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6837" w:rsidRPr="002E6837" w:rsidRDefault="002E6837" w:rsidP="002E6837">
      <w:pPr>
        <w:shd w:val="clear" w:color="auto" w:fill="FFFFFF"/>
        <w:spacing w:after="300" w:line="293" w:lineRule="atLeast"/>
        <w:textAlignment w:val="baseline"/>
        <w:outlineLvl w:val="0"/>
        <w:rPr>
          <w:rFonts w:ascii="Georgia" w:eastAsia="Times New Roman" w:hAnsi="Georgia" w:cs="Times New Roman"/>
          <w:color w:val="131313"/>
          <w:spacing w:val="-7"/>
          <w:kern w:val="36"/>
          <w:sz w:val="51"/>
          <w:szCs w:val="51"/>
        </w:rPr>
      </w:pPr>
      <w:r w:rsidRPr="002E6837">
        <w:rPr>
          <w:rFonts w:ascii="Georgia" w:eastAsia="Times New Roman" w:hAnsi="Georgia" w:cs="Times New Roman"/>
          <w:color w:val="131313"/>
          <w:spacing w:val="-7"/>
          <w:kern w:val="36"/>
          <w:sz w:val="51"/>
          <w:szCs w:val="51"/>
        </w:rPr>
        <w:t>Nitric Oxide and Peroxynitrite in Health and Disease</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bdr w:val="none" w:sz="0" w:space="0" w:color="auto" w:frame="1"/>
        </w:rPr>
        <w:t>Pál Pacher, Joseph S. Beckman, Lucas Liaudet</w:t>
      </w:r>
    </w:p>
    <w:p w:rsidR="002E6837" w:rsidRPr="002E6837" w:rsidRDefault="002E6837" w:rsidP="002E6837">
      <w:pPr>
        <w:shd w:val="clear" w:color="auto" w:fill="FFFFFF"/>
        <w:spacing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bdr w:val="none" w:sz="0" w:space="0" w:color="auto" w:frame="1"/>
        </w:rPr>
        <w:t>Physiological Reviews Published 1 January 2007 </w:t>
      </w:r>
      <w:r w:rsidRPr="002E6837">
        <w:rPr>
          <w:rFonts w:ascii="inherit" w:eastAsia="Times New Roman" w:hAnsi="inherit" w:cs="Times New Roman"/>
          <w:b/>
          <w:bCs/>
          <w:sz w:val="24"/>
          <w:szCs w:val="24"/>
          <w:bdr w:val="none" w:sz="0" w:space="0" w:color="auto" w:frame="1"/>
        </w:rPr>
        <w:t>Vol.</w:t>
      </w:r>
      <w:r w:rsidRPr="002E6837">
        <w:rPr>
          <w:rFonts w:ascii="inherit" w:eastAsia="Times New Roman" w:hAnsi="inherit" w:cs="Times New Roman"/>
          <w:sz w:val="24"/>
          <w:szCs w:val="24"/>
          <w:bdr w:val="none" w:sz="0" w:space="0" w:color="auto" w:frame="1"/>
        </w:rPr>
        <w:t> 87 </w:t>
      </w:r>
      <w:r w:rsidRPr="002E6837">
        <w:rPr>
          <w:rFonts w:ascii="inherit" w:eastAsia="Times New Roman" w:hAnsi="inherit" w:cs="Times New Roman"/>
          <w:b/>
          <w:bCs/>
          <w:sz w:val="24"/>
          <w:szCs w:val="24"/>
          <w:bdr w:val="none" w:sz="0" w:space="0" w:color="auto" w:frame="1"/>
        </w:rPr>
        <w:t>no. </w:t>
      </w:r>
      <w:r w:rsidRPr="002E6837">
        <w:rPr>
          <w:rFonts w:ascii="inherit" w:eastAsia="Times New Roman" w:hAnsi="inherit" w:cs="Times New Roman"/>
          <w:sz w:val="24"/>
          <w:szCs w:val="24"/>
          <w:bdr w:val="none" w:sz="0" w:space="0" w:color="auto" w:frame="1"/>
        </w:rPr>
        <w:t>1, 315-424 </w:t>
      </w:r>
      <w:r w:rsidRPr="002E6837">
        <w:rPr>
          <w:rFonts w:ascii="inherit" w:eastAsia="Times New Roman" w:hAnsi="inherit" w:cs="Times New Roman"/>
          <w:b/>
          <w:bCs/>
          <w:sz w:val="24"/>
          <w:szCs w:val="24"/>
          <w:bdr w:val="none" w:sz="0" w:space="0" w:color="auto" w:frame="1"/>
        </w:rPr>
        <w:t>DOI:</w:t>
      </w:r>
      <w:r w:rsidRPr="002E6837">
        <w:rPr>
          <w:rFonts w:ascii="inherit" w:eastAsia="Times New Roman" w:hAnsi="inherit" w:cs="Times New Roman"/>
          <w:sz w:val="24"/>
          <w:szCs w:val="24"/>
          <w:bdr w:val="none" w:sz="0" w:space="0" w:color="auto" w:frame="1"/>
        </w:rPr>
        <w:t> 10.1152/physrev.00029.2006</w:t>
      </w:r>
    </w:p>
    <w:p w:rsidR="002E6837" w:rsidRPr="002E6837" w:rsidRDefault="00306863" w:rsidP="002E6837">
      <w:pPr>
        <w:numPr>
          <w:ilvl w:val="0"/>
          <w:numId w:val="1"/>
        </w:numPr>
        <w:shd w:val="clear" w:color="auto" w:fill="FFFFFF"/>
        <w:spacing w:after="0" w:line="360" w:lineRule="atLeast"/>
        <w:ind w:left="75"/>
        <w:textAlignment w:val="baseline"/>
        <w:rPr>
          <w:rFonts w:ascii="inherit" w:eastAsia="Times New Roman" w:hAnsi="inherit" w:cs="Times New Roman"/>
          <w:b/>
          <w:bCs/>
          <w:color w:val="76232F"/>
          <w:sz w:val="24"/>
          <w:szCs w:val="24"/>
        </w:rPr>
      </w:pPr>
      <w:hyperlink r:id="rId5" w:history="1">
        <w:r w:rsidR="002E6837" w:rsidRPr="002E6837">
          <w:rPr>
            <w:rFonts w:ascii="inherit" w:eastAsia="Times New Roman" w:hAnsi="inherit" w:cs="Times New Roman"/>
            <w:b/>
            <w:bCs/>
            <w:color w:val="76232F"/>
            <w:sz w:val="24"/>
            <w:szCs w:val="24"/>
            <w:u w:val="single"/>
            <w:bdr w:val="single" w:sz="6" w:space="5" w:color="494949" w:frame="1"/>
            <w:shd w:val="clear" w:color="auto" w:fill="FFFFFF"/>
          </w:rPr>
          <w:t>Article</w:t>
        </w:r>
      </w:hyperlink>
    </w:p>
    <w:p w:rsidR="002E6837" w:rsidRPr="002E6837" w:rsidRDefault="00306863" w:rsidP="002E6837">
      <w:pPr>
        <w:numPr>
          <w:ilvl w:val="0"/>
          <w:numId w:val="1"/>
        </w:numPr>
        <w:spacing w:after="0" w:line="360" w:lineRule="atLeast"/>
        <w:ind w:left="75"/>
        <w:textAlignment w:val="baseline"/>
        <w:rPr>
          <w:rFonts w:ascii="inherit" w:eastAsia="Times New Roman" w:hAnsi="inherit" w:cs="Times New Roman"/>
          <w:sz w:val="24"/>
          <w:szCs w:val="24"/>
        </w:rPr>
      </w:pPr>
      <w:hyperlink r:id="rId6" w:history="1">
        <w:r w:rsidR="002E6837" w:rsidRPr="002E6837">
          <w:rPr>
            <w:rFonts w:ascii="inherit" w:eastAsia="Times New Roman" w:hAnsi="inherit" w:cs="Times New Roman"/>
            <w:color w:val="4E4C4D"/>
            <w:sz w:val="24"/>
            <w:szCs w:val="24"/>
            <w:u w:val="single"/>
            <w:bdr w:val="single" w:sz="6" w:space="5" w:color="auto" w:frame="1"/>
          </w:rPr>
          <w:t>Figures &amp; Data</w:t>
        </w:r>
      </w:hyperlink>
    </w:p>
    <w:p w:rsidR="002E6837" w:rsidRPr="002E6837" w:rsidRDefault="00306863" w:rsidP="002E6837">
      <w:pPr>
        <w:numPr>
          <w:ilvl w:val="0"/>
          <w:numId w:val="1"/>
        </w:numPr>
        <w:spacing w:after="0" w:line="360" w:lineRule="atLeast"/>
        <w:ind w:left="75"/>
        <w:textAlignment w:val="baseline"/>
        <w:rPr>
          <w:rFonts w:ascii="inherit" w:eastAsia="Times New Roman" w:hAnsi="inherit" w:cs="Times New Roman"/>
          <w:sz w:val="24"/>
          <w:szCs w:val="24"/>
        </w:rPr>
      </w:pPr>
      <w:hyperlink r:id="rId7" w:history="1">
        <w:r w:rsidR="002E6837" w:rsidRPr="002E6837">
          <w:rPr>
            <w:rFonts w:ascii="inherit" w:eastAsia="Times New Roman" w:hAnsi="inherit" w:cs="Times New Roman"/>
            <w:color w:val="4E4C4D"/>
            <w:sz w:val="24"/>
            <w:szCs w:val="24"/>
            <w:u w:val="single"/>
            <w:bdr w:val="single" w:sz="6" w:space="5" w:color="auto" w:frame="1"/>
          </w:rPr>
          <w:t>Info</w:t>
        </w:r>
      </w:hyperlink>
    </w:p>
    <w:p w:rsidR="002E6837" w:rsidRPr="002E6837" w:rsidRDefault="00306863" w:rsidP="002E6837">
      <w:pPr>
        <w:numPr>
          <w:ilvl w:val="0"/>
          <w:numId w:val="1"/>
        </w:numPr>
        <w:spacing w:line="360" w:lineRule="atLeast"/>
        <w:ind w:left="75"/>
        <w:textAlignment w:val="baseline"/>
        <w:rPr>
          <w:rFonts w:ascii="inherit" w:eastAsia="Times New Roman" w:hAnsi="inherit" w:cs="Times New Roman"/>
          <w:sz w:val="24"/>
          <w:szCs w:val="24"/>
        </w:rPr>
      </w:pPr>
      <w:hyperlink r:id="rId8" w:history="1">
        <w:r w:rsidR="002E6837" w:rsidRPr="002E6837">
          <w:rPr>
            <w:rFonts w:ascii="inherit" w:eastAsia="Times New Roman" w:hAnsi="inherit" w:cs="Times New Roman"/>
            <w:color w:val="4E4C4D"/>
            <w:sz w:val="24"/>
            <w:szCs w:val="24"/>
            <w:bdr w:val="single" w:sz="6" w:space="5" w:color="auto" w:frame="1"/>
          </w:rPr>
          <w:t> </w:t>
        </w:r>
        <w:r w:rsidR="002E6837" w:rsidRPr="002E6837">
          <w:rPr>
            <w:rFonts w:ascii="inherit" w:eastAsia="Times New Roman" w:hAnsi="inherit" w:cs="Times New Roman"/>
            <w:color w:val="4E4C4D"/>
            <w:sz w:val="24"/>
            <w:szCs w:val="24"/>
            <w:u w:val="single"/>
            <w:bdr w:val="single" w:sz="6" w:space="5" w:color="auto" w:frame="1"/>
          </w:rPr>
          <w:t>PDF</w:t>
        </w:r>
      </w:hyperlink>
    </w:p>
    <w:p w:rsidR="002E6837" w:rsidRPr="002E6837" w:rsidRDefault="002E6837" w:rsidP="002E6837">
      <w:pPr>
        <w:shd w:val="clear" w:color="auto" w:fill="FFFFFF"/>
        <w:spacing w:before="225" w:after="225" w:line="343" w:lineRule="atLeast"/>
        <w:ind w:left="-375"/>
        <w:textAlignment w:val="baseline"/>
        <w:outlineLvl w:val="1"/>
        <w:rPr>
          <w:rFonts w:ascii="Helvetica" w:eastAsia="Times New Roman" w:hAnsi="Helvetica" w:cs="Helvetica"/>
          <w:b/>
          <w:bCs/>
          <w:color w:val="2B2B2B"/>
          <w:sz w:val="24"/>
          <w:szCs w:val="24"/>
        </w:rPr>
      </w:pPr>
      <w:r w:rsidRPr="002E6837">
        <w:rPr>
          <w:rFonts w:ascii="Helvetica" w:eastAsia="Times New Roman" w:hAnsi="Helvetica" w:cs="Helvetica"/>
          <w:b/>
          <w:bCs/>
          <w:color w:val="2B2B2B"/>
          <w:sz w:val="24"/>
          <w:szCs w:val="24"/>
        </w:rPr>
        <w:t>Abstract</w:t>
      </w:r>
    </w:p>
    <w:p w:rsidR="002E6837" w:rsidRPr="002E6837" w:rsidRDefault="002E6837" w:rsidP="002E6837">
      <w:pPr>
        <w:shd w:val="clear" w:color="auto" w:fill="FFFFFF"/>
        <w:spacing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The discovery that mammalian cells have the ability to synthesize the free radical nitric oxide (NO) has stimulated an extraordinary impetus for scientific research in all the fields of biology and medicine. Since its early description as an endothelial-derived relaxing factor, NO has emerged as a fundamental signaling device regulating virtually every critical cellular function, as well as a potent mediator of cellular damage in a wide range of conditions. Recent evidence indicates that most of the cytotoxicity attributed to NO is rather due to peroxynitrite, produced from the diffusion-controlled reaction between NO and another free radical, the superoxide anion. Peroxynitrite interacts with lipids, DNA, and proteins via direct oxidative reactions or via indirect, radical-mediated mechanisms. These reactions trigger cellular responses ranging from subtle modulations of cell signaling to overwhelming oxidative injury, committing cells to necrosis or apoptosis. In vivo, peroxynitrite generation represents a crucial pathogenic mechanism in conditions such as stroke, myocardial infarction, chronic heart failure, diabetes, circulatory shock, chronic inflammatory diseases, cancer, and neurodegenerative disorders. Hence, novel pharmacological strategies aimed at removing peroxynitrite might represent powerful therapeutic tools in the future. Evidence supporting these novel roles of NO and peroxynitrite is presented in detail in this review.</w:t>
      </w:r>
    </w:p>
    <w:p w:rsidR="002E6837" w:rsidRPr="002E6837" w:rsidRDefault="002E6837" w:rsidP="002E6837">
      <w:pPr>
        <w:shd w:val="clear" w:color="auto" w:fill="FFFFFF"/>
        <w:spacing w:before="300" w:after="225" w:line="343" w:lineRule="atLeast"/>
        <w:ind w:left="-150"/>
        <w:textAlignment w:val="baseline"/>
        <w:outlineLvl w:val="1"/>
        <w:rPr>
          <w:rFonts w:ascii="Helvetica" w:eastAsia="Times New Roman" w:hAnsi="Helvetica" w:cs="Helvetica"/>
          <w:b/>
          <w:bCs/>
          <w:color w:val="2B2B2B"/>
          <w:sz w:val="24"/>
          <w:szCs w:val="24"/>
        </w:rPr>
      </w:pPr>
      <w:r w:rsidRPr="002E6837">
        <w:rPr>
          <w:rFonts w:ascii="Helvetica" w:eastAsia="Times New Roman" w:hAnsi="Helvetica" w:cs="Helvetica"/>
          <w:b/>
          <w:bCs/>
          <w:color w:val="2B2B2B"/>
          <w:sz w:val="24"/>
          <w:szCs w:val="24"/>
        </w:rPr>
        <w:t>I. INTRODUCTION</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Nitric oxide (NO) is an omnipresent intercellular messenger in all vertebrates, modulating blood flow, thrombosis, and neural activity. The biological production of NO is also important for nonspecific host defense, but NO itself is unlikely directly to kill intracellular pathogens and tumors. Although NO is often described as highly toxic and reactive, it is not. Inhaling low concentrations of gaseous NO is approved by the Food and Drug Administration for the treatment of persistent pulmonary hypertension of the newborn (</w:t>
      </w:r>
      <w:hyperlink r:id="rId9" w:anchor="ref-53" w:history="1">
        <w:r w:rsidRPr="002E6837">
          <w:rPr>
            <w:rFonts w:ascii="inherit" w:eastAsia="Times New Roman" w:hAnsi="inherit" w:cs="Times New Roman"/>
            <w:b/>
            <w:bCs/>
            <w:color w:val="76232F"/>
            <w:sz w:val="24"/>
            <w:szCs w:val="24"/>
            <w:u w:val="single"/>
            <w:bdr w:val="none" w:sz="0" w:space="0" w:color="auto" w:frame="1"/>
          </w:rPr>
          <w:t>53</w:t>
        </w:r>
      </w:hyperlink>
      <w:r w:rsidRPr="002E6837">
        <w:rPr>
          <w:rFonts w:ascii="inherit" w:eastAsia="Times New Roman" w:hAnsi="inherit" w:cs="Times New Roman"/>
          <w:sz w:val="24"/>
          <w:szCs w:val="24"/>
        </w:rPr>
        <w:t>, </w:t>
      </w:r>
      <w:hyperlink r:id="rId10" w:anchor="ref-411" w:history="1">
        <w:r w:rsidRPr="002E6837">
          <w:rPr>
            <w:rFonts w:ascii="inherit" w:eastAsia="Times New Roman" w:hAnsi="inherit" w:cs="Times New Roman"/>
            <w:b/>
            <w:bCs/>
            <w:color w:val="76232F"/>
            <w:sz w:val="24"/>
            <w:szCs w:val="24"/>
            <w:u w:val="single"/>
            <w:bdr w:val="none" w:sz="0" w:space="0" w:color="auto" w:frame="1"/>
          </w:rPr>
          <w:t>411</w:t>
        </w:r>
      </w:hyperlink>
      <w:r w:rsidRPr="002E6837">
        <w:rPr>
          <w:rFonts w:ascii="inherit" w:eastAsia="Times New Roman" w:hAnsi="inherit" w:cs="Times New Roman"/>
          <w:sz w:val="24"/>
          <w:szCs w:val="24"/>
        </w:rPr>
        <w:t>, </w:t>
      </w:r>
      <w:hyperlink r:id="rId11" w:anchor="ref-412" w:history="1">
        <w:r w:rsidRPr="002E6837">
          <w:rPr>
            <w:rFonts w:ascii="inherit" w:eastAsia="Times New Roman" w:hAnsi="inherit" w:cs="Times New Roman"/>
            <w:b/>
            <w:bCs/>
            <w:color w:val="76232F"/>
            <w:sz w:val="24"/>
            <w:szCs w:val="24"/>
            <w:u w:val="single"/>
            <w:bdr w:val="none" w:sz="0" w:space="0" w:color="auto" w:frame="1"/>
          </w:rPr>
          <w:t>412</w:t>
        </w:r>
      </w:hyperlink>
      <w:r w:rsidRPr="002E6837">
        <w:rPr>
          <w:rFonts w:ascii="inherit" w:eastAsia="Times New Roman" w:hAnsi="inherit" w:cs="Times New Roman"/>
          <w:sz w:val="24"/>
          <w:szCs w:val="24"/>
        </w:rPr>
        <w:t>, </w:t>
      </w:r>
      <w:hyperlink r:id="rId12" w:anchor="ref-593" w:history="1">
        <w:r w:rsidRPr="002E6837">
          <w:rPr>
            <w:rFonts w:ascii="inherit" w:eastAsia="Times New Roman" w:hAnsi="inherit" w:cs="Times New Roman"/>
            <w:b/>
            <w:bCs/>
            <w:color w:val="76232F"/>
            <w:sz w:val="24"/>
            <w:szCs w:val="24"/>
            <w:u w:val="single"/>
            <w:bdr w:val="none" w:sz="0" w:space="0" w:color="auto" w:frame="1"/>
          </w:rPr>
          <w:t>593</w:t>
        </w:r>
      </w:hyperlink>
      <w:r w:rsidRPr="002E6837">
        <w:rPr>
          <w:rFonts w:ascii="inherit" w:eastAsia="Times New Roman" w:hAnsi="inherit" w:cs="Times New Roman"/>
          <w:sz w:val="24"/>
          <w:szCs w:val="24"/>
        </w:rPr>
        <w:t>, </w:t>
      </w:r>
      <w:hyperlink r:id="rId13" w:anchor="ref-680" w:history="1">
        <w:r w:rsidRPr="002E6837">
          <w:rPr>
            <w:rFonts w:ascii="inherit" w:eastAsia="Times New Roman" w:hAnsi="inherit" w:cs="Times New Roman"/>
            <w:b/>
            <w:bCs/>
            <w:color w:val="76232F"/>
            <w:sz w:val="24"/>
            <w:szCs w:val="24"/>
            <w:u w:val="single"/>
            <w:bdr w:val="none" w:sz="0" w:space="0" w:color="auto" w:frame="1"/>
          </w:rPr>
          <w:t>680</w:t>
        </w:r>
      </w:hyperlink>
      <w:r w:rsidRPr="002E6837">
        <w:rPr>
          <w:rFonts w:ascii="inherit" w:eastAsia="Times New Roman" w:hAnsi="inherit" w:cs="Times New Roman"/>
          <w:sz w:val="24"/>
          <w:szCs w:val="24"/>
        </w:rPr>
        <w:t>, </w:t>
      </w:r>
      <w:hyperlink r:id="rId14" w:anchor="ref-681" w:history="1">
        <w:r w:rsidRPr="002E6837">
          <w:rPr>
            <w:rFonts w:ascii="inherit" w:eastAsia="Times New Roman" w:hAnsi="inherit" w:cs="Times New Roman"/>
            <w:b/>
            <w:bCs/>
            <w:color w:val="76232F"/>
            <w:sz w:val="24"/>
            <w:szCs w:val="24"/>
            <w:u w:val="single"/>
            <w:bdr w:val="none" w:sz="0" w:space="0" w:color="auto" w:frame="1"/>
          </w:rPr>
          <w:t>681</w:t>
        </w:r>
      </w:hyperlink>
      <w:r w:rsidRPr="002E6837">
        <w:rPr>
          <w:rFonts w:ascii="inherit" w:eastAsia="Times New Roman" w:hAnsi="inherit" w:cs="Times New Roman"/>
          <w:sz w:val="24"/>
          <w:szCs w:val="24"/>
        </w:rPr>
        <w:t>, </w:t>
      </w:r>
      <w:hyperlink r:id="rId15" w:anchor="ref-1143" w:history="1">
        <w:r w:rsidRPr="002E6837">
          <w:rPr>
            <w:rFonts w:ascii="inherit" w:eastAsia="Times New Roman" w:hAnsi="inherit" w:cs="Times New Roman"/>
            <w:b/>
            <w:bCs/>
            <w:color w:val="76232F"/>
            <w:sz w:val="24"/>
            <w:szCs w:val="24"/>
            <w:u w:val="single"/>
            <w:bdr w:val="none" w:sz="0" w:space="0" w:color="auto" w:frame="1"/>
          </w:rPr>
          <w:t>1143</w:t>
        </w:r>
      </w:hyperlink>
      <w:r w:rsidRPr="002E6837">
        <w:rPr>
          <w:rFonts w:ascii="inherit" w:eastAsia="Times New Roman" w:hAnsi="inherit" w:cs="Times New Roman"/>
          <w:sz w:val="24"/>
          <w:szCs w:val="24"/>
        </w:rPr>
        <w:t xml:space="preserve">). In addition, NO can be produced for 80 years by neurons in human brain without overt toxicity. Paradoxically, the production of the same molecule can </w:t>
      </w:r>
      <w:r w:rsidRPr="002E6837">
        <w:rPr>
          <w:rFonts w:ascii="inherit" w:eastAsia="Times New Roman" w:hAnsi="inherit" w:cs="Times New Roman"/>
          <w:sz w:val="24"/>
          <w:szCs w:val="24"/>
        </w:rPr>
        <w:lastRenderedPageBreak/>
        <w:t>become highly damaging to the same neurons within a few minutes during pathological challenges as occur after cerebral ischemia. How is this possible? The reaction of NO with superoxide (O</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18"/>
          <w:szCs w:val="18"/>
          <w:bdr w:val="none" w:sz="0" w:space="0" w:color="auto" w:frame="1"/>
          <w:vertAlign w:val="superscript"/>
        </w:rPr>
        <w:t>•−</w:t>
      </w:r>
      <w:r w:rsidRPr="002E6837">
        <w:rPr>
          <w:rFonts w:ascii="inherit" w:eastAsia="Times New Roman" w:hAnsi="inherit" w:cs="Times New Roman"/>
          <w:sz w:val="24"/>
          <w:szCs w:val="24"/>
        </w:rPr>
        <w:t>) to form the much more powerful oxidant peroxynitrite (ONOO</w:t>
      </w:r>
      <w:r w:rsidRPr="002E6837">
        <w:rPr>
          <w:rFonts w:ascii="inherit" w:eastAsia="Times New Roman" w:hAnsi="inherit" w:cs="Times New Roman"/>
          <w:sz w:val="18"/>
          <w:szCs w:val="18"/>
          <w:bdr w:val="none" w:sz="0" w:space="0" w:color="auto" w:frame="1"/>
          <w:vertAlign w:val="superscript"/>
        </w:rPr>
        <w:t>−</w:t>
      </w:r>
      <w:r w:rsidRPr="002E6837">
        <w:rPr>
          <w:rFonts w:ascii="inherit" w:eastAsia="Times New Roman" w:hAnsi="inherit" w:cs="Times New Roman"/>
          <w:sz w:val="24"/>
          <w:szCs w:val="24"/>
        </w:rPr>
        <w:t>) is a key element in resolving the contrasting roles of NO in physiology and pathology.</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Neither superoxide nor NO is particularly toxic in vivo because there are efficient means to minimize their accumulation (</w:t>
      </w:r>
      <w:hyperlink r:id="rId16" w:anchor="ref-72" w:history="1">
        <w:r w:rsidRPr="002E6837">
          <w:rPr>
            <w:rFonts w:ascii="inherit" w:eastAsia="Times New Roman" w:hAnsi="inherit" w:cs="Times New Roman"/>
            <w:b/>
            <w:bCs/>
            <w:color w:val="76232F"/>
            <w:sz w:val="24"/>
            <w:szCs w:val="24"/>
            <w:u w:val="single"/>
            <w:bdr w:val="none" w:sz="0" w:space="0" w:color="auto" w:frame="1"/>
          </w:rPr>
          <w:t>72</w:t>
        </w:r>
      </w:hyperlink>
      <w:r w:rsidRPr="002E6837">
        <w:rPr>
          <w:rFonts w:ascii="inherit" w:eastAsia="Times New Roman" w:hAnsi="inherit" w:cs="Times New Roman"/>
          <w:sz w:val="24"/>
          <w:szCs w:val="24"/>
        </w:rPr>
        <w:t>, </w:t>
      </w:r>
      <w:hyperlink r:id="rId17" w:anchor="ref-74" w:history="1">
        <w:r w:rsidRPr="002E6837">
          <w:rPr>
            <w:rFonts w:ascii="inherit" w:eastAsia="Times New Roman" w:hAnsi="inherit" w:cs="Times New Roman"/>
            <w:b/>
            <w:bCs/>
            <w:color w:val="76232F"/>
            <w:sz w:val="24"/>
            <w:szCs w:val="24"/>
            <w:u w:val="single"/>
            <w:bdr w:val="none" w:sz="0" w:space="0" w:color="auto" w:frame="1"/>
          </w:rPr>
          <w:t>74</w:t>
        </w:r>
      </w:hyperlink>
      <w:r w:rsidRPr="002E6837">
        <w:rPr>
          <w:rFonts w:ascii="inherit" w:eastAsia="Times New Roman" w:hAnsi="inherit" w:cs="Times New Roman"/>
          <w:sz w:val="24"/>
          <w:szCs w:val="24"/>
        </w:rPr>
        <w:t>). Superoxide is rapidly removed by high concentrations of scavenging enzymes called superoxide dismutases (SOD) with distinct isoenzymes located in the mitochondria, cytoplasm, and extracellular compartments. NO is rapidly removed by its rapid diffusion through tissues into red blood cells (</w:t>
      </w:r>
      <w:hyperlink r:id="rId18" w:anchor="ref-161" w:history="1">
        <w:r w:rsidRPr="002E6837">
          <w:rPr>
            <w:rFonts w:ascii="inherit" w:eastAsia="Times New Roman" w:hAnsi="inherit" w:cs="Times New Roman"/>
            <w:b/>
            <w:bCs/>
            <w:color w:val="76232F"/>
            <w:sz w:val="24"/>
            <w:szCs w:val="24"/>
            <w:u w:val="single"/>
            <w:bdr w:val="none" w:sz="0" w:space="0" w:color="auto" w:frame="1"/>
          </w:rPr>
          <w:t>161</w:t>
        </w:r>
      </w:hyperlink>
      <w:r w:rsidRPr="002E6837">
        <w:rPr>
          <w:rFonts w:ascii="inherit" w:eastAsia="Times New Roman" w:hAnsi="inherit" w:cs="Times New Roman"/>
          <w:sz w:val="24"/>
          <w:szCs w:val="24"/>
        </w:rPr>
        <w:t>, </w:t>
      </w:r>
      <w:hyperlink r:id="rId19" w:anchor="ref-639" w:history="1">
        <w:r w:rsidRPr="002E6837">
          <w:rPr>
            <w:rFonts w:ascii="inherit" w:eastAsia="Times New Roman" w:hAnsi="inherit" w:cs="Times New Roman"/>
            <w:b/>
            <w:bCs/>
            <w:color w:val="76232F"/>
            <w:sz w:val="24"/>
            <w:szCs w:val="24"/>
            <w:u w:val="single"/>
            <w:bdr w:val="none" w:sz="0" w:space="0" w:color="auto" w:frame="1"/>
          </w:rPr>
          <w:t>639</w:t>
        </w:r>
      </w:hyperlink>
      <w:r w:rsidRPr="002E6837">
        <w:rPr>
          <w:rFonts w:ascii="inherit" w:eastAsia="Times New Roman" w:hAnsi="inherit" w:cs="Times New Roman"/>
          <w:sz w:val="24"/>
          <w:szCs w:val="24"/>
        </w:rPr>
        <w:t>), where it is rapidly converted to nitrate by reaction with oxyhemoglobin (</w:t>
      </w:r>
      <w:hyperlink r:id="rId20" w:anchor="F1" w:history="1">
        <w:r w:rsidRPr="002E6837">
          <w:rPr>
            <w:rFonts w:ascii="inherit" w:eastAsia="Times New Roman" w:hAnsi="inherit" w:cs="Times New Roman"/>
            <w:b/>
            <w:bCs/>
            <w:color w:val="76232F"/>
            <w:sz w:val="24"/>
            <w:szCs w:val="24"/>
            <w:u w:val="single"/>
            <w:bdr w:val="none" w:sz="0" w:space="0" w:color="auto" w:frame="1"/>
          </w:rPr>
          <w:t>Fig. 1</w:t>
        </w:r>
      </w:hyperlink>
      <w:r w:rsidRPr="002E6837">
        <w:rPr>
          <w:rFonts w:ascii="inherit" w:eastAsia="Times New Roman" w:hAnsi="inherit" w:cs="Times New Roman"/>
          <w:sz w:val="24"/>
          <w:szCs w:val="24"/>
        </w:rPr>
        <w:t>). This limits the biological half-life of NO in vivo to less than a second, whereas the concentrations of NO relevant for cellular signaling can persist in phosphate-buffered saline for an hour (</w:t>
      </w:r>
      <w:hyperlink r:id="rId21" w:anchor="ref-79" w:history="1">
        <w:r w:rsidRPr="002E6837">
          <w:rPr>
            <w:rFonts w:ascii="inherit" w:eastAsia="Times New Roman" w:hAnsi="inherit" w:cs="Times New Roman"/>
            <w:b/>
            <w:bCs/>
            <w:color w:val="76232F"/>
            <w:sz w:val="24"/>
            <w:szCs w:val="24"/>
            <w:u w:val="single"/>
            <w:bdr w:val="none" w:sz="0" w:space="0" w:color="auto" w:frame="1"/>
          </w:rPr>
          <w:t>79</w:t>
        </w:r>
      </w:hyperlink>
      <w:r w:rsidRPr="002E6837">
        <w:rPr>
          <w:rFonts w:ascii="inherit" w:eastAsia="Times New Roman" w:hAnsi="inherit" w:cs="Times New Roman"/>
          <w:sz w:val="24"/>
          <w:szCs w:val="24"/>
        </w:rPr>
        <w:t>). However, when both superoxide and NO are synthesized within a few cell diameters of each other, they will combine spontaneously to form peroxynitrite by a diffusion-limited reaction (</w:t>
      </w:r>
      <w:hyperlink r:id="rId22" w:anchor="ref-583" w:history="1">
        <w:r w:rsidRPr="002E6837">
          <w:rPr>
            <w:rFonts w:ascii="inherit" w:eastAsia="Times New Roman" w:hAnsi="inherit" w:cs="Times New Roman"/>
            <w:b/>
            <w:bCs/>
            <w:color w:val="76232F"/>
            <w:sz w:val="24"/>
            <w:szCs w:val="24"/>
            <w:u w:val="single"/>
            <w:bdr w:val="none" w:sz="0" w:space="0" w:color="auto" w:frame="1"/>
          </w:rPr>
          <w:t>583</w:t>
        </w:r>
      </w:hyperlink>
      <w:r w:rsidRPr="002E6837">
        <w:rPr>
          <w:rFonts w:ascii="inherit" w:eastAsia="Times New Roman" w:hAnsi="inherit" w:cs="Times New Roman"/>
          <w:sz w:val="24"/>
          <w:szCs w:val="24"/>
        </w:rPr>
        <w:t>). In essence, every time NO and superoxide collide, they form peroxynitrite. No enzyme is required to form peroxynitrite because no enzyme can possibly catalyze any reaction as fast. NO is the only known biological molecule that reacts faster with superoxide and is produced in high enough concentrations to outcompete endogenous levels of superoxide dismutase. Consequently, the kinetics and thermodynamics of the reaction of superoxide with NO make the formation of peroxynitrite inevitable in vivo.</w:t>
      </w:r>
    </w:p>
    <w:p w:rsidR="002E6837" w:rsidRPr="002E6837" w:rsidRDefault="002E6837" w:rsidP="002E6837">
      <w:pPr>
        <w:spacing w:after="150" w:line="240" w:lineRule="auto"/>
        <w:jc w:val="center"/>
        <w:textAlignment w:val="baseline"/>
        <w:rPr>
          <w:rFonts w:ascii="inherit" w:eastAsia="Times New Roman" w:hAnsi="inherit" w:cs="Times New Roman"/>
          <w:sz w:val="24"/>
          <w:szCs w:val="24"/>
        </w:rPr>
      </w:pPr>
      <w:r w:rsidRPr="002E6837">
        <w:rPr>
          <w:rFonts w:ascii="inherit" w:eastAsia="Times New Roman" w:hAnsi="inherit" w:cs="Times New Roman"/>
          <w:noProof/>
          <w:color w:val="76232F"/>
          <w:sz w:val="21"/>
          <w:szCs w:val="21"/>
          <w:bdr w:val="none" w:sz="0" w:space="0" w:color="auto" w:frame="1"/>
          <w:shd w:val="clear" w:color="auto" w:fill="FFFFFF"/>
        </w:rPr>
        <w:drawing>
          <wp:inline distT="0" distB="0" distL="0" distR="0" wp14:anchorId="32EAEEDB" wp14:editId="5CCF445E">
            <wp:extent cx="4191000" cy="3238500"/>
            <wp:effectExtent l="0" t="0" r="0" b="0"/>
            <wp:docPr id="1" name="Picture 1" descr="FIG. 1.">
              <a:hlinkClick xmlns:a="http://schemas.openxmlformats.org/drawingml/2006/main" r:id="rId23" tooltip="&quot;Cellular diffusion of superoxide, peroxynitrite, and hydroxyl radical within their estimated first half-lives. These circles indicate the extent to where the concentration of each species from a point source would decrease by 50%. The diffusion of peroxynitrite accounts for its rapid reaction with carbon dioxide and with intracellular thiols. The diffusion distance for nitric oxide is calculated based on its half-life of 1 s in vivo, which results mostly from its diffusion into red blood cells. The diffusion distance for hydroxyl radical is about the same diameter as a small protein, or 10,000 times smaller than peroxynitrite. All of these estimates involve many approximations, but varying the estimated half-lives by 10-fold would only alter the diameters by the square root of 10 or by 3.2-fol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1.">
                      <a:hlinkClick r:id="rId23" tooltip="&quot;Cellular diffusion of superoxide, peroxynitrite, and hydroxyl radical within their estimated first half-lives. These circles indicate the extent to where the concentration of each species from a point source would decrease by 50%. The diffusion of peroxynitrite accounts for its rapid reaction with carbon dioxide and with intracellular thiols. The diffusion distance for nitric oxide is calculated based on its half-life of 1 s in vivo, which results mostly from its diffusion into red blood cells. The diffusion distance for hydroxyl radical is about the same diameter as a small protein, or 10,000 times smaller than peroxynitrite. All of these estimates involve many approximations, but varying the estimated half-lives by 10-fold would only alter the diameters by the square root of 10 or by 3.2-fold.&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1000" cy="3238500"/>
                    </a:xfrm>
                    <a:prstGeom prst="rect">
                      <a:avLst/>
                    </a:prstGeom>
                    <a:noFill/>
                    <a:ln>
                      <a:noFill/>
                    </a:ln>
                  </pic:spPr>
                </pic:pic>
              </a:graphicData>
            </a:graphic>
          </wp:inline>
        </w:drawing>
      </w:r>
    </w:p>
    <w:p w:rsidR="002E6837" w:rsidRPr="002E6837" w:rsidRDefault="00306863" w:rsidP="002E6837">
      <w:pPr>
        <w:numPr>
          <w:ilvl w:val="0"/>
          <w:numId w:val="2"/>
        </w:numPr>
        <w:spacing w:after="0" w:line="360" w:lineRule="atLeast"/>
        <w:ind w:left="75"/>
        <w:jc w:val="center"/>
        <w:textAlignment w:val="baseline"/>
        <w:rPr>
          <w:rFonts w:ascii="inherit" w:eastAsia="Times New Roman" w:hAnsi="inherit" w:cs="Times New Roman"/>
          <w:color w:val="6B6B6B"/>
          <w:sz w:val="24"/>
          <w:szCs w:val="24"/>
        </w:rPr>
      </w:pPr>
      <w:hyperlink r:id="rId25" w:tooltip="Download FIG. 1." w:history="1">
        <w:r w:rsidR="002E6837" w:rsidRPr="002E6837">
          <w:rPr>
            <w:rFonts w:ascii="inherit" w:eastAsia="Times New Roman" w:hAnsi="inherit" w:cs="Times New Roman"/>
            <w:b/>
            <w:bCs/>
            <w:color w:val="76232F"/>
            <w:sz w:val="19"/>
            <w:szCs w:val="19"/>
            <w:u w:val="single"/>
            <w:bdr w:val="none" w:sz="0" w:space="0" w:color="auto" w:frame="1"/>
          </w:rPr>
          <w:t>Download figure</w:t>
        </w:r>
      </w:hyperlink>
    </w:p>
    <w:p w:rsidR="002E6837" w:rsidRPr="002E6837" w:rsidRDefault="00306863" w:rsidP="002E6837">
      <w:pPr>
        <w:numPr>
          <w:ilvl w:val="0"/>
          <w:numId w:val="2"/>
        </w:numPr>
        <w:spacing w:after="0" w:line="360" w:lineRule="atLeast"/>
        <w:ind w:left="75"/>
        <w:jc w:val="center"/>
        <w:textAlignment w:val="baseline"/>
        <w:rPr>
          <w:rFonts w:ascii="inherit" w:eastAsia="Times New Roman" w:hAnsi="inherit" w:cs="Times New Roman"/>
          <w:color w:val="6B6B6B"/>
          <w:sz w:val="24"/>
          <w:szCs w:val="24"/>
        </w:rPr>
      </w:pPr>
      <w:hyperlink r:id="rId26" w:tgtFrame="_blank" w:history="1">
        <w:r w:rsidR="002E6837" w:rsidRPr="002E6837">
          <w:rPr>
            <w:rFonts w:ascii="inherit" w:eastAsia="Times New Roman" w:hAnsi="inherit" w:cs="Times New Roman"/>
            <w:b/>
            <w:bCs/>
            <w:color w:val="76232F"/>
            <w:sz w:val="19"/>
            <w:szCs w:val="19"/>
            <w:u w:val="single"/>
            <w:bdr w:val="none" w:sz="0" w:space="0" w:color="auto" w:frame="1"/>
          </w:rPr>
          <w:t>Open in new tab</w:t>
        </w:r>
      </w:hyperlink>
    </w:p>
    <w:p w:rsidR="002E6837" w:rsidRPr="002E6837" w:rsidRDefault="00306863" w:rsidP="002E6837">
      <w:pPr>
        <w:numPr>
          <w:ilvl w:val="0"/>
          <w:numId w:val="2"/>
        </w:numPr>
        <w:spacing w:after="0" w:line="360" w:lineRule="atLeast"/>
        <w:ind w:left="75"/>
        <w:jc w:val="center"/>
        <w:textAlignment w:val="baseline"/>
        <w:rPr>
          <w:rFonts w:ascii="inherit" w:eastAsia="Times New Roman" w:hAnsi="inherit" w:cs="Times New Roman"/>
          <w:color w:val="6B6B6B"/>
          <w:sz w:val="24"/>
          <w:szCs w:val="24"/>
        </w:rPr>
      </w:pPr>
      <w:hyperlink r:id="rId27" w:history="1">
        <w:r w:rsidR="002E6837" w:rsidRPr="002E6837">
          <w:rPr>
            <w:rFonts w:ascii="inherit" w:eastAsia="Times New Roman" w:hAnsi="inherit" w:cs="Times New Roman"/>
            <w:b/>
            <w:bCs/>
            <w:color w:val="76232F"/>
            <w:sz w:val="19"/>
            <w:szCs w:val="19"/>
            <w:u w:val="single"/>
            <w:bdr w:val="none" w:sz="0" w:space="0" w:color="auto" w:frame="1"/>
          </w:rPr>
          <w:t>Download powerpoint</w:t>
        </w:r>
      </w:hyperlink>
    </w:p>
    <w:p w:rsidR="002E6837" w:rsidRPr="002E6837" w:rsidRDefault="002E6837" w:rsidP="002E6837">
      <w:pPr>
        <w:spacing w:after="0" w:line="240" w:lineRule="auto"/>
        <w:textAlignment w:val="baseline"/>
        <w:rPr>
          <w:rFonts w:ascii="inherit" w:eastAsia="Times New Roman" w:hAnsi="inherit" w:cs="Times New Roman"/>
          <w:color w:val="6B6B6B"/>
          <w:sz w:val="24"/>
          <w:szCs w:val="24"/>
        </w:rPr>
      </w:pPr>
      <w:r w:rsidRPr="002E6837">
        <w:rPr>
          <w:rFonts w:ascii="inherit" w:eastAsia="Times New Roman" w:hAnsi="inherit" w:cs="Times New Roman"/>
          <w:b/>
          <w:bCs/>
          <w:color w:val="6B6B6B"/>
          <w:sz w:val="24"/>
          <w:szCs w:val="24"/>
          <w:bdr w:val="none" w:sz="0" w:space="0" w:color="auto" w:frame="1"/>
        </w:rPr>
        <w:t>FIG. 1.</w:t>
      </w:r>
    </w:p>
    <w:p w:rsidR="002E6837" w:rsidRPr="002E6837" w:rsidRDefault="002E6837" w:rsidP="002E6837">
      <w:pPr>
        <w:spacing w:line="336" w:lineRule="atLeast"/>
        <w:textAlignment w:val="baseline"/>
        <w:rPr>
          <w:rFonts w:ascii="inherit" w:eastAsia="Times New Roman" w:hAnsi="inherit" w:cs="Times New Roman"/>
          <w:color w:val="6B6B6B"/>
          <w:sz w:val="21"/>
          <w:szCs w:val="21"/>
        </w:rPr>
      </w:pPr>
      <w:r w:rsidRPr="002E6837">
        <w:rPr>
          <w:rFonts w:ascii="inherit" w:eastAsia="Times New Roman" w:hAnsi="inherit" w:cs="Times New Roman"/>
          <w:color w:val="6B6B6B"/>
          <w:sz w:val="21"/>
          <w:szCs w:val="21"/>
        </w:rPr>
        <w:t xml:space="preserve">Cellular diffusion of superoxide, peroxynitrite, and hydroxyl radical within their estimated first half-lives. These circles indicate the extent to where the concentration of each species from a point source would decrease by 50%. The diffusion of peroxynitrite accounts for its rapid reaction with carbon dioxide and with </w:t>
      </w:r>
      <w:r w:rsidRPr="002E6837">
        <w:rPr>
          <w:rFonts w:ascii="inherit" w:eastAsia="Times New Roman" w:hAnsi="inherit" w:cs="Times New Roman"/>
          <w:color w:val="6B6B6B"/>
          <w:sz w:val="21"/>
          <w:szCs w:val="21"/>
        </w:rPr>
        <w:lastRenderedPageBreak/>
        <w:t>intracellular thiols. The diffusion distance for nitric oxide is calculated based on its half-life of 1 s in vivo, which results mostly from its diffusion into red blood cells. The diffusion distance for hydroxyl radical is about the same diameter as a small protein, or 10,000 times smaller than peroxynitrite. All of these estimates involve many approximations, but varying the estimated half-lives by 10-fold would only alter the diameters by the square root of 10 or by 3.2-fold.</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Generally, the physiological literature is content with discussing NO as a physiological signaling agent without considering its complex and controversial chemistry. A lot of biology is masked in the fog of the nebulous description reactive nitrogen species. Many of the biological effects attributed to NO are in fact mediated by peroxynitrite. While requiring some knowledge of the underlying convoluted chemistry of free radicals and nitrogen oxides, recognition of these reactions in vivo will produce a deeper understanding of the underlying biology and help resolve many puzzling controversies. In this review, we describe the substantial progress made in understanding the biological chemistry of peroxynitrite and its many roles in virtually all disease processes affecting humans. New tools enabling the imaging of superoxide formation in vivo (</w:t>
      </w:r>
      <w:hyperlink r:id="rId28" w:anchor="ref-1446" w:history="1">
        <w:r w:rsidRPr="002E6837">
          <w:rPr>
            <w:rFonts w:ascii="inherit" w:eastAsia="Times New Roman" w:hAnsi="inherit" w:cs="Times New Roman"/>
            <w:b/>
            <w:bCs/>
            <w:color w:val="76232F"/>
            <w:sz w:val="24"/>
            <w:szCs w:val="24"/>
            <w:u w:val="single"/>
            <w:bdr w:val="none" w:sz="0" w:space="0" w:color="auto" w:frame="1"/>
          </w:rPr>
          <w:t>1446</w:t>
        </w:r>
      </w:hyperlink>
      <w:r w:rsidRPr="002E6837">
        <w:rPr>
          <w:rFonts w:ascii="inherit" w:eastAsia="Times New Roman" w:hAnsi="inherit" w:cs="Times New Roman"/>
          <w:sz w:val="24"/>
          <w:szCs w:val="24"/>
        </w:rPr>
        <w:t>, </w:t>
      </w:r>
      <w:hyperlink r:id="rId29" w:anchor="ref-1455" w:history="1">
        <w:r w:rsidRPr="002E6837">
          <w:rPr>
            <w:rFonts w:ascii="inherit" w:eastAsia="Times New Roman" w:hAnsi="inherit" w:cs="Times New Roman"/>
            <w:b/>
            <w:bCs/>
            <w:color w:val="76232F"/>
            <w:sz w:val="24"/>
            <w:szCs w:val="24"/>
            <w:u w:val="single"/>
            <w:bdr w:val="none" w:sz="0" w:space="0" w:color="auto" w:frame="1"/>
          </w:rPr>
          <w:t>1455</w:t>
        </w:r>
      </w:hyperlink>
      <w:r w:rsidRPr="002E6837">
        <w:rPr>
          <w:rFonts w:ascii="inherit" w:eastAsia="Times New Roman" w:hAnsi="inherit" w:cs="Times New Roman"/>
          <w:sz w:val="24"/>
          <w:szCs w:val="24"/>
        </w:rPr>
        <w:t>) combined with the careful interpretation of nitration and the use of scavengers for peroxynitrite can allow these processes to be experimentally dissected (</w:t>
      </w:r>
      <w:hyperlink r:id="rId30" w:anchor="ref-370" w:history="1">
        <w:r w:rsidRPr="002E6837">
          <w:rPr>
            <w:rFonts w:ascii="inherit" w:eastAsia="Times New Roman" w:hAnsi="inherit" w:cs="Times New Roman"/>
            <w:b/>
            <w:bCs/>
            <w:color w:val="76232F"/>
            <w:sz w:val="24"/>
            <w:szCs w:val="24"/>
            <w:u w:val="single"/>
            <w:bdr w:val="none" w:sz="0" w:space="0" w:color="auto" w:frame="1"/>
          </w:rPr>
          <w:t>370</w:t>
        </w:r>
      </w:hyperlink>
      <w:r w:rsidRPr="002E6837">
        <w:rPr>
          <w:rFonts w:ascii="inherit" w:eastAsia="Times New Roman" w:hAnsi="inherit" w:cs="Times New Roman"/>
          <w:sz w:val="24"/>
          <w:szCs w:val="24"/>
        </w:rPr>
        <w:t>, </w:t>
      </w:r>
      <w:hyperlink r:id="rId31" w:anchor="ref-371" w:history="1">
        <w:r w:rsidRPr="002E6837">
          <w:rPr>
            <w:rFonts w:ascii="inherit" w:eastAsia="Times New Roman" w:hAnsi="inherit" w:cs="Times New Roman"/>
            <w:b/>
            <w:bCs/>
            <w:color w:val="76232F"/>
            <w:sz w:val="24"/>
            <w:szCs w:val="24"/>
            <w:u w:val="single"/>
            <w:bdr w:val="none" w:sz="0" w:space="0" w:color="auto" w:frame="1"/>
          </w:rPr>
          <w:t>371</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The formation of reactive nitrogen species is not an inescapable consequence of synthesizing NO. NO is efficiently removed by reacting with oxyhemoglobin to form nitrate, which prevents even the highest rates of NO synthesis from directly reacting with oxygen to form significant amounts of nitrogen dioxide. However, the simultaneous activation of superoxide synthesis along with NO will completely transform the biological actions of NO by forming peroxynitrite. Several enzyme complexes, such as NADPH oxidases (NADPHox) and xanthine oxidase, can be activated in many cellular systems to actively produce large amounts of superoxide. What happens when superoxide and NO are produced simultaneously in close proximity? Modestly increasing superoxide and NO each at a 10-fold greater rate will increase peroxynitrite formation by 100-fold. Under proinflammatory conditions, simultaneous production of superoxide and NO can be strongly activated to increase production 1,000-fold, which will increase the formation of peroxynitrite by a 1,000,000-fold (</w:t>
      </w:r>
      <w:hyperlink r:id="rId32" w:anchor="F2" w:history="1">
        <w:r w:rsidRPr="002E6837">
          <w:rPr>
            <w:rFonts w:ascii="inherit" w:eastAsia="Times New Roman" w:hAnsi="inherit" w:cs="Times New Roman"/>
            <w:b/>
            <w:bCs/>
            <w:color w:val="76232F"/>
            <w:sz w:val="24"/>
            <w:szCs w:val="24"/>
            <w:u w:val="single"/>
            <w:bdr w:val="none" w:sz="0" w:space="0" w:color="auto" w:frame="1"/>
          </w:rPr>
          <w:t>Fig. 2</w:t>
        </w:r>
      </w:hyperlink>
      <w:r w:rsidRPr="002E6837">
        <w:rPr>
          <w:rFonts w:ascii="inherit" w:eastAsia="Times New Roman" w:hAnsi="inherit" w:cs="Times New Roman"/>
          <w:sz w:val="24"/>
          <w:szCs w:val="24"/>
        </w:rPr>
        <w:t>). Without superoxide, the formation of nitrogen dioxide by the reaction of NO with oxygen is miniscule by comparison. NO and superoxide do not even have to be produced within the same cell to form peroxynitrite, because NO can so readily move through membranes and between cells (</w:t>
      </w:r>
      <w:hyperlink r:id="rId33" w:anchor="F1" w:history="1">
        <w:r w:rsidRPr="002E6837">
          <w:rPr>
            <w:rFonts w:ascii="inherit" w:eastAsia="Times New Roman" w:hAnsi="inherit" w:cs="Times New Roman"/>
            <w:b/>
            <w:bCs/>
            <w:color w:val="76232F"/>
            <w:sz w:val="24"/>
            <w:szCs w:val="24"/>
            <w:u w:val="single"/>
            <w:bdr w:val="none" w:sz="0" w:space="0" w:color="auto" w:frame="1"/>
          </w:rPr>
          <w:t>Fig. 1</w:t>
        </w:r>
      </w:hyperlink>
      <w:r w:rsidRPr="002E6837">
        <w:rPr>
          <w:rFonts w:ascii="inherit" w:eastAsia="Times New Roman" w:hAnsi="inherit" w:cs="Times New Roman"/>
          <w:sz w:val="24"/>
          <w:szCs w:val="24"/>
        </w:rPr>
        <w:t>).</w:t>
      </w:r>
    </w:p>
    <w:p w:rsidR="002E6837" w:rsidRPr="002E6837" w:rsidRDefault="002E6837" w:rsidP="002E6837">
      <w:pPr>
        <w:spacing w:after="150" w:line="240" w:lineRule="auto"/>
        <w:jc w:val="center"/>
        <w:textAlignment w:val="baseline"/>
        <w:rPr>
          <w:rFonts w:ascii="inherit" w:eastAsia="Times New Roman" w:hAnsi="inherit" w:cs="Times New Roman"/>
          <w:sz w:val="24"/>
          <w:szCs w:val="24"/>
        </w:rPr>
      </w:pPr>
      <w:r w:rsidRPr="002E6837">
        <w:rPr>
          <w:rFonts w:ascii="inherit" w:eastAsia="Times New Roman" w:hAnsi="inherit" w:cs="Times New Roman"/>
          <w:noProof/>
          <w:color w:val="76232F"/>
          <w:sz w:val="21"/>
          <w:szCs w:val="21"/>
          <w:bdr w:val="none" w:sz="0" w:space="0" w:color="auto" w:frame="1"/>
          <w:shd w:val="clear" w:color="auto" w:fill="FFFFFF"/>
        </w:rPr>
        <w:lastRenderedPageBreak/>
        <w:drawing>
          <wp:inline distT="0" distB="0" distL="0" distR="0" wp14:anchorId="79DA1242" wp14:editId="0640E0BA">
            <wp:extent cx="4191000" cy="3962400"/>
            <wp:effectExtent l="0" t="0" r="0" b="0"/>
            <wp:docPr id="2" name="Picture 2" descr="FIG. 2.">
              <a:hlinkClick xmlns:a="http://schemas.openxmlformats.org/drawingml/2006/main" r:id="rId34" tooltip="&quot;Comparison of oxidant production by the reaction of nitric oxide with superoxide versus oxygen. Both reactions are generally given equal weight, but this obscures the vast difference in oxidant productions because of the vast difference in rates. Because the formation of peroxynitrite depends on the product of the concentration of nitric oxide and superoxide, the rate of formation is proportional to the area. Left: estimate of peroxynitrite formation in the cytosol if a cell produces 10 nM nitric oxide, sufficient to activate guanylate cyclase enough to cause at least 10% relaxation of vessels, using 0.1 nM superoxide as an estimate of the basal steady-state concentration of superoxide (777). Right: increase in peroxynitrite formation if the formation of superoxide production increased either 100-fold (yellow) or 1,000-fold (yellow-orange), increases that can reasonably occur with the activation of NADPH oxidase. Nitric oxide is shown to increase only 10-fold and could rise to ∼1 μM in highly inflamed states. Far right (orange square): proportional area of nitrogen dioxide formation from 100 nM nitric oxide reacting with oxygen (estimated to be 50 μM in cells), which is magnified 100-fold. This rate is the faster rate occurring in hydrophobic membranes and would be 300-fold smaller in solution (784). Pathways that stimulate the synthesis of superoxide vastly increase oxidant production compared with the reaction of nitric oxide with oxyg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2.">
                      <a:hlinkClick r:id="rId34" tooltip="&quot;Comparison of oxidant production by the reaction of nitric oxide with superoxide versus oxygen. Both reactions are generally given equal weight, but this obscures the vast difference in oxidant productions because of the vast difference in rates. Because the formation of peroxynitrite depends on the product of the concentration of nitric oxide and superoxide, the rate of formation is proportional to the area. Left: estimate of peroxynitrite formation in the cytosol if a cell produces 10 nM nitric oxide, sufficient to activate guanylate cyclase enough to cause at least 10% relaxation of vessels, using 0.1 nM superoxide as an estimate of the basal steady-state concentration of superoxide (777). Right: increase in peroxynitrite formation if the formation of superoxide production increased either 100-fold (yellow) or 1,000-fold (yellow-orange), increases that can reasonably occur with the activation of NADPH oxidase. Nitric oxide is shown to increase only 10-fold and could rise to ∼1 μM in highly inflamed states. Far right (orange square): proportional area of nitrogen dioxide formation from 100 nM nitric oxide reacting with oxygen (estimated to be 50 μM in cells), which is magnified 100-fold. This rate is the faster rate occurring in hydrophobic membranes and would be 300-fold smaller in solution (784). Pathways that stimulate the synthesis of superoxide vastly increase oxidant production compared with the reaction of nitric oxide with oxygen.&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1000" cy="3962400"/>
                    </a:xfrm>
                    <a:prstGeom prst="rect">
                      <a:avLst/>
                    </a:prstGeom>
                    <a:noFill/>
                    <a:ln>
                      <a:noFill/>
                    </a:ln>
                  </pic:spPr>
                </pic:pic>
              </a:graphicData>
            </a:graphic>
          </wp:inline>
        </w:drawing>
      </w:r>
    </w:p>
    <w:p w:rsidR="002E6837" w:rsidRPr="002E6837" w:rsidRDefault="00306863" w:rsidP="002E6837">
      <w:pPr>
        <w:numPr>
          <w:ilvl w:val="0"/>
          <w:numId w:val="3"/>
        </w:numPr>
        <w:spacing w:after="0" w:line="360" w:lineRule="atLeast"/>
        <w:ind w:left="75"/>
        <w:jc w:val="center"/>
        <w:textAlignment w:val="baseline"/>
        <w:rPr>
          <w:rFonts w:ascii="inherit" w:eastAsia="Times New Roman" w:hAnsi="inherit" w:cs="Times New Roman"/>
          <w:color w:val="6B6B6B"/>
          <w:sz w:val="24"/>
          <w:szCs w:val="24"/>
        </w:rPr>
      </w:pPr>
      <w:hyperlink r:id="rId36" w:tooltip="Download FIG. 2." w:history="1">
        <w:r w:rsidR="002E6837" w:rsidRPr="002E6837">
          <w:rPr>
            <w:rFonts w:ascii="inherit" w:eastAsia="Times New Roman" w:hAnsi="inherit" w:cs="Times New Roman"/>
            <w:b/>
            <w:bCs/>
            <w:color w:val="76232F"/>
            <w:sz w:val="19"/>
            <w:szCs w:val="19"/>
            <w:u w:val="single"/>
            <w:bdr w:val="none" w:sz="0" w:space="0" w:color="auto" w:frame="1"/>
          </w:rPr>
          <w:t>Download figure</w:t>
        </w:r>
      </w:hyperlink>
    </w:p>
    <w:p w:rsidR="002E6837" w:rsidRPr="002E6837" w:rsidRDefault="00306863" w:rsidP="002E6837">
      <w:pPr>
        <w:numPr>
          <w:ilvl w:val="0"/>
          <w:numId w:val="3"/>
        </w:numPr>
        <w:spacing w:after="0" w:line="360" w:lineRule="atLeast"/>
        <w:ind w:left="75"/>
        <w:jc w:val="center"/>
        <w:textAlignment w:val="baseline"/>
        <w:rPr>
          <w:rFonts w:ascii="inherit" w:eastAsia="Times New Roman" w:hAnsi="inherit" w:cs="Times New Roman"/>
          <w:color w:val="6B6B6B"/>
          <w:sz w:val="24"/>
          <w:szCs w:val="24"/>
        </w:rPr>
      </w:pPr>
      <w:hyperlink r:id="rId37" w:tgtFrame="_blank" w:history="1">
        <w:r w:rsidR="002E6837" w:rsidRPr="002E6837">
          <w:rPr>
            <w:rFonts w:ascii="inherit" w:eastAsia="Times New Roman" w:hAnsi="inherit" w:cs="Times New Roman"/>
            <w:b/>
            <w:bCs/>
            <w:color w:val="76232F"/>
            <w:sz w:val="19"/>
            <w:szCs w:val="19"/>
            <w:u w:val="single"/>
            <w:bdr w:val="none" w:sz="0" w:space="0" w:color="auto" w:frame="1"/>
          </w:rPr>
          <w:t>Open in new tab</w:t>
        </w:r>
      </w:hyperlink>
    </w:p>
    <w:p w:rsidR="002E6837" w:rsidRPr="002E6837" w:rsidRDefault="00306863" w:rsidP="002E6837">
      <w:pPr>
        <w:numPr>
          <w:ilvl w:val="0"/>
          <w:numId w:val="3"/>
        </w:numPr>
        <w:spacing w:after="0" w:line="360" w:lineRule="atLeast"/>
        <w:ind w:left="75"/>
        <w:jc w:val="center"/>
        <w:textAlignment w:val="baseline"/>
        <w:rPr>
          <w:rFonts w:ascii="inherit" w:eastAsia="Times New Roman" w:hAnsi="inherit" w:cs="Times New Roman"/>
          <w:color w:val="6B6B6B"/>
          <w:sz w:val="24"/>
          <w:szCs w:val="24"/>
        </w:rPr>
      </w:pPr>
      <w:hyperlink r:id="rId38" w:history="1">
        <w:r w:rsidR="002E6837" w:rsidRPr="002E6837">
          <w:rPr>
            <w:rFonts w:ascii="inherit" w:eastAsia="Times New Roman" w:hAnsi="inherit" w:cs="Times New Roman"/>
            <w:b/>
            <w:bCs/>
            <w:color w:val="76232F"/>
            <w:sz w:val="19"/>
            <w:szCs w:val="19"/>
            <w:u w:val="single"/>
            <w:bdr w:val="none" w:sz="0" w:space="0" w:color="auto" w:frame="1"/>
          </w:rPr>
          <w:t>Download powerpoint</w:t>
        </w:r>
      </w:hyperlink>
    </w:p>
    <w:p w:rsidR="002E6837" w:rsidRPr="002E6837" w:rsidRDefault="002E6837" w:rsidP="002E6837">
      <w:pPr>
        <w:spacing w:after="0" w:line="240" w:lineRule="auto"/>
        <w:textAlignment w:val="baseline"/>
        <w:rPr>
          <w:rFonts w:ascii="inherit" w:eastAsia="Times New Roman" w:hAnsi="inherit" w:cs="Times New Roman"/>
          <w:color w:val="6B6B6B"/>
          <w:sz w:val="24"/>
          <w:szCs w:val="24"/>
        </w:rPr>
      </w:pPr>
      <w:r w:rsidRPr="002E6837">
        <w:rPr>
          <w:rFonts w:ascii="inherit" w:eastAsia="Times New Roman" w:hAnsi="inherit" w:cs="Times New Roman"/>
          <w:b/>
          <w:bCs/>
          <w:color w:val="6B6B6B"/>
          <w:sz w:val="24"/>
          <w:szCs w:val="24"/>
          <w:bdr w:val="none" w:sz="0" w:space="0" w:color="auto" w:frame="1"/>
        </w:rPr>
        <w:t>FIG. 2.</w:t>
      </w:r>
    </w:p>
    <w:p w:rsidR="002E6837" w:rsidRPr="002E6837" w:rsidRDefault="002E6837" w:rsidP="002E6837">
      <w:pPr>
        <w:spacing w:line="336" w:lineRule="atLeast"/>
        <w:textAlignment w:val="baseline"/>
        <w:rPr>
          <w:rFonts w:ascii="inherit" w:eastAsia="Times New Roman" w:hAnsi="inherit" w:cs="Times New Roman"/>
          <w:color w:val="6B6B6B"/>
          <w:sz w:val="21"/>
          <w:szCs w:val="21"/>
        </w:rPr>
      </w:pPr>
      <w:r w:rsidRPr="002E6837">
        <w:rPr>
          <w:rFonts w:ascii="inherit" w:eastAsia="Times New Roman" w:hAnsi="inherit" w:cs="Times New Roman"/>
          <w:color w:val="6B6B6B"/>
          <w:sz w:val="21"/>
          <w:szCs w:val="21"/>
        </w:rPr>
        <w:t>Comparison of oxidant production by the reaction of nitric oxide with superoxide versus oxygen. Both reactions are generally given equal weight, but this obscures the vast difference in oxidant productions because of the vast difference in rates. Because the formation of peroxynitrite depends on the product of the concentration of nitric oxide and superoxide, the rate of formation is proportional to the area. </w:t>
      </w:r>
      <w:r w:rsidRPr="002E6837">
        <w:rPr>
          <w:rFonts w:ascii="inherit" w:eastAsia="Times New Roman" w:hAnsi="inherit" w:cs="Times New Roman"/>
          <w:i/>
          <w:iCs/>
          <w:color w:val="6B6B6B"/>
          <w:sz w:val="21"/>
          <w:szCs w:val="21"/>
          <w:bdr w:val="none" w:sz="0" w:space="0" w:color="auto" w:frame="1"/>
        </w:rPr>
        <w:t>Left</w:t>
      </w:r>
      <w:r w:rsidRPr="002E6837">
        <w:rPr>
          <w:rFonts w:ascii="inherit" w:eastAsia="Times New Roman" w:hAnsi="inherit" w:cs="Times New Roman"/>
          <w:color w:val="6B6B6B"/>
          <w:sz w:val="21"/>
          <w:szCs w:val="21"/>
        </w:rPr>
        <w:t>: estimate of peroxynitrite formation in the cytosol if a cell produces 10 nM nitric oxide, sufficient to activate guanylate cyclase enough to cause at least 10% relaxation of vessels, using 0.1 nM superoxide as an estimate of the basal steady-state concentration of superoxide (</w:t>
      </w:r>
      <w:hyperlink r:id="rId39" w:anchor="ref-777" w:history="1">
        <w:r w:rsidRPr="002E6837">
          <w:rPr>
            <w:rFonts w:ascii="inherit" w:eastAsia="Times New Roman" w:hAnsi="inherit" w:cs="Times New Roman"/>
            <w:b/>
            <w:bCs/>
            <w:color w:val="76232F"/>
            <w:sz w:val="21"/>
            <w:szCs w:val="21"/>
            <w:u w:val="single"/>
            <w:bdr w:val="none" w:sz="0" w:space="0" w:color="auto" w:frame="1"/>
          </w:rPr>
          <w:t>777</w:t>
        </w:r>
      </w:hyperlink>
      <w:r w:rsidRPr="002E6837">
        <w:rPr>
          <w:rFonts w:ascii="inherit" w:eastAsia="Times New Roman" w:hAnsi="inherit" w:cs="Times New Roman"/>
          <w:color w:val="6B6B6B"/>
          <w:sz w:val="21"/>
          <w:szCs w:val="21"/>
        </w:rPr>
        <w:t>).</w:t>
      </w:r>
      <w:r w:rsidRPr="002E6837">
        <w:rPr>
          <w:rFonts w:ascii="inherit" w:eastAsia="Times New Roman" w:hAnsi="inherit" w:cs="Times New Roman"/>
          <w:i/>
          <w:iCs/>
          <w:color w:val="6B6B6B"/>
          <w:sz w:val="21"/>
          <w:szCs w:val="21"/>
          <w:bdr w:val="none" w:sz="0" w:space="0" w:color="auto" w:frame="1"/>
        </w:rPr>
        <w:t>Right</w:t>
      </w:r>
      <w:r w:rsidRPr="002E6837">
        <w:rPr>
          <w:rFonts w:ascii="inherit" w:eastAsia="Times New Roman" w:hAnsi="inherit" w:cs="Times New Roman"/>
          <w:color w:val="6B6B6B"/>
          <w:sz w:val="21"/>
          <w:szCs w:val="21"/>
        </w:rPr>
        <w:t xml:space="preserve">: increase in peroxynitrite formation if the formation of superoxide production increased either 100-fold (yellow) or 1,000-fold (yellow-orange), increases that can reasonably occur with the activation of NADPH oxidase. Nitric oxide is shown to increase only 10-fold and could rise to </w:t>
      </w:r>
      <w:r w:rsidRPr="002E6837">
        <w:rPr>
          <w:rFonts w:ascii="Cambria Math" w:eastAsia="Times New Roman" w:hAnsi="Cambria Math" w:cs="Cambria Math"/>
          <w:color w:val="6B6B6B"/>
          <w:sz w:val="21"/>
          <w:szCs w:val="21"/>
        </w:rPr>
        <w:t>∼</w:t>
      </w:r>
      <w:r w:rsidRPr="002E6837">
        <w:rPr>
          <w:rFonts w:ascii="inherit" w:eastAsia="Times New Roman" w:hAnsi="inherit" w:cs="Times New Roman"/>
          <w:color w:val="6B6B6B"/>
          <w:sz w:val="21"/>
          <w:szCs w:val="21"/>
        </w:rPr>
        <w:t xml:space="preserve">1 </w:t>
      </w:r>
      <w:r w:rsidRPr="002E6837">
        <w:rPr>
          <w:rFonts w:ascii="Times New Roman" w:eastAsia="Times New Roman" w:hAnsi="Times New Roman" w:cs="Times New Roman"/>
          <w:color w:val="6B6B6B"/>
          <w:sz w:val="21"/>
          <w:szCs w:val="21"/>
        </w:rPr>
        <w:t>μ</w:t>
      </w:r>
      <w:r w:rsidRPr="002E6837">
        <w:rPr>
          <w:rFonts w:ascii="inherit" w:eastAsia="Times New Roman" w:hAnsi="inherit" w:cs="Times New Roman"/>
          <w:color w:val="6B6B6B"/>
          <w:sz w:val="21"/>
          <w:szCs w:val="21"/>
        </w:rPr>
        <w:t>M in highly inflamed states. </w:t>
      </w:r>
      <w:r w:rsidRPr="002E6837">
        <w:rPr>
          <w:rFonts w:ascii="inherit" w:eastAsia="Times New Roman" w:hAnsi="inherit" w:cs="Times New Roman"/>
          <w:i/>
          <w:iCs/>
          <w:color w:val="6B6B6B"/>
          <w:sz w:val="21"/>
          <w:szCs w:val="21"/>
          <w:bdr w:val="none" w:sz="0" w:space="0" w:color="auto" w:frame="1"/>
        </w:rPr>
        <w:t>Far right</w:t>
      </w:r>
      <w:r w:rsidRPr="002E6837">
        <w:rPr>
          <w:rFonts w:ascii="inherit" w:eastAsia="Times New Roman" w:hAnsi="inherit" w:cs="Times New Roman"/>
          <w:color w:val="6B6B6B"/>
          <w:sz w:val="21"/>
          <w:szCs w:val="21"/>
        </w:rPr>
        <w:t> (orange square): proportional area of nitrogen dioxide formation from 100 nM nitric oxide reacting with oxygen (estimated to be 50 μM in cells), which is magnified 100-fold. This rate is the faster rate occurring in hydrophobic membranes and would be 300-fold smaller in solution (</w:t>
      </w:r>
      <w:hyperlink r:id="rId40" w:anchor="ref-784" w:history="1">
        <w:r w:rsidRPr="002E6837">
          <w:rPr>
            <w:rFonts w:ascii="inherit" w:eastAsia="Times New Roman" w:hAnsi="inherit" w:cs="Times New Roman"/>
            <w:b/>
            <w:bCs/>
            <w:color w:val="76232F"/>
            <w:sz w:val="21"/>
            <w:szCs w:val="21"/>
            <w:u w:val="single"/>
            <w:bdr w:val="none" w:sz="0" w:space="0" w:color="auto" w:frame="1"/>
          </w:rPr>
          <w:t>784</w:t>
        </w:r>
      </w:hyperlink>
      <w:r w:rsidRPr="002E6837">
        <w:rPr>
          <w:rFonts w:ascii="inherit" w:eastAsia="Times New Roman" w:hAnsi="inherit" w:cs="Times New Roman"/>
          <w:color w:val="6B6B6B"/>
          <w:sz w:val="21"/>
          <w:szCs w:val="21"/>
        </w:rPr>
        <w:t>). Pathways that stimulate the synthesis of superoxide vastly increase oxidant production compared with the reaction of nitric oxide with oxygen.</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lastRenderedPageBreak/>
        <w:t>Although peroxynitrite is a strong oxidant, it reacts at a relatively slow rate with most biological molecules. With its reaction with carbon dioxide and other major reactions in cells taken into account, peroxynitrite can still diffuse quite far on a cellular scale (</w:t>
      </w:r>
      <w:hyperlink r:id="rId41" w:anchor="F1" w:history="1">
        <w:r w:rsidRPr="002E6837">
          <w:rPr>
            <w:rFonts w:ascii="inherit" w:eastAsia="Times New Roman" w:hAnsi="inherit" w:cs="Times New Roman"/>
            <w:b/>
            <w:bCs/>
            <w:color w:val="76232F"/>
            <w:sz w:val="24"/>
            <w:szCs w:val="24"/>
            <w:u w:val="single"/>
            <w:bdr w:val="none" w:sz="0" w:space="0" w:color="auto" w:frame="1"/>
          </w:rPr>
          <w:t>Fig. 1</w:t>
        </w:r>
      </w:hyperlink>
      <w:r w:rsidRPr="002E6837">
        <w:rPr>
          <w:rFonts w:ascii="inherit" w:eastAsia="Times New Roman" w:hAnsi="inherit" w:cs="Times New Roman"/>
          <w:sz w:val="24"/>
          <w:szCs w:val="24"/>
        </w:rPr>
        <w:t>). Peroxynitrite is able to traverse cell membranes in part through anion channels (</w:t>
      </w:r>
      <w:hyperlink r:id="rId42" w:anchor="ref-312" w:history="1">
        <w:r w:rsidRPr="002E6837">
          <w:rPr>
            <w:rFonts w:ascii="inherit" w:eastAsia="Times New Roman" w:hAnsi="inherit" w:cs="Times New Roman"/>
            <w:b/>
            <w:bCs/>
            <w:color w:val="76232F"/>
            <w:sz w:val="24"/>
            <w:szCs w:val="24"/>
            <w:u w:val="single"/>
            <w:bdr w:val="none" w:sz="0" w:space="0" w:color="auto" w:frame="1"/>
          </w:rPr>
          <w:t>312</w:t>
        </w:r>
      </w:hyperlink>
      <w:r w:rsidRPr="002E6837">
        <w:rPr>
          <w:rFonts w:ascii="inherit" w:eastAsia="Times New Roman" w:hAnsi="inherit" w:cs="Times New Roman"/>
          <w:sz w:val="24"/>
          <w:szCs w:val="24"/>
        </w:rPr>
        <w:t>, </w:t>
      </w:r>
      <w:hyperlink r:id="rId43" w:anchor="ref-824" w:history="1">
        <w:r w:rsidRPr="002E6837">
          <w:rPr>
            <w:rFonts w:ascii="inherit" w:eastAsia="Times New Roman" w:hAnsi="inherit" w:cs="Times New Roman"/>
            <w:b/>
            <w:bCs/>
            <w:color w:val="76232F"/>
            <w:sz w:val="24"/>
            <w:szCs w:val="24"/>
            <w:u w:val="single"/>
            <w:bdr w:val="none" w:sz="0" w:space="0" w:color="auto" w:frame="1"/>
          </w:rPr>
          <w:t>824</w:t>
        </w:r>
      </w:hyperlink>
      <w:r w:rsidRPr="002E6837">
        <w:rPr>
          <w:rFonts w:ascii="inherit" w:eastAsia="Times New Roman" w:hAnsi="inherit" w:cs="Times New Roman"/>
          <w:sz w:val="24"/>
          <w:szCs w:val="24"/>
        </w:rPr>
        <w:t>). The contrast with hydroxyl radical is dramatic (</w:t>
      </w:r>
      <w:hyperlink r:id="rId44" w:anchor="ref-73" w:history="1">
        <w:r w:rsidRPr="002E6837">
          <w:rPr>
            <w:rFonts w:ascii="inherit" w:eastAsia="Times New Roman" w:hAnsi="inherit" w:cs="Times New Roman"/>
            <w:b/>
            <w:bCs/>
            <w:color w:val="76232F"/>
            <w:sz w:val="24"/>
            <w:szCs w:val="24"/>
            <w:u w:val="single"/>
            <w:bdr w:val="none" w:sz="0" w:space="0" w:color="auto" w:frame="1"/>
          </w:rPr>
          <w:t>73</w:t>
        </w:r>
      </w:hyperlink>
      <w:r w:rsidRPr="002E6837">
        <w:rPr>
          <w:rFonts w:ascii="inherit" w:eastAsia="Times New Roman" w:hAnsi="inherit" w:cs="Times New Roman"/>
          <w:sz w:val="24"/>
          <w:szCs w:val="24"/>
        </w:rPr>
        <w:t>, </w:t>
      </w:r>
      <w:hyperlink r:id="rId45" w:anchor="ref-78" w:history="1">
        <w:r w:rsidRPr="002E6837">
          <w:rPr>
            <w:rFonts w:ascii="inherit" w:eastAsia="Times New Roman" w:hAnsi="inherit" w:cs="Times New Roman"/>
            <w:b/>
            <w:bCs/>
            <w:color w:val="76232F"/>
            <w:sz w:val="24"/>
            <w:szCs w:val="24"/>
            <w:u w:val="single"/>
            <w:bdr w:val="none" w:sz="0" w:space="0" w:color="auto" w:frame="1"/>
          </w:rPr>
          <w:t>78</w:t>
        </w:r>
      </w:hyperlink>
      <w:r w:rsidRPr="002E6837">
        <w:rPr>
          <w:rFonts w:ascii="inherit" w:eastAsia="Times New Roman" w:hAnsi="inherit" w:cs="Times New Roman"/>
          <w:sz w:val="24"/>
          <w:szCs w:val="24"/>
        </w:rPr>
        <w:t>). Hydroxyl radical is formed by a rather slow reaction via the reaction of ferrous iron with hydrogen peroxide, but is so reactive that it can only diffuse about the diameter of a typical protein (</w:t>
      </w:r>
      <w:hyperlink r:id="rId46" w:anchor="ref-586" w:history="1">
        <w:r w:rsidRPr="002E6837">
          <w:rPr>
            <w:rFonts w:ascii="inherit" w:eastAsia="Times New Roman" w:hAnsi="inherit" w:cs="Times New Roman"/>
            <w:b/>
            <w:bCs/>
            <w:color w:val="76232F"/>
            <w:sz w:val="24"/>
            <w:szCs w:val="24"/>
            <w:u w:val="single"/>
            <w:bdr w:val="none" w:sz="0" w:space="0" w:color="auto" w:frame="1"/>
          </w:rPr>
          <w:t>586</w:t>
        </w:r>
      </w:hyperlink>
      <w:r w:rsidRPr="002E6837">
        <w:rPr>
          <w:rFonts w:ascii="inherit" w:eastAsia="Times New Roman" w:hAnsi="inherit" w:cs="Times New Roman"/>
          <w:sz w:val="24"/>
          <w:szCs w:val="24"/>
        </w:rPr>
        <w:t>). In contrast, peroxynitrite is formed each time superoxide and NO collide, but reacts slowly enough to react more selectively throughout the cell. That makes the biological and pathological implications of peroxynitrite far more interesting because it can have more subtle and specific actions on cells. The implications of biological oxidants having more specific actions in vivo have been described by Nathan in his essay on biological specificity of a third kind (</w:t>
      </w:r>
      <w:hyperlink r:id="rId47" w:anchor="ref-933" w:history="1">
        <w:r w:rsidRPr="002E6837">
          <w:rPr>
            <w:rFonts w:ascii="inherit" w:eastAsia="Times New Roman" w:hAnsi="inherit" w:cs="Times New Roman"/>
            <w:b/>
            <w:bCs/>
            <w:color w:val="76232F"/>
            <w:sz w:val="24"/>
            <w:szCs w:val="24"/>
            <w:u w:val="single"/>
            <w:bdr w:val="none" w:sz="0" w:space="0" w:color="auto" w:frame="1"/>
          </w:rPr>
          <w:t>933</w:t>
        </w:r>
      </w:hyperlink>
      <w:r w:rsidRPr="002E6837">
        <w:rPr>
          <w:rFonts w:ascii="inherit" w:eastAsia="Times New Roman" w:hAnsi="inherit" w:cs="Times New Roman"/>
          <w:sz w:val="24"/>
          <w:szCs w:val="24"/>
        </w:rPr>
        <w:t>).</w:t>
      </w:r>
    </w:p>
    <w:p w:rsidR="002E6837" w:rsidRPr="002E6837" w:rsidRDefault="002E6837" w:rsidP="002E6837">
      <w:pPr>
        <w:pBdr>
          <w:top w:val="single" w:sz="36" w:space="15" w:color="000000"/>
        </w:pBdr>
        <w:shd w:val="clear" w:color="auto" w:fill="FFFFFF"/>
        <w:spacing w:before="300" w:after="225" w:line="343" w:lineRule="atLeast"/>
        <w:ind w:left="-150"/>
        <w:textAlignment w:val="baseline"/>
        <w:outlineLvl w:val="1"/>
        <w:rPr>
          <w:rFonts w:ascii="Helvetica" w:eastAsia="Times New Roman" w:hAnsi="Helvetica" w:cs="Helvetica"/>
          <w:b/>
          <w:bCs/>
          <w:color w:val="2B2B2B"/>
          <w:sz w:val="24"/>
          <w:szCs w:val="24"/>
        </w:rPr>
      </w:pPr>
      <w:r w:rsidRPr="002E6837">
        <w:rPr>
          <w:rFonts w:ascii="Helvetica" w:eastAsia="Times New Roman" w:hAnsi="Helvetica" w:cs="Helvetica"/>
          <w:b/>
          <w:bCs/>
          <w:color w:val="2B2B2B"/>
          <w:sz w:val="24"/>
          <w:szCs w:val="24"/>
        </w:rPr>
        <w:t>II. NITRIC OXIDE</w:t>
      </w:r>
    </w:p>
    <w:p w:rsidR="002E6837" w:rsidRPr="002E6837" w:rsidRDefault="002E6837" w:rsidP="002E6837">
      <w:pPr>
        <w:shd w:val="clear" w:color="auto" w:fill="FFFFFF"/>
        <w:spacing w:before="225" w:after="225" w:line="377" w:lineRule="atLeast"/>
        <w:textAlignment w:val="baseline"/>
        <w:outlineLvl w:val="2"/>
        <w:rPr>
          <w:rFonts w:ascii="Helvetica" w:eastAsia="Times New Roman" w:hAnsi="Helvetica" w:cs="Helvetica"/>
          <w:b/>
          <w:bCs/>
          <w:color w:val="2B2B2B"/>
          <w:sz w:val="24"/>
          <w:szCs w:val="24"/>
        </w:rPr>
      </w:pPr>
      <w:r w:rsidRPr="002E6837">
        <w:rPr>
          <w:rFonts w:ascii="Helvetica" w:eastAsia="Times New Roman" w:hAnsi="Helvetica" w:cs="Helvetica"/>
          <w:b/>
          <w:bCs/>
          <w:color w:val="2B2B2B"/>
          <w:sz w:val="24"/>
          <w:szCs w:val="24"/>
        </w:rPr>
        <w:t>A. Discovery of Nitric Oxide as a Biological Molecule</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The regulation and synthesis of NO by mammalian cells has been the focus of many excellent reviews (</w:t>
      </w:r>
      <w:hyperlink r:id="rId48" w:anchor="ref-935" w:history="1">
        <w:r w:rsidRPr="002E6837">
          <w:rPr>
            <w:rFonts w:ascii="inherit" w:eastAsia="Times New Roman" w:hAnsi="inherit" w:cs="Times New Roman"/>
            <w:b/>
            <w:bCs/>
            <w:color w:val="76232F"/>
            <w:sz w:val="24"/>
            <w:szCs w:val="24"/>
            <w:u w:val="single"/>
            <w:bdr w:val="none" w:sz="0" w:space="0" w:color="auto" w:frame="1"/>
          </w:rPr>
          <w:t>935</w:t>
        </w:r>
      </w:hyperlink>
      <w:r w:rsidRPr="002E6837">
        <w:rPr>
          <w:rFonts w:ascii="inherit" w:eastAsia="Times New Roman" w:hAnsi="inherit" w:cs="Times New Roman"/>
          <w:sz w:val="24"/>
          <w:szCs w:val="24"/>
        </w:rPr>
        <w:t>), as have many of its physiological and pathological actions (</w:t>
      </w:r>
      <w:hyperlink r:id="rId49" w:anchor="ref-595" w:history="1">
        <w:r w:rsidRPr="002E6837">
          <w:rPr>
            <w:rFonts w:ascii="inherit" w:eastAsia="Times New Roman" w:hAnsi="inherit" w:cs="Times New Roman"/>
            <w:b/>
            <w:bCs/>
            <w:color w:val="76232F"/>
            <w:sz w:val="24"/>
            <w:szCs w:val="24"/>
            <w:u w:val="single"/>
            <w:bdr w:val="none" w:sz="0" w:space="0" w:color="auto" w:frame="1"/>
          </w:rPr>
          <w:t>595</w:t>
        </w:r>
      </w:hyperlink>
      <w:r w:rsidRPr="002E6837">
        <w:rPr>
          <w:rFonts w:ascii="inherit" w:eastAsia="Times New Roman" w:hAnsi="inherit" w:cs="Times New Roman"/>
          <w:sz w:val="24"/>
          <w:szCs w:val="24"/>
        </w:rPr>
        <w:t>, </w:t>
      </w:r>
      <w:hyperlink r:id="rId50" w:anchor="ref-890" w:history="1">
        <w:r w:rsidRPr="002E6837">
          <w:rPr>
            <w:rFonts w:ascii="inherit" w:eastAsia="Times New Roman" w:hAnsi="inherit" w:cs="Times New Roman"/>
            <w:b/>
            <w:bCs/>
            <w:color w:val="76232F"/>
            <w:sz w:val="24"/>
            <w:szCs w:val="24"/>
            <w:u w:val="single"/>
            <w:bdr w:val="none" w:sz="0" w:space="0" w:color="auto" w:frame="1"/>
          </w:rPr>
          <w:t>890</w:t>
        </w:r>
      </w:hyperlink>
      <w:r w:rsidRPr="002E6837">
        <w:rPr>
          <w:rFonts w:ascii="inherit" w:eastAsia="Times New Roman" w:hAnsi="inherit" w:cs="Times New Roman"/>
          <w:sz w:val="24"/>
          <w:szCs w:val="24"/>
        </w:rPr>
        <w:t>, </w:t>
      </w:r>
      <w:hyperlink r:id="rId51" w:anchor="ref-893" w:history="1">
        <w:r w:rsidRPr="002E6837">
          <w:rPr>
            <w:rFonts w:ascii="inherit" w:eastAsia="Times New Roman" w:hAnsi="inherit" w:cs="Times New Roman"/>
            <w:b/>
            <w:bCs/>
            <w:color w:val="76232F"/>
            <w:sz w:val="24"/>
            <w:szCs w:val="24"/>
            <w:u w:val="single"/>
            <w:bdr w:val="none" w:sz="0" w:space="0" w:color="auto" w:frame="1"/>
          </w:rPr>
          <w:t>893</w:t>
        </w:r>
      </w:hyperlink>
      <w:r w:rsidRPr="002E6837">
        <w:rPr>
          <w:rFonts w:ascii="inherit" w:eastAsia="Times New Roman" w:hAnsi="inherit" w:cs="Times New Roman"/>
          <w:sz w:val="24"/>
          <w:szCs w:val="24"/>
        </w:rPr>
        <w:t>, </w:t>
      </w:r>
      <w:hyperlink r:id="rId52" w:anchor="ref-895" w:history="1">
        <w:r w:rsidRPr="002E6837">
          <w:rPr>
            <w:rFonts w:ascii="inherit" w:eastAsia="Times New Roman" w:hAnsi="inherit" w:cs="Times New Roman"/>
            <w:b/>
            <w:bCs/>
            <w:color w:val="76232F"/>
            <w:sz w:val="24"/>
            <w:szCs w:val="24"/>
            <w:u w:val="single"/>
            <w:bdr w:val="none" w:sz="0" w:space="0" w:color="auto" w:frame="1"/>
          </w:rPr>
          <w:t>895</w:t>
        </w:r>
      </w:hyperlink>
      <w:r w:rsidRPr="002E6837">
        <w:rPr>
          <w:rFonts w:ascii="inherit" w:eastAsia="Times New Roman" w:hAnsi="inherit" w:cs="Times New Roman"/>
          <w:sz w:val="24"/>
          <w:szCs w:val="24"/>
        </w:rPr>
        <w:t>,</w:t>
      </w:r>
      <w:hyperlink r:id="rId53" w:anchor="ref-1201" w:history="1">
        <w:r w:rsidRPr="002E6837">
          <w:rPr>
            <w:rFonts w:ascii="inherit" w:eastAsia="Times New Roman" w:hAnsi="inherit" w:cs="Times New Roman"/>
            <w:b/>
            <w:bCs/>
            <w:color w:val="76232F"/>
            <w:sz w:val="24"/>
            <w:szCs w:val="24"/>
            <w:u w:val="single"/>
            <w:bdr w:val="none" w:sz="0" w:space="0" w:color="auto" w:frame="1"/>
          </w:rPr>
          <w:t>1201</w:t>
        </w:r>
      </w:hyperlink>
      <w:r w:rsidRPr="002E6837">
        <w:rPr>
          <w:rFonts w:ascii="inherit" w:eastAsia="Times New Roman" w:hAnsi="inherit" w:cs="Times New Roman"/>
          <w:sz w:val="24"/>
          <w:szCs w:val="24"/>
        </w:rPr>
        <w:t>). With around 80,000 references invoking NO listed in PubMed, it may be difficult to remember how controversial was the initial proposal that NO was a biological molecule. There were early indications that were ignored for many decades. Haldane and co-workers (</w:t>
      </w:r>
      <w:hyperlink r:id="rId54" w:anchor="ref-56" w:history="1">
        <w:r w:rsidRPr="002E6837">
          <w:rPr>
            <w:rFonts w:ascii="inherit" w:eastAsia="Times New Roman" w:hAnsi="inherit" w:cs="Times New Roman"/>
            <w:b/>
            <w:bCs/>
            <w:color w:val="76232F"/>
            <w:sz w:val="24"/>
            <w:szCs w:val="24"/>
            <w:u w:val="single"/>
            <w:bdr w:val="none" w:sz="0" w:space="0" w:color="auto" w:frame="1"/>
          </w:rPr>
          <w:t>56</w:t>
        </w:r>
      </w:hyperlink>
      <w:r w:rsidRPr="002E6837">
        <w:rPr>
          <w:rFonts w:ascii="inherit" w:eastAsia="Times New Roman" w:hAnsi="inherit" w:cs="Times New Roman"/>
          <w:sz w:val="24"/>
          <w:szCs w:val="24"/>
        </w:rPr>
        <w:t>) reported in the 1920s of a man found dead of apparent carbon monoxide poisoning. However, analysis of the blood showed that the stable red color persisting in hemoglobin at autopsy was due to nitroso-hemoglobin rather than carboxy-hemoglobin (</w:t>
      </w:r>
      <w:hyperlink r:id="rId55" w:anchor="ref-56" w:history="1">
        <w:r w:rsidRPr="002E6837">
          <w:rPr>
            <w:rFonts w:ascii="inherit" w:eastAsia="Times New Roman" w:hAnsi="inherit" w:cs="Times New Roman"/>
            <w:b/>
            <w:bCs/>
            <w:color w:val="76232F"/>
            <w:sz w:val="24"/>
            <w:szCs w:val="24"/>
            <w:u w:val="single"/>
            <w:bdr w:val="none" w:sz="0" w:space="0" w:color="auto" w:frame="1"/>
          </w:rPr>
          <w:t>56</w:t>
        </w:r>
      </w:hyperlink>
      <w:r w:rsidRPr="002E6837">
        <w:rPr>
          <w:rFonts w:ascii="inherit" w:eastAsia="Times New Roman" w:hAnsi="inherit" w:cs="Times New Roman"/>
          <w:sz w:val="24"/>
          <w:szCs w:val="24"/>
        </w:rPr>
        <w:t>). There was no evidence for the consumption of nitrite that might account for the nitroso-hemoglobin. Commoner and co-workers (</w:t>
      </w:r>
      <w:hyperlink r:id="rId56" w:anchor="ref-1387" w:history="1">
        <w:r w:rsidRPr="002E6837">
          <w:rPr>
            <w:rFonts w:ascii="inherit" w:eastAsia="Times New Roman" w:hAnsi="inherit" w:cs="Times New Roman"/>
            <w:b/>
            <w:bCs/>
            <w:color w:val="76232F"/>
            <w:sz w:val="24"/>
            <w:szCs w:val="24"/>
            <w:u w:val="single"/>
            <w:bdr w:val="none" w:sz="0" w:space="0" w:color="auto" w:frame="1"/>
          </w:rPr>
          <w:t>1387</w:t>
        </w:r>
      </w:hyperlink>
      <w:r w:rsidRPr="002E6837">
        <w:rPr>
          <w:rFonts w:ascii="inherit" w:eastAsia="Times New Roman" w:hAnsi="inherit" w:cs="Times New Roman"/>
          <w:sz w:val="24"/>
          <w:szCs w:val="24"/>
        </w:rPr>
        <w:t>) in the 1960s demonstrated the nitroso-heme signals could be detected by EPR spectroscopy. Tannenbaum's group (</w:t>
      </w:r>
      <w:hyperlink r:id="rId57" w:anchor="ref-475" w:history="1">
        <w:r w:rsidRPr="002E6837">
          <w:rPr>
            <w:rFonts w:ascii="inherit" w:eastAsia="Times New Roman" w:hAnsi="inherit" w:cs="Times New Roman"/>
            <w:b/>
            <w:bCs/>
            <w:color w:val="76232F"/>
            <w:sz w:val="24"/>
            <w:szCs w:val="24"/>
            <w:u w:val="single"/>
            <w:bdr w:val="none" w:sz="0" w:space="0" w:color="auto" w:frame="1"/>
          </w:rPr>
          <w:t>475</w:t>
        </w:r>
      </w:hyperlink>
      <w:r w:rsidRPr="002E6837">
        <w:rPr>
          <w:rFonts w:ascii="inherit" w:eastAsia="Times New Roman" w:hAnsi="inherit" w:cs="Times New Roman"/>
          <w:sz w:val="24"/>
          <w:szCs w:val="24"/>
        </w:rPr>
        <w:t>), while investigating the role of nitrite and nitrosamines in food in the induction of carcinogenesis, characterized nitrite and nitrate metabolism in healthy student volunteers. Curiously, more nitrate was being secreted than could be accounted for by ingestion. When one of the students became ill with the flu, nitrate levels in urine increased enormously.</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For a century, nitrovasodilators had been used clinically without understanding their mechanism of action. Alfred Nobel lamented the irony that he was taking nitroglycerin to treat angina after making his fortune developing dynamite. Increased levels of cGMP produced by guanylate cyclase within vascular smooth muscle were discovered to allow blood vessels to relax and thus increase blood flow (</w:t>
      </w:r>
      <w:hyperlink r:id="rId58" w:anchor="ref-596" w:history="1">
        <w:r w:rsidRPr="002E6837">
          <w:rPr>
            <w:rFonts w:ascii="inherit" w:eastAsia="Times New Roman" w:hAnsi="inherit" w:cs="Times New Roman"/>
            <w:b/>
            <w:bCs/>
            <w:color w:val="76232F"/>
            <w:sz w:val="24"/>
            <w:szCs w:val="24"/>
            <w:u w:val="single"/>
            <w:bdr w:val="none" w:sz="0" w:space="0" w:color="auto" w:frame="1"/>
          </w:rPr>
          <w:t>596</w:t>
        </w:r>
      </w:hyperlink>
      <w:r w:rsidRPr="002E6837">
        <w:rPr>
          <w:rFonts w:ascii="inherit" w:eastAsia="Times New Roman" w:hAnsi="inherit" w:cs="Times New Roman"/>
          <w:sz w:val="24"/>
          <w:szCs w:val="24"/>
        </w:rPr>
        <w:t>). The endogenous agents responsible for activating guanylate cyclase remained mysterious, although nitrovasodilators were able to activate the enzyme. The enzyme contained a heme group that was essential for this activation. Murad's group (</w:t>
      </w:r>
      <w:hyperlink r:id="rId59" w:anchor="ref-130" w:history="1">
        <w:r w:rsidRPr="002E6837">
          <w:rPr>
            <w:rFonts w:ascii="inherit" w:eastAsia="Times New Roman" w:hAnsi="inherit" w:cs="Times New Roman"/>
            <w:b/>
            <w:bCs/>
            <w:color w:val="76232F"/>
            <w:sz w:val="24"/>
            <w:szCs w:val="24"/>
            <w:u w:val="single"/>
            <w:bdr w:val="none" w:sz="0" w:space="0" w:color="auto" w:frame="1"/>
          </w:rPr>
          <w:t>130</w:t>
        </w:r>
      </w:hyperlink>
      <w:r w:rsidRPr="002E6837">
        <w:rPr>
          <w:rFonts w:ascii="inherit" w:eastAsia="Times New Roman" w:hAnsi="inherit" w:cs="Times New Roman"/>
          <w:sz w:val="24"/>
          <w:szCs w:val="24"/>
        </w:rPr>
        <w:t>) found that NO itself, as well as a variety of oxidants, was able to activate guanylate cyclase. However, the possibility that NO might be synthesized in mammals was considered to be too far fetched for another decade. The more likely candidates for activators of guanylate cyclase were considered to be nitroso thiols and possibility that NO, a major air pollutant, could be the endogenous regulator was generally dismissed.</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lastRenderedPageBreak/>
        <w:t>Major progress came from the curiosity of Furchgott and Zawadzki (</w:t>
      </w:r>
      <w:hyperlink r:id="rId60" w:anchor="ref-422" w:history="1">
        <w:r w:rsidRPr="002E6837">
          <w:rPr>
            <w:rFonts w:ascii="inherit" w:eastAsia="Times New Roman" w:hAnsi="inherit" w:cs="Times New Roman"/>
            <w:b/>
            <w:bCs/>
            <w:color w:val="76232F"/>
            <w:sz w:val="24"/>
            <w:szCs w:val="24"/>
            <w:u w:val="single"/>
            <w:bdr w:val="none" w:sz="0" w:space="0" w:color="auto" w:frame="1"/>
          </w:rPr>
          <w:t>422</w:t>
        </w:r>
      </w:hyperlink>
      <w:r w:rsidRPr="002E6837">
        <w:rPr>
          <w:rFonts w:ascii="inherit" w:eastAsia="Times New Roman" w:hAnsi="inherit" w:cs="Times New Roman"/>
          <w:sz w:val="24"/>
          <w:szCs w:val="24"/>
        </w:rPr>
        <w:t>) in understanding how a technician in his laboratory was able to isolate aortas that relaxed in vitro when exposed to acetylcholine. Acetylcholine was a well-known vasodilating agent when injected in vivo, but generally caused isolated blood vessels to constrict in vitro. Furchgott and Zawadzki (</w:t>
      </w:r>
      <w:hyperlink r:id="rId61" w:anchor="ref-422" w:history="1">
        <w:r w:rsidRPr="002E6837">
          <w:rPr>
            <w:rFonts w:ascii="inherit" w:eastAsia="Times New Roman" w:hAnsi="inherit" w:cs="Times New Roman"/>
            <w:b/>
            <w:bCs/>
            <w:color w:val="76232F"/>
            <w:sz w:val="24"/>
            <w:szCs w:val="24"/>
            <w:u w:val="single"/>
            <w:bdr w:val="none" w:sz="0" w:space="0" w:color="auto" w:frame="1"/>
          </w:rPr>
          <w:t>422</w:t>
        </w:r>
      </w:hyperlink>
      <w:r w:rsidRPr="002E6837">
        <w:rPr>
          <w:rFonts w:ascii="inherit" w:eastAsia="Times New Roman" w:hAnsi="inherit" w:cs="Times New Roman"/>
          <w:sz w:val="24"/>
          <w:szCs w:val="24"/>
        </w:rPr>
        <w:t>) recognized that the difference was caused by mechanical damage to the vascular rings as they were being cut, which stripped the single layer of endothelial cells off the blood vessels. With the preparation of a spiral cut of blood vessels, the endothelium was preserved and responded by relaxing when acetylcholine was added. Furthermore, Furchgott and Zawadzki (</w:t>
      </w:r>
      <w:hyperlink r:id="rId62" w:anchor="ref-422" w:history="1">
        <w:r w:rsidRPr="002E6837">
          <w:rPr>
            <w:rFonts w:ascii="inherit" w:eastAsia="Times New Roman" w:hAnsi="inherit" w:cs="Times New Roman"/>
            <w:b/>
            <w:bCs/>
            <w:color w:val="76232F"/>
            <w:sz w:val="24"/>
            <w:szCs w:val="24"/>
            <w:u w:val="single"/>
            <w:bdr w:val="none" w:sz="0" w:space="0" w:color="auto" w:frame="1"/>
          </w:rPr>
          <w:t>422</w:t>
        </w:r>
      </w:hyperlink>
      <w:r w:rsidRPr="002E6837">
        <w:rPr>
          <w:rFonts w:ascii="inherit" w:eastAsia="Times New Roman" w:hAnsi="inherit" w:cs="Times New Roman"/>
          <w:sz w:val="24"/>
          <w:szCs w:val="24"/>
        </w:rPr>
        <w:t>) established that acetylcholine-treated endothelium was releasing a diffusible factor that would relax endothelium-denuded blood vessels by activating guanylate cyclase. The diffusible factor, termed the endothelium-derived relaxing factor (EDRF), was quickly inactivated by oxyhemoglobin and was inherently unstable in the perfusion cascades used to study the vasorelaxation. EDRF had a half-life of only 6–8 s in Krebs-Henseleit buffer saturated with 100% oxygen and 30–60 s in the same buffer saturated with room air (21% oxygen). Addition of low concentrations of SOD to the perfusion cascade doubled the half-life of EDRF in Krebs-Henseleit buffer, while agents known to generate superoxide diminished its activity (</w:t>
      </w:r>
      <w:hyperlink r:id="rId63" w:anchor="ref-484" w:history="1">
        <w:r w:rsidRPr="002E6837">
          <w:rPr>
            <w:rFonts w:ascii="inherit" w:eastAsia="Times New Roman" w:hAnsi="inherit" w:cs="Times New Roman"/>
            <w:b/>
            <w:bCs/>
            <w:color w:val="76232F"/>
            <w:sz w:val="24"/>
            <w:szCs w:val="24"/>
            <w:u w:val="single"/>
            <w:bdr w:val="none" w:sz="0" w:space="0" w:color="auto" w:frame="1"/>
          </w:rPr>
          <w:t>484</w:t>
        </w:r>
      </w:hyperlink>
      <w:r w:rsidRPr="002E6837">
        <w:rPr>
          <w:rFonts w:ascii="inherit" w:eastAsia="Times New Roman" w:hAnsi="inherit" w:cs="Times New Roman"/>
          <w:sz w:val="24"/>
          <w:szCs w:val="24"/>
        </w:rPr>
        <w:t>, </w:t>
      </w:r>
      <w:hyperlink r:id="rId64" w:anchor="ref-894" w:history="1">
        <w:r w:rsidRPr="002E6837">
          <w:rPr>
            <w:rFonts w:ascii="inherit" w:eastAsia="Times New Roman" w:hAnsi="inherit" w:cs="Times New Roman"/>
            <w:b/>
            <w:bCs/>
            <w:color w:val="76232F"/>
            <w:sz w:val="24"/>
            <w:szCs w:val="24"/>
            <w:u w:val="single"/>
            <w:bdr w:val="none" w:sz="0" w:space="0" w:color="auto" w:frame="1"/>
          </w:rPr>
          <w:t>894</w:t>
        </w:r>
      </w:hyperlink>
      <w:r w:rsidRPr="002E6837">
        <w:rPr>
          <w:rFonts w:ascii="inherit" w:eastAsia="Times New Roman" w:hAnsi="inherit" w:cs="Times New Roman"/>
          <w:sz w:val="24"/>
          <w:szCs w:val="24"/>
        </w:rPr>
        <w:t>, </w:t>
      </w:r>
      <w:hyperlink r:id="rId65" w:anchor="ref-1089" w:history="1">
        <w:proofErr w:type="gramStart"/>
        <w:r w:rsidRPr="002E6837">
          <w:rPr>
            <w:rFonts w:ascii="inherit" w:eastAsia="Times New Roman" w:hAnsi="inherit" w:cs="Times New Roman"/>
            <w:b/>
            <w:bCs/>
            <w:color w:val="76232F"/>
            <w:sz w:val="24"/>
            <w:szCs w:val="24"/>
            <w:u w:val="single"/>
            <w:bdr w:val="none" w:sz="0" w:space="0" w:color="auto" w:frame="1"/>
          </w:rPr>
          <w:t>1089</w:t>
        </w:r>
        <w:proofErr w:type="gramEnd"/>
      </w:hyperlink>
      <w:r w:rsidRPr="002E6837">
        <w:rPr>
          <w:rFonts w:ascii="inherit" w:eastAsia="Times New Roman" w:hAnsi="inherit" w:cs="Times New Roman"/>
          <w:sz w:val="24"/>
          <w:szCs w:val="24"/>
        </w:rPr>
        <w:t>). Consequently, the sensitivity to superoxide and oxyhemoglobin became standard criteria to verify the production of EDRF in isolated cells. Moreover, EDRF was proposed to be a protective factor by scavenging superoxide. In 1986, Furchgott proposed that NO was the elusive EDRF produced by endothelium, with Ignarro providing additional evidence supporting the identification (</w:t>
      </w:r>
      <w:hyperlink r:id="rId66" w:anchor="ref-594" w:history="1">
        <w:r w:rsidRPr="002E6837">
          <w:rPr>
            <w:rFonts w:ascii="inherit" w:eastAsia="Times New Roman" w:hAnsi="inherit" w:cs="Times New Roman"/>
            <w:b/>
            <w:bCs/>
            <w:color w:val="76232F"/>
            <w:sz w:val="24"/>
            <w:szCs w:val="24"/>
            <w:u w:val="single"/>
            <w:bdr w:val="none" w:sz="0" w:space="0" w:color="auto" w:frame="1"/>
          </w:rPr>
          <w:t>594</w:t>
        </w:r>
      </w:hyperlink>
      <w:r w:rsidRPr="002E6837">
        <w:rPr>
          <w:rFonts w:ascii="inherit" w:eastAsia="Times New Roman" w:hAnsi="inherit" w:cs="Times New Roman"/>
          <w:sz w:val="24"/>
          <w:szCs w:val="24"/>
        </w:rPr>
        <w:t>, </w:t>
      </w:r>
      <w:hyperlink r:id="rId67" w:anchor="ref-596" w:history="1">
        <w:r w:rsidRPr="002E6837">
          <w:rPr>
            <w:rFonts w:ascii="inherit" w:eastAsia="Times New Roman" w:hAnsi="inherit" w:cs="Times New Roman"/>
            <w:b/>
            <w:bCs/>
            <w:color w:val="76232F"/>
            <w:sz w:val="24"/>
            <w:szCs w:val="24"/>
            <w:u w:val="single"/>
            <w:bdr w:val="none" w:sz="0" w:space="0" w:color="auto" w:frame="1"/>
          </w:rPr>
          <w:t>596</w:t>
        </w:r>
      </w:hyperlink>
      <w:r w:rsidRPr="002E6837">
        <w:rPr>
          <w:rFonts w:ascii="inherit" w:eastAsia="Times New Roman" w:hAnsi="inherit" w:cs="Times New Roman"/>
          <w:sz w:val="24"/>
          <w:szCs w:val="24"/>
        </w:rPr>
        <w:t>, </w:t>
      </w:r>
      <w:hyperlink r:id="rId68" w:anchor="ref-597" w:history="1">
        <w:r w:rsidRPr="002E6837">
          <w:rPr>
            <w:rFonts w:ascii="inherit" w:eastAsia="Times New Roman" w:hAnsi="inherit" w:cs="Times New Roman"/>
            <w:b/>
            <w:bCs/>
            <w:color w:val="76232F"/>
            <w:sz w:val="24"/>
            <w:szCs w:val="24"/>
            <w:u w:val="single"/>
            <w:bdr w:val="none" w:sz="0" w:space="0" w:color="auto" w:frame="1"/>
          </w:rPr>
          <w:t>597</w:t>
        </w:r>
      </w:hyperlink>
      <w:r w:rsidRPr="002E6837">
        <w:rPr>
          <w:rFonts w:ascii="inherit" w:eastAsia="Times New Roman" w:hAnsi="inherit" w:cs="Times New Roman"/>
          <w:sz w:val="24"/>
          <w:szCs w:val="24"/>
        </w:rPr>
        <w:t>). Moncada's group (</w:t>
      </w:r>
      <w:hyperlink r:id="rId69" w:anchor="ref-892" w:history="1">
        <w:r w:rsidRPr="002E6837">
          <w:rPr>
            <w:rFonts w:ascii="inherit" w:eastAsia="Times New Roman" w:hAnsi="inherit" w:cs="Times New Roman"/>
            <w:b/>
            <w:bCs/>
            <w:color w:val="76232F"/>
            <w:sz w:val="24"/>
            <w:szCs w:val="24"/>
            <w:u w:val="single"/>
            <w:bdr w:val="none" w:sz="0" w:space="0" w:color="auto" w:frame="1"/>
          </w:rPr>
          <w:t>892</w:t>
        </w:r>
      </w:hyperlink>
      <w:r w:rsidRPr="002E6837">
        <w:rPr>
          <w:rFonts w:ascii="inherit" w:eastAsia="Times New Roman" w:hAnsi="inherit" w:cs="Times New Roman"/>
          <w:sz w:val="24"/>
          <w:szCs w:val="24"/>
        </w:rPr>
        <w:t>), adapting a gas-phase chemiluminescent detector used for monitoring NO pollution in the atmosphere, was able to directly measure NO produced in vivo.</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The identification of NO as EDRF was greatly facilitated by the independent work of John Hibbs, who was investigating how macrophages kill cancer cells. Hibbs found that different batches of fetal calf serum had widely varying effects on the tumoricidal activity of macrophages in vivo. He observed in the local slaughterhouse that calf serum at the time was prepared from blood collected in buckets and deduced that endotoxin from contaminating bacteria was responsible for activating the macrophages. He also noticed that activated macrophages rapidly depleted the media of some nutrient necessary for their tumoricidal activity (</w:t>
      </w:r>
      <w:hyperlink r:id="rId70" w:anchor="ref-542" w:history="1">
        <w:r w:rsidRPr="002E6837">
          <w:rPr>
            <w:rFonts w:ascii="inherit" w:eastAsia="Times New Roman" w:hAnsi="inherit" w:cs="Times New Roman"/>
            <w:b/>
            <w:bCs/>
            <w:color w:val="76232F"/>
            <w:sz w:val="24"/>
            <w:szCs w:val="24"/>
            <w:u w:val="single"/>
            <w:bdr w:val="none" w:sz="0" w:space="0" w:color="auto" w:frame="1"/>
          </w:rPr>
          <w:t>542</w:t>
        </w:r>
      </w:hyperlink>
      <w:r w:rsidRPr="002E6837">
        <w:rPr>
          <w:rFonts w:ascii="inherit" w:eastAsia="Times New Roman" w:hAnsi="inherit" w:cs="Times New Roman"/>
          <w:sz w:val="24"/>
          <w:szCs w:val="24"/>
        </w:rPr>
        <w:t>, </w:t>
      </w:r>
      <w:hyperlink r:id="rId71" w:anchor="ref-543" w:history="1">
        <w:r w:rsidRPr="002E6837">
          <w:rPr>
            <w:rFonts w:ascii="inherit" w:eastAsia="Times New Roman" w:hAnsi="inherit" w:cs="Times New Roman"/>
            <w:b/>
            <w:bCs/>
            <w:color w:val="76232F"/>
            <w:sz w:val="24"/>
            <w:szCs w:val="24"/>
            <w:u w:val="single"/>
            <w:bdr w:val="none" w:sz="0" w:space="0" w:color="auto" w:frame="1"/>
          </w:rPr>
          <w:t>543</w:t>
        </w:r>
      </w:hyperlink>
      <w:r w:rsidRPr="002E6837">
        <w:rPr>
          <w:rFonts w:ascii="inherit" w:eastAsia="Times New Roman" w:hAnsi="inherit" w:cs="Times New Roman"/>
          <w:sz w:val="24"/>
          <w:szCs w:val="24"/>
        </w:rPr>
        <w:t>). By supplementing the depleted media with each component, he discovered that arginine was the major compound that could restore the tumoricidal activity of macrophages. He also showed that the macrophages were producing nitrite and nitrate by oxidizing arginine to citrulline, but did not make the connection that macrophages may be producing NO and peroxynitrite. The production of NO by macrophages was established by Stuehr and Nathan (</w:t>
      </w:r>
      <w:hyperlink r:id="rId72" w:anchor="ref-1208" w:history="1">
        <w:r w:rsidRPr="002E6837">
          <w:rPr>
            <w:rFonts w:ascii="inherit" w:eastAsia="Times New Roman" w:hAnsi="inherit" w:cs="Times New Roman"/>
            <w:b/>
            <w:bCs/>
            <w:color w:val="76232F"/>
            <w:sz w:val="24"/>
            <w:szCs w:val="24"/>
            <w:u w:val="single"/>
            <w:bdr w:val="none" w:sz="0" w:space="0" w:color="auto" w:frame="1"/>
          </w:rPr>
          <w:t>1208</w:t>
        </w:r>
      </w:hyperlink>
      <w:r w:rsidRPr="002E6837">
        <w:rPr>
          <w:rFonts w:ascii="inherit" w:eastAsia="Times New Roman" w:hAnsi="inherit" w:cs="Times New Roman"/>
          <w:sz w:val="24"/>
          <w:szCs w:val="24"/>
        </w:rPr>
        <w:t>) and peroxynitrite by Ischiropoulos et al. (</w:t>
      </w:r>
      <w:hyperlink r:id="rId73" w:anchor="ref-611" w:history="1">
        <w:r w:rsidRPr="002E6837">
          <w:rPr>
            <w:rFonts w:ascii="inherit" w:eastAsia="Times New Roman" w:hAnsi="inherit" w:cs="Times New Roman"/>
            <w:b/>
            <w:bCs/>
            <w:color w:val="76232F"/>
            <w:sz w:val="24"/>
            <w:szCs w:val="24"/>
            <w:u w:val="single"/>
            <w:bdr w:val="none" w:sz="0" w:space="0" w:color="auto" w:frame="1"/>
          </w:rPr>
          <w:t>611</w:t>
        </w:r>
      </w:hyperlink>
      <w:r w:rsidRPr="002E6837">
        <w:rPr>
          <w:rFonts w:ascii="inherit" w:eastAsia="Times New Roman" w:hAnsi="inherit" w:cs="Times New Roman"/>
          <w:sz w:val="24"/>
          <w:szCs w:val="24"/>
        </w:rPr>
        <w:t>). He deduced that arginine derivatives might be useful inhibitors and discovered that methylarginine blocked the tumoricidal activity of macrophages. Thus he provided the background for Moncada's group to show that EDRF was synthesized from arginine and that methylarginine blocked its biological activity.</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A major difficulty in the identification of EDRF is the fact that endothelium produces relatively small amounts and is not an abundant cell in vivo. But the identification of EDRF as NO made sense of many puzzling results in the brain, where cGMP was known to be involved in many intracellular functions. Deguchi and Yoshioka (</w:t>
      </w:r>
      <w:hyperlink r:id="rId74" w:anchor="ref-305" w:history="1">
        <w:r w:rsidRPr="002E6837">
          <w:rPr>
            <w:rFonts w:ascii="inherit" w:eastAsia="Times New Roman" w:hAnsi="inherit" w:cs="Times New Roman"/>
            <w:b/>
            <w:bCs/>
            <w:color w:val="76232F"/>
            <w:sz w:val="24"/>
            <w:szCs w:val="24"/>
            <w:u w:val="single"/>
            <w:bdr w:val="none" w:sz="0" w:space="0" w:color="auto" w:frame="1"/>
          </w:rPr>
          <w:t>305</w:t>
        </w:r>
      </w:hyperlink>
      <w:r w:rsidRPr="002E6837">
        <w:rPr>
          <w:rFonts w:ascii="inherit" w:eastAsia="Times New Roman" w:hAnsi="inherit" w:cs="Times New Roman"/>
          <w:sz w:val="24"/>
          <w:szCs w:val="24"/>
        </w:rPr>
        <w:t xml:space="preserve">) painstakingly purified a low-molecular-weight compound from nervous tissue that was required to activate soluble guanylate cyclase and showed that it was unexpectedly arginine. For many years, it had been recognized that the brain had all of the enzymes necessary to convert citrulline to arginine, but curiously lacked </w:t>
      </w:r>
      <w:r w:rsidRPr="002E6837">
        <w:rPr>
          <w:rFonts w:ascii="inherit" w:eastAsia="Times New Roman" w:hAnsi="inherit" w:cs="Times New Roman"/>
          <w:sz w:val="24"/>
          <w:szCs w:val="24"/>
        </w:rPr>
        <w:lastRenderedPageBreak/>
        <w:t>arginase that is necessary for the complete urea cycle to be functional. Although the urea cycle was not functional in the brain, genetic deficiencies in these enzymes often resulted in phenotypes with neurological defects. Garthwaite and co-workers (</w:t>
      </w:r>
      <w:hyperlink r:id="rId75" w:anchor="ref-433" w:history="1">
        <w:r w:rsidRPr="002E6837">
          <w:rPr>
            <w:rFonts w:ascii="inherit" w:eastAsia="Times New Roman" w:hAnsi="inherit" w:cs="Times New Roman"/>
            <w:b/>
            <w:bCs/>
            <w:color w:val="76232F"/>
            <w:sz w:val="24"/>
            <w:szCs w:val="24"/>
            <w:u w:val="single"/>
            <w:bdr w:val="none" w:sz="0" w:space="0" w:color="auto" w:frame="1"/>
          </w:rPr>
          <w:t>433</w:t>
        </w:r>
      </w:hyperlink>
      <w:r w:rsidRPr="002E6837">
        <w:rPr>
          <w:rFonts w:ascii="inherit" w:eastAsia="Times New Roman" w:hAnsi="inherit" w:cs="Times New Roman"/>
          <w:sz w:val="24"/>
          <w:szCs w:val="24"/>
        </w:rPr>
        <w:t>, </w:t>
      </w:r>
      <w:hyperlink r:id="rId76" w:anchor="ref-435" w:history="1">
        <w:r w:rsidRPr="002E6837">
          <w:rPr>
            <w:rFonts w:ascii="inherit" w:eastAsia="Times New Roman" w:hAnsi="inherit" w:cs="Times New Roman"/>
            <w:b/>
            <w:bCs/>
            <w:color w:val="76232F"/>
            <w:sz w:val="24"/>
            <w:szCs w:val="24"/>
            <w:u w:val="single"/>
            <w:bdr w:val="none" w:sz="0" w:space="0" w:color="auto" w:frame="1"/>
          </w:rPr>
          <w:t>435</w:t>
        </w:r>
      </w:hyperlink>
      <w:r w:rsidRPr="002E6837">
        <w:rPr>
          <w:rFonts w:ascii="inherit" w:eastAsia="Times New Roman" w:hAnsi="inherit" w:cs="Times New Roman"/>
          <w:sz w:val="24"/>
          <w:szCs w:val="24"/>
        </w:rPr>
        <w:t xml:space="preserve">) connected the dots and showed that under normal physiological conditions the brain produced </w:t>
      </w:r>
      <w:r w:rsidRPr="002E6837">
        <w:rPr>
          <w:rFonts w:ascii="Cambria Math" w:eastAsia="Times New Roman" w:hAnsi="Cambria Math" w:cs="Cambria Math"/>
          <w:sz w:val="24"/>
          <w:szCs w:val="24"/>
        </w:rPr>
        <w:t>∼</w:t>
      </w:r>
      <w:r w:rsidRPr="002E6837">
        <w:rPr>
          <w:rFonts w:ascii="inherit" w:eastAsia="Times New Roman" w:hAnsi="inherit" w:cs="Times New Roman"/>
          <w:sz w:val="24"/>
          <w:szCs w:val="24"/>
        </w:rPr>
        <w:t>20 times more NO than the entire vasculature. Since NO synthase produces citrulline from arginine, the presence of the remaining urea cycle enzymes was rationalized. Later, he identified ODQ, 1H-(</w:t>
      </w:r>
      <w:hyperlink r:id="rId77" w:anchor="ref-1" w:history="1">
        <w:r w:rsidRPr="002E6837">
          <w:rPr>
            <w:rFonts w:ascii="inherit" w:eastAsia="Times New Roman" w:hAnsi="inherit" w:cs="Times New Roman"/>
            <w:b/>
            <w:bCs/>
            <w:color w:val="76232F"/>
            <w:sz w:val="24"/>
            <w:szCs w:val="24"/>
            <w:u w:val="single"/>
            <w:bdr w:val="none" w:sz="0" w:space="0" w:color="auto" w:frame="1"/>
          </w:rPr>
          <w:t>1</w:t>
        </w:r>
      </w:hyperlink>
      <w:r w:rsidRPr="002E6837">
        <w:rPr>
          <w:rFonts w:ascii="inherit" w:eastAsia="Times New Roman" w:hAnsi="inherit" w:cs="Times New Roman"/>
          <w:sz w:val="24"/>
          <w:szCs w:val="24"/>
        </w:rPr>
        <w:t>,</w:t>
      </w:r>
      <w:hyperlink r:id="rId78" w:anchor="ref-2" w:history="1">
        <w:r w:rsidRPr="002E6837">
          <w:rPr>
            <w:rFonts w:ascii="inherit" w:eastAsia="Times New Roman" w:hAnsi="inherit" w:cs="Times New Roman"/>
            <w:b/>
            <w:bCs/>
            <w:color w:val="76232F"/>
            <w:sz w:val="24"/>
            <w:szCs w:val="24"/>
            <w:u w:val="single"/>
            <w:bdr w:val="none" w:sz="0" w:space="0" w:color="auto" w:frame="1"/>
          </w:rPr>
          <w:t>2</w:t>
        </w:r>
      </w:hyperlink>
      <w:r w:rsidRPr="002E6837">
        <w:rPr>
          <w:rFonts w:ascii="inherit" w:eastAsia="Times New Roman" w:hAnsi="inherit" w:cs="Times New Roman"/>
          <w:sz w:val="24"/>
          <w:szCs w:val="24"/>
        </w:rPr>
        <w:t>,</w:t>
      </w:r>
      <w:hyperlink r:id="rId79" w:anchor="ref-4" w:history="1">
        <w:r w:rsidRPr="002E6837">
          <w:rPr>
            <w:rFonts w:ascii="inherit" w:eastAsia="Times New Roman" w:hAnsi="inherit" w:cs="Times New Roman"/>
            <w:b/>
            <w:bCs/>
            <w:color w:val="76232F"/>
            <w:sz w:val="24"/>
            <w:szCs w:val="24"/>
            <w:u w:val="single"/>
            <w:bdr w:val="none" w:sz="0" w:space="0" w:color="auto" w:frame="1"/>
          </w:rPr>
          <w:t>4</w:t>
        </w:r>
      </w:hyperlink>
      <w:r w:rsidRPr="002E6837">
        <w:rPr>
          <w:rFonts w:ascii="inherit" w:eastAsia="Times New Roman" w:hAnsi="inherit" w:cs="Times New Roman"/>
          <w:sz w:val="24"/>
          <w:szCs w:val="24"/>
        </w:rPr>
        <w:t>)oxadiazolo(4,3-a)quinoxalin-1-one, as a potent inhibitor that prevented the activation of guanylate cyclase by NO (</w:t>
      </w:r>
      <w:hyperlink r:id="rId80" w:anchor="ref-436" w:history="1">
        <w:r w:rsidRPr="002E6837">
          <w:rPr>
            <w:rFonts w:ascii="inherit" w:eastAsia="Times New Roman" w:hAnsi="inherit" w:cs="Times New Roman"/>
            <w:b/>
            <w:bCs/>
            <w:color w:val="76232F"/>
            <w:sz w:val="24"/>
            <w:szCs w:val="24"/>
            <w:u w:val="single"/>
            <w:bdr w:val="none" w:sz="0" w:space="0" w:color="auto" w:frame="1"/>
          </w:rPr>
          <w:t>436</w:t>
        </w:r>
      </w:hyperlink>
      <w:r w:rsidRPr="002E6837">
        <w:rPr>
          <w:rFonts w:ascii="inherit" w:eastAsia="Times New Roman" w:hAnsi="inherit" w:cs="Times New Roman"/>
          <w:sz w:val="24"/>
          <w:szCs w:val="24"/>
        </w:rPr>
        <w:t>), which has proven to be a crucial tool for unraveling the physiological action of NO in vitro.</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The brain proved to be a rich source of NO synthesis and allowed the first NO synthase (NOS) to be cloned and purified (</w:t>
      </w:r>
      <w:hyperlink r:id="rId81" w:anchor="ref-133" w:history="1">
        <w:r w:rsidRPr="002E6837">
          <w:rPr>
            <w:rFonts w:ascii="inherit" w:eastAsia="Times New Roman" w:hAnsi="inherit" w:cs="Times New Roman"/>
            <w:b/>
            <w:bCs/>
            <w:color w:val="76232F"/>
            <w:sz w:val="24"/>
            <w:szCs w:val="24"/>
            <w:u w:val="single"/>
            <w:bdr w:val="none" w:sz="0" w:space="0" w:color="auto" w:frame="1"/>
          </w:rPr>
          <w:t>133</w:t>
        </w:r>
      </w:hyperlink>
      <w:r w:rsidRPr="002E6837">
        <w:rPr>
          <w:rFonts w:ascii="inherit" w:eastAsia="Times New Roman" w:hAnsi="inherit" w:cs="Times New Roman"/>
          <w:sz w:val="24"/>
          <w:szCs w:val="24"/>
        </w:rPr>
        <w:t>–</w:t>
      </w:r>
      <w:hyperlink r:id="rId82" w:anchor="ref-135" w:history="1">
        <w:r w:rsidRPr="002E6837">
          <w:rPr>
            <w:rFonts w:ascii="inherit" w:eastAsia="Times New Roman" w:hAnsi="inherit" w:cs="Times New Roman"/>
            <w:b/>
            <w:bCs/>
            <w:color w:val="76232F"/>
            <w:sz w:val="24"/>
            <w:szCs w:val="24"/>
            <w:u w:val="single"/>
            <w:bdr w:val="none" w:sz="0" w:space="0" w:color="auto" w:frame="1"/>
          </w:rPr>
          <w:t>135</w:t>
        </w:r>
      </w:hyperlink>
      <w:r w:rsidRPr="002E6837">
        <w:rPr>
          <w:rFonts w:ascii="inherit" w:eastAsia="Times New Roman" w:hAnsi="inherit" w:cs="Times New Roman"/>
          <w:sz w:val="24"/>
          <w:szCs w:val="24"/>
        </w:rPr>
        <w:t>). It is called nNOS (neuronal NOS) or NOS1 as it was the first synthase to be cloned. Eventually, it was realized that the histological stain for NADPH diaphorase in brain corresponded to the distribution of nNOS (</w:t>
      </w:r>
      <w:hyperlink r:id="rId83" w:anchor="ref-291" w:history="1">
        <w:r w:rsidRPr="002E6837">
          <w:rPr>
            <w:rFonts w:ascii="inherit" w:eastAsia="Times New Roman" w:hAnsi="inherit" w:cs="Times New Roman"/>
            <w:b/>
            <w:bCs/>
            <w:color w:val="76232F"/>
            <w:sz w:val="24"/>
            <w:szCs w:val="24"/>
            <w:u w:val="single"/>
            <w:bdr w:val="none" w:sz="0" w:space="0" w:color="auto" w:frame="1"/>
          </w:rPr>
          <w:t>292</w:t>
        </w:r>
      </w:hyperlink>
      <w:r w:rsidRPr="002E6837">
        <w:rPr>
          <w:rFonts w:ascii="inherit" w:eastAsia="Times New Roman" w:hAnsi="inherit" w:cs="Times New Roman"/>
          <w:sz w:val="24"/>
          <w:szCs w:val="24"/>
        </w:rPr>
        <w:t>, </w:t>
      </w:r>
      <w:hyperlink r:id="rId84" w:anchor="ref-568" w:history="1">
        <w:r w:rsidRPr="002E6837">
          <w:rPr>
            <w:rFonts w:ascii="inherit" w:eastAsia="Times New Roman" w:hAnsi="inherit" w:cs="Times New Roman"/>
            <w:b/>
            <w:bCs/>
            <w:color w:val="76232F"/>
            <w:sz w:val="24"/>
            <w:szCs w:val="24"/>
            <w:u w:val="single"/>
            <w:bdr w:val="none" w:sz="0" w:space="0" w:color="auto" w:frame="1"/>
          </w:rPr>
          <w:t>568</w:t>
        </w:r>
      </w:hyperlink>
      <w:r w:rsidRPr="002E6837">
        <w:rPr>
          <w:rFonts w:ascii="inherit" w:eastAsia="Times New Roman" w:hAnsi="inherit" w:cs="Times New Roman"/>
          <w:sz w:val="24"/>
          <w:szCs w:val="24"/>
        </w:rPr>
        <w:t>). The NOS1 gene has the most complex genomic organization in humans with multiple splice variants being produced (</w:t>
      </w:r>
      <w:hyperlink r:id="rId85" w:anchor="ref-468" w:history="1">
        <w:r w:rsidRPr="002E6837">
          <w:rPr>
            <w:rFonts w:ascii="inherit" w:eastAsia="Times New Roman" w:hAnsi="inherit" w:cs="Times New Roman"/>
            <w:b/>
            <w:bCs/>
            <w:color w:val="76232F"/>
            <w:sz w:val="24"/>
            <w:szCs w:val="24"/>
            <w:u w:val="single"/>
            <w:bdr w:val="none" w:sz="0" w:space="0" w:color="auto" w:frame="1"/>
          </w:rPr>
          <w:t>468</w:t>
        </w:r>
      </w:hyperlink>
      <w:proofErr w:type="gramStart"/>
      <w:r w:rsidRPr="002E6837">
        <w:rPr>
          <w:rFonts w:ascii="inherit" w:eastAsia="Times New Roman" w:hAnsi="inherit" w:cs="Times New Roman"/>
          <w:sz w:val="24"/>
          <w:szCs w:val="24"/>
        </w:rPr>
        <w:t>,</w:t>
      </w:r>
      <w:proofErr w:type="gramEnd"/>
      <w:r w:rsidR="00306863">
        <w:fldChar w:fldCharType="begin"/>
      </w:r>
      <w:r w:rsidR="00306863">
        <w:instrText xml:space="preserve"> HYPERLINK "http://physrev.physiology.org/content/87/1/315.long" \l "ref-1164" </w:instrText>
      </w:r>
      <w:r w:rsidR="00306863">
        <w:fldChar w:fldCharType="separate"/>
      </w:r>
      <w:r w:rsidRPr="002E6837">
        <w:rPr>
          <w:rFonts w:ascii="inherit" w:eastAsia="Times New Roman" w:hAnsi="inherit" w:cs="Times New Roman"/>
          <w:b/>
          <w:bCs/>
          <w:color w:val="76232F"/>
          <w:sz w:val="24"/>
          <w:szCs w:val="24"/>
          <w:u w:val="single"/>
          <w:bdr w:val="none" w:sz="0" w:space="0" w:color="auto" w:frame="1"/>
        </w:rPr>
        <w:t>1164</w:t>
      </w:r>
      <w:r w:rsidR="00306863">
        <w:rPr>
          <w:rFonts w:ascii="inherit" w:eastAsia="Times New Roman" w:hAnsi="inherit" w:cs="Times New Roman"/>
          <w:b/>
          <w:bCs/>
          <w:color w:val="76232F"/>
          <w:sz w:val="24"/>
          <w:szCs w:val="24"/>
          <w:u w:val="single"/>
          <w:bdr w:val="none" w:sz="0" w:space="0" w:color="auto" w:frame="1"/>
        </w:rPr>
        <w:fldChar w:fldCharType="end"/>
      </w:r>
      <w:r w:rsidRPr="002E6837">
        <w:rPr>
          <w:rFonts w:ascii="inherit" w:eastAsia="Times New Roman" w:hAnsi="inherit" w:cs="Times New Roman"/>
          <w:sz w:val="24"/>
          <w:szCs w:val="24"/>
        </w:rPr>
        <w:t>). The first knock-out mouse still retained substantial NOS1 activity in muscle and some neuronal populations because of alternative splicing that bypassed the second exon that had been targeted for deletion (</w:t>
      </w:r>
      <w:hyperlink r:id="rId86" w:anchor="ref-574" w:history="1">
        <w:r w:rsidRPr="002E6837">
          <w:rPr>
            <w:rFonts w:ascii="inherit" w:eastAsia="Times New Roman" w:hAnsi="inherit" w:cs="Times New Roman"/>
            <w:b/>
            <w:bCs/>
            <w:color w:val="76232F"/>
            <w:sz w:val="24"/>
            <w:szCs w:val="24"/>
            <w:u w:val="single"/>
            <w:bdr w:val="none" w:sz="0" w:space="0" w:color="auto" w:frame="1"/>
          </w:rPr>
          <w:t>574</w:t>
        </w:r>
      </w:hyperlink>
      <w:r w:rsidRPr="002E6837">
        <w:rPr>
          <w:rFonts w:ascii="inherit" w:eastAsia="Times New Roman" w:hAnsi="inherit" w:cs="Times New Roman"/>
          <w:sz w:val="24"/>
          <w:szCs w:val="24"/>
        </w:rPr>
        <w:t>, </w:t>
      </w:r>
      <w:hyperlink r:id="rId87" w:anchor="ref-1394" w:history="1">
        <w:r w:rsidRPr="002E6837">
          <w:rPr>
            <w:rFonts w:ascii="inherit" w:eastAsia="Times New Roman" w:hAnsi="inherit" w:cs="Times New Roman"/>
            <w:b/>
            <w:bCs/>
            <w:color w:val="76232F"/>
            <w:sz w:val="24"/>
            <w:szCs w:val="24"/>
            <w:u w:val="single"/>
            <w:bdr w:val="none" w:sz="0" w:space="0" w:color="auto" w:frame="1"/>
          </w:rPr>
          <w:t>1394</w:t>
        </w:r>
      </w:hyperlink>
      <w:r w:rsidRPr="002E6837">
        <w:rPr>
          <w:rFonts w:ascii="inherit" w:eastAsia="Times New Roman" w:hAnsi="inherit" w:cs="Times New Roman"/>
          <w:sz w:val="24"/>
          <w:szCs w:val="24"/>
        </w:rPr>
        <w:t>). Consequently, several studies finding no protection in the knockout of NOS1 do not necessarily prove the lack of involvement of NO (</w:t>
      </w:r>
      <w:hyperlink r:id="rId88" w:anchor="ref-375" w:history="1">
        <w:r w:rsidRPr="002E6837">
          <w:rPr>
            <w:rFonts w:ascii="inherit" w:eastAsia="Times New Roman" w:hAnsi="inherit" w:cs="Times New Roman"/>
            <w:b/>
            <w:bCs/>
            <w:color w:val="76232F"/>
            <w:sz w:val="24"/>
            <w:szCs w:val="24"/>
            <w:u w:val="single"/>
            <w:bdr w:val="none" w:sz="0" w:space="0" w:color="auto" w:frame="1"/>
          </w:rPr>
          <w:t>375</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The second NOS to be cloned was isolated from macrophages and known as NOS2 or iNOS (inducible NOS) because it is readily induced in many tissues by proinflammatory cytokines. Unlike the neuronal or endothelial NOS isoenzymes, NOS2 is not regulated by changes in intracellular calcium. However, careful examination of purified preparations of iNOS revealed that calmodulin was so tightly bound that it copurified with iNOS (</w:t>
      </w:r>
      <w:hyperlink r:id="rId89" w:anchor="ref-215" w:history="1">
        <w:r w:rsidRPr="002E6837">
          <w:rPr>
            <w:rFonts w:ascii="inherit" w:eastAsia="Times New Roman" w:hAnsi="inherit" w:cs="Times New Roman"/>
            <w:b/>
            <w:bCs/>
            <w:color w:val="76232F"/>
            <w:sz w:val="24"/>
            <w:szCs w:val="24"/>
            <w:u w:val="single"/>
            <w:bdr w:val="none" w:sz="0" w:space="0" w:color="auto" w:frame="1"/>
          </w:rPr>
          <w:t>215</w:t>
        </w:r>
      </w:hyperlink>
      <w:r w:rsidRPr="002E6837">
        <w:rPr>
          <w:rFonts w:ascii="inherit" w:eastAsia="Times New Roman" w:hAnsi="inherit" w:cs="Times New Roman"/>
          <w:sz w:val="24"/>
          <w:szCs w:val="24"/>
        </w:rPr>
        <w:t>, </w:t>
      </w:r>
      <w:hyperlink r:id="rId90" w:anchor="ref-1395" w:history="1">
        <w:r w:rsidRPr="002E6837">
          <w:rPr>
            <w:rFonts w:ascii="inherit" w:eastAsia="Times New Roman" w:hAnsi="inherit" w:cs="Times New Roman"/>
            <w:b/>
            <w:bCs/>
            <w:color w:val="76232F"/>
            <w:sz w:val="24"/>
            <w:szCs w:val="24"/>
            <w:u w:val="single"/>
            <w:bdr w:val="none" w:sz="0" w:space="0" w:color="auto" w:frame="1"/>
          </w:rPr>
          <w:t>1395</w:t>
        </w:r>
      </w:hyperlink>
      <w:r w:rsidRPr="002E6837">
        <w:rPr>
          <w:rFonts w:ascii="inherit" w:eastAsia="Times New Roman" w:hAnsi="inherit" w:cs="Times New Roman"/>
          <w:sz w:val="24"/>
          <w:szCs w:val="24"/>
        </w:rPr>
        <w:t>). Consequently, the enzyme appeared to be unresponsive to physiologically relevant changes in calcium concentrations. Because NOS2 can be strongly induced by proinflammatory stimuli, it is often called a high-output source of NO. However, the enzyme does not produce NO at a substantially greater rate measured for neuronal or endothelial NOS, just more of the protein can transiently be induced and normal calcium levels are sufficient to fully activate NOS2 (</w:t>
      </w:r>
      <w:hyperlink r:id="rId91" w:anchor="ref-934" w:history="1">
        <w:r w:rsidRPr="002E6837">
          <w:rPr>
            <w:rFonts w:ascii="inherit" w:eastAsia="Times New Roman" w:hAnsi="inherit" w:cs="Times New Roman"/>
            <w:b/>
            <w:bCs/>
            <w:color w:val="76232F"/>
            <w:sz w:val="24"/>
            <w:szCs w:val="24"/>
            <w:u w:val="single"/>
            <w:bdr w:val="none" w:sz="0" w:space="0" w:color="auto" w:frame="1"/>
          </w:rPr>
          <w:t>934</w:t>
        </w:r>
      </w:hyperlink>
      <w:r w:rsidRPr="002E6837">
        <w:rPr>
          <w:rFonts w:ascii="inherit" w:eastAsia="Times New Roman" w:hAnsi="inherit" w:cs="Times New Roman"/>
          <w:sz w:val="24"/>
          <w:szCs w:val="24"/>
        </w:rPr>
        <w:t>, </w:t>
      </w:r>
      <w:hyperlink r:id="rId92" w:anchor="ref-935" w:history="1">
        <w:r w:rsidRPr="002E6837">
          <w:rPr>
            <w:rFonts w:ascii="inherit" w:eastAsia="Times New Roman" w:hAnsi="inherit" w:cs="Times New Roman"/>
            <w:b/>
            <w:bCs/>
            <w:color w:val="76232F"/>
            <w:sz w:val="24"/>
            <w:szCs w:val="24"/>
            <w:u w:val="single"/>
            <w:bdr w:val="none" w:sz="0" w:space="0" w:color="auto" w:frame="1"/>
          </w:rPr>
          <w:t>935</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The first source of NO identified, endothelial NO synthase was the last to be cloned and is known as eNOS or NOS3. NOS3 binds to plasma membranes and is typically associated with caveolin (</w:t>
      </w:r>
      <w:hyperlink r:id="rId93" w:anchor="ref-387" w:history="1">
        <w:r w:rsidRPr="002E6837">
          <w:rPr>
            <w:rFonts w:ascii="inherit" w:eastAsia="Times New Roman" w:hAnsi="inherit" w:cs="Times New Roman"/>
            <w:b/>
            <w:bCs/>
            <w:color w:val="76232F"/>
            <w:sz w:val="24"/>
            <w:szCs w:val="24"/>
            <w:u w:val="single"/>
            <w:bdr w:val="none" w:sz="0" w:space="0" w:color="auto" w:frame="1"/>
          </w:rPr>
          <w:t>387</w:t>
        </w:r>
      </w:hyperlink>
      <w:r w:rsidRPr="002E6837">
        <w:rPr>
          <w:rFonts w:ascii="inherit" w:eastAsia="Times New Roman" w:hAnsi="inherit" w:cs="Times New Roman"/>
          <w:sz w:val="24"/>
          <w:szCs w:val="24"/>
        </w:rPr>
        <w:t>). It is strongly activated by the entry of calcium through membrane-bound receptors and is also regulated by phosphorylation (</w:t>
      </w:r>
      <w:hyperlink r:id="rId94" w:anchor="ref-1122" w:history="1">
        <w:r w:rsidRPr="002E6837">
          <w:rPr>
            <w:rFonts w:ascii="inherit" w:eastAsia="Times New Roman" w:hAnsi="inherit" w:cs="Times New Roman"/>
            <w:b/>
            <w:bCs/>
            <w:color w:val="76232F"/>
            <w:sz w:val="24"/>
            <w:szCs w:val="24"/>
            <w:u w:val="single"/>
            <w:bdr w:val="none" w:sz="0" w:space="0" w:color="auto" w:frame="1"/>
          </w:rPr>
          <w:t>1122</w:t>
        </w:r>
      </w:hyperlink>
      <w:r w:rsidRPr="002E6837">
        <w:rPr>
          <w:rFonts w:ascii="inherit" w:eastAsia="Times New Roman" w:hAnsi="inherit" w:cs="Times New Roman"/>
          <w:sz w:val="24"/>
          <w:szCs w:val="24"/>
        </w:rPr>
        <w:t>). NOS3 is also found in neurons and other tissues in addition to endothelium.</w:t>
      </w:r>
    </w:p>
    <w:p w:rsidR="002E6837" w:rsidRPr="002E6837" w:rsidRDefault="002E6837" w:rsidP="002E6837">
      <w:pPr>
        <w:shd w:val="clear" w:color="auto" w:fill="FFFFFF"/>
        <w:spacing w:before="225" w:after="225" w:line="377" w:lineRule="atLeast"/>
        <w:textAlignment w:val="baseline"/>
        <w:outlineLvl w:val="2"/>
        <w:rPr>
          <w:rFonts w:ascii="Helvetica" w:eastAsia="Times New Roman" w:hAnsi="Helvetica" w:cs="Helvetica"/>
          <w:b/>
          <w:bCs/>
          <w:color w:val="2B2B2B"/>
          <w:sz w:val="24"/>
          <w:szCs w:val="24"/>
        </w:rPr>
      </w:pPr>
      <w:r w:rsidRPr="002E6837">
        <w:rPr>
          <w:rFonts w:ascii="Helvetica" w:eastAsia="Times New Roman" w:hAnsi="Helvetica" w:cs="Helvetica"/>
          <w:b/>
          <w:bCs/>
          <w:color w:val="2B2B2B"/>
          <w:sz w:val="24"/>
          <w:szCs w:val="24"/>
        </w:rPr>
        <w:t>B. The Selective Reactivity of Nitric Oxide</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To understand why NO itself is not highly reactive, it is instructive to remember that NO is an intermediate between molecular oxygen (O</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24"/>
          <w:szCs w:val="24"/>
        </w:rPr>
        <w:t>) and nitrogen (N</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24"/>
          <w:szCs w:val="24"/>
        </w:rPr>
        <w:t>) (</w:t>
      </w:r>
      <w:hyperlink r:id="rId95" w:anchor="F3" w:history="1">
        <w:r w:rsidRPr="002E6837">
          <w:rPr>
            <w:rFonts w:ascii="inherit" w:eastAsia="Times New Roman" w:hAnsi="inherit" w:cs="Times New Roman"/>
            <w:b/>
            <w:bCs/>
            <w:color w:val="76232F"/>
            <w:sz w:val="24"/>
            <w:szCs w:val="24"/>
            <w:u w:val="single"/>
            <w:bdr w:val="none" w:sz="0" w:space="0" w:color="auto" w:frame="1"/>
          </w:rPr>
          <w:t>Fig. 3</w:t>
        </w:r>
      </w:hyperlink>
      <w:r w:rsidRPr="002E6837">
        <w:rPr>
          <w:rFonts w:ascii="inherit" w:eastAsia="Times New Roman" w:hAnsi="inherit" w:cs="Times New Roman"/>
          <w:sz w:val="24"/>
          <w:szCs w:val="24"/>
        </w:rPr>
        <w:t>). All three have low solubility and readily diffuse through membranes as easily as through cytoplasm. While molecular oxygen is thermodynamically a strong oxidant, it has a limited kinetic reactivity as evidenced by life being possible in an atmosphere of 21% oxygen without spontaneous combustion. Molecular oxygen has two unpaired electrons in separate orbitals, which prevents this biradical from directly reacting with most biological molecules. However, the unpaired electrons on molecular oxygen allow it to bind strongly with metals such as the iron in hemoglobin and in cytochrome-</w:t>
      </w:r>
      <w:r w:rsidRPr="002E6837">
        <w:rPr>
          <w:rFonts w:ascii="inherit" w:eastAsia="Times New Roman" w:hAnsi="inherit" w:cs="Times New Roman"/>
          <w:i/>
          <w:iCs/>
          <w:sz w:val="24"/>
          <w:szCs w:val="24"/>
          <w:bdr w:val="none" w:sz="0" w:space="0" w:color="auto" w:frame="1"/>
        </w:rPr>
        <w:t>c</w:t>
      </w:r>
      <w:r w:rsidRPr="002E6837">
        <w:rPr>
          <w:rFonts w:ascii="inherit" w:eastAsia="Times New Roman" w:hAnsi="inherit" w:cs="Times New Roman"/>
          <w:sz w:val="24"/>
          <w:szCs w:val="24"/>
        </w:rPr>
        <w:t xml:space="preserve"> oxidase. Molecular oxygen will also react quickly with the </w:t>
      </w:r>
      <w:r w:rsidRPr="002E6837">
        <w:rPr>
          <w:rFonts w:ascii="inherit" w:eastAsia="Times New Roman" w:hAnsi="inherit" w:cs="Times New Roman"/>
          <w:sz w:val="24"/>
          <w:szCs w:val="24"/>
        </w:rPr>
        <w:lastRenderedPageBreak/>
        <w:t>unpaired electron on other free radicals, which leaves the second unpaired electron available for further reactions: R· + ·OO· → R-OO· → further reactions.</w:t>
      </w:r>
    </w:p>
    <w:p w:rsidR="002E6837" w:rsidRPr="002E6837" w:rsidRDefault="002E6837" w:rsidP="002E6837">
      <w:pPr>
        <w:spacing w:after="150" w:line="240" w:lineRule="auto"/>
        <w:jc w:val="center"/>
        <w:textAlignment w:val="baseline"/>
        <w:rPr>
          <w:rFonts w:ascii="inherit" w:eastAsia="Times New Roman" w:hAnsi="inherit" w:cs="Times New Roman"/>
          <w:sz w:val="24"/>
          <w:szCs w:val="24"/>
        </w:rPr>
      </w:pPr>
      <w:r w:rsidRPr="002E6837">
        <w:rPr>
          <w:rFonts w:ascii="inherit" w:eastAsia="Times New Roman" w:hAnsi="inherit" w:cs="Times New Roman"/>
          <w:noProof/>
          <w:color w:val="76232F"/>
          <w:sz w:val="21"/>
          <w:szCs w:val="21"/>
          <w:bdr w:val="none" w:sz="0" w:space="0" w:color="auto" w:frame="1"/>
          <w:shd w:val="clear" w:color="auto" w:fill="FFFFFF"/>
        </w:rPr>
        <w:drawing>
          <wp:inline distT="0" distB="0" distL="0" distR="0" wp14:anchorId="3DFB71DA" wp14:editId="69C925C2">
            <wp:extent cx="4191000" cy="2057400"/>
            <wp:effectExtent l="0" t="0" r="0" b="0"/>
            <wp:docPr id="3" name="Picture 3" descr="FIG. 3.">
              <a:hlinkClick xmlns:a="http://schemas.openxmlformats.org/drawingml/2006/main" r:id="rId96" tooltip="&quot;The chemical structure of nitric oxide is intermediate between molecular oxygen and nitrogen. The dot illustrates the unpaired electron on nitric oxide and two unpaired electrons on oxygen. These unpaired electrons are in antibonding orbitals, counteracting the three bonding orbitals characteristic of nitrogen gas. Thus nitric oxide has effectively 2.5 bonds and a slightly longer distance separating the nuclei. Oxygen has only two bonds and an even longer intranuclear distan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3.">
                      <a:hlinkClick r:id="rId96" tooltip="&quot;The chemical structure of nitric oxide is intermediate between molecular oxygen and nitrogen. The dot illustrates the unpaired electron on nitric oxide and two unpaired electrons on oxygen. These unpaired electrons are in antibonding orbitals, counteracting the three bonding orbitals characteristic of nitrogen gas. Thus nitric oxide has effectively 2.5 bonds and a slightly longer distance separating the nuclei. Oxygen has only two bonds and an even longer intranuclear distance.&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191000" cy="2057400"/>
                    </a:xfrm>
                    <a:prstGeom prst="rect">
                      <a:avLst/>
                    </a:prstGeom>
                    <a:noFill/>
                    <a:ln>
                      <a:noFill/>
                    </a:ln>
                  </pic:spPr>
                </pic:pic>
              </a:graphicData>
            </a:graphic>
          </wp:inline>
        </w:drawing>
      </w:r>
    </w:p>
    <w:p w:rsidR="002E6837" w:rsidRPr="002E6837" w:rsidRDefault="00306863" w:rsidP="002E6837">
      <w:pPr>
        <w:numPr>
          <w:ilvl w:val="0"/>
          <w:numId w:val="4"/>
        </w:numPr>
        <w:spacing w:after="0" w:line="360" w:lineRule="atLeast"/>
        <w:ind w:left="75"/>
        <w:jc w:val="center"/>
        <w:textAlignment w:val="baseline"/>
        <w:rPr>
          <w:rFonts w:ascii="inherit" w:eastAsia="Times New Roman" w:hAnsi="inherit" w:cs="Times New Roman"/>
          <w:color w:val="6B6B6B"/>
          <w:sz w:val="24"/>
          <w:szCs w:val="24"/>
        </w:rPr>
      </w:pPr>
      <w:hyperlink r:id="rId98" w:tooltip="Download FIG. 3." w:history="1">
        <w:r w:rsidR="002E6837" w:rsidRPr="002E6837">
          <w:rPr>
            <w:rFonts w:ascii="inherit" w:eastAsia="Times New Roman" w:hAnsi="inherit" w:cs="Times New Roman"/>
            <w:b/>
            <w:bCs/>
            <w:color w:val="76232F"/>
            <w:sz w:val="19"/>
            <w:szCs w:val="19"/>
            <w:u w:val="single"/>
            <w:bdr w:val="none" w:sz="0" w:space="0" w:color="auto" w:frame="1"/>
          </w:rPr>
          <w:t>Download figure</w:t>
        </w:r>
      </w:hyperlink>
    </w:p>
    <w:p w:rsidR="002E6837" w:rsidRPr="002E6837" w:rsidRDefault="00306863" w:rsidP="002E6837">
      <w:pPr>
        <w:numPr>
          <w:ilvl w:val="0"/>
          <w:numId w:val="4"/>
        </w:numPr>
        <w:spacing w:after="0" w:line="360" w:lineRule="atLeast"/>
        <w:ind w:left="75"/>
        <w:jc w:val="center"/>
        <w:textAlignment w:val="baseline"/>
        <w:rPr>
          <w:rFonts w:ascii="inherit" w:eastAsia="Times New Roman" w:hAnsi="inherit" w:cs="Times New Roman"/>
          <w:color w:val="6B6B6B"/>
          <w:sz w:val="24"/>
          <w:szCs w:val="24"/>
        </w:rPr>
      </w:pPr>
      <w:hyperlink r:id="rId99" w:tgtFrame="_blank" w:history="1">
        <w:r w:rsidR="002E6837" w:rsidRPr="002E6837">
          <w:rPr>
            <w:rFonts w:ascii="inherit" w:eastAsia="Times New Roman" w:hAnsi="inherit" w:cs="Times New Roman"/>
            <w:b/>
            <w:bCs/>
            <w:color w:val="76232F"/>
            <w:sz w:val="19"/>
            <w:szCs w:val="19"/>
            <w:u w:val="single"/>
            <w:bdr w:val="none" w:sz="0" w:space="0" w:color="auto" w:frame="1"/>
          </w:rPr>
          <w:t>Open in new tab</w:t>
        </w:r>
      </w:hyperlink>
    </w:p>
    <w:p w:rsidR="002E6837" w:rsidRPr="002E6837" w:rsidRDefault="00306863" w:rsidP="002E6837">
      <w:pPr>
        <w:numPr>
          <w:ilvl w:val="0"/>
          <w:numId w:val="4"/>
        </w:numPr>
        <w:spacing w:after="0" w:line="360" w:lineRule="atLeast"/>
        <w:ind w:left="75"/>
        <w:jc w:val="center"/>
        <w:textAlignment w:val="baseline"/>
        <w:rPr>
          <w:rFonts w:ascii="inherit" w:eastAsia="Times New Roman" w:hAnsi="inherit" w:cs="Times New Roman"/>
          <w:color w:val="6B6B6B"/>
          <w:sz w:val="24"/>
          <w:szCs w:val="24"/>
        </w:rPr>
      </w:pPr>
      <w:hyperlink r:id="rId100" w:history="1">
        <w:r w:rsidR="002E6837" w:rsidRPr="002E6837">
          <w:rPr>
            <w:rFonts w:ascii="inherit" w:eastAsia="Times New Roman" w:hAnsi="inherit" w:cs="Times New Roman"/>
            <w:b/>
            <w:bCs/>
            <w:color w:val="76232F"/>
            <w:sz w:val="19"/>
            <w:szCs w:val="19"/>
            <w:u w:val="single"/>
            <w:bdr w:val="none" w:sz="0" w:space="0" w:color="auto" w:frame="1"/>
          </w:rPr>
          <w:t>Download powerpoint</w:t>
        </w:r>
      </w:hyperlink>
    </w:p>
    <w:p w:rsidR="002E6837" w:rsidRPr="002E6837" w:rsidRDefault="002E6837" w:rsidP="002E6837">
      <w:pPr>
        <w:spacing w:after="0" w:line="240" w:lineRule="auto"/>
        <w:textAlignment w:val="baseline"/>
        <w:rPr>
          <w:rFonts w:ascii="inherit" w:eastAsia="Times New Roman" w:hAnsi="inherit" w:cs="Times New Roman"/>
          <w:color w:val="6B6B6B"/>
          <w:sz w:val="24"/>
          <w:szCs w:val="24"/>
        </w:rPr>
      </w:pPr>
      <w:r w:rsidRPr="002E6837">
        <w:rPr>
          <w:rFonts w:ascii="inherit" w:eastAsia="Times New Roman" w:hAnsi="inherit" w:cs="Times New Roman"/>
          <w:b/>
          <w:bCs/>
          <w:color w:val="6B6B6B"/>
          <w:sz w:val="24"/>
          <w:szCs w:val="24"/>
          <w:bdr w:val="none" w:sz="0" w:space="0" w:color="auto" w:frame="1"/>
        </w:rPr>
        <w:t>FIG. 3.</w:t>
      </w:r>
    </w:p>
    <w:p w:rsidR="002E6837" w:rsidRPr="002E6837" w:rsidRDefault="002E6837" w:rsidP="002E6837">
      <w:pPr>
        <w:spacing w:line="336" w:lineRule="atLeast"/>
        <w:textAlignment w:val="baseline"/>
        <w:rPr>
          <w:rFonts w:ascii="inherit" w:eastAsia="Times New Roman" w:hAnsi="inherit" w:cs="Times New Roman"/>
          <w:color w:val="6B6B6B"/>
          <w:sz w:val="21"/>
          <w:szCs w:val="21"/>
        </w:rPr>
      </w:pPr>
      <w:r w:rsidRPr="002E6837">
        <w:rPr>
          <w:rFonts w:ascii="inherit" w:eastAsia="Times New Roman" w:hAnsi="inherit" w:cs="Times New Roman"/>
          <w:color w:val="6B6B6B"/>
          <w:sz w:val="21"/>
          <w:szCs w:val="21"/>
        </w:rPr>
        <w:t>The chemical structure of nitric oxide is intermediate between molecular oxygen and nitrogen. The dot illustrates the unpaired electron on nitric oxide and two unpaired electrons on oxygen. These unpaired electrons are in antibonding orbitals, counteracting the three bonding orbitals characteristic of nitrogen gas. Thus nitric oxide has effectively 2.5 bonds and a slightly longer distance separating the nuclei. Oxygen has only two bonds and an even longer intranuclear distance.</w:t>
      </w:r>
    </w:p>
    <w:p w:rsidR="002E6837" w:rsidRPr="002E6837" w:rsidRDefault="002E6837" w:rsidP="002E6837">
      <w:pPr>
        <w:shd w:val="clear" w:color="auto" w:fill="FFFFFF"/>
        <w:spacing w:after="225"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Hence, molecular oxygen propagates free radical damage and has a central role in oxidative stress.</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In contrast, nitrogen gas (N</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24"/>
          <w:szCs w:val="24"/>
        </w:rPr>
        <w:t>) is one of the most inert molecules known. Because NO is essentially a hybrid between molecular nitrogen and oxygen, NO is generally less reactive than molecular oxygen. In particular, NO has only one unpaired electron, which allows it to bind strongly to the iron in heme groups, which is crucial to its biological activity of activating guanylate cyclase and slowing mitochondrial respiration by binding to cytochrome-</w:t>
      </w:r>
      <w:r w:rsidRPr="002E6837">
        <w:rPr>
          <w:rFonts w:ascii="inherit" w:eastAsia="Times New Roman" w:hAnsi="inherit" w:cs="Times New Roman"/>
          <w:i/>
          <w:iCs/>
          <w:sz w:val="24"/>
          <w:szCs w:val="24"/>
          <w:bdr w:val="none" w:sz="0" w:space="0" w:color="auto" w:frame="1"/>
        </w:rPr>
        <w:t>c</w:t>
      </w:r>
      <w:r w:rsidRPr="002E6837">
        <w:rPr>
          <w:rFonts w:ascii="inherit" w:eastAsia="Times New Roman" w:hAnsi="inherit" w:cs="Times New Roman"/>
          <w:sz w:val="24"/>
          <w:szCs w:val="24"/>
        </w:rPr>
        <w:t> oxidase. Like molecular oxygen, NO also reacts with free radicals quickly, but NO is chain terminating. For example, NO can convert thiyl radicals into nitrosothiols by acting as a chain-terminating agent: RS· + ·NO → RS-NO.</w:t>
      </w:r>
    </w:p>
    <w:p w:rsidR="002E6837" w:rsidRPr="002E6837" w:rsidRDefault="002E6837" w:rsidP="002E6837">
      <w:pPr>
        <w:shd w:val="clear" w:color="auto" w:fill="FFFFFF"/>
        <w:spacing w:after="225"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The chain-terminating reactions account for many of the antioxidant properties attributed to NO, but this is an oversimplification. NO does not directly repair radical damage as does ascorbate, tocopherol, or glutathione, but rather forms transient intermediate products that have distinct biological activities. These intermediate products can often be repaired by antioxidants to regenerate the original compound. Depending on one's point of view, nitrosative stress can also be viewed as an antioxidant activity.</w:t>
      </w:r>
    </w:p>
    <w:p w:rsidR="002E6837" w:rsidRPr="002E6837" w:rsidRDefault="002E6837" w:rsidP="002E6837">
      <w:pPr>
        <w:shd w:val="clear" w:color="auto" w:fill="FFFFFF"/>
        <w:spacing w:before="225" w:after="225" w:line="377" w:lineRule="atLeast"/>
        <w:textAlignment w:val="baseline"/>
        <w:outlineLvl w:val="2"/>
        <w:rPr>
          <w:rFonts w:ascii="Helvetica" w:eastAsia="Times New Roman" w:hAnsi="Helvetica" w:cs="Helvetica"/>
          <w:b/>
          <w:bCs/>
          <w:color w:val="2B2B2B"/>
          <w:sz w:val="24"/>
          <w:szCs w:val="24"/>
        </w:rPr>
      </w:pPr>
      <w:r w:rsidRPr="002E6837">
        <w:rPr>
          <w:rFonts w:ascii="Helvetica" w:eastAsia="Times New Roman" w:hAnsi="Helvetica" w:cs="Helvetica"/>
          <w:b/>
          <w:bCs/>
          <w:color w:val="2B2B2B"/>
          <w:sz w:val="24"/>
          <w:szCs w:val="24"/>
        </w:rPr>
        <w:t>C. Diffusion and Signaling Properties of Nitric Oxide</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lastRenderedPageBreak/>
        <w:t>NO is often considered to be just another signaling molecule. But it is important to consider how NO communicates information to understand why NO has so many physiological roles in vivo. The production of cGMP by guanylate cyclase is the major signal transduction mechanism of NO. Soluble guanylate cyclase contains the same heme protoporphyrin IX as hemoglobin with iron in the ferrous form that binds NO with great affinity. Deoxyhemoglobin binds NO with a 10,000-fold greater affinity than molecular oxygen (</w:t>
      </w:r>
      <w:hyperlink r:id="rId101" w:anchor="ref-1151" w:history="1">
        <w:r w:rsidRPr="002E6837">
          <w:rPr>
            <w:rFonts w:ascii="inherit" w:eastAsia="Times New Roman" w:hAnsi="inherit" w:cs="Times New Roman"/>
            <w:b/>
            <w:bCs/>
            <w:color w:val="76232F"/>
            <w:sz w:val="24"/>
            <w:szCs w:val="24"/>
            <w:u w:val="single"/>
            <w:bdr w:val="none" w:sz="0" w:space="0" w:color="auto" w:frame="1"/>
          </w:rPr>
          <w:t>1151</w:t>
        </w:r>
      </w:hyperlink>
      <w:r w:rsidRPr="002E6837">
        <w:rPr>
          <w:rFonts w:ascii="inherit" w:eastAsia="Times New Roman" w:hAnsi="inherit" w:cs="Times New Roman"/>
          <w:sz w:val="24"/>
          <w:szCs w:val="24"/>
        </w:rPr>
        <w:t>, </w:t>
      </w:r>
      <w:hyperlink r:id="rId102" w:anchor="ref-1286" w:history="1">
        <w:r w:rsidRPr="002E6837">
          <w:rPr>
            <w:rFonts w:ascii="inherit" w:eastAsia="Times New Roman" w:hAnsi="inherit" w:cs="Times New Roman"/>
            <w:b/>
            <w:bCs/>
            <w:color w:val="76232F"/>
            <w:sz w:val="24"/>
            <w:szCs w:val="24"/>
            <w:u w:val="single"/>
            <w:bdr w:val="none" w:sz="0" w:space="0" w:color="auto" w:frame="1"/>
          </w:rPr>
          <w:t>1286</w:t>
        </w:r>
      </w:hyperlink>
      <w:r w:rsidRPr="002E6837">
        <w:rPr>
          <w:rFonts w:ascii="inherit" w:eastAsia="Times New Roman" w:hAnsi="inherit" w:cs="Times New Roman"/>
          <w:sz w:val="24"/>
          <w:szCs w:val="24"/>
        </w:rPr>
        <w:t>). Only 5–10 nM NO is necessary to activate guanylate cyclase. NO can diffuse from where it is synthesized into surrounding cells where it will activate soluble guanylate cyclase in the target tissue to produce cGMP. In turn, cGMP activates cGMP-dependent kinases in the target tissue that modulates intracellular calcium levels to modulate many diverse activities in the target tissues.</w:t>
      </w:r>
    </w:p>
    <w:p w:rsidR="002E6837" w:rsidRPr="002E6837" w:rsidRDefault="002E6837" w:rsidP="002E6837">
      <w:pPr>
        <w:shd w:val="clear" w:color="auto" w:fill="FFFFFF"/>
        <w:spacing w:after="225"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However, the unique properties of NO confer an important distinction that allows NO to be used for local signaling in virtually every organ system. For many signaling molecules, receptors in target tissues can distinguish two closely related molecules like norepinephrine or epinephrine because the appropriate receptors can recognize subtle variations in shape. With only two atoms, NO cannot be readily distinguished by its shape. Thus information is reflected by changes in its local concentration. The longer NO is present, the greater the amount of cGMP that will be formed. The system depends on NO being constantly removed or else guanylate cyclase will remain fully activated.</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The rapid infusion of NO has major implications for how information is communicated. NO is a small hydrophobic molecule that crosses cell membranes without channels or receptors as readily as molecular oxygen and carbon dioxide. The diffusion coefficient of NO in water at 37°C is slightly faster than oxygen and carbon dioxide (</w:t>
      </w:r>
      <w:hyperlink r:id="rId103" w:anchor="ref-1377" w:history="1">
        <w:r w:rsidRPr="002E6837">
          <w:rPr>
            <w:rFonts w:ascii="inherit" w:eastAsia="Times New Roman" w:hAnsi="inherit" w:cs="Times New Roman"/>
            <w:b/>
            <w:bCs/>
            <w:color w:val="76232F"/>
            <w:sz w:val="24"/>
            <w:szCs w:val="24"/>
            <w:u w:val="single"/>
            <w:bdr w:val="none" w:sz="0" w:space="0" w:color="auto" w:frame="1"/>
          </w:rPr>
          <w:t>1377</w:t>
        </w:r>
      </w:hyperlink>
      <w:r w:rsidRPr="002E6837">
        <w:rPr>
          <w:rFonts w:ascii="inherit" w:eastAsia="Times New Roman" w:hAnsi="inherit" w:cs="Times New Roman"/>
          <w:sz w:val="24"/>
          <w:szCs w:val="24"/>
        </w:rPr>
        <w:t xml:space="preserve">), which is ideal for quickly transmitting information over short distances. Because NO is freely permeable to membranes, NO will repeatedly diffuse in as well as out of a cell over the time span of a second. The average molecular velocity of a molecule with the mass of NO is </w:t>
      </w:r>
      <w:r w:rsidRPr="002E6837">
        <w:rPr>
          <w:rFonts w:ascii="Cambria Math" w:eastAsia="Times New Roman" w:hAnsi="Cambria Math" w:cs="Cambria Math"/>
          <w:sz w:val="24"/>
          <w:szCs w:val="24"/>
        </w:rPr>
        <w:t>∼</w:t>
      </w:r>
      <w:r w:rsidRPr="002E6837">
        <w:rPr>
          <w:rFonts w:ascii="inherit" w:eastAsia="Times New Roman" w:hAnsi="inherit" w:cs="Times New Roman"/>
          <w:sz w:val="24"/>
          <w:szCs w:val="24"/>
        </w:rPr>
        <w:t xml:space="preserve">400 m/s at room temperature. The trajectory of NO in solution is repeatedly changed by making </w:t>
      </w:r>
      <w:r w:rsidRPr="002E6837">
        <w:rPr>
          <w:rFonts w:ascii="Cambria Math" w:eastAsia="Times New Roman" w:hAnsi="Cambria Math" w:cs="Cambria Math"/>
          <w:sz w:val="24"/>
          <w:szCs w:val="24"/>
        </w:rPr>
        <w:t>∼</w:t>
      </w:r>
      <w:r w:rsidRPr="002E6837">
        <w:rPr>
          <w:rFonts w:ascii="inherit" w:eastAsia="Times New Roman" w:hAnsi="inherit" w:cs="Times New Roman"/>
          <w:sz w:val="24"/>
          <w:szCs w:val="24"/>
        </w:rPr>
        <w:t xml:space="preserve">10 billion collisions each second. Consequently, the path of a NO molecule will follow long but highly convoluted trails that can repeatedly cross cell membranes during its half-life of </w:t>
      </w:r>
      <w:r w:rsidRPr="002E6837">
        <w:rPr>
          <w:rFonts w:ascii="Cambria Math" w:eastAsia="Times New Roman" w:hAnsi="Cambria Math" w:cs="Cambria Math"/>
          <w:sz w:val="24"/>
          <w:szCs w:val="24"/>
        </w:rPr>
        <w:t>∼</w:t>
      </w:r>
      <w:r w:rsidRPr="002E6837">
        <w:rPr>
          <w:rFonts w:ascii="inherit" w:eastAsia="Times New Roman" w:hAnsi="inherit" w:cs="Times New Roman"/>
          <w:sz w:val="24"/>
          <w:szCs w:val="24"/>
        </w:rPr>
        <w:t>1 s. A single molecule of NO can readily move between cells many times within this time span.</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The hydrophobicity of NO will allow slightly faster diffusion in a lipid membrane than in water so that membranes provide effectively no barrier to NO. Hence, diffusion away from a single cell producing NO contributes far more substantially to the loss of NO than do the reactions of NO within the cell (</w:t>
      </w:r>
      <w:hyperlink r:id="rId104" w:anchor="ref-728" w:history="1">
        <w:r w:rsidRPr="002E6837">
          <w:rPr>
            <w:rFonts w:ascii="inherit" w:eastAsia="Times New Roman" w:hAnsi="inherit" w:cs="Times New Roman"/>
            <w:b/>
            <w:bCs/>
            <w:color w:val="76232F"/>
            <w:sz w:val="24"/>
            <w:szCs w:val="24"/>
            <w:u w:val="single"/>
            <w:bdr w:val="none" w:sz="0" w:space="0" w:color="auto" w:frame="1"/>
          </w:rPr>
          <w:t>728</w:t>
        </w:r>
      </w:hyperlink>
      <w:r w:rsidRPr="002E6837">
        <w:rPr>
          <w:rFonts w:ascii="inherit" w:eastAsia="Times New Roman" w:hAnsi="inherit" w:cs="Times New Roman"/>
          <w:sz w:val="24"/>
          <w:szCs w:val="24"/>
        </w:rPr>
        <w:t>). When a group of cells simultaneously produces NO, the concentration of NO within a single cell will be much greater than if that cell was producing NO alone. Most of the NO one breathes when stuck in a traffic jam results from the surrounding cars rather than the car itself. An important consequence is that NO can integrate and average the activity of the local group of cells (</w:t>
      </w:r>
      <w:hyperlink r:id="rId105" w:anchor="ref-728" w:history="1">
        <w:r w:rsidRPr="002E6837">
          <w:rPr>
            <w:rFonts w:ascii="inherit" w:eastAsia="Times New Roman" w:hAnsi="inherit" w:cs="Times New Roman"/>
            <w:b/>
            <w:bCs/>
            <w:color w:val="76232F"/>
            <w:sz w:val="24"/>
            <w:szCs w:val="24"/>
            <w:u w:val="single"/>
            <w:bdr w:val="none" w:sz="0" w:space="0" w:color="auto" w:frame="1"/>
          </w:rPr>
          <w:t>728</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Red blood cells provide a drain for NO that creates a sharp diffusion gradient leading to the vasculature (</w:t>
      </w:r>
      <w:hyperlink r:id="rId106" w:anchor="ref-161" w:history="1">
        <w:r w:rsidRPr="002E6837">
          <w:rPr>
            <w:rFonts w:ascii="inherit" w:eastAsia="Times New Roman" w:hAnsi="inherit" w:cs="Times New Roman"/>
            <w:b/>
            <w:bCs/>
            <w:color w:val="76232F"/>
            <w:sz w:val="24"/>
            <w:szCs w:val="24"/>
            <w:u w:val="single"/>
            <w:bdr w:val="none" w:sz="0" w:space="0" w:color="auto" w:frame="1"/>
          </w:rPr>
          <w:t>161</w:t>
        </w:r>
      </w:hyperlink>
      <w:r w:rsidRPr="002E6837">
        <w:rPr>
          <w:rFonts w:ascii="inherit" w:eastAsia="Times New Roman" w:hAnsi="inherit" w:cs="Times New Roman"/>
          <w:sz w:val="24"/>
          <w:szCs w:val="24"/>
        </w:rPr>
        <w:t>, </w:t>
      </w:r>
      <w:hyperlink r:id="rId107" w:anchor="ref-1294" w:history="1">
        <w:r w:rsidRPr="002E6837">
          <w:rPr>
            <w:rFonts w:ascii="inherit" w:eastAsia="Times New Roman" w:hAnsi="inherit" w:cs="Times New Roman"/>
            <w:b/>
            <w:bCs/>
            <w:color w:val="76232F"/>
            <w:sz w:val="24"/>
            <w:szCs w:val="24"/>
            <w:u w:val="single"/>
            <w:bdr w:val="none" w:sz="0" w:space="0" w:color="auto" w:frame="1"/>
          </w:rPr>
          <w:t>1294</w:t>
        </w:r>
      </w:hyperlink>
      <w:r w:rsidRPr="002E6837">
        <w:rPr>
          <w:rFonts w:ascii="inherit" w:eastAsia="Times New Roman" w:hAnsi="inherit" w:cs="Times New Roman"/>
          <w:sz w:val="24"/>
          <w:szCs w:val="24"/>
        </w:rPr>
        <w:t>, </w:t>
      </w:r>
      <w:hyperlink r:id="rId108" w:anchor="ref-1385" w:history="1">
        <w:proofErr w:type="gramStart"/>
        <w:r w:rsidRPr="002E6837">
          <w:rPr>
            <w:rFonts w:ascii="inherit" w:eastAsia="Times New Roman" w:hAnsi="inherit" w:cs="Times New Roman"/>
            <w:b/>
            <w:bCs/>
            <w:color w:val="76232F"/>
            <w:sz w:val="24"/>
            <w:szCs w:val="24"/>
            <w:u w:val="single"/>
            <w:bdr w:val="none" w:sz="0" w:space="0" w:color="auto" w:frame="1"/>
          </w:rPr>
          <w:t>1385</w:t>
        </w:r>
        <w:proofErr w:type="gramEnd"/>
      </w:hyperlink>
      <w:r w:rsidRPr="002E6837">
        <w:rPr>
          <w:rFonts w:ascii="inherit" w:eastAsia="Times New Roman" w:hAnsi="inherit" w:cs="Times New Roman"/>
          <w:sz w:val="24"/>
          <w:szCs w:val="24"/>
        </w:rPr>
        <w:t>). The addition of a red blood cell outside of a cell will capture much of the NO produced inside of this cell, because the hemoglobin will greatly reduce the reentry of NO into the cell (</w:t>
      </w:r>
      <w:hyperlink r:id="rId109" w:anchor="ref-728" w:history="1">
        <w:r w:rsidRPr="002E6837">
          <w:rPr>
            <w:rFonts w:ascii="inherit" w:eastAsia="Times New Roman" w:hAnsi="inherit" w:cs="Times New Roman"/>
            <w:b/>
            <w:bCs/>
            <w:color w:val="76232F"/>
            <w:sz w:val="24"/>
            <w:szCs w:val="24"/>
            <w:u w:val="single"/>
            <w:bdr w:val="none" w:sz="0" w:space="0" w:color="auto" w:frame="1"/>
          </w:rPr>
          <w:t>728</w:t>
        </w:r>
      </w:hyperlink>
      <w:r w:rsidRPr="002E6837">
        <w:rPr>
          <w:rFonts w:ascii="inherit" w:eastAsia="Times New Roman" w:hAnsi="inherit" w:cs="Times New Roman"/>
          <w:sz w:val="24"/>
          <w:szCs w:val="24"/>
        </w:rPr>
        <w:t>). For example, endothelium can make 10- to 40-fold more NO than needed to activate guanylate cyclase as measured by microelectrodes placed against individual isolated cells. However, red blood cells will be major sinks in vivo, so the majority of the NO will be quickly lost to the vascular compartment (</w:t>
      </w:r>
      <w:hyperlink r:id="rId110" w:anchor="ref-196" w:history="1">
        <w:r w:rsidRPr="002E6837">
          <w:rPr>
            <w:rFonts w:ascii="inherit" w:eastAsia="Times New Roman" w:hAnsi="inherit" w:cs="Times New Roman"/>
            <w:b/>
            <w:bCs/>
            <w:color w:val="76232F"/>
            <w:sz w:val="24"/>
            <w:szCs w:val="24"/>
            <w:u w:val="single"/>
            <w:bdr w:val="none" w:sz="0" w:space="0" w:color="auto" w:frame="1"/>
          </w:rPr>
          <w:t>196</w:t>
        </w:r>
      </w:hyperlink>
      <w:r w:rsidRPr="002E6837">
        <w:rPr>
          <w:rFonts w:ascii="inherit" w:eastAsia="Times New Roman" w:hAnsi="inherit" w:cs="Times New Roman"/>
          <w:sz w:val="24"/>
          <w:szCs w:val="24"/>
        </w:rPr>
        <w:t>, </w:t>
      </w:r>
      <w:hyperlink r:id="rId111" w:anchor="ref-1293" w:history="1">
        <w:r w:rsidRPr="002E6837">
          <w:rPr>
            <w:rFonts w:ascii="inherit" w:eastAsia="Times New Roman" w:hAnsi="inherit" w:cs="Times New Roman"/>
            <w:b/>
            <w:bCs/>
            <w:color w:val="76232F"/>
            <w:sz w:val="24"/>
            <w:szCs w:val="24"/>
            <w:u w:val="single"/>
            <w:bdr w:val="none" w:sz="0" w:space="0" w:color="auto" w:frame="1"/>
          </w:rPr>
          <w:t>1293</w:t>
        </w:r>
      </w:hyperlink>
      <w:r w:rsidRPr="002E6837">
        <w:rPr>
          <w:rFonts w:ascii="inherit" w:eastAsia="Times New Roman" w:hAnsi="inherit" w:cs="Times New Roman"/>
          <w:sz w:val="24"/>
          <w:szCs w:val="24"/>
        </w:rPr>
        <w:t xml:space="preserve">). In fact, the packaging of hemoglobin into red blood cells is important to limit the rate of scavenging of NO. Lysis of red blood cells causes vasoconstriction by more efficient scavenging of NO and is a major limitation </w:t>
      </w:r>
      <w:r w:rsidRPr="002E6837">
        <w:rPr>
          <w:rFonts w:ascii="inherit" w:eastAsia="Times New Roman" w:hAnsi="inherit" w:cs="Times New Roman"/>
          <w:sz w:val="24"/>
          <w:szCs w:val="24"/>
        </w:rPr>
        <w:lastRenderedPageBreak/>
        <w:t>of giving hemoglobin-based blood substitutes. Even with hemoglobin packaged into red blood cells, the production of 100 nM NO by endothelium would be necessary to achieve 5–10 nM concentrations in smooth muscle containing guanylate cyclase, because such a large fraction is consumed by red blood cells. NO that has diffused into the smooth muscle can also diffuse back down the diffusion gradient to the red blood cell (</w:t>
      </w:r>
      <w:hyperlink r:id="rId112" w:anchor="F1" w:history="1">
        <w:r w:rsidRPr="002E6837">
          <w:rPr>
            <w:rFonts w:ascii="inherit" w:eastAsia="Times New Roman" w:hAnsi="inherit" w:cs="Times New Roman"/>
            <w:b/>
            <w:bCs/>
            <w:color w:val="76232F"/>
            <w:sz w:val="24"/>
            <w:szCs w:val="24"/>
            <w:u w:val="single"/>
            <w:bdr w:val="none" w:sz="0" w:space="0" w:color="auto" w:frame="1"/>
          </w:rPr>
          <w:t>Fig. 1</w:t>
        </w:r>
      </w:hyperlink>
      <w:r w:rsidRPr="002E6837">
        <w:rPr>
          <w:rFonts w:ascii="inherit" w:eastAsia="Times New Roman" w:hAnsi="inherit" w:cs="Times New Roman"/>
          <w:sz w:val="24"/>
          <w:szCs w:val="24"/>
        </w:rPr>
        <w:t>). In the perfusion cascades used to originally assay EDRF, the excess production of NO in the absence of hemoglobin allowed the dilation of endothelium-denuded artery rings far removed down the perfusion cascade.</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 xml:space="preserve">Although the biological half-life of NO is only a scant few seconds in vivo, a second is long compared with a simple neural reflex or to the time needed to contract a muscle. A sprinter can run </w:t>
      </w:r>
      <w:r w:rsidRPr="002E6837">
        <w:rPr>
          <w:rFonts w:ascii="Cambria Math" w:eastAsia="Times New Roman" w:hAnsi="Cambria Math" w:cs="Cambria Math"/>
          <w:sz w:val="24"/>
          <w:szCs w:val="24"/>
        </w:rPr>
        <w:t>∼</w:t>
      </w:r>
      <w:r w:rsidRPr="002E6837">
        <w:rPr>
          <w:rFonts w:ascii="inherit" w:eastAsia="Times New Roman" w:hAnsi="inherit" w:cs="Times New Roman"/>
          <w:sz w:val="24"/>
          <w:szCs w:val="24"/>
        </w:rPr>
        <w:t>10 m within the reported half-life of NO (far shorter than the total distance covered of a molecule of NO as it bounces around inside and between cells in the same time). The relatively short overall distance that NO can diffuse limits its action to only a few cells near the source of production. Thus NO produced in the gut, for example, will not influence its actions in the central nervous system (CNS). On the other hand, the intermediate lifetime of NO coupled with its rapid diffusion through most tissues allows NO to integrate and modulate complex physiological processes (</w:t>
      </w:r>
      <w:hyperlink r:id="rId113" w:anchor="ref-1293" w:history="1">
        <w:r w:rsidRPr="002E6837">
          <w:rPr>
            <w:rFonts w:ascii="inherit" w:eastAsia="Times New Roman" w:hAnsi="inherit" w:cs="Times New Roman"/>
            <w:b/>
            <w:bCs/>
            <w:color w:val="76232F"/>
            <w:sz w:val="24"/>
            <w:szCs w:val="24"/>
            <w:u w:val="single"/>
            <w:bdr w:val="none" w:sz="0" w:space="0" w:color="auto" w:frame="1"/>
          </w:rPr>
          <w:t>1293</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In effect, NO is the equivalent of a shock absorber that dampens the oscillations of a car driving over a bumpy road. By affecting levels of calcium in target tissues through the actions of cGMP, NO can modulate the extent that target tissues respond to stress. When a distal vascular bed dilates to supply more blood flow to an actively working muscle, the upstream blood vessels must also dilate to support the increased blood flow. Exceeding the Reynolds number results in turbulent flow, increasing the local stress on blood vessels (</w:t>
      </w:r>
      <w:hyperlink r:id="rId114" w:anchor="ref-479" w:history="1">
        <w:r w:rsidRPr="002E6837">
          <w:rPr>
            <w:rFonts w:ascii="inherit" w:eastAsia="Times New Roman" w:hAnsi="inherit" w:cs="Times New Roman"/>
            <w:b/>
            <w:bCs/>
            <w:color w:val="76232F"/>
            <w:sz w:val="24"/>
            <w:szCs w:val="24"/>
            <w:u w:val="single"/>
            <w:bdr w:val="none" w:sz="0" w:space="0" w:color="auto" w:frame="1"/>
          </w:rPr>
          <w:t>479</w:t>
        </w:r>
      </w:hyperlink>
      <w:r w:rsidRPr="002E6837">
        <w:rPr>
          <w:rFonts w:ascii="inherit" w:eastAsia="Times New Roman" w:hAnsi="inherit" w:cs="Times New Roman"/>
          <w:sz w:val="24"/>
          <w:szCs w:val="24"/>
        </w:rPr>
        <w:t>). The stress of turbulent flow is counterpoised by myogenic contraction that would cause a further increase in shear stress in the absence of endothelial production of NO. Left unopposed, further muscle contraction amplifies turbulent flow that in the extreme will cause a catastrophic collapse of blood flow to distal vascular beds. However, turbulence induces endothelium to synthesize NO via shear-induced stress. The resulting local relaxation of the underlying vascular smooth muscle increases the diameter of the blood vessel to restore laminar flow and thereby ensures a laminar distribution of blood between vessels (</w:t>
      </w:r>
      <w:hyperlink r:id="rId115" w:anchor="ref-479" w:history="1">
        <w:r w:rsidRPr="002E6837">
          <w:rPr>
            <w:rFonts w:ascii="inherit" w:eastAsia="Times New Roman" w:hAnsi="inherit" w:cs="Times New Roman"/>
            <w:b/>
            <w:bCs/>
            <w:color w:val="76232F"/>
            <w:sz w:val="24"/>
            <w:szCs w:val="24"/>
            <w:u w:val="single"/>
            <w:bdr w:val="none" w:sz="0" w:space="0" w:color="auto" w:frame="1"/>
          </w:rPr>
          <w:t>479</w:t>
        </w:r>
      </w:hyperlink>
      <w:r w:rsidRPr="002E6837">
        <w:rPr>
          <w:rFonts w:ascii="inherit" w:eastAsia="Times New Roman" w:hAnsi="inherit" w:cs="Times New Roman"/>
          <w:sz w:val="24"/>
          <w:szCs w:val="24"/>
        </w:rPr>
        <w:t>). With prolonged turbulence, additional mechanisms are activated that can lead to the formation of superoxide and the pathogenic conversion of NO to peroxynitrite as described below.</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NO can convey information by more subtle means than just simply its local concentration. The life span of NO is relatively long compared with the firing of nerve or even the activation of a neural network, and thus can help to integrate neuronal activity in small volumes of the brain (</w:t>
      </w:r>
      <w:hyperlink r:id="rId116" w:anchor="ref-1385" w:history="1">
        <w:r w:rsidRPr="002E6837">
          <w:rPr>
            <w:rFonts w:ascii="inherit" w:eastAsia="Times New Roman" w:hAnsi="inherit" w:cs="Times New Roman"/>
            <w:b/>
            <w:bCs/>
            <w:color w:val="76232F"/>
            <w:sz w:val="24"/>
            <w:szCs w:val="24"/>
            <w:u w:val="single"/>
            <w:bdr w:val="none" w:sz="0" w:space="0" w:color="auto" w:frame="1"/>
          </w:rPr>
          <w:t>1385</w:t>
        </w:r>
      </w:hyperlink>
      <w:r w:rsidRPr="002E6837">
        <w:rPr>
          <w:rFonts w:ascii="inherit" w:eastAsia="Times New Roman" w:hAnsi="inherit" w:cs="Times New Roman"/>
          <w:sz w:val="24"/>
          <w:szCs w:val="24"/>
        </w:rPr>
        <w:t>). Gally et al. (</w:t>
      </w:r>
      <w:hyperlink r:id="rId117" w:anchor="ref-426" w:history="1">
        <w:r w:rsidRPr="002E6837">
          <w:rPr>
            <w:rFonts w:ascii="inherit" w:eastAsia="Times New Roman" w:hAnsi="inherit" w:cs="Times New Roman"/>
            <w:b/>
            <w:bCs/>
            <w:color w:val="76232F"/>
            <w:sz w:val="24"/>
            <w:szCs w:val="24"/>
            <w:u w:val="single"/>
            <w:bdr w:val="none" w:sz="0" w:space="0" w:color="auto" w:frame="1"/>
          </w:rPr>
          <w:t>426</w:t>
        </w:r>
      </w:hyperlink>
      <w:r w:rsidRPr="002E6837">
        <w:rPr>
          <w:rFonts w:ascii="inherit" w:eastAsia="Times New Roman" w:hAnsi="inherit" w:cs="Times New Roman"/>
          <w:sz w:val="24"/>
          <w:szCs w:val="24"/>
        </w:rPr>
        <w:t>) proposed that NO provides an important signal-averaging mechanism to control synaptic plasticity in the brain. The spatial organization of the nervous system is determined by the temporally correlated activation of neurons. A general principle controlling the organization of the developing brain is that groups of neurons activated in synchrony tend to project to similar regions, whereas neurons with uncorrelated activity will project into different regions (</w:t>
      </w:r>
      <w:hyperlink r:id="rId118" w:anchor="ref-897" w:history="1">
        <w:r w:rsidRPr="002E6837">
          <w:rPr>
            <w:rFonts w:ascii="inherit" w:eastAsia="Times New Roman" w:hAnsi="inherit" w:cs="Times New Roman"/>
            <w:b/>
            <w:bCs/>
            <w:color w:val="76232F"/>
            <w:sz w:val="24"/>
            <w:szCs w:val="24"/>
            <w:u w:val="single"/>
            <w:bdr w:val="none" w:sz="0" w:space="0" w:color="auto" w:frame="1"/>
          </w:rPr>
          <w:t>897</w:t>
        </w:r>
      </w:hyperlink>
      <w:r w:rsidRPr="002E6837">
        <w:rPr>
          <w:rFonts w:ascii="inherit" w:eastAsia="Times New Roman" w:hAnsi="inherit" w:cs="Times New Roman"/>
          <w:sz w:val="24"/>
          <w:szCs w:val="24"/>
        </w:rPr>
        <w:t>). NO appears to be one determinant of this neuronal localization because it is ideally suited to carry information about neuronal activity in a retrograde manner, opposite to the normal mode of an activated neuron passing information down its axon and releasing a neurotransmitter across the synaptic junction. NO produced by dendrites will diffuse radially to surrounding synapses and will not distinguish between synapses in direct contact with that particular dendrite versus those that are localized in the same region (</w:t>
      </w:r>
      <w:hyperlink r:id="rId119" w:anchor="ref-434" w:history="1">
        <w:r w:rsidRPr="002E6837">
          <w:rPr>
            <w:rFonts w:ascii="inherit" w:eastAsia="Times New Roman" w:hAnsi="inherit" w:cs="Times New Roman"/>
            <w:b/>
            <w:bCs/>
            <w:color w:val="76232F"/>
            <w:sz w:val="24"/>
            <w:szCs w:val="24"/>
            <w:u w:val="single"/>
            <w:bdr w:val="none" w:sz="0" w:space="0" w:color="auto" w:frame="1"/>
          </w:rPr>
          <w:t>434</w:t>
        </w:r>
      </w:hyperlink>
      <w:r w:rsidRPr="002E6837">
        <w:rPr>
          <w:rFonts w:ascii="inherit" w:eastAsia="Times New Roman" w:hAnsi="inherit" w:cs="Times New Roman"/>
          <w:sz w:val="24"/>
          <w:szCs w:val="24"/>
        </w:rPr>
        <w:t>, </w:t>
      </w:r>
      <w:hyperlink r:id="rId120" w:anchor="ref-1385" w:history="1">
        <w:r w:rsidRPr="002E6837">
          <w:rPr>
            <w:rFonts w:ascii="inherit" w:eastAsia="Times New Roman" w:hAnsi="inherit" w:cs="Times New Roman"/>
            <w:b/>
            <w:bCs/>
            <w:color w:val="76232F"/>
            <w:sz w:val="24"/>
            <w:szCs w:val="24"/>
            <w:u w:val="single"/>
            <w:bdr w:val="none" w:sz="0" w:space="0" w:color="auto" w:frame="1"/>
          </w:rPr>
          <w:t>1385</w:t>
        </w:r>
      </w:hyperlink>
      <w:r w:rsidRPr="002E6837">
        <w:rPr>
          <w:rFonts w:ascii="inherit" w:eastAsia="Times New Roman" w:hAnsi="inherit" w:cs="Times New Roman"/>
          <w:sz w:val="24"/>
          <w:szCs w:val="24"/>
        </w:rPr>
        <w:t>, </w:t>
      </w:r>
      <w:hyperlink r:id="rId121" w:anchor="ref-1391" w:history="1">
        <w:r w:rsidRPr="002E6837">
          <w:rPr>
            <w:rFonts w:ascii="inherit" w:eastAsia="Times New Roman" w:hAnsi="inherit" w:cs="Times New Roman"/>
            <w:b/>
            <w:bCs/>
            <w:color w:val="76232F"/>
            <w:sz w:val="24"/>
            <w:szCs w:val="24"/>
            <w:u w:val="single"/>
            <w:bdr w:val="none" w:sz="0" w:space="0" w:color="auto" w:frame="1"/>
          </w:rPr>
          <w:t>1391</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lastRenderedPageBreak/>
        <w:t>The nNOS (NOS1) is particularly well suited to produce NO in a manner that facilitates synaptic plasticity (</w:t>
      </w:r>
      <w:hyperlink r:id="rId122" w:anchor="ref-336" w:history="1">
        <w:r w:rsidRPr="002E6837">
          <w:rPr>
            <w:rFonts w:ascii="inherit" w:eastAsia="Times New Roman" w:hAnsi="inherit" w:cs="Times New Roman"/>
            <w:b/>
            <w:bCs/>
            <w:color w:val="76232F"/>
            <w:sz w:val="24"/>
            <w:szCs w:val="24"/>
            <w:u w:val="single"/>
            <w:bdr w:val="none" w:sz="0" w:space="0" w:color="auto" w:frame="1"/>
          </w:rPr>
          <w:t>336</w:t>
        </w:r>
      </w:hyperlink>
      <w:r w:rsidRPr="002E6837">
        <w:rPr>
          <w:rFonts w:ascii="inherit" w:eastAsia="Times New Roman" w:hAnsi="inherit" w:cs="Times New Roman"/>
          <w:sz w:val="24"/>
          <w:szCs w:val="24"/>
        </w:rPr>
        <w:t>, </w:t>
      </w:r>
      <w:hyperlink r:id="rId123" w:anchor="ref-1188" w:history="1">
        <w:r w:rsidRPr="002E6837">
          <w:rPr>
            <w:rFonts w:ascii="inherit" w:eastAsia="Times New Roman" w:hAnsi="inherit" w:cs="Times New Roman"/>
            <w:b/>
            <w:bCs/>
            <w:color w:val="76232F"/>
            <w:sz w:val="24"/>
            <w:szCs w:val="24"/>
            <w:u w:val="single"/>
            <w:bdr w:val="none" w:sz="0" w:space="0" w:color="auto" w:frame="1"/>
          </w:rPr>
          <w:t>1188</w:t>
        </w:r>
      </w:hyperlink>
      <w:r w:rsidRPr="002E6837">
        <w:rPr>
          <w:rFonts w:ascii="inherit" w:eastAsia="Times New Roman" w:hAnsi="inherit" w:cs="Times New Roman"/>
          <w:sz w:val="24"/>
          <w:szCs w:val="24"/>
        </w:rPr>
        <w:t>). The amino terminus of NOS1 contains an additional sequence lacking on NOS2 and NOS3 that anchors the enzyme to the cytoskeleton in postsynaptic boutons beneath the </w:t>
      </w:r>
      <w:r w:rsidRPr="002E6837">
        <w:rPr>
          <w:rFonts w:ascii="inherit" w:eastAsia="Times New Roman" w:hAnsi="inherit" w:cs="Times New Roman"/>
          <w:i/>
          <w:iCs/>
          <w:sz w:val="24"/>
          <w:szCs w:val="24"/>
          <w:bdr w:val="none" w:sz="0" w:space="0" w:color="auto" w:frame="1"/>
        </w:rPr>
        <w:t>N</w:t>
      </w:r>
      <w:r w:rsidRPr="002E6837">
        <w:rPr>
          <w:rFonts w:ascii="inherit" w:eastAsia="Times New Roman" w:hAnsi="inherit" w:cs="Times New Roman"/>
          <w:sz w:val="24"/>
          <w:szCs w:val="24"/>
        </w:rPr>
        <w:t>-methyl-</w:t>
      </w:r>
      <w:r w:rsidRPr="002E6837">
        <w:rPr>
          <w:rFonts w:ascii="inherit" w:eastAsia="Times New Roman" w:hAnsi="inherit" w:cs="Times New Roman"/>
          <w:caps/>
          <w:sz w:val="20"/>
          <w:szCs w:val="20"/>
          <w:bdr w:val="none" w:sz="0" w:space="0" w:color="auto" w:frame="1"/>
        </w:rPr>
        <w:t>D</w:t>
      </w:r>
      <w:r w:rsidRPr="002E6837">
        <w:rPr>
          <w:rFonts w:ascii="inherit" w:eastAsia="Times New Roman" w:hAnsi="inherit" w:cs="Times New Roman"/>
          <w:sz w:val="24"/>
          <w:szCs w:val="24"/>
        </w:rPr>
        <w:t>-aspartate (NMDA) receptor (</w:t>
      </w:r>
      <w:hyperlink r:id="rId124" w:anchor="ref-547" w:history="1">
        <w:r w:rsidRPr="002E6837">
          <w:rPr>
            <w:rFonts w:ascii="inherit" w:eastAsia="Times New Roman" w:hAnsi="inherit" w:cs="Times New Roman"/>
            <w:b/>
            <w:bCs/>
            <w:color w:val="76232F"/>
            <w:sz w:val="24"/>
            <w:szCs w:val="24"/>
            <w:u w:val="single"/>
            <w:bdr w:val="none" w:sz="0" w:space="0" w:color="auto" w:frame="1"/>
          </w:rPr>
          <w:t>547</w:t>
        </w:r>
      </w:hyperlink>
      <w:r w:rsidRPr="002E6837">
        <w:rPr>
          <w:rFonts w:ascii="inherit" w:eastAsia="Times New Roman" w:hAnsi="inherit" w:cs="Times New Roman"/>
          <w:sz w:val="24"/>
          <w:szCs w:val="24"/>
        </w:rPr>
        <w:t>). The NMDA receptor has been implicated in learning and development as well as in many forms of excitotoxic neurodegeneration (</w:t>
      </w:r>
      <w:hyperlink r:id="rId125" w:anchor="ref-149" w:history="1">
        <w:r w:rsidRPr="002E6837">
          <w:rPr>
            <w:rFonts w:ascii="inherit" w:eastAsia="Times New Roman" w:hAnsi="inherit" w:cs="Times New Roman"/>
            <w:b/>
            <w:bCs/>
            <w:color w:val="76232F"/>
            <w:sz w:val="24"/>
            <w:szCs w:val="24"/>
            <w:u w:val="single"/>
            <w:bdr w:val="none" w:sz="0" w:space="0" w:color="auto" w:frame="1"/>
          </w:rPr>
          <w:t>149</w:t>
        </w:r>
      </w:hyperlink>
      <w:r w:rsidRPr="002E6837">
        <w:rPr>
          <w:rFonts w:ascii="inherit" w:eastAsia="Times New Roman" w:hAnsi="inherit" w:cs="Times New Roman"/>
          <w:sz w:val="24"/>
          <w:szCs w:val="24"/>
        </w:rPr>
        <w:t>) (see sect. </w:t>
      </w:r>
      <w:r w:rsidRPr="002E6837">
        <w:rPr>
          <w:rFonts w:ascii="inherit" w:eastAsia="Times New Roman" w:hAnsi="inherit" w:cs="Times New Roman"/>
          <w:caps/>
          <w:sz w:val="20"/>
          <w:szCs w:val="20"/>
          <w:bdr w:val="none" w:sz="0" w:space="0" w:color="auto" w:frame="1"/>
        </w:rPr>
        <w:t>VI</w:t>
      </w:r>
      <w:r w:rsidRPr="002E6837">
        <w:rPr>
          <w:rFonts w:ascii="inherit" w:eastAsia="Times New Roman" w:hAnsi="inherit" w:cs="Times New Roman"/>
          <w:sz w:val="24"/>
          <w:szCs w:val="24"/>
        </w:rPr>
        <w:t>, </w:t>
      </w:r>
      <w:r w:rsidRPr="002E6837">
        <w:rPr>
          <w:rFonts w:ascii="inherit" w:eastAsia="Times New Roman" w:hAnsi="inherit" w:cs="Times New Roman"/>
          <w:i/>
          <w:iCs/>
          <w:sz w:val="24"/>
          <w:szCs w:val="24"/>
          <w:bdr w:val="none" w:sz="0" w:space="0" w:color="auto" w:frame="1"/>
        </w:rPr>
        <w:t>F</w:t>
      </w:r>
      <w:r w:rsidRPr="002E6837">
        <w:rPr>
          <w:rFonts w:ascii="inherit" w:eastAsia="Times New Roman" w:hAnsi="inherit" w:cs="Times New Roman"/>
          <w:sz w:val="24"/>
          <w:szCs w:val="24"/>
        </w:rPr>
        <w:t> and </w:t>
      </w:r>
      <w:r w:rsidRPr="002E6837">
        <w:rPr>
          <w:rFonts w:ascii="inherit" w:eastAsia="Times New Roman" w:hAnsi="inherit" w:cs="Times New Roman"/>
          <w:i/>
          <w:iCs/>
          <w:sz w:val="24"/>
          <w:szCs w:val="24"/>
          <w:bdr w:val="none" w:sz="0" w:space="0" w:color="auto" w:frame="1"/>
        </w:rPr>
        <w:t>G</w:t>
      </w:r>
      <w:r w:rsidRPr="002E6837">
        <w:rPr>
          <w:rFonts w:ascii="inherit" w:eastAsia="Times New Roman" w:hAnsi="inherit" w:cs="Times New Roman"/>
          <w:sz w:val="24"/>
          <w:szCs w:val="24"/>
        </w:rPr>
        <w:t>). The NMDA receptor only activates when a neuron has been partially depolarized, as occurs when a neuron has been firing frequently. In addition, the receptor must bind glutamate and glycine to the extracellular surface for the channel to open. A local group of neurons that are firing repeatedly for a few milliseconds is sufficient to cause local increase in NO. The synthesis of NO is initiated by extracellular calcium entering the neuron through the NMDA receptor. NO plays an important role in long-term potentiation, the most widely studied neuronal equivalent of learning in vitro (</w:t>
      </w:r>
      <w:hyperlink r:id="rId126" w:anchor="ref-126" w:history="1">
        <w:r w:rsidRPr="002E6837">
          <w:rPr>
            <w:rFonts w:ascii="inherit" w:eastAsia="Times New Roman" w:hAnsi="inherit" w:cs="Times New Roman"/>
            <w:b/>
            <w:bCs/>
            <w:color w:val="76232F"/>
            <w:sz w:val="24"/>
            <w:szCs w:val="24"/>
            <w:u w:val="single"/>
            <w:bdr w:val="none" w:sz="0" w:space="0" w:color="auto" w:frame="1"/>
          </w:rPr>
          <w:t>126</w:t>
        </w:r>
      </w:hyperlink>
      <w:r w:rsidRPr="002E6837">
        <w:rPr>
          <w:rFonts w:ascii="inherit" w:eastAsia="Times New Roman" w:hAnsi="inherit" w:cs="Times New Roman"/>
          <w:sz w:val="24"/>
          <w:szCs w:val="24"/>
        </w:rPr>
        <w:t>, </w:t>
      </w:r>
      <w:hyperlink r:id="rId127" w:anchor="ref-1137" w:history="1">
        <w:r w:rsidRPr="002E6837">
          <w:rPr>
            <w:rFonts w:ascii="inherit" w:eastAsia="Times New Roman" w:hAnsi="inherit" w:cs="Times New Roman"/>
            <w:b/>
            <w:bCs/>
            <w:color w:val="76232F"/>
            <w:sz w:val="24"/>
            <w:szCs w:val="24"/>
            <w:u w:val="single"/>
            <w:bdr w:val="none" w:sz="0" w:space="0" w:color="auto" w:frame="1"/>
          </w:rPr>
          <w:t>1137</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Local neuronal activity can be temporally integrated because NO will only be synthesized by localized groups of neurons that had been depolarized through repeated activation that is necessary to open NMDA receptors (</w:t>
      </w:r>
      <w:hyperlink r:id="rId128" w:anchor="ref-426" w:history="1">
        <w:r w:rsidRPr="002E6837">
          <w:rPr>
            <w:rFonts w:ascii="inherit" w:eastAsia="Times New Roman" w:hAnsi="inherit" w:cs="Times New Roman"/>
            <w:b/>
            <w:bCs/>
            <w:color w:val="76232F"/>
            <w:sz w:val="24"/>
            <w:szCs w:val="24"/>
            <w:u w:val="single"/>
            <w:bdr w:val="none" w:sz="0" w:space="0" w:color="auto" w:frame="1"/>
          </w:rPr>
          <w:t>426</w:t>
        </w:r>
      </w:hyperlink>
      <w:r w:rsidRPr="002E6837">
        <w:rPr>
          <w:rFonts w:ascii="inherit" w:eastAsia="Times New Roman" w:hAnsi="inherit" w:cs="Times New Roman"/>
          <w:sz w:val="24"/>
          <w:szCs w:val="24"/>
        </w:rPr>
        <w:t>). NO can help enhance the synaptic efficiency of surrounding axonal arbors of neurons that have been active, whereas the axonal arbors from neurons that have not been activated will be weakened. The ability to modulate local groups of neurons on a moderate time scale is one in the reasons why the CNS is a major source of NOS and why it undergoes radical changes in expression throughout development (</w:t>
      </w:r>
      <w:hyperlink r:id="rId129" w:anchor="ref-154" w:history="1">
        <w:r w:rsidRPr="002E6837">
          <w:rPr>
            <w:rFonts w:ascii="inherit" w:eastAsia="Times New Roman" w:hAnsi="inherit" w:cs="Times New Roman"/>
            <w:b/>
            <w:bCs/>
            <w:color w:val="76232F"/>
            <w:sz w:val="24"/>
            <w:szCs w:val="24"/>
            <w:u w:val="single"/>
            <w:bdr w:val="none" w:sz="0" w:space="0" w:color="auto" w:frame="1"/>
          </w:rPr>
          <w:t>154</w:t>
        </w:r>
      </w:hyperlink>
      <w:r w:rsidRPr="002E6837">
        <w:rPr>
          <w:rFonts w:ascii="inherit" w:eastAsia="Times New Roman" w:hAnsi="inherit" w:cs="Times New Roman"/>
          <w:sz w:val="24"/>
          <w:szCs w:val="24"/>
        </w:rPr>
        <w:t>, </w:t>
      </w:r>
      <w:hyperlink r:id="rId130" w:anchor="ref-462" w:history="1">
        <w:r w:rsidRPr="002E6837">
          <w:rPr>
            <w:rFonts w:ascii="inherit" w:eastAsia="Times New Roman" w:hAnsi="inherit" w:cs="Times New Roman"/>
            <w:b/>
            <w:bCs/>
            <w:color w:val="76232F"/>
            <w:sz w:val="24"/>
            <w:szCs w:val="24"/>
            <w:u w:val="single"/>
            <w:bdr w:val="none" w:sz="0" w:space="0" w:color="auto" w:frame="1"/>
          </w:rPr>
          <w:t>462</w:t>
        </w:r>
      </w:hyperlink>
      <w:r w:rsidRPr="002E6837">
        <w:rPr>
          <w:rFonts w:ascii="inherit" w:eastAsia="Times New Roman" w:hAnsi="inherit" w:cs="Times New Roman"/>
          <w:sz w:val="24"/>
          <w:szCs w:val="24"/>
        </w:rPr>
        <w:t>, </w:t>
      </w:r>
      <w:hyperlink r:id="rId131" w:anchor="ref-647" w:history="1">
        <w:r w:rsidRPr="002E6837">
          <w:rPr>
            <w:rFonts w:ascii="inherit" w:eastAsia="Times New Roman" w:hAnsi="inherit" w:cs="Times New Roman"/>
            <w:b/>
            <w:bCs/>
            <w:color w:val="76232F"/>
            <w:sz w:val="24"/>
            <w:szCs w:val="24"/>
            <w:u w:val="single"/>
            <w:bdr w:val="none" w:sz="0" w:space="0" w:color="auto" w:frame="1"/>
          </w:rPr>
          <w:t>647</w:t>
        </w:r>
      </w:hyperlink>
      <w:r w:rsidRPr="002E6837">
        <w:rPr>
          <w:rFonts w:ascii="inherit" w:eastAsia="Times New Roman" w:hAnsi="inherit" w:cs="Times New Roman"/>
          <w:sz w:val="24"/>
          <w:szCs w:val="24"/>
        </w:rPr>
        <w:t>,</w:t>
      </w:r>
      <w:hyperlink r:id="rId132" w:anchor="ref-1188" w:history="1">
        <w:r w:rsidRPr="002E6837">
          <w:rPr>
            <w:rFonts w:ascii="inherit" w:eastAsia="Times New Roman" w:hAnsi="inherit" w:cs="Times New Roman"/>
            <w:b/>
            <w:bCs/>
            <w:color w:val="76232F"/>
            <w:sz w:val="24"/>
            <w:szCs w:val="24"/>
            <w:u w:val="single"/>
            <w:bdr w:val="none" w:sz="0" w:space="0" w:color="auto" w:frame="1"/>
          </w:rPr>
          <w:t>1188</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before="225" w:after="225" w:line="377" w:lineRule="atLeast"/>
        <w:textAlignment w:val="baseline"/>
        <w:outlineLvl w:val="2"/>
        <w:rPr>
          <w:rFonts w:ascii="Helvetica" w:eastAsia="Times New Roman" w:hAnsi="Helvetica" w:cs="Helvetica"/>
          <w:b/>
          <w:bCs/>
          <w:color w:val="2B2B2B"/>
          <w:sz w:val="24"/>
          <w:szCs w:val="24"/>
        </w:rPr>
      </w:pPr>
      <w:r w:rsidRPr="002E6837">
        <w:rPr>
          <w:rFonts w:ascii="Helvetica" w:eastAsia="Times New Roman" w:hAnsi="Helvetica" w:cs="Helvetica"/>
          <w:b/>
          <w:bCs/>
          <w:color w:val="2B2B2B"/>
          <w:sz w:val="24"/>
          <w:szCs w:val="24"/>
        </w:rPr>
        <w:t>D. Cytotoxic Effects of Nitric Oxide</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Although NO is reported to have many potentially toxic effects, many of them are more likely mediated by its oxidation products rather than NO itself. Thus NO does not directly attack DNA, as was initially believed, but this effect instead depends on its conversion into higher nitrogen oxides (</w:t>
      </w:r>
      <w:hyperlink r:id="rId133" w:anchor="ref-1375" w:history="1">
        <w:r w:rsidRPr="002E6837">
          <w:rPr>
            <w:rFonts w:ascii="inherit" w:eastAsia="Times New Roman" w:hAnsi="inherit" w:cs="Times New Roman"/>
            <w:b/>
            <w:bCs/>
            <w:color w:val="76232F"/>
            <w:sz w:val="24"/>
            <w:szCs w:val="24"/>
            <w:u w:val="single"/>
            <w:bdr w:val="none" w:sz="0" w:space="0" w:color="auto" w:frame="1"/>
          </w:rPr>
          <w:t>1375</w:t>
        </w:r>
      </w:hyperlink>
      <w:r w:rsidRPr="002E6837">
        <w:rPr>
          <w:rFonts w:ascii="inherit" w:eastAsia="Times New Roman" w:hAnsi="inherit" w:cs="Times New Roman"/>
          <w:sz w:val="24"/>
          <w:szCs w:val="24"/>
        </w:rPr>
        <w:t>). It also does not directly cause the ribosylation of glyceraldehyde-3-phosphate dehydrogenase (</w:t>
      </w:r>
      <w:hyperlink r:id="rId134" w:anchor="ref-323" w:history="1">
        <w:r w:rsidRPr="002E6837">
          <w:rPr>
            <w:rFonts w:ascii="inherit" w:eastAsia="Times New Roman" w:hAnsi="inherit" w:cs="Times New Roman"/>
            <w:b/>
            <w:bCs/>
            <w:color w:val="76232F"/>
            <w:sz w:val="24"/>
            <w:szCs w:val="24"/>
            <w:u w:val="single"/>
            <w:bdr w:val="none" w:sz="0" w:space="0" w:color="auto" w:frame="1"/>
          </w:rPr>
          <w:t>323</w:t>
        </w:r>
      </w:hyperlink>
      <w:r w:rsidRPr="002E6837">
        <w:rPr>
          <w:rFonts w:ascii="inherit" w:eastAsia="Times New Roman" w:hAnsi="inherit" w:cs="Times New Roman"/>
          <w:sz w:val="24"/>
          <w:szCs w:val="24"/>
        </w:rPr>
        <w:t>), but rather reacts with a sulfhydryl anion in the active site of the enzyme (</w:t>
      </w:r>
      <w:hyperlink r:id="rId135" w:anchor="ref-888" w:history="1">
        <w:r w:rsidRPr="002E6837">
          <w:rPr>
            <w:rFonts w:ascii="inherit" w:eastAsia="Times New Roman" w:hAnsi="inherit" w:cs="Times New Roman"/>
            <w:b/>
            <w:bCs/>
            <w:color w:val="76232F"/>
            <w:sz w:val="24"/>
            <w:szCs w:val="24"/>
            <w:u w:val="single"/>
            <w:bdr w:val="none" w:sz="0" w:space="0" w:color="auto" w:frame="1"/>
          </w:rPr>
          <w:t>888</w:t>
        </w:r>
      </w:hyperlink>
      <w:r w:rsidRPr="002E6837">
        <w:rPr>
          <w:rFonts w:ascii="inherit" w:eastAsia="Times New Roman" w:hAnsi="inherit" w:cs="Times New Roman"/>
          <w:sz w:val="24"/>
          <w:szCs w:val="24"/>
        </w:rPr>
        <w:t>). Furthermore, the early consideration that NO produced by activated macrophages would inactivate the iron/sulfur centers in tumor cell mitochondria (</w:t>
      </w:r>
      <w:hyperlink r:id="rId136" w:anchor="ref-329" w:history="1">
        <w:r w:rsidRPr="002E6837">
          <w:rPr>
            <w:rFonts w:ascii="inherit" w:eastAsia="Times New Roman" w:hAnsi="inherit" w:cs="Times New Roman"/>
            <w:b/>
            <w:bCs/>
            <w:color w:val="76232F"/>
            <w:sz w:val="24"/>
            <w:szCs w:val="24"/>
            <w:u w:val="single"/>
            <w:bdr w:val="none" w:sz="0" w:space="0" w:color="auto" w:frame="1"/>
          </w:rPr>
          <w:t>329</w:t>
        </w:r>
      </w:hyperlink>
      <w:r w:rsidRPr="002E6837">
        <w:rPr>
          <w:rFonts w:ascii="inherit" w:eastAsia="Times New Roman" w:hAnsi="inherit" w:cs="Times New Roman"/>
          <w:sz w:val="24"/>
          <w:szCs w:val="24"/>
        </w:rPr>
        <w:t>, </w:t>
      </w:r>
      <w:hyperlink r:id="rId137" w:anchor="ref-542" w:history="1">
        <w:r w:rsidRPr="002E6837">
          <w:rPr>
            <w:rFonts w:ascii="inherit" w:eastAsia="Times New Roman" w:hAnsi="inherit" w:cs="Times New Roman"/>
            <w:b/>
            <w:bCs/>
            <w:color w:val="76232F"/>
            <w:sz w:val="24"/>
            <w:szCs w:val="24"/>
            <w:u w:val="single"/>
            <w:bdr w:val="none" w:sz="0" w:space="0" w:color="auto" w:frame="1"/>
          </w:rPr>
          <w:t>542</w:t>
        </w:r>
      </w:hyperlink>
      <w:r w:rsidRPr="002E6837">
        <w:rPr>
          <w:rFonts w:ascii="inherit" w:eastAsia="Times New Roman" w:hAnsi="inherit" w:cs="Times New Roman"/>
          <w:sz w:val="24"/>
          <w:szCs w:val="24"/>
        </w:rPr>
        <w:t>) has been reevaluated by a series of experiments indicating that the NO-dependent inactivation of iron/sulfur centers was in fact mediated by peroxynitrite (</w:t>
      </w:r>
      <w:hyperlink r:id="rId138" w:anchor="ref-182" w:history="1">
        <w:r w:rsidRPr="002E6837">
          <w:rPr>
            <w:rFonts w:ascii="inherit" w:eastAsia="Times New Roman" w:hAnsi="inherit" w:cs="Times New Roman"/>
            <w:b/>
            <w:bCs/>
            <w:color w:val="76232F"/>
            <w:sz w:val="24"/>
            <w:szCs w:val="24"/>
            <w:u w:val="single"/>
            <w:bdr w:val="none" w:sz="0" w:space="0" w:color="auto" w:frame="1"/>
          </w:rPr>
          <w:t>182</w:t>
        </w:r>
      </w:hyperlink>
      <w:r w:rsidRPr="002E6837">
        <w:rPr>
          <w:rFonts w:ascii="inherit" w:eastAsia="Times New Roman" w:hAnsi="inherit" w:cs="Times New Roman"/>
          <w:sz w:val="24"/>
          <w:szCs w:val="24"/>
        </w:rPr>
        <w:t>, </w:t>
      </w:r>
      <w:hyperlink r:id="rId139" w:anchor="ref-523" w:history="1">
        <w:r w:rsidRPr="002E6837">
          <w:rPr>
            <w:rFonts w:ascii="inherit" w:eastAsia="Times New Roman" w:hAnsi="inherit" w:cs="Times New Roman"/>
            <w:b/>
            <w:bCs/>
            <w:color w:val="76232F"/>
            <w:sz w:val="24"/>
            <w:szCs w:val="24"/>
            <w:u w:val="single"/>
            <w:bdr w:val="none" w:sz="0" w:space="0" w:color="auto" w:frame="1"/>
          </w:rPr>
          <w:t>523</w:t>
        </w:r>
      </w:hyperlink>
      <w:r w:rsidRPr="002E6837">
        <w:rPr>
          <w:rFonts w:ascii="inherit" w:eastAsia="Times New Roman" w:hAnsi="inherit" w:cs="Times New Roman"/>
          <w:sz w:val="24"/>
          <w:szCs w:val="24"/>
        </w:rPr>
        <w:t>). Indeed, activated macrophages produce both NO and superoxide, so the inactivation of mitochondria in tumor cells could well have been mediated by peroxynitrite (</w:t>
      </w:r>
      <w:hyperlink r:id="rId140" w:anchor="ref-1062" w:history="1">
        <w:r w:rsidRPr="002E6837">
          <w:rPr>
            <w:rFonts w:ascii="inherit" w:eastAsia="Times New Roman" w:hAnsi="inherit" w:cs="Times New Roman"/>
            <w:b/>
            <w:bCs/>
            <w:color w:val="76232F"/>
            <w:sz w:val="24"/>
            <w:szCs w:val="24"/>
            <w:u w:val="single"/>
            <w:bdr w:val="none" w:sz="0" w:space="0" w:color="auto" w:frame="1"/>
          </w:rPr>
          <w:t>1062</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NO may reversibly inhibit enzymes with transition metals or with free radical intermediates in their catalytic cycle. NO in micromolar concentrations will reversibly inhibit catalase and cytochrome </w:t>
      </w:r>
      <w:r w:rsidRPr="002E6837">
        <w:rPr>
          <w:rFonts w:ascii="inherit" w:eastAsia="Times New Roman" w:hAnsi="inherit" w:cs="Times New Roman"/>
          <w:i/>
          <w:iCs/>
          <w:sz w:val="24"/>
          <w:szCs w:val="24"/>
          <w:bdr w:val="none" w:sz="0" w:space="0" w:color="auto" w:frame="1"/>
        </w:rPr>
        <w:t>P</w:t>
      </w:r>
      <w:r w:rsidRPr="002E6837">
        <w:rPr>
          <w:rFonts w:ascii="inherit" w:eastAsia="Times New Roman" w:hAnsi="inherit" w:cs="Times New Roman"/>
          <w:sz w:val="24"/>
          <w:szCs w:val="24"/>
        </w:rPr>
        <w:t>-450 (</w:t>
      </w:r>
      <w:hyperlink r:id="rId141" w:anchor="ref-153" w:history="1">
        <w:r w:rsidRPr="002E6837">
          <w:rPr>
            <w:rFonts w:ascii="inherit" w:eastAsia="Times New Roman" w:hAnsi="inherit" w:cs="Times New Roman"/>
            <w:b/>
            <w:bCs/>
            <w:color w:val="76232F"/>
            <w:sz w:val="24"/>
            <w:szCs w:val="24"/>
            <w:u w:val="single"/>
            <w:bdr w:val="none" w:sz="0" w:space="0" w:color="auto" w:frame="1"/>
          </w:rPr>
          <w:t>153</w:t>
        </w:r>
      </w:hyperlink>
      <w:r w:rsidRPr="002E6837">
        <w:rPr>
          <w:rFonts w:ascii="inherit" w:eastAsia="Times New Roman" w:hAnsi="inherit" w:cs="Times New Roman"/>
          <w:sz w:val="24"/>
          <w:szCs w:val="24"/>
        </w:rPr>
        <w:t>, </w:t>
      </w:r>
      <w:hyperlink r:id="rId142" w:anchor="ref-1376" w:history="1">
        <w:r w:rsidRPr="002E6837">
          <w:rPr>
            <w:rFonts w:ascii="inherit" w:eastAsia="Times New Roman" w:hAnsi="inherit" w:cs="Times New Roman"/>
            <w:b/>
            <w:bCs/>
            <w:color w:val="76232F"/>
            <w:sz w:val="24"/>
            <w:szCs w:val="24"/>
            <w:u w:val="single"/>
            <w:bdr w:val="none" w:sz="0" w:space="0" w:color="auto" w:frame="1"/>
          </w:rPr>
          <w:t>1376</w:t>
        </w:r>
      </w:hyperlink>
      <w:r w:rsidRPr="002E6837">
        <w:rPr>
          <w:rFonts w:ascii="inherit" w:eastAsia="Times New Roman" w:hAnsi="inherit" w:cs="Times New Roman"/>
          <w:sz w:val="24"/>
          <w:szCs w:val="24"/>
        </w:rPr>
        <w:t xml:space="preserve">). It also can inhibit ribonucleotide reductase, the enzyme responsible for DNA synthesis that contains a tyrosine radical. Subsequent inhibition of DNA may inhibit viral replication. However, the inhibition of ribonucleotide reductase is rapidly reversible and lost when NO </w:t>
      </w:r>
      <w:proofErr w:type="gramStart"/>
      <w:r w:rsidRPr="002E6837">
        <w:rPr>
          <w:rFonts w:ascii="inherit" w:eastAsia="Times New Roman" w:hAnsi="inherit" w:cs="Times New Roman"/>
          <w:sz w:val="24"/>
          <w:szCs w:val="24"/>
        </w:rPr>
        <w:t>is less than a few micromolar in concentration</w:t>
      </w:r>
      <w:proofErr w:type="gramEnd"/>
      <w:r w:rsidRPr="002E6837">
        <w:rPr>
          <w:rFonts w:ascii="inherit" w:eastAsia="Times New Roman" w:hAnsi="inherit" w:cs="Times New Roman"/>
          <w:sz w:val="24"/>
          <w:szCs w:val="24"/>
        </w:rPr>
        <w:t>. Large continuous fluxes of NO are necessary to keep ribonucleotide reductase inhibited, which would occur only under major inflammatory conditions or in the neighborhood of an activated macrophage. Enormous amounts of oxygen are required to maintain synthesis of NO in micromolar concentrations. Since it takes two oxygens per NO produced, and if the half-life of NO in vivo was as long as 7 s, then 120 nmol O</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24"/>
          <w:szCs w:val="24"/>
        </w:rPr>
        <w:t xml:space="preserve"> would be needed per gram tissue per minute to maintain NO at a steady-state concentration of 1 μM! NO in the submicromolar range can also reversibly </w:t>
      </w:r>
      <w:r w:rsidRPr="002E6837">
        <w:rPr>
          <w:rFonts w:ascii="inherit" w:eastAsia="Times New Roman" w:hAnsi="inherit" w:cs="Times New Roman"/>
          <w:sz w:val="24"/>
          <w:szCs w:val="24"/>
        </w:rPr>
        <w:lastRenderedPageBreak/>
        <w:t>inhibit cytochrome-</w:t>
      </w:r>
      <w:r w:rsidRPr="002E6837">
        <w:rPr>
          <w:rFonts w:ascii="inherit" w:eastAsia="Times New Roman" w:hAnsi="inherit" w:cs="Times New Roman"/>
          <w:i/>
          <w:iCs/>
          <w:sz w:val="24"/>
          <w:szCs w:val="24"/>
          <w:bdr w:val="none" w:sz="0" w:space="0" w:color="auto" w:frame="1"/>
        </w:rPr>
        <w:t>c</w:t>
      </w:r>
      <w:r w:rsidRPr="002E6837">
        <w:rPr>
          <w:rFonts w:ascii="inherit" w:eastAsia="Times New Roman" w:hAnsi="inherit" w:cs="Times New Roman"/>
          <w:sz w:val="24"/>
          <w:szCs w:val="24"/>
        </w:rPr>
        <w:t> oxidase (</w:t>
      </w:r>
      <w:hyperlink r:id="rId143" w:anchor="ref-141" w:history="1">
        <w:r w:rsidRPr="002E6837">
          <w:rPr>
            <w:rFonts w:ascii="inherit" w:eastAsia="Times New Roman" w:hAnsi="inherit" w:cs="Times New Roman"/>
            <w:b/>
            <w:bCs/>
            <w:color w:val="76232F"/>
            <w:sz w:val="24"/>
            <w:szCs w:val="24"/>
            <w:u w:val="single"/>
            <w:bdr w:val="none" w:sz="0" w:space="0" w:color="auto" w:frame="1"/>
          </w:rPr>
          <w:t>141</w:t>
        </w:r>
      </w:hyperlink>
      <w:r w:rsidRPr="002E6837">
        <w:rPr>
          <w:rFonts w:ascii="inherit" w:eastAsia="Times New Roman" w:hAnsi="inherit" w:cs="Times New Roman"/>
          <w:sz w:val="24"/>
          <w:szCs w:val="24"/>
        </w:rPr>
        <w:t>, </w:t>
      </w:r>
      <w:hyperlink r:id="rId144" w:anchor="ref-220" w:history="1">
        <w:r w:rsidRPr="002E6837">
          <w:rPr>
            <w:rFonts w:ascii="inherit" w:eastAsia="Times New Roman" w:hAnsi="inherit" w:cs="Times New Roman"/>
            <w:b/>
            <w:bCs/>
            <w:color w:val="76232F"/>
            <w:sz w:val="24"/>
            <w:szCs w:val="24"/>
            <w:u w:val="single"/>
            <w:bdr w:val="none" w:sz="0" w:space="0" w:color="auto" w:frame="1"/>
          </w:rPr>
          <w:t>220</w:t>
        </w:r>
      </w:hyperlink>
      <w:r w:rsidRPr="002E6837">
        <w:rPr>
          <w:rFonts w:ascii="inherit" w:eastAsia="Times New Roman" w:hAnsi="inherit" w:cs="Times New Roman"/>
          <w:sz w:val="24"/>
          <w:szCs w:val="24"/>
        </w:rPr>
        <w:t>, </w:t>
      </w:r>
      <w:hyperlink r:id="rId145" w:anchor="ref-1161" w:history="1">
        <w:r w:rsidRPr="002E6837">
          <w:rPr>
            <w:rFonts w:ascii="inherit" w:eastAsia="Times New Roman" w:hAnsi="inherit" w:cs="Times New Roman"/>
            <w:b/>
            <w:bCs/>
            <w:color w:val="76232F"/>
            <w:sz w:val="24"/>
            <w:szCs w:val="24"/>
            <w:u w:val="single"/>
            <w:bdr w:val="none" w:sz="0" w:space="0" w:color="auto" w:frame="1"/>
          </w:rPr>
          <w:t>1161</w:t>
        </w:r>
      </w:hyperlink>
      <w:r w:rsidRPr="002E6837">
        <w:rPr>
          <w:rFonts w:ascii="inherit" w:eastAsia="Times New Roman" w:hAnsi="inherit" w:cs="Times New Roman"/>
          <w:sz w:val="24"/>
          <w:szCs w:val="24"/>
        </w:rPr>
        <w:t>), which may transiently increase the leakage of superoxide from the electron transport chain. The superoxide so formed could then react with NO to generate peroxynitrite, which would cause irreversible injury to the mitochondria.</w:t>
      </w:r>
    </w:p>
    <w:p w:rsidR="002E6837" w:rsidRPr="002E6837" w:rsidRDefault="002E6837" w:rsidP="002E6837">
      <w:pPr>
        <w:shd w:val="clear" w:color="auto" w:fill="FFFFFF"/>
        <w:spacing w:before="225" w:after="225" w:line="377" w:lineRule="atLeast"/>
        <w:textAlignment w:val="baseline"/>
        <w:outlineLvl w:val="2"/>
        <w:rPr>
          <w:rFonts w:ascii="Helvetica" w:eastAsia="Times New Roman" w:hAnsi="Helvetica" w:cs="Helvetica"/>
          <w:b/>
          <w:bCs/>
          <w:color w:val="2B2B2B"/>
          <w:sz w:val="24"/>
          <w:szCs w:val="24"/>
        </w:rPr>
      </w:pPr>
      <w:r w:rsidRPr="002E6837">
        <w:rPr>
          <w:rFonts w:ascii="Helvetica" w:eastAsia="Times New Roman" w:hAnsi="Helvetica" w:cs="Helvetica"/>
          <w:b/>
          <w:bCs/>
          <w:color w:val="2B2B2B"/>
          <w:sz w:val="24"/>
          <w:szCs w:val="24"/>
        </w:rPr>
        <w:t>E. Superoxide and the Hydroxyl Radical Theory of Radical Damage</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The recognition that superoxide could be a biologically significant molecule was at one time viewed as unlikely as NO. Many thought superoxide was chemically far too reactive to be produced in vivo. Inorganic chemists produce superoxide by burning molten potassium metal with pure molecular oxygen. As a solid, potassium superoxide (KO</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24"/>
          <w:szCs w:val="24"/>
        </w:rPr>
        <w:t>·) is a powerful oxidant that reacts vigorously when added to water. Originally, chemists wrote the structure as K</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24"/>
          <w:szCs w:val="24"/>
        </w:rPr>
        <w:t>O</w:t>
      </w:r>
      <w:r w:rsidRPr="002E6837">
        <w:rPr>
          <w:rFonts w:ascii="inherit" w:eastAsia="Times New Roman" w:hAnsi="inherit" w:cs="Times New Roman"/>
          <w:sz w:val="18"/>
          <w:szCs w:val="18"/>
          <w:bdr w:val="none" w:sz="0" w:space="0" w:color="auto" w:frame="1"/>
          <w:vertAlign w:val="subscript"/>
        </w:rPr>
        <w:t>4</w:t>
      </w:r>
      <w:r w:rsidRPr="002E6837">
        <w:rPr>
          <w:rFonts w:ascii="inherit" w:eastAsia="Times New Roman" w:hAnsi="inherit" w:cs="Times New Roman"/>
          <w:sz w:val="24"/>
          <w:szCs w:val="24"/>
        </w:rPr>
        <w:t>. In 1934, Pauling and Neuman (</w:t>
      </w:r>
      <w:hyperlink r:id="rId146" w:anchor="ref-1013" w:history="1">
        <w:r w:rsidRPr="002E6837">
          <w:rPr>
            <w:rFonts w:ascii="inherit" w:eastAsia="Times New Roman" w:hAnsi="inherit" w:cs="Times New Roman"/>
            <w:b/>
            <w:bCs/>
            <w:color w:val="76232F"/>
            <w:sz w:val="24"/>
            <w:szCs w:val="24"/>
            <w:u w:val="single"/>
            <w:bdr w:val="none" w:sz="0" w:space="0" w:color="auto" w:frame="1"/>
          </w:rPr>
          <w:t>1013</w:t>
        </w:r>
      </w:hyperlink>
      <w:r w:rsidRPr="002E6837">
        <w:rPr>
          <w:rFonts w:ascii="inherit" w:eastAsia="Times New Roman" w:hAnsi="inherit" w:cs="Times New Roman"/>
          <w:sz w:val="24"/>
          <w:szCs w:val="24"/>
        </w:rPr>
        <w:t>) deduced from quantum mechanics that 2KO</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24"/>
          <w:szCs w:val="24"/>
        </w:rPr>
        <w:t>· would be more stable than a molecule with four oxygen atoms and proposed the name superoxide for this one-electron reduced state of molecular oxygen.</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In the mid 1960s, Fridovich (</w:t>
      </w:r>
      <w:hyperlink r:id="rId147" w:anchor="ref-410" w:history="1">
        <w:r w:rsidRPr="002E6837">
          <w:rPr>
            <w:rFonts w:ascii="inherit" w:eastAsia="Times New Roman" w:hAnsi="inherit" w:cs="Times New Roman"/>
            <w:b/>
            <w:bCs/>
            <w:color w:val="76232F"/>
            <w:sz w:val="24"/>
            <w:szCs w:val="24"/>
            <w:u w:val="single"/>
            <w:bdr w:val="none" w:sz="0" w:space="0" w:color="auto" w:frame="1"/>
          </w:rPr>
          <w:t>410</w:t>
        </w:r>
      </w:hyperlink>
      <w:r w:rsidRPr="002E6837">
        <w:rPr>
          <w:rFonts w:ascii="inherit" w:eastAsia="Times New Roman" w:hAnsi="inherit" w:cs="Times New Roman"/>
          <w:sz w:val="24"/>
          <w:szCs w:val="24"/>
        </w:rPr>
        <w:t>) investigated the oxygen-dependent reduction of cytochrome </w:t>
      </w:r>
      <w:r w:rsidRPr="002E6837">
        <w:rPr>
          <w:rFonts w:ascii="inherit" w:eastAsia="Times New Roman" w:hAnsi="inherit" w:cs="Times New Roman"/>
          <w:i/>
          <w:iCs/>
          <w:sz w:val="24"/>
          <w:szCs w:val="24"/>
          <w:bdr w:val="none" w:sz="0" w:space="0" w:color="auto" w:frame="1"/>
        </w:rPr>
        <w:t>c</w:t>
      </w:r>
      <w:r w:rsidRPr="002E6837">
        <w:rPr>
          <w:rFonts w:ascii="inherit" w:eastAsia="Times New Roman" w:hAnsi="inherit" w:cs="Times New Roman"/>
          <w:sz w:val="24"/>
          <w:szCs w:val="24"/>
        </w:rPr>
        <w:t>by the flavin-containing xanthine oxidase. Oxygen would be expected to oxidize cytochrome </w:t>
      </w:r>
      <w:r w:rsidRPr="002E6837">
        <w:rPr>
          <w:rFonts w:ascii="inherit" w:eastAsia="Times New Roman" w:hAnsi="inherit" w:cs="Times New Roman"/>
          <w:i/>
          <w:iCs/>
          <w:sz w:val="24"/>
          <w:szCs w:val="24"/>
          <w:bdr w:val="none" w:sz="0" w:space="0" w:color="auto" w:frame="1"/>
        </w:rPr>
        <w:t>c</w:t>
      </w:r>
      <w:r w:rsidRPr="002E6837">
        <w:rPr>
          <w:rFonts w:ascii="inherit" w:eastAsia="Times New Roman" w:hAnsi="inherit" w:cs="Times New Roman"/>
          <w:sz w:val="24"/>
          <w:szCs w:val="24"/>
        </w:rPr>
        <w:t>rather than to facilitate reduction. A protein was found in blood cells that would inhibit the reduction of cytochrome </w:t>
      </w:r>
      <w:r w:rsidRPr="002E6837">
        <w:rPr>
          <w:rFonts w:ascii="inherit" w:eastAsia="Times New Roman" w:hAnsi="inherit" w:cs="Times New Roman"/>
          <w:i/>
          <w:iCs/>
          <w:sz w:val="24"/>
          <w:szCs w:val="24"/>
          <w:bdr w:val="none" w:sz="0" w:space="0" w:color="auto" w:frame="1"/>
        </w:rPr>
        <w:t>c</w:t>
      </w:r>
      <w:r w:rsidRPr="002E6837">
        <w:rPr>
          <w:rFonts w:ascii="inherit" w:eastAsia="Times New Roman" w:hAnsi="inherit" w:cs="Times New Roman"/>
          <w:sz w:val="24"/>
          <w:szCs w:val="24"/>
        </w:rPr>
        <w:t>, which was purified by McCord and Fridovich in 1969 (</w:t>
      </w:r>
      <w:hyperlink r:id="rId148" w:anchor="ref-859" w:history="1">
        <w:r w:rsidRPr="002E6837">
          <w:rPr>
            <w:rFonts w:ascii="inherit" w:eastAsia="Times New Roman" w:hAnsi="inherit" w:cs="Times New Roman"/>
            <w:b/>
            <w:bCs/>
            <w:color w:val="76232F"/>
            <w:sz w:val="24"/>
            <w:szCs w:val="24"/>
            <w:u w:val="single"/>
            <w:bdr w:val="none" w:sz="0" w:space="0" w:color="auto" w:frame="1"/>
          </w:rPr>
          <w:t>859</w:t>
        </w:r>
      </w:hyperlink>
      <w:r w:rsidRPr="002E6837">
        <w:rPr>
          <w:rFonts w:ascii="inherit" w:eastAsia="Times New Roman" w:hAnsi="inherit" w:cs="Times New Roman"/>
          <w:sz w:val="24"/>
          <w:szCs w:val="24"/>
        </w:rPr>
        <w:t>). This protein had previously been purified as a copper binding protein, but McCord and Fridovich (</w:t>
      </w:r>
      <w:hyperlink r:id="rId149" w:anchor="ref-688" w:history="1">
        <w:r w:rsidRPr="002E6837">
          <w:rPr>
            <w:rFonts w:ascii="inherit" w:eastAsia="Times New Roman" w:hAnsi="inherit" w:cs="Times New Roman"/>
            <w:b/>
            <w:bCs/>
            <w:color w:val="76232F"/>
            <w:sz w:val="24"/>
            <w:szCs w:val="24"/>
            <w:u w:val="single"/>
            <w:bdr w:val="none" w:sz="0" w:space="0" w:color="auto" w:frame="1"/>
          </w:rPr>
          <w:t>688</w:t>
        </w:r>
      </w:hyperlink>
      <w:r w:rsidRPr="002E6837">
        <w:rPr>
          <w:rFonts w:ascii="inherit" w:eastAsia="Times New Roman" w:hAnsi="inherit" w:cs="Times New Roman"/>
          <w:sz w:val="24"/>
          <w:szCs w:val="24"/>
        </w:rPr>
        <w:t>) showed this protein was an efficient scavenger of superoxide. Fridovich's group soon isolated a manganese-containing version from bacteria and also present in mitochondria (</w:t>
      </w:r>
      <w:hyperlink r:id="rId150" w:anchor="ref-1026" w:history="1">
        <w:r w:rsidRPr="002E6837">
          <w:rPr>
            <w:rFonts w:ascii="inherit" w:eastAsia="Times New Roman" w:hAnsi="inherit" w:cs="Times New Roman"/>
            <w:b/>
            <w:bCs/>
            <w:color w:val="76232F"/>
            <w:sz w:val="24"/>
            <w:szCs w:val="24"/>
            <w:u w:val="single"/>
            <w:bdr w:val="none" w:sz="0" w:space="0" w:color="auto" w:frame="1"/>
          </w:rPr>
          <w:t>1026</w:t>
        </w:r>
      </w:hyperlink>
      <w:r w:rsidRPr="002E6837">
        <w:rPr>
          <w:rFonts w:ascii="inherit" w:eastAsia="Times New Roman" w:hAnsi="inherit" w:cs="Times New Roman"/>
          <w:sz w:val="24"/>
          <w:szCs w:val="24"/>
        </w:rPr>
        <w:t>). The ability of SOD to scavenge superoxide provided strong evidence that superoxide was a biologically relevant molecule. This provided strong impetus to the theory that the univalent reduction of molecular oxygen to produce the free radicals superoxide, hydrogen peroxide, and hydroxyl radical were responsible for the toxicity of oxygen in biological systems. Oxygen has been known since the 1950s to greatly amplify the toxicity resulting from radiation by amplifying radical damage.</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While the name superoxide implies that superoxide should be a powerful oxidant, superoxide more generally behaves as a mild reductant under physiological conditions rather than a “super”-oxidizing agent. This is because superoxide exists naturally as a small anion (O</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18"/>
          <w:szCs w:val="18"/>
          <w:bdr w:val="none" w:sz="0" w:space="0" w:color="auto" w:frame="1"/>
          <w:vertAlign w:val="superscript"/>
        </w:rPr>
        <w:t>•−</w:t>
      </w:r>
      <w:r w:rsidRPr="002E6837">
        <w:rPr>
          <w:rFonts w:ascii="inherit" w:eastAsia="Times New Roman" w:hAnsi="inherit" w:cs="Times New Roman"/>
          <w:sz w:val="24"/>
          <w:szCs w:val="24"/>
        </w:rPr>
        <w:t>), which is more likely to surrender its electron than to accept a second electron from another biological molecule. Hence, the reduction potential for superoxide is about −0.1 V at physiological oxygen concentrations. Superoxide is a strong oxidant when it is protein mated, but its p</w:t>
      </w:r>
      <w:r w:rsidRPr="002E6837">
        <w:rPr>
          <w:rFonts w:ascii="inherit" w:eastAsia="Times New Roman" w:hAnsi="inherit" w:cs="Times New Roman"/>
          <w:i/>
          <w:iCs/>
          <w:sz w:val="24"/>
          <w:szCs w:val="24"/>
          <w:bdr w:val="none" w:sz="0" w:space="0" w:color="auto" w:frame="1"/>
        </w:rPr>
        <w:t>K</w:t>
      </w:r>
      <w:r w:rsidRPr="002E6837">
        <w:rPr>
          <w:rFonts w:ascii="inherit" w:eastAsia="Times New Roman" w:hAnsi="inherit" w:cs="Times New Roman"/>
          <w:sz w:val="18"/>
          <w:szCs w:val="18"/>
          <w:bdr w:val="none" w:sz="0" w:space="0" w:color="auto" w:frame="1"/>
          <w:vertAlign w:val="subscript"/>
        </w:rPr>
        <w:t>a</w:t>
      </w:r>
      <w:r w:rsidRPr="002E6837">
        <w:rPr>
          <w:rFonts w:ascii="inherit" w:eastAsia="Times New Roman" w:hAnsi="inherit" w:cs="Times New Roman"/>
          <w:sz w:val="24"/>
          <w:szCs w:val="24"/>
        </w:rPr>
        <w:t xml:space="preserve"> is </w:t>
      </w:r>
      <w:r w:rsidRPr="002E6837">
        <w:rPr>
          <w:rFonts w:ascii="Cambria Math" w:eastAsia="Times New Roman" w:hAnsi="Cambria Math" w:cs="Cambria Math"/>
          <w:sz w:val="24"/>
          <w:szCs w:val="24"/>
        </w:rPr>
        <w:t>∼</w:t>
      </w:r>
      <w:r w:rsidRPr="002E6837">
        <w:rPr>
          <w:rFonts w:ascii="inherit" w:eastAsia="Times New Roman" w:hAnsi="inherit" w:cs="Times New Roman"/>
          <w:sz w:val="24"/>
          <w:szCs w:val="24"/>
        </w:rPr>
        <w:t>4.3 so that it will directly oxidize positively charged chemical moieties such as iron/sulfur centers. The destruction of iron/sulfur centers in mitochondria has been well described in SOD knockout mice (</w:t>
      </w:r>
      <w:hyperlink r:id="rId151" w:anchor="ref-761" w:history="1">
        <w:r w:rsidRPr="002E6837">
          <w:rPr>
            <w:rFonts w:ascii="inherit" w:eastAsia="Times New Roman" w:hAnsi="inherit" w:cs="Times New Roman"/>
            <w:b/>
            <w:bCs/>
            <w:color w:val="76232F"/>
            <w:sz w:val="24"/>
            <w:szCs w:val="24"/>
            <w:u w:val="single"/>
            <w:bdr w:val="none" w:sz="0" w:space="0" w:color="auto" w:frame="1"/>
          </w:rPr>
          <w:t>761</w:t>
        </w:r>
      </w:hyperlink>
      <w:r w:rsidRPr="002E6837">
        <w:rPr>
          <w:rFonts w:ascii="inherit" w:eastAsia="Times New Roman" w:hAnsi="inherit" w:cs="Times New Roman"/>
          <w:sz w:val="24"/>
          <w:szCs w:val="24"/>
        </w:rPr>
        <w:t>, </w:t>
      </w:r>
      <w:hyperlink r:id="rId152" w:anchor="ref-910" w:history="1">
        <w:r w:rsidRPr="002E6837">
          <w:rPr>
            <w:rFonts w:ascii="inherit" w:eastAsia="Times New Roman" w:hAnsi="inherit" w:cs="Times New Roman"/>
            <w:b/>
            <w:bCs/>
            <w:color w:val="76232F"/>
            <w:sz w:val="24"/>
            <w:szCs w:val="24"/>
            <w:u w:val="single"/>
            <w:bdr w:val="none" w:sz="0" w:space="0" w:color="auto" w:frame="1"/>
          </w:rPr>
          <w:t>910</w:t>
        </w:r>
      </w:hyperlink>
      <w:r w:rsidRPr="002E6837">
        <w:rPr>
          <w:rFonts w:ascii="inherit" w:eastAsia="Times New Roman" w:hAnsi="inherit" w:cs="Times New Roman"/>
          <w:sz w:val="24"/>
          <w:szCs w:val="24"/>
        </w:rPr>
        <w:t>). Aconitase is another iron/sulfur protein that is particularly susceptible to inactivation by superoxide (</w:t>
      </w:r>
      <w:hyperlink r:id="rId153" w:anchor="ref-523" w:history="1">
        <w:r w:rsidRPr="002E6837">
          <w:rPr>
            <w:rFonts w:ascii="inherit" w:eastAsia="Times New Roman" w:hAnsi="inherit" w:cs="Times New Roman"/>
            <w:b/>
            <w:bCs/>
            <w:color w:val="76232F"/>
            <w:sz w:val="24"/>
            <w:szCs w:val="24"/>
            <w:u w:val="single"/>
            <w:bdr w:val="none" w:sz="0" w:space="0" w:color="auto" w:frame="1"/>
          </w:rPr>
          <w:t>523</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The limited chemical reactivity of superoxide created considerable controversy about the role of superoxide in cellular toxicity (</w:t>
      </w:r>
      <w:hyperlink r:id="rId154" w:anchor="ref-1125" w:history="1">
        <w:r w:rsidRPr="002E6837">
          <w:rPr>
            <w:rFonts w:ascii="inherit" w:eastAsia="Times New Roman" w:hAnsi="inherit" w:cs="Times New Roman"/>
            <w:b/>
            <w:bCs/>
            <w:color w:val="76232F"/>
            <w:sz w:val="24"/>
            <w:szCs w:val="24"/>
            <w:u w:val="single"/>
            <w:bdr w:val="none" w:sz="0" w:space="0" w:color="auto" w:frame="1"/>
          </w:rPr>
          <w:t>1125</w:t>
        </w:r>
      </w:hyperlink>
      <w:r w:rsidRPr="002E6837">
        <w:rPr>
          <w:rFonts w:ascii="inherit" w:eastAsia="Times New Roman" w:hAnsi="inherit" w:cs="Times New Roman"/>
          <w:sz w:val="24"/>
          <w:szCs w:val="24"/>
        </w:rPr>
        <w:t xml:space="preserve">). To explain how a more potent oxidant might be generated by superoxide, the iron-catalyzed formation of hydroxyl radical from hydrogen peroxide was proposed. Because hydroxyl radical was well known to be a potent oxidant and important in radiation-induced damage to biological molecules, it became widely accepted as the major toxin produced in vivo. While widely described in many pathology textbooks, there are many limitations to the hydroxyl radical theory. In particular, the formation of hydroxyl radical requires the presence of an appropriately chelated iron atom reacting first with superoxide to become reduced and then with hydrogen peroxide to form hydroxyl radical. Scavengers of either </w:t>
      </w:r>
      <w:r w:rsidRPr="002E6837">
        <w:rPr>
          <w:rFonts w:ascii="inherit" w:eastAsia="Times New Roman" w:hAnsi="inherit" w:cs="Times New Roman"/>
          <w:sz w:val="24"/>
          <w:szCs w:val="24"/>
        </w:rPr>
        <w:lastRenderedPageBreak/>
        <w:t>superoxide or hydrogen peroxide such as SOD can effectively inhibit this reaction. The reaction of iron with hydrogen peroxide tends to have rather slow rate constants. Finally, hydroxyl radical is so reactive that it will react with virtually every biological molecule within a very short diffusion distance. Hydroxyl radical will diffuse on average less than the diameter of the typical protein. Thus the biological relevance of hydroxyl radical is limited because it is formed by a slow reaction while being so highly reactive that its toxicity becomes limited by reacting with too many irrelevant biological targets.</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Still administration of SOD to experimental animals subjected to ischemia and other inflammatory stresses could provide substantial benefits. At the same time that McCord and Fridovich had purified SOD, another group purified an anti-inflammatory compound from cow blood that turned out to be identical to SOD (</w:t>
      </w:r>
      <w:hyperlink r:id="rId155" w:anchor="ref-578" w:history="1">
        <w:r w:rsidRPr="002E6837">
          <w:rPr>
            <w:rFonts w:ascii="inherit" w:eastAsia="Times New Roman" w:hAnsi="inherit" w:cs="Times New Roman"/>
            <w:b/>
            <w:bCs/>
            <w:color w:val="76232F"/>
            <w:sz w:val="24"/>
            <w:szCs w:val="24"/>
            <w:u w:val="single"/>
            <w:bdr w:val="none" w:sz="0" w:space="0" w:color="auto" w:frame="1"/>
          </w:rPr>
          <w:t>578</w:t>
        </w:r>
      </w:hyperlink>
      <w:r w:rsidRPr="002E6837">
        <w:rPr>
          <w:rFonts w:ascii="inherit" w:eastAsia="Times New Roman" w:hAnsi="inherit" w:cs="Times New Roman"/>
          <w:sz w:val="24"/>
          <w:szCs w:val="24"/>
        </w:rPr>
        <w:t>). By the mid 1980s, 6,000,000 doses of SOD had been administered as an anti-inflammatory agent to patients in Europe. These studies clearly implicated superoxide as having a major role in promoting tissue pathology. However, the biological targets of superoxide remained obscure. The protection of EDRF by SOD suggested that it might be a major target of superoxide in vivo. When EDRF was identified as NO, it raised the possibility that its product, peroxynitrite, could be a significant and unrecognized oxidant in vivo.</w:t>
      </w:r>
    </w:p>
    <w:p w:rsidR="002E6837" w:rsidRPr="002E6837" w:rsidRDefault="002E6837" w:rsidP="002E6837">
      <w:pPr>
        <w:pBdr>
          <w:top w:val="single" w:sz="36" w:space="15" w:color="000000"/>
        </w:pBdr>
        <w:shd w:val="clear" w:color="auto" w:fill="FFFFFF"/>
        <w:spacing w:before="300" w:after="225" w:line="343" w:lineRule="atLeast"/>
        <w:ind w:left="-150"/>
        <w:textAlignment w:val="baseline"/>
        <w:outlineLvl w:val="1"/>
        <w:rPr>
          <w:rFonts w:ascii="Helvetica" w:eastAsia="Times New Roman" w:hAnsi="Helvetica" w:cs="Helvetica"/>
          <w:b/>
          <w:bCs/>
          <w:color w:val="2B2B2B"/>
          <w:sz w:val="24"/>
          <w:szCs w:val="24"/>
        </w:rPr>
      </w:pPr>
      <w:r w:rsidRPr="002E6837">
        <w:rPr>
          <w:rFonts w:ascii="Helvetica" w:eastAsia="Times New Roman" w:hAnsi="Helvetica" w:cs="Helvetica"/>
          <w:b/>
          <w:bCs/>
          <w:color w:val="2B2B2B"/>
          <w:sz w:val="24"/>
          <w:szCs w:val="24"/>
        </w:rPr>
        <w:t>III. PEROXYNITRITE</w:t>
      </w:r>
    </w:p>
    <w:p w:rsidR="002E6837" w:rsidRPr="002E6837" w:rsidRDefault="002E6837" w:rsidP="002E6837">
      <w:pPr>
        <w:shd w:val="clear" w:color="auto" w:fill="FFFFFF"/>
        <w:spacing w:before="225" w:after="225" w:line="377" w:lineRule="atLeast"/>
        <w:textAlignment w:val="baseline"/>
        <w:outlineLvl w:val="2"/>
        <w:rPr>
          <w:rFonts w:ascii="Helvetica" w:eastAsia="Times New Roman" w:hAnsi="Helvetica" w:cs="Helvetica"/>
          <w:b/>
          <w:bCs/>
          <w:color w:val="2B2B2B"/>
          <w:sz w:val="24"/>
          <w:szCs w:val="24"/>
        </w:rPr>
      </w:pPr>
      <w:r w:rsidRPr="002E6837">
        <w:rPr>
          <w:rFonts w:ascii="Helvetica" w:eastAsia="Times New Roman" w:hAnsi="Helvetica" w:cs="Helvetica"/>
          <w:b/>
          <w:bCs/>
          <w:color w:val="2B2B2B"/>
          <w:sz w:val="24"/>
          <w:szCs w:val="24"/>
        </w:rPr>
        <w:t>A. Historical Perspectives</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At the time when NO was discovered, the controversy about the reactivity of superoxide and its significance to pathology was at its nadir. A few publications concerning peroxynitrite were scattered in the older chemical literature or found in studies of atmospheric pollution. The diffusion-limited reaction of NO with HO</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24"/>
          <w:szCs w:val="24"/>
        </w:rPr>
        <w:t>· was recognized to be the major source of nitrogen dioxide and hydroxyl radical in the atmosphere and strongly implicated in the formation of smog.</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The historical perspective of the discovery of peroxynitrite has been nicely reviewed by Koppenol (</w:t>
      </w:r>
      <w:hyperlink r:id="rId156" w:anchor="ref-708" w:history="1">
        <w:r w:rsidRPr="002E6837">
          <w:rPr>
            <w:rFonts w:ascii="inherit" w:eastAsia="Times New Roman" w:hAnsi="inherit" w:cs="Times New Roman"/>
            <w:b/>
            <w:bCs/>
            <w:color w:val="76232F"/>
            <w:sz w:val="24"/>
            <w:szCs w:val="24"/>
            <w:u w:val="single"/>
            <w:bdr w:val="none" w:sz="0" w:space="0" w:color="auto" w:frame="1"/>
          </w:rPr>
          <w:t>708</w:t>
        </w:r>
      </w:hyperlink>
      <w:r w:rsidRPr="002E6837">
        <w:rPr>
          <w:rFonts w:ascii="inherit" w:eastAsia="Times New Roman" w:hAnsi="inherit" w:cs="Times New Roman"/>
          <w:sz w:val="24"/>
          <w:szCs w:val="24"/>
        </w:rPr>
        <w:t>). As early as 1901, the unusual oxidizing power of acidified nitrite mixed with hydrogen peroxide was noted. As an oxidant, peroxynitrite attracted little attention because it produced a bewildering array of products even with fairly simple starting substrates such as phenol. In 1970, several investigators more thoroughly characterized the chemistry of peroxynitrite showing that it decomposed to form hydroxyl radical and nitrogen dioxide (</w:t>
      </w:r>
      <w:hyperlink r:id="rId157" w:anchor="ref-85" w:history="1">
        <w:r w:rsidRPr="002E6837">
          <w:rPr>
            <w:rFonts w:ascii="inherit" w:eastAsia="Times New Roman" w:hAnsi="inherit" w:cs="Times New Roman"/>
            <w:b/>
            <w:bCs/>
            <w:color w:val="76232F"/>
            <w:sz w:val="24"/>
            <w:szCs w:val="24"/>
            <w:u w:val="single"/>
            <w:bdr w:val="none" w:sz="0" w:space="0" w:color="auto" w:frame="1"/>
          </w:rPr>
          <w:t>85</w:t>
        </w:r>
      </w:hyperlink>
      <w:r w:rsidRPr="002E6837">
        <w:rPr>
          <w:rFonts w:ascii="inherit" w:eastAsia="Times New Roman" w:hAnsi="inherit" w:cs="Times New Roman"/>
          <w:sz w:val="24"/>
          <w:szCs w:val="24"/>
        </w:rPr>
        <w:t>, </w:t>
      </w:r>
      <w:hyperlink r:id="rId158" w:anchor="ref-401" w:history="1">
        <w:r w:rsidRPr="002E6837">
          <w:rPr>
            <w:rFonts w:ascii="inherit" w:eastAsia="Times New Roman" w:hAnsi="inherit" w:cs="Times New Roman"/>
            <w:b/>
            <w:bCs/>
            <w:color w:val="76232F"/>
            <w:sz w:val="24"/>
            <w:szCs w:val="24"/>
            <w:u w:val="single"/>
            <w:bdr w:val="none" w:sz="0" w:space="0" w:color="auto" w:frame="1"/>
          </w:rPr>
          <w:t>401</w:t>
        </w:r>
      </w:hyperlink>
      <w:r w:rsidRPr="002E6837">
        <w:rPr>
          <w:rFonts w:ascii="inherit" w:eastAsia="Times New Roman" w:hAnsi="inherit" w:cs="Times New Roman"/>
          <w:sz w:val="24"/>
          <w:szCs w:val="24"/>
        </w:rPr>
        <w:t>, </w:t>
      </w:r>
      <w:hyperlink r:id="rId159" w:anchor="ref-580" w:history="1">
        <w:r w:rsidRPr="002E6837">
          <w:rPr>
            <w:rFonts w:ascii="inherit" w:eastAsia="Times New Roman" w:hAnsi="inherit" w:cs="Times New Roman"/>
            <w:b/>
            <w:bCs/>
            <w:color w:val="76232F"/>
            <w:sz w:val="24"/>
            <w:szCs w:val="24"/>
            <w:u w:val="single"/>
            <w:bdr w:val="none" w:sz="0" w:space="0" w:color="auto" w:frame="1"/>
          </w:rPr>
          <w:t>580</w:t>
        </w:r>
      </w:hyperlink>
      <w:r w:rsidRPr="002E6837">
        <w:rPr>
          <w:rFonts w:ascii="inherit" w:eastAsia="Times New Roman" w:hAnsi="inherit" w:cs="Times New Roman"/>
          <w:sz w:val="24"/>
          <w:szCs w:val="24"/>
        </w:rPr>
        <w:t>, </w:t>
      </w:r>
      <w:hyperlink r:id="rId160" w:anchor="ref-581" w:history="1">
        <w:r w:rsidRPr="002E6837">
          <w:rPr>
            <w:rFonts w:ascii="inherit" w:eastAsia="Times New Roman" w:hAnsi="inherit" w:cs="Times New Roman"/>
            <w:b/>
            <w:bCs/>
            <w:color w:val="76232F"/>
            <w:sz w:val="24"/>
            <w:szCs w:val="24"/>
            <w:u w:val="single"/>
            <w:bdr w:val="none" w:sz="0" w:space="0" w:color="auto" w:frame="1"/>
          </w:rPr>
          <w:t>581</w:t>
        </w:r>
      </w:hyperlink>
      <w:r w:rsidRPr="002E6837">
        <w:rPr>
          <w:rFonts w:ascii="inherit" w:eastAsia="Times New Roman" w:hAnsi="inherit" w:cs="Times New Roman"/>
          <w:sz w:val="24"/>
          <w:szCs w:val="24"/>
        </w:rPr>
        <w:t>, </w:t>
      </w:r>
      <w:hyperlink r:id="rId161" w:anchor="ref-832" w:history="1">
        <w:r w:rsidRPr="002E6837">
          <w:rPr>
            <w:rFonts w:ascii="inherit" w:eastAsia="Times New Roman" w:hAnsi="inherit" w:cs="Times New Roman"/>
            <w:b/>
            <w:bCs/>
            <w:color w:val="76232F"/>
            <w:sz w:val="24"/>
            <w:szCs w:val="24"/>
            <w:u w:val="single"/>
            <w:bdr w:val="none" w:sz="0" w:space="0" w:color="auto" w:frame="1"/>
          </w:rPr>
          <w:t>832</w:t>
        </w:r>
      </w:hyperlink>
      <w:r w:rsidRPr="002E6837">
        <w:rPr>
          <w:rFonts w:ascii="inherit" w:eastAsia="Times New Roman" w:hAnsi="inherit" w:cs="Times New Roman"/>
          <w:sz w:val="24"/>
          <w:szCs w:val="24"/>
        </w:rPr>
        <w:t>). Hughes and Nicklin (</w:t>
      </w:r>
      <w:hyperlink r:id="rId162" w:anchor="ref-580" w:history="1">
        <w:r w:rsidRPr="002E6837">
          <w:rPr>
            <w:rFonts w:ascii="inherit" w:eastAsia="Times New Roman" w:hAnsi="inherit" w:cs="Times New Roman"/>
            <w:b/>
            <w:bCs/>
            <w:color w:val="76232F"/>
            <w:sz w:val="24"/>
            <w:szCs w:val="24"/>
            <w:u w:val="single"/>
            <w:bdr w:val="none" w:sz="0" w:space="0" w:color="auto" w:frame="1"/>
          </w:rPr>
          <w:t>580</w:t>
        </w:r>
      </w:hyperlink>
      <w:r w:rsidRPr="002E6837">
        <w:rPr>
          <w:rFonts w:ascii="inherit" w:eastAsia="Times New Roman" w:hAnsi="inherit" w:cs="Times New Roman"/>
          <w:sz w:val="24"/>
          <w:szCs w:val="24"/>
        </w:rPr>
        <w:t>) established the most commonly used extinction coefficient (1.67 mM</w:t>
      </w:r>
      <w:r w:rsidRPr="002E6837">
        <w:rPr>
          <w:rFonts w:ascii="inherit" w:eastAsia="Times New Roman" w:hAnsi="inherit" w:cs="Times New Roman"/>
          <w:sz w:val="18"/>
          <w:szCs w:val="18"/>
          <w:bdr w:val="none" w:sz="0" w:space="0" w:color="auto" w:frame="1"/>
          <w:vertAlign w:val="superscript"/>
        </w:rPr>
        <w:t>−1</w:t>
      </w:r>
      <w:r w:rsidRPr="002E6837">
        <w:rPr>
          <w:rFonts w:ascii="inherit" w:eastAsia="Times New Roman" w:hAnsi="inherit" w:cs="Times New Roman"/>
          <w:sz w:val="24"/>
          <w:szCs w:val="24"/>
        </w:rPr>
        <w:t> · cm</w:t>
      </w:r>
      <w:r w:rsidRPr="002E6837">
        <w:rPr>
          <w:rFonts w:ascii="inherit" w:eastAsia="Times New Roman" w:hAnsi="inherit" w:cs="Times New Roman"/>
          <w:sz w:val="18"/>
          <w:szCs w:val="18"/>
          <w:bdr w:val="none" w:sz="0" w:space="0" w:color="auto" w:frame="1"/>
          <w:vertAlign w:val="superscript"/>
        </w:rPr>
        <w:t>−1</w:t>
      </w:r>
      <w:r w:rsidRPr="002E6837">
        <w:rPr>
          <w:rFonts w:ascii="inherit" w:eastAsia="Times New Roman" w:hAnsi="inherit" w:cs="Times New Roman"/>
          <w:sz w:val="24"/>
          <w:szCs w:val="24"/>
        </w:rPr>
        <w:t>) through indirect measurements. Later, Bohle et al. (</w:t>
      </w:r>
      <w:hyperlink r:id="rId163" w:anchor="ref-108" w:history="1">
        <w:r w:rsidRPr="002E6837">
          <w:rPr>
            <w:rFonts w:ascii="inherit" w:eastAsia="Times New Roman" w:hAnsi="inherit" w:cs="Times New Roman"/>
            <w:b/>
            <w:bCs/>
            <w:color w:val="76232F"/>
            <w:sz w:val="24"/>
            <w:szCs w:val="24"/>
            <w:u w:val="single"/>
            <w:bdr w:val="none" w:sz="0" w:space="0" w:color="auto" w:frame="1"/>
          </w:rPr>
          <w:t>108</w:t>
        </w:r>
      </w:hyperlink>
      <w:r w:rsidRPr="002E6837">
        <w:rPr>
          <w:rFonts w:ascii="inherit" w:eastAsia="Times New Roman" w:hAnsi="inherit" w:cs="Times New Roman"/>
          <w:sz w:val="24"/>
          <w:szCs w:val="24"/>
        </w:rPr>
        <w:t>) prepared pure peroxynitrite and determined the extinction coefficient as 1.70 mM</w:t>
      </w:r>
      <w:r w:rsidRPr="002E6837">
        <w:rPr>
          <w:rFonts w:ascii="inherit" w:eastAsia="Times New Roman" w:hAnsi="inherit" w:cs="Times New Roman"/>
          <w:sz w:val="18"/>
          <w:szCs w:val="18"/>
          <w:bdr w:val="none" w:sz="0" w:space="0" w:color="auto" w:frame="1"/>
          <w:vertAlign w:val="superscript"/>
        </w:rPr>
        <w:t>−1</w:t>
      </w:r>
      <w:r w:rsidRPr="002E6837">
        <w:rPr>
          <w:rFonts w:ascii="inherit" w:eastAsia="Times New Roman" w:hAnsi="inherit" w:cs="Times New Roman"/>
          <w:sz w:val="24"/>
          <w:szCs w:val="24"/>
        </w:rPr>
        <w:t> · cm</w:t>
      </w:r>
      <w:r w:rsidRPr="002E6837">
        <w:rPr>
          <w:rFonts w:ascii="inherit" w:eastAsia="Times New Roman" w:hAnsi="inherit" w:cs="Times New Roman"/>
          <w:sz w:val="18"/>
          <w:szCs w:val="18"/>
          <w:bdr w:val="none" w:sz="0" w:space="0" w:color="auto" w:frame="1"/>
          <w:vertAlign w:val="superscript"/>
        </w:rPr>
        <w:t>−1</w:t>
      </w:r>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Peroxynitrite can also be formed through the ultraviolet radiation of solid crystals of nitrate, turning clear crystals yellow (</w:t>
      </w:r>
      <w:hyperlink r:id="rId164" w:anchor="ref-678" w:history="1">
        <w:r w:rsidRPr="002E6837">
          <w:rPr>
            <w:rFonts w:ascii="inherit" w:eastAsia="Times New Roman" w:hAnsi="inherit" w:cs="Times New Roman"/>
            <w:b/>
            <w:bCs/>
            <w:color w:val="76232F"/>
            <w:sz w:val="24"/>
            <w:szCs w:val="24"/>
            <w:u w:val="single"/>
            <w:bdr w:val="none" w:sz="0" w:space="0" w:color="auto" w:frame="1"/>
          </w:rPr>
          <w:t>678</w:t>
        </w:r>
      </w:hyperlink>
      <w:r w:rsidRPr="002E6837">
        <w:rPr>
          <w:rFonts w:ascii="inherit" w:eastAsia="Times New Roman" w:hAnsi="inherit" w:cs="Times New Roman"/>
          <w:sz w:val="24"/>
          <w:szCs w:val="24"/>
        </w:rPr>
        <w:t>). This is potentially more than a laboratory curiosity. The attempts by the Viking missions to Mars in 1976 to detect life may have been confronted by ultraviolet-induced peroxynitrite formation in nitrate found in the Martian soil (</w:t>
      </w:r>
      <w:hyperlink r:id="rId165" w:anchor="ref-1031" w:history="1">
        <w:r w:rsidRPr="002E6837">
          <w:rPr>
            <w:rFonts w:ascii="inherit" w:eastAsia="Times New Roman" w:hAnsi="inherit" w:cs="Times New Roman"/>
            <w:b/>
            <w:bCs/>
            <w:color w:val="76232F"/>
            <w:sz w:val="24"/>
            <w:szCs w:val="24"/>
            <w:u w:val="single"/>
            <w:bdr w:val="none" w:sz="0" w:space="0" w:color="auto" w:frame="1"/>
          </w:rPr>
          <w:t>1031</w:t>
        </w:r>
      </w:hyperlink>
      <w:r w:rsidRPr="002E6837">
        <w:rPr>
          <w:rFonts w:ascii="inherit" w:eastAsia="Times New Roman" w:hAnsi="inherit" w:cs="Times New Roman"/>
          <w:sz w:val="24"/>
          <w:szCs w:val="24"/>
        </w:rPr>
        <w:t xml:space="preserve">). Peroxynitrite may also prove useful to solubilize chromium III by oxidizing it to chromium VI from the radioactive sludge found in the Hanford nuclear storage facilities in Washington </w:t>
      </w:r>
      <w:proofErr w:type="gramStart"/>
      <w:r w:rsidRPr="002E6837">
        <w:rPr>
          <w:rFonts w:ascii="inherit" w:eastAsia="Times New Roman" w:hAnsi="inherit" w:cs="Times New Roman"/>
          <w:sz w:val="24"/>
          <w:szCs w:val="24"/>
        </w:rPr>
        <w:t>state (</w:t>
      </w:r>
      <w:hyperlink r:id="rId166" w:anchor="ref-808" w:history="1">
        <w:r w:rsidRPr="002E6837">
          <w:rPr>
            <w:rFonts w:ascii="inherit" w:eastAsia="Times New Roman" w:hAnsi="inherit" w:cs="Times New Roman"/>
            <w:b/>
            <w:bCs/>
            <w:color w:val="76232F"/>
            <w:sz w:val="24"/>
            <w:szCs w:val="24"/>
            <w:u w:val="single"/>
            <w:bdr w:val="none" w:sz="0" w:space="0" w:color="auto" w:frame="1"/>
          </w:rPr>
          <w:t>808</w:t>
        </w:r>
      </w:hyperlink>
      <w:proofErr w:type="gramEnd"/>
      <w:r w:rsidRPr="002E6837">
        <w:rPr>
          <w:rFonts w:ascii="inherit" w:eastAsia="Times New Roman" w:hAnsi="inherit" w:cs="Times New Roman"/>
          <w:sz w:val="24"/>
          <w:szCs w:val="24"/>
        </w:rPr>
        <w:t xml:space="preserve">). Solid chromium III causes glass to weaken more quickly and requires more glass to be used for vitrification of radioactive waste. Treatment with peroxynitrite can reduce the amount of </w:t>
      </w:r>
      <w:r w:rsidRPr="002E6837">
        <w:rPr>
          <w:rFonts w:ascii="inherit" w:eastAsia="Times New Roman" w:hAnsi="inherit" w:cs="Times New Roman"/>
          <w:sz w:val="24"/>
          <w:szCs w:val="24"/>
        </w:rPr>
        <w:lastRenderedPageBreak/>
        <w:t>glass needed to entrapp trans-uranium elements by a factor of two, which has huge economic benefits to reduce the cost of permanent storage of radioactive waste.</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In studies of the fate of NO in the ocean, Zafirou and co-workers (</w:t>
      </w:r>
      <w:hyperlink r:id="rId167" w:anchor="ref-104" w:history="1">
        <w:r w:rsidRPr="002E6837">
          <w:rPr>
            <w:rFonts w:ascii="inherit" w:eastAsia="Times New Roman" w:hAnsi="inherit" w:cs="Times New Roman"/>
            <w:b/>
            <w:bCs/>
            <w:color w:val="76232F"/>
            <w:sz w:val="24"/>
            <w:szCs w:val="24"/>
            <w:u w:val="single"/>
            <w:bdr w:val="none" w:sz="0" w:space="0" w:color="auto" w:frame="1"/>
          </w:rPr>
          <w:t>104</w:t>
        </w:r>
      </w:hyperlink>
      <w:r w:rsidRPr="002E6837">
        <w:rPr>
          <w:rFonts w:ascii="inherit" w:eastAsia="Times New Roman" w:hAnsi="inherit" w:cs="Times New Roman"/>
          <w:sz w:val="24"/>
          <w:szCs w:val="24"/>
        </w:rPr>
        <w:t>, </w:t>
      </w:r>
      <w:hyperlink r:id="rId168" w:anchor="ref-1428" w:history="1">
        <w:r w:rsidRPr="002E6837">
          <w:rPr>
            <w:rFonts w:ascii="inherit" w:eastAsia="Times New Roman" w:hAnsi="inherit" w:cs="Times New Roman"/>
            <w:b/>
            <w:bCs/>
            <w:color w:val="76232F"/>
            <w:sz w:val="24"/>
            <w:szCs w:val="24"/>
            <w:u w:val="single"/>
            <w:bdr w:val="none" w:sz="0" w:space="0" w:color="auto" w:frame="1"/>
          </w:rPr>
          <w:t>1428</w:t>
        </w:r>
      </w:hyperlink>
      <w:r w:rsidRPr="002E6837">
        <w:rPr>
          <w:rFonts w:ascii="inherit" w:eastAsia="Times New Roman" w:hAnsi="inherit" w:cs="Times New Roman"/>
          <w:sz w:val="24"/>
          <w:szCs w:val="24"/>
        </w:rPr>
        <w:t>) showed that superoxide reacts with NO to form peroxynitrite. The most commonly cited rate constant for this reaction was measured as 6.7 × 10</w:t>
      </w:r>
      <w:r w:rsidRPr="002E6837">
        <w:rPr>
          <w:rFonts w:ascii="inherit" w:eastAsia="Times New Roman" w:hAnsi="inherit" w:cs="Times New Roman"/>
          <w:sz w:val="18"/>
          <w:szCs w:val="18"/>
          <w:bdr w:val="none" w:sz="0" w:space="0" w:color="auto" w:frame="1"/>
          <w:vertAlign w:val="superscript"/>
        </w:rPr>
        <w:t>9</w:t>
      </w:r>
      <w:r w:rsidRPr="002E6837">
        <w:rPr>
          <w:rFonts w:ascii="inherit" w:eastAsia="Times New Roman" w:hAnsi="inherit" w:cs="Times New Roman"/>
          <w:sz w:val="24"/>
          <w:szCs w:val="24"/>
        </w:rPr>
        <w:t> M</w:t>
      </w:r>
      <w:r w:rsidRPr="002E6837">
        <w:rPr>
          <w:rFonts w:ascii="inherit" w:eastAsia="Times New Roman" w:hAnsi="inherit" w:cs="Times New Roman"/>
          <w:sz w:val="18"/>
          <w:szCs w:val="18"/>
          <w:bdr w:val="none" w:sz="0" w:space="0" w:color="auto" w:frame="1"/>
          <w:vertAlign w:val="superscript"/>
        </w:rPr>
        <w:t>−1</w:t>
      </w:r>
      <w:r w:rsidRPr="002E6837">
        <w:rPr>
          <w:rFonts w:ascii="inherit" w:eastAsia="Times New Roman" w:hAnsi="inherit" w:cs="Times New Roman"/>
          <w:sz w:val="24"/>
          <w:szCs w:val="24"/>
        </w:rPr>
        <w:t> · s</w:t>
      </w:r>
      <w:r w:rsidRPr="002E6837">
        <w:rPr>
          <w:rFonts w:ascii="inherit" w:eastAsia="Times New Roman" w:hAnsi="inherit" w:cs="Times New Roman"/>
          <w:sz w:val="18"/>
          <w:szCs w:val="18"/>
          <w:bdr w:val="none" w:sz="0" w:space="0" w:color="auto" w:frame="1"/>
          <w:vertAlign w:val="superscript"/>
        </w:rPr>
        <w:t>−1</w:t>
      </w:r>
      <w:r w:rsidRPr="002E6837">
        <w:rPr>
          <w:rFonts w:ascii="inherit" w:eastAsia="Times New Roman" w:hAnsi="inherit" w:cs="Times New Roman"/>
          <w:sz w:val="24"/>
          <w:szCs w:val="24"/>
        </w:rPr>
        <w:t> (</w:t>
      </w:r>
      <w:hyperlink r:id="rId169" w:anchor="ref-583" w:history="1">
        <w:r w:rsidRPr="002E6837">
          <w:rPr>
            <w:rFonts w:ascii="inherit" w:eastAsia="Times New Roman" w:hAnsi="inherit" w:cs="Times New Roman"/>
            <w:b/>
            <w:bCs/>
            <w:color w:val="76232F"/>
            <w:sz w:val="24"/>
            <w:szCs w:val="24"/>
            <w:u w:val="single"/>
            <w:bdr w:val="none" w:sz="0" w:space="0" w:color="auto" w:frame="1"/>
          </w:rPr>
          <w:t>583</w:t>
        </w:r>
      </w:hyperlink>
      <w:r w:rsidRPr="002E6837">
        <w:rPr>
          <w:rFonts w:ascii="inherit" w:eastAsia="Times New Roman" w:hAnsi="inherit" w:cs="Times New Roman"/>
          <w:sz w:val="24"/>
          <w:szCs w:val="24"/>
        </w:rPr>
        <w:t>). Koppenol et al. (</w:t>
      </w:r>
      <w:hyperlink r:id="rId170" w:anchor="ref-937" w:history="1">
        <w:r w:rsidRPr="002E6837">
          <w:rPr>
            <w:rFonts w:ascii="inherit" w:eastAsia="Times New Roman" w:hAnsi="inherit" w:cs="Times New Roman"/>
            <w:b/>
            <w:bCs/>
            <w:color w:val="76232F"/>
            <w:sz w:val="24"/>
            <w:szCs w:val="24"/>
            <w:u w:val="single"/>
            <w:bdr w:val="none" w:sz="0" w:space="0" w:color="auto" w:frame="1"/>
          </w:rPr>
          <w:t>937</w:t>
        </w:r>
      </w:hyperlink>
      <w:r w:rsidRPr="002E6837">
        <w:rPr>
          <w:rFonts w:ascii="inherit" w:eastAsia="Times New Roman" w:hAnsi="inherit" w:cs="Times New Roman"/>
          <w:sz w:val="24"/>
          <w:szCs w:val="24"/>
        </w:rPr>
        <w:t>) found using three different flash photolysis methods that the rate was slightly faster (16–20 × 10</w:t>
      </w:r>
      <w:r w:rsidRPr="002E6837">
        <w:rPr>
          <w:rFonts w:ascii="inherit" w:eastAsia="Times New Roman" w:hAnsi="inherit" w:cs="Times New Roman"/>
          <w:sz w:val="18"/>
          <w:szCs w:val="18"/>
          <w:bdr w:val="none" w:sz="0" w:space="0" w:color="auto" w:frame="1"/>
          <w:vertAlign w:val="superscript"/>
        </w:rPr>
        <w:t>9</w:t>
      </w:r>
      <w:r w:rsidRPr="002E6837">
        <w:rPr>
          <w:rFonts w:ascii="inherit" w:eastAsia="Times New Roman" w:hAnsi="inherit" w:cs="Times New Roman"/>
          <w:sz w:val="24"/>
          <w:szCs w:val="24"/>
        </w:rPr>
        <w:t> M</w:t>
      </w:r>
      <w:r w:rsidRPr="002E6837">
        <w:rPr>
          <w:rFonts w:ascii="inherit" w:eastAsia="Times New Roman" w:hAnsi="inherit" w:cs="Times New Roman"/>
          <w:sz w:val="18"/>
          <w:szCs w:val="18"/>
          <w:bdr w:val="none" w:sz="0" w:space="0" w:color="auto" w:frame="1"/>
          <w:vertAlign w:val="superscript"/>
        </w:rPr>
        <w:t>−1</w:t>
      </w:r>
      <w:r w:rsidRPr="002E6837">
        <w:rPr>
          <w:rFonts w:ascii="inherit" w:eastAsia="Times New Roman" w:hAnsi="inherit" w:cs="Times New Roman"/>
          <w:sz w:val="24"/>
          <w:szCs w:val="24"/>
        </w:rPr>
        <w:t> · s</w:t>
      </w:r>
      <w:r w:rsidRPr="002E6837">
        <w:rPr>
          <w:rFonts w:ascii="inherit" w:eastAsia="Times New Roman" w:hAnsi="inherit" w:cs="Times New Roman"/>
          <w:sz w:val="18"/>
          <w:szCs w:val="18"/>
          <w:bdr w:val="none" w:sz="0" w:space="0" w:color="auto" w:frame="1"/>
          <w:vertAlign w:val="superscript"/>
        </w:rPr>
        <w:t>−1</w:t>
      </w:r>
      <w:r w:rsidRPr="002E6837">
        <w:rPr>
          <w:rFonts w:ascii="inherit" w:eastAsia="Times New Roman" w:hAnsi="inherit" w:cs="Times New Roman"/>
          <w:sz w:val="24"/>
          <w:szCs w:val="24"/>
        </w:rPr>
        <w:t>), while others report slightly slower rate constants as determined by pulse radiolysis (3–4 × 10</w:t>
      </w:r>
      <w:r w:rsidRPr="002E6837">
        <w:rPr>
          <w:rFonts w:ascii="inherit" w:eastAsia="Times New Roman" w:hAnsi="inherit" w:cs="Times New Roman"/>
          <w:sz w:val="18"/>
          <w:szCs w:val="18"/>
          <w:bdr w:val="none" w:sz="0" w:space="0" w:color="auto" w:frame="1"/>
          <w:vertAlign w:val="superscript"/>
        </w:rPr>
        <w:t>9</w:t>
      </w:r>
      <w:r w:rsidRPr="002E6837">
        <w:rPr>
          <w:rFonts w:ascii="inherit" w:eastAsia="Times New Roman" w:hAnsi="inherit" w:cs="Times New Roman"/>
          <w:sz w:val="24"/>
          <w:szCs w:val="24"/>
        </w:rPr>
        <w:t> M</w:t>
      </w:r>
      <w:r w:rsidRPr="002E6837">
        <w:rPr>
          <w:rFonts w:ascii="inherit" w:eastAsia="Times New Roman" w:hAnsi="inherit" w:cs="Times New Roman"/>
          <w:sz w:val="18"/>
          <w:szCs w:val="18"/>
          <w:bdr w:val="none" w:sz="0" w:space="0" w:color="auto" w:frame="1"/>
          <w:vertAlign w:val="superscript"/>
        </w:rPr>
        <w:t>−1</w:t>
      </w:r>
      <w:r w:rsidRPr="002E6837">
        <w:rPr>
          <w:rFonts w:ascii="inherit" w:eastAsia="Times New Roman" w:hAnsi="inherit" w:cs="Times New Roman"/>
          <w:sz w:val="24"/>
          <w:szCs w:val="24"/>
        </w:rPr>
        <w:t> · s</w:t>
      </w:r>
      <w:r w:rsidRPr="002E6837">
        <w:rPr>
          <w:rFonts w:ascii="inherit" w:eastAsia="Times New Roman" w:hAnsi="inherit" w:cs="Times New Roman"/>
          <w:sz w:val="18"/>
          <w:szCs w:val="18"/>
          <w:bdr w:val="none" w:sz="0" w:space="0" w:color="auto" w:frame="1"/>
          <w:vertAlign w:val="superscript"/>
        </w:rPr>
        <w:t>−1</w:t>
      </w:r>
      <w:r w:rsidRPr="002E6837">
        <w:rPr>
          <w:rFonts w:ascii="inherit" w:eastAsia="Times New Roman" w:hAnsi="inherit" w:cs="Times New Roman"/>
          <w:sz w:val="24"/>
          <w:szCs w:val="24"/>
        </w:rPr>
        <w:t xml:space="preserve">). The rate of superoxide reacting with SOD is </w:t>
      </w:r>
      <w:r w:rsidRPr="002E6837">
        <w:rPr>
          <w:rFonts w:ascii="Cambria Math" w:eastAsia="Times New Roman" w:hAnsi="Cambria Math" w:cs="Cambria Math"/>
          <w:sz w:val="24"/>
          <w:szCs w:val="24"/>
        </w:rPr>
        <w:t>∼</w:t>
      </w:r>
      <w:r w:rsidRPr="002E6837">
        <w:rPr>
          <w:rFonts w:ascii="inherit" w:eastAsia="Times New Roman" w:hAnsi="inherit" w:cs="Times New Roman"/>
          <w:sz w:val="24"/>
          <w:szCs w:val="24"/>
        </w:rPr>
        <w:t xml:space="preserve">2 </w:t>
      </w:r>
      <w:r w:rsidRPr="002E6837">
        <w:rPr>
          <w:rFonts w:ascii="Times New Roman" w:eastAsia="Times New Roman" w:hAnsi="Times New Roman" w:cs="Times New Roman"/>
          <w:sz w:val="24"/>
          <w:szCs w:val="24"/>
        </w:rPr>
        <w:t>×</w:t>
      </w:r>
      <w:r w:rsidRPr="002E6837">
        <w:rPr>
          <w:rFonts w:ascii="inherit" w:eastAsia="Times New Roman" w:hAnsi="inherit" w:cs="Times New Roman"/>
          <w:sz w:val="24"/>
          <w:szCs w:val="24"/>
        </w:rPr>
        <w:t xml:space="preserve"> 10</w:t>
      </w:r>
      <w:r w:rsidRPr="002E6837">
        <w:rPr>
          <w:rFonts w:ascii="inherit" w:eastAsia="Times New Roman" w:hAnsi="inherit" w:cs="Times New Roman"/>
          <w:sz w:val="18"/>
          <w:szCs w:val="18"/>
          <w:bdr w:val="none" w:sz="0" w:space="0" w:color="auto" w:frame="1"/>
          <w:vertAlign w:val="superscript"/>
        </w:rPr>
        <w:t>9</w:t>
      </w:r>
      <w:r w:rsidRPr="002E6837">
        <w:rPr>
          <w:rFonts w:ascii="inherit" w:eastAsia="Times New Roman" w:hAnsi="inherit" w:cs="Times New Roman"/>
          <w:sz w:val="24"/>
          <w:szCs w:val="24"/>
        </w:rPr>
        <w:t> M</w:t>
      </w:r>
      <w:r w:rsidRPr="002E6837">
        <w:rPr>
          <w:rFonts w:ascii="inherit" w:eastAsia="Times New Roman" w:hAnsi="inherit" w:cs="Times New Roman"/>
          <w:sz w:val="18"/>
          <w:szCs w:val="18"/>
          <w:bdr w:val="none" w:sz="0" w:space="0" w:color="auto" w:frame="1"/>
          <w:vertAlign w:val="superscript"/>
        </w:rPr>
        <w:t>−1</w:t>
      </w:r>
      <w:r w:rsidRPr="002E6837">
        <w:rPr>
          <w:rFonts w:ascii="inherit" w:eastAsia="Times New Roman" w:hAnsi="inherit" w:cs="Times New Roman"/>
          <w:sz w:val="24"/>
          <w:szCs w:val="24"/>
        </w:rPr>
        <w:t> · s</w:t>
      </w:r>
      <w:r w:rsidRPr="002E6837">
        <w:rPr>
          <w:rFonts w:ascii="inherit" w:eastAsia="Times New Roman" w:hAnsi="inherit" w:cs="Times New Roman"/>
          <w:sz w:val="18"/>
          <w:szCs w:val="18"/>
          <w:bdr w:val="none" w:sz="0" w:space="0" w:color="auto" w:frame="1"/>
          <w:vertAlign w:val="superscript"/>
        </w:rPr>
        <w:t>−1</w:t>
      </w:r>
      <w:r w:rsidRPr="002E6837">
        <w:rPr>
          <w:rFonts w:ascii="inherit" w:eastAsia="Times New Roman" w:hAnsi="inherit" w:cs="Times New Roman"/>
          <w:sz w:val="24"/>
          <w:szCs w:val="24"/>
        </w:rPr>
        <w:t>. Hence, NO is the one molecule produced in high enough concentrations and reacts fast enough to outcompete endogenous SOD for superoxide. As described below, the interactions of superoxide, NO, and peroxynitrite with SOD are more complex than this simple analysis indicates.</w:t>
      </w:r>
    </w:p>
    <w:p w:rsidR="002E6837" w:rsidRPr="002E6837" w:rsidRDefault="002E6837" w:rsidP="002E6837">
      <w:pPr>
        <w:shd w:val="clear" w:color="auto" w:fill="FFFFFF"/>
        <w:spacing w:before="225" w:after="225" w:line="377" w:lineRule="atLeast"/>
        <w:textAlignment w:val="baseline"/>
        <w:outlineLvl w:val="2"/>
        <w:rPr>
          <w:rFonts w:ascii="Helvetica" w:eastAsia="Times New Roman" w:hAnsi="Helvetica" w:cs="Helvetica"/>
          <w:b/>
          <w:bCs/>
          <w:color w:val="2B2B2B"/>
          <w:sz w:val="24"/>
          <w:szCs w:val="24"/>
        </w:rPr>
      </w:pPr>
      <w:r w:rsidRPr="002E6837">
        <w:rPr>
          <w:rFonts w:ascii="Helvetica" w:eastAsia="Times New Roman" w:hAnsi="Helvetica" w:cs="Helvetica"/>
          <w:b/>
          <w:bCs/>
          <w:color w:val="2B2B2B"/>
          <w:sz w:val="24"/>
          <w:szCs w:val="24"/>
        </w:rPr>
        <w:t>B. Biological Chemistry</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In 1990, the first papers suggesting that peroxynitrite could be a biological oxidant were published (</w:t>
      </w:r>
      <w:hyperlink r:id="rId171" w:anchor="ref-71" w:history="1">
        <w:r w:rsidRPr="002E6837">
          <w:rPr>
            <w:rFonts w:ascii="inherit" w:eastAsia="Times New Roman" w:hAnsi="inherit" w:cs="Times New Roman"/>
            <w:b/>
            <w:bCs/>
            <w:color w:val="76232F"/>
            <w:sz w:val="24"/>
            <w:szCs w:val="24"/>
            <w:u w:val="single"/>
            <w:bdr w:val="none" w:sz="0" w:space="0" w:color="auto" w:frame="1"/>
          </w:rPr>
          <w:t>71</w:t>
        </w:r>
      </w:hyperlink>
      <w:r w:rsidRPr="002E6837">
        <w:rPr>
          <w:rFonts w:ascii="inherit" w:eastAsia="Times New Roman" w:hAnsi="inherit" w:cs="Times New Roman"/>
          <w:sz w:val="24"/>
          <w:szCs w:val="24"/>
        </w:rPr>
        <w:t>, </w:t>
      </w:r>
      <w:hyperlink r:id="rId172" w:anchor="ref-75" w:history="1">
        <w:r w:rsidRPr="002E6837">
          <w:rPr>
            <w:rFonts w:ascii="inherit" w:eastAsia="Times New Roman" w:hAnsi="inherit" w:cs="Times New Roman"/>
            <w:b/>
            <w:bCs/>
            <w:color w:val="76232F"/>
            <w:sz w:val="24"/>
            <w:szCs w:val="24"/>
            <w:u w:val="single"/>
            <w:bdr w:val="none" w:sz="0" w:space="0" w:color="auto" w:frame="1"/>
          </w:rPr>
          <w:t>75</w:t>
        </w:r>
      </w:hyperlink>
      <w:r w:rsidRPr="002E6837">
        <w:rPr>
          <w:rFonts w:ascii="inherit" w:eastAsia="Times New Roman" w:hAnsi="inherit" w:cs="Times New Roman"/>
          <w:sz w:val="24"/>
          <w:szCs w:val="24"/>
        </w:rPr>
        <w:t>). At the time, much of the literature suggested that NO was a scavenger of superoxide and thus acting as an antioxidant (</w:t>
      </w:r>
      <w:hyperlink r:id="rId173" w:anchor="ref-379" w:history="1">
        <w:r w:rsidRPr="002E6837">
          <w:rPr>
            <w:rFonts w:ascii="inherit" w:eastAsia="Times New Roman" w:hAnsi="inherit" w:cs="Times New Roman"/>
            <w:b/>
            <w:bCs/>
            <w:color w:val="76232F"/>
            <w:sz w:val="24"/>
            <w:szCs w:val="24"/>
            <w:u w:val="single"/>
            <w:bdr w:val="none" w:sz="0" w:space="0" w:color="auto" w:frame="1"/>
          </w:rPr>
          <w:t>379</w:t>
        </w:r>
      </w:hyperlink>
      <w:r w:rsidRPr="002E6837">
        <w:rPr>
          <w:rFonts w:ascii="inherit" w:eastAsia="Times New Roman" w:hAnsi="inherit" w:cs="Times New Roman"/>
          <w:sz w:val="24"/>
          <w:szCs w:val="24"/>
        </w:rPr>
        <w:t>, </w:t>
      </w:r>
      <w:hyperlink r:id="rId174" w:anchor="ref-855" w:history="1">
        <w:r w:rsidRPr="002E6837">
          <w:rPr>
            <w:rFonts w:ascii="inherit" w:eastAsia="Times New Roman" w:hAnsi="inherit" w:cs="Times New Roman"/>
            <w:b/>
            <w:bCs/>
            <w:color w:val="76232F"/>
            <w:sz w:val="24"/>
            <w:szCs w:val="24"/>
            <w:u w:val="single"/>
            <w:bdr w:val="none" w:sz="0" w:space="0" w:color="auto" w:frame="1"/>
          </w:rPr>
          <w:t>855</w:t>
        </w:r>
      </w:hyperlink>
      <w:r w:rsidRPr="002E6837">
        <w:rPr>
          <w:rFonts w:ascii="inherit" w:eastAsia="Times New Roman" w:hAnsi="inherit" w:cs="Times New Roman"/>
          <w:sz w:val="24"/>
          <w:szCs w:val="24"/>
        </w:rPr>
        <w:t>). However, Beckman et al. (</w:t>
      </w:r>
      <w:hyperlink r:id="rId175" w:anchor="ref-75" w:history="1">
        <w:r w:rsidRPr="002E6837">
          <w:rPr>
            <w:rFonts w:ascii="inherit" w:eastAsia="Times New Roman" w:hAnsi="inherit" w:cs="Times New Roman"/>
            <w:b/>
            <w:bCs/>
            <w:color w:val="76232F"/>
            <w:sz w:val="24"/>
            <w:szCs w:val="24"/>
            <w:u w:val="single"/>
            <w:bdr w:val="none" w:sz="0" w:space="0" w:color="auto" w:frame="1"/>
          </w:rPr>
          <w:t>75</w:t>
        </w:r>
      </w:hyperlink>
      <w:r w:rsidRPr="002E6837">
        <w:rPr>
          <w:rFonts w:ascii="inherit" w:eastAsia="Times New Roman" w:hAnsi="inherit" w:cs="Times New Roman"/>
          <w:sz w:val="24"/>
          <w:szCs w:val="24"/>
        </w:rPr>
        <w:t>) showed peroxynitrite was a far more effective means of producing hydroxyl radical than the widely accepted reaction of reduced iron with hydrogen peroxide (known as the Fenton reaction or the iron-catalyzed Haber-Weiss reaction). These results were confirmed by Hogg et al. using systems to cogenerate superoxide and NO (</w:t>
      </w:r>
      <w:hyperlink r:id="rId176" w:anchor="ref-286" w:history="1">
        <w:r w:rsidRPr="002E6837">
          <w:rPr>
            <w:rFonts w:ascii="inherit" w:eastAsia="Times New Roman" w:hAnsi="inherit" w:cs="Times New Roman"/>
            <w:b/>
            <w:bCs/>
            <w:color w:val="76232F"/>
            <w:sz w:val="24"/>
            <w:szCs w:val="24"/>
            <w:u w:val="single"/>
            <w:bdr w:val="none" w:sz="0" w:space="0" w:color="auto" w:frame="1"/>
          </w:rPr>
          <w:t>287</w:t>
        </w:r>
      </w:hyperlink>
      <w:r w:rsidRPr="002E6837">
        <w:rPr>
          <w:rFonts w:ascii="inherit" w:eastAsia="Times New Roman" w:hAnsi="inherit" w:cs="Times New Roman"/>
          <w:sz w:val="24"/>
          <w:szCs w:val="24"/>
        </w:rPr>
        <w:t>, </w:t>
      </w:r>
      <w:hyperlink r:id="rId177" w:anchor="ref-559" w:history="1">
        <w:r w:rsidRPr="002E6837">
          <w:rPr>
            <w:rFonts w:ascii="inherit" w:eastAsia="Times New Roman" w:hAnsi="inherit" w:cs="Times New Roman"/>
            <w:b/>
            <w:bCs/>
            <w:color w:val="76232F"/>
            <w:sz w:val="24"/>
            <w:szCs w:val="24"/>
            <w:u w:val="single"/>
            <w:bdr w:val="none" w:sz="0" w:space="0" w:color="auto" w:frame="1"/>
          </w:rPr>
          <w:t>559</w:t>
        </w:r>
      </w:hyperlink>
      <w:r w:rsidRPr="002E6837">
        <w:rPr>
          <w:rFonts w:ascii="inherit" w:eastAsia="Times New Roman" w:hAnsi="inherit" w:cs="Times New Roman"/>
          <w:sz w:val="24"/>
          <w:szCs w:val="24"/>
        </w:rPr>
        <w:t xml:space="preserve">). In addition, </w:t>
      </w:r>
      <w:r w:rsidRPr="00306863">
        <w:rPr>
          <w:rFonts w:ascii="inherit" w:eastAsia="Times New Roman" w:hAnsi="inherit" w:cs="Times New Roman"/>
          <w:sz w:val="24"/>
          <w:szCs w:val="24"/>
        </w:rPr>
        <w:t>peroxynitrite produced nitrogen dioxide, which could lead to novel oxidation products that were previously only suspected to occur after exposure to cigarette smoke or to air pollution.</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306863">
        <w:rPr>
          <w:rFonts w:ascii="inherit" w:eastAsia="Times New Roman" w:hAnsi="inherit" w:cs="Times New Roman"/>
          <w:sz w:val="24"/>
          <w:szCs w:val="24"/>
          <w:highlight w:val="yellow"/>
        </w:rPr>
        <w:t>Peroxynitrite itself is also a strong oxidant and can react directly with electron-rich groups, such as sulfhydryls (</w:t>
      </w:r>
      <w:hyperlink r:id="rId178" w:anchor="ref-1056" w:history="1">
        <w:r w:rsidRPr="00306863">
          <w:rPr>
            <w:rFonts w:ascii="inherit" w:eastAsia="Times New Roman" w:hAnsi="inherit" w:cs="Times New Roman"/>
            <w:b/>
            <w:bCs/>
            <w:color w:val="76232F"/>
            <w:sz w:val="24"/>
            <w:szCs w:val="24"/>
            <w:highlight w:val="yellow"/>
            <w:u w:val="single"/>
            <w:bdr w:val="none" w:sz="0" w:space="0" w:color="auto" w:frame="1"/>
          </w:rPr>
          <w:t>1056</w:t>
        </w:r>
      </w:hyperlink>
      <w:r w:rsidRPr="00306863">
        <w:rPr>
          <w:rFonts w:ascii="inherit" w:eastAsia="Times New Roman" w:hAnsi="inherit" w:cs="Times New Roman"/>
          <w:sz w:val="24"/>
          <w:szCs w:val="24"/>
          <w:highlight w:val="yellow"/>
        </w:rPr>
        <w:t>), iron-sulfur centers (</w:t>
      </w:r>
      <w:hyperlink r:id="rId179" w:anchor="ref-182" w:history="1">
        <w:r w:rsidRPr="00306863">
          <w:rPr>
            <w:rFonts w:ascii="inherit" w:eastAsia="Times New Roman" w:hAnsi="inherit" w:cs="Times New Roman"/>
            <w:b/>
            <w:bCs/>
            <w:color w:val="76232F"/>
            <w:sz w:val="24"/>
            <w:szCs w:val="24"/>
            <w:highlight w:val="yellow"/>
            <w:u w:val="single"/>
            <w:bdr w:val="none" w:sz="0" w:space="0" w:color="auto" w:frame="1"/>
          </w:rPr>
          <w:t>182</w:t>
        </w:r>
      </w:hyperlink>
      <w:r w:rsidRPr="00306863">
        <w:rPr>
          <w:rFonts w:ascii="inherit" w:eastAsia="Times New Roman" w:hAnsi="inherit" w:cs="Times New Roman"/>
          <w:sz w:val="24"/>
          <w:szCs w:val="24"/>
          <w:highlight w:val="yellow"/>
        </w:rPr>
        <w:t>), zinc-thiolates (</w:t>
      </w:r>
      <w:hyperlink r:id="rId180" w:anchor="ref-245" w:history="1">
        <w:r w:rsidRPr="00306863">
          <w:rPr>
            <w:rFonts w:ascii="inherit" w:eastAsia="Times New Roman" w:hAnsi="inherit" w:cs="Times New Roman"/>
            <w:b/>
            <w:bCs/>
            <w:color w:val="76232F"/>
            <w:sz w:val="24"/>
            <w:szCs w:val="24"/>
            <w:highlight w:val="yellow"/>
            <w:u w:val="single"/>
            <w:bdr w:val="none" w:sz="0" w:space="0" w:color="auto" w:frame="1"/>
          </w:rPr>
          <w:t>245</w:t>
        </w:r>
      </w:hyperlink>
      <w:r w:rsidRPr="00306863">
        <w:rPr>
          <w:rFonts w:ascii="inherit" w:eastAsia="Times New Roman" w:hAnsi="inherit" w:cs="Times New Roman"/>
          <w:sz w:val="24"/>
          <w:szCs w:val="24"/>
          <w:highlight w:val="yellow"/>
        </w:rPr>
        <w:t>), and the active site sulfhydryl in tyrosine phosphatases (</w:t>
      </w:r>
      <w:hyperlink r:id="rId181" w:anchor="ref-1254" w:history="1">
        <w:r w:rsidRPr="00306863">
          <w:rPr>
            <w:rFonts w:ascii="inherit" w:eastAsia="Times New Roman" w:hAnsi="inherit" w:cs="Times New Roman"/>
            <w:b/>
            <w:bCs/>
            <w:color w:val="76232F"/>
            <w:sz w:val="24"/>
            <w:szCs w:val="24"/>
            <w:highlight w:val="yellow"/>
            <w:u w:val="single"/>
            <w:bdr w:val="none" w:sz="0" w:space="0" w:color="auto" w:frame="1"/>
          </w:rPr>
          <w:t>1254</w:t>
        </w:r>
      </w:hyperlink>
      <w:r w:rsidRPr="00306863">
        <w:rPr>
          <w:rFonts w:ascii="inherit" w:eastAsia="Times New Roman" w:hAnsi="inherit" w:cs="Times New Roman"/>
          <w:sz w:val="24"/>
          <w:szCs w:val="24"/>
          <w:highlight w:val="yellow"/>
        </w:rPr>
        <w:t>).</w:t>
      </w:r>
      <w:r w:rsidRPr="002E6837">
        <w:rPr>
          <w:rFonts w:ascii="inherit" w:eastAsia="Times New Roman" w:hAnsi="inherit" w:cs="Times New Roman"/>
          <w:sz w:val="24"/>
          <w:szCs w:val="24"/>
        </w:rPr>
        <w:t xml:space="preserve"> Curiously, the reaction rate constants are relatively slow for these second-order reactions, ranging from 10</w:t>
      </w:r>
      <w:r w:rsidRPr="002E6837">
        <w:rPr>
          <w:rFonts w:ascii="inherit" w:eastAsia="Times New Roman" w:hAnsi="inherit" w:cs="Times New Roman"/>
          <w:sz w:val="18"/>
          <w:szCs w:val="18"/>
          <w:bdr w:val="none" w:sz="0" w:space="0" w:color="auto" w:frame="1"/>
          <w:vertAlign w:val="superscript"/>
        </w:rPr>
        <w:t>3</w:t>
      </w:r>
      <w:r w:rsidRPr="002E6837">
        <w:rPr>
          <w:rFonts w:ascii="inherit" w:eastAsia="Times New Roman" w:hAnsi="inherit" w:cs="Times New Roman"/>
          <w:sz w:val="24"/>
          <w:szCs w:val="24"/>
        </w:rPr>
        <w:t> to 10</w:t>
      </w:r>
      <w:r w:rsidRPr="002E6837">
        <w:rPr>
          <w:rFonts w:ascii="inherit" w:eastAsia="Times New Roman" w:hAnsi="inherit" w:cs="Times New Roman"/>
          <w:sz w:val="18"/>
          <w:szCs w:val="18"/>
          <w:bdr w:val="none" w:sz="0" w:space="0" w:color="auto" w:frame="1"/>
          <w:vertAlign w:val="superscript"/>
        </w:rPr>
        <w:t>6</w:t>
      </w:r>
      <w:r w:rsidRPr="002E6837">
        <w:rPr>
          <w:rFonts w:ascii="inherit" w:eastAsia="Times New Roman" w:hAnsi="inherit" w:cs="Times New Roman"/>
          <w:sz w:val="24"/>
          <w:szCs w:val="24"/>
        </w:rPr>
        <w:t> M</w:t>
      </w:r>
      <w:r w:rsidRPr="002E6837">
        <w:rPr>
          <w:rFonts w:ascii="inherit" w:eastAsia="Times New Roman" w:hAnsi="inherit" w:cs="Times New Roman"/>
          <w:sz w:val="18"/>
          <w:szCs w:val="18"/>
          <w:bdr w:val="none" w:sz="0" w:space="0" w:color="auto" w:frame="1"/>
          <w:vertAlign w:val="superscript"/>
        </w:rPr>
        <w:t>−1</w:t>
      </w:r>
      <w:r w:rsidRPr="002E6837">
        <w:rPr>
          <w:rFonts w:ascii="inherit" w:eastAsia="Times New Roman" w:hAnsi="inherit" w:cs="Times New Roman"/>
          <w:sz w:val="24"/>
          <w:szCs w:val="24"/>
        </w:rPr>
        <w:t> · s</w:t>
      </w:r>
      <w:r w:rsidRPr="002E6837">
        <w:rPr>
          <w:rFonts w:ascii="inherit" w:eastAsia="Times New Roman" w:hAnsi="inherit" w:cs="Times New Roman"/>
          <w:sz w:val="18"/>
          <w:szCs w:val="18"/>
          <w:bdr w:val="none" w:sz="0" w:space="0" w:color="auto" w:frame="1"/>
          <w:vertAlign w:val="superscript"/>
        </w:rPr>
        <w:t>−1</w:t>
      </w:r>
      <w:r w:rsidRPr="002E6837">
        <w:rPr>
          <w:rFonts w:ascii="inherit" w:eastAsia="Times New Roman" w:hAnsi="inherit" w:cs="Times New Roman"/>
          <w:sz w:val="24"/>
          <w:szCs w:val="24"/>
        </w:rPr>
        <w:t>. Peroxynitrite is surprisingly stable in solution, considering its strong oxidizing potential and that it is 36 kcal/mol higher in energy than its isomer nitrate. The unusual stability of peroxynitrite results in part because it folds into a stable</w:t>
      </w:r>
      <w:r w:rsidRPr="002E6837">
        <w:rPr>
          <w:rFonts w:ascii="inherit" w:eastAsia="Times New Roman" w:hAnsi="inherit" w:cs="Times New Roman"/>
          <w:i/>
          <w:iCs/>
          <w:sz w:val="24"/>
          <w:szCs w:val="24"/>
          <w:bdr w:val="none" w:sz="0" w:space="0" w:color="auto" w:frame="1"/>
        </w:rPr>
        <w:t>cis</w:t>
      </w:r>
      <w:r w:rsidRPr="002E6837">
        <w:rPr>
          <w:rFonts w:ascii="inherit" w:eastAsia="Times New Roman" w:hAnsi="inherit" w:cs="Times New Roman"/>
          <w:sz w:val="24"/>
          <w:szCs w:val="24"/>
        </w:rPr>
        <w:t>-conformation where the negative charge is localized over the entire molecule (</w:t>
      </w:r>
      <w:hyperlink r:id="rId182" w:anchor="ref-1291" w:history="1">
        <w:r w:rsidRPr="002E6837">
          <w:rPr>
            <w:rFonts w:ascii="inherit" w:eastAsia="Times New Roman" w:hAnsi="inherit" w:cs="Times New Roman"/>
            <w:b/>
            <w:bCs/>
            <w:color w:val="76232F"/>
            <w:sz w:val="24"/>
            <w:szCs w:val="24"/>
            <w:u w:val="single"/>
            <w:bdr w:val="none" w:sz="0" w:space="0" w:color="auto" w:frame="1"/>
          </w:rPr>
          <w:t>1291</w:t>
        </w:r>
      </w:hyperlink>
      <w:r w:rsidRPr="002E6837">
        <w:rPr>
          <w:rFonts w:ascii="inherit" w:eastAsia="Times New Roman" w:hAnsi="inherit" w:cs="Times New Roman"/>
          <w:sz w:val="24"/>
          <w:szCs w:val="24"/>
        </w:rPr>
        <w:t>). The molecules are further stabilized by forming strong hydrogen bonds with two or three waters (</w:t>
      </w:r>
      <w:hyperlink r:id="rId183" w:anchor="ref-1290" w:history="1">
        <w:r w:rsidRPr="002E6837">
          <w:rPr>
            <w:rFonts w:ascii="inherit" w:eastAsia="Times New Roman" w:hAnsi="inherit" w:cs="Times New Roman"/>
            <w:b/>
            <w:bCs/>
            <w:color w:val="76232F"/>
            <w:sz w:val="24"/>
            <w:szCs w:val="24"/>
            <w:u w:val="single"/>
            <w:bdr w:val="none" w:sz="0" w:space="0" w:color="auto" w:frame="1"/>
          </w:rPr>
          <w:t>1290</w:t>
        </w:r>
      </w:hyperlink>
      <w:r w:rsidRPr="002E6837">
        <w:rPr>
          <w:rFonts w:ascii="inherit" w:eastAsia="Times New Roman" w:hAnsi="inherit" w:cs="Times New Roman"/>
          <w:sz w:val="24"/>
          <w:szCs w:val="24"/>
        </w:rPr>
        <w:t>). The limited reactivity of peroxynitrite with most molecules makes it unusually selective as an oxidant, which increases its influence over biological processes.</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306863">
        <w:rPr>
          <w:rFonts w:ascii="inherit" w:eastAsia="Times New Roman" w:hAnsi="inherit" w:cs="Times New Roman"/>
          <w:sz w:val="24"/>
          <w:szCs w:val="24"/>
          <w:highlight w:val="yellow"/>
        </w:rPr>
        <w:t>Although peroxynitrite is a strong oxidant, the anion (ONOO</w:t>
      </w:r>
      <w:r w:rsidRPr="00306863">
        <w:rPr>
          <w:rFonts w:ascii="inherit" w:eastAsia="Times New Roman" w:hAnsi="inherit" w:cs="Times New Roman"/>
          <w:sz w:val="18"/>
          <w:szCs w:val="18"/>
          <w:highlight w:val="yellow"/>
          <w:bdr w:val="none" w:sz="0" w:space="0" w:color="auto" w:frame="1"/>
          <w:vertAlign w:val="superscript"/>
        </w:rPr>
        <w:t>−</w:t>
      </w:r>
      <w:r w:rsidRPr="00306863">
        <w:rPr>
          <w:rFonts w:ascii="inherit" w:eastAsia="Times New Roman" w:hAnsi="inherit" w:cs="Times New Roman"/>
          <w:sz w:val="24"/>
          <w:szCs w:val="24"/>
          <w:highlight w:val="yellow"/>
        </w:rPr>
        <w:t>) also reacts directly with nucleophiles, molecules with a partial positive charge. One example of major importance is carbon dioxide.</w:t>
      </w:r>
      <w:r w:rsidRPr="002E6837">
        <w:rPr>
          <w:rFonts w:ascii="inherit" w:eastAsia="Times New Roman" w:hAnsi="inherit" w:cs="Times New Roman"/>
          <w:sz w:val="24"/>
          <w:szCs w:val="24"/>
        </w:rPr>
        <w:t xml:space="preserve"> The carbon is surrounded by two oxygens, which effectively pull electron density away. Hence, carbon dioxide reacts with hydroxyl anion to form bicarbonate. In the same way, </w:t>
      </w:r>
      <w:r w:rsidRPr="00306863">
        <w:rPr>
          <w:rFonts w:ascii="inherit" w:eastAsia="Times New Roman" w:hAnsi="inherit" w:cs="Times New Roman"/>
          <w:sz w:val="24"/>
          <w:szCs w:val="24"/>
          <w:highlight w:val="yellow"/>
        </w:rPr>
        <w:t>carbon dioxide reacts with peroxynitrite to form a transient intermediate nitrosoperoxycarbonate that rapidly decomposes homolytically to nitrogen dioxide and carbonate radical</w:t>
      </w:r>
      <w:r w:rsidRPr="002E6837">
        <w:rPr>
          <w:rFonts w:ascii="inherit" w:eastAsia="Times New Roman" w:hAnsi="inherit" w:cs="Times New Roman"/>
          <w:sz w:val="24"/>
          <w:szCs w:val="24"/>
        </w:rPr>
        <w:t>. Because carbon dioxide is nearly 1 mM in cells (</w:t>
      </w:r>
      <w:r w:rsidRPr="002E6837">
        <w:rPr>
          <w:rFonts w:ascii="Cambria Math" w:eastAsia="Times New Roman" w:hAnsi="Cambria Math" w:cs="Cambria Math"/>
          <w:sz w:val="24"/>
          <w:szCs w:val="24"/>
        </w:rPr>
        <w:t>∼</w:t>
      </w:r>
      <w:r w:rsidRPr="002E6837">
        <w:rPr>
          <w:rFonts w:ascii="inherit" w:eastAsia="Times New Roman" w:hAnsi="inherit" w:cs="Times New Roman"/>
          <w:sz w:val="24"/>
          <w:szCs w:val="24"/>
        </w:rPr>
        <w:t>10,000 times greater than hydrogen ions), the formation of carbonate radicals is more likely to occur in vivo than the formation of hydroxyl radical per se from HOONO (peroxynitrous acid, the conjugated acid of peroxynitrite). Carbonate radical is more selective than hydroxyl radical but will initiate many of the damaging reactions commonly attributed to hydroxyl radical in the biological literature and is perhaps more significant as a biological oxidant (</w:t>
      </w:r>
      <w:hyperlink r:id="rId184" w:anchor="ref-873" w:history="1">
        <w:r w:rsidRPr="002E6837">
          <w:rPr>
            <w:rFonts w:ascii="inherit" w:eastAsia="Times New Roman" w:hAnsi="inherit" w:cs="Times New Roman"/>
            <w:b/>
            <w:bCs/>
            <w:color w:val="76232F"/>
            <w:sz w:val="24"/>
            <w:szCs w:val="24"/>
            <w:u w:val="single"/>
            <w:bdr w:val="none" w:sz="0" w:space="0" w:color="auto" w:frame="1"/>
          </w:rPr>
          <w:t>873</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lastRenderedPageBreak/>
        <w:t>Multiple oxidative pathways can form both hydroxyl and carbonate radical independently of peroxynitrite or NO. However</w:t>
      </w:r>
      <w:r w:rsidRPr="00953B42">
        <w:rPr>
          <w:rFonts w:ascii="inherit" w:eastAsia="Times New Roman" w:hAnsi="inherit" w:cs="Times New Roman"/>
          <w:sz w:val="24"/>
          <w:szCs w:val="24"/>
          <w:highlight w:val="yellow"/>
        </w:rPr>
        <w:t>, peroxynitrite can also produce novel products such as nitrotyrosine, nitrotryptophan, and nitrated lipids that serve as important biological markers in vivo.</w:t>
      </w:r>
      <w:r w:rsidRPr="002E6837">
        <w:rPr>
          <w:rFonts w:ascii="inherit" w:eastAsia="Times New Roman" w:hAnsi="inherit" w:cs="Times New Roman"/>
          <w:sz w:val="24"/>
          <w:szCs w:val="24"/>
        </w:rPr>
        <w:t xml:space="preserve"> Ohshima et al. (</w:t>
      </w:r>
      <w:hyperlink r:id="rId185" w:anchor="ref-967" w:history="1">
        <w:r w:rsidRPr="002E6837">
          <w:rPr>
            <w:rFonts w:ascii="inherit" w:eastAsia="Times New Roman" w:hAnsi="inherit" w:cs="Times New Roman"/>
            <w:b/>
            <w:bCs/>
            <w:color w:val="76232F"/>
            <w:sz w:val="24"/>
            <w:szCs w:val="24"/>
            <w:u w:val="single"/>
            <w:bdr w:val="none" w:sz="0" w:space="0" w:color="auto" w:frame="1"/>
          </w:rPr>
          <w:t>967</w:t>
        </w:r>
      </w:hyperlink>
      <w:r w:rsidRPr="002E6837">
        <w:rPr>
          <w:rFonts w:ascii="inherit" w:eastAsia="Times New Roman" w:hAnsi="inherit" w:cs="Times New Roman"/>
          <w:sz w:val="24"/>
          <w:szCs w:val="24"/>
        </w:rPr>
        <w:t>) developed a mass spectrometric method to measure nitrotyrosine of smokers, but was surprised to find significant amounts in the urine of nonsmoking humans as well. At the same time, Ischiropoulos and co-workers found that peroxynitrite caused bovine SOD to turn yellow, which was eventually traced to the nitration of the sole tyrosine at position 108 (</w:t>
      </w:r>
      <w:hyperlink r:id="rId186" w:anchor="ref-609" w:history="1">
        <w:r w:rsidRPr="002E6837">
          <w:rPr>
            <w:rFonts w:ascii="inherit" w:eastAsia="Times New Roman" w:hAnsi="inherit" w:cs="Times New Roman"/>
            <w:b/>
            <w:bCs/>
            <w:color w:val="76232F"/>
            <w:sz w:val="24"/>
            <w:szCs w:val="24"/>
            <w:u w:val="single"/>
            <w:bdr w:val="none" w:sz="0" w:space="0" w:color="auto" w:frame="1"/>
          </w:rPr>
          <w:t>609</w:t>
        </w:r>
      </w:hyperlink>
      <w:r w:rsidRPr="002E6837">
        <w:rPr>
          <w:rFonts w:ascii="inherit" w:eastAsia="Times New Roman" w:hAnsi="inherit" w:cs="Times New Roman"/>
          <w:sz w:val="24"/>
          <w:szCs w:val="24"/>
        </w:rPr>
        <w:t>, </w:t>
      </w:r>
      <w:hyperlink r:id="rId187" w:anchor="ref-612" w:history="1">
        <w:r w:rsidRPr="002E6837">
          <w:rPr>
            <w:rFonts w:ascii="inherit" w:eastAsia="Times New Roman" w:hAnsi="inherit" w:cs="Times New Roman"/>
            <w:b/>
            <w:bCs/>
            <w:color w:val="76232F"/>
            <w:sz w:val="24"/>
            <w:szCs w:val="24"/>
            <w:u w:val="single"/>
            <w:bdr w:val="none" w:sz="0" w:space="0" w:color="auto" w:frame="1"/>
          </w:rPr>
          <w:t>612</w:t>
        </w:r>
      </w:hyperlink>
      <w:r w:rsidRPr="002E6837">
        <w:rPr>
          <w:rFonts w:ascii="inherit" w:eastAsia="Times New Roman" w:hAnsi="inherit" w:cs="Times New Roman"/>
          <w:sz w:val="24"/>
          <w:szCs w:val="24"/>
        </w:rPr>
        <w:t>, </w:t>
      </w:r>
      <w:hyperlink r:id="rId188" w:anchor="ref-1174" w:history="1">
        <w:r w:rsidRPr="002E6837">
          <w:rPr>
            <w:rFonts w:ascii="inherit" w:eastAsia="Times New Roman" w:hAnsi="inherit" w:cs="Times New Roman"/>
            <w:b/>
            <w:bCs/>
            <w:color w:val="76232F"/>
            <w:sz w:val="24"/>
            <w:szCs w:val="24"/>
            <w:u w:val="single"/>
            <w:bdr w:val="none" w:sz="0" w:space="0" w:color="auto" w:frame="1"/>
          </w:rPr>
          <w:t>1174</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A major limitation to the acceptance of peroxynitrite or any reactive nitrogen species as a significant player in disease was whether enough could be produced to be damaging. Significant questions were raised as to whether human “macrophages” produced NO and whether its synthesis was mostly a rodent-specific phenomenon. However, in subsequent studies, it became clear that the regulation of inducible NOS was under tighter control in humans (</w:t>
      </w:r>
      <w:hyperlink r:id="rId189" w:anchor="ref-936" w:history="1">
        <w:r w:rsidRPr="002E6837">
          <w:rPr>
            <w:rFonts w:ascii="inherit" w:eastAsia="Times New Roman" w:hAnsi="inherit" w:cs="Times New Roman"/>
            <w:b/>
            <w:bCs/>
            <w:color w:val="76232F"/>
            <w:sz w:val="24"/>
            <w:szCs w:val="24"/>
            <w:u w:val="single"/>
            <w:bdr w:val="none" w:sz="0" w:space="0" w:color="auto" w:frame="1"/>
          </w:rPr>
          <w:t>936</w:t>
        </w:r>
      </w:hyperlink>
      <w:r w:rsidRPr="002E6837">
        <w:rPr>
          <w:rFonts w:ascii="inherit" w:eastAsia="Times New Roman" w:hAnsi="inherit" w:cs="Times New Roman"/>
          <w:sz w:val="24"/>
          <w:szCs w:val="24"/>
        </w:rPr>
        <w:t>, </w:t>
      </w:r>
      <w:hyperlink r:id="rId190" w:anchor="ref-1196" w:history="1">
        <w:r w:rsidRPr="002E6837">
          <w:rPr>
            <w:rFonts w:ascii="inherit" w:eastAsia="Times New Roman" w:hAnsi="inherit" w:cs="Times New Roman"/>
            <w:b/>
            <w:bCs/>
            <w:color w:val="76232F"/>
            <w:sz w:val="24"/>
            <w:szCs w:val="24"/>
            <w:u w:val="single"/>
            <w:bdr w:val="none" w:sz="0" w:space="0" w:color="auto" w:frame="1"/>
          </w:rPr>
          <w:t>1196</w:t>
        </w:r>
      </w:hyperlink>
      <w:r w:rsidRPr="002E6837">
        <w:rPr>
          <w:rFonts w:ascii="inherit" w:eastAsia="Times New Roman" w:hAnsi="inherit" w:cs="Times New Roman"/>
          <w:sz w:val="24"/>
          <w:szCs w:val="24"/>
        </w:rPr>
        <w:t>, </w:t>
      </w:r>
      <w:hyperlink r:id="rId191" w:anchor="ref-1353" w:history="1">
        <w:proofErr w:type="gramStart"/>
        <w:r w:rsidRPr="002E6837">
          <w:rPr>
            <w:rFonts w:ascii="inherit" w:eastAsia="Times New Roman" w:hAnsi="inherit" w:cs="Times New Roman"/>
            <w:b/>
            <w:bCs/>
            <w:color w:val="76232F"/>
            <w:sz w:val="24"/>
            <w:szCs w:val="24"/>
            <w:u w:val="single"/>
            <w:bdr w:val="none" w:sz="0" w:space="0" w:color="auto" w:frame="1"/>
          </w:rPr>
          <w:t>1353</w:t>
        </w:r>
        <w:proofErr w:type="gramEnd"/>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The development of antibodies that recognize nitrotyrosine also provided a major impetus to the study of peroxynitrite (</w:t>
      </w:r>
      <w:hyperlink r:id="rId192" w:anchor="ref-80" w:history="1">
        <w:r w:rsidRPr="002E6837">
          <w:rPr>
            <w:rFonts w:ascii="inherit" w:eastAsia="Times New Roman" w:hAnsi="inherit" w:cs="Times New Roman"/>
            <w:b/>
            <w:bCs/>
            <w:color w:val="76232F"/>
            <w:sz w:val="24"/>
            <w:szCs w:val="24"/>
            <w:u w:val="single"/>
            <w:bdr w:val="none" w:sz="0" w:space="0" w:color="auto" w:frame="1"/>
          </w:rPr>
          <w:t>80</w:t>
        </w:r>
      </w:hyperlink>
      <w:r w:rsidRPr="002E6837">
        <w:rPr>
          <w:rFonts w:ascii="inherit" w:eastAsia="Times New Roman" w:hAnsi="inherit" w:cs="Times New Roman"/>
          <w:sz w:val="24"/>
          <w:szCs w:val="24"/>
        </w:rPr>
        <w:t>). Nitrotyrosine can easily be detected in Formalin-fixed tissue, and the antibodies are not species specific. This allowed the antibodies to be broadly applicable (</w:t>
      </w:r>
      <w:hyperlink r:id="rId193" w:anchor="ref-1327" w:history="1">
        <w:r w:rsidRPr="002E6837">
          <w:rPr>
            <w:rFonts w:ascii="inherit" w:eastAsia="Times New Roman" w:hAnsi="inherit" w:cs="Times New Roman"/>
            <w:b/>
            <w:bCs/>
            <w:color w:val="76232F"/>
            <w:sz w:val="24"/>
            <w:szCs w:val="24"/>
            <w:u w:val="single"/>
            <w:bdr w:val="none" w:sz="0" w:space="0" w:color="auto" w:frame="1"/>
          </w:rPr>
          <w:t>1327</w:t>
        </w:r>
      </w:hyperlink>
      <w:proofErr w:type="gramStart"/>
      <w:r w:rsidRPr="002E6837">
        <w:rPr>
          <w:rFonts w:ascii="inherit" w:eastAsia="Times New Roman" w:hAnsi="inherit" w:cs="Times New Roman"/>
          <w:sz w:val="24"/>
          <w:szCs w:val="24"/>
        </w:rPr>
        <w:t>,</w:t>
      </w:r>
      <w:proofErr w:type="gramEnd"/>
      <w:r w:rsidR="00306863">
        <w:fldChar w:fldCharType="begin"/>
      </w:r>
      <w:r w:rsidR="00306863">
        <w:instrText xml:space="preserve"> HYPERLINK "http://physrev.physiology.org/content/87/1/315.long" \l "ref-1414" </w:instrText>
      </w:r>
      <w:r w:rsidR="00306863">
        <w:fldChar w:fldCharType="separate"/>
      </w:r>
      <w:r w:rsidRPr="002E6837">
        <w:rPr>
          <w:rFonts w:ascii="inherit" w:eastAsia="Times New Roman" w:hAnsi="inherit" w:cs="Times New Roman"/>
          <w:b/>
          <w:bCs/>
          <w:color w:val="76232F"/>
          <w:sz w:val="24"/>
          <w:szCs w:val="24"/>
          <w:u w:val="single"/>
          <w:bdr w:val="none" w:sz="0" w:space="0" w:color="auto" w:frame="1"/>
        </w:rPr>
        <w:t>1414</w:t>
      </w:r>
      <w:r w:rsidR="00306863">
        <w:rPr>
          <w:rFonts w:ascii="inherit" w:eastAsia="Times New Roman" w:hAnsi="inherit" w:cs="Times New Roman"/>
          <w:b/>
          <w:bCs/>
          <w:color w:val="76232F"/>
          <w:sz w:val="24"/>
          <w:szCs w:val="24"/>
          <w:u w:val="single"/>
          <w:bdr w:val="none" w:sz="0" w:space="0" w:color="auto" w:frame="1"/>
        </w:rPr>
        <w:fldChar w:fldCharType="end"/>
      </w:r>
      <w:r w:rsidRPr="002E6837">
        <w:rPr>
          <w:rFonts w:ascii="inherit" w:eastAsia="Times New Roman" w:hAnsi="inherit" w:cs="Times New Roman"/>
          <w:sz w:val="24"/>
          <w:szCs w:val="24"/>
        </w:rPr>
        <w:t xml:space="preserve">). </w:t>
      </w:r>
      <w:r w:rsidRPr="00344062">
        <w:rPr>
          <w:rFonts w:ascii="inherit" w:eastAsia="Times New Roman" w:hAnsi="inherit" w:cs="Times New Roman"/>
          <w:sz w:val="24"/>
          <w:szCs w:val="24"/>
          <w:highlight w:val="yellow"/>
        </w:rPr>
        <w:t>Nitrotyrosine was first shown to be localized in human atherosclerotic lesions and vascular muscle (</w:t>
      </w:r>
      <w:hyperlink r:id="rId194" w:anchor="ref-80" w:history="1">
        <w:r w:rsidRPr="00344062">
          <w:rPr>
            <w:rFonts w:ascii="inherit" w:eastAsia="Times New Roman" w:hAnsi="inherit" w:cs="Times New Roman"/>
            <w:b/>
            <w:bCs/>
            <w:color w:val="76232F"/>
            <w:sz w:val="24"/>
            <w:szCs w:val="24"/>
            <w:highlight w:val="yellow"/>
            <w:u w:val="single"/>
            <w:bdr w:val="none" w:sz="0" w:space="0" w:color="auto" w:frame="1"/>
          </w:rPr>
          <w:t>80</w:t>
        </w:r>
      </w:hyperlink>
      <w:r w:rsidRPr="00344062">
        <w:rPr>
          <w:rFonts w:ascii="inherit" w:eastAsia="Times New Roman" w:hAnsi="inherit" w:cs="Times New Roman"/>
          <w:sz w:val="24"/>
          <w:szCs w:val="24"/>
          <w:highlight w:val="yellow"/>
        </w:rPr>
        <w:t>).</w:t>
      </w:r>
      <w:r w:rsidRPr="002E6837">
        <w:rPr>
          <w:rFonts w:ascii="inherit" w:eastAsia="Times New Roman" w:hAnsi="inherit" w:cs="Times New Roman"/>
          <w:sz w:val="24"/>
          <w:szCs w:val="24"/>
        </w:rPr>
        <w:t xml:space="preserve"> Later, it was found in a huge number of most disease-affected tissues (see</w:t>
      </w:r>
      <w:hyperlink r:id="rId195" w:anchor="T1" w:history="1">
        <w:r w:rsidRPr="002E6837">
          <w:rPr>
            <w:rFonts w:ascii="Cambria Math" w:eastAsia="Times New Roman" w:hAnsi="Cambria Math" w:cs="Cambria Math"/>
            <w:color w:val="76232F"/>
            <w:sz w:val="24"/>
            <w:szCs w:val="24"/>
            <w:u w:val="single"/>
            <w:bdr w:val="none" w:sz="0" w:space="0" w:color="auto" w:frame="1"/>
          </w:rPr>
          <w:t>⇓</w:t>
        </w:r>
      </w:hyperlink>
      <w:hyperlink r:id="rId196" w:anchor="T2" w:history="1">
        <w:r w:rsidRPr="002E6837">
          <w:rPr>
            <w:rFonts w:ascii="Cambria Math" w:eastAsia="Times New Roman" w:hAnsi="Cambria Math" w:cs="Cambria Math"/>
            <w:color w:val="76232F"/>
            <w:sz w:val="24"/>
            <w:szCs w:val="24"/>
            <w:u w:val="single"/>
            <w:bdr w:val="none" w:sz="0" w:space="0" w:color="auto" w:frame="1"/>
          </w:rPr>
          <w:t>⇓</w:t>
        </w:r>
      </w:hyperlink>
      <w:hyperlink r:id="rId197" w:anchor="T3" w:history="1">
        <w:r w:rsidRPr="002E6837">
          <w:rPr>
            <w:rFonts w:ascii="Cambria Math" w:eastAsia="Times New Roman" w:hAnsi="Cambria Math" w:cs="Cambria Math"/>
            <w:color w:val="76232F"/>
            <w:sz w:val="24"/>
            <w:szCs w:val="24"/>
            <w:u w:val="single"/>
            <w:bdr w:val="none" w:sz="0" w:space="0" w:color="auto" w:frame="1"/>
          </w:rPr>
          <w:t>⇓</w:t>
        </w:r>
      </w:hyperlink>
      <w:hyperlink r:id="rId198" w:anchor="T4" w:history="1">
        <w:r w:rsidRPr="002E6837">
          <w:rPr>
            <w:rFonts w:ascii="inherit" w:eastAsia="Times New Roman" w:hAnsi="inherit" w:cs="Times New Roman"/>
            <w:b/>
            <w:bCs/>
            <w:color w:val="76232F"/>
            <w:sz w:val="24"/>
            <w:szCs w:val="24"/>
            <w:u w:val="single"/>
            <w:bdr w:val="none" w:sz="0" w:space="0" w:color="auto" w:frame="1"/>
          </w:rPr>
          <w:t>Tables 4</w:t>
        </w:r>
      </w:hyperlink>
      <w:r w:rsidRPr="002E6837">
        <w:rPr>
          <w:rFonts w:ascii="inherit" w:eastAsia="Times New Roman" w:hAnsi="inherit" w:cs="Times New Roman"/>
          <w:sz w:val="24"/>
          <w:szCs w:val="24"/>
        </w:rPr>
        <w:t> and </w:t>
      </w:r>
      <w:hyperlink r:id="rId199" w:anchor="T5" w:history="1">
        <w:r w:rsidRPr="002E6837">
          <w:rPr>
            <w:rFonts w:ascii="inherit" w:eastAsia="Times New Roman" w:hAnsi="inherit" w:cs="Times New Roman"/>
            <w:b/>
            <w:bCs/>
            <w:color w:val="76232F"/>
            <w:sz w:val="24"/>
            <w:szCs w:val="24"/>
            <w:u w:val="single"/>
            <w:bdr w:val="none" w:sz="0" w:space="0" w:color="auto" w:frame="1"/>
          </w:rPr>
          <w:t>5</w:t>
        </w:r>
      </w:hyperlink>
      <w:r w:rsidRPr="002E6837">
        <w:rPr>
          <w:rFonts w:ascii="inherit" w:eastAsia="Times New Roman" w:hAnsi="inherit" w:cs="Times New Roman"/>
          <w:sz w:val="24"/>
          <w:szCs w:val="24"/>
        </w:rPr>
        <w:t> and sect. </w:t>
      </w:r>
      <w:r w:rsidRPr="002E6837">
        <w:rPr>
          <w:rFonts w:ascii="inherit" w:eastAsia="Times New Roman" w:hAnsi="inherit" w:cs="Times New Roman"/>
          <w:caps/>
          <w:sz w:val="20"/>
          <w:szCs w:val="20"/>
          <w:bdr w:val="none" w:sz="0" w:space="0" w:color="auto" w:frame="1"/>
        </w:rPr>
        <w:t>VI</w:t>
      </w:r>
      <w:r w:rsidRPr="002E6837">
        <w:rPr>
          <w:rFonts w:ascii="inherit" w:eastAsia="Times New Roman" w:hAnsi="inherit" w:cs="Times New Roman"/>
          <w:sz w:val="24"/>
          <w:szCs w:val="24"/>
        </w:rPr>
        <w:t>) and its presence confirmed by mass spectrometric analyses (</w:t>
      </w:r>
      <w:hyperlink r:id="rId200" w:anchor="ref-244" w:history="1">
        <w:r w:rsidRPr="002E6837">
          <w:rPr>
            <w:rFonts w:ascii="inherit" w:eastAsia="Times New Roman" w:hAnsi="inherit" w:cs="Times New Roman"/>
            <w:b/>
            <w:bCs/>
            <w:color w:val="76232F"/>
            <w:sz w:val="24"/>
            <w:szCs w:val="24"/>
            <w:u w:val="single"/>
            <w:bdr w:val="none" w:sz="0" w:space="0" w:color="auto" w:frame="1"/>
          </w:rPr>
          <w:t>244</w:t>
        </w:r>
      </w:hyperlink>
      <w:r w:rsidRPr="002E6837">
        <w:rPr>
          <w:rFonts w:ascii="inherit" w:eastAsia="Times New Roman" w:hAnsi="inherit" w:cs="Times New Roman"/>
          <w:sz w:val="24"/>
          <w:szCs w:val="24"/>
        </w:rPr>
        <w:t>, </w:t>
      </w:r>
      <w:hyperlink r:id="rId201" w:anchor="ref-1098" w:history="1">
        <w:r w:rsidRPr="002E6837">
          <w:rPr>
            <w:rFonts w:ascii="inherit" w:eastAsia="Times New Roman" w:hAnsi="inherit" w:cs="Times New Roman"/>
            <w:b/>
            <w:bCs/>
            <w:color w:val="76232F"/>
            <w:sz w:val="24"/>
            <w:szCs w:val="24"/>
            <w:u w:val="single"/>
            <w:bdr w:val="none" w:sz="0" w:space="0" w:color="auto" w:frame="1"/>
          </w:rPr>
          <w:t>1098</w:t>
        </w:r>
      </w:hyperlink>
      <w:r w:rsidRPr="002E6837">
        <w:rPr>
          <w:rFonts w:ascii="inherit" w:eastAsia="Times New Roman" w:hAnsi="inherit" w:cs="Times New Roman"/>
          <w:sz w:val="24"/>
          <w:szCs w:val="24"/>
        </w:rPr>
        <w:t>, </w:t>
      </w:r>
      <w:hyperlink r:id="rId202" w:anchor="ref-1397" w:history="1">
        <w:r w:rsidRPr="002E6837">
          <w:rPr>
            <w:rFonts w:ascii="inherit" w:eastAsia="Times New Roman" w:hAnsi="inherit" w:cs="Times New Roman"/>
            <w:b/>
            <w:bCs/>
            <w:color w:val="76232F"/>
            <w:sz w:val="24"/>
            <w:szCs w:val="24"/>
            <w:u w:val="single"/>
            <w:bdr w:val="none" w:sz="0" w:space="0" w:color="auto" w:frame="1"/>
          </w:rPr>
          <w:t>1397</w:t>
        </w:r>
      </w:hyperlink>
      <w:r w:rsidRPr="002E6837">
        <w:rPr>
          <w:rFonts w:ascii="inherit" w:eastAsia="Times New Roman" w:hAnsi="inherit" w:cs="Times New Roman"/>
          <w:sz w:val="24"/>
          <w:szCs w:val="24"/>
        </w:rPr>
        <w:t>). One of the major values of nitrotyrosine is that it provided strong evidence that the production of NO was sufficient to produce observable products in virtually every human disease (</w:t>
      </w:r>
      <w:hyperlink r:id="rId203" w:anchor="ref-606" w:history="1">
        <w:r w:rsidRPr="002E6837">
          <w:rPr>
            <w:rFonts w:ascii="inherit" w:eastAsia="Times New Roman" w:hAnsi="inherit" w:cs="Times New Roman"/>
            <w:b/>
            <w:bCs/>
            <w:color w:val="76232F"/>
            <w:sz w:val="24"/>
            <w:szCs w:val="24"/>
            <w:u w:val="single"/>
            <w:bdr w:val="none" w:sz="0" w:space="0" w:color="auto" w:frame="1"/>
          </w:rPr>
          <w:t>606</w:t>
        </w:r>
      </w:hyperlink>
      <w:r w:rsidRPr="002E6837">
        <w:rPr>
          <w:rFonts w:ascii="inherit" w:eastAsia="Times New Roman" w:hAnsi="inherit" w:cs="Times New Roman"/>
          <w:sz w:val="24"/>
          <w:szCs w:val="24"/>
        </w:rPr>
        <w:t>).</w:t>
      </w:r>
    </w:p>
    <w:p w:rsidR="002E6837" w:rsidRPr="002E6837" w:rsidRDefault="00306863" w:rsidP="002E6837">
      <w:pPr>
        <w:numPr>
          <w:ilvl w:val="0"/>
          <w:numId w:val="5"/>
        </w:numPr>
        <w:spacing w:after="0" w:line="360" w:lineRule="atLeast"/>
        <w:ind w:left="75"/>
        <w:jc w:val="center"/>
        <w:textAlignment w:val="center"/>
        <w:rPr>
          <w:rFonts w:ascii="inherit" w:eastAsia="Times New Roman" w:hAnsi="inherit" w:cs="Times New Roman"/>
          <w:sz w:val="20"/>
          <w:szCs w:val="20"/>
        </w:rPr>
      </w:pPr>
      <w:hyperlink r:id="rId204" w:history="1">
        <w:r w:rsidR="002E6837" w:rsidRPr="002E6837">
          <w:rPr>
            <w:rFonts w:ascii="inherit" w:eastAsia="Times New Roman" w:hAnsi="inherit" w:cs="Times New Roman"/>
            <w:b/>
            <w:bCs/>
            <w:color w:val="76232F"/>
            <w:sz w:val="18"/>
            <w:szCs w:val="18"/>
            <w:u w:val="single"/>
            <w:bdr w:val="none" w:sz="0" w:space="0" w:color="auto" w:frame="1"/>
          </w:rPr>
          <w:t xml:space="preserve">View </w:t>
        </w:r>
        <w:r w:rsidR="002E6837" w:rsidRPr="002E6837">
          <w:rPr>
            <w:rFonts w:ascii="inherit" w:eastAsia="Times New Roman" w:hAnsi="inherit" w:cs="Times New Roman"/>
            <w:b/>
            <w:bCs/>
            <w:color w:val="76232F"/>
            <w:sz w:val="18"/>
            <w:szCs w:val="18"/>
            <w:u w:val="single"/>
            <w:bdr w:val="none" w:sz="0" w:space="0" w:color="auto" w:frame="1"/>
          </w:rPr>
          <w:t>inline</w:t>
        </w:r>
      </w:hyperlink>
    </w:p>
    <w:p w:rsidR="002E6837" w:rsidRPr="002E6837" w:rsidRDefault="00306863" w:rsidP="002E6837">
      <w:pPr>
        <w:numPr>
          <w:ilvl w:val="0"/>
          <w:numId w:val="5"/>
        </w:numPr>
        <w:spacing w:after="0" w:line="360" w:lineRule="atLeast"/>
        <w:ind w:left="75"/>
        <w:jc w:val="center"/>
        <w:textAlignment w:val="center"/>
        <w:rPr>
          <w:rFonts w:ascii="inherit" w:eastAsia="Times New Roman" w:hAnsi="inherit" w:cs="Times New Roman"/>
          <w:sz w:val="20"/>
          <w:szCs w:val="20"/>
        </w:rPr>
      </w:pPr>
      <w:hyperlink r:id="rId205" w:history="1">
        <w:r w:rsidR="002E6837" w:rsidRPr="002E6837">
          <w:rPr>
            <w:rFonts w:ascii="inherit" w:eastAsia="Times New Roman" w:hAnsi="inherit" w:cs="Times New Roman"/>
            <w:b/>
            <w:bCs/>
            <w:color w:val="76232F"/>
            <w:sz w:val="18"/>
            <w:szCs w:val="18"/>
            <w:u w:val="single"/>
            <w:bdr w:val="none" w:sz="0" w:space="0" w:color="auto" w:frame="1"/>
          </w:rPr>
          <w:t>View popup</w:t>
        </w:r>
      </w:hyperlink>
    </w:p>
    <w:p w:rsidR="002E6837" w:rsidRPr="002E6837" w:rsidRDefault="002E6837" w:rsidP="002E6837">
      <w:pPr>
        <w:spacing w:after="0" w:line="240" w:lineRule="auto"/>
        <w:textAlignment w:val="baseline"/>
        <w:rPr>
          <w:rFonts w:ascii="inherit" w:eastAsia="Times New Roman" w:hAnsi="inherit" w:cs="Times New Roman"/>
          <w:color w:val="6B6B6B"/>
          <w:sz w:val="24"/>
          <w:szCs w:val="24"/>
        </w:rPr>
      </w:pPr>
      <w:r w:rsidRPr="002E6837">
        <w:rPr>
          <w:rFonts w:ascii="inherit" w:eastAsia="Times New Roman" w:hAnsi="inherit" w:cs="Times New Roman"/>
          <w:b/>
          <w:bCs/>
          <w:color w:val="6B6B6B"/>
          <w:sz w:val="24"/>
          <w:szCs w:val="24"/>
          <w:bdr w:val="none" w:sz="0" w:space="0" w:color="auto" w:frame="1"/>
        </w:rPr>
        <w:t>TABLE 1.</w:t>
      </w:r>
    </w:p>
    <w:p w:rsidR="002E6837" w:rsidRPr="002E6837" w:rsidRDefault="002E6837" w:rsidP="002E6837">
      <w:pPr>
        <w:spacing w:line="336" w:lineRule="atLeast"/>
        <w:textAlignment w:val="baseline"/>
        <w:rPr>
          <w:rFonts w:ascii="inherit" w:eastAsia="Times New Roman" w:hAnsi="inherit" w:cs="Times New Roman"/>
          <w:color w:val="6B6B6B"/>
          <w:sz w:val="21"/>
          <w:szCs w:val="21"/>
        </w:rPr>
      </w:pPr>
      <w:r w:rsidRPr="002E6837">
        <w:rPr>
          <w:rFonts w:ascii="inherit" w:eastAsia="Times New Roman" w:hAnsi="inherit" w:cs="Times New Roman"/>
          <w:i/>
          <w:iCs/>
          <w:color w:val="6B6B6B"/>
          <w:sz w:val="21"/>
          <w:szCs w:val="21"/>
          <w:bdr w:val="none" w:sz="0" w:space="0" w:color="auto" w:frame="1"/>
        </w:rPr>
        <w:t>Peroxynitrite-induced protein modifications</w:t>
      </w:r>
    </w:p>
    <w:p w:rsidR="002E6837" w:rsidRPr="002E6837" w:rsidRDefault="00306863" w:rsidP="002E6837">
      <w:pPr>
        <w:numPr>
          <w:ilvl w:val="0"/>
          <w:numId w:val="6"/>
        </w:numPr>
        <w:spacing w:after="0" w:line="360" w:lineRule="atLeast"/>
        <w:ind w:left="75"/>
        <w:jc w:val="center"/>
        <w:textAlignment w:val="center"/>
        <w:rPr>
          <w:rFonts w:ascii="inherit" w:eastAsia="Times New Roman" w:hAnsi="inherit" w:cs="Times New Roman"/>
          <w:sz w:val="20"/>
          <w:szCs w:val="20"/>
        </w:rPr>
      </w:pPr>
      <w:hyperlink r:id="rId206" w:history="1">
        <w:r w:rsidR="002E6837" w:rsidRPr="002E6837">
          <w:rPr>
            <w:rFonts w:ascii="inherit" w:eastAsia="Times New Roman" w:hAnsi="inherit" w:cs="Times New Roman"/>
            <w:b/>
            <w:bCs/>
            <w:color w:val="76232F"/>
            <w:sz w:val="18"/>
            <w:szCs w:val="18"/>
            <w:u w:val="single"/>
            <w:bdr w:val="none" w:sz="0" w:space="0" w:color="auto" w:frame="1"/>
          </w:rPr>
          <w:t>View inline</w:t>
        </w:r>
      </w:hyperlink>
    </w:p>
    <w:p w:rsidR="002E6837" w:rsidRPr="002E6837" w:rsidRDefault="00306863" w:rsidP="002E6837">
      <w:pPr>
        <w:numPr>
          <w:ilvl w:val="0"/>
          <w:numId w:val="6"/>
        </w:numPr>
        <w:spacing w:after="0" w:line="360" w:lineRule="atLeast"/>
        <w:ind w:left="75"/>
        <w:jc w:val="center"/>
        <w:textAlignment w:val="center"/>
        <w:rPr>
          <w:rFonts w:ascii="inherit" w:eastAsia="Times New Roman" w:hAnsi="inherit" w:cs="Times New Roman"/>
          <w:sz w:val="20"/>
          <w:szCs w:val="20"/>
        </w:rPr>
      </w:pPr>
      <w:hyperlink r:id="rId207" w:history="1">
        <w:r w:rsidR="002E6837" w:rsidRPr="002E6837">
          <w:rPr>
            <w:rFonts w:ascii="inherit" w:eastAsia="Times New Roman" w:hAnsi="inherit" w:cs="Times New Roman"/>
            <w:b/>
            <w:bCs/>
            <w:color w:val="76232F"/>
            <w:sz w:val="18"/>
            <w:szCs w:val="18"/>
            <w:u w:val="single"/>
            <w:bdr w:val="none" w:sz="0" w:space="0" w:color="auto" w:frame="1"/>
          </w:rPr>
          <w:t>View popup</w:t>
        </w:r>
      </w:hyperlink>
    </w:p>
    <w:p w:rsidR="002E6837" w:rsidRPr="002E6837" w:rsidRDefault="002E6837" w:rsidP="002E6837">
      <w:pPr>
        <w:spacing w:after="0" w:line="240" w:lineRule="auto"/>
        <w:textAlignment w:val="baseline"/>
        <w:rPr>
          <w:rFonts w:ascii="inherit" w:eastAsia="Times New Roman" w:hAnsi="inherit" w:cs="Times New Roman"/>
          <w:color w:val="6B6B6B"/>
          <w:sz w:val="24"/>
          <w:szCs w:val="24"/>
        </w:rPr>
      </w:pPr>
      <w:r w:rsidRPr="002E6837">
        <w:rPr>
          <w:rFonts w:ascii="inherit" w:eastAsia="Times New Roman" w:hAnsi="inherit" w:cs="Times New Roman"/>
          <w:b/>
          <w:bCs/>
          <w:color w:val="6B6B6B"/>
          <w:sz w:val="24"/>
          <w:szCs w:val="24"/>
          <w:bdr w:val="none" w:sz="0" w:space="0" w:color="auto" w:frame="1"/>
        </w:rPr>
        <w:t>TABLE 2.</w:t>
      </w:r>
    </w:p>
    <w:p w:rsidR="002E6837" w:rsidRPr="002E6837" w:rsidRDefault="002E6837" w:rsidP="002E6837">
      <w:pPr>
        <w:spacing w:line="336" w:lineRule="atLeast"/>
        <w:textAlignment w:val="baseline"/>
        <w:rPr>
          <w:rFonts w:ascii="inherit" w:eastAsia="Times New Roman" w:hAnsi="inherit" w:cs="Times New Roman"/>
          <w:color w:val="6B6B6B"/>
          <w:sz w:val="21"/>
          <w:szCs w:val="21"/>
        </w:rPr>
      </w:pPr>
      <w:r w:rsidRPr="002E6837">
        <w:rPr>
          <w:rFonts w:ascii="inherit" w:eastAsia="Times New Roman" w:hAnsi="inherit" w:cs="Times New Roman"/>
          <w:i/>
          <w:iCs/>
          <w:color w:val="6B6B6B"/>
          <w:sz w:val="21"/>
          <w:szCs w:val="21"/>
          <w:bdr w:val="none" w:sz="0" w:space="0" w:color="auto" w:frame="1"/>
        </w:rPr>
        <w:t>Major signaling pathways shown to be influenced by peroxynitrite in vitro</w:t>
      </w:r>
    </w:p>
    <w:p w:rsidR="002E6837" w:rsidRPr="002E6837" w:rsidRDefault="00306863" w:rsidP="002E6837">
      <w:pPr>
        <w:numPr>
          <w:ilvl w:val="0"/>
          <w:numId w:val="7"/>
        </w:numPr>
        <w:spacing w:after="0" w:line="360" w:lineRule="atLeast"/>
        <w:ind w:left="75"/>
        <w:jc w:val="center"/>
        <w:textAlignment w:val="center"/>
        <w:rPr>
          <w:rFonts w:ascii="inherit" w:eastAsia="Times New Roman" w:hAnsi="inherit" w:cs="Times New Roman"/>
          <w:sz w:val="20"/>
          <w:szCs w:val="20"/>
        </w:rPr>
      </w:pPr>
      <w:hyperlink r:id="rId208" w:history="1">
        <w:r w:rsidR="002E6837" w:rsidRPr="002E6837">
          <w:rPr>
            <w:rFonts w:ascii="inherit" w:eastAsia="Times New Roman" w:hAnsi="inherit" w:cs="Times New Roman"/>
            <w:b/>
            <w:bCs/>
            <w:color w:val="76232F"/>
            <w:sz w:val="18"/>
            <w:szCs w:val="18"/>
            <w:u w:val="single"/>
            <w:bdr w:val="none" w:sz="0" w:space="0" w:color="auto" w:frame="1"/>
          </w:rPr>
          <w:t>View inline</w:t>
        </w:r>
      </w:hyperlink>
    </w:p>
    <w:p w:rsidR="002E6837" w:rsidRPr="002E6837" w:rsidRDefault="00306863" w:rsidP="002E6837">
      <w:pPr>
        <w:numPr>
          <w:ilvl w:val="0"/>
          <w:numId w:val="7"/>
        </w:numPr>
        <w:spacing w:after="0" w:line="360" w:lineRule="atLeast"/>
        <w:ind w:left="75"/>
        <w:jc w:val="center"/>
        <w:textAlignment w:val="center"/>
        <w:rPr>
          <w:rFonts w:ascii="inherit" w:eastAsia="Times New Roman" w:hAnsi="inherit" w:cs="Times New Roman"/>
          <w:sz w:val="20"/>
          <w:szCs w:val="20"/>
        </w:rPr>
      </w:pPr>
      <w:hyperlink r:id="rId209" w:history="1">
        <w:r w:rsidR="002E6837" w:rsidRPr="002E6837">
          <w:rPr>
            <w:rFonts w:ascii="inherit" w:eastAsia="Times New Roman" w:hAnsi="inherit" w:cs="Times New Roman"/>
            <w:b/>
            <w:bCs/>
            <w:color w:val="76232F"/>
            <w:sz w:val="18"/>
            <w:szCs w:val="18"/>
            <w:u w:val="single"/>
            <w:bdr w:val="none" w:sz="0" w:space="0" w:color="auto" w:frame="1"/>
          </w:rPr>
          <w:t>View popup</w:t>
        </w:r>
      </w:hyperlink>
    </w:p>
    <w:p w:rsidR="002E6837" w:rsidRPr="002E6837" w:rsidRDefault="002E6837" w:rsidP="002E6837">
      <w:pPr>
        <w:spacing w:after="0" w:line="240" w:lineRule="auto"/>
        <w:textAlignment w:val="baseline"/>
        <w:rPr>
          <w:rFonts w:ascii="inherit" w:eastAsia="Times New Roman" w:hAnsi="inherit" w:cs="Times New Roman"/>
          <w:color w:val="6B6B6B"/>
          <w:sz w:val="24"/>
          <w:szCs w:val="24"/>
        </w:rPr>
      </w:pPr>
      <w:r w:rsidRPr="002E6837">
        <w:rPr>
          <w:rFonts w:ascii="inherit" w:eastAsia="Times New Roman" w:hAnsi="inherit" w:cs="Times New Roman"/>
          <w:b/>
          <w:bCs/>
          <w:color w:val="6B6B6B"/>
          <w:sz w:val="24"/>
          <w:szCs w:val="24"/>
          <w:bdr w:val="none" w:sz="0" w:space="0" w:color="auto" w:frame="1"/>
        </w:rPr>
        <w:t>TABLE 3.</w:t>
      </w:r>
    </w:p>
    <w:p w:rsidR="002E6837" w:rsidRPr="002E6837" w:rsidRDefault="002E6837" w:rsidP="002E6837">
      <w:pPr>
        <w:spacing w:line="336" w:lineRule="atLeast"/>
        <w:textAlignment w:val="baseline"/>
        <w:rPr>
          <w:rFonts w:ascii="inherit" w:eastAsia="Times New Roman" w:hAnsi="inherit" w:cs="Times New Roman"/>
          <w:color w:val="6B6B6B"/>
          <w:sz w:val="21"/>
          <w:szCs w:val="21"/>
        </w:rPr>
      </w:pPr>
      <w:r w:rsidRPr="002E6837">
        <w:rPr>
          <w:rFonts w:ascii="inherit" w:eastAsia="Times New Roman" w:hAnsi="inherit" w:cs="Times New Roman"/>
          <w:i/>
          <w:iCs/>
          <w:color w:val="6B6B6B"/>
          <w:sz w:val="21"/>
          <w:szCs w:val="21"/>
          <w:bdr w:val="none" w:sz="0" w:space="0" w:color="auto" w:frame="1"/>
        </w:rPr>
        <w:t>Selected effects of peroxynitrite with potential relevance to cardiovascular pathophysiology</w:t>
      </w:r>
    </w:p>
    <w:p w:rsidR="002E6837" w:rsidRPr="002E6837" w:rsidRDefault="00306863" w:rsidP="002E6837">
      <w:pPr>
        <w:numPr>
          <w:ilvl w:val="0"/>
          <w:numId w:val="8"/>
        </w:numPr>
        <w:spacing w:after="0" w:line="360" w:lineRule="atLeast"/>
        <w:ind w:left="75"/>
        <w:jc w:val="center"/>
        <w:textAlignment w:val="center"/>
        <w:rPr>
          <w:rFonts w:ascii="inherit" w:eastAsia="Times New Roman" w:hAnsi="inherit" w:cs="Times New Roman"/>
          <w:sz w:val="20"/>
          <w:szCs w:val="20"/>
        </w:rPr>
      </w:pPr>
      <w:hyperlink r:id="rId210" w:history="1">
        <w:r w:rsidR="002E6837" w:rsidRPr="002E6837">
          <w:rPr>
            <w:rFonts w:ascii="inherit" w:eastAsia="Times New Roman" w:hAnsi="inherit" w:cs="Times New Roman"/>
            <w:b/>
            <w:bCs/>
            <w:color w:val="76232F"/>
            <w:sz w:val="18"/>
            <w:szCs w:val="18"/>
            <w:u w:val="single"/>
            <w:bdr w:val="none" w:sz="0" w:space="0" w:color="auto" w:frame="1"/>
          </w:rPr>
          <w:t>View inline</w:t>
        </w:r>
      </w:hyperlink>
    </w:p>
    <w:p w:rsidR="002E6837" w:rsidRPr="002E6837" w:rsidRDefault="00306863" w:rsidP="002E6837">
      <w:pPr>
        <w:numPr>
          <w:ilvl w:val="0"/>
          <w:numId w:val="8"/>
        </w:numPr>
        <w:spacing w:after="0" w:line="360" w:lineRule="atLeast"/>
        <w:ind w:left="75"/>
        <w:jc w:val="center"/>
        <w:textAlignment w:val="center"/>
        <w:rPr>
          <w:rFonts w:ascii="inherit" w:eastAsia="Times New Roman" w:hAnsi="inherit" w:cs="Times New Roman"/>
          <w:sz w:val="20"/>
          <w:szCs w:val="20"/>
        </w:rPr>
      </w:pPr>
      <w:hyperlink r:id="rId211" w:history="1">
        <w:r w:rsidR="002E6837" w:rsidRPr="002E6837">
          <w:rPr>
            <w:rFonts w:ascii="inherit" w:eastAsia="Times New Roman" w:hAnsi="inherit" w:cs="Times New Roman"/>
            <w:b/>
            <w:bCs/>
            <w:color w:val="76232F"/>
            <w:sz w:val="18"/>
            <w:szCs w:val="18"/>
            <w:u w:val="single"/>
            <w:bdr w:val="none" w:sz="0" w:space="0" w:color="auto" w:frame="1"/>
          </w:rPr>
          <w:t>View popup</w:t>
        </w:r>
      </w:hyperlink>
    </w:p>
    <w:p w:rsidR="002E6837" w:rsidRPr="002E6837" w:rsidRDefault="002E6837" w:rsidP="002E6837">
      <w:pPr>
        <w:spacing w:after="0" w:line="240" w:lineRule="auto"/>
        <w:textAlignment w:val="baseline"/>
        <w:rPr>
          <w:rFonts w:ascii="inherit" w:eastAsia="Times New Roman" w:hAnsi="inherit" w:cs="Times New Roman"/>
          <w:color w:val="6B6B6B"/>
          <w:sz w:val="24"/>
          <w:szCs w:val="24"/>
        </w:rPr>
      </w:pPr>
      <w:r w:rsidRPr="002E6837">
        <w:rPr>
          <w:rFonts w:ascii="inherit" w:eastAsia="Times New Roman" w:hAnsi="inherit" w:cs="Times New Roman"/>
          <w:b/>
          <w:bCs/>
          <w:color w:val="6B6B6B"/>
          <w:sz w:val="24"/>
          <w:szCs w:val="24"/>
          <w:bdr w:val="none" w:sz="0" w:space="0" w:color="auto" w:frame="1"/>
        </w:rPr>
        <w:t>TABLE 4.</w:t>
      </w:r>
    </w:p>
    <w:p w:rsidR="002E6837" w:rsidRPr="002E6837" w:rsidRDefault="002E6837" w:rsidP="002E6837">
      <w:pPr>
        <w:spacing w:line="336" w:lineRule="atLeast"/>
        <w:textAlignment w:val="baseline"/>
        <w:rPr>
          <w:rFonts w:ascii="inherit" w:eastAsia="Times New Roman" w:hAnsi="inherit" w:cs="Times New Roman"/>
          <w:color w:val="6B6B6B"/>
          <w:sz w:val="21"/>
          <w:szCs w:val="21"/>
        </w:rPr>
      </w:pPr>
      <w:r w:rsidRPr="002E6837">
        <w:rPr>
          <w:rFonts w:ascii="inherit" w:eastAsia="Times New Roman" w:hAnsi="inherit" w:cs="Times New Roman"/>
          <w:i/>
          <w:iCs/>
          <w:color w:val="6B6B6B"/>
          <w:sz w:val="21"/>
          <w:szCs w:val="21"/>
          <w:bdr w:val="none" w:sz="0" w:space="0" w:color="auto" w:frame="1"/>
        </w:rPr>
        <w:t>Evidence implicating endogenous peroxynitrite formation and/or protein nitration in cardiac and vascular diseases</w:t>
      </w:r>
    </w:p>
    <w:p w:rsidR="002E6837" w:rsidRPr="002E6837" w:rsidRDefault="00306863" w:rsidP="002E6837">
      <w:pPr>
        <w:numPr>
          <w:ilvl w:val="0"/>
          <w:numId w:val="9"/>
        </w:numPr>
        <w:spacing w:after="0" w:line="360" w:lineRule="atLeast"/>
        <w:ind w:left="75"/>
        <w:jc w:val="center"/>
        <w:textAlignment w:val="center"/>
        <w:rPr>
          <w:rFonts w:ascii="inherit" w:eastAsia="Times New Roman" w:hAnsi="inherit" w:cs="Times New Roman"/>
          <w:sz w:val="20"/>
          <w:szCs w:val="20"/>
        </w:rPr>
      </w:pPr>
      <w:hyperlink r:id="rId212" w:history="1">
        <w:r w:rsidR="002E6837" w:rsidRPr="002E6837">
          <w:rPr>
            <w:rFonts w:ascii="inherit" w:eastAsia="Times New Roman" w:hAnsi="inherit" w:cs="Times New Roman"/>
            <w:b/>
            <w:bCs/>
            <w:color w:val="76232F"/>
            <w:sz w:val="18"/>
            <w:szCs w:val="18"/>
            <w:u w:val="single"/>
            <w:bdr w:val="none" w:sz="0" w:space="0" w:color="auto" w:frame="1"/>
          </w:rPr>
          <w:t>View inline</w:t>
        </w:r>
      </w:hyperlink>
    </w:p>
    <w:p w:rsidR="002E6837" w:rsidRPr="002E6837" w:rsidRDefault="00306863" w:rsidP="002E6837">
      <w:pPr>
        <w:numPr>
          <w:ilvl w:val="0"/>
          <w:numId w:val="9"/>
        </w:numPr>
        <w:spacing w:after="0" w:line="360" w:lineRule="atLeast"/>
        <w:ind w:left="75"/>
        <w:jc w:val="center"/>
        <w:textAlignment w:val="center"/>
        <w:rPr>
          <w:rFonts w:ascii="inherit" w:eastAsia="Times New Roman" w:hAnsi="inherit" w:cs="Times New Roman"/>
          <w:sz w:val="20"/>
          <w:szCs w:val="20"/>
        </w:rPr>
      </w:pPr>
      <w:hyperlink r:id="rId213" w:history="1">
        <w:r w:rsidR="002E6837" w:rsidRPr="002E6837">
          <w:rPr>
            <w:rFonts w:ascii="inherit" w:eastAsia="Times New Roman" w:hAnsi="inherit" w:cs="Times New Roman"/>
            <w:b/>
            <w:bCs/>
            <w:color w:val="76232F"/>
            <w:sz w:val="18"/>
            <w:szCs w:val="18"/>
            <w:u w:val="single"/>
            <w:bdr w:val="none" w:sz="0" w:space="0" w:color="auto" w:frame="1"/>
          </w:rPr>
          <w:t>View popup</w:t>
        </w:r>
      </w:hyperlink>
    </w:p>
    <w:p w:rsidR="002E6837" w:rsidRPr="002E6837" w:rsidRDefault="002E6837" w:rsidP="002E6837">
      <w:pPr>
        <w:spacing w:after="0" w:line="240" w:lineRule="auto"/>
        <w:textAlignment w:val="baseline"/>
        <w:rPr>
          <w:rFonts w:ascii="inherit" w:eastAsia="Times New Roman" w:hAnsi="inherit" w:cs="Times New Roman"/>
          <w:color w:val="6B6B6B"/>
          <w:sz w:val="24"/>
          <w:szCs w:val="24"/>
        </w:rPr>
      </w:pPr>
      <w:r w:rsidRPr="002E6837">
        <w:rPr>
          <w:rFonts w:ascii="inherit" w:eastAsia="Times New Roman" w:hAnsi="inherit" w:cs="Times New Roman"/>
          <w:b/>
          <w:bCs/>
          <w:color w:val="6B6B6B"/>
          <w:sz w:val="24"/>
          <w:szCs w:val="24"/>
          <w:bdr w:val="none" w:sz="0" w:space="0" w:color="auto" w:frame="1"/>
        </w:rPr>
        <w:t>TABLE 5.</w:t>
      </w:r>
    </w:p>
    <w:p w:rsidR="002E6837" w:rsidRPr="002E6837" w:rsidRDefault="002E6837" w:rsidP="002E6837">
      <w:pPr>
        <w:spacing w:line="336" w:lineRule="atLeast"/>
        <w:textAlignment w:val="baseline"/>
        <w:rPr>
          <w:rFonts w:ascii="inherit" w:eastAsia="Times New Roman" w:hAnsi="inherit" w:cs="Times New Roman"/>
          <w:color w:val="6B6B6B"/>
          <w:sz w:val="21"/>
          <w:szCs w:val="21"/>
        </w:rPr>
      </w:pPr>
      <w:r w:rsidRPr="002E6837">
        <w:rPr>
          <w:rFonts w:ascii="inherit" w:eastAsia="Times New Roman" w:hAnsi="inherit" w:cs="Times New Roman"/>
          <w:i/>
          <w:iCs/>
          <w:color w:val="6B6B6B"/>
          <w:sz w:val="21"/>
          <w:szCs w:val="21"/>
          <w:bdr w:val="none" w:sz="0" w:space="0" w:color="auto" w:frame="1"/>
        </w:rPr>
        <w:t>Evidence implicating endogenous peroxynitrite formation and/or protein nitration in diabetes and diabetic complications</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In recent years, it has become common to use nitrotyrosine as a marker of nitrosative stress, although this is a serious misrepresentation of the underlying processes. Incubating large amounts of NO (1–2 mM) aerobically with proteins, tissue homogenates, or cell cultures does not yield significant amounts of nitrotyrosine (</w:t>
      </w:r>
      <w:hyperlink r:id="rId214" w:anchor="ref-80" w:history="1">
        <w:r w:rsidRPr="002E6837">
          <w:rPr>
            <w:rFonts w:ascii="inherit" w:eastAsia="Times New Roman" w:hAnsi="inherit" w:cs="Times New Roman"/>
            <w:b/>
            <w:bCs/>
            <w:color w:val="76232F"/>
            <w:sz w:val="24"/>
            <w:szCs w:val="24"/>
            <w:u w:val="single"/>
            <w:bdr w:val="none" w:sz="0" w:space="0" w:color="auto" w:frame="1"/>
          </w:rPr>
          <w:t>80</w:t>
        </w:r>
      </w:hyperlink>
      <w:r w:rsidRPr="002E6837">
        <w:rPr>
          <w:rFonts w:ascii="inherit" w:eastAsia="Times New Roman" w:hAnsi="inherit" w:cs="Times New Roman"/>
          <w:sz w:val="24"/>
          <w:szCs w:val="24"/>
        </w:rPr>
        <w:t xml:space="preserve">). However, </w:t>
      </w:r>
      <w:r w:rsidRPr="007E6D14">
        <w:rPr>
          <w:rFonts w:ascii="inherit" w:eastAsia="Times New Roman" w:hAnsi="inherit" w:cs="Times New Roman"/>
          <w:sz w:val="24"/>
          <w:szCs w:val="24"/>
          <w:highlight w:val="yellow"/>
        </w:rPr>
        <w:t>peroxynitrite readily yields nitrotyrosine in yields of 3–14%.</w:t>
      </w:r>
      <w:r w:rsidRPr="002E6837">
        <w:rPr>
          <w:rFonts w:ascii="inherit" w:eastAsia="Times New Roman" w:hAnsi="inherit" w:cs="Times New Roman"/>
          <w:sz w:val="24"/>
          <w:szCs w:val="24"/>
        </w:rPr>
        <w:t xml:space="preserve"> Although a high concentration of NO forms nitrogen dioxide, the concentration of nitrogen dioxide is thousands of times more dilute than NO. Consequently, the nitrogen dioxide reacts rapidly with the NO to form N</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24"/>
          <w:szCs w:val="24"/>
        </w:rPr>
        <w:t>O</w:t>
      </w:r>
      <w:r w:rsidRPr="002E6837">
        <w:rPr>
          <w:rFonts w:ascii="inherit" w:eastAsia="Times New Roman" w:hAnsi="inherit" w:cs="Times New Roman"/>
          <w:sz w:val="18"/>
          <w:szCs w:val="18"/>
          <w:bdr w:val="none" w:sz="0" w:space="0" w:color="auto" w:frame="1"/>
          <w:vertAlign w:val="subscript"/>
        </w:rPr>
        <w:t>3</w:t>
      </w:r>
      <w:r w:rsidRPr="002E6837">
        <w:rPr>
          <w:rFonts w:ascii="inherit" w:eastAsia="Times New Roman" w:hAnsi="inherit" w:cs="Times New Roman"/>
          <w:sz w:val="24"/>
          <w:szCs w:val="24"/>
        </w:rPr>
        <w:t xml:space="preserve">, which is a nitrosating agent that is far more likely to react with thiols as well as primary and secondary amines than with tyrosine. Nitrotyrosine readily decomposes to tyrosine and nitrite. Hence, </w:t>
      </w:r>
      <w:r w:rsidRPr="00EC66A6">
        <w:rPr>
          <w:rFonts w:ascii="inherit" w:eastAsia="Times New Roman" w:hAnsi="inherit" w:cs="Times New Roman"/>
          <w:sz w:val="24"/>
          <w:szCs w:val="24"/>
          <w:highlight w:val="yellow"/>
        </w:rPr>
        <w:t>nitrosative stress produces products such as nitrosothiols and nitrosamines, but nitrotyrosine and nitrotryptophan are more stable products and indicative of a more intense oxidative stress. This stress is better characterized as nitrative stress.</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Nitrotyrosine is extremely useful for measuring the formation of peroxynitrite, but this requires additional experimental validation. The first evidence for peroxynitrite formation came from SOD as a catalyst of tyrosine nitration to detect peroxynitrite being formed from freshly isolated rat alveolar macrophages (</w:t>
      </w:r>
      <w:hyperlink r:id="rId215" w:anchor="ref-611" w:history="1">
        <w:r w:rsidRPr="002E6837">
          <w:rPr>
            <w:rFonts w:ascii="inherit" w:eastAsia="Times New Roman" w:hAnsi="inherit" w:cs="Times New Roman"/>
            <w:b/>
            <w:bCs/>
            <w:color w:val="76232F"/>
            <w:sz w:val="24"/>
            <w:szCs w:val="24"/>
            <w:u w:val="single"/>
            <w:bdr w:val="none" w:sz="0" w:space="0" w:color="auto" w:frame="1"/>
          </w:rPr>
          <w:t>611</w:t>
        </w:r>
      </w:hyperlink>
      <w:r w:rsidRPr="002E6837">
        <w:rPr>
          <w:rFonts w:ascii="inherit" w:eastAsia="Times New Roman" w:hAnsi="inherit" w:cs="Times New Roman"/>
          <w:sz w:val="24"/>
          <w:szCs w:val="24"/>
        </w:rPr>
        <w:t>). As isolated, these macrophages produced NO, but not superoxide. No nitration of a tyrosine analog could be observed under these basal conditions. When superoxide synthesis by NADPH oxidase was activated with a phorbol ester, nitration could be visually observed by the tyrosine analog turning a faint yellow color. The amount of nitration could be increased paradoxically by adding SOD (</w:t>
      </w:r>
      <w:hyperlink r:id="rId216" w:anchor="F4" w:history="1">
        <w:r w:rsidRPr="002E6837">
          <w:rPr>
            <w:rFonts w:ascii="inherit" w:eastAsia="Times New Roman" w:hAnsi="inherit" w:cs="Times New Roman"/>
            <w:b/>
            <w:bCs/>
            <w:color w:val="76232F"/>
            <w:sz w:val="24"/>
            <w:szCs w:val="24"/>
            <w:u w:val="single"/>
            <w:bdr w:val="none" w:sz="0" w:space="0" w:color="auto" w:frame="1"/>
          </w:rPr>
          <w:t>Fig. 4</w:t>
        </w:r>
      </w:hyperlink>
      <w:r w:rsidRPr="002E6837">
        <w:rPr>
          <w:rFonts w:ascii="inherit" w:eastAsia="Times New Roman" w:hAnsi="inherit" w:cs="Times New Roman"/>
          <w:sz w:val="24"/>
          <w:szCs w:val="24"/>
        </w:rPr>
        <w:t>). SOD catalyzes tyrosine nitration by peroxynitrite, but would generally be expected to reduce peroxynitrite formation by scavenging superoxide. To parse these conflicting actions, SOD was chemically treated by a combination of two well-established methods to reduce its superoxide scavenging activity by &gt;99%. The copper remained bound to the SOD after these treatments, and the ability to catalyze tyrosine nitration was unaffected. Unexpectedly, unmodified SOD was equally effective at catalyzing nitration as the inactivated SOD, suggesting that nitration was enhanced by metal-dependent catalysis (copper) at the active site of the enzyme. This also argued that NO was reacting so quickly with superoxide produced on the cell surface by NADPH oxidase that SOD added to the extracellular media could not effectively remove superoxide under these identical conditions. What was particularly important about this study was that oxygen consumption, NO production, superoxide formation, and nitration were all quantified as well as the effects of NOS inhibition on these quantities. When superoxide formation was stimulated to a threefold greater rate than NO synthesis, all of these data showed that NO was being quantitatively converted to peroxynitrite.</w:t>
      </w:r>
    </w:p>
    <w:p w:rsidR="002E6837" w:rsidRPr="002E6837" w:rsidRDefault="002E6837" w:rsidP="002E6837">
      <w:pPr>
        <w:spacing w:after="150" w:line="240" w:lineRule="auto"/>
        <w:jc w:val="center"/>
        <w:textAlignment w:val="baseline"/>
        <w:rPr>
          <w:rFonts w:ascii="inherit" w:eastAsia="Times New Roman" w:hAnsi="inherit" w:cs="Times New Roman"/>
          <w:sz w:val="24"/>
          <w:szCs w:val="24"/>
        </w:rPr>
      </w:pPr>
      <w:r w:rsidRPr="002E6837">
        <w:rPr>
          <w:rFonts w:ascii="inherit" w:eastAsia="Times New Roman" w:hAnsi="inherit" w:cs="Times New Roman"/>
          <w:noProof/>
          <w:color w:val="76232F"/>
          <w:sz w:val="21"/>
          <w:szCs w:val="21"/>
          <w:bdr w:val="none" w:sz="0" w:space="0" w:color="auto" w:frame="1"/>
          <w:shd w:val="clear" w:color="auto" w:fill="FFFFFF"/>
        </w:rPr>
        <w:lastRenderedPageBreak/>
        <w:drawing>
          <wp:inline distT="0" distB="0" distL="0" distR="0" wp14:anchorId="724B860B" wp14:editId="69CA634C">
            <wp:extent cx="4191000" cy="4152900"/>
            <wp:effectExtent l="0" t="0" r="0" b="0"/>
            <wp:docPr id="4" name="Picture 4" descr="FIG. 4.">
              <a:hlinkClick xmlns:a="http://schemas.openxmlformats.org/drawingml/2006/main" r:id="rId217" tooltip="&quot;Diffusion of nitric oxide into the phagolysosome and the recycling of peroxynitrite-derived nitrite. Only a miniscule volume of extracellular fluid is engulfed into phagocytic vacuoles, which provides a limited amount of chloride as a substrate for myeloperoxidase. In contrast, nitric oxide can readily diffuse into the phagolysosome. Neutrophils produce superoxide by NADPH oxidases, but superoxide is unlikely to penetrate cell membranes or cell walls of pathogens, and can reversibly inactivate myeloperoxidase. Peroxynitrite is a substrate for myeloperoxidase and can reverse this inhibition. In addition, nitrite formed from peroxynitrite decomposition is entrapped within the phagolysosome and serves as an additional substrate for myeloperoxidase. Myeloperoxidase is not a predominant protein in macrophages, where formation of peroxynitrite from superoxide and nitric oxide appears to be a major mechanism of cytotoxic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4.">
                      <a:hlinkClick r:id="rId217" tooltip="&quot;Diffusion of nitric oxide into the phagolysosome and the recycling of peroxynitrite-derived nitrite. Only a miniscule volume of extracellular fluid is engulfed into phagocytic vacuoles, which provides a limited amount of chloride as a substrate for myeloperoxidase. In contrast, nitric oxide can readily diffuse into the phagolysosome. Neutrophils produce superoxide by NADPH oxidases, but superoxide is unlikely to penetrate cell membranes or cell walls of pathogens, and can reversibly inactivate myeloperoxidase. Peroxynitrite is a substrate for myeloperoxidase and can reverse this inhibition. In addition, nitrite formed from peroxynitrite decomposition is entrapped within the phagolysosome and serves as an additional substrate for myeloperoxidase. Myeloperoxidase is not a predominant protein in macrophages, where formation of peroxynitrite from superoxide and nitric oxide appears to be a major mechanism of cytotoxicity.&quot;"/>
                    </pic:cNvPr>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191000" cy="4152900"/>
                    </a:xfrm>
                    <a:prstGeom prst="rect">
                      <a:avLst/>
                    </a:prstGeom>
                    <a:noFill/>
                    <a:ln>
                      <a:noFill/>
                    </a:ln>
                  </pic:spPr>
                </pic:pic>
              </a:graphicData>
            </a:graphic>
          </wp:inline>
        </w:drawing>
      </w:r>
    </w:p>
    <w:p w:rsidR="002E6837" w:rsidRPr="002E6837" w:rsidRDefault="00306863" w:rsidP="002E6837">
      <w:pPr>
        <w:numPr>
          <w:ilvl w:val="0"/>
          <w:numId w:val="10"/>
        </w:numPr>
        <w:spacing w:after="0" w:line="360" w:lineRule="atLeast"/>
        <w:ind w:left="75"/>
        <w:jc w:val="center"/>
        <w:textAlignment w:val="baseline"/>
        <w:rPr>
          <w:rFonts w:ascii="inherit" w:eastAsia="Times New Roman" w:hAnsi="inherit" w:cs="Times New Roman"/>
          <w:color w:val="6B6B6B"/>
          <w:sz w:val="24"/>
          <w:szCs w:val="24"/>
        </w:rPr>
      </w:pPr>
      <w:hyperlink r:id="rId219" w:tooltip="Download FIG. 4." w:history="1">
        <w:r w:rsidR="002E6837" w:rsidRPr="002E6837">
          <w:rPr>
            <w:rFonts w:ascii="inherit" w:eastAsia="Times New Roman" w:hAnsi="inherit" w:cs="Times New Roman"/>
            <w:b/>
            <w:bCs/>
            <w:color w:val="76232F"/>
            <w:sz w:val="19"/>
            <w:szCs w:val="19"/>
            <w:u w:val="single"/>
            <w:bdr w:val="none" w:sz="0" w:space="0" w:color="auto" w:frame="1"/>
          </w:rPr>
          <w:t>Download figure</w:t>
        </w:r>
      </w:hyperlink>
    </w:p>
    <w:p w:rsidR="002E6837" w:rsidRPr="002E6837" w:rsidRDefault="00306863" w:rsidP="002E6837">
      <w:pPr>
        <w:numPr>
          <w:ilvl w:val="0"/>
          <w:numId w:val="10"/>
        </w:numPr>
        <w:spacing w:after="0" w:line="360" w:lineRule="atLeast"/>
        <w:ind w:left="75"/>
        <w:jc w:val="center"/>
        <w:textAlignment w:val="baseline"/>
        <w:rPr>
          <w:rFonts w:ascii="inherit" w:eastAsia="Times New Roman" w:hAnsi="inherit" w:cs="Times New Roman"/>
          <w:color w:val="6B6B6B"/>
          <w:sz w:val="24"/>
          <w:szCs w:val="24"/>
        </w:rPr>
      </w:pPr>
      <w:hyperlink r:id="rId220" w:tgtFrame="_blank" w:history="1">
        <w:r w:rsidR="002E6837" w:rsidRPr="002E6837">
          <w:rPr>
            <w:rFonts w:ascii="inherit" w:eastAsia="Times New Roman" w:hAnsi="inherit" w:cs="Times New Roman"/>
            <w:b/>
            <w:bCs/>
            <w:color w:val="76232F"/>
            <w:sz w:val="19"/>
            <w:szCs w:val="19"/>
            <w:u w:val="single"/>
            <w:bdr w:val="none" w:sz="0" w:space="0" w:color="auto" w:frame="1"/>
          </w:rPr>
          <w:t>Open in new tab</w:t>
        </w:r>
      </w:hyperlink>
    </w:p>
    <w:p w:rsidR="002E6837" w:rsidRPr="002E6837" w:rsidRDefault="00306863" w:rsidP="002E6837">
      <w:pPr>
        <w:numPr>
          <w:ilvl w:val="0"/>
          <w:numId w:val="10"/>
        </w:numPr>
        <w:spacing w:after="0" w:line="360" w:lineRule="atLeast"/>
        <w:ind w:left="75"/>
        <w:jc w:val="center"/>
        <w:textAlignment w:val="baseline"/>
        <w:rPr>
          <w:rFonts w:ascii="inherit" w:eastAsia="Times New Roman" w:hAnsi="inherit" w:cs="Times New Roman"/>
          <w:color w:val="6B6B6B"/>
          <w:sz w:val="24"/>
          <w:szCs w:val="24"/>
        </w:rPr>
      </w:pPr>
      <w:hyperlink r:id="rId221" w:history="1">
        <w:r w:rsidR="002E6837" w:rsidRPr="002E6837">
          <w:rPr>
            <w:rFonts w:ascii="inherit" w:eastAsia="Times New Roman" w:hAnsi="inherit" w:cs="Times New Roman"/>
            <w:b/>
            <w:bCs/>
            <w:color w:val="76232F"/>
            <w:sz w:val="19"/>
            <w:szCs w:val="19"/>
            <w:u w:val="single"/>
            <w:bdr w:val="none" w:sz="0" w:space="0" w:color="auto" w:frame="1"/>
          </w:rPr>
          <w:t>Download powerpoint</w:t>
        </w:r>
      </w:hyperlink>
    </w:p>
    <w:p w:rsidR="002E6837" w:rsidRPr="002E6837" w:rsidRDefault="002E6837" w:rsidP="002E6837">
      <w:pPr>
        <w:spacing w:after="0" w:line="240" w:lineRule="auto"/>
        <w:textAlignment w:val="baseline"/>
        <w:rPr>
          <w:rFonts w:ascii="inherit" w:eastAsia="Times New Roman" w:hAnsi="inherit" w:cs="Times New Roman"/>
          <w:color w:val="6B6B6B"/>
          <w:sz w:val="24"/>
          <w:szCs w:val="24"/>
        </w:rPr>
      </w:pPr>
      <w:r w:rsidRPr="002E6837">
        <w:rPr>
          <w:rFonts w:ascii="inherit" w:eastAsia="Times New Roman" w:hAnsi="inherit" w:cs="Times New Roman"/>
          <w:b/>
          <w:bCs/>
          <w:color w:val="6B6B6B"/>
          <w:sz w:val="24"/>
          <w:szCs w:val="24"/>
          <w:bdr w:val="none" w:sz="0" w:space="0" w:color="auto" w:frame="1"/>
        </w:rPr>
        <w:t>FIG. 4.</w:t>
      </w:r>
    </w:p>
    <w:p w:rsidR="002E6837" w:rsidRPr="002E6837" w:rsidRDefault="002E6837" w:rsidP="002E6837">
      <w:pPr>
        <w:spacing w:line="336" w:lineRule="atLeast"/>
        <w:textAlignment w:val="baseline"/>
        <w:rPr>
          <w:rFonts w:ascii="inherit" w:eastAsia="Times New Roman" w:hAnsi="inherit" w:cs="Times New Roman"/>
          <w:color w:val="6B6B6B"/>
          <w:sz w:val="21"/>
          <w:szCs w:val="21"/>
        </w:rPr>
      </w:pPr>
      <w:r w:rsidRPr="002E6837">
        <w:rPr>
          <w:rFonts w:ascii="inherit" w:eastAsia="Times New Roman" w:hAnsi="inherit" w:cs="Times New Roman"/>
          <w:color w:val="6B6B6B"/>
          <w:sz w:val="21"/>
          <w:szCs w:val="21"/>
        </w:rPr>
        <w:t>Diffusion of nitric oxide into the phagolysosome and the recycling of peroxynitrite-derived nitrite. Only a miniscule volume of extracellular fluid is engulfed into phagocytic vacuoles, which provides a limited amount of chloride as a substrate for myeloperoxidase. In contrast, nitric oxide can readily diffuse into the phagolysosome. Neutrophils produce superoxide by NADPH oxidases, but superoxide is unlikely to penetrate cell membranes or cell walls of pathogens, and can reversibly inactivate myeloperoxidase. Peroxynitrite is a substrate for myeloperoxidase and can reverse this inhibition. In addition, nitrite formed from peroxynitrite decomposition is entrapped within the phagolysosome and serves as an additional substrate for myeloperoxidase. Myeloperoxidase is not a predominant protein in macrophages, where formation of peroxynitrite from superoxide and nitric oxide appears to be a major mechanism of cytotoxicity.</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The production of oxidants is a crucial mechanism for neutrophils and macrophages to damage or kill microorganisms (</w:t>
      </w:r>
      <w:hyperlink r:id="rId222" w:anchor="F5" w:history="1">
        <w:r w:rsidRPr="002E6837">
          <w:rPr>
            <w:rFonts w:ascii="inherit" w:eastAsia="Times New Roman" w:hAnsi="inherit" w:cs="Times New Roman"/>
            <w:b/>
            <w:bCs/>
            <w:color w:val="76232F"/>
            <w:sz w:val="24"/>
            <w:szCs w:val="24"/>
            <w:u w:val="single"/>
            <w:bdr w:val="none" w:sz="0" w:space="0" w:color="auto" w:frame="1"/>
          </w:rPr>
          <w:t>Fig. 5</w:t>
        </w:r>
      </w:hyperlink>
      <w:r w:rsidRPr="002E6837">
        <w:rPr>
          <w:rFonts w:ascii="inherit" w:eastAsia="Times New Roman" w:hAnsi="inherit" w:cs="Times New Roman"/>
          <w:sz w:val="24"/>
          <w:szCs w:val="24"/>
        </w:rPr>
        <w:t xml:space="preserve">). One of the major limitations is the minuscule volume of fluid present in these phagocytotic vacuoles. Neutrophils release large quantities of myeloperoxidase into these vacuoles, while eosinophils release eosinophil peroxidases. Chlorine and bromine are well-established substrates for these enzymes, being oxidized to hypohalous acids. Even though chloride is 100 mM in extracellular fluids, the minuscule volume absorbed into these vacuoles </w:t>
      </w:r>
      <w:r w:rsidRPr="002E6837">
        <w:rPr>
          <w:rFonts w:ascii="inherit" w:eastAsia="Times New Roman" w:hAnsi="inherit" w:cs="Times New Roman"/>
          <w:sz w:val="24"/>
          <w:szCs w:val="24"/>
        </w:rPr>
        <w:lastRenderedPageBreak/>
        <w:t xml:space="preserve">implies that chlorine can be a major limitation in the myeloperoxidase reaction. It has also long been puzzling why the NADPH oxidase of neutrophils produces superoxide rather than hydrogen peroxide directly. The ability of NO to rapidly diffuse across cellular membranes greatly expands the armamentarium of phagocytic inflammatory cells. The large localized production of superoxide will form a major sink to trap NO produced by any cell in the region and the peroxynitrite will react quickly in the immediate region because of the large local concentrations of carbon dioxide produced by activation of the hexose monophosphate shunt activated to supply NADPH needed for superoxide formation and NO synthesis. </w:t>
      </w:r>
      <w:r w:rsidRPr="00756F91">
        <w:rPr>
          <w:rFonts w:ascii="inherit" w:eastAsia="Times New Roman" w:hAnsi="inherit" w:cs="Times New Roman"/>
          <w:sz w:val="24"/>
          <w:szCs w:val="24"/>
          <w:highlight w:val="yellow"/>
        </w:rPr>
        <w:t>Myeloperoxidase reacts rapidly and directly with peroxynitrite to produce nitrogen dioxide and efficiently catalyzes tyrosine nitration (</w:t>
      </w:r>
      <w:hyperlink r:id="rId223" w:anchor="ref-400" w:history="1">
        <w:r w:rsidRPr="00756F91">
          <w:rPr>
            <w:rFonts w:ascii="inherit" w:eastAsia="Times New Roman" w:hAnsi="inherit" w:cs="Times New Roman"/>
            <w:b/>
            <w:bCs/>
            <w:color w:val="76232F"/>
            <w:sz w:val="24"/>
            <w:szCs w:val="24"/>
            <w:highlight w:val="yellow"/>
            <w:u w:val="single"/>
            <w:bdr w:val="none" w:sz="0" w:space="0" w:color="auto" w:frame="1"/>
          </w:rPr>
          <w:t>400</w:t>
        </w:r>
      </w:hyperlink>
      <w:r w:rsidRPr="00756F91">
        <w:rPr>
          <w:rFonts w:ascii="inherit" w:eastAsia="Times New Roman" w:hAnsi="inherit" w:cs="Times New Roman"/>
          <w:sz w:val="24"/>
          <w:szCs w:val="24"/>
          <w:highlight w:val="yellow"/>
        </w:rPr>
        <w:t>, </w:t>
      </w:r>
      <w:hyperlink r:id="rId224" w:anchor="ref-1112" w:history="1">
        <w:r w:rsidRPr="00756F91">
          <w:rPr>
            <w:rFonts w:ascii="inherit" w:eastAsia="Times New Roman" w:hAnsi="inherit" w:cs="Times New Roman"/>
            <w:b/>
            <w:bCs/>
            <w:color w:val="76232F"/>
            <w:sz w:val="24"/>
            <w:szCs w:val="24"/>
            <w:highlight w:val="yellow"/>
            <w:u w:val="single"/>
            <w:bdr w:val="none" w:sz="0" w:space="0" w:color="auto" w:frame="1"/>
          </w:rPr>
          <w:t>1112</w:t>
        </w:r>
      </w:hyperlink>
      <w:r w:rsidRPr="00756F91">
        <w:rPr>
          <w:rFonts w:ascii="inherit" w:eastAsia="Times New Roman" w:hAnsi="inherit" w:cs="Times New Roman"/>
          <w:sz w:val="24"/>
          <w:szCs w:val="24"/>
          <w:highlight w:val="yellow"/>
        </w:rPr>
        <w:t>).</w:t>
      </w:r>
    </w:p>
    <w:p w:rsidR="002E6837" w:rsidRPr="002E6837" w:rsidRDefault="002E6837" w:rsidP="002E6837">
      <w:pPr>
        <w:spacing w:after="150" w:line="240" w:lineRule="auto"/>
        <w:jc w:val="center"/>
        <w:textAlignment w:val="baseline"/>
        <w:rPr>
          <w:rFonts w:ascii="inherit" w:eastAsia="Times New Roman" w:hAnsi="inherit" w:cs="Times New Roman"/>
          <w:sz w:val="24"/>
          <w:szCs w:val="24"/>
        </w:rPr>
      </w:pPr>
      <w:r w:rsidRPr="002E6837">
        <w:rPr>
          <w:rFonts w:ascii="inherit" w:eastAsia="Times New Roman" w:hAnsi="inherit" w:cs="Times New Roman"/>
          <w:noProof/>
          <w:color w:val="76232F"/>
          <w:sz w:val="21"/>
          <w:szCs w:val="21"/>
          <w:bdr w:val="none" w:sz="0" w:space="0" w:color="auto" w:frame="1"/>
          <w:shd w:val="clear" w:color="auto" w:fill="FFFFFF"/>
        </w:rPr>
        <w:drawing>
          <wp:inline distT="0" distB="0" distL="0" distR="0" wp14:anchorId="566249A2" wp14:editId="74B2A496">
            <wp:extent cx="4191000" cy="3048000"/>
            <wp:effectExtent l="0" t="0" r="0" b="0"/>
            <wp:docPr id="5" name="Picture 5" descr="FIG. 5.">
              <a:hlinkClick xmlns:a="http://schemas.openxmlformats.org/drawingml/2006/main" r:id="rId225" tooltip="&quot;Alveolar macrophages produce peroxynitrite. When alveolar macrophages are stimulated to produce both superoxide and nitric oxide, peroxynitrite is quantitatively produced (611) as evidenced by the amount of nitric oxide and superoxide produced and the amount of oxygen consumed. Extracellular addition of superoxide dismutase (SOD) in high concentrations does not significantly reduce the amount of peroxynitrite formed and instead serves as a catalyst of tyrosine nitration. This suggests that superoxide produced at the membrane surface and nitric oxide diffusing through the membrane react at the membrane interface so quickly that SOD in the bulk phase cannot compe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5.">
                      <a:hlinkClick r:id="rId225" tooltip="&quot;Alveolar macrophages produce peroxynitrite. When alveolar macrophages are stimulated to produce both superoxide and nitric oxide, peroxynitrite is quantitatively produced (611) as evidenced by the amount of nitric oxide and superoxide produced and the amount of oxygen consumed. Extracellular addition of superoxide dismutase (SOD) in high concentrations does not significantly reduce the amount of peroxynitrite formed and instead serves as a catalyst of tyrosine nitration. This suggests that superoxide produced at the membrane surface and nitric oxide diffusing through the membrane react at the membrane interface so quickly that SOD in the bulk phase cannot compete.&quot;"/>
                    </pic:cNvPr>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191000" cy="3048000"/>
                    </a:xfrm>
                    <a:prstGeom prst="rect">
                      <a:avLst/>
                    </a:prstGeom>
                    <a:noFill/>
                    <a:ln>
                      <a:noFill/>
                    </a:ln>
                  </pic:spPr>
                </pic:pic>
              </a:graphicData>
            </a:graphic>
          </wp:inline>
        </w:drawing>
      </w:r>
    </w:p>
    <w:p w:rsidR="002E6837" w:rsidRPr="002E6837" w:rsidRDefault="00306863" w:rsidP="002E6837">
      <w:pPr>
        <w:numPr>
          <w:ilvl w:val="0"/>
          <w:numId w:val="11"/>
        </w:numPr>
        <w:spacing w:after="0" w:line="360" w:lineRule="atLeast"/>
        <w:ind w:left="75"/>
        <w:jc w:val="center"/>
        <w:textAlignment w:val="baseline"/>
        <w:rPr>
          <w:rFonts w:ascii="inherit" w:eastAsia="Times New Roman" w:hAnsi="inherit" w:cs="Times New Roman"/>
          <w:color w:val="6B6B6B"/>
          <w:sz w:val="24"/>
          <w:szCs w:val="24"/>
        </w:rPr>
      </w:pPr>
      <w:hyperlink r:id="rId227" w:tooltip="Download FIG. 5." w:history="1">
        <w:r w:rsidR="002E6837" w:rsidRPr="002E6837">
          <w:rPr>
            <w:rFonts w:ascii="inherit" w:eastAsia="Times New Roman" w:hAnsi="inherit" w:cs="Times New Roman"/>
            <w:b/>
            <w:bCs/>
            <w:color w:val="76232F"/>
            <w:sz w:val="19"/>
            <w:szCs w:val="19"/>
            <w:u w:val="single"/>
            <w:bdr w:val="none" w:sz="0" w:space="0" w:color="auto" w:frame="1"/>
          </w:rPr>
          <w:t>Download figure</w:t>
        </w:r>
      </w:hyperlink>
    </w:p>
    <w:p w:rsidR="002E6837" w:rsidRPr="002E6837" w:rsidRDefault="00306863" w:rsidP="002E6837">
      <w:pPr>
        <w:numPr>
          <w:ilvl w:val="0"/>
          <w:numId w:val="11"/>
        </w:numPr>
        <w:spacing w:after="0" w:line="360" w:lineRule="atLeast"/>
        <w:ind w:left="75"/>
        <w:jc w:val="center"/>
        <w:textAlignment w:val="baseline"/>
        <w:rPr>
          <w:rFonts w:ascii="inherit" w:eastAsia="Times New Roman" w:hAnsi="inherit" w:cs="Times New Roman"/>
          <w:color w:val="6B6B6B"/>
          <w:sz w:val="24"/>
          <w:szCs w:val="24"/>
        </w:rPr>
      </w:pPr>
      <w:hyperlink r:id="rId228" w:tgtFrame="_blank" w:history="1">
        <w:r w:rsidR="002E6837" w:rsidRPr="002E6837">
          <w:rPr>
            <w:rFonts w:ascii="inherit" w:eastAsia="Times New Roman" w:hAnsi="inherit" w:cs="Times New Roman"/>
            <w:b/>
            <w:bCs/>
            <w:color w:val="76232F"/>
            <w:sz w:val="19"/>
            <w:szCs w:val="19"/>
            <w:u w:val="single"/>
            <w:bdr w:val="none" w:sz="0" w:space="0" w:color="auto" w:frame="1"/>
          </w:rPr>
          <w:t>Open in new tab</w:t>
        </w:r>
      </w:hyperlink>
    </w:p>
    <w:p w:rsidR="002E6837" w:rsidRPr="002E6837" w:rsidRDefault="00306863" w:rsidP="002E6837">
      <w:pPr>
        <w:numPr>
          <w:ilvl w:val="0"/>
          <w:numId w:val="11"/>
        </w:numPr>
        <w:spacing w:after="0" w:line="360" w:lineRule="atLeast"/>
        <w:ind w:left="75"/>
        <w:jc w:val="center"/>
        <w:textAlignment w:val="baseline"/>
        <w:rPr>
          <w:rFonts w:ascii="inherit" w:eastAsia="Times New Roman" w:hAnsi="inherit" w:cs="Times New Roman"/>
          <w:color w:val="6B6B6B"/>
          <w:sz w:val="24"/>
          <w:szCs w:val="24"/>
        </w:rPr>
      </w:pPr>
      <w:hyperlink r:id="rId229" w:history="1">
        <w:r w:rsidR="002E6837" w:rsidRPr="002E6837">
          <w:rPr>
            <w:rFonts w:ascii="inherit" w:eastAsia="Times New Roman" w:hAnsi="inherit" w:cs="Times New Roman"/>
            <w:b/>
            <w:bCs/>
            <w:color w:val="76232F"/>
            <w:sz w:val="19"/>
            <w:szCs w:val="19"/>
            <w:u w:val="single"/>
            <w:bdr w:val="none" w:sz="0" w:space="0" w:color="auto" w:frame="1"/>
          </w:rPr>
          <w:t>Download powerpoint</w:t>
        </w:r>
      </w:hyperlink>
    </w:p>
    <w:p w:rsidR="002E6837" w:rsidRPr="002E6837" w:rsidRDefault="002E6837" w:rsidP="002E6837">
      <w:pPr>
        <w:spacing w:after="0" w:line="240" w:lineRule="auto"/>
        <w:textAlignment w:val="baseline"/>
        <w:rPr>
          <w:rFonts w:ascii="inherit" w:eastAsia="Times New Roman" w:hAnsi="inherit" w:cs="Times New Roman"/>
          <w:color w:val="6B6B6B"/>
          <w:sz w:val="24"/>
          <w:szCs w:val="24"/>
        </w:rPr>
      </w:pPr>
      <w:r w:rsidRPr="002E6837">
        <w:rPr>
          <w:rFonts w:ascii="inherit" w:eastAsia="Times New Roman" w:hAnsi="inherit" w:cs="Times New Roman"/>
          <w:b/>
          <w:bCs/>
          <w:color w:val="6B6B6B"/>
          <w:sz w:val="24"/>
          <w:szCs w:val="24"/>
          <w:bdr w:val="none" w:sz="0" w:space="0" w:color="auto" w:frame="1"/>
        </w:rPr>
        <w:t>FIG. 5.</w:t>
      </w:r>
    </w:p>
    <w:p w:rsidR="002E6837" w:rsidRPr="002E6837" w:rsidRDefault="002E6837" w:rsidP="002E6837">
      <w:pPr>
        <w:spacing w:line="336" w:lineRule="atLeast"/>
        <w:textAlignment w:val="baseline"/>
        <w:rPr>
          <w:rFonts w:ascii="inherit" w:eastAsia="Times New Roman" w:hAnsi="inherit" w:cs="Times New Roman"/>
          <w:color w:val="6B6B6B"/>
          <w:sz w:val="21"/>
          <w:szCs w:val="21"/>
        </w:rPr>
      </w:pPr>
      <w:r w:rsidRPr="00756F91">
        <w:rPr>
          <w:rFonts w:ascii="inherit" w:eastAsia="Times New Roman" w:hAnsi="inherit" w:cs="Times New Roman"/>
          <w:color w:val="6B6B6B"/>
          <w:sz w:val="21"/>
          <w:szCs w:val="21"/>
          <w:highlight w:val="yellow"/>
        </w:rPr>
        <w:t>Alveolar macrophages produce peroxynitrite. When alveolar macrophages are stimulated to produce both superoxide and nitric oxide, peroxynitrite is quantitatively produced (</w:t>
      </w:r>
      <w:hyperlink r:id="rId230" w:anchor="ref-611" w:history="1">
        <w:r w:rsidRPr="00756F91">
          <w:rPr>
            <w:rFonts w:ascii="inherit" w:eastAsia="Times New Roman" w:hAnsi="inherit" w:cs="Times New Roman"/>
            <w:b/>
            <w:bCs/>
            <w:color w:val="76232F"/>
            <w:sz w:val="21"/>
            <w:szCs w:val="21"/>
            <w:highlight w:val="yellow"/>
            <w:u w:val="single"/>
            <w:bdr w:val="none" w:sz="0" w:space="0" w:color="auto" w:frame="1"/>
          </w:rPr>
          <w:t>611</w:t>
        </w:r>
      </w:hyperlink>
      <w:r w:rsidRPr="00756F91">
        <w:rPr>
          <w:rFonts w:ascii="inherit" w:eastAsia="Times New Roman" w:hAnsi="inherit" w:cs="Times New Roman"/>
          <w:color w:val="6B6B6B"/>
          <w:sz w:val="21"/>
          <w:szCs w:val="21"/>
          <w:highlight w:val="yellow"/>
        </w:rPr>
        <w:t>)</w:t>
      </w:r>
      <w:r w:rsidRPr="002E6837">
        <w:rPr>
          <w:rFonts w:ascii="inherit" w:eastAsia="Times New Roman" w:hAnsi="inherit" w:cs="Times New Roman"/>
          <w:color w:val="6B6B6B"/>
          <w:sz w:val="21"/>
          <w:szCs w:val="21"/>
        </w:rPr>
        <w:t xml:space="preserve"> as evidenced by the amount of nitric oxide and superoxide produced and the amount of oxygen consumed. Extracellular addition of superoxide dismutase (SOD) in high concentrations does not significantly reduce the amount of peroxynitrite formed and instead serves as a catalyst of tyrosine nitration. This suggests that superoxide produced at the membrane surface and nitric oxide diffusing through the membrane react at the membrane interface so quickly that SOD in the bulk phase cannot compete.</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756F91">
        <w:rPr>
          <w:rFonts w:ascii="inherit" w:eastAsia="Times New Roman" w:hAnsi="inherit" w:cs="Times New Roman"/>
          <w:sz w:val="24"/>
          <w:szCs w:val="24"/>
          <w:highlight w:val="yellow"/>
        </w:rPr>
        <w:t>When peroxynitrite acts as an oxidant, it produces nitrite and hydroxide ion rather than isomerizing to nitrate. Consequently, the major decomposition products of superoxide and peroxynitrite formation in the phagosome are ultimately hydrogen peroxide and nitrite. These are also substrates for myeloperoxidase and can be a significant source of tyrosine nitration (</w:t>
      </w:r>
      <w:hyperlink r:id="rId231" w:anchor="ref-158" w:history="1">
        <w:r w:rsidRPr="00756F91">
          <w:rPr>
            <w:rFonts w:ascii="inherit" w:eastAsia="Times New Roman" w:hAnsi="inherit" w:cs="Times New Roman"/>
            <w:b/>
            <w:bCs/>
            <w:color w:val="76232F"/>
            <w:sz w:val="24"/>
            <w:szCs w:val="24"/>
            <w:highlight w:val="yellow"/>
            <w:u w:val="single"/>
            <w:bdr w:val="none" w:sz="0" w:space="0" w:color="auto" w:frame="1"/>
          </w:rPr>
          <w:t>158</w:t>
        </w:r>
      </w:hyperlink>
      <w:proofErr w:type="gramStart"/>
      <w:r w:rsidRPr="00756F91">
        <w:rPr>
          <w:rFonts w:ascii="inherit" w:eastAsia="Times New Roman" w:hAnsi="inherit" w:cs="Times New Roman"/>
          <w:sz w:val="24"/>
          <w:szCs w:val="24"/>
          <w:highlight w:val="yellow"/>
        </w:rPr>
        <w:t>,</w:t>
      </w:r>
      <w:proofErr w:type="gramEnd"/>
      <w:r w:rsidR="00306863" w:rsidRPr="00756F91">
        <w:rPr>
          <w:highlight w:val="yellow"/>
        </w:rPr>
        <w:fldChar w:fldCharType="begin"/>
      </w:r>
      <w:r w:rsidR="00306863" w:rsidRPr="00756F91">
        <w:rPr>
          <w:highlight w:val="yellow"/>
        </w:rPr>
        <w:instrText xml:space="preserve"> HYPERLINK "http://physrev.physiology.org/content/87/1/315.long" \l "ref-668" </w:instrText>
      </w:r>
      <w:r w:rsidR="00306863" w:rsidRPr="00756F91">
        <w:rPr>
          <w:highlight w:val="yellow"/>
        </w:rPr>
        <w:fldChar w:fldCharType="separate"/>
      </w:r>
      <w:r w:rsidRPr="00756F91">
        <w:rPr>
          <w:rFonts w:ascii="inherit" w:eastAsia="Times New Roman" w:hAnsi="inherit" w:cs="Times New Roman"/>
          <w:b/>
          <w:bCs/>
          <w:color w:val="76232F"/>
          <w:sz w:val="24"/>
          <w:szCs w:val="24"/>
          <w:highlight w:val="yellow"/>
          <w:u w:val="single"/>
          <w:bdr w:val="none" w:sz="0" w:space="0" w:color="auto" w:frame="1"/>
        </w:rPr>
        <w:t>668</w:t>
      </w:r>
      <w:r w:rsidR="00306863" w:rsidRPr="00756F91">
        <w:rPr>
          <w:rFonts w:ascii="inherit" w:eastAsia="Times New Roman" w:hAnsi="inherit" w:cs="Times New Roman"/>
          <w:b/>
          <w:bCs/>
          <w:color w:val="76232F"/>
          <w:sz w:val="24"/>
          <w:szCs w:val="24"/>
          <w:highlight w:val="yellow"/>
          <w:u w:val="single"/>
          <w:bdr w:val="none" w:sz="0" w:space="0" w:color="auto" w:frame="1"/>
        </w:rPr>
        <w:fldChar w:fldCharType="end"/>
      </w:r>
      <w:r w:rsidRPr="00756F91">
        <w:rPr>
          <w:rFonts w:ascii="inherit" w:eastAsia="Times New Roman" w:hAnsi="inherit" w:cs="Times New Roman"/>
          <w:sz w:val="24"/>
          <w:szCs w:val="24"/>
          <w:highlight w:val="yellow"/>
        </w:rPr>
        <w:t>, </w:t>
      </w:r>
      <w:hyperlink r:id="rId232" w:anchor="ref-1113" w:history="1">
        <w:r w:rsidRPr="00756F91">
          <w:rPr>
            <w:rFonts w:ascii="inherit" w:eastAsia="Times New Roman" w:hAnsi="inherit" w:cs="Times New Roman"/>
            <w:b/>
            <w:bCs/>
            <w:color w:val="76232F"/>
            <w:sz w:val="24"/>
            <w:szCs w:val="24"/>
            <w:highlight w:val="yellow"/>
            <w:u w:val="single"/>
            <w:bdr w:val="none" w:sz="0" w:space="0" w:color="auto" w:frame="1"/>
          </w:rPr>
          <w:t>1113</w:t>
        </w:r>
      </w:hyperlink>
      <w:r w:rsidRPr="00756F91">
        <w:rPr>
          <w:rFonts w:ascii="inherit" w:eastAsia="Times New Roman" w:hAnsi="inherit" w:cs="Times New Roman"/>
          <w:sz w:val="24"/>
          <w:szCs w:val="24"/>
          <w:highlight w:val="yellow"/>
        </w:rPr>
        <w:t>)</w:t>
      </w:r>
      <w:r w:rsidRPr="002E6837">
        <w:rPr>
          <w:rFonts w:ascii="inherit" w:eastAsia="Times New Roman" w:hAnsi="inherit" w:cs="Times New Roman"/>
          <w:sz w:val="24"/>
          <w:szCs w:val="24"/>
        </w:rPr>
        <w:t xml:space="preserve">. Using mass spectrometry to quantify nitrotyrosine formation in knockout mice </w:t>
      </w:r>
      <w:r w:rsidRPr="002E6837">
        <w:rPr>
          <w:rFonts w:ascii="inherit" w:eastAsia="Times New Roman" w:hAnsi="inherit" w:cs="Times New Roman"/>
          <w:sz w:val="24"/>
          <w:szCs w:val="24"/>
        </w:rPr>
        <w:lastRenderedPageBreak/>
        <w:t>for myeloperoxidase and eosinophil peroxidase, Brennan et al. (</w:t>
      </w:r>
      <w:hyperlink r:id="rId233" w:anchor="ref-136" w:history="1">
        <w:r w:rsidRPr="002E6837">
          <w:rPr>
            <w:rFonts w:ascii="inherit" w:eastAsia="Times New Roman" w:hAnsi="inherit" w:cs="Times New Roman"/>
            <w:b/>
            <w:bCs/>
            <w:color w:val="76232F"/>
            <w:sz w:val="24"/>
            <w:szCs w:val="24"/>
            <w:u w:val="single"/>
            <w:bdr w:val="none" w:sz="0" w:space="0" w:color="auto" w:frame="1"/>
          </w:rPr>
          <w:t>136</w:t>
        </w:r>
      </w:hyperlink>
      <w:r w:rsidRPr="002E6837">
        <w:rPr>
          <w:rFonts w:ascii="inherit" w:eastAsia="Times New Roman" w:hAnsi="inherit" w:cs="Times New Roman"/>
          <w:sz w:val="24"/>
          <w:szCs w:val="24"/>
        </w:rPr>
        <w:t xml:space="preserve">) found that nitrotyrosine was reduced by a maximum of 50% in some models of severe acute inflammatory but nitration was hardly affected in other models. Nitration catalyzed by peroxidases from nitrite has been frequently interpreted as implying nitrotyrosine does not necessarily result from peroxynitrite. In many cases, peroxidases from inflammatory cells are not found in regions showing tyrosine nitration. Furthermore, a major issue is where </w:t>
      </w:r>
      <w:proofErr w:type="gramStart"/>
      <w:r w:rsidRPr="002E6837">
        <w:rPr>
          <w:rFonts w:ascii="inherit" w:eastAsia="Times New Roman" w:hAnsi="inherit" w:cs="Times New Roman"/>
          <w:sz w:val="24"/>
          <w:szCs w:val="24"/>
        </w:rPr>
        <w:t>does nitrite come</w:t>
      </w:r>
      <w:proofErr w:type="gramEnd"/>
      <w:r w:rsidRPr="002E6837">
        <w:rPr>
          <w:rFonts w:ascii="inherit" w:eastAsia="Times New Roman" w:hAnsi="inherit" w:cs="Times New Roman"/>
          <w:sz w:val="24"/>
          <w:szCs w:val="24"/>
        </w:rPr>
        <w:t xml:space="preserve"> from in vivo. NO is mostly removed by reacting with oxyhemoglobin to form nitrate, with only a small fraction being oxidized by heme proteins. Even the highest fluxes of NO proposed to be present in vivo will form minor amounts of nitrogen dioxide by the reaction with oxygen (</w:t>
      </w:r>
      <w:hyperlink r:id="rId234" w:anchor="F2" w:history="1">
        <w:r w:rsidRPr="002E6837">
          <w:rPr>
            <w:rFonts w:ascii="inherit" w:eastAsia="Times New Roman" w:hAnsi="inherit" w:cs="Times New Roman"/>
            <w:b/>
            <w:bCs/>
            <w:color w:val="76232F"/>
            <w:sz w:val="24"/>
            <w:szCs w:val="24"/>
            <w:u w:val="single"/>
            <w:bdr w:val="none" w:sz="0" w:space="0" w:color="auto" w:frame="1"/>
          </w:rPr>
          <w:t>Fig. 2</w:t>
        </w:r>
      </w:hyperlink>
      <w:r w:rsidRPr="002E6837">
        <w:rPr>
          <w:rFonts w:ascii="inherit" w:eastAsia="Times New Roman" w:hAnsi="inherit" w:cs="Times New Roman"/>
          <w:sz w:val="24"/>
          <w:szCs w:val="24"/>
        </w:rPr>
        <w:t>). By cogenerating superoxide, NO is rapidly redirected to the initial formation of peroxynitrite. Within a neutrophil or macrophage phagolysosome, this serves as a recycling mechanism to reutilize nitrite and hydrogen peroxide to generate more reactive species. It will be the rare exception to find nitrotyrosine being formed without peroxynitrite being a major intermediate.</w:t>
      </w:r>
    </w:p>
    <w:p w:rsidR="002E6837" w:rsidRPr="002E6837" w:rsidRDefault="002E6837" w:rsidP="002E6837">
      <w:pPr>
        <w:shd w:val="clear" w:color="auto" w:fill="FFFFFF"/>
        <w:spacing w:before="225" w:after="225" w:line="377" w:lineRule="atLeast"/>
        <w:textAlignment w:val="baseline"/>
        <w:outlineLvl w:val="2"/>
        <w:rPr>
          <w:rFonts w:ascii="Helvetica" w:eastAsia="Times New Roman" w:hAnsi="Helvetica" w:cs="Helvetica"/>
          <w:b/>
          <w:bCs/>
          <w:color w:val="2B2B2B"/>
          <w:sz w:val="24"/>
          <w:szCs w:val="24"/>
        </w:rPr>
      </w:pPr>
      <w:r w:rsidRPr="002E6837">
        <w:rPr>
          <w:rFonts w:ascii="Helvetica" w:eastAsia="Times New Roman" w:hAnsi="Helvetica" w:cs="Helvetica"/>
          <w:b/>
          <w:bCs/>
          <w:color w:val="2B2B2B"/>
          <w:sz w:val="24"/>
          <w:szCs w:val="24"/>
        </w:rPr>
        <w:t>C. The Reverse Reaction of Peroxynitrite to Form Superoxide and Nitric Oxide</w:t>
      </w:r>
    </w:p>
    <w:p w:rsidR="002E6837" w:rsidRPr="002E6837" w:rsidRDefault="002E6837" w:rsidP="002E6837">
      <w:pPr>
        <w:shd w:val="clear" w:color="auto" w:fill="FFFFFF"/>
        <w:spacing w:after="225"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 xml:space="preserve">Although the back reaction is </w:t>
      </w:r>
      <w:r w:rsidRPr="002E6837">
        <w:rPr>
          <w:rFonts w:ascii="Cambria Math" w:eastAsia="Times New Roman" w:hAnsi="Cambria Math" w:cs="Cambria Math"/>
          <w:sz w:val="24"/>
          <w:szCs w:val="24"/>
        </w:rPr>
        <w:t>∼</w:t>
      </w:r>
      <w:r w:rsidRPr="002E6837">
        <w:rPr>
          <w:rFonts w:ascii="inherit" w:eastAsia="Times New Roman" w:hAnsi="inherit" w:cs="Times New Roman"/>
          <w:sz w:val="24"/>
          <w:szCs w:val="24"/>
        </w:rPr>
        <w:t>100,000,000,000 times slower than the formation of peroxynitrite, the reverse reaction of peroxynitrite forming superoxide and NO can be significant when working with bolus additions. When the production of superoxide and NO are both occurring at very low levels, the back reaction can be significant. However, the rapid reaction of peroxynitrite with carbon dioxide will pull the overall reaction to form carbonate radical and nitrogen dioxide. Thus carbon dioxide increases the amount of radical damage produced from NO plus superoxide cogeneration and ensures that peroxynitrite decomposes to form radicals even at very low fluxes of superoxide and NO.</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The reverse reaction to form superoxide and NO also explains many of the puzzling aspects of peroxynitrite chemistry at alkaline pH (</w:t>
      </w:r>
      <w:hyperlink r:id="rId235" w:anchor="F6" w:history="1">
        <w:r w:rsidRPr="002E6837">
          <w:rPr>
            <w:rFonts w:ascii="inherit" w:eastAsia="Times New Roman" w:hAnsi="inherit" w:cs="Times New Roman"/>
            <w:b/>
            <w:bCs/>
            <w:color w:val="76232F"/>
            <w:sz w:val="24"/>
            <w:szCs w:val="24"/>
            <w:u w:val="single"/>
            <w:bdr w:val="none" w:sz="0" w:space="0" w:color="auto" w:frame="1"/>
          </w:rPr>
          <w:t>Fig. 6</w:t>
        </w:r>
      </w:hyperlink>
      <w:r w:rsidRPr="002E6837">
        <w:rPr>
          <w:rFonts w:ascii="inherit" w:eastAsia="Times New Roman" w:hAnsi="inherit" w:cs="Times New Roman"/>
          <w:sz w:val="24"/>
          <w:szCs w:val="24"/>
        </w:rPr>
        <w:t xml:space="preserve">). </w:t>
      </w:r>
      <w:r w:rsidRPr="00B83634">
        <w:rPr>
          <w:rFonts w:ascii="inherit" w:eastAsia="Times New Roman" w:hAnsi="inherit" w:cs="Times New Roman"/>
          <w:sz w:val="24"/>
          <w:szCs w:val="24"/>
          <w:highlight w:val="yellow"/>
        </w:rPr>
        <w:t>The apparent radical generation from peroxynitrite decomposition decreases at alkaline pH (</w:t>
      </w:r>
      <w:hyperlink r:id="rId236" w:anchor="ref-75" w:history="1">
        <w:r w:rsidRPr="00B83634">
          <w:rPr>
            <w:rFonts w:ascii="inherit" w:eastAsia="Times New Roman" w:hAnsi="inherit" w:cs="Times New Roman"/>
            <w:b/>
            <w:bCs/>
            <w:color w:val="76232F"/>
            <w:sz w:val="24"/>
            <w:szCs w:val="24"/>
            <w:highlight w:val="yellow"/>
            <w:u w:val="single"/>
            <w:bdr w:val="none" w:sz="0" w:space="0" w:color="auto" w:frame="1"/>
          </w:rPr>
          <w:t>75</w:t>
        </w:r>
      </w:hyperlink>
      <w:r w:rsidRPr="00B83634">
        <w:rPr>
          <w:rFonts w:ascii="inherit" w:eastAsia="Times New Roman" w:hAnsi="inherit" w:cs="Times New Roman"/>
          <w:sz w:val="24"/>
          <w:szCs w:val="24"/>
          <w:highlight w:val="yellow"/>
        </w:rPr>
        <w:t>).</w:t>
      </w:r>
      <w:r w:rsidRPr="002E6837">
        <w:rPr>
          <w:rFonts w:ascii="inherit" w:eastAsia="Times New Roman" w:hAnsi="inherit" w:cs="Times New Roman"/>
          <w:sz w:val="24"/>
          <w:szCs w:val="24"/>
        </w:rPr>
        <w:t xml:space="preserve"> The details have been worked out by Goldstein, Meyreni, Lymar, Hurst, and co-workers (</w:t>
      </w:r>
      <w:hyperlink r:id="rId237" w:anchor="ref-224" w:history="1">
        <w:r w:rsidRPr="002E6837">
          <w:rPr>
            <w:rFonts w:ascii="inherit" w:eastAsia="Times New Roman" w:hAnsi="inherit" w:cs="Times New Roman"/>
            <w:b/>
            <w:bCs/>
            <w:color w:val="76232F"/>
            <w:sz w:val="24"/>
            <w:szCs w:val="24"/>
            <w:u w:val="single"/>
            <w:bdr w:val="none" w:sz="0" w:space="0" w:color="auto" w:frame="1"/>
          </w:rPr>
          <w:t>224</w:t>
        </w:r>
      </w:hyperlink>
      <w:r w:rsidRPr="002E6837">
        <w:rPr>
          <w:rFonts w:ascii="inherit" w:eastAsia="Times New Roman" w:hAnsi="inherit" w:cs="Times New Roman"/>
          <w:sz w:val="24"/>
          <w:szCs w:val="24"/>
        </w:rPr>
        <w:t>, </w:t>
      </w:r>
      <w:hyperlink r:id="rId238" w:anchor="ref-452" w:history="1">
        <w:r w:rsidRPr="002E6837">
          <w:rPr>
            <w:rFonts w:ascii="inherit" w:eastAsia="Times New Roman" w:hAnsi="inherit" w:cs="Times New Roman"/>
            <w:b/>
            <w:bCs/>
            <w:color w:val="76232F"/>
            <w:sz w:val="24"/>
            <w:szCs w:val="24"/>
            <w:u w:val="single"/>
            <w:bdr w:val="none" w:sz="0" w:space="0" w:color="auto" w:frame="1"/>
          </w:rPr>
          <w:t>452</w:t>
        </w:r>
      </w:hyperlink>
      <w:r w:rsidRPr="002E6837">
        <w:rPr>
          <w:rFonts w:ascii="inherit" w:eastAsia="Times New Roman" w:hAnsi="inherit" w:cs="Times New Roman"/>
          <w:sz w:val="24"/>
          <w:szCs w:val="24"/>
        </w:rPr>
        <w:t>, </w:t>
      </w:r>
      <w:hyperlink r:id="rId239" w:anchor="ref-812" w:history="1">
        <w:r w:rsidRPr="002E6837">
          <w:rPr>
            <w:rFonts w:ascii="inherit" w:eastAsia="Times New Roman" w:hAnsi="inherit" w:cs="Times New Roman"/>
            <w:b/>
            <w:bCs/>
            <w:color w:val="76232F"/>
            <w:sz w:val="24"/>
            <w:szCs w:val="24"/>
            <w:u w:val="single"/>
            <w:bdr w:val="none" w:sz="0" w:space="0" w:color="auto" w:frame="1"/>
          </w:rPr>
          <w:t>812</w:t>
        </w:r>
      </w:hyperlink>
      <w:r w:rsidRPr="002E6837">
        <w:rPr>
          <w:rFonts w:ascii="inherit" w:eastAsia="Times New Roman" w:hAnsi="inherit" w:cs="Times New Roman"/>
          <w:sz w:val="24"/>
          <w:szCs w:val="24"/>
        </w:rPr>
        <w:t>, </w:t>
      </w:r>
      <w:hyperlink r:id="rId240" w:anchor="ref-868" w:history="1">
        <w:proofErr w:type="gramStart"/>
        <w:r w:rsidRPr="002E6837">
          <w:rPr>
            <w:rFonts w:ascii="inherit" w:eastAsia="Times New Roman" w:hAnsi="inherit" w:cs="Times New Roman"/>
            <w:b/>
            <w:bCs/>
            <w:color w:val="76232F"/>
            <w:sz w:val="24"/>
            <w:szCs w:val="24"/>
            <w:u w:val="single"/>
            <w:bdr w:val="none" w:sz="0" w:space="0" w:color="auto" w:frame="1"/>
          </w:rPr>
          <w:t>868</w:t>
        </w:r>
        <w:proofErr w:type="gramEnd"/>
      </w:hyperlink>
      <w:r w:rsidRPr="002E6837">
        <w:rPr>
          <w:rFonts w:ascii="inherit" w:eastAsia="Times New Roman" w:hAnsi="inherit" w:cs="Times New Roman"/>
          <w:sz w:val="24"/>
          <w:szCs w:val="24"/>
        </w:rPr>
        <w:t>). In brief, the superoxide produced during the reverse reaction reacts with nitrogen dioxide to form peroxynitrate anion (O</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24"/>
          <w:szCs w:val="24"/>
        </w:rPr>
        <w:t>NOO</w:t>
      </w:r>
      <w:r w:rsidRPr="002E6837">
        <w:rPr>
          <w:rFonts w:ascii="inherit" w:eastAsia="Times New Roman" w:hAnsi="inherit" w:cs="Times New Roman"/>
          <w:sz w:val="18"/>
          <w:szCs w:val="18"/>
          <w:bdr w:val="none" w:sz="0" w:space="0" w:color="auto" w:frame="1"/>
          <w:vertAlign w:val="superscript"/>
        </w:rPr>
        <w:t>−</w:t>
      </w:r>
      <w:r w:rsidRPr="002E6837">
        <w:rPr>
          <w:rFonts w:ascii="inherit" w:eastAsia="Times New Roman" w:hAnsi="inherit" w:cs="Times New Roman"/>
          <w:sz w:val="24"/>
          <w:szCs w:val="24"/>
        </w:rPr>
        <w:t>), which decomposes to give nitrite and oxygen. The NO produced reacts with additional nitrogen dioxide to form dinitrogen trioxide, which is a well-known nitrosating agent. Peroxynitrite reacts quickly with dinitrogen trioxide to form two nitrogen dioxides plus nitrite. This catalytically increases the formation of nitrogen dioxide and accelerates the decomposition of peroxynitrite. This complex interplay of reactive intermediates illustrates how a slight excess of NO can interact with peroxynitrite to increase the formation of nitrosothiols and other unexpected products that greatly complicate the biological chemistry of peroxynitrite.</w:t>
      </w:r>
    </w:p>
    <w:p w:rsidR="002E6837" w:rsidRPr="002E6837" w:rsidRDefault="002E6837" w:rsidP="002E6837">
      <w:pPr>
        <w:spacing w:after="150" w:line="240" w:lineRule="auto"/>
        <w:jc w:val="center"/>
        <w:textAlignment w:val="baseline"/>
        <w:rPr>
          <w:rFonts w:ascii="inherit" w:eastAsia="Times New Roman" w:hAnsi="inherit" w:cs="Times New Roman"/>
          <w:sz w:val="24"/>
          <w:szCs w:val="24"/>
        </w:rPr>
      </w:pPr>
      <w:r w:rsidRPr="002E6837">
        <w:rPr>
          <w:rFonts w:ascii="inherit" w:eastAsia="Times New Roman" w:hAnsi="inherit" w:cs="Times New Roman"/>
          <w:noProof/>
          <w:color w:val="76232F"/>
          <w:sz w:val="21"/>
          <w:szCs w:val="21"/>
          <w:bdr w:val="none" w:sz="0" w:space="0" w:color="auto" w:frame="1"/>
          <w:shd w:val="clear" w:color="auto" w:fill="FFFFFF"/>
        </w:rPr>
        <w:lastRenderedPageBreak/>
        <w:drawing>
          <wp:inline distT="0" distB="0" distL="0" distR="0" wp14:anchorId="13AFAC96" wp14:editId="6726B54B">
            <wp:extent cx="4191000" cy="2543175"/>
            <wp:effectExtent l="0" t="0" r="0" b="9525"/>
            <wp:docPr id="6" name="Picture 6" descr="FIG. 6.">
              <a:hlinkClick xmlns:a="http://schemas.openxmlformats.org/drawingml/2006/main" r:id="rId241" tooltip="&quot;The interplay of nitric oxide, superoxide, peroxynitrite, and nitrogen dioxide. When nitric oxide and superoxide are both present, they may also react with nitrogen dioxide to form N2O3 and peroxynitrate. Peroxynitrate decomposes to give nitrite and oxygen, while N2O3 can react with thiols to give nitrosothiols or with hydroxide anion to give nitrite. Goldstein et al. (452) showed that it also reacts at a diffusion-limited rate with peroxynitrite to yield two molecules of nitrogen dioxide and one of nitrite. This creates a cycle to generate more nitrogen dioxide when bolus additions of peroxynitrite are added at neutral pH and substantially increases the number of potential reactions occurring. These same reactions will also occur in vivo, particularly when nitric oxide is produced faster than superoxid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 6.">
                      <a:hlinkClick r:id="rId241" tooltip="&quot;The interplay of nitric oxide, superoxide, peroxynitrite, and nitrogen dioxide. When nitric oxide and superoxide are both present, they may also react with nitrogen dioxide to form N2O3 and peroxynitrate. Peroxynitrate decomposes to give nitrite and oxygen, while N2O3 can react with thiols to give nitrosothiols or with hydroxide anion to give nitrite. Goldstein et al. (452) showed that it also reacts at a diffusion-limited rate with peroxynitrite to yield two molecules of nitrogen dioxide and one of nitrite. This creates a cycle to generate more nitrogen dioxide when bolus additions of peroxynitrite are added at neutral pH and substantially increases the number of potential reactions occurring. These same reactions will also occur in vivo, particularly when nitric oxide is produced faster than superoxide.&quot;"/>
                    </pic:cNvPr>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191000" cy="2543175"/>
                    </a:xfrm>
                    <a:prstGeom prst="rect">
                      <a:avLst/>
                    </a:prstGeom>
                    <a:noFill/>
                    <a:ln>
                      <a:noFill/>
                    </a:ln>
                  </pic:spPr>
                </pic:pic>
              </a:graphicData>
            </a:graphic>
          </wp:inline>
        </w:drawing>
      </w:r>
    </w:p>
    <w:p w:rsidR="002E6837" w:rsidRPr="002E6837" w:rsidRDefault="00306863" w:rsidP="002E6837">
      <w:pPr>
        <w:numPr>
          <w:ilvl w:val="0"/>
          <w:numId w:val="12"/>
        </w:numPr>
        <w:spacing w:after="0" w:line="360" w:lineRule="atLeast"/>
        <w:ind w:left="75"/>
        <w:jc w:val="center"/>
        <w:textAlignment w:val="baseline"/>
        <w:rPr>
          <w:rFonts w:ascii="inherit" w:eastAsia="Times New Roman" w:hAnsi="inherit" w:cs="Times New Roman"/>
          <w:color w:val="6B6B6B"/>
          <w:sz w:val="24"/>
          <w:szCs w:val="24"/>
        </w:rPr>
      </w:pPr>
      <w:hyperlink r:id="rId243" w:tooltip="Download FIG. 6." w:history="1">
        <w:r w:rsidR="002E6837" w:rsidRPr="002E6837">
          <w:rPr>
            <w:rFonts w:ascii="inherit" w:eastAsia="Times New Roman" w:hAnsi="inherit" w:cs="Times New Roman"/>
            <w:b/>
            <w:bCs/>
            <w:color w:val="76232F"/>
            <w:sz w:val="19"/>
            <w:szCs w:val="19"/>
            <w:u w:val="single"/>
            <w:bdr w:val="none" w:sz="0" w:space="0" w:color="auto" w:frame="1"/>
          </w:rPr>
          <w:t>Download figure</w:t>
        </w:r>
      </w:hyperlink>
    </w:p>
    <w:p w:rsidR="002E6837" w:rsidRPr="002E6837" w:rsidRDefault="00306863" w:rsidP="002E6837">
      <w:pPr>
        <w:numPr>
          <w:ilvl w:val="0"/>
          <w:numId w:val="12"/>
        </w:numPr>
        <w:spacing w:after="0" w:line="360" w:lineRule="atLeast"/>
        <w:ind w:left="75"/>
        <w:jc w:val="center"/>
        <w:textAlignment w:val="baseline"/>
        <w:rPr>
          <w:rFonts w:ascii="inherit" w:eastAsia="Times New Roman" w:hAnsi="inherit" w:cs="Times New Roman"/>
          <w:color w:val="6B6B6B"/>
          <w:sz w:val="24"/>
          <w:szCs w:val="24"/>
        </w:rPr>
      </w:pPr>
      <w:hyperlink r:id="rId244" w:tgtFrame="_blank" w:history="1">
        <w:r w:rsidR="002E6837" w:rsidRPr="002E6837">
          <w:rPr>
            <w:rFonts w:ascii="inherit" w:eastAsia="Times New Roman" w:hAnsi="inherit" w:cs="Times New Roman"/>
            <w:b/>
            <w:bCs/>
            <w:color w:val="76232F"/>
            <w:sz w:val="19"/>
            <w:szCs w:val="19"/>
            <w:u w:val="single"/>
            <w:bdr w:val="none" w:sz="0" w:space="0" w:color="auto" w:frame="1"/>
          </w:rPr>
          <w:t>Open in new tab</w:t>
        </w:r>
      </w:hyperlink>
    </w:p>
    <w:p w:rsidR="002E6837" w:rsidRPr="002E6837" w:rsidRDefault="00306863" w:rsidP="002E6837">
      <w:pPr>
        <w:numPr>
          <w:ilvl w:val="0"/>
          <w:numId w:val="12"/>
        </w:numPr>
        <w:spacing w:after="0" w:line="360" w:lineRule="atLeast"/>
        <w:ind w:left="75"/>
        <w:jc w:val="center"/>
        <w:textAlignment w:val="baseline"/>
        <w:rPr>
          <w:rFonts w:ascii="inherit" w:eastAsia="Times New Roman" w:hAnsi="inherit" w:cs="Times New Roman"/>
          <w:color w:val="6B6B6B"/>
          <w:sz w:val="24"/>
          <w:szCs w:val="24"/>
        </w:rPr>
      </w:pPr>
      <w:hyperlink r:id="rId245" w:history="1">
        <w:r w:rsidR="002E6837" w:rsidRPr="002E6837">
          <w:rPr>
            <w:rFonts w:ascii="inherit" w:eastAsia="Times New Roman" w:hAnsi="inherit" w:cs="Times New Roman"/>
            <w:b/>
            <w:bCs/>
            <w:color w:val="76232F"/>
            <w:sz w:val="19"/>
            <w:szCs w:val="19"/>
            <w:u w:val="single"/>
            <w:bdr w:val="none" w:sz="0" w:space="0" w:color="auto" w:frame="1"/>
          </w:rPr>
          <w:t>Download powerpoint</w:t>
        </w:r>
      </w:hyperlink>
    </w:p>
    <w:p w:rsidR="002E6837" w:rsidRPr="002E6837" w:rsidRDefault="002E6837" w:rsidP="002E6837">
      <w:pPr>
        <w:spacing w:after="0" w:line="240" w:lineRule="auto"/>
        <w:textAlignment w:val="baseline"/>
        <w:rPr>
          <w:rFonts w:ascii="inherit" w:eastAsia="Times New Roman" w:hAnsi="inherit" w:cs="Times New Roman"/>
          <w:color w:val="6B6B6B"/>
          <w:sz w:val="24"/>
          <w:szCs w:val="24"/>
        </w:rPr>
      </w:pPr>
      <w:r w:rsidRPr="002E6837">
        <w:rPr>
          <w:rFonts w:ascii="inherit" w:eastAsia="Times New Roman" w:hAnsi="inherit" w:cs="Times New Roman"/>
          <w:b/>
          <w:bCs/>
          <w:color w:val="6B6B6B"/>
          <w:sz w:val="24"/>
          <w:szCs w:val="24"/>
          <w:bdr w:val="none" w:sz="0" w:space="0" w:color="auto" w:frame="1"/>
        </w:rPr>
        <w:t>FIG. 6.</w:t>
      </w:r>
    </w:p>
    <w:p w:rsidR="002E6837" w:rsidRPr="002E6837" w:rsidRDefault="002E6837" w:rsidP="002E6837">
      <w:pPr>
        <w:spacing w:line="336" w:lineRule="atLeast"/>
        <w:textAlignment w:val="baseline"/>
        <w:rPr>
          <w:rFonts w:ascii="inherit" w:eastAsia="Times New Roman" w:hAnsi="inherit" w:cs="Times New Roman"/>
          <w:color w:val="6B6B6B"/>
          <w:sz w:val="21"/>
          <w:szCs w:val="21"/>
        </w:rPr>
      </w:pPr>
      <w:r w:rsidRPr="002E6837">
        <w:rPr>
          <w:rFonts w:ascii="inherit" w:eastAsia="Times New Roman" w:hAnsi="inherit" w:cs="Times New Roman"/>
          <w:color w:val="6B6B6B"/>
          <w:sz w:val="21"/>
          <w:szCs w:val="21"/>
        </w:rPr>
        <w:t>The interplay of nitric oxide, superoxide, peroxynitrite, and nitrogen dioxide. When nitric oxide and superoxide are both present, they may also react with nitrogen dioxide to form N</w:t>
      </w:r>
      <w:r w:rsidRPr="002E6837">
        <w:rPr>
          <w:rFonts w:ascii="inherit" w:eastAsia="Times New Roman" w:hAnsi="inherit" w:cs="Times New Roman"/>
          <w:color w:val="6B6B6B"/>
          <w:sz w:val="16"/>
          <w:szCs w:val="16"/>
          <w:bdr w:val="none" w:sz="0" w:space="0" w:color="auto" w:frame="1"/>
          <w:vertAlign w:val="subscript"/>
        </w:rPr>
        <w:t>2</w:t>
      </w:r>
      <w:r w:rsidRPr="002E6837">
        <w:rPr>
          <w:rFonts w:ascii="inherit" w:eastAsia="Times New Roman" w:hAnsi="inherit" w:cs="Times New Roman"/>
          <w:color w:val="6B6B6B"/>
          <w:sz w:val="21"/>
          <w:szCs w:val="21"/>
        </w:rPr>
        <w:t>O</w:t>
      </w:r>
      <w:r w:rsidRPr="002E6837">
        <w:rPr>
          <w:rFonts w:ascii="inherit" w:eastAsia="Times New Roman" w:hAnsi="inherit" w:cs="Times New Roman"/>
          <w:color w:val="6B6B6B"/>
          <w:sz w:val="16"/>
          <w:szCs w:val="16"/>
          <w:bdr w:val="none" w:sz="0" w:space="0" w:color="auto" w:frame="1"/>
          <w:vertAlign w:val="subscript"/>
        </w:rPr>
        <w:t>3</w:t>
      </w:r>
      <w:r w:rsidRPr="002E6837">
        <w:rPr>
          <w:rFonts w:ascii="inherit" w:eastAsia="Times New Roman" w:hAnsi="inherit" w:cs="Times New Roman"/>
          <w:color w:val="6B6B6B"/>
          <w:sz w:val="21"/>
          <w:szCs w:val="21"/>
        </w:rPr>
        <w:t> and peroxynitrate. Peroxynitrate decomposes to give nitrite and oxygen, while N</w:t>
      </w:r>
      <w:r w:rsidRPr="002E6837">
        <w:rPr>
          <w:rFonts w:ascii="inherit" w:eastAsia="Times New Roman" w:hAnsi="inherit" w:cs="Times New Roman"/>
          <w:color w:val="6B6B6B"/>
          <w:sz w:val="16"/>
          <w:szCs w:val="16"/>
          <w:bdr w:val="none" w:sz="0" w:space="0" w:color="auto" w:frame="1"/>
          <w:vertAlign w:val="subscript"/>
        </w:rPr>
        <w:t>2</w:t>
      </w:r>
      <w:r w:rsidRPr="002E6837">
        <w:rPr>
          <w:rFonts w:ascii="inherit" w:eastAsia="Times New Roman" w:hAnsi="inherit" w:cs="Times New Roman"/>
          <w:color w:val="6B6B6B"/>
          <w:sz w:val="21"/>
          <w:szCs w:val="21"/>
        </w:rPr>
        <w:t>O</w:t>
      </w:r>
      <w:r w:rsidRPr="002E6837">
        <w:rPr>
          <w:rFonts w:ascii="inherit" w:eastAsia="Times New Roman" w:hAnsi="inherit" w:cs="Times New Roman"/>
          <w:color w:val="6B6B6B"/>
          <w:sz w:val="16"/>
          <w:szCs w:val="16"/>
          <w:bdr w:val="none" w:sz="0" w:space="0" w:color="auto" w:frame="1"/>
          <w:vertAlign w:val="subscript"/>
        </w:rPr>
        <w:t>3</w:t>
      </w:r>
      <w:r w:rsidRPr="002E6837">
        <w:rPr>
          <w:rFonts w:ascii="inherit" w:eastAsia="Times New Roman" w:hAnsi="inherit" w:cs="Times New Roman"/>
          <w:color w:val="6B6B6B"/>
          <w:sz w:val="21"/>
          <w:szCs w:val="21"/>
        </w:rPr>
        <w:t> can react with thiols to give nitrosothiols or with hydroxide anion to give nitrite. Goldstein et al. (</w:t>
      </w:r>
      <w:hyperlink r:id="rId246" w:anchor="ref-452" w:history="1">
        <w:r w:rsidRPr="002E6837">
          <w:rPr>
            <w:rFonts w:ascii="inherit" w:eastAsia="Times New Roman" w:hAnsi="inherit" w:cs="Times New Roman"/>
            <w:b/>
            <w:bCs/>
            <w:color w:val="76232F"/>
            <w:sz w:val="21"/>
            <w:szCs w:val="21"/>
            <w:u w:val="single"/>
            <w:bdr w:val="none" w:sz="0" w:space="0" w:color="auto" w:frame="1"/>
          </w:rPr>
          <w:t>452</w:t>
        </w:r>
      </w:hyperlink>
      <w:r w:rsidRPr="002E6837">
        <w:rPr>
          <w:rFonts w:ascii="inherit" w:eastAsia="Times New Roman" w:hAnsi="inherit" w:cs="Times New Roman"/>
          <w:color w:val="6B6B6B"/>
          <w:sz w:val="21"/>
          <w:szCs w:val="21"/>
        </w:rPr>
        <w:t>) showed that it also reacts at a diffusion-limited rate with peroxynitrite to yield two molecules of nitrogen dioxide and one of nitrite. This creates a cycle to generate more nitrogen dioxide when bolus additions of peroxynitrite are added at neutral pH and substantially increases the number of potential reactions occurring. These same reactions will also occur in vivo, particularly when nitric oxide is produced faster than superoxide.</w:t>
      </w:r>
    </w:p>
    <w:p w:rsidR="002E6837" w:rsidRPr="002E6837" w:rsidRDefault="002E6837" w:rsidP="002E6837">
      <w:pPr>
        <w:pBdr>
          <w:top w:val="single" w:sz="36" w:space="15" w:color="000000"/>
        </w:pBdr>
        <w:shd w:val="clear" w:color="auto" w:fill="FFFFFF"/>
        <w:spacing w:before="300" w:after="225" w:line="343" w:lineRule="atLeast"/>
        <w:ind w:left="-150"/>
        <w:textAlignment w:val="baseline"/>
        <w:outlineLvl w:val="1"/>
        <w:rPr>
          <w:rFonts w:ascii="Helvetica" w:eastAsia="Times New Roman" w:hAnsi="Helvetica" w:cs="Helvetica"/>
          <w:b/>
          <w:bCs/>
          <w:color w:val="2B2B2B"/>
          <w:sz w:val="24"/>
          <w:szCs w:val="24"/>
        </w:rPr>
      </w:pPr>
      <w:r w:rsidRPr="002E6837">
        <w:rPr>
          <w:rFonts w:ascii="Helvetica" w:eastAsia="Times New Roman" w:hAnsi="Helvetica" w:cs="Helvetica"/>
          <w:b/>
          <w:bCs/>
          <w:color w:val="2B2B2B"/>
          <w:sz w:val="24"/>
          <w:szCs w:val="24"/>
        </w:rPr>
        <w:t>IV. PEROXYNITRITE-INDUCED CYTOTOXICITY</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Under physiological conditions, the production of peroxynitrite will be low and oxidative damage minimized by endogenous antioxidant defenses (</w:t>
      </w:r>
      <w:hyperlink r:id="rId247" w:anchor="ref-1058" w:history="1">
        <w:r w:rsidRPr="002E6837">
          <w:rPr>
            <w:rFonts w:ascii="inherit" w:eastAsia="Times New Roman" w:hAnsi="inherit" w:cs="Times New Roman"/>
            <w:b/>
            <w:bCs/>
            <w:color w:val="76232F"/>
            <w:sz w:val="24"/>
            <w:szCs w:val="24"/>
            <w:u w:val="single"/>
            <w:bdr w:val="none" w:sz="0" w:space="0" w:color="auto" w:frame="1"/>
          </w:rPr>
          <w:t>1058</w:t>
        </w:r>
      </w:hyperlink>
      <w:r w:rsidRPr="002E6837">
        <w:rPr>
          <w:rFonts w:ascii="inherit" w:eastAsia="Times New Roman" w:hAnsi="inherit" w:cs="Times New Roman"/>
          <w:sz w:val="24"/>
          <w:szCs w:val="24"/>
        </w:rPr>
        <w:t>, </w:t>
      </w:r>
      <w:hyperlink r:id="rId248" w:anchor="ref-1059" w:history="1">
        <w:r w:rsidRPr="002E6837">
          <w:rPr>
            <w:rFonts w:ascii="inherit" w:eastAsia="Times New Roman" w:hAnsi="inherit" w:cs="Times New Roman"/>
            <w:b/>
            <w:bCs/>
            <w:color w:val="76232F"/>
            <w:sz w:val="24"/>
            <w:szCs w:val="24"/>
            <w:u w:val="single"/>
            <w:bdr w:val="none" w:sz="0" w:space="0" w:color="auto" w:frame="1"/>
          </w:rPr>
          <w:t>1059</w:t>
        </w:r>
      </w:hyperlink>
      <w:r w:rsidRPr="002E6837">
        <w:rPr>
          <w:rFonts w:ascii="inherit" w:eastAsia="Times New Roman" w:hAnsi="inherit" w:cs="Times New Roman"/>
          <w:sz w:val="24"/>
          <w:szCs w:val="24"/>
        </w:rPr>
        <w:t>). Even modest increases in the simultaneous production of superoxide and NO will greatly stimulate the formation of peroxynitrite; a 10-fold increase in superoxide and NO production will increase peroxynitrite formation 100-fold. Consequently, pathological conditions can greatly increase the production of peroxynitrite. Even the generation of a moderate flux of peroxynitrite over long periods of time will result in substantial oxidation and potential destruction of host cellular constituents, leading to the dysfunction of critical cellular processes, disruption of cell signaling pathways, and the induction of cell death through both apoptosis and necrosis (</w:t>
      </w:r>
      <w:hyperlink r:id="rId249" w:anchor="ref-1334" w:history="1">
        <w:r w:rsidRPr="002E6837">
          <w:rPr>
            <w:rFonts w:ascii="inherit" w:eastAsia="Times New Roman" w:hAnsi="inherit" w:cs="Times New Roman"/>
            <w:b/>
            <w:bCs/>
            <w:color w:val="76232F"/>
            <w:sz w:val="24"/>
            <w:szCs w:val="24"/>
            <w:u w:val="single"/>
            <w:bdr w:val="none" w:sz="0" w:space="0" w:color="auto" w:frame="1"/>
          </w:rPr>
          <w:t>1334</w:t>
        </w:r>
      </w:hyperlink>
      <w:r w:rsidRPr="002E6837">
        <w:rPr>
          <w:rFonts w:ascii="inherit" w:eastAsia="Times New Roman" w:hAnsi="inherit" w:cs="Times New Roman"/>
          <w:sz w:val="24"/>
          <w:szCs w:val="24"/>
        </w:rPr>
        <w:t>). Hence, the production of peroxynitrite can be instrumental in the development of many pathological processes in vivo.</w:t>
      </w:r>
    </w:p>
    <w:p w:rsidR="002E6837" w:rsidRPr="002E6837" w:rsidRDefault="002E6837" w:rsidP="002E6837">
      <w:pPr>
        <w:shd w:val="clear" w:color="auto" w:fill="FFFFFF"/>
        <w:spacing w:before="225" w:after="225" w:line="377" w:lineRule="atLeast"/>
        <w:textAlignment w:val="baseline"/>
        <w:outlineLvl w:val="2"/>
        <w:rPr>
          <w:rFonts w:ascii="Helvetica" w:eastAsia="Times New Roman" w:hAnsi="Helvetica" w:cs="Helvetica"/>
          <w:b/>
          <w:bCs/>
          <w:color w:val="2B2B2B"/>
          <w:sz w:val="24"/>
          <w:szCs w:val="24"/>
        </w:rPr>
      </w:pPr>
      <w:r w:rsidRPr="002E6837">
        <w:rPr>
          <w:rFonts w:ascii="Helvetica" w:eastAsia="Times New Roman" w:hAnsi="Helvetica" w:cs="Helvetica"/>
          <w:b/>
          <w:bCs/>
          <w:color w:val="2B2B2B"/>
          <w:sz w:val="24"/>
          <w:szCs w:val="24"/>
        </w:rPr>
        <w:t>A. Mechanisms of Peroxynitrite-Mediated Oxidations</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lastRenderedPageBreak/>
        <w:t>Although not a free radical in nature, peroxynitrite is much more reactive than its parent molecules NO and O</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18"/>
          <w:szCs w:val="18"/>
          <w:bdr w:val="none" w:sz="0" w:space="0" w:color="auto" w:frame="1"/>
          <w:vertAlign w:val="superscript"/>
        </w:rPr>
        <w:t>•−</w:t>
      </w:r>
      <w:r w:rsidRPr="002E6837">
        <w:rPr>
          <w:rFonts w:ascii="inherit" w:eastAsia="Times New Roman" w:hAnsi="inherit" w:cs="Times New Roman"/>
          <w:sz w:val="24"/>
          <w:szCs w:val="24"/>
        </w:rPr>
        <w:t> (</w:t>
      </w:r>
      <w:hyperlink r:id="rId250" w:anchor="ref-71" w:history="1">
        <w:r w:rsidRPr="002E6837">
          <w:rPr>
            <w:rFonts w:ascii="inherit" w:eastAsia="Times New Roman" w:hAnsi="inherit" w:cs="Times New Roman"/>
            <w:b/>
            <w:bCs/>
            <w:color w:val="76232F"/>
            <w:sz w:val="24"/>
            <w:szCs w:val="24"/>
            <w:u w:val="single"/>
            <w:bdr w:val="none" w:sz="0" w:space="0" w:color="auto" w:frame="1"/>
          </w:rPr>
          <w:t>71</w:t>
        </w:r>
      </w:hyperlink>
      <w:r w:rsidRPr="002E6837">
        <w:rPr>
          <w:rFonts w:ascii="inherit" w:eastAsia="Times New Roman" w:hAnsi="inherit" w:cs="Times New Roman"/>
          <w:sz w:val="24"/>
          <w:szCs w:val="24"/>
        </w:rPr>
        <w:t>, </w:t>
      </w:r>
      <w:hyperlink r:id="rId251" w:anchor="ref-75" w:history="1">
        <w:r w:rsidRPr="002E6837">
          <w:rPr>
            <w:rFonts w:ascii="inherit" w:eastAsia="Times New Roman" w:hAnsi="inherit" w:cs="Times New Roman"/>
            <w:b/>
            <w:bCs/>
            <w:color w:val="76232F"/>
            <w:sz w:val="24"/>
            <w:szCs w:val="24"/>
            <w:u w:val="single"/>
            <w:bdr w:val="none" w:sz="0" w:space="0" w:color="auto" w:frame="1"/>
          </w:rPr>
          <w:t>75</w:t>
        </w:r>
      </w:hyperlink>
      <w:r w:rsidRPr="002E6837">
        <w:rPr>
          <w:rFonts w:ascii="inherit" w:eastAsia="Times New Roman" w:hAnsi="inherit" w:cs="Times New Roman"/>
          <w:sz w:val="24"/>
          <w:szCs w:val="24"/>
        </w:rPr>
        <w:t>, </w:t>
      </w:r>
      <w:hyperlink r:id="rId252" w:anchor="ref-78" w:history="1">
        <w:r w:rsidRPr="002E6837">
          <w:rPr>
            <w:rFonts w:ascii="inherit" w:eastAsia="Times New Roman" w:hAnsi="inherit" w:cs="Times New Roman"/>
            <w:b/>
            <w:bCs/>
            <w:color w:val="76232F"/>
            <w:sz w:val="24"/>
            <w:szCs w:val="24"/>
            <w:u w:val="single"/>
            <w:bdr w:val="none" w:sz="0" w:space="0" w:color="auto" w:frame="1"/>
          </w:rPr>
          <w:t>78</w:t>
        </w:r>
      </w:hyperlink>
      <w:r w:rsidRPr="002E6837">
        <w:rPr>
          <w:rFonts w:ascii="inherit" w:eastAsia="Times New Roman" w:hAnsi="inherit" w:cs="Times New Roman"/>
          <w:sz w:val="24"/>
          <w:szCs w:val="24"/>
        </w:rPr>
        <w:t>). The half-life of peroxynitrite is short (</w:t>
      </w:r>
      <w:r w:rsidRPr="002E6837">
        <w:rPr>
          <w:rFonts w:ascii="Cambria Math" w:eastAsia="Times New Roman" w:hAnsi="Cambria Math" w:cs="Cambria Math"/>
          <w:sz w:val="24"/>
          <w:szCs w:val="24"/>
        </w:rPr>
        <w:t>∼</w:t>
      </w:r>
      <w:r w:rsidRPr="002E6837">
        <w:rPr>
          <w:rFonts w:ascii="inherit" w:eastAsia="Times New Roman" w:hAnsi="inherit" w:cs="Times New Roman"/>
          <w:sz w:val="24"/>
          <w:szCs w:val="24"/>
        </w:rPr>
        <w:t>10</w:t>
      </w:r>
      <w:r w:rsidRPr="002E6837">
        <w:rPr>
          <w:rFonts w:ascii="Times New Roman" w:eastAsia="Times New Roman" w:hAnsi="Times New Roman" w:cs="Times New Roman"/>
          <w:sz w:val="24"/>
          <w:szCs w:val="24"/>
        </w:rPr>
        <w:t>–</w:t>
      </w:r>
      <w:r w:rsidRPr="002E6837">
        <w:rPr>
          <w:rFonts w:ascii="inherit" w:eastAsia="Times New Roman" w:hAnsi="inherit" w:cs="Times New Roman"/>
          <w:sz w:val="24"/>
          <w:szCs w:val="24"/>
        </w:rPr>
        <w:t>20 ms), but sufficient to cross biological membranes, diffuse one to two cell diameters (</w:t>
      </w:r>
      <w:hyperlink r:id="rId253" w:anchor="ref-312" w:history="1">
        <w:r w:rsidRPr="002E6837">
          <w:rPr>
            <w:rFonts w:ascii="inherit" w:eastAsia="Times New Roman" w:hAnsi="inherit" w:cs="Times New Roman"/>
            <w:b/>
            <w:bCs/>
            <w:color w:val="76232F"/>
            <w:sz w:val="24"/>
            <w:szCs w:val="24"/>
            <w:u w:val="single"/>
            <w:bdr w:val="none" w:sz="0" w:space="0" w:color="auto" w:frame="1"/>
          </w:rPr>
          <w:t>312</w:t>
        </w:r>
      </w:hyperlink>
      <w:r w:rsidRPr="002E6837">
        <w:rPr>
          <w:rFonts w:ascii="inherit" w:eastAsia="Times New Roman" w:hAnsi="inherit" w:cs="Times New Roman"/>
          <w:sz w:val="24"/>
          <w:szCs w:val="24"/>
        </w:rPr>
        <w:t>), and allow significant interactions with most critical biomolecules (</w:t>
      </w:r>
      <w:hyperlink r:id="rId254" w:anchor="ref-1041" w:history="1">
        <w:r w:rsidRPr="002E6837">
          <w:rPr>
            <w:rFonts w:ascii="inherit" w:eastAsia="Times New Roman" w:hAnsi="inherit" w:cs="Times New Roman"/>
            <w:b/>
            <w:bCs/>
            <w:color w:val="76232F"/>
            <w:sz w:val="24"/>
            <w:szCs w:val="24"/>
            <w:u w:val="single"/>
            <w:bdr w:val="none" w:sz="0" w:space="0" w:color="auto" w:frame="1"/>
          </w:rPr>
          <w:t>1041</w:t>
        </w:r>
      </w:hyperlink>
      <w:r w:rsidRPr="001534F8">
        <w:rPr>
          <w:rFonts w:ascii="inherit" w:eastAsia="Times New Roman" w:hAnsi="inherit" w:cs="Times New Roman"/>
          <w:sz w:val="24"/>
          <w:szCs w:val="24"/>
          <w:highlight w:val="yellow"/>
        </w:rPr>
        <w:t>). Kinetic studies have indicated that peroxynitrite oxidizes target molecules through two distinct mechanisms. First, peroxynitrite and its protonated form peroxynitrous acid (ONOOH) can exert direct oxidative modifications through one- or two-electron oxidation processes (</w:t>
      </w:r>
      <w:hyperlink r:id="rId255" w:anchor="ref-78" w:history="1">
        <w:r w:rsidRPr="001534F8">
          <w:rPr>
            <w:rFonts w:ascii="inherit" w:eastAsia="Times New Roman" w:hAnsi="inherit" w:cs="Times New Roman"/>
            <w:b/>
            <w:bCs/>
            <w:color w:val="76232F"/>
            <w:sz w:val="24"/>
            <w:szCs w:val="24"/>
            <w:highlight w:val="yellow"/>
            <w:u w:val="single"/>
            <w:bdr w:val="none" w:sz="0" w:space="0" w:color="auto" w:frame="1"/>
          </w:rPr>
          <w:t>78</w:t>
        </w:r>
      </w:hyperlink>
      <w:r w:rsidRPr="001534F8">
        <w:rPr>
          <w:rFonts w:ascii="inherit" w:eastAsia="Times New Roman" w:hAnsi="inherit" w:cs="Times New Roman"/>
          <w:sz w:val="24"/>
          <w:szCs w:val="24"/>
          <w:highlight w:val="yellow"/>
        </w:rPr>
        <w:t>).</w:t>
      </w:r>
      <w:r w:rsidRPr="002E6837">
        <w:rPr>
          <w:rFonts w:ascii="inherit" w:eastAsia="Times New Roman" w:hAnsi="inherit" w:cs="Times New Roman"/>
          <w:sz w:val="24"/>
          <w:szCs w:val="24"/>
        </w:rPr>
        <w:t xml:space="preserve"> Only a few chemical groups directly react with peroxynitrite, which favors selective reactions with key moieties in proteins, such as thiols, iron/sulfur centers, and zinc fingers (</w:t>
      </w:r>
      <w:hyperlink r:id="rId256" w:anchor="ref-78" w:history="1">
        <w:r w:rsidRPr="002E6837">
          <w:rPr>
            <w:rFonts w:ascii="inherit" w:eastAsia="Times New Roman" w:hAnsi="inherit" w:cs="Times New Roman"/>
            <w:b/>
            <w:bCs/>
            <w:color w:val="76232F"/>
            <w:sz w:val="24"/>
            <w:szCs w:val="24"/>
            <w:u w:val="single"/>
            <w:bdr w:val="none" w:sz="0" w:space="0" w:color="auto" w:frame="1"/>
          </w:rPr>
          <w:t>78</w:t>
        </w:r>
      </w:hyperlink>
      <w:r w:rsidRPr="002E6837">
        <w:rPr>
          <w:rFonts w:ascii="inherit" w:eastAsia="Times New Roman" w:hAnsi="inherit" w:cs="Times New Roman"/>
          <w:sz w:val="24"/>
          <w:szCs w:val="24"/>
        </w:rPr>
        <w:t xml:space="preserve">). </w:t>
      </w:r>
      <w:r w:rsidRPr="00141398">
        <w:rPr>
          <w:rFonts w:ascii="inherit" w:eastAsia="Times New Roman" w:hAnsi="inherit" w:cs="Times New Roman"/>
          <w:sz w:val="24"/>
          <w:szCs w:val="24"/>
          <w:highlight w:val="yellow"/>
        </w:rPr>
        <w:t>The second mechanism involves peroxynitrite indirectly mediating oxidation by decomposing into highly reactive radicals (</w:t>
      </w:r>
      <w:hyperlink r:id="rId257" w:anchor="ref-16" w:history="1">
        <w:r w:rsidRPr="00141398">
          <w:rPr>
            <w:rFonts w:ascii="inherit" w:eastAsia="Times New Roman" w:hAnsi="inherit" w:cs="Times New Roman"/>
            <w:b/>
            <w:bCs/>
            <w:color w:val="76232F"/>
            <w:sz w:val="24"/>
            <w:szCs w:val="24"/>
            <w:highlight w:val="yellow"/>
            <w:u w:val="single"/>
            <w:bdr w:val="none" w:sz="0" w:space="0" w:color="auto" w:frame="1"/>
          </w:rPr>
          <w:t>16</w:t>
        </w:r>
      </w:hyperlink>
      <w:r w:rsidRPr="00141398">
        <w:rPr>
          <w:rFonts w:ascii="inherit" w:eastAsia="Times New Roman" w:hAnsi="inherit" w:cs="Times New Roman"/>
          <w:sz w:val="24"/>
          <w:szCs w:val="24"/>
          <w:highlight w:val="yellow"/>
        </w:rPr>
        <w:t>).</w:t>
      </w:r>
      <w:r w:rsidRPr="002E6837">
        <w:rPr>
          <w:rFonts w:ascii="inherit" w:eastAsia="Times New Roman" w:hAnsi="inherit" w:cs="Times New Roman"/>
          <w:sz w:val="24"/>
          <w:szCs w:val="24"/>
        </w:rPr>
        <w:t xml:space="preserve"> Peroxynitrite can yield hydroxyl radical and nitrogen dioxide (NO</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24"/>
          <w:szCs w:val="24"/>
        </w:rPr>
        <w:t>·) during the homolytic decomposition of peroxynitrous acid (</w:t>
      </w:r>
      <w:hyperlink r:id="rId258" w:anchor="ref-1054" w:history="1">
        <w:r w:rsidRPr="002E6837">
          <w:rPr>
            <w:rFonts w:ascii="inherit" w:eastAsia="Times New Roman" w:hAnsi="inherit" w:cs="Times New Roman"/>
            <w:b/>
            <w:bCs/>
            <w:color w:val="76232F"/>
            <w:sz w:val="24"/>
            <w:szCs w:val="24"/>
            <w:u w:val="single"/>
            <w:bdr w:val="none" w:sz="0" w:space="0" w:color="auto" w:frame="1"/>
          </w:rPr>
          <w:t>1054</w:t>
        </w:r>
      </w:hyperlink>
      <w:r w:rsidRPr="002E6837">
        <w:rPr>
          <w:rFonts w:ascii="inherit" w:eastAsia="Times New Roman" w:hAnsi="inherit" w:cs="Times New Roman"/>
          <w:sz w:val="24"/>
          <w:szCs w:val="24"/>
        </w:rPr>
        <w:t>). However, the formation of hydroxyl radical by this mechanism probably plays only a minor role in vivo (</w:t>
      </w:r>
      <w:hyperlink r:id="rId259" w:anchor="ref-1054" w:history="1">
        <w:r w:rsidRPr="002E6837">
          <w:rPr>
            <w:rFonts w:ascii="inherit" w:eastAsia="Times New Roman" w:hAnsi="inherit" w:cs="Times New Roman"/>
            <w:b/>
            <w:bCs/>
            <w:color w:val="76232F"/>
            <w:sz w:val="24"/>
            <w:szCs w:val="24"/>
            <w:u w:val="single"/>
            <w:bdr w:val="none" w:sz="0" w:space="0" w:color="auto" w:frame="1"/>
          </w:rPr>
          <w:t>1054</w:t>
        </w:r>
      </w:hyperlink>
      <w:r w:rsidRPr="002E6837">
        <w:rPr>
          <w:rFonts w:ascii="inherit" w:eastAsia="Times New Roman" w:hAnsi="inherit" w:cs="Times New Roman"/>
          <w:sz w:val="24"/>
          <w:szCs w:val="24"/>
        </w:rPr>
        <w:t>) because of the particularly rapid reaction of peroxynitrite with carbon dioxide (CO</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24"/>
          <w:szCs w:val="24"/>
        </w:rPr>
        <w:t>) (</w:t>
      </w:r>
      <w:hyperlink r:id="rId260" w:anchor="ref-310" w:history="1">
        <w:r w:rsidRPr="002E6837">
          <w:rPr>
            <w:rFonts w:ascii="inherit" w:eastAsia="Times New Roman" w:hAnsi="inherit" w:cs="Times New Roman"/>
            <w:b/>
            <w:bCs/>
            <w:color w:val="76232F"/>
            <w:sz w:val="24"/>
            <w:szCs w:val="24"/>
            <w:u w:val="single"/>
            <w:bdr w:val="none" w:sz="0" w:space="0" w:color="auto" w:frame="1"/>
          </w:rPr>
          <w:t>310</w:t>
        </w:r>
      </w:hyperlink>
      <w:r w:rsidRPr="002E6837">
        <w:rPr>
          <w:rFonts w:ascii="inherit" w:eastAsia="Times New Roman" w:hAnsi="inherit" w:cs="Times New Roman"/>
          <w:sz w:val="24"/>
          <w:szCs w:val="24"/>
        </w:rPr>
        <w:t>, </w:t>
      </w:r>
      <w:hyperlink r:id="rId261" w:anchor="ref-809" w:history="1">
        <w:r w:rsidRPr="002E6837">
          <w:rPr>
            <w:rFonts w:ascii="inherit" w:eastAsia="Times New Roman" w:hAnsi="inherit" w:cs="Times New Roman"/>
            <w:b/>
            <w:bCs/>
            <w:color w:val="76232F"/>
            <w:sz w:val="24"/>
            <w:szCs w:val="24"/>
            <w:u w:val="single"/>
            <w:bdr w:val="none" w:sz="0" w:space="0" w:color="auto" w:frame="1"/>
          </w:rPr>
          <w:t>809</w:t>
        </w:r>
      </w:hyperlink>
      <w:r w:rsidRPr="002E6837">
        <w:rPr>
          <w:rFonts w:ascii="inherit" w:eastAsia="Times New Roman" w:hAnsi="inherit" w:cs="Times New Roman"/>
          <w:sz w:val="24"/>
          <w:szCs w:val="24"/>
        </w:rPr>
        <w:t>–</w:t>
      </w:r>
      <w:hyperlink r:id="rId262" w:anchor="ref-811" w:history="1">
        <w:r w:rsidRPr="002E6837">
          <w:rPr>
            <w:rFonts w:ascii="inherit" w:eastAsia="Times New Roman" w:hAnsi="inherit" w:cs="Times New Roman"/>
            <w:b/>
            <w:bCs/>
            <w:color w:val="76232F"/>
            <w:sz w:val="24"/>
            <w:szCs w:val="24"/>
            <w:u w:val="single"/>
            <w:bdr w:val="none" w:sz="0" w:space="0" w:color="auto" w:frame="1"/>
          </w:rPr>
          <w:t>811</w:t>
        </w:r>
      </w:hyperlink>
      <w:r w:rsidRPr="002E6837">
        <w:rPr>
          <w:rFonts w:ascii="inherit" w:eastAsia="Times New Roman" w:hAnsi="inherit" w:cs="Times New Roman"/>
          <w:sz w:val="24"/>
          <w:szCs w:val="24"/>
        </w:rPr>
        <w:t>, </w:t>
      </w:r>
      <w:hyperlink r:id="rId263" w:anchor="ref-1060" w:history="1">
        <w:r w:rsidRPr="002E6837">
          <w:rPr>
            <w:rFonts w:ascii="inherit" w:eastAsia="Times New Roman" w:hAnsi="inherit" w:cs="Times New Roman"/>
            <w:b/>
            <w:bCs/>
            <w:color w:val="76232F"/>
            <w:sz w:val="24"/>
            <w:szCs w:val="24"/>
            <w:u w:val="single"/>
            <w:bdr w:val="none" w:sz="0" w:space="0" w:color="auto" w:frame="1"/>
          </w:rPr>
          <w:t>1060</w:t>
        </w:r>
      </w:hyperlink>
      <w:r w:rsidRPr="002E6837">
        <w:rPr>
          <w:rFonts w:ascii="inherit" w:eastAsia="Times New Roman" w:hAnsi="inherit" w:cs="Times New Roman"/>
          <w:sz w:val="24"/>
          <w:szCs w:val="24"/>
        </w:rPr>
        <w:t>). The direct reaction of peroxynitrite with CO</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24"/>
          <w:szCs w:val="24"/>
        </w:rPr>
        <w:t> (4.6 × 10</w:t>
      </w:r>
      <w:r w:rsidRPr="002E6837">
        <w:rPr>
          <w:rFonts w:ascii="inherit" w:eastAsia="Times New Roman" w:hAnsi="inherit" w:cs="Times New Roman"/>
          <w:sz w:val="18"/>
          <w:szCs w:val="18"/>
          <w:bdr w:val="none" w:sz="0" w:space="0" w:color="auto" w:frame="1"/>
          <w:vertAlign w:val="superscript"/>
        </w:rPr>
        <w:t>4</w:t>
      </w:r>
      <w:r w:rsidRPr="002E6837">
        <w:rPr>
          <w:rFonts w:ascii="inherit" w:eastAsia="Times New Roman" w:hAnsi="inherit" w:cs="Times New Roman"/>
          <w:sz w:val="24"/>
          <w:szCs w:val="24"/>
        </w:rPr>
        <w:t> M</w:t>
      </w:r>
      <w:r w:rsidRPr="002E6837">
        <w:rPr>
          <w:rFonts w:ascii="inherit" w:eastAsia="Times New Roman" w:hAnsi="inherit" w:cs="Times New Roman"/>
          <w:sz w:val="18"/>
          <w:szCs w:val="18"/>
          <w:bdr w:val="none" w:sz="0" w:space="0" w:color="auto" w:frame="1"/>
          <w:vertAlign w:val="superscript"/>
        </w:rPr>
        <w:t>−1</w:t>
      </w:r>
      <w:r w:rsidRPr="002E6837">
        <w:rPr>
          <w:rFonts w:ascii="inherit" w:eastAsia="Times New Roman" w:hAnsi="inherit" w:cs="Times New Roman"/>
          <w:sz w:val="24"/>
          <w:szCs w:val="24"/>
        </w:rPr>
        <w:t> · s</w:t>
      </w:r>
      <w:r w:rsidRPr="002E6837">
        <w:rPr>
          <w:rFonts w:ascii="inherit" w:eastAsia="Times New Roman" w:hAnsi="inherit" w:cs="Times New Roman"/>
          <w:sz w:val="18"/>
          <w:szCs w:val="18"/>
          <w:bdr w:val="none" w:sz="0" w:space="0" w:color="auto" w:frame="1"/>
          <w:vertAlign w:val="superscript"/>
        </w:rPr>
        <w:t>−1</w:t>
      </w:r>
      <w:r w:rsidRPr="002E6837">
        <w:rPr>
          <w:rFonts w:ascii="inherit" w:eastAsia="Times New Roman" w:hAnsi="inherit" w:cs="Times New Roman"/>
          <w:sz w:val="24"/>
          <w:szCs w:val="24"/>
        </w:rPr>
        <w:t> at 37°C) gives rise to an unstable product (nitrosoperoxycarbonate, ONOOCO</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18"/>
          <w:szCs w:val="18"/>
          <w:bdr w:val="none" w:sz="0" w:space="0" w:color="auto" w:frame="1"/>
          <w:vertAlign w:val="superscript"/>
        </w:rPr>
        <w:t>−</w:t>
      </w:r>
      <w:r w:rsidRPr="002E6837">
        <w:rPr>
          <w:rFonts w:ascii="inherit" w:eastAsia="Times New Roman" w:hAnsi="inherit" w:cs="Times New Roman"/>
          <w:sz w:val="24"/>
          <w:szCs w:val="24"/>
        </w:rPr>
        <w:t>), which rapidly homolyzes into the CO</w:t>
      </w:r>
      <w:r w:rsidRPr="002E6837">
        <w:rPr>
          <w:rFonts w:ascii="inherit" w:eastAsia="Times New Roman" w:hAnsi="inherit" w:cs="Times New Roman"/>
          <w:sz w:val="18"/>
          <w:szCs w:val="18"/>
          <w:bdr w:val="none" w:sz="0" w:space="0" w:color="auto" w:frame="1"/>
          <w:vertAlign w:val="subscript"/>
        </w:rPr>
        <w:t>3</w:t>
      </w:r>
      <w:r w:rsidRPr="002E6837">
        <w:rPr>
          <w:rFonts w:ascii="inherit" w:eastAsia="Times New Roman" w:hAnsi="inherit" w:cs="Times New Roman"/>
          <w:sz w:val="18"/>
          <w:szCs w:val="18"/>
          <w:bdr w:val="none" w:sz="0" w:space="0" w:color="auto" w:frame="1"/>
          <w:vertAlign w:val="superscript"/>
        </w:rPr>
        <w:t>−</w:t>
      </w:r>
      <w:r w:rsidRPr="002E6837">
        <w:rPr>
          <w:rFonts w:ascii="inherit" w:eastAsia="Times New Roman" w:hAnsi="inherit" w:cs="Times New Roman"/>
          <w:sz w:val="24"/>
          <w:szCs w:val="24"/>
        </w:rPr>
        <w:t> · (carbonate radical) and NO</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24"/>
          <w:szCs w:val="24"/>
        </w:rPr>
        <w:t> · (</w:t>
      </w:r>
      <w:hyperlink r:id="rId264" w:anchor="ref-34" w:history="1">
        <w:r w:rsidRPr="002E6837">
          <w:rPr>
            <w:rFonts w:ascii="inherit" w:eastAsia="Times New Roman" w:hAnsi="inherit" w:cs="Times New Roman"/>
            <w:b/>
            <w:bCs/>
            <w:color w:val="76232F"/>
            <w:sz w:val="24"/>
            <w:szCs w:val="24"/>
            <w:u w:val="single"/>
            <w:bdr w:val="none" w:sz="0" w:space="0" w:color="auto" w:frame="1"/>
          </w:rPr>
          <w:t>34</w:t>
        </w:r>
      </w:hyperlink>
      <w:r w:rsidRPr="002E6837">
        <w:rPr>
          <w:rFonts w:ascii="inherit" w:eastAsia="Times New Roman" w:hAnsi="inherit" w:cs="Times New Roman"/>
          <w:sz w:val="24"/>
          <w:szCs w:val="24"/>
        </w:rPr>
        <w:t>). Carbonate radical is likely to be more toxic than hydroxyl radical and yields many of the same types of oxidation commonly attributed to hydroxyl radical. Thus carbon dioxide redirects much of the peroxynitrite produced in vivo towards radical mechanisms (</w:t>
      </w:r>
      <w:hyperlink r:id="rId265" w:anchor="ref-16" w:history="1">
        <w:r w:rsidRPr="002E6837">
          <w:rPr>
            <w:rFonts w:ascii="inherit" w:eastAsia="Times New Roman" w:hAnsi="inherit" w:cs="Times New Roman"/>
            <w:b/>
            <w:bCs/>
            <w:color w:val="76232F"/>
            <w:sz w:val="24"/>
            <w:szCs w:val="24"/>
            <w:u w:val="single"/>
            <w:bdr w:val="none" w:sz="0" w:space="0" w:color="auto" w:frame="1"/>
          </w:rPr>
          <w:t>16</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before="225" w:after="225" w:line="377" w:lineRule="atLeast"/>
        <w:textAlignment w:val="baseline"/>
        <w:outlineLvl w:val="2"/>
        <w:rPr>
          <w:rFonts w:ascii="Helvetica" w:eastAsia="Times New Roman" w:hAnsi="Helvetica" w:cs="Helvetica"/>
          <w:b/>
          <w:bCs/>
          <w:color w:val="2B2B2B"/>
          <w:sz w:val="24"/>
          <w:szCs w:val="24"/>
        </w:rPr>
      </w:pPr>
      <w:r w:rsidRPr="002E6837">
        <w:rPr>
          <w:rFonts w:ascii="Helvetica" w:eastAsia="Times New Roman" w:hAnsi="Helvetica" w:cs="Helvetica"/>
          <w:b/>
          <w:bCs/>
          <w:color w:val="2B2B2B"/>
          <w:sz w:val="24"/>
          <w:szCs w:val="24"/>
        </w:rPr>
        <w:t>B. Biological Targets of Peroxynitrite</w:t>
      </w:r>
      <w:bookmarkStart w:id="0" w:name="_GoBack"/>
      <w:bookmarkEnd w:id="0"/>
    </w:p>
    <w:p w:rsidR="002E6837" w:rsidRPr="002E6837" w:rsidRDefault="002E6837" w:rsidP="002E6837">
      <w:pPr>
        <w:shd w:val="clear" w:color="auto" w:fill="FFFFFF"/>
        <w:spacing w:before="225" w:after="225" w:line="377" w:lineRule="atLeast"/>
        <w:textAlignment w:val="baseline"/>
        <w:outlineLvl w:val="3"/>
        <w:rPr>
          <w:rFonts w:ascii="Helvetica" w:eastAsia="Times New Roman" w:hAnsi="Helvetica" w:cs="Helvetica"/>
          <w:i/>
          <w:iCs/>
          <w:color w:val="2B2B2B"/>
          <w:sz w:val="24"/>
          <w:szCs w:val="24"/>
        </w:rPr>
      </w:pPr>
      <w:r w:rsidRPr="002E6837">
        <w:rPr>
          <w:rFonts w:ascii="Helvetica" w:eastAsia="Times New Roman" w:hAnsi="Helvetica" w:cs="Helvetica"/>
          <w:i/>
          <w:iCs/>
          <w:color w:val="2B2B2B"/>
          <w:sz w:val="24"/>
          <w:szCs w:val="24"/>
        </w:rPr>
        <w:t>1. Proteins</w:t>
      </w:r>
    </w:p>
    <w:p w:rsidR="002E6837" w:rsidRPr="002E6837" w:rsidRDefault="002E6837" w:rsidP="002E6837">
      <w:pPr>
        <w:shd w:val="clear" w:color="auto" w:fill="FFFFFF"/>
        <w:spacing w:before="225" w:after="225" w:line="274" w:lineRule="atLeast"/>
        <w:textAlignment w:val="baseline"/>
        <w:outlineLvl w:val="4"/>
        <w:rPr>
          <w:rFonts w:ascii="Helvetica" w:eastAsia="Times New Roman" w:hAnsi="Helvetica" w:cs="Helvetica"/>
          <w:caps/>
          <w:color w:val="6B6B6B"/>
          <w:sz w:val="24"/>
          <w:szCs w:val="24"/>
        </w:rPr>
      </w:pPr>
      <w:r w:rsidRPr="002E6837">
        <w:rPr>
          <w:rFonts w:ascii="Helvetica" w:eastAsia="Times New Roman" w:hAnsi="Helvetica" w:cs="Helvetica"/>
          <w:caps/>
          <w:color w:val="6B6B6B"/>
          <w:sz w:val="24"/>
          <w:szCs w:val="24"/>
        </w:rPr>
        <w:t>A) REACTIONS OF PEROXYNITRITE WITH TRANSITION METAL CENTERS.</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The direct reaction of peroxynitrite with transition metal centers is among the fastest known for peroxynitrite (</w:t>
      </w:r>
      <w:hyperlink r:id="rId266" w:anchor="ref-16" w:history="1">
        <w:r w:rsidRPr="002E6837">
          <w:rPr>
            <w:rFonts w:ascii="inherit" w:eastAsia="Times New Roman" w:hAnsi="inherit" w:cs="Times New Roman"/>
            <w:b/>
            <w:bCs/>
            <w:color w:val="76232F"/>
            <w:sz w:val="24"/>
            <w:szCs w:val="24"/>
            <w:u w:val="single"/>
            <w:bdr w:val="none" w:sz="0" w:space="0" w:color="auto" w:frame="1"/>
          </w:rPr>
          <w:t>16</w:t>
        </w:r>
      </w:hyperlink>
      <w:r w:rsidRPr="002E6837">
        <w:rPr>
          <w:rFonts w:ascii="inherit" w:eastAsia="Times New Roman" w:hAnsi="inherit" w:cs="Times New Roman"/>
          <w:sz w:val="24"/>
          <w:szCs w:val="24"/>
        </w:rPr>
        <w:t xml:space="preserve">). </w:t>
      </w:r>
      <w:r w:rsidRPr="00141398">
        <w:rPr>
          <w:rFonts w:ascii="inherit" w:eastAsia="Times New Roman" w:hAnsi="inherit" w:cs="Times New Roman"/>
          <w:sz w:val="24"/>
          <w:szCs w:val="24"/>
          <w:highlight w:val="yellow"/>
        </w:rPr>
        <w:t>Peroxynitrite thus modifies proteins containing a heme prosthetic group, such as hemoglobin (</w:t>
      </w:r>
      <w:hyperlink r:id="rId267" w:anchor="ref-106" w:history="1">
        <w:r w:rsidRPr="00141398">
          <w:rPr>
            <w:rFonts w:ascii="inherit" w:eastAsia="Times New Roman" w:hAnsi="inherit" w:cs="Times New Roman"/>
            <w:b/>
            <w:bCs/>
            <w:color w:val="76232F"/>
            <w:sz w:val="24"/>
            <w:szCs w:val="24"/>
            <w:highlight w:val="yellow"/>
            <w:u w:val="single"/>
            <w:bdr w:val="none" w:sz="0" w:space="0" w:color="auto" w:frame="1"/>
          </w:rPr>
          <w:t>106</w:t>
        </w:r>
      </w:hyperlink>
      <w:r w:rsidRPr="00141398">
        <w:rPr>
          <w:rFonts w:ascii="inherit" w:eastAsia="Times New Roman" w:hAnsi="inherit" w:cs="Times New Roman"/>
          <w:sz w:val="24"/>
          <w:szCs w:val="24"/>
          <w:highlight w:val="yellow"/>
        </w:rPr>
        <w:t>), myoglobin (</w:t>
      </w:r>
      <w:hyperlink r:id="rId268" w:anchor="ref-540" w:history="1">
        <w:r w:rsidRPr="00141398">
          <w:rPr>
            <w:rFonts w:ascii="inherit" w:eastAsia="Times New Roman" w:hAnsi="inherit" w:cs="Times New Roman"/>
            <w:b/>
            <w:bCs/>
            <w:color w:val="76232F"/>
            <w:sz w:val="24"/>
            <w:szCs w:val="24"/>
            <w:highlight w:val="yellow"/>
            <w:u w:val="single"/>
            <w:bdr w:val="none" w:sz="0" w:space="0" w:color="auto" w:frame="1"/>
          </w:rPr>
          <w:t>540</w:t>
        </w:r>
      </w:hyperlink>
      <w:r w:rsidRPr="00141398">
        <w:rPr>
          <w:rFonts w:ascii="inherit" w:eastAsia="Times New Roman" w:hAnsi="inherit" w:cs="Times New Roman"/>
          <w:sz w:val="24"/>
          <w:szCs w:val="24"/>
          <w:highlight w:val="yellow"/>
        </w:rPr>
        <w:t>), or cytochrome </w:t>
      </w:r>
      <w:r w:rsidRPr="00141398">
        <w:rPr>
          <w:rFonts w:ascii="inherit" w:eastAsia="Times New Roman" w:hAnsi="inherit" w:cs="Times New Roman"/>
          <w:i/>
          <w:iCs/>
          <w:sz w:val="24"/>
          <w:szCs w:val="24"/>
          <w:highlight w:val="yellow"/>
          <w:bdr w:val="none" w:sz="0" w:space="0" w:color="auto" w:frame="1"/>
        </w:rPr>
        <w:t>c</w:t>
      </w:r>
      <w:r w:rsidRPr="00141398">
        <w:rPr>
          <w:rFonts w:ascii="inherit" w:eastAsia="Times New Roman" w:hAnsi="inherit" w:cs="Times New Roman"/>
          <w:sz w:val="24"/>
          <w:szCs w:val="24"/>
          <w:highlight w:val="yellow"/>
        </w:rPr>
        <w:t> (</w:t>
      </w:r>
      <w:hyperlink r:id="rId269" w:anchor="ref-1275" w:history="1">
        <w:r w:rsidRPr="00141398">
          <w:rPr>
            <w:rFonts w:ascii="inherit" w:eastAsia="Times New Roman" w:hAnsi="inherit" w:cs="Times New Roman"/>
            <w:b/>
            <w:bCs/>
            <w:color w:val="76232F"/>
            <w:sz w:val="24"/>
            <w:szCs w:val="24"/>
            <w:highlight w:val="yellow"/>
            <w:u w:val="single"/>
            <w:bdr w:val="none" w:sz="0" w:space="0" w:color="auto" w:frame="1"/>
          </w:rPr>
          <w:t>1275</w:t>
        </w:r>
      </w:hyperlink>
      <w:r w:rsidRPr="00141398">
        <w:rPr>
          <w:rFonts w:ascii="inherit" w:eastAsia="Times New Roman" w:hAnsi="inherit" w:cs="Times New Roman"/>
          <w:sz w:val="24"/>
          <w:szCs w:val="24"/>
          <w:highlight w:val="yellow"/>
        </w:rPr>
        <w:t>), oxidizing ferrous heme into the corresponding ferric forms.</w:t>
      </w:r>
      <w:r w:rsidRPr="002E6837">
        <w:rPr>
          <w:rFonts w:ascii="inherit" w:eastAsia="Times New Roman" w:hAnsi="inherit" w:cs="Times New Roman"/>
          <w:sz w:val="24"/>
          <w:szCs w:val="24"/>
        </w:rPr>
        <w:t xml:space="preserve"> Similarly, peroxynitrite can inactivate inducible NOS by oxidative modification of its heme group (</w:t>
      </w:r>
      <w:hyperlink r:id="rId270" w:anchor="ref-582" w:history="1">
        <w:r w:rsidRPr="002E6837">
          <w:rPr>
            <w:rFonts w:ascii="inherit" w:eastAsia="Times New Roman" w:hAnsi="inherit" w:cs="Times New Roman"/>
            <w:b/>
            <w:bCs/>
            <w:color w:val="76232F"/>
            <w:sz w:val="24"/>
            <w:szCs w:val="24"/>
            <w:u w:val="single"/>
            <w:bdr w:val="none" w:sz="0" w:space="0" w:color="auto" w:frame="1"/>
          </w:rPr>
          <w:t>582</w:t>
        </w:r>
      </w:hyperlink>
      <w:r w:rsidRPr="002E6837">
        <w:rPr>
          <w:rFonts w:ascii="inherit" w:eastAsia="Times New Roman" w:hAnsi="inherit" w:cs="Times New Roman"/>
          <w:sz w:val="24"/>
          <w:szCs w:val="24"/>
        </w:rPr>
        <w:t>), a reaction which might serve as a feedback negative regulation of peroxynitrite generation under inflammatory conditions. Peroxynitrite reacts particularly rapidly with iron-sulfur clusters, inactivating enzymes involved in critical metabolic processes, including mitochondrial aconitase (</w:t>
      </w:r>
      <w:hyperlink r:id="rId271" w:anchor="ref-182" w:history="1">
        <w:r w:rsidRPr="002E6837">
          <w:rPr>
            <w:rFonts w:ascii="inherit" w:eastAsia="Times New Roman" w:hAnsi="inherit" w:cs="Times New Roman"/>
            <w:b/>
            <w:bCs/>
            <w:color w:val="76232F"/>
            <w:sz w:val="24"/>
            <w:szCs w:val="24"/>
            <w:u w:val="single"/>
            <w:bdr w:val="none" w:sz="0" w:space="0" w:color="auto" w:frame="1"/>
          </w:rPr>
          <w:t>182</w:t>
        </w:r>
      </w:hyperlink>
      <w:r w:rsidRPr="002E6837">
        <w:rPr>
          <w:rFonts w:ascii="inherit" w:eastAsia="Times New Roman" w:hAnsi="inherit" w:cs="Times New Roman"/>
          <w:sz w:val="24"/>
          <w:szCs w:val="24"/>
        </w:rPr>
        <w:t>) and phoshogluconate dehydratase (</w:t>
      </w:r>
      <w:hyperlink r:id="rId272" w:anchor="ref-669" w:history="1">
        <w:r w:rsidRPr="002E6837">
          <w:rPr>
            <w:rFonts w:ascii="inherit" w:eastAsia="Times New Roman" w:hAnsi="inherit" w:cs="Times New Roman"/>
            <w:b/>
            <w:bCs/>
            <w:color w:val="76232F"/>
            <w:sz w:val="24"/>
            <w:szCs w:val="24"/>
            <w:u w:val="single"/>
            <w:bdr w:val="none" w:sz="0" w:space="0" w:color="auto" w:frame="1"/>
          </w:rPr>
          <w:t>669</w:t>
        </w:r>
      </w:hyperlink>
      <w:r w:rsidRPr="002E6837">
        <w:rPr>
          <w:rFonts w:ascii="inherit" w:eastAsia="Times New Roman" w:hAnsi="inherit" w:cs="Times New Roman"/>
          <w:sz w:val="24"/>
          <w:szCs w:val="24"/>
        </w:rPr>
        <w:t>), as well as with Zn</w:t>
      </w:r>
      <w:r w:rsidRPr="002E6837">
        <w:rPr>
          <w:rFonts w:ascii="inherit" w:eastAsia="Times New Roman" w:hAnsi="inherit" w:cs="Times New Roman"/>
          <w:sz w:val="18"/>
          <w:szCs w:val="18"/>
          <w:bdr w:val="none" w:sz="0" w:space="0" w:color="auto" w:frame="1"/>
          <w:vertAlign w:val="superscript"/>
        </w:rPr>
        <w:t>2+</w:t>
      </w:r>
      <w:r w:rsidRPr="002E6837">
        <w:rPr>
          <w:rFonts w:ascii="inherit" w:eastAsia="Times New Roman" w:hAnsi="inherit" w:cs="Times New Roman"/>
          <w:sz w:val="24"/>
          <w:szCs w:val="24"/>
        </w:rPr>
        <w:t> sulfur motifs, an effect resulting in the inactivation of eNOS (</w:t>
      </w:r>
      <w:hyperlink r:id="rId273" w:anchor="ref-1469" w:history="1">
        <w:r w:rsidRPr="002E6837">
          <w:rPr>
            <w:rFonts w:ascii="inherit" w:eastAsia="Times New Roman" w:hAnsi="inherit" w:cs="Times New Roman"/>
            <w:b/>
            <w:bCs/>
            <w:color w:val="76232F"/>
            <w:sz w:val="24"/>
            <w:szCs w:val="24"/>
            <w:u w:val="single"/>
            <w:bdr w:val="none" w:sz="0" w:space="0" w:color="auto" w:frame="1"/>
          </w:rPr>
          <w:t>1469</w:t>
        </w:r>
      </w:hyperlink>
      <w:r w:rsidRPr="002E6837">
        <w:rPr>
          <w:rFonts w:ascii="inherit" w:eastAsia="Times New Roman" w:hAnsi="inherit" w:cs="Times New Roman"/>
          <w:sz w:val="24"/>
          <w:szCs w:val="24"/>
        </w:rPr>
        <w:t>) and alcohol dehydrogenase (</w:t>
      </w:r>
      <w:hyperlink r:id="rId274" w:anchor="ref-245" w:history="1">
        <w:r w:rsidRPr="002E6837">
          <w:rPr>
            <w:rFonts w:ascii="inherit" w:eastAsia="Times New Roman" w:hAnsi="inherit" w:cs="Times New Roman"/>
            <w:b/>
            <w:bCs/>
            <w:color w:val="76232F"/>
            <w:sz w:val="24"/>
            <w:szCs w:val="24"/>
            <w:u w:val="single"/>
            <w:bdr w:val="none" w:sz="0" w:space="0" w:color="auto" w:frame="1"/>
          </w:rPr>
          <w:t>245</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before="225" w:after="225" w:line="274" w:lineRule="atLeast"/>
        <w:textAlignment w:val="baseline"/>
        <w:outlineLvl w:val="4"/>
        <w:rPr>
          <w:rFonts w:ascii="Helvetica" w:eastAsia="Times New Roman" w:hAnsi="Helvetica" w:cs="Helvetica"/>
          <w:caps/>
          <w:color w:val="6B6B6B"/>
          <w:sz w:val="24"/>
          <w:szCs w:val="24"/>
        </w:rPr>
      </w:pPr>
      <w:r w:rsidRPr="002E6837">
        <w:rPr>
          <w:rFonts w:ascii="Helvetica" w:eastAsia="Times New Roman" w:hAnsi="Helvetica" w:cs="Helvetica"/>
          <w:caps/>
          <w:color w:val="6B6B6B"/>
          <w:sz w:val="24"/>
          <w:szCs w:val="24"/>
        </w:rPr>
        <w:t>B) REACTIONS OF PEROXYNITRITE WITH AMINO ACIDS.</w:t>
      </w:r>
    </w:p>
    <w:p w:rsidR="002E6837" w:rsidRPr="002E6837" w:rsidRDefault="002E6837" w:rsidP="002E6837">
      <w:pPr>
        <w:shd w:val="clear" w:color="auto" w:fill="FFFFFF"/>
        <w:spacing w:before="225" w:after="225" w:line="319" w:lineRule="atLeast"/>
        <w:textAlignment w:val="baseline"/>
        <w:outlineLvl w:val="5"/>
        <w:rPr>
          <w:rFonts w:ascii="Helvetica" w:eastAsia="Times New Roman" w:hAnsi="Helvetica" w:cs="Helvetica"/>
          <w:color w:val="2B2B2B"/>
          <w:sz w:val="21"/>
          <w:szCs w:val="21"/>
        </w:rPr>
      </w:pPr>
      <w:r w:rsidRPr="002E6837">
        <w:rPr>
          <w:rFonts w:ascii="Helvetica" w:eastAsia="Times New Roman" w:hAnsi="Helvetica" w:cs="Helvetica"/>
          <w:color w:val="2B2B2B"/>
          <w:sz w:val="21"/>
          <w:szCs w:val="21"/>
        </w:rPr>
        <w:t>I) Cysteine oxidation.</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Peroxynitrite may alter protein structure and function by reacting with various amino acids in the peptide chain. The most prevalent reaction is that with cysteine, making thiol oxidation a major modification introduced by peroxynitrite (</w:t>
      </w:r>
      <w:hyperlink r:id="rId275" w:anchor="ref-1056" w:history="1">
        <w:r w:rsidRPr="002E6837">
          <w:rPr>
            <w:rFonts w:ascii="inherit" w:eastAsia="Times New Roman" w:hAnsi="inherit" w:cs="Times New Roman"/>
            <w:b/>
            <w:bCs/>
            <w:color w:val="76232F"/>
            <w:sz w:val="24"/>
            <w:szCs w:val="24"/>
            <w:u w:val="single"/>
            <w:bdr w:val="none" w:sz="0" w:space="0" w:color="auto" w:frame="1"/>
          </w:rPr>
          <w:t>1056</w:t>
        </w:r>
      </w:hyperlink>
      <w:r w:rsidRPr="002E6837">
        <w:rPr>
          <w:rFonts w:ascii="inherit" w:eastAsia="Times New Roman" w:hAnsi="inherit" w:cs="Times New Roman"/>
          <w:sz w:val="24"/>
          <w:szCs w:val="24"/>
        </w:rPr>
        <w:t>, </w:t>
      </w:r>
      <w:hyperlink r:id="rId276" w:anchor="ref-1057" w:history="1">
        <w:r w:rsidRPr="002E6837">
          <w:rPr>
            <w:rFonts w:ascii="inherit" w:eastAsia="Times New Roman" w:hAnsi="inherit" w:cs="Times New Roman"/>
            <w:b/>
            <w:bCs/>
            <w:color w:val="76232F"/>
            <w:sz w:val="24"/>
            <w:szCs w:val="24"/>
            <w:u w:val="single"/>
            <w:bdr w:val="none" w:sz="0" w:space="0" w:color="auto" w:frame="1"/>
          </w:rPr>
          <w:t>1057</w:t>
        </w:r>
      </w:hyperlink>
      <w:r w:rsidRPr="002E6837">
        <w:rPr>
          <w:rFonts w:ascii="inherit" w:eastAsia="Times New Roman" w:hAnsi="inherit" w:cs="Times New Roman"/>
          <w:sz w:val="24"/>
          <w:szCs w:val="24"/>
        </w:rPr>
        <w:t>). The direct second-order reaction of peroxynitrite with thiols (particularly with the anion form, RS</w:t>
      </w:r>
      <w:r w:rsidRPr="002E6837">
        <w:rPr>
          <w:rFonts w:ascii="inherit" w:eastAsia="Times New Roman" w:hAnsi="inherit" w:cs="Times New Roman"/>
          <w:sz w:val="18"/>
          <w:szCs w:val="18"/>
          <w:bdr w:val="none" w:sz="0" w:space="0" w:color="auto" w:frame="1"/>
          <w:vertAlign w:val="superscript"/>
        </w:rPr>
        <w:t>−</w:t>
      </w:r>
      <w:r w:rsidRPr="002E6837">
        <w:rPr>
          <w:rFonts w:ascii="inherit" w:eastAsia="Times New Roman" w:hAnsi="inherit" w:cs="Times New Roman"/>
          <w:sz w:val="24"/>
          <w:szCs w:val="24"/>
        </w:rPr>
        <w:t xml:space="preserve">) results in the formation of an intermediate sulfenic acid (RSOH), which then reacts with another thiol, forming a disulfide </w:t>
      </w:r>
      <w:r w:rsidRPr="002E6837">
        <w:rPr>
          <w:rFonts w:ascii="inherit" w:eastAsia="Times New Roman" w:hAnsi="inherit" w:cs="Times New Roman"/>
          <w:sz w:val="24"/>
          <w:szCs w:val="24"/>
        </w:rPr>
        <w:lastRenderedPageBreak/>
        <w:t>(RSSR) (</w:t>
      </w:r>
      <w:hyperlink r:id="rId277" w:anchor="ref-16" w:history="1">
        <w:r w:rsidRPr="002E6837">
          <w:rPr>
            <w:rFonts w:ascii="inherit" w:eastAsia="Times New Roman" w:hAnsi="inherit" w:cs="Times New Roman"/>
            <w:b/>
            <w:bCs/>
            <w:color w:val="76232F"/>
            <w:sz w:val="24"/>
            <w:szCs w:val="24"/>
            <w:u w:val="single"/>
            <w:bdr w:val="none" w:sz="0" w:space="0" w:color="auto" w:frame="1"/>
          </w:rPr>
          <w:t>16</w:t>
        </w:r>
      </w:hyperlink>
      <w:r w:rsidRPr="002E6837">
        <w:rPr>
          <w:rFonts w:ascii="inherit" w:eastAsia="Times New Roman" w:hAnsi="inherit" w:cs="Times New Roman"/>
          <w:sz w:val="24"/>
          <w:szCs w:val="24"/>
        </w:rPr>
        <w:t>). Thiols may also be oxidized by the radicals formed from peroxynitrite, generating thiyl radicals (RS·). Thiyl radicals may react with oxygen and promote oxidative stress by propagating free radical reactions (</w:t>
      </w:r>
      <w:hyperlink r:id="rId278" w:anchor="ref-334" w:history="1">
        <w:r w:rsidRPr="002E6837">
          <w:rPr>
            <w:rFonts w:ascii="inherit" w:eastAsia="Times New Roman" w:hAnsi="inherit" w:cs="Times New Roman"/>
            <w:b/>
            <w:bCs/>
            <w:color w:val="76232F"/>
            <w:sz w:val="24"/>
            <w:szCs w:val="24"/>
            <w:u w:val="single"/>
            <w:bdr w:val="none" w:sz="0" w:space="0" w:color="auto" w:frame="1"/>
          </w:rPr>
          <w:t>334</w:t>
        </w:r>
      </w:hyperlink>
      <w:r w:rsidRPr="002E6837">
        <w:rPr>
          <w:rFonts w:ascii="inherit" w:eastAsia="Times New Roman" w:hAnsi="inherit" w:cs="Times New Roman"/>
          <w:sz w:val="24"/>
          <w:szCs w:val="24"/>
        </w:rPr>
        <w:t>). They will also react with NO to form nitrosothiols.</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The oxidation of critical cysteine residues by peroxynitrite inactivates many enzymes involved in cellular energetic processes, including glyceraldehyde-3-phosphate deshydrogenase (</w:t>
      </w:r>
      <w:hyperlink r:id="rId279" w:anchor="ref-157" w:history="1">
        <w:r w:rsidRPr="002E6837">
          <w:rPr>
            <w:rFonts w:ascii="inherit" w:eastAsia="Times New Roman" w:hAnsi="inherit" w:cs="Times New Roman"/>
            <w:b/>
            <w:bCs/>
            <w:color w:val="76232F"/>
            <w:sz w:val="24"/>
            <w:szCs w:val="24"/>
            <w:u w:val="single"/>
            <w:bdr w:val="none" w:sz="0" w:space="0" w:color="auto" w:frame="1"/>
          </w:rPr>
          <w:t>157</w:t>
        </w:r>
      </w:hyperlink>
      <w:r w:rsidRPr="002E6837">
        <w:rPr>
          <w:rFonts w:ascii="inherit" w:eastAsia="Times New Roman" w:hAnsi="inherit" w:cs="Times New Roman"/>
          <w:sz w:val="24"/>
          <w:szCs w:val="24"/>
        </w:rPr>
        <w:t>, </w:t>
      </w:r>
      <w:hyperlink r:id="rId280" w:anchor="ref-1192" w:history="1">
        <w:r w:rsidRPr="002E6837">
          <w:rPr>
            <w:rFonts w:ascii="inherit" w:eastAsia="Times New Roman" w:hAnsi="inherit" w:cs="Times New Roman"/>
            <w:b/>
            <w:bCs/>
            <w:color w:val="76232F"/>
            <w:sz w:val="24"/>
            <w:szCs w:val="24"/>
            <w:u w:val="single"/>
            <w:bdr w:val="none" w:sz="0" w:space="0" w:color="auto" w:frame="1"/>
          </w:rPr>
          <w:t>1192</w:t>
        </w:r>
      </w:hyperlink>
      <w:r w:rsidRPr="002E6837">
        <w:rPr>
          <w:rFonts w:ascii="inherit" w:eastAsia="Times New Roman" w:hAnsi="inherit" w:cs="Times New Roman"/>
          <w:sz w:val="24"/>
          <w:szCs w:val="24"/>
        </w:rPr>
        <w:t>), creatine kinase (</w:t>
      </w:r>
      <w:hyperlink r:id="rId281" w:anchor="ref-703" w:history="1">
        <w:r w:rsidRPr="002E6837">
          <w:rPr>
            <w:rFonts w:ascii="inherit" w:eastAsia="Times New Roman" w:hAnsi="inherit" w:cs="Times New Roman"/>
            <w:b/>
            <w:bCs/>
            <w:color w:val="76232F"/>
            <w:sz w:val="24"/>
            <w:szCs w:val="24"/>
            <w:u w:val="single"/>
            <w:bdr w:val="none" w:sz="0" w:space="0" w:color="auto" w:frame="1"/>
          </w:rPr>
          <w:t>703</w:t>
        </w:r>
      </w:hyperlink>
      <w:r w:rsidRPr="002E6837">
        <w:rPr>
          <w:rFonts w:ascii="inherit" w:eastAsia="Times New Roman" w:hAnsi="inherit" w:cs="Times New Roman"/>
          <w:sz w:val="24"/>
          <w:szCs w:val="24"/>
        </w:rPr>
        <w:t>), complex I (NADH dehydrogenase), complex II (succinate dehydrogenase), and complex III (cytochrome </w:t>
      </w:r>
      <w:r w:rsidRPr="002E6837">
        <w:rPr>
          <w:rFonts w:ascii="inherit" w:eastAsia="Times New Roman" w:hAnsi="inherit" w:cs="Times New Roman"/>
          <w:i/>
          <w:iCs/>
          <w:sz w:val="24"/>
          <w:szCs w:val="24"/>
          <w:bdr w:val="none" w:sz="0" w:space="0" w:color="auto" w:frame="1"/>
        </w:rPr>
        <w:t>c</w:t>
      </w:r>
      <w:r w:rsidRPr="002E6837">
        <w:rPr>
          <w:rFonts w:ascii="inherit" w:eastAsia="Times New Roman" w:hAnsi="inherit" w:cs="Times New Roman"/>
          <w:sz w:val="24"/>
          <w:szCs w:val="24"/>
        </w:rPr>
        <w:t> reductase) as well as complex V (ATP synthase) from the mitochondrial respiratory chain (</w:t>
      </w:r>
      <w:hyperlink r:id="rId282" w:anchor="ref-1058" w:history="1">
        <w:r w:rsidRPr="002E6837">
          <w:rPr>
            <w:rFonts w:ascii="inherit" w:eastAsia="Times New Roman" w:hAnsi="inherit" w:cs="Times New Roman"/>
            <w:b/>
            <w:bCs/>
            <w:color w:val="76232F"/>
            <w:sz w:val="24"/>
            <w:szCs w:val="24"/>
            <w:u w:val="single"/>
            <w:bdr w:val="none" w:sz="0" w:space="0" w:color="auto" w:frame="1"/>
          </w:rPr>
          <w:t>1058</w:t>
        </w:r>
      </w:hyperlink>
      <w:r w:rsidRPr="002E6837">
        <w:rPr>
          <w:rFonts w:ascii="inherit" w:eastAsia="Times New Roman" w:hAnsi="inherit" w:cs="Times New Roman"/>
          <w:sz w:val="24"/>
          <w:szCs w:val="24"/>
        </w:rPr>
        <w:t>, </w:t>
      </w:r>
      <w:hyperlink r:id="rId283" w:anchor="ref-1059" w:history="1">
        <w:r w:rsidRPr="002E6837">
          <w:rPr>
            <w:rFonts w:ascii="inherit" w:eastAsia="Times New Roman" w:hAnsi="inherit" w:cs="Times New Roman"/>
            <w:b/>
            <w:bCs/>
            <w:color w:val="76232F"/>
            <w:sz w:val="24"/>
            <w:szCs w:val="24"/>
            <w:u w:val="single"/>
            <w:bdr w:val="none" w:sz="0" w:space="0" w:color="auto" w:frame="1"/>
          </w:rPr>
          <w:t>1059</w:t>
        </w:r>
      </w:hyperlink>
      <w:r w:rsidRPr="002E6837">
        <w:rPr>
          <w:rFonts w:ascii="inherit" w:eastAsia="Times New Roman" w:hAnsi="inherit" w:cs="Times New Roman"/>
          <w:sz w:val="24"/>
          <w:szCs w:val="24"/>
        </w:rPr>
        <w:t>, </w:t>
      </w:r>
      <w:hyperlink r:id="rId284" w:anchor="ref-1062" w:history="1">
        <w:r w:rsidRPr="002E6837">
          <w:rPr>
            <w:rFonts w:ascii="inherit" w:eastAsia="Times New Roman" w:hAnsi="inherit" w:cs="Times New Roman"/>
            <w:b/>
            <w:bCs/>
            <w:color w:val="76232F"/>
            <w:sz w:val="24"/>
            <w:szCs w:val="24"/>
            <w:u w:val="single"/>
            <w:bdr w:val="none" w:sz="0" w:space="0" w:color="auto" w:frame="1"/>
          </w:rPr>
          <w:t>1062</w:t>
        </w:r>
      </w:hyperlink>
      <w:r w:rsidRPr="002E6837">
        <w:rPr>
          <w:rFonts w:ascii="inherit" w:eastAsia="Times New Roman" w:hAnsi="inherit" w:cs="Times New Roman"/>
          <w:sz w:val="24"/>
          <w:szCs w:val="24"/>
        </w:rPr>
        <w:t>). These enzymes are also inactivated by nitration of tyrosine residues (see below), indicating that they may be particularly vulnerable targets of peroxynitrite. Cysteine oxidation also inactivates several protein tyrosine phosphatases, which may enhance phosphotyrosine-dependent signaling (</w:t>
      </w:r>
      <w:hyperlink r:id="rId285" w:anchor="ref-791" w:history="1">
        <w:r w:rsidRPr="002E6837">
          <w:rPr>
            <w:rFonts w:ascii="inherit" w:eastAsia="Times New Roman" w:hAnsi="inherit" w:cs="Times New Roman"/>
            <w:b/>
            <w:bCs/>
            <w:color w:val="76232F"/>
            <w:sz w:val="24"/>
            <w:szCs w:val="24"/>
            <w:u w:val="single"/>
            <w:bdr w:val="none" w:sz="0" w:space="0" w:color="auto" w:frame="1"/>
          </w:rPr>
          <w:t>791</w:t>
        </w:r>
      </w:hyperlink>
      <w:r w:rsidRPr="002E6837">
        <w:rPr>
          <w:rFonts w:ascii="inherit" w:eastAsia="Times New Roman" w:hAnsi="inherit" w:cs="Times New Roman"/>
          <w:sz w:val="24"/>
          <w:szCs w:val="24"/>
        </w:rPr>
        <w:t>, </w:t>
      </w:r>
      <w:hyperlink r:id="rId286" w:anchor="ref-1254" w:history="1">
        <w:r w:rsidRPr="002E6837">
          <w:rPr>
            <w:rFonts w:ascii="inherit" w:eastAsia="Times New Roman" w:hAnsi="inherit" w:cs="Times New Roman"/>
            <w:b/>
            <w:bCs/>
            <w:color w:val="76232F"/>
            <w:sz w:val="24"/>
            <w:szCs w:val="24"/>
            <w:u w:val="single"/>
            <w:bdr w:val="none" w:sz="0" w:space="0" w:color="auto" w:frame="1"/>
          </w:rPr>
          <w:t>1254</w:t>
        </w:r>
      </w:hyperlink>
      <w:r w:rsidRPr="002E6837">
        <w:rPr>
          <w:rFonts w:ascii="inherit" w:eastAsia="Times New Roman" w:hAnsi="inherit" w:cs="Times New Roman"/>
          <w:sz w:val="24"/>
          <w:szCs w:val="24"/>
        </w:rPr>
        <w:t>). In addition to protein-bound thiol, peroxynitrite can directly oxidize low-molecular-weight thiols, most notably reduced glutathione (GSH). GSH thereby serves as an efficient endogenous scavenger of peroxynitrite and plays a major role in the cellular defense against this species (</w:t>
      </w:r>
      <w:hyperlink r:id="rId287" w:anchor="ref-31" w:history="1">
        <w:r w:rsidRPr="002E6837">
          <w:rPr>
            <w:rFonts w:ascii="inherit" w:eastAsia="Times New Roman" w:hAnsi="inherit" w:cs="Times New Roman"/>
            <w:b/>
            <w:bCs/>
            <w:color w:val="76232F"/>
            <w:sz w:val="24"/>
            <w:szCs w:val="24"/>
            <w:u w:val="single"/>
            <w:bdr w:val="none" w:sz="0" w:space="0" w:color="auto" w:frame="1"/>
          </w:rPr>
          <w:t>31</w:t>
        </w:r>
      </w:hyperlink>
      <w:r w:rsidRPr="002E6837">
        <w:rPr>
          <w:rFonts w:ascii="inherit" w:eastAsia="Times New Roman" w:hAnsi="inherit" w:cs="Times New Roman"/>
          <w:sz w:val="24"/>
          <w:szCs w:val="24"/>
        </w:rPr>
        <w:t>). Accordingly, the susceptibility of cells to peroxynitrite toxicity largely depends on the amount of intracellular GSH. GSH depletion enhances peroxynitrite toxicity and tissue injury during circulatory shock (</w:t>
      </w:r>
      <w:hyperlink r:id="rId288" w:anchor="ref-258" w:history="1">
        <w:r w:rsidRPr="002E6837">
          <w:rPr>
            <w:rFonts w:ascii="inherit" w:eastAsia="Times New Roman" w:hAnsi="inherit" w:cs="Times New Roman"/>
            <w:b/>
            <w:bCs/>
            <w:color w:val="76232F"/>
            <w:sz w:val="24"/>
            <w:szCs w:val="24"/>
            <w:u w:val="single"/>
            <w:bdr w:val="none" w:sz="0" w:space="0" w:color="auto" w:frame="1"/>
          </w:rPr>
          <w:t>258</w:t>
        </w:r>
      </w:hyperlink>
      <w:r w:rsidRPr="002E6837">
        <w:rPr>
          <w:rFonts w:ascii="inherit" w:eastAsia="Times New Roman" w:hAnsi="inherit" w:cs="Times New Roman"/>
          <w:sz w:val="24"/>
          <w:szCs w:val="24"/>
        </w:rPr>
        <w:t>,</w:t>
      </w:r>
      <w:hyperlink r:id="rId289" w:anchor="ref-278" w:history="1">
        <w:r w:rsidRPr="002E6837">
          <w:rPr>
            <w:rFonts w:ascii="inherit" w:eastAsia="Times New Roman" w:hAnsi="inherit" w:cs="Times New Roman"/>
            <w:b/>
            <w:bCs/>
            <w:color w:val="76232F"/>
            <w:sz w:val="24"/>
            <w:szCs w:val="24"/>
            <w:u w:val="single"/>
            <w:bdr w:val="none" w:sz="0" w:space="0" w:color="auto" w:frame="1"/>
          </w:rPr>
          <w:t>278</w:t>
        </w:r>
      </w:hyperlink>
      <w:r w:rsidRPr="002E6837">
        <w:rPr>
          <w:rFonts w:ascii="inherit" w:eastAsia="Times New Roman" w:hAnsi="inherit" w:cs="Times New Roman"/>
          <w:sz w:val="24"/>
          <w:szCs w:val="24"/>
        </w:rPr>
        <w:t>), and a relationship between GSH depletion and enhanced peroxynitrite toxicity has also been proposed as contributing to the development of some neurodegenerative diseases such as Parkinson's disease and amyotrophic lateral sclerosis (</w:t>
      </w:r>
      <w:hyperlink r:id="rId290" w:anchor="ref-847" w:history="1">
        <w:r w:rsidRPr="002E6837">
          <w:rPr>
            <w:rFonts w:ascii="inherit" w:eastAsia="Times New Roman" w:hAnsi="inherit" w:cs="Times New Roman"/>
            <w:b/>
            <w:bCs/>
            <w:color w:val="76232F"/>
            <w:sz w:val="24"/>
            <w:szCs w:val="24"/>
            <w:u w:val="single"/>
            <w:bdr w:val="none" w:sz="0" w:space="0" w:color="auto" w:frame="1"/>
          </w:rPr>
          <w:t>847</w:t>
        </w:r>
      </w:hyperlink>
      <w:r w:rsidRPr="002E6837">
        <w:rPr>
          <w:rFonts w:ascii="inherit" w:eastAsia="Times New Roman" w:hAnsi="inherit" w:cs="Times New Roman"/>
          <w:sz w:val="24"/>
          <w:szCs w:val="24"/>
        </w:rPr>
        <w:t>, </w:t>
      </w:r>
      <w:hyperlink r:id="rId291" w:anchor="ref-1321" w:history="1">
        <w:r w:rsidRPr="002E6837">
          <w:rPr>
            <w:rFonts w:ascii="inherit" w:eastAsia="Times New Roman" w:hAnsi="inherit" w:cs="Times New Roman"/>
            <w:b/>
            <w:bCs/>
            <w:color w:val="76232F"/>
            <w:sz w:val="24"/>
            <w:szCs w:val="24"/>
            <w:u w:val="single"/>
            <w:bdr w:val="none" w:sz="0" w:space="0" w:color="auto" w:frame="1"/>
          </w:rPr>
          <w:t>1321</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In some instances, cysteine oxidation by peroxynitrite may result in enzyme activation instead of inhibition, as demonstrated for matrix metalloproteinases (MMPs), which have been recently implicated as an important mechanism of peroxynitrite-dependent toxicity in heart disease (</w:t>
      </w:r>
      <w:hyperlink r:id="rId292" w:anchor="ref-994" w:history="1">
        <w:r w:rsidRPr="002E6837">
          <w:rPr>
            <w:rFonts w:ascii="inherit" w:eastAsia="Times New Roman" w:hAnsi="inherit" w:cs="Times New Roman"/>
            <w:b/>
            <w:bCs/>
            <w:color w:val="76232F"/>
            <w:sz w:val="24"/>
            <w:szCs w:val="24"/>
            <w:u w:val="single"/>
            <w:bdr w:val="none" w:sz="0" w:space="0" w:color="auto" w:frame="1"/>
          </w:rPr>
          <w:t>994</w:t>
        </w:r>
      </w:hyperlink>
      <w:r w:rsidRPr="002E6837">
        <w:rPr>
          <w:rFonts w:ascii="inherit" w:eastAsia="Times New Roman" w:hAnsi="inherit" w:cs="Times New Roman"/>
          <w:sz w:val="24"/>
          <w:szCs w:val="24"/>
        </w:rPr>
        <w:t>,</w:t>
      </w:r>
      <w:hyperlink r:id="rId293" w:anchor="ref-1085" w:history="1">
        <w:r w:rsidRPr="002E6837">
          <w:rPr>
            <w:rFonts w:ascii="inherit" w:eastAsia="Times New Roman" w:hAnsi="inherit" w:cs="Times New Roman"/>
            <w:b/>
            <w:bCs/>
            <w:color w:val="76232F"/>
            <w:sz w:val="24"/>
            <w:szCs w:val="24"/>
            <w:u w:val="single"/>
            <w:bdr w:val="none" w:sz="0" w:space="0" w:color="auto" w:frame="1"/>
          </w:rPr>
          <w:t>1085</w:t>
        </w:r>
      </w:hyperlink>
      <w:r w:rsidRPr="002E6837">
        <w:rPr>
          <w:rFonts w:ascii="inherit" w:eastAsia="Times New Roman" w:hAnsi="inherit" w:cs="Times New Roman"/>
          <w:sz w:val="24"/>
          <w:szCs w:val="24"/>
        </w:rPr>
        <w:t>, </w:t>
      </w:r>
      <w:hyperlink r:id="rId294" w:anchor="ref-1345" w:history="1">
        <w:r w:rsidRPr="002E6837">
          <w:rPr>
            <w:rFonts w:ascii="inherit" w:eastAsia="Times New Roman" w:hAnsi="inherit" w:cs="Times New Roman"/>
            <w:b/>
            <w:bCs/>
            <w:color w:val="76232F"/>
            <w:sz w:val="24"/>
            <w:szCs w:val="24"/>
            <w:u w:val="single"/>
            <w:bdr w:val="none" w:sz="0" w:space="0" w:color="auto" w:frame="1"/>
          </w:rPr>
          <w:t>1345</w:t>
        </w:r>
      </w:hyperlink>
      <w:r w:rsidRPr="002E6837">
        <w:rPr>
          <w:rFonts w:ascii="inherit" w:eastAsia="Times New Roman" w:hAnsi="inherit" w:cs="Times New Roman"/>
          <w:sz w:val="24"/>
          <w:szCs w:val="24"/>
        </w:rPr>
        <w:t>) and stroke (</w:t>
      </w:r>
      <w:hyperlink r:id="rId295" w:anchor="ref-495" w:history="1">
        <w:r w:rsidRPr="002E6837">
          <w:rPr>
            <w:rFonts w:ascii="inherit" w:eastAsia="Times New Roman" w:hAnsi="inherit" w:cs="Times New Roman"/>
            <w:b/>
            <w:bCs/>
            <w:color w:val="76232F"/>
            <w:sz w:val="24"/>
            <w:szCs w:val="24"/>
            <w:u w:val="single"/>
            <w:bdr w:val="none" w:sz="0" w:space="0" w:color="auto" w:frame="1"/>
          </w:rPr>
          <w:t>495</w:t>
        </w:r>
      </w:hyperlink>
      <w:r w:rsidRPr="002E6837">
        <w:rPr>
          <w:rFonts w:ascii="inherit" w:eastAsia="Times New Roman" w:hAnsi="inherit" w:cs="Times New Roman"/>
          <w:sz w:val="24"/>
          <w:szCs w:val="24"/>
        </w:rPr>
        <w:t>). Peroxynitrite activates the proenzyme (proMMPs) via thiol oxidation and </w:t>
      </w:r>
      <w:r w:rsidRPr="002E6837">
        <w:rPr>
          <w:rFonts w:ascii="inherit" w:eastAsia="Times New Roman" w:hAnsi="inherit" w:cs="Times New Roman"/>
          <w:i/>
          <w:iCs/>
          <w:sz w:val="24"/>
          <w:szCs w:val="24"/>
          <w:bdr w:val="none" w:sz="0" w:space="0" w:color="auto" w:frame="1"/>
        </w:rPr>
        <w:t>S</w:t>
      </w:r>
      <w:r w:rsidRPr="002E6837">
        <w:rPr>
          <w:rFonts w:ascii="inherit" w:eastAsia="Times New Roman" w:hAnsi="inherit" w:cs="Times New Roman"/>
          <w:sz w:val="24"/>
          <w:szCs w:val="24"/>
        </w:rPr>
        <w:t>-glutathiolation of its autoinhibitory domain (</w:t>
      </w:r>
      <w:hyperlink r:id="rId296" w:anchor="ref-971" w:history="1">
        <w:r w:rsidRPr="002E6837">
          <w:rPr>
            <w:rFonts w:ascii="inherit" w:eastAsia="Times New Roman" w:hAnsi="inherit" w:cs="Times New Roman"/>
            <w:b/>
            <w:bCs/>
            <w:color w:val="76232F"/>
            <w:sz w:val="24"/>
            <w:szCs w:val="24"/>
            <w:u w:val="single"/>
            <w:bdr w:val="none" w:sz="0" w:space="0" w:color="auto" w:frame="1"/>
          </w:rPr>
          <w:t>971</w:t>
        </w:r>
      </w:hyperlink>
      <w:r w:rsidRPr="002E6837">
        <w:rPr>
          <w:rFonts w:ascii="inherit" w:eastAsia="Times New Roman" w:hAnsi="inherit" w:cs="Times New Roman"/>
          <w:sz w:val="24"/>
          <w:szCs w:val="24"/>
        </w:rPr>
        <w:t>). Similarly, cysteine oxidation by peroxynitrite has been associated with the activation of the src kinase </w:t>
      </w:r>
      <w:r w:rsidRPr="002E6837">
        <w:rPr>
          <w:rFonts w:ascii="inherit" w:eastAsia="Times New Roman" w:hAnsi="inherit" w:cs="Times New Roman"/>
          <w:i/>
          <w:iCs/>
          <w:sz w:val="24"/>
          <w:szCs w:val="24"/>
          <w:bdr w:val="none" w:sz="0" w:space="0" w:color="auto" w:frame="1"/>
        </w:rPr>
        <w:t>hck</w:t>
      </w:r>
      <w:r w:rsidRPr="002E6837">
        <w:rPr>
          <w:rFonts w:ascii="inherit" w:eastAsia="Times New Roman" w:hAnsi="inherit" w:cs="Times New Roman"/>
          <w:sz w:val="24"/>
          <w:szCs w:val="24"/>
        </w:rPr>
        <w:t> in erythrocytes, inducing the amplification of tyrosine-dependent signaling in these cells, as detailed in section </w:t>
      </w:r>
      <w:proofErr w:type="gramStart"/>
      <w:r w:rsidRPr="002E6837">
        <w:rPr>
          <w:rFonts w:ascii="inherit" w:eastAsia="Times New Roman" w:hAnsi="inherit" w:cs="Times New Roman"/>
          <w:caps/>
          <w:sz w:val="20"/>
          <w:szCs w:val="20"/>
          <w:bdr w:val="none" w:sz="0" w:space="0" w:color="auto" w:frame="1"/>
        </w:rPr>
        <w:t>V</w:t>
      </w:r>
      <w:r w:rsidRPr="002E6837">
        <w:rPr>
          <w:rFonts w:ascii="inherit" w:eastAsia="Times New Roman" w:hAnsi="inherit" w:cs="Times New Roman"/>
          <w:sz w:val="24"/>
          <w:szCs w:val="24"/>
        </w:rPr>
        <w:t>(</w:t>
      </w:r>
      <w:proofErr w:type="gramEnd"/>
      <w:r w:rsidR="00306863">
        <w:fldChar w:fldCharType="begin"/>
      </w:r>
      <w:r w:rsidR="00306863">
        <w:instrText xml:space="preserve"> HYPERLINK "http://physrev.physiology.org/content/87/1/315.long" \l "ref-838" </w:instrText>
      </w:r>
      <w:r w:rsidR="00306863">
        <w:fldChar w:fldCharType="separate"/>
      </w:r>
      <w:r w:rsidRPr="002E6837">
        <w:rPr>
          <w:rFonts w:ascii="inherit" w:eastAsia="Times New Roman" w:hAnsi="inherit" w:cs="Times New Roman"/>
          <w:b/>
          <w:bCs/>
          <w:color w:val="76232F"/>
          <w:sz w:val="24"/>
          <w:szCs w:val="24"/>
          <w:u w:val="single"/>
          <w:bdr w:val="none" w:sz="0" w:space="0" w:color="auto" w:frame="1"/>
        </w:rPr>
        <w:t>838</w:t>
      </w:r>
      <w:r w:rsidR="00306863">
        <w:rPr>
          <w:rFonts w:ascii="inherit" w:eastAsia="Times New Roman" w:hAnsi="inherit" w:cs="Times New Roman"/>
          <w:b/>
          <w:bCs/>
          <w:color w:val="76232F"/>
          <w:sz w:val="24"/>
          <w:szCs w:val="24"/>
          <w:u w:val="single"/>
          <w:bdr w:val="none" w:sz="0" w:space="0" w:color="auto" w:frame="1"/>
        </w:rPr>
        <w:fldChar w:fldCharType="end"/>
      </w:r>
      <w:r w:rsidRPr="002E6837">
        <w:rPr>
          <w:rFonts w:ascii="inherit" w:eastAsia="Times New Roman" w:hAnsi="inherit" w:cs="Times New Roman"/>
          <w:sz w:val="24"/>
          <w:szCs w:val="24"/>
        </w:rPr>
        <w:t>, </w:t>
      </w:r>
      <w:hyperlink r:id="rId297" w:anchor="ref-840" w:history="1">
        <w:r w:rsidRPr="002E6837">
          <w:rPr>
            <w:rFonts w:ascii="inherit" w:eastAsia="Times New Roman" w:hAnsi="inherit" w:cs="Times New Roman"/>
            <w:b/>
            <w:bCs/>
            <w:color w:val="76232F"/>
            <w:sz w:val="24"/>
            <w:szCs w:val="24"/>
            <w:u w:val="single"/>
            <w:bdr w:val="none" w:sz="0" w:space="0" w:color="auto" w:frame="1"/>
          </w:rPr>
          <w:t>840</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before="225" w:after="225" w:line="319" w:lineRule="atLeast"/>
        <w:textAlignment w:val="baseline"/>
        <w:outlineLvl w:val="5"/>
        <w:rPr>
          <w:rFonts w:ascii="Helvetica" w:eastAsia="Times New Roman" w:hAnsi="Helvetica" w:cs="Helvetica"/>
          <w:color w:val="2B2B2B"/>
          <w:sz w:val="21"/>
          <w:szCs w:val="21"/>
        </w:rPr>
      </w:pPr>
      <w:r w:rsidRPr="002E6837">
        <w:rPr>
          <w:rFonts w:ascii="Helvetica" w:eastAsia="Times New Roman" w:hAnsi="Helvetica" w:cs="Helvetica"/>
          <w:color w:val="2B2B2B"/>
          <w:sz w:val="21"/>
          <w:szCs w:val="21"/>
        </w:rPr>
        <w:t>II) Tyrosine nitration.</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Protein tyrosine nitration is a covalent protein modification resulting from the addition of a nitro (-NO</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24"/>
          <w:szCs w:val="24"/>
        </w:rPr>
        <w:t>) group adjacent to the hydroxyl group on the aromatic ring of tyrosine residues (</w:t>
      </w:r>
      <w:hyperlink r:id="rId298" w:anchor="ref-464" w:history="1">
        <w:r w:rsidRPr="002E6837">
          <w:rPr>
            <w:rFonts w:ascii="inherit" w:eastAsia="Times New Roman" w:hAnsi="inherit" w:cs="Times New Roman"/>
            <w:b/>
            <w:bCs/>
            <w:color w:val="76232F"/>
            <w:sz w:val="24"/>
            <w:szCs w:val="24"/>
            <w:u w:val="single"/>
            <w:bdr w:val="none" w:sz="0" w:space="0" w:color="auto" w:frame="1"/>
          </w:rPr>
          <w:t>464</w:t>
        </w:r>
      </w:hyperlink>
      <w:r w:rsidRPr="002E6837">
        <w:rPr>
          <w:rFonts w:ascii="inherit" w:eastAsia="Times New Roman" w:hAnsi="inherit" w:cs="Times New Roman"/>
          <w:sz w:val="24"/>
          <w:szCs w:val="24"/>
        </w:rPr>
        <w:t>). Tyrosine nitration affects protein structure and function, resulting in the generation of antigenic epitopes, changes in the catalytic activity of enzymes, altered cytoskeletal organization, and impaired cell signal transduction (</w:t>
      </w:r>
      <w:hyperlink r:id="rId299" w:anchor="ref-1132" w:history="1">
        <w:r w:rsidRPr="002E6837">
          <w:rPr>
            <w:rFonts w:ascii="inherit" w:eastAsia="Times New Roman" w:hAnsi="inherit" w:cs="Times New Roman"/>
            <w:b/>
            <w:bCs/>
            <w:color w:val="76232F"/>
            <w:sz w:val="24"/>
            <w:szCs w:val="24"/>
            <w:u w:val="single"/>
            <w:bdr w:val="none" w:sz="0" w:space="0" w:color="auto" w:frame="1"/>
          </w:rPr>
          <w:t>1132</w:t>
        </w:r>
      </w:hyperlink>
      <w:r w:rsidRPr="002E6837">
        <w:rPr>
          <w:rFonts w:ascii="inherit" w:eastAsia="Times New Roman" w:hAnsi="inherit" w:cs="Times New Roman"/>
          <w:sz w:val="24"/>
          <w:szCs w:val="24"/>
        </w:rPr>
        <w:t>), and is thus increasingly considered as a central aspect of peroxynitrite-mediated cytotoxicity.</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Tyrosine does not react directly with peroxynitrite. Instead, tyrosine nitration occurs through a radical mechanism in which a hydrogen atom is first abstracted from tyrosine to form a tyrosyl radical that quickly combines with NO</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24"/>
          <w:szCs w:val="24"/>
        </w:rPr>
        <w:t>· to produce 3-nitrotyrosine. This competes with a secondary reaction where combining with another tyrosyl radical to form dityrosine (</w:t>
      </w:r>
      <w:hyperlink r:id="rId300" w:anchor="ref-72" w:history="1">
        <w:r w:rsidRPr="002E6837">
          <w:rPr>
            <w:rFonts w:ascii="inherit" w:eastAsia="Times New Roman" w:hAnsi="inherit" w:cs="Times New Roman"/>
            <w:b/>
            <w:bCs/>
            <w:color w:val="76232F"/>
            <w:sz w:val="24"/>
            <w:szCs w:val="24"/>
            <w:u w:val="single"/>
            <w:bdr w:val="none" w:sz="0" w:space="0" w:color="auto" w:frame="1"/>
          </w:rPr>
          <w:t>72</w:t>
        </w:r>
      </w:hyperlink>
      <w:r w:rsidRPr="002E6837">
        <w:rPr>
          <w:rFonts w:ascii="inherit" w:eastAsia="Times New Roman" w:hAnsi="inherit" w:cs="Times New Roman"/>
          <w:sz w:val="24"/>
          <w:szCs w:val="24"/>
        </w:rPr>
        <w:t>, </w:t>
      </w:r>
      <w:hyperlink r:id="rId301" w:anchor="ref-78" w:history="1">
        <w:r w:rsidRPr="002E6837">
          <w:rPr>
            <w:rFonts w:ascii="inherit" w:eastAsia="Times New Roman" w:hAnsi="inherit" w:cs="Times New Roman"/>
            <w:b/>
            <w:bCs/>
            <w:color w:val="76232F"/>
            <w:sz w:val="24"/>
            <w:szCs w:val="24"/>
            <w:u w:val="single"/>
            <w:bdr w:val="none" w:sz="0" w:space="0" w:color="auto" w:frame="1"/>
          </w:rPr>
          <w:t>78</w:t>
        </w:r>
      </w:hyperlink>
      <w:r w:rsidRPr="002E6837">
        <w:rPr>
          <w:rFonts w:ascii="inherit" w:eastAsia="Times New Roman" w:hAnsi="inherit" w:cs="Times New Roman"/>
          <w:sz w:val="24"/>
          <w:szCs w:val="24"/>
        </w:rPr>
        <w:t>, </w:t>
      </w:r>
      <w:hyperlink r:id="rId302" w:anchor="ref-605" w:history="1">
        <w:r w:rsidRPr="002E6837">
          <w:rPr>
            <w:rFonts w:ascii="inherit" w:eastAsia="Times New Roman" w:hAnsi="inherit" w:cs="Times New Roman"/>
            <w:b/>
            <w:bCs/>
            <w:color w:val="76232F"/>
            <w:sz w:val="24"/>
            <w:szCs w:val="24"/>
            <w:u w:val="single"/>
            <w:bdr w:val="none" w:sz="0" w:space="0" w:color="auto" w:frame="1"/>
          </w:rPr>
          <w:t>605</w:t>
        </w:r>
      </w:hyperlink>
      <w:proofErr w:type="gramStart"/>
      <w:r w:rsidRPr="002E6837">
        <w:rPr>
          <w:rFonts w:ascii="inherit" w:eastAsia="Times New Roman" w:hAnsi="inherit" w:cs="Times New Roman"/>
          <w:sz w:val="24"/>
          <w:szCs w:val="24"/>
        </w:rPr>
        <w:t>,</w:t>
      </w:r>
      <w:proofErr w:type="gramEnd"/>
      <w:r w:rsidR="00306863">
        <w:fldChar w:fldCharType="begin"/>
      </w:r>
      <w:r w:rsidR="00306863">
        <w:instrText xml:space="preserve"> HYPERLINK "http://physrev.physiology.org/content/87/1/315.long" \l "ref-1053" </w:instrText>
      </w:r>
      <w:r w:rsidR="00306863">
        <w:fldChar w:fldCharType="separate"/>
      </w:r>
      <w:r w:rsidRPr="002E6837">
        <w:rPr>
          <w:rFonts w:ascii="inherit" w:eastAsia="Times New Roman" w:hAnsi="inherit" w:cs="Times New Roman"/>
          <w:b/>
          <w:bCs/>
          <w:color w:val="76232F"/>
          <w:sz w:val="24"/>
          <w:szCs w:val="24"/>
          <w:u w:val="single"/>
          <w:bdr w:val="none" w:sz="0" w:space="0" w:color="auto" w:frame="1"/>
        </w:rPr>
        <w:t>1053</w:t>
      </w:r>
      <w:r w:rsidR="00306863">
        <w:rPr>
          <w:rFonts w:ascii="inherit" w:eastAsia="Times New Roman" w:hAnsi="inherit" w:cs="Times New Roman"/>
          <w:b/>
          <w:bCs/>
          <w:color w:val="76232F"/>
          <w:sz w:val="24"/>
          <w:szCs w:val="24"/>
          <w:u w:val="single"/>
          <w:bdr w:val="none" w:sz="0" w:space="0" w:color="auto" w:frame="1"/>
        </w:rPr>
        <w:fldChar w:fldCharType="end"/>
      </w:r>
      <w:r w:rsidRPr="002E6837">
        <w:rPr>
          <w:rFonts w:ascii="inherit" w:eastAsia="Times New Roman" w:hAnsi="inherit" w:cs="Times New Roman"/>
          <w:sz w:val="24"/>
          <w:szCs w:val="24"/>
        </w:rPr>
        <w:t>). Although the radicals involved in the reaction may come from peroxynitrite homolysis (HO· and NO</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24"/>
          <w:szCs w:val="24"/>
        </w:rPr>
        <w:t>·), they most likely result from the reaction between peroxynitrite and CO</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24"/>
          <w:szCs w:val="24"/>
        </w:rPr>
        <w:t> (producing CO</w:t>
      </w:r>
      <w:r w:rsidRPr="002E6837">
        <w:rPr>
          <w:rFonts w:ascii="inherit" w:eastAsia="Times New Roman" w:hAnsi="inherit" w:cs="Times New Roman"/>
          <w:sz w:val="18"/>
          <w:szCs w:val="18"/>
          <w:bdr w:val="none" w:sz="0" w:space="0" w:color="auto" w:frame="1"/>
          <w:vertAlign w:val="subscript"/>
        </w:rPr>
        <w:t>3</w:t>
      </w:r>
      <w:r w:rsidRPr="002E6837">
        <w:rPr>
          <w:rFonts w:ascii="inherit" w:eastAsia="Times New Roman" w:hAnsi="inherit" w:cs="Times New Roman"/>
          <w:sz w:val="18"/>
          <w:szCs w:val="18"/>
          <w:bdr w:val="none" w:sz="0" w:space="0" w:color="auto" w:frame="1"/>
          <w:vertAlign w:val="superscript"/>
        </w:rPr>
        <w:t>−</w:t>
      </w:r>
      <w:r w:rsidRPr="002E6837">
        <w:rPr>
          <w:rFonts w:ascii="inherit" w:eastAsia="Times New Roman" w:hAnsi="inherit" w:cs="Times New Roman"/>
          <w:sz w:val="24"/>
          <w:szCs w:val="24"/>
        </w:rPr>
        <w:t> · and NO</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24"/>
          <w:szCs w:val="24"/>
        </w:rPr>
        <w:t>· radicals) (</w:t>
      </w:r>
      <w:hyperlink r:id="rId303" w:anchor="ref-16" w:history="1">
        <w:r w:rsidRPr="002E6837">
          <w:rPr>
            <w:rFonts w:ascii="inherit" w:eastAsia="Times New Roman" w:hAnsi="inherit" w:cs="Times New Roman"/>
            <w:b/>
            <w:bCs/>
            <w:color w:val="76232F"/>
            <w:sz w:val="24"/>
            <w:szCs w:val="24"/>
            <w:u w:val="single"/>
            <w:bdr w:val="none" w:sz="0" w:space="0" w:color="auto" w:frame="1"/>
          </w:rPr>
          <w:t>16</w:t>
        </w:r>
      </w:hyperlink>
      <w:r w:rsidRPr="002E6837">
        <w:rPr>
          <w:rFonts w:ascii="inherit" w:eastAsia="Times New Roman" w:hAnsi="inherit" w:cs="Times New Roman"/>
          <w:sz w:val="24"/>
          <w:szCs w:val="24"/>
        </w:rPr>
        <w:t>, </w:t>
      </w:r>
      <w:hyperlink r:id="rId304" w:anchor="ref-1053" w:history="1">
        <w:r w:rsidRPr="002E6837">
          <w:rPr>
            <w:rFonts w:ascii="inherit" w:eastAsia="Times New Roman" w:hAnsi="inherit" w:cs="Times New Roman"/>
            <w:b/>
            <w:bCs/>
            <w:color w:val="76232F"/>
            <w:sz w:val="24"/>
            <w:szCs w:val="24"/>
            <w:u w:val="single"/>
            <w:bdr w:val="none" w:sz="0" w:space="0" w:color="auto" w:frame="1"/>
          </w:rPr>
          <w:t>1053</w:t>
        </w:r>
      </w:hyperlink>
      <w:r w:rsidRPr="002E6837">
        <w:rPr>
          <w:rFonts w:ascii="inherit" w:eastAsia="Times New Roman" w:hAnsi="inherit" w:cs="Times New Roman"/>
          <w:sz w:val="24"/>
          <w:szCs w:val="24"/>
        </w:rPr>
        <w:t>, </w:t>
      </w:r>
      <w:hyperlink r:id="rId305" w:anchor="ref-1300" w:history="1">
        <w:r w:rsidRPr="002E6837">
          <w:rPr>
            <w:rFonts w:ascii="inherit" w:eastAsia="Times New Roman" w:hAnsi="inherit" w:cs="Times New Roman"/>
            <w:b/>
            <w:bCs/>
            <w:color w:val="76232F"/>
            <w:sz w:val="24"/>
            <w:szCs w:val="24"/>
            <w:u w:val="single"/>
            <w:bdr w:val="none" w:sz="0" w:space="0" w:color="auto" w:frame="1"/>
          </w:rPr>
          <w:t>1300</w:t>
        </w:r>
      </w:hyperlink>
      <w:r w:rsidRPr="002E6837">
        <w:rPr>
          <w:rFonts w:ascii="inherit" w:eastAsia="Times New Roman" w:hAnsi="inherit" w:cs="Times New Roman"/>
          <w:sz w:val="24"/>
          <w:szCs w:val="24"/>
        </w:rPr>
        <w:t>). Nitration is also enhanced in the presence of transition metals due to the formation of secondary radicals at the metal center plus NO</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24"/>
          <w:szCs w:val="24"/>
        </w:rPr>
        <w:t>· (</w:t>
      </w:r>
      <w:hyperlink r:id="rId306" w:anchor="ref-16" w:history="1">
        <w:r w:rsidRPr="002E6837">
          <w:rPr>
            <w:rFonts w:ascii="inherit" w:eastAsia="Times New Roman" w:hAnsi="inherit" w:cs="Times New Roman"/>
            <w:b/>
            <w:bCs/>
            <w:color w:val="76232F"/>
            <w:sz w:val="24"/>
            <w:szCs w:val="24"/>
            <w:u w:val="single"/>
            <w:bdr w:val="none" w:sz="0" w:space="0" w:color="auto" w:frame="1"/>
          </w:rPr>
          <w:t>16</w:t>
        </w:r>
      </w:hyperlink>
      <w:r w:rsidRPr="002E6837">
        <w:rPr>
          <w:rFonts w:ascii="inherit" w:eastAsia="Times New Roman" w:hAnsi="inherit" w:cs="Times New Roman"/>
          <w:sz w:val="24"/>
          <w:szCs w:val="24"/>
        </w:rPr>
        <w:t>). Metalloproteins such as heme-containing proteins (e.g., prostacyclin synthase) or Cu</w:t>
      </w:r>
      <w:proofErr w:type="gramStart"/>
      <w:r w:rsidRPr="002E6837">
        <w:rPr>
          <w:rFonts w:ascii="inherit" w:eastAsia="Times New Roman" w:hAnsi="inherit" w:cs="Times New Roman"/>
          <w:sz w:val="24"/>
          <w:szCs w:val="24"/>
        </w:rPr>
        <w:t>,Zn</w:t>
      </w:r>
      <w:proofErr w:type="gramEnd"/>
      <w:r w:rsidRPr="002E6837">
        <w:rPr>
          <w:rFonts w:ascii="inherit" w:eastAsia="Times New Roman" w:hAnsi="inherit" w:cs="Times New Roman"/>
          <w:sz w:val="24"/>
          <w:szCs w:val="24"/>
        </w:rPr>
        <w:t>- and Mn-SOD may thus catalyze peroxynitrite-mediated tyrosine nitration (</w:t>
      </w:r>
      <w:hyperlink r:id="rId307" w:anchor="ref-1053" w:history="1">
        <w:r w:rsidRPr="002E6837">
          <w:rPr>
            <w:rFonts w:ascii="inherit" w:eastAsia="Times New Roman" w:hAnsi="inherit" w:cs="Times New Roman"/>
            <w:b/>
            <w:bCs/>
            <w:color w:val="76232F"/>
            <w:sz w:val="24"/>
            <w:szCs w:val="24"/>
            <w:u w:val="single"/>
            <w:bdr w:val="none" w:sz="0" w:space="0" w:color="auto" w:frame="1"/>
          </w:rPr>
          <w:t>1053</w:t>
        </w:r>
      </w:hyperlink>
      <w:r w:rsidRPr="002E6837">
        <w:rPr>
          <w:rFonts w:ascii="inherit" w:eastAsia="Times New Roman" w:hAnsi="inherit" w:cs="Times New Roman"/>
          <w:sz w:val="24"/>
          <w:szCs w:val="24"/>
        </w:rPr>
        <w:t>). A second mechanism of tyrosine nitration relies on the generation of the NO</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24"/>
          <w:szCs w:val="24"/>
        </w:rPr>
        <w:t xml:space="preserve">· radical by various </w:t>
      </w:r>
      <w:r w:rsidRPr="002E6837">
        <w:rPr>
          <w:rFonts w:ascii="inherit" w:eastAsia="Times New Roman" w:hAnsi="inherit" w:cs="Times New Roman"/>
          <w:sz w:val="24"/>
          <w:szCs w:val="24"/>
        </w:rPr>
        <w:lastRenderedPageBreak/>
        <w:t>heme-peroxidases (mainly myeloperoxidase and eosinophil peroxidase) in the presence of hydrogen peroxide (</w:t>
      </w:r>
      <w:hyperlink r:id="rId308" w:anchor="ref-438" w:history="1">
        <w:r w:rsidRPr="002E6837">
          <w:rPr>
            <w:rFonts w:ascii="inherit" w:eastAsia="Times New Roman" w:hAnsi="inherit" w:cs="Times New Roman"/>
            <w:b/>
            <w:bCs/>
            <w:color w:val="76232F"/>
            <w:sz w:val="24"/>
            <w:szCs w:val="24"/>
            <w:u w:val="single"/>
            <w:bdr w:val="none" w:sz="0" w:space="0" w:color="auto" w:frame="1"/>
          </w:rPr>
          <w:t>438</w:t>
        </w:r>
      </w:hyperlink>
      <w:proofErr w:type="gramStart"/>
      <w:r w:rsidRPr="002E6837">
        <w:rPr>
          <w:rFonts w:ascii="inherit" w:eastAsia="Times New Roman" w:hAnsi="inherit" w:cs="Times New Roman"/>
          <w:sz w:val="24"/>
          <w:szCs w:val="24"/>
        </w:rPr>
        <w:t>,</w:t>
      </w:r>
      <w:proofErr w:type="gramEnd"/>
      <w:r w:rsidR="00306863">
        <w:fldChar w:fldCharType="begin"/>
      </w:r>
      <w:r w:rsidR="00306863">
        <w:instrText xml:space="preserve"> HYPERLINK "http://physrev.physiology.org/content/87/1/315.long" \l "ref-1314" </w:instrText>
      </w:r>
      <w:r w:rsidR="00306863">
        <w:fldChar w:fldCharType="separate"/>
      </w:r>
      <w:r w:rsidRPr="002E6837">
        <w:rPr>
          <w:rFonts w:ascii="inherit" w:eastAsia="Times New Roman" w:hAnsi="inherit" w:cs="Times New Roman"/>
          <w:b/>
          <w:bCs/>
          <w:color w:val="76232F"/>
          <w:sz w:val="24"/>
          <w:szCs w:val="24"/>
          <w:u w:val="single"/>
          <w:bdr w:val="none" w:sz="0" w:space="0" w:color="auto" w:frame="1"/>
        </w:rPr>
        <w:t>1314</w:t>
      </w:r>
      <w:r w:rsidR="00306863">
        <w:rPr>
          <w:rFonts w:ascii="inherit" w:eastAsia="Times New Roman" w:hAnsi="inherit" w:cs="Times New Roman"/>
          <w:b/>
          <w:bCs/>
          <w:color w:val="76232F"/>
          <w:sz w:val="24"/>
          <w:szCs w:val="24"/>
          <w:u w:val="single"/>
          <w:bdr w:val="none" w:sz="0" w:space="0" w:color="auto" w:frame="1"/>
        </w:rPr>
        <w:fldChar w:fldCharType="end"/>
      </w:r>
      <w:r w:rsidRPr="002E6837">
        <w:rPr>
          <w:rFonts w:ascii="inherit" w:eastAsia="Times New Roman" w:hAnsi="inherit" w:cs="Times New Roman"/>
          <w:sz w:val="24"/>
          <w:szCs w:val="24"/>
        </w:rPr>
        <w:t>, </w:t>
      </w:r>
      <w:hyperlink r:id="rId309" w:anchor="ref-1390" w:history="1">
        <w:r w:rsidRPr="002E6837">
          <w:rPr>
            <w:rFonts w:ascii="inherit" w:eastAsia="Times New Roman" w:hAnsi="inherit" w:cs="Times New Roman"/>
            <w:b/>
            <w:bCs/>
            <w:color w:val="76232F"/>
            <w:sz w:val="24"/>
            <w:szCs w:val="24"/>
            <w:u w:val="single"/>
            <w:bdr w:val="none" w:sz="0" w:space="0" w:color="auto" w:frame="1"/>
          </w:rPr>
          <w:t>1390</w:t>
        </w:r>
      </w:hyperlink>
      <w:r w:rsidRPr="002E6837">
        <w:rPr>
          <w:rFonts w:ascii="inherit" w:eastAsia="Times New Roman" w:hAnsi="inherit" w:cs="Times New Roman"/>
          <w:sz w:val="24"/>
          <w:szCs w:val="24"/>
        </w:rPr>
        <w:t>). This may serve as a recycling mechanism to reuse products formed from superoxide and NO production. Therefore, nitrotyrosine formation technically must be considered a marker of “nitrative” stress. Additional control experiments are needed before concluding tyrosine nitration resulted from the generation of peroxynitrite (</w:t>
      </w:r>
      <w:hyperlink r:id="rId310" w:anchor="ref-606" w:history="1">
        <w:r w:rsidRPr="002E6837">
          <w:rPr>
            <w:rFonts w:ascii="inherit" w:eastAsia="Times New Roman" w:hAnsi="inherit" w:cs="Times New Roman"/>
            <w:b/>
            <w:bCs/>
            <w:color w:val="76232F"/>
            <w:sz w:val="24"/>
            <w:szCs w:val="24"/>
            <w:u w:val="single"/>
            <w:bdr w:val="none" w:sz="0" w:space="0" w:color="auto" w:frame="1"/>
          </w:rPr>
          <w:t>606</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The advent of proteomic analyses has confirmed that nitration is a highly selective process, limited to specific tyrosine residues on a surprisingly small number of proteins (</w:t>
      </w:r>
      <w:hyperlink r:id="rId311" w:anchor="ref-35" w:history="1">
        <w:r w:rsidRPr="002E6837">
          <w:rPr>
            <w:rFonts w:ascii="inherit" w:eastAsia="Times New Roman" w:hAnsi="inherit" w:cs="Times New Roman"/>
            <w:b/>
            <w:bCs/>
            <w:color w:val="76232F"/>
            <w:sz w:val="24"/>
            <w:szCs w:val="24"/>
            <w:u w:val="single"/>
            <w:bdr w:val="none" w:sz="0" w:space="0" w:color="auto" w:frame="1"/>
          </w:rPr>
          <w:t>35</w:t>
        </w:r>
      </w:hyperlink>
      <w:r w:rsidRPr="002E6837">
        <w:rPr>
          <w:rFonts w:ascii="inherit" w:eastAsia="Times New Roman" w:hAnsi="inherit" w:cs="Times New Roman"/>
          <w:sz w:val="24"/>
          <w:szCs w:val="24"/>
        </w:rPr>
        <w:t>, </w:t>
      </w:r>
      <w:hyperlink r:id="rId312" w:anchor="ref-464" w:history="1">
        <w:r w:rsidRPr="002E6837">
          <w:rPr>
            <w:rFonts w:ascii="inherit" w:eastAsia="Times New Roman" w:hAnsi="inherit" w:cs="Times New Roman"/>
            <w:b/>
            <w:bCs/>
            <w:color w:val="76232F"/>
            <w:sz w:val="24"/>
            <w:szCs w:val="24"/>
            <w:u w:val="single"/>
            <w:bdr w:val="none" w:sz="0" w:space="0" w:color="auto" w:frame="1"/>
          </w:rPr>
          <w:t>464</w:t>
        </w:r>
      </w:hyperlink>
      <w:r w:rsidRPr="002E6837">
        <w:rPr>
          <w:rFonts w:ascii="inherit" w:eastAsia="Times New Roman" w:hAnsi="inherit" w:cs="Times New Roman"/>
          <w:sz w:val="24"/>
          <w:szCs w:val="24"/>
        </w:rPr>
        <w:t>, </w:t>
      </w:r>
      <w:hyperlink r:id="rId313" w:anchor="ref-654" w:history="1">
        <w:r w:rsidRPr="002E6837">
          <w:rPr>
            <w:rFonts w:ascii="inherit" w:eastAsia="Times New Roman" w:hAnsi="inherit" w:cs="Times New Roman"/>
            <w:b/>
            <w:bCs/>
            <w:color w:val="76232F"/>
            <w:sz w:val="24"/>
            <w:szCs w:val="24"/>
            <w:u w:val="single"/>
            <w:bdr w:val="none" w:sz="0" w:space="0" w:color="auto" w:frame="1"/>
          </w:rPr>
          <w:t>654</w:t>
        </w:r>
      </w:hyperlink>
      <w:r w:rsidRPr="002E6837">
        <w:rPr>
          <w:rFonts w:ascii="inherit" w:eastAsia="Times New Roman" w:hAnsi="inherit" w:cs="Times New Roman"/>
          <w:sz w:val="24"/>
          <w:szCs w:val="24"/>
        </w:rPr>
        <w:t>, </w:t>
      </w:r>
      <w:hyperlink r:id="rId314" w:anchor="ref-655" w:history="1">
        <w:r w:rsidRPr="002E6837">
          <w:rPr>
            <w:rFonts w:ascii="inherit" w:eastAsia="Times New Roman" w:hAnsi="inherit" w:cs="Times New Roman"/>
            <w:b/>
            <w:bCs/>
            <w:color w:val="76232F"/>
            <w:sz w:val="24"/>
            <w:szCs w:val="24"/>
            <w:u w:val="single"/>
            <w:bdr w:val="none" w:sz="0" w:space="0" w:color="auto" w:frame="1"/>
          </w:rPr>
          <w:t>655</w:t>
        </w:r>
      </w:hyperlink>
      <w:r w:rsidRPr="002E6837">
        <w:rPr>
          <w:rFonts w:ascii="inherit" w:eastAsia="Times New Roman" w:hAnsi="inherit" w:cs="Times New Roman"/>
          <w:sz w:val="24"/>
          <w:szCs w:val="24"/>
        </w:rPr>
        <w:t>). Nitration on specific tyrosine residues is promoted by the exposure of the aromatic ring to the surface of the protein, the location of the tyrosine on a loop structure, its association with a neighboring negative charge, and absence of proximal cysteines (</w:t>
      </w:r>
      <w:hyperlink r:id="rId315" w:anchor="ref-1190" w:history="1">
        <w:r w:rsidRPr="002E6837">
          <w:rPr>
            <w:rFonts w:ascii="inherit" w:eastAsia="Times New Roman" w:hAnsi="inherit" w:cs="Times New Roman"/>
            <w:b/>
            <w:bCs/>
            <w:color w:val="76232F"/>
            <w:sz w:val="24"/>
            <w:szCs w:val="24"/>
            <w:u w:val="single"/>
            <w:bdr w:val="none" w:sz="0" w:space="0" w:color="auto" w:frame="1"/>
          </w:rPr>
          <w:t>1190</w:t>
        </w:r>
      </w:hyperlink>
      <w:r w:rsidRPr="002E6837">
        <w:rPr>
          <w:rFonts w:ascii="inherit" w:eastAsia="Times New Roman" w:hAnsi="inherit" w:cs="Times New Roman"/>
          <w:sz w:val="24"/>
          <w:szCs w:val="24"/>
        </w:rPr>
        <w:t>). Tyrosine nitration may also be favored in hydrophobic environment, which is a relevant issue, considering that peroxynitrous acid can readily pass through lipid membranes (</w:t>
      </w:r>
      <w:hyperlink r:id="rId316" w:anchor="ref-64" w:history="1">
        <w:r w:rsidRPr="002E6837">
          <w:rPr>
            <w:rFonts w:ascii="inherit" w:eastAsia="Times New Roman" w:hAnsi="inherit" w:cs="Times New Roman"/>
            <w:b/>
            <w:bCs/>
            <w:color w:val="76232F"/>
            <w:sz w:val="24"/>
            <w:szCs w:val="24"/>
            <w:u w:val="single"/>
            <w:bdr w:val="none" w:sz="0" w:space="0" w:color="auto" w:frame="1"/>
          </w:rPr>
          <w:t>64</w:t>
        </w:r>
      </w:hyperlink>
      <w:r w:rsidRPr="002E6837">
        <w:rPr>
          <w:rFonts w:ascii="inherit" w:eastAsia="Times New Roman" w:hAnsi="inherit" w:cs="Times New Roman"/>
          <w:sz w:val="24"/>
          <w:szCs w:val="24"/>
        </w:rPr>
        <w:t>, </w:t>
      </w:r>
      <w:hyperlink r:id="rId317" w:anchor="ref-1300" w:history="1">
        <w:r w:rsidRPr="002E6837">
          <w:rPr>
            <w:rFonts w:ascii="inherit" w:eastAsia="Times New Roman" w:hAnsi="inherit" w:cs="Times New Roman"/>
            <w:b/>
            <w:bCs/>
            <w:color w:val="76232F"/>
            <w:sz w:val="24"/>
            <w:szCs w:val="24"/>
            <w:u w:val="single"/>
            <w:bdr w:val="none" w:sz="0" w:space="0" w:color="auto" w:frame="1"/>
          </w:rPr>
          <w:t>1300</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before="225" w:after="225" w:line="319" w:lineRule="atLeast"/>
        <w:textAlignment w:val="baseline"/>
        <w:outlineLvl w:val="5"/>
        <w:rPr>
          <w:rFonts w:ascii="Helvetica" w:eastAsia="Times New Roman" w:hAnsi="Helvetica" w:cs="Helvetica"/>
          <w:color w:val="2B2B2B"/>
          <w:sz w:val="21"/>
          <w:szCs w:val="21"/>
        </w:rPr>
      </w:pPr>
      <w:r w:rsidRPr="002E6837">
        <w:rPr>
          <w:rFonts w:ascii="Helvetica" w:eastAsia="Times New Roman" w:hAnsi="Helvetica" w:cs="Helvetica"/>
          <w:color w:val="2B2B2B"/>
          <w:sz w:val="21"/>
          <w:szCs w:val="21"/>
        </w:rPr>
        <w:t>A) Selected cytotoxic processes related to protein tyrosine nitration.</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The list of proteins being nitrated in cellular models, as well as in various pathologies in vivo, is rapidly growing. Tyrosine nitration has been identified in at least 50 human diseases and more than 80 conditions modeled in animals, as reviewed recently (</w:t>
      </w:r>
      <w:hyperlink r:id="rId318" w:anchor="ref-476" w:history="1">
        <w:r w:rsidRPr="002E6837">
          <w:rPr>
            <w:rFonts w:ascii="inherit" w:eastAsia="Times New Roman" w:hAnsi="inherit" w:cs="Times New Roman"/>
            <w:b/>
            <w:bCs/>
            <w:color w:val="76232F"/>
            <w:sz w:val="24"/>
            <w:szCs w:val="24"/>
            <w:u w:val="single"/>
            <w:bdr w:val="none" w:sz="0" w:space="0" w:color="auto" w:frame="1"/>
          </w:rPr>
          <w:t>476</w:t>
        </w:r>
      </w:hyperlink>
      <w:r w:rsidRPr="002E6837">
        <w:rPr>
          <w:rFonts w:ascii="inherit" w:eastAsia="Times New Roman" w:hAnsi="inherit" w:cs="Times New Roman"/>
          <w:sz w:val="24"/>
          <w:szCs w:val="24"/>
        </w:rPr>
        <w:t>), and these figures are continuously increasing. However, finding of nitrated proteins in a given condition does not necessarily imply a direct pathogenic role, but at least it indicates an increased formation of peroxynitrite along with other nitrogen reactive species during the disease process. Novel proteomic approaches are being used to identify which proteins are nitrated in vivo, and such studies will help to define the potential pathogenic role of tyrosine nitration in diseases.</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In most reported studies, nitration of tyrosine has been associated with a significant loss of function of the nitrated protein, as summarized in </w:t>
      </w:r>
      <w:hyperlink r:id="rId319" w:anchor="T1" w:history="1">
        <w:r w:rsidRPr="002E6837">
          <w:rPr>
            <w:rFonts w:ascii="inherit" w:eastAsia="Times New Roman" w:hAnsi="inherit" w:cs="Times New Roman"/>
            <w:b/>
            <w:bCs/>
            <w:color w:val="76232F"/>
            <w:sz w:val="24"/>
            <w:szCs w:val="24"/>
            <w:u w:val="single"/>
            <w:bdr w:val="none" w:sz="0" w:space="0" w:color="auto" w:frame="1"/>
          </w:rPr>
          <w:t>Table 1</w:t>
        </w:r>
      </w:hyperlink>
      <w:r w:rsidRPr="002E6837">
        <w:rPr>
          <w:rFonts w:ascii="inherit" w:eastAsia="Times New Roman" w:hAnsi="inherit" w:cs="Times New Roman"/>
          <w:sz w:val="24"/>
          <w:szCs w:val="24"/>
        </w:rPr>
        <w:t xml:space="preserve">. An important example of loss of enzyme activity is that of mitochondrial Mn-SOD, which </w:t>
      </w:r>
      <w:proofErr w:type="gramStart"/>
      <w:r w:rsidRPr="002E6837">
        <w:rPr>
          <w:rFonts w:ascii="inherit" w:eastAsia="Times New Roman" w:hAnsi="inherit" w:cs="Times New Roman"/>
          <w:sz w:val="24"/>
          <w:szCs w:val="24"/>
        </w:rPr>
        <w:t>was the first protein</w:t>
      </w:r>
      <w:proofErr w:type="gramEnd"/>
      <w:r w:rsidRPr="002E6837">
        <w:rPr>
          <w:rFonts w:ascii="inherit" w:eastAsia="Times New Roman" w:hAnsi="inherit" w:cs="Times New Roman"/>
          <w:sz w:val="24"/>
          <w:szCs w:val="24"/>
        </w:rPr>
        <w:t xml:space="preserve"> found to be nitrated in vivo. Nitration of a single tyrosine residue (Tyr-34) leads to complete enzyme inactivation (</w:t>
      </w:r>
      <w:hyperlink r:id="rId320" w:anchor="ref-830" w:history="1">
        <w:r w:rsidRPr="002E6837">
          <w:rPr>
            <w:rFonts w:ascii="inherit" w:eastAsia="Times New Roman" w:hAnsi="inherit" w:cs="Times New Roman"/>
            <w:b/>
            <w:bCs/>
            <w:color w:val="76232F"/>
            <w:sz w:val="24"/>
            <w:szCs w:val="24"/>
            <w:u w:val="single"/>
            <w:bdr w:val="none" w:sz="0" w:space="0" w:color="auto" w:frame="1"/>
          </w:rPr>
          <w:t>830</w:t>
        </w:r>
      </w:hyperlink>
      <w:r w:rsidRPr="002E6837">
        <w:rPr>
          <w:rFonts w:ascii="inherit" w:eastAsia="Times New Roman" w:hAnsi="inherit" w:cs="Times New Roman"/>
          <w:sz w:val="24"/>
          <w:szCs w:val="24"/>
        </w:rPr>
        <w:t>), with the possible consequence to favor peroxynitrite generation in this organelle, due to the impaired dismutation of O</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18"/>
          <w:szCs w:val="18"/>
          <w:bdr w:val="none" w:sz="0" w:space="0" w:color="auto" w:frame="1"/>
          <w:vertAlign w:val="superscript"/>
        </w:rPr>
        <w:t>•−</w:t>
      </w:r>
      <w:r w:rsidRPr="002E6837">
        <w:rPr>
          <w:rFonts w:ascii="inherit" w:eastAsia="Times New Roman" w:hAnsi="inherit" w:cs="Times New Roman"/>
          <w:sz w:val="24"/>
          <w:szCs w:val="24"/>
        </w:rPr>
        <w:t>. In vivo, nitration of Mn-SOD has been detected in rodent (</w:t>
      </w:r>
      <w:hyperlink r:id="rId321" w:anchor="ref-828" w:history="1">
        <w:r w:rsidRPr="002E6837">
          <w:rPr>
            <w:rFonts w:ascii="inherit" w:eastAsia="Times New Roman" w:hAnsi="inherit" w:cs="Times New Roman"/>
            <w:b/>
            <w:bCs/>
            <w:color w:val="76232F"/>
            <w:sz w:val="24"/>
            <w:szCs w:val="24"/>
            <w:u w:val="single"/>
            <w:bdr w:val="none" w:sz="0" w:space="0" w:color="auto" w:frame="1"/>
          </w:rPr>
          <w:t>828</w:t>
        </w:r>
      </w:hyperlink>
      <w:r w:rsidRPr="002E6837">
        <w:rPr>
          <w:rFonts w:ascii="inherit" w:eastAsia="Times New Roman" w:hAnsi="inherit" w:cs="Times New Roman"/>
          <w:sz w:val="24"/>
          <w:szCs w:val="24"/>
        </w:rPr>
        <w:t>) and human (</w:t>
      </w:r>
      <w:hyperlink r:id="rId322" w:anchor="ref-826" w:history="1">
        <w:r w:rsidRPr="002E6837">
          <w:rPr>
            <w:rFonts w:ascii="inherit" w:eastAsia="Times New Roman" w:hAnsi="inherit" w:cs="Times New Roman"/>
            <w:b/>
            <w:bCs/>
            <w:color w:val="76232F"/>
            <w:sz w:val="24"/>
            <w:szCs w:val="24"/>
            <w:u w:val="single"/>
            <w:bdr w:val="none" w:sz="0" w:space="0" w:color="auto" w:frame="1"/>
          </w:rPr>
          <w:t>826</w:t>
        </w:r>
      </w:hyperlink>
      <w:r w:rsidRPr="002E6837">
        <w:rPr>
          <w:rFonts w:ascii="inherit" w:eastAsia="Times New Roman" w:hAnsi="inherit" w:cs="Times New Roman"/>
          <w:sz w:val="24"/>
          <w:szCs w:val="24"/>
        </w:rPr>
        <w:t>) rejected kidney allographs, in cerebrospinal fluid of patients with amyothrophic lateral sclerosis as well as Alzheimer's and Parkinson's diseases (</w:t>
      </w:r>
      <w:hyperlink r:id="rId323" w:anchor="ref-27" w:history="1">
        <w:r w:rsidRPr="002E6837">
          <w:rPr>
            <w:rFonts w:ascii="inherit" w:eastAsia="Times New Roman" w:hAnsi="inherit" w:cs="Times New Roman"/>
            <w:b/>
            <w:bCs/>
            <w:color w:val="76232F"/>
            <w:sz w:val="24"/>
            <w:szCs w:val="24"/>
            <w:u w:val="single"/>
            <w:bdr w:val="none" w:sz="0" w:space="0" w:color="auto" w:frame="1"/>
          </w:rPr>
          <w:t>27</w:t>
        </w:r>
      </w:hyperlink>
      <w:r w:rsidRPr="002E6837">
        <w:rPr>
          <w:rFonts w:ascii="inherit" w:eastAsia="Times New Roman" w:hAnsi="inherit" w:cs="Times New Roman"/>
          <w:sz w:val="24"/>
          <w:szCs w:val="24"/>
        </w:rPr>
        <w:t>), and in hearts from humans with diabetes (</w:t>
      </w:r>
      <w:hyperlink r:id="rId324" w:anchor="ref-1397" w:history="1">
        <w:r w:rsidRPr="002E6837">
          <w:rPr>
            <w:rFonts w:ascii="inherit" w:eastAsia="Times New Roman" w:hAnsi="inherit" w:cs="Times New Roman"/>
            <w:b/>
            <w:bCs/>
            <w:color w:val="76232F"/>
            <w:sz w:val="24"/>
            <w:szCs w:val="24"/>
            <w:u w:val="single"/>
            <w:bdr w:val="none" w:sz="0" w:space="0" w:color="auto" w:frame="1"/>
          </w:rPr>
          <w:t>1397</w:t>
        </w:r>
      </w:hyperlink>
      <w:r w:rsidRPr="002E6837">
        <w:rPr>
          <w:rFonts w:ascii="inherit" w:eastAsia="Times New Roman" w:hAnsi="inherit" w:cs="Times New Roman"/>
          <w:sz w:val="24"/>
          <w:szCs w:val="24"/>
        </w:rPr>
        <w:t>) and from mice exposed to cigarette smoke (</w:t>
      </w:r>
      <w:hyperlink r:id="rId325" w:anchor="ref-691" w:history="1">
        <w:r w:rsidRPr="002E6837">
          <w:rPr>
            <w:rFonts w:ascii="inherit" w:eastAsia="Times New Roman" w:hAnsi="inherit" w:cs="Times New Roman"/>
            <w:b/>
            <w:bCs/>
            <w:color w:val="76232F"/>
            <w:sz w:val="24"/>
            <w:szCs w:val="24"/>
            <w:u w:val="single"/>
            <w:bdr w:val="none" w:sz="0" w:space="0" w:color="auto" w:frame="1"/>
          </w:rPr>
          <w:t>691</w:t>
        </w:r>
      </w:hyperlink>
      <w:r w:rsidRPr="002E6837">
        <w:rPr>
          <w:rFonts w:ascii="inherit" w:eastAsia="Times New Roman" w:hAnsi="inherit" w:cs="Times New Roman"/>
          <w:sz w:val="24"/>
          <w:szCs w:val="24"/>
        </w:rPr>
        <w:t>), and it has also been associated with vascular aging (</w:t>
      </w:r>
      <w:hyperlink r:id="rId326" w:anchor="ref-1311" w:history="1">
        <w:r w:rsidRPr="002E6837">
          <w:rPr>
            <w:rFonts w:ascii="inherit" w:eastAsia="Times New Roman" w:hAnsi="inherit" w:cs="Times New Roman"/>
            <w:b/>
            <w:bCs/>
            <w:color w:val="76232F"/>
            <w:sz w:val="24"/>
            <w:szCs w:val="24"/>
            <w:u w:val="single"/>
            <w:bdr w:val="none" w:sz="0" w:space="0" w:color="auto" w:frame="1"/>
          </w:rPr>
          <w:t>1311</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Prostacyclin synthase (PGI</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24"/>
          <w:szCs w:val="24"/>
        </w:rPr>
        <w:t> synthase) is another important target of peroxynitrite that is inactivated by a specific nitration of Tyr-430 (</w:t>
      </w:r>
      <w:hyperlink r:id="rId327" w:anchor="ref-1130" w:history="1">
        <w:r w:rsidRPr="002E6837">
          <w:rPr>
            <w:rFonts w:ascii="inherit" w:eastAsia="Times New Roman" w:hAnsi="inherit" w:cs="Times New Roman"/>
            <w:b/>
            <w:bCs/>
            <w:color w:val="76232F"/>
            <w:sz w:val="24"/>
            <w:szCs w:val="24"/>
            <w:u w:val="single"/>
            <w:bdr w:val="none" w:sz="0" w:space="0" w:color="auto" w:frame="1"/>
          </w:rPr>
          <w:t>1130</w:t>
        </w:r>
      </w:hyperlink>
      <w:r w:rsidRPr="002E6837">
        <w:rPr>
          <w:rFonts w:ascii="inherit" w:eastAsia="Times New Roman" w:hAnsi="inherit" w:cs="Times New Roman"/>
          <w:sz w:val="24"/>
          <w:szCs w:val="24"/>
        </w:rPr>
        <w:t>). PGI</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24"/>
          <w:szCs w:val="24"/>
        </w:rPr>
        <w:t> synthase is rapidly nitrated in arterial walls during inflammatory processes (</w:t>
      </w:r>
      <w:hyperlink r:id="rId328" w:anchor="ref-39" w:history="1">
        <w:r w:rsidRPr="002E6837">
          <w:rPr>
            <w:rFonts w:ascii="inherit" w:eastAsia="Times New Roman" w:hAnsi="inherit" w:cs="Times New Roman"/>
            <w:b/>
            <w:bCs/>
            <w:color w:val="76232F"/>
            <w:sz w:val="24"/>
            <w:szCs w:val="24"/>
            <w:u w:val="single"/>
            <w:bdr w:val="none" w:sz="0" w:space="0" w:color="auto" w:frame="1"/>
          </w:rPr>
          <w:t>39</w:t>
        </w:r>
      </w:hyperlink>
      <w:r w:rsidRPr="002E6837">
        <w:rPr>
          <w:rFonts w:ascii="inherit" w:eastAsia="Times New Roman" w:hAnsi="inherit" w:cs="Times New Roman"/>
          <w:sz w:val="24"/>
          <w:szCs w:val="24"/>
        </w:rPr>
        <w:t>), through a mechanism involving CD40 ligand-dependent increases in vascular peroxynitrite generation (</w:t>
      </w:r>
      <w:hyperlink r:id="rId329" w:anchor="ref-289" w:history="1">
        <w:r w:rsidRPr="002E6837">
          <w:rPr>
            <w:rFonts w:ascii="inherit" w:eastAsia="Times New Roman" w:hAnsi="inherit" w:cs="Times New Roman"/>
            <w:b/>
            <w:bCs/>
            <w:color w:val="76232F"/>
            <w:sz w:val="24"/>
            <w:szCs w:val="24"/>
            <w:u w:val="single"/>
            <w:bdr w:val="none" w:sz="0" w:space="0" w:color="auto" w:frame="1"/>
          </w:rPr>
          <w:t>290</w:t>
        </w:r>
      </w:hyperlink>
      <w:r w:rsidRPr="002E6837">
        <w:rPr>
          <w:rFonts w:ascii="inherit" w:eastAsia="Times New Roman" w:hAnsi="inherit" w:cs="Times New Roman"/>
          <w:sz w:val="24"/>
          <w:szCs w:val="24"/>
        </w:rPr>
        <w:t>). The consecutive loss of PGI</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24"/>
          <w:szCs w:val="24"/>
        </w:rPr>
        <w:t> synthesis may be a significant contributor to endothelial dysfunction in many pathological conditions, e.g., diabetes (</w:t>
      </w:r>
      <w:hyperlink r:id="rId330" w:anchor="ref-1473" w:history="1">
        <w:r w:rsidRPr="002E6837">
          <w:rPr>
            <w:rFonts w:ascii="inherit" w:eastAsia="Times New Roman" w:hAnsi="inherit" w:cs="Times New Roman"/>
            <w:b/>
            <w:bCs/>
            <w:color w:val="76232F"/>
            <w:sz w:val="24"/>
            <w:szCs w:val="24"/>
            <w:u w:val="single"/>
            <w:bdr w:val="none" w:sz="0" w:space="0" w:color="auto" w:frame="1"/>
          </w:rPr>
          <w:t>1473</w:t>
        </w:r>
      </w:hyperlink>
      <w:r w:rsidRPr="002E6837">
        <w:rPr>
          <w:rFonts w:ascii="inherit" w:eastAsia="Times New Roman" w:hAnsi="inherit" w:cs="Times New Roman"/>
          <w:sz w:val="24"/>
          <w:szCs w:val="24"/>
        </w:rPr>
        <w:t>), atherosclerosis (</w:t>
      </w:r>
      <w:hyperlink r:id="rId331" w:anchor="ref-289" w:history="1">
        <w:r w:rsidRPr="002E6837">
          <w:rPr>
            <w:rFonts w:ascii="inherit" w:eastAsia="Times New Roman" w:hAnsi="inherit" w:cs="Times New Roman"/>
            <w:b/>
            <w:bCs/>
            <w:color w:val="76232F"/>
            <w:sz w:val="24"/>
            <w:szCs w:val="24"/>
            <w:u w:val="single"/>
            <w:bdr w:val="none" w:sz="0" w:space="0" w:color="auto" w:frame="1"/>
          </w:rPr>
          <w:t>290</w:t>
        </w:r>
      </w:hyperlink>
      <w:r w:rsidRPr="002E6837">
        <w:rPr>
          <w:rFonts w:ascii="inherit" w:eastAsia="Times New Roman" w:hAnsi="inherit" w:cs="Times New Roman"/>
          <w:sz w:val="24"/>
          <w:szCs w:val="24"/>
        </w:rPr>
        <w:t>), and ischemia-reperfusion (</w:t>
      </w:r>
      <w:hyperlink r:id="rId332" w:anchor="ref-1468" w:history="1">
        <w:r w:rsidRPr="002E6837">
          <w:rPr>
            <w:rFonts w:ascii="inherit" w:eastAsia="Times New Roman" w:hAnsi="inherit" w:cs="Times New Roman"/>
            <w:b/>
            <w:bCs/>
            <w:color w:val="76232F"/>
            <w:sz w:val="24"/>
            <w:szCs w:val="24"/>
            <w:u w:val="single"/>
            <w:bdr w:val="none" w:sz="0" w:space="0" w:color="auto" w:frame="1"/>
          </w:rPr>
          <w:t>1468</w:t>
        </w:r>
      </w:hyperlink>
      <w:r w:rsidRPr="002E6837">
        <w:rPr>
          <w:rFonts w:ascii="inherit" w:eastAsia="Times New Roman" w:hAnsi="inherit" w:cs="Times New Roman"/>
          <w:sz w:val="24"/>
          <w:szCs w:val="24"/>
        </w:rPr>
        <w:t>) and may play an important role in the phenomenon of nitrate tolerance (</w:t>
      </w:r>
      <w:hyperlink r:id="rId333" w:anchor="ref-549" w:history="1">
        <w:r w:rsidRPr="002E6837">
          <w:rPr>
            <w:rFonts w:ascii="inherit" w:eastAsia="Times New Roman" w:hAnsi="inherit" w:cs="Times New Roman"/>
            <w:b/>
            <w:bCs/>
            <w:color w:val="76232F"/>
            <w:sz w:val="24"/>
            <w:szCs w:val="24"/>
            <w:u w:val="single"/>
            <w:bdr w:val="none" w:sz="0" w:space="0" w:color="auto" w:frame="1"/>
          </w:rPr>
          <w:t>549</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In the heart, nitration of several critical proteins has been proposed as a major mechanism of cardiac dysfunction (</w:t>
      </w:r>
      <w:hyperlink r:id="rId334" w:anchor="ref-995" w:history="1">
        <w:r w:rsidRPr="002E6837">
          <w:rPr>
            <w:rFonts w:ascii="inherit" w:eastAsia="Times New Roman" w:hAnsi="inherit" w:cs="Times New Roman"/>
            <w:b/>
            <w:bCs/>
            <w:color w:val="76232F"/>
            <w:sz w:val="24"/>
            <w:szCs w:val="24"/>
            <w:u w:val="single"/>
            <w:bdr w:val="none" w:sz="0" w:space="0" w:color="auto" w:frame="1"/>
          </w:rPr>
          <w:t>995</w:t>
        </w:r>
      </w:hyperlink>
      <w:r w:rsidRPr="002E6837">
        <w:rPr>
          <w:rFonts w:ascii="inherit" w:eastAsia="Times New Roman" w:hAnsi="inherit" w:cs="Times New Roman"/>
          <w:sz w:val="24"/>
          <w:szCs w:val="24"/>
        </w:rPr>
        <w:t>, </w:t>
      </w:r>
      <w:hyperlink r:id="rId335" w:anchor="ref-1300" w:history="1">
        <w:r w:rsidRPr="002E6837">
          <w:rPr>
            <w:rFonts w:ascii="inherit" w:eastAsia="Times New Roman" w:hAnsi="inherit" w:cs="Times New Roman"/>
            <w:b/>
            <w:bCs/>
            <w:color w:val="76232F"/>
            <w:sz w:val="24"/>
            <w:szCs w:val="24"/>
            <w:u w:val="single"/>
            <w:bdr w:val="none" w:sz="0" w:space="0" w:color="auto" w:frame="1"/>
          </w:rPr>
          <w:t>1300</w:t>
        </w:r>
      </w:hyperlink>
      <w:r w:rsidRPr="002E6837">
        <w:rPr>
          <w:rFonts w:ascii="inherit" w:eastAsia="Times New Roman" w:hAnsi="inherit" w:cs="Times New Roman"/>
          <w:sz w:val="24"/>
          <w:szCs w:val="24"/>
        </w:rPr>
        <w:t>). Thus both creatine kinase (</w:t>
      </w:r>
      <w:hyperlink r:id="rId336" w:anchor="ref-740" w:history="1">
        <w:r w:rsidRPr="002E6837">
          <w:rPr>
            <w:rFonts w:ascii="inherit" w:eastAsia="Times New Roman" w:hAnsi="inherit" w:cs="Times New Roman"/>
            <w:b/>
            <w:bCs/>
            <w:color w:val="76232F"/>
            <w:sz w:val="24"/>
            <w:szCs w:val="24"/>
            <w:u w:val="single"/>
            <w:bdr w:val="none" w:sz="0" w:space="0" w:color="auto" w:frame="1"/>
          </w:rPr>
          <w:t>740</w:t>
        </w:r>
      </w:hyperlink>
      <w:r w:rsidRPr="002E6837">
        <w:rPr>
          <w:rFonts w:ascii="inherit" w:eastAsia="Times New Roman" w:hAnsi="inherit" w:cs="Times New Roman"/>
          <w:sz w:val="24"/>
          <w:szCs w:val="24"/>
        </w:rPr>
        <w:t>, </w:t>
      </w:r>
      <w:hyperlink r:id="rId337" w:anchor="ref-877" w:history="1">
        <w:r w:rsidRPr="002E6837">
          <w:rPr>
            <w:rFonts w:ascii="inherit" w:eastAsia="Times New Roman" w:hAnsi="inherit" w:cs="Times New Roman"/>
            <w:b/>
            <w:bCs/>
            <w:color w:val="76232F"/>
            <w:sz w:val="24"/>
            <w:szCs w:val="24"/>
            <w:u w:val="single"/>
            <w:bdr w:val="none" w:sz="0" w:space="0" w:color="auto" w:frame="1"/>
          </w:rPr>
          <w:t>877</w:t>
        </w:r>
      </w:hyperlink>
      <w:r w:rsidRPr="002E6837">
        <w:rPr>
          <w:rFonts w:ascii="inherit" w:eastAsia="Times New Roman" w:hAnsi="inherit" w:cs="Times New Roman"/>
          <w:sz w:val="24"/>
          <w:szCs w:val="24"/>
        </w:rPr>
        <w:t>, </w:t>
      </w:r>
      <w:hyperlink r:id="rId338" w:anchor="ref-878" w:history="1">
        <w:r w:rsidRPr="002E6837">
          <w:rPr>
            <w:rFonts w:ascii="inherit" w:eastAsia="Times New Roman" w:hAnsi="inherit" w:cs="Times New Roman"/>
            <w:b/>
            <w:bCs/>
            <w:color w:val="76232F"/>
            <w:sz w:val="24"/>
            <w:szCs w:val="24"/>
            <w:u w:val="single"/>
            <w:bdr w:val="none" w:sz="0" w:space="0" w:color="auto" w:frame="1"/>
          </w:rPr>
          <w:t>878</w:t>
        </w:r>
      </w:hyperlink>
      <w:r w:rsidRPr="002E6837">
        <w:rPr>
          <w:rFonts w:ascii="inherit" w:eastAsia="Times New Roman" w:hAnsi="inherit" w:cs="Times New Roman"/>
          <w:sz w:val="24"/>
          <w:szCs w:val="24"/>
        </w:rPr>
        <w:t>, </w:t>
      </w:r>
      <w:hyperlink r:id="rId339" w:anchor="ref-883" w:history="1">
        <w:r w:rsidRPr="002E6837">
          <w:rPr>
            <w:rFonts w:ascii="inherit" w:eastAsia="Times New Roman" w:hAnsi="inherit" w:cs="Times New Roman"/>
            <w:b/>
            <w:bCs/>
            <w:color w:val="76232F"/>
            <w:sz w:val="24"/>
            <w:szCs w:val="24"/>
            <w:u w:val="single"/>
            <w:bdr w:val="none" w:sz="0" w:space="0" w:color="auto" w:frame="1"/>
          </w:rPr>
          <w:t>883</w:t>
        </w:r>
      </w:hyperlink>
      <w:r w:rsidRPr="002E6837">
        <w:rPr>
          <w:rFonts w:ascii="inherit" w:eastAsia="Times New Roman" w:hAnsi="inherit" w:cs="Times New Roman"/>
          <w:sz w:val="24"/>
          <w:szCs w:val="24"/>
        </w:rPr>
        <w:t>), a critical energetic controller of cardiomyocyte contractility, and the sarcoplasmic reticulum Ca</w:t>
      </w:r>
      <w:r w:rsidRPr="002E6837">
        <w:rPr>
          <w:rFonts w:ascii="inherit" w:eastAsia="Times New Roman" w:hAnsi="inherit" w:cs="Times New Roman"/>
          <w:sz w:val="18"/>
          <w:szCs w:val="18"/>
          <w:bdr w:val="none" w:sz="0" w:space="0" w:color="auto" w:frame="1"/>
          <w:vertAlign w:val="superscript"/>
        </w:rPr>
        <w:t>2+</w:t>
      </w:r>
      <w:r w:rsidRPr="002E6837">
        <w:rPr>
          <w:rFonts w:ascii="inherit" w:eastAsia="Times New Roman" w:hAnsi="inherit" w:cs="Times New Roman"/>
          <w:sz w:val="24"/>
          <w:szCs w:val="24"/>
        </w:rPr>
        <w:t>-ATPase (SERCA2A) (</w:t>
      </w:r>
      <w:hyperlink r:id="rId340" w:anchor="ref-789" w:history="1">
        <w:r w:rsidRPr="002E6837">
          <w:rPr>
            <w:rFonts w:ascii="inherit" w:eastAsia="Times New Roman" w:hAnsi="inherit" w:cs="Times New Roman"/>
            <w:b/>
            <w:bCs/>
            <w:color w:val="76232F"/>
            <w:sz w:val="24"/>
            <w:szCs w:val="24"/>
            <w:u w:val="single"/>
            <w:bdr w:val="none" w:sz="0" w:space="0" w:color="auto" w:frame="1"/>
          </w:rPr>
          <w:t>789</w:t>
        </w:r>
      </w:hyperlink>
      <w:r w:rsidRPr="002E6837">
        <w:rPr>
          <w:rFonts w:ascii="inherit" w:eastAsia="Times New Roman" w:hAnsi="inherit" w:cs="Times New Roman"/>
          <w:sz w:val="24"/>
          <w:szCs w:val="24"/>
        </w:rPr>
        <w:t>, </w:t>
      </w:r>
      <w:hyperlink r:id="rId341" w:anchor="ref-1397" w:history="1">
        <w:r w:rsidRPr="002E6837">
          <w:rPr>
            <w:rFonts w:ascii="inherit" w:eastAsia="Times New Roman" w:hAnsi="inherit" w:cs="Times New Roman"/>
            <w:b/>
            <w:bCs/>
            <w:color w:val="76232F"/>
            <w:sz w:val="24"/>
            <w:szCs w:val="24"/>
            <w:u w:val="single"/>
            <w:bdr w:val="none" w:sz="0" w:space="0" w:color="auto" w:frame="1"/>
          </w:rPr>
          <w:t>1397</w:t>
        </w:r>
      </w:hyperlink>
      <w:r w:rsidRPr="002E6837">
        <w:rPr>
          <w:rFonts w:ascii="inherit" w:eastAsia="Times New Roman" w:hAnsi="inherit" w:cs="Times New Roman"/>
          <w:sz w:val="24"/>
          <w:szCs w:val="24"/>
        </w:rPr>
        <w:t>) are rapidly inactivated by tyrosine nitration. Peroxynitrite also nitrates and inactivates the voltage-gated K</w:t>
      </w:r>
      <w:r w:rsidRPr="002E6837">
        <w:rPr>
          <w:rFonts w:ascii="inherit" w:eastAsia="Times New Roman" w:hAnsi="inherit" w:cs="Times New Roman"/>
          <w:sz w:val="18"/>
          <w:szCs w:val="18"/>
          <w:bdr w:val="none" w:sz="0" w:space="0" w:color="auto" w:frame="1"/>
          <w:vertAlign w:val="superscript"/>
        </w:rPr>
        <w:t>+</w:t>
      </w:r>
      <w:r w:rsidRPr="002E6837">
        <w:rPr>
          <w:rFonts w:ascii="inherit" w:eastAsia="Times New Roman" w:hAnsi="inherit" w:cs="Times New Roman"/>
          <w:sz w:val="24"/>
          <w:szCs w:val="24"/>
        </w:rPr>
        <w:t> channels in the coronary endothelium, which may foster cardiac dysfunction by imparing coronary flow reserve (</w:t>
      </w:r>
      <w:hyperlink r:id="rId342" w:anchor="ref-754" w:history="1">
        <w:r w:rsidRPr="002E6837">
          <w:rPr>
            <w:rFonts w:ascii="inherit" w:eastAsia="Times New Roman" w:hAnsi="inherit" w:cs="Times New Roman"/>
            <w:b/>
            <w:bCs/>
            <w:color w:val="76232F"/>
            <w:sz w:val="24"/>
            <w:szCs w:val="24"/>
            <w:u w:val="single"/>
            <w:bdr w:val="none" w:sz="0" w:space="0" w:color="auto" w:frame="1"/>
          </w:rPr>
          <w:t>754</w:t>
        </w:r>
      </w:hyperlink>
      <w:r w:rsidRPr="002E6837">
        <w:rPr>
          <w:rFonts w:ascii="inherit" w:eastAsia="Times New Roman" w:hAnsi="inherit" w:cs="Times New Roman"/>
          <w:sz w:val="24"/>
          <w:szCs w:val="24"/>
        </w:rPr>
        <w:t xml:space="preserve">), and nitrates several important </w:t>
      </w:r>
      <w:r w:rsidRPr="002E6837">
        <w:rPr>
          <w:rFonts w:ascii="inherit" w:eastAsia="Times New Roman" w:hAnsi="inherit" w:cs="Times New Roman"/>
          <w:sz w:val="24"/>
          <w:szCs w:val="24"/>
        </w:rPr>
        <w:lastRenderedPageBreak/>
        <w:t>structural protein in cardiomyocytes such as desmin, myosin heavy chain, and α-actinin with potential deleterious effects on contractility (</w:t>
      </w:r>
      <w:hyperlink r:id="rId343" w:anchor="ref-117" w:history="1">
        <w:r w:rsidRPr="002E6837">
          <w:rPr>
            <w:rFonts w:ascii="inherit" w:eastAsia="Times New Roman" w:hAnsi="inherit" w:cs="Times New Roman"/>
            <w:b/>
            <w:bCs/>
            <w:color w:val="76232F"/>
            <w:sz w:val="24"/>
            <w:szCs w:val="24"/>
            <w:u w:val="single"/>
            <w:bdr w:val="none" w:sz="0" w:space="0" w:color="auto" w:frame="1"/>
          </w:rPr>
          <w:t>117</w:t>
        </w:r>
      </w:hyperlink>
      <w:r w:rsidRPr="002E6837">
        <w:rPr>
          <w:rFonts w:ascii="inherit" w:eastAsia="Times New Roman" w:hAnsi="inherit" w:cs="Times New Roman"/>
          <w:sz w:val="24"/>
          <w:szCs w:val="24"/>
        </w:rPr>
        <w:t>, </w:t>
      </w:r>
      <w:hyperlink r:id="rId344" w:anchor="ref-878" w:history="1">
        <w:r w:rsidRPr="002E6837">
          <w:rPr>
            <w:rFonts w:ascii="inherit" w:eastAsia="Times New Roman" w:hAnsi="inherit" w:cs="Times New Roman"/>
            <w:b/>
            <w:bCs/>
            <w:color w:val="76232F"/>
            <w:sz w:val="24"/>
            <w:szCs w:val="24"/>
            <w:u w:val="single"/>
            <w:bdr w:val="none" w:sz="0" w:space="0" w:color="auto" w:frame="1"/>
          </w:rPr>
          <w:t>878</w:t>
        </w:r>
      </w:hyperlink>
      <w:r w:rsidRPr="002E6837">
        <w:rPr>
          <w:rFonts w:ascii="inherit" w:eastAsia="Times New Roman" w:hAnsi="inherit" w:cs="Times New Roman"/>
          <w:sz w:val="24"/>
          <w:szCs w:val="24"/>
        </w:rPr>
        <w:t>, </w:t>
      </w:r>
      <w:hyperlink r:id="rId345" w:anchor="ref-881" w:history="1">
        <w:r w:rsidRPr="002E6837">
          <w:rPr>
            <w:rFonts w:ascii="inherit" w:eastAsia="Times New Roman" w:hAnsi="inherit" w:cs="Times New Roman"/>
            <w:b/>
            <w:bCs/>
            <w:color w:val="76232F"/>
            <w:sz w:val="24"/>
            <w:szCs w:val="24"/>
            <w:u w:val="single"/>
            <w:bdr w:val="none" w:sz="0" w:space="0" w:color="auto" w:frame="1"/>
          </w:rPr>
          <w:t>881</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Tyrosine nitration represents a major cytotoxic pathway in the nervous system, possibly contributing to neurodegenerative disorders. α-Synuclein, a neuronal presynaptic protein, undergoes oligomerization upon peroxynitrite-mediated nitration, forming Lewy bodies, the hallmark of Parkinson's disease (</w:t>
      </w:r>
      <w:hyperlink r:id="rId346" w:anchor="ref-22" w:history="1">
        <w:r w:rsidRPr="002E6837">
          <w:rPr>
            <w:rFonts w:ascii="inherit" w:eastAsia="Times New Roman" w:hAnsi="inherit" w:cs="Times New Roman"/>
            <w:b/>
            <w:bCs/>
            <w:color w:val="76232F"/>
            <w:sz w:val="24"/>
            <w:szCs w:val="24"/>
            <w:u w:val="single"/>
            <w:bdr w:val="none" w:sz="0" w:space="0" w:color="auto" w:frame="1"/>
          </w:rPr>
          <w:t>22</w:t>
        </w:r>
      </w:hyperlink>
      <w:r w:rsidRPr="002E6837">
        <w:rPr>
          <w:rFonts w:ascii="inherit" w:eastAsia="Times New Roman" w:hAnsi="inherit" w:cs="Times New Roman"/>
          <w:sz w:val="24"/>
          <w:szCs w:val="24"/>
        </w:rPr>
        <w:t>), and nitrated α-synuclein has been detected both in experimental and human Parkinson's disease (</w:t>
      </w:r>
      <w:hyperlink r:id="rId347" w:anchor="ref-443" w:history="1">
        <w:r w:rsidRPr="002E6837">
          <w:rPr>
            <w:rFonts w:ascii="inherit" w:eastAsia="Times New Roman" w:hAnsi="inherit" w:cs="Times New Roman"/>
            <w:b/>
            <w:bCs/>
            <w:color w:val="76232F"/>
            <w:sz w:val="24"/>
            <w:szCs w:val="24"/>
            <w:u w:val="single"/>
            <w:bdr w:val="none" w:sz="0" w:space="0" w:color="auto" w:frame="1"/>
          </w:rPr>
          <w:t>443</w:t>
        </w:r>
      </w:hyperlink>
      <w:r w:rsidRPr="002E6837">
        <w:rPr>
          <w:rFonts w:ascii="inherit" w:eastAsia="Times New Roman" w:hAnsi="inherit" w:cs="Times New Roman"/>
          <w:sz w:val="24"/>
          <w:szCs w:val="24"/>
        </w:rPr>
        <w:t>, </w:t>
      </w:r>
      <w:hyperlink r:id="rId348" w:anchor="ref-1042" w:history="1">
        <w:r w:rsidRPr="002E6837">
          <w:rPr>
            <w:rFonts w:ascii="inherit" w:eastAsia="Times New Roman" w:hAnsi="inherit" w:cs="Times New Roman"/>
            <w:b/>
            <w:bCs/>
            <w:color w:val="76232F"/>
            <w:sz w:val="24"/>
            <w:szCs w:val="24"/>
            <w:u w:val="single"/>
            <w:bdr w:val="none" w:sz="0" w:space="0" w:color="auto" w:frame="1"/>
          </w:rPr>
          <w:t>1042</w:t>
        </w:r>
      </w:hyperlink>
      <w:r w:rsidRPr="002E6837">
        <w:rPr>
          <w:rFonts w:ascii="inherit" w:eastAsia="Times New Roman" w:hAnsi="inherit" w:cs="Times New Roman"/>
          <w:sz w:val="24"/>
          <w:szCs w:val="24"/>
        </w:rPr>
        <w:t>). Peroxynitrite further contributes to Parkinson's disease through nitration (and cysteine oxidation) of tyrosine-hydroxylase, the rate-limiting enzyme in the synthesis of dopamine (</w:t>
      </w:r>
      <w:hyperlink r:id="rId349" w:anchor="ref-103" w:history="1">
        <w:r w:rsidRPr="002E6837">
          <w:rPr>
            <w:rFonts w:ascii="inherit" w:eastAsia="Times New Roman" w:hAnsi="inherit" w:cs="Times New Roman"/>
            <w:b/>
            <w:bCs/>
            <w:color w:val="76232F"/>
            <w:sz w:val="24"/>
            <w:szCs w:val="24"/>
            <w:u w:val="single"/>
            <w:bdr w:val="none" w:sz="0" w:space="0" w:color="auto" w:frame="1"/>
          </w:rPr>
          <w:t>103</w:t>
        </w:r>
      </w:hyperlink>
      <w:r w:rsidRPr="002E6837">
        <w:rPr>
          <w:rFonts w:ascii="inherit" w:eastAsia="Times New Roman" w:hAnsi="inherit" w:cs="Times New Roman"/>
          <w:sz w:val="24"/>
          <w:szCs w:val="24"/>
        </w:rPr>
        <w:t>, </w:t>
      </w:r>
      <w:hyperlink r:id="rId350" w:anchor="ref-720" w:history="1">
        <w:r w:rsidRPr="002E6837">
          <w:rPr>
            <w:rFonts w:ascii="inherit" w:eastAsia="Times New Roman" w:hAnsi="inherit" w:cs="Times New Roman"/>
            <w:b/>
            <w:bCs/>
            <w:color w:val="76232F"/>
            <w:sz w:val="24"/>
            <w:szCs w:val="24"/>
            <w:u w:val="single"/>
            <w:bdr w:val="none" w:sz="0" w:space="0" w:color="auto" w:frame="1"/>
          </w:rPr>
          <w:t>720</w:t>
        </w:r>
      </w:hyperlink>
      <w:r w:rsidRPr="002E6837">
        <w:rPr>
          <w:rFonts w:ascii="inherit" w:eastAsia="Times New Roman" w:hAnsi="inherit" w:cs="Times New Roman"/>
          <w:sz w:val="24"/>
          <w:szCs w:val="24"/>
        </w:rPr>
        <w:t>, </w:t>
      </w:r>
      <w:hyperlink r:id="rId351" w:anchor="ref-721" w:history="1">
        <w:r w:rsidRPr="002E6837">
          <w:rPr>
            <w:rFonts w:ascii="inherit" w:eastAsia="Times New Roman" w:hAnsi="inherit" w:cs="Times New Roman"/>
            <w:b/>
            <w:bCs/>
            <w:color w:val="76232F"/>
            <w:sz w:val="24"/>
            <w:szCs w:val="24"/>
            <w:u w:val="single"/>
            <w:bdr w:val="none" w:sz="0" w:space="0" w:color="auto" w:frame="1"/>
          </w:rPr>
          <w:t>721</w:t>
        </w:r>
      </w:hyperlink>
      <w:r w:rsidRPr="002E6837">
        <w:rPr>
          <w:rFonts w:ascii="inherit" w:eastAsia="Times New Roman" w:hAnsi="inherit" w:cs="Times New Roman"/>
          <w:sz w:val="24"/>
          <w:szCs w:val="24"/>
        </w:rPr>
        <w:t>, </w:t>
      </w:r>
      <w:hyperlink r:id="rId352" w:anchor="ref-1005" w:history="1">
        <w:r w:rsidRPr="002E6837">
          <w:rPr>
            <w:rFonts w:ascii="inherit" w:eastAsia="Times New Roman" w:hAnsi="inherit" w:cs="Times New Roman"/>
            <w:b/>
            <w:bCs/>
            <w:color w:val="76232F"/>
            <w:sz w:val="24"/>
            <w:szCs w:val="24"/>
            <w:u w:val="single"/>
            <w:bdr w:val="none" w:sz="0" w:space="0" w:color="auto" w:frame="1"/>
          </w:rPr>
          <w:t>1005</w:t>
        </w:r>
      </w:hyperlink>
      <w:r w:rsidRPr="002E6837">
        <w:rPr>
          <w:rFonts w:ascii="inherit" w:eastAsia="Times New Roman" w:hAnsi="inherit" w:cs="Times New Roman"/>
          <w:sz w:val="24"/>
          <w:szCs w:val="24"/>
        </w:rPr>
        <w:t>). Peroxynitrite nitrates the microtubule-associated tau protein, inducing tau aggregation, a critical mechanism of Alzheimer's disease (</w:t>
      </w:r>
      <w:hyperlink r:id="rId353" w:anchor="ref-1073" w:history="1">
        <w:r w:rsidRPr="002E6837">
          <w:rPr>
            <w:rFonts w:ascii="inherit" w:eastAsia="Times New Roman" w:hAnsi="inherit" w:cs="Times New Roman"/>
            <w:b/>
            <w:bCs/>
            <w:color w:val="76232F"/>
            <w:sz w:val="24"/>
            <w:szCs w:val="24"/>
            <w:u w:val="single"/>
            <w:bdr w:val="none" w:sz="0" w:space="0" w:color="auto" w:frame="1"/>
          </w:rPr>
          <w:t>1073</w:t>
        </w:r>
      </w:hyperlink>
      <w:r w:rsidRPr="002E6837">
        <w:rPr>
          <w:rFonts w:ascii="inherit" w:eastAsia="Times New Roman" w:hAnsi="inherit" w:cs="Times New Roman"/>
          <w:sz w:val="24"/>
          <w:szCs w:val="24"/>
        </w:rPr>
        <w:t>, </w:t>
      </w:r>
      <w:hyperlink r:id="rId354" w:anchor="ref-1074" w:history="1">
        <w:r w:rsidRPr="002E6837">
          <w:rPr>
            <w:rFonts w:ascii="inherit" w:eastAsia="Times New Roman" w:hAnsi="inherit" w:cs="Times New Roman"/>
            <w:b/>
            <w:bCs/>
            <w:color w:val="76232F"/>
            <w:sz w:val="24"/>
            <w:szCs w:val="24"/>
            <w:u w:val="single"/>
            <w:bdr w:val="none" w:sz="0" w:space="0" w:color="auto" w:frame="1"/>
          </w:rPr>
          <w:t>1074</w:t>
        </w:r>
      </w:hyperlink>
      <w:r w:rsidRPr="002E6837">
        <w:rPr>
          <w:rFonts w:ascii="inherit" w:eastAsia="Times New Roman" w:hAnsi="inherit" w:cs="Times New Roman"/>
          <w:sz w:val="24"/>
          <w:szCs w:val="24"/>
        </w:rPr>
        <w:t>), while peroxynitrite-mediated nitration of neurofilament L may be involved in the alterations of motor neurons in amyotrophic lateral sclerosis (</w:t>
      </w:r>
      <w:hyperlink r:id="rId355" w:anchor="ref-247" w:history="1">
        <w:r w:rsidRPr="002E6837">
          <w:rPr>
            <w:rFonts w:ascii="inherit" w:eastAsia="Times New Roman" w:hAnsi="inherit" w:cs="Times New Roman"/>
            <w:b/>
            <w:bCs/>
            <w:color w:val="76232F"/>
            <w:sz w:val="24"/>
            <w:szCs w:val="24"/>
            <w:u w:val="single"/>
            <w:bdr w:val="none" w:sz="0" w:space="0" w:color="auto" w:frame="1"/>
          </w:rPr>
          <w:t>247</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Disabling of several cytoskeletal proteins by nitration represents a further major cytotoxic effect attributed to peroxynitrite. Tubulin nitration by peroxynitrite or by direct incorporation of free nitrotyrosine has been reported in cell lines derived from intestine (</w:t>
      </w:r>
      <w:hyperlink r:id="rId356" w:anchor="ref-54" w:history="1">
        <w:r w:rsidRPr="002E6837">
          <w:rPr>
            <w:rFonts w:ascii="inherit" w:eastAsia="Times New Roman" w:hAnsi="inherit" w:cs="Times New Roman"/>
            <w:b/>
            <w:bCs/>
            <w:color w:val="76232F"/>
            <w:sz w:val="24"/>
            <w:szCs w:val="24"/>
            <w:u w:val="single"/>
            <w:bdr w:val="none" w:sz="0" w:space="0" w:color="auto" w:frame="1"/>
          </w:rPr>
          <w:t>54</w:t>
        </w:r>
      </w:hyperlink>
      <w:r w:rsidRPr="002E6837">
        <w:rPr>
          <w:rFonts w:ascii="inherit" w:eastAsia="Times New Roman" w:hAnsi="inherit" w:cs="Times New Roman"/>
          <w:sz w:val="24"/>
          <w:szCs w:val="24"/>
        </w:rPr>
        <w:t>), neurons (</w:t>
      </w:r>
      <w:hyperlink r:id="rId357" w:anchor="ref-1269" w:history="1">
        <w:r w:rsidRPr="002E6837">
          <w:rPr>
            <w:rFonts w:ascii="inherit" w:eastAsia="Times New Roman" w:hAnsi="inherit" w:cs="Times New Roman"/>
            <w:b/>
            <w:bCs/>
            <w:color w:val="76232F"/>
            <w:sz w:val="24"/>
            <w:szCs w:val="24"/>
            <w:u w:val="single"/>
            <w:bdr w:val="none" w:sz="0" w:space="0" w:color="auto" w:frame="1"/>
          </w:rPr>
          <w:t>1269</w:t>
        </w:r>
      </w:hyperlink>
      <w:r w:rsidRPr="002E6837">
        <w:rPr>
          <w:rFonts w:ascii="inherit" w:eastAsia="Times New Roman" w:hAnsi="inherit" w:cs="Times New Roman"/>
          <w:sz w:val="24"/>
          <w:szCs w:val="24"/>
        </w:rPr>
        <w:t>), and muscle (</w:t>
      </w:r>
      <w:hyperlink r:id="rId358" w:anchor="ref-199" w:history="1">
        <w:r w:rsidRPr="002E6837">
          <w:rPr>
            <w:rFonts w:ascii="inherit" w:eastAsia="Times New Roman" w:hAnsi="inherit" w:cs="Times New Roman"/>
            <w:b/>
            <w:bCs/>
            <w:color w:val="76232F"/>
            <w:sz w:val="24"/>
            <w:szCs w:val="24"/>
            <w:u w:val="single"/>
            <w:bdr w:val="none" w:sz="0" w:space="0" w:color="auto" w:frame="1"/>
          </w:rPr>
          <w:t>199</w:t>
        </w:r>
      </w:hyperlink>
      <w:r w:rsidRPr="002E6837">
        <w:rPr>
          <w:rFonts w:ascii="inherit" w:eastAsia="Times New Roman" w:hAnsi="inherit" w:cs="Times New Roman"/>
          <w:sz w:val="24"/>
          <w:szCs w:val="24"/>
        </w:rPr>
        <w:t>), resulting in the loss of normal physiological functions. Peroxynitrite also disorganizes actin polymerization through actin nitration, and via the nitration of profilin (</w:t>
      </w:r>
      <w:hyperlink r:id="rId359" w:anchor="ref-658" w:history="1">
        <w:r w:rsidRPr="002E6837">
          <w:rPr>
            <w:rFonts w:ascii="inherit" w:eastAsia="Times New Roman" w:hAnsi="inherit" w:cs="Times New Roman"/>
            <w:b/>
            <w:bCs/>
            <w:color w:val="76232F"/>
            <w:sz w:val="24"/>
            <w:szCs w:val="24"/>
            <w:u w:val="single"/>
            <w:bdr w:val="none" w:sz="0" w:space="0" w:color="auto" w:frame="1"/>
          </w:rPr>
          <w:t>658</w:t>
        </w:r>
      </w:hyperlink>
      <w:proofErr w:type="gramStart"/>
      <w:r w:rsidRPr="002E6837">
        <w:rPr>
          <w:rFonts w:ascii="inherit" w:eastAsia="Times New Roman" w:hAnsi="inherit" w:cs="Times New Roman"/>
          <w:sz w:val="24"/>
          <w:szCs w:val="24"/>
        </w:rPr>
        <w:t>,</w:t>
      </w:r>
      <w:proofErr w:type="gramEnd"/>
      <w:r w:rsidR="00306863">
        <w:fldChar w:fldCharType="begin"/>
      </w:r>
      <w:r w:rsidR="00306863">
        <w:instrText xml:space="preserve"> HYPERLINK "http://physrev.physiology.org/content/87/1/315.long" \l "ref-659" </w:instrText>
      </w:r>
      <w:r w:rsidR="00306863">
        <w:fldChar w:fldCharType="separate"/>
      </w:r>
      <w:r w:rsidRPr="002E6837">
        <w:rPr>
          <w:rFonts w:ascii="inherit" w:eastAsia="Times New Roman" w:hAnsi="inherit" w:cs="Times New Roman"/>
          <w:b/>
          <w:bCs/>
          <w:color w:val="76232F"/>
          <w:sz w:val="24"/>
          <w:szCs w:val="24"/>
          <w:u w:val="single"/>
          <w:bdr w:val="none" w:sz="0" w:space="0" w:color="auto" w:frame="1"/>
        </w:rPr>
        <w:t>659</w:t>
      </w:r>
      <w:r w:rsidR="00306863">
        <w:rPr>
          <w:rFonts w:ascii="inherit" w:eastAsia="Times New Roman" w:hAnsi="inherit" w:cs="Times New Roman"/>
          <w:b/>
          <w:bCs/>
          <w:color w:val="76232F"/>
          <w:sz w:val="24"/>
          <w:szCs w:val="24"/>
          <w:u w:val="single"/>
          <w:bdr w:val="none" w:sz="0" w:space="0" w:color="auto" w:frame="1"/>
        </w:rPr>
        <w:fldChar w:fldCharType="end"/>
      </w:r>
      <w:r w:rsidRPr="002E6837">
        <w:rPr>
          <w:rFonts w:ascii="inherit" w:eastAsia="Times New Roman" w:hAnsi="inherit" w:cs="Times New Roman"/>
          <w:sz w:val="24"/>
          <w:szCs w:val="24"/>
        </w:rPr>
        <w:t>), an important actin-binding protein. These effects have been associated with platelet dysfunction (</w:t>
      </w:r>
      <w:hyperlink r:id="rId360" w:anchor="ref-659" w:history="1">
        <w:r w:rsidRPr="002E6837">
          <w:rPr>
            <w:rFonts w:ascii="inherit" w:eastAsia="Times New Roman" w:hAnsi="inherit" w:cs="Times New Roman"/>
            <w:b/>
            <w:bCs/>
            <w:color w:val="76232F"/>
            <w:sz w:val="24"/>
            <w:szCs w:val="24"/>
            <w:u w:val="single"/>
            <w:bdr w:val="none" w:sz="0" w:space="0" w:color="auto" w:frame="1"/>
          </w:rPr>
          <w:t>659</w:t>
        </w:r>
      </w:hyperlink>
      <w:r w:rsidRPr="002E6837">
        <w:rPr>
          <w:rFonts w:ascii="inherit" w:eastAsia="Times New Roman" w:hAnsi="inherit" w:cs="Times New Roman"/>
          <w:sz w:val="24"/>
          <w:szCs w:val="24"/>
        </w:rPr>
        <w:t>), disruption of both intestinal (</w:t>
      </w:r>
      <w:hyperlink r:id="rId361" w:anchor="ref-55" w:history="1">
        <w:r w:rsidRPr="002E6837">
          <w:rPr>
            <w:rFonts w:ascii="inherit" w:eastAsia="Times New Roman" w:hAnsi="inherit" w:cs="Times New Roman"/>
            <w:b/>
            <w:bCs/>
            <w:color w:val="76232F"/>
            <w:sz w:val="24"/>
            <w:szCs w:val="24"/>
            <w:u w:val="single"/>
            <w:bdr w:val="none" w:sz="0" w:space="0" w:color="auto" w:frame="1"/>
          </w:rPr>
          <w:t>55</w:t>
        </w:r>
      </w:hyperlink>
      <w:r w:rsidRPr="002E6837">
        <w:rPr>
          <w:rFonts w:ascii="inherit" w:eastAsia="Times New Roman" w:hAnsi="inherit" w:cs="Times New Roman"/>
          <w:sz w:val="24"/>
          <w:szCs w:val="24"/>
        </w:rPr>
        <w:t>) and endothelial barrier function (</w:t>
      </w:r>
      <w:hyperlink r:id="rId362" w:anchor="ref-940" w:history="1">
        <w:r w:rsidRPr="002E6837">
          <w:rPr>
            <w:rFonts w:ascii="inherit" w:eastAsia="Times New Roman" w:hAnsi="inherit" w:cs="Times New Roman"/>
            <w:b/>
            <w:bCs/>
            <w:color w:val="76232F"/>
            <w:sz w:val="24"/>
            <w:szCs w:val="24"/>
            <w:u w:val="single"/>
            <w:bdr w:val="none" w:sz="0" w:space="0" w:color="auto" w:frame="1"/>
          </w:rPr>
          <w:t>940</w:t>
        </w:r>
      </w:hyperlink>
      <w:r w:rsidRPr="002E6837">
        <w:rPr>
          <w:rFonts w:ascii="inherit" w:eastAsia="Times New Roman" w:hAnsi="inherit" w:cs="Times New Roman"/>
          <w:sz w:val="24"/>
          <w:szCs w:val="24"/>
        </w:rPr>
        <w:t>), as well as impaired migration and phagocytosis of activated polymorphonuclear cells (</w:t>
      </w:r>
      <w:hyperlink r:id="rId363" w:anchor="ref-221" w:history="1">
        <w:r w:rsidRPr="002E6837">
          <w:rPr>
            <w:rFonts w:ascii="inherit" w:eastAsia="Times New Roman" w:hAnsi="inherit" w:cs="Times New Roman"/>
            <w:b/>
            <w:bCs/>
            <w:color w:val="76232F"/>
            <w:sz w:val="24"/>
            <w:szCs w:val="24"/>
            <w:u w:val="single"/>
            <w:bdr w:val="none" w:sz="0" w:space="0" w:color="auto" w:frame="1"/>
          </w:rPr>
          <w:t>221</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Two additional important aspects of tyrosine nitration include the modulation of tyrosine kinase-dependent signaling, which will be exposed in detail in the specific section on peroxynitrite and cell signaling, and the generation of new epitopes on proteins, to which T and B lymphocytes are not rendered tolerant. A number of nitrotyrosine-carrying proteins have thus been shown to elicit both humoral and cellular immune responses in mice (</w:t>
      </w:r>
      <w:hyperlink r:id="rId364" w:anchor="ref-102" w:history="1">
        <w:r w:rsidRPr="002E6837">
          <w:rPr>
            <w:rFonts w:ascii="inherit" w:eastAsia="Times New Roman" w:hAnsi="inherit" w:cs="Times New Roman"/>
            <w:b/>
            <w:bCs/>
            <w:color w:val="76232F"/>
            <w:sz w:val="24"/>
            <w:szCs w:val="24"/>
            <w:u w:val="single"/>
            <w:bdr w:val="none" w:sz="0" w:space="0" w:color="auto" w:frame="1"/>
          </w:rPr>
          <w:t>102</w:t>
        </w:r>
      </w:hyperlink>
      <w:r w:rsidRPr="002E6837">
        <w:rPr>
          <w:rFonts w:ascii="inherit" w:eastAsia="Times New Roman" w:hAnsi="inherit" w:cs="Times New Roman"/>
          <w:sz w:val="24"/>
          <w:szCs w:val="24"/>
        </w:rPr>
        <w:t>, </w:t>
      </w:r>
      <w:hyperlink r:id="rId365" w:anchor="ref-966" w:history="1">
        <w:r w:rsidRPr="002E6837">
          <w:rPr>
            <w:rFonts w:ascii="inherit" w:eastAsia="Times New Roman" w:hAnsi="inherit" w:cs="Times New Roman"/>
            <w:b/>
            <w:bCs/>
            <w:color w:val="76232F"/>
            <w:sz w:val="24"/>
            <w:szCs w:val="24"/>
            <w:u w:val="single"/>
            <w:bdr w:val="none" w:sz="0" w:space="0" w:color="auto" w:frame="1"/>
          </w:rPr>
          <w:t>966</w:t>
        </w:r>
      </w:hyperlink>
      <w:r w:rsidRPr="002E6837">
        <w:rPr>
          <w:rFonts w:ascii="inherit" w:eastAsia="Times New Roman" w:hAnsi="inherit" w:cs="Times New Roman"/>
          <w:sz w:val="24"/>
          <w:szCs w:val="24"/>
        </w:rPr>
        <w:t>), and recent findings indicate that nitrated proteins may be involved in the development of autoimmune diseases such as systemic lupus erythematosus, arthritis, and glomerulonephritis (</w:t>
      </w:r>
      <w:hyperlink r:id="rId366" w:anchor="ref-571" w:history="1">
        <w:r w:rsidRPr="002E6837">
          <w:rPr>
            <w:rFonts w:ascii="inherit" w:eastAsia="Times New Roman" w:hAnsi="inherit" w:cs="Times New Roman"/>
            <w:b/>
            <w:bCs/>
            <w:color w:val="76232F"/>
            <w:sz w:val="24"/>
            <w:szCs w:val="24"/>
            <w:u w:val="single"/>
            <w:bdr w:val="none" w:sz="0" w:space="0" w:color="auto" w:frame="1"/>
          </w:rPr>
          <w:t>571</w:t>
        </w:r>
      </w:hyperlink>
      <w:r w:rsidRPr="002E6837">
        <w:rPr>
          <w:rFonts w:ascii="inherit" w:eastAsia="Times New Roman" w:hAnsi="inherit" w:cs="Times New Roman"/>
          <w:sz w:val="24"/>
          <w:szCs w:val="24"/>
        </w:rPr>
        <w:t>, </w:t>
      </w:r>
      <w:hyperlink r:id="rId367" w:anchor="ref-671" w:history="1">
        <w:r w:rsidRPr="002E6837">
          <w:rPr>
            <w:rFonts w:ascii="inherit" w:eastAsia="Times New Roman" w:hAnsi="inherit" w:cs="Times New Roman"/>
            <w:b/>
            <w:bCs/>
            <w:color w:val="76232F"/>
            <w:sz w:val="24"/>
            <w:szCs w:val="24"/>
            <w:u w:val="single"/>
            <w:bdr w:val="none" w:sz="0" w:space="0" w:color="auto" w:frame="1"/>
          </w:rPr>
          <w:t>671</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before="225" w:after="225" w:line="319" w:lineRule="atLeast"/>
        <w:textAlignment w:val="baseline"/>
        <w:outlineLvl w:val="5"/>
        <w:rPr>
          <w:rFonts w:ascii="Helvetica" w:eastAsia="Times New Roman" w:hAnsi="Helvetica" w:cs="Helvetica"/>
          <w:color w:val="2B2B2B"/>
          <w:sz w:val="21"/>
          <w:szCs w:val="21"/>
        </w:rPr>
      </w:pPr>
      <w:r w:rsidRPr="002E6837">
        <w:rPr>
          <w:rFonts w:ascii="Helvetica" w:eastAsia="Times New Roman" w:hAnsi="Helvetica" w:cs="Helvetica"/>
          <w:color w:val="2B2B2B"/>
          <w:sz w:val="21"/>
          <w:szCs w:val="21"/>
        </w:rPr>
        <w:t>III) Tryptophan, methionine, and histidine oxidation.</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Peroxynitrite directly oxidizes methionine, forming methionine sulfoxide, and to a lesser extent, ethylene and dimethyldisulfide (</w:t>
      </w:r>
      <w:hyperlink r:id="rId368" w:anchor="ref-16" w:history="1">
        <w:r w:rsidRPr="002E6837">
          <w:rPr>
            <w:rFonts w:ascii="inherit" w:eastAsia="Times New Roman" w:hAnsi="inherit" w:cs="Times New Roman"/>
            <w:b/>
            <w:bCs/>
            <w:color w:val="76232F"/>
            <w:sz w:val="24"/>
            <w:szCs w:val="24"/>
            <w:u w:val="single"/>
            <w:bdr w:val="none" w:sz="0" w:space="0" w:color="auto" w:frame="1"/>
          </w:rPr>
          <w:t>16</w:t>
        </w:r>
      </w:hyperlink>
      <w:r w:rsidRPr="002E6837">
        <w:rPr>
          <w:rFonts w:ascii="inherit" w:eastAsia="Times New Roman" w:hAnsi="inherit" w:cs="Times New Roman"/>
          <w:sz w:val="24"/>
          <w:szCs w:val="24"/>
        </w:rPr>
        <w:t>). These modifications may participate in immune defenses by inactivating glutamine synthetase (</w:t>
      </w:r>
      <w:hyperlink r:id="rId369" w:anchor="ref-90" w:history="1">
        <w:r w:rsidRPr="002E6837">
          <w:rPr>
            <w:rFonts w:ascii="inherit" w:eastAsia="Times New Roman" w:hAnsi="inherit" w:cs="Times New Roman"/>
            <w:b/>
            <w:bCs/>
            <w:color w:val="76232F"/>
            <w:sz w:val="24"/>
            <w:szCs w:val="24"/>
            <w:u w:val="single"/>
            <w:bdr w:val="none" w:sz="0" w:space="0" w:color="auto" w:frame="1"/>
          </w:rPr>
          <w:t>90</w:t>
        </w:r>
      </w:hyperlink>
      <w:r w:rsidRPr="002E6837">
        <w:rPr>
          <w:rFonts w:ascii="inherit" w:eastAsia="Times New Roman" w:hAnsi="inherit" w:cs="Times New Roman"/>
          <w:sz w:val="24"/>
          <w:szCs w:val="24"/>
        </w:rPr>
        <w:t>) and the molecular chaperone GroEL (</w:t>
      </w:r>
      <w:hyperlink r:id="rId370" w:anchor="ref-673" w:history="1">
        <w:r w:rsidRPr="002E6837">
          <w:rPr>
            <w:rFonts w:ascii="inherit" w:eastAsia="Times New Roman" w:hAnsi="inherit" w:cs="Times New Roman"/>
            <w:b/>
            <w:bCs/>
            <w:color w:val="76232F"/>
            <w:sz w:val="24"/>
            <w:szCs w:val="24"/>
            <w:u w:val="single"/>
            <w:bdr w:val="none" w:sz="0" w:space="0" w:color="auto" w:frame="1"/>
          </w:rPr>
          <w:t>673</w:t>
        </w:r>
      </w:hyperlink>
      <w:r w:rsidRPr="002E6837">
        <w:rPr>
          <w:rFonts w:ascii="inherit" w:eastAsia="Times New Roman" w:hAnsi="inherit" w:cs="Times New Roman"/>
          <w:sz w:val="24"/>
          <w:szCs w:val="24"/>
        </w:rPr>
        <w:t>) in bacteria. Met oxidation also inhibits α1-antiproteinase, which then loses its ability to inactivate proteases, most notably elastase (</w:t>
      </w:r>
      <w:hyperlink r:id="rId371" w:anchor="ref-1368" w:history="1">
        <w:r w:rsidRPr="002E6837">
          <w:rPr>
            <w:rFonts w:ascii="inherit" w:eastAsia="Times New Roman" w:hAnsi="inherit" w:cs="Times New Roman"/>
            <w:b/>
            <w:bCs/>
            <w:color w:val="76232F"/>
            <w:sz w:val="24"/>
            <w:szCs w:val="24"/>
            <w:u w:val="single"/>
            <w:bdr w:val="none" w:sz="0" w:space="0" w:color="auto" w:frame="1"/>
          </w:rPr>
          <w:t>1368</w:t>
        </w:r>
      </w:hyperlink>
      <w:r w:rsidRPr="002E6837">
        <w:rPr>
          <w:rFonts w:ascii="inherit" w:eastAsia="Times New Roman" w:hAnsi="inherit" w:cs="Times New Roman"/>
          <w:sz w:val="24"/>
          <w:szCs w:val="24"/>
        </w:rPr>
        <w:t>). Methionine oxidation is reversed by methionine sulfoxide reductase, an enzyme whose reduced expression in the brain is associated with the development of Alzheimer's disease (</w:t>
      </w:r>
      <w:hyperlink r:id="rId372" w:anchor="ref-1199" w:history="1">
        <w:r w:rsidRPr="002E6837">
          <w:rPr>
            <w:rFonts w:ascii="inherit" w:eastAsia="Times New Roman" w:hAnsi="inherit" w:cs="Times New Roman"/>
            <w:b/>
            <w:bCs/>
            <w:color w:val="76232F"/>
            <w:sz w:val="24"/>
            <w:szCs w:val="24"/>
            <w:u w:val="single"/>
            <w:bdr w:val="none" w:sz="0" w:space="0" w:color="auto" w:frame="1"/>
          </w:rPr>
          <w:t>1199</w:t>
        </w:r>
      </w:hyperlink>
      <w:r w:rsidRPr="002E6837">
        <w:rPr>
          <w:rFonts w:ascii="inherit" w:eastAsia="Times New Roman" w:hAnsi="inherit" w:cs="Times New Roman"/>
          <w:sz w:val="24"/>
          <w:szCs w:val="24"/>
        </w:rPr>
        <w:t>). Peroxynitrite can also oxidize tryptophan (</w:t>
      </w:r>
      <w:hyperlink r:id="rId373" w:anchor="ref-16" w:history="1">
        <w:r w:rsidRPr="002E6837">
          <w:rPr>
            <w:rFonts w:ascii="inherit" w:eastAsia="Times New Roman" w:hAnsi="inherit" w:cs="Times New Roman"/>
            <w:b/>
            <w:bCs/>
            <w:color w:val="76232F"/>
            <w:sz w:val="24"/>
            <w:szCs w:val="24"/>
            <w:u w:val="single"/>
            <w:bdr w:val="none" w:sz="0" w:space="0" w:color="auto" w:frame="1"/>
          </w:rPr>
          <w:t>16</w:t>
        </w:r>
      </w:hyperlink>
      <w:r w:rsidRPr="002E6837">
        <w:rPr>
          <w:rFonts w:ascii="inherit" w:eastAsia="Times New Roman" w:hAnsi="inherit" w:cs="Times New Roman"/>
          <w:sz w:val="24"/>
          <w:szCs w:val="24"/>
        </w:rPr>
        <w:t>), yielding </w:t>
      </w:r>
      <w:r w:rsidRPr="002E6837">
        <w:rPr>
          <w:rFonts w:ascii="inherit" w:eastAsia="Times New Roman" w:hAnsi="inherit" w:cs="Times New Roman"/>
          <w:i/>
          <w:iCs/>
          <w:sz w:val="24"/>
          <w:szCs w:val="24"/>
          <w:bdr w:val="none" w:sz="0" w:space="0" w:color="auto" w:frame="1"/>
        </w:rPr>
        <w:t>N</w:t>
      </w:r>
      <w:r w:rsidRPr="002E6837">
        <w:rPr>
          <w:rFonts w:ascii="inherit" w:eastAsia="Times New Roman" w:hAnsi="inherit" w:cs="Times New Roman"/>
          <w:sz w:val="24"/>
          <w:szCs w:val="24"/>
        </w:rPr>
        <w:t>-formylkynurenine, oxindole, hydropyrroloindole, and nitrotryptophan, but the relevance of these effects remains to be established (</w:t>
      </w:r>
      <w:hyperlink r:id="rId374" w:anchor="ref-16" w:history="1">
        <w:r w:rsidRPr="002E6837">
          <w:rPr>
            <w:rFonts w:ascii="inherit" w:eastAsia="Times New Roman" w:hAnsi="inherit" w:cs="Times New Roman"/>
            <w:b/>
            <w:bCs/>
            <w:color w:val="76232F"/>
            <w:sz w:val="24"/>
            <w:szCs w:val="24"/>
            <w:u w:val="single"/>
            <w:bdr w:val="none" w:sz="0" w:space="0" w:color="auto" w:frame="1"/>
          </w:rPr>
          <w:t>16</w:t>
        </w:r>
      </w:hyperlink>
      <w:r w:rsidRPr="002E6837">
        <w:rPr>
          <w:rFonts w:ascii="inherit" w:eastAsia="Times New Roman" w:hAnsi="inherit" w:cs="Times New Roman"/>
          <w:sz w:val="24"/>
          <w:szCs w:val="24"/>
        </w:rPr>
        <w:t>, </w:t>
      </w:r>
      <w:hyperlink r:id="rId375" w:anchor="ref-1403" w:history="1">
        <w:r w:rsidRPr="002E6837">
          <w:rPr>
            <w:rFonts w:ascii="inherit" w:eastAsia="Times New Roman" w:hAnsi="inherit" w:cs="Times New Roman"/>
            <w:b/>
            <w:bCs/>
            <w:color w:val="76232F"/>
            <w:sz w:val="24"/>
            <w:szCs w:val="24"/>
            <w:u w:val="single"/>
            <w:bdr w:val="none" w:sz="0" w:space="0" w:color="auto" w:frame="1"/>
          </w:rPr>
          <w:t>1403</w:t>
        </w:r>
      </w:hyperlink>
      <w:r w:rsidRPr="002E6837">
        <w:rPr>
          <w:rFonts w:ascii="inherit" w:eastAsia="Times New Roman" w:hAnsi="inherit" w:cs="Times New Roman"/>
          <w:sz w:val="24"/>
          <w:szCs w:val="24"/>
        </w:rPr>
        <w:t>). Finally, peroxynitrite modifies histidine through a radical mechanism, forming a histidinyl radical, a mechanism involved in the inactivation of Cu</w:t>
      </w:r>
      <w:proofErr w:type="gramStart"/>
      <w:r w:rsidRPr="002E6837">
        <w:rPr>
          <w:rFonts w:ascii="inherit" w:eastAsia="Times New Roman" w:hAnsi="inherit" w:cs="Times New Roman"/>
          <w:sz w:val="24"/>
          <w:szCs w:val="24"/>
        </w:rPr>
        <w:t>,Zn</w:t>
      </w:r>
      <w:proofErr w:type="gramEnd"/>
      <w:r w:rsidRPr="002E6837">
        <w:rPr>
          <w:rFonts w:ascii="inherit" w:eastAsia="Times New Roman" w:hAnsi="inherit" w:cs="Times New Roman"/>
          <w:sz w:val="24"/>
          <w:szCs w:val="24"/>
        </w:rPr>
        <w:t>-SOD by peroxynitrite (</w:t>
      </w:r>
      <w:hyperlink r:id="rId376" w:anchor="ref-15" w:history="1">
        <w:r w:rsidRPr="002E6837">
          <w:rPr>
            <w:rFonts w:ascii="inherit" w:eastAsia="Times New Roman" w:hAnsi="inherit" w:cs="Times New Roman"/>
            <w:b/>
            <w:bCs/>
            <w:color w:val="76232F"/>
            <w:sz w:val="24"/>
            <w:szCs w:val="24"/>
            <w:u w:val="single"/>
            <w:bdr w:val="none" w:sz="0" w:space="0" w:color="auto" w:frame="1"/>
          </w:rPr>
          <w:t>15</w:t>
        </w:r>
      </w:hyperlink>
      <w:r w:rsidRPr="002E6837">
        <w:rPr>
          <w:rFonts w:ascii="inherit" w:eastAsia="Times New Roman" w:hAnsi="inherit" w:cs="Times New Roman"/>
          <w:sz w:val="24"/>
          <w:szCs w:val="24"/>
        </w:rPr>
        <w:t>, </w:t>
      </w:r>
      <w:hyperlink r:id="rId377" w:anchor="ref-1403" w:history="1">
        <w:r w:rsidRPr="002E6837">
          <w:rPr>
            <w:rFonts w:ascii="inherit" w:eastAsia="Times New Roman" w:hAnsi="inherit" w:cs="Times New Roman"/>
            <w:b/>
            <w:bCs/>
            <w:color w:val="76232F"/>
            <w:sz w:val="24"/>
            <w:szCs w:val="24"/>
            <w:u w:val="single"/>
            <w:bdr w:val="none" w:sz="0" w:space="0" w:color="auto" w:frame="1"/>
          </w:rPr>
          <w:t>1403</w:t>
        </w:r>
      </w:hyperlink>
      <w:r w:rsidRPr="002E6837">
        <w:rPr>
          <w:rFonts w:ascii="inherit" w:eastAsia="Times New Roman" w:hAnsi="inherit" w:cs="Times New Roman"/>
          <w:sz w:val="24"/>
          <w:szCs w:val="24"/>
        </w:rPr>
        <w:t>, </w:t>
      </w:r>
      <w:hyperlink r:id="rId378" w:anchor="ref-1404" w:history="1">
        <w:r w:rsidRPr="002E6837">
          <w:rPr>
            <w:rFonts w:ascii="inherit" w:eastAsia="Times New Roman" w:hAnsi="inherit" w:cs="Times New Roman"/>
            <w:b/>
            <w:bCs/>
            <w:color w:val="76232F"/>
            <w:sz w:val="24"/>
            <w:szCs w:val="24"/>
            <w:u w:val="single"/>
            <w:bdr w:val="none" w:sz="0" w:space="0" w:color="auto" w:frame="1"/>
          </w:rPr>
          <w:t>1404</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before="225" w:after="225" w:line="377" w:lineRule="atLeast"/>
        <w:textAlignment w:val="baseline"/>
        <w:outlineLvl w:val="3"/>
        <w:rPr>
          <w:rFonts w:ascii="Helvetica" w:eastAsia="Times New Roman" w:hAnsi="Helvetica" w:cs="Helvetica"/>
          <w:i/>
          <w:iCs/>
          <w:color w:val="2B2B2B"/>
          <w:sz w:val="24"/>
          <w:szCs w:val="24"/>
        </w:rPr>
      </w:pPr>
      <w:r w:rsidRPr="002E6837">
        <w:rPr>
          <w:rFonts w:ascii="Helvetica" w:eastAsia="Times New Roman" w:hAnsi="Helvetica" w:cs="Helvetica"/>
          <w:i/>
          <w:iCs/>
          <w:color w:val="2B2B2B"/>
          <w:sz w:val="24"/>
          <w:szCs w:val="24"/>
        </w:rPr>
        <w:t>2. Lipids</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A major aspect of peroxynitrite-dependent cytotoxicity relies on its ability to trigger lipid peroxidation in membranes (</w:t>
      </w:r>
      <w:hyperlink r:id="rId379" w:anchor="ref-1055" w:history="1">
        <w:r w:rsidRPr="002E6837">
          <w:rPr>
            <w:rFonts w:ascii="inherit" w:eastAsia="Times New Roman" w:hAnsi="inherit" w:cs="Times New Roman"/>
            <w:b/>
            <w:bCs/>
            <w:color w:val="76232F"/>
            <w:sz w:val="24"/>
            <w:szCs w:val="24"/>
            <w:u w:val="single"/>
            <w:bdr w:val="none" w:sz="0" w:space="0" w:color="auto" w:frame="1"/>
          </w:rPr>
          <w:t>1055</w:t>
        </w:r>
      </w:hyperlink>
      <w:r w:rsidRPr="002E6837">
        <w:rPr>
          <w:rFonts w:ascii="inherit" w:eastAsia="Times New Roman" w:hAnsi="inherit" w:cs="Times New Roman"/>
          <w:sz w:val="24"/>
          <w:szCs w:val="24"/>
        </w:rPr>
        <w:t xml:space="preserve">), liposomes, and lipoproteins by abstracting a hydrogen atom from polyunsatturated fatty acids (PUFA). Resulting products include lipid hydroperoxyradicals, </w:t>
      </w:r>
      <w:r w:rsidRPr="002E6837">
        <w:rPr>
          <w:rFonts w:ascii="inherit" w:eastAsia="Times New Roman" w:hAnsi="inherit" w:cs="Times New Roman"/>
          <w:sz w:val="24"/>
          <w:szCs w:val="24"/>
        </w:rPr>
        <w:lastRenderedPageBreak/>
        <w:t>conjugated dienes, and aldehydes (</w:t>
      </w:r>
      <w:hyperlink r:id="rId380" w:anchor="ref-311" w:history="1">
        <w:r w:rsidRPr="002E6837">
          <w:rPr>
            <w:rFonts w:ascii="inherit" w:eastAsia="Times New Roman" w:hAnsi="inherit" w:cs="Times New Roman"/>
            <w:b/>
            <w:bCs/>
            <w:color w:val="76232F"/>
            <w:sz w:val="24"/>
            <w:szCs w:val="24"/>
            <w:u w:val="single"/>
            <w:bdr w:val="none" w:sz="0" w:space="0" w:color="auto" w:frame="1"/>
          </w:rPr>
          <w:t>311</w:t>
        </w:r>
      </w:hyperlink>
      <w:r w:rsidRPr="002E6837">
        <w:rPr>
          <w:rFonts w:ascii="inherit" w:eastAsia="Times New Roman" w:hAnsi="inherit" w:cs="Times New Roman"/>
          <w:sz w:val="24"/>
          <w:szCs w:val="24"/>
        </w:rPr>
        <w:t>). Such radicals in turn attack neighboring PUFAs, generating additional radicals which propagate free radical reactions and the degeneration of membrane lipids (</w:t>
      </w:r>
      <w:hyperlink r:id="rId381" w:anchor="ref-560" w:history="1">
        <w:r w:rsidRPr="002E6837">
          <w:rPr>
            <w:rFonts w:ascii="inherit" w:eastAsia="Times New Roman" w:hAnsi="inherit" w:cs="Times New Roman"/>
            <w:b/>
            <w:bCs/>
            <w:color w:val="76232F"/>
            <w:sz w:val="24"/>
            <w:szCs w:val="24"/>
            <w:u w:val="single"/>
            <w:bdr w:val="none" w:sz="0" w:space="0" w:color="auto" w:frame="1"/>
          </w:rPr>
          <w:t>560</w:t>
        </w:r>
      </w:hyperlink>
      <w:r w:rsidRPr="002E6837">
        <w:rPr>
          <w:rFonts w:ascii="inherit" w:eastAsia="Times New Roman" w:hAnsi="inherit" w:cs="Times New Roman"/>
          <w:sz w:val="24"/>
          <w:szCs w:val="24"/>
        </w:rPr>
        <w:t>, </w:t>
      </w:r>
      <w:hyperlink r:id="rId382" w:anchor="ref-1055" w:history="1">
        <w:r w:rsidRPr="002E6837">
          <w:rPr>
            <w:rFonts w:ascii="inherit" w:eastAsia="Times New Roman" w:hAnsi="inherit" w:cs="Times New Roman"/>
            <w:b/>
            <w:bCs/>
            <w:color w:val="76232F"/>
            <w:sz w:val="24"/>
            <w:szCs w:val="24"/>
            <w:u w:val="single"/>
            <w:bdr w:val="none" w:sz="0" w:space="0" w:color="auto" w:frame="1"/>
          </w:rPr>
          <w:t>1055</w:t>
        </w:r>
      </w:hyperlink>
      <w:r w:rsidRPr="002E6837">
        <w:rPr>
          <w:rFonts w:ascii="inherit" w:eastAsia="Times New Roman" w:hAnsi="inherit" w:cs="Times New Roman"/>
          <w:sz w:val="24"/>
          <w:szCs w:val="24"/>
        </w:rPr>
        <w:t>), causing membrane permeability and fluidity changes with significant biological consequences (</w:t>
      </w:r>
      <w:hyperlink r:id="rId383" w:anchor="ref-1075" w:history="1">
        <w:r w:rsidRPr="002E6837">
          <w:rPr>
            <w:rFonts w:ascii="inherit" w:eastAsia="Times New Roman" w:hAnsi="inherit" w:cs="Times New Roman"/>
            <w:b/>
            <w:bCs/>
            <w:color w:val="76232F"/>
            <w:sz w:val="24"/>
            <w:szCs w:val="24"/>
            <w:u w:val="single"/>
            <w:bdr w:val="none" w:sz="0" w:space="0" w:color="auto" w:frame="1"/>
          </w:rPr>
          <w:t>1075</w:t>
        </w:r>
      </w:hyperlink>
      <w:r w:rsidRPr="002E6837">
        <w:rPr>
          <w:rFonts w:ascii="inherit" w:eastAsia="Times New Roman" w:hAnsi="inherit" w:cs="Times New Roman"/>
          <w:sz w:val="24"/>
          <w:szCs w:val="24"/>
        </w:rPr>
        <w:t>). Peroxynitrite may play a critical role in inflammatory diseases of the nervous system by initiating peroxidation of myelin lipids, leading to demyelination (</w:t>
      </w:r>
      <w:hyperlink r:id="rId384" w:anchor="ref-1155" w:history="1">
        <w:r w:rsidRPr="002E6837">
          <w:rPr>
            <w:rFonts w:ascii="inherit" w:eastAsia="Times New Roman" w:hAnsi="inherit" w:cs="Times New Roman"/>
            <w:b/>
            <w:bCs/>
            <w:color w:val="76232F"/>
            <w:sz w:val="24"/>
            <w:szCs w:val="24"/>
            <w:u w:val="single"/>
            <w:bdr w:val="none" w:sz="0" w:space="0" w:color="auto" w:frame="1"/>
          </w:rPr>
          <w:t>1155</w:t>
        </w:r>
      </w:hyperlink>
      <w:proofErr w:type="gramStart"/>
      <w:r w:rsidRPr="002E6837">
        <w:rPr>
          <w:rFonts w:ascii="inherit" w:eastAsia="Times New Roman" w:hAnsi="inherit" w:cs="Times New Roman"/>
          <w:sz w:val="24"/>
          <w:szCs w:val="24"/>
        </w:rPr>
        <w:t>,</w:t>
      </w:r>
      <w:proofErr w:type="gramEnd"/>
      <w:r w:rsidR="00306863">
        <w:fldChar w:fldCharType="begin"/>
      </w:r>
      <w:r w:rsidR="00306863">
        <w:instrText xml:space="preserve"> HYPERLINK "http://physrev.physiology.org/content/87/1/315.long" \l "ref-1175" </w:instrText>
      </w:r>
      <w:r w:rsidR="00306863">
        <w:fldChar w:fldCharType="separate"/>
      </w:r>
      <w:r w:rsidRPr="002E6837">
        <w:rPr>
          <w:rFonts w:ascii="inherit" w:eastAsia="Times New Roman" w:hAnsi="inherit" w:cs="Times New Roman"/>
          <w:b/>
          <w:bCs/>
          <w:color w:val="76232F"/>
          <w:sz w:val="24"/>
          <w:szCs w:val="24"/>
          <w:u w:val="single"/>
          <w:bdr w:val="none" w:sz="0" w:space="0" w:color="auto" w:frame="1"/>
        </w:rPr>
        <w:t>1175</w:t>
      </w:r>
      <w:r w:rsidR="00306863">
        <w:rPr>
          <w:rFonts w:ascii="inherit" w:eastAsia="Times New Roman" w:hAnsi="inherit" w:cs="Times New Roman"/>
          <w:b/>
          <w:bCs/>
          <w:color w:val="76232F"/>
          <w:sz w:val="24"/>
          <w:szCs w:val="24"/>
          <w:u w:val="single"/>
          <w:bdr w:val="none" w:sz="0" w:space="0" w:color="auto" w:frame="1"/>
        </w:rPr>
        <w:fldChar w:fldCharType="end"/>
      </w:r>
      <w:r w:rsidRPr="002E6837">
        <w:rPr>
          <w:rFonts w:ascii="inherit" w:eastAsia="Times New Roman" w:hAnsi="inherit" w:cs="Times New Roman"/>
          <w:sz w:val="24"/>
          <w:szCs w:val="24"/>
        </w:rPr>
        <w:t>, </w:t>
      </w:r>
      <w:hyperlink r:id="rId385" w:anchor="ref-1313" w:history="1">
        <w:r w:rsidRPr="002E6837">
          <w:rPr>
            <w:rFonts w:ascii="inherit" w:eastAsia="Times New Roman" w:hAnsi="inherit" w:cs="Times New Roman"/>
            <w:b/>
            <w:bCs/>
            <w:color w:val="76232F"/>
            <w:sz w:val="24"/>
            <w:szCs w:val="24"/>
            <w:u w:val="single"/>
            <w:bdr w:val="none" w:sz="0" w:space="0" w:color="auto" w:frame="1"/>
          </w:rPr>
          <w:t>1313</w:t>
        </w:r>
      </w:hyperlink>
      <w:r w:rsidRPr="002E6837">
        <w:rPr>
          <w:rFonts w:ascii="inherit" w:eastAsia="Times New Roman" w:hAnsi="inherit" w:cs="Times New Roman"/>
          <w:sz w:val="24"/>
          <w:szCs w:val="24"/>
        </w:rPr>
        <w:t>). It also acts as a potent oxidizing agent towards low-density lipoprotein (LDL) (</w:t>
      </w:r>
      <w:hyperlink r:id="rId386" w:anchor="ref-742" w:history="1">
        <w:r w:rsidRPr="002E6837">
          <w:rPr>
            <w:rFonts w:ascii="inherit" w:eastAsia="Times New Roman" w:hAnsi="inherit" w:cs="Times New Roman"/>
            <w:b/>
            <w:bCs/>
            <w:color w:val="76232F"/>
            <w:sz w:val="24"/>
            <w:szCs w:val="24"/>
            <w:u w:val="single"/>
            <w:bdr w:val="none" w:sz="0" w:space="0" w:color="auto" w:frame="1"/>
          </w:rPr>
          <w:t>742</w:t>
        </w:r>
      </w:hyperlink>
      <w:proofErr w:type="gramStart"/>
      <w:r w:rsidRPr="002E6837">
        <w:rPr>
          <w:rFonts w:ascii="inherit" w:eastAsia="Times New Roman" w:hAnsi="inherit" w:cs="Times New Roman"/>
          <w:sz w:val="24"/>
          <w:szCs w:val="24"/>
        </w:rPr>
        <w:t>,</w:t>
      </w:r>
      <w:proofErr w:type="gramEnd"/>
      <w:r w:rsidR="00306863">
        <w:fldChar w:fldCharType="begin"/>
      </w:r>
      <w:r w:rsidR="00306863">
        <w:instrText xml:space="preserve"> HYPERLINK "http://physrev.physiology.org/content/87/1/315.long" \l "ref-1287" </w:instrText>
      </w:r>
      <w:r w:rsidR="00306863">
        <w:fldChar w:fldCharType="separate"/>
      </w:r>
      <w:r w:rsidRPr="002E6837">
        <w:rPr>
          <w:rFonts w:ascii="inherit" w:eastAsia="Times New Roman" w:hAnsi="inherit" w:cs="Times New Roman"/>
          <w:b/>
          <w:bCs/>
          <w:color w:val="76232F"/>
          <w:sz w:val="24"/>
          <w:szCs w:val="24"/>
          <w:u w:val="single"/>
          <w:bdr w:val="none" w:sz="0" w:space="0" w:color="auto" w:frame="1"/>
        </w:rPr>
        <w:t>1287</w:t>
      </w:r>
      <w:r w:rsidR="00306863">
        <w:rPr>
          <w:rFonts w:ascii="inherit" w:eastAsia="Times New Roman" w:hAnsi="inherit" w:cs="Times New Roman"/>
          <w:b/>
          <w:bCs/>
          <w:color w:val="76232F"/>
          <w:sz w:val="24"/>
          <w:szCs w:val="24"/>
          <w:u w:val="single"/>
          <w:bdr w:val="none" w:sz="0" w:space="0" w:color="auto" w:frame="1"/>
        </w:rPr>
        <w:fldChar w:fldCharType="end"/>
      </w:r>
      <w:r w:rsidRPr="002E6837">
        <w:rPr>
          <w:rFonts w:ascii="inherit" w:eastAsia="Times New Roman" w:hAnsi="inherit" w:cs="Times New Roman"/>
          <w:sz w:val="24"/>
          <w:szCs w:val="24"/>
        </w:rPr>
        <w:t>). Peroxynitrite-modified LDL binds with high affinity to scavenger receptors leading to the accumulation of oxidized cholesteryl esters and foam cell formation, which represent a key early event in atherogenesis (</w:t>
      </w:r>
      <w:hyperlink r:id="rId387" w:anchor="ref-465" w:history="1">
        <w:r w:rsidRPr="002E6837">
          <w:rPr>
            <w:rFonts w:ascii="inherit" w:eastAsia="Times New Roman" w:hAnsi="inherit" w:cs="Times New Roman"/>
            <w:b/>
            <w:bCs/>
            <w:color w:val="76232F"/>
            <w:sz w:val="24"/>
            <w:szCs w:val="24"/>
            <w:u w:val="single"/>
            <w:bdr w:val="none" w:sz="0" w:space="0" w:color="auto" w:frame="1"/>
          </w:rPr>
          <w:t>465</w:t>
        </w:r>
      </w:hyperlink>
      <w:r w:rsidRPr="002E6837">
        <w:rPr>
          <w:rFonts w:ascii="inherit" w:eastAsia="Times New Roman" w:hAnsi="inherit" w:cs="Times New Roman"/>
          <w:sz w:val="24"/>
          <w:szCs w:val="24"/>
        </w:rPr>
        <w:t>, </w:t>
      </w:r>
      <w:hyperlink r:id="rId388" w:anchor="ref-498" w:history="1">
        <w:r w:rsidRPr="002E6837">
          <w:rPr>
            <w:rFonts w:ascii="inherit" w:eastAsia="Times New Roman" w:hAnsi="inherit" w:cs="Times New Roman"/>
            <w:b/>
            <w:bCs/>
            <w:color w:val="76232F"/>
            <w:sz w:val="24"/>
            <w:szCs w:val="24"/>
            <w:u w:val="single"/>
            <w:bdr w:val="none" w:sz="0" w:space="0" w:color="auto" w:frame="1"/>
          </w:rPr>
          <w:t>498</w:t>
        </w:r>
      </w:hyperlink>
      <w:r w:rsidRPr="002E6837">
        <w:rPr>
          <w:rFonts w:ascii="inherit" w:eastAsia="Times New Roman" w:hAnsi="inherit" w:cs="Times New Roman"/>
          <w:sz w:val="24"/>
          <w:szCs w:val="24"/>
        </w:rPr>
        <w:t>, </w:t>
      </w:r>
      <w:hyperlink r:id="rId389" w:anchor="ref-558" w:history="1">
        <w:proofErr w:type="gramStart"/>
        <w:r w:rsidRPr="002E6837">
          <w:rPr>
            <w:rFonts w:ascii="inherit" w:eastAsia="Times New Roman" w:hAnsi="inherit" w:cs="Times New Roman"/>
            <w:b/>
            <w:bCs/>
            <w:color w:val="76232F"/>
            <w:sz w:val="24"/>
            <w:szCs w:val="24"/>
            <w:u w:val="single"/>
            <w:bdr w:val="none" w:sz="0" w:space="0" w:color="auto" w:frame="1"/>
          </w:rPr>
          <w:t>558</w:t>
        </w:r>
        <w:proofErr w:type="gramEnd"/>
      </w:hyperlink>
      <w:r w:rsidRPr="002E6837">
        <w:rPr>
          <w:rFonts w:ascii="inherit" w:eastAsia="Times New Roman" w:hAnsi="inherit" w:cs="Times New Roman"/>
          <w:sz w:val="24"/>
          <w:szCs w:val="24"/>
        </w:rPr>
        <w:t>). Finally, the interactions of peroxynitrite with membrane lipids may lead to the formation of various nitrated lipids, with potential biological properties as mediators of signal transduction both under physiological and pathological conditions (</w:t>
      </w:r>
      <w:hyperlink r:id="rId390" w:anchor="ref-50" w:history="1">
        <w:r w:rsidRPr="002E6837">
          <w:rPr>
            <w:rFonts w:ascii="inherit" w:eastAsia="Times New Roman" w:hAnsi="inherit" w:cs="Times New Roman"/>
            <w:b/>
            <w:bCs/>
            <w:color w:val="76232F"/>
            <w:sz w:val="24"/>
            <w:szCs w:val="24"/>
            <w:u w:val="single"/>
            <w:bdr w:val="none" w:sz="0" w:space="0" w:color="auto" w:frame="1"/>
          </w:rPr>
          <w:t>50</w:t>
        </w:r>
      </w:hyperlink>
      <w:r w:rsidRPr="002E6837">
        <w:rPr>
          <w:rFonts w:ascii="inherit" w:eastAsia="Times New Roman" w:hAnsi="inherit" w:cs="Times New Roman"/>
          <w:sz w:val="24"/>
          <w:szCs w:val="24"/>
        </w:rPr>
        <w:t>), and of several intermediates products, including isoprostanes and 4-hydroxynonenal that can further trigger secondary oxidative insults (</w:t>
      </w:r>
      <w:hyperlink r:id="rId391" w:anchor="ref-311" w:history="1">
        <w:r w:rsidRPr="002E6837">
          <w:rPr>
            <w:rFonts w:ascii="inherit" w:eastAsia="Times New Roman" w:hAnsi="inherit" w:cs="Times New Roman"/>
            <w:b/>
            <w:bCs/>
            <w:color w:val="76232F"/>
            <w:sz w:val="24"/>
            <w:szCs w:val="24"/>
            <w:u w:val="single"/>
            <w:bdr w:val="none" w:sz="0" w:space="0" w:color="auto" w:frame="1"/>
          </w:rPr>
          <w:t>311</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before="225" w:after="225" w:line="377" w:lineRule="atLeast"/>
        <w:textAlignment w:val="baseline"/>
        <w:outlineLvl w:val="3"/>
        <w:rPr>
          <w:rFonts w:ascii="Helvetica" w:eastAsia="Times New Roman" w:hAnsi="Helvetica" w:cs="Helvetica"/>
          <w:i/>
          <w:iCs/>
          <w:color w:val="2B2B2B"/>
          <w:sz w:val="24"/>
          <w:szCs w:val="24"/>
        </w:rPr>
      </w:pPr>
      <w:r w:rsidRPr="002E6837">
        <w:rPr>
          <w:rFonts w:ascii="Helvetica" w:eastAsia="Times New Roman" w:hAnsi="Helvetica" w:cs="Helvetica"/>
          <w:i/>
          <w:iCs/>
          <w:color w:val="2B2B2B"/>
          <w:sz w:val="24"/>
          <w:szCs w:val="24"/>
        </w:rPr>
        <w:t>3. Nucleic acids</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Peroxynitrite can damage DNA by introducing oxidative modifications in both nucleobases and sugar-phosphate backbone (for review, see Refs. </w:t>
      </w:r>
      <w:hyperlink r:id="rId392" w:anchor="ref-160" w:history="1">
        <w:r w:rsidRPr="002E6837">
          <w:rPr>
            <w:rFonts w:ascii="inherit" w:eastAsia="Times New Roman" w:hAnsi="inherit" w:cs="Times New Roman"/>
            <w:b/>
            <w:bCs/>
            <w:color w:val="76232F"/>
            <w:sz w:val="24"/>
            <w:szCs w:val="24"/>
            <w:u w:val="single"/>
            <w:bdr w:val="none" w:sz="0" w:space="0" w:color="auto" w:frame="1"/>
          </w:rPr>
          <w:t>160</w:t>
        </w:r>
      </w:hyperlink>
      <w:r w:rsidRPr="002E6837">
        <w:rPr>
          <w:rFonts w:ascii="inherit" w:eastAsia="Times New Roman" w:hAnsi="inherit" w:cs="Times New Roman"/>
          <w:sz w:val="24"/>
          <w:szCs w:val="24"/>
        </w:rPr>
        <w:t>, </w:t>
      </w:r>
      <w:hyperlink r:id="rId393" w:anchor="ref-945" w:history="1">
        <w:r w:rsidRPr="002E6837">
          <w:rPr>
            <w:rFonts w:ascii="inherit" w:eastAsia="Times New Roman" w:hAnsi="inherit" w:cs="Times New Roman"/>
            <w:b/>
            <w:bCs/>
            <w:color w:val="76232F"/>
            <w:sz w:val="24"/>
            <w:szCs w:val="24"/>
            <w:u w:val="single"/>
            <w:bdr w:val="none" w:sz="0" w:space="0" w:color="auto" w:frame="1"/>
          </w:rPr>
          <w:t>945</w:t>
        </w:r>
      </w:hyperlink>
      <w:r w:rsidRPr="002E6837">
        <w:rPr>
          <w:rFonts w:ascii="inherit" w:eastAsia="Times New Roman" w:hAnsi="inherit" w:cs="Times New Roman"/>
          <w:sz w:val="24"/>
          <w:szCs w:val="24"/>
        </w:rPr>
        <w:t>). Among the four nucleobases, guanine is the most reactive with peroxynitrite due to its low reduction potential (</w:t>
      </w:r>
      <w:hyperlink r:id="rId394" w:anchor="ref-1422" w:history="1">
        <w:r w:rsidRPr="002E6837">
          <w:rPr>
            <w:rFonts w:ascii="inherit" w:eastAsia="Times New Roman" w:hAnsi="inherit" w:cs="Times New Roman"/>
            <w:b/>
            <w:bCs/>
            <w:color w:val="76232F"/>
            <w:sz w:val="24"/>
            <w:szCs w:val="24"/>
            <w:u w:val="single"/>
            <w:bdr w:val="none" w:sz="0" w:space="0" w:color="auto" w:frame="1"/>
          </w:rPr>
          <w:t>1422</w:t>
        </w:r>
      </w:hyperlink>
      <w:r w:rsidRPr="002E6837">
        <w:rPr>
          <w:rFonts w:ascii="inherit" w:eastAsia="Times New Roman" w:hAnsi="inherit" w:cs="Times New Roman"/>
          <w:sz w:val="24"/>
          <w:szCs w:val="24"/>
        </w:rPr>
        <w:t>). The major product of guanine oxidation is 8-oxoguanine, which further reacts with peroxynitrite, yielding cyanuric acid and oxazolone (</w:t>
      </w:r>
      <w:hyperlink r:id="rId395" w:anchor="ref-945" w:history="1">
        <w:r w:rsidRPr="002E6837">
          <w:rPr>
            <w:rFonts w:ascii="inherit" w:eastAsia="Times New Roman" w:hAnsi="inherit" w:cs="Times New Roman"/>
            <w:b/>
            <w:bCs/>
            <w:color w:val="76232F"/>
            <w:sz w:val="24"/>
            <w:szCs w:val="24"/>
            <w:u w:val="single"/>
            <w:bdr w:val="none" w:sz="0" w:space="0" w:color="auto" w:frame="1"/>
          </w:rPr>
          <w:t>945</w:t>
        </w:r>
      </w:hyperlink>
      <w:r w:rsidRPr="002E6837">
        <w:rPr>
          <w:rFonts w:ascii="inherit" w:eastAsia="Times New Roman" w:hAnsi="inherit" w:cs="Times New Roman"/>
          <w:sz w:val="24"/>
          <w:szCs w:val="24"/>
        </w:rPr>
        <w:t>). Ultimately, guanine oxidation by peroxynitrite results in guanine fragmentation, a critical step towards mutagenesis and carcinogenesis (</w:t>
      </w:r>
      <w:hyperlink r:id="rId396" w:anchor="ref-160" w:history="1">
        <w:r w:rsidRPr="002E6837">
          <w:rPr>
            <w:rFonts w:ascii="inherit" w:eastAsia="Times New Roman" w:hAnsi="inherit" w:cs="Times New Roman"/>
            <w:b/>
            <w:bCs/>
            <w:color w:val="76232F"/>
            <w:sz w:val="24"/>
            <w:szCs w:val="24"/>
            <w:u w:val="single"/>
            <w:bdr w:val="none" w:sz="0" w:space="0" w:color="auto" w:frame="1"/>
          </w:rPr>
          <w:t>160</w:t>
        </w:r>
      </w:hyperlink>
      <w:r w:rsidRPr="002E6837">
        <w:rPr>
          <w:rFonts w:ascii="inherit" w:eastAsia="Times New Roman" w:hAnsi="inherit" w:cs="Times New Roman"/>
          <w:sz w:val="24"/>
          <w:szCs w:val="24"/>
        </w:rPr>
        <w:t>, </w:t>
      </w:r>
      <w:hyperlink r:id="rId397" w:anchor="ref-945" w:history="1">
        <w:r w:rsidRPr="002E6837">
          <w:rPr>
            <w:rFonts w:ascii="inherit" w:eastAsia="Times New Roman" w:hAnsi="inherit" w:cs="Times New Roman"/>
            <w:b/>
            <w:bCs/>
            <w:color w:val="76232F"/>
            <w:sz w:val="24"/>
            <w:szCs w:val="24"/>
            <w:u w:val="single"/>
            <w:bdr w:val="none" w:sz="0" w:space="0" w:color="auto" w:frame="1"/>
          </w:rPr>
          <w:t>945</w:t>
        </w:r>
      </w:hyperlink>
      <w:r w:rsidRPr="002E6837">
        <w:rPr>
          <w:rFonts w:ascii="inherit" w:eastAsia="Times New Roman" w:hAnsi="inherit" w:cs="Times New Roman"/>
          <w:sz w:val="24"/>
          <w:szCs w:val="24"/>
        </w:rPr>
        <w:t>). Peroxynitrite can nitrate guanine, yielding 8-nitro-guanine, which leads to the formation of abasic sites that can be cleaved by endonucleases in vivo to give DNA single-strand breaks (</w:t>
      </w:r>
      <w:hyperlink r:id="rId398" w:anchor="ref-160" w:history="1">
        <w:r w:rsidRPr="002E6837">
          <w:rPr>
            <w:rFonts w:ascii="inherit" w:eastAsia="Times New Roman" w:hAnsi="inherit" w:cs="Times New Roman"/>
            <w:b/>
            <w:bCs/>
            <w:color w:val="76232F"/>
            <w:sz w:val="24"/>
            <w:szCs w:val="24"/>
            <w:u w:val="single"/>
            <w:bdr w:val="none" w:sz="0" w:space="0" w:color="auto" w:frame="1"/>
          </w:rPr>
          <w:t>160</w:t>
        </w:r>
      </w:hyperlink>
      <w:r w:rsidRPr="002E6837">
        <w:rPr>
          <w:rFonts w:ascii="inherit" w:eastAsia="Times New Roman" w:hAnsi="inherit" w:cs="Times New Roman"/>
          <w:sz w:val="24"/>
          <w:szCs w:val="24"/>
        </w:rPr>
        <w:t>, </w:t>
      </w:r>
      <w:hyperlink r:id="rId399" w:anchor="ref-945" w:history="1">
        <w:r w:rsidRPr="002E6837">
          <w:rPr>
            <w:rFonts w:ascii="inherit" w:eastAsia="Times New Roman" w:hAnsi="inherit" w:cs="Times New Roman"/>
            <w:b/>
            <w:bCs/>
            <w:color w:val="76232F"/>
            <w:sz w:val="24"/>
            <w:szCs w:val="24"/>
            <w:u w:val="single"/>
            <w:bdr w:val="none" w:sz="0" w:space="0" w:color="auto" w:frame="1"/>
          </w:rPr>
          <w:t>945</w:t>
        </w:r>
      </w:hyperlink>
      <w:proofErr w:type="gramStart"/>
      <w:r w:rsidRPr="002E6837">
        <w:rPr>
          <w:rFonts w:ascii="inherit" w:eastAsia="Times New Roman" w:hAnsi="inherit" w:cs="Times New Roman"/>
          <w:sz w:val="24"/>
          <w:szCs w:val="24"/>
        </w:rPr>
        <w:t>,</w:t>
      </w:r>
      <w:proofErr w:type="gramEnd"/>
      <w:r w:rsidR="00306863">
        <w:fldChar w:fldCharType="begin"/>
      </w:r>
      <w:r w:rsidR="00306863">
        <w:instrText xml:space="preserve"> HYPERLINK "http://physrev.physiology.org/content/87/1/315.long" \l "ref-1422" </w:instrText>
      </w:r>
      <w:r w:rsidR="00306863">
        <w:fldChar w:fldCharType="separate"/>
      </w:r>
      <w:r w:rsidRPr="002E6837">
        <w:rPr>
          <w:rFonts w:ascii="inherit" w:eastAsia="Times New Roman" w:hAnsi="inherit" w:cs="Times New Roman"/>
          <w:b/>
          <w:bCs/>
          <w:color w:val="76232F"/>
          <w:sz w:val="24"/>
          <w:szCs w:val="24"/>
          <w:u w:val="single"/>
          <w:bdr w:val="none" w:sz="0" w:space="0" w:color="auto" w:frame="1"/>
        </w:rPr>
        <w:t>1422</w:t>
      </w:r>
      <w:r w:rsidR="00306863">
        <w:rPr>
          <w:rFonts w:ascii="inherit" w:eastAsia="Times New Roman" w:hAnsi="inherit" w:cs="Times New Roman"/>
          <w:b/>
          <w:bCs/>
          <w:color w:val="76232F"/>
          <w:sz w:val="24"/>
          <w:szCs w:val="24"/>
          <w:u w:val="single"/>
          <w:bdr w:val="none" w:sz="0" w:space="0" w:color="auto" w:frame="1"/>
        </w:rPr>
        <w:fldChar w:fldCharType="end"/>
      </w:r>
      <w:r w:rsidRPr="002E6837">
        <w:rPr>
          <w:rFonts w:ascii="inherit" w:eastAsia="Times New Roman" w:hAnsi="inherit" w:cs="Times New Roman"/>
          <w:sz w:val="24"/>
          <w:szCs w:val="24"/>
        </w:rPr>
        <w:t>). Peroxynitrite may also attack the sugar phosphate backbone by abstracting a hydrogen atom from the deoxyribose moiety, resulting in the opening of the sugar ring and the generation of DNA strand breaks (</w:t>
      </w:r>
      <w:hyperlink r:id="rId400" w:anchor="ref-160" w:history="1">
        <w:r w:rsidRPr="002E6837">
          <w:rPr>
            <w:rFonts w:ascii="inherit" w:eastAsia="Times New Roman" w:hAnsi="inherit" w:cs="Times New Roman"/>
            <w:b/>
            <w:bCs/>
            <w:color w:val="76232F"/>
            <w:sz w:val="24"/>
            <w:szCs w:val="24"/>
            <w:u w:val="single"/>
            <w:bdr w:val="none" w:sz="0" w:space="0" w:color="auto" w:frame="1"/>
          </w:rPr>
          <w:t>160</w:t>
        </w:r>
      </w:hyperlink>
      <w:r w:rsidRPr="002E6837">
        <w:rPr>
          <w:rFonts w:ascii="inherit" w:eastAsia="Times New Roman" w:hAnsi="inherit" w:cs="Times New Roman"/>
          <w:sz w:val="24"/>
          <w:szCs w:val="24"/>
        </w:rPr>
        <w:t>, </w:t>
      </w:r>
      <w:hyperlink r:id="rId401" w:anchor="ref-945" w:history="1">
        <w:r w:rsidRPr="002E6837">
          <w:rPr>
            <w:rFonts w:ascii="inherit" w:eastAsia="Times New Roman" w:hAnsi="inherit" w:cs="Times New Roman"/>
            <w:b/>
            <w:bCs/>
            <w:color w:val="76232F"/>
            <w:sz w:val="24"/>
            <w:szCs w:val="24"/>
            <w:u w:val="single"/>
            <w:bdr w:val="none" w:sz="0" w:space="0" w:color="auto" w:frame="1"/>
          </w:rPr>
          <w:t>945</w:t>
        </w:r>
      </w:hyperlink>
      <w:r w:rsidRPr="002E6837">
        <w:rPr>
          <w:rFonts w:ascii="inherit" w:eastAsia="Times New Roman" w:hAnsi="inherit" w:cs="Times New Roman"/>
          <w:sz w:val="24"/>
          <w:szCs w:val="24"/>
        </w:rPr>
        <w:t xml:space="preserve">). The formation of DNA single-strand breaks represents a critical aspect of peroxynitrite-mediated cytotoxicity, since they represent the obligatory trigger for the activation of the nuclear enzyme </w:t>
      </w:r>
      <w:proofErr w:type="gramStart"/>
      <w:r w:rsidRPr="002E6837">
        <w:rPr>
          <w:rFonts w:ascii="inherit" w:eastAsia="Times New Roman" w:hAnsi="inherit" w:cs="Times New Roman"/>
          <w:sz w:val="24"/>
          <w:szCs w:val="24"/>
        </w:rPr>
        <w:t>poly(</w:t>
      </w:r>
      <w:proofErr w:type="gramEnd"/>
      <w:r w:rsidRPr="002E6837">
        <w:rPr>
          <w:rFonts w:ascii="inherit" w:eastAsia="Times New Roman" w:hAnsi="inherit" w:cs="Times New Roman"/>
          <w:sz w:val="24"/>
          <w:szCs w:val="24"/>
        </w:rPr>
        <w:t>ADP-ribose) polymerase (PARP) (</w:t>
      </w:r>
      <w:hyperlink r:id="rId402" w:anchor="ref-1243" w:history="1">
        <w:r w:rsidRPr="002E6837">
          <w:rPr>
            <w:rFonts w:ascii="inherit" w:eastAsia="Times New Roman" w:hAnsi="inherit" w:cs="Times New Roman"/>
            <w:b/>
            <w:bCs/>
            <w:color w:val="76232F"/>
            <w:sz w:val="24"/>
            <w:szCs w:val="24"/>
            <w:u w:val="single"/>
            <w:bdr w:val="none" w:sz="0" w:space="0" w:color="auto" w:frame="1"/>
          </w:rPr>
          <w:t>1243</w:t>
        </w:r>
      </w:hyperlink>
      <w:r w:rsidRPr="002E6837">
        <w:rPr>
          <w:rFonts w:ascii="inherit" w:eastAsia="Times New Roman" w:hAnsi="inherit" w:cs="Times New Roman"/>
          <w:sz w:val="24"/>
          <w:szCs w:val="24"/>
        </w:rPr>
        <w:t>), a pathway ultimately related to the induction of cell death and tissue inflammation, as developed in detail in the next section.</w:t>
      </w:r>
    </w:p>
    <w:p w:rsidR="002E6837" w:rsidRPr="002E6837" w:rsidRDefault="002E6837" w:rsidP="002E6837">
      <w:pPr>
        <w:shd w:val="clear" w:color="auto" w:fill="FFFFFF"/>
        <w:spacing w:before="225" w:after="225" w:line="377" w:lineRule="atLeast"/>
        <w:textAlignment w:val="baseline"/>
        <w:outlineLvl w:val="2"/>
        <w:rPr>
          <w:rFonts w:ascii="Helvetica" w:eastAsia="Times New Roman" w:hAnsi="Helvetica" w:cs="Helvetica"/>
          <w:b/>
          <w:bCs/>
          <w:color w:val="2B2B2B"/>
          <w:sz w:val="24"/>
          <w:szCs w:val="24"/>
        </w:rPr>
      </w:pPr>
      <w:r w:rsidRPr="002E6837">
        <w:rPr>
          <w:rFonts w:ascii="Helvetica" w:eastAsia="Times New Roman" w:hAnsi="Helvetica" w:cs="Helvetica"/>
          <w:b/>
          <w:bCs/>
          <w:color w:val="2B2B2B"/>
          <w:sz w:val="24"/>
          <w:szCs w:val="24"/>
        </w:rPr>
        <w:t>C. Peroxynitrite, Mitochondria, and Cell Death</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Mitochondria are involved in many vital processes, e.g., energy production, calcium homeostasis, and the control of various biosynthetic pathways. They also play essential roles in cell death mechanisms. Disruption of mitochondrial functions is implicated in a great number of disease processes, such as diabetes, atherosclerosis, ischemic heart diseases, stroke, aging, and neurodegenerative diseases. The pivotal role of peroxynitrite in such derangements is increasingly recognized, as it can react with key components of mitochondria and thus may affect virtually every critical function of these organelles. Peroxynitrite may reach mitochondria either from extramitochondrial compartments or may be directly produced within the mitochondria. Indeed, mitochondria can produce both NO, by the activity of a Ca</w:t>
      </w:r>
      <w:r w:rsidRPr="002E6837">
        <w:rPr>
          <w:rFonts w:ascii="inherit" w:eastAsia="Times New Roman" w:hAnsi="inherit" w:cs="Times New Roman"/>
          <w:sz w:val="18"/>
          <w:szCs w:val="18"/>
          <w:bdr w:val="none" w:sz="0" w:space="0" w:color="auto" w:frame="1"/>
          <w:vertAlign w:val="superscript"/>
        </w:rPr>
        <w:t>2+</w:t>
      </w:r>
      <w:r w:rsidRPr="002E6837">
        <w:rPr>
          <w:rFonts w:ascii="inherit" w:eastAsia="Times New Roman" w:hAnsi="inherit" w:cs="Times New Roman"/>
          <w:sz w:val="24"/>
          <w:szCs w:val="24"/>
        </w:rPr>
        <w:t>-sensitive mitochondrial NOS (mtNOS) (</w:t>
      </w:r>
      <w:hyperlink r:id="rId403" w:anchor="ref-140" w:history="1">
        <w:r w:rsidRPr="002E6837">
          <w:rPr>
            <w:rFonts w:ascii="inherit" w:eastAsia="Times New Roman" w:hAnsi="inherit" w:cs="Times New Roman"/>
            <w:b/>
            <w:bCs/>
            <w:color w:val="76232F"/>
            <w:sz w:val="24"/>
            <w:szCs w:val="24"/>
            <w:u w:val="single"/>
            <w:bdr w:val="none" w:sz="0" w:space="0" w:color="auto" w:frame="1"/>
          </w:rPr>
          <w:t>140</w:t>
        </w:r>
      </w:hyperlink>
      <w:r w:rsidRPr="002E6837">
        <w:rPr>
          <w:rFonts w:ascii="inherit" w:eastAsia="Times New Roman" w:hAnsi="inherit" w:cs="Times New Roman"/>
          <w:sz w:val="24"/>
          <w:szCs w:val="24"/>
        </w:rPr>
        <w:t>, </w:t>
      </w:r>
      <w:hyperlink r:id="rId404" w:anchor="ref-528" w:history="1">
        <w:r w:rsidRPr="002E6837">
          <w:rPr>
            <w:rFonts w:ascii="inherit" w:eastAsia="Times New Roman" w:hAnsi="inherit" w:cs="Times New Roman"/>
            <w:b/>
            <w:bCs/>
            <w:color w:val="76232F"/>
            <w:sz w:val="24"/>
            <w:szCs w:val="24"/>
            <w:u w:val="single"/>
            <w:bdr w:val="none" w:sz="0" w:space="0" w:color="auto" w:frame="1"/>
          </w:rPr>
          <w:t>528</w:t>
        </w:r>
      </w:hyperlink>
      <w:r w:rsidRPr="002E6837">
        <w:rPr>
          <w:rFonts w:ascii="inherit" w:eastAsia="Times New Roman" w:hAnsi="inherit" w:cs="Times New Roman"/>
          <w:sz w:val="24"/>
          <w:szCs w:val="24"/>
        </w:rPr>
        <w:t xml:space="preserve">), and superoxide, following the partial reduction of oxygen within the mitochondrial matrix due to the natural leak of electron from the respiratory chain. A major physiological function of NO in the mitochondria is to regulate oxygen </w:t>
      </w:r>
      <w:r w:rsidRPr="002E6837">
        <w:rPr>
          <w:rFonts w:ascii="inherit" w:eastAsia="Times New Roman" w:hAnsi="inherit" w:cs="Times New Roman"/>
          <w:sz w:val="24"/>
          <w:szCs w:val="24"/>
        </w:rPr>
        <w:lastRenderedPageBreak/>
        <w:t>consumption by reversibly inhibiting cytochrome-</w:t>
      </w:r>
      <w:r w:rsidRPr="002E6837">
        <w:rPr>
          <w:rFonts w:ascii="inherit" w:eastAsia="Times New Roman" w:hAnsi="inherit" w:cs="Times New Roman"/>
          <w:i/>
          <w:iCs/>
          <w:sz w:val="24"/>
          <w:szCs w:val="24"/>
          <w:bdr w:val="none" w:sz="0" w:space="0" w:color="auto" w:frame="1"/>
        </w:rPr>
        <w:t>c</w:t>
      </w:r>
      <w:r w:rsidRPr="002E6837">
        <w:rPr>
          <w:rFonts w:ascii="inherit" w:eastAsia="Times New Roman" w:hAnsi="inherit" w:cs="Times New Roman"/>
          <w:sz w:val="24"/>
          <w:szCs w:val="24"/>
        </w:rPr>
        <w:t> oxidase (complex IV of the electron transport chain) via competition with oxygen for the binuclear binding site (</w:t>
      </w:r>
      <w:hyperlink r:id="rId405" w:anchor="ref-1001" w:history="1">
        <w:r w:rsidRPr="002E6837">
          <w:rPr>
            <w:rFonts w:ascii="inherit" w:eastAsia="Times New Roman" w:hAnsi="inherit" w:cs="Times New Roman"/>
            <w:b/>
            <w:bCs/>
            <w:color w:val="76232F"/>
            <w:sz w:val="24"/>
            <w:szCs w:val="24"/>
            <w:u w:val="single"/>
            <w:bdr w:val="none" w:sz="0" w:space="0" w:color="auto" w:frame="1"/>
          </w:rPr>
          <w:t>1001</w:t>
        </w:r>
      </w:hyperlink>
      <w:r w:rsidRPr="002E6837">
        <w:rPr>
          <w:rFonts w:ascii="inherit" w:eastAsia="Times New Roman" w:hAnsi="inherit" w:cs="Times New Roman"/>
          <w:sz w:val="24"/>
          <w:szCs w:val="24"/>
        </w:rPr>
        <w:t>). In conditions of high NO production (e.g., during inflammation, reperfusion injury, or neuronal hyperactivation), the interruption of electron transfer at cytochrome oxidase markedly increases the leakage of electrons from the respiratory chain, resulting in enhanced formation of superoxide within the mitochondrial matrix and generation of significant amounts of peroxynitrite (</w:t>
      </w:r>
      <w:hyperlink r:id="rId406" w:anchor="ref-143" w:history="1">
        <w:r w:rsidRPr="002E6837">
          <w:rPr>
            <w:rFonts w:ascii="inherit" w:eastAsia="Times New Roman" w:hAnsi="inherit" w:cs="Times New Roman"/>
            <w:b/>
            <w:bCs/>
            <w:color w:val="76232F"/>
            <w:sz w:val="24"/>
            <w:szCs w:val="24"/>
            <w:u w:val="single"/>
            <w:bdr w:val="none" w:sz="0" w:space="0" w:color="auto" w:frame="1"/>
          </w:rPr>
          <w:t>143</w:t>
        </w:r>
      </w:hyperlink>
      <w:r w:rsidRPr="002E6837">
        <w:rPr>
          <w:rFonts w:ascii="inherit" w:eastAsia="Times New Roman" w:hAnsi="inherit" w:cs="Times New Roman"/>
          <w:sz w:val="24"/>
          <w:szCs w:val="24"/>
        </w:rPr>
        <w:t>, </w:t>
      </w:r>
      <w:hyperlink r:id="rId407" w:anchor="ref-147" w:history="1">
        <w:r w:rsidRPr="002E6837">
          <w:rPr>
            <w:rFonts w:ascii="inherit" w:eastAsia="Times New Roman" w:hAnsi="inherit" w:cs="Times New Roman"/>
            <w:b/>
            <w:bCs/>
            <w:color w:val="76232F"/>
            <w:sz w:val="24"/>
            <w:szCs w:val="24"/>
            <w:u w:val="single"/>
            <w:bdr w:val="none" w:sz="0" w:space="0" w:color="auto" w:frame="1"/>
          </w:rPr>
          <w:t>147</w:t>
        </w:r>
      </w:hyperlink>
      <w:r w:rsidRPr="002E6837">
        <w:rPr>
          <w:rFonts w:ascii="inherit" w:eastAsia="Times New Roman" w:hAnsi="inherit" w:cs="Times New Roman"/>
          <w:sz w:val="24"/>
          <w:szCs w:val="24"/>
        </w:rPr>
        <w:t>, </w:t>
      </w:r>
      <w:hyperlink r:id="rId408" w:anchor="ref-533" w:history="1">
        <w:r w:rsidRPr="002E6837">
          <w:rPr>
            <w:rFonts w:ascii="inherit" w:eastAsia="Times New Roman" w:hAnsi="inherit" w:cs="Times New Roman"/>
            <w:b/>
            <w:bCs/>
            <w:color w:val="76232F"/>
            <w:sz w:val="24"/>
            <w:szCs w:val="24"/>
            <w:u w:val="single"/>
            <w:bdr w:val="none" w:sz="0" w:space="0" w:color="auto" w:frame="1"/>
          </w:rPr>
          <w:t>533</w:t>
        </w:r>
      </w:hyperlink>
      <w:r w:rsidRPr="002E6837">
        <w:rPr>
          <w:rFonts w:ascii="inherit" w:eastAsia="Times New Roman" w:hAnsi="inherit" w:cs="Times New Roman"/>
          <w:sz w:val="24"/>
          <w:szCs w:val="24"/>
        </w:rPr>
        <w:t>). In turn, peroxynitrite nitrates and inhibits Mn-SOD (</w:t>
      </w:r>
      <w:hyperlink r:id="rId409" w:anchor="ref-830" w:history="1">
        <w:r w:rsidRPr="002E6837">
          <w:rPr>
            <w:rFonts w:ascii="inherit" w:eastAsia="Times New Roman" w:hAnsi="inherit" w:cs="Times New Roman"/>
            <w:b/>
            <w:bCs/>
            <w:color w:val="76232F"/>
            <w:sz w:val="24"/>
            <w:szCs w:val="24"/>
            <w:u w:val="single"/>
            <w:bdr w:val="none" w:sz="0" w:space="0" w:color="auto" w:frame="1"/>
          </w:rPr>
          <w:t>830</w:t>
        </w:r>
      </w:hyperlink>
      <w:r w:rsidRPr="002E6837">
        <w:rPr>
          <w:rFonts w:ascii="inherit" w:eastAsia="Times New Roman" w:hAnsi="inherit" w:cs="Times New Roman"/>
          <w:sz w:val="24"/>
          <w:szCs w:val="24"/>
        </w:rPr>
        <w:t>), thereby preventing the breakdown of locally produced superoxide, which further fuels the formation of peroxynitrite. The mitochondrial toxicity of peroxynitrite results both from direct oxidative reactions and from free radical-mediated damage (</w:t>
      </w:r>
      <w:hyperlink r:id="rId410" w:anchor="ref-1058" w:history="1">
        <w:r w:rsidRPr="002E6837">
          <w:rPr>
            <w:rFonts w:ascii="inherit" w:eastAsia="Times New Roman" w:hAnsi="inherit" w:cs="Times New Roman"/>
            <w:b/>
            <w:bCs/>
            <w:color w:val="76232F"/>
            <w:sz w:val="24"/>
            <w:szCs w:val="24"/>
            <w:u w:val="single"/>
            <w:bdr w:val="none" w:sz="0" w:space="0" w:color="auto" w:frame="1"/>
          </w:rPr>
          <w:t>1058</w:t>
        </w:r>
      </w:hyperlink>
      <w:r w:rsidRPr="002E6837">
        <w:rPr>
          <w:rFonts w:ascii="inherit" w:eastAsia="Times New Roman" w:hAnsi="inherit" w:cs="Times New Roman"/>
          <w:sz w:val="24"/>
          <w:szCs w:val="24"/>
        </w:rPr>
        <w:t>, </w:t>
      </w:r>
      <w:hyperlink r:id="rId411" w:anchor="ref-1059" w:history="1">
        <w:r w:rsidRPr="002E6837">
          <w:rPr>
            <w:rFonts w:ascii="inherit" w:eastAsia="Times New Roman" w:hAnsi="inherit" w:cs="Times New Roman"/>
            <w:b/>
            <w:bCs/>
            <w:color w:val="76232F"/>
            <w:sz w:val="24"/>
            <w:szCs w:val="24"/>
            <w:u w:val="single"/>
            <w:bdr w:val="none" w:sz="0" w:space="0" w:color="auto" w:frame="1"/>
          </w:rPr>
          <w:t>1059</w:t>
        </w:r>
      </w:hyperlink>
      <w:r w:rsidRPr="002E6837">
        <w:rPr>
          <w:rFonts w:ascii="inherit" w:eastAsia="Times New Roman" w:hAnsi="inherit" w:cs="Times New Roman"/>
          <w:sz w:val="24"/>
          <w:szCs w:val="24"/>
        </w:rPr>
        <w:t>), secondary to peroxynitrite reacting with CO</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24"/>
          <w:szCs w:val="24"/>
        </w:rPr>
        <w:t>, giving rise to CO</w:t>
      </w:r>
      <w:r w:rsidRPr="002E6837">
        <w:rPr>
          <w:rFonts w:ascii="inherit" w:eastAsia="Times New Roman" w:hAnsi="inherit" w:cs="Times New Roman"/>
          <w:sz w:val="18"/>
          <w:szCs w:val="18"/>
          <w:bdr w:val="none" w:sz="0" w:space="0" w:color="auto" w:frame="1"/>
          <w:vertAlign w:val="subscript"/>
        </w:rPr>
        <w:t>3</w:t>
      </w:r>
      <w:r w:rsidRPr="002E6837">
        <w:rPr>
          <w:rFonts w:ascii="inherit" w:eastAsia="Times New Roman" w:hAnsi="inherit" w:cs="Times New Roman"/>
          <w:sz w:val="18"/>
          <w:szCs w:val="18"/>
          <w:bdr w:val="none" w:sz="0" w:space="0" w:color="auto" w:frame="1"/>
          <w:vertAlign w:val="superscript"/>
        </w:rPr>
        <w:t>−</w:t>
      </w:r>
      <w:r w:rsidRPr="002E6837">
        <w:rPr>
          <w:rFonts w:ascii="inherit" w:eastAsia="Times New Roman" w:hAnsi="inherit" w:cs="Times New Roman"/>
          <w:sz w:val="24"/>
          <w:szCs w:val="24"/>
        </w:rPr>
        <w:t> · and NO</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24"/>
          <w:szCs w:val="24"/>
        </w:rPr>
        <w:t>· radicals. The latter reaction is particularly favored within mitochondria, which are the main organelles where CO</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24"/>
          <w:szCs w:val="24"/>
        </w:rPr>
        <w:t> is produced during decarboxylation reactions (</w:t>
      </w:r>
      <w:hyperlink r:id="rId412" w:anchor="ref-1058" w:history="1">
        <w:r w:rsidRPr="002E6837">
          <w:rPr>
            <w:rFonts w:ascii="inherit" w:eastAsia="Times New Roman" w:hAnsi="inherit" w:cs="Times New Roman"/>
            <w:b/>
            <w:bCs/>
            <w:color w:val="76232F"/>
            <w:sz w:val="24"/>
            <w:szCs w:val="24"/>
            <w:u w:val="single"/>
            <w:bdr w:val="none" w:sz="0" w:space="0" w:color="auto" w:frame="1"/>
          </w:rPr>
          <w:t>1058</w:t>
        </w:r>
      </w:hyperlink>
      <w:r w:rsidRPr="002E6837">
        <w:rPr>
          <w:rFonts w:ascii="inherit" w:eastAsia="Times New Roman" w:hAnsi="inherit" w:cs="Times New Roman"/>
          <w:sz w:val="24"/>
          <w:szCs w:val="24"/>
        </w:rPr>
        <w:t>, </w:t>
      </w:r>
      <w:hyperlink r:id="rId413" w:anchor="ref-1059" w:history="1">
        <w:r w:rsidRPr="002E6837">
          <w:rPr>
            <w:rFonts w:ascii="inherit" w:eastAsia="Times New Roman" w:hAnsi="inherit" w:cs="Times New Roman"/>
            <w:b/>
            <w:bCs/>
            <w:color w:val="76232F"/>
            <w:sz w:val="24"/>
            <w:szCs w:val="24"/>
            <w:u w:val="single"/>
            <w:bdr w:val="none" w:sz="0" w:space="0" w:color="auto" w:frame="1"/>
          </w:rPr>
          <w:t>1059</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With the use of both cultured cells and isolated submitochondrial fractions, peroxynitrite has been shown to exert significant inhibition to most components of the electron transport chain, including complex I (NADH dehydrogenase) (</w:t>
      </w:r>
      <w:hyperlink r:id="rId414" w:anchor="ref-146" w:history="1">
        <w:r w:rsidRPr="002E6837">
          <w:rPr>
            <w:rFonts w:ascii="inherit" w:eastAsia="Times New Roman" w:hAnsi="inherit" w:cs="Times New Roman"/>
            <w:b/>
            <w:bCs/>
            <w:color w:val="76232F"/>
            <w:sz w:val="24"/>
            <w:szCs w:val="24"/>
            <w:u w:val="single"/>
            <w:bdr w:val="none" w:sz="0" w:space="0" w:color="auto" w:frame="1"/>
          </w:rPr>
          <w:t>146</w:t>
        </w:r>
      </w:hyperlink>
      <w:r w:rsidRPr="002E6837">
        <w:rPr>
          <w:rFonts w:ascii="inherit" w:eastAsia="Times New Roman" w:hAnsi="inherit" w:cs="Times New Roman"/>
          <w:sz w:val="24"/>
          <w:szCs w:val="24"/>
        </w:rPr>
        <w:t>, </w:t>
      </w:r>
      <w:hyperlink r:id="rId415" w:anchor="ref-919" w:history="1">
        <w:r w:rsidRPr="002E6837">
          <w:rPr>
            <w:rFonts w:ascii="inherit" w:eastAsia="Times New Roman" w:hAnsi="inherit" w:cs="Times New Roman"/>
            <w:b/>
            <w:bCs/>
            <w:color w:val="76232F"/>
            <w:sz w:val="24"/>
            <w:szCs w:val="24"/>
            <w:u w:val="single"/>
            <w:bdr w:val="none" w:sz="0" w:space="0" w:color="auto" w:frame="1"/>
          </w:rPr>
          <w:t>919</w:t>
        </w:r>
      </w:hyperlink>
      <w:r w:rsidRPr="002E6837">
        <w:rPr>
          <w:rFonts w:ascii="inherit" w:eastAsia="Times New Roman" w:hAnsi="inherit" w:cs="Times New Roman"/>
          <w:sz w:val="24"/>
          <w:szCs w:val="24"/>
        </w:rPr>
        <w:t>, </w:t>
      </w:r>
      <w:hyperlink r:id="rId416" w:anchor="ref-1016" w:history="1">
        <w:r w:rsidRPr="002E6837">
          <w:rPr>
            <w:rFonts w:ascii="inherit" w:eastAsia="Times New Roman" w:hAnsi="inherit" w:cs="Times New Roman"/>
            <w:b/>
            <w:bCs/>
            <w:color w:val="76232F"/>
            <w:sz w:val="24"/>
            <w:szCs w:val="24"/>
            <w:u w:val="single"/>
            <w:bdr w:val="none" w:sz="0" w:space="0" w:color="auto" w:frame="1"/>
          </w:rPr>
          <w:t>1016</w:t>
        </w:r>
      </w:hyperlink>
      <w:r w:rsidRPr="002E6837">
        <w:rPr>
          <w:rFonts w:ascii="inherit" w:eastAsia="Times New Roman" w:hAnsi="inherit" w:cs="Times New Roman"/>
          <w:sz w:val="24"/>
          <w:szCs w:val="24"/>
        </w:rPr>
        <w:t>), complex II (succinate dehydrogenase) (</w:t>
      </w:r>
      <w:hyperlink r:id="rId417" w:anchor="ref-111" w:history="1">
        <w:r w:rsidRPr="002E6837">
          <w:rPr>
            <w:rFonts w:ascii="inherit" w:eastAsia="Times New Roman" w:hAnsi="inherit" w:cs="Times New Roman"/>
            <w:b/>
            <w:bCs/>
            <w:color w:val="76232F"/>
            <w:sz w:val="24"/>
            <w:szCs w:val="24"/>
            <w:u w:val="single"/>
            <w:bdr w:val="none" w:sz="0" w:space="0" w:color="auto" w:frame="1"/>
          </w:rPr>
          <w:t>111</w:t>
        </w:r>
      </w:hyperlink>
      <w:r w:rsidRPr="002E6837">
        <w:rPr>
          <w:rFonts w:ascii="inherit" w:eastAsia="Times New Roman" w:hAnsi="inherit" w:cs="Times New Roman"/>
          <w:sz w:val="24"/>
          <w:szCs w:val="24"/>
        </w:rPr>
        <w:t>,</w:t>
      </w:r>
      <w:hyperlink r:id="rId418" w:anchor="ref-1092" w:history="1">
        <w:r w:rsidRPr="002E6837">
          <w:rPr>
            <w:rFonts w:ascii="inherit" w:eastAsia="Times New Roman" w:hAnsi="inherit" w:cs="Times New Roman"/>
            <w:b/>
            <w:bCs/>
            <w:color w:val="76232F"/>
            <w:sz w:val="24"/>
            <w:szCs w:val="24"/>
            <w:u w:val="single"/>
            <w:bdr w:val="none" w:sz="0" w:space="0" w:color="auto" w:frame="1"/>
          </w:rPr>
          <w:t>1092</w:t>
        </w:r>
      </w:hyperlink>
      <w:r w:rsidRPr="002E6837">
        <w:rPr>
          <w:rFonts w:ascii="inherit" w:eastAsia="Times New Roman" w:hAnsi="inherit" w:cs="Times New Roman"/>
          <w:sz w:val="24"/>
          <w:szCs w:val="24"/>
        </w:rPr>
        <w:t>), complex III (cytochrome </w:t>
      </w:r>
      <w:r w:rsidRPr="002E6837">
        <w:rPr>
          <w:rFonts w:ascii="inherit" w:eastAsia="Times New Roman" w:hAnsi="inherit" w:cs="Times New Roman"/>
          <w:i/>
          <w:iCs/>
          <w:sz w:val="24"/>
          <w:szCs w:val="24"/>
          <w:bdr w:val="none" w:sz="0" w:space="0" w:color="auto" w:frame="1"/>
        </w:rPr>
        <w:t>c</w:t>
      </w:r>
      <w:r w:rsidRPr="002E6837">
        <w:rPr>
          <w:rFonts w:ascii="inherit" w:eastAsia="Times New Roman" w:hAnsi="inherit" w:cs="Times New Roman"/>
          <w:sz w:val="24"/>
          <w:szCs w:val="24"/>
        </w:rPr>
        <w:t> reductase) (</w:t>
      </w:r>
      <w:hyperlink r:id="rId419" w:anchor="ref-489" w:history="1">
        <w:r w:rsidRPr="002E6837">
          <w:rPr>
            <w:rFonts w:ascii="inherit" w:eastAsia="Times New Roman" w:hAnsi="inherit" w:cs="Times New Roman"/>
            <w:b/>
            <w:bCs/>
            <w:color w:val="76232F"/>
            <w:sz w:val="24"/>
            <w:szCs w:val="24"/>
            <w:u w:val="single"/>
            <w:bdr w:val="none" w:sz="0" w:space="0" w:color="auto" w:frame="1"/>
          </w:rPr>
          <w:t>489</w:t>
        </w:r>
      </w:hyperlink>
      <w:r w:rsidRPr="002E6837">
        <w:rPr>
          <w:rFonts w:ascii="inherit" w:eastAsia="Times New Roman" w:hAnsi="inherit" w:cs="Times New Roman"/>
          <w:sz w:val="24"/>
          <w:szCs w:val="24"/>
        </w:rPr>
        <w:t>, </w:t>
      </w:r>
      <w:hyperlink r:id="rId420" w:anchor="ref-1016" w:history="1">
        <w:r w:rsidRPr="002E6837">
          <w:rPr>
            <w:rFonts w:ascii="inherit" w:eastAsia="Times New Roman" w:hAnsi="inherit" w:cs="Times New Roman"/>
            <w:b/>
            <w:bCs/>
            <w:color w:val="76232F"/>
            <w:sz w:val="24"/>
            <w:szCs w:val="24"/>
            <w:u w:val="single"/>
            <w:bdr w:val="none" w:sz="0" w:space="0" w:color="auto" w:frame="1"/>
          </w:rPr>
          <w:t>1016</w:t>
        </w:r>
      </w:hyperlink>
      <w:r w:rsidRPr="002E6837">
        <w:rPr>
          <w:rFonts w:ascii="inherit" w:eastAsia="Times New Roman" w:hAnsi="inherit" w:cs="Times New Roman"/>
          <w:sz w:val="24"/>
          <w:szCs w:val="24"/>
        </w:rPr>
        <w:t>), and complex V (ATP synthetase) (</w:t>
      </w:r>
      <w:hyperlink r:id="rId421" w:anchor="ref-177" w:history="1">
        <w:r w:rsidRPr="002E6837">
          <w:rPr>
            <w:rFonts w:ascii="inherit" w:eastAsia="Times New Roman" w:hAnsi="inherit" w:cs="Times New Roman"/>
            <w:b/>
            <w:bCs/>
            <w:color w:val="76232F"/>
            <w:sz w:val="24"/>
            <w:szCs w:val="24"/>
            <w:u w:val="single"/>
            <w:bdr w:val="none" w:sz="0" w:space="0" w:color="auto" w:frame="1"/>
          </w:rPr>
          <w:t>177</w:t>
        </w:r>
      </w:hyperlink>
      <w:r w:rsidRPr="002E6837">
        <w:rPr>
          <w:rFonts w:ascii="inherit" w:eastAsia="Times New Roman" w:hAnsi="inherit" w:cs="Times New Roman"/>
          <w:sz w:val="24"/>
          <w:szCs w:val="24"/>
        </w:rPr>
        <w:t>,</w:t>
      </w:r>
      <w:hyperlink r:id="rId422" w:anchor="ref-1058" w:history="1">
        <w:r w:rsidRPr="002E6837">
          <w:rPr>
            <w:rFonts w:ascii="inherit" w:eastAsia="Times New Roman" w:hAnsi="inherit" w:cs="Times New Roman"/>
            <w:b/>
            <w:bCs/>
            <w:color w:val="76232F"/>
            <w:sz w:val="24"/>
            <w:szCs w:val="24"/>
            <w:u w:val="single"/>
            <w:bdr w:val="none" w:sz="0" w:space="0" w:color="auto" w:frame="1"/>
          </w:rPr>
          <w:t>1058</w:t>
        </w:r>
      </w:hyperlink>
      <w:r w:rsidRPr="002E6837">
        <w:rPr>
          <w:rFonts w:ascii="inherit" w:eastAsia="Times New Roman" w:hAnsi="inherit" w:cs="Times New Roman"/>
          <w:sz w:val="24"/>
          <w:szCs w:val="24"/>
        </w:rPr>
        <w:t>, </w:t>
      </w:r>
      <w:hyperlink r:id="rId423" w:anchor="ref-1059" w:history="1">
        <w:r w:rsidRPr="002E6837">
          <w:rPr>
            <w:rFonts w:ascii="inherit" w:eastAsia="Times New Roman" w:hAnsi="inherit" w:cs="Times New Roman"/>
            <w:b/>
            <w:bCs/>
            <w:color w:val="76232F"/>
            <w:sz w:val="24"/>
            <w:szCs w:val="24"/>
            <w:u w:val="single"/>
            <w:bdr w:val="none" w:sz="0" w:space="0" w:color="auto" w:frame="1"/>
          </w:rPr>
          <w:t>1059</w:t>
        </w:r>
      </w:hyperlink>
      <w:r w:rsidRPr="002E6837">
        <w:rPr>
          <w:rFonts w:ascii="inherit" w:eastAsia="Times New Roman" w:hAnsi="inherit" w:cs="Times New Roman"/>
          <w:sz w:val="24"/>
          <w:szCs w:val="24"/>
        </w:rPr>
        <w:t>), through mechanisms involving, to various extents, cysteine oxidation, tyrosine nitration, and damage of iron sulfur centers, as extensively reviewed in References </w:t>
      </w:r>
      <w:hyperlink r:id="rId424" w:anchor="ref-1058" w:history="1">
        <w:r w:rsidRPr="002E6837">
          <w:rPr>
            <w:rFonts w:ascii="inherit" w:eastAsia="Times New Roman" w:hAnsi="inherit" w:cs="Times New Roman"/>
            <w:b/>
            <w:bCs/>
            <w:color w:val="76232F"/>
            <w:sz w:val="24"/>
            <w:szCs w:val="24"/>
            <w:u w:val="single"/>
            <w:bdr w:val="none" w:sz="0" w:space="0" w:color="auto" w:frame="1"/>
          </w:rPr>
          <w:t>1058</w:t>
        </w:r>
      </w:hyperlink>
      <w:r w:rsidRPr="002E6837">
        <w:rPr>
          <w:rFonts w:ascii="inherit" w:eastAsia="Times New Roman" w:hAnsi="inherit" w:cs="Times New Roman"/>
          <w:sz w:val="24"/>
          <w:szCs w:val="24"/>
        </w:rPr>
        <w:t> and</w:t>
      </w:r>
      <w:hyperlink r:id="rId425" w:anchor="ref-1059" w:history="1">
        <w:r w:rsidRPr="002E6837">
          <w:rPr>
            <w:rFonts w:ascii="inherit" w:eastAsia="Times New Roman" w:hAnsi="inherit" w:cs="Times New Roman"/>
            <w:b/>
            <w:bCs/>
            <w:color w:val="76232F"/>
            <w:sz w:val="24"/>
            <w:szCs w:val="24"/>
            <w:u w:val="single"/>
            <w:bdr w:val="none" w:sz="0" w:space="0" w:color="auto" w:frame="1"/>
          </w:rPr>
          <w:t>1059</w:t>
        </w:r>
      </w:hyperlink>
      <w:r w:rsidRPr="002E6837">
        <w:rPr>
          <w:rFonts w:ascii="inherit" w:eastAsia="Times New Roman" w:hAnsi="inherit" w:cs="Times New Roman"/>
          <w:sz w:val="24"/>
          <w:szCs w:val="24"/>
        </w:rPr>
        <w:t>. In contrast, cytochrome-</w:t>
      </w:r>
      <w:r w:rsidRPr="002E6837">
        <w:rPr>
          <w:rFonts w:ascii="inherit" w:eastAsia="Times New Roman" w:hAnsi="inherit" w:cs="Times New Roman"/>
          <w:i/>
          <w:iCs/>
          <w:sz w:val="24"/>
          <w:szCs w:val="24"/>
          <w:bdr w:val="none" w:sz="0" w:space="0" w:color="auto" w:frame="1"/>
        </w:rPr>
        <w:t>c</w:t>
      </w:r>
      <w:r w:rsidRPr="002E6837">
        <w:rPr>
          <w:rFonts w:ascii="inherit" w:eastAsia="Times New Roman" w:hAnsi="inherit" w:cs="Times New Roman"/>
          <w:sz w:val="24"/>
          <w:szCs w:val="24"/>
        </w:rPr>
        <w:t> oxidase (complex IV), which is readily inhibited by NO, appears remarkably resistant to peroxynitrite, and may even serve, in its reduced form, as an endogenous catalyst of the two-electron reduction of peroxynitrite into nitrite (</w:t>
      </w:r>
      <w:hyperlink r:id="rId426" w:anchor="ref-1015" w:history="1">
        <w:r w:rsidRPr="002E6837">
          <w:rPr>
            <w:rFonts w:ascii="inherit" w:eastAsia="Times New Roman" w:hAnsi="inherit" w:cs="Times New Roman"/>
            <w:b/>
            <w:bCs/>
            <w:color w:val="76232F"/>
            <w:sz w:val="24"/>
            <w:szCs w:val="24"/>
            <w:u w:val="single"/>
            <w:bdr w:val="none" w:sz="0" w:space="0" w:color="auto" w:frame="1"/>
          </w:rPr>
          <w:t>1015</w:t>
        </w:r>
      </w:hyperlink>
      <w:r w:rsidRPr="002E6837">
        <w:rPr>
          <w:rFonts w:ascii="inherit" w:eastAsia="Times New Roman" w:hAnsi="inherit" w:cs="Times New Roman"/>
          <w:sz w:val="24"/>
          <w:szCs w:val="24"/>
        </w:rPr>
        <w:t>, </w:t>
      </w:r>
      <w:hyperlink r:id="rId427" w:anchor="ref-1017" w:history="1">
        <w:r w:rsidRPr="002E6837">
          <w:rPr>
            <w:rFonts w:ascii="inherit" w:eastAsia="Times New Roman" w:hAnsi="inherit" w:cs="Times New Roman"/>
            <w:b/>
            <w:bCs/>
            <w:color w:val="76232F"/>
            <w:sz w:val="24"/>
            <w:szCs w:val="24"/>
            <w:u w:val="single"/>
            <w:bdr w:val="none" w:sz="0" w:space="0" w:color="auto" w:frame="1"/>
          </w:rPr>
          <w:t>1017</w:t>
        </w:r>
      </w:hyperlink>
      <w:r w:rsidRPr="002E6837">
        <w:rPr>
          <w:rFonts w:ascii="inherit" w:eastAsia="Times New Roman" w:hAnsi="inherit" w:cs="Times New Roman"/>
          <w:sz w:val="24"/>
          <w:szCs w:val="24"/>
        </w:rPr>
        <w:t>). Another target of peroxynitrite is cytochrome </w:t>
      </w:r>
      <w:r w:rsidRPr="002E6837">
        <w:rPr>
          <w:rFonts w:ascii="inherit" w:eastAsia="Times New Roman" w:hAnsi="inherit" w:cs="Times New Roman"/>
          <w:i/>
          <w:iCs/>
          <w:sz w:val="24"/>
          <w:szCs w:val="24"/>
          <w:bdr w:val="none" w:sz="0" w:space="0" w:color="auto" w:frame="1"/>
        </w:rPr>
        <w:t>c</w:t>
      </w:r>
      <w:r w:rsidRPr="002E6837">
        <w:rPr>
          <w:rFonts w:ascii="inherit" w:eastAsia="Times New Roman" w:hAnsi="inherit" w:cs="Times New Roman"/>
          <w:sz w:val="24"/>
          <w:szCs w:val="24"/>
        </w:rPr>
        <w:t>, the nitration of which significantly impairs its redox properties. Notably, cytochrome </w:t>
      </w:r>
      <w:r w:rsidRPr="002E6837">
        <w:rPr>
          <w:rFonts w:ascii="inherit" w:eastAsia="Times New Roman" w:hAnsi="inherit" w:cs="Times New Roman"/>
          <w:i/>
          <w:iCs/>
          <w:sz w:val="24"/>
          <w:szCs w:val="24"/>
          <w:bdr w:val="none" w:sz="0" w:space="0" w:color="auto" w:frame="1"/>
        </w:rPr>
        <w:t>c</w:t>
      </w:r>
      <w:r w:rsidRPr="002E6837">
        <w:rPr>
          <w:rFonts w:ascii="inherit" w:eastAsia="Times New Roman" w:hAnsi="inherit" w:cs="Times New Roman"/>
          <w:sz w:val="24"/>
          <w:szCs w:val="24"/>
        </w:rPr>
        <w:t> nitration increases its peroxidatic activity, leading to the generation of hydrogen peroxide and exacerbation of oxidative damage to mitochondrial proteins (</w:t>
      </w:r>
      <w:hyperlink r:id="rId428" w:anchor="ref-178" w:history="1">
        <w:r w:rsidRPr="002E6837">
          <w:rPr>
            <w:rFonts w:ascii="inherit" w:eastAsia="Times New Roman" w:hAnsi="inherit" w:cs="Times New Roman"/>
            <w:b/>
            <w:bCs/>
            <w:color w:val="76232F"/>
            <w:sz w:val="24"/>
            <w:szCs w:val="24"/>
            <w:u w:val="single"/>
            <w:bdr w:val="none" w:sz="0" w:space="0" w:color="auto" w:frame="1"/>
          </w:rPr>
          <w:t>178</w:t>
        </w:r>
      </w:hyperlink>
      <w:r w:rsidRPr="002E6837">
        <w:rPr>
          <w:rFonts w:ascii="inherit" w:eastAsia="Times New Roman" w:hAnsi="inherit" w:cs="Times New Roman"/>
          <w:sz w:val="24"/>
          <w:szCs w:val="24"/>
        </w:rPr>
        <w:t>, </w:t>
      </w:r>
      <w:hyperlink r:id="rId429" w:anchor="ref-627" w:history="1">
        <w:r w:rsidRPr="002E6837">
          <w:rPr>
            <w:rFonts w:ascii="inherit" w:eastAsia="Times New Roman" w:hAnsi="inherit" w:cs="Times New Roman"/>
            <w:b/>
            <w:bCs/>
            <w:color w:val="76232F"/>
            <w:sz w:val="24"/>
            <w:szCs w:val="24"/>
            <w:u w:val="single"/>
            <w:bdr w:val="none" w:sz="0" w:space="0" w:color="auto" w:frame="1"/>
          </w:rPr>
          <w:t>627</w:t>
        </w:r>
      </w:hyperlink>
      <w:r w:rsidRPr="002E6837">
        <w:rPr>
          <w:rFonts w:ascii="inherit" w:eastAsia="Times New Roman" w:hAnsi="inherit" w:cs="Times New Roman"/>
          <w:sz w:val="24"/>
          <w:szCs w:val="24"/>
        </w:rPr>
        <w:t>). Peroxynitrite further impairs energy metabolism by inhibiting the tricarboxylic acid cycle enzyme aconitase, located in the mitochondrial matrix, via oxidative disruption of the 4Fe-4S center of the enzyme (</w:t>
      </w:r>
      <w:hyperlink r:id="rId430" w:anchor="ref-182" w:history="1">
        <w:r w:rsidRPr="002E6837">
          <w:rPr>
            <w:rFonts w:ascii="inherit" w:eastAsia="Times New Roman" w:hAnsi="inherit" w:cs="Times New Roman"/>
            <w:b/>
            <w:bCs/>
            <w:color w:val="76232F"/>
            <w:sz w:val="24"/>
            <w:szCs w:val="24"/>
            <w:u w:val="single"/>
            <w:bdr w:val="none" w:sz="0" w:space="0" w:color="auto" w:frame="1"/>
          </w:rPr>
          <w:t>182</w:t>
        </w:r>
      </w:hyperlink>
      <w:r w:rsidRPr="002E6837">
        <w:rPr>
          <w:rFonts w:ascii="inherit" w:eastAsia="Times New Roman" w:hAnsi="inherit" w:cs="Times New Roman"/>
          <w:sz w:val="24"/>
          <w:szCs w:val="24"/>
        </w:rPr>
        <w:t>, </w:t>
      </w:r>
      <w:hyperlink r:id="rId431" w:anchor="ref-511" w:history="1">
        <w:r w:rsidRPr="002E6837">
          <w:rPr>
            <w:rFonts w:ascii="inherit" w:eastAsia="Times New Roman" w:hAnsi="inherit" w:cs="Times New Roman"/>
            <w:b/>
            <w:bCs/>
            <w:color w:val="76232F"/>
            <w:sz w:val="24"/>
            <w:szCs w:val="24"/>
            <w:u w:val="single"/>
            <w:bdr w:val="none" w:sz="0" w:space="0" w:color="auto" w:frame="1"/>
          </w:rPr>
          <w:t>511</w:t>
        </w:r>
      </w:hyperlink>
      <w:r w:rsidRPr="002E6837">
        <w:rPr>
          <w:rFonts w:ascii="inherit" w:eastAsia="Times New Roman" w:hAnsi="inherit" w:cs="Times New Roman"/>
          <w:sz w:val="24"/>
          <w:szCs w:val="24"/>
        </w:rPr>
        <w:t>), as well as mitochondrial creatine kinase, which is present in the intermembrane space (</w:t>
      </w:r>
      <w:hyperlink r:id="rId432" w:anchor="ref-1197" w:history="1">
        <w:r w:rsidRPr="002E6837">
          <w:rPr>
            <w:rFonts w:ascii="inherit" w:eastAsia="Times New Roman" w:hAnsi="inherit" w:cs="Times New Roman"/>
            <w:b/>
            <w:bCs/>
            <w:color w:val="76232F"/>
            <w:sz w:val="24"/>
            <w:szCs w:val="24"/>
            <w:u w:val="single"/>
            <w:bdr w:val="none" w:sz="0" w:space="0" w:color="auto" w:frame="1"/>
          </w:rPr>
          <w:t>1197</w:t>
        </w:r>
      </w:hyperlink>
      <w:r w:rsidRPr="002E6837">
        <w:rPr>
          <w:rFonts w:ascii="inherit" w:eastAsia="Times New Roman" w:hAnsi="inherit" w:cs="Times New Roman"/>
          <w:sz w:val="24"/>
          <w:szCs w:val="24"/>
        </w:rPr>
        <w:t>). Nicotinamide nucleotide transhydrogenase, which allows formation of NADPH from NADH and NADP</w:t>
      </w:r>
      <w:r w:rsidRPr="002E6837">
        <w:rPr>
          <w:rFonts w:ascii="inherit" w:eastAsia="Times New Roman" w:hAnsi="inherit" w:cs="Times New Roman"/>
          <w:sz w:val="18"/>
          <w:szCs w:val="18"/>
          <w:bdr w:val="none" w:sz="0" w:space="0" w:color="auto" w:frame="1"/>
          <w:vertAlign w:val="superscript"/>
        </w:rPr>
        <w:t>+</w:t>
      </w:r>
      <w:r w:rsidRPr="002E6837">
        <w:rPr>
          <w:rFonts w:ascii="inherit" w:eastAsia="Times New Roman" w:hAnsi="inherit" w:cs="Times New Roman"/>
          <w:sz w:val="24"/>
          <w:szCs w:val="24"/>
        </w:rPr>
        <w:t>, is another important mitochondrial protein oxidized, nitrated, and inactivated by peroxynitrite (</w:t>
      </w:r>
      <w:hyperlink r:id="rId433" w:anchor="ref-403" w:history="1">
        <w:r w:rsidRPr="002E6837">
          <w:rPr>
            <w:rFonts w:ascii="inherit" w:eastAsia="Times New Roman" w:hAnsi="inherit" w:cs="Times New Roman"/>
            <w:b/>
            <w:bCs/>
            <w:color w:val="76232F"/>
            <w:sz w:val="24"/>
            <w:szCs w:val="24"/>
            <w:u w:val="single"/>
            <w:bdr w:val="none" w:sz="0" w:space="0" w:color="auto" w:frame="1"/>
          </w:rPr>
          <w:t>403</w:t>
        </w:r>
      </w:hyperlink>
      <w:r w:rsidRPr="002E6837">
        <w:rPr>
          <w:rFonts w:ascii="inherit" w:eastAsia="Times New Roman" w:hAnsi="inherit" w:cs="Times New Roman"/>
          <w:sz w:val="24"/>
          <w:szCs w:val="24"/>
        </w:rPr>
        <w:t>). The ensuing depletion of NADPH reduces the mitochondrial ability to regenerate GSH, contributing to the amplification of oxidative stress within the organelle.</w:t>
      </w:r>
    </w:p>
    <w:p w:rsidR="002E6837" w:rsidRPr="002E6837" w:rsidRDefault="002E6837" w:rsidP="002E6837">
      <w:pPr>
        <w:shd w:val="clear" w:color="auto" w:fill="FFFFFF"/>
        <w:spacing w:before="225" w:after="225" w:line="377" w:lineRule="atLeast"/>
        <w:textAlignment w:val="baseline"/>
        <w:outlineLvl w:val="3"/>
        <w:rPr>
          <w:rFonts w:ascii="Helvetica" w:eastAsia="Times New Roman" w:hAnsi="Helvetica" w:cs="Helvetica"/>
          <w:i/>
          <w:iCs/>
          <w:color w:val="2B2B2B"/>
          <w:sz w:val="24"/>
          <w:szCs w:val="24"/>
        </w:rPr>
      </w:pPr>
      <w:r w:rsidRPr="002E6837">
        <w:rPr>
          <w:rFonts w:ascii="Helvetica" w:eastAsia="Times New Roman" w:hAnsi="Helvetica" w:cs="Helvetica"/>
          <w:i/>
          <w:iCs/>
          <w:color w:val="2B2B2B"/>
          <w:sz w:val="24"/>
          <w:szCs w:val="24"/>
        </w:rPr>
        <w:t>1. Peroxynitrite and apoptosis</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 xml:space="preserve">Once the level of cellular damage inflicted by peroxynitrite supercedes any possibility of repair, the cell eventually dies via one of the two main pathways of cell demise, necrosis or apoptosis. Necrosis is associated with loss of cellular ATP, leading to membrane disruption, release of noxious cellular debris, and the development of secondary inflammation. In contrast, apoptosis occurs in a well-choreographed sequence of morphological events characterized by nuclear and cytoplasmic condensation with blebbing of the plasma membrane. The dying cell eventually breaks up into membrane-enclosed particles termed apoptotic bodies, which are rapidly ingested and degraded by professional phagocytes or neighboring cells, without inducing any inflammatory response. Apoptosis is orchestrated by the proteolytic activation of cysteine proteases known as caspases, that requires preserved ATP levels to proceed properly, and which </w:t>
      </w:r>
      <w:r w:rsidRPr="002E6837">
        <w:rPr>
          <w:rFonts w:ascii="inherit" w:eastAsia="Times New Roman" w:hAnsi="inherit" w:cs="Times New Roman"/>
          <w:sz w:val="24"/>
          <w:szCs w:val="24"/>
        </w:rPr>
        <w:lastRenderedPageBreak/>
        <w:t>may be triggered either by the activation of death receptors (extrinsic pathway) or by the permeabilization of the outer membrane of mitochondria (intrinsic pathway) (see Refs. </w:t>
      </w:r>
      <w:hyperlink r:id="rId434" w:anchor="ref-121" w:history="1">
        <w:r w:rsidRPr="002E6837">
          <w:rPr>
            <w:rFonts w:ascii="inherit" w:eastAsia="Times New Roman" w:hAnsi="inherit" w:cs="Times New Roman"/>
            <w:b/>
            <w:bCs/>
            <w:color w:val="76232F"/>
            <w:sz w:val="24"/>
            <w:szCs w:val="24"/>
            <w:u w:val="single"/>
            <w:bdr w:val="none" w:sz="0" w:space="0" w:color="auto" w:frame="1"/>
          </w:rPr>
          <w:t>121</w:t>
        </w:r>
      </w:hyperlink>
      <w:r w:rsidRPr="002E6837">
        <w:rPr>
          <w:rFonts w:ascii="inherit" w:eastAsia="Times New Roman" w:hAnsi="inherit" w:cs="Times New Roman"/>
          <w:sz w:val="24"/>
          <w:szCs w:val="24"/>
        </w:rPr>
        <w:t>, </w:t>
      </w:r>
      <w:hyperlink r:id="rId435" w:anchor="ref-942" w:history="1">
        <w:r w:rsidRPr="002E6837">
          <w:rPr>
            <w:rFonts w:ascii="inherit" w:eastAsia="Times New Roman" w:hAnsi="inherit" w:cs="Times New Roman"/>
            <w:b/>
            <w:bCs/>
            <w:color w:val="76232F"/>
            <w:sz w:val="24"/>
            <w:szCs w:val="24"/>
            <w:u w:val="single"/>
            <w:bdr w:val="none" w:sz="0" w:space="0" w:color="auto" w:frame="1"/>
          </w:rPr>
          <w:t>942</w:t>
        </w:r>
      </w:hyperlink>
      <w:r w:rsidRPr="002E6837">
        <w:rPr>
          <w:rFonts w:ascii="inherit" w:eastAsia="Times New Roman" w:hAnsi="inherit" w:cs="Times New Roman"/>
          <w:sz w:val="24"/>
          <w:szCs w:val="24"/>
        </w:rPr>
        <w:t> for recent reviews on the topics of apoptosis). The mechanisms of peroxynitrite-mediated apoptotic and necrotic cell death are presented in </w:t>
      </w:r>
      <w:hyperlink r:id="rId436" w:anchor="F7" w:history="1">
        <w:r w:rsidRPr="002E6837">
          <w:rPr>
            <w:rFonts w:ascii="inherit" w:eastAsia="Times New Roman" w:hAnsi="inherit" w:cs="Times New Roman"/>
            <w:b/>
            <w:bCs/>
            <w:color w:val="76232F"/>
            <w:sz w:val="24"/>
            <w:szCs w:val="24"/>
            <w:u w:val="single"/>
            <w:bdr w:val="none" w:sz="0" w:space="0" w:color="auto" w:frame="1"/>
          </w:rPr>
          <w:t>Figure 7</w:t>
        </w:r>
      </w:hyperlink>
      <w:r w:rsidRPr="002E6837">
        <w:rPr>
          <w:rFonts w:ascii="inherit" w:eastAsia="Times New Roman" w:hAnsi="inherit" w:cs="Times New Roman"/>
          <w:sz w:val="24"/>
          <w:szCs w:val="24"/>
        </w:rPr>
        <w:t>.</w:t>
      </w:r>
    </w:p>
    <w:p w:rsidR="002E6837" w:rsidRPr="002E6837" w:rsidRDefault="002E6837" w:rsidP="002E6837">
      <w:pPr>
        <w:spacing w:after="150" w:line="240" w:lineRule="auto"/>
        <w:jc w:val="center"/>
        <w:textAlignment w:val="baseline"/>
        <w:rPr>
          <w:rFonts w:ascii="inherit" w:eastAsia="Times New Roman" w:hAnsi="inherit" w:cs="Times New Roman"/>
          <w:sz w:val="24"/>
          <w:szCs w:val="24"/>
        </w:rPr>
      </w:pPr>
      <w:r w:rsidRPr="002E6837">
        <w:rPr>
          <w:rFonts w:ascii="inherit" w:eastAsia="Times New Roman" w:hAnsi="inherit" w:cs="Times New Roman"/>
          <w:noProof/>
          <w:color w:val="76232F"/>
          <w:sz w:val="21"/>
          <w:szCs w:val="21"/>
          <w:bdr w:val="none" w:sz="0" w:space="0" w:color="auto" w:frame="1"/>
          <w:shd w:val="clear" w:color="auto" w:fill="FFFFFF"/>
        </w:rPr>
        <w:drawing>
          <wp:inline distT="0" distB="0" distL="0" distR="0" wp14:anchorId="557CBD13" wp14:editId="673375C7">
            <wp:extent cx="4191000" cy="3257550"/>
            <wp:effectExtent l="0" t="0" r="0" b="0"/>
            <wp:docPr id="7" name="Picture 7" descr="FIG. 7.">
              <a:hlinkClick xmlns:a="http://schemas.openxmlformats.org/drawingml/2006/main" r:id="rId437" tooltip="&quot;Molecular mechanisms of peroxynitrite-mediated cell death. A number of pathological conditions are associated with the simultaneous generation of nitric oxide (NO) and O2•−. NO sources are restricted to the activity of the various NO synthases, whereas O2•− arises from multiple sources, including electron leak from the mitochondria, NADPH oxidase, xanthine oxidase, and uncoupling of NO synthases. Once a flux of NO and O2•− is produced simultaeously in close proximity, the generation of peroxynitrite is considerably enhanced. Peroxynitrite-dependent cytotoxicity is then mediated by a myriad of effects including lipid peroxidation, protein nitration and oxidation, DNA oxidative damage, activation of matrix metalloproteinases (MMP), and inactivation of a series of enzymes. Mitochondrial enzymes are particularly vulnerable to attacks by peroxynitrite, leading to reduced ATP formation and induction of mitochondrial permeability transition by opening of the permeability transition pore, which dissipates the mitochondrial membrane potential (Δψm). These events result in cessation of electron transport and ATP formation, mitochondrial swelling, and permeabilization of the outer mitochondrial membrane, allowing the efflux of several proapoptotic molecules, including cytochrome c and apoptosis-inducing factor (AIF). In turn, cytochrome c and AIF activate a series of downstream effectors that eventually lead to the fragmentation of nuclear DNA. In addition to its damaging effects on mitochondria, peroxynitrite inflicts more or less severe oxidative injury to DNA, resulting in DNA strand breakage which in turn activates the nuclear enzyme poly(ADP-ribose) polymerase (PARP). Activated PARP consumes NAD to build-up poly(ADP-ribose) polymers (PAR), which are themselves rapidly metabolized by the activity of poly(ADP-ribose) glycohydrolase (PARG). Some free PAR may exit the nucleus and travel to the mitochondria, where they amplify the mitochondrial efflux of AIF (nuclear to mitochondria cross-talk). Mild damage of DNA activates the DNA repair machinery. On the contrary, once excessive oxidative and nitrosative stress-induced DNA damage occurs, like in various forms of reperfusion injury and other pathophysiological conditions, the cell may be executed by apoptosis in case of moderate PTP opening and PARP activation with preservation of cellular ATP, or by necrosis in the case of widespread PTP opening and PARP overactivation, leading to massive NAD consumption and collapse of cellular ATP. [Derived from Pacher et al. (995) with permission from Elsevi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 7.">
                      <a:hlinkClick r:id="rId437" tooltip="&quot;Molecular mechanisms of peroxynitrite-mediated cell death. A number of pathological conditions are associated with the simultaneous generation of nitric oxide (NO) and O2•−. NO sources are restricted to the activity of the various NO synthases, whereas O2•− arises from multiple sources, including electron leak from the mitochondria, NADPH oxidase, xanthine oxidase, and uncoupling of NO synthases. Once a flux of NO and O2•− is produced simultaeously in close proximity, the generation of peroxynitrite is considerably enhanced. Peroxynitrite-dependent cytotoxicity is then mediated by a myriad of effects including lipid peroxidation, protein nitration and oxidation, DNA oxidative damage, activation of matrix metalloproteinases (MMP), and inactivation of a series of enzymes. Mitochondrial enzymes are particularly vulnerable to attacks by peroxynitrite, leading to reduced ATP formation and induction of mitochondrial permeability transition by opening of the permeability transition pore, which dissipates the mitochondrial membrane potential (Δψm). These events result in cessation of electron transport and ATP formation, mitochondrial swelling, and permeabilization of the outer mitochondrial membrane, allowing the efflux of several proapoptotic molecules, including cytochrome c and apoptosis-inducing factor (AIF). In turn, cytochrome c and AIF activate a series of downstream effectors that eventually lead to the fragmentation of nuclear DNA. In addition to its damaging effects on mitochondria, peroxynitrite inflicts more or less severe oxidative injury to DNA, resulting in DNA strand breakage which in turn activates the nuclear enzyme poly(ADP-ribose) polymerase (PARP). Activated PARP consumes NAD to build-up poly(ADP-ribose) polymers (PAR), which are themselves rapidly metabolized by the activity of poly(ADP-ribose) glycohydrolase (PARG). Some free PAR may exit the nucleus and travel to the mitochondria, where they amplify the mitochondrial efflux of AIF (nuclear to mitochondria cross-talk). Mild damage of DNA activates the DNA repair machinery. On the contrary, once excessive oxidative and nitrosative stress-induced DNA damage occurs, like in various forms of reperfusion injury and other pathophysiological conditions, the cell may be executed by apoptosis in case of moderate PTP opening and PARP activation with preservation of cellular ATP, or by necrosis in the case of widespread PTP opening and PARP overactivation, leading to massive NAD consumption and collapse of cellular ATP. [Derived from Pacher et al. (995) with permission from Elsevier.]&quot;"/>
                    </pic:cNvPr>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4191000" cy="3257550"/>
                    </a:xfrm>
                    <a:prstGeom prst="rect">
                      <a:avLst/>
                    </a:prstGeom>
                    <a:noFill/>
                    <a:ln>
                      <a:noFill/>
                    </a:ln>
                  </pic:spPr>
                </pic:pic>
              </a:graphicData>
            </a:graphic>
          </wp:inline>
        </w:drawing>
      </w:r>
    </w:p>
    <w:p w:rsidR="002E6837" w:rsidRPr="002E6837" w:rsidRDefault="00306863" w:rsidP="002E6837">
      <w:pPr>
        <w:numPr>
          <w:ilvl w:val="0"/>
          <w:numId w:val="13"/>
        </w:numPr>
        <w:spacing w:after="0" w:line="360" w:lineRule="atLeast"/>
        <w:ind w:left="75"/>
        <w:jc w:val="center"/>
        <w:textAlignment w:val="baseline"/>
        <w:rPr>
          <w:rFonts w:ascii="inherit" w:eastAsia="Times New Roman" w:hAnsi="inherit" w:cs="Times New Roman"/>
          <w:color w:val="6B6B6B"/>
          <w:sz w:val="24"/>
          <w:szCs w:val="24"/>
        </w:rPr>
      </w:pPr>
      <w:hyperlink r:id="rId439" w:tooltip="Download FIG. 7." w:history="1">
        <w:r w:rsidR="002E6837" w:rsidRPr="002E6837">
          <w:rPr>
            <w:rFonts w:ascii="inherit" w:eastAsia="Times New Roman" w:hAnsi="inherit" w:cs="Times New Roman"/>
            <w:b/>
            <w:bCs/>
            <w:color w:val="76232F"/>
            <w:sz w:val="19"/>
            <w:szCs w:val="19"/>
            <w:u w:val="single"/>
            <w:bdr w:val="none" w:sz="0" w:space="0" w:color="auto" w:frame="1"/>
          </w:rPr>
          <w:t>Download figure</w:t>
        </w:r>
      </w:hyperlink>
    </w:p>
    <w:p w:rsidR="002E6837" w:rsidRPr="002E6837" w:rsidRDefault="00306863" w:rsidP="002E6837">
      <w:pPr>
        <w:numPr>
          <w:ilvl w:val="0"/>
          <w:numId w:val="13"/>
        </w:numPr>
        <w:spacing w:after="0" w:line="360" w:lineRule="atLeast"/>
        <w:ind w:left="75"/>
        <w:jc w:val="center"/>
        <w:textAlignment w:val="baseline"/>
        <w:rPr>
          <w:rFonts w:ascii="inherit" w:eastAsia="Times New Roman" w:hAnsi="inherit" w:cs="Times New Roman"/>
          <w:color w:val="6B6B6B"/>
          <w:sz w:val="24"/>
          <w:szCs w:val="24"/>
        </w:rPr>
      </w:pPr>
      <w:hyperlink r:id="rId440" w:tgtFrame="_blank" w:history="1">
        <w:r w:rsidR="002E6837" w:rsidRPr="002E6837">
          <w:rPr>
            <w:rFonts w:ascii="inherit" w:eastAsia="Times New Roman" w:hAnsi="inherit" w:cs="Times New Roman"/>
            <w:b/>
            <w:bCs/>
            <w:color w:val="76232F"/>
            <w:sz w:val="19"/>
            <w:szCs w:val="19"/>
            <w:u w:val="single"/>
            <w:bdr w:val="none" w:sz="0" w:space="0" w:color="auto" w:frame="1"/>
          </w:rPr>
          <w:t>Open in new tab</w:t>
        </w:r>
      </w:hyperlink>
    </w:p>
    <w:p w:rsidR="002E6837" w:rsidRPr="002E6837" w:rsidRDefault="00306863" w:rsidP="002E6837">
      <w:pPr>
        <w:numPr>
          <w:ilvl w:val="0"/>
          <w:numId w:val="13"/>
        </w:numPr>
        <w:spacing w:after="0" w:line="360" w:lineRule="atLeast"/>
        <w:ind w:left="75"/>
        <w:jc w:val="center"/>
        <w:textAlignment w:val="baseline"/>
        <w:rPr>
          <w:rFonts w:ascii="inherit" w:eastAsia="Times New Roman" w:hAnsi="inherit" w:cs="Times New Roman"/>
          <w:color w:val="6B6B6B"/>
          <w:sz w:val="24"/>
          <w:szCs w:val="24"/>
        </w:rPr>
      </w:pPr>
      <w:hyperlink r:id="rId441" w:history="1">
        <w:r w:rsidR="002E6837" w:rsidRPr="002E6837">
          <w:rPr>
            <w:rFonts w:ascii="inherit" w:eastAsia="Times New Roman" w:hAnsi="inherit" w:cs="Times New Roman"/>
            <w:b/>
            <w:bCs/>
            <w:color w:val="76232F"/>
            <w:sz w:val="19"/>
            <w:szCs w:val="19"/>
            <w:u w:val="single"/>
            <w:bdr w:val="none" w:sz="0" w:space="0" w:color="auto" w:frame="1"/>
          </w:rPr>
          <w:t>Download powerpoint</w:t>
        </w:r>
      </w:hyperlink>
    </w:p>
    <w:p w:rsidR="002E6837" w:rsidRPr="002E6837" w:rsidRDefault="002E6837" w:rsidP="002E6837">
      <w:pPr>
        <w:spacing w:after="0" w:line="240" w:lineRule="auto"/>
        <w:textAlignment w:val="baseline"/>
        <w:rPr>
          <w:rFonts w:ascii="inherit" w:eastAsia="Times New Roman" w:hAnsi="inherit" w:cs="Times New Roman"/>
          <w:color w:val="6B6B6B"/>
          <w:sz w:val="24"/>
          <w:szCs w:val="24"/>
        </w:rPr>
      </w:pPr>
      <w:r w:rsidRPr="002E6837">
        <w:rPr>
          <w:rFonts w:ascii="inherit" w:eastAsia="Times New Roman" w:hAnsi="inherit" w:cs="Times New Roman"/>
          <w:b/>
          <w:bCs/>
          <w:color w:val="6B6B6B"/>
          <w:sz w:val="24"/>
          <w:szCs w:val="24"/>
          <w:bdr w:val="none" w:sz="0" w:space="0" w:color="auto" w:frame="1"/>
        </w:rPr>
        <w:t>FIG. 7.</w:t>
      </w:r>
    </w:p>
    <w:p w:rsidR="002E6837" w:rsidRPr="002E6837" w:rsidRDefault="002E6837" w:rsidP="002E6837">
      <w:pPr>
        <w:spacing w:line="336" w:lineRule="atLeast"/>
        <w:textAlignment w:val="baseline"/>
        <w:rPr>
          <w:rFonts w:ascii="inherit" w:eastAsia="Times New Roman" w:hAnsi="inherit" w:cs="Times New Roman"/>
          <w:color w:val="6B6B6B"/>
          <w:sz w:val="21"/>
          <w:szCs w:val="21"/>
        </w:rPr>
      </w:pPr>
      <w:r w:rsidRPr="002E6837">
        <w:rPr>
          <w:rFonts w:ascii="inherit" w:eastAsia="Times New Roman" w:hAnsi="inherit" w:cs="Times New Roman"/>
          <w:color w:val="6B6B6B"/>
          <w:sz w:val="21"/>
          <w:szCs w:val="21"/>
        </w:rPr>
        <w:t>Molecular mechanisms of peroxynitrite-mediated cell death. A number of pathological conditions are associated with the simultaneous generation of nitric oxide (NO) and O</w:t>
      </w:r>
      <w:r w:rsidRPr="002E6837">
        <w:rPr>
          <w:rFonts w:ascii="inherit" w:eastAsia="Times New Roman" w:hAnsi="inherit" w:cs="Times New Roman"/>
          <w:color w:val="6B6B6B"/>
          <w:sz w:val="16"/>
          <w:szCs w:val="16"/>
          <w:bdr w:val="none" w:sz="0" w:space="0" w:color="auto" w:frame="1"/>
          <w:vertAlign w:val="subscript"/>
        </w:rPr>
        <w:t>2</w:t>
      </w:r>
      <w:r w:rsidRPr="002E6837">
        <w:rPr>
          <w:rFonts w:ascii="inherit" w:eastAsia="Times New Roman" w:hAnsi="inherit" w:cs="Times New Roman"/>
          <w:color w:val="6B6B6B"/>
          <w:sz w:val="16"/>
          <w:szCs w:val="16"/>
          <w:bdr w:val="none" w:sz="0" w:space="0" w:color="auto" w:frame="1"/>
          <w:vertAlign w:val="superscript"/>
        </w:rPr>
        <w:t>•−</w:t>
      </w:r>
      <w:r w:rsidRPr="002E6837">
        <w:rPr>
          <w:rFonts w:ascii="inherit" w:eastAsia="Times New Roman" w:hAnsi="inherit" w:cs="Times New Roman"/>
          <w:color w:val="6B6B6B"/>
          <w:sz w:val="21"/>
          <w:szCs w:val="21"/>
        </w:rPr>
        <w:t>. NO sources are restricted to the activity of the various NO synthases, whereas O</w:t>
      </w:r>
      <w:r w:rsidRPr="002E6837">
        <w:rPr>
          <w:rFonts w:ascii="inherit" w:eastAsia="Times New Roman" w:hAnsi="inherit" w:cs="Times New Roman"/>
          <w:color w:val="6B6B6B"/>
          <w:sz w:val="16"/>
          <w:szCs w:val="16"/>
          <w:bdr w:val="none" w:sz="0" w:space="0" w:color="auto" w:frame="1"/>
          <w:vertAlign w:val="subscript"/>
        </w:rPr>
        <w:t>2</w:t>
      </w:r>
      <w:r w:rsidRPr="002E6837">
        <w:rPr>
          <w:rFonts w:ascii="inherit" w:eastAsia="Times New Roman" w:hAnsi="inherit" w:cs="Times New Roman"/>
          <w:color w:val="6B6B6B"/>
          <w:sz w:val="16"/>
          <w:szCs w:val="16"/>
          <w:bdr w:val="none" w:sz="0" w:space="0" w:color="auto" w:frame="1"/>
          <w:vertAlign w:val="superscript"/>
        </w:rPr>
        <w:t>•−</w:t>
      </w:r>
      <w:r w:rsidRPr="002E6837">
        <w:rPr>
          <w:rFonts w:ascii="inherit" w:eastAsia="Times New Roman" w:hAnsi="inherit" w:cs="Times New Roman"/>
          <w:color w:val="6B6B6B"/>
          <w:sz w:val="21"/>
          <w:szCs w:val="21"/>
        </w:rPr>
        <w:t> arises from multiple sources, including electron leak from the mitochondria, NADPH oxidase, xanthine oxidase, and uncoupling of NO synthases. Once a flux of NO and O</w:t>
      </w:r>
      <w:r w:rsidRPr="002E6837">
        <w:rPr>
          <w:rFonts w:ascii="inherit" w:eastAsia="Times New Roman" w:hAnsi="inherit" w:cs="Times New Roman"/>
          <w:color w:val="6B6B6B"/>
          <w:sz w:val="16"/>
          <w:szCs w:val="16"/>
          <w:bdr w:val="none" w:sz="0" w:space="0" w:color="auto" w:frame="1"/>
          <w:vertAlign w:val="subscript"/>
        </w:rPr>
        <w:t>2</w:t>
      </w:r>
      <w:r w:rsidRPr="002E6837">
        <w:rPr>
          <w:rFonts w:ascii="inherit" w:eastAsia="Times New Roman" w:hAnsi="inherit" w:cs="Times New Roman"/>
          <w:color w:val="6B6B6B"/>
          <w:sz w:val="16"/>
          <w:szCs w:val="16"/>
          <w:bdr w:val="none" w:sz="0" w:space="0" w:color="auto" w:frame="1"/>
          <w:vertAlign w:val="superscript"/>
        </w:rPr>
        <w:t>•−</w:t>
      </w:r>
      <w:r w:rsidRPr="002E6837">
        <w:rPr>
          <w:rFonts w:ascii="inherit" w:eastAsia="Times New Roman" w:hAnsi="inherit" w:cs="Times New Roman"/>
          <w:color w:val="6B6B6B"/>
          <w:sz w:val="21"/>
          <w:szCs w:val="21"/>
        </w:rPr>
        <w:t> is produced simultaeously in close proximity, the generation of peroxynitrite is considerably enhanced. Peroxynitrite-dependent cytotoxicity is then mediated by a myriad of effects including lipid peroxidation, protein nitration and oxidation, DNA oxidative damage, activation of matrix metalloproteinases (MMP), and inactivation of a series of enzymes. Mitochondrial enzymes are particularly vulnerable to attacks by peroxynitrite, leading to reduced ATP formation and induction of mitochondrial permeability transition by opening of the permeability transition pore, which dissipates the mitochondrial membrane potential (Δψ</w:t>
      </w:r>
      <w:r w:rsidRPr="002E6837">
        <w:rPr>
          <w:rFonts w:ascii="inherit" w:eastAsia="Times New Roman" w:hAnsi="inherit" w:cs="Times New Roman"/>
          <w:color w:val="6B6B6B"/>
          <w:sz w:val="16"/>
          <w:szCs w:val="16"/>
          <w:bdr w:val="none" w:sz="0" w:space="0" w:color="auto" w:frame="1"/>
          <w:vertAlign w:val="subscript"/>
        </w:rPr>
        <w:t>m</w:t>
      </w:r>
      <w:r w:rsidRPr="002E6837">
        <w:rPr>
          <w:rFonts w:ascii="inherit" w:eastAsia="Times New Roman" w:hAnsi="inherit" w:cs="Times New Roman"/>
          <w:color w:val="6B6B6B"/>
          <w:sz w:val="21"/>
          <w:szCs w:val="21"/>
        </w:rPr>
        <w:t>). These events result in cessation of electron transport and ATP formation, mitochondrial swelling, and permeabilization of the outer mitochondrial membrane, allowing the efflux of several proapoptotic molecules, including cytochrome </w:t>
      </w:r>
      <w:r w:rsidRPr="002E6837">
        <w:rPr>
          <w:rFonts w:ascii="inherit" w:eastAsia="Times New Roman" w:hAnsi="inherit" w:cs="Times New Roman"/>
          <w:i/>
          <w:iCs/>
          <w:color w:val="6B6B6B"/>
          <w:sz w:val="21"/>
          <w:szCs w:val="21"/>
          <w:bdr w:val="none" w:sz="0" w:space="0" w:color="auto" w:frame="1"/>
        </w:rPr>
        <w:t>c</w:t>
      </w:r>
      <w:r w:rsidRPr="002E6837">
        <w:rPr>
          <w:rFonts w:ascii="inherit" w:eastAsia="Times New Roman" w:hAnsi="inherit" w:cs="Times New Roman"/>
          <w:color w:val="6B6B6B"/>
          <w:sz w:val="21"/>
          <w:szCs w:val="21"/>
        </w:rPr>
        <w:t> and apoptosis-inducing factor (AIF). In turn, cytochrome </w:t>
      </w:r>
      <w:r w:rsidRPr="002E6837">
        <w:rPr>
          <w:rFonts w:ascii="inherit" w:eastAsia="Times New Roman" w:hAnsi="inherit" w:cs="Times New Roman"/>
          <w:i/>
          <w:iCs/>
          <w:color w:val="6B6B6B"/>
          <w:sz w:val="21"/>
          <w:szCs w:val="21"/>
          <w:bdr w:val="none" w:sz="0" w:space="0" w:color="auto" w:frame="1"/>
        </w:rPr>
        <w:t>c</w:t>
      </w:r>
      <w:r w:rsidRPr="002E6837">
        <w:rPr>
          <w:rFonts w:ascii="inherit" w:eastAsia="Times New Roman" w:hAnsi="inherit" w:cs="Times New Roman"/>
          <w:color w:val="6B6B6B"/>
          <w:sz w:val="21"/>
          <w:szCs w:val="21"/>
        </w:rPr>
        <w:t xml:space="preserve"> and AIF activate a series of downstream effectors that eventually lead to the fragmentation of nuclear DNA. In addition to its damaging effects on mitochondria, peroxynitrite inflicts more or less severe oxidative injury to DNA, resulting in DNA </w:t>
      </w:r>
      <w:r w:rsidRPr="002E6837">
        <w:rPr>
          <w:rFonts w:ascii="inherit" w:eastAsia="Times New Roman" w:hAnsi="inherit" w:cs="Times New Roman"/>
          <w:color w:val="6B6B6B"/>
          <w:sz w:val="21"/>
          <w:szCs w:val="21"/>
        </w:rPr>
        <w:lastRenderedPageBreak/>
        <w:t xml:space="preserve">strand breakage which in turn activates the nuclear enzyme </w:t>
      </w:r>
      <w:proofErr w:type="gramStart"/>
      <w:r w:rsidRPr="002E6837">
        <w:rPr>
          <w:rFonts w:ascii="inherit" w:eastAsia="Times New Roman" w:hAnsi="inherit" w:cs="Times New Roman"/>
          <w:color w:val="6B6B6B"/>
          <w:sz w:val="21"/>
          <w:szCs w:val="21"/>
        </w:rPr>
        <w:t>poly(</w:t>
      </w:r>
      <w:proofErr w:type="gramEnd"/>
      <w:r w:rsidRPr="002E6837">
        <w:rPr>
          <w:rFonts w:ascii="inherit" w:eastAsia="Times New Roman" w:hAnsi="inherit" w:cs="Times New Roman"/>
          <w:color w:val="6B6B6B"/>
          <w:sz w:val="21"/>
          <w:szCs w:val="21"/>
        </w:rPr>
        <w:t xml:space="preserve">ADP-ribose) polymerase (PARP). Activated PARP consumes NAD to build-up </w:t>
      </w:r>
      <w:proofErr w:type="gramStart"/>
      <w:r w:rsidRPr="002E6837">
        <w:rPr>
          <w:rFonts w:ascii="inherit" w:eastAsia="Times New Roman" w:hAnsi="inherit" w:cs="Times New Roman"/>
          <w:color w:val="6B6B6B"/>
          <w:sz w:val="21"/>
          <w:szCs w:val="21"/>
        </w:rPr>
        <w:t>poly(</w:t>
      </w:r>
      <w:proofErr w:type="gramEnd"/>
      <w:r w:rsidRPr="002E6837">
        <w:rPr>
          <w:rFonts w:ascii="inherit" w:eastAsia="Times New Roman" w:hAnsi="inherit" w:cs="Times New Roman"/>
          <w:color w:val="6B6B6B"/>
          <w:sz w:val="21"/>
          <w:szCs w:val="21"/>
        </w:rPr>
        <w:t>ADP-ribose) polymers (PAR), which are themselves rapidly metabolized by the activity of poly(ADP-ribose) glycohydrolase (PARG). Some free PAR may exit the nucleus and travel to the mitochondria, where they amplify the mitochondrial efflux of AIF (nuclear to mitochondria cross-talk). Mild damage of DNA activates the DNA repair machinery. On the contrary, once excessive oxidative and nitrosative stress-induced DNA damage occurs, like in various forms of reperfusion injury and other pathophysiological conditions, the cell may be executed by apoptosis in case of moderate PTP opening and PARP activation with preservation of cellular ATP, or by necrosis in the case of widespread PTP opening and PARP overactivation, leading to massive NAD consumption and collapse of cellular ATP. [Derived from Pacher et al. (</w:t>
      </w:r>
      <w:hyperlink r:id="rId442" w:anchor="ref-995" w:history="1">
        <w:r w:rsidRPr="002E6837">
          <w:rPr>
            <w:rFonts w:ascii="inherit" w:eastAsia="Times New Roman" w:hAnsi="inherit" w:cs="Times New Roman"/>
            <w:b/>
            <w:bCs/>
            <w:color w:val="76232F"/>
            <w:sz w:val="21"/>
            <w:szCs w:val="21"/>
            <w:u w:val="single"/>
            <w:bdr w:val="none" w:sz="0" w:space="0" w:color="auto" w:frame="1"/>
          </w:rPr>
          <w:t>995</w:t>
        </w:r>
      </w:hyperlink>
      <w:r w:rsidRPr="002E6837">
        <w:rPr>
          <w:rFonts w:ascii="inherit" w:eastAsia="Times New Roman" w:hAnsi="inherit" w:cs="Times New Roman"/>
          <w:color w:val="6B6B6B"/>
          <w:sz w:val="21"/>
          <w:szCs w:val="21"/>
        </w:rPr>
        <w:t>) with permission from Elsevier.]</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While initial studies looking at peroxynitrite-mediated cell death pointed to necrosis as the main death pathway triggered by this species, it soon became evident that apoptosis was also a characteristic consequence of peroxynitrite exposure (</w:t>
      </w:r>
      <w:hyperlink r:id="rId443" w:anchor="ref-115" w:history="1">
        <w:r w:rsidRPr="002E6837">
          <w:rPr>
            <w:rFonts w:ascii="inherit" w:eastAsia="Times New Roman" w:hAnsi="inherit" w:cs="Times New Roman"/>
            <w:b/>
            <w:bCs/>
            <w:color w:val="76232F"/>
            <w:sz w:val="24"/>
            <w:szCs w:val="24"/>
            <w:u w:val="single"/>
            <w:bdr w:val="none" w:sz="0" w:space="0" w:color="auto" w:frame="1"/>
          </w:rPr>
          <w:t>115</w:t>
        </w:r>
      </w:hyperlink>
      <w:r w:rsidRPr="002E6837">
        <w:rPr>
          <w:rFonts w:ascii="inherit" w:eastAsia="Times New Roman" w:hAnsi="inherit" w:cs="Times New Roman"/>
          <w:sz w:val="24"/>
          <w:szCs w:val="24"/>
        </w:rPr>
        <w:t>). An early study by Salgo et al. (</w:t>
      </w:r>
      <w:hyperlink r:id="rId444" w:anchor="ref-1105" w:history="1">
        <w:r w:rsidRPr="002E6837">
          <w:rPr>
            <w:rFonts w:ascii="inherit" w:eastAsia="Times New Roman" w:hAnsi="inherit" w:cs="Times New Roman"/>
            <w:b/>
            <w:bCs/>
            <w:color w:val="76232F"/>
            <w:sz w:val="24"/>
            <w:szCs w:val="24"/>
            <w:u w:val="single"/>
            <w:bdr w:val="none" w:sz="0" w:space="0" w:color="auto" w:frame="1"/>
          </w:rPr>
          <w:t>1105</w:t>
        </w:r>
      </w:hyperlink>
      <w:r w:rsidRPr="002E6837">
        <w:rPr>
          <w:rFonts w:ascii="inherit" w:eastAsia="Times New Roman" w:hAnsi="inherit" w:cs="Times New Roman"/>
          <w:sz w:val="24"/>
          <w:szCs w:val="24"/>
        </w:rPr>
        <w:t>), indicating peroxynitrite's ability to trigger apoptosis in cultured thymocytes, was rapidly followed by numerous reports confirming similar results in virtually every cell type examined. For example, peroxynitrite has been associated with apoptosis in HL-60 cells (</w:t>
      </w:r>
      <w:hyperlink r:id="rId445" w:anchor="ref-773" w:history="1">
        <w:r w:rsidRPr="002E6837">
          <w:rPr>
            <w:rFonts w:ascii="inherit" w:eastAsia="Times New Roman" w:hAnsi="inherit" w:cs="Times New Roman"/>
            <w:b/>
            <w:bCs/>
            <w:color w:val="76232F"/>
            <w:sz w:val="24"/>
            <w:szCs w:val="24"/>
            <w:u w:val="single"/>
            <w:bdr w:val="none" w:sz="0" w:space="0" w:color="auto" w:frame="1"/>
          </w:rPr>
          <w:t>773</w:t>
        </w:r>
      </w:hyperlink>
      <w:r w:rsidRPr="002E6837">
        <w:rPr>
          <w:rFonts w:ascii="inherit" w:eastAsia="Times New Roman" w:hAnsi="inherit" w:cs="Times New Roman"/>
          <w:sz w:val="24"/>
          <w:szCs w:val="24"/>
        </w:rPr>
        <w:t>), PC12 cells (</w:t>
      </w:r>
      <w:hyperlink r:id="rId446" w:anchor="ref-367" w:history="1">
        <w:r w:rsidRPr="002E6837">
          <w:rPr>
            <w:rFonts w:ascii="inherit" w:eastAsia="Times New Roman" w:hAnsi="inherit" w:cs="Times New Roman"/>
            <w:b/>
            <w:bCs/>
            <w:color w:val="76232F"/>
            <w:sz w:val="24"/>
            <w:szCs w:val="24"/>
            <w:u w:val="single"/>
            <w:bdr w:val="none" w:sz="0" w:space="0" w:color="auto" w:frame="1"/>
          </w:rPr>
          <w:t>367</w:t>
        </w:r>
      </w:hyperlink>
      <w:r w:rsidRPr="002E6837">
        <w:rPr>
          <w:rFonts w:ascii="inherit" w:eastAsia="Times New Roman" w:hAnsi="inherit" w:cs="Times New Roman"/>
          <w:sz w:val="24"/>
          <w:szCs w:val="24"/>
        </w:rPr>
        <w:t>), fibroblasts (</w:t>
      </w:r>
      <w:hyperlink r:id="rId447" w:anchor="ref-1064" w:history="1">
        <w:r w:rsidRPr="002E6837">
          <w:rPr>
            <w:rFonts w:ascii="inherit" w:eastAsia="Times New Roman" w:hAnsi="inherit" w:cs="Times New Roman"/>
            <w:b/>
            <w:bCs/>
            <w:color w:val="76232F"/>
            <w:sz w:val="24"/>
            <w:szCs w:val="24"/>
            <w:u w:val="single"/>
            <w:bdr w:val="none" w:sz="0" w:space="0" w:color="auto" w:frame="1"/>
          </w:rPr>
          <w:t>1064</w:t>
        </w:r>
      </w:hyperlink>
      <w:r w:rsidRPr="002E6837">
        <w:rPr>
          <w:rFonts w:ascii="inherit" w:eastAsia="Times New Roman" w:hAnsi="inherit" w:cs="Times New Roman"/>
          <w:sz w:val="24"/>
          <w:szCs w:val="24"/>
        </w:rPr>
        <w:t>), SN 4741 dopaminergic neurons (</w:t>
      </w:r>
      <w:hyperlink r:id="rId448" w:anchor="ref-1148" w:history="1">
        <w:r w:rsidRPr="002E6837">
          <w:rPr>
            <w:rFonts w:ascii="inherit" w:eastAsia="Times New Roman" w:hAnsi="inherit" w:cs="Times New Roman"/>
            <w:b/>
            <w:bCs/>
            <w:color w:val="76232F"/>
            <w:sz w:val="24"/>
            <w:szCs w:val="24"/>
            <w:u w:val="single"/>
            <w:bdr w:val="none" w:sz="0" w:space="0" w:color="auto" w:frame="1"/>
          </w:rPr>
          <w:t>1148</w:t>
        </w:r>
      </w:hyperlink>
      <w:r w:rsidRPr="002E6837">
        <w:rPr>
          <w:rFonts w:ascii="inherit" w:eastAsia="Times New Roman" w:hAnsi="inherit" w:cs="Times New Roman"/>
          <w:sz w:val="24"/>
          <w:szCs w:val="24"/>
        </w:rPr>
        <w:t>), SH-SY5Y neuroblastoma cells (</w:t>
      </w:r>
      <w:hyperlink r:id="rId449" w:anchor="ref-1101" w:history="1">
        <w:r w:rsidRPr="002E6837">
          <w:rPr>
            <w:rFonts w:ascii="inherit" w:eastAsia="Times New Roman" w:hAnsi="inherit" w:cs="Times New Roman"/>
            <w:b/>
            <w:bCs/>
            <w:color w:val="76232F"/>
            <w:sz w:val="24"/>
            <w:szCs w:val="24"/>
            <w:u w:val="single"/>
            <w:bdr w:val="none" w:sz="0" w:space="0" w:color="auto" w:frame="1"/>
          </w:rPr>
          <w:t>1101</w:t>
        </w:r>
      </w:hyperlink>
      <w:r w:rsidRPr="002E6837">
        <w:rPr>
          <w:rFonts w:ascii="inherit" w:eastAsia="Times New Roman" w:hAnsi="inherit" w:cs="Times New Roman"/>
          <w:sz w:val="24"/>
          <w:szCs w:val="24"/>
        </w:rPr>
        <w:t>), primary neurons (</w:t>
      </w:r>
      <w:hyperlink r:id="rId450" w:anchor="ref-115" w:history="1">
        <w:r w:rsidRPr="002E6837">
          <w:rPr>
            <w:rFonts w:ascii="inherit" w:eastAsia="Times New Roman" w:hAnsi="inherit" w:cs="Times New Roman"/>
            <w:b/>
            <w:bCs/>
            <w:color w:val="76232F"/>
            <w:sz w:val="24"/>
            <w:szCs w:val="24"/>
            <w:u w:val="single"/>
            <w:bdr w:val="none" w:sz="0" w:space="0" w:color="auto" w:frame="1"/>
          </w:rPr>
          <w:t>115</w:t>
        </w:r>
      </w:hyperlink>
      <w:r w:rsidRPr="002E6837">
        <w:rPr>
          <w:rFonts w:ascii="inherit" w:eastAsia="Times New Roman" w:hAnsi="inherit" w:cs="Times New Roman"/>
          <w:sz w:val="24"/>
          <w:szCs w:val="24"/>
        </w:rPr>
        <w:t>, </w:t>
      </w:r>
      <w:hyperlink r:id="rId451" w:anchor="ref-370" w:history="1">
        <w:r w:rsidRPr="002E6837">
          <w:rPr>
            <w:rFonts w:ascii="inherit" w:eastAsia="Times New Roman" w:hAnsi="inherit" w:cs="Times New Roman"/>
            <w:b/>
            <w:bCs/>
            <w:color w:val="76232F"/>
            <w:sz w:val="24"/>
            <w:szCs w:val="24"/>
            <w:u w:val="single"/>
            <w:bdr w:val="none" w:sz="0" w:space="0" w:color="auto" w:frame="1"/>
          </w:rPr>
          <w:t>370</w:t>
        </w:r>
      </w:hyperlink>
      <w:r w:rsidRPr="002E6837">
        <w:rPr>
          <w:rFonts w:ascii="inherit" w:eastAsia="Times New Roman" w:hAnsi="inherit" w:cs="Times New Roman"/>
          <w:sz w:val="24"/>
          <w:szCs w:val="24"/>
        </w:rPr>
        <w:t>, </w:t>
      </w:r>
      <w:hyperlink r:id="rId452" w:anchor="ref-664" w:history="1">
        <w:r w:rsidRPr="002E6837">
          <w:rPr>
            <w:rFonts w:ascii="inherit" w:eastAsia="Times New Roman" w:hAnsi="inherit" w:cs="Times New Roman"/>
            <w:b/>
            <w:bCs/>
            <w:color w:val="76232F"/>
            <w:sz w:val="24"/>
            <w:szCs w:val="24"/>
            <w:u w:val="single"/>
            <w:bdr w:val="none" w:sz="0" w:space="0" w:color="auto" w:frame="1"/>
          </w:rPr>
          <w:t>664</w:t>
        </w:r>
      </w:hyperlink>
      <w:r w:rsidRPr="002E6837">
        <w:rPr>
          <w:rFonts w:ascii="inherit" w:eastAsia="Times New Roman" w:hAnsi="inherit" w:cs="Times New Roman"/>
          <w:sz w:val="24"/>
          <w:szCs w:val="24"/>
        </w:rPr>
        <w:t>, </w:t>
      </w:r>
      <w:hyperlink r:id="rId453" w:anchor="ref-665" w:history="1">
        <w:r w:rsidRPr="002E6837">
          <w:rPr>
            <w:rFonts w:ascii="inherit" w:eastAsia="Times New Roman" w:hAnsi="inherit" w:cs="Times New Roman"/>
            <w:b/>
            <w:bCs/>
            <w:color w:val="76232F"/>
            <w:sz w:val="24"/>
            <w:szCs w:val="24"/>
            <w:u w:val="single"/>
            <w:bdr w:val="none" w:sz="0" w:space="0" w:color="auto" w:frame="1"/>
          </w:rPr>
          <w:t>665</w:t>
        </w:r>
      </w:hyperlink>
      <w:r w:rsidRPr="002E6837">
        <w:rPr>
          <w:rFonts w:ascii="inherit" w:eastAsia="Times New Roman" w:hAnsi="inherit" w:cs="Times New Roman"/>
          <w:sz w:val="24"/>
          <w:szCs w:val="24"/>
        </w:rPr>
        <w:t>), astrocytes (</w:t>
      </w:r>
      <w:hyperlink r:id="rId454" w:anchor="ref-1452" w:history="1">
        <w:r w:rsidRPr="002E6837">
          <w:rPr>
            <w:rFonts w:ascii="inherit" w:eastAsia="Times New Roman" w:hAnsi="inherit" w:cs="Times New Roman"/>
            <w:b/>
            <w:bCs/>
            <w:color w:val="76232F"/>
            <w:sz w:val="24"/>
            <w:szCs w:val="24"/>
            <w:u w:val="single"/>
            <w:bdr w:val="none" w:sz="0" w:space="0" w:color="auto" w:frame="1"/>
          </w:rPr>
          <w:t>1452</w:t>
        </w:r>
      </w:hyperlink>
      <w:r w:rsidRPr="002E6837">
        <w:rPr>
          <w:rFonts w:ascii="inherit" w:eastAsia="Times New Roman" w:hAnsi="inherit" w:cs="Times New Roman"/>
          <w:sz w:val="24"/>
          <w:szCs w:val="24"/>
        </w:rPr>
        <w:t>) and oligodendrocytes (</w:t>
      </w:r>
      <w:hyperlink r:id="rId455" w:anchor="ref-1439" w:history="1">
        <w:r w:rsidRPr="002E6837">
          <w:rPr>
            <w:rFonts w:ascii="inherit" w:eastAsia="Times New Roman" w:hAnsi="inherit" w:cs="Times New Roman"/>
            <w:b/>
            <w:bCs/>
            <w:color w:val="76232F"/>
            <w:sz w:val="24"/>
            <w:szCs w:val="24"/>
            <w:u w:val="single"/>
            <w:bdr w:val="none" w:sz="0" w:space="0" w:color="auto" w:frame="1"/>
          </w:rPr>
          <w:t>1439</w:t>
        </w:r>
      </w:hyperlink>
      <w:r w:rsidRPr="002E6837">
        <w:rPr>
          <w:rFonts w:ascii="inherit" w:eastAsia="Times New Roman" w:hAnsi="inherit" w:cs="Times New Roman"/>
          <w:sz w:val="24"/>
          <w:szCs w:val="24"/>
        </w:rPr>
        <w:t>), endothelial cells (</w:t>
      </w:r>
      <w:hyperlink r:id="rId456" w:anchor="ref-319" w:history="1">
        <w:r w:rsidRPr="002E6837">
          <w:rPr>
            <w:rFonts w:ascii="inherit" w:eastAsia="Times New Roman" w:hAnsi="inherit" w:cs="Times New Roman"/>
            <w:b/>
            <w:bCs/>
            <w:color w:val="76232F"/>
            <w:sz w:val="24"/>
            <w:szCs w:val="24"/>
            <w:u w:val="single"/>
            <w:bdr w:val="none" w:sz="0" w:space="0" w:color="auto" w:frame="1"/>
          </w:rPr>
          <w:t>319</w:t>
        </w:r>
      </w:hyperlink>
      <w:r w:rsidRPr="002E6837">
        <w:rPr>
          <w:rFonts w:ascii="inherit" w:eastAsia="Times New Roman" w:hAnsi="inherit" w:cs="Times New Roman"/>
          <w:sz w:val="24"/>
          <w:szCs w:val="24"/>
        </w:rPr>
        <w:t>, </w:t>
      </w:r>
      <w:hyperlink r:id="rId457" w:anchor="ref-1339" w:history="1">
        <w:r w:rsidRPr="002E6837">
          <w:rPr>
            <w:rFonts w:ascii="inherit" w:eastAsia="Times New Roman" w:hAnsi="inherit" w:cs="Times New Roman"/>
            <w:b/>
            <w:bCs/>
            <w:color w:val="76232F"/>
            <w:sz w:val="24"/>
            <w:szCs w:val="24"/>
            <w:u w:val="single"/>
            <w:bdr w:val="none" w:sz="0" w:space="0" w:color="auto" w:frame="1"/>
          </w:rPr>
          <w:t>1339</w:t>
        </w:r>
      </w:hyperlink>
      <w:r w:rsidRPr="002E6837">
        <w:rPr>
          <w:rFonts w:ascii="inherit" w:eastAsia="Times New Roman" w:hAnsi="inherit" w:cs="Times New Roman"/>
          <w:sz w:val="24"/>
          <w:szCs w:val="24"/>
        </w:rPr>
        <w:t>), beta islet cells (</w:t>
      </w:r>
      <w:hyperlink r:id="rId458" w:anchor="ref-309" w:history="1">
        <w:r w:rsidRPr="002E6837">
          <w:rPr>
            <w:rFonts w:ascii="inherit" w:eastAsia="Times New Roman" w:hAnsi="inherit" w:cs="Times New Roman"/>
            <w:b/>
            <w:bCs/>
            <w:color w:val="76232F"/>
            <w:sz w:val="24"/>
            <w:szCs w:val="24"/>
            <w:u w:val="single"/>
            <w:bdr w:val="none" w:sz="0" w:space="0" w:color="auto" w:frame="1"/>
          </w:rPr>
          <w:t>309</w:t>
        </w:r>
      </w:hyperlink>
      <w:r w:rsidRPr="002E6837">
        <w:rPr>
          <w:rFonts w:ascii="inherit" w:eastAsia="Times New Roman" w:hAnsi="inherit" w:cs="Times New Roman"/>
          <w:sz w:val="24"/>
          <w:szCs w:val="24"/>
        </w:rPr>
        <w:t>, </w:t>
      </w:r>
      <w:hyperlink r:id="rId459" w:anchor="ref-1210" w:history="1">
        <w:r w:rsidRPr="002E6837">
          <w:rPr>
            <w:rFonts w:ascii="inherit" w:eastAsia="Times New Roman" w:hAnsi="inherit" w:cs="Times New Roman"/>
            <w:b/>
            <w:bCs/>
            <w:color w:val="76232F"/>
            <w:sz w:val="24"/>
            <w:szCs w:val="24"/>
            <w:u w:val="single"/>
            <w:bdr w:val="none" w:sz="0" w:space="0" w:color="auto" w:frame="1"/>
          </w:rPr>
          <w:t>1210</w:t>
        </w:r>
      </w:hyperlink>
      <w:r w:rsidRPr="002E6837">
        <w:rPr>
          <w:rFonts w:ascii="inherit" w:eastAsia="Times New Roman" w:hAnsi="inherit" w:cs="Times New Roman"/>
          <w:sz w:val="24"/>
          <w:szCs w:val="24"/>
        </w:rPr>
        <w:t>), neutrophils (</w:t>
      </w:r>
      <w:hyperlink r:id="rId460" w:anchor="ref-408" w:history="1">
        <w:r w:rsidRPr="002E6837">
          <w:rPr>
            <w:rFonts w:ascii="inherit" w:eastAsia="Times New Roman" w:hAnsi="inherit" w:cs="Times New Roman"/>
            <w:b/>
            <w:bCs/>
            <w:color w:val="76232F"/>
            <w:sz w:val="24"/>
            <w:szCs w:val="24"/>
            <w:u w:val="single"/>
            <w:bdr w:val="none" w:sz="0" w:space="0" w:color="auto" w:frame="1"/>
          </w:rPr>
          <w:t>408</w:t>
        </w:r>
      </w:hyperlink>
      <w:r w:rsidRPr="002E6837">
        <w:rPr>
          <w:rFonts w:ascii="inherit" w:eastAsia="Times New Roman" w:hAnsi="inherit" w:cs="Times New Roman"/>
          <w:sz w:val="24"/>
          <w:szCs w:val="24"/>
        </w:rPr>
        <w:t>, </w:t>
      </w:r>
      <w:hyperlink r:id="rId461" w:anchor="ref-1267" w:history="1">
        <w:r w:rsidRPr="002E6837">
          <w:rPr>
            <w:rFonts w:ascii="inherit" w:eastAsia="Times New Roman" w:hAnsi="inherit" w:cs="Times New Roman"/>
            <w:b/>
            <w:bCs/>
            <w:color w:val="76232F"/>
            <w:sz w:val="24"/>
            <w:szCs w:val="24"/>
            <w:u w:val="single"/>
            <w:bdr w:val="none" w:sz="0" w:space="0" w:color="auto" w:frame="1"/>
          </w:rPr>
          <w:t>1267</w:t>
        </w:r>
      </w:hyperlink>
      <w:r w:rsidRPr="002E6837">
        <w:rPr>
          <w:rFonts w:ascii="inherit" w:eastAsia="Times New Roman" w:hAnsi="inherit" w:cs="Times New Roman"/>
          <w:sz w:val="24"/>
          <w:szCs w:val="24"/>
        </w:rPr>
        <w:t>), chondrocytes (</w:t>
      </w:r>
      <w:hyperlink r:id="rId462" w:anchor="ref-1366" w:history="1">
        <w:r w:rsidRPr="002E6837">
          <w:rPr>
            <w:rFonts w:ascii="inherit" w:eastAsia="Times New Roman" w:hAnsi="inherit" w:cs="Times New Roman"/>
            <w:b/>
            <w:bCs/>
            <w:color w:val="76232F"/>
            <w:sz w:val="24"/>
            <w:szCs w:val="24"/>
            <w:u w:val="single"/>
            <w:bdr w:val="none" w:sz="0" w:space="0" w:color="auto" w:frame="1"/>
          </w:rPr>
          <w:t>1366</w:t>
        </w:r>
      </w:hyperlink>
      <w:r w:rsidRPr="002E6837">
        <w:rPr>
          <w:rFonts w:ascii="inherit" w:eastAsia="Times New Roman" w:hAnsi="inherit" w:cs="Times New Roman"/>
          <w:sz w:val="24"/>
          <w:szCs w:val="24"/>
        </w:rPr>
        <w:t>), cardiomyocytes (</w:t>
      </w:r>
      <w:hyperlink r:id="rId463" w:anchor="ref-30" w:history="1">
        <w:r w:rsidRPr="002E6837">
          <w:rPr>
            <w:rFonts w:ascii="inherit" w:eastAsia="Times New Roman" w:hAnsi="inherit" w:cs="Times New Roman"/>
            <w:b/>
            <w:bCs/>
            <w:color w:val="76232F"/>
            <w:sz w:val="24"/>
            <w:szCs w:val="24"/>
            <w:u w:val="single"/>
            <w:bdr w:val="none" w:sz="0" w:space="0" w:color="auto" w:frame="1"/>
          </w:rPr>
          <w:t>30</w:t>
        </w:r>
      </w:hyperlink>
      <w:r w:rsidRPr="002E6837">
        <w:rPr>
          <w:rFonts w:ascii="inherit" w:eastAsia="Times New Roman" w:hAnsi="inherit" w:cs="Times New Roman"/>
          <w:sz w:val="24"/>
          <w:szCs w:val="24"/>
        </w:rPr>
        <w:t>, </w:t>
      </w:r>
      <w:hyperlink r:id="rId464" w:anchor="ref-750" w:history="1">
        <w:r w:rsidRPr="002E6837">
          <w:rPr>
            <w:rFonts w:ascii="inherit" w:eastAsia="Times New Roman" w:hAnsi="inherit" w:cs="Times New Roman"/>
            <w:b/>
            <w:bCs/>
            <w:color w:val="76232F"/>
            <w:sz w:val="24"/>
            <w:szCs w:val="24"/>
            <w:u w:val="single"/>
            <w:bdr w:val="none" w:sz="0" w:space="0" w:color="auto" w:frame="1"/>
          </w:rPr>
          <w:t>750</w:t>
        </w:r>
      </w:hyperlink>
      <w:r w:rsidRPr="002E6837">
        <w:rPr>
          <w:rFonts w:ascii="inherit" w:eastAsia="Times New Roman" w:hAnsi="inherit" w:cs="Times New Roman"/>
          <w:sz w:val="24"/>
          <w:szCs w:val="24"/>
        </w:rPr>
        <w:t>), and renal tubular cells (</w:t>
      </w:r>
      <w:hyperlink r:id="rId465" w:anchor="ref-13" w:history="1">
        <w:r w:rsidRPr="002E6837">
          <w:rPr>
            <w:rFonts w:ascii="inherit" w:eastAsia="Times New Roman" w:hAnsi="inherit" w:cs="Times New Roman"/>
            <w:b/>
            <w:bCs/>
            <w:color w:val="76232F"/>
            <w:sz w:val="24"/>
            <w:szCs w:val="24"/>
            <w:u w:val="single"/>
            <w:bdr w:val="none" w:sz="0" w:space="0" w:color="auto" w:frame="1"/>
          </w:rPr>
          <w:t>13</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Several mechanisms have been proposed to explain the activation of the apoptotic program by peroxynitrite, which appear largely dependent on the cell type studied and the experimental conditions (</w:t>
      </w:r>
      <w:hyperlink r:id="rId466" w:anchor="ref-1334" w:history="1">
        <w:r w:rsidRPr="002E6837">
          <w:rPr>
            <w:rFonts w:ascii="inherit" w:eastAsia="Times New Roman" w:hAnsi="inherit" w:cs="Times New Roman"/>
            <w:b/>
            <w:bCs/>
            <w:color w:val="76232F"/>
            <w:sz w:val="24"/>
            <w:szCs w:val="24"/>
            <w:u w:val="single"/>
            <w:bdr w:val="none" w:sz="0" w:space="0" w:color="auto" w:frame="1"/>
          </w:rPr>
          <w:t>1334</w:t>
        </w:r>
      </w:hyperlink>
      <w:r w:rsidRPr="002E6837">
        <w:rPr>
          <w:rFonts w:ascii="inherit" w:eastAsia="Times New Roman" w:hAnsi="inherit" w:cs="Times New Roman"/>
          <w:sz w:val="24"/>
          <w:szCs w:val="24"/>
        </w:rPr>
        <w:t>). However, a common pathway involving the mitochondria and permeabilization of their outer membrane is emerging as a key feature of peroxynitrite-mediated apoptosis. Mitochondrial outer membrane permeabilization (MOMP) allows the efflux of various proapoptotic signaling molecules, which promote cell death via both caspase-dependent (e.g., cytochrome </w:t>
      </w:r>
      <w:r w:rsidRPr="002E6837">
        <w:rPr>
          <w:rFonts w:ascii="inherit" w:eastAsia="Times New Roman" w:hAnsi="inherit" w:cs="Times New Roman"/>
          <w:i/>
          <w:iCs/>
          <w:sz w:val="24"/>
          <w:szCs w:val="24"/>
          <w:bdr w:val="none" w:sz="0" w:space="0" w:color="auto" w:frame="1"/>
        </w:rPr>
        <w:t>c</w:t>
      </w:r>
      <w:r w:rsidRPr="002E6837">
        <w:rPr>
          <w:rFonts w:ascii="inherit" w:eastAsia="Times New Roman" w:hAnsi="inherit" w:cs="Times New Roman"/>
          <w:sz w:val="24"/>
          <w:szCs w:val="24"/>
        </w:rPr>
        <w:t>, APAF-1, Smac/DIABLO) and caspase-independent (especially apoptosis-inducing factor) mechanisms (</w:t>
      </w:r>
      <w:hyperlink r:id="rId467" w:anchor="ref-121" w:history="1">
        <w:r w:rsidRPr="002E6837">
          <w:rPr>
            <w:rFonts w:ascii="inherit" w:eastAsia="Times New Roman" w:hAnsi="inherit" w:cs="Times New Roman"/>
            <w:b/>
            <w:bCs/>
            <w:color w:val="76232F"/>
            <w:sz w:val="24"/>
            <w:szCs w:val="24"/>
            <w:u w:val="single"/>
            <w:bdr w:val="none" w:sz="0" w:space="0" w:color="auto" w:frame="1"/>
          </w:rPr>
          <w:t>121</w:t>
        </w:r>
      </w:hyperlink>
      <w:r w:rsidRPr="002E6837">
        <w:rPr>
          <w:rFonts w:ascii="inherit" w:eastAsia="Times New Roman" w:hAnsi="inherit" w:cs="Times New Roman"/>
          <w:sz w:val="24"/>
          <w:szCs w:val="24"/>
        </w:rPr>
        <w:t>, </w:t>
      </w:r>
      <w:hyperlink r:id="rId468" w:anchor="ref-533" w:history="1">
        <w:r w:rsidRPr="002E6837">
          <w:rPr>
            <w:rFonts w:ascii="inherit" w:eastAsia="Times New Roman" w:hAnsi="inherit" w:cs="Times New Roman"/>
            <w:b/>
            <w:bCs/>
            <w:color w:val="76232F"/>
            <w:sz w:val="24"/>
            <w:szCs w:val="24"/>
            <w:u w:val="single"/>
            <w:bdr w:val="none" w:sz="0" w:space="0" w:color="auto" w:frame="1"/>
          </w:rPr>
          <w:t>533</w:t>
        </w:r>
      </w:hyperlink>
      <w:r w:rsidRPr="002E6837">
        <w:rPr>
          <w:rFonts w:ascii="inherit" w:eastAsia="Times New Roman" w:hAnsi="inherit" w:cs="Times New Roman"/>
          <w:sz w:val="24"/>
          <w:szCs w:val="24"/>
        </w:rPr>
        <w:t>). MOMP may either be triggered by the formation of pores within the outer membrane by proapoptotic proteins (e.g., Bid, Bax, and Bak), a process inhibited by antiapoptotic Bcl-2 and bcl-XL proteins, or by a phenomenon termed mitochondrial permeability transition (MPT) (</w:t>
      </w:r>
      <w:hyperlink r:id="rId469" w:anchor="ref-29" w:history="1">
        <w:r w:rsidRPr="002E6837">
          <w:rPr>
            <w:rFonts w:ascii="inherit" w:eastAsia="Times New Roman" w:hAnsi="inherit" w:cs="Times New Roman"/>
            <w:b/>
            <w:bCs/>
            <w:color w:val="76232F"/>
            <w:sz w:val="24"/>
            <w:szCs w:val="24"/>
            <w:u w:val="single"/>
            <w:bdr w:val="none" w:sz="0" w:space="0" w:color="auto" w:frame="1"/>
          </w:rPr>
          <w:t>29</w:t>
        </w:r>
      </w:hyperlink>
      <w:r w:rsidRPr="002E6837">
        <w:rPr>
          <w:rFonts w:ascii="inherit" w:eastAsia="Times New Roman" w:hAnsi="inherit" w:cs="Times New Roman"/>
          <w:sz w:val="24"/>
          <w:szCs w:val="24"/>
        </w:rPr>
        <w:t>), which is a prominent feature of peroxynitrite-mediated cell death. MPT describes the permeabilization of the inner mitochondrial membrane by a multiprotein complex termed the permeability transition pore, which is composed of the adenine nucleotide translocase (ANT), cyclophilin D (CyP-D) and the voltage-dependent anion channel (VDAC). Formation of the permeability transition pore is triggered by calcium overload or by oxidative modifications of critical thiol groups within the ANT, allowing its interaction with CyP-D. The permeability transition pore results in the dissipation of mitochondrial membrane potential (Δψ</w:t>
      </w:r>
      <w:r w:rsidRPr="002E6837">
        <w:rPr>
          <w:rFonts w:ascii="inherit" w:eastAsia="Times New Roman" w:hAnsi="inherit" w:cs="Times New Roman"/>
          <w:sz w:val="18"/>
          <w:szCs w:val="18"/>
          <w:bdr w:val="none" w:sz="0" w:space="0" w:color="auto" w:frame="1"/>
          <w:vertAlign w:val="subscript"/>
        </w:rPr>
        <w:t>m</w:t>
      </w:r>
      <w:r w:rsidRPr="002E6837">
        <w:rPr>
          <w:rFonts w:ascii="inherit" w:eastAsia="Times New Roman" w:hAnsi="inherit" w:cs="Times New Roman"/>
          <w:sz w:val="24"/>
          <w:szCs w:val="24"/>
        </w:rPr>
        <w:t>), cessation of electron transfer and ATP production, and the secondary production of reactive oxygen species within the mitochondria, which further amplify the phenomenon. Finally, the permeability transition pore induces mitochondrial swelling and rupture of the outer membrane with subsequent efflux of the above-mentioned proapoptotic molecules. Depending on the degree of MPT, cells may either recover (minimal MPT) or die by apoptosis (moderate or transient MPT, with maintained ATP production) or necrosis (widespread and irreversible MPT, leading to severe ATP depletion) (</w:t>
      </w:r>
      <w:hyperlink r:id="rId470" w:anchor="ref-982" w:history="1">
        <w:r w:rsidRPr="002E6837">
          <w:rPr>
            <w:rFonts w:ascii="inherit" w:eastAsia="Times New Roman" w:hAnsi="inherit" w:cs="Times New Roman"/>
            <w:b/>
            <w:bCs/>
            <w:color w:val="76232F"/>
            <w:sz w:val="24"/>
            <w:szCs w:val="24"/>
            <w:u w:val="single"/>
            <w:bdr w:val="none" w:sz="0" w:space="0" w:color="auto" w:frame="1"/>
          </w:rPr>
          <w:t>982</w:t>
        </w:r>
      </w:hyperlink>
      <w:proofErr w:type="gramStart"/>
      <w:r w:rsidRPr="002E6837">
        <w:rPr>
          <w:rFonts w:ascii="inherit" w:eastAsia="Times New Roman" w:hAnsi="inherit" w:cs="Times New Roman"/>
          <w:sz w:val="24"/>
          <w:szCs w:val="24"/>
        </w:rPr>
        <w:t>,</w:t>
      </w:r>
      <w:proofErr w:type="gramEnd"/>
      <w:r w:rsidR="00306863">
        <w:fldChar w:fldCharType="begin"/>
      </w:r>
      <w:r w:rsidR="00306863">
        <w:instrText xml:space="preserve"> HYPERLINK "http://physrev.physiology.org/content/87/1/315.long" \l "ref-984" </w:instrText>
      </w:r>
      <w:r w:rsidR="00306863">
        <w:fldChar w:fldCharType="separate"/>
      </w:r>
      <w:r w:rsidRPr="002E6837">
        <w:rPr>
          <w:rFonts w:ascii="inherit" w:eastAsia="Times New Roman" w:hAnsi="inherit" w:cs="Times New Roman"/>
          <w:b/>
          <w:bCs/>
          <w:color w:val="76232F"/>
          <w:sz w:val="24"/>
          <w:szCs w:val="24"/>
          <w:u w:val="single"/>
          <w:bdr w:val="none" w:sz="0" w:space="0" w:color="auto" w:frame="1"/>
        </w:rPr>
        <w:t>984</w:t>
      </w:r>
      <w:r w:rsidR="00306863">
        <w:rPr>
          <w:rFonts w:ascii="inherit" w:eastAsia="Times New Roman" w:hAnsi="inherit" w:cs="Times New Roman"/>
          <w:b/>
          <w:bCs/>
          <w:color w:val="76232F"/>
          <w:sz w:val="24"/>
          <w:szCs w:val="24"/>
          <w:u w:val="single"/>
          <w:bdr w:val="none" w:sz="0" w:space="0" w:color="auto" w:frame="1"/>
        </w:rPr>
        <w:fldChar w:fldCharType="end"/>
      </w:r>
      <w:r w:rsidRPr="002E6837">
        <w:rPr>
          <w:rFonts w:ascii="inherit" w:eastAsia="Times New Roman" w:hAnsi="inherit" w:cs="Times New Roman"/>
          <w:sz w:val="24"/>
          <w:szCs w:val="24"/>
        </w:rPr>
        <w:t>, </w:t>
      </w:r>
      <w:hyperlink r:id="rId471" w:anchor="ref-1356" w:history="1">
        <w:r w:rsidRPr="002E6837">
          <w:rPr>
            <w:rFonts w:ascii="inherit" w:eastAsia="Times New Roman" w:hAnsi="inherit" w:cs="Times New Roman"/>
            <w:b/>
            <w:bCs/>
            <w:color w:val="76232F"/>
            <w:sz w:val="24"/>
            <w:szCs w:val="24"/>
            <w:u w:val="single"/>
            <w:bdr w:val="none" w:sz="0" w:space="0" w:color="auto" w:frame="1"/>
          </w:rPr>
          <w:t>1356</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lastRenderedPageBreak/>
        <w:t>Permeability transition pore opening in response to peroxynitrite has been documented in isolated mitochondria (</w:t>
      </w:r>
      <w:hyperlink r:id="rId472" w:anchor="ref-118" w:history="1">
        <w:r w:rsidRPr="002E6837">
          <w:rPr>
            <w:rFonts w:ascii="inherit" w:eastAsia="Times New Roman" w:hAnsi="inherit" w:cs="Times New Roman"/>
            <w:b/>
            <w:bCs/>
            <w:color w:val="76232F"/>
            <w:sz w:val="24"/>
            <w:szCs w:val="24"/>
            <w:u w:val="single"/>
            <w:bdr w:val="none" w:sz="0" w:space="0" w:color="auto" w:frame="1"/>
          </w:rPr>
          <w:t>118</w:t>
        </w:r>
      </w:hyperlink>
      <w:r w:rsidRPr="002E6837">
        <w:rPr>
          <w:rFonts w:ascii="inherit" w:eastAsia="Times New Roman" w:hAnsi="inherit" w:cs="Times New Roman"/>
          <w:sz w:val="24"/>
          <w:szCs w:val="24"/>
        </w:rPr>
        <w:t>, </w:t>
      </w:r>
      <w:hyperlink r:id="rId473" w:anchor="ref-142" w:history="1">
        <w:r w:rsidRPr="002E6837">
          <w:rPr>
            <w:rFonts w:ascii="inherit" w:eastAsia="Times New Roman" w:hAnsi="inherit" w:cs="Times New Roman"/>
            <w:b/>
            <w:bCs/>
            <w:color w:val="76232F"/>
            <w:sz w:val="24"/>
            <w:szCs w:val="24"/>
            <w:u w:val="single"/>
            <w:bdr w:val="none" w:sz="0" w:space="0" w:color="auto" w:frame="1"/>
          </w:rPr>
          <w:t>142</w:t>
        </w:r>
      </w:hyperlink>
      <w:r w:rsidRPr="002E6837">
        <w:rPr>
          <w:rFonts w:ascii="inherit" w:eastAsia="Times New Roman" w:hAnsi="inherit" w:cs="Times New Roman"/>
          <w:sz w:val="24"/>
          <w:szCs w:val="24"/>
        </w:rPr>
        <w:t>, </w:t>
      </w:r>
      <w:hyperlink r:id="rId474" w:anchor="ref-1127" w:history="1">
        <w:r w:rsidRPr="002E6837">
          <w:rPr>
            <w:rFonts w:ascii="inherit" w:eastAsia="Times New Roman" w:hAnsi="inherit" w:cs="Times New Roman"/>
            <w:b/>
            <w:bCs/>
            <w:color w:val="76232F"/>
            <w:sz w:val="24"/>
            <w:szCs w:val="24"/>
            <w:u w:val="single"/>
            <w:bdr w:val="none" w:sz="0" w:space="0" w:color="auto" w:frame="1"/>
          </w:rPr>
          <w:t>1127</w:t>
        </w:r>
      </w:hyperlink>
      <w:r w:rsidRPr="002E6837">
        <w:rPr>
          <w:rFonts w:ascii="inherit" w:eastAsia="Times New Roman" w:hAnsi="inherit" w:cs="Times New Roman"/>
          <w:sz w:val="24"/>
          <w:szCs w:val="24"/>
        </w:rPr>
        <w:t>, </w:t>
      </w:r>
      <w:hyperlink r:id="rId475" w:anchor="ref-1326" w:history="1">
        <w:r w:rsidRPr="002E6837">
          <w:rPr>
            <w:rFonts w:ascii="inherit" w:eastAsia="Times New Roman" w:hAnsi="inherit" w:cs="Times New Roman"/>
            <w:b/>
            <w:bCs/>
            <w:color w:val="76232F"/>
            <w:sz w:val="24"/>
            <w:szCs w:val="24"/>
            <w:u w:val="single"/>
            <w:bdr w:val="none" w:sz="0" w:space="0" w:color="auto" w:frame="1"/>
          </w:rPr>
          <w:t>1326</w:t>
        </w:r>
      </w:hyperlink>
      <w:r w:rsidRPr="002E6837">
        <w:rPr>
          <w:rFonts w:ascii="inherit" w:eastAsia="Times New Roman" w:hAnsi="inherit" w:cs="Times New Roman"/>
          <w:sz w:val="24"/>
          <w:szCs w:val="24"/>
        </w:rPr>
        <w:t>), where it is likely to occur as a consequence of peroxynitrite-mediated oxidation of cysteine-bound thiols in the ANT (</w:t>
      </w:r>
      <w:hyperlink r:id="rId476" w:anchor="ref-1326" w:history="1">
        <w:r w:rsidRPr="002E6837">
          <w:rPr>
            <w:rFonts w:ascii="inherit" w:eastAsia="Times New Roman" w:hAnsi="inherit" w:cs="Times New Roman"/>
            <w:b/>
            <w:bCs/>
            <w:color w:val="76232F"/>
            <w:sz w:val="24"/>
            <w:szCs w:val="24"/>
            <w:u w:val="single"/>
            <w:bdr w:val="none" w:sz="0" w:space="0" w:color="auto" w:frame="1"/>
          </w:rPr>
          <w:t>1326</w:t>
        </w:r>
      </w:hyperlink>
      <w:r w:rsidRPr="002E6837">
        <w:rPr>
          <w:rFonts w:ascii="inherit" w:eastAsia="Times New Roman" w:hAnsi="inherit" w:cs="Times New Roman"/>
          <w:sz w:val="24"/>
          <w:szCs w:val="24"/>
        </w:rPr>
        <w:t>). Recent indications that calcium overload enhances PTP opening by peroxynitrite suggest that calcium-dependent sensitization of certain mitochondrial proteins to oxidative/nitrative damage is critical for apoptosis to proceed following peroxynitrite exposure (</w:t>
      </w:r>
      <w:hyperlink r:id="rId477" w:anchor="ref-142" w:history="1">
        <w:r w:rsidRPr="002E6837">
          <w:rPr>
            <w:rFonts w:ascii="inherit" w:eastAsia="Times New Roman" w:hAnsi="inherit" w:cs="Times New Roman"/>
            <w:b/>
            <w:bCs/>
            <w:color w:val="76232F"/>
            <w:sz w:val="24"/>
            <w:szCs w:val="24"/>
            <w:u w:val="single"/>
            <w:bdr w:val="none" w:sz="0" w:space="0" w:color="auto" w:frame="1"/>
          </w:rPr>
          <w:t>142</w:t>
        </w:r>
      </w:hyperlink>
      <w:r w:rsidRPr="002E6837">
        <w:rPr>
          <w:rFonts w:ascii="inherit" w:eastAsia="Times New Roman" w:hAnsi="inherit" w:cs="Times New Roman"/>
          <w:sz w:val="24"/>
          <w:szCs w:val="24"/>
        </w:rPr>
        <w:t>). At the cellular level, dissipation of mitochondrial potential (</w:t>
      </w:r>
      <w:hyperlink r:id="rId478" w:anchor="ref-216" w:history="1">
        <w:r w:rsidRPr="002E6837">
          <w:rPr>
            <w:rFonts w:ascii="inherit" w:eastAsia="Times New Roman" w:hAnsi="inherit" w:cs="Times New Roman"/>
            <w:b/>
            <w:bCs/>
            <w:color w:val="76232F"/>
            <w:sz w:val="24"/>
            <w:szCs w:val="24"/>
            <w:u w:val="single"/>
            <w:bdr w:val="none" w:sz="0" w:space="0" w:color="auto" w:frame="1"/>
          </w:rPr>
          <w:t>216</w:t>
        </w:r>
      </w:hyperlink>
      <w:r w:rsidRPr="002E6837">
        <w:rPr>
          <w:rFonts w:ascii="inherit" w:eastAsia="Times New Roman" w:hAnsi="inherit" w:cs="Times New Roman"/>
          <w:sz w:val="24"/>
          <w:szCs w:val="24"/>
        </w:rPr>
        <w:t>, </w:t>
      </w:r>
      <w:hyperlink r:id="rId479" w:anchor="ref-758" w:history="1">
        <w:r w:rsidRPr="002E6837">
          <w:rPr>
            <w:rFonts w:ascii="inherit" w:eastAsia="Times New Roman" w:hAnsi="inherit" w:cs="Times New Roman"/>
            <w:b/>
            <w:bCs/>
            <w:color w:val="76232F"/>
            <w:sz w:val="24"/>
            <w:szCs w:val="24"/>
            <w:u w:val="single"/>
            <w:bdr w:val="none" w:sz="0" w:space="0" w:color="auto" w:frame="1"/>
          </w:rPr>
          <w:t>758</w:t>
        </w:r>
      </w:hyperlink>
      <w:r w:rsidRPr="002E6837">
        <w:rPr>
          <w:rFonts w:ascii="inherit" w:eastAsia="Times New Roman" w:hAnsi="inherit" w:cs="Times New Roman"/>
          <w:sz w:val="24"/>
          <w:szCs w:val="24"/>
        </w:rPr>
        <w:t>, </w:t>
      </w:r>
      <w:hyperlink r:id="rId480" w:anchor="ref-1148" w:history="1">
        <w:r w:rsidRPr="002E6837">
          <w:rPr>
            <w:rFonts w:ascii="inherit" w:eastAsia="Times New Roman" w:hAnsi="inherit" w:cs="Times New Roman"/>
            <w:b/>
            <w:bCs/>
            <w:color w:val="76232F"/>
            <w:sz w:val="24"/>
            <w:szCs w:val="24"/>
            <w:u w:val="single"/>
            <w:bdr w:val="none" w:sz="0" w:space="0" w:color="auto" w:frame="1"/>
          </w:rPr>
          <w:t>1148</w:t>
        </w:r>
      </w:hyperlink>
      <w:r w:rsidRPr="002E6837">
        <w:rPr>
          <w:rFonts w:ascii="inherit" w:eastAsia="Times New Roman" w:hAnsi="inherit" w:cs="Times New Roman"/>
          <w:sz w:val="24"/>
          <w:szCs w:val="24"/>
        </w:rPr>
        <w:t>, </w:t>
      </w:r>
      <w:hyperlink r:id="rId481" w:anchor="ref-1332" w:history="1">
        <w:r w:rsidRPr="002E6837">
          <w:rPr>
            <w:rFonts w:ascii="inherit" w:eastAsia="Times New Roman" w:hAnsi="inherit" w:cs="Times New Roman"/>
            <w:b/>
            <w:bCs/>
            <w:color w:val="76232F"/>
            <w:sz w:val="24"/>
            <w:szCs w:val="24"/>
            <w:u w:val="single"/>
            <w:bdr w:val="none" w:sz="0" w:space="0" w:color="auto" w:frame="1"/>
          </w:rPr>
          <w:t>1332</w:t>
        </w:r>
      </w:hyperlink>
      <w:r w:rsidRPr="002E6837">
        <w:rPr>
          <w:rFonts w:ascii="inherit" w:eastAsia="Times New Roman" w:hAnsi="inherit" w:cs="Times New Roman"/>
          <w:sz w:val="24"/>
          <w:szCs w:val="24"/>
        </w:rPr>
        <w:t>, </w:t>
      </w:r>
      <w:hyperlink r:id="rId482" w:anchor="ref-1339" w:history="1">
        <w:r w:rsidRPr="002E6837">
          <w:rPr>
            <w:rFonts w:ascii="inherit" w:eastAsia="Times New Roman" w:hAnsi="inherit" w:cs="Times New Roman"/>
            <w:b/>
            <w:bCs/>
            <w:color w:val="76232F"/>
            <w:sz w:val="24"/>
            <w:szCs w:val="24"/>
            <w:u w:val="single"/>
            <w:bdr w:val="none" w:sz="0" w:space="0" w:color="auto" w:frame="1"/>
          </w:rPr>
          <w:t>1339</w:t>
        </w:r>
      </w:hyperlink>
      <w:r w:rsidRPr="002E6837">
        <w:rPr>
          <w:rFonts w:ascii="inherit" w:eastAsia="Times New Roman" w:hAnsi="inherit" w:cs="Times New Roman"/>
          <w:sz w:val="24"/>
          <w:szCs w:val="24"/>
        </w:rPr>
        <w:t>), mitochondrial efflux of cytochrome </w:t>
      </w:r>
      <w:r w:rsidRPr="002E6837">
        <w:rPr>
          <w:rFonts w:ascii="inherit" w:eastAsia="Times New Roman" w:hAnsi="inherit" w:cs="Times New Roman"/>
          <w:i/>
          <w:iCs/>
          <w:sz w:val="24"/>
          <w:szCs w:val="24"/>
          <w:bdr w:val="none" w:sz="0" w:space="0" w:color="auto" w:frame="1"/>
        </w:rPr>
        <w:t>c</w:t>
      </w:r>
      <w:r w:rsidRPr="002E6837">
        <w:rPr>
          <w:rFonts w:ascii="inherit" w:eastAsia="Times New Roman" w:hAnsi="inherit" w:cs="Times New Roman"/>
          <w:sz w:val="24"/>
          <w:szCs w:val="24"/>
        </w:rPr>
        <w:t> (</w:t>
      </w:r>
      <w:hyperlink r:id="rId483" w:anchor="ref-758" w:history="1">
        <w:r w:rsidRPr="002E6837">
          <w:rPr>
            <w:rFonts w:ascii="inherit" w:eastAsia="Times New Roman" w:hAnsi="inherit" w:cs="Times New Roman"/>
            <w:b/>
            <w:bCs/>
            <w:color w:val="76232F"/>
            <w:sz w:val="24"/>
            <w:szCs w:val="24"/>
            <w:u w:val="single"/>
            <w:bdr w:val="none" w:sz="0" w:space="0" w:color="auto" w:frame="1"/>
          </w:rPr>
          <w:t>758</w:t>
        </w:r>
      </w:hyperlink>
      <w:r w:rsidRPr="002E6837">
        <w:rPr>
          <w:rFonts w:ascii="inherit" w:eastAsia="Times New Roman" w:hAnsi="inherit" w:cs="Times New Roman"/>
          <w:sz w:val="24"/>
          <w:szCs w:val="24"/>
        </w:rPr>
        <w:t>, </w:t>
      </w:r>
      <w:hyperlink r:id="rId484" w:anchor="ref-1339" w:history="1">
        <w:r w:rsidRPr="002E6837">
          <w:rPr>
            <w:rFonts w:ascii="inherit" w:eastAsia="Times New Roman" w:hAnsi="inherit" w:cs="Times New Roman"/>
            <w:b/>
            <w:bCs/>
            <w:color w:val="76232F"/>
            <w:sz w:val="24"/>
            <w:szCs w:val="24"/>
            <w:u w:val="single"/>
            <w:bdr w:val="none" w:sz="0" w:space="0" w:color="auto" w:frame="1"/>
          </w:rPr>
          <w:t>1339</w:t>
        </w:r>
      </w:hyperlink>
      <w:r w:rsidRPr="002E6837">
        <w:rPr>
          <w:rFonts w:ascii="inherit" w:eastAsia="Times New Roman" w:hAnsi="inherit" w:cs="Times New Roman"/>
          <w:sz w:val="24"/>
          <w:szCs w:val="24"/>
        </w:rPr>
        <w:t>), and caspase activation (</w:t>
      </w:r>
      <w:hyperlink r:id="rId485" w:anchor="ref-1148" w:history="1">
        <w:r w:rsidRPr="002E6837">
          <w:rPr>
            <w:rFonts w:ascii="inherit" w:eastAsia="Times New Roman" w:hAnsi="inherit" w:cs="Times New Roman"/>
            <w:b/>
            <w:bCs/>
            <w:color w:val="76232F"/>
            <w:sz w:val="24"/>
            <w:szCs w:val="24"/>
            <w:u w:val="single"/>
            <w:bdr w:val="none" w:sz="0" w:space="0" w:color="auto" w:frame="1"/>
          </w:rPr>
          <w:t>1148</w:t>
        </w:r>
      </w:hyperlink>
      <w:r w:rsidRPr="002E6837">
        <w:rPr>
          <w:rFonts w:ascii="inherit" w:eastAsia="Times New Roman" w:hAnsi="inherit" w:cs="Times New Roman"/>
          <w:sz w:val="24"/>
          <w:szCs w:val="24"/>
        </w:rPr>
        <w:t>, </w:t>
      </w:r>
      <w:hyperlink r:id="rId486" w:anchor="ref-1339" w:history="1">
        <w:r w:rsidRPr="002E6837">
          <w:rPr>
            <w:rFonts w:ascii="inherit" w:eastAsia="Times New Roman" w:hAnsi="inherit" w:cs="Times New Roman"/>
            <w:b/>
            <w:bCs/>
            <w:color w:val="76232F"/>
            <w:sz w:val="24"/>
            <w:szCs w:val="24"/>
            <w:u w:val="single"/>
            <w:bdr w:val="none" w:sz="0" w:space="0" w:color="auto" w:frame="1"/>
          </w:rPr>
          <w:t>1339</w:t>
        </w:r>
      </w:hyperlink>
      <w:r w:rsidRPr="002E6837">
        <w:rPr>
          <w:rFonts w:ascii="inherit" w:eastAsia="Times New Roman" w:hAnsi="inherit" w:cs="Times New Roman"/>
          <w:sz w:val="24"/>
          <w:szCs w:val="24"/>
        </w:rPr>
        <w:t>) occurred to various extents in different cells exposed to endogenously produced or exogenously added peroxynitrite, for example, PC12 cells (</w:t>
      </w:r>
      <w:hyperlink r:id="rId487" w:anchor="ref-758" w:history="1">
        <w:r w:rsidRPr="002E6837">
          <w:rPr>
            <w:rFonts w:ascii="inherit" w:eastAsia="Times New Roman" w:hAnsi="inherit" w:cs="Times New Roman"/>
            <w:b/>
            <w:bCs/>
            <w:color w:val="76232F"/>
            <w:sz w:val="24"/>
            <w:szCs w:val="24"/>
            <w:u w:val="single"/>
            <w:bdr w:val="none" w:sz="0" w:space="0" w:color="auto" w:frame="1"/>
          </w:rPr>
          <w:t>758</w:t>
        </w:r>
      </w:hyperlink>
      <w:r w:rsidRPr="002E6837">
        <w:rPr>
          <w:rFonts w:ascii="inherit" w:eastAsia="Times New Roman" w:hAnsi="inherit" w:cs="Times New Roman"/>
          <w:sz w:val="24"/>
          <w:szCs w:val="24"/>
        </w:rPr>
        <w:t>), astrocytes (</w:t>
      </w:r>
      <w:hyperlink r:id="rId488" w:anchor="ref-216" w:history="1">
        <w:r w:rsidRPr="002E6837">
          <w:rPr>
            <w:rFonts w:ascii="inherit" w:eastAsia="Times New Roman" w:hAnsi="inherit" w:cs="Times New Roman"/>
            <w:b/>
            <w:bCs/>
            <w:color w:val="76232F"/>
            <w:sz w:val="24"/>
            <w:szCs w:val="24"/>
            <w:u w:val="single"/>
            <w:bdr w:val="none" w:sz="0" w:space="0" w:color="auto" w:frame="1"/>
          </w:rPr>
          <w:t>216</w:t>
        </w:r>
      </w:hyperlink>
      <w:r w:rsidRPr="002E6837">
        <w:rPr>
          <w:rFonts w:ascii="inherit" w:eastAsia="Times New Roman" w:hAnsi="inherit" w:cs="Times New Roman"/>
          <w:sz w:val="24"/>
          <w:szCs w:val="24"/>
        </w:rPr>
        <w:t>), thymocytes (</w:t>
      </w:r>
      <w:hyperlink r:id="rId489" w:anchor="ref-1332" w:history="1">
        <w:r w:rsidRPr="002E6837">
          <w:rPr>
            <w:rFonts w:ascii="inherit" w:eastAsia="Times New Roman" w:hAnsi="inherit" w:cs="Times New Roman"/>
            <w:b/>
            <w:bCs/>
            <w:color w:val="76232F"/>
            <w:sz w:val="24"/>
            <w:szCs w:val="24"/>
            <w:u w:val="single"/>
            <w:bdr w:val="none" w:sz="0" w:space="0" w:color="auto" w:frame="1"/>
          </w:rPr>
          <w:t>1332</w:t>
        </w:r>
      </w:hyperlink>
      <w:r w:rsidRPr="002E6837">
        <w:rPr>
          <w:rFonts w:ascii="inherit" w:eastAsia="Times New Roman" w:hAnsi="inherit" w:cs="Times New Roman"/>
          <w:sz w:val="24"/>
          <w:szCs w:val="24"/>
        </w:rPr>
        <w:t>), and cardiomyocytes (</w:t>
      </w:r>
      <w:hyperlink r:id="rId490" w:anchor="ref-30" w:history="1">
        <w:r w:rsidRPr="002E6837">
          <w:rPr>
            <w:rFonts w:ascii="inherit" w:eastAsia="Times New Roman" w:hAnsi="inherit" w:cs="Times New Roman"/>
            <w:b/>
            <w:bCs/>
            <w:color w:val="76232F"/>
            <w:sz w:val="24"/>
            <w:szCs w:val="24"/>
            <w:u w:val="single"/>
            <w:bdr w:val="none" w:sz="0" w:space="0" w:color="auto" w:frame="1"/>
          </w:rPr>
          <w:t>30</w:t>
        </w:r>
      </w:hyperlink>
      <w:r w:rsidRPr="002E6837">
        <w:rPr>
          <w:rFonts w:ascii="inherit" w:eastAsia="Times New Roman" w:hAnsi="inherit" w:cs="Times New Roman"/>
          <w:sz w:val="24"/>
          <w:szCs w:val="24"/>
        </w:rPr>
        <w:t>) (</w:t>
      </w:r>
      <w:hyperlink r:id="rId491" w:anchor="ref-750" w:history="1">
        <w:r w:rsidRPr="002E6837">
          <w:rPr>
            <w:rFonts w:ascii="inherit" w:eastAsia="Times New Roman" w:hAnsi="inherit" w:cs="Times New Roman"/>
            <w:b/>
            <w:bCs/>
            <w:color w:val="76232F"/>
            <w:sz w:val="24"/>
            <w:szCs w:val="24"/>
            <w:u w:val="single"/>
            <w:bdr w:val="none" w:sz="0" w:space="0" w:color="auto" w:frame="1"/>
          </w:rPr>
          <w:t>750</w:t>
        </w:r>
      </w:hyperlink>
      <w:r w:rsidRPr="002E6837">
        <w:rPr>
          <w:rFonts w:ascii="inherit" w:eastAsia="Times New Roman" w:hAnsi="inherit" w:cs="Times New Roman"/>
          <w:sz w:val="24"/>
          <w:szCs w:val="24"/>
        </w:rPr>
        <w:t>). The finding that these events can be prevented by the upregulation of the antiapoptotic protein Bcl-2 (</w:t>
      </w:r>
      <w:hyperlink r:id="rId492" w:anchor="ref-1148" w:history="1">
        <w:r w:rsidRPr="002E6837">
          <w:rPr>
            <w:rFonts w:ascii="inherit" w:eastAsia="Times New Roman" w:hAnsi="inherit" w:cs="Times New Roman"/>
            <w:b/>
            <w:bCs/>
            <w:color w:val="76232F"/>
            <w:sz w:val="24"/>
            <w:szCs w:val="24"/>
            <w:u w:val="single"/>
            <w:bdr w:val="none" w:sz="0" w:space="0" w:color="auto" w:frame="1"/>
          </w:rPr>
          <w:t>1148</w:t>
        </w:r>
      </w:hyperlink>
      <w:r w:rsidRPr="002E6837">
        <w:rPr>
          <w:rFonts w:ascii="inherit" w:eastAsia="Times New Roman" w:hAnsi="inherit" w:cs="Times New Roman"/>
          <w:sz w:val="24"/>
          <w:szCs w:val="24"/>
        </w:rPr>
        <w:t>, </w:t>
      </w:r>
      <w:hyperlink r:id="rId493" w:anchor="ref-1326" w:history="1">
        <w:r w:rsidRPr="002E6837">
          <w:rPr>
            <w:rFonts w:ascii="inherit" w:eastAsia="Times New Roman" w:hAnsi="inherit" w:cs="Times New Roman"/>
            <w:b/>
            <w:bCs/>
            <w:color w:val="76232F"/>
            <w:sz w:val="24"/>
            <w:szCs w:val="24"/>
            <w:u w:val="single"/>
            <w:bdr w:val="none" w:sz="0" w:space="0" w:color="auto" w:frame="1"/>
          </w:rPr>
          <w:t>1326</w:t>
        </w:r>
      </w:hyperlink>
      <w:r w:rsidRPr="002E6837">
        <w:rPr>
          <w:rFonts w:ascii="inherit" w:eastAsia="Times New Roman" w:hAnsi="inherit" w:cs="Times New Roman"/>
          <w:sz w:val="24"/>
          <w:szCs w:val="24"/>
        </w:rPr>
        <w:t>, </w:t>
      </w:r>
      <w:hyperlink r:id="rId494" w:anchor="ref-1332" w:history="1">
        <w:proofErr w:type="gramStart"/>
        <w:r w:rsidRPr="002E6837">
          <w:rPr>
            <w:rFonts w:ascii="inherit" w:eastAsia="Times New Roman" w:hAnsi="inherit" w:cs="Times New Roman"/>
            <w:b/>
            <w:bCs/>
            <w:color w:val="76232F"/>
            <w:sz w:val="24"/>
            <w:szCs w:val="24"/>
            <w:u w:val="single"/>
            <w:bdr w:val="none" w:sz="0" w:space="0" w:color="auto" w:frame="1"/>
          </w:rPr>
          <w:t>1332</w:t>
        </w:r>
        <w:proofErr w:type="gramEnd"/>
      </w:hyperlink>
      <w:r w:rsidRPr="002E6837">
        <w:rPr>
          <w:rFonts w:ascii="inherit" w:eastAsia="Times New Roman" w:hAnsi="inherit" w:cs="Times New Roman"/>
          <w:sz w:val="24"/>
          <w:szCs w:val="24"/>
        </w:rPr>
        <w:t>) further emphasizes the essential role of mitochondria in peroxynitrite-triggered apoptosis. According to recent results, permeability transition pore opening secondary to peroxynitrite can also elicit AIF efflux and caspase-independent cell death (</w:t>
      </w:r>
      <w:hyperlink r:id="rId495" w:anchor="ref-1436" w:history="1">
        <w:r w:rsidRPr="002E6837">
          <w:rPr>
            <w:rFonts w:ascii="inherit" w:eastAsia="Times New Roman" w:hAnsi="inherit" w:cs="Times New Roman"/>
            <w:b/>
            <w:bCs/>
            <w:color w:val="76232F"/>
            <w:sz w:val="24"/>
            <w:szCs w:val="24"/>
            <w:u w:val="single"/>
            <w:bdr w:val="none" w:sz="0" w:space="0" w:color="auto" w:frame="1"/>
          </w:rPr>
          <w:t>1436</w:t>
        </w:r>
      </w:hyperlink>
      <w:r w:rsidRPr="002E6837">
        <w:rPr>
          <w:rFonts w:ascii="inherit" w:eastAsia="Times New Roman" w:hAnsi="inherit" w:cs="Times New Roman"/>
          <w:sz w:val="24"/>
          <w:szCs w:val="24"/>
        </w:rPr>
        <w:t>, </w:t>
      </w:r>
      <w:hyperlink r:id="rId496" w:anchor="ref-1451" w:history="1">
        <w:r w:rsidRPr="002E6837">
          <w:rPr>
            <w:rFonts w:ascii="inherit" w:eastAsia="Times New Roman" w:hAnsi="inherit" w:cs="Times New Roman"/>
            <w:b/>
            <w:bCs/>
            <w:color w:val="76232F"/>
            <w:sz w:val="24"/>
            <w:szCs w:val="24"/>
            <w:u w:val="single"/>
            <w:bdr w:val="none" w:sz="0" w:space="0" w:color="auto" w:frame="1"/>
          </w:rPr>
          <w:t>1451</w:t>
        </w:r>
      </w:hyperlink>
      <w:r w:rsidRPr="002E6837">
        <w:rPr>
          <w:rFonts w:ascii="inherit" w:eastAsia="Times New Roman" w:hAnsi="inherit" w:cs="Times New Roman"/>
          <w:sz w:val="24"/>
          <w:szCs w:val="24"/>
        </w:rPr>
        <w:t>). Gabor Szabo's group (</w:t>
      </w:r>
      <w:hyperlink r:id="rId497" w:anchor="ref-82" w:history="1">
        <w:r w:rsidRPr="002E6837">
          <w:rPr>
            <w:rFonts w:ascii="inherit" w:eastAsia="Times New Roman" w:hAnsi="inherit" w:cs="Times New Roman"/>
            <w:b/>
            <w:bCs/>
            <w:color w:val="76232F"/>
            <w:sz w:val="24"/>
            <w:szCs w:val="24"/>
            <w:u w:val="single"/>
            <w:bdr w:val="none" w:sz="0" w:space="0" w:color="auto" w:frame="1"/>
          </w:rPr>
          <w:t>82</w:t>
        </w:r>
      </w:hyperlink>
      <w:r w:rsidRPr="002E6837">
        <w:rPr>
          <w:rFonts w:ascii="inherit" w:eastAsia="Times New Roman" w:hAnsi="inherit" w:cs="Times New Roman"/>
          <w:sz w:val="24"/>
          <w:szCs w:val="24"/>
        </w:rPr>
        <w:t>) has proposed that this mechanism might participate to the phenomenon of vascular restenosis, a serious complication of arterial endarterectomy that is due to neointima proliferation.</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In addition to directly targeting the mitochondria, peroxynitrite can also activate cell death mechanisms through the modulation of various cell signal transduction processes. The role of mitogen-activated protein kinases (MAPKs) and Akt (protein kinase B) deserves some comment here, though more details on these cascades are given in section </w:t>
      </w:r>
      <w:r w:rsidRPr="002E6837">
        <w:rPr>
          <w:rFonts w:ascii="inherit" w:eastAsia="Times New Roman" w:hAnsi="inherit" w:cs="Times New Roman"/>
          <w:caps/>
          <w:sz w:val="20"/>
          <w:szCs w:val="20"/>
          <w:bdr w:val="none" w:sz="0" w:space="0" w:color="auto" w:frame="1"/>
        </w:rPr>
        <w:t>V</w:t>
      </w:r>
      <w:r w:rsidRPr="002E6837">
        <w:rPr>
          <w:rFonts w:ascii="inherit" w:eastAsia="Times New Roman" w:hAnsi="inherit" w:cs="Times New Roman"/>
          <w:sz w:val="24"/>
          <w:szCs w:val="24"/>
        </w:rPr>
        <w:t>. MAPKs comprise three distinct members, ERK, JNK, and p38, whose activation regulates many critical cellular functions, notably apoptosis, and which are strongly activated by peroxynitrite in vitro. The peroxynitrite-mediated activation of ERK committed bronchial (</w:t>
      </w:r>
      <w:hyperlink r:id="rId498" w:anchor="ref-922" w:history="1">
        <w:r w:rsidRPr="002E6837">
          <w:rPr>
            <w:rFonts w:ascii="inherit" w:eastAsia="Times New Roman" w:hAnsi="inherit" w:cs="Times New Roman"/>
            <w:b/>
            <w:bCs/>
            <w:color w:val="76232F"/>
            <w:sz w:val="24"/>
            <w:szCs w:val="24"/>
            <w:u w:val="single"/>
            <w:bdr w:val="none" w:sz="0" w:space="0" w:color="auto" w:frame="1"/>
          </w:rPr>
          <w:t>922</w:t>
        </w:r>
      </w:hyperlink>
      <w:r w:rsidRPr="002E6837">
        <w:rPr>
          <w:rFonts w:ascii="inherit" w:eastAsia="Times New Roman" w:hAnsi="inherit" w:cs="Times New Roman"/>
          <w:sz w:val="24"/>
          <w:szCs w:val="24"/>
        </w:rPr>
        <w:t>) and neural cells (</w:t>
      </w:r>
      <w:hyperlink r:id="rId499" w:anchor="ref-645" w:history="1">
        <w:r w:rsidRPr="002E6837">
          <w:rPr>
            <w:rFonts w:ascii="inherit" w:eastAsia="Times New Roman" w:hAnsi="inherit" w:cs="Times New Roman"/>
            <w:b/>
            <w:bCs/>
            <w:color w:val="76232F"/>
            <w:sz w:val="24"/>
            <w:szCs w:val="24"/>
            <w:u w:val="single"/>
            <w:bdr w:val="none" w:sz="0" w:space="0" w:color="auto" w:frame="1"/>
          </w:rPr>
          <w:t>645</w:t>
        </w:r>
      </w:hyperlink>
      <w:r w:rsidRPr="002E6837">
        <w:rPr>
          <w:rFonts w:ascii="inherit" w:eastAsia="Times New Roman" w:hAnsi="inherit" w:cs="Times New Roman"/>
          <w:sz w:val="24"/>
          <w:szCs w:val="24"/>
        </w:rPr>
        <w:t>, </w:t>
      </w:r>
      <w:hyperlink r:id="rId500" w:anchor="ref-1099" w:history="1">
        <w:r w:rsidRPr="002E6837">
          <w:rPr>
            <w:rFonts w:ascii="inherit" w:eastAsia="Times New Roman" w:hAnsi="inherit" w:cs="Times New Roman"/>
            <w:b/>
            <w:bCs/>
            <w:color w:val="76232F"/>
            <w:sz w:val="24"/>
            <w:szCs w:val="24"/>
            <w:u w:val="single"/>
            <w:bdr w:val="none" w:sz="0" w:space="0" w:color="auto" w:frame="1"/>
          </w:rPr>
          <w:t>1099</w:t>
        </w:r>
      </w:hyperlink>
      <w:r w:rsidRPr="002E6837">
        <w:rPr>
          <w:rFonts w:ascii="inherit" w:eastAsia="Times New Roman" w:hAnsi="inherit" w:cs="Times New Roman"/>
          <w:sz w:val="24"/>
          <w:szCs w:val="24"/>
        </w:rPr>
        <w:t>, </w:t>
      </w:r>
      <w:hyperlink r:id="rId501" w:anchor="ref-1420" w:history="1">
        <w:r w:rsidRPr="002E6837">
          <w:rPr>
            <w:rFonts w:ascii="inherit" w:eastAsia="Times New Roman" w:hAnsi="inherit" w:cs="Times New Roman"/>
            <w:b/>
            <w:bCs/>
            <w:color w:val="76232F"/>
            <w:sz w:val="24"/>
            <w:szCs w:val="24"/>
            <w:u w:val="single"/>
            <w:bdr w:val="none" w:sz="0" w:space="0" w:color="auto" w:frame="1"/>
          </w:rPr>
          <w:t>1420</w:t>
        </w:r>
      </w:hyperlink>
      <w:r w:rsidRPr="002E6837">
        <w:rPr>
          <w:rFonts w:ascii="inherit" w:eastAsia="Times New Roman" w:hAnsi="inherit" w:cs="Times New Roman"/>
          <w:sz w:val="24"/>
          <w:szCs w:val="24"/>
        </w:rPr>
        <w:t>) to apoptotic cell death, while activation of JNK, p38, or both triggered a similar outcome in murine alveolar cells (</w:t>
      </w:r>
      <w:hyperlink r:id="rId502" w:anchor="ref-1162" w:history="1">
        <w:r w:rsidRPr="002E6837">
          <w:rPr>
            <w:rFonts w:ascii="inherit" w:eastAsia="Times New Roman" w:hAnsi="inherit" w:cs="Times New Roman"/>
            <w:b/>
            <w:bCs/>
            <w:color w:val="76232F"/>
            <w:sz w:val="24"/>
            <w:szCs w:val="24"/>
            <w:u w:val="single"/>
            <w:bdr w:val="none" w:sz="0" w:space="0" w:color="auto" w:frame="1"/>
          </w:rPr>
          <w:t>1162</w:t>
        </w:r>
      </w:hyperlink>
      <w:r w:rsidRPr="002E6837">
        <w:rPr>
          <w:rFonts w:ascii="inherit" w:eastAsia="Times New Roman" w:hAnsi="inherit" w:cs="Times New Roman"/>
          <w:sz w:val="24"/>
          <w:szCs w:val="24"/>
        </w:rPr>
        <w:t>), cerebrocortical neurons (</w:t>
      </w:r>
      <w:hyperlink r:id="rId503" w:anchor="ref-120" w:history="1">
        <w:r w:rsidRPr="002E6837">
          <w:rPr>
            <w:rFonts w:ascii="inherit" w:eastAsia="Times New Roman" w:hAnsi="inherit" w:cs="Times New Roman"/>
            <w:b/>
            <w:bCs/>
            <w:color w:val="76232F"/>
            <w:sz w:val="24"/>
            <w:szCs w:val="24"/>
            <w:u w:val="single"/>
            <w:bdr w:val="none" w:sz="0" w:space="0" w:color="auto" w:frame="1"/>
          </w:rPr>
          <w:t>120</w:t>
        </w:r>
      </w:hyperlink>
      <w:r w:rsidRPr="002E6837">
        <w:rPr>
          <w:rFonts w:ascii="inherit" w:eastAsia="Times New Roman" w:hAnsi="inherit" w:cs="Times New Roman"/>
          <w:sz w:val="24"/>
          <w:szCs w:val="24"/>
        </w:rPr>
        <w:t>), and PC12 cells (</w:t>
      </w:r>
      <w:hyperlink r:id="rId504" w:anchor="ref-1148" w:history="1">
        <w:r w:rsidRPr="002E6837">
          <w:rPr>
            <w:rFonts w:ascii="inherit" w:eastAsia="Times New Roman" w:hAnsi="inherit" w:cs="Times New Roman"/>
            <w:b/>
            <w:bCs/>
            <w:color w:val="76232F"/>
            <w:sz w:val="24"/>
            <w:szCs w:val="24"/>
            <w:u w:val="single"/>
            <w:bdr w:val="none" w:sz="0" w:space="0" w:color="auto" w:frame="1"/>
          </w:rPr>
          <w:t>1148</w:t>
        </w:r>
      </w:hyperlink>
      <w:r w:rsidRPr="002E6837">
        <w:rPr>
          <w:rFonts w:ascii="inherit" w:eastAsia="Times New Roman" w:hAnsi="inherit" w:cs="Times New Roman"/>
          <w:sz w:val="24"/>
          <w:szCs w:val="24"/>
        </w:rPr>
        <w:t>), respectively. Recent reports have shown that the release of free Zn</w:t>
      </w:r>
      <w:r w:rsidRPr="002E6837">
        <w:rPr>
          <w:rFonts w:ascii="inherit" w:eastAsia="Times New Roman" w:hAnsi="inherit" w:cs="Times New Roman"/>
          <w:sz w:val="18"/>
          <w:szCs w:val="18"/>
          <w:bdr w:val="none" w:sz="0" w:space="0" w:color="auto" w:frame="1"/>
          <w:vertAlign w:val="superscript"/>
        </w:rPr>
        <w:t>2+</w:t>
      </w:r>
      <w:r w:rsidRPr="002E6837">
        <w:rPr>
          <w:rFonts w:ascii="inherit" w:eastAsia="Times New Roman" w:hAnsi="inherit" w:cs="Times New Roman"/>
          <w:sz w:val="24"/>
          <w:szCs w:val="24"/>
        </w:rPr>
        <w:t> by peroxynitrite, possibly due to oxidation of Zn</w:t>
      </w:r>
      <w:r w:rsidRPr="002E6837">
        <w:rPr>
          <w:rFonts w:ascii="inherit" w:eastAsia="Times New Roman" w:hAnsi="inherit" w:cs="Times New Roman"/>
          <w:sz w:val="18"/>
          <w:szCs w:val="18"/>
          <w:bdr w:val="none" w:sz="0" w:space="0" w:color="auto" w:frame="1"/>
          <w:vertAlign w:val="superscript"/>
        </w:rPr>
        <w:t>2+</w:t>
      </w:r>
      <w:r w:rsidRPr="002E6837">
        <w:rPr>
          <w:rFonts w:ascii="inherit" w:eastAsia="Times New Roman" w:hAnsi="inherit" w:cs="Times New Roman"/>
          <w:sz w:val="24"/>
          <w:szCs w:val="24"/>
        </w:rPr>
        <w:t>-sulfur bridges in mitochondrial and cytosolic proteins (</w:t>
      </w:r>
      <w:hyperlink r:id="rId505" w:anchor="ref-120" w:history="1">
        <w:r w:rsidRPr="002E6837">
          <w:rPr>
            <w:rFonts w:ascii="inherit" w:eastAsia="Times New Roman" w:hAnsi="inherit" w:cs="Times New Roman"/>
            <w:b/>
            <w:bCs/>
            <w:color w:val="76232F"/>
            <w:sz w:val="24"/>
            <w:szCs w:val="24"/>
            <w:u w:val="single"/>
            <w:bdr w:val="none" w:sz="0" w:space="0" w:color="auto" w:frame="1"/>
          </w:rPr>
          <w:t>120</w:t>
        </w:r>
      </w:hyperlink>
      <w:r w:rsidRPr="002E6837">
        <w:rPr>
          <w:rFonts w:ascii="inherit" w:eastAsia="Times New Roman" w:hAnsi="inherit" w:cs="Times New Roman"/>
          <w:sz w:val="24"/>
          <w:szCs w:val="24"/>
        </w:rPr>
        <w:t>, </w:t>
      </w:r>
      <w:hyperlink r:id="rId506" w:anchor="ref-245" w:history="1">
        <w:r w:rsidRPr="002E6837">
          <w:rPr>
            <w:rFonts w:ascii="inherit" w:eastAsia="Times New Roman" w:hAnsi="inherit" w:cs="Times New Roman"/>
            <w:b/>
            <w:bCs/>
            <w:color w:val="76232F"/>
            <w:sz w:val="24"/>
            <w:szCs w:val="24"/>
            <w:u w:val="single"/>
            <w:bdr w:val="none" w:sz="0" w:space="0" w:color="auto" w:frame="1"/>
          </w:rPr>
          <w:t>245</w:t>
        </w:r>
      </w:hyperlink>
      <w:r w:rsidRPr="002E6837">
        <w:rPr>
          <w:rFonts w:ascii="inherit" w:eastAsia="Times New Roman" w:hAnsi="inherit" w:cs="Times New Roman"/>
          <w:sz w:val="24"/>
          <w:szCs w:val="24"/>
        </w:rPr>
        <w:t>, </w:t>
      </w:r>
      <w:hyperlink r:id="rId507" w:anchor="ref-1469" w:history="1">
        <w:r w:rsidRPr="002E6837">
          <w:rPr>
            <w:rFonts w:ascii="inherit" w:eastAsia="Times New Roman" w:hAnsi="inherit" w:cs="Times New Roman"/>
            <w:b/>
            <w:bCs/>
            <w:color w:val="76232F"/>
            <w:sz w:val="24"/>
            <w:szCs w:val="24"/>
            <w:u w:val="single"/>
            <w:bdr w:val="none" w:sz="0" w:space="0" w:color="auto" w:frame="1"/>
          </w:rPr>
          <w:t>1469</w:t>
        </w:r>
      </w:hyperlink>
      <w:r w:rsidRPr="002E6837">
        <w:rPr>
          <w:rFonts w:ascii="inherit" w:eastAsia="Times New Roman" w:hAnsi="inherit" w:cs="Times New Roman"/>
          <w:sz w:val="24"/>
          <w:szCs w:val="24"/>
        </w:rPr>
        <w:t>), could play an essential role in initiating these responses (</w:t>
      </w:r>
      <w:hyperlink r:id="rId508" w:anchor="ref-120" w:history="1">
        <w:r w:rsidRPr="002E6837">
          <w:rPr>
            <w:rFonts w:ascii="inherit" w:eastAsia="Times New Roman" w:hAnsi="inherit" w:cs="Times New Roman"/>
            <w:b/>
            <w:bCs/>
            <w:color w:val="76232F"/>
            <w:sz w:val="24"/>
            <w:szCs w:val="24"/>
            <w:u w:val="single"/>
            <w:bdr w:val="none" w:sz="0" w:space="0" w:color="auto" w:frame="1"/>
          </w:rPr>
          <w:t>120</w:t>
        </w:r>
      </w:hyperlink>
      <w:r w:rsidRPr="002E6837">
        <w:rPr>
          <w:rFonts w:ascii="inherit" w:eastAsia="Times New Roman" w:hAnsi="inherit" w:cs="Times New Roman"/>
          <w:sz w:val="24"/>
          <w:szCs w:val="24"/>
        </w:rPr>
        <w:t>, </w:t>
      </w:r>
      <w:hyperlink r:id="rId509" w:anchor="ref-1439" w:history="1">
        <w:r w:rsidRPr="002E6837">
          <w:rPr>
            <w:rFonts w:ascii="inherit" w:eastAsia="Times New Roman" w:hAnsi="inherit" w:cs="Times New Roman"/>
            <w:b/>
            <w:bCs/>
            <w:color w:val="76232F"/>
            <w:sz w:val="24"/>
            <w:szCs w:val="24"/>
            <w:u w:val="single"/>
            <w:bdr w:val="none" w:sz="0" w:space="0" w:color="auto" w:frame="1"/>
          </w:rPr>
          <w:t>1439</w:t>
        </w:r>
      </w:hyperlink>
      <w:r w:rsidRPr="002E6837">
        <w:rPr>
          <w:rFonts w:ascii="inherit" w:eastAsia="Times New Roman" w:hAnsi="inherit" w:cs="Times New Roman"/>
          <w:sz w:val="24"/>
          <w:szCs w:val="24"/>
        </w:rPr>
        <w:t>, </w:t>
      </w:r>
      <w:hyperlink r:id="rId510" w:anchor="ref-1440" w:history="1">
        <w:r w:rsidRPr="002E6837">
          <w:rPr>
            <w:rFonts w:ascii="inherit" w:eastAsia="Times New Roman" w:hAnsi="inherit" w:cs="Times New Roman"/>
            <w:b/>
            <w:bCs/>
            <w:color w:val="76232F"/>
            <w:sz w:val="24"/>
            <w:szCs w:val="24"/>
            <w:u w:val="single"/>
            <w:bdr w:val="none" w:sz="0" w:space="0" w:color="auto" w:frame="1"/>
          </w:rPr>
          <w:t>1440</w:t>
        </w:r>
      </w:hyperlink>
      <w:r w:rsidRPr="002E6837">
        <w:rPr>
          <w:rFonts w:ascii="inherit" w:eastAsia="Times New Roman" w:hAnsi="inherit" w:cs="Times New Roman"/>
          <w:sz w:val="24"/>
          <w:szCs w:val="24"/>
        </w:rPr>
        <w:t>). Indeed, treatment with zinc chelators impaired ERK (</w:t>
      </w:r>
      <w:hyperlink r:id="rId511" w:anchor="ref-1439" w:history="1">
        <w:r w:rsidRPr="002E6837">
          <w:rPr>
            <w:rFonts w:ascii="inherit" w:eastAsia="Times New Roman" w:hAnsi="inherit" w:cs="Times New Roman"/>
            <w:b/>
            <w:bCs/>
            <w:color w:val="76232F"/>
            <w:sz w:val="24"/>
            <w:szCs w:val="24"/>
            <w:u w:val="single"/>
            <w:bdr w:val="none" w:sz="0" w:space="0" w:color="auto" w:frame="1"/>
          </w:rPr>
          <w:t>1439</w:t>
        </w:r>
      </w:hyperlink>
      <w:r w:rsidRPr="002E6837">
        <w:rPr>
          <w:rFonts w:ascii="inherit" w:eastAsia="Times New Roman" w:hAnsi="inherit" w:cs="Times New Roman"/>
          <w:sz w:val="24"/>
          <w:szCs w:val="24"/>
        </w:rPr>
        <w:t>) and p38 (</w:t>
      </w:r>
      <w:hyperlink r:id="rId512" w:anchor="ref-120" w:history="1">
        <w:r w:rsidRPr="002E6837">
          <w:rPr>
            <w:rFonts w:ascii="inherit" w:eastAsia="Times New Roman" w:hAnsi="inherit" w:cs="Times New Roman"/>
            <w:b/>
            <w:bCs/>
            <w:color w:val="76232F"/>
            <w:sz w:val="24"/>
            <w:szCs w:val="24"/>
            <w:u w:val="single"/>
            <w:bdr w:val="none" w:sz="0" w:space="0" w:color="auto" w:frame="1"/>
          </w:rPr>
          <w:t>120</w:t>
        </w:r>
      </w:hyperlink>
      <w:r w:rsidRPr="002E6837">
        <w:rPr>
          <w:rFonts w:ascii="inherit" w:eastAsia="Times New Roman" w:hAnsi="inherit" w:cs="Times New Roman"/>
          <w:sz w:val="24"/>
          <w:szCs w:val="24"/>
        </w:rPr>
        <w:t>, </w:t>
      </w:r>
      <w:hyperlink r:id="rId513" w:anchor="ref-1439" w:history="1">
        <w:r w:rsidRPr="002E6837">
          <w:rPr>
            <w:rFonts w:ascii="inherit" w:eastAsia="Times New Roman" w:hAnsi="inherit" w:cs="Times New Roman"/>
            <w:b/>
            <w:bCs/>
            <w:color w:val="76232F"/>
            <w:sz w:val="24"/>
            <w:szCs w:val="24"/>
            <w:u w:val="single"/>
            <w:bdr w:val="none" w:sz="0" w:space="0" w:color="auto" w:frame="1"/>
          </w:rPr>
          <w:t>1439</w:t>
        </w:r>
      </w:hyperlink>
      <w:r w:rsidRPr="002E6837">
        <w:rPr>
          <w:rFonts w:ascii="inherit" w:eastAsia="Times New Roman" w:hAnsi="inherit" w:cs="Times New Roman"/>
          <w:sz w:val="24"/>
          <w:szCs w:val="24"/>
        </w:rPr>
        <w:t>, </w:t>
      </w:r>
      <w:hyperlink r:id="rId514" w:anchor="ref-1440" w:history="1">
        <w:r w:rsidRPr="002E6837">
          <w:rPr>
            <w:rFonts w:ascii="inherit" w:eastAsia="Times New Roman" w:hAnsi="inherit" w:cs="Times New Roman"/>
            <w:b/>
            <w:bCs/>
            <w:color w:val="76232F"/>
            <w:sz w:val="24"/>
            <w:szCs w:val="24"/>
            <w:u w:val="single"/>
            <w:bdr w:val="none" w:sz="0" w:space="0" w:color="auto" w:frame="1"/>
          </w:rPr>
          <w:t>1440</w:t>
        </w:r>
      </w:hyperlink>
      <w:r w:rsidRPr="002E6837">
        <w:rPr>
          <w:rFonts w:ascii="inherit" w:eastAsia="Times New Roman" w:hAnsi="inherit" w:cs="Times New Roman"/>
          <w:sz w:val="24"/>
          <w:szCs w:val="24"/>
        </w:rPr>
        <w:t>) activation and attenuated peroxynitrite-mediated apoptosis in cells from glial (</w:t>
      </w:r>
      <w:hyperlink r:id="rId515" w:anchor="ref-1439" w:history="1">
        <w:r w:rsidRPr="002E6837">
          <w:rPr>
            <w:rFonts w:ascii="inherit" w:eastAsia="Times New Roman" w:hAnsi="inherit" w:cs="Times New Roman"/>
            <w:b/>
            <w:bCs/>
            <w:color w:val="76232F"/>
            <w:sz w:val="24"/>
            <w:szCs w:val="24"/>
            <w:u w:val="single"/>
            <w:bdr w:val="none" w:sz="0" w:space="0" w:color="auto" w:frame="1"/>
          </w:rPr>
          <w:t>1439</w:t>
        </w:r>
      </w:hyperlink>
      <w:r w:rsidRPr="002E6837">
        <w:rPr>
          <w:rFonts w:ascii="inherit" w:eastAsia="Times New Roman" w:hAnsi="inherit" w:cs="Times New Roman"/>
          <w:sz w:val="24"/>
          <w:szCs w:val="24"/>
        </w:rPr>
        <w:t>) and neuronal (</w:t>
      </w:r>
      <w:hyperlink r:id="rId516" w:anchor="ref-120" w:history="1">
        <w:r w:rsidRPr="002E6837">
          <w:rPr>
            <w:rFonts w:ascii="inherit" w:eastAsia="Times New Roman" w:hAnsi="inherit" w:cs="Times New Roman"/>
            <w:b/>
            <w:bCs/>
            <w:color w:val="76232F"/>
            <w:sz w:val="24"/>
            <w:szCs w:val="24"/>
            <w:u w:val="single"/>
            <w:bdr w:val="none" w:sz="0" w:space="0" w:color="auto" w:frame="1"/>
          </w:rPr>
          <w:t>120</w:t>
        </w:r>
      </w:hyperlink>
      <w:r w:rsidRPr="002E6837">
        <w:rPr>
          <w:rFonts w:ascii="inherit" w:eastAsia="Times New Roman" w:hAnsi="inherit" w:cs="Times New Roman"/>
          <w:sz w:val="24"/>
          <w:szCs w:val="24"/>
        </w:rPr>
        <w:t>, </w:t>
      </w:r>
      <w:hyperlink r:id="rId517" w:anchor="ref-1440" w:history="1">
        <w:r w:rsidRPr="002E6837">
          <w:rPr>
            <w:rFonts w:ascii="inherit" w:eastAsia="Times New Roman" w:hAnsi="inherit" w:cs="Times New Roman"/>
            <w:b/>
            <w:bCs/>
            <w:color w:val="76232F"/>
            <w:sz w:val="24"/>
            <w:szCs w:val="24"/>
            <w:u w:val="single"/>
            <w:bdr w:val="none" w:sz="0" w:space="0" w:color="auto" w:frame="1"/>
          </w:rPr>
          <w:t>1440</w:t>
        </w:r>
      </w:hyperlink>
      <w:r w:rsidRPr="002E6837">
        <w:rPr>
          <w:rFonts w:ascii="inherit" w:eastAsia="Times New Roman" w:hAnsi="inherit" w:cs="Times New Roman"/>
          <w:sz w:val="24"/>
          <w:szCs w:val="24"/>
        </w:rPr>
        <w:t>) origin. In contrast to the activation of MAPKs, peroxynitrite has been associated with significant inhibition of protein kinase B (Akt), a serine-threonine protein kinase whose activation represents a powerful protective mechanism to limit apoptosis in various stress conditions, including oxidative stress (</w:t>
      </w:r>
      <w:hyperlink r:id="rId518" w:anchor="ref-848" w:history="1">
        <w:r w:rsidRPr="002E6837">
          <w:rPr>
            <w:rFonts w:ascii="inherit" w:eastAsia="Times New Roman" w:hAnsi="inherit" w:cs="Times New Roman"/>
            <w:b/>
            <w:bCs/>
            <w:color w:val="76232F"/>
            <w:sz w:val="24"/>
            <w:szCs w:val="24"/>
            <w:u w:val="single"/>
            <w:bdr w:val="none" w:sz="0" w:space="0" w:color="auto" w:frame="1"/>
          </w:rPr>
          <w:t>848</w:t>
        </w:r>
      </w:hyperlink>
      <w:r w:rsidRPr="002E6837">
        <w:rPr>
          <w:rFonts w:ascii="inherit" w:eastAsia="Times New Roman" w:hAnsi="inherit" w:cs="Times New Roman"/>
          <w:sz w:val="24"/>
          <w:szCs w:val="24"/>
        </w:rPr>
        <w:t>). Peroxynitrite blocked the activation of Akt in macrophages (</w:t>
      </w:r>
      <w:hyperlink r:id="rId519" w:anchor="ref-536" w:history="1">
        <w:r w:rsidRPr="002E6837">
          <w:rPr>
            <w:rFonts w:ascii="inherit" w:eastAsia="Times New Roman" w:hAnsi="inherit" w:cs="Times New Roman"/>
            <w:b/>
            <w:bCs/>
            <w:color w:val="76232F"/>
            <w:sz w:val="24"/>
            <w:szCs w:val="24"/>
            <w:u w:val="single"/>
            <w:bdr w:val="none" w:sz="0" w:space="0" w:color="auto" w:frame="1"/>
          </w:rPr>
          <w:t>536</w:t>
        </w:r>
      </w:hyperlink>
      <w:r w:rsidRPr="002E6837">
        <w:rPr>
          <w:rFonts w:ascii="inherit" w:eastAsia="Times New Roman" w:hAnsi="inherit" w:cs="Times New Roman"/>
          <w:sz w:val="24"/>
          <w:szCs w:val="24"/>
        </w:rPr>
        <w:t>), adipocytes (</w:t>
      </w:r>
      <w:hyperlink r:id="rId520" w:anchor="ref-949" w:history="1">
        <w:r w:rsidRPr="002E6837">
          <w:rPr>
            <w:rFonts w:ascii="inherit" w:eastAsia="Times New Roman" w:hAnsi="inherit" w:cs="Times New Roman"/>
            <w:b/>
            <w:bCs/>
            <w:color w:val="76232F"/>
            <w:sz w:val="24"/>
            <w:szCs w:val="24"/>
            <w:u w:val="single"/>
            <w:bdr w:val="none" w:sz="0" w:space="0" w:color="auto" w:frame="1"/>
          </w:rPr>
          <w:t>949</w:t>
        </w:r>
      </w:hyperlink>
      <w:r w:rsidRPr="002E6837">
        <w:rPr>
          <w:rFonts w:ascii="inherit" w:eastAsia="Times New Roman" w:hAnsi="inherit" w:cs="Times New Roman"/>
          <w:sz w:val="24"/>
          <w:szCs w:val="24"/>
        </w:rPr>
        <w:t>), PC12 cells (</w:t>
      </w:r>
      <w:hyperlink r:id="rId521" w:anchor="ref-1148" w:history="1">
        <w:r w:rsidRPr="002E6837">
          <w:rPr>
            <w:rFonts w:ascii="inherit" w:eastAsia="Times New Roman" w:hAnsi="inherit" w:cs="Times New Roman"/>
            <w:b/>
            <w:bCs/>
            <w:color w:val="76232F"/>
            <w:sz w:val="24"/>
            <w:szCs w:val="24"/>
            <w:u w:val="single"/>
            <w:bdr w:val="none" w:sz="0" w:space="0" w:color="auto" w:frame="1"/>
          </w:rPr>
          <w:t>1148</w:t>
        </w:r>
      </w:hyperlink>
      <w:r w:rsidRPr="002E6837">
        <w:rPr>
          <w:rFonts w:ascii="inherit" w:eastAsia="Times New Roman" w:hAnsi="inherit" w:cs="Times New Roman"/>
          <w:sz w:val="24"/>
          <w:szCs w:val="24"/>
        </w:rPr>
        <w:t>, </w:t>
      </w:r>
      <w:hyperlink r:id="rId522" w:anchor="ref-1193" w:history="1">
        <w:r w:rsidRPr="002E6837">
          <w:rPr>
            <w:rFonts w:ascii="inherit" w:eastAsia="Times New Roman" w:hAnsi="inherit" w:cs="Times New Roman"/>
            <w:b/>
            <w:bCs/>
            <w:color w:val="76232F"/>
            <w:sz w:val="24"/>
            <w:szCs w:val="24"/>
            <w:u w:val="single"/>
            <w:bdr w:val="none" w:sz="0" w:space="0" w:color="auto" w:frame="1"/>
          </w:rPr>
          <w:t>1193</w:t>
        </w:r>
      </w:hyperlink>
      <w:r w:rsidRPr="002E6837">
        <w:rPr>
          <w:rFonts w:ascii="inherit" w:eastAsia="Times New Roman" w:hAnsi="inherit" w:cs="Times New Roman"/>
          <w:sz w:val="24"/>
          <w:szCs w:val="24"/>
        </w:rPr>
        <w:t>), and endothelial cells (</w:t>
      </w:r>
      <w:hyperlink r:id="rId523" w:anchor="ref-353" w:history="1">
        <w:r w:rsidRPr="002E6837">
          <w:rPr>
            <w:rFonts w:ascii="inherit" w:eastAsia="Times New Roman" w:hAnsi="inherit" w:cs="Times New Roman"/>
            <w:b/>
            <w:bCs/>
            <w:color w:val="76232F"/>
            <w:sz w:val="24"/>
            <w:szCs w:val="24"/>
            <w:u w:val="single"/>
            <w:bdr w:val="none" w:sz="0" w:space="0" w:color="auto" w:frame="1"/>
          </w:rPr>
          <w:t>353</w:t>
        </w:r>
      </w:hyperlink>
      <w:r w:rsidRPr="002E6837">
        <w:rPr>
          <w:rFonts w:ascii="inherit" w:eastAsia="Times New Roman" w:hAnsi="inherit" w:cs="Times New Roman"/>
          <w:sz w:val="24"/>
          <w:szCs w:val="24"/>
        </w:rPr>
        <w:t>, </w:t>
      </w:r>
      <w:hyperlink r:id="rId524" w:anchor="ref-485" w:history="1">
        <w:r w:rsidRPr="002E6837">
          <w:rPr>
            <w:rFonts w:ascii="inherit" w:eastAsia="Times New Roman" w:hAnsi="inherit" w:cs="Times New Roman"/>
            <w:b/>
            <w:bCs/>
            <w:color w:val="76232F"/>
            <w:sz w:val="24"/>
            <w:szCs w:val="24"/>
            <w:u w:val="single"/>
            <w:bdr w:val="none" w:sz="0" w:space="0" w:color="auto" w:frame="1"/>
          </w:rPr>
          <w:t>485</w:t>
        </w:r>
      </w:hyperlink>
      <w:r w:rsidRPr="002E6837">
        <w:rPr>
          <w:rFonts w:ascii="inherit" w:eastAsia="Times New Roman" w:hAnsi="inherit" w:cs="Times New Roman"/>
          <w:sz w:val="24"/>
          <w:szCs w:val="24"/>
        </w:rPr>
        <w:t>–</w:t>
      </w:r>
      <w:hyperlink r:id="rId525" w:anchor="ref-487" w:history="1">
        <w:r w:rsidRPr="002E6837">
          <w:rPr>
            <w:rFonts w:ascii="inherit" w:eastAsia="Times New Roman" w:hAnsi="inherit" w:cs="Times New Roman"/>
            <w:b/>
            <w:bCs/>
            <w:color w:val="76232F"/>
            <w:sz w:val="24"/>
            <w:szCs w:val="24"/>
            <w:u w:val="single"/>
            <w:bdr w:val="none" w:sz="0" w:space="0" w:color="auto" w:frame="1"/>
          </w:rPr>
          <w:t>487</w:t>
        </w:r>
      </w:hyperlink>
      <w:r w:rsidRPr="002E6837">
        <w:rPr>
          <w:rFonts w:ascii="inherit" w:eastAsia="Times New Roman" w:hAnsi="inherit" w:cs="Times New Roman"/>
          <w:sz w:val="24"/>
          <w:szCs w:val="24"/>
        </w:rPr>
        <w:t>, </w:t>
      </w:r>
      <w:hyperlink r:id="rId526" w:anchor="ref-1471" w:history="1">
        <w:r w:rsidRPr="002E6837">
          <w:rPr>
            <w:rFonts w:ascii="inherit" w:eastAsia="Times New Roman" w:hAnsi="inherit" w:cs="Times New Roman"/>
            <w:b/>
            <w:bCs/>
            <w:color w:val="76232F"/>
            <w:sz w:val="24"/>
            <w:szCs w:val="24"/>
            <w:u w:val="single"/>
            <w:bdr w:val="none" w:sz="0" w:space="0" w:color="auto" w:frame="1"/>
          </w:rPr>
          <w:t>1471</w:t>
        </w:r>
      </w:hyperlink>
      <w:r w:rsidRPr="002E6837">
        <w:rPr>
          <w:rFonts w:ascii="inherit" w:eastAsia="Times New Roman" w:hAnsi="inherit" w:cs="Times New Roman"/>
          <w:sz w:val="24"/>
          <w:szCs w:val="24"/>
        </w:rPr>
        <w:t>), through a mechanism involving nitration and inactivation of phosphatidylinositol 3-kinase, the upstream signaling intermediate in the Akt pathway (</w:t>
      </w:r>
      <w:hyperlink r:id="rId527" w:anchor="ref-353" w:history="1">
        <w:r w:rsidRPr="002E6837">
          <w:rPr>
            <w:rFonts w:ascii="inherit" w:eastAsia="Times New Roman" w:hAnsi="inherit" w:cs="Times New Roman"/>
            <w:b/>
            <w:bCs/>
            <w:color w:val="76232F"/>
            <w:sz w:val="24"/>
            <w:szCs w:val="24"/>
            <w:u w:val="single"/>
            <w:bdr w:val="none" w:sz="0" w:space="0" w:color="auto" w:frame="1"/>
          </w:rPr>
          <w:t>353</w:t>
        </w:r>
      </w:hyperlink>
      <w:r w:rsidRPr="002E6837">
        <w:rPr>
          <w:rFonts w:ascii="inherit" w:eastAsia="Times New Roman" w:hAnsi="inherit" w:cs="Times New Roman"/>
          <w:sz w:val="24"/>
          <w:szCs w:val="24"/>
        </w:rPr>
        <w:t>, </w:t>
      </w:r>
      <w:hyperlink r:id="rId528" w:anchor="ref-536" w:history="1">
        <w:r w:rsidRPr="002E6837">
          <w:rPr>
            <w:rFonts w:ascii="inherit" w:eastAsia="Times New Roman" w:hAnsi="inherit" w:cs="Times New Roman"/>
            <w:b/>
            <w:bCs/>
            <w:color w:val="76232F"/>
            <w:sz w:val="24"/>
            <w:szCs w:val="24"/>
            <w:u w:val="single"/>
            <w:bdr w:val="none" w:sz="0" w:space="0" w:color="auto" w:frame="1"/>
          </w:rPr>
          <w:t>536</w:t>
        </w:r>
      </w:hyperlink>
      <w:r w:rsidRPr="002E6837">
        <w:rPr>
          <w:rFonts w:ascii="inherit" w:eastAsia="Times New Roman" w:hAnsi="inherit" w:cs="Times New Roman"/>
          <w:sz w:val="24"/>
          <w:szCs w:val="24"/>
        </w:rPr>
        <w:t>). In several of these cell systems, overexpression of a constitutively active Akt completely masked the proapoptotic effects of peroxynitrite (</w:t>
      </w:r>
      <w:hyperlink r:id="rId529" w:anchor="ref-353" w:history="1">
        <w:r w:rsidRPr="002E6837">
          <w:rPr>
            <w:rFonts w:ascii="inherit" w:eastAsia="Times New Roman" w:hAnsi="inherit" w:cs="Times New Roman"/>
            <w:b/>
            <w:bCs/>
            <w:color w:val="76232F"/>
            <w:sz w:val="24"/>
            <w:szCs w:val="24"/>
            <w:u w:val="single"/>
            <w:bdr w:val="none" w:sz="0" w:space="0" w:color="auto" w:frame="1"/>
          </w:rPr>
          <w:t>353</w:t>
        </w:r>
      </w:hyperlink>
      <w:r w:rsidRPr="002E6837">
        <w:rPr>
          <w:rFonts w:ascii="inherit" w:eastAsia="Times New Roman" w:hAnsi="inherit" w:cs="Times New Roman"/>
          <w:sz w:val="24"/>
          <w:szCs w:val="24"/>
        </w:rPr>
        <w:t>, </w:t>
      </w:r>
      <w:hyperlink r:id="rId530" w:anchor="ref-1148" w:history="1">
        <w:r w:rsidRPr="002E6837">
          <w:rPr>
            <w:rFonts w:ascii="inherit" w:eastAsia="Times New Roman" w:hAnsi="inherit" w:cs="Times New Roman"/>
            <w:b/>
            <w:bCs/>
            <w:color w:val="76232F"/>
            <w:sz w:val="24"/>
            <w:szCs w:val="24"/>
            <w:u w:val="single"/>
            <w:bdr w:val="none" w:sz="0" w:space="0" w:color="auto" w:frame="1"/>
          </w:rPr>
          <w:t>1148</w:t>
        </w:r>
      </w:hyperlink>
      <w:r w:rsidRPr="002E6837">
        <w:rPr>
          <w:rFonts w:ascii="inherit" w:eastAsia="Times New Roman" w:hAnsi="inherit" w:cs="Times New Roman"/>
          <w:sz w:val="24"/>
          <w:szCs w:val="24"/>
        </w:rPr>
        <w:t>), implicating a direct link between Akt inhibition and apoptosis in these experimental conditions.</w:t>
      </w:r>
    </w:p>
    <w:p w:rsidR="002E6837" w:rsidRPr="002E6837" w:rsidRDefault="002E6837" w:rsidP="002E6837">
      <w:pPr>
        <w:shd w:val="clear" w:color="auto" w:fill="FFFFFF"/>
        <w:spacing w:before="225" w:after="225" w:line="377" w:lineRule="atLeast"/>
        <w:textAlignment w:val="baseline"/>
        <w:outlineLvl w:val="3"/>
        <w:rPr>
          <w:rFonts w:ascii="Helvetica" w:eastAsia="Times New Roman" w:hAnsi="Helvetica" w:cs="Helvetica"/>
          <w:i/>
          <w:iCs/>
          <w:color w:val="2B2B2B"/>
          <w:sz w:val="24"/>
          <w:szCs w:val="24"/>
        </w:rPr>
      </w:pPr>
      <w:r w:rsidRPr="002E6837">
        <w:rPr>
          <w:rFonts w:ascii="Helvetica" w:eastAsia="Times New Roman" w:hAnsi="Helvetica" w:cs="Helvetica"/>
          <w:i/>
          <w:iCs/>
          <w:color w:val="2B2B2B"/>
          <w:sz w:val="24"/>
          <w:szCs w:val="24"/>
        </w:rPr>
        <w:t>2. Peroxynitrite and necrosis: the role of PARP</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 xml:space="preserve">Whereas apoptosis is a typical consequence of low to moderate concentrations of peroxynitrite, exposure of cells to higher concentrations of the oxidant has been associated with necrosis </w:t>
      </w:r>
      <w:r w:rsidRPr="002E6837">
        <w:rPr>
          <w:rFonts w:ascii="inherit" w:eastAsia="Times New Roman" w:hAnsi="inherit" w:cs="Times New Roman"/>
          <w:sz w:val="24"/>
          <w:szCs w:val="24"/>
        </w:rPr>
        <w:lastRenderedPageBreak/>
        <w:t>(</w:t>
      </w:r>
      <w:hyperlink r:id="rId531" w:anchor="ref-115" w:history="1">
        <w:r w:rsidRPr="002E6837">
          <w:rPr>
            <w:rFonts w:ascii="inherit" w:eastAsia="Times New Roman" w:hAnsi="inherit" w:cs="Times New Roman"/>
            <w:b/>
            <w:bCs/>
            <w:color w:val="76232F"/>
            <w:sz w:val="24"/>
            <w:szCs w:val="24"/>
            <w:u w:val="single"/>
            <w:bdr w:val="none" w:sz="0" w:space="0" w:color="auto" w:frame="1"/>
          </w:rPr>
          <w:t>115</w:t>
        </w:r>
      </w:hyperlink>
      <w:proofErr w:type="gramStart"/>
      <w:r w:rsidRPr="002E6837">
        <w:rPr>
          <w:rFonts w:ascii="inherit" w:eastAsia="Times New Roman" w:hAnsi="inherit" w:cs="Times New Roman"/>
          <w:sz w:val="24"/>
          <w:szCs w:val="24"/>
        </w:rPr>
        <w:t>,</w:t>
      </w:r>
      <w:proofErr w:type="gramEnd"/>
      <w:r w:rsidR="00306863">
        <w:fldChar w:fldCharType="begin"/>
      </w:r>
      <w:r w:rsidR="00306863">
        <w:instrText xml:space="preserve"> HYPERLINK "http://physrev.physiology.org/content/87/1/315.long" \l "ref-1334" </w:instrText>
      </w:r>
      <w:r w:rsidR="00306863">
        <w:fldChar w:fldCharType="separate"/>
      </w:r>
      <w:r w:rsidRPr="002E6837">
        <w:rPr>
          <w:rFonts w:ascii="inherit" w:eastAsia="Times New Roman" w:hAnsi="inherit" w:cs="Times New Roman"/>
          <w:b/>
          <w:bCs/>
          <w:color w:val="76232F"/>
          <w:sz w:val="24"/>
          <w:szCs w:val="24"/>
          <w:u w:val="single"/>
          <w:bdr w:val="none" w:sz="0" w:space="0" w:color="auto" w:frame="1"/>
        </w:rPr>
        <w:t>1334</w:t>
      </w:r>
      <w:r w:rsidR="00306863">
        <w:rPr>
          <w:rFonts w:ascii="inherit" w:eastAsia="Times New Roman" w:hAnsi="inherit" w:cs="Times New Roman"/>
          <w:b/>
          <w:bCs/>
          <w:color w:val="76232F"/>
          <w:sz w:val="24"/>
          <w:szCs w:val="24"/>
          <w:u w:val="single"/>
          <w:bdr w:val="none" w:sz="0" w:space="0" w:color="auto" w:frame="1"/>
        </w:rPr>
        <w:fldChar w:fldCharType="end"/>
      </w:r>
      <w:r w:rsidRPr="002E6837">
        <w:rPr>
          <w:rFonts w:ascii="inherit" w:eastAsia="Times New Roman" w:hAnsi="inherit" w:cs="Times New Roman"/>
          <w:sz w:val="24"/>
          <w:szCs w:val="24"/>
        </w:rPr>
        <w:t>). Studies investigating this process have established that peroxynitrite-dependent cell necrosis is not a purely passive phenomenon, but instead is mediated by a complex process involving DNA damage and activation of the DNA repair enzyme PARP-1 (</w:t>
      </w:r>
      <w:hyperlink r:id="rId532" w:anchor="ref-1243" w:history="1">
        <w:r w:rsidRPr="002E6837">
          <w:rPr>
            <w:rFonts w:ascii="inherit" w:eastAsia="Times New Roman" w:hAnsi="inherit" w:cs="Times New Roman"/>
            <w:b/>
            <w:bCs/>
            <w:color w:val="76232F"/>
            <w:sz w:val="24"/>
            <w:szCs w:val="24"/>
            <w:u w:val="single"/>
            <w:bdr w:val="none" w:sz="0" w:space="0" w:color="auto" w:frame="1"/>
          </w:rPr>
          <w:t>1243</w:t>
        </w:r>
      </w:hyperlink>
      <w:r w:rsidRPr="002E6837">
        <w:rPr>
          <w:rFonts w:ascii="inherit" w:eastAsia="Times New Roman" w:hAnsi="inherit" w:cs="Times New Roman"/>
          <w:sz w:val="24"/>
          <w:szCs w:val="24"/>
        </w:rPr>
        <w:t xml:space="preserve">). PARP-1 is a member of the PARP enzyme family consisting of PARP-1 and many additional </w:t>
      </w:r>
      <w:proofErr w:type="gramStart"/>
      <w:r w:rsidRPr="002E6837">
        <w:rPr>
          <w:rFonts w:ascii="inherit" w:eastAsia="Times New Roman" w:hAnsi="inherit" w:cs="Times New Roman"/>
          <w:sz w:val="24"/>
          <w:szCs w:val="24"/>
        </w:rPr>
        <w:t>poly(</w:t>
      </w:r>
      <w:proofErr w:type="gramEnd"/>
      <w:r w:rsidRPr="002E6837">
        <w:rPr>
          <w:rFonts w:ascii="inherit" w:eastAsia="Times New Roman" w:hAnsi="inherit" w:cs="Times New Roman"/>
          <w:sz w:val="24"/>
          <w:szCs w:val="24"/>
        </w:rPr>
        <w:t>ADP-ribosylating) enzymes. PARP-1 detects and signals DNA strand breaks induced by a variety of genotoxic insults, including ionizing radiations, alkylating agents, oxidants (essentially hydrogen peroxide, peroxynitrite, and possibly nitroxyl anion), and free radicals (mainly carbonate or hydroxyl radical) (</w:t>
      </w:r>
      <w:hyperlink r:id="rId533" w:anchor="ref-299" w:history="1">
        <w:r w:rsidRPr="002E6837">
          <w:rPr>
            <w:rFonts w:ascii="inherit" w:eastAsia="Times New Roman" w:hAnsi="inherit" w:cs="Times New Roman"/>
            <w:b/>
            <w:bCs/>
            <w:color w:val="76232F"/>
            <w:sz w:val="24"/>
            <w:szCs w:val="24"/>
            <w:u w:val="single"/>
            <w:bdr w:val="none" w:sz="0" w:space="0" w:color="auto" w:frame="1"/>
          </w:rPr>
          <w:t>299</w:t>
        </w:r>
      </w:hyperlink>
      <w:r w:rsidRPr="002E6837">
        <w:rPr>
          <w:rFonts w:ascii="inherit" w:eastAsia="Times New Roman" w:hAnsi="inherit" w:cs="Times New Roman"/>
          <w:sz w:val="24"/>
          <w:szCs w:val="24"/>
        </w:rPr>
        <w:t>, </w:t>
      </w:r>
      <w:hyperlink r:id="rId534" w:anchor="ref-696" w:history="1">
        <w:r w:rsidRPr="002E6837">
          <w:rPr>
            <w:rFonts w:ascii="inherit" w:eastAsia="Times New Roman" w:hAnsi="inherit" w:cs="Times New Roman"/>
            <w:b/>
            <w:bCs/>
            <w:color w:val="76232F"/>
            <w:sz w:val="24"/>
            <w:szCs w:val="24"/>
            <w:u w:val="single"/>
            <w:bdr w:val="none" w:sz="0" w:space="0" w:color="auto" w:frame="1"/>
          </w:rPr>
          <w:t>696</w:t>
        </w:r>
      </w:hyperlink>
      <w:r w:rsidRPr="002E6837">
        <w:rPr>
          <w:rFonts w:ascii="inherit" w:eastAsia="Times New Roman" w:hAnsi="inherit" w:cs="Times New Roman"/>
          <w:sz w:val="24"/>
          <w:szCs w:val="24"/>
        </w:rPr>
        <w:t>, </w:t>
      </w:r>
      <w:hyperlink r:id="rId535" w:anchor="ref-1230" w:history="1">
        <w:r w:rsidRPr="002E6837">
          <w:rPr>
            <w:rFonts w:ascii="inherit" w:eastAsia="Times New Roman" w:hAnsi="inherit" w:cs="Times New Roman"/>
            <w:b/>
            <w:bCs/>
            <w:color w:val="76232F"/>
            <w:sz w:val="24"/>
            <w:szCs w:val="24"/>
            <w:u w:val="single"/>
            <w:bdr w:val="none" w:sz="0" w:space="0" w:color="auto" w:frame="1"/>
          </w:rPr>
          <w:t>1230</w:t>
        </w:r>
      </w:hyperlink>
      <w:r w:rsidRPr="002E6837">
        <w:rPr>
          <w:rFonts w:ascii="inherit" w:eastAsia="Times New Roman" w:hAnsi="inherit" w:cs="Times New Roman"/>
          <w:sz w:val="24"/>
          <w:szCs w:val="24"/>
        </w:rPr>
        <w:t>). Upon binding to DNA strand breaks, PARP transfers ADP-ribose units from the respiratory coenzyme nicotinamide adenine dinucleotide (NAD</w:t>
      </w:r>
      <w:r w:rsidRPr="002E6837">
        <w:rPr>
          <w:rFonts w:ascii="inherit" w:eastAsia="Times New Roman" w:hAnsi="inherit" w:cs="Times New Roman"/>
          <w:sz w:val="18"/>
          <w:szCs w:val="18"/>
          <w:bdr w:val="none" w:sz="0" w:space="0" w:color="auto" w:frame="1"/>
          <w:vertAlign w:val="superscript"/>
        </w:rPr>
        <w:t>+</w:t>
      </w:r>
      <w:r w:rsidRPr="002E6837">
        <w:rPr>
          <w:rFonts w:ascii="inherit" w:eastAsia="Times New Roman" w:hAnsi="inherit" w:cs="Times New Roman"/>
          <w:sz w:val="24"/>
          <w:szCs w:val="24"/>
        </w:rPr>
        <w:t>) to various nuclear proteins (e.g., DNA polymerase, histones, and an automodification domain of PARP itself), building up large ADP-ribose polymers that may reach up to 200 units (</w:t>
      </w:r>
      <w:hyperlink r:id="rId536" w:anchor="ref-1150" w:history="1">
        <w:r w:rsidRPr="002E6837">
          <w:rPr>
            <w:rFonts w:ascii="inherit" w:eastAsia="Times New Roman" w:hAnsi="inherit" w:cs="Times New Roman"/>
            <w:b/>
            <w:bCs/>
            <w:color w:val="76232F"/>
            <w:sz w:val="24"/>
            <w:szCs w:val="24"/>
            <w:u w:val="single"/>
            <w:bdr w:val="none" w:sz="0" w:space="0" w:color="auto" w:frame="1"/>
          </w:rPr>
          <w:t>1150</w:t>
        </w:r>
      </w:hyperlink>
      <w:r w:rsidRPr="002E6837">
        <w:rPr>
          <w:rFonts w:ascii="inherit" w:eastAsia="Times New Roman" w:hAnsi="inherit" w:cs="Times New Roman"/>
          <w:sz w:val="24"/>
          <w:szCs w:val="24"/>
        </w:rPr>
        <w:t xml:space="preserve">). These posttranslational modifications are transient in nature, and the modified proteins are rapidly restored to their native state by the activity of the enzyme </w:t>
      </w:r>
      <w:proofErr w:type="gramStart"/>
      <w:r w:rsidRPr="002E6837">
        <w:rPr>
          <w:rFonts w:ascii="inherit" w:eastAsia="Times New Roman" w:hAnsi="inherit" w:cs="Times New Roman"/>
          <w:sz w:val="24"/>
          <w:szCs w:val="24"/>
        </w:rPr>
        <w:t>poly(</w:t>
      </w:r>
      <w:proofErr w:type="gramEnd"/>
      <w:r w:rsidRPr="002E6837">
        <w:rPr>
          <w:rFonts w:ascii="inherit" w:eastAsia="Times New Roman" w:hAnsi="inherit" w:cs="Times New Roman"/>
          <w:sz w:val="24"/>
          <w:szCs w:val="24"/>
        </w:rPr>
        <w:t>ADP-ribose) glycohydrolase (PARG) (</w:t>
      </w:r>
      <w:hyperlink r:id="rId537" w:anchor="ref-287" w:history="1">
        <w:r w:rsidRPr="002E6837">
          <w:rPr>
            <w:rFonts w:ascii="inherit" w:eastAsia="Times New Roman" w:hAnsi="inherit" w:cs="Times New Roman"/>
            <w:b/>
            <w:bCs/>
            <w:color w:val="76232F"/>
            <w:sz w:val="24"/>
            <w:szCs w:val="24"/>
            <w:u w:val="single"/>
            <w:bdr w:val="none" w:sz="0" w:space="0" w:color="auto" w:frame="1"/>
          </w:rPr>
          <w:t>288</w:t>
        </w:r>
      </w:hyperlink>
      <w:r w:rsidRPr="002E6837">
        <w:rPr>
          <w:rFonts w:ascii="inherit" w:eastAsia="Times New Roman" w:hAnsi="inherit" w:cs="Times New Roman"/>
          <w:sz w:val="24"/>
          <w:szCs w:val="24"/>
        </w:rPr>
        <w:t>). From a physiological view point, PARP-1 activity and poly(ADP)-ribosylation reactions are implicated in DNA repair processes, the maintenance of genomic stability, the regulation of gene transcription, and DNA replication (</w:t>
      </w:r>
      <w:hyperlink r:id="rId538" w:anchor="ref-539" w:history="1">
        <w:r w:rsidRPr="002E6837">
          <w:rPr>
            <w:rFonts w:ascii="inherit" w:eastAsia="Times New Roman" w:hAnsi="inherit" w:cs="Times New Roman"/>
            <w:b/>
            <w:bCs/>
            <w:color w:val="76232F"/>
            <w:sz w:val="24"/>
            <w:szCs w:val="24"/>
            <w:u w:val="single"/>
            <w:bdr w:val="none" w:sz="0" w:space="0" w:color="auto" w:frame="1"/>
          </w:rPr>
          <w:t>539</w:t>
        </w:r>
      </w:hyperlink>
      <w:r w:rsidRPr="002E6837">
        <w:rPr>
          <w:rFonts w:ascii="inherit" w:eastAsia="Times New Roman" w:hAnsi="inherit" w:cs="Times New Roman"/>
          <w:sz w:val="24"/>
          <w:szCs w:val="24"/>
        </w:rPr>
        <w:t>, </w:t>
      </w:r>
      <w:hyperlink r:id="rId539" w:anchor="ref-1150" w:history="1">
        <w:r w:rsidRPr="002E6837">
          <w:rPr>
            <w:rFonts w:ascii="inherit" w:eastAsia="Times New Roman" w:hAnsi="inherit" w:cs="Times New Roman"/>
            <w:b/>
            <w:bCs/>
            <w:color w:val="76232F"/>
            <w:sz w:val="24"/>
            <w:szCs w:val="24"/>
            <w:u w:val="single"/>
            <w:bdr w:val="none" w:sz="0" w:space="0" w:color="auto" w:frame="1"/>
          </w:rPr>
          <w:t>1150</w:t>
        </w:r>
      </w:hyperlink>
      <w:r w:rsidRPr="002E6837">
        <w:rPr>
          <w:rFonts w:ascii="inherit" w:eastAsia="Times New Roman" w:hAnsi="inherit" w:cs="Times New Roman"/>
          <w:sz w:val="24"/>
          <w:szCs w:val="24"/>
        </w:rPr>
        <w:t>, </w:t>
      </w:r>
      <w:hyperlink r:id="rId540" w:anchor="ref-1165" w:history="1">
        <w:r w:rsidRPr="002E6837">
          <w:rPr>
            <w:rFonts w:ascii="inherit" w:eastAsia="Times New Roman" w:hAnsi="inherit" w:cs="Times New Roman"/>
            <w:b/>
            <w:bCs/>
            <w:color w:val="76232F"/>
            <w:sz w:val="24"/>
            <w:szCs w:val="24"/>
            <w:u w:val="single"/>
            <w:bdr w:val="none" w:sz="0" w:space="0" w:color="auto" w:frame="1"/>
          </w:rPr>
          <w:t>1165</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An important function of PARP-1 is to allow DNA repair and cell recovery in conditions associated with a low degree of DNA damage. Upon severe DNA injury, overactivation of PARP-1 depletes the cellular stores of NAD</w:t>
      </w:r>
      <w:r w:rsidRPr="002E6837">
        <w:rPr>
          <w:rFonts w:ascii="inherit" w:eastAsia="Times New Roman" w:hAnsi="inherit" w:cs="Times New Roman"/>
          <w:sz w:val="18"/>
          <w:szCs w:val="18"/>
          <w:bdr w:val="none" w:sz="0" w:space="0" w:color="auto" w:frame="1"/>
          <w:vertAlign w:val="superscript"/>
        </w:rPr>
        <w:t>+</w:t>
      </w:r>
      <w:r w:rsidRPr="002E6837">
        <w:rPr>
          <w:rFonts w:ascii="inherit" w:eastAsia="Times New Roman" w:hAnsi="inherit" w:cs="Times New Roman"/>
          <w:sz w:val="24"/>
          <w:szCs w:val="24"/>
        </w:rPr>
        <w:t>, an essential cofactor of the glycolytic pathway, the tricarboxylic acid cycle, and the mitochondrial electron transport chain (</w:t>
      </w:r>
      <w:hyperlink r:id="rId541" w:anchor="ref-762" w:history="1">
        <w:r w:rsidRPr="002E6837">
          <w:rPr>
            <w:rFonts w:ascii="inherit" w:eastAsia="Times New Roman" w:hAnsi="inherit" w:cs="Times New Roman"/>
            <w:b/>
            <w:bCs/>
            <w:color w:val="76232F"/>
            <w:sz w:val="24"/>
            <w:szCs w:val="24"/>
            <w:u w:val="single"/>
            <w:bdr w:val="none" w:sz="0" w:space="0" w:color="auto" w:frame="1"/>
          </w:rPr>
          <w:t>762</w:t>
        </w:r>
      </w:hyperlink>
      <w:r w:rsidRPr="002E6837">
        <w:rPr>
          <w:rFonts w:ascii="inherit" w:eastAsia="Times New Roman" w:hAnsi="inherit" w:cs="Times New Roman"/>
          <w:sz w:val="24"/>
          <w:szCs w:val="24"/>
        </w:rPr>
        <w:t>, </w:t>
      </w:r>
      <w:hyperlink r:id="rId542" w:anchor="ref-769" w:history="1">
        <w:r w:rsidRPr="002E6837">
          <w:rPr>
            <w:rFonts w:ascii="inherit" w:eastAsia="Times New Roman" w:hAnsi="inherit" w:cs="Times New Roman"/>
            <w:b/>
            <w:bCs/>
            <w:color w:val="76232F"/>
            <w:sz w:val="24"/>
            <w:szCs w:val="24"/>
            <w:u w:val="single"/>
            <w:bdr w:val="none" w:sz="0" w:space="0" w:color="auto" w:frame="1"/>
          </w:rPr>
          <w:t>769</w:t>
        </w:r>
      </w:hyperlink>
      <w:r w:rsidRPr="002E6837">
        <w:rPr>
          <w:rFonts w:ascii="inherit" w:eastAsia="Times New Roman" w:hAnsi="inherit" w:cs="Times New Roman"/>
          <w:sz w:val="24"/>
          <w:szCs w:val="24"/>
        </w:rPr>
        <w:t>, </w:t>
      </w:r>
      <w:hyperlink r:id="rId543" w:anchor="ref-1227" w:history="1">
        <w:r w:rsidRPr="002E6837">
          <w:rPr>
            <w:rFonts w:ascii="inherit" w:eastAsia="Times New Roman" w:hAnsi="inherit" w:cs="Times New Roman"/>
            <w:b/>
            <w:bCs/>
            <w:color w:val="76232F"/>
            <w:sz w:val="24"/>
            <w:szCs w:val="24"/>
            <w:u w:val="single"/>
            <w:bdr w:val="none" w:sz="0" w:space="0" w:color="auto" w:frame="1"/>
          </w:rPr>
          <w:t>1227</w:t>
        </w:r>
      </w:hyperlink>
      <w:r w:rsidRPr="002E6837">
        <w:rPr>
          <w:rFonts w:ascii="inherit" w:eastAsia="Times New Roman" w:hAnsi="inherit" w:cs="Times New Roman"/>
          <w:sz w:val="24"/>
          <w:szCs w:val="24"/>
        </w:rPr>
        <w:t>, </w:t>
      </w:r>
      <w:hyperlink r:id="rId544" w:anchor="ref-1243" w:history="1">
        <w:r w:rsidRPr="002E6837">
          <w:rPr>
            <w:rFonts w:ascii="inherit" w:eastAsia="Times New Roman" w:hAnsi="inherit" w:cs="Times New Roman"/>
            <w:b/>
            <w:bCs/>
            <w:color w:val="76232F"/>
            <w:sz w:val="24"/>
            <w:szCs w:val="24"/>
            <w:u w:val="single"/>
            <w:bdr w:val="none" w:sz="0" w:space="0" w:color="auto" w:frame="1"/>
          </w:rPr>
          <w:t>1243</w:t>
        </w:r>
      </w:hyperlink>
      <w:r w:rsidRPr="002E6837">
        <w:rPr>
          <w:rFonts w:ascii="inherit" w:eastAsia="Times New Roman" w:hAnsi="inherit" w:cs="Times New Roman"/>
          <w:sz w:val="24"/>
          <w:szCs w:val="24"/>
        </w:rPr>
        <w:t>). As a result, the loss of NAD</w:t>
      </w:r>
      <w:r w:rsidRPr="002E6837">
        <w:rPr>
          <w:rFonts w:ascii="inherit" w:eastAsia="Times New Roman" w:hAnsi="inherit" w:cs="Times New Roman"/>
          <w:sz w:val="18"/>
          <w:szCs w:val="18"/>
          <w:bdr w:val="none" w:sz="0" w:space="0" w:color="auto" w:frame="1"/>
          <w:vertAlign w:val="superscript"/>
        </w:rPr>
        <w:t>+</w:t>
      </w:r>
      <w:r w:rsidRPr="002E6837">
        <w:rPr>
          <w:rFonts w:ascii="inherit" w:eastAsia="Times New Roman" w:hAnsi="inherit" w:cs="Times New Roman"/>
          <w:sz w:val="24"/>
          <w:szCs w:val="24"/>
        </w:rPr>
        <w:t> leads to a marked decrease in the cellular pools of ATP, resulting in cellular dysfunction and cell death via the necrotic pathway (</w:t>
      </w:r>
      <w:hyperlink r:id="rId545" w:anchor="ref-503" w:history="1">
        <w:r w:rsidRPr="002E6837">
          <w:rPr>
            <w:rFonts w:ascii="inherit" w:eastAsia="Times New Roman" w:hAnsi="inherit" w:cs="Times New Roman"/>
            <w:b/>
            <w:bCs/>
            <w:color w:val="76232F"/>
            <w:sz w:val="24"/>
            <w:szCs w:val="24"/>
            <w:u w:val="single"/>
            <w:bdr w:val="none" w:sz="0" w:space="0" w:color="auto" w:frame="1"/>
          </w:rPr>
          <w:t>503</w:t>
        </w:r>
      </w:hyperlink>
      <w:r w:rsidRPr="002E6837">
        <w:rPr>
          <w:rFonts w:ascii="inherit" w:eastAsia="Times New Roman" w:hAnsi="inherit" w:cs="Times New Roman"/>
          <w:sz w:val="24"/>
          <w:szCs w:val="24"/>
        </w:rPr>
        <w:t>, </w:t>
      </w:r>
      <w:hyperlink r:id="rId546" w:anchor="ref-765" w:history="1">
        <w:r w:rsidRPr="002E6837">
          <w:rPr>
            <w:rFonts w:ascii="inherit" w:eastAsia="Times New Roman" w:hAnsi="inherit" w:cs="Times New Roman"/>
            <w:b/>
            <w:bCs/>
            <w:color w:val="76232F"/>
            <w:sz w:val="24"/>
            <w:szCs w:val="24"/>
            <w:u w:val="single"/>
            <w:bdr w:val="none" w:sz="0" w:space="0" w:color="auto" w:frame="1"/>
          </w:rPr>
          <w:t>765</w:t>
        </w:r>
      </w:hyperlink>
      <w:r w:rsidRPr="002E6837">
        <w:rPr>
          <w:rFonts w:ascii="inherit" w:eastAsia="Times New Roman" w:hAnsi="inherit" w:cs="Times New Roman"/>
          <w:sz w:val="24"/>
          <w:szCs w:val="24"/>
        </w:rPr>
        <w:t>) (</w:t>
      </w:r>
      <w:hyperlink r:id="rId547" w:anchor="F7" w:history="1">
        <w:r w:rsidRPr="002E6837">
          <w:rPr>
            <w:rFonts w:ascii="inherit" w:eastAsia="Times New Roman" w:hAnsi="inherit" w:cs="Times New Roman"/>
            <w:b/>
            <w:bCs/>
            <w:color w:val="76232F"/>
            <w:sz w:val="24"/>
            <w:szCs w:val="24"/>
            <w:u w:val="single"/>
            <w:bdr w:val="none" w:sz="0" w:space="0" w:color="auto" w:frame="1"/>
          </w:rPr>
          <w:t>Fig. 7</w:t>
        </w:r>
      </w:hyperlink>
      <w:r w:rsidRPr="002E6837">
        <w:rPr>
          <w:rFonts w:ascii="inherit" w:eastAsia="Times New Roman" w:hAnsi="inherit" w:cs="Times New Roman"/>
          <w:sz w:val="24"/>
          <w:szCs w:val="24"/>
        </w:rPr>
        <w:t>). This intriguing mode of cell response to acute genotoxic stress led Berger (</w:t>
      </w:r>
      <w:hyperlink r:id="rId548" w:anchor="ref-86" w:history="1">
        <w:r w:rsidRPr="002E6837">
          <w:rPr>
            <w:rFonts w:ascii="inherit" w:eastAsia="Times New Roman" w:hAnsi="inherit" w:cs="Times New Roman"/>
            <w:b/>
            <w:bCs/>
            <w:color w:val="76232F"/>
            <w:sz w:val="24"/>
            <w:szCs w:val="24"/>
            <w:u w:val="single"/>
            <w:bdr w:val="none" w:sz="0" w:space="0" w:color="auto" w:frame="1"/>
          </w:rPr>
          <w:t>86</w:t>
        </w:r>
      </w:hyperlink>
      <w:r w:rsidRPr="002E6837">
        <w:rPr>
          <w:rFonts w:ascii="inherit" w:eastAsia="Times New Roman" w:hAnsi="inherit" w:cs="Times New Roman"/>
          <w:sz w:val="24"/>
          <w:szCs w:val="24"/>
        </w:rPr>
        <w:t>) to propose the “suicide hypothesis” of PARP activation, which can be regarded as a way to eliminate cells after irreversible DNA injury. Evidence has been gathered that both exogenous and endogenously generated peroxynitrite potently induce DNA strand breakage leading to PARP activation in a variety of cell types, including pulmonary (</w:t>
      </w:r>
      <w:hyperlink r:id="rId549" w:anchor="ref-1239" w:history="1">
        <w:r w:rsidRPr="002E6837">
          <w:rPr>
            <w:rFonts w:ascii="inherit" w:eastAsia="Times New Roman" w:hAnsi="inherit" w:cs="Times New Roman"/>
            <w:b/>
            <w:bCs/>
            <w:color w:val="76232F"/>
            <w:sz w:val="24"/>
            <w:szCs w:val="24"/>
            <w:u w:val="single"/>
            <w:bdr w:val="none" w:sz="0" w:space="0" w:color="auto" w:frame="1"/>
          </w:rPr>
          <w:t>1239</w:t>
        </w:r>
      </w:hyperlink>
      <w:r w:rsidRPr="002E6837">
        <w:rPr>
          <w:rFonts w:ascii="inherit" w:eastAsia="Times New Roman" w:hAnsi="inherit" w:cs="Times New Roman"/>
          <w:sz w:val="24"/>
          <w:szCs w:val="24"/>
        </w:rPr>
        <w:t>) and intestinal epithelial cells (</w:t>
      </w:r>
      <w:hyperlink r:id="rId550" w:anchor="ref-666" w:history="1">
        <w:r w:rsidRPr="002E6837">
          <w:rPr>
            <w:rFonts w:ascii="inherit" w:eastAsia="Times New Roman" w:hAnsi="inherit" w:cs="Times New Roman"/>
            <w:b/>
            <w:bCs/>
            <w:color w:val="76232F"/>
            <w:sz w:val="24"/>
            <w:szCs w:val="24"/>
            <w:u w:val="single"/>
            <w:bdr w:val="none" w:sz="0" w:space="0" w:color="auto" w:frame="1"/>
          </w:rPr>
          <w:t>666</w:t>
        </w:r>
      </w:hyperlink>
      <w:r w:rsidRPr="002E6837">
        <w:rPr>
          <w:rFonts w:ascii="inherit" w:eastAsia="Times New Roman" w:hAnsi="inherit" w:cs="Times New Roman"/>
          <w:sz w:val="24"/>
          <w:szCs w:val="24"/>
        </w:rPr>
        <w:t>), vascular endothelial and smooth muscle cells (</w:t>
      </w:r>
      <w:hyperlink r:id="rId551" w:anchor="ref-430" w:history="1">
        <w:r w:rsidRPr="002E6837">
          <w:rPr>
            <w:rFonts w:ascii="inherit" w:eastAsia="Times New Roman" w:hAnsi="inherit" w:cs="Times New Roman"/>
            <w:b/>
            <w:bCs/>
            <w:color w:val="76232F"/>
            <w:sz w:val="24"/>
            <w:szCs w:val="24"/>
            <w:u w:val="single"/>
            <w:bdr w:val="none" w:sz="0" w:space="0" w:color="auto" w:frame="1"/>
          </w:rPr>
          <w:t>430</w:t>
        </w:r>
      </w:hyperlink>
      <w:r w:rsidRPr="002E6837">
        <w:rPr>
          <w:rFonts w:ascii="inherit" w:eastAsia="Times New Roman" w:hAnsi="inherit" w:cs="Times New Roman"/>
          <w:sz w:val="24"/>
          <w:szCs w:val="24"/>
        </w:rPr>
        <w:t>,</w:t>
      </w:r>
      <w:hyperlink r:id="rId552" w:anchor="ref-1233" w:history="1">
        <w:r w:rsidRPr="002E6837">
          <w:rPr>
            <w:rFonts w:ascii="inherit" w:eastAsia="Times New Roman" w:hAnsi="inherit" w:cs="Times New Roman"/>
            <w:b/>
            <w:bCs/>
            <w:color w:val="76232F"/>
            <w:sz w:val="24"/>
            <w:szCs w:val="24"/>
            <w:u w:val="single"/>
            <w:bdr w:val="none" w:sz="0" w:space="0" w:color="auto" w:frame="1"/>
          </w:rPr>
          <w:t>1233</w:t>
        </w:r>
      </w:hyperlink>
      <w:r w:rsidRPr="002E6837">
        <w:rPr>
          <w:rFonts w:ascii="inherit" w:eastAsia="Times New Roman" w:hAnsi="inherit" w:cs="Times New Roman"/>
          <w:sz w:val="24"/>
          <w:szCs w:val="24"/>
        </w:rPr>
        <w:t>), fibroblasts (</w:t>
      </w:r>
      <w:hyperlink r:id="rId553" w:anchor="ref-1240" w:history="1">
        <w:r w:rsidRPr="002E6837">
          <w:rPr>
            <w:rFonts w:ascii="inherit" w:eastAsia="Times New Roman" w:hAnsi="inherit" w:cs="Times New Roman"/>
            <w:b/>
            <w:bCs/>
            <w:color w:val="76232F"/>
            <w:sz w:val="24"/>
            <w:szCs w:val="24"/>
            <w:u w:val="single"/>
            <w:bdr w:val="none" w:sz="0" w:space="0" w:color="auto" w:frame="1"/>
          </w:rPr>
          <w:t>1240</w:t>
        </w:r>
      </w:hyperlink>
      <w:r w:rsidRPr="002E6837">
        <w:rPr>
          <w:rFonts w:ascii="inherit" w:eastAsia="Times New Roman" w:hAnsi="inherit" w:cs="Times New Roman"/>
          <w:sz w:val="24"/>
          <w:szCs w:val="24"/>
        </w:rPr>
        <w:t>), macrophages (</w:t>
      </w:r>
      <w:hyperlink r:id="rId554" w:anchor="ref-1462" w:history="1">
        <w:r w:rsidRPr="002E6837">
          <w:rPr>
            <w:rFonts w:ascii="inherit" w:eastAsia="Times New Roman" w:hAnsi="inherit" w:cs="Times New Roman"/>
            <w:b/>
            <w:bCs/>
            <w:color w:val="76232F"/>
            <w:sz w:val="24"/>
            <w:szCs w:val="24"/>
            <w:u w:val="single"/>
            <w:bdr w:val="none" w:sz="0" w:space="0" w:color="auto" w:frame="1"/>
          </w:rPr>
          <w:t>1462</w:t>
        </w:r>
      </w:hyperlink>
      <w:r w:rsidRPr="002E6837">
        <w:rPr>
          <w:rFonts w:ascii="inherit" w:eastAsia="Times New Roman" w:hAnsi="inherit" w:cs="Times New Roman"/>
          <w:sz w:val="24"/>
          <w:szCs w:val="24"/>
        </w:rPr>
        <w:t>), and cardiomyocytes (</w:t>
      </w:r>
      <w:hyperlink r:id="rId555" w:anchor="ref-444" w:history="1">
        <w:r w:rsidRPr="002E6837">
          <w:rPr>
            <w:rFonts w:ascii="inherit" w:eastAsia="Times New Roman" w:hAnsi="inherit" w:cs="Times New Roman"/>
            <w:b/>
            <w:bCs/>
            <w:color w:val="76232F"/>
            <w:sz w:val="24"/>
            <w:szCs w:val="24"/>
            <w:u w:val="single"/>
            <w:bdr w:val="none" w:sz="0" w:space="0" w:color="auto" w:frame="1"/>
          </w:rPr>
          <w:t>444</w:t>
        </w:r>
      </w:hyperlink>
      <w:r w:rsidRPr="002E6837">
        <w:rPr>
          <w:rFonts w:ascii="inherit" w:eastAsia="Times New Roman" w:hAnsi="inherit" w:cs="Times New Roman"/>
          <w:sz w:val="24"/>
          <w:szCs w:val="24"/>
        </w:rPr>
        <w:t>, </w:t>
      </w:r>
      <w:hyperlink r:id="rId556" w:anchor="ref-987" w:history="1">
        <w:r w:rsidRPr="002E6837">
          <w:rPr>
            <w:rFonts w:ascii="inherit" w:eastAsia="Times New Roman" w:hAnsi="inherit" w:cs="Times New Roman"/>
            <w:b/>
            <w:bCs/>
            <w:color w:val="76232F"/>
            <w:sz w:val="24"/>
            <w:szCs w:val="24"/>
            <w:u w:val="single"/>
            <w:bdr w:val="none" w:sz="0" w:space="0" w:color="auto" w:frame="1"/>
          </w:rPr>
          <w:t>987</w:t>
        </w:r>
      </w:hyperlink>
      <w:r w:rsidRPr="002E6837">
        <w:rPr>
          <w:rFonts w:ascii="inherit" w:eastAsia="Times New Roman" w:hAnsi="inherit" w:cs="Times New Roman"/>
          <w:sz w:val="24"/>
          <w:szCs w:val="24"/>
        </w:rPr>
        <w:t>, </w:t>
      </w:r>
      <w:hyperlink r:id="rId557" w:anchor="ref-992" w:history="1">
        <w:r w:rsidRPr="002E6837">
          <w:rPr>
            <w:rFonts w:ascii="inherit" w:eastAsia="Times New Roman" w:hAnsi="inherit" w:cs="Times New Roman"/>
            <w:b/>
            <w:bCs/>
            <w:color w:val="76232F"/>
            <w:sz w:val="24"/>
            <w:szCs w:val="24"/>
            <w:u w:val="single"/>
            <w:bdr w:val="none" w:sz="0" w:space="0" w:color="auto" w:frame="1"/>
          </w:rPr>
          <w:t>992</w:t>
        </w:r>
      </w:hyperlink>
      <w:r w:rsidRPr="002E6837">
        <w:rPr>
          <w:rFonts w:ascii="inherit" w:eastAsia="Times New Roman" w:hAnsi="inherit" w:cs="Times New Roman"/>
          <w:sz w:val="24"/>
          <w:szCs w:val="24"/>
        </w:rPr>
        <w:t>), to cite just a few examples. These effects have been correlated with steady reductions of cellular NAD</w:t>
      </w:r>
      <w:r w:rsidRPr="002E6837">
        <w:rPr>
          <w:rFonts w:ascii="inherit" w:eastAsia="Times New Roman" w:hAnsi="inherit" w:cs="Times New Roman"/>
          <w:sz w:val="18"/>
          <w:szCs w:val="18"/>
          <w:bdr w:val="none" w:sz="0" w:space="0" w:color="auto" w:frame="1"/>
          <w:vertAlign w:val="superscript"/>
        </w:rPr>
        <w:t>+</w:t>
      </w:r>
      <w:r w:rsidRPr="002E6837">
        <w:rPr>
          <w:rFonts w:ascii="inherit" w:eastAsia="Times New Roman" w:hAnsi="inherit" w:cs="Times New Roman"/>
          <w:sz w:val="24"/>
          <w:szCs w:val="24"/>
        </w:rPr>
        <w:t> and ATP pools and the induction of necrosis, which could be prevented either by pharmacological inhibition or genetic deletion of PARP-1, as reviewed in Refs. </w:t>
      </w:r>
      <w:hyperlink r:id="rId558" w:anchor="ref-1227" w:history="1">
        <w:r w:rsidRPr="002E6837">
          <w:rPr>
            <w:rFonts w:ascii="inherit" w:eastAsia="Times New Roman" w:hAnsi="inherit" w:cs="Times New Roman"/>
            <w:b/>
            <w:bCs/>
            <w:color w:val="76232F"/>
            <w:sz w:val="24"/>
            <w:szCs w:val="24"/>
            <w:u w:val="single"/>
            <w:bdr w:val="none" w:sz="0" w:space="0" w:color="auto" w:frame="1"/>
          </w:rPr>
          <w:t>1227</w:t>
        </w:r>
      </w:hyperlink>
      <w:r w:rsidRPr="002E6837">
        <w:rPr>
          <w:rFonts w:ascii="inherit" w:eastAsia="Times New Roman" w:hAnsi="inherit" w:cs="Times New Roman"/>
          <w:sz w:val="24"/>
          <w:szCs w:val="24"/>
        </w:rPr>
        <w:t>, </w:t>
      </w:r>
      <w:hyperlink r:id="rId559" w:anchor="ref-1334" w:history="1">
        <w:r w:rsidRPr="002E6837">
          <w:rPr>
            <w:rFonts w:ascii="inherit" w:eastAsia="Times New Roman" w:hAnsi="inherit" w:cs="Times New Roman"/>
            <w:b/>
            <w:bCs/>
            <w:color w:val="76232F"/>
            <w:sz w:val="24"/>
            <w:szCs w:val="24"/>
            <w:u w:val="single"/>
            <w:bdr w:val="none" w:sz="0" w:space="0" w:color="auto" w:frame="1"/>
          </w:rPr>
          <w:t>1334</w:t>
        </w:r>
      </w:hyperlink>
      <w:r w:rsidRPr="002E6837">
        <w:rPr>
          <w:rFonts w:ascii="inherit" w:eastAsia="Times New Roman" w:hAnsi="inherit" w:cs="Times New Roman"/>
          <w:sz w:val="24"/>
          <w:szCs w:val="24"/>
        </w:rPr>
        <w:t>. A vast amount of experimental studies have then established that the PARP-1 pathway of cell death plays pivotal roles in tissue injury and organ dysfunction in virtually every disease process accompanied by oxidative/nitrosative stress: ischemia-reperfusion, localized and systemic inflammation, diabetes, and circulatory shock to name but a few (for extensive recent reviews on this topics, see Refs.</w:t>
      </w:r>
      <w:hyperlink r:id="rId560" w:anchor="ref-248" w:history="1">
        <w:r w:rsidRPr="002E6837">
          <w:rPr>
            <w:rFonts w:ascii="inherit" w:eastAsia="Times New Roman" w:hAnsi="inherit" w:cs="Times New Roman"/>
            <w:b/>
            <w:bCs/>
            <w:color w:val="76232F"/>
            <w:sz w:val="24"/>
            <w:szCs w:val="24"/>
            <w:u w:val="single"/>
            <w:bdr w:val="none" w:sz="0" w:space="0" w:color="auto" w:frame="1"/>
          </w:rPr>
          <w:t>248</w:t>
        </w:r>
      </w:hyperlink>
      <w:r w:rsidRPr="002E6837">
        <w:rPr>
          <w:rFonts w:ascii="inherit" w:eastAsia="Times New Roman" w:hAnsi="inherit" w:cs="Times New Roman"/>
          <w:sz w:val="24"/>
          <w:szCs w:val="24"/>
        </w:rPr>
        <w:t>, </w:t>
      </w:r>
      <w:hyperlink r:id="rId561" w:anchor="ref-254" w:history="1">
        <w:r w:rsidRPr="002E6837">
          <w:rPr>
            <w:rFonts w:ascii="inherit" w:eastAsia="Times New Roman" w:hAnsi="inherit" w:cs="Times New Roman"/>
            <w:b/>
            <w:bCs/>
            <w:color w:val="76232F"/>
            <w:sz w:val="24"/>
            <w:szCs w:val="24"/>
            <w:u w:val="single"/>
            <w:bdr w:val="none" w:sz="0" w:space="0" w:color="auto" w:frame="1"/>
          </w:rPr>
          <w:t>254</w:t>
        </w:r>
      </w:hyperlink>
      <w:r w:rsidRPr="002E6837">
        <w:rPr>
          <w:rFonts w:ascii="inherit" w:eastAsia="Times New Roman" w:hAnsi="inherit" w:cs="Times New Roman"/>
          <w:sz w:val="24"/>
          <w:szCs w:val="24"/>
        </w:rPr>
        <w:t>, </w:t>
      </w:r>
      <w:hyperlink r:id="rId562" w:anchor="ref-373" w:history="1">
        <w:r w:rsidRPr="002E6837">
          <w:rPr>
            <w:rFonts w:ascii="inherit" w:eastAsia="Times New Roman" w:hAnsi="inherit" w:cs="Times New Roman"/>
            <w:b/>
            <w:bCs/>
            <w:color w:val="76232F"/>
            <w:sz w:val="24"/>
            <w:szCs w:val="24"/>
            <w:u w:val="single"/>
            <w:bdr w:val="none" w:sz="0" w:space="0" w:color="auto" w:frame="1"/>
          </w:rPr>
          <w:t>373</w:t>
        </w:r>
      </w:hyperlink>
      <w:r w:rsidRPr="002E6837">
        <w:rPr>
          <w:rFonts w:ascii="inherit" w:eastAsia="Times New Roman" w:hAnsi="inherit" w:cs="Times New Roman"/>
          <w:sz w:val="24"/>
          <w:szCs w:val="24"/>
        </w:rPr>
        <w:t>, </w:t>
      </w:r>
      <w:hyperlink r:id="rId563" w:anchor="ref-624" w:history="1">
        <w:r w:rsidRPr="002E6837">
          <w:rPr>
            <w:rFonts w:ascii="inherit" w:eastAsia="Times New Roman" w:hAnsi="inherit" w:cs="Times New Roman"/>
            <w:b/>
            <w:bCs/>
            <w:color w:val="76232F"/>
            <w:sz w:val="24"/>
            <w:szCs w:val="24"/>
            <w:u w:val="single"/>
            <w:bdr w:val="none" w:sz="0" w:space="0" w:color="auto" w:frame="1"/>
          </w:rPr>
          <w:t>624</w:t>
        </w:r>
      </w:hyperlink>
      <w:r w:rsidRPr="002E6837">
        <w:rPr>
          <w:rFonts w:ascii="inherit" w:eastAsia="Times New Roman" w:hAnsi="inherit" w:cs="Times New Roman"/>
          <w:sz w:val="24"/>
          <w:szCs w:val="24"/>
        </w:rPr>
        <w:t>, </w:t>
      </w:r>
      <w:hyperlink r:id="rId564" w:anchor="ref-821" w:history="1">
        <w:r w:rsidRPr="002E6837">
          <w:rPr>
            <w:rFonts w:ascii="inherit" w:eastAsia="Times New Roman" w:hAnsi="inherit" w:cs="Times New Roman"/>
            <w:b/>
            <w:bCs/>
            <w:color w:val="76232F"/>
            <w:sz w:val="24"/>
            <w:szCs w:val="24"/>
            <w:u w:val="single"/>
            <w:bdr w:val="none" w:sz="0" w:space="0" w:color="auto" w:frame="1"/>
          </w:rPr>
          <w:t>821</w:t>
        </w:r>
      </w:hyperlink>
      <w:r w:rsidRPr="002E6837">
        <w:rPr>
          <w:rFonts w:ascii="inherit" w:eastAsia="Times New Roman" w:hAnsi="inherit" w:cs="Times New Roman"/>
          <w:sz w:val="24"/>
          <w:szCs w:val="24"/>
        </w:rPr>
        <w:t>, </w:t>
      </w:r>
      <w:hyperlink r:id="rId565" w:anchor="ref-958" w:history="1">
        <w:r w:rsidRPr="002E6837">
          <w:rPr>
            <w:rFonts w:ascii="inherit" w:eastAsia="Times New Roman" w:hAnsi="inherit" w:cs="Times New Roman"/>
            <w:b/>
            <w:bCs/>
            <w:color w:val="76232F"/>
            <w:sz w:val="24"/>
            <w:szCs w:val="24"/>
            <w:u w:val="single"/>
            <w:bdr w:val="none" w:sz="0" w:space="0" w:color="auto" w:frame="1"/>
          </w:rPr>
          <w:t>959</w:t>
        </w:r>
      </w:hyperlink>
      <w:r w:rsidRPr="002E6837">
        <w:rPr>
          <w:rFonts w:ascii="inherit" w:eastAsia="Times New Roman" w:hAnsi="inherit" w:cs="Times New Roman"/>
          <w:sz w:val="24"/>
          <w:szCs w:val="24"/>
        </w:rPr>
        <w:t>, </w:t>
      </w:r>
      <w:hyperlink r:id="rId566" w:anchor="ref-995" w:history="1">
        <w:r w:rsidRPr="002E6837">
          <w:rPr>
            <w:rFonts w:ascii="inherit" w:eastAsia="Times New Roman" w:hAnsi="inherit" w:cs="Times New Roman"/>
            <w:b/>
            <w:bCs/>
            <w:color w:val="76232F"/>
            <w:sz w:val="24"/>
            <w:szCs w:val="24"/>
            <w:u w:val="single"/>
            <w:bdr w:val="none" w:sz="0" w:space="0" w:color="auto" w:frame="1"/>
          </w:rPr>
          <w:t>995</w:t>
        </w:r>
      </w:hyperlink>
      <w:r w:rsidRPr="002E6837">
        <w:rPr>
          <w:rFonts w:ascii="inherit" w:eastAsia="Times New Roman" w:hAnsi="inherit" w:cs="Times New Roman"/>
          <w:sz w:val="24"/>
          <w:szCs w:val="24"/>
        </w:rPr>
        <w:t>, </w:t>
      </w:r>
      <w:hyperlink r:id="rId567" w:anchor="ref-997" w:history="1">
        <w:r w:rsidRPr="002E6837">
          <w:rPr>
            <w:rFonts w:ascii="inherit" w:eastAsia="Times New Roman" w:hAnsi="inherit" w:cs="Times New Roman"/>
            <w:b/>
            <w:bCs/>
            <w:color w:val="76232F"/>
            <w:sz w:val="24"/>
            <w:szCs w:val="24"/>
            <w:u w:val="single"/>
            <w:bdr w:val="none" w:sz="0" w:space="0" w:color="auto" w:frame="1"/>
          </w:rPr>
          <w:t>997</w:t>
        </w:r>
      </w:hyperlink>
      <w:r w:rsidRPr="002E6837">
        <w:rPr>
          <w:rFonts w:ascii="inherit" w:eastAsia="Times New Roman" w:hAnsi="inherit" w:cs="Times New Roman"/>
          <w:sz w:val="24"/>
          <w:szCs w:val="24"/>
        </w:rPr>
        <w:t>, </w:t>
      </w:r>
      <w:hyperlink r:id="rId568" w:anchor="ref-1228" w:history="1">
        <w:r w:rsidRPr="002E6837">
          <w:rPr>
            <w:rFonts w:ascii="inherit" w:eastAsia="Times New Roman" w:hAnsi="inherit" w:cs="Times New Roman"/>
            <w:b/>
            <w:bCs/>
            <w:color w:val="76232F"/>
            <w:sz w:val="24"/>
            <w:szCs w:val="24"/>
            <w:u w:val="single"/>
            <w:bdr w:val="none" w:sz="0" w:space="0" w:color="auto" w:frame="1"/>
          </w:rPr>
          <w:t>1228</w:t>
        </w:r>
      </w:hyperlink>
      <w:r w:rsidRPr="002E6837">
        <w:rPr>
          <w:rFonts w:ascii="inherit" w:eastAsia="Times New Roman" w:hAnsi="inherit" w:cs="Times New Roman"/>
          <w:sz w:val="24"/>
          <w:szCs w:val="24"/>
        </w:rPr>
        <w:t>, </w:t>
      </w:r>
      <w:hyperlink r:id="rId569" w:anchor="ref-1245" w:history="1">
        <w:r w:rsidRPr="002E6837">
          <w:rPr>
            <w:rFonts w:ascii="inherit" w:eastAsia="Times New Roman" w:hAnsi="inherit" w:cs="Times New Roman"/>
            <w:b/>
            <w:bCs/>
            <w:color w:val="76232F"/>
            <w:sz w:val="24"/>
            <w:szCs w:val="24"/>
            <w:u w:val="single"/>
            <w:bdr w:val="none" w:sz="0" w:space="0" w:color="auto" w:frame="1"/>
          </w:rPr>
          <w:t>1245</w:t>
        </w:r>
      </w:hyperlink>
      <w:r w:rsidRPr="002E6837">
        <w:rPr>
          <w:rFonts w:ascii="inherit" w:eastAsia="Times New Roman" w:hAnsi="inherit" w:cs="Times New Roman"/>
          <w:sz w:val="24"/>
          <w:szCs w:val="24"/>
        </w:rPr>
        <w:t>, </w:t>
      </w:r>
      <w:hyperlink r:id="rId570" w:anchor="ref-1306" w:history="1">
        <w:r w:rsidRPr="002E6837">
          <w:rPr>
            <w:rFonts w:ascii="inherit" w:eastAsia="Times New Roman" w:hAnsi="inherit" w:cs="Times New Roman"/>
            <w:b/>
            <w:bCs/>
            <w:color w:val="76232F"/>
            <w:sz w:val="24"/>
            <w:szCs w:val="24"/>
            <w:u w:val="single"/>
            <w:bdr w:val="none" w:sz="0" w:space="0" w:color="auto" w:frame="1"/>
          </w:rPr>
          <w:t>1306</w:t>
        </w:r>
      </w:hyperlink>
      <w:r w:rsidRPr="002E6837">
        <w:rPr>
          <w:rFonts w:ascii="inherit" w:eastAsia="Times New Roman" w:hAnsi="inherit" w:cs="Times New Roman"/>
          <w:sz w:val="24"/>
          <w:szCs w:val="24"/>
        </w:rPr>
        <w:t>). An important point to make clear at this stage is the essential distinction between PARP activation, which triggers necrosis by ATP depletion, and PARP cleavage, which is a typical feature of apoptosis. In fact, the caspase-mediated cleavage of PARP into 89- and 24-kDa fragments inactivates the enzyme by destroying its ability to respond to DNA strand breaks, thereby preventing the loss of cellular ATP associated with PARP activation and thereby allowing the maintenance of the cellular energy essential for the execution of apoptosis. As such, PARP cleavage has been proposed to function as a molecular switch between apoptotic and necrotic modes of cell death (</w:t>
      </w:r>
      <w:hyperlink r:id="rId571" w:anchor="ref-122" w:history="1">
        <w:r w:rsidRPr="002E6837">
          <w:rPr>
            <w:rFonts w:ascii="inherit" w:eastAsia="Times New Roman" w:hAnsi="inherit" w:cs="Times New Roman"/>
            <w:b/>
            <w:bCs/>
            <w:color w:val="76232F"/>
            <w:sz w:val="24"/>
            <w:szCs w:val="24"/>
            <w:u w:val="single"/>
            <w:bdr w:val="none" w:sz="0" w:space="0" w:color="auto" w:frame="1"/>
          </w:rPr>
          <w:t>122</w:t>
        </w:r>
      </w:hyperlink>
      <w:r w:rsidRPr="002E6837">
        <w:rPr>
          <w:rFonts w:ascii="inherit" w:eastAsia="Times New Roman" w:hAnsi="inherit" w:cs="Times New Roman"/>
          <w:sz w:val="24"/>
          <w:szCs w:val="24"/>
        </w:rPr>
        <w:t>, </w:t>
      </w:r>
      <w:hyperlink r:id="rId572" w:anchor="ref-750" w:history="1">
        <w:r w:rsidRPr="002E6837">
          <w:rPr>
            <w:rFonts w:ascii="inherit" w:eastAsia="Times New Roman" w:hAnsi="inherit" w:cs="Times New Roman"/>
            <w:b/>
            <w:bCs/>
            <w:color w:val="76232F"/>
            <w:sz w:val="24"/>
            <w:szCs w:val="24"/>
            <w:u w:val="single"/>
            <w:bdr w:val="none" w:sz="0" w:space="0" w:color="auto" w:frame="1"/>
          </w:rPr>
          <w:t>750</w:t>
        </w:r>
      </w:hyperlink>
      <w:r w:rsidRPr="002E6837">
        <w:rPr>
          <w:rFonts w:ascii="inherit" w:eastAsia="Times New Roman" w:hAnsi="inherit" w:cs="Times New Roman"/>
          <w:sz w:val="24"/>
          <w:szCs w:val="24"/>
        </w:rPr>
        <w:t>, </w:t>
      </w:r>
      <w:hyperlink r:id="rId573" w:anchor="ref-792" w:history="1">
        <w:proofErr w:type="gramStart"/>
        <w:r w:rsidRPr="002E6837">
          <w:rPr>
            <w:rFonts w:ascii="inherit" w:eastAsia="Times New Roman" w:hAnsi="inherit" w:cs="Times New Roman"/>
            <w:b/>
            <w:bCs/>
            <w:color w:val="76232F"/>
            <w:sz w:val="24"/>
            <w:szCs w:val="24"/>
            <w:u w:val="single"/>
            <w:bdr w:val="none" w:sz="0" w:space="0" w:color="auto" w:frame="1"/>
          </w:rPr>
          <w:t>792</w:t>
        </w:r>
        <w:proofErr w:type="gramEnd"/>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lastRenderedPageBreak/>
        <w:t>Besides its well-described function as an inducer of necrotic cell death, two recently discovered roles of PARP have been described. The first one involves the role of PARP in regulating the mitochondria-to-nucleus translocation of apoptosis-inducing factor (AIF). AIF is a 67-kDa mitochondrial death promoting protein, which induces DNA fragmentation by triggering the activation of a yet unidentified nuclease (</w:t>
      </w:r>
      <w:hyperlink r:id="rId574" w:anchor="ref-1216" w:history="1">
        <w:r w:rsidRPr="002E6837">
          <w:rPr>
            <w:rFonts w:ascii="inherit" w:eastAsia="Times New Roman" w:hAnsi="inherit" w:cs="Times New Roman"/>
            <w:b/>
            <w:bCs/>
            <w:color w:val="76232F"/>
            <w:sz w:val="24"/>
            <w:szCs w:val="24"/>
            <w:u w:val="single"/>
            <w:bdr w:val="none" w:sz="0" w:space="0" w:color="auto" w:frame="1"/>
          </w:rPr>
          <w:t>1216</w:t>
        </w:r>
      </w:hyperlink>
      <w:r w:rsidRPr="002E6837">
        <w:rPr>
          <w:rFonts w:ascii="inherit" w:eastAsia="Times New Roman" w:hAnsi="inherit" w:cs="Times New Roman"/>
          <w:sz w:val="24"/>
          <w:szCs w:val="24"/>
        </w:rPr>
        <w:t>). Recent results have indicated that PARP-1 activity is essential for AIF to translocate to the nucleus in cells exposed to oxidative stress, as shown by the lack of AIF translocation in cells with genetic suppression or pharmacological inhibition of PARP-1. As such, AIF is currently believed to play an important role in PARP-1-dependent cell death (</w:t>
      </w:r>
      <w:hyperlink r:id="rId575" w:anchor="ref-696" w:history="1">
        <w:r w:rsidRPr="002E6837">
          <w:rPr>
            <w:rFonts w:ascii="inherit" w:eastAsia="Times New Roman" w:hAnsi="inherit" w:cs="Times New Roman"/>
            <w:b/>
            <w:bCs/>
            <w:color w:val="76232F"/>
            <w:sz w:val="24"/>
            <w:szCs w:val="24"/>
            <w:u w:val="single"/>
            <w:bdr w:val="none" w:sz="0" w:space="0" w:color="auto" w:frame="1"/>
          </w:rPr>
          <w:t>696</w:t>
        </w:r>
      </w:hyperlink>
      <w:r w:rsidRPr="002E6837">
        <w:rPr>
          <w:rFonts w:ascii="inherit" w:eastAsia="Times New Roman" w:hAnsi="inherit" w:cs="Times New Roman"/>
          <w:sz w:val="24"/>
          <w:szCs w:val="24"/>
        </w:rPr>
        <w:t>, </w:t>
      </w:r>
      <w:hyperlink r:id="rId576" w:anchor="ref-1424" w:history="1">
        <w:r w:rsidRPr="002E6837">
          <w:rPr>
            <w:rFonts w:ascii="inherit" w:eastAsia="Times New Roman" w:hAnsi="inherit" w:cs="Times New Roman"/>
            <w:b/>
            <w:bCs/>
            <w:color w:val="76232F"/>
            <w:sz w:val="24"/>
            <w:szCs w:val="24"/>
            <w:u w:val="single"/>
            <w:bdr w:val="none" w:sz="0" w:space="0" w:color="auto" w:frame="1"/>
          </w:rPr>
          <w:t>1424</w:t>
        </w:r>
      </w:hyperlink>
      <w:r w:rsidRPr="002E6837">
        <w:rPr>
          <w:rFonts w:ascii="inherit" w:eastAsia="Times New Roman" w:hAnsi="inherit" w:cs="Times New Roman"/>
          <w:sz w:val="24"/>
          <w:szCs w:val="24"/>
        </w:rPr>
        <w:t xml:space="preserve">). Although preliminary, these results support the notion that a nuclear mitochondrial cross-talk dependent on </w:t>
      </w:r>
      <w:proofErr w:type="gramStart"/>
      <w:r w:rsidRPr="002E6837">
        <w:rPr>
          <w:rFonts w:ascii="inherit" w:eastAsia="Times New Roman" w:hAnsi="inherit" w:cs="Times New Roman"/>
          <w:sz w:val="24"/>
          <w:szCs w:val="24"/>
        </w:rPr>
        <w:t>poly(</w:t>
      </w:r>
      <w:proofErr w:type="gramEnd"/>
      <w:r w:rsidRPr="002E6837">
        <w:rPr>
          <w:rFonts w:ascii="inherit" w:eastAsia="Times New Roman" w:hAnsi="inherit" w:cs="Times New Roman"/>
          <w:sz w:val="24"/>
          <w:szCs w:val="24"/>
        </w:rPr>
        <w:t>ADP)-ribosylation is critical in determining the fate of oxidatively injured cells (</w:t>
      </w:r>
      <w:hyperlink r:id="rId577" w:anchor="ref-696" w:history="1">
        <w:r w:rsidRPr="002E6837">
          <w:rPr>
            <w:rFonts w:ascii="inherit" w:eastAsia="Times New Roman" w:hAnsi="inherit" w:cs="Times New Roman"/>
            <w:b/>
            <w:bCs/>
            <w:color w:val="76232F"/>
            <w:sz w:val="24"/>
            <w:szCs w:val="24"/>
            <w:u w:val="single"/>
            <w:bdr w:val="none" w:sz="0" w:space="0" w:color="auto" w:frame="1"/>
          </w:rPr>
          <w:t>696</w:t>
        </w:r>
      </w:hyperlink>
      <w:r w:rsidRPr="002E6837">
        <w:rPr>
          <w:rFonts w:ascii="inherit" w:eastAsia="Times New Roman" w:hAnsi="inherit" w:cs="Times New Roman"/>
          <w:sz w:val="24"/>
          <w:szCs w:val="24"/>
        </w:rPr>
        <w:t>). According to most recent findings, this cross-talk involves a PARP-1-dependent activation of the MAPK JNK1 via a pathway using members of the tumor necrosis factor (TNF) signaling cascade (RIP1 and TRAF2) (</w:t>
      </w:r>
      <w:hyperlink r:id="rId578" w:anchor="ref-1399" w:history="1">
        <w:r w:rsidRPr="002E6837">
          <w:rPr>
            <w:rFonts w:ascii="inherit" w:eastAsia="Times New Roman" w:hAnsi="inherit" w:cs="Times New Roman"/>
            <w:b/>
            <w:bCs/>
            <w:color w:val="76232F"/>
            <w:sz w:val="24"/>
            <w:szCs w:val="24"/>
            <w:u w:val="single"/>
            <w:bdr w:val="none" w:sz="0" w:space="0" w:color="auto" w:frame="1"/>
          </w:rPr>
          <w:t>1399</w:t>
        </w:r>
      </w:hyperlink>
      <w:r w:rsidRPr="002E6837">
        <w:rPr>
          <w:rFonts w:ascii="inherit" w:eastAsia="Times New Roman" w:hAnsi="inherit" w:cs="Times New Roman"/>
          <w:sz w:val="24"/>
          <w:szCs w:val="24"/>
        </w:rPr>
        <w:t>). Obviously, further studies are required to clarify this intriguing aspect of PARP1 biology.</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The second additional role of PARP-1 is its involvement in the upregulation of inflammatory processes. The absence of functional PARP-1 (either genetic or pharmacological) alleviated the expression of a host of proinflammatory mediators, including cytokines, chemokines, adhesion molecules and enzymes (e.g., iNOS, COX-2), and it also reduced tissue infiltration with activated phagocytes in experimental models of inflammation, circulatory shock, and ischemia-reperfusion (see Refs. </w:t>
      </w:r>
      <w:hyperlink r:id="rId579" w:anchor="ref-361" w:history="1">
        <w:r w:rsidRPr="002E6837">
          <w:rPr>
            <w:rFonts w:ascii="inherit" w:eastAsia="Times New Roman" w:hAnsi="inherit" w:cs="Times New Roman"/>
            <w:b/>
            <w:bCs/>
            <w:color w:val="76232F"/>
            <w:sz w:val="24"/>
            <w:szCs w:val="24"/>
            <w:u w:val="single"/>
            <w:bdr w:val="none" w:sz="0" w:space="0" w:color="auto" w:frame="1"/>
          </w:rPr>
          <w:t>361</w:t>
        </w:r>
      </w:hyperlink>
      <w:r w:rsidRPr="002E6837">
        <w:rPr>
          <w:rFonts w:ascii="inherit" w:eastAsia="Times New Roman" w:hAnsi="inherit" w:cs="Times New Roman"/>
          <w:sz w:val="24"/>
          <w:szCs w:val="24"/>
        </w:rPr>
        <w:t>, </w:t>
      </w:r>
      <w:hyperlink r:id="rId580" w:anchor="ref-765" w:history="1">
        <w:r w:rsidRPr="002E6837">
          <w:rPr>
            <w:rFonts w:ascii="inherit" w:eastAsia="Times New Roman" w:hAnsi="inherit" w:cs="Times New Roman"/>
            <w:b/>
            <w:bCs/>
            <w:color w:val="76232F"/>
            <w:sz w:val="24"/>
            <w:szCs w:val="24"/>
            <w:u w:val="single"/>
            <w:bdr w:val="none" w:sz="0" w:space="0" w:color="auto" w:frame="1"/>
          </w:rPr>
          <w:t>765</w:t>
        </w:r>
      </w:hyperlink>
      <w:r w:rsidRPr="002E6837">
        <w:rPr>
          <w:rFonts w:ascii="inherit" w:eastAsia="Times New Roman" w:hAnsi="inherit" w:cs="Times New Roman"/>
          <w:sz w:val="24"/>
          <w:szCs w:val="24"/>
        </w:rPr>
        <w:t>, </w:t>
      </w:r>
      <w:hyperlink r:id="rId581" w:anchor="ref-1230" w:history="1">
        <w:r w:rsidRPr="002E6837">
          <w:rPr>
            <w:rFonts w:ascii="inherit" w:eastAsia="Times New Roman" w:hAnsi="inherit" w:cs="Times New Roman"/>
            <w:b/>
            <w:bCs/>
            <w:color w:val="76232F"/>
            <w:sz w:val="24"/>
            <w:szCs w:val="24"/>
            <w:u w:val="single"/>
            <w:bdr w:val="none" w:sz="0" w:space="0" w:color="auto" w:frame="1"/>
          </w:rPr>
          <w:t>1230</w:t>
        </w:r>
      </w:hyperlink>
      <w:r w:rsidRPr="002E6837">
        <w:rPr>
          <w:rFonts w:ascii="inherit" w:eastAsia="Times New Roman" w:hAnsi="inherit" w:cs="Times New Roman"/>
          <w:sz w:val="24"/>
          <w:szCs w:val="24"/>
        </w:rPr>
        <w:t> for review). The proinflammatory function of PARP was initially believed to reflect exclusively its role as an inducer of cell necrosis, which promotes inflammation via the spilling of noxious cellular debris into neighboring tissues. However, this concept was reviewed after the demonstration by Oliver et al. (</w:t>
      </w:r>
      <w:hyperlink r:id="rId582" w:anchor="ref-973" w:history="1">
        <w:r w:rsidRPr="002E6837">
          <w:rPr>
            <w:rFonts w:ascii="inherit" w:eastAsia="Times New Roman" w:hAnsi="inherit" w:cs="Times New Roman"/>
            <w:b/>
            <w:bCs/>
            <w:color w:val="76232F"/>
            <w:sz w:val="24"/>
            <w:szCs w:val="24"/>
            <w:u w:val="single"/>
            <w:bdr w:val="none" w:sz="0" w:space="0" w:color="auto" w:frame="1"/>
          </w:rPr>
          <w:t>973</w:t>
        </w:r>
      </w:hyperlink>
      <w:r w:rsidRPr="002E6837">
        <w:rPr>
          <w:rFonts w:ascii="inherit" w:eastAsia="Times New Roman" w:hAnsi="inherit" w:cs="Times New Roman"/>
          <w:sz w:val="24"/>
          <w:szCs w:val="24"/>
        </w:rPr>
        <w:t>) of a functional association between PARP-1 and the proinflammatory transcription factor nuclear factor kappa B (NFκB). In vitro, these investigators found deficient NFκB transcriptional activation induced by TNF-α in cells genetically deficient in PARP-1 (</w:t>
      </w:r>
      <w:hyperlink r:id="rId583" w:anchor="ref-973" w:history="1">
        <w:r w:rsidRPr="002E6837">
          <w:rPr>
            <w:rFonts w:ascii="inherit" w:eastAsia="Times New Roman" w:hAnsi="inherit" w:cs="Times New Roman"/>
            <w:b/>
            <w:bCs/>
            <w:color w:val="76232F"/>
            <w:sz w:val="24"/>
            <w:szCs w:val="24"/>
            <w:u w:val="single"/>
            <w:bdr w:val="none" w:sz="0" w:space="0" w:color="auto" w:frame="1"/>
          </w:rPr>
          <w:t>973</w:t>
        </w:r>
      </w:hyperlink>
      <w:r w:rsidRPr="002E6837">
        <w:rPr>
          <w:rFonts w:ascii="inherit" w:eastAsia="Times New Roman" w:hAnsi="inherit" w:cs="Times New Roman"/>
          <w:sz w:val="24"/>
          <w:szCs w:val="24"/>
        </w:rPr>
        <w:t>). They also reported that the administration of lipopolysaccharide (LPS) in vivo resulted in NFκB activation in macrophages harvested from PARP wild-type, but not PARP-1 knockout, mice (</w:t>
      </w:r>
      <w:hyperlink r:id="rId584" w:anchor="ref-973" w:history="1">
        <w:r w:rsidRPr="002E6837">
          <w:rPr>
            <w:rFonts w:ascii="inherit" w:eastAsia="Times New Roman" w:hAnsi="inherit" w:cs="Times New Roman"/>
            <w:b/>
            <w:bCs/>
            <w:color w:val="76232F"/>
            <w:sz w:val="24"/>
            <w:szCs w:val="24"/>
            <w:u w:val="single"/>
            <w:bdr w:val="none" w:sz="0" w:space="0" w:color="auto" w:frame="1"/>
          </w:rPr>
          <w:t>973</w:t>
        </w:r>
      </w:hyperlink>
      <w:r w:rsidRPr="002E6837">
        <w:rPr>
          <w:rFonts w:ascii="inherit" w:eastAsia="Times New Roman" w:hAnsi="inherit" w:cs="Times New Roman"/>
          <w:sz w:val="24"/>
          <w:szCs w:val="24"/>
        </w:rPr>
        <w:t>). This effect was associated with a massive reduction in the expression of iNOS, TNF-α, and interferon (IFN)-γ, which provided a complete protection against endotoxin lethality in PARP-1</w:t>
      </w:r>
      <w:r w:rsidRPr="002E6837">
        <w:rPr>
          <w:rFonts w:ascii="inherit" w:eastAsia="Times New Roman" w:hAnsi="inherit" w:cs="Times New Roman"/>
          <w:sz w:val="18"/>
          <w:szCs w:val="18"/>
          <w:bdr w:val="none" w:sz="0" w:space="0" w:color="auto" w:frame="1"/>
          <w:vertAlign w:val="superscript"/>
        </w:rPr>
        <w:t>−/−</w:t>
      </w:r>
      <w:r w:rsidRPr="002E6837">
        <w:rPr>
          <w:rFonts w:ascii="inherit" w:eastAsia="Times New Roman" w:hAnsi="inherit" w:cs="Times New Roman"/>
          <w:sz w:val="24"/>
          <w:szCs w:val="24"/>
        </w:rPr>
        <w:t> animals (</w:t>
      </w:r>
      <w:hyperlink r:id="rId585" w:anchor="ref-973" w:history="1">
        <w:r w:rsidRPr="002E6837">
          <w:rPr>
            <w:rFonts w:ascii="inherit" w:eastAsia="Times New Roman" w:hAnsi="inherit" w:cs="Times New Roman"/>
            <w:b/>
            <w:bCs/>
            <w:color w:val="76232F"/>
            <w:sz w:val="24"/>
            <w:szCs w:val="24"/>
            <w:u w:val="single"/>
            <w:bdr w:val="none" w:sz="0" w:space="0" w:color="auto" w:frame="1"/>
          </w:rPr>
          <w:t>973</w:t>
        </w:r>
      </w:hyperlink>
      <w:r w:rsidRPr="002E6837">
        <w:rPr>
          <w:rFonts w:ascii="inherit" w:eastAsia="Times New Roman" w:hAnsi="inherit" w:cs="Times New Roman"/>
          <w:sz w:val="24"/>
          <w:szCs w:val="24"/>
        </w:rPr>
        <w:t>). These seminal observations have been extended to show that PARP-1 further participates to the activation of other essential proinflammatory signaling cascades, including JNK (</w:t>
      </w:r>
      <w:hyperlink r:id="rId586" w:anchor="ref-1458" w:history="1">
        <w:r w:rsidRPr="002E6837">
          <w:rPr>
            <w:rFonts w:ascii="inherit" w:eastAsia="Times New Roman" w:hAnsi="inherit" w:cs="Times New Roman"/>
            <w:b/>
            <w:bCs/>
            <w:color w:val="76232F"/>
            <w:sz w:val="24"/>
            <w:szCs w:val="24"/>
            <w:u w:val="single"/>
            <w:bdr w:val="none" w:sz="0" w:space="0" w:color="auto" w:frame="1"/>
          </w:rPr>
          <w:t>1458</w:t>
        </w:r>
      </w:hyperlink>
      <w:r w:rsidRPr="002E6837">
        <w:rPr>
          <w:rFonts w:ascii="inherit" w:eastAsia="Times New Roman" w:hAnsi="inherit" w:cs="Times New Roman"/>
          <w:sz w:val="24"/>
          <w:szCs w:val="24"/>
        </w:rPr>
        <w:t>, </w:t>
      </w:r>
      <w:hyperlink r:id="rId587" w:anchor="ref-1459" w:history="1">
        <w:r w:rsidRPr="002E6837">
          <w:rPr>
            <w:rFonts w:ascii="inherit" w:eastAsia="Times New Roman" w:hAnsi="inherit" w:cs="Times New Roman"/>
            <w:b/>
            <w:bCs/>
            <w:color w:val="76232F"/>
            <w:sz w:val="24"/>
            <w:szCs w:val="24"/>
            <w:u w:val="single"/>
            <w:bdr w:val="none" w:sz="0" w:space="0" w:color="auto" w:frame="1"/>
          </w:rPr>
          <w:t>1459</w:t>
        </w:r>
      </w:hyperlink>
      <w:r w:rsidRPr="002E6837">
        <w:rPr>
          <w:rFonts w:ascii="inherit" w:eastAsia="Times New Roman" w:hAnsi="inherit" w:cs="Times New Roman"/>
          <w:sz w:val="24"/>
          <w:szCs w:val="24"/>
        </w:rPr>
        <w:t>) and p38 MAPKs (</w:t>
      </w:r>
      <w:hyperlink r:id="rId588" w:anchor="ref-501" w:history="1">
        <w:r w:rsidRPr="002E6837">
          <w:rPr>
            <w:rFonts w:ascii="inherit" w:eastAsia="Times New Roman" w:hAnsi="inherit" w:cs="Times New Roman"/>
            <w:b/>
            <w:bCs/>
            <w:color w:val="76232F"/>
            <w:sz w:val="24"/>
            <w:szCs w:val="24"/>
            <w:u w:val="single"/>
            <w:bdr w:val="none" w:sz="0" w:space="0" w:color="auto" w:frame="1"/>
          </w:rPr>
          <w:t>501</w:t>
        </w:r>
      </w:hyperlink>
      <w:r w:rsidRPr="002E6837">
        <w:rPr>
          <w:rFonts w:ascii="inherit" w:eastAsia="Times New Roman" w:hAnsi="inherit" w:cs="Times New Roman"/>
          <w:sz w:val="24"/>
          <w:szCs w:val="24"/>
        </w:rPr>
        <w:t>), as well as the transcription factors activator-protein-1 (AP-1), stimulating factor-1 (Sp-1), octamer-binding transcription factor-1 (Oct-1), Yin Yang-1 (YY-1), and signal transducer and activator of transcription-1 (STAT-1) (</w:t>
      </w:r>
      <w:hyperlink r:id="rId589" w:anchor="ref-502" w:history="1">
        <w:r w:rsidRPr="002E6837">
          <w:rPr>
            <w:rFonts w:ascii="inherit" w:eastAsia="Times New Roman" w:hAnsi="inherit" w:cs="Times New Roman"/>
            <w:b/>
            <w:bCs/>
            <w:color w:val="76232F"/>
            <w:sz w:val="24"/>
            <w:szCs w:val="24"/>
            <w:u w:val="single"/>
            <w:bdr w:val="none" w:sz="0" w:space="0" w:color="auto" w:frame="1"/>
          </w:rPr>
          <w:t>502</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In summary, a large body of experimental evidence accumulated over the past 15 years indicates that peroxynitrite generation from NO and O</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18"/>
          <w:szCs w:val="18"/>
          <w:bdr w:val="none" w:sz="0" w:space="0" w:color="auto" w:frame="1"/>
          <w:vertAlign w:val="superscript"/>
        </w:rPr>
        <w:t>•−</w:t>
      </w:r>
      <w:r w:rsidRPr="002E6837">
        <w:rPr>
          <w:rFonts w:ascii="inherit" w:eastAsia="Times New Roman" w:hAnsi="inherit" w:cs="Times New Roman"/>
          <w:sz w:val="24"/>
          <w:szCs w:val="24"/>
        </w:rPr>
        <w:t xml:space="preserve"> represents a major threat in the cellular environment. The damaging potential of peroxynitrite is explained by its peculiar chemistry involving direct oxidation as well as radical-mediated nitration reactions. These properties allow peroxynitrite to significantly alter the function of a considerable number of proteins, to degrade membrane structure by peroxidizing lipids, to turn off crucial metabolic functions within mitochondria, and to inflict serious damage to nucleic acids, activating a major pathway of cell injury and inflammation orchestrated by the nuclear enzyme PARP. Once severe enough to overwhelm repair mechanism, these various cytotoxic effects commit cells to death, either through the necrotic or apoptotic pathway. In the living organism, the aggressive behavior of peroxynitrite is emerging as an essential triggering mechanism in the initiation and progression </w:t>
      </w:r>
      <w:r w:rsidRPr="002E6837">
        <w:rPr>
          <w:rFonts w:ascii="inherit" w:eastAsia="Times New Roman" w:hAnsi="inherit" w:cs="Times New Roman"/>
          <w:sz w:val="24"/>
          <w:szCs w:val="24"/>
        </w:rPr>
        <w:lastRenderedPageBreak/>
        <w:t>of a large number of acute and chronic diseases. The current state of knowledge regarding these pathological aspects of peroxynitrite in vivo is explored in the next sections of this review.</w:t>
      </w:r>
    </w:p>
    <w:p w:rsidR="002E6837" w:rsidRPr="002E6837" w:rsidRDefault="002E6837" w:rsidP="002E6837">
      <w:pPr>
        <w:pBdr>
          <w:top w:val="single" w:sz="36" w:space="15" w:color="000000"/>
        </w:pBdr>
        <w:shd w:val="clear" w:color="auto" w:fill="FFFFFF"/>
        <w:spacing w:before="300" w:after="225" w:line="343" w:lineRule="atLeast"/>
        <w:ind w:left="-150"/>
        <w:textAlignment w:val="baseline"/>
        <w:outlineLvl w:val="1"/>
        <w:rPr>
          <w:rFonts w:ascii="Helvetica" w:eastAsia="Times New Roman" w:hAnsi="Helvetica" w:cs="Helvetica"/>
          <w:b/>
          <w:bCs/>
          <w:color w:val="2B2B2B"/>
          <w:sz w:val="24"/>
          <w:szCs w:val="24"/>
        </w:rPr>
      </w:pPr>
      <w:r w:rsidRPr="002E6837">
        <w:rPr>
          <w:rFonts w:ascii="Helvetica" w:eastAsia="Times New Roman" w:hAnsi="Helvetica" w:cs="Helvetica"/>
          <w:b/>
          <w:bCs/>
          <w:color w:val="2B2B2B"/>
          <w:sz w:val="24"/>
          <w:szCs w:val="24"/>
        </w:rPr>
        <w:t>V. PEROXYNITRITE AND CELL SIGNALING</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The concept of cell signaling defines the ability of cells to detect changes in their environment to generate an appropriate physiological response (</w:t>
      </w:r>
      <w:hyperlink r:id="rId590" w:anchor="ref-1362" w:history="1">
        <w:r w:rsidRPr="002E6837">
          <w:rPr>
            <w:rFonts w:ascii="inherit" w:eastAsia="Times New Roman" w:hAnsi="inherit" w:cs="Times New Roman"/>
            <w:b/>
            <w:bCs/>
            <w:color w:val="76232F"/>
            <w:sz w:val="24"/>
            <w:szCs w:val="24"/>
            <w:u w:val="single"/>
            <w:bdr w:val="none" w:sz="0" w:space="0" w:color="auto" w:frame="1"/>
          </w:rPr>
          <w:t>1362</w:t>
        </w:r>
      </w:hyperlink>
      <w:r w:rsidRPr="002E6837">
        <w:rPr>
          <w:rFonts w:ascii="inherit" w:eastAsia="Times New Roman" w:hAnsi="inherit" w:cs="Times New Roman"/>
          <w:sz w:val="24"/>
          <w:szCs w:val="24"/>
        </w:rPr>
        <w:t>). In the past few years, significant experimental efforts have been put forward to explore the relationships between cellular oxidative processes and the modulation of cell signal transduction, collectively grouped under the concept of “redox signaling” (</w:t>
      </w:r>
      <w:hyperlink r:id="rId591" w:anchor="ref-848" w:history="1">
        <w:r w:rsidRPr="002E6837">
          <w:rPr>
            <w:rFonts w:ascii="inherit" w:eastAsia="Times New Roman" w:hAnsi="inherit" w:cs="Times New Roman"/>
            <w:b/>
            <w:bCs/>
            <w:color w:val="76232F"/>
            <w:sz w:val="24"/>
            <w:szCs w:val="24"/>
            <w:u w:val="single"/>
            <w:bdr w:val="none" w:sz="0" w:space="0" w:color="auto" w:frame="1"/>
          </w:rPr>
          <w:t>848</w:t>
        </w:r>
      </w:hyperlink>
      <w:r w:rsidRPr="002E6837">
        <w:rPr>
          <w:rFonts w:ascii="inherit" w:eastAsia="Times New Roman" w:hAnsi="inherit" w:cs="Times New Roman"/>
          <w:sz w:val="24"/>
          <w:szCs w:val="24"/>
        </w:rPr>
        <w:t>). The early observation that NO could regulate many critical cell signaling processes through </w:t>
      </w:r>
      <w:r w:rsidRPr="002E6837">
        <w:rPr>
          <w:rFonts w:ascii="inherit" w:eastAsia="Times New Roman" w:hAnsi="inherit" w:cs="Times New Roman"/>
          <w:i/>
          <w:iCs/>
          <w:sz w:val="24"/>
          <w:szCs w:val="24"/>
          <w:bdr w:val="none" w:sz="0" w:space="0" w:color="auto" w:frame="1"/>
        </w:rPr>
        <w:t>S</w:t>
      </w:r>
      <w:r w:rsidRPr="002E6837">
        <w:rPr>
          <w:rFonts w:ascii="inherit" w:eastAsia="Times New Roman" w:hAnsi="inherit" w:cs="Times New Roman"/>
          <w:sz w:val="24"/>
          <w:szCs w:val="24"/>
        </w:rPr>
        <w:t>-nitrosylation of critical cysteine residues in proteins was a milestone discovery in our understanding of redox regulation of signal transduction (</w:t>
      </w:r>
      <w:hyperlink r:id="rId592" w:anchor="ref-1200" w:history="1">
        <w:r w:rsidRPr="002E6837">
          <w:rPr>
            <w:rFonts w:ascii="inherit" w:eastAsia="Times New Roman" w:hAnsi="inherit" w:cs="Times New Roman"/>
            <w:b/>
            <w:bCs/>
            <w:color w:val="76232F"/>
            <w:sz w:val="24"/>
            <w:szCs w:val="24"/>
            <w:u w:val="single"/>
            <w:bdr w:val="none" w:sz="0" w:space="0" w:color="auto" w:frame="1"/>
          </w:rPr>
          <w:t>1200</w:t>
        </w:r>
      </w:hyperlink>
      <w:r w:rsidRPr="002E6837">
        <w:rPr>
          <w:rFonts w:ascii="inherit" w:eastAsia="Times New Roman" w:hAnsi="inherit" w:cs="Times New Roman"/>
          <w:sz w:val="24"/>
          <w:szCs w:val="24"/>
        </w:rPr>
        <w:t>). Soon thereafter, the identification of peroxynitrite's ability to nitrate tyrosine residues rapidly focused attention on phosphorylation cascades, as this protein modification was found to inhibit cell signaling processes relying on tyrosine phosphorylation. Although this view was initially strongly considered, it proved to be overly simplistic, as peroxynitrite often promoted phosphotyrosine signaling in many instances. Further evidence was gathered that, in many different cell systems in vitro, peroxynitrite behaved as a potent modulator of an array of cell signal transduction pathways, independently from its ability to nitrate tyrosine. After a brief summary of the main cell signal transduction pathways, these emerging aspects of peroxynitrite biology are discussed in detail.</w:t>
      </w:r>
    </w:p>
    <w:p w:rsidR="002E6837" w:rsidRPr="002E6837" w:rsidRDefault="002E6837" w:rsidP="002E6837">
      <w:pPr>
        <w:shd w:val="clear" w:color="auto" w:fill="FFFFFF"/>
        <w:spacing w:before="225" w:after="225" w:line="377" w:lineRule="atLeast"/>
        <w:textAlignment w:val="baseline"/>
        <w:outlineLvl w:val="2"/>
        <w:rPr>
          <w:rFonts w:ascii="Helvetica" w:eastAsia="Times New Roman" w:hAnsi="Helvetica" w:cs="Helvetica"/>
          <w:b/>
          <w:bCs/>
          <w:color w:val="2B2B2B"/>
          <w:sz w:val="24"/>
          <w:szCs w:val="24"/>
        </w:rPr>
      </w:pPr>
      <w:r w:rsidRPr="002E6837">
        <w:rPr>
          <w:rFonts w:ascii="Helvetica" w:eastAsia="Times New Roman" w:hAnsi="Helvetica" w:cs="Helvetica"/>
          <w:b/>
          <w:bCs/>
          <w:color w:val="2B2B2B"/>
          <w:sz w:val="24"/>
          <w:szCs w:val="24"/>
        </w:rPr>
        <w:t>A. An Overview of Cell Signal Transduction</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Most extracellular signals are sensed by two major families of cell membrane receptors, G protein-coupled receptors (GPCRs) and receptor tyrosine kinases (</w:t>
      </w:r>
      <w:hyperlink r:id="rId593" w:anchor="ref-1362" w:history="1">
        <w:r w:rsidRPr="002E6837">
          <w:rPr>
            <w:rFonts w:ascii="inherit" w:eastAsia="Times New Roman" w:hAnsi="inherit" w:cs="Times New Roman"/>
            <w:b/>
            <w:bCs/>
            <w:color w:val="76232F"/>
            <w:sz w:val="24"/>
            <w:szCs w:val="24"/>
            <w:u w:val="single"/>
            <w:bdr w:val="none" w:sz="0" w:space="0" w:color="auto" w:frame="1"/>
          </w:rPr>
          <w:t>1362</w:t>
        </w:r>
      </w:hyperlink>
      <w:r w:rsidRPr="002E6837">
        <w:rPr>
          <w:rFonts w:ascii="inherit" w:eastAsia="Times New Roman" w:hAnsi="inherit" w:cs="Times New Roman"/>
          <w:sz w:val="24"/>
          <w:szCs w:val="24"/>
        </w:rPr>
        <w:t>). GPCRs interact with G proteins (guanine nucleotide binding proteins), which act on several downstream effectors to generate second messengers such as inositol trisphosphate, cyclic nucleotides, or Ca</w:t>
      </w:r>
      <w:r w:rsidRPr="002E6837">
        <w:rPr>
          <w:rFonts w:ascii="inherit" w:eastAsia="Times New Roman" w:hAnsi="inherit" w:cs="Times New Roman"/>
          <w:sz w:val="18"/>
          <w:szCs w:val="18"/>
          <w:bdr w:val="none" w:sz="0" w:space="0" w:color="auto" w:frame="1"/>
          <w:vertAlign w:val="superscript"/>
        </w:rPr>
        <w:t>2+</w:t>
      </w:r>
      <w:r w:rsidRPr="002E6837">
        <w:rPr>
          <w:rFonts w:ascii="inherit" w:eastAsia="Times New Roman" w:hAnsi="inherit" w:cs="Times New Roman"/>
          <w:sz w:val="24"/>
          <w:szCs w:val="24"/>
        </w:rPr>
        <w:t>, which in turn modulate the degree of protein phosphorylation. GPCRs also activate small G proteins (Ras and Rho families) that lie upstream of the MAPK superfamily of proteins (see below) (for review, see Refs. </w:t>
      </w:r>
      <w:hyperlink r:id="rId594" w:anchor="ref-98" w:history="1">
        <w:r w:rsidRPr="002E6837">
          <w:rPr>
            <w:rFonts w:ascii="inherit" w:eastAsia="Times New Roman" w:hAnsi="inherit" w:cs="Times New Roman"/>
            <w:b/>
            <w:bCs/>
            <w:color w:val="76232F"/>
            <w:sz w:val="24"/>
            <w:szCs w:val="24"/>
            <w:u w:val="single"/>
            <w:bdr w:val="none" w:sz="0" w:space="0" w:color="auto" w:frame="1"/>
          </w:rPr>
          <w:t>98</w:t>
        </w:r>
      </w:hyperlink>
      <w:r w:rsidRPr="002E6837">
        <w:rPr>
          <w:rFonts w:ascii="inherit" w:eastAsia="Times New Roman" w:hAnsi="inherit" w:cs="Times New Roman"/>
          <w:sz w:val="24"/>
          <w:szCs w:val="24"/>
        </w:rPr>
        <w:t>, </w:t>
      </w:r>
      <w:hyperlink r:id="rId595" w:anchor="ref-497" w:history="1">
        <w:r w:rsidRPr="002E6837">
          <w:rPr>
            <w:rFonts w:ascii="inherit" w:eastAsia="Times New Roman" w:hAnsi="inherit" w:cs="Times New Roman"/>
            <w:b/>
            <w:bCs/>
            <w:color w:val="76232F"/>
            <w:sz w:val="24"/>
            <w:szCs w:val="24"/>
            <w:u w:val="single"/>
            <w:bdr w:val="none" w:sz="0" w:space="0" w:color="auto" w:frame="1"/>
          </w:rPr>
          <w:t>497</w:t>
        </w:r>
      </w:hyperlink>
      <w:r w:rsidRPr="002E6837">
        <w:rPr>
          <w:rFonts w:ascii="inherit" w:eastAsia="Times New Roman" w:hAnsi="inherit" w:cs="Times New Roman"/>
          <w:sz w:val="24"/>
          <w:szCs w:val="24"/>
        </w:rPr>
        <w:t>). Receptor tyrosine kinases (RTKs) are transmembrane glycoproteins consisting of at least 13 families, e.g., receptors for insulin and growth factors. Upon binding by specific ligands, RTKs create docking sites for specific phosphotyrosine binding domains to recruit and activate downstream effectors, including Ras-MAPKs, phosphatidylinositol 3-kinase (PI3K), and protein kinase C. RTKs control most fundamental cellular processes such as cell proliferation, differentiation, and cell survival, and abnormal RTK-dependent signaling has been linked to a number of disease processes, notably cancer and cardiovascular diseases (for review, see Refs.</w:t>
      </w:r>
      <w:hyperlink r:id="rId596" w:anchor="ref-577" w:history="1">
        <w:r w:rsidRPr="002E6837">
          <w:rPr>
            <w:rFonts w:ascii="inherit" w:eastAsia="Times New Roman" w:hAnsi="inherit" w:cs="Times New Roman"/>
            <w:b/>
            <w:bCs/>
            <w:color w:val="76232F"/>
            <w:sz w:val="24"/>
            <w:szCs w:val="24"/>
            <w:u w:val="single"/>
            <w:bdr w:val="none" w:sz="0" w:space="0" w:color="auto" w:frame="1"/>
          </w:rPr>
          <w:t>577</w:t>
        </w:r>
      </w:hyperlink>
      <w:r w:rsidRPr="002E6837">
        <w:rPr>
          <w:rFonts w:ascii="inherit" w:eastAsia="Times New Roman" w:hAnsi="inherit" w:cs="Times New Roman"/>
          <w:sz w:val="24"/>
          <w:szCs w:val="24"/>
        </w:rPr>
        <w:t>, </w:t>
      </w:r>
      <w:hyperlink r:id="rId597" w:anchor="ref-1129" w:history="1">
        <w:r w:rsidRPr="002E6837">
          <w:rPr>
            <w:rFonts w:ascii="inherit" w:eastAsia="Times New Roman" w:hAnsi="inherit" w:cs="Times New Roman"/>
            <w:b/>
            <w:bCs/>
            <w:color w:val="76232F"/>
            <w:sz w:val="24"/>
            <w:szCs w:val="24"/>
            <w:u w:val="single"/>
            <w:bdr w:val="none" w:sz="0" w:space="0" w:color="auto" w:frame="1"/>
          </w:rPr>
          <w:t>1129</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The cornerstone of signal transduction is represented by reversible protein phosphorylation, controlled both at the level of phosphorylation (kinases) and dephosphorylation (phosphatases). Protein kinases transfer a phosphate to specific amino acids (tyrosine, serine, and threonine) and are defined as tyrosine kinases or serine/threonine kinases. Tyrosine kinases comprise receptor and non-receptor tyrosine kinases (RTKs and NRTKs, respectively). NRTKs are activated by GPCRs and RTKs and represent integral components of the signaling cascades triggered by cell surface receptors (</w:t>
      </w:r>
      <w:hyperlink r:id="rId598" w:anchor="ref-1362" w:history="1">
        <w:r w:rsidRPr="002E6837">
          <w:rPr>
            <w:rFonts w:ascii="inherit" w:eastAsia="Times New Roman" w:hAnsi="inherit" w:cs="Times New Roman"/>
            <w:b/>
            <w:bCs/>
            <w:color w:val="76232F"/>
            <w:sz w:val="24"/>
            <w:szCs w:val="24"/>
            <w:u w:val="single"/>
            <w:bdr w:val="none" w:sz="0" w:space="0" w:color="auto" w:frame="1"/>
          </w:rPr>
          <w:t>1362</w:t>
        </w:r>
      </w:hyperlink>
      <w:r w:rsidRPr="002E6837">
        <w:rPr>
          <w:rFonts w:ascii="inherit" w:eastAsia="Times New Roman" w:hAnsi="inherit" w:cs="Times New Roman"/>
          <w:sz w:val="24"/>
          <w:szCs w:val="24"/>
        </w:rPr>
        <w:t xml:space="preserve">). The three main members of NRTKs are the Janus kinases (JAKs), </w:t>
      </w:r>
      <w:r w:rsidRPr="002E6837">
        <w:rPr>
          <w:rFonts w:ascii="inherit" w:eastAsia="Times New Roman" w:hAnsi="inherit" w:cs="Times New Roman"/>
          <w:sz w:val="24"/>
          <w:szCs w:val="24"/>
        </w:rPr>
        <w:lastRenderedPageBreak/>
        <w:t>involved in cytokine signaling (</w:t>
      </w:r>
      <w:hyperlink r:id="rId599" w:anchor="ref-1067" w:history="1">
        <w:r w:rsidRPr="002E6837">
          <w:rPr>
            <w:rFonts w:ascii="inherit" w:eastAsia="Times New Roman" w:hAnsi="inherit" w:cs="Times New Roman"/>
            <w:b/>
            <w:bCs/>
            <w:color w:val="76232F"/>
            <w:sz w:val="24"/>
            <w:szCs w:val="24"/>
            <w:u w:val="single"/>
            <w:bdr w:val="none" w:sz="0" w:space="0" w:color="auto" w:frame="1"/>
          </w:rPr>
          <w:t>1067</w:t>
        </w:r>
      </w:hyperlink>
      <w:r w:rsidRPr="002E6837">
        <w:rPr>
          <w:rFonts w:ascii="inherit" w:eastAsia="Times New Roman" w:hAnsi="inherit" w:cs="Times New Roman"/>
          <w:sz w:val="24"/>
          <w:szCs w:val="24"/>
        </w:rPr>
        <w:t>), focal adhesion kinase (FAK), which transmits adhesion-dependent signals (</w:t>
      </w:r>
      <w:hyperlink r:id="rId600" w:anchor="ref-861" w:history="1">
        <w:r w:rsidRPr="002E6837">
          <w:rPr>
            <w:rFonts w:ascii="inherit" w:eastAsia="Times New Roman" w:hAnsi="inherit" w:cs="Times New Roman"/>
            <w:b/>
            <w:bCs/>
            <w:color w:val="76232F"/>
            <w:sz w:val="24"/>
            <w:szCs w:val="24"/>
            <w:u w:val="single"/>
            <w:bdr w:val="none" w:sz="0" w:space="0" w:color="auto" w:frame="1"/>
          </w:rPr>
          <w:t>861</w:t>
        </w:r>
      </w:hyperlink>
      <w:r w:rsidRPr="002E6837">
        <w:rPr>
          <w:rFonts w:ascii="inherit" w:eastAsia="Times New Roman" w:hAnsi="inherit" w:cs="Times New Roman"/>
          <w:sz w:val="24"/>
          <w:szCs w:val="24"/>
        </w:rPr>
        <w:t>), and src kinases, which are essential integrators of signals triggered by growth factor receptors, GPCRs, and cytokine receptors (</w:t>
      </w:r>
      <w:hyperlink r:id="rId601" w:anchor="ref-796" w:history="1">
        <w:r w:rsidRPr="002E6837">
          <w:rPr>
            <w:rFonts w:ascii="inherit" w:eastAsia="Times New Roman" w:hAnsi="inherit" w:cs="Times New Roman"/>
            <w:b/>
            <w:bCs/>
            <w:color w:val="76232F"/>
            <w:sz w:val="24"/>
            <w:szCs w:val="24"/>
            <w:u w:val="single"/>
            <w:bdr w:val="none" w:sz="0" w:space="0" w:color="auto" w:frame="1"/>
          </w:rPr>
          <w:t>796</w:t>
        </w:r>
      </w:hyperlink>
      <w:r w:rsidRPr="002E6837">
        <w:rPr>
          <w:rFonts w:ascii="inherit" w:eastAsia="Times New Roman" w:hAnsi="inherit" w:cs="Times New Roman"/>
          <w:sz w:val="24"/>
          <w:szCs w:val="24"/>
        </w:rPr>
        <w:t>, </w:t>
      </w:r>
      <w:hyperlink r:id="rId602" w:anchor="ref-1274" w:history="1">
        <w:r w:rsidRPr="002E6837">
          <w:rPr>
            <w:rFonts w:ascii="inherit" w:eastAsia="Times New Roman" w:hAnsi="inherit" w:cs="Times New Roman"/>
            <w:b/>
            <w:bCs/>
            <w:color w:val="76232F"/>
            <w:sz w:val="24"/>
            <w:szCs w:val="24"/>
            <w:u w:val="single"/>
            <w:bdr w:val="none" w:sz="0" w:space="0" w:color="auto" w:frame="1"/>
          </w:rPr>
          <w:t>1274</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The major subtypes of serine-threonine kinases are protein kinase A (PKA), which modulates cell metabolism, synaptic transmission, and ion channel activity (reviewed in Ref. </w:t>
      </w:r>
      <w:hyperlink r:id="rId603" w:anchor="ref-382" w:history="1">
        <w:r w:rsidRPr="002E6837">
          <w:rPr>
            <w:rFonts w:ascii="inherit" w:eastAsia="Times New Roman" w:hAnsi="inherit" w:cs="Times New Roman"/>
            <w:b/>
            <w:bCs/>
            <w:color w:val="76232F"/>
            <w:sz w:val="24"/>
            <w:szCs w:val="24"/>
            <w:u w:val="single"/>
            <w:bdr w:val="none" w:sz="0" w:space="0" w:color="auto" w:frame="1"/>
          </w:rPr>
          <w:t>382</w:t>
        </w:r>
      </w:hyperlink>
      <w:r w:rsidRPr="002E6837">
        <w:rPr>
          <w:rFonts w:ascii="inherit" w:eastAsia="Times New Roman" w:hAnsi="inherit" w:cs="Times New Roman"/>
          <w:sz w:val="24"/>
          <w:szCs w:val="24"/>
        </w:rPr>
        <w:t>), protein kinase B (PKB), an inhibitor of apoptosis that also plays roles in glucose metabolism and cell proliferation (for review, see Ref. </w:t>
      </w:r>
      <w:hyperlink r:id="rId604" w:anchor="ref-512" w:history="1">
        <w:r w:rsidRPr="002E6837">
          <w:rPr>
            <w:rFonts w:ascii="inherit" w:eastAsia="Times New Roman" w:hAnsi="inherit" w:cs="Times New Roman"/>
            <w:b/>
            <w:bCs/>
            <w:color w:val="76232F"/>
            <w:sz w:val="24"/>
            <w:szCs w:val="24"/>
            <w:u w:val="single"/>
            <w:bdr w:val="none" w:sz="0" w:space="0" w:color="auto" w:frame="1"/>
          </w:rPr>
          <w:t>512</w:t>
        </w:r>
      </w:hyperlink>
      <w:r w:rsidRPr="002E6837">
        <w:rPr>
          <w:rFonts w:ascii="inherit" w:eastAsia="Times New Roman" w:hAnsi="inherit" w:cs="Times New Roman"/>
          <w:sz w:val="24"/>
          <w:szCs w:val="24"/>
        </w:rPr>
        <w:t>), protein kinase C (PKC), involved in the regulation of cell growth and differentiation, cell death, and stress responsiveness (</w:t>
      </w:r>
      <w:hyperlink r:id="rId605" w:anchor="ref-174" w:history="1">
        <w:r w:rsidRPr="002E6837">
          <w:rPr>
            <w:rFonts w:ascii="inherit" w:eastAsia="Times New Roman" w:hAnsi="inherit" w:cs="Times New Roman"/>
            <w:b/>
            <w:bCs/>
            <w:color w:val="76232F"/>
            <w:sz w:val="24"/>
            <w:szCs w:val="24"/>
            <w:u w:val="single"/>
            <w:bdr w:val="none" w:sz="0" w:space="0" w:color="auto" w:frame="1"/>
          </w:rPr>
          <w:t>174</w:t>
        </w:r>
      </w:hyperlink>
      <w:r w:rsidRPr="002E6837">
        <w:rPr>
          <w:rFonts w:ascii="inherit" w:eastAsia="Times New Roman" w:hAnsi="inherit" w:cs="Times New Roman"/>
          <w:sz w:val="24"/>
          <w:szCs w:val="24"/>
        </w:rPr>
        <w:t>), and the MAPKs. MAPKs comprise extracellular signal-regulated protein kinase (ERK), which mainly transduces signals involved in cell proliferation, p38 MAPK, and c-Jun NH</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24"/>
          <w:szCs w:val="24"/>
        </w:rPr>
        <w:t>-terminal kinase (JNK) (</w:t>
      </w:r>
      <w:hyperlink r:id="rId606" w:anchor="ref-652" w:history="1">
        <w:r w:rsidRPr="002E6837">
          <w:rPr>
            <w:rFonts w:ascii="inherit" w:eastAsia="Times New Roman" w:hAnsi="inherit" w:cs="Times New Roman"/>
            <w:b/>
            <w:bCs/>
            <w:color w:val="76232F"/>
            <w:sz w:val="24"/>
            <w:szCs w:val="24"/>
            <w:u w:val="single"/>
            <w:bdr w:val="none" w:sz="0" w:space="0" w:color="auto" w:frame="1"/>
          </w:rPr>
          <w:t>652</w:t>
        </w:r>
      </w:hyperlink>
      <w:r w:rsidRPr="002E6837">
        <w:rPr>
          <w:rFonts w:ascii="inherit" w:eastAsia="Times New Roman" w:hAnsi="inherit" w:cs="Times New Roman"/>
          <w:sz w:val="24"/>
          <w:szCs w:val="24"/>
        </w:rPr>
        <w:t>), which are both linked to stress and therefore collectively termed stress-activated protein kinases (SAPKs). The MAPKs have multiple downstream targets, activation of which regulate virtually every critical cellular functions (</w:t>
      </w:r>
      <w:hyperlink r:id="rId607" w:anchor="ref-1048" w:history="1">
        <w:r w:rsidRPr="002E6837">
          <w:rPr>
            <w:rFonts w:ascii="inherit" w:eastAsia="Times New Roman" w:hAnsi="inherit" w:cs="Times New Roman"/>
            <w:b/>
            <w:bCs/>
            <w:color w:val="76232F"/>
            <w:sz w:val="24"/>
            <w:szCs w:val="24"/>
            <w:u w:val="single"/>
            <w:bdr w:val="none" w:sz="0" w:space="0" w:color="auto" w:frame="1"/>
          </w:rPr>
          <w:t>1048</w:t>
        </w:r>
      </w:hyperlink>
      <w:r w:rsidRPr="002E6837">
        <w:rPr>
          <w:rFonts w:ascii="inherit" w:eastAsia="Times New Roman" w:hAnsi="inherit" w:cs="Times New Roman"/>
          <w:sz w:val="24"/>
          <w:szCs w:val="24"/>
        </w:rPr>
        <w:t>). An additional pathway involves NFκB, a crucial transcription factor involved in inflammatory and antiapoptotic signaling, which is activated in response to serine phosphorylation of an upstream kinase complex termed IKK (</w:t>
      </w:r>
      <w:hyperlink r:id="rId608" w:anchor="ref-116" w:history="1">
        <w:r w:rsidRPr="002E6837">
          <w:rPr>
            <w:rFonts w:ascii="inherit" w:eastAsia="Times New Roman" w:hAnsi="inherit" w:cs="Times New Roman"/>
            <w:b/>
            <w:bCs/>
            <w:color w:val="76232F"/>
            <w:sz w:val="24"/>
            <w:szCs w:val="24"/>
            <w:u w:val="single"/>
            <w:bdr w:val="none" w:sz="0" w:space="0" w:color="auto" w:frame="1"/>
          </w:rPr>
          <w:t>116</w:t>
        </w:r>
      </w:hyperlink>
      <w:r w:rsidRPr="002E6837">
        <w:rPr>
          <w:rFonts w:ascii="inherit" w:eastAsia="Times New Roman" w:hAnsi="inherit" w:cs="Times New Roman"/>
          <w:sz w:val="24"/>
          <w:szCs w:val="24"/>
        </w:rPr>
        <w:t>). The rapid reversibility of phosphorylation is a key point of signaling, catalyzed by three types of protein phosphatases, including tyrosine, serine/threonine, and dual-specificity phosphatases, which have been the matter of several recent reviews (</w:t>
      </w:r>
      <w:hyperlink r:id="rId609" w:anchor="ref-1126" w:history="1">
        <w:r w:rsidRPr="002E6837">
          <w:rPr>
            <w:rFonts w:ascii="inherit" w:eastAsia="Times New Roman" w:hAnsi="inherit" w:cs="Times New Roman"/>
            <w:b/>
            <w:bCs/>
            <w:color w:val="76232F"/>
            <w:sz w:val="24"/>
            <w:szCs w:val="24"/>
            <w:u w:val="single"/>
            <w:bdr w:val="none" w:sz="0" w:space="0" w:color="auto" w:frame="1"/>
          </w:rPr>
          <w:t>1126</w:t>
        </w:r>
      </w:hyperlink>
      <w:r w:rsidRPr="002E6837">
        <w:rPr>
          <w:rFonts w:ascii="inherit" w:eastAsia="Times New Roman" w:hAnsi="inherit" w:cs="Times New Roman"/>
          <w:sz w:val="24"/>
          <w:szCs w:val="24"/>
        </w:rPr>
        <w:t>, </w:t>
      </w:r>
      <w:hyperlink r:id="rId610" w:anchor="ref-1206" w:history="1">
        <w:r w:rsidRPr="002E6837">
          <w:rPr>
            <w:rFonts w:ascii="inherit" w:eastAsia="Times New Roman" w:hAnsi="inherit" w:cs="Times New Roman"/>
            <w:b/>
            <w:bCs/>
            <w:color w:val="76232F"/>
            <w:sz w:val="24"/>
            <w:szCs w:val="24"/>
            <w:u w:val="single"/>
            <w:bdr w:val="none" w:sz="0" w:space="0" w:color="auto" w:frame="1"/>
          </w:rPr>
          <w:t>1206</w:t>
        </w:r>
      </w:hyperlink>
      <w:r w:rsidRPr="002E6837">
        <w:rPr>
          <w:rFonts w:ascii="inherit" w:eastAsia="Times New Roman" w:hAnsi="inherit" w:cs="Times New Roman"/>
          <w:sz w:val="24"/>
          <w:szCs w:val="24"/>
        </w:rPr>
        <w:t>, </w:t>
      </w:r>
      <w:hyperlink r:id="rId611" w:anchor="ref-1283" w:history="1">
        <w:r w:rsidRPr="002E6837">
          <w:rPr>
            <w:rFonts w:ascii="inherit" w:eastAsia="Times New Roman" w:hAnsi="inherit" w:cs="Times New Roman"/>
            <w:b/>
            <w:bCs/>
            <w:color w:val="76232F"/>
            <w:sz w:val="24"/>
            <w:szCs w:val="24"/>
            <w:u w:val="single"/>
            <w:bdr w:val="none" w:sz="0" w:space="0" w:color="auto" w:frame="1"/>
          </w:rPr>
          <w:t>1283</w:t>
        </w:r>
      </w:hyperlink>
      <w:r w:rsidRPr="002E6837">
        <w:rPr>
          <w:rFonts w:ascii="inherit" w:eastAsia="Times New Roman" w:hAnsi="inherit" w:cs="Times New Roman"/>
          <w:sz w:val="24"/>
          <w:szCs w:val="24"/>
        </w:rPr>
        <w:t>). Dephosphorylation is as tightly regulated as phosphorylation by modulatory proteins that associate with the phosphatases.</w:t>
      </w:r>
    </w:p>
    <w:p w:rsidR="002E6837" w:rsidRPr="002E6837" w:rsidRDefault="002E6837" w:rsidP="002E6837">
      <w:pPr>
        <w:shd w:val="clear" w:color="auto" w:fill="FFFFFF"/>
        <w:spacing w:before="225" w:after="225" w:line="377" w:lineRule="atLeast"/>
        <w:textAlignment w:val="baseline"/>
        <w:outlineLvl w:val="2"/>
        <w:rPr>
          <w:rFonts w:ascii="Helvetica" w:eastAsia="Times New Roman" w:hAnsi="Helvetica" w:cs="Helvetica"/>
          <w:b/>
          <w:bCs/>
          <w:color w:val="2B2B2B"/>
          <w:sz w:val="24"/>
          <w:szCs w:val="24"/>
        </w:rPr>
      </w:pPr>
      <w:r w:rsidRPr="002E6837">
        <w:rPr>
          <w:rFonts w:ascii="Helvetica" w:eastAsia="Times New Roman" w:hAnsi="Helvetica" w:cs="Helvetica"/>
          <w:b/>
          <w:bCs/>
          <w:color w:val="2B2B2B"/>
          <w:sz w:val="24"/>
          <w:szCs w:val="24"/>
        </w:rPr>
        <w:t>B. Modulation of Cell Signaling by Peroxynitrite</w:t>
      </w:r>
    </w:p>
    <w:p w:rsidR="002E6837" w:rsidRPr="002E6837" w:rsidRDefault="002E6837" w:rsidP="002E6837">
      <w:pPr>
        <w:shd w:val="clear" w:color="auto" w:fill="FFFFFF"/>
        <w:spacing w:before="225" w:after="225" w:line="377" w:lineRule="atLeast"/>
        <w:textAlignment w:val="baseline"/>
        <w:outlineLvl w:val="3"/>
        <w:rPr>
          <w:rFonts w:ascii="Helvetica" w:eastAsia="Times New Roman" w:hAnsi="Helvetica" w:cs="Helvetica"/>
          <w:i/>
          <w:iCs/>
          <w:color w:val="2B2B2B"/>
          <w:sz w:val="24"/>
          <w:szCs w:val="24"/>
        </w:rPr>
      </w:pPr>
      <w:r w:rsidRPr="002E6837">
        <w:rPr>
          <w:rFonts w:ascii="Helvetica" w:eastAsia="Times New Roman" w:hAnsi="Helvetica" w:cs="Helvetica"/>
          <w:i/>
          <w:iCs/>
          <w:color w:val="2B2B2B"/>
          <w:sz w:val="24"/>
          <w:szCs w:val="24"/>
        </w:rPr>
        <w:t>1. Inhibition of phosphotyrosine-dependent signaling</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The ability of peroxynitrite to nitrate tyrosine residues can impair signaling processes depending on tyrosine phosphorylation. Early in vitro studies using peptide substrates showed that phosphorylation of critical tyrosine residues within these peptides was markedly inhibited by peroxynitrite-mediated tyrosine nitration (</w:t>
      </w:r>
      <w:hyperlink r:id="rId612" w:anchor="ref-463" w:history="1">
        <w:r w:rsidRPr="002E6837">
          <w:rPr>
            <w:rFonts w:ascii="inherit" w:eastAsia="Times New Roman" w:hAnsi="inherit" w:cs="Times New Roman"/>
            <w:b/>
            <w:bCs/>
            <w:color w:val="76232F"/>
            <w:sz w:val="24"/>
            <w:szCs w:val="24"/>
            <w:u w:val="single"/>
            <w:bdr w:val="none" w:sz="0" w:space="0" w:color="auto" w:frame="1"/>
          </w:rPr>
          <w:t>463</w:t>
        </w:r>
      </w:hyperlink>
      <w:r w:rsidRPr="002E6837">
        <w:rPr>
          <w:rFonts w:ascii="inherit" w:eastAsia="Times New Roman" w:hAnsi="inherit" w:cs="Times New Roman"/>
          <w:sz w:val="24"/>
          <w:szCs w:val="24"/>
        </w:rPr>
        <w:t>, </w:t>
      </w:r>
      <w:hyperlink r:id="rId613" w:anchor="ref-702" w:history="1">
        <w:r w:rsidRPr="002E6837">
          <w:rPr>
            <w:rFonts w:ascii="inherit" w:eastAsia="Times New Roman" w:hAnsi="inherit" w:cs="Times New Roman"/>
            <w:b/>
            <w:bCs/>
            <w:color w:val="76232F"/>
            <w:sz w:val="24"/>
            <w:szCs w:val="24"/>
            <w:u w:val="single"/>
            <w:bdr w:val="none" w:sz="0" w:space="0" w:color="auto" w:frame="1"/>
          </w:rPr>
          <w:t>702</w:t>
        </w:r>
      </w:hyperlink>
      <w:r w:rsidRPr="002E6837">
        <w:rPr>
          <w:rFonts w:ascii="inherit" w:eastAsia="Times New Roman" w:hAnsi="inherit" w:cs="Times New Roman"/>
          <w:sz w:val="24"/>
          <w:szCs w:val="24"/>
        </w:rPr>
        <w:t>), and further results indicated that tyrosine nitration blocked downstream signaling in intact cell systems in vitro. In the human neuroblastoma SH-SY5Y cells, the peroxynitrite generator SIN-1 triggered the nitration of the focal adhesion protein p130</w:t>
      </w:r>
      <w:r w:rsidRPr="002E6837">
        <w:rPr>
          <w:rFonts w:ascii="inherit" w:eastAsia="Times New Roman" w:hAnsi="inherit" w:cs="Times New Roman"/>
          <w:sz w:val="18"/>
          <w:szCs w:val="18"/>
          <w:bdr w:val="none" w:sz="0" w:space="0" w:color="auto" w:frame="1"/>
          <w:vertAlign w:val="superscript"/>
        </w:rPr>
        <w:t>cas</w:t>
      </w:r>
      <w:r w:rsidRPr="002E6837">
        <w:rPr>
          <w:rFonts w:ascii="inherit" w:eastAsia="Times New Roman" w:hAnsi="inherit" w:cs="Times New Roman"/>
          <w:sz w:val="24"/>
          <w:szCs w:val="24"/>
        </w:rPr>
        <w:t>, resulting in the blockade of its phosphorylation and interfered with the assembly of focal adhesion complexes (</w:t>
      </w:r>
      <w:hyperlink r:id="rId614" w:anchor="ref-1100" w:history="1">
        <w:r w:rsidRPr="002E6837">
          <w:rPr>
            <w:rFonts w:ascii="inherit" w:eastAsia="Times New Roman" w:hAnsi="inherit" w:cs="Times New Roman"/>
            <w:b/>
            <w:bCs/>
            <w:color w:val="76232F"/>
            <w:sz w:val="24"/>
            <w:szCs w:val="24"/>
            <w:u w:val="single"/>
            <w:bdr w:val="none" w:sz="0" w:space="0" w:color="auto" w:frame="1"/>
          </w:rPr>
          <w:t>1100</w:t>
        </w:r>
      </w:hyperlink>
      <w:r w:rsidRPr="002E6837">
        <w:rPr>
          <w:rFonts w:ascii="inherit" w:eastAsia="Times New Roman" w:hAnsi="inherit" w:cs="Times New Roman"/>
          <w:sz w:val="24"/>
          <w:szCs w:val="24"/>
        </w:rPr>
        <w:t>). Also, peroxynitrite-dependent nitration of a key tyrosine residue (Tyr686) within the cytoplasmic domain of the adhesion molecule platelet-endothelial cell adhesion molecule-1 (PECAM-1), interfered with its phosphorylation by src family protein kinases, and prevented its binding to the protein-tyrosine phosphatase SHP-2 (</w:t>
      </w:r>
      <w:hyperlink r:id="rId615" w:anchor="ref-941" w:history="1">
        <w:r w:rsidRPr="002E6837">
          <w:rPr>
            <w:rFonts w:ascii="inherit" w:eastAsia="Times New Roman" w:hAnsi="inherit" w:cs="Times New Roman"/>
            <w:b/>
            <w:bCs/>
            <w:color w:val="76232F"/>
            <w:sz w:val="24"/>
            <w:szCs w:val="24"/>
            <w:u w:val="single"/>
            <w:bdr w:val="none" w:sz="0" w:space="0" w:color="auto" w:frame="1"/>
          </w:rPr>
          <w:t>941</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The impairment of tyrosine phosphorylation by peroxynitrite may affect various fundamental cellular functions. For example, in T lymphocytes, peroxynitrite triggered widespread protein nitration and blocked tyrosine phosphorylation in response to cell activation through the T-cell receptor (TCR)/CD3 complex. This resulted in a depressed proliferative response of activated T cells, suggesting that peroxynitrite might negatively affect normal immune responses depending on T cells in vivo (</w:t>
      </w:r>
      <w:hyperlink r:id="rId616" w:anchor="ref-137" w:history="1">
        <w:r w:rsidRPr="002E6837">
          <w:rPr>
            <w:rFonts w:ascii="inherit" w:eastAsia="Times New Roman" w:hAnsi="inherit" w:cs="Times New Roman"/>
            <w:b/>
            <w:bCs/>
            <w:color w:val="76232F"/>
            <w:sz w:val="24"/>
            <w:szCs w:val="24"/>
            <w:u w:val="single"/>
            <w:bdr w:val="none" w:sz="0" w:space="0" w:color="auto" w:frame="1"/>
          </w:rPr>
          <w:t>137</w:t>
        </w:r>
      </w:hyperlink>
      <w:r w:rsidRPr="002E6837">
        <w:rPr>
          <w:rFonts w:ascii="inherit" w:eastAsia="Times New Roman" w:hAnsi="inherit" w:cs="Times New Roman"/>
          <w:sz w:val="24"/>
          <w:szCs w:val="24"/>
        </w:rPr>
        <w:t>). Similarly, nitrotyrosine formation in human platelets inhibited tyrosine phosphorylation in response to thrombin, thereby preventing their activation (</w:t>
      </w:r>
      <w:hyperlink r:id="rId617" w:anchor="ref-795" w:history="1">
        <w:r w:rsidRPr="002E6837">
          <w:rPr>
            <w:rFonts w:ascii="inherit" w:eastAsia="Times New Roman" w:hAnsi="inherit" w:cs="Times New Roman"/>
            <w:b/>
            <w:bCs/>
            <w:color w:val="76232F"/>
            <w:sz w:val="24"/>
            <w:szCs w:val="24"/>
            <w:u w:val="single"/>
            <w:bdr w:val="none" w:sz="0" w:space="0" w:color="auto" w:frame="1"/>
          </w:rPr>
          <w:t>795</w:t>
        </w:r>
      </w:hyperlink>
      <w:r w:rsidRPr="002E6837">
        <w:rPr>
          <w:rFonts w:ascii="inherit" w:eastAsia="Times New Roman" w:hAnsi="inherit" w:cs="Times New Roman"/>
          <w:sz w:val="24"/>
          <w:szCs w:val="24"/>
        </w:rPr>
        <w:t>, </w:t>
      </w:r>
      <w:hyperlink r:id="rId618" w:anchor="ref-896" w:history="1">
        <w:r w:rsidRPr="002E6837">
          <w:rPr>
            <w:rFonts w:ascii="inherit" w:eastAsia="Times New Roman" w:hAnsi="inherit" w:cs="Times New Roman"/>
            <w:b/>
            <w:bCs/>
            <w:color w:val="76232F"/>
            <w:sz w:val="24"/>
            <w:szCs w:val="24"/>
            <w:u w:val="single"/>
            <w:bdr w:val="none" w:sz="0" w:space="0" w:color="auto" w:frame="1"/>
          </w:rPr>
          <w:t>896</w:t>
        </w:r>
      </w:hyperlink>
      <w:r w:rsidRPr="002E6837">
        <w:rPr>
          <w:rFonts w:ascii="inherit" w:eastAsia="Times New Roman" w:hAnsi="inherit" w:cs="Times New Roman"/>
          <w:sz w:val="24"/>
          <w:szCs w:val="24"/>
        </w:rPr>
        <w:t xml:space="preserve">). Under certain conditions, competition between nitration and phosphorylation on a single tyrosine residue may completely disrupt a complex chain of signal transduction, as recently shown in primary rat hepatocytes. These cells undergo apoptotic cell death upon stimulation with CD95 </w:t>
      </w:r>
      <w:r w:rsidRPr="002E6837">
        <w:rPr>
          <w:rFonts w:ascii="inherit" w:eastAsia="Times New Roman" w:hAnsi="inherit" w:cs="Times New Roman"/>
          <w:sz w:val="24"/>
          <w:szCs w:val="24"/>
        </w:rPr>
        <w:lastRenderedPageBreak/>
        <w:t>(Fas) ligand, through a pathway requiring epidermal growth factor receptor (EGFR) activation followed by EGFR-mediated CD95 tyrosine phosphorylation. Activated CD95 then promotes the formation of a death-inducing signal complex (DISC), committing the cell to apoptosis. In the presence of a short pretreatment with peroxynitrite, CD95 becomes tyrosine nitrated, completely blocking its phosphorylation by activated EGFR, preventing the formation of DISC and the induction of the apoptotic program (</w:t>
      </w:r>
      <w:hyperlink r:id="rId619" w:anchor="ref-1072" w:history="1">
        <w:r w:rsidRPr="002E6837">
          <w:rPr>
            <w:rFonts w:ascii="inherit" w:eastAsia="Times New Roman" w:hAnsi="inherit" w:cs="Times New Roman"/>
            <w:b/>
            <w:bCs/>
            <w:color w:val="76232F"/>
            <w:sz w:val="24"/>
            <w:szCs w:val="24"/>
            <w:u w:val="single"/>
            <w:bdr w:val="none" w:sz="0" w:space="0" w:color="auto" w:frame="1"/>
          </w:rPr>
          <w:t>1072</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before="225" w:after="225" w:line="377" w:lineRule="atLeast"/>
        <w:textAlignment w:val="baseline"/>
        <w:outlineLvl w:val="3"/>
        <w:rPr>
          <w:rFonts w:ascii="Helvetica" w:eastAsia="Times New Roman" w:hAnsi="Helvetica" w:cs="Helvetica"/>
          <w:i/>
          <w:iCs/>
          <w:color w:val="2B2B2B"/>
          <w:sz w:val="24"/>
          <w:szCs w:val="24"/>
        </w:rPr>
      </w:pPr>
      <w:r w:rsidRPr="002E6837">
        <w:rPr>
          <w:rFonts w:ascii="Helvetica" w:eastAsia="Times New Roman" w:hAnsi="Helvetica" w:cs="Helvetica"/>
          <w:i/>
          <w:iCs/>
          <w:color w:val="2B2B2B"/>
          <w:sz w:val="24"/>
          <w:szCs w:val="24"/>
        </w:rPr>
        <w:t>2. Activation of phosphotyrosine-dependent signaling</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The initial hypothesis that tyrosine nitration would essentially inhibit phosphotyrosine-dependent cell signaling has been largely reviewed at the light of multiple observations indicating that peroxynitrite promoted, rather than inhibited, tyrosine phosphorylation in a variety of cell types, including red blood cells (</w:t>
      </w:r>
      <w:hyperlink r:id="rId620" w:anchor="ref-823" w:history="1">
        <w:r w:rsidRPr="002E6837">
          <w:rPr>
            <w:rFonts w:ascii="inherit" w:eastAsia="Times New Roman" w:hAnsi="inherit" w:cs="Times New Roman"/>
            <w:b/>
            <w:bCs/>
            <w:color w:val="76232F"/>
            <w:sz w:val="24"/>
            <w:szCs w:val="24"/>
            <w:u w:val="single"/>
            <w:bdr w:val="none" w:sz="0" w:space="0" w:color="auto" w:frame="1"/>
          </w:rPr>
          <w:t>823</w:t>
        </w:r>
      </w:hyperlink>
      <w:r w:rsidRPr="002E6837">
        <w:rPr>
          <w:rFonts w:ascii="inherit" w:eastAsia="Times New Roman" w:hAnsi="inherit" w:cs="Times New Roman"/>
          <w:sz w:val="24"/>
          <w:szCs w:val="24"/>
        </w:rPr>
        <w:t>, </w:t>
      </w:r>
      <w:hyperlink r:id="rId621" w:anchor="ref-836" w:history="1">
        <w:r w:rsidRPr="002E6837">
          <w:rPr>
            <w:rFonts w:ascii="inherit" w:eastAsia="Times New Roman" w:hAnsi="inherit" w:cs="Times New Roman"/>
            <w:b/>
            <w:bCs/>
            <w:color w:val="76232F"/>
            <w:sz w:val="24"/>
            <w:szCs w:val="24"/>
            <w:u w:val="single"/>
            <w:bdr w:val="none" w:sz="0" w:space="0" w:color="auto" w:frame="1"/>
          </w:rPr>
          <w:t>836</w:t>
        </w:r>
      </w:hyperlink>
      <w:r w:rsidRPr="002E6837">
        <w:rPr>
          <w:rFonts w:ascii="inherit" w:eastAsia="Times New Roman" w:hAnsi="inherit" w:cs="Times New Roman"/>
          <w:sz w:val="24"/>
          <w:szCs w:val="24"/>
        </w:rPr>
        <w:t>–</w:t>
      </w:r>
      <w:hyperlink r:id="rId622" w:anchor="ref-840" w:history="1">
        <w:r w:rsidRPr="002E6837">
          <w:rPr>
            <w:rFonts w:ascii="inherit" w:eastAsia="Times New Roman" w:hAnsi="inherit" w:cs="Times New Roman"/>
            <w:b/>
            <w:bCs/>
            <w:color w:val="76232F"/>
            <w:sz w:val="24"/>
            <w:szCs w:val="24"/>
            <w:u w:val="single"/>
            <w:bdr w:val="none" w:sz="0" w:space="0" w:color="auto" w:frame="1"/>
          </w:rPr>
          <w:t>840</w:t>
        </w:r>
      </w:hyperlink>
      <w:r w:rsidRPr="002E6837">
        <w:rPr>
          <w:rFonts w:ascii="inherit" w:eastAsia="Times New Roman" w:hAnsi="inherit" w:cs="Times New Roman"/>
          <w:sz w:val="24"/>
          <w:szCs w:val="24"/>
        </w:rPr>
        <w:t>), bovine brain synaptosomes (</w:t>
      </w:r>
      <w:hyperlink r:id="rId623" w:anchor="ref-318" w:history="1">
        <w:r w:rsidRPr="002E6837">
          <w:rPr>
            <w:rFonts w:ascii="inherit" w:eastAsia="Times New Roman" w:hAnsi="inherit" w:cs="Times New Roman"/>
            <w:b/>
            <w:bCs/>
            <w:color w:val="76232F"/>
            <w:sz w:val="24"/>
            <w:szCs w:val="24"/>
            <w:u w:val="single"/>
            <w:bdr w:val="none" w:sz="0" w:space="0" w:color="auto" w:frame="1"/>
          </w:rPr>
          <w:t>318</w:t>
        </w:r>
      </w:hyperlink>
      <w:r w:rsidRPr="002E6837">
        <w:rPr>
          <w:rFonts w:ascii="inherit" w:eastAsia="Times New Roman" w:hAnsi="inherit" w:cs="Times New Roman"/>
          <w:sz w:val="24"/>
          <w:szCs w:val="24"/>
        </w:rPr>
        <w:t>), SH-SY5Y cells (</w:t>
      </w:r>
      <w:hyperlink r:id="rId624" w:anchor="ref-760" w:history="1">
        <w:r w:rsidRPr="002E6837">
          <w:rPr>
            <w:rFonts w:ascii="inherit" w:eastAsia="Times New Roman" w:hAnsi="inherit" w:cs="Times New Roman"/>
            <w:b/>
            <w:bCs/>
            <w:color w:val="76232F"/>
            <w:sz w:val="24"/>
            <w:szCs w:val="24"/>
            <w:u w:val="single"/>
            <w:bdr w:val="none" w:sz="0" w:space="0" w:color="auto" w:frame="1"/>
          </w:rPr>
          <w:t>760</w:t>
        </w:r>
      </w:hyperlink>
      <w:r w:rsidRPr="002E6837">
        <w:rPr>
          <w:rFonts w:ascii="inherit" w:eastAsia="Times New Roman" w:hAnsi="inherit" w:cs="Times New Roman"/>
          <w:sz w:val="24"/>
          <w:szCs w:val="24"/>
        </w:rPr>
        <w:t>), pancreatic adenocarcinoma cells (</w:t>
      </w:r>
      <w:hyperlink r:id="rId625" w:anchor="ref-829" w:history="1">
        <w:r w:rsidRPr="002E6837">
          <w:rPr>
            <w:rFonts w:ascii="inherit" w:eastAsia="Times New Roman" w:hAnsi="inherit" w:cs="Times New Roman"/>
            <w:b/>
            <w:bCs/>
            <w:color w:val="76232F"/>
            <w:sz w:val="24"/>
            <w:szCs w:val="24"/>
            <w:u w:val="single"/>
            <w:bdr w:val="none" w:sz="0" w:space="0" w:color="auto" w:frame="1"/>
          </w:rPr>
          <w:t>829</w:t>
        </w:r>
      </w:hyperlink>
      <w:r w:rsidRPr="002E6837">
        <w:rPr>
          <w:rFonts w:ascii="inherit" w:eastAsia="Times New Roman" w:hAnsi="inherit" w:cs="Times New Roman"/>
          <w:sz w:val="24"/>
          <w:szCs w:val="24"/>
        </w:rPr>
        <w:t>), and endothelial cells (</w:t>
      </w:r>
      <w:hyperlink r:id="rId626" w:anchor="ref-1470" w:history="1">
        <w:r w:rsidRPr="002E6837">
          <w:rPr>
            <w:rFonts w:ascii="inherit" w:eastAsia="Times New Roman" w:hAnsi="inherit" w:cs="Times New Roman"/>
            <w:b/>
            <w:bCs/>
            <w:color w:val="76232F"/>
            <w:sz w:val="24"/>
            <w:szCs w:val="24"/>
            <w:u w:val="single"/>
            <w:bdr w:val="none" w:sz="0" w:space="0" w:color="auto" w:frame="1"/>
          </w:rPr>
          <w:t>1470</w:t>
        </w:r>
      </w:hyperlink>
      <w:r w:rsidRPr="002E6837">
        <w:rPr>
          <w:rFonts w:ascii="inherit" w:eastAsia="Times New Roman" w:hAnsi="inherit" w:cs="Times New Roman"/>
          <w:sz w:val="24"/>
          <w:szCs w:val="24"/>
        </w:rPr>
        <w:t>). Furthermore, the realization that peroxynitrite, in a myriad of distinct cell types, strongly activates all MAPK family members (see specific section below), which depend on the upstream activation of various protein tyrosine-kinases, further endorsed the ability of peroxynitrite to regulate positively tyrosine phosphorylation.</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 xml:space="preserve">Two salient features of phosphotyrosine signaling upregulation by peroxynitrite were generally demonstrated: </w:t>
      </w:r>
      <w:proofErr w:type="gramStart"/>
      <w:r w:rsidRPr="002E6837">
        <w:rPr>
          <w:rFonts w:ascii="inherit" w:eastAsia="Times New Roman" w:hAnsi="inherit" w:cs="Times New Roman"/>
          <w:sz w:val="24"/>
          <w:szCs w:val="24"/>
        </w:rPr>
        <w:t>its</w:t>
      </w:r>
      <w:proofErr w:type="gramEnd"/>
      <w:r w:rsidRPr="002E6837">
        <w:rPr>
          <w:rFonts w:ascii="inherit" w:eastAsia="Times New Roman" w:hAnsi="inherit" w:cs="Times New Roman"/>
          <w:sz w:val="24"/>
          <w:szCs w:val="24"/>
        </w:rPr>
        <w:t xml:space="preserve"> transient and reversible nature (a typical aspect of cell signaling processes) and its dependence on relatively low bolus additions of 10–200 μM, consistent with a signaling role of peroxynitrite in vivo. Equivalent exposures to endogenous peroxynitrite, as measured by the area under the curve, can be achieved in tissues after a few minutes of sustained peroxynitrite formation. In general, higher concentrations enhanced nitrotyrosine formation (which was generally not reversible) and downregulated phosphotyrosine signaling, suggestive of a direct competition between nitration and phosphorylation of tyrosine at high peroxynitrite concentrations. This has been notably well demonstrated with the band 3 protein of human erythrocytes, a membrane anion-exchange protein whose activation results in a cascade of signaling events stimulating glycolytic activity. Peroxynitrite at 10–100 μM activated band 3 Tyr phosphorylation, resulting in the activation of glycolysis, whereas higher concentrations (200–1,000 μM) induced band 3 nitration, blocked its phosphorylation, and irreversibly inhibited glycolysis (</w:t>
      </w:r>
      <w:hyperlink r:id="rId627" w:anchor="ref-839" w:history="1">
        <w:r w:rsidRPr="002E6837">
          <w:rPr>
            <w:rFonts w:ascii="inherit" w:eastAsia="Times New Roman" w:hAnsi="inherit" w:cs="Times New Roman"/>
            <w:b/>
            <w:bCs/>
            <w:color w:val="76232F"/>
            <w:sz w:val="24"/>
            <w:szCs w:val="24"/>
            <w:u w:val="single"/>
            <w:bdr w:val="none" w:sz="0" w:space="0" w:color="auto" w:frame="1"/>
          </w:rPr>
          <w:t>839</w:t>
        </w:r>
      </w:hyperlink>
      <w:r w:rsidRPr="002E6837">
        <w:rPr>
          <w:rFonts w:ascii="inherit" w:eastAsia="Times New Roman" w:hAnsi="inherit" w:cs="Times New Roman"/>
          <w:sz w:val="24"/>
          <w:szCs w:val="24"/>
        </w:rPr>
        <w:t>). What, then, explains the phosphorylation of tyrosine at (relatively) low peroxynitrite concentrations? As mentioned earlier, the upregulation of phosphotyrosine signaling reflects either the inhibition of phosphotyrosine phosphatases (PTPs) or the activation of phosphotyrosine kinases (PTKs). Recent evidence indicates that peroxynitrite can act on these two levels of regulation.</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First, irreversible inhibition of PTPs by very low concentrations of peroxynitrite has been demonstrated both in cells (</w:t>
      </w:r>
      <w:hyperlink r:id="rId628" w:anchor="ref-791" w:history="1">
        <w:r w:rsidRPr="002E6837">
          <w:rPr>
            <w:rFonts w:ascii="inherit" w:eastAsia="Times New Roman" w:hAnsi="inherit" w:cs="Times New Roman"/>
            <w:b/>
            <w:bCs/>
            <w:color w:val="76232F"/>
            <w:sz w:val="24"/>
            <w:szCs w:val="24"/>
            <w:u w:val="single"/>
            <w:bdr w:val="none" w:sz="0" w:space="0" w:color="auto" w:frame="1"/>
          </w:rPr>
          <w:t>791</w:t>
        </w:r>
      </w:hyperlink>
      <w:r w:rsidRPr="002E6837">
        <w:rPr>
          <w:rFonts w:ascii="inherit" w:eastAsia="Times New Roman" w:hAnsi="inherit" w:cs="Times New Roman"/>
          <w:sz w:val="24"/>
          <w:szCs w:val="24"/>
        </w:rPr>
        <w:t>, </w:t>
      </w:r>
      <w:hyperlink r:id="rId629" w:anchor="ref-839" w:history="1">
        <w:r w:rsidRPr="002E6837">
          <w:rPr>
            <w:rFonts w:ascii="inherit" w:eastAsia="Times New Roman" w:hAnsi="inherit" w:cs="Times New Roman"/>
            <w:b/>
            <w:bCs/>
            <w:color w:val="76232F"/>
            <w:sz w:val="24"/>
            <w:szCs w:val="24"/>
            <w:u w:val="single"/>
            <w:bdr w:val="none" w:sz="0" w:space="0" w:color="auto" w:frame="1"/>
          </w:rPr>
          <w:t>839</w:t>
        </w:r>
      </w:hyperlink>
      <w:r w:rsidRPr="002E6837">
        <w:rPr>
          <w:rFonts w:ascii="inherit" w:eastAsia="Times New Roman" w:hAnsi="inherit" w:cs="Times New Roman"/>
          <w:sz w:val="24"/>
          <w:szCs w:val="24"/>
        </w:rPr>
        <w:t>) and purified enzymes (</w:t>
      </w:r>
      <w:hyperlink r:id="rId630" w:anchor="ref-175" w:history="1">
        <w:r w:rsidRPr="002E6837">
          <w:rPr>
            <w:rFonts w:ascii="inherit" w:eastAsia="Times New Roman" w:hAnsi="inherit" w:cs="Times New Roman"/>
            <w:b/>
            <w:bCs/>
            <w:color w:val="76232F"/>
            <w:sz w:val="24"/>
            <w:szCs w:val="24"/>
            <w:u w:val="single"/>
            <w:bdr w:val="none" w:sz="0" w:space="0" w:color="auto" w:frame="1"/>
          </w:rPr>
          <w:t>175</w:t>
        </w:r>
      </w:hyperlink>
      <w:r w:rsidRPr="002E6837">
        <w:rPr>
          <w:rFonts w:ascii="inherit" w:eastAsia="Times New Roman" w:hAnsi="inherit" w:cs="Times New Roman"/>
          <w:sz w:val="24"/>
          <w:szCs w:val="24"/>
        </w:rPr>
        <w:t>, </w:t>
      </w:r>
      <w:hyperlink r:id="rId631" w:anchor="ref-1254" w:history="1">
        <w:r w:rsidRPr="002E6837">
          <w:rPr>
            <w:rFonts w:ascii="inherit" w:eastAsia="Times New Roman" w:hAnsi="inherit" w:cs="Times New Roman"/>
            <w:b/>
            <w:bCs/>
            <w:color w:val="76232F"/>
            <w:sz w:val="24"/>
            <w:szCs w:val="24"/>
            <w:u w:val="single"/>
            <w:bdr w:val="none" w:sz="0" w:space="0" w:color="auto" w:frame="1"/>
          </w:rPr>
          <w:t>1254</w:t>
        </w:r>
      </w:hyperlink>
      <w:r w:rsidRPr="002E6837">
        <w:rPr>
          <w:rFonts w:ascii="inherit" w:eastAsia="Times New Roman" w:hAnsi="inherit" w:cs="Times New Roman"/>
          <w:sz w:val="24"/>
          <w:szCs w:val="24"/>
        </w:rPr>
        <w:t>). All PTPs contain a conserved cysteine residue, which forms an intermediate phosphocysteine with the phosphatase substrate of the PTP, and oxidation of this critical cysteine has been shown to inactivate the PTPs (</w:t>
      </w:r>
      <w:hyperlink r:id="rId632" w:anchor="ref-1254" w:history="1">
        <w:r w:rsidRPr="002E6837">
          <w:rPr>
            <w:rFonts w:ascii="inherit" w:eastAsia="Times New Roman" w:hAnsi="inherit" w:cs="Times New Roman"/>
            <w:b/>
            <w:bCs/>
            <w:color w:val="76232F"/>
            <w:sz w:val="24"/>
            <w:szCs w:val="24"/>
            <w:u w:val="single"/>
            <w:bdr w:val="none" w:sz="0" w:space="0" w:color="auto" w:frame="1"/>
          </w:rPr>
          <w:t>1254</w:t>
        </w:r>
      </w:hyperlink>
      <w:r w:rsidRPr="002E6837">
        <w:rPr>
          <w:rFonts w:ascii="inherit" w:eastAsia="Times New Roman" w:hAnsi="inherit" w:cs="Times New Roman"/>
          <w:sz w:val="24"/>
          <w:szCs w:val="24"/>
        </w:rPr>
        <w:t>). Peroxynitrite anion is structurally similar to phosphate anion, so that the extreme vulnerability of PTPs to peroxynitrite-mediated inactivation is consistent with attraction of peroxynitrite to the active site of the enzyme and subsequent oxidation of this essential cysteine (</w:t>
      </w:r>
      <w:hyperlink r:id="rId633" w:anchor="ref-1254" w:history="1">
        <w:r w:rsidRPr="002E6837">
          <w:rPr>
            <w:rFonts w:ascii="inherit" w:eastAsia="Times New Roman" w:hAnsi="inherit" w:cs="Times New Roman"/>
            <w:b/>
            <w:bCs/>
            <w:color w:val="76232F"/>
            <w:sz w:val="24"/>
            <w:szCs w:val="24"/>
            <w:u w:val="single"/>
            <w:bdr w:val="none" w:sz="0" w:space="0" w:color="auto" w:frame="1"/>
          </w:rPr>
          <w:t>1254</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 xml:space="preserve">The second mechanism of phosphotyrosine upregulation by peroxynitrite relies on the direct activation of protein tyrosine kinases. Receptor tyrosine kinases, notably the growth factor </w:t>
      </w:r>
      <w:r w:rsidRPr="002E6837">
        <w:rPr>
          <w:rFonts w:ascii="inherit" w:eastAsia="Times New Roman" w:hAnsi="inherit" w:cs="Times New Roman"/>
          <w:sz w:val="24"/>
          <w:szCs w:val="24"/>
        </w:rPr>
        <w:lastRenderedPageBreak/>
        <w:t>receptors EGFR and PDGFR, undergo Tyr phosphorylation upon exposure to oxidants, through mechanisms that remain only partially defined. Tyr phosphorylation and activation of EGFR by peroxynitrite has been reported in human skin fibroblasts (</w:t>
      </w:r>
      <w:hyperlink r:id="rId634" w:anchor="ref-687" w:history="1">
        <w:r w:rsidRPr="002E6837">
          <w:rPr>
            <w:rFonts w:ascii="inherit" w:eastAsia="Times New Roman" w:hAnsi="inherit" w:cs="Times New Roman"/>
            <w:b/>
            <w:bCs/>
            <w:color w:val="76232F"/>
            <w:sz w:val="24"/>
            <w:szCs w:val="24"/>
            <w:u w:val="single"/>
            <w:bdr w:val="none" w:sz="0" w:space="0" w:color="auto" w:frame="1"/>
          </w:rPr>
          <w:t>687</w:t>
        </w:r>
      </w:hyperlink>
      <w:r w:rsidRPr="002E6837">
        <w:rPr>
          <w:rFonts w:ascii="inherit" w:eastAsia="Times New Roman" w:hAnsi="inherit" w:cs="Times New Roman"/>
          <w:sz w:val="24"/>
          <w:szCs w:val="24"/>
        </w:rPr>
        <w:t>) and rat lung myofibroblasts (</w:t>
      </w:r>
      <w:hyperlink r:id="rId635" w:anchor="ref-1434" w:history="1">
        <w:r w:rsidRPr="002E6837">
          <w:rPr>
            <w:rFonts w:ascii="inherit" w:eastAsia="Times New Roman" w:hAnsi="inherit" w:cs="Times New Roman"/>
            <w:b/>
            <w:bCs/>
            <w:color w:val="76232F"/>
            <w:sz w:val="24"/>
            <w:szCs w:val="24"/>
            <w:u w:val="single"/>
            <w:bdr w:val="none" w:sz="0" w:space="0" w:color="auto" w:frame="1"/>
          </w:rPr>
          <w:t>1434</w:t>
        </w:r>
      </w:hyperlink>
      <w:r w:rsidRPr="002E6837">
        <w:rPr>
          <w:rFonts w:ascii="inherit" w:eastAsia="Times New Roman" w:hAnsi="inherit" w:cs="Times New Roman"/>
          <w:sz w:val="24"/>
          <w:szCs w:val="24"/>
        </w:rPr>
        <w:t>), while PDGFR activation occurred in fibroblasts, where it was followed by the downstream activation of the antiapoptotic PI3K/Akt signaling pathway (</w:t>
      </w:r>
      <w:hyperlink r:id="rId636" w:anchor="ref-687" w:history="1">
        <w:r w:rsidRPr="002E6837">
          <w:rPr>
            <w:rFonts w:ascii="inherit" w:eastAsia="Times New Roman" w:hAnsi="inherit" w:cs="Times New Roman"/>
            <w:b/>
            <w:bCs/>
            <w:color w:val="76232F"/>
            <w:sz w:val="24"/>
            <w:szCs w:val="24"/>
            <w:u w:val="single"/>
            <w:bdr w:val="none" w:sz="0" w:space="0" w:color="auto" w:frame="1"/>
          </w:rPr>
          <w:t>687</w:t>
        </w:r>
      </w:hyperlink>
      <w:r w:rsidRPr="002E6837">
        <w:rPr>
          <w:rFonts w:ascii="inherit" w:eastAsia="Times New Roman" w:hAnsi="inherit" w:cs="Times New Roman"/>
          <w:sz w:val="24"/>
          <w:szCs w:val="24"/>
        </w:rPr>
        <w:t>). Similarly, peroxynitrite triggered phosphorylation of TrkB, the receptor for brain-derived neurotrophic factor and activated downstream phospholipase C signaling in 3T3 murine fibroblasts (</w:t>
      </w:r>
      <w:hyperlink r:id="rId637" w:anchor="ref-1427" w:history="1">
        <w:r w:rsidRPr="002E6837">
          <w:rPr>
            <w:rFonts w:ascii="inherit" w:eastAsia="Times New Roman" w:hAnsi="inherit" w:cs="Times New Roman"/>
            <w:b/>
            <w:bCs/>
            <w:color w:val="76232F"/>
            <w:sz w:val="24"/>
            <w:szCs w:val="24"/>
            <w:u w:val="single"/>
            <w:bdr w:val="none" w:sz="0" w:space="0" w:color="auto" w:frame="1"/>
          </w:rPr>
          <w:t>1427</w:t>
        </w:r>
      </w:hyperlink>
      <w:r w:rsidRPr="002E6837">
        <w:rPr>
          <w:rFonts w:ascii="inherit" w:eastAsia="Times New Roman" w:hAnsi="inherit" w:cs="Times New Roman"/>
          <w:sz w:val="24"/>
          <w:szCs w:val="24"/>
        </w:rPr>
        <w:t>). Such activation, however, appears highly cell specific, in view of the contrasted results obtained in other cell systems. Indeed, in A431 epidermoid carcinoma cells, EGFR was shown to dimerize covalently upon treatment with peroxynitrite, with no increased activity in terms of autophosphorylation; rather, the activation by EGF of a downstream molecule, phospholipase C-γ1, was attenuated (</w:t>
      </w:r>
      <w:hyperlink r:id="rId638" w:anchor="ref-1316" w:history="1">
        <w:r w:rsidRPr="002E6837">
          <w:rPr>
            <w:rFonts w:ascii="inherit" w:eastAsia="Times New Roman" w:hAnsi="inherit" w:cs="Times New Roman"/>
            <w:b/>
            <w:bCs/>
            <w:color w:val="76232F"/>
            <w:sz w:val="24"/>
            <w:szCs w:val="24"/>
            <w:u w:val="single"/>
            <w:bdr w:val="none" w:sz="0" w:space="0" w:color="auto" w:frame="1"/>
          </w:rPr>
          <w:t>1316</w:t>
        </w:r>
      </w:hyperlink>
      <w:r w:rsidRPr="002E6837">
        <w:rPr>
          <w:rFonts w:ascii="inherit" w:eastAsia="Times New Roman" w:hAnsi="inherit" w:cs="Times New Roman"/>
          <w:sz w:val="24"/>
          <w:szCs w:val="24"/>
        </w:rPr>
        <w:t>). Also, peroxynitrite-dependent nitration of EGFR prevented its phosphorylation in intestinal Caco-2 cells and blocked cell proliferation in response to EGF stimulation (</w:t>
      </w:r>
      <w:hyperlink r:id="rId639" w:anchor="ref-1301" w:history="1">
        <w:r w:rsidRPr="002E6837">
          <w:rPr>
            <w:rFonts w:ascii="inherit" w:eastAsia="Times New Roman" w:hAnsi="inherit" w:cs="Times New Roman"/>
            <w:b/>
            <w:bCs/>
            <w:color w:val="76232F"/>
            <w:sz w:val="24"/>
            <w:szCs w:val="24"/>
            <w:u w:val="single"/>
            <w:bdr w:val="none" w:sz="0" w:space="0" w:color="auto" w:frame="1"/>
          </w:rPr>
          <w:t>1301</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Several independent groups have provided strong experimental support implicating the NRTK family member Src as a preferential target of peroxynitrite. Src family members participate in a variety of signaling processes, including mitogenesis, T- and B-cell activation, cell differentiation and proliferation, as well as cytoskeleton restructuring, through the activation of an array of downstream effectors such as PI3K, phospholipase C, and FAK (</w:t>
      </w:r>
      <w:hyperlink r:id="rId640" w:anchor="ref-1087" w:history="1">
        <w:r w:rsidRPr="002E6837">
          <w:rPr>
            <w:rFonts w:ascii="inherit" w:eastAsia="Times New Roman" w:hAnsi="inherit" w:cs="Times New Roman"/>
            <w:b/>
            <w:bCs/>
            <w:color w:val="76232F"/>
            <w:sz w:val="24"/>
            <w:szCs w:val="24"/>
            <w:u w:val="single"/>
            <w:bdr w:val="none" w:sz="0" w:space="0" w:color="auto" w:frame="1"/>
          </w:rPr>
          <w:t>1087</w:t>
        </w:r>
      </w:hyperlink>
      <w:r w:rsidRPr="002E6837">
        <w:rPr>
          <w:rFonts w:ascii="inherit" w:eastAsia="Times New Roman" w:hAnsi="inherit" w:cs="Times New Roman"/>
          <w:sz w:val="24"/>
          <w:szCs w:val="24"/>
        </w:rPr>
        <w:t>). Activation of src kinases by peroxynitrite has been demonstrated in red blood cells (</w:t>
      </w:r>
      <w:hyperlink r:id="rId641" w:anchor="ref-836" w:history="1">
        <w:r w:rsidRPr="002E6837">
          <w:rPr>
            <w:rFonts w:ascii="inherit" w:eastAsia="Times New Roman" w:hAnsi="inherit" w:cs="Times New Roman"/>
            <w:b/>
            <w:bCs/>
            <w:color w:val="76232F"/>
            <w:sz w:val="24"/>
            <w:szCs w:val="24"/>
            <w:u w:val="single"/>
            <w:bdr w:val="none" w:sz="0" w:space="0" w:color="auto" w:frame="1"/>
          </w:rPr>
          <w:t>836</w:t>
        </w:r>
      </w:hyperlink>
      <w:r w:rsidRPr="002E6837">
        <w:rPr>
          <w:rFonts w:ascii="inherit" w:eastAsia="Times New Roman" w:hAnsi="inherit" w:cs="Times New Roman"/>
          <w:sz w:val="24"/>
          <w:szCs w:val="24"/>
        </w:rPr>
        <w:t>–</w:t>
      </w:r>
      <w:hyperlink r:id="rId642" w:anchor="ref-838" w:history="1">
        <w:r w:rsidRPr="002E6837">
          <w:rPr>
            <w:rFonts w:ascii="inherit" w:eastAsia="Times New Roman" w:hAnsi="inherit" w:cs="Times New Roman"/>
            <w:b/>
            <w:bCs/>
            <w:color w:val="76232F"/>
            <w:sz w:val="24"/>
            <w:szCs w:val="24"/>
            <w:u w:val="single"/>
            <w:bdr w:val="none" w:sz="0" w:space="0" w:color="auto" w:frame="1"/>
          </w:rPr>
          <w:t>838</w:t>
        </w:r>
      </w:hyperlink>
      <w:r w:rsidRPr="002E6837">
        <w:rPr>
          <w:rFonts w:ascii="inherit" w:eastAsia="Times New Roman" w:hAnsi="inherit" w:cs="Times New Roman"/>
          <w:sz w:val="24"/>
          <w:szCs w:val="24"/>
        </w:rPr>
        <w:t>, </w:t>
      </w:r>
      <w:hyperlink r:id="rId643" w:anchor="ref-840" w:history="1">
        <w:r w:rsidRPr="002E6837">
          <w:rPr>
            <w:rFonts w:ascii="inherit" w:eastAsia="Times New Roman" w:hAnsi="inherit" w:cs="Times New Roman"/>
            <w:b/>
            <w:bCs/>
            <w:color w:val="76232F"/>
            <w:sz w:val="24"/>
            <w:szCs w:val="24"/>
            <w:u w:val="single"/>
            <w:bdr w:val="none" w:sz="0" w:space="0" w:color="auto" w:frame="1"/>
          </w:rPr>
          <w:t>840</w:t>
        </w:r>
      </w:hyperlink>
      <w:r w:rsidRPr="002E6837">
        <w:rPr>
          <w:rFonts w:ascii="inherit" w:eastAsia="Times New Roman" w:hAnsi="inherit" w:cs="Times New Roman"/>
          <w:sz w:val="24"/>
          <w:szCs w:val="24"/>
        </w:rPr>
        <w:t>), brain synaptosomes (</w:t>
      </w:r>
      <w:hyperlink r:id="rId644" w:anchor="ref-837" w:history="1">
        <w:r w:rsidRPr="002E6837">
          <w:rPr>
            <w:rFonts w:ascii="inherit" w:eastAsia="Times New Roman" w:hAnsi="inherit" w:cs="Times New Roman"/>
            <w:b/>
            <w:bCs/>
            <w:color w:val="76232F"/>
            <w:sz w:val="24"/>
            <w:szCs w:val="24"/>
            <w:u w:val="single"/>
            <w:bdr w:val="none" w:sz="0" w:space="0" w:color="auto" w:frame="1"/>
          </w:rPr>
          <w:t>837</w:t>
        </w:r>
      </w:hyperlink>
      <w:r w:rsidRPr="002E6837">
        <w:rPr>
          <w:rFonts w:ascii="inherit" w:eastAsia="Times New Roman" w:hAnsi="inherit" w:cs="Times New Roman"/>
          <w:sz w:val="24"/>
          <w:szCs w:val="24"/>
        </w:rPr>
        <w:t>), pancreatic adenocarcinoma cells (</w:t>
      </w:r>
      <w:hyperlink r:id="rId645" w:anchor="ref-829" w:history="1">
        <w:r w:rsidRPr="002E6837">
          <w:rPr>
            <w:rFonts w:ascii="inherit" w:eastAsia="Times New Roman" w:hAnsi="inherit" w:cs="Times New Roman"/>
            <w:b/>
            <w:bCs/>
            <w:color w:val="76232F"/>
            <w:sz w:val="24"/>
            <w:szCs w:val="24"/>
            <w:u w:val="single"/>
            <w:bdr w:val="none" w:sz="0" w:space="0" w:color="auto" w:frame="1"/>
          </w:rPr>
          <w:t>829</w:t>
        </w:r>
      </w:hyperlink>
      <w:r w:rsidRPr="002E6837">
        <w:rPr>
          <w:rFonts w:ascii="inherit" w:eastAsia="Times New Roman" w:hAnsi="inherit" w:cs="Times New Roman"/>
          <w:sz w:val="24"/>
          <w:szCs w:val="24"/>
        </w:rPr>
        <w:t>), SH-SY5Y cells (</w:t>
      </w:r>
      <w:hyperlink r:id="rId646" w:anchor="ref-760" w:history="1">
        <w:r w:rsidRPr="002E6837">
          <w:rPr>
            <w:rFonts w:ascii="inherit" w:eastAsia="Times New Roman" w:hAnsi="inherit" w:cs="Times New Roman"/>
            <w:b/>
            <w:bCs/>
            <w:color w:val="76232F"/>
            <w:sz w:val="24"/>
            <w:szCs w:val="24"/>
            <w:u w:val="single"/>
            <w:bdr w:val="none" w:sz="0" w:space="0" w:color="auto" w:frame="1"/>
          </w:rPr>
          <w:t>760</w:t>
        </w:r>
      </w:hyperlink>
      <w:r w:rsidRPr="002E6837">
        <w:rPr>
          <w:rFonts w:ascii="inherit" w:eastAsia="Times New Roman" w:hAnsi="inherit" w:cs="Times New Roman"/>
          <w:sz w:val="24"/>
          <w:szCs w:val="24"/>
        </w:rPr>
        <w:t>), bovine endothelial cells (</w:t>
      </w:r>
      <w:hyperlink r:id="rId647" w:anchor="ref-1470" w:history="1">
        <w:r w:rsidRPr="002E6837">
          <w:rPr>
            <w:rFonts w:ascii="inherit" w:eastAsia="Times New Roman" w:hAnsi="inherit" w:cs="Times New Roman"/>
            <w:b/>
            <w:bCs/>
            <w:color w:val="76232F"/>
            <w:sz w:val="24"/>
            <w:szCs w:val="24"/>
            <w:u w:val="single"/>
            <w:bdr w:val="none" w:sz="0" w:space="0" w:color="auto" w:frame="1"/>
          </w:rPr>
          <w:t>1470</w:t>
        </w:r>
      </w:hyperlink>
      <w:r w:rsidRPr="002E6837">
        <w:rPr>
          <w:rFonts w:ascii="inherit" w:eastAsia="Times New Roman" w:hAnsi="inherit" w:cs="Times New Roman"/>
          <w:sz w:val="24"/>
          <w:szCs w:val="24"/>
        </w:rPr>
        <w:t>), PC12 cells (</w:t>
      </w:r>
      <w:hyperlink r:id="rId648" w:anchor="ref-638" w:history="1">
        <w:r w:rsidRPr="002E6837">
          <w:rPr>
            <w:rFonts w:ascii="inherit" w:eastAsia="Times New Roman" w:hAnsi="inherit" w:cs="Times New Roman"/>
            <w:b/>
            <w:bCs/>
            <w:color w:val="76232F"/>
            <w:sz w:val="24"/>
            <w:szCs w:val="24"/>
            <w:u w:val="single"/>
            <w:bdr w:val="none" w:sz="0" w:space="0" w:color="auto" w:frame="1"/>
          </w:rPr>
          <w:t>638</w:t>
        </w:r>
      </w:hyperlink>
      <w:r w:rsidRPr="002E6837">
        <w:rPr>
          <w:rFonts w:ascii="inherit" w:eastAsia="Times New Roman" w:hAnsi="inherit" w:cs="Times New Roman"/>
          <w:sz w:val="24"/>
          <w:szCs w:val="24"/>
        </w:rPr>
        <w:t>), and rat astrocytes (</w:t>
      </w:r>
      <w:hyperlink r:id="rId649" w:anchor="ref-519" w:history="1">
        <w:r w:rsidRPr="002E6837">
          <w:rPr>
            <w:rFonts w:ascii="inherit" w:eastAsia="Times New Roman" w:hAnsi="inherit" w:cs="Times New Roman"/>
            <w:b/>
            <w:bCs/>
            <w:color w:val="76232F"/>
            <w:sz w:val="24"/>
            <w:szCs w:val="24"/>
            <w:u w:val="single"/>
            <w:bdr w:val="none" w:sz="0" w:space="0" w:color="auto" w:frame="1"/>
          </w:rPr>
          <w:t>519</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The particular mechanism of regulation of src kinases helps explain why these kinases are so susceptible to the action of peroxynitrite. Src members possess a common structure, with a tyrosine kinase domain and two conserved protein-protein interaction domains, SH2 and SH3, which create docking sites for phosphotyrosine and proline-containing sequences, respectively (</w:t>
      </w:r>
      <w:hyperlink r:id="rId650" w:anchor="ref-1087" w:history="1">
        <w:r w:rsidRPr="002E6837">
          <w:rPr>
            <w:rFonts w:ascii="inherit" w:eastAsia="Times New Roman" w:hAnsi="inherit" w:cs="Times New Roman"/>
            <w:b/>
            <w:bCs/>
            <w:color w:val="76232F"/>
            <w:sz w:val="24"/>
            <w:szCs w:val="24"/>
            <w:u w:val="single"/>
            <w:bdr w:val="none" w:sz="0" w:space="0" w:color="auto" w:frame="1"/>
          </w:rPr>
          <w:t>1087</w:t>
        </w:r>
      </w:hyperlink>
      <w:r w:rsidRPr="002E6837">
        <w:rPr>
          <w:rFonts w:ascii="inherit" w:eastAsia="Times New Roman" w:hAnsi="inherit" w:cs="Times New Roman"/>
          <w:sz w:val="24"/>
          <w:szCs w:val="24"/>
        </w:rPr>
        <w:t>). The catalytic activity of src kinases is tightly regulated in two opposite ways by phosphorylation of two distinct tyrosine residues. Phosphorylation of Tyr-527 within the COOH-terminal domain induces its binding to SH2, which maintains the kinase in a closed conformation. Dephosphorylation of Tyr-527 by various phosphatases opens the structure and activates the kinase (</w:t>
      </w:r>
      <w:hyperlink r:id="rId651" w:anchor="ref-796" w:history="1">
        <w:r w:rsidRPr="002E6837">
          <w:rPr>
            <w:rFonts w:ascii="inherit" w:eastAsia="Times New Roman" w:hAnsi="inherit" w:cs="Times New Roman"/>
            <w:b/>
            <w:bCs/>
            <w:color w:val="76232F"/>
            <w:sz w:val="24"/>
            <w:szCs w:val="24"/>
            <w:u w:val="single"/>
            <w:bdr w:val="none" w:sz="0" w:space="0" w:color="auto" w:frame="1"/>
          </w:rPr>
          <w:t>796</w:t>
        </w:r>
      </w:hyperlink>
      <w:r w:rsidRPr="002E6837">
        <w:rPr>
          <w:rFonts w:ascii="inherit" w:eastAsia="Times New Roman" w:hAnsi="inherit" w:cs="Times New Roman"/>
          <w:sz w:val="24"/>
          <w:szCs w:val="24"/>
        </w:rPr>
        <w:t>, </w:t>
      </w:r>
      <w:hyperlink r:id="rId652" w:anchor="ref-1087" w:history="1">
        <w:r w:rsidRPr="002E6837">
          <w:rPr>
            <w:rFonts w:ascii="inherit" w:eastAsia="Times New Roman" w:hAnsi="inherit" w:cs="Times New Roman"/>
            <w:b/>
            <w:bCs/>
            <w:color w:val="76232F"/>
            <w:sz w:val="24"/>
            <w:szCs w:val="24"/>
            <w:u w:val="single"/>
            <w:bdr w:val="none" w:sz="0" w:space="0" w:color="auto" w:frame="1"/>
          </w:rPr>
          <w:t>1087</w:t>
        </w:r>
      </w:hyperlink>
      <w:r w:rsidRPr="002E6837">
        <w:rPr>
          <w:rFonts w:ascii="inherit" w:eastAsia="Times New Roman" w:hAnsi="inherit" w:cs="Times New Roman"/>
          <w:sz w:val="24"/>
          <w:szCs w:val="24"/>
        </w:rPr>
        <w:t>, </w:t>
      </w:r>
      <w:hyperlink r:id="rId653" w:anchor="ref-1274" w:history="1">
        <w:proofErr w:type="gramStart"/>
        <w:r w:rsidRPr="002E6837">
          <w:rPr>
            <w:rFonts w:ascii="inherit" w:eastAsia="Times New Roman" w:hAnsi="inherit" w:cs="Times New Roman"/>
            <w:b/>
            <w:bCs/>
            <w:color w:val="76232F"/>
            <w:sz w:val="24"/>
            <w:szCs w:val="24"/>
            <w:u w:val="single"/>
            <w:bdr w:val="none" w:sz="0" w:space="0" w:color="auto" w:frame="1"/>
          </w:rPr>
          <w:t>1274</w:t>
        </w:r>
        <w:proofErr w:type="gramEnd"/>
      </w:hyperlink>
      <w:r w:rsidRPr="002E6837">
        <w:rPr>
          <w:rFonts w:ascii="inherit" w:eastAsia="Times New Roman" w:hAnsi="inherit" w:cs="Times New Roman"/>
          <w:sz w:val="24"/>
          <w:szCs w:val="24"/>
        </w:rPr>
        <w:t>). Alternatively, the activation of src is promoted by autophosphorylation of Tyr-416 within the catalytic domain and may further be triggered by oxidation of specific cysteines within the COOH-terminal domain (</w:t>
      </w:r>
      <w:hyperlink r:id="rId654" w:anchor="ref-10" w:history="1">
        <w:r w:rsidRPr="002E6837">
          <w:rPr>
            <w:rFonts w:ascii="inherit" w:eastAsia="Times New Roman" w:hAnsi="inherit" w:cs="Times New Roman"/>
            <w:b/>
            <w:bCs/>
            <w:color w:val="76232F"/>
            <w:sz w:val="24"/>
            <w:szCs w:val="24"/>
            <w:u w:val="single"/>
            <w:bdr w:val="none" w:sz="0" w:space="0" w:color="auto" w:frame="1"/>
          </w:rPr>
          <w:t>10</w:t>
        </w:r>
      </w:hyperlink>
      <w:r w:rsidRPr="002E6837">
        <w:rPr>
          <w:rFonts w:ascii="inherit" w:eastAsia="Times New Roman" w:hAnsi="inherit" w:cs="Times New Roman"/>
          <w:sz w:val="24"/>
          <w:szCs w:val="24"/>
        </w:rPr>
        <w:t>, </w:t>
      </w:r>
      <w:hyperlink r:id="rId655" w:anchor="ref-1045" w:history="1">
        <w:r w:rsidRPr="002E6837">
          <w:rPr>
            <w:rFonts w:ascii="inherit" w:eastAsia="Times New Roman" w:hAnsi="inherit" w:cs="Times New Roman"/>
            <w:b/>
            <w:bCs/>
            <w:color w:val="76232F"/>
            <w:sz w:val="24"/>
            <w:szCs w:val="24"/>
            <w:u w:val="single"/>
            <w:bdr w:val="none" w:sz="0" w:space="0" w:color="auto" w:frame="1"/>
          </w:rPr>
          <w:t>1045</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Two distinct mechanisms of activation of src kinases by peroxynitrite have been identified. In human red blood cells, the src kinase </w:t>
      </w:r>
      <w:r w:rsidRPr="002E6837">
        <w:rPr>
          <w:rFonts w:ascii="inherit" w:eastAsia="Times New Roman" w:hAnsi="inherit" w:cs="Times New Roman"/>
          <w:i/>
          <w:iCs/>
          <w:sz w:val="24"/>
          <w:szCs w:val="24"/>
          <w:bdr w:val="none" w:sz="0" w:space="0" w:color="auto" w:frame="1"/>
        </w:rPr>
        <w:t>hck</w:t>
      </w:r>
      <w:r w:rsidRPr="002E6837">
        <w:rPr>
          <w:rFonts w:ascii="inherit" w:eastAsia="Times New Roman" w:hAnsi="inherit" w:cs="Times New Roman"/>
          <w:sz w:val="24"/>
          <w:szCs w:val="24"/>
        </w:rPr>
        <w:t> was activated by peroxynitrite via cysteine oxidation, whereas another src kinase, </w:t>
      </w:r>
      <w:r w:rsidRPr="002E6837">
        <w:rPr>
          <w:rFonts w:ascii="inherit" w:eastAsia="Times New Roman" w:hAnsi="inherit" w:cs="Times New Roman"/>
          <w:i/>
          <w:iCs/>
          <w:sz w:val="24"/>
          <w:szCs w:val="24"/>
          <w:bdr w:val="none" w:sz="0" w:space="0" w:color="auto" w:frame="1"/>
        </w:rPr>
        <w:t>lyn</w:t>
      </w:r>
      <w:r w:rsidRPr="002E6837">
        <w:rPr>
          <w:rFonts w:ascii="inherit" w:eastAsia="Times New Roman" w:hAnsi="inherit" w:cs="Times New Roman"/>
          <w:sz w:val="24"/>
          <w:szCs w:val="24"/>
        </w:rPr>
        <w:t>, was activated through a mechanism involving the inhibition of Tyr527 binding to the SH2 domain (</w:t>
      </w:r>
      <w:hyperlink r:id="rId656" w:anchor="ref-838" w:history="1">
        <w:r w:rsidRPr="002E6837">
          <w:rPr>
            <w:rFonts w:ascii="inherit" w:eastAsia="Times New Roman" w:hAnsi="inherit" w:cs="Times New Roman"/>
            <w:b/>
            <w:bCs/>
            <w:color w:val="76232F"/>
            <w:sz w:val="24"/>
            <w:szCs w:val="24"/>
            <w:u w:val="single"/>
            <w:bdr w:val="none" w:sz="0" w:space="0" w:color="auto" w:frame="1"/>
          </w:rPr>
          <w:t>838</w:t>
        </w:r>
      </w:hyperlink>
      <w:r w:rsidRPr="002E6837">
        <w:rPr>
          <w:rFonts w:ascii="inherit" w:eastAsia="Times New Roman" w:hAnsi="inherit" w:cs="Times New Roman"/>
          <w:sz w:val="24"/>
          <w:szCs w:val="24"/>
        </w:rPr>
        <w:t>, </w:t>
      </w:r>
      <w:hyperlink r:id="rId657" w:anchor="ref-840" w:history="1">
        <w:r w:rsidRPr="002E6837">
          <w:rPr>
            <w:rFonts w:ascii="inherit" w:eastAsia="Times New Roman" w:hAnsi="inherit" w:cs="Times New Roman"/>
            <w:b/>
            <w:bCs/>
            <w:color w:val="76232F"/>
            <w:sz w:val="24"/>
            <w:szCs w:val="24"/>
            <w:u w:val="single"/>
            <w:bdr w:val="none" w:sz="0" w:space="0" w:color="auto" w:frame="1"/>
          </w:rPr>
          <w:t>840</w:t>
        </w:r>
      </w:hyperlink>
      <w:r w:rsidRPr="002E6837">
        <w:rPr>
          <w:rFonts w:ascii="inherit" w:eastAsia="Times New Roman" w:hAnsi="inherit" w:cs="Times New Roman"/>
          <w:sz w:val="24"/>
          <w:szCs w:val="24"/>
        </w:rPr>
        <w:t>). In fact, several tyrosine-containing peptides were also able to activate </w:t>
      </w:r>
      <w:r w:rsidRPr="002E6837">
        <w:rPr>
          <w:rFonts w:ascii="inherit" w:eastAsia="Times New Roman" w:hAnsi="inherit" w:cs="Times New Roman"/>
          <w:i/>
          <w:iCs/>
          <w:sz w:val="24"/>
          <w:szCs w:val="24"/>
          <w:bdr w:val="none" w:sz="0" w:space="0" w:color="auto" w:frame="1"/>
        </w:rPr>
        <w:t>lyn</w:t>
      </w:r>
      <w:r w:rsidRPr="002E6837">
        <w:rPr>
          <w:rFonts w:ascii="inherit" w:eastAsia="Times New Roman" w:hAnsi="inherit" w:cs="Times New Roman"/>
          <w:sz w:val="24"/>
          <w:szCs w:val="24"/>
        </w:rPr>
        <w:t> when the tyrosine was substituted with 3-nitrotyrosine, by displacing phosphotyrosine 527 from its binding site within the SH2 domain (</w:t>
      </w:r>
      <w:hyperlink r:id="rId658" w:anchor="ref-838" w:history="1">
        <w:r w:rsidRPr="002E6837">
          <w:rPr>
            <w:rFonts w:ascii="inherit" w:eastAsia="Times New Roman" w:hAnsi="inherit" w:cs="Times New Roman"/>
            <w:b/>
            <w:bCs/>
            <w:color w:val="76232F"/>
            <w:sz w:val="24"/>
            <w:szCs w:val="24"/>
            <w:u w:val="single"/>
            <w:bdr w:val="none" w:sz="0" w:space="0" w:color="auto" w:frame="1"/>
          </w:rPr>
          <w:t>838</w:t>
        </w:r>
      </w:hyperlink>
      <w:r w:rsidRPr="002E6837">
        <w:rPr>
          <w:rFonts w:ascii="inherit" w:eastAsia="Times New Roman" w:hAnsi="inherit" w:cs="Times New Roman"/>
          <w:sz w:val="24"/>
          <w:szCs w:val="24"/>
        </w:rPr>
        <w:t>). This is not completely surprising, since nitration has the effect of decreasing the p</w:t>
      </w:r>
      <w:r w:rsidRPr="002E6837">
        <w:rPr>
          <w:rFonts w:ascii="inherit" w:eastAsia="Times New Roman" w:hAnsi="inherit" w:cs="Times New Roman"/>
          <w:i/>
          <w:iCs/>
          <w:sz w:val="24"/>
          <w:szCs w:val="24"/>
          <w:bdr w:val="none" w:sz="0" w:space="0" w:color="auto" w:frame="1"/>
        </w:rPr>
        <w:t>K</w:t>
      </w:r>
      <w:r w:rsidRPr="002E6837">
        <w:rPr>
          <w:rFonts w:ascii="inherit" w:eastAsia="Times New Roman" w:hAnsi="inherit" w:cs="Times New Roman"/>
          <w:sz w:val="18"/>
          <w:szCs w:val="18"/>
          <w:bdr w:val="none" w:sz="0" w:space="0" w:color="auto" w:frame="1"/>
          <w:vertAlign w:val="subscript"/>
        </w:rPr>
        <w:t>a</w:t>
      </w:r>
      <w:r w:rsidRPr="002E6837">
        <w:rPr>
          <w:rFonts w:ascii="inherit" w:eastAsia="Times New Roman" w:hAnsi="inherit" w:cs="Times New Roman"/>
          <w:sz w:val="24"/>
          <w:szCs w:val="24"/>
        </w:rPr>
        <w:t xml:space="preserve"> of phenoxyl groups in free tyrosine from 10 to </w:t>
      </w:r>
      <w:r w:rsidRPr="002E6837">
        <w:rPr>
          <w:rFonts w:ascii="Cambria Math" w:eastAsia="Times New Roman" w:hAnsi="Cambria Math" w:cs="Cambria Math"/>
          <w:sz w:val="24"/>
          <w:szCs w:val="24"/>
        </w:rPr>
        <w:t>∼</w:t>
      </w:r>
      <w:r w:rsidRPr="002E6837">
        <w:rPr>
          <w:rFonts w:ascii="inherit" w:eastAsia="Times New Roman" w:hAnsi="inherit" w:cs="Times New Roman"/>
          <w:sz w:val="24"/>
          <w:szCs w:val="24"/>
        </w:rPr>
        <w:t>7.2. This effectively produces a negative charge on the tyrosine and thus mimics the change imposed by phosphorylation (</w:t>
      </w:r>
      <w:hyperlink r:id="rId659" w:anchor="ref-887" w:history="1">
        <w:r w:rsidRPr="002E6837">
          <w:rPr>
            <w:rFonts w:ascii="inherit" w:eastAsia="Times New Roman" w:hAnsi="inherit" w:cs="Times New Roman"/>
            <w:b/>
            <w:bCs/>
            <w:color w:val="76232F"/>
            <w:sz w:val="24"/>
            <w:szCs w:val="24"/>
            <w:u w:val="single"/>
            <w:bdr w:val="none" w:sz="0" w:space="0" w:color="auto" w:frame="1"/>
          </w:rPr>
          <w:t>887</w:t>
        </w:r>
      </w:hyperlink>
      <w:r w:rsidRPr="002E6837">
        <w:rPr>
          <w:rFonts w:ascii="inherit" w:eastAsia="Times New Roman" w:hAnsi="inherit" w:cs="Times New Roman"/>
          <w:sz w:val="24"/>
          <w:szCs w:val="24"/>
        </w:rPr>
        <w:t>). Mallozzi et al. (</w:t>
      </w:r>
      <w:hyperlink r:id="rId660" w:anchor="ref-838" w:history="1">
        <w:r w:rsidRPr="002E6837">
          <w:rPr>
            <w:rFonts w:ascii="inherit" w:eastAsia="Times New Roman" w:hAnsi="inherit" w:cs="Times New Roman"/>
            <w:b/>
            <w:bCs/>
            <w:color w:val="76232F"/>
            <w:sz w:val="24"/>
            <w:szCs w:val="24"/>
            <w:u w:val="single"/>
            <w:bdr w:val="none" w:sz="0" w:space="0" w:color="auto" w:frame="1"/>
          </w:rPr>
          <w:t>838</w:t>
        </w:r>
      </w:hyperlink>
      <w:r w:rsidRPr="002E6837">
        <w:rPr>
          <w:rFonts w:ascii="inherit" w:eastAsia="Times New Roman" w:hAnsi="inherit" w:cs="Times New Roman"/>
          <w:sz w:val="24"/>
          <w:szCs w:val="24"/>
        </w:rPr>
        <w:t>) proposed the hypothesis that, in erythrocytes, peroxynitrite would preferentially induce nitration of the band 3 protein and that nitrotyrosine-containing band 3 would then divert SH2 binding to Tyr-527 of </w:t>
      </w:r>
      <w:r w:rsidRPr="002E6837">
        <w:rPr>
          <w:rFonts w:ascii="inherit" w:eastAsia="Times New Roman" w:hAnsi="inherit" w:cs="Times New Roman"/>
          <w:i/>
          <w:iCs/>
          <w:sz w:val="24"/>
          <w:szCs w:val="24"/>
          <w:bdr w:val="none" w:sz="0" w:space="0" w:color="auto" w:frame="1"/>
        </w:rPr>
        <w:t>lyn</w:t>
      </w:r>
      <w:r w:rsidRPr="002E6837">
        <w:rPr>
          <w:rFonts w:ascii="inherit" w:eastAsia="Times New Roman" w:hAnsi="inherit" w:cs="Times New Roman"/>
          <w:sz w:val="24"/>
          <w:szCs w:val="24"/>
        </w:rPr>
        <w:t>, fostering its activation. These findings are of great biological significance, as they suggest that tyrosine nitration may represent a gain-of-function in the regulation of </w:t>
      </w:r>
      <w:r w:rsidRPr="002E6837">
        <w:rPr>
          <w:rFonts w:ascii="inherit" w:eastAsia="Times New Roman" w:hAnsi="inherit" w:cs="Times New Roman"/>
          <w:i/>
          <w:iCs/>
          <w:sz w:val="24"/>
          <w:szCs w:val="24"/>
          <w:bdr w:val="none" w:sz="0" w:space="0" w:color="auto" w:frame="1"/>
        </w:rPr>
        <w:t>src</w:t>
      </w:r>
      <w:r w:rsidRPr="002E6837">
        <w:rPr>
          <w:rFonts w:ascii="inherit" w:eastAsia="Times New Roman" w:hAnsi="inherit" w:cs="Times New Roman"/>
          <w:sz w:val="24"/>
          <w:szCs w:val="24"/>
        </w:rPr>
        <w:t xml:space="preserve"> kinases, with potential </w:t>
      </w:r>
      <w:r w:rsidRPr="002E6837">
        <w:rPr>
          <w:rFonts w:ascii="inherit" w:eastAsia="Times New Roman" w:hAnsi="inherit" w:cs="Times New Roman"/>
          <w:sz w:val="24"/>
          <w:szCs w:val="24"/>
        </w:rPr>
        <w:lastRenderedPageBreak/>
        <w:t>consequences in several pathological conditions. Indeed, upregulation of </w:t>
      </w:r>
      <w:r w:rsidRPr="002E6837">
        <w:rPr>
          <w:rFonts w:ascii="inherit" w:eastAsia="Times New Roman" w:hAnsi="inherit" w:cs="Times New Roman"/>
          <w:i/>
          <w:iCs/>
          <w:sz w:val="24"/>
          <w:szCs w:val="24"/>
          <w:bdr w:val="none" w:sz="0" w:space="0" w:color="auto" w:frame="1"/>
        </w:rPr>
        <w:t>src</w:t>
      </w:r>
      <w:r w:rsidRPr="002E6837">
        <w:rPr>
          <w:rFonts w:ascii="inherit" w:eastAsia="Times New Roman" w:hAnsi="inherit" w:cs="Times New Roman"/>
          <w:sz w:val="24"/>
          <w:szCs w:val="24"/>
        </w:rPr>
        <w:t> kinases may induce rapid and uncontrolled cell growth and transformation, which might link peroxynitrite to carcinogenesis.</w:t>
      </w:r>
    </w:p>
    <w:p w:rsidR="002E6837" w:rsidRPr="002E6837" w:rsidRDefault="002E6837" w:rsidP="002E6837">
      <w:pPr>
        <w:shd w:val="clear" w:color="auto" w:fill="FFFFFF"/>
        <w:spacing w:before="225" w:after="225" w:line="377" w:lineRule="atLeast"/>
        <w:textAlignment w:val="baseline"/>
        <w:outlineLvl w:val="3"/>
        <w:rPr>
          <w:rFonts w:ascii="Helvetica" w:eastAsia="Times New Roman" w:hAnsi="Helvetica" w:cs="Helvetica"/>
          <w:i/>
          <w:iCs/>
          <w:color w:val="2B2B2B"/>
          <w:sz w:val="24"/>
          <w:szCs w:val="24"/>
        </w:rPr>
      </w:pPr>
      <w:r w:rsidRPr="002E6837">
        <w:rPr>
          <w:rFonts w:ascii="Helvetica" w:eastAsia="Times New Roman" w:hAnsi="Helvetica" w:cs="Helvetica"/>
          <w:i/>
          <w:iCs/>
          <w:color w:val="2B2B2B"/>
          <w:sz w:val="24"/>
          <w:szCs w:val="24"/>
        </w:rPr>
        <w:t>3. Peroxynitrite and MAPK signaling</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MAPKs (ERK, JNK, and p38) are all activated by a dual phosphorylation at a specific tripeptide motif, mediated by a conserved protein kinase cascade, involving MAP kinase kinase kinases (MKKK or MEKK) and MAP kinase kinases (MKK or MEK) (</w:t>
      </w:r>
      <w:hyperlink r:id="rId661" w:anchor="ref-328" w:history="1">
        <w:r w:rsidRPr="002E6837">
          <w:rPr>
            <w:rFonts w:ascii="inherit" w:eastAsia="Times New Roman" w:hAnsi="inherit" w:cs="Times New Roman"/>
            <w:b/>
            <w:bCs/>
            <w:color w:val="76232F"/>
            <w:sz w:val="24"/>
            <w:szCs w:val="24"/>
            <w:u w:val="single"/>
            <w:bdr w:val="none" w:sz="0" w:space="0" w:color="auto" w:frame="1"/>
          </w:rPr>
          <w:t>328</w:t>
        </w:r>
      </w:hyperlink>
      <w:r w:rsidRPr="002E6837">
        <w:rPr>
          <w:rFonts w:ascii="inherit" w:eastAsia="Times New Roman" w:hAnsi="inherit" w:cs="Times New Roman"/>
          <w:sz w:val="24"/>
          <w:szCs w:val="24"/>
        </w:rPr>
        <w:t>). The upstream signaling pathways leading to MKKK activation largely depend on the activation of growth factor receptors and small G proteins, such as Ras, Rac, and Cdc42 (</w:t>
      </w:r>
      <w:hyperlink r:id="rId662" w:anchor="ref-328" w:history="1">
        <w:r w:rsidRPr="002E6837">
          <w:rPr>
            <w:rFonts w:ascii="inherit" w:eastAsia="Times New Roman" w:hAnsi="inherit" w:cs="Times New Roman"/>
            <w:b/>
            <w:bCs/>
            <w:color w:val="76232F"/>
            <w:sz w:val="24"/>
            <w:szCs w:val="24"/>
            <w:u w:val="single"/>
            <w:bdr w:val="none" w:sz="0" w:space="0" w:color="auto" w:frame="1"/>
          </w:rPr>
          <w:t>328</w:t>
        </w:r>
      </w:hyperlink>
      <w:r w:rsidRPr="002E6837">
        <w:rPr>
          <w:rFonts w:ascii="inherit" w:eastAsia="Times New Roman" w:hAnsi="inherit" w:cs="Times New Roman"/>
          <w:sz w:val="24"/>
          <w:szCs w:val="24"/>
        </w:rPr>
        <w:t>, </w:t>
      </w:r>
      <w:hyperlink r:id="rId663" w:anchor="ref-848" w:history="1">
        <w:r w:rsidRPr="002E6837">
          <w:rPr>
            <w:rFonts w:ascii="inherit" w:eastAsia="Times New Roman" w:hAnsi="inherit" w:cs="Times New Roman"/>
            <w:b/>
            <w:bCs/>
            <w:color w:val="76232F"/>
            <w:sz w:val="24"/>
            <w:szCs w:val="24"/>
            <w:u w:val="single"/>
            <w:bdr w:val="none" w:sz="0" w:space="0" w:color="auto" w:frame="1"/>
          </w:rPr>
          <w:t>848</w:t>
        </w:r>
      </w:hyperlink>
      <w:r w:rsidRPr="002E6837">
        <w:rPr>
          <w:rFonts w:ascii="inherit" w:eastAsia="Times New Roman" w:hAnsi="inherit" w:cs="Times New Roman"/>
          <w:sz w:val="24"/>
          <w:szCs w:val="24"/>
        </w:rPr>
        <w:t>). Downstream targets of MAPKs include an array of proteins as well as transcription factors, whose activation regulates virtually every critical cellular function, especially apoptosis, cell proliferation, and inflammatory genes expression. The particular mode of MAPK activation, as well as some evidence indicating their activation by peroxynitrite, is depicted in </w:t>
      </w:r>
      <w:hyperlink r:id="rId664" w:anchor="F8" w:history="1">
        <w:r w:rsidRPr="002E6837">
          <w:rPr>
            <w:rFonts w:ascii="inherit" w:eastAsia="Times New Roman" w:hAnsi="inherit" w:cs="Times New Roman"/>
            <w:b/>
            <w:bCs/>
            <w:color w:val="76232F"/>
            <w:sz w:val="24"/>
            <w:szCs w:val="24"/>
            <w:u w:val="single"/>
            <w:bdr w:val="none" w:sz="0" w:space="0" w:color="auto" w:frame="1"/>
          </w:rPr>
          <w:t>Figure 8</w:t>
        </w:r>
      </w:hyperlink>
      <w:r w:rsidRPr="002E6837">
        <w:rPr>
          <w:rFonts w:ascii="inherit" w:eastAsia="Times New Roman" w:hAnsi="inherit" w:cs="Times New Roman"/>
          <w:sz w:val="24"/>
          <w:szCs w:val="24"/>
        </w:rPr>
        <w:t>.</w:t>
      </w:r>
    </w:p>
    <w:p w:rsidR="002E6837" w:rsidRPr="002E6837" w:rsidRDefault="002E6837" w:rsidP="002E6837">
      <w:pPr>
        <w:spacing w:after="150" w:line="240" w:lineRule="auto"/>
        <w:jc w:val="center"/>
        <w:textAlignment w:val="baseline"/>
        <w:rPr>
          <w:rFonts w:ascii="inherit" w:eastAsia="Times New Roman" w:hAnsi="inherit" w:cs="Times New Roman"/>
          <w:sz w:val="24"/>
          <w:szCs w:val="24"/>
        </w:rPr>
      </w:pPr>
      <w:r w:rsidRPr="002E6837">
        <w:rPr>
          <w:rFonts w:ascii="inherit" w:eastAsia="Times New Roman" w:hAnsi="inherit" w:cs="Times New Roman"/>
          <w:noProof/>
          <w:color w:val="76232F"/>
          <w:sz w:val="21"/>
          <w:szCs w:val="21"/>
          <w:bdr w:val="none" w:sz="0" w:space="0" w:color="auto" w:frame="1"/>
          <w:shd w:val="clear" w:color="auto" w:fill="FFFFFF"/>
        </w:rPr>
        <w:drawing>
          <wp:inline distT="0" distB="0" distL="0" distR="0" wp14:anchorId="2D6E5FCA" wp14:editId="0585FBA8">
            <wp:extent cx="4191000" cy="3400425"/>
            <wp:effectExtent l="0" t="0" r="0" b="9525"/>
            <wp:docPr id="8" name="Picture 8" descr="FIG. 8.">
              <a:hlinkClick xmlns:a="http://schemas.openxmlformats.org/drawingml/2006/main" r:id="rId665" tooltip="&quot;Schematic diagram of mitogen-activated protein kinase (MAPK) signaling and stimulating effects of peroxynitrite. MAPKs are activated by a dual phosphorylation at a specific tripeptide motif, as indicated on the left, mediated by a conserved protein kinase cascade, involving MAPK kinases (MAPKK or MKK) and MAPK kinase kinases (MAPKKK or MKKK). The activation of the upstream MKKK is mediated by various cell surface receptors, including G protein-coupled receptors (GPCRs) and receptor tyrosine kinases (RTK), such as the receptor for epidermal growth factor (EGFR), which activate several small G proteins, such as Ras, Rho, Rac, and Cdc42. Three groups of MAPKs exist in mammalian cells, including extracellular signal-regulated protein kinase (ERK), p38 MAPK, and the c-Jun NH2-terminal kinase (JNK), whose upstream signaling intermediates include raf-1 and MKK1–2 (ERK pathway), MLK/Ask-1 (mixed lineage kinase/apoptosis-signal regulating kinase-1) and MEK 3–6 (p38), and MLK-1/Ask-1 and MKK 4–7 (JNK). Downstream targets of MAPKs are transcription factors, enzymes, and various proteins, which regulate cell growth, apoptosis, as well as inflammation. The Western blots at the bottom show the activation pattern of the three MAPKs, evidenced by their phosphorylation, induced in the cardiomyoblast cell line H9C2 by treatment with increasing concentrations of peroxynitrite. [Adapted from Pesse et al. (102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 8.">
                      <a:hlinkClick r:id="rId665" tooltip="&quot;Schematic diagram of mitogen-activated protein kinase (MAPK) signaling and stimulating effects of peroxynitrite. MAPKs are activated by a dual phosphorylation at a specific tripeptide motif, as indicated on the left, mediated by a conserved protein kinase cascade, involving MAPK kinases (MAPKK or MKK) and MAPK kinase kinases (MAPKKK or MKKK). The activation of the upstream MKKK is mediated by various cell surface receptors, including G protein-coupled receptors (GPCRs) and receptor tyrosine kinases (RTK), such as the receptor for epidermal growth factor (EGFR), which activate several small G proteins, such as Ras, Rho, Rac, and Cdc42. Three groups of MAPKs exist in mammalian cells, including extracellular signal-regulated protein kinase (ERK), p38 MAPK, and the c-Jun NH2-terminal kinase (JNK), whose upstream signaling intermediates include raf-1 and MKK1–2 (ERK pathway), MLK/Ask-1 (mixed lineage kinase/apoptosis-signal regulating kinase-1) and MEK 3–6 (p38), and MLK-1/Ask-1 and MKK 4–7 (JNK). Downstream targets of MAPKs are transcription factors, enzymes, and various proteins, which regulate cell growth, apoptosis, as well as inflammation. The Western blots at the bottom show the activation pattern of the three MAPKs, evidenced by their phosphorylation, induced in the cardiomyoblast cell line H9C2 by treatment with increasing concentrations of peroxynitrite. [Adapted from Pesse et al. (1024).]&quot;"/>
                    </pic:cNvPr>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4191000" cy="3400425"/>
                    </a:xfrm>
                    <a:prstGeom prst="rect">
                      <a:avLst/>
                    </a:prstGeom>
                    <a:noFill/>
                    <a:ln>
                      <a:noFill/>
                    </a:ln>
                  </pic:spPr>
                </pic:pic>
              </a:graphicData>
            </a:graphic>
          </wp:inline>
        </w:drawing>
      </w:r>
    </w:p>
    <w:p w:rsidR="002E6837" w:rsidRPr="002E6837" w:rsidRDefault="00306863" w:rsidP="002E6837">
      <w:pPr>
        <w:numPr>
          <w:ilvl w:val="0"/>
          <w:numId w:val="14"/>
        </w:numPr>
        <w:spacing w:after="0" w:line="360" w:lineRule="atLeast"/>
        <w:ind w:left="75"/>
        <w:jc w:val="center"/>
        <w:textAlignment w:val="baseline"/>
        <w:rPr>
          <w:rFonts w:ascii="inherit" w:eastAsia="Times New Roman" w:hAnsi="inherit" w:cs="Times New Roman"/>
          <w:color w:val="6B6B6B"/>
          <w:sz w:val="24"/>
          <w:szCs w:val="24"/>
        </w:rPr>
      </w:pPr>
      <w:hyperlink r:id="rId667" w:tooltip="Download FIG. 8." w:history="1">
        <w:r w:rsidR="002E6837" w:rsidRPr="002E6837">
          <w:rPr>
            <w:rFonts w:ascii="inherit" w:eastAsia="Times New Roman" w:hAnsi="inherit" w:cs="Times New Roman"/>
            <w:b/>
            <w:bCs/>
            <w:color w:val="76232F"/>
            <w:sz w:val="19"/>
            <w:szCs w:val="19"/>
            <w:u w:val="single"/>
            <w:bdr w:val="none" w:sz="0" w:space="0" w:color="auto" w:frame="1"/>
          </w:rPr>
          <w:t>Download figure</w:t>
        </w:r>
      </w:hyperlink>
    </w:p>
    <w:p w:rsidR="002E6837" w:rsidRPr="002E6837" w:rsidRDefault="00306863" w:rsidP="002E6837">
      <w:pPr>
        <w:numPr>
          <w:ilvl w:val="0"/>
          <w:numId w:val="14"/>
        </w:numPr>
        <w:spacing w:after="0" w:line="360" w:lineRule="atLeast"/>
        <w:ind w:left="75"/>
        <w:jc w:val="center"/>
        <w:textAlignment w:val="baseline"/>
        <w:rPr>
          <w:rFonts w:ascii="inherit" w:eastAsia="Times New Roman" w:hAnsi="inherit" w:cs="Times New Roman"/>
          <w:color w:val="6B6B6B"/>
          <w:sz w:val="24"/>
          <w:szCs w:val="24"/>
        </w:rPr>
      </w:pPr>
      <w:hyperlink r:id="rId668" w:tgtFrame="_blank" w:history="1">
        <w:r w:rsidR="002E6837" w:rsidRPr="002E6837">
          <w:rPr>
            <w:rFonts w:ascii="inherit" w:eastAsia="Times New Roman" w:hAnsi="inherit" w:cs="Times New Roman"/>
            <w:b/>
            <w:bCs/>
            <w:color w:val="76232F"/>
            <w:sz w:val="19"/>
            <w:szCs w:val="19"/>
            <w:u w:val="single"/>
            <w:bdr w:val="none" w:sz="0" w:space="0" w:color="auto" w:frame="1"/>
          </w:rPr>
          <w:t>Open in new tab</w:t>
        </w:r>
      </w:hyperlink>
    </w:p>
    <w:p w:rsidR="002E6837" w:rsidRPr="002E6837" w:rsidRDefault="00306863" w:rsidP="002E6837">
      <w:pPr>
        <w:numPr>
          <w:ilvl w:val="0"/>
          <w:numId w:val="14"/>
        </w:numPr>
        <w:spacing w:after="0" w:line="360" w:lineRule="atLeast"/>
        <w:ind w:left="75"/>
        <w:jc w:val="center"/>
        <w:textAlignment w:val="baseline"/>
        <w:rPr>
          <w:rFonts w:ascii="inherit" w:eastAsia="Times New Roman" w:hAnsi="inherit" w:cs="Times New Roman"/>
          <w:color w:val="6B6B6B"/>
          <w:sz w:val="24"/>
          <w:szCs w:val="24"/>
        </w:rPr>
      </w:pPr>
      <w:hyperlink r:id="rId669" w:history="1">
        <w:r w:rsidR="002E6837" w:rsidRPr="002E6837">
          <w:rPr>
            <w:rFonts w:ascii="inherit" w:eastAsia="Times New Roman" w:hAnsi="inherit" w:cs="Times New Roman"/>
            <w:b/>
            <w:bCs/>
            <w:color w:val="76232F"/>
            <w:sz w:val="19"/>
            <w:szCs w:val="19"/>
            <w:u w:val="single"/>
            <w:bdr w:val="none" w:sz="0" w:space="0" w:color="auto" w:frame="1"/>
          </w:rPr>
          <w:t>Download powerpoint</w:t>
        </w:r>
      </w:hyperlink>
    </w:p>
    <w:p w:rsidR="002E6837" w:rsidRPr="002E6837" w:rsidRDefault="002E6837" w:rsidP="002E6837">
      <w:pPr>
        <w:spacing w:after="0" w:line="240" w:lineRule="auto"/>
        <w:textAlignment w:val="baseline"/>
        <w:rPr>
          <w:rFonts w:ascii="inherit" w:eastAsia="Times New Roman" w:hAnsi="inherit" w:cs="Times New Roman"/>
          <w:color w:val="6B6B6B"/>
          <w:sz w:val="24"/>
          <w:szCs w:val="24"/>
        </w:rPr>
      </w:pPr>
      <w:r w:rsidRPr="002E6837">
        <w:rPr>
          <w:rFonts w:ascii="inherit" w:eastAsia="Times New Roman" w:hAnsi="inherit" w:cs="Times New Roman"/>
          <w:b/>
          <w:bCs/>
          <w:color w:val="6B6B6B"/>
          <w:sz w:val="24"/>
          <w:szCs w:val="24"/>
          <w:bdr w:val="none" w:sz="0" w:space="0" w:color="auto" w:frame="1"/>
        </w:rPr>
        <w:t>FIG. 8.</w:t>
      </w:r>
    </w:p>
    <w:p w:rsidR="002E6837" w:rsidRPr="002E6837" w:rsidRDefault="002E6837" w:rsidP="002E6837">
      <w:pPr>
        <w:spacing w:line="336" w:lineRule="atLeast"/>
        <w:textAlignment w:val="baseline"/>
        <w:rPr>
          <w:rFonts w:ascii="inherit" w:eastAsia="Times New Roman" w:hAnsi="inherit" w:cs="Times New Roman"/>
          <w:color w:val="6B6B6B"/>
          <w:sz w:val="21"/>
          <w:szCs w:val="21"/>
        </w:rPr>
      </w:pPr>
      <w:r w:rsidRPr="002E6837">
        <w:rPr>
          <w:rFonts w:ascii="inherit" w:eastAsia="Times New Roman" w:hAnsi="inherit" w:cs="Times New Roman"/>
          <w:color w:val="6B6B6B"/>
          <w:sz w:val="21"/>
          <w:szCs w:val="21"/>
        </w:rPr>
        <w:t>Schematic diagram of mitogen-activated protein kinase (MAPK) signaling and stimulating effects of peroxynitrite. MAPKs are activated by a dual phosphorylation at a specific tripeptide motif, as indicated on the </w:t>
      </w:r>
      <w:r w:rsidRPr="002E6837">
        <w:rPr>
          <w:rFonts w:ascii="inherit" w:eastAsia="Times New Roman" w:hAnsi="inherit" w:cs="Times New Roman"/>
          <w:i/>
          <w:iCs/>
          <w:color w:val="6B6B6B"/>
          <w:sz w:val="21"/>
          <w:szCs w:val="21"/>
          <w:bdr w:val="none" w:sz="0" w:space="0" w:color="auto" w:frame="1"/>
        </w:rPr>
        <w:t>left</w:t>
      </w:r>
      <w:r w:rsidRPr="002E6837">
        <w:rPr>
          <w:rFonts w:ascii="inherit" w:eastAsia="Times New Roman" w:hAnsi="inherit" w:cs="Times New Roman"/>
          <w:color w:val="6B6B6B"/>
          <w:sz w:val="21"/>
          <w:szCs w:val="21"/>
        </w:rPr>
        <w:t xml:space="preserve">, mediated by a conserved protein kinase cascade, involving MAPK kinases (MAPKK or MKK) and MAPK kinase kinases (MAPKKK or MKKK). The activation of the upstream MKKK is mediated by various cell surface receptors, including G protein-coupled receptors (GPCRs) and receptor tyrosine kinases (RTK), </w:t>
      </w:r>
      <w:r w:rsidRPr="002E6837">
        <w:rPr>
          <w:rFonts w:ascii="inherit" w:eastAsia="Times New Roman" w:hAnsi="inherit" w:cs="Times New Roman"/>
          <w:color w:val="6B6B6B"/>
          <w:sz w:val="21"/>
          <w:szCs w:val="21"/>
        </w:rPr>
        <w:lastRenderedPageBreak/>
        <w:t>such as the receptor for epidermal growth factor (EGFR), which activate several small G proteins, such as Ras, Rho, Rac, and Cdc42. Three groups of MAPKs exist in mammalian cells, including extracellular signal-regulated protein kinase (ERK), p38 MAPK, and the c-Jun NH</w:t>
      </w:r>
      <w:r w:rsidRPr="002E6837">
        <w:rPr>
          <w:rFonts w:ascii="inherit" w:eastAsia="Times New Roman" w:hAnsi="inherit" w:cs="Times New Roman"/>
          <w:color w:val="6B6B6B"/>
          <w:sz w:val="16"/>
          <w:szCs w:val="16"/>
          <w:bdr w:val="none" w:sz="0" w:space="0" w:color="auto" w:frame="1"/>
          <w:vertAlign w:val="subscript"/>
        </w:rPr>
        <w:t>2</w:t>
      </w:r>
      <w:r w:rsidRPr="002E6837">
        <w:rPr>
          <w:rFonts w:ascii="inherit" w:eastAsia="Times New Roman" w:hAnsi="inherit" w:cs="Times New Roman"/>
          <w:color w:val="6B6B6B"/>
          <w:sz w:val="21"/>
          <w:szCs w:val="21"/>
        </w:rPr>
        <w:t>-terminal kinase (JNK), whose upstream signaling intermediates include raf-1 and MKK1–2 (ERK pathway), MLK/Ask-1 (mixed lineage kinase/apoptosis-signal regulating kinase-1) and MEK 3–6 (p38), and MLK-1/Ask-1 and MKK 4–7 (JNK). Downstream targets of MAPKs are transcription factors, enzymes, and various proteins, which regulate cell growth, apoptosis, as well as inflammation. The Western blots at the </w:t>
      </w:r>
      <w:r w:rsidRPr="002E6837">
        <w:rPr>
          <w:rFonts w:ascii="inherit" w:eastAsia="Times New Roman" w:hAnsi="inherit" w:cs="Times New Roman"/>
          <w:i/>
          <w:iCs/>
          <w:color w:val="6B6B6B"/>
          <w:sz w:val="21"/>
          <w:szCs w:val="21"/>
          <w:bdr w:val="none" w:sz="0" w:space="0" w:color="auto" w:frame="1"/>
        </w:rPr>
        <w:t>bottom</w:t>
      </w:r>
      <w:r w:rsidRPr="002E6837">
        <w:rPr>
          <w:rFonts w:ascii="inherit" w:eastAsia="Times New Roman" w:hAnsi="inherit" w:cs="Times New Roman"/>
          <w:color w:val="6B6B6B"/>
          <w:sz w:val="21"/>
          <w:szCs w:val="21"/>
        </w:rPr>
        <w:t> show the activation pattern of the three MAPKs, evidenced by their phosphorylation, induced in the cardiomyoblast cell line H9C2 by treatment with increasing concentrations of peroxynitrite. [Adapted from Pesse et al. (</w:t>
      </w:r>
      <w:hyperlink r:id="rId670" w:anchor="ref-1024" w:history="1">
        <w:r w:rsidRPr="002E6837">
          <w:rPr>
            <w:rFonts w:ascii="inherit" w:eastAsia="Times New Roman" w:hAnsi="inherit" w:cs="Times New Roman"/>
            <w:b/>
            <w:bCs/>
            <w:color w:val="76232F"/>
            <w:sz w:val="21"/>
            <w:szCs w:val="21"/>
            <w:u w:val="single"/>
            <w:bdr w:val="none" w:sz="0" w:space="0" w:color="auto" w:frame="1"/>
          </w:rPr>
          <w:t>1024</w:t>
        </w:r>
      </w:hyperlink>
      <w:r w:rsidRPr="002E6837">
        <w:rPr>
          <w:rFonts w:ascii="inherit" w:eastAsia="Times New Roman" w:hAnsi="inherit" w:cs="Times New Roman"/>
          <w:color w:val="6B6B6B"/>
          <w:sz w:val="21"/>
          <w:szCs w:val="21"/>
        </w:rPr>
        <w:t>).]</w:t>
      </w:r>
    </w:p>
    <w:p w:rsidR="002E6837" w:rsidRPr="002E6837" w:rsidRDefault="002E6837" w:rsidP="002E6837">
      <w:pPr>
        <w:shd w:val="clear" w:color="auto" w:fill="FFFFFF"/>
        <w:spacing w:before="225" w:after="225" w:line="274" w:lineRule="atLeast"/>
        <w:textAlignment w:val="baseline"/>
        <w:outlineLvl w:val="4"/>
        <w:rPr>
          <w:rFonts w:ascii="Helvetica" w:eastAsia="Times New Roman" w:hAnsi="Helvetica" w:cs="Helvetica"/>
          <w:caps/>
          <w:color w:val="6B6B6B"/>
          <w:sz w:val="24"/>
          <w:szCs w:val="24"/>
        </w:rPr>
      </w:pPr>
      <w:r w:rsidRPr="002E6837">
        <w:rPr>
          <w:rFonts w:ascii="Helvetica" w:eastAsia="Times New Roman" w:hAnsi="Helvetica" w:cs="Helvetica"/>
          <w:caps/>
          <w:color w:val="6B6B6B"/>
          <w:sz w:val="24"/>
          <w:szCs w:val="24"/>
        </w:rPr>
        <w:t>A) ERK PATHWAY.</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ERK is involved in the signaling pathways triggered by growth factors and their receptors, via the successive activation of the small G protein ras, Raf-1 kinase and MEK 1 (</w:t>
      </w:r>
      <w:hyperlink r:id="rId671" w:anchor="ref-1434" w:history="1">
        <w:r w:rsidRPr="002E6837">
          <w:rPr>
            <w:rFonts w:ascii="inherit" w:eastAsia="Times New Roman" w:hAnsi="inherit" w:cs="Times New Roman"/>
            <w:b/>
            <w:bCs/>
            <w:color w:val="76232F"/>
            <w:sz w:val="24"/>
            <w:szCs w:val="24"/>
            <w:u w:val="single"/>
            <w:bdr w:val="none" w:sz="0" w:space="0" w:color="auto" w:frame="1"/>
          </w:rPr>
          <w:t>1434</w:t>
        </w:r>
      </w:hyperlink>
      <w:r w:rsidRPr="002E6837">
        <w:rPr>
          <w:rFonts w:ascii="inherit" w:eastAsia="Times New Roman" w:hAnsi="inherit" w:cs="Times New Roman"/>
          <w:sz w:val="24"/>
          <w:szCs w:val="24"/>
        </w:rPr>
        <w:t>). ERK can also be activated by various extracellular stresses, including oxidants and free radicals (</w:t>
      </w:r>
      <w:hyperlink r:id="rId672" w:anchor="ref-848" w:history="1">
        <w:r w:rsidRPr="002E6837">
          <w:rPr>
            <w:rFonts w:ascii="inherit" w:eastAsia="Times New Roman" w:hAnsi="inherit" w:cs="Times New Roman"/>
            <w:b/>
            <w:bCs/>
            <w:color w:val="76232F"/>
            <w:sz w:val="24"/>
            <w:szCs w:val="24"/>
            <w:u w:val="single"/>
            <w:bdr w:val="none" w:sz="0" w:space="0" w:color="auto" w:frame="1"/>
          </w:rPr>
          <w:t>848</w:t>
        </w:r>
      </w:hyperlink>
      <w:r w:rsidRPr="002E6837">
        <w:rPr>
          <w:rFonts w:ascii="inherit" w:eastAsia="Times New Roman" w:hAnsi="inherit" w:cs="Times New Roman"/>
          <w:sz w:val="24"/>
          <w:szCs w:val="24"/>
        </w:rPr>
        <w:t>). In vitro, peroxynitrite potently activated ERK in fibroblasts (</w:t>
      </w:r>
      <w:hyperlink r:id="rId673" w:anchor="ref-57" w:history="1">
        <w:r w:rsidRPr="002E6837">
          <w:rPr>
            <w:rFonts w:ascii="inherit" w:eastAsia="Times New Roman" w:hAnsi="inherit" w:cs="Times New Roman"/>
            <w:b/>
            <w:bCs/>
            <w:color w:val="76232F"/>
            <w:sz w:val="24"/>
            <w:szCs w:val="24"/>
            <w:u w:val="single"/>
            <w:bdr w:val="none" w:sz="0" w:space="0" w:color="auto" w:frame="1"/>
          </w:rPr>
          <w:t>57</w:t>
        </w:r>
      </w:hyperlink>
      <w:r w:rsidRPr="002E6837">
        <w:rPr>
          <w:rFonts w:ascii="inherit" w:eastAsia="Times New Roman" w:hAnsi="inherit" w:cs="Times New Roman"/>
          <w:sz w:val="24"/>
          <w:szCs w:val="24"/>
        </w:rPr>
        <w:t>, </w:t>
      </w:r>
      <w:hyperlink r:id="rId674" w:anchor="ref-1434" w:history="1">
        <w:r w:rsidRPr="002E6837">
          <w:rPr>
            <w:rFonts w:ascii="inherit" w:eastAsia="Times New Roman" w:hAnsi="inherit" w:cs="Times New Roman"/>
            <w:b/>
            <w:bCs/>
            <w:color w:val="76232F"/>
            <w:sz w:val="24"/>
            <w:szCs w:val="24"/>
            <w:u w:val="single"/>
            <w:bdr w:val="none" w:sz="0" w:space="0" w:color="auto" w:frame="1"/>
          </w:rPr>
          <w:t>1434</w:t>
        </w:r>
      </w:hyperlink>
      <w:r w:rsidRPr="002E6837">
        <w:rPr>
          <w:rFonts w:ascii="inherit" w:eastAsia="Times New Roman" w:hAnsi="inherit" w:cs="Times New Roman"/>
          <w:sz w:val="24"/>
          <w:szCs w:val="24"/>
        </w:rPr>
        <w:t>), neutrophils (</w:t>
      </w:r>
      <w:hyperlink r:id="rId675" w:anchor="ref-735" w:history="1">
        <w:r w:rsidRPr="002E6837">
          <w:rPr>
            <w:rFonts w:ascii="inherit" w:eastAsia="Times New Roman" w:hAnsi="inherit" w:cs="Times New Roman"/>
            <w:b/>
            <w:bCs/>
            <w:color w:val="76232F"/>
            <w:sz w:val="24"/>
            <w:szCs w:val="24"/>
            <w:u w:val="single"/>
            <w:bdr w:val="none" w:sz="0" w:space="0" w:color="auto" w:frame="1"/>
          </w:rPr>
          <w:t>735</w:t>
        </w:r>
      </w:hyperlink>
      <w:r w:rsidRPr="002E6837">
        <w:rPr>
          <w:rFonts w:ascii="inherit" w:eastAsia="Times New Roman" w:hAnsi="inherit" w:cs="Times New Roman"/>
          <w:sz w:val="24"/>
          <w:szCs w:val="24"/>
        </w:rPr>
        <w:t>, </w:t>
      </w:r>
      <w:hyperlink r:id="rId676" w:anchor="ref-1477" w:history="1">
        <w:r w:rsidRPr="002E6837">
          <w:rPr>
            <w:rFonts w:ascii="inherit" w:eastAsia="Times New Roman" w:hAnsi="inherit" w:cs="Times New Roman"/>
            <w:b/>
            <w:bCs/>
            <w:color w:val="76232F"/>
            <w:sz w:val="24"/>
            <w:szCs w:val="24"/>
            <w:u w:val="single"/>
            <w:bdr w:val="none" w:sz="0" w:space="0" w:color="auto" w:frame="1"/>
          </w:rPr>
          <w:t>1477</w:t>
        </w:r>
      </w:hyperlink>
      <w:r w:rsidRPr="002E6837">
        <w:rPr>
          <w:rFonts w:ascii="inherit" w:eastAsia="Times New Roman" w:hAnsi="inherit" w:cs="Times New Roman"/>
          <w:sz w:val="24"/>
          <w:szCs w:val="24"/>
        </w:rPr>
        <w:t>), endothelial and vascular smooth muscle cells (</w:t>
      </w:r>
      <w:hyperlink r:id="rId677" w:anchor="ref-1307" w:history="1">
        <w:r w:rsidRPr="002E6837">
          <w:rPr>
            <w:rFonts w:ascii="inherit" w:eastAsia="Times New Roman" w:hAnsi="inherit" w:cs="Times New Roman"/>
            <w:b/>
            <w:bCs/>
            <w:color w:val="76232F"/>
            <w:sz w:val="24"/>
            <w:szCs w:val="24"/>
            <w:u w:val="single"/>
            <w:bdr w:val="none" w:sz="0" w:space="0" w:color="auto" w:frame="1"/>
          </w:rPr>
          <w:t>1307</w:t>
        </w:r>
      </w:hyperlink>
      <w:r w:rsidRPr="002E6837">
        <w:rPr>
          <w:rFonts w:ascii="inherit" w:eastAsia="Times New Roman" w:hAnsi="inherit" w:cs="Times New Roman"/>
          <w:sz w:val="24"/>
          <w:szCs w:val="24"/>
        </w:rPr>
        <w:t>), neural cells (</w:t>
      </w:r>
      <w:hyperlink r:id="rId678" w:anchor="ref-191" w:history="1">
        <w:r w:rsidRPr="002E6837">
          <w:rPr>
            <w:rFonts w:ascii="inherit" w:eastAsia="Times New Roman" w:hAnsi="inherit" w:cs="Times New Roman"/>
            <w:b/>
            <w:bCs/>
            <w:color w:val="76232F"/>
            <w:sz w:val="24"/>
            <w:szCs w:val="24"/>
            <w:u w:val="single"/>
            <w:bdr w:val="none" w:sz="0" w:space="0" w:color="auto" w:frame="1"/>
          </w:rPr>
          <w:t>191</w:t>
        </w:r>
      </w:hyperlink>
      <w:r w:rsidRPr="002E6837">
        <w:rPr>
          <w:rFonts w:ascii="inherit" w:eastAsia="Times New Roman" w:hAnsi="inherit" w:cs="Times New Roman"/>
          <w:sz w:val="24"/>
          <w:szCs w:val="24"/>
        </w:rPr>
        <w:t>, </w:t>
      </w:r>
      <w:hyperlink r:id="rId679" w:anchor="ref-638" w:history="1">
        <w:r w:rsidRPr="002E6837">
          <w:rPr>
            <w:rFonts w:ascii="inherit" w:eastAsia="Times New Roman" w:hAnsi="inherit" w:cs="Times New Roman"/>
            <w:b/>
            <w:bCs/>
            <w:color w:val="76232F"/>
            <w:sz w:val="24"/>
            <w:szCs w:val="24"/>
            <w:u w:val="single"/>
            <w:bdr w:val="none" w:sz="0" w:space="0" w:color="auto" w:frame="1"/>
          </w:rPr>
          <w:t>638</w:t>
        </w:r>
      </w:hyperlink>
      <w:r w:rsidRPr="002E6837">
        <w:rPr>
          <w:rFonts w:ascii="inherit" w:eastAsia="Times New Roman" w:hAnsi="inherit" w:cs="Times New Roman"/>
          <w:sz w:val="24"/>
          <w:szCs w:val="24"/>
        </w:rPr>
        <w:t>, </w:t>
      </w:r>
      <w:hyperlink r:id="rId680" w:anchor="ref-645" w:history="1">
        <w:r w:rsidRPr="002E6837">
          <w:rPr>
            <w:rFonts w:ascii="inherit" w:eastAsia="Times New Roman" w:hAnsi="inherit" w:cs="Times New Roman"/>
            <w:b/>
            <w:bCs/>
            <w:color w:val="76232F"/>
            <w:sz w:val="24"/>
            <w:szCs w:val="24"/>
            <w:u w:val="single"/>
            <w:bdr w:val="none" w:sz="0" w:space="0" w:color="auto" w:frame="1"/>
          </w:rPr>
          <w:t>645</w:t>
        </w:r>
      </w:hyperlink>
      <w:r w:rsidRPr="002E6837">
        <w:rPr>
          <w:rFonts w:ascii="inherit" w:eastAsia="Times New Roman" w:hAnsi="inherit" w:cs="Times New Roman"/>
          <w:sz w:val="24"/>
          <w:szCs w:val="24"/>
        </w:rPr>
        <w:t>, </w:t>
      </w:r>
      <w:hyperlink r:id="rId681" w:anchor="ref-1099" w:history="1">
        <w:r w:rsidRPr="002E6837">
          <w:rPr>
            <w:rFonts w:ascii="inherit" w:eastAsia="Times New Roman" w:hAnsi="inherit" w:cs="Times New Roman"/>
            <w:b/>
            <w:bCs/>
            <w:color w:val="76232F"/>
            <w:sz w:val="24"/>
            <w:szCs w:val="24"/>
            <w:u w:val="single"/>
            <w:bdr w:val="none" w:sz="0" w:space="0" w:color="auto" w:frame="1"/>
          </w:rPr>
          <w:t>1099</w:t>
        </w:r>
      </w:hyperlink>
      <w:r w:rsidRPr="002E6837">
        <w:rPr>
          <w:rFonts w:ascii="inherit" w:eastAsia="Times New Roman" w:hAnsi="inherit" w:cs="Times New Roman"/>
          <w:sz w:val="24"/>
          <w:szCs w:val="24"/>
        </w:rPr>
        <w:t>), and cardiomyocytes (</w:t>
      </w:r>
      <w:hyperlink r:id="rId682" w:anchor="ref-1024" w:history="1">
        <w:r w:rsidRPr="002E6837">
          <w:rPr>
            <w:rFonts w:ascii="inherit" w:eastAsia="Times New Roman" w:hAnsi="inherit" w:cs="Times New Roman"/>
            <w:b/>
            <w:bCs/>
            <w:color w:val="76232F"/>
            <w:sz w:val="24"/>
            <w:szCs w:val="24"/>
            <w:u w:val="single"/>
            <w:bdr w:val="none" w:sz="0" w:space="0" w:color="auto" w:frame="1"/>
          </w:rPr>
          <w:t>1024</w:t>
        </w:r>
      </w:hyperlink>
      <w:r w:rsidRPr="002E6837">
        <w:rPr>
          <w:rFonts w:ascii="inherit" w:eastAsia="Times New Roman" w:hAnsi="inherit" w:cs="Times New Roman"/>
          <w:sz w:val="24"/>
          <w:szCs w:val="24"/>
        </w:rPr>
        <w:t>), through strikingly distinct and cell-specific mechanisms. In PC 12 cells, ERK activation occurred via activation of EGFR, in a src tyrosine kinase- and calcium/calmodulin-dependent manner (</w:t>
      </w:r>
      <w:hyperlink r:id="rId683" w:anchor="ref-638" w:history="1">
        <w:r w:rsidRPr="002E6837">
          <w:rPr>
            <w:rFonts w:ascii="inherit" w:eastAsia="Times New Roman" w:hAnsi="inherit" w:cs="Times New Roman"/>
            <w:b/>
            <w:bCs/>
            <w:color w:val="76232F"/>
            <w:sz w:val="24"/>
            <w:szCs w:val="24"/>
            <w:u w:val="single"/>
            <w:bdr w:val="none" w:sz="0" w:space="0" w:color="auto" w:frame="1"/>
          </w:rPr>
          <w:t>638</w:t>
        </w:r>
      </w:hyperlink>
      <w:r w:rsidRPr="002E6837">
        <w:rPr>
          <w:rFonts w:ascii="inherit" w:eastAsia="Times New Roman" w:hAnsi="inherit" w:cs="Times New Roman"/>
          <w:sz w:val="24"/>
          <w:szCs w:val="24"/>
        </w:rPr>
        <w:t>), whereas in human neutrophils, ERK activation was associated with the concomitant activation of ras, Raf-1, and MEK (</w:t>
      </w:r>
      <w:hyperlink r:id="rId684" w:anchor="ref-1477" w:history="1">
        <w:r w:rsidRPr="002E6837">
          <w:rPr>
            <w:rFonts w:ascii="inherit" w:eastAsia="Times New Roman" w:hAnsi="inherit" w:cs="Times New Roman"/>
            <w:b/>
            <w:bCs/>
            <w:color w:val="76232F"/>
            <w:sz w:val="24"/>
            <w:szCs w:val="24"/>
            <w:u w:val="single"/>
            <w:bdr w:val="none" w:sz="0" w:space="0" w:color="auto" w:frame="1"/>
          </w:rPr>
          <w:t>1477</w:t>
        </w:r>
      </w:hyperlink>
      <w:r w:rsidRPr="002E6837">
        <w:rPr>
          <w:rFonts w:ascii="inherit" w:eastAsia="Times New Roman" w:hAnsi="inherit" w:cs="Times New Roman"/>
          <w:sz w:val="24"/>
          <w:szCs w:val="24"/>
        </w:rPr>
        <w:t>). We recently provided evidence that peroxynitrite activates ERK in H9C2 cardiomyocytes via the upstream activation of Raf-1 and MEK, independently from ras and EGFR activation (</w:t>
      </w:r>
      <w:hyperlink r:id="rId685" w:anchor="ref-1024" w:history="1">
        <w:r w:rsidRPr="002E6837">
          <w:rPr>
            <w:rFonts w:ascii="inherit" w:eastAsia="Times New Roman" w:hAnsi="inherit" w:cs="Times New Roman"/>
            <w:b/>
            <w:bCs/>
            <w:color w:val="76232F"/>
            <w:sz w:val="24"/>
            <w:szCs w:val="24"/>
            <w:u w:val="single"/>
            <w:bdr w:val="none" w:sz="0" w:space="0" w:color="auto" w:frame="1"/>
          </w:rPr>
          <w:t>1024</w:t>
        </w:r>
      </w:hyperlink>
      <w:r w:rsidRPr="002E6837">
        <w:rPr>
          <w:rFonts w:ascii="inherit" w:eastAsia="Times New Roman" w:hAnsi="inherit" w:cs="Times New Roman"/>
          <w:sz w:val="24"/>
          <w:szCs w:val="24"/>
        </w:rPr>
        <w:t>). We proposed that Raf-MEK-ERK activation by peroxynitrite was due to oxidative, but not nitrative, modifications since it was unaffected by epicatechin (</w:t>
      </w:r>
      <w:hyperlink r:id="rId686" w:anchor="ref-1024" w:history="1">
        <w:r w:rsidRPr="002E6837">
          <w:rPr>
            <w:rFonts w:ascii="inherit" w:eastAsia="Times New Roman" w:hAnsi="inherit" w:cs="Times New Roman"/>
            <w:b/>
            <w:bCs/>
            <w:color w:val="76232F"/>
            <w:sz w:val="24"/>
            <w:szCs w:val="24"/>
            <w:u w:val="single"/>
            <w:bdr w:val="none" w:sz="0" w:space="0" w:color="auto" w:frame="1"/>
          </w:rPr>
          <w:t>1024</w:t>
        </w:r>
      </w:hyperlink>
      <w:r w:rsidRPr="002E6837">
        <w:rPr>
          <w:rFonts w:ascii="inherit" w:eastAsia="Times New Roman" w:hAnsi="inherit" w:cs="Times New Roman"/>
          <w:sz w:val="24"/>
          <w:szCs w:val="24"/>
        </w:rPr>
        <w:t>), a potent inhibitor of nitration reactions (</w:t>
      </w:r>
      <w:hyperlink r:id="rId687" w:anchor="ref-1134" w:history="1">
        <w:r w:rsidRPr="002E6837">
          <w:rPr>
            <w:rFonts w:ascii="inherit" w:eastAsia="Times New Roman" w:hAnsi="inherit" w:cs="Times New Roman"/>
            <w:b/>
            <w:bCs/>
            <w:color w:val="76232F"/>
            <w:sz w:val="24"/>
            <w:szCs w:val="24"/>
            <w:u w:val="single"/>
            <w:bdr w:val="none" w:sz="0" w:space="0" w:color="auto" w:frame="1"/>
          </w:rPr>
          <w:t>1134</w:t>
        </w:r>
      </w:hyperlink>
      <w:r w:rsidRPr="002E6837">
        <w:rPr>
          <w:rFonts w:ascii="inherit" w:eastAsia="Times New Roman" w:hAnsi="inherit" w:cs="Times New Roman"/>
          <w:sz w:val="24"/>
          <w:szCs w:val="24"/>
        </w:rPr>
        <w:t>). Such findings contrasted with those of Zhang et al. (</w:t>
      </w:r>
      <w:hyperlink r:id="rId688" w:anchor="ref-1434" w:history="1">
        <w:r w:rsidRPr="002E6837">
          <w:rPr>
            <w:rFonts w:ascii="inherit" w:eastAsia="Times New Roman" w:hAnsi="inherit" w:cs="Times New Roman"/>
            <w:b/>
            <w:bCs/>
            <w:color w:val="76232F"/>
            <w:sz w:val="24"/>
            <w:szCs w:val="24"/>
            <w:u w:val="single"/>
            <w:bdr w:val="none" w:sz="0" w:space="0" w:color="auto" w:frame="1"/>
          </w:rPr>
          <w:t>1434</w:t>
        </w:r>
      </w:hyperlink>
      <w:r w:rsidRPr="002E6837">
        <w:rPr>
          <w:rFonts w:ascii="inherit" w:eastAsia="Times New Roman" w:hAnsi="inherit" w:cs="Times New Roman"/>
          <w:sz w:val="24"/>
          <w:szCs w:val="24"/>
        </w:rPr>
        <w:t>), who found that ERK activation depended entirely on tyrosine nitration of MEK in rat lung myofibroblast. An additional mechanism of ERK activation by peroxynitrite, relying on a direct interaction with a calcium-dependent PKC isoform, has also been reported in rat-1 fibroblasts (</w:t>
      </w:r>
      <w:hyperlink r:id="rId689" w:anchor="ref-57" w:history="1">
        <w:r w:rsidRPr="002E6837">
          <w:rPr>
            <w:rFonts w:ascii="inherit" w:eastAsia="Times New Roman" w:hAnsi="inherit" w:cs="Times New Roman"/>
            <w:b/>
            <w:bCs/>
            <w:color w:val="76232F"/>
            <w:sz w:val="24"/>
            <w:szCs w:val="24"/>
            <w:u w:val="single"/>
            <w:bdr w:val="none" w:sz="0" w:space="0" w:color="auto" w:frame="1"/>
          </w:rPr>
          <w:t>57</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Information regarding the consequences of ERK activation in response to peroxynitrite remains limited. In human neutrophils, ERK activation by peroxynitrite (up to 200 μM) has been associated with the upregulation of surface expression of the β</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24"/>
          <w:szCs w:val="24"/>
        </w:rPr>
        <w:t>-integrins CD11b/CD18 and increased neutrophil adhesion to endothelial cells (</w:t>
      </w:r>
      <w:hyperlink r:id="rId690" w:anchor="ref-1477" w:history="1">
        <w:r w:rsidRPr="002E6837">
          <w:rPr>
            <w:rFonts w:ascii="inherit" w:eastAsia="Times New Roman" w:hAnsi="inherit" w:cs="Times New Roman"/>
            <w:b/>
            <w:bCs/>
            <w:color w:val="76232F"/>
            <w:sz w:val="24"/>
            <w:szCs w:val="24"/>
            <w:u w:val="single"/>
            <w:bdr w:val="none" w:sz="0" w:space="0" w:color="auto" w:frame="1"/>
          </w:rPr>
          <w:t>1477</w:t>
        </w:r>
      </w:hyperlink>
      <w:r w:rsidRPr="002E6837">
        <w:rPr>
          <w:rFonts w:ascii="inherit" w:eastAsia="Times New Roman" w:hAnsi="inherit" w:cs="Times New Roman"/>
          <w:sz w:val="24"/>
          <w:szCs w:val="24"/>
        </w:rPr>
        <w:t>), as well as an enhanced oxidative burst upon stimulation (</w:t>
      </w:r>
      <w:hyperlink r:id="rId691" w:anchor="ref-735" w:history="1">
        <w:r w:rsidRPr="002E6837">
          <w:rPr>
            <w:rFonts w:ascii="inherit" w:eastAsia="Times New Roman" w:hAnsi="inherit" w:cs="Times New Roman"/>
            <w:b/>
            <w:bCs/>
            <w:color w:val="76232F"/>
            <w:sz w:val="24"/>
            <w:szCs w:val="24"/>
            <w:u w:val="single"/>
            <w:bdr w:val="none" w:sz="0" w:space="0" w:color="auto" w:frame="1"/>
          </w:rPr>
          <w:t>735</w:t>
        </w:r>
      </w:hyperlink>
      <w:r w:rsidRPr="002E6837">
        <w:rPr>
          <w:rFonts w:ascii="inherit" w:eastAsia="Times New Roman" w:hAnsi="inherit" w:cs="Times New Roman"/>
          <w:sz w:val="24"/>
          <w:szCs w:val="24"/>
        </w:rPr>
        <w:t>). These data then support a potential role of peroxynitrite in mediating excessive neutrophil trafficking and superoxide generation under inflammatory conditions. Another important aspect of ERK activation by peroxynitrite is related to apoptosis. Of note, the role of ERK in apoptosis is not uniform, acting either as an antiapoptotic, or proapoptotic signaling pathway, depending on the kinetics of its activation and on the kind of activating stimulus (</w:t>
      </w:r>
      <w:hyperlink r:id="rId692" w:anchor="ref-848" w:history="1">
        <w:r w:rsidRPr="002E6837">
          <w:rPr>
            <w:rFonts w:ascii="inherit" w:eastAsia="Times New Roman" w:hAnsi="inherit" w:cs="Times New Roman"/>
            <w:b/>
            <w:bCs/>
            <w:color w:val="76232F"/>
            <w:sz w:val="24"/>
            <w:szCs w:val="24"/>
            <w:u w:val="single"/>
            <w:bdr w:val="none" w:sz="0" w:space="0" w:color="auto" w:frame="1"/>
          </w:rPr>
          <w:t>848</w:t>
        </w:r>
      </w:hyperlink>
      <w:r w:rsidRPr="002E6837">
        <w:rPr>
          <w:rFonts w:ascii="inherit" w:eastAsia="Times New Roman" w:hAnsi="inherit" w:cs="Times New Roman"/>
          <w:sz w:val="24"/>
          <w:szCs w:val="24"/>
        </w:rPr>
        <w:t>). With respect to peroxynitrite stimulation, it is noticeable that all studies performed so far have indicated a proapoptotic role of ERK. Indeed, peroxynitrite-induced apoptosis in primary rat astrocytes (</w:t>
      </w:r>
      <w:hyperlink r:id="rId693" w:anchor="ref-1420" w:history="1">
        <w:r w:rsidRPr="002E6837">
          <w:rPr>
            <w:rFonts w:ascii="inherit" w:eastAsia="Times New Roman" w:hAnsi="inherit" w:cs="Times New Roman"/>
            <w:b/>
            <w:bCs/>
            <w:color w:val="76232F"/>
            <w:sz w:val="24"/>
            <w:szCs w:val="24"/>
            <w:u w:val="single"/>
            <w:bdr w:val="none" w:sz="0" w:space="0" w:color="auto" w:frame="1"/>
          </w:rPr>
          <w:t>1420</w:t>
        </w:r>
      </w:hyperlink>
      <w:r w:rsidRPr="002E6837">
        <w:rPr>
          <w:rFonts w:ascii="inherit" w:eastAsia="Times New Roman" w:hAnsi="inherit" w:cs="Times New Roman"/>
          <w:sz w:val="24"/>
          <w:szCs w:val="24"/>
        </w:rPr>
        <w:t>), human SH-SY5Y neuroblastoma cells (</w:t>
      </w:r>
      <w:hyperlink r:id="rId694" w:anchor="ref-1099" w:history="1">
        <w:r w:rsidRPr="002E6837">
          <w:rPr>
            <w:rFonts w:ascii="inherit" w:eastAsia="Times New Roman" w:hAnsi="inherit" w:cs="Times New Roman"/>
            <w:b/>
            <w:bCs/>
            <w:color w:val="76232F"/>
            <w:sz w:val="24"/>
            <w:szCs w:val="24"/>
            <w:u w:val="single"/>
            <w:bdr w:val="none" w:sz="0" w:space="0" w:color="auto" w:frame="1"/>
          </w:rPr>
          <w:t>1099</w:t>
        </w:r>
      </w:hyperlink>
      <w:r w:rsidRPr="002E6837">
        <w:rPr>
          <w:rFonts w:ascii="inherit" w:eastAsia="Times New Roman" w:hAnsi="inherit" w:cs="Times New Roman"/>
          <w:sz w:val="24"/>
          <w:szCs w:val="24"/>
        </w:rPr>
        <w:t>), human bronchial epithelial BEAS-2B cells (</w:t>
      </w:r>
      <w:hyperlink r:id="rId695" w:anchor="ref-922" w:history="1">
        <w:r w:rsidRPr="002E6837">
          <w:rPr>
            <w:rFonts w:ascii="inherit" w:eastAsia="Times New Roman" w:hAnsi="inherit" w:cs="Times New Roman"/>
            <w:b/>
            <w:bCs/>
            <w:color w:val="76232F"/>
            <w:sz w:val="24"/>
            <w:szCs w:val="24"/>
            <w:u w:val="single"/>
            <w:bdr w:val="none" w:sz="0" w:space="0" w:color="auto" w:frame="1"/>
          </w:rPr>
          <w:t>922</w:t>
        </w:r>
      </w:hyperlink>
      <w:r w:rsidRPr="002E6837">
        <w:rPr>
          <w:rFonts w:ascii="inherit" w:eastAsia="Times New Roman" w:hAnsi="inherit" w:cs="Times New Roman"/>
          <w:sz w:val="24"/>
          <w:szCs w:val="24"/>
        </w:rPr>
        <w:t>), and primary murine neurons (</w:t>
      </w:r>
      <w:hyperlink r:id="rId696" w:anchor="ref-645" w:history="1">
        <w:r w:rsidRPr="002E6837">
          <w:rPr>
            <w:rFonts w:ascii="inherit" w:eastAsia="Times New Roman" w:hAnsi="inherit" w:cs="Times New Roman"/>
            <w:b/>
            <w:bCs/>
            <w:color w:val="76232F"/>
            <w:sz w:val="24"/>
            <w:szCs w:val="24"/>
            <w:u w:val="single"/>
            <w:bdr w:val="none" w:sz="0" w:space="0" w:color="auto" w:frame="1"/>
          </w:rPr>
          <w:t>645</w:t>
        </w:r>
      </w:hyperlink>
      <w:r w:rsidRPr="002E6837">
        <w:rPr>
          <w:rFonts w:ascii="inherit" w:eastAsia="Times New Roman" w:hAnsi="inherit" w:cs="Times New Roman"/>
          <w:sz w:val="24"/>
          <w:szCs w:val="24"/>
        </w:rPr>
        <w:t xml:space="preserve">) was associated with the activation of ERK and was significantly attenuated by MEK-ERK pathway inhibitors. The mechanisms linking ERK activation with apoptosis after peroxynitrite stimulation are poorly </w:t>
      </w:r>
      <w:r w:rsidRPr="002E6837">
        <w:rPr>
          <w:rFonts w:ascii="inherit" w:eastAsia="Times New Roman" w:hAnsi="inherit" w:cs="Times New Roman"/>
          <w:sz w:val="24"/>
          <w:szCs w:val="24"/>
        </w:rPr>
        <w:lastRenderedPageBreak/>
        <w:t>understood, but may involve a ras/ERK-dependent activation of the proapoptotic protein p53 in response to peroxynitrite, as demonstrated in primary neural cells (</w:t>
      </w:r>
      <w:hyperlink r:id="rId697" w:anchor="ref-645" w:history="1">
        <w:r w:rsidRPr="002E6837">
          <w:rPr>
            <w:rFonts w:ascii="inherit" w:eastAsia="Times New Roman" w:hAnsi="inherit" w:cs="Times New Roman"/>
            <w:b/>
            <w:bCs/>
            <w:color w:val="76232F"/>
            <w:sz w:val="24"/>
            <w:szCs w:val="24"/>
            <w:u w:val="single"/>
            <w:bdr w:val="none" w:sz="0" w:space="0" w:color="auto" w:frame="1"/>
          </w:rPr>
          <w:t>645</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before="225" w:after="225" w:line="274" w:lineRule="atLeast"/>
        <w:textAlignment w:val="baseline"/>
        <w:outlineLvl w:val="4"/>
        <w:rPr>
          <w:rFonts w:ascii="Helvetica" w:eastAsia="Times New Roman" w:hAnsi="Helvetica" w:cs="Helvetica"/>
          <w:caps/>
          <w:color w:val="6B6B6B"/>
          <w:sz w:val="24"/>
          <w:szCs w:val="24"/>
        </w:rPr>
      </w:pPr>
      <w:r w:rsidRPr="002E6837">
        <w:rPr>
          <w:rFonts w:ascii="Helvetica" w:eastAsia="Times New Roman" w:hAnsi="Helvetica" w:cs="Helvetica"/>
          <w:caps/>
          <w:color w:val="6B6B6B"/>
          <w:sz w:val="24"/>
          <w:szCs w:val="24"/>
        </w:rPr>
        <w:t>B) JNK PATHWAY.</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JNK exists as three distinct isoforms, activated in response to many different environmental stresses via a signaling cascade involving the small G proteins ras and rac, several MAPKKKs, MAPKK, MKK1, and MKK4, linked together by various scaffold proteins in specific signaling modules (</w:t>
      </w:r>
      <w:hyperlink r:id="rId698" w:anchor="ref-198" w:history="1">
        <w:r w:rsidRPr="002E6837">
          <w:rPr>
            <w:rFonts w:ascii="inherit" w:eastAsia="Times New Roman" w:hAnsi="inherit" w:cs="Times New Roman"/>
            <w:b/>
            <w:bCs/>
            <w:color w:val="76232F"/>
            <w:sz w:val="24"/>
            <w:szCs w:val="24"/>
            <w:u w:val="single"/>
            <w:bdr w:val="none" w:sz="0" w:space="0" w:color="auto" w:frame="1"/>
          </w:rPr>
          <w:t>198</w:t>
        </w:r>
      </w:hyperlink>
      <w:r w:rsidRPr="002E6837">
        <w:rPr>
          <w:rFonts w:ascii="inherit" w:eastAsia="Times New Roman" w:hAnsi="inherit" w:cs="Times New Roman"/>
          <w:sz w:val="24"/>
          <w:szCs w:val="24"/>
        </w:rPr>
        <w:t>, </w:t>
      </w:r>
      <w:hyperlink r:id="rId699" w:anchor="ref-290" w:history="1">
        <w:r w:rsidRPr="002E6837">
          <w:rPr>
            <w:rFonts w:ascii="inherit" w:eastAsia="Times New Roman" w:hAnsi="inherit" w:cs="Times New Roman"/>
            <w:b/>
            <w:bCs/>
            <w:color w:val="76232F"/>
            <w:sz w:val="24"/>
            <w:szCs w:val="24"/>
            <w:u w:val="single"/>
            <w:bdr w:val="none" w:sz="0" w:space="0" w:color="auto" w:frame="1"/>
          </w:rPr>
          <w:t>291</w:t>
        </w:r>
      </w:hyperlink>
      <w:r w:rsidRPr="002E6837">
        <w:rPr>
          <w:rFonts w:ascii="inherit" w:eastAsia="Times New Roman" w:hAnsi="inherit" w:cs="Times New Roman"/>
          <w:sz w:val="24"/>
          <w:szCs w:val="24"/>
        </w:rPr>
        <w:t>). Activated JNK phosphorylates the protoconcogene product c-</w:t>
      </w:r>
      <w:r w:rsidRPr="002E6837">
        <w:rPr>
          <w:rFonts w:ascii="inherit" w:eastAsia="Times New Roman" w:hAnsi="inherit" w:cs="Times New Roman"/>
          <w:i/>
          <w:iCs/>
          <w:sz w:val="24"/>
          <w:szCs w:val="24"/>
          <w:bdr w:val="none" w:sz="0" w:space="0" w:color="auto" w:frame="1"/>
        </w:rPr>
        <w:t>jun</w:t>
      </w:r>
      <w:r w:rsidRPr="002E6837">
        <w:rPr>
          <w:rFonts w:ascii="inherit" w:eastAsia="Times New Roman" w:hAnsi="inherit" w:cs="Times New Roman"/>
          <w:sz w:val="24"/>
          <w:szCs w:val="24"/>
        </w:rPr>
        <w:t>, allowing its homodimerization or heterodimerization with c-</w:t>
      </w:r>
      <w:r w:rsidRPr="002E6837">
        <w:rPr>
          <w:rFonts w:ascii="inherit" w:eastAsia="Times New Roman" w:hAnsi="inherit" w:cs="Times New Roman"/>
          <w:i/>
          <w:iCs/>
          <w:sz w:val="24"/>
          <w:szCs w:val="24"/>
          <w:bdr w:val="none" w:sz="0" w:space="0" w:color="auto" w:frame="1"/>
        </w:rPr>
        <w:t>fos</w:t>
      </w:r>
      <w:r w:rsidRPr="002E6837">
        <w:rPr>
          <w:rFonts w:ascii="inherit" w:eastAsia="Times New Roman" w:hAnsi="inherit" w:cs="Times New Roman"/>
          <w:sz w:val="24"/>
          <w:szCs w:val="24"/>
        </w:rPr>
        <w:t> to form the active transcription factor AP-1. JNK is involved in the regulation of inflammation and cell death, with both pro- and antiapoptotic reported functions (</w:t>
      </w:r>
      <w:hyperlink r:id="rId700" w:anchor="ref-198" w:history="1">
        <w:r w:rsidRPr="002E6837">
          <w:rPr>
            <w:rFonts w:ascii="inherit" w:eastAsia="Times New Roman" w:hAnsi="inherit" w:cs="Times New Roman"/>
            <w:b/>
            <w:bCs/>
            <w:color w:val="76232F"/>
            <w:sz w:val="24"/>
            <w:szCs w:val="24"/>
            <w:u w:val="single"/>
            <w:bdr w:val="none" w:sz="0" w:space="0" w:color="auto" w:frame="1"/>
          </w:rPr>
          <w:t>198</w:t>
        </w:r>
      </w:hyperlink>
      <w:r w:rsidRPr="002E6837">
        <w:rPr>
          <w:rFonts w:ascii="inherit" w:eastAsia="Times New Roman" w:hAnsi="inherit" w:cs="Times New Roman"/>
          <w:sz w:val="24"/>
          <w:szCs w:val="24"/>
        </w:rPr>
        <w:t>, </w:t>
      </w:r>
      <w:hyperlink r:id="rId701" w:anchor="ref-290" w:history="1">
        <w:r w:rsidRPr="002E6837">
          <w:rPr>
            <w:rFonts w:ascii="inherit" w:eastAsia="Times New Roman" w:hAnsi="inherit" w:cs="Times New Roman"/>
            <w:b/>
            <w:bCs/>
            <w:color w:val="76232F"/>
            <w:sz w:val="24"/>
            <w:szCs w:val="24"/>
            <w:u w:val="single"/>
            <w:bdr w:val="none" w:sz="0" w:space="0" w:color="auto" w:frame="1"/>
          </w:rPr>
          <w:t>291</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JNK activation in response to peroxynitrite has been reported in many different cell types (</w:t>
      </w:r>
      <w:hyperlink r:id="rId702" w:anchor="ref-23" w:history="1">
        <w:r w:rsidRPr="002E6837">
          <w:rPr>
            <w:rFonts w:ascii="inherit" w:eastAsia="Times New Roman" w:hAnsi="inherit" w:cs="Times New Roman"/>
            <w:b/>
            <w:bCs/>
            <w:color w:val="76232F"/>
            <w:sz w:val="24"/>
            <w:szCs w:val="24"/>
            <w:u w:val="single"/>
            <w:bdr w:val="none" w:sz="0" w:space="0" w:color="auto" w:frame="1"/>
          </w:rPr>
          <w:t>23</w:t>
        </w:r>
      </w:hyperlink>
      <w:r w:rsidRPr="002E6837">
        <w:rPr>
          <w:rFonts w:ascii="inherit" w:eastAsia="Times New Roman" w:hAnsi="inherit" w:cs="Times New Roman"/>
          <w:sz w:val="24"/>
          <w:szCs w:val="24"/>
        </w:rPr>
        <w:t>,</w:t>
      </w:r>
      <w:hyperlink r:id="rId703" w:anchor="ref-450" w:history="1">
        <w:r w:rsidRPr="002E6837">
          <w:rPr>
            <w:rFonts w:ascii="inherit" w:eastAsia="Times New Roman" w:hAnsi="inherit" w:cs="Times New Roman"/>
            <w:b/>
            <w:bCs/>
            <w:color w:val="76232F"/>
            <w:sz w:val="24"/>
            <w:szCs w:val="24"/>
            <w:u w:val="single"/>
            <w:bdr w:val="none" w:sz="0" w:space="0" w:color="auto" w:frame="1"/>
          </w:rPr>
          <w:t>450</w:t>
        </w:r>
      </w:hyperlink>
      <w:r w:rsidRPr="002E6837">
        <w:rPr>
          <w:rFonts w:ascii="inherit" w:eastAsia="Times New Roman" w:hAnsi="inherit" w:cs="Times New Roman"/>
          <w:sz w:val="24"/>
          <w:szCs w:val="24"/>
        </w:rPr>
        <w:t>, </w:t>
      </w:r>
      <w:hyperlink r:id="rId704" w:anchor="ref-922" w:history="1">
        <w:r w:rsidRPr="002E6837">
          <w:rPr>
            <w:rFonts w:ascii="inherit" w:eastAsia="Times New Roman" w:hAnsi="inherit" w:cs="Times New Roman"/>
            <w:b/>
            <w:bCs/>
            <w:color w:val="76232F"/>
            <w:sz w:val="24"/>
            <w:szCs w:val="24"/>
            <w:u w:val="single"/>
            <w:bdr w:val="none" w:sz="0" w:space="0" w:color="auto" w:frame="1"/>
          </w:rPr>
          <w:t>922</w:t>
        </w:r>
      </w:hyperlink>
      <w:r w:rsidRPr="002E6837">
        <w:rPr>
          <w:rFonts w:ascii="inherit" w:eastAsia="Times New Roman" w:hAnsi="inherit" w:cs="Times New Roman"/>
          <w:sz w:val="24"/>
          <w:szCs w:val="24"/>
        </w:rPr>
        <w:t>, </w:t>
      </w:r>
      <w:hyperlink r:id="rId705" w:anchor="ref-1024" w:history="1">
        <w:r w:rsidRPr="002E6837">
          <w:rPr>
            <w:rFonts w:ascii="inherit" w:eastAsia="Times New Roman" w:hAnsi="inherit" w:cs="Times New Roman"/>
            <w:b/>
            <w:bCs/>
            <w:color w:val="76232F"/>
            <w:sz w:val="24"/>
            <w:szCs w:val="24"/>
            <w:u w:val="single"/>
            <w:bdr w:val="none" w:sz="0" w:space="0" w:color="auto" w:frame="1"/>
          </w:rPr>
          <w:t>1024</w:t>
        </w:r>
      </w:hyperlink>
      <w:r w:rsidRPr="002E6837">
        <w:rPr>
          <w:rFonts w:ascii="inherit" w:eastAsia="Times New Roman" w:hAnsi="inherit" w:cs="Times New Roman"/>
          <w:sz w:val="24"/>
          <w:szCs w:val="24"/>
        </w:rPr>
        <w:t>, </w:t>
      </w:r>
      <w:hyperlink r:id="rId706" w:anchor="ref-1128" w:history="1">
        <w:r w:rsidRPr="002E6837">
          <w:rPr>
            <w:rFonts w:ascii="inherit" w:eastAsia="Times New Roman" w:hAnsi="inherit" w:cs="Times New Roman"/>
            <w:b/>
            <w:bCs/>
            <w:color w:val="76232F"/>
            <w:sz w:val="24"/>
            <w:szCs w:val="24"/>
            <w:u w:val="single"/>
            <w:bdr w:val="none" w:sz="0" w:space="0" w:color="auto" w:frame="1"/>
          </w:rPr>
          <w:t>1128</w:t>
        </w:r>
      </w:hyperlink>
      <w:r w:rsidRPr="002E6837">
        <w:rPr>
          <w:rFonts w:ascii="inherit" w:eastAsia="Times New Roman" w:hAnsi="inherit" w:cs="Times New Roman"/>
          <w:sz w:val="24"/>
          <w:szCs w:val="24"/>
        </w:rPr>
        <w:t>, </w:t>
      </w:r>
      <w:hyperlink r:id="rId707" w:anchor="ref-1162" w:history="1">
        <w:r w:rsidRPr="002E6837">
          <w:rPr>
            <w:rFonts w:ascii="inherit" w:eastAsia="Times New Roman" w:hAnsi="inherit" w:cs="Times New Roman"/>
            <w:b/>
            <w:bCs/>
            <w:color w:val="76232F"/>
            <w:sz w:val="24"/>
            <w:szCs w:val="24"/>
            <w:u w:val="single"/>
            <w:bdr w:val="none" w:sz="0" w:space="0" w:color="auto" w:frame="1"/>
          </w:rPr>
          <w:t>1162</w:t>
        </w:r>
      </w:hyperlink>
      <w:r w:rsidRPr="002E6837">
        <w:rPr>
          <w:rFonts w:ascii="inherit" w:eastAsia="Times New Roman" w:hAnsi="inherit" w:cs="Times New Roman"/>
          <w:sz w:val="24"/>
          <w:szCs w:val="24"/>
        </w:rPr>
        <w:t>), but the mechanisms and outcome of JNK activation have only been addressed in two distinct studies. Go et al. (</w:t>
      </w:r>
      <w:hyperlink r:id="rId708" w:anchor="ref-450" w:history="1">
        <w:r w:rsidRPr="002E6837">
          <w:rPr>
            <w:rFonts w:ascii="inherit" w:eastAsia="Times New Roman" w:hAnsi="inherit" w:cs="Times New Roman"/>
            <w:b/>
            <w:bCs/>
            <w:color w:val="76232F"/>
            <w:sz w:val="24"/>
            <w:szCs w:val="24"/>
            <w:u w:val="single"/>
            <w:bdr w:val="none" w:sz="0" w:space="0" w:color="auto" w:frame="1"/>
          </w:rPr>
          <w:t>450</w:t>
        </w:r>
      </w:hyperlink>
      <w:r w:rsidRPr="002E6837">
        <w:rPr>
          <w:rFonts w:ascii="inherit" w:eastAsia="Times New Roman" w:hAnsi="inherit" w:cs="Times New Roman"/>
          <w:sz w:val="24"/>
          <w:szCs w:val="24"/>
        </w:rPr>
        <w:t>) showed that endogenously produced peroxynitrite was responsible for the activation of JNK triggered by laminar shear stress in endothelial cells (</w:t>
      </w:r>
      <w:hyperlink r:id="rId709" w:anchor="ref-450" w:history="1">
        <w:r w:rsidRPr="002E6837">
          <w:rPr>
            <w:rFonts w:ascii="inherit" w:eastAsia="Times New Roman" w:hAnsi="inherit" w:cs="Times New Roman"/>
            <w:b/>
            <w:bCs/>
            <w:color w:val="76232F"/>
            <w:sz w:val="24"/>
            <w:szCs w:val="24"/>
            <w:u w:val="single"/>
            <w:bdr w:val="none" w:sz="0" w:space="0" w:color="auto" w:frame="1"/>
          </w:rPr>
          <w:t>450</w:t>
        </w:r>
      </w:hyperlink>
      <w:r w:rsidRPr="002E6837">
        <w:rPr>
          <w:rFonts w:ascii="inherit" w:eastAsia="Times New Roman" w:hAnsi="inherit" w:cs="Times New Roman"/>
          <w:sz w:val="24"/>
          <w:szCs w:val="24"/>
        </w:rPr>
        <w:t>). Importantly, laminar shear stress is a key mechanism protecting blood vessels from the development of atherosclerosis, and JNK activation might be crucial for that function. The study by Go et al. (</w:t>
      </w:r>
      <w:hyperlink r:id="rId710" w:anchor="ref-450" w:history="1">
        <w:r w:rsidRPr="002E6837">
          <w:rPr>
            <w:rFonts w:ascii="inherit" w:eastAsia="Times New Roman" w:hAnsi="inherit" w:cs="Times New Roman"/>
            <w:b/>
            <w:bCs/>
            <w:color w:val="76232F"/>
            <w:sz w:val="24"/>
            <w:szCs w:val="24"/>
            <w:u w:val="single"/>
            <w:bdr w:val="none" w:sz="0" w:space="0" w:color="auto" w:frame="1"/>
          </w:rPr>
          <w:t>450</w:t>
        </w:r>
      </w:hyperlink>
      <w:r w:rsidRPr="002E6837">
        <w:rPr>
          <w:rFonts w:ascii="inherit" w:eastAsia="Times New Roman" w:hAnsi="inherit" w:cs="Times New Roman"/>
          <w:sz w:val="24"/>
          <w:szCs w:val="24"/>
        </w:rPr>
        <w:t>) thus has important physiological implications, as it suggests that peroxynitrite could represent a fundamental signaling device connecting mechanical stress to such protective responses. A second study revealed that JNK activation by peroxynitrite was causally linked to apoptotic cell death in murine alveolar C10 cells, as cells expressing a dominant negative mutant of JNK1 were protected from peroxynitrite-mediated apoptosis (</w:t>
      </w:r>
      <w:hyperlink r:id="rId711" w:anchor="ref-1162" w:history="1">
        <w:r w:rsidRPr="002E6837">
          <w:rPr>
            <w:rFonts w:ascii="inherit" w:eastAsia="Times New Roman" w:hAnsi="inherit" w:cs="Times New Roman"/>
            <w:b/>
            <w:bCs/>
            <w:color w:val="76232F"/>
            <w:sz w:val="24"/>
            <w:szCs w:val="24"/>
            <w:u w:val="single"/>
            <w:bdr w:val="none" w:sz="0" w:space="0" w:color="auto" w:frame="1"/>
          </w:rPr>
          <w:t>1162</w:t>
        </w:r>
      </w:hyperlink>
      <w:r w:rsidRPr="002E6837">
        <w:rPr>
          <w:rFonts w:ascii="inherit" w:eastAsia="Times New Roman" w:hAnsi="inherit" w:cs="Times New Roman"/>
          <w:sz w:val="24"/>
          <w:szCs w:val="24"/>
        </w:rPr>
        <w:t>). The mechanism of JNK activation involved oxidation and aggregation of the death receptor Fas, followed by the recruitment of Fas-associated death domain (FADD) and subsequent activation of JNK (</w:t>
      </w:r>
      <w:hyperlink r:id="rId712" w:anchor="ref-1162" w:history="1">
        <w:r w:rsidRPr="002E6837">
          <w:rPr>
            <w:rFonts w:ascii="inherit" w:eastAsia="Times New Roman" w:hAnsi="inherit" w:cs="Times New Roman"/>
            <w:b/>
            <w:bCs/>
            <w:color w:val="76232F"/>
            <w:sz w:val="24"/>
            <w:szCs w:val="24"/>
            <w:u w:val="single"/>
            <w:bdr w:val="none" w:sz="0" w:space="0" w:color="auto" w:frame="1"/>
          </w:rPr>
          <w:t>1162</w:t>
        </w:r>
      </w:hyperlink>
      <w:r w:rsidRPr="002E6837">
        <w:rPr>
          <w:rFonts w:ascii="inherit" w:eastAsia="Times New Roman" w:hAnsi="inherit" w:cs="Times New Roman"/>
          <w:sz w:val="24"/>
          <w:szCs w:val="24"/>
        </w:rPr>
        <w:t>), a signaling cascade which might partly explain the apoptosis of lung epithelial cells occurring in chronic lung inflammatory diseases, where high levels of peroxynitrite have been reported (</w:t>
      </w:r>
      <w:hyperlink r:id="rId713" w:anchor="ref-628" w:history="1">
        <w:r w:rsidRPr="002E6837">
          <w:rPr>
            <w:rFonts w:ascii="inherit" w:eastAsia="Times New Roman" w:hAnsi="inherit" w:cs="Times New Roman"/>
            <w:b/>
            <w:bCs/>
            <w:color w:val="76232F"/>
            <w:sz w:val="24"/>
            <w:szCs w:val="24"/>
            <w:u w:val="single"/>
            <w:bdr w:val="none" w:sz="0" w:space="0" w:color="auto" w:frame="1"/>
          </w:rPr>
          <w:t>628</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before="225" w:after="225" w:line="274" w:lineRule="atLeast"/>
        <w:textAlignment w:val="baseline"/>
        <w:outlineLvl w:val="4"/>
        <w:rPr>
          <w:rFonts w:ascii="Helvetica" w:eastAsia="Times New Roman" w:hAnsi="Helvetica" w:cs="Helvetica"/>
          <w:caps/>
          <w:color w:val="6B6B6B"/>
          <w:sz w:val="24"/>
          <w:szCs w:val="24"/>
        </w:rPr>
      </w:pPr>
      <w:r w:rsidRPr="002E6837">
        <w:rPr>
          <w:rFonts w:ascii="Helvetica" w:eastAsia="Times New Roman" w:hAnsi="Helvetica" w:cs="Helvetica"/>
          <w:caps/>
          <w:color w:val="6B6B6B"/>
          <w:sz w:val="24"/>
          <w:szCs w:val="24"/>
        </w:rPr>
        <w:t>C) P38 MAPK.</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The p38 family consists of at least five different isoforms: α, β</w:t>
      </w:r>
      <w:r w:rsidRPr="002E6837">
        <w:rPr>
          <w:rFonts w:ascii="inherit" w:eastAsia="Times New Roman" w:hAnsi="inherit" w:cs="Times New Roman"/>
          <w:sz w:val="18"/>
          <w:szCs w:val="18"/>
          <w:bdr w:val="none" w:sz="0" w:space="0" w:color="auto" w:frame="1"/>
          <w:vertAlign w:val="subscript"/>
        </w:rPr>
        <w:t>1</w:t>
      </w:r>
      <w:r w:rsidRPr="002E6837">
        <w:rPr>
          <w:rFonts w:ascii="inherit" w:eastAsia="Times New Roman" w:hAnsi="inherit" w:cs="Times New Roman"/>
          <w:sz w:val="24"/>
          <w:szCs w:val="24"/>
        </w:rPr>
        <w:t>, β</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24"/>
          <w:szCs w:val="24"/>
        </w:rPr>
        <w:t>, γ, and δ, whose activation by environmental stress is controlled by several MAPKKKs as well as MKK3 and MKK6. The activation of p38 has been linked with apoptotic cell death and mitotic arrest in a great variety of cells exposed to different oxidants and free radicals (</w:t>
      </w:r>
      <w:hyperlink r:id="rId714" w:anchor="ref-848" w:history="1">
        <w:r w:rsidRPr="002E6837">
          <w:rPr>
            <w:rFonts w:ascii="inherit" w:eastAsia="Times New Roman" w:hAnsi="inherit" w:cs="Times New Roman"/>
            <w:b/>
            <w:bCs/>
            <w:color w:val="76232F"/>
            <w:sz w:val="24"/>
            <w:szCs w:val="24"/>
            <w:u w:val="single"/>
            <w:bdr w:val="none" w:sz="0" w:space="0" w:color="auto" w:frame="1"/>
          </w:rPr>
          <w:t>848</w:t>
        </w:r>
      </w:hyperlink>
      <w:r w:rsidRPr="002E6837">
        <w:rPr>
          <w:rFonts w:ascii="inherit" w:eastAsia="Times New Roman" w:hAnsi="inherit" w:cs="Times New Roman"/>
          <w:sz w:val="24"/>
          <w:szCs w:val="24"/>
        </w:rPr>
        <w:t>). Peroxynitrite is extremely efficient in activating p38, as shown by the very early (within minutes) phosphorylation of p38 upon peroxynitrite stimulation, even at low concentrations (&lt;10 μM) in cardiomyocytes (</w:t>
      </w:r>
      <w:hyperlink r:id="rId715" w:anchor="ref-1024" w:history="1">
        <w:r w:rsidRPr="002E6837">
          <w:rPr>
            <w:rFonts w:ascii="inherit" w:eastAsia="Times New Roman" w:hAnsi="inherit" w:cs="Times New Roman"/>
            <w:b/>
            <w:bCs/>
            <w:color w:val="76232F"/>
            <w:sz w:val="24"/>
            <w:szCs w:val="24"/>
            <w:u w:val="single"/>
            <w:bdr w:val="none" w:sz="0" w:space="0" w:color="auto" w:frame="1"/>
          </w:rPr>
          <w:t>1024</w:t>
        </w:r>
      </w:hyperlink>
      <w:r w:rsidRPr="002E6837">
        <w:rPr>
          <w:rFonts w:ascii="inherit" w:eastAsia="Times New Roman" w:hAnsi="inherit" w:cs="Times New Roman"/>
          <w:sz w:val="24"/>
          <w:szCs w:val="24"/>
        </w:rPr>
        <w:t>), endothelial (</w:t>
      </w:r>
      <w:hyperlink r:id="rId716" w:anchor="ref-350" w:history="1">
        <w:r w:rsidRPr="002E6837">
          <w:rPr>
            <w:rFonts w:ascii="inherit" w:eastAsia="Times New Roman" w:hAnsi="inherit" w:cs="Times New Roman"/>
            <w:b/>
            <w:bCs/>
            <w:color w:val="76232F"/>
            <w:sz w:val="24"/>
            <w:szCs w:val="24"/>
            <w:u w:val="single"/>
            <w:bdr w:val="none" w:sz="0" w:space="0" w:color="auto" w:frame="1"/>
          </w:rPr>
          <w:t>350</w:t>
        </w:r>
      </w:hyperlink>
      <w:r w:rsidRPr="002E6837">
        <w:rPr>
          <w:rFonts w:ascii="inherit" w:eastAsia="Times New Roman" w:hAnsi="inherit" w:cs="Times New Roman"/>
          <w:sz w:val="24"/>
          <w:szCs w:val="24"/>
        </w:rPr>
        <w:t>, </w:t>
      </w:r>
      <w:hyperlink r:id="rId717" w:anchor="ref-450" w:history="1">
        <w:r w:rsidRPr="002E6837">
          <w:rPr>
            <w:rFonts w:ascii="inherit" w:eastAsia="Times New Roman" w:hAnsi="inherit" w:cs="Times New Roman"/>
            <w:b/>
            <w:bCs/>
            <w:color w:val="76232F"/>
            <w:sz w:val="24"/>
            <w:szCs w:val="24"/>
            <w:u w:val="single"/>
            <w:bdr w:val="none" w:sz="0" w:space="0" w:color="auto" w:frame="1"/>
          </w:rPr>
          <w:t>450</w:t>
        </w:r>
      </w:hyperlink>
      <w:r w:rsidRPr="002E6837">
        <w:rPr>
          <w:rFonts w:ascii="inherit" w:eastAsia="Times New Roman" w:hAnsi="inherit" w:cs="Times New Roman"/>
          <w:sz w:val="24"/>
          <w:szCs w:val="24"/>
        </w:rPr>
        <w:t>) and vascular smooth muscle cells (</w:t>
      </w:r>
      <w:hyperlink r:id="rId718" w:anchor="ref-1307" w:history="1">
        <w:r w:rsidRPr="002E6837">
          <w:rPr>
            <w:rFonts w:ascii="inherit" w:eastAsia="Times New Roman" w:hAnsi="inherit" w:cs="Times New Roman"/>
            <w:b/>
            <w:bCs/>
            <w:color w:val="76232F"/>
            <w:sz w:val="24"/>
            <w:szCs w:val="24"/>
            <w:u w:val="single"/>
            <w:bdr w:val="none" w:sz="0" w:space="0" w:color="auto" w:frame="1"/>
          </w:rPr>
          <w:t>1307</w:t>
        </w:r>
      </w:hyperlink>
      <w:r w:rsidRPr="002E6837">
        <w:rPr>
          <w:rFonts w:ascii="inherit" w:eastAsia="Times New Roman" w:hAnsi="inherit" w:cs="Times New Roman"/>
          <w:sz w:val="24"/>
          <w:szCs w:val="24"/>
        </w:rPr>
        <w:t>), hepatocytes (</w:t>
      </w:r>
      <w:hyperlink r:id="rId719" w:anchor="ref-414" w:history="1">
        <w:r w:rsidRPr="002E6837">
          <w:rPr>
            <w:rFonts w:ascii="inherit" w:eastAsia="Times New Roman" w:hAnsi="inherit" w:cs="Times New Roman"/>
            <w:b/>
            <w:bCs/>
            <w:color w:val="76232F"/>
            <w:sz w:val="24"/>
            <w:szCs w:val="24"/>
            <w:u w:val="single"/>
            <w:bdr w:val="none" w:sz="0" w:space="0" w:color="auto" w:frame="1"/>
          </w:rPr>
          <w:t>414</w:t>
        </w:r>
      </w:hyperlink>
      <w:r w:rsidRPr="002E6837">
        <w:rPr>
          <w:rFonts w:ascii="inherit" w:eastAsia="Times New Roman" w:hAnsi="inherit" w:cs="Times New Roman"/>
          <w:sz w:val="24"/>
          <w:szCs w:val="24"/>
        </w:rPr>
        <w:t>, </w:t>
      </w:r>
      <w:hyperlink r:id="rId720" w:anchor="ref-1128" w:history="1">
        <w:r w:rsidRPr="002E6837">
          <w:rPr>
            <w:rFonts w:ascii="inherit" w:eastAsia="Times New Roman" w:hAnsi="inherit" w:cs="Times New Roman"/>
            <w:b/>
            <w:bCs/>
            <w:color w:val="76232F"/>
            <w:sz w:val="24"/>
            <w:szCs w:val="24"/>
            <w:u w:val="single"/>
            <w:bdr w:val="none" w:sz="0" w:space="0" w:color="auto" w:frame="1"/>
          </w:rPr>
          <w:t>1128</w:t>
        </w:r>
      </w:hyperlink>
      <w:r w:rsidRPr="002E6837">
        <w:rPr>
          <w:rFonts w:ascii="inherit" w:eastAsia="Times New Roman" w:hAnsi="inherit" w:cs="Times New Roman"/>
          <w:sz w:val="24"/>
          <w:szCs w:val="24"/>
        </w:rPr>
        <w:t>), bronchial epithelial cells (</w:t>
      </w:r>
      <w:hyperlink r:id="rId721" w:anchor="ref-922" w:history="1">
        <w:r w:rsidRPr="002E6837">
          <w:rPr>
            <w:rFonts w:ascii="inherit" w:eastAsia="Times New Roman" w:hAnsi="inherit" w:cs="Times New Roman"/>
            <w:b/>
            <w:bCs/>
            <w:color w:val="76232F"/>
            <w:sz w:val="24"/>
            <w:szCs w:val="24"/>
            <w:u w:val="single"/>
            <w:bdr w:val="none" w:sz="0" w:space="0" w:color="auto" w:frame="1"/>
          </w:rPr>
          <w:t>922</w:t>
        </w:r>
      </w:hyperlink>
      <w:r w:rsidRPr="002E6837">
        <w:rPr>
          <w:rFonts w:ascii="inherit" w:eastAsia="Times New Roman" w:hAnsi="inherit" w:cs="Times New Roman"/>
          <w:sz w:val="24"/>
          <w:szCs w:val="24"/>
        </w:rPr>
        <w:t>), and neural cells (</w:t>
      </w:r>
      <w:hyperlink r:id="rId722" w:anchor="ref-120" w:history="1">
        <w:r w:rsidRPr="002E6837">
          <w:rPr>
            <w:rFonts w:ascii="inherit" w:eastAsia="Times New Roman" w:hAnsi="inherit" w:cs="Times New Roman"/>
            <w:b/>
            <w:bCs/>
            <w:color w:val="76232F"/>
            <w:sz w:val="24"/>
            <w:szCs w:val="24"/>
            <w:u w:val="single"/>
            <w:bdr w:val="none" w:sz="0" w:space="0" w:color="auto" w:frame="1"/>
          </w:rPr>
          <w:t>120</w:t>
        </w:r>
      </w:hyperlink>
      <w:r w:rsidRPr="002E6837">
        <w:rPr>
          <w:rFonts w:ascii="inherit" w:eastAsia="Times New Roman" w:hAnsi="inherit" w:cs="Times New Roman"/>
          <w:sz w:val="24"/>
          <w:szCs w:val="24"/>
        </w:rPr>
        <w:t>, </w:t>
      </w:r>
      <w:hyperlink r:id="rId723" w:anchor="ref-638" w:history="1">
        <w:r w:rsidRPr="002E6837">
          <w:rPr>
            <w:rFonts w:ascii="inherit" w:eastAsia="Times New Roman" w:hAnsi="inherit" w:cs="Times New Roman"/>
            <w:b/>
            <w:bCs/>
            <w:color w:val="76232F"/>
            <w:sz w:val="24"/>
            <w:szCs w:val="24"/>
            <w:u w:val="single"/>
            <w:bdr w:val="none" w:sz="0" w:space="0" w:color="auto" w:frame="1"/>
          </w:rPr>
          <w:t>638</w:t>
        </w:r>
      </w:hyperlink>
      <w:r w:rsidRPr="002E6837">
        <w:rPr>
          <w:rFonts w:ascii="inherit" w:eastAsia="Times New Roman" w:hAnsi="inherit" w:cs="Times New Roman"/>
          <w:sz w:val="24"/>
          <w:szCs w:val="24"/>
        </w:rPr>
        <w:t>, </w:t>
      </w:r>
      <w:hyperlink r:id="rId724" w:anchor="ref-965" w:history="1">
        <w:r w:rsidRPr="002E6837">
          <w:rPr>
            <w:rFonts w:ascii="inherit" w:eastAsia="Times New Roman" w:hAnsi="inherit" w:cs="Times New Roman"/>
            <w:b/>
            <w:bCs/>
            <w:color w:val="76232F"/>
            <w:sz w:val="24"/>
            <w:szCs w:val="24"/>
            <w:u w:val="single"/>
            <w:bdr w:val="none" w:sz="0" w:space="0" w:color="auto" w:frame="1"/>
          </w:rPr>
          <w:t>965</w:t>
        </w:r>
      </w:hyperlink>
      <w:r w:rsidRPr="002E6837">
        <w:rPr>
          <w:rFonts w:ascii="inherit" w:eastAsia="Times New Roman" w:hAnsi="inherit" w:cs="Times New Roman"/>
          <w:sz w:val="24"/>
          <w:szCs w:val="24"/>
        </w:rPr>
        <w:t>, </w:t>
      </w:r>
      <w:hyperlink r:id="rId725" w:anchor="ref-1120" w:history="1">
        <w:r w:rsidRPr="002E6837">
          <w:rPr>
            <w:rFonts w:ascii="inherit" w:eastAsia="Times New Roman" w:hAnsi="inherit" w:cs="Times New Roman"/>
            <w:b/>
            <w:bCs/>
            <w:color w:val="76232F"/>
            <w:sz w:val="24"/>
            <w:szCs w:val="24"/>
            <w:u w:val="single"/>
            <w:bdr w:val="none" w:sz="0" w:space="0" w:color="auto" w:frame="1"/>
          </w:rPr>
          <w:t>1120</w:t>
        </w:r>
      </w:hyperlink>
      <w:r w:rsidRPr="002E6837">
        <w:rPr>
          <w:rFonts w:ascii="inherit" w:eastAsia="Times New Roman" w:hAnsi="inherit" w:cs="Times New Roman"/>
          <w:sz w:val="24"/>
          <w:szCs w:val="24"/>
        </w:rPr>
        <w:t>, </w:t>
      </w:r>
      <w:hyperlink r:id="rId726" w:anchor="ref-1440" w:history="1">
        <w:r w:rsidRPr="002E6837">
          <w:rPr>
            <w:rFonts w:ascii="inherit" w:eastAsia="Times New Roman" w:hAnsi="inherit" w:cs="Times New Roman"/>
            <w:b/>
            <w:bCs/>
            <w:color w:val="76232F"/>
            <w:sz w:val="24"/>
            <w:szCs w:val="24"/>
            <w:u w:val="single"/>
            <w:bdr w:val="none" w:sz="0" w:space="0" w:color="auto" w:frame="1"/>
          </w:rPr>
          <w:t>1440</w:t>
        </w:r>
      </w:hyperlink>
      <w:r w:rsidRPr="002E6837">
        <w:rPr>
          <w:rFonts w:ascii="inherit" w:eastAsia="Times New Roman" w:hAnsi="inherit" w:cs="Times New Roman"/>
          <w:sz w:val="24"/>
          <w:szCs w:val="24"/>
        </w:rPr>
        <w:t>). In most of these cell systems, peroxynitrite-mediated p38 activation could be directly linked to apoptosis, the latter being efficiently prevented by pharmacological inhibitors of p38 (</w:t>
      </w:r>
      <w:hyperlink r:id="rId727" w:anchor="ref-120" w:history="1">
        <w:r w:rsidRPr="002E6837">
          <w:rPr>
            <w:rFonts w:ascii="inherit" w:eastAsia="Times New Roman" w:hAnsi="inherit" w:cs="Times New Roman"/>
            <w:b/>
            <w:bCs/>
            <w:color w:val="76232F"/>
            <w:sz w:val="24"/>
            <w:szCs w:val="24"/>
            <w:u w:val="single"/>
            <w:bdr w:val="none" w:sz="0" w:space="0" w:color="auto" w:frame="1"/>
          </w:rPr>
          <w:t>120</w:t>
        </w:r>
      </w:hyperlink>
      <w:r w:rsidRPr="002E6837">
        <w:rPr>
          <w:rFonts w:ascii="inherit" w:eastAsia="Times New Roman" w:hAnsi="inherit" w:cs="Times New Roman"/>
          <w:sz w:val="24"/>
          <w:szCs w:val="24"/>
        </w:rPr>
        <w:t>, </w:t>
      </w:r>
      <w:hyperlink r:id="rId728" w:anchor="ref-922" w:history="1">
        <w:r w:rsidRPr="002E6837">
          <w:rPr>
            <w:rFonts w:ascii="inherit" w:eastAsia="Times New Roman" w:hAnsi="inherit" w:cs="Times New Roman"/>
            <w:b/>
            <w:bCs/>
            <w:color w:val="76232F"/>
            <w:sz w:val="24"/>
            <w:szCs w:val="24"/>
            <w:u w:val="single"/>
            <w:bdr w:val="none" w:sz="0" w:space="0" w:color="auto" w:frame="1"/>
          </w:rPr>
          <w:t>922</w:t>
        </w:r>
      </w:hyperlink>
      <w:r w:rsidRPr="002E6837">
        <w:rPr>
          <w:rFonts w:ascii="inherit" w:eastAsia="Times New Roman" w:hAnsi="inherit" w:cs="Times New Roman"/>
          <w:sz w:val="24"/>
          <w:szCs w:val="24"/>
        </w:rPr>
        <w:t>, </w:t>
      </w:r>
      <w:hyperlink r:id="rId729" w:anchor="ref-965" w:history="1">
        <w:r w:rsidRPr="002E6837">
          <w:rPr>
            <w:rFonts w:ascii="inherit" w:eastAsia="Times New Roman" w:hAnsi="inherit" w:cs="Times New Roman"/>
            <w:b/>
            <w:bCs/>
            <w:color w:val="76232F"/>
            <w:sz w:val="24"/>
            <w:szCs w:val="24"/>
            <w:u w:val="single"/>
            <w:bdr w:val="none" w:sz="0" w:space="0" w:color="auto" w:frame="1"/>
          </w:rPr>
          <w:t>965</w:t>
        </w:r>
      </w:hyperlink>
      <w:r w:rsidRPr="002E6837">
        <w:rPr>
          <w:rFonts w:ascii="inherit" w:eastAsia="Times New Roman" w:hAnsi="inherit" w:cs="Times New Roman"/>
          <w:sz w:val="24"/>
          <w:szCs w:val="24"/>
        </w:rPr>
        <w:t>, </w:t>
      </w:r>
      <w:hyperlink r:id="rId730" w:anchor="ref-1120" w:history="1">
        <w:r w:rsidRPr="002E6837">
          <w:rPr>
            <w:rFonts w:ascii="inherit" w:eastAsia="Times New Roman" w:hAnsi="inherit" w:cs="Times New Roman"/>
            <w:b/>
            <w:bCs/>
            <w:color w:val="76232F"/>
            <w:sz w:val="24"/>
            <w:szCs w:val="24"/>
            <w:u w:val="single"/>
            <w:bdr w:val="none" w:sz="0" w:space="0" w:color="auto" w:frame="1"/>
          </w:rPr>
          <w:t>1120</w:t>
        </w:r>
      </w:hyperlink>
      <w:r w:rsidRPr="002E6837">
        <w:rPr>
          <w:rFonts w:ascii="inherit" w:eastAsia="Times New Roman" w:hAnsi="inherit" w:cs="Times New Roman"/>
          <w:sz w:val="24"/>
          <w:szCs w:val="24"/>
        </w:rPr>
        <w:t>). As with other signaling cascades triggered by peroxynitrite, the mechanisms activating p38 appear as diverse as the cell type studied. Peroxynitrite activated p38 via MKK3 and MKK6 in response to ERK-dependent activation of cytosolic phosholipase A</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24"/>
          <w:szCs w:val="24"/>
        </w:rPr>
        <w:t> in human bronchial epithelial cells (</w:t>
      </w:r>
      <w:hyperlink r:id="rId731" w:anchor="ref-1307" w:history="1">
        <w:r w:rsidRPr="002E6837">
          <w:rPr>
            <w:rFonts w:ascii="inherit" w:eastAsia="Times New Roman" w:hAnsi="inherit" w:cs="Times New Roman"/>
            <w:b/>
            <w:bCs/>
            <w:color w:val="76232F"/>
            <w:sz w:val="24"/>
            <w:szCs w:val="24"/>
            <w:u w:val="single"/>
            <w:bdr w:val="none" w:sz="0" w:space="0" w:color="auto" w:frame="1"/>
          </w:rPr>
          <w:t>1307</w:t>
        </w:r>
      </w:hyperlink>
      <w:r w:rsidRPr="002E6837">
        <w:rPr>
          <w:rFonts w:ascii="inherit" w:eastAsia="Times New Roman" w:hAnsi="inherit" w:cs="Times New Roman"/>
          <w:sz w:val="24"/>
          <w:szCs w:val="24"/>
        </w:rPr>
        <w:t>), via the upstream activation of calcium/calmodulin kinase II and src in PC12 cells (</w:t>
      </w:r>
      <w:hyperlink r:id="rId732" w:anchor="ref-638" w:history="1">
        <w:r w:rsidRPr="002E6837">
          <w:rPr>
            <w:rFonts w:ascii="inherit" w:eastAsia="Times New Roman" w:hAnsi="inherit" w:cs="Times New Roman"/>
            <w:b/>
            <w:bCs/>
            <w:color w:val="76232F"/>
            <w:sz w:val="24"/>
            <w:szCs w:val="24"/>
            <w:u w:val="single"/>
            <w:bdr w:val="none" w:sz="0" w:space="0" w:color="auto" w:frame="1"/>
          </w:rPr>
          <w:t>638</w:t>
        </w:r>
      </w:hyperlink>
      <w:r w:rsidRPr="002E6837">
        <w:rPr>
          <w:rFonts w:ascii="inherit" w:eastAsia="Times New Roman" w:hAnsi="inherit" w:cs="Times New Roman"/>
          <w:sz w:val="24"/>
          <w:szCs w:val="24"/>
        </w:rPr>
        <w:t>), and via the release of Zn</w:t>
      </w:r>
      <w:r w:rsidRPr="002E6837">
        <w:rPr>
          <w:rFonts w:ascii="inherit" w:eastAsia="Times New Roman" w:hAnsi="inherit" w:cs="Times New Roman"/>
          <w:sz w:val="18"/>
          <w:szCs w:val="18"/>
          <w:bdr w:val="none" w:sz="0" w:space="0" w:color="auto" w:frame="1"/>
          <w:vertAlign w:val="superscript"/>
        </w:rPr>
        <w:t>2+</w:t>
      </w:r>
      <w:r w:rsidRPr="002E6837">
        <w:rPr>
          <w:rFonts w:ascii="inherit" w:eastAsia="Times New Roman" w:hAnsi="inherit" w:cs="Times New Roman"/>
          <w:sz w:val="24"/>
          <w:szCs w:val="24"/>
        </w:rPr>
        <w:t> in primary neurons (</w:t>
      </w:r>
      <w:hyperlink r:id="rId733" w:anchor="ref-120" w:history="1">
        <w:r w:rsidRPr="002E6837">
          <w:rPr>
            <w:rFonts w:ascii="inherit" w:eastAsia="Times New Roman" w:hAnsi="inherit" w:cs="Times New Roman"/>
            <w:b/>
            <w:bCs/>
            <w:color w:val="76232F"/>
            <w:sz w:val="24"/>
            <w:szCs w:val="24"/>
            <w:u w:val="single"/>
            <w:bdr w:val="none" w:sz="0" w:space="0" w:color="auto" w:frame="1"/>
          </w:rPr>
          <w:t>120</w:t>
        </w:r>
      </w:hyperlink>
      <w:r w:rsidRPr="002E6837">
        <w:rPr>
          <w:rFonts w:ascii="inherit" w:eastAsia="Times New Roman" w:hAnsi="inherit" w:cs="Times New Roman"/>
          <w:sz w:val="24"/>
          <w:szCs w:val="24"/>
        </w:rPr>
        <w:t>, </w:t>
      </w:r>
      <w:hyperlink r:id="rId734" w:anchor="ref-1440" w:history="1">
        <w:r w:rsidRPr="002E6837">
          <w:rPr>
            <w:rFonts w:ascii="inherit" w:eastAsia="Times New Roman" w:hAnsi="inherit" w:cs="Times New Roman"/>
            <w:b/>
            <w:bCs/>
            <w:color w:val="76232F"/>
            <w:sz w:val="24"/>
            <w:szCs w:val="24"/>
            <w:u w:val="single"/>
            <w:bdr w:val="none" w:sz="0" w:space="0" w:color="auto" w:frame="1"/>
          </w:rPr>
          <w:t>1440</w:t>
        </w:r>
      </w:hyperlink>
      <w:r w:rsidRPr="002E6837">
        <w:rPr>
          <w:rFonts w:ascii="inherit" w:eastAsia="Times New Roman" w:hAnsi="inherit" w:cs="Times New Roman"/>
          <w:sz w:val="24"/>
          <w:szCs w:val="24"/>
        </w:rPr>
        <w:t xml:space="preserve">). The latter mechanism might be set in motion in various neurological disorders (notably stroke and neurodegenerative disorders), </w:t>
      </w:r>
      <w:r w:rsidRPr="002E6837">
        <w:rPr>
          <w:rFonts w:ascii="inherit" w:eastAsia="Times New Roman" w:hAnsi="inherit" w:cs="Times New Roman"/>
          <w:sz w:val="24"/>
          <w:szCs w:val="24"/>
        </w:rPr>
        <w:lastRenderedPageBreak/>
        <w:t>where excessive neuronal NO synthesis and peroxynitrite generation have been associated with enhanced apoptotic cell death in the brain.</w:t>
      </w:r>
    </w:p>
    <w:p w:rsidR="002E6837" w:rsidRPr="002E6837" w:rsidRDefault="002E6837" w:rsidP="002E6837">
      <w:pPr>
        <w:shd w:val="clear" w:color="auto" w:fill="FFFFFF"/>
        <w:spacing w:before="225" w:after="225" w:line="377" w:lineRule="atLeast"/>
        <w:textAlignment w:val="baseline"/>
        <w:outlineLvl w:val="3"/>
        <w:rPr>
          <w:rFonts w:ascii="Helvetica" w:eastAsia="Times New Roman" w:hAnsi="Helvetica" w:cs="Helvetica"/>
          <w:i/>
          <w:iCs/>
          <w:color w:val="2B2B2B"/>
          <w:sz w:val="24"/>
          <w:szCs w:val="24"/>
        </w:rPr>
      </w:pPr>
      <w:r w:rsidRPr="002E6837">
        <w:rPr>
          <w:rFonts w:ascii="Helvetica" w:eastAsia="Times New Roman" w:hAnsi="Helvetica" w:cs="Helvetica"/>
          <w:i/>
          <w:iCs/>
          <w:color w:val="2B2B2B"/>
          <w:sz w:val="24"/>
          <w:szCs w:val="24"/>
        </w:rPr>
        <w:t>4. PI3K/protein kinase B (Akt) pathway</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Protein kinase B (Akt) is a serine-threonine protein kinase that plays key roles in integrating cellular responses to growth factors and other extracellular signals. Akt activation also represents an important protective mechanism to limit apoptotic cell death in conditions of oxidative stress (</w:t>
      </w:r>
      <w:hyperlink r:id="rId735" w:anchor="ref-848" w:history="1">
        <w:r w:rsidRPr="002E6837">
          <w:rPr>
            <w:rFonts w:ascii="inherit" w:eastAsia="Times New Roman" w:hAnsi="inherit" w:cs="Times New Roman"/>
            <w:b/>
            <w:bCs/>
            <w:color w:val="76232F"/>
            <w:sz w:val="24"/>
            <w:szCs w:val="24"/>
            <w:u w:val="single"/>
            <w:bdr w:val="none" w:sz="0" w:space="0" w:color="auto" w:frame="1"/>
          </w:rPr>
          <w:t>848</w:t>
        </w:r>
      </w:hyperlink>
      <w:r w:rsidRPr="002E6837">
        <w:rPr>
          <w:rFonts w:ascii="inherit" w:eastAsia="Times New Roman" w:hAnsi="inherit" w:cs="Times New Roman"/>
          <w:sz w:val="24"/>
          <w:szCs w:val="24"/>
        </w:rPr>
        <w:t>). The activation of Akt critically depends on PI3K signaling, via the generation of 3′-phosphorylated phosphoinositides (</w:t>
      </w:r>
      <w:hyperlink r:id="rId736" w:anchor="ref-848" w:history="1">
        <w:r w:rsidRPr="002E6837">
          <w:rPr>
            <w:rFonts w:ascii="inherit" w:eastAsia="Times New Roman" w:hAnsi="inherit" w:cs="Times New Roman"/>
            <w:b/>
            <w:bCs/>
            <w:color w:val="76232F"/>
            <w:sz w:val="24"/>
            <w:szCs w:val="24"/>
            <w:u w:val="single"/>
            <w:bdr w:val="none" w:sz="0" w:space="0" w:color="auto" w:frame="1"/>
          </w:rPr>
          <w:t>848</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Data regarding the influence of peroxynitrite on the PI3K-Akt pathway are highly controversial. In human skin fibroblasts, peroxynitrite induced Akt activation in a PDGFR- and PI3K-dependent manner (</w:t>
      </w:r>
      <w:hyperlink r:id="rId737" w:anchor="ref-687" w:history="1">
        <w:r w:rsidRPr="002E6837">
          <w:rPr>
            <w:rFonts w:ascii="inherit" w:eastAsia="Times New Roman" w:hAnsi="inherit" w:cs="Times New Roman"/>
            <w:b/>
            <w:bCs/>
            <w:color w:val="76232F"/>
            <w:sz w:val="24"/>
            <w:szCs w:val="24"/>
            <w:u w:val="single"/>
            <w:bdr w:val="none" w:sz="0" w:space="0" w:color="auto" w:frame="1"/>
          </w:rPr>
          <w:t>687</w:t>
        </w:r>
      </w:hyperlink>
      <w:r w:rsidRPr="002E6837">
        <w:rPr>
          <w:rFonts w:ascii="inherit" w:eastAsia="Times New Roman" w:hAnsi="inherit" w:cs="Times New Roman"/>
          <w:sz w:val="24"/>
          <w:szCs w:val="24"/>
        </w:rPr>
        <w:t>). Similarly, peroxynitrite activated PI3K and Akt phosphorylation in a rat hepatoma cell line, resulting in the activation of the transcription factor Nrf2/ARE and the induction of the detoxifying enzyme glutathione-</w:t>
      </w:r>
      <w:r w:rsidRPr="002E6837">
        <w:rPr>
          <w:rFonts w:ascii="inherit" w:eastAsia="Times New Roman" w:hAnsi="inherit" w:cs="Times New Roman"/>
          <w:i/>
          <w:iCs/>
          <w:sz w:val="24"/>
          <w:szCs w:val="24"/>
          <w:bdr w:val="none" w:sz="0" w:space="0" w:color="auto" w:frame="1"/>
        </w:rPr>
        <w:t>S</w:t>
      </w:r>
      <w:r w:rsidRPr="002E6837">
        <w:rPr>
          <w:rFonts w:ascii="inherit" w:eastAsia="Times New Roman" w:hAnsi="inherit" w:cs="Times New Roman"/>
          <w:sz w:val="24"/>
          <w:szCs w:val="24"/>
        </w:rPr>
        <w:t>-transferase (</w:t>
      </w:r>
      <w:hyperlink r:id="rId738" w:anchor="ref-652" w:history="1">
        <w:r w:rsidRPr="002E6837">
          <w:rPr>
            <w:rFonts w:ascii="inherit" w:eastAsia="Times New Roman" w:hAnsi="inherit" w:cs="Times New Roman"/>
            <w:b/>
            <w:bCs/>
            <w:color w:val="76232F"/>
            <w:sz w:val="24"/>
            <w:szCs w:val="24"/>
            <w:u w:val="single"/>
            <w:bdr w:val="none" w:sz="0" w:space="0" w:color="auto" w:frame="1"/>
          </w:rPr>
          <w:t>652</w:t>
        </w:r>
      </w:hyperlink>
      <w:r w:rsidRPr="002E6837">
        <w:rPr>
          <w:rFonts w:ascii="inherit" w:eastAsia="Times New Roman" w:hAnsi="inherit" w:cs="Times New Roman"/>
          <w:sz w:val="24"/>
          <w:szCs w:val="24"/>
        </w:rPr>
        <w:t>). Schroeder et al. (</w:t>
      </w:r>
      <w:hyperlink r:id="rId739" w:anchor="ref-1133" w:history="1">
        <w:r w:rsidRPr="002E6837">
          <w:rPr>
            <w:rFonts w:ascii="inherit" w:eastAsia="Times New Roman" w:hAnsi="inherit" w:cs="Times New Roman"/>
            <w:b/>
            <w:bCs/>
            <w:color w:val="76232F"/>
            <w:sz w:val="24"/>
            <w:szCs w:val="24"/>
            <w:u w:val="single"/>
            <w:bdr w:val="none" w:sz="0" w:space="0" w:color="auto" w:frame="1"/>
          </w:rPr>
          <w:t>1133</w:t>
        </w:r>
      </w:hyperlink>
      <w:r w:rsidRPr="002E6837">
        <w:rPr>
          <w:rFonts w:ascii="inherit" w:eastAsia="Times New Roman" w:hAnsi="inherit" w:cs="Times New Roman"/>
          <w:sz w:val="24"/>
          <w:szCs w:val="24"/>
        </w:rPr>
        <w:t>) proposed that thiol oxidation, but not tyrosine nitration, underlies the activation of Akt by peroxynitrite, as the latter was not modified by the nitration inhibitor epicatechin in mouse endothelial cells. In striking contrast, several studies concluded that peroxynitrite inhibited PI3K signaling and the activation of Akt in several cells, including Raw 264.7 macrophages (</w:t>
      </w:r>
      <w:hyperlink r:id="rId740" w:anchor="ref-536" w:history="1">
        <w:r w:rsidRPr="002E6837">
          <w:rPr>
            <w:rFonts w:ascii="inherit" w:eastAsia="Times New Roman" w:hAnsi="inherit" w:cs="Times New Roman"/>
            <w:b/>
            <w:bCs/>
            <w:color w:val="76232F"/>
            <w:sz w:val="24"/>
            <w:szCs w:val="24"/>
            <w:u w:val="single"/>
            <w:bdr w:val="none" w:sz="0" w:space="0" w:color="auto" w:frame="1"/>
          </w:rPr>
          <w:t>536</w:t>
        </w:r>
      </w:hyperlink>
      <w:r w:rsidRPr="002E6837">
        <w:rPr>
          <w:rFonts w:ascii="inherit" w:eastAsia="Times New Roman" w:hAnsi="inherit" w:cs="Times New Roman"/>
          <w:sz w:val="24"/>
          <w:szCs w:val="24"/>
        </w:rPr>
        <w:t>), 3T3-L1 adipocytes (</w:t>
      </w:r>
      <w:hyperlink r:id="rId741" w:anchor="ref-949" w:history="1">
        <w:r w:rsidRPr="002E6837">
          <w:rPr>
            <w:rFonts w:ascii="inherit" w:eastAsia="Times New Roman" w:hAnsi="inherit" w:cs="Times New Roman"/>
            <w:b/>
            <w:bCs/>
            <w:color w:val="76232F"/>
            <w:sz w:val="24"/>
            <w:szCs w:val="24"/>
            <w:u w:val="single"/>
            <w:bdr w:val="none" w:sz="0" w:space="0" w:color="auto" w:frame="1"/>
          </w:rPr>
          <w:t>949</w:t>
        </w:r>
      </w:hyperlink>
      <w:r w:rsidRPr="002E6837">
        <w:rPr>
          <w:rFonts w:ascii="inherit" w:eastAsia="Times New Roman" w:hAnsi="inherit" w:cs="Times New Roman"/>
          <w:sz w:val="24"/>
          <w:szCs w:val="24"/>
        </w:rPr>
        <w:t>), PC12 cells (</w:t>
      </w:r>
      <w:hyperlink r:id="rId742" w:anchor="ref-367" w:history="1">
        <w:r w:rsidRPr="002E6837">
          <w:rPr>
            <w:rFonts w:ascii="inherit" w:eastAsia="Times New Roman" w:hAnsi="inherit" w:cs="Times New Roman"/>
            <w:b/>
            <w:bCs/>
            <w:color w:val="76232F"/>
            <w:sz w:val="24"/>
            <w:szCs w:val="24"/>
            <w:u w:val="single"/>
            <w:bdr w:val="none" w:sz="0" w:space="0" w:color="auto" w:frame="1"/>
          </w:rPr>
          <w:t>367</w:t>
        </w:r>
      </w:hyperlink>
      <w:r w:rsidRPr="002E6837">
        <w:rPr>
          <w:rFonts w:ascii="inherit" w:eastAsia="Times New Roman" w:hAnsi="inherit" w:cs="Times New Roman"/>
          <w:sz w:val="24"/>
          <w:szCs w:val="24"/>
        </w:rPr>
        <w:t>, </w:t>
      </w:r>
      <w:hyperlink r:id="rId743" w:anchor="ref-1193" w:history="1">
        <w:r w:rsidRPr="002E6837">
          <w:rPr>
            <w:rFonts w:ascii="inherit" w:eastAsia="Times New Roman" w:hAnsi="inherit" w:cs="Times New Roman"/>
            <w:b/>
            <w:bCs/>
            <w:color w:val="76232F"/>
            <w:sz w:val="24"/>
            <w:szCs w:val="24"/>
            <w:u w:val="single"/>
            <w:bdr w:val="none" w:sz="0" w:space="0" w:color="auto" w:frame="1"/>
          </w:rPr>
          <w:t>1193</w:t>
        </w:r>
      </w:hyperlink>
      <w:r w:rsidRPr="002E6837">
        <w:rPr>
          <w:rFonts w:ascii="inherit" w:eastAsia="Times New Roman" w:hAnsi="inherit" w:cs="Times New Roman"/>
          <w:sz w:val="24"/>
          <w:szCs w:val="24"/>
        </w:rPr>
        <w:t>), retinal cells (</w:t>
      </w:r>
      <w:hyperlink r:id="rId744" w:anchor="ref-353" w:history="1">
        <w:r w:rsidRPr="002E6837">
          <w:rPr>
            <w:rFonts w:ascii="inherit" w:eastAsia="Times New Roman" w:hAnsi="inherit" w:cs="Times New Roman"/>
            <w:b/>
            <w:bCs/>
            <w:color w:val="76232F"/>
            <w:sz w:val="24"/>
            <w:szCs w:val="24"/>
            <w:u w:val="single"/>
            <w:bdr w:val="none" w:sz="0" w:space="0" w:color="auto" w:frame="1"/>
          </w:rPr>
          <w:t>353</w:t>
        </w:r>
      </w:hyperlink>
      <w:r w:rsidRPr="002E6837">
        <w:rPr>
          <w:rFonts w:ascii="inherit" w:eastAsia="Times New Roman" w:hAnsi="inherit" w:cs="Times New Roman"/>
          <w:sz w:val="24"/>
          <w:szCs w:val="24"/>
        </w:rPr>
        <w:t>), and bovine endothelial cells (</w:t>
      </w:r>
      <w:hyperlink r:id="rId745" w:anchor="ref-1471" w:history="1">
        <w:r w:rsidRPr="002E6837">
          <w:rPr>
            <w:rFonts w:ascii="inherit" w:eastAsia="Times New Roman" w:hAnsi="inherit" w:cs="Times New Roman"/>
            <w:b/>
            <w:bCs/>
            <w:color w:val="76232F"/>
            <w:sz w:val="24"/>
            <w:szCs w:val="24"/>
            <w:u w:val="single"/>
            <w:bdr w:val="none" w:sz="0" w:space="0" w:color="auto" w:frame="1"/>
          </w:rPr>
          <w:t>1471</w:t>
        </w:r>
      </w:hyperlink>
      <w:r w:rsidRPr="002E6837">
        <w:rPr>
          <w:rFonts w:ascii="inherit" w:eastAsia="Times New Roman" w:hAnsi="inherit" w:cs="Times New Roman"/>
          <w:sz w:val="24"/>
          <w:szCs w:val="24"/>
        </w:rPr>
        <w:t>) via a postulated mechanism involving nitration of a critical tyrosine residue within the p85 regulatory subunit of PI3K (</w:t>
      </w:r>
      <w:hyperlink r:id="rId746" w:anchor="ref-353" w:history="1">
        <w:r w:rsidRPr="002E6837">
          <w:rPr>
            <w:rFonts w:ascii="inherit" w:eastAsia="Times New Roman" w:hAnsi="inherit" w:cs="Times New Roman"/>
            <w:b/>
            <w:bCs/>
            <w:color w:val="76232F"/>
            <w:sz w:val="24"/>
            <w:szCs w:val="24"/>
            <w:u w:val="single"/>
            <w:bdr w:val="none" w:sz="0" w:space="0" w:color="auto" w:frame="1"/>
          </w:rPr>
          <w:t>353</w:t>
        </w:r>
      </w:hyperlink>
      <w:r w:rsidRPr="002E6837">
        <w:rPr>
          <w:rFonts w:ascii="inherit" w:eastAsia="Times New Roman" w:hAnsi="inherit" w:cs="Times New Roman"/>
          <w:sz w:val="24"/>
          <w:szCs w:val="24"/>
        </w:rPr>
        <w:t>, </w:t>
      </w:r>
      <w:hyperlink r:id="rId747" w:anchor="ref-536" w:history="1">
        <w:r w:rsidRPr="002E6837">
          <w:rPr>
            <w:rFonts w:ascii="inherit" w:eastAsia="Times New Roman" w:hAnsi="inherit" w:cs="Times New Roman"/>
            <w:b/>
            <w:bCs/>
            <w:color w:val="76232F"/>
            <w:sz w:val="24"/>
            <w:szCs w:val="24"/>
            <w:u w:val="single"/>
            <w:bdr w:val="none" w:sz="0" w:space="0" w:color="auto" w:frame="1"/>
          </w:rPr>
          <w:t>536</w:t>
        </w:r>
      </w:hyperlink>
      <w:r w:rsidRPr="002E6837">
        <w:rPr>
          <w:rFonts w:ascii="inherit" w:eastAsia="Times New Roman" w:hAnsi="inherit" w:cs="Times New Roman"/>
          <w:sz w:val="24"/>
          <w:szCs w:val="24"/>
        </w:rPr>
        <w:t>). It is unclear at present why peroxynitrite exerts such a contrasted influence on a single signaling pathway, but the concentration of peroxynitrite, the type of cell under investigation, and most importantly the particular chemical microenvironment are important issues to consider. In particular, the local content of CO</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24"/>
          <w:szCs w:val="24"/>
        </w:rPr>
        <w:t> might represent a crucial factor influencing the outcome of PI3K signaling in response to peroxynitrite, given that reaction between CO</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24"/>
          <w:szCs w:val="24"/>
        </w:rPr>
        <w:t> and peroxynitrite will redirect its chemistry towards radical-mediated nitration reactions (see sect. </w:t>
      </w:r>
      <w:r w:rsidRPr="002E6837">
        <w:rPr>
          <w:rFonts w:ascii="inherit" w:eastAsia="Times New Roman" w:hAnsi="inherit" w:cs="Times New Roman"/>
          <w:caps/>
          <w:sz w:val="20"/>
          <w:szCs w:val="20"/>
          <w:bdr w:val="none" w:sz="0" w:space="0" w:color="auto" w:frame="1"/>
        </w:rPr>
        <w:t>IV</w:t>
      </w:r>
      <w:r w:rsidRPr="002E6837">
        <w:rPr>
          <w:rFonts w:ascii="inherit" w:eastAsia="Times New Roman" w:hAnsi="inherit" w:cs="Times New Roman"/>
          <w:sz w:val="24"/>
          <w:szCs w:val="24"/>
        </w:rPr>
        <w:t>) (</w:t>
      </w:r>
      <w:hyperlink r:id="rId748" w:anchor="ref-1061" w:history="1">
        <w:r w:rsidRPr="002E6837">
          <w:rPr>
            <w:rFonts w:ascii="inherit" w:eastAsia="Times New Roman" w:hAnsi="inherit" w:cs="Times New Roman"/>
            <w:b/>
            <w:bCs/>
            <w:color w:val="76232F"/>
            <w:sz w:val="24"/>
            <w:szCs w:val="24"/>
            <w:u w:val="single"/>
            <w:bdr w:val="none" w:sz="0" w:space="0" w:color="auto" w:frame="1"/>
          </w:rPr>
          <w:t>1061</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before="225" w:after="225" w:line="377" w:lineRule="atLeast"/>
        <w:textAlignment w:val="baseline"/>
        <w:outlineLvl w:val="3"/>
        <w:rPr>
          <w:rFonts w:ascii="Helvetica" w:eastAsia="Times New Roman" w:hAnsi="Helvetica" w:cs="Helvetica"/>
          <w:i/>
          <w:iCs/>
          <w:color w:val="2B2B2B"/>
          <w:sz w:val="24"/>
          <w:szCs w:val="24"/>
        </w:rPr>
      </w:pPr>
      <w:r w:rsidRPr="002E6837">
        <w:rPr>
          <w:rFonts w:ascii="Helvetica" w:eastAsia="Times New Roman" w:hAnsi="Helvetica" w:cs="Helvetica"/>
          <w:i/>
          <w:iCs/>
          <w:color w:val="2B2B2B"/>
          <w:sz w:val="24"/>
          <w:szCs w:val="24"/>
        </w:rPr>
        <w:t>5. PKC pathway</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PKC represents a family of phospholipid-dependent serine/threonine kinases involved in signaling pathways regulating cell growth and differentiation, cell death, immune response, transcriptional regulation, and stress responsiveness (notably oxidative stress) (</w:t>
      </w:r>
      <w:hyperlink r:id="rId749" w:anchor="ref-458" w:history="1">
        <w:r w:rsidRPr="002E6837">
          <w:rPr>
            <w:rFonts w:ascii="inherit" w:eastAsia="Times New Roman" w:hAnsi="inherit" w:cs="Times New Roman"/>
            <w:b/>
            <w:bCs/>
            <w:color w:val="76232F"/>
            <w:sz w:val="24"/>
            <w:szCs w:val="24"/>
            <w:u w:val="single"/>
            <w:bdr w:val="none" w:sz="0" w:space="0" w:color="auto" w:frame="1"/>
          </w:rPr>
          <w:t>458</w:t>
        </w:r>
      </w:hyperlink>
      <w:r w:rsidRPr="002E6837">
        <w:rPr>
          <w:rFonts w:ascii="inherit" w:eastAsia="Times New Roman" w:hAnsi="inherit" w:cs="Times New Roman"/>
          <w:sz w:val="24"/>
          <w:szCs w:val="24"/>
        </w:rPr>
        <w:t>, </w:t>
      </w:r>
      <w:hyperlink r:id="rId750" w:anchor="ref-848" w:history="1">
        <w:r w:rsidRPr="002E6837">
          <w:rPr>
            <w:rFonts w:ascii="inherit" w:eastAsia="Times New Roman" w:hAnsi="inherit" w:cs="Times New Roman"/>
            <w:b/>
            <w:bCs/>
            <w:color w:val="76232F"/>
            <w:sz w:val="24"/>
            <w:szCs w:val="24"/>
            <w:u w:val="single"/>
            <w:bdr w:val="none" w:sz="0" w:space="0" w:color="auto" w:frame="1"/>
          </w:rPr>
          <w:t>848</w:t>
        </w:r>
      </w:hyperlink>
      <w:r w:rsidRPr="002E6837">
        <w:rPr>
          <w:rFonts w:ascii="inherit" w:eastAsia="Times New Roman" w:hAnsi="inherit" w:cs="Times New Roman"/>
          <w:sz w:val="24"/>
          <w:szCs w:val="24"/>
        </w:rPr>
        <w:t>). PKC-mediated cellular effects are both tissue and isoform specific. PKC exists as 11 different isoforms, subdivided in three distinct subgroups (classical PKC α, βI, βII, γ; novel PKC δ, ε, η, θ; and atypical PKC λ, ι, ζ), separated upon their particular mechanism of activation (</w:t>
      </w:r>
      <w:hyperlink r:id="rId751" w:anchor="ref-45" w:history="1">
        <w:r w:rsidRPr="002E6837">
          <w:rPr>
            <w:rFonts w:ascii="inherit" w:eastAsia="Times New Roman" w:hAnsi="inherit" w:cs="Times New Roman"/>
            <w:b/>
            <w:bCs/>
            <w:color w:val="76232F"/>
            <w:sz w:val="24"/>
            <w:szCs w:val="24"/>
            <w:u w:val="single"/>
            <w:bdr w:val="none" w:sz="0" w:space="0" w:color="auto" w:frame="1"/>
          </w:rPr>
          <w:t>45</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In the heart, an NO-dependent activation of PKC-ε has been implicated in the development of cardioprotection afforded by ischemic preconditioning. A recent study, using both in vitro and in vivo approaches, provided new insights into these mechanisms, by showing that peroxynitrite, rather than NO itself, may be the species responsible for the activation of PKC-ε during preconditioning (</w:t>
      </w:r>
      <w:hyperlink r:id="rId752" w:anchor="ref-52" w:history="1">
        <w:r w:rsidRPr="002E6837">
          <w:rPr>
            <w:rFonts w:ascii="inherit" w:eastAsia="Times New Roman" w:hAnsi="inherit" w:cs="Times New Roman"/>
            <w:b/>
            <w:bCs/>
            <w:color w:val="76232F"/>
            <w:sz w:val="24"/>
            <w:szCs w:val="24"/>
            <w:u w:val="single"/>
            <w:bdr w:val="none" w:sz="0" w:space="0" w:color="auto" w:frame="1"/>
          </w:rPr>
          <w:t>52</w:t>
        </w:r>
      </w:hyperlink>
      <w:r w:rsidRPr="002E6837">
        <w:rPr>
          <w:rFonts w:ascii="inherit" w:eastAsia="Times New Roman" w:hAnsi="inherit" w:cs="Times New Roman"/>
          <w:sz w:val="24"/>
          <w:szCs w:val="24"/>
        </w:rPr>
        <w:t xml:space="preserve">). Peroxynitrite-dependent activation of PKC has been further reported in endothelial cells, where it has been linked with the activation of cytosolic phospholipase </w:t>
      </w:r>
      <w:proofErr w:type="gramStart"/>
      <w:r w:rsidRPr="002E6837">
        <w:rPr>
          <w:rFonts w:ascii="inherit" w:eastAsia="Times New Roman" w:hAnsi="inherit" w:cs="Times New Roman"/>
          <w:sz w:val="24"/>
          <w:szCs w:val="24"/>
        </w:rPr>
        <w:t>A</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24"/>
          <w:szCs w:val="24"/>
        </w:rPr>
        <w:t>(</w:t>
      </w:r>
      <w:proofErr w:type="gramEnd"/>
      <w:r w:rsidRPr="002E6837">
        <w:rPr>
          <w:rFonts w:ascii="inherit" w:eastAsia="Times New Roman" w:hAnsi="inherit" w:cs="Times New Roman"/>
          <w:sz w:val="24"/>
          <w:szCs w:val="24"/>
        </w:rPr>
        <w:t>cPLA2) and an enhanced release of vasoactive mediators (</w:t>
      </w:r>
      <w:hyperlink r:id="rId753" w:anchor="ref-195" w:history="1">
        <w:r w:rsidRPr="002E6837">
          <w:rPr>
            <w:rFonts w:ascii="inherit" w:eastAsia="Times New Roman" w:hAnsi="inherit" w:cs="Times New Roman"/>
            <w:b/>
            <w:bCs/>
            <w:color w:val="76232F"/>
            <w:sz w:val="24"/>
            <w:szCs w:val="24"/>
            <w:u w:val="single"/>
            <w:bdr w:val="none" w:sz="0" w:space="0" w:color="auto" w:frame="1"/>
          </w:rPr>
          <w:t>195</w:t>
        </w:r>
      </w:hyperlink>
      <w:r w:rsidRPr="002E6837">
        <w:rPr>
          <w:rFonts w:ascii="inherit" w:eastAsia="Times New Roman" w:hAnsi="inherit" w:cs="Times New Roman"/>
          <w:sz w:val="24"/>
          <w:szCs w:val="24"/>
        </w:rPr>
        <w:t>), a mechanism possibly involved in the phenomenon of nitrate tolerance (</w:t>
      </w:r>
      <w:hyperlink r:id="rId754" w:anchor="ref-5" w:history="1">
        <w:r w:rsidRPr="002E6837">
          <w:rPr>
            <w:rFonts w:ascii="inherit" w:eastAsia="Times New Roman" w:hAnsi="inherit" w:cs="Times New Roman"/>
            <w:b/>
            <w:bCs/>
            <w:color w:val="76232F"/>
            <w:sz w:val="24"/>
            <w:szCs w:val="24"/>
            <w:u w:val="single"/>
            <w:bdr w:val="none" w:sz="0" w:space="0" w:color="auto" w:frame="1"/>
          </w:rPr>
          <w:t>5</w:t>
        </w:r>
      </w:hyperlink>
      <w:r w:rsidRPr="002E6837">
        <w:rPr>
          <w:rFonts w:ascii="inherit" w:eastAsia="Times New Roman" w:hAnsi="inherit" w:cs="Times New Roman"/>
          <w:sz w:val="24"/>
          <w:szCs w:val="24"/>
        </w:rPr>
        <w:t xml:space="preserve">). Alternatively, peroxynitrite has been associated with a significant reduction of the activity of PKC α, β, ε, and ζ in neuronal cells, and </w:t>
      </w:r>
      <w:r w:rsidRPr="002E6837">
        <w:rPr>
          <w:rFonts w:ascii="inherit" w:eastAsia="Times New Roman" w:hAnsi="inherit" w:cs="Times New Roman"/>
          <w:sz w:val="24"/>
          <w:szCs w:val="24"/>
        </w:rPr>
        <w:lastRenderedPageBreak/>
        <w:t>the degree of this inhibition correlated completely with the degree of tyrosine nitration within the enzyme (</w:t>
      </w:r>
      <w:hyperlink r:id="rId755" w:anchor="ref-689" w:history="1">
        <w:r w:rsidRPr="002E6837">
          <w:rPr>
            <w:rFonts w:ascii="inherit" w:eastAsia="Times New Roman" w:hAnsi="inherit" w:cs="Times New Roman"/>
            <w:b/>
            <w:bCs/>
            <w:color w:val="76232F"/>
            <w:sz w:val="24"/>
            <w:szCs w:val="24"/>
            <w:u w:val="single"/>
            <w:bdr w:val="none" w:sz="0" w:space="0" w:color="auto" w:frame="1"/>
          </w:rPr>
          <w:t>689</w:t>
        </w:r>
      </w:hyperlink>
      <w:r w:rsidRPr="002E6837">
        <w:rPr>
          <w:rFonts w:ascii="inherit" w:eastAsia="Times New Roman" w:hAnsi="inherit" w:cs="Times New Roman"/>
          <w:sz w:val="24"/>
          <w:szCs w:val="24"/>
        </w:rPr>
        <w:t>). Importantly, PKC is essential for a number of aspects of neuronal functions including synaptic plasticity, learning, and memory. Decreased PKC activity may contribute to several neurodegenerative disorders (</w:t>
      </w:r>
      <w:hyperlink r:id="rId756" w:anchor="ref-66" w:history="1">
        <w:r w:rsidRPr="002E6837">
          <w:rPr>
            <w:rFonts w:ascii="inherit" w:eastAsia="Times New Roman" w:hAnsi="inherit" w:cs="Times New Roman"/>
            <w:b/>
            <w:bCs/>
            <w:color w:val="76232F"/>
            <w:sz w:val="24"/>
            <w:szCs w:val="24"/>
            <w:u w:val="single"/>
            <w:bdr w:val="none" w:sz="0" w:space="0" w:color="auto" w:frame="1"/>
          </w:rPr>
          <w:t>66</w:t>
        </w:r>
      </w:hyperlink>
      <w:r w:rsidRPr="002E6837">
        <w:rPr>
          <w:rFonts w:ascii="inherit" w:eastAsia="Times New Roman" w:hAnsi="inherit" w:cs="Times New Roman"/>
          <w:sz w:val="24"/>
          <w:szCs w:val="24"/>
        </w:rPr>
        <w:t>, </w:t>
      </w:r>
      <w:hyperlink r:id="rId757" w:anchor="ref-689" w:history="1">
        <w:r w:rsidRPr="002E6837">
          <w:rPr>
            <w:rFonts w:ascii="inherit" w:eastAsia="Times New Roman" w:hAnsi="inherit" w:cs="Times New Roman"/>
            <w:b/>
            <w:bCs/>
            <w:color w:val="76232F"/>
            <w:sz w:val="24"/>
            <w:szCs w:val="24"/>
            <w:u w:val="single"/>
            <w:bdr w:val="none" w:sz="0" w:space="0" w:color="auto" w:frame="1"/>
          </w:rPr>
          <w:t>689</w:t>
        </w:r>
      </w:hyperlink>
      <w:r w:rsidRPr="002E6837">
        <w:rPr>
          <w:rFonts w:ascii="inherit" w:eastAsia="Times New Roman" w:hAnsi="inherit" w:cs="Times New Roman"/>
          <w:sz w:val="24"/>
          <w:szCs w:val="24"/>
        </w:rPr>
        <w:t>), which are also associated with increased peroxynitrite generation (</w:t>
      </w:r>
      <w:hyperlink r:id="rId758" w:anchor="ref-1284" w:history="1">
        <w:r w:rsidRPr="002E6837">
          <w:rPr>
            <w:rFonts w:ascii="inherit" w:eastAsia="Times New Roman" w:hAnsi="inherit" w:cs="Times New Roman"/>
            <w:b/>
            <w:bCs/>
            <w:color w:val="76232F"/>
            <w:sz w:val="24"/>
            <w:szCs w:val="24"/>
            <w:u w:val="single"/>
            <w:bdr w:val="none" w:sz="0" w:space="0" w:color="auto" w:frame="1"/>
          </w:rPr>
          <w:t>1284</w:t>
        </w:r>
      </w:hyperlink>
      <w:r w:rsidRPr="002E6837">
        <w:rPr>
          <w:rFonts w:ascii="inherit" w:eastAsia="Times New Roman" w:hAnsi="inherit" w:cs="Times New Roman"/>
          <w:sz w:val="24"/>
          <w:szCs w:val="24"/>
        </w:rPr>
        <w:t>). PKC inhibition might thus represent one of the mechanisms linking peroxynitrite in the brain with neurodegeneration.</w:t>
      </w:r>
    </w:p>
    <w:p w:rsidR="002E6837" w:rsidRPr="002E6837" w:rsidRDefault="002E6837" w:rsidP="002E6837">
      <w:pPr>
        <w:shd w:val="clear" w:color="auto" w:fill="FFFFFF"/>
        <w:spacing w:before="225" w:after="225" w:line="377" w:lineRule="atLeast"/>
        <w:textAlignment w:val="baseline"/>
        <w:outlineLvl w:val="3"/>
        <w:rPr>
          <w:rFonts w:ascii="Helvetica" w:eastAsia="Times New Roman" w:hAnsi="Helvetica" w:cs="Helvetica"/>
          <w:i/>
          <w:iCs/>
          <w:color w:val="2B2B2B"/>
          <w:sz w:val="24"/>
          <w:szCs w:val="24"/>
        </w:rPr>
      </w:pPr>
      <w:r w:rsidRPr="002E6837">
        <w:rPr>
          <w:rFonts w:ascii="Helvetica" w:eastAsia="Times New Roman" w:hAnsi="Helvetica" w:cs="Helvetica"/>
          <w:i/>
          <w:iCs/>
          <w:color w:val="2B2B2B"/>
          <w:sz w:val="24"/>
          <w:szCs w:val="24"/>
        </w:rPr>
        <w:t>6. NFκB</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NFκB is a crucial transcription factor activating inflammatory and antiapoptotic genes in response to immunostimulation. NFκB is a family of dimeric proteins (p50 and its precursor p105, p52 and its precursor p100, p65 or RelA, RelB, and c-Rel) normally held in the cytoplasm in an inactive form, bound to inhibitory proteins, the IκBs. The critical step in NFκB activation relies on its dissociation from the IκΒ protein, secondary to phosphorylation and proteasomal degradation of IκB. IκBs are phosphorylated by a protein kinase complex, IκB kinase (IKK), composed of two catalytic subunits, IKKα and IKKβ, and a regulatory subunit, IKKγ (for review, see Refs. </w:t>
      </w:r>
      <w:hyperlink r:id="rId759" w:anchor="ref-116" w:history="1">
        <w:r w:rsidRPr="002E6837">
          <w:rPr>
            <w:rFonts w:ascii="inherit" w:eastAsia="Times New Roman" w:hAnsi="inherit" w:cs="Times New Roman"/>
            <w:b/>
            <w:bCs/>
            <w:color w:val="76232F"/>
            <w:sz w:val="24"/>
            <w:szCs w:val="24"/>
            <w:u w:val="single"/>
            <w:bdr w:val="none" w:sz="0" w:space="0" w:color="auto" w:frame="1"/>
          </w:rPr>
          <w:t>116</w:t>
        </w:r>
      </w:hyperlink>
      <w:r w:rsidRPr="002E6837">
        <w:rPr>
          <w:rFonts w:ascii="inherit" w:eastAsia="Times New Roman" w:hAnsi="inherit" w:cs="Times New Roman"/>
          <w:sz w:val="24"/>
          <w:szCs w:val="24"/>
        </w:rPr>
        <w:t>, </w:t>
      </w:r>
      <w:hyperlink r:id="rId760" w:anchor="ref-442" w:history="1">
        <w:r w:rsidRPr="002E6837">
          <w:rPr>
            <w:rFonts w:ascii="inherit" w:eastAsia="Times New Roman" w:hAnsi="inherit" w:cs="Times New Roman"/>
            <w:b/>
            <w:bCs/>
            <w:color w:val="76232F"/>
            <w:sz w:val="24"/>
            <w:szCs w:val="24"/>
            <w:u w:val="single"/>
            <w:bdr w:val="none" w:sz="0" w:space="0" w:color="auto" w:frame="1"/>
          </w:rPr>
          <w:t>442</w:t>
        </w:r>
      </w:hyperlink>
      <w:r w:rsidRPr="002E6837">
        <w:rPr>
          <w:rFonts w:ascii="inherit" w:eastAsia="Times New Roman" w:hAnsi="inherit" w:cs="Times New Roman"/>
          <w:sz w:val="24"/>
          <w:szCs w:val="24"/>
        </w:rPr>
        <w:t>). The classical (“canonical”) pathway of NFκB activation mainly depends on IKKβ and triggers transcription of inflammatory and antiapoptotic genes (</w:t>
      </w:r>
      <w:hyperlink r:id="rId761" w:anchor="ref-205" w:history="1">
        <w:r w:rsidRPr="002E6837">
          <w:rPr>
            <w:rFonts w:ascii="inherit" w:eastAsia="Times New Roman" w:hAnsi="inherit" w:cs="Times New Roman"/>
            <w:b/>
            <w:bCs/>
            <w:color w:val="76232F"/>
            <w:sz w:val="24"/>
            <w:szCs w:val="24"/>
            <w:u w:val="single"/>
            <w:bdr w:val="none" w:sz="0" w:space="0" w:color="auto" w:frame="1"/>
          </w:rPr>
          <w:t>205</w:t>
        </w:r>
      </w:hyperlink>
      <w:r w:rsidRPr="002E6837">
        <w:rPr>
          <w:rFonts w:ascii="inherit" w:eastAsia="Times New Roman" w:hAnsi="inherit" w:cs="Times New Roman"/>
          <w:sz w:val="24"/>
          <w:szCs w:val="24"/>
        </w:rPr>
        <w:t>, </w:t>
      </w:r>
      <w:hyperlink r:id="rId762" w:anchor="ref-340" w:history="1">
        <w:r w:rsidRPr="002E6837">
          <w:rPr>
            <w:rFonts w:ascii="inherit" w:eastAsia="Times New Roman" w:hAnsi="inherit" w:cs="Times New Roman"/>
            <w:b/>
            <w:bCs/>
            <w:color w:val="76232F"/>
            <w:sz w:val="24"/>
            <w:szCs w:val="24"/>
            <w:u w:val="single"/>
            <w:bdr w:val="none" w:sz="0" w:space="0" w:color="auto" w:frame="1"/>
          </w:rPr>
          <w:t>340</w:t>
        </w:r>
      </w:hyperlink>
      <w:r w:rsidRPr="002E6837">
        <w:rPr>
          <w:rFonts w:ascii="inherit" w:eastAsia="Times New Roman" w:hAnsi="inherit" w:cs="Times New Roman"/>
          <w:sz w:val="24"/>
          <w:szCs w:val="24"/>
        </w:rPr>
        <w:t>, </w:t>
      </w:r>
      <w:hyperlink r:id="rId763" w:anchor="ref-477" w:history="1">
        <w:r w:rsidRPr="002E6837">
          <w:rPr>
            <w:rFonts w:ascii="inherit" w:eastAsia="Times New Roman" w:hAnsi="inherit" w:cs="Times New Roman"/>
            <w:b/>
            <w:bCs/>
            <w:color w:val="76232F"/>
            <w:sz w:val="24"/>
            <w:szCs w:val="24"/>
            <w:u w:val="single"/>
            <w:bdr w:val="none" w:sz="0" w:space="0" w:color="auto" w:frame="1"/>
          </w:rPr>
          <w:t>477</w:t>
        </w:r>
      </w:hyperlink>
      <w:r w:rsidRPr="002E6837">
        <w:rPr>
          <w:rFonts w:ascii="inherit" w:eastAsia="Times New Roman" w:hAnsi="inherit" w:cs="Times New Roman"/>
          <w:sz w:val="24"/>
          <w:szCs w:val="24"/>
        </w:rPr>
        <w:t>). The alternative pathway (“noncanonical”), which is dependent on IKKα, has been shown to be important for B-cell maturation and lymphoid organ development (</w:t>
      </w:r>
      <w:hyperlink r:id="rId764" w:anchor="ref-306" w:history="1">
        <w:r w:rsidRPr="002E6837">
          <w:rPr>
            <w:rFonts w:ascii="inherit" w:eastAsia="Times New Roman" w:hAnsi="inherit" w:cs="Times New Roman"/>
            <w:b/>
            <w:bCs/>
            <w:color w:val="76232F"/>
            <w:sz w:val="24"/>
            <w:szCs w:val="24"/>
            <w:u w:val="single"/>
            <w:bdr w:val="none" w:sz="0" w:space="0" w:color="auto" w:frame="1"/>
          </w:rPr>
          <w:t>306</w:t>
        </w:r>
      </w:hyperlink>
      <w:r w:rsidRPr="002E6837">
        <w:rPr>
          <w:rFonts w:ascii="inherit" w:eastAsia="Times New Roman" w:hAnsi="inherit" w:cs="Times New Roman"/>
          <w:sz w:val="24"/>
          <w:szCs w:val="24"/>
        </w:rPr>
        <w:t>, </w:t>
      </w:r>
      <w:hyperlink r:id="rId765" w:anchor="ref-330" w:history="1">
        <w:r w:rsidRPr="002E6837">
          <w:rPr>
            <w:rFonts w:ascii="inherit" w:eastAsia="Times New Roman" w:hAnsi="inherit" w:cs="Times New Roman"/>
            <w:b/>
            <w:bCs/>
            <w:color w:val="76232F"/>
            <w:sz w:val="24"/>
            <w:szCs w:val="24"/>
            <w:u w:val="single"/>
            <w:bdr w:val="none" w:sz="0" w:space="0" w:color="auto" w:frame="1"/>
          </w:rPr>
          <w:t>330</w:t>
        </w:r>
      </w:hyperlink>
      <w:r w:rsidRPr="002E6837">
        <w:rPr>
          <w:rFonts w:ascii="inherit" w:eastAsia="Times New Roman" w:hAnsi="inherit" w:cs="Times New Roman"/>
          <w:sz w:val="24"/>
          <w:szCs w:val="24"/>
        </w:rPr>
        <w:t>, </w:t>
      </w:r>
      <w:hyperlink r:id="rId766" w:anchor="ref-1145" w:history="1">
        <w:proofErr w:type="gramStart"/>
        <w:r w:rsidRPr="002E6837">
          <w:rPr>
            <w:rFonts w:ascii="inherit" w:eastAsia="Times New Roman" w:hAnsi="inherit" w:cs="Times New Roman"/>
            <w:b/>
            <w:bCs/>
            <w:color w:val="76232F"/>
            <w:sz w:val="24"/>
            <w:szCs w:val="24"/>
            <w:u w:val="single"/>
            <w:bdr w:val="none" w:sz="0" w:space="0" w:color="auto" w:frame="1"/>
          </w:rPr>
          <w:t>1145</w:t>
        </w:r>
        <w:proofErr w:type="gramEnd"/>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In addition to usual activators of NFκB (mainly cytokines and microbial products), there is ample evidence indicating that reactive oxygen species can also trigger this signaling cascade (</w:t>
      </w:r>
      <w:hyperlink r:id="rId767" w:anchor="ref-449" w:history="1">
        <w:r w:rsidRPr="002E6837">
          <w:rPr>
            <w:rFonts w:ascii="inherit" w:eastAsia="Times New Roman" w:hAnsi="inherit" w:cs="Times New Roman"/>
            <w:b/>
            <w:bCs/>
            <w:color w:val="76232F"/>
            <w:sz w:val="24"/>
            <w:szCs w:val="24"/>
            <w:u w:val="single"/>
            <w:bdr w:val="none" w:sz="0" w:space="0" w:color="auto" w:frame="1"/>
          </w:rPr>
          <w:t>449</w:t>
        </w:r>
      </w:hyperlink>
      <w:r w:rsidRPr="002E6837">
        <w:rPr>
          <w:rFonts w:ascii="inherit" w:eastAsia="Times New Roman" w:hAnsi="inherit" w:cs="Times New Roman"/>
          <w:sz w:val="24"/>
          <w:szCs w:val="24"/>
        </w:rPr>
        <w:t>). Only a few studies have addressed the potential role of peroxynitrite. A series of elegant studies from Janos Filep's group in Montreal have shown that peroxynitrite, both exogenously added or endogenously produced in response to LPS, cytokines, or Toll-receptor 9 stimulation, potently activated NFκB and stimulated thereby interleukin (IL)-8 secretion by human polymorphonuclear cells (</w:t>
      </w:r>
      <w:hyperlink r:id="rId768" w:anchor="ref-391" w:history="1">
        <w:r w:rsidRPr="002E6837">
          <w:rPr>
            <w:rFonts w:ascii="inherit" w:eastAsia="Times New Roman" w:hAnsi="inherit" w:cs="Times New Roman"/>
            <w:b/>
            <w:bCs/>
            <w:color w:val="76232F"/>
            <w:sz w:val="24"/>
            <w:szCs w:val="24"/>
            <w:u w:val="single"/>
            <w:bdr w:val="none" w:sz="0" w:space="0" w:color="auto" w:frame="1"/>
          </w:rPr>
          <w:t>391</w:t>
        </w:r>
      </w:hyperlink>
      <w:r w:rsidRPr="002E6837">
        <w:rPr>
          <w:rFonts w:ascii="inherit" w:eastAsia="Times New Roman" w:hAnsi="inherit" w:cs="Times New Roman"/>
          <w:sz w:val="24"/>
          <w:szCs w:val="24"/>
        </w:rPr>
        <w:t>, </w:t>
      </w:r>
      <w:hyperlink r:id="rId769" w:anchor="ref-640" w:history="1">
        <w:r w:rsidRPr="002E6837">
          <w:rPr>
            <w:rFonts w:ascii="inherit" w:eastAsia="Times New Roman" w:hAnsi="inherit" w:cs="Times New Roman"/>
            <w:b/>
            <w:bCs/>
            <w:color w:val="76232F"/>
            <w:sz w:val="24"/>
            <w:szCs w:val="24"/>
            <w:u w:val="single"/>
            <w:bdr w:val="none" w:sz="0" w:space="0" w:color="auto" w:frame="1"/>
          </w:rPr>
          <w:t>640</w:t>
        </w:r>
      </w:hyperlink>
      <w:r w:rsidRPr="002E6837">
        <w:rPr>
          <w:rFonts w:ascii="inherit" w:eastAsia="Times New Roman" w:hAnsi="inherit" w:cs="Times New Roman"/>
          <w:sz w:val="24"/>
          <w:szCs w:val="24"/>
        </w:rPr>
        <w:t>, </w:t>
      </w:r>
      <w:hyperlink r:id="rId770" w:anchor="ref-674" w:history="1">
        <w:r w:rsidRPr="002E6837">
          <w:rPr>
            <w:rFonts w:ascii="inherit" w:eastAsia="Times New Roman" w:hAnsi="inherit" w:cs="Times New Roman"/>
            <w:b/>
            <w:bCs/>
            <w:color w:val="76232F"/>
            <w:sz w:val="24"/>
            <w:szCs w:val="24"/>
            <w:u w:val="single"/>
            <w:bdr w:val="none" w:sz="0" w:space="0" w:color="auto" w:frame="1"/>
          </w:rPr>
          <w:t>674</w:t>
        </w:r>
      </w:hyperlink>
      <w:r w:rsidRPr="002E6837">
        <w:rPr>
          <w:rFonts w:ascii="inherit" w:eastAsia="Times New Roman" w:hAnsi="inherit" w:cs="Times New Roman"/>
          <w:sz w:val="24"/>
          <w:szCs w:val="24"/>
        </w:rPr>
        <w:t>, </w:t>
      </w:r>
      <w:hyperlink r:id="rId771" w:anchor="ref-1476" w:history="1">
        <w:r w:rsidRPr="002E6837">
          <w:rPr>
            <w:rFonts w:ascii="inherit" w:eastAsia="Times New Roman" w:hAnsi="inherit" w:cs="Times New Roman"/>
            <w:b/>
            <w:bCs/>
            <w:color w:val="76232F"/>
            <w:sz w:val="24"/>
            <w:szCs w:val="24"/>
            <w:u w:val="single"/>
            <w:bdr w:val="none" w:sz="0" w:space="0" w:color="auto" w:frame="1"/>
          </w:rPr>
          <w:t>1476</w:t>
        </w:r>
      </w:hyperlink>
      <w:r w:rsidRPr="002E6837">
        <w:rPr>
          <w:rFonts w:ascii="inherit" w:eastAsia="Times New Roman" w:hAnsi="inherit" w:cs="Times New Roman"/>
          <w:sz w:val="24"/>
          <w:szCs w:val="24"/>
        </w:rPr>
        <w:t>). These studies thus identified an important signaling mechanism by which peroxynitrite amplifies neutrophil-dependent responses under inflammatory conditions. Matata et al. (</w:t>
      </w:r>
      <w:hyperlink r:id="rId772" w:anchor="ref-851" w:history="1">
        <w:r w:rsidRPr="002E6837">
          <w:rPr>
            <w:rFonts w:ascii="inherit" w:eastAsia="Times New Roman" w:hAnsi="inherit" w:cs="Times New Roman"/>
            <w:b/>
            <w:bCs/>
            <w:color w:val="76232F"/>
            <w:sz w:val="24"/>
            <w:szCs w:val="24"/>
            <w:u w:val="single"/>
            <w:bdr w:val="none" w:sz="0" w:space="0" w:color="auto" w:frame="1"/>
          </w:rPr>
          <w:t>851</w:t>
        </w:r>
      </w:hyperlink>
      <w:r w:rsidRPr="002E6837">
        <w:rPr>
          <w:rFonts w:ascii="inherit" w:eastAsia="Times New Roman" w:hAnsi="inherit" w:cs="Times New Roman"/>
          <w:sz w:val="24"/>
          <w:szCs w:val="24"/>
        </w:rPr>
        <w:t>) also reported that mononuclear cells exposed to micromolar concentrations of peroxynitrite disclosed NFκB activation and a stimulated production of TNF-α and IL-6. These authors proposed that nitration of tyrosine-42 in IκB might increase its degradation, triggering NFκB activity (</w:t>
      </w:r>
      <w:hyperlink r:id="rId773" w:anchor="ref-851" w:history="1">
        <w:r w:rsidRPr="002E6837">
          <w:rPr>
            <w:rFonts w:ascii="inherit" w:eastAsia="Times New Roman" w:hAnsi="inherit" w:cs="Times New Roman"/>
            <w:b/>
            <w:bCs/>
            <w:color w:val="76232F"/>
            <w:sz w:val="24"/>
            <w:szCs w:val="24"/>
            <w:u w:val="single"/>
            <w:bdr w:val="none" w:sz="0" w:space="0" w:color="auto" w:frame="1"/>
          </w:rPr>
          <w:t>851</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The stimulating effect of peroxynitrite on NF-κB is however not so straightforward. Two recently published studies rather proposed that this species functions as a potent repressor of NFκB activation. Park et al. (</w:t>
      </w:r>
      <w:hyperlink r:id="rId774" w:anchor="ref-1006" w:history="1">
        <w:r w:rsidRPr="002E6837">
          <w:rPr>
            <w:rFonts w:ascii="inherit" w:eastAsia="Times New Roman" w:hAnsi="inherit" w:cs="Times New Roman"/>
            <w:b/>
            <w:bCs/>
            <w:color w:val="76232F"/>
            <w:sz w:val="24"/>
            <w:szCs w:val="24"/>
            <w:u w:val="single"/>
            <w:bdr w:val="none" w:sz="0" w:space="0" w:color="auto" w:frame="1"/>
          </w:rPr>
          <w:t>1006</w:t>
        </w:r>
      </w:hyperlink>
      <w:r w:rsidRPr="002E6837">
        <w:rPr>
          <w:rFonts w:ascii="inherit" w:eastAsia="Times New Roman" w:hAnsi="inherit" w:cs="Times New Roman"/>
          <w:sz w:val="24"/>
          <w:szCs w:val="24"/>
        </w:rPr>
        <w:t>) found that peroxynitrite eliminated both constitutive and stimulated NFκB activities in P19, SH-SY5Y, and HEK293 cells. Liquid chromatography-coupled nanoelectrospray mass spectrometry revealed specific nitration on Tyr-66 and Tyr-152 residues of p65, leading to p65 destabilization, nuclear export, and inactivation of NFκB activity (</w:t>
      </w:r>
      <w:hyperlink r:id="rId775" w:anchor="ref-1006" w:history="1">
        <w:r w:rsidRPr="002E6837">
          <w:rPr>
            <w:rFonts w:ascii="inherit" w:eastAsia="Times New Roman" w:hAnsi="inherit" w:cs="Times New Roman"/>
            <w:b/>
            <w:bCs/>
            <w:color w:val="76232F"/>
            <w:sz w:val="24"/>
            <w:szCs w:val="24"/>
            <w:u w:val="single"/>
            <w:bdr w:val="none" w:sz="0" w:space="0" w:color="auto" w:frame="1"/>
          </w:rPr>
          <w:t>1006</w:t>
        </w:r>
      </w:hyperlink>
      <w:r w:rsidRPr="002E6837">
        <w:rPr>
          <w:rFonts w:ascii="inherit" w:eastAsia="Times New Roman" w:hAnsi="inherit" w:cs="Times New Roman"/>
          <w:sz w:val="24"/>
          <w:szCs w:val="24"/>
        </w:rPr>
        <w:t>). We further confirmed such observations by demonstrating that a brief exposure to peroxynitrite suppressed NFκB activation triggered by LPS and inflammatory cytokines in cardiac H9C2 cells, as well as endothelial EAHY-926 and HMEC-1 cells. The mechanism underlying such inhibition was a complete inhibition of IKKβ activity in these cells. Intriguingly, whether IKKβ was suppressed, there was a simultaneous activation of IKKα phosphorylation, suggesting that peroxynitrite differentially regulates the classical and the alternative pathways of NFκB activation (</w:t>
      </w:r>
      <w:hyperlink r:id="rId776" w:anchor="ref-749" w:history="1">
        <w:r w:rsidRPr="002E6837">
          <w:rPr>
            <w:rFonts w:ascii="inherit" w:eastAsia="Times New Roman" w:hAnsi="inherit" w:cs="Times New Roman"/>
            <w:b/>
            <w:bCs/>
            <w:color w:val="76232F"/>
            <w:sz w:val="24"/>
            <w:szCs w:val="24"/>
            <w:u w:val="single"/>
            <w:bdr w:val="none" w:sz="0" w:space="0" w:color="auto" w:frame="1"/>
          </w:rPr>
          <w:t>749</w:t>
        </w:r>
      </w:hyperlink>
      <w:r w:rsidRPr="002E6837">
        <w:rPr>
          <w:rFonts w:ascii="inherit" w:eastAsia="Times New Roman" w:hAnsi="inherit" w:cs="Times New Roman"/>
          <w:sz w:val="24"/>
          <w:szCs w:val="24"/>
        </w:rPr>
        <w:t xml:space="preserve">). The ramifications of these effects with respect to inflammation are still </w:t>
      </w:r>
      <w:r w:rsidRPr="002E6837">
        <w:rPr>
          <w:rFonts w:ascii="inherit" w:eastAsia="Times New Roman" w:hAnsi="inherit" w:cs="Times New Roman"/>
          <w:sz w:val="24"/>
          <w:szCs w:val="24"/>
        </w:rPr>
        <w:lastRenderedPageBreak/>
        <w:t>unclear at present, but the results of the two later studies open the unexpected possibility that peroxynitrite might downregulate the expression of proinflammatory mediators and thereby provide a counterregulatory mechanism to prevent overt inflammation in various pathological conditions, an issue that should be more precisely characterized in years to come.</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In summary, peroxynitrite exhibits typical properties of a signaling molecule in vitro, either activating or inhibiting several major signal transduction pathways, which are summarized in</w:t>
      </w:r>
      <w:hyperlink r:id="rId777" w:anchor="T2" w:history="1">
        <w:r w:rsidRPr="002E6837">
          <w:rPr>
            <w:rFonts w:ascii="inherit" w:eastAsia="Times New Roman" w:hAnsi="inherit" w:cs="Times New Roman"/>
            <w:b/>
            <w:bCs/>
            <w:color w:val="76232F"/>
            <w:sz w:val="24"/>
            <w:szCs w:val="24"/>
            <w:u w:val="single"/>
            <w:bdr w:val="none" w:sz="0" w:space="0" w:color="auto" w:frame="1"/>
          </w:rPr>
          <w:t>Table 2</w:t>
        </w:r>
      </w:hyperlink>
      <w:r w:rsidRPr="002E6837">
        <w:rPr>
          <w:rFonts w:ascii="inherit" w:eastAsia="Times New Roman" w:hAnsi="inherit" w:cs="Times New Roman"/>
          <w:sz w:val="24"/>
          <w:szCs w:val="24"/>
        </w:rPr>
        <w:t>. Initial studies only considered that peroxynitrite would behave as an inhibitor of phosphotyrosine-dependent signaling, owing to its ability to nitrate tyrosine residues within proteins. However, it rapidly turned out that, in many instances, peroxynitrite rather acted to upregulate an array of signaling cascades, by mechanisms involving the inhibition of phosphatases and the direct activation of many different protein kinases. In spite of this experimental evidence, two major difficulties presently limit the interpretation of these findings: their considerable cell specificity and the lack of confirmation in vivo. Further studies must parse the multiple effects triggered by peroxynitrite in culture on the NFκB in the intact organism to understand the potential pathological relevance of peroxynitrite on this crucial proinflammatory pathway.</w:t>
      </w:r>
    </w:p>
    <w:p w:rsidR="002E6837" w:rsidRPr="002E6837" w:rsidRDefault="002E6837" w:rsidP="002E6837">
      <w:pPr>
        <w:pBdr>
          <w:top w:val="single" w:sz="36" w:space="15" w:color="000000"/>
        </w:pBdr>
        <w:shd w:val="clear" w:color="auto" w:fill="FFFFFF"/>
        <w:spacing w:before="300" w:after="225" w:line="343" w:lineRule="atLeast"/>
        <w:ind w:left="-150"/>
        <w:textAlignment w:val="baseline"/>
        <w:outlineLvl w:val="1"/>
        <w:rPr>
          <w:rFonts w:ascii="Helvetica" w:eastAsia="Times New Roman" w:hAnsi="Helvetica" w:cs="Helvetica"/>
          <w:b/>
          <w:bCs/>
          <w:color w:val="2B2B2B"/>
          <w:sz w:val="24"/>
          <w:szCs w:val="24"/>
        </w:rPr>
      </w:pPr>
      <w:r w:rsidRPr="002E6837">
        <w:rPr>
          <w:rFonts w:ascii="Helvetica" w:eastAsia="Times New Roman" w:hAnsi="Helvetica" w:cs="Helvetica"/>
          <w:b/>
          <w:bCs/>
          <w:color w:val="2B2B2B"/>
          <w:sz w:val="24"/>
          <w:szCs w:val="24"/>
        </w:rPr>
        <w:t>VI. NITRIC OXIDE AND PEROXYNITRITE IN DISEASE</w:t>
      </w:r>
    </w:p>
    <w:p w:rsidR="002E6837" w:rsidRPr="002E6837" w:rsidRDefault="002E6837" w:rsidP="002E6837">
      <w:pPr>
        <w:shd w:val="clear" w:color="auto" w:fill="FFFFFF"/>
        <w:spacing w:before="225" w:after="225" w:line="377" w:lineRule="atLeast"/>
        <w:textAlignment w:val="baseline"/>
        <w:outlineLvl w:val="2"/>
        <w:rPr>
          <w:rFonts w:ascii="Helvetica" w:eastAsia="Times New Roman" w:hAnsi="Helvetica" w:cs="Helvetica"/>
          <w:b/>
          <w:bCs/>
          <w:color w:val="2B2B2B"/>
          <w:sz w:val="24"/>
          <w:szCs w:val="24"/>
        </w:rPr>
      </w:pPr>
      <w:r w:rsidRPr="002E6837">
        <w:rPr>
          <w:rFonts w:ascii="Helvetica" w:eastAsia="Times New Roman" w:hAnsi="Helvetica" w:cs="Helvetica"/>
          <w:b/>
          <w:bCs/>
          <w:color w:val="2B2B2B"/>
          <w:sz w:val="24"/>
          <w:szCs w:val="24"/>
        </w:rPr>
        <w:t>A. Nitric Oxide and Peroxynitrite in Cardiac Diseases</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Calcium-dependent NOSs are responsible for the generation of NO in cardiomyocytes, endocardial endothelium, coronary endothelium, and cardiac nerves. NO serves many important physiological roles in the regulation of cardiac function including coronary vasodilation, inhibiting platelet and neutrophil adhesion and activation, modulation of cardiac contractile function, and inhibiting cardiac oxygen consumption (</w:t>
      </w:r>
      <w:hyperlink r:id="rId778" w:anchor="ref-849" w:history="1">
        <w:r w:rsidRPr="002E6837">
          <w:rPr>
            <w:rFonts w:ascii="inherit" w:eastAsia="Times New Roman" w:hAnsi="inherit" w:cs="Times New Roman"/>
            <w:b/>
            <w:bCs/>
            <w:color w:val="76232F"/>
            <w:sz w:val="24"/>
            <w:szCs w:val="24"/>
            <w:u w:val="single"/>
            <w:bdr w:val="none" w:sz="0" w:space="0" w:color="auto" w:frame="1"/>
          </w:rPr>
          <w:t>849</w:t>
        </w:r>
      </w:hyperlink>
      <w:r w:rsidRPr="002E6837">
        <w:rPr>
          <w:rFonts w:ascii="inherit" w:eastAsia="Times New Roman" w:hAnsi="inherit" w:cs="Times New Roman"/>
          <w:sz w:val="24"/>
          <w:szCs w:val="24"/>
        </w:rPr>
        <w:t>, </w:t>
      </w:r>
      <w:hyperlink r:id="rId779" w:anchor="ref-1014" w:history="1">
        <w:r w:rsidRPr="002E6837">
          <w:rPr>
            <w:rFonts w:ascii="inherit" w:eastAsia="Times New Roman" w:hAnsi="inherit" w:cs="Times New Roman"/>
            <w:b/>
            <w:bCs/>
            <w:color w:val="76232F"/>
            <w:sz w:val="24"/>
            <w:szCs w:val="24"/>
            <w:u w:val="single"/>
            <w:bdr w:val="none" w:sz="0" w:space="0" w:color="auto" w:frame="1"/>
          </w:rPr>
          <w:t>1014</w:t>
        </w:r>
      </w:hyperlink>
      <w:r w:rsidRPr="002E6837">
        <w:rPr>
          <w:rFonts w:ascii="inherit" w:eastAsia="Times New Roman" w:hAnsi="inherit" w:cs="Times New Roman"/>
          <w:sz w:val="24"/>
          <w:szCs w:val="24"/>
        </w:rPr>
        <w:t>) (</w:t>
      </w:r>
      <w:hyperlink r:id="rId780" w:anchor="F9" w:history="1">
        <w:r w:rsidRPr="002E6837">
          <w:rPr>
            <w:rFonts w:ascii="inherit" w:eastAsia="Times New Roman" w:hAnsi="inherit" w:cs="Times New Roman"/>
            <w:b/>
            <w:bCs/>
            <w:color w:val="76232F"/>
            <w:sz w:val="24"/>
            <w:szCs w:val="24"/>
            <w:u w:val="single"/>
            <w:bdr w:val="none" w:sz="0" w:space="0" w:color="auto" w:frame="1"/>
          </w:rPr>
          <w:t>Fig. 9</w:t>
        </w:r>
      </w:hyperlink>
      <w:r w:rsidRPr="002E6837">
        <w:rPr>
          <w:rFonts w:ascii="inherit" w:eastAsia="Times New Roman" w:hAnsi="inherit" w:cs="Times New Roman"/>
          <w:sz w:val="24"/>
          <w:szCs w:val="24"/>
        </w:rPr>
        <w:t>). NO is necessary for normal cardiac physiology and plays a protective role in the ischemic heart by numerous mechanisms including stimulation of soluble guanylyl cyclase to decrease of intracellular Ca</w:t>
      </w:r>
      <w:r w:rsidRPr="002E6837">
        <w:rPr>
          <w:rFonts w:ascii="inherit" w:eastAsia="Times New Roman" w:hAnsi="inherit" w:cs="Times New Roman"/>
          <w:sz w:val="18"/>
          <w:szCs w:val="18"/>
          <w:bdr w:val="none" w:sz="0" w:space="0" w:color="auto" w:frame="1"/>
          <w:vertAlign w:val="superscript"/>
        </w:rPr>
        <w:t>2+</w:t>
      </w:r>
      <w:r w:rsidRPr="002E6837">
        <w:rPr>
          <w:rFonts w:ascii="inherit" w:eastAsia="Times New Roman" w:hAnsi="inherit" w:cs="Times New Roman"/>
          <w:sz w:val="24"/>
          <w:szCs w:val="24"/>
        </w:rPr>
        <w:t> through activation of cGMP-dependent protein kinase, as well as termination of chain-propagating lipid radical reactions caused by oxidative stress (</w:t>
      </w:r>
      <w:hyperlink r:id="rId781" w:anchor="ref-636" w:history="1">
        <w:r w:rsidRPr="002E6837">
          <w:rPr>
            <w:rFonts w:ascii="inherit" w:eastAsia="Times New Roman" w:hAnsi="inherit" w:cs="Times New Roman"/>
            <w:b/>
            <w:bCs/>
            <w:color w:val="76232F"/>
            <w:sz w:val="24"/>
            <w:szCs w:val="24"/>
            <w:u w:val="single"/>
            <w:bdr w:val="none" w:sz="0" w:space="0" w:color="auto" w:frame="1"/>
          </w:rPr>
          <w:t>636</w:t>
        </w:r>
      </w:hyperlink>
      <w:r w:rsidRPr="002E6837">
        <w:rPr>
          <w:rFonts w:ascii="inherit" w:eastAsia="Times New Roman" w:hAnsi="inherit" w:cs="Times New Roman"/>
          <w:sz w:val="24"/>
          <w:szCs w:val="24"/>
        </w:rPr>
        <w:t>, </w:t>
      </w:r>
      <w:hyperlink r:id="rId782" w:anchor="ref-1149" w:history="1">
        <w:r w:rsidRPr="002E6837">
          <w:rPr>
            <w:rFonts w:ascii="inherit" w:eastAsia="Times New Roman" w:hAnsi="inherit" w:cs="Times New Roman"/>
            <w:b/>
            <w:bCs/>
            <w:color w:val="76232F"/>
            <w:sz w:val="24"/>
            <w:szCs w:val="24"/>
            <w:u w:val="single"/>
            <w:bdr w:val="none" w:sz="0" w:space="0" w:color="auto" w:frame="1"/>
          </w:rPr>
          <w:t>1149</w:t>
        </w:r>
      </w:hyperlink>
      <w:r w:rsidRPr="002E6837">
        <w:rPr>
          <w:rFonts w:ascii="inherit" w:eastAsia="Times New Roman" w:hAnsi="inherit" w:cs="Times New Roman"/>
          <w:sz w:val="24"/>
          <w:szCs w:val="24"/>
        </w:rPr>
        <w:t>) (</w:t>
      </w:r>
      <w:hyperlink r:id="rId783" w:anchor="F9" w:history="1">
        <w:r w:rsidRPr="002E6837">
          <w:rPr>
            <w:rFonts w:ascii="inherit" w:eastAsia="Times New Roman" w:hAnsi="inherit" w:cs="Times New Roman"/>
            <w:b/>
            <w:bCs/>
            <w:color w:val="76232F"/>
            <w:sz w:val="24"/>
            <w:szCs w:val="24"/>
            <w:u w:val="single"/>
            <w:bdr w:val="none" w:sz="0" w:space="0" w:color="auto" w:frame="1"/>
          </w:rPr>
          <w:t>Fig. 9</w:t>
        </w:r>
      </w:hyperlink>
      <w:r w:rsidRPr="002E6837">
        <w:rPr>
          <w:rFonts w:ascii="inherit" w:eastAsia="Times New Roman" w:hAnsi="inherit" w:cs="Times New Roman"/>
          <w:sz w:val="24"/>
          <w:szCs w:val="24"/>
        </w:rPr>
        <w:t>). NO, through its interactions with components of the mitochondrial respiratory chain, may function as a physiological regulator of cell respiration and a modulator of the generation of reactive oxygen species by mitochondria, thereby affecting mechanisms of cell survival or death (</w:t>
      </w:r>
      <w:hyperlink r:id="rId784" w:anchor="ref-891" w:history="1">
        <w:r w:rsidRPr="002E6837">
          <w:rPr>
            <w:rFonts w:ascii="inherit" w:eastAsia="Times New Roman" w:hAnsi="inherit" w:cs="Times New Roman"/>
            <w:b/>
            <w:bCs/>
            <w:color w:val="76232F"/>
            <w:sz w:val="24"/>
            <w:szCs w:val="24"/>
            <w:u w:val="single"/>
            <w:bdr w:val="none" w:sz="0" w:space="0" w:color="auto" w:frame="1"/>
          </w:rPr>
          <w:t>891</w:t>
        </w:r>
      </w:hyperlink>
      <w:r w:rsidRPr="002E6837">
        <w:rPr>
          <w:rFonts w:ascii="inherit" w:eastAsia="Times New Roman" w:hAnsi="inherit" w:cs="Times New Roman"/>
          <w:sz w:val="24"/>
          <w:szCs w:val="24"/>
        </w:rPr>
        <w:t>). In higher levels, or in the presence of reactive oxygen species, NO can alsoexert cytotoxic effects, potentially through the formation of peroxynitrite (</w:t>
      </w:r>
      <w:hyperlink r:id="rId785" w:anchor="ref-1149" w:history="1">
        <w:r w:rsidRPr="002E6837">
          <w:rPr>
            <w:rFonts w:ascii="inherit" w:eastAsia="Times New Roman" w:hAnsi="inherit" w:cs="Times New Roman"/>
            <w:b/>
            <w:bCs/>
            <w:color w:val="76232F"/>
            <w:sz w:val="24"/>
            <w:szCs w:val="24"/>
            <w:u w:val="single"/>
            <w:bdr w:val="none" w:sz="0" w:space="0" w:color="auto" w:frame="1"/>
          </w:rPr>
          <w:t>1149</w:t>
        </w:r>
      </w:hyperlink>
      <w:r w:rsidRPr="002E6837">
        <w:rPr>
          <w:rFonts w:ascii="inherit" w:eastAsia="Times New Roman" w:hAnsi="inherit" w:cs="Times New Roman"/>
          <w:sz w:val="24"/>
          <w:szCs w:val="24"/>
        </w:rPr>
        <w:t>). The hypothesis that peroxynitrite generation contributes to myocardial and vascular dysfunction during ischemia and reperfusion (I/R), myocarditis, chronic heart failure, and various other cardiovascular pathologies has been the focus of intensive investigations during the last decade.</w:t>
      </w:r>
    </w:p>
    <w:p w:rsidR="002E6837" w:rsidRPr="002E6837" w:rsidRDefault="002E6837" w:rsidP="002E6837">
      <w:pPr>
        <w:spacing w:after="150" w:line="240" w:lineRule="auto"/>
        <w:jc w:val="center"/>
        <w:textAlignment w:val="baseline"/>
        <w:rPr>
          <w:rFonts w:ascii="inherit" w:eastAsia="Times New Roman" w:hAnsi="inherit" w:cs="Times New Roman"/>
          <w:sz w:val="24"/>
          <w:szCs w:val="24"/>
        </w:rPr>
      </w:pPr>
      <w:r w:rsidRPr="002E6837">
        <w:rPr>
          <w:rFonts w:ascii="inherit" w:eastAsia="Times New Roman" w:hAnsi="inherit" w:cs="Times New Roman"/>
          <w:noProof/>
          <w:color w:val="76232F"/>
          <w:sz w:val="21"/>
          <w:szCs w:val="21"/>
          <w:bdr w:val="none" w:sz="0" w:space="0" w:color="auto" w:frame="1"/>
          <w:shd w:val="clear" w:color="auto" w:fill="FFFFFF"/>
        </w:rPr>
        <w:lastRenderedPageBreak/>
        <w:drawing>
          <wp:inline distT="0" distB="0" distL="0" distR="0" wp14:anchorId="7E5D92B5" wp14:editId="6188FC28">
            <wp:extent cx="4191000" cy="3238500"/>
            <wp:effectExtent l="0" t="0" r="0" b="0"/>
            <wp:docPr id="9" name="Picture 9" descr="FIG. 9.">
              <a:hlinkClick xmlns:a="http://schemas.openxmlformats.org/drawingml/2006/main" r:id="rId786" tooltip="&quot;Role of nitric oxide (NO) and peroxynitrite in cardiovascular pathophysiology. On the one hand, NO by activating soluble guanylate cyclase (sGC)-cGMP signal transduction pathway mediates various physiological/beneficial effects in the cardiovascular system including vasodilation, inhibition of platelet aggregation, anti-inflammatory, antiremodelling, and antiapoptotic effects. On the other hand, under pathological conditions associated with increased oxidative stress and inflammation (myocardial infarction, ischemic heart disease, myocarditis, cardiomyopathy, hypertension, etc.), NO and superoxide (O2•−) react to form peroxynitrite (ONOO−) which induces cell damage via lipid peroxidation, inactivation of enzymes and other proteins by oxidation and nitration, and also activation of stress signaling, matrix metalloproteinases (MMPs) among others (see also Table 2). Peroxynitrite also triggers the release of proapoptotic factors such as cytochrome c and apoptosis-inducing factor (AIF) from the mitochondria, which mediate caspase-dependent and -independent apoptotic death pathways. Moreover, peroxynitrite, in concert with other oxidants, causes stand breaks in DNA, activating the nuclear enzyme poly(ADP-ribose) polymerase-1 (PARP-1). Mild damage of DNA activates the DNA repair machinery. In contrast, once excessive oxidative and nitrosative stress-induced DNA damage occurs, like in various forms of myocardial reperfusion injury and heart failure, overactivated PARP initiates an energy-consuming cycle by transferring ADP-ribose units from nicotinamide adenine dinucleotide (NAD+) to nuclear proteins, resulting in rapid depletion of the intracellular NAD+ and ATP pools, slowing the rate of glycolysis and mitochondrial respiration, eventually leading to cellular dysfunction and death. Poly(ADP-ribose) glycohydrolase (PARG) degrades poly(ADP-ribose) (PAR) polymers, generating free PAR polymer and ADP-ribose. Overactivated PARP also facilitates the expression of a variety of inflammatory genes leading to increased inflammation and associated oxidative stress, thus facilitating the progression of cardiovascular dysfunction and heart fail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 9.">
                      <a:hlinkClick r:id="rId786" tooltip="&quot;Role of nitric oxide (NO) and peroxynitrite in cardiovascular pathophysiology. On the one hand, NO by activating soluble guanylate cyclase (sGC)-cGMP signal transduction pathway mediates various physiological/beneficial effects in the cardiovascular system including vasodilation, inhibition of platelet aggregation, anti-inflammatory, antiremodelling, and antiapoptotic effects. On the other hand, under pathological conditions associated with increased oxidative stress and inflammation (myocardial infarction, ischemic heart disease, myocarditis, cardiomyopathy, hypertension, etc.), NO and superoxide (O2•−) react to form peroxynitrite (ONOO−) which induces cell damage via lipid peroxidation, inactivation of enzymes and other proteins by oxidation and nitration, and also activation of stress signaling, matrix metalloproteinases (MMPs) among others (see also Table 2). Peroxynitrite also triggers the release of proapoptotic factors such as cytochrome c and apoptosis-inducing factor (AIF) from the mitochondria, which mediate caspase-dependent and -independent apoptotic death pathways. Moreover, peroxynitrite, in concert with other oxidants, causes stand breaks in DNA, activating the nuclear enzyme poly(ADP-ribose) polymerase-1 (PARP-1). Mild damage of DNA activates the DNA repair machinery. In contrast, once excessive oxidative and nitrosative stress-induced DNA damage occurs, like in various forms of myocardial reperfusion injury and heart failure, overactivated PARP initiates an energy-consuming cycle by transferring ADP-ribose units from nicotinamide adenine dinucleotide (NAD+) to nuclear proteins, resulting in rapid depletion of the intracellular NAD+ and ATP pools, slowing the rate of glycolysis and mitochondrial respiration, eventually leading to cellular dysfunction and death. Poly(ADP-ribose) glycohydrolase (PARG) degrades poly(ADP-ribose) (PAR) polymers, generating free PAR polymer and ADP-ribose. Overactivated PARP also facilitates the expression of a variety of inflammatory genes leading to increased inflammation and associated oxidative stress, thus facilitating the progression of cardiovascular dysfunction and heart failure.&quot;"/>
                    </pic:cNvPr>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4191000" cy="3238500"/>
                    </a:xfrm>
                    <a:prstGeom prst="rect">
                      <a:avLst/>
                    </a:prstGeom>
                    <a:noFill/>
                    <a:ln>
                      <a:noFill/>
                    </a:ln>
                  </pic:spPr>
                </pic:pic>
              </a:graphicData>
            </a:graphic>
          </wp:inline>
        </w:drawing>
      </w:r>
    </w:p>
    <w:p w:rsidR="002E6837" w:rsidRPr="002E6837" w:rsidRDefault="00306863" w:rsidP="002E6837">
      <w:pPr>
        <w:numPr>
          <w:ilvl w:val="0"/>
          <w:numId w:val="15"/>
        </w:numPr>
        <w:spacing w:after="0" w:line="360" w:lineRule="atLeast"/>
        <w:ind w:left="75"/>
        <w:jc w:val="center"/>
        <w:textAlignment w:val="baseline"/>
        <w:rPr>
          <w:rFonts w:ascii="inherit" w:eastAsia="Times New Roman" w:hAnsi="inherit" w:cs="Times New Roman"/>
          <w:color w:val="6B6B6B"/>
          <w:sz w:val="24"/>
          <w:szCs w:val="24"/>
        </w:rPr>
      </w:pPr>
      <w:hyperlink r:id="rId788" w:tooltip="Download FIG. 9." w:history="1">
        <w:r w:rsidR="002E6837" w:rsidRPr="002E6837">
          <w:rPr>
            <w:rFonts w:ascii="inherit" w:eastAsia="Times New Roman" w:hAnsi="inherit" w:cs="Times New Roman"/>
            <w:b/>
            <w:bCs/>
            <w:color w:val="76232F"/>
            <w:sz w:val="19"/>
            <w:szCs w:val="19"/>
            <w:u w:val="single"/>
            <w:bdr w:val="none" w:sz="0" w:space="0" w:color="auto" w:frame="1"/>
          </w:rPr>
          <w:t>Download figure</w:t>
        </w:r>
      </w:hyperlink>
    </w:p>
    <w:p w:rsidR="002E6837" w:rsidRPr="002E6837" w:rsidRDefault="00306863" w:rsidP="002E6837">
      <w:pPr>
        <w:numPr>
          <w:ilvl w:val="0"/>
          <w:numId w:val="15"/>
        </w:numPr>
        <w:spacing w:after="0" w:line="360" w:lineRule="atLeast"/>
        <w:ind w:left="75"/>
        <w:jc w:val="center"/>
        <w:textAlignment w:val="baseline"/>
        <w:rPr>
          <w:rFonts w:ascii="inherit" w:eastAsia="Times New Roman" w:hAnsi="inherit" w:cs="Times New Roman"/>
          <w:color w:val="6B6B6B"/>
          <w:sz w:val="24"/>
          <w:szCs w:val="24"/>
        </w:rPr>
      </w:pPr>
      <w:hyperlink r:id="rId789" w:tgtFrame="_blank" w:history="1">
        <w:r w:rsidR="002E6837" w:rsidRPr="002E6837">
          <w:rPr>
            <w:rFonts w:ascii="inherit" w:eastAsia="Times New Roman" w:hAnsi="inherit" w:cs="Times New Roman"/>
            <w:b/>
            <w:bCs/>
            <w:color w:val="76232F"/>
            <w:sz w:val="19"/>
            <w:szCs w:val="19"/>
            <w:u w:val="single"/>
            <w:bdr w:val="none" w:sz="0" w:space="0" w:color="auto" w:frame="1"/>
          </w:rPr>
          <w:t>Open in new tab</w:t>
        </w:r>
      </w:hyperlink>
    </w:p>
    <w:p w:rsidR="002E6837" w:rsidRPr="002E6837" w:rsidRDefault="00306863" w:rsidP="002E6837">
      <w:pPr>
        <w:numPr>
          <w:ilvl w:val="0"/>
          <w:numId w:val="15"/>
        </w:numPr>
        <w:spacing w:after="0" w:line="360" w:lineRule="atLeast"/>
        <w:ind w:left="75"/>
        <w:jc w:val="center"/>
        <w:textAlignment w:val="baseline"/>
        <w:rPr>
          <w:rFonts w:ascii="inherit" w:eastAsia="Times New Roman" w:hAnsi="inherit" w:cs="Times New Roman"/>
          <w:color w:val="6B6B6B"/>
          <w:sz w:val="24"/>
          <w:szCs w:val="24"/>
        </w:rPr>
      </w:pPr>
      <w:hyperlink r:id="rId790" w:history="1">
        <w:r w:rsidR="002E6837" w:rsidRPr="002E6837">
          <w:rPr>
            <w:rFonts w:ascii="inherit" w:eastAsia="Times New Roman" w:hAnsi="inherit" w:cs="Times New Roman"/>
            <w:b/>
            <w:bCs/>
            <w:color w:val="76232F"/>
            <w:sz w:val="19"/>
            <w:szCs w:val="19"/>
            <w:u w:val="single"/>
            <w:bdr w:val="none" w:sz="0" w:space="0" w:color="auto" w:frame="1"/>
          </w:rPr>
          <w:t>Download powerpoint</w:t>
        </w:r>
      </w:hyperlink>
    </w:p>
    <w:p w:rsidR="002E6837" w:rsidRPr="002E6837" w:rsidRDefault="002E6837" w:rsidP="002E6837">
      <w:pPr>
        <w:spacing w:after="0" w:line="240" w:lineRule="auto"/>
        <w:textAlignment w:val="baseline"/>
        <w:rPr>
          <w:rFonts w:ascii="inherit" w:eastAsia="Times New Roman" w:hAnsi="inherit" w:cs="Times New Roman"/>
          <w:color w:val="6B6B6B"/>
          <w:sz w:val="24"/>
          <w:szCs w:val="24"/>
        </w:rPr>
      </w:pPr>
      <w:r w:rsidRPr="002E6837">
        <w:rPr>
          <w:rFonts w:ascii="inherit" w:eastAsia="Times New Roman" w:hAnsi="inherit" w:cs="Times New Roman"/>
          <w:b/>
          <w:bCs/>
          <w:color w:val="6B6B6B"/>
          <w:sz w:val="24"/>
          <w:szCs w:val="24"/>
          <w:bdr w:val="none" w:sz="0" w:space="0" w:color="auto" w:frame="1"/>
        </w:rPr>
        <w:t>FIG. 9.</w:t>
      </w:r>
    </w:p>
    <w:p w:rsidR="002E6837" w:rsidRPr="002E6837" w:rsidRDefault="002E6837" w:rsidP="002E6837">
      <w:pPr>
        <w:spacing w:line="336" w:lineRule="atLeast"/>
        <w:textAlignment w:val="baseline"/>
        <w:rPr>
          <w:rFonts w:ascii="inherit" w:eastAsia="Times New Roman" w:hAnsi="inherit" w:cs="Times New Roman"/>
          <w:color w:val="6B6B6B"/>
          <w:sz w:val="21"/>
          <w:szCs w:val="21"/>
        </w:rPr>
      </w:pPr>
      <w:r w:rsidRPr="002E6837">
        <w:rPr>
          <w:rFonts w:ascii="inherit" w:eastAsia="Times New Roman" w:hAnsi="inherit" w:cs="Times New Roman"/>
          <w:color w:val="6B6B6B"/>
          <w:sz w:val="21"/>
          <w:szCs w:val="21"/>
        </w:rPr>
        <w:t>Role of nitric oxide (NO) and peroxynitrite in cardiovascular pathophysiology. On the one hand, NO by activating soluble guanylate cyclase (sGC)-cGMP signal transduction pathway mediates various physiological/beneficial effects in the cardiovascular system including vasodilation, inhibition of platelet aggregation, anti-inflammatory, antiremodelling, and antiapoptotic effects. On the other hand, under pathological conditions associated with increased oxidative stress and inflammation (myocardial infarction, ischemic heart disease, myocarditis, cardiomyopathy, hypertension, etc.), NO and superoxide (O</w:t>
      </w:r>
      <w:r w:rsidRPr="002E6837">
        <w:rPr>
          <w:rFonts w:ascii="inherit" w:eastAsia="Times New Roman" w:hAnsi="inherit" w:cs="Times New Roman"/>
          <w:color w:val="6B6B6B"/>
          <w:sz w:val="16"/>
          <w:szCs w:val="16"/>
          <w:bdr w:val="none" w:sz="0" w:space="0" w:color="auto" w:frame="1"/>
          <w:vertAlign w:val="subscript"/>
        </w:rPr>
        <w:t>2</w:t>
      </w:r>
      <w:r w:rsidRPr="002E6837">
        <w:rPr>
          <w:rFonts w:ascii="inherit" w:eastAsia="Times New Roman" w:hAnsi="inherit" w:cs="Times New Roman"/>
          <w:color w:val="6B6B6B"/>
          <w:sz w:val="16"/>
          <w:szCs w:val="16"/>
          <w:bdr w:val="none" w:sz="0" w:space="0" w:color="auto" w:frame="1"/>
          <w:vertAlign w:val="superscript"/>
        </w:rPr>
        <w:t>•−</w:t>
      </w:r>
      <w:r w:rsidRPr="002E6837">
        <w:rPr>
          <w:rFonts w:ascii="inherit" w:eastAsia="Times New Roman" w:hAnsi="inherit" w:cs="Times New Roman"/>
          <w:color w:val="6B6B6B"/>
          <w:sz w:val="21"/>
          <w:szCs w:val="21"/>
        </w:rPr>
        <w:t>) react to form peroxynitrite (ONOO</w:t>
      </w:r>
      <w:r w:rsidRPr="002E6837">
        <w:rPr>
          <w:rFonts w:ascii="inherit" w:eastAsia="Times New Roman" w:hAnsi="inherit" w:cs="Times New Roman"/>
          <w:color w:val="6B6B6B"/>
          <w:sz w:val="16"/>
          <w:szCs w:val="16"/>
          <w:bdr w:val="none" w:sz="0" w:space="0" w:color="auto" w:frame="1"/>
          <w:vertAlign w:val="superscript"/>
        </w:rPr>
        <w:t>−</w:t>
      </w:r>
      <w:r w:rsidRPr="002E6837">
        <w:rPr>
          <w:rFonts w:ascii="inherit" w:eastAsia="Times New Roman" w:hAnsi="inherit" w:cs="Times New Roman"/>
          <w:color w:val="6B6B6B"/>
          <w:sz w:val="21"/>
          <w:szCs w:val="21"/>
        </w:rPr>
        <w:t>) which induces cell damage via lipid peroxidation, inactivation of enzymes and other proteins by oxidation and nitration, and also activation of stress signaling, matrix metalloproteinases (MMPs) among others (see also </w:t>
      </w:r>
      <w:hyperlink r:id="rId791" w:anchor="T2" w:history="1">
        <w:r w:rsidRPr="002E6837">
          <w:rPr>
            <w:rFonts w:ascii="inherit" w:eastAsia="Times New Roman" w:hAnsi="inherit" w:cs="Times New Roman"/>
            <w:b/>
            <w:bCs/>
            <w:color w:val="76232F"/>
            <w:sz w:val="21"/>
            <w:szCs w:val="21"/>
            <w:u w:val="single"/>
            <w:bdr w:val="none" w:sz="0" w:space="0" w:color="auto" w:frame="1"/>
          </w:rPr>
          <w:t>Table 2</w:t>
        </w:r>
      </w:hyperlink>
      <w:r w:rsidRPr="002E6837">
        <w:rPr>
          <w:rFonts w:ascii="inherit" w:eastAsia="Times New Roman" w:hAnsi="inherit" w:cs="Times New Roman"/>
          <w:color w:val="6B6B6B"/>
          <w:sz w:val="21"/>
          <w:szCs w:val="21"/>
        </w:rPr>
        <w:t>). Peroxynitrite also triggers the release of proapoptotic factors such as cytochrome </w:t>
      </w:r>
      <w:r w:rsidRPr="002E6837">
        <w:rPr>
          <w:rFonts w:ascii="inherit" w:eastAsia="Times New Roman" w:hAnsi="inherit" w:cs="Times New Roman"/>
          <w:i/>
          <w:iCs/>
          <w:color w:val="6B6B6B"/>
          <w:sz w:val="21"/>
          <w:szCs w:val="21"/>
          <w:bdr w:val="none" w:sz="0" w:space="0" w:color="auto" w:frame="1"/>
        </w:rPr>
        <w:t>c</w:t>
      </w:r>
      <w:r w:rsidRPr="002E6837">
        <w:rPr>
          <w:rFonts w:ascii="inherit" w:eastAsia="Times New Roman" w:hAnsi="inherit" w:cs="Times New Roman"/>
          <w:color w:val="6B6B6B"/>
          <w:sz w:val="21"/>
          <w:szCs w:val="21"/>
        </w:rPr>
        <w:t xml:space="preserve"> and apoptosis-inducing factor (AIF) from the mitochondria, which mediate caspase-dependent and -independent apoptotic death pathways. Moreover, peroxynitrite, in concert with other oxidants, causes stand breaks in DNA, activating the nuclear enzyme </w:t>
      </w:r>
      <w:proofErr w:type="gramStart"/>
      <w:r w:rsidRPr="002E6837">
        <w:rPr>
          <w:rFonts w:ascii="inherit" w:eastAsia="Times New Roman" w:hAnsi="inherit" w:cs="Times New Roman"/>
          <w:color w:val="6B6B6B"/>
          <w:sz w:val="21"/>
          <w:szCs w:val="21"/>
        </w:rPr>
        <w:t>poly(</w:t>
      </w:r>
      <w:proofErr w:type="gramEnd"/>
      <w:r w:rsidRPr="002E6837">
        <w:rPr>
          <w:rFonts w:ascii="inherit" w:eastAsia="Times New Roman" w:hAnsi="inherit" w:cs="Times New Roman"/>
          <w:color w:val="6B6B6B"/>
          <w:sz w:val="21"/>
          <w:szCs w:val="21"/>
        </w:rPr>
        <w:t>ADP-ribose) polymerase-1 (PARP-1). Mild damage of DNA activates the DNA repair machinery. In contrast, once excessive oxidative and nitrosative stress-induced DNA damage occurs, like in various forms of myocardial reperfusion injury and heart failure, overactivated PARP initiates an energy-consuming cycle by transferring ADP-ribose units from nicotinamide adenine dinucleotide (NAD</w:t>
      </w:r>
      <w:r w:rsidRPr="002E6837">
        <w:rPr>
          <w:rFonts w:ascii="inherit" w:eastAsia="Times New Roman" w:hAnsi="inherit" w:cs="Times New Roman"/>
          <w:color w:val="6B6B6B"/>
          <w:sz w:val="16"/>
          <w:szCs w:val="16"/>
          <w:bdr w:val="none" w:sz="0" w:space="0" w:color="auto" w:frame="1"/>
          <w:vertAlign w:val="superscript"/>
        </w:rPr>
        <w:t>+</w:t>
      </w:r>
      <w:r w:rsidRPr="002E6837">
        <w:rPr>
          <w:rFonts w:ascii="inherit" w:eastAsia="Times New Roman" w:hAnsi="inherit" w:cs="Times New Roman"/>
          <w:color w:val="6B6B6B"/>
          <w:sz w:val="21"/>
          <w:szCs w:val="21"/>
        </w:rPr>
        <w:t>) to nuclear proteins, resulting in rapid depletion of the intracellular NAD</w:t>
      </w:r>
      <w:r w:rsidRPr="002E6837">
        <w:rPr>
          <w:rFonts w:ascii="inherit" w:eastAsia="Times New Roman" w:hAnsi="inherit" w:cs="Times New Roman"/>
          <w:color w:val="6B6B6B"/>
          <w:sz w:val="16"/>
          <w:szCs w:val="16"/>
          <w:bdr w:val="none" w:sz="0" w:space="0" w:color="auto" w:frame="1"/>
          <w:vertAlign w:val="superscript"/>
        </w:rPr>
        <w:t>+</w:t>
      </w:r>
      <w:r w:rsidRPr="002E6837">
        <w:rPr>
          <w:rFonts w:ascii="inherit" w:eastAsia="Times New Roman" w:hAnsi="inherit" w:cs="Times New Roman"/>
          <w:color w:val="6B6B6B"/>
          <w:sz w:val="21"/>
          <w:szCs w:val="21"/>
        </w:rPr>
        <w:t xml:space="preserve"> and ATP pools, slowing the rate of glycolysis and mitochondrial respiration, eventually leading to cellular dysfunction and death. </w:t>
      </w:r>
      <w:proofErr w:type="gramStart"/>
      <w:r w:rsidRPr="002E6837">
        <w:rPr>
          <w:rFonts w:ascii="inherit" w:eastAsia="Times New Roman" w:hAnsi="inherit" w:cs="Times New Roman"/>
          <w:color w:val="6B6B6B"/>
          <w:sz w:val="21"/>
          <w:szCs w:val="21"/>
        </w:rPr>
        <w:t>Poly(</w:t>
      </w:r>
      <w:proofErr w:type="gramEnd"/>
      <w:r w:rsidRPr="002E6837">
        <w:rPr>
          <w:rFonts w:ascii="inherit" w:eastAsia="Times New Roman" w:hAnsi="inherit" w:cs="Times New Roman"/>
          <w:color w:val="6B6B6B"/>
          <w:sz w:val="21"/>
          <w:szCs w:val="21"/>
        </w:rPr>
        <w:t xml:space="preserve">ADP-ribose) glycohydrolase (PARG) degrades poly(ADP-ribose) (PAR) </w:t>
      </w:r>
      <w:r w:rsidRPr="002E6837">
        <w:rPr>
          <w:rFonts w:ascii="inherit" w:eastAsia="Times New Roman" w:hAnsi="inherit" w:cs="Times New Roman"/>
          <w:color w:val="6B6B6B"/>
          <w:sz w:val="21"/>
          <w:szCs w:val="21"/>
        </w:rPr>
        <w:lastRenderedPageBreak/>
        <w:t>polymers, generating free PAR polymer and ADP-ribose. Overactivated PARP also facilitates the expression of a variety of inflammatory genes leading to increased inflammation and associated oxidative stress, thus facilitating the progression of cardiovascular dysfunction and heart failure.</w:t>
      </w:r>
    </w:p>
    <w:p w:rsidR="002E6837" w:rsidRPr="002E6837" w:rsidRDefault="002E6837" w:rsidP="002E6837">
      <w:pPr>
        <w:shd w:val="clear" w:color="auto" w:fill="FFFFFF"/>
        <w:spacing w:before="225" w:after="225" w:line="377" w:lineRule="atLeast"/>
        <w:textAlignment w:val="baseline"/>
        <w:outlineLvl w:val="3"/>
        <w:rPr>
          <w:rFonts w:ascii="Helvetica" w:eastAsia="Times New Roman" w:hAnsi="Helvetica" w:cs="Helvetica"/>
          <w:i/>
          <w:iCs/>
          <w:color w:val="2B2B2B"/>
          <w:sz w:val="24"/>
          <w:szCs w:val="24"/>
        </w:rPr>
      </w:pPr>
      <w:r w:rsidRPr="002E6837">
        <w:rPr>
          <w:rFonts w:ascii="Helvetica" w:eastAsia="Times New Roman" w:hAnsi="Helvetica" w:cs="Helvetica"/>
          <w:i/>
          <w:iCs/>
          <w:color w:val="2B2B2B"/>
          <w:sz w:val="24"/>
          <w:szCs w:val="24"/>
        </w:rPr>
        <w:t>1. Cardiovascular effects of peroxynitrite in vitro and in vivo, potential targets of peroxynitrite-induced toxicity in the cardiovascular system</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Experimental studies utilizing isolated cardiomyocytes, endothelial and smooth muscle cells, papillary muscle, and perfused hearts have generally taken two approaches: exogenous application of peroxynitrite or addition of precursors that enter the cells and generate peroxynitrite endogenously (</w:t>
      </w:r>
      <w:hyperlink r:id="rId792" w:anchor="ref-320" w:history="1">
        <w:r w:rsidRPr="002E6837">
          <w:rPr>
            <w:rFonts w:ascii="inherit" w:eastAsia="Times New Roman" w:hAnsi="inherit" w:cs="Times New Roman"/>
            <w:b/>
            <w:bCs/>
            <w:color w:val="76232F"/>
            <w:sz w:val="24"/>
            <w:szCs w:val="24"/>
            <w:u w:val="single"/>
            <w:bdr w:val="none" w:sz="0" w:space="0" w:color="auto" w:frame="1"/>
          </w:rPr>
          <w:t>320</w:t>
        </w:r>
      </w:hyperlink>
      <w:r w:rsidRPr="002E6837">
        <w:rPr>
          <w:rFonts w:ascii="inherit" w:eastAsia="Times New Roman" w:hAnsi="inherit" w:cs="Times New Roman"/>
          <w:sz w:val="24"/>
          <w:szCs w:val="24"/>
        </w:rPr>
        <w:t>, </w:t>
      </w:r>
      <w:hyperlink r:id="rId793" w:anchor="ref-790" w:history="1">
        <w:r w:rsidRPr="002E6837">
          <w:rPr>
            <w:rFonts w:ascii="inherit" w:eastAsia="Times New Roman" w:hAnsi="inherit" w:cs="Times New Roman"/>
            <w:b/>
            <w:bCs/>
            <w:color w:val="76232F"/>
            <w:sz w:val="24"/>
            <w:szCs w:val="24"/>
            <w:u w:val="single"/>
            <w:bdr w:val="none" w:sz="0" w:space="0" w:color="auto" w:frame="1"/>
          </w:rPr>
          <w:t>790</w:t>
        </w:r>
      </w:hyperlink>
      <w:r w:rsidRPr="002E6837">
        <w:rPr>
          <w:rFonts w:ascii="inherit" w:eastAsia="Times New Roman" w:hAnsi="inherit" w:cs="Times New Roman"/>
          <w:sz w:val="24"/>
          <w:szCs w:val="24"/>
        </w:rPr>
        <w:t>, </w:t>
      </w:r>
      <w:hyperlink r:id="rId794" w:anchor="ref-816" w:history="1">
        <w:r w:rsidRPr="002E6837">
          <w:rPr>
            <w:rFonts w:ascii="inherit" w:eastAsia="Times New Roman" w:hAnsi="inherit" w:cs="Times New Roman"/>
            <w:b/>
            <w:bCs/>
            <w:color w:val="76232F"/>
            <w:sz w:val="24"/>
            <w:szCs w:val="24"/>
            <w:u w:val="single"/>
            <w:bdr w:val="none" w:sz="0" w:space="0" w:color="auto" w:frame="1"/>
          </w:rPr>
          <w:t>816</w:t>
        </w:r>
      </w:hyperlink>
      <w:r w:rsidRPr="002E6837">
        <w:rPr>
          <w:rFonts w:ascii="inherit" w:eastAsia="Times New Roman" w:hAnsi="inherit" w:cs="Times New Roman"/>
          <w:sz w:val="24"/>
          <w:szCs w:val="24"/>
        </w:rPr>
        <w:t>, </w:t>
      </w:r>
      <w:hyperlink r:id="rId795" w:anchor="ref-1135" w:history="1">
        <w:r w:rsidRPr="002E6837">
          <w:rPr>
            <w:rFonts w:ascii="inherit" w:eastAsia="Times New Roman" w:hAnsi="inherit" w:cs="Times New Roman"/>
            <w:b/>
            <w:bCs/>
            <w:color w:val="76232F"/>
            <w:sz w:val="24"/>
            <w:szCs w:val="24"/>
            <w:u w:val="single"/>
            <w:bdr w:val="none" w:sz="0" w:space="0" w:color="auto" w:frame="1"/>
          </w:rPr>
          <w:t>1135</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Peroxynitrite has been shown to trigger apoptosis in cardiomyocytes (</w:t>
      </w:r>
      <w:hyperlink r:id="rId796" w:anchor="ref-30" w:history="1">
        <w:r w:rsidRPr="002E6837">
          <w:rPr>
            <w:rFonts w:ascii="inherit" w:eastAsia="Times New Roman" w:hAnsi="inherit" w:cs="Times New Roman"/>
            <w:b/>
            <w:bCs/>
            <w:color w:val="76232F"/>
            <w:sz w:val="24"/>
            <w:szCs w:val="24"/>
            <w:u w:val="single"/>
            <w:bdr w:val="none" w:sz="0" w:space="0" w:color="auto" w:frame="1"/>
          </w:rPr>
          <w:t>30</w:t>
        </w:r>
      </w:hyperlink>
      <w:r w:rsidRPr="002E6837">
        <w:rPr>
          <w:rFonts w:ascii="inherit" w:eastAsia="Times New Roman" w:hAnsi="inherit" w:cs="Times New Roman"/>
          <w:sz w:val="24"/>
          <w:szCs w:val="24"/>
        </w:rPr>
        <w:t>, </w:t>
      </w:r>
      <w:hyperlink r:id="rId797" w:anchor="ref-480" w:history="1">
        <w:r w:rsidRPr="002E6837">
          <w:rPr>
            <w:rFonts w:ascii="inherit" w:eastAsia="Times New Roman" w:hAnsi="inherit" w:cs="Times New Roman"/>
            <w:b/>
            <w:bCs/>
            <w:color w:val="76232F"/>
            <w:sz w:val="24"/>
            <w:szCs w:val="24"/>
            <w:u w:val="single"/>
            <w:bdr w:val="none" w:sz="0" w:space="0" w:color="auto" w:frame="1"/>
          </w:rPr>
          <w:t>480</w:t>
        </w:r>
      </w:hyperlink>
      <w:r w:rsidRPr="002E6837">
        <w:rPr>
          <w:rFonts w:ascii="inherit" w:eastAsia="Times New Roman" w:hAnsi="inherit" w:cs="Times New Roman"/>
          <w:sz w:val="24"/>
          <w:szCs w:val="24"/>
        </w:rPr>
        <w:t>, </w:t>
      </w:r>
      <w:hyperlink r:id="rId798" w:anchor="ref-750" w:history="1">
        <w:r w:rsidRPr="002E6837">
          <w:rPr>
            <w:rFonts w:ascii="inherit" w:eastAsia="Times New Roman" w:hAnsi="inherit" w:cs="Times New Roman"/>
            <w:b/>
            <w:bCs/>
            <w:color w:val="76232F"/>
            <w:sz w:val="24"/>
            <w:szCs w:val="24"/>
            <w:u w:val="single"/>
            <w:bdr w:val="none" w:sz="0" w:space="0" w:color="auto" w:frame="1"/>
          </w:rPr>
          <w:t>750</w:t>
        </w:r>
      </w:hyperlink>
      <w:r w:rsidRPr="002E6837">
        <w:rPr>
          <w:rFonts w:ascii="inherit" w:eastAsia="Times New Roman" w:hAnsi="inherit" w:cs="Times New Roman"/>
          <w:sz w:val="24"/>
          <w:szCs w:val="24"/>
        </w:rPr>
        <w:t>) as well as endothelial (</w:t>
      </w:r>
      <w:hyperlink r:id="rId799" w:anchor="ref-319" w:history="1">
        <w:r w:rsidRPr="002E6837">
          <w:rPr>
            <w:rFonts w:ascii="inherit" w:eastAsia="Times New Roman" w:hAnsi="inherit" w:cs="Times New Roman"/>
            <w:b/>
            <w:bCs/>
            <w:color w:val="76232F"/>
            <w:sz w:val="24"/>
            <w:szCs w:val="24"/>
            <w:u w:val="single"/>
            <w:bdr w:val="none" w:sz="0" w:space="0" w:color="auto" w:frame="1"/>
          </w:rPr>
          <w:t>319</w:t>
        </w:r>
      </w:hyperlink>
      <w:r w:rsidRPr="002E6837">
        <w:rPr>
          <w:rFonts w:ascii="inherit" w:eastAsia="Times New Roman" w:hAnsi="inherit" w:cs="Times New Roman"/>
          <w:sz w:val="24"/>
          <w:szCs w:val="24"/>
        </w:rPr>
        <w:t>, </w:t>
      </w:r>
      <w:hyperlink r:id="rId800" w:anchor="ref-879" w:history="1">
        <w:r w:rsidRPr="002E6837">
          <w:rPr>
            <w:rFonts w:ascii="inherit" w:eastAsia="Times New Roman" w:hAnsi="inherit" w:cs="Times New Roman"/>
            <w:b/>
            <w:bCs/>
            <w:color w:val="76232F"/>
            <w:sz w:val="24"/>
            <w:szCs w:val="24"/>
            <w:u w:val="single"/>
            <w:bdr w:val="none" w:sz="0" w:space="0" w:color="auto" w:frame="1"/>
          </w:rPr>
          <w:t>879</w:t>
        </w:r>
      </w:hyperlink>
      <w:r w:rsidRPr="002E6837">
        <w:rPr>
          <w:rFonts w:ascii="inherit" w:eastAsia="Times New Roman" w:hAnsi="inherit" w:cs="Times New Roman"/>
          <w:sz w:val="24"/>
          <w:szCs w:val="24"/>
        </w:rPr>
        <w:t>) and vascular smooth muscle (</w:t>
      </w:r>
      <w:hyperlink r:id="rId801" w:anchor="ref-755" w:history="1">
        <w:r w:rsidRPr="002E6837">
          <w:rPr>
            <w:rFonts w:ascii="inherit" w:eastAsia="Times New Roman" w:hAnsi="inherit" w:cs="Times New Roman"/>
            <w:b/>
            <w:bCs/>
            <w:color w:val="76232F"/>
            <w:sz w:val="24"/>
            <w:szCs w:val="24"/>
            <w:u w:val="single"/>
            <w:bdr w:val="none" w:sz="0" w:space="0" w:color="auto" w:frame="1"/>
          </w:rPr>
          <w:t>755</w:t>
        </w:r>
      </w:hyperlink>
      <w:r w:rsidRPr="002E6837">
        <w:rPr>
          <w:rFonts w:ascii="inherit" w:eastAsia="Times New Roman" w:hAnsi="inherit" w:cs="Times New Roman"/>
          <w:sz w:val="24"/>
          <w:szCs w:val="24"/>
        </w:rPr>
        <w:t>, </w:t>
      </w:r>
      <w:hyperlink r:id="rId802" w:anchor="ref-756" w:history="1">
        <w:r w:rsidRPr="002E6837">
          <w:rPr>
            <w:rFonts w:ascii="inherit" w:eastAsia="Times New Roman" w:hAnsi="inherit" w:cs="Times New Roman"/>
            <w:b/>
            <w:bCs/>
            <w:color w:val="76232F"/>
            <w:sz w:val="24"/>
            <w:szCs w:val="24"/>
            <w:u w:val="single"/>
            <w:bdr w:val="none" w:sz="0" w:space="0" w:color="auto" w:frame="1"/>
          </w:rPr>
          <w:t>756</w:t>
        </w:r>
      </w:hyperlink>
      <w:r w:rsidRPr="002E6837">
        <w:rPr>
          <w:rFonts w:ascii="inherit" w:eastAsia="Times New Roman" w:hAnsi="inherit" w:cs="Times New Roman"/>
          <w:sz w:val="24"/>
          <w:szCs w:val="24"/>
        </w:rPr>
        <w:t>) cells, induce decrease in spontaneous contractions of cardiomyocytes (</w:t>
      </w:r>
      <w:hyperlink r:id="rId803" w:anchor="ref-614" w:history="1">
        <w:r w:rsidRPr="002E6837">
          <w:rPr>
            <w:rFonts w:ascii="inherit" w:eastAsia="Times New Roman" w:hAnsi="inherit" w:cs="Times New Roman"/>
            <w:b/>
            <w:bCs/>
            <w:color w:val="76232F"/>
            <w:sz w:val="24"/>
            <w:szCs w:val="24"/>
            <w:u w:val="single"/>
            <w:bdr w:val="none" w:sz="0" w:space="0" w:color="auto" w:frame="1"/>
          </w:rPr>
          <w:t>614</w:t>
        </w:r>
      </w:hyperlink>
      <w:r w:rsidRPr="002E6837">
        <w:rPr>
          <w:rFonts w:ascii="inherit" w:eastAsia="Times New Roman" w:hAnsi="inherit" w:cs="Times New Roman"/>
          <w:sz w:val="24"/>
          <w:szCs w:val="24"/>
        </w:rPr>
        <w:t>), and cause irreversible inhibition of the mitochondrial respiratory chain (</w:t>
      </w:r>
      <w:hyperlink r:id="rId804" w:anchor="ref-148" w:history="1">
        <w:r w:rsidRPr="002E6837">
          <w:rPr>
            <w:rFonts w:ascii="inherit" w:eastAsia="Times New Roman" w:hAnsi="inherit" w:cs="Times New Roman"/>
            <w:b/>
            <w:bCs/>
            <w:color w:val="76232F"/>
            <w:sz w:val="24"/>
            <w:szCs w:val="24"/>
            <w:u w:val="single"/>
            <w:bdr w:val="none" w:sz="0" w:space="0" w:color="auto" w:frame="1"/>
          </w:rPr>
          <w:t>148</w:t>
        </w:r>
      </w:hyperlink>
      <w:r w:rsidRPr="002E6837">
        <w:rPr>
          <w:rFonts w:ascii="inherit" w:eastAsia="Times New Roman" w:hAnsi="inherit" w:cs="Times New Roman"/>
          <w:sz w:val="24"/>
          <w:szCs w:val="24"/>
        </w:rPr>
        <w:t>, </w:t>
      </w:r>
      <w:hyperlink r:id="rId805" w:anchor="ref-1383" w:history="1">
        <w:r w:rsidRPr="002E6837">
          <w:rPr>
            <w:rFonts w:ascii="inherit" w:eastAsia="Times New Roman" w:hAnsi="inherit" w:cs="Times New Roman"/>
            <w:b/>
            <w:bCs/>
            <w:color w:val="76232F"/>
            <w:sz w:val="24"/>
            <w:szCs w:val="24"/>
            <w:u w:val="single"/>
            <w:bdr w:val="none" w:sz="0" w:space="0" w:color="auto" w:frame="1"/>
          </w:rPr>
          <w:t>1383</w:t>
        </w:r>
      </w:hyperlink>
      <w:r w:rsidRPr="002E6837">
        <w:rPr>
          <w:rFonts w:ascii="inherit" w:eastAsia="Times New Roman" w:hAnsi="inherit" w:cs="Times New Roman"/>
          <w:sz w:val="24"/>
          <w:szCs w:val="24"/>
        </w:rPr>
        <w:t>). Peroxynitrite also activates ERK, a MAPK which has been linked with hypertrophic and antiapoptotic responses in the heart, and inhibits NFκB activation triggered by inflammatory stimuli in cardiac and endothelial cell lines (</w:t>
      </w:r>
      <w:hyperlink r:id="rId806" w:anchor="ref-749" w:history="1">
        <w:r w:rsidRPr="002E6837">
          <w:rPr>
            <w:rFonts w:ascii="inherit" w:eastAsia="Times New Roman" w:hAnsi="inherit" w:cs="Times New Roman"/>
            <w:b/>
            <w:bCs/>
            <w:color w:val="76232F"/>
            <w:sz w:val="24"/>
            <w:szCs w:val="24"/>
            <w:u w:val="single"/>
            <w:bdr w:val="none" w:sz="0" w:space="0" w:color="auto" w:frame="1"/>
          </w:rPr>
          <w:t>749</w:t>
        </w:r>
      </w:hyperlink>
      <w:r w:rsidRPr="002E6837">
        <w:rPr>
          <w:rFonts w:ascii="inherit" w:eastAsia="Times New Roman" w:hAnsi="inherit" w:cs="Times New Roman"/>
          <w:sz w:val="24"/>
          <w:szCs w:val="24"/>
        </w:rPr>
        <w:t>, </w:t>
      </w:r>
      <w:hyperlink r:id="rId807" w:anchor="ref-1024" w:history="1">
        <w:r w:rsidRPr="002E6837">
          <w:rPr>
            <w:rFonts w:ascii="inherit" w:eastAsia="Times New Roman" w:hAnsi="inherit" w:cs="Times New Roman"/>
            <w:b/>
            <w:bCs/>
            <w:color w:val="76232F"/>
            <w:sz w:val="24"/>
            <w:szCs w:val="24"/>
            <w:u w:val="single"/>
            <w:bdr w:val="none" w:sz="0" w:space="0" w:color="auto" w:frame="1"/>
          </w:rPr>
          <w:t>1024</w:t>
        </w:r>
      </w:hyperlink>
      <w:r w:rsidRPr="002E6837">
        <w:rPr>
          <w:rFonts w:ascii="inherit" w:eastAsia="Times New Roman" w:hAnsi="inherit" w:cs="Times New Roman"/>
          <w:sz w:val="24"/>
          <w:szCs w:val="24"/>
        </w:rPr>
        <w:t>). Furthermore, it induces the upregulation of adhesion molecules in endothelial cells, the disruption of endothelial glycocalyx, and may enhance the adhesion of neutrophils to the endothelium, through complex interactions with various cell signaling pathways (see sects. </w:t>
      </w:r>
      <w:r w:rsidRPr="002E6837">
        <w:rPr>
          <w:rFonts w:ascii="inherit" w:eastAsia="Times New Roman" w:hAnsi="inherit" w:cs="Times New Roman"/>
          <w:caps/>
          <w:sz w:val="20"/>
          <w:szCs w:val="20"/>
          <w:bdr w:val="none" w:sz="0" w:space="0" w:color="auto" w:frame="1"/>
        </w:rPr>
        <w:t>IV</w:t>
      </w:r>
      <w:r w:rsidRPr="002E6837">
        <w:rPr>
          <w:rFonts w:ascii="inherit" w:eastAsia="Times New Roman" w:hAnsi="inherit" w:cs="Times New Roman"/>
          <w:sz w:val="24"/>
          <w:szCs w:val="24"/>
        </w:rPr>
        <w:t> and </w:t>
      </w:r>
      <w:r w:rsidRPr="002E6837">
        <w:rPr>
          <w:rFonts w:ascii="inherit" w:eastAsia="Times New Roman" w:hAnsi="inherit" w:cs="Times New Roman"/>
          <w:caps/>
          <w:sz w:val="20"/>
          <w:szCs w:val="20"/>
          <w:bdr w:val="none" w:sz="0" w:space="0" w:color="auto" w:frame="1"/>
        </w:rPr>
        <w:t>V</w:t>
      </w:r>
      <w:r w:rsidRPr="002E6837">
        <w:rPr>
          <w:rFonts w:ascii="inherit" w:eastAsia="Times New Roman" w:hAnsi="inherit" w:cs="Times New Roman"/>
          <w:sz w:val="24"/>
          <w:szCs w:val="24"/>
        </w:rPr>
        <w:t>) (</w:t>
      </w:r>
      <w:hyperlink r:id="rId808" w:anchor="ref-424" w:history="1">
        <w:r w:rsidRPr="002E6837">
          <w:rPr>
            <w:rFonts w:ascii="inherit" w:eastAsia="Times New Roman" w:hAnsi="inherit" w:cs="Times New Roman"/>
            <w:b/>
            <w:bCs/>
            <w:color w:val="76232F"/>
            <w:sz w:val="24"/>
            <w:szCs w:val="24"/>
            <w:u w:val="single"/>
            <w:bdr w:val="none" w:sz="0" w:space="0" w:color="auto" w:frame="1"/>
          </w:rPr>
          <w:t>424</w:t>
        </w:r>
      </w:hyperlink>
      <w:r w:rsidRPr="002E6837">
        <w:rPr>
          <w:rFonts w:ascii="inherit" w:eastAsia="Times New Roman" w:hAnsi="inherit" w:cs="Times New Roman"/>
          <w:sz w:val="24"/>
          <w:szCs w:val="24"/>
        </w:rPr>
        <w:t>, </w:t>
      </w:r>
      <w:hyperlink r:id="rId809" w:anchor="ref-723" w:history="1">
        <w:r w:rsidRPr="002E6837">
          <w:rPr>
            <w:rFonts w:ascii="inherit" w:eastAsia="Times New Roman" w:hAnsi="inherit" w:cs="Times New Roman"/>
            <w:b/>
            <w:bCs/>
            <w:color w:val="76232F"/>
            <w:sz w:val="24"/>
            <w:szCs w:val="24"/>
            <w:u w:val="single"/>
            <w:bdr w:val="none" w:sz="0" w:space="0" w:color="auto" w:frame="1"/>
          </w:rPr>
          <w:t>723</w:t>
        </w:r>
      </w:hyperlink>
      <w:r w:rsidRPr="002E6837">
        <w:rPr>
          <w:rFonts w:ascii="inherit" w:eastAsia="Times New Roman" w:hAnsi="inherit" w:cs="Times New Roman"/>
          <w:sz w:val="24"/>
          <w:szCs w:val="24"/>
        </w:rPr>
        <w:t>,</w:t>
      </w:r>
      <w:hyperlink r:id="rId810" w:anchor="ref-1178" w:history="1">
        <w:r w:rsidRPr="002E6837">
          <w:rPr>
            <w:rFonts w:ascii="inherit" w:eastAsia="Times New Roman" w:hAnsi="inherit" w:cs="Times New Roman"/>
            <w:b/>
            <w:bCs/>
            <w:color w:val="76232F"/>
            <w:sz w:val="24"/>
            <w:szCs w:val="24"/>
            <w:u w:val="single"/>
            <w:bdr w:val="none" w:sz="0" w:space="0" w:color="auto" w:frame="1"/>
          </w:rPr>
          <w:t>1178</w:t>
        </w:r>
      </w:hyperlink>
      <w:r w:rsidRPr="002E6837">
        <w:rPr>
          <w:rFonts w:ascii="inherit" w:eastAsia="Times New Roman" w:hAnsi="inherit" w:cs="Times New Roman"/>
          <w:sz w:val="24"/>
          <w:szCs w:val="24"/>
        </w:rPr>
        <w:t>, </w:t>
      </w:r>
      <w:hyperlink r:id="rId811" w:anchor="ref-1447" w:history="1">
        <w:r w:rsidRPr="002E6837">
          <w:rPr>
            <w:rFonts w:ascii="inherit" w:eastAsia="Times New Roman" w:hAnsi="inherit" w:cs="Times New Roman"/>
            <w:b/>
            <w:bCs/>
            <w:color w:val="76232F"/>
            <w:sz w:val="24"/>
            <w:szCs w:val="24"/>
            <w:u w:val="single"/>
            <w:bdr w:val="none" w:sz="0" w:space="0" w:color="auto" w:frame="1"/>
          </w:rPr>
          <w:t>1447</w:t>
        </w:r>
      </w:hyperlink>
      <w:r w:rsidRPr="002E6837">
        <w:rPr>
          <w:rFonts w:ascii="inherit" w:eastAsia="Times New Roman" w:hAnsi="inherit" w:cs="Times New Roman"/>
          <w:sz w:val="24"/>
          <w:szCs w:val="24"/>
        </w:rPr>
        <w:t>, </w:t>
      </w:r>
      <w:hyperlink r:id="rId812" w:anchor="ref-1477" w:history="1">
        <w:r w:rsidRPr="002E6837">
          <w:rPr>
            <w:rFonts w:ascii="inherit" w:eastAsia="Times New Roman" w:hAnsi="inherit" w:cs="Times New Roman"/>
            <w:b/>
            <w:bCs/>
            <w:color w:val="76232F"/>
            <w:sz w:val="24"/>
            <w:szCs w:val="24"/>
            <w:u w:val="single"/>
            <w:bdr w:val="none" w:sz="0" w:space="0" w:color="auto" w:frame="1"/>
          </w:rPr>
          <w:t>1477</w:t>
        </w:r>
      </w:hyperlink>
      <w:r w:rsidRPr="002E6837">
        <w:rPr>
          <w:rFonts w:ascii="inherit" w:eastAsia="Times New Roman" w:hAnsi="inherit" w:cs="Times New Roman"/>
          <w:sz w:val="24"/>
          <w:szCs w:val="24"/>
        </w:rPr>
        <w:t>), and depending on the environment can stimulate or inhibit platelet aggregation (</w:t>
      </w:r>
      <w:hyperlink r:id="rId813" w:anchor="ref-908" w:history="1">
        <w:r w:rsidRPr="002E6837">
          <w:rPr>
            <w:rFonts w:ascii="inherit" w:eastAsia="Times New Roman" w:hAnsi="inherit" w:cs="Times New Roman"/>
            <w:b/>
            <w:bCs/>
            <w:color w:val="76232F"/>
            <w:sz w:val="24"/>
            <w:szCs w:val="24"/>
            <w:u w:val="single"/>
            <w:bdr w:val="none" w:sz="0" w:space="0" w:color="auto" w:frame="1"/>
          </w:rPr>
          <w:t>908</w:t>
        </w:r>
      </w:hyperlink>
      <w:r w:rsidRPr="002E6837">
        <w:rPr>
          <w:rFonts w:ascii="inherit" w:eastAsia="Times New Roman" w:hAnsi="inherit" w:cs="Times New Roman"/>
          <w:sz w:val="24"/>
          <w:szCs w:val="24"/>
        </w:rPr>
        <w:t>, </w:t>
      </w:r>
      <w:hyperlink r:id="rId814" w:anchor="ref-953" w:history="1">
        <w:r w:rsidRPr="002E6837">
          <w:rPr>
            <w:rFonts w:ascii="inherit" w:eastAsia="Times New Roman" w:hAnsi="inherit" w:cs="Times New Roman"/>
            <w:b/>
            <w:bCs/>
            <w:color w:val="76232F"/>
            <w:sz w:val="24"/>
            <w:szCs w:val="24"/>
            <w:u w:val="single"/>
            <w:bdr w:val="none" w:sz="0" w:space="0" w:color="auto" w:frame="1"/>
          </w:rPr>
          <w:t>953</w:t>
        </w:r>
      </w:hyperlink>
      <w:r w:rsidRPr="002E6837">
        <w:rPr>
          <w:rFonts w:ascii="inherit" w:eastAsia="Times New Roman" w:hAnsi="inherit" w:cs="Times New Roman"/>
          <w:sz w:val="24"/>
          <w:szCs w:val="24"/>
        </w:rPr>
        <w:t>). Peroxynitrite also activates MMPs and nuclear enzyme PARP, which contribute to impaired cardiovascular function in most cardiovascular pathologies and inflammatory disorders discussed below (reviewed in Refs. </w:t>
      </w:r>
      <w:hyperlink r:id="rId815" w:anchor="ref-624" w:history="1">
        <w:r w:rsidRPr="002E6837">
          <w:rPr>
            <w:rFonts w:ascii="inherit" w:eastAsia="Times New Roman" w:hAnsi="inherit" w:cs="Times New Roman"/>
            <w:b/>
            <w:bCs/>
            <w:color w:val="76232F"/>
            <w:sz w:val="24"/>
            <w:szCs w:val="24"/>
            <w:u w:val="single"/>
            <w:bdr w:val="none" w:sz="0" w:space="0" w:color="auto" w:frame="1"/>
          </w:rPr>
          <w:t>624</w:t>
        </w:r>
      </w:hyperlink>
      <w:r w:rsidRPr="002E6837">
        <w:rPr>
          <w:rFonts w:ascii="inherit" w:eastAsia="Times New Roman" w:hAnsi="inherit" w:cs="Times New Roman"/>
          <w:sz w:val="24"/>
          <w:szCs w:val="24"/>
        </w:rPr>
        <w:t>, </w:t>
      </w:r>
      <w:hyperlink r:id="rId816" w:anchor="ref-995" w:history="1">
        <w:r w:rsidRPr="002E6837">
          <w:rPr>
            <w:rFonts w:ascii="inherit" w:eastAsia="Times New Roman" w:hAnsi="inherit" w:cs="Times New Roman"/>
            <w:b/>
            <w:bCs/>
            <w:color w:val="76232F"/>
            <w:sz w:val="24"/>
            <w:szCs w:val="24"/>
            <w:u w:val="single"/>
            <w:bdr w:val="none" w:sz="0" w:space="0" w:color="auto" w:frame="1"/>
          </w:rPr>
          <w:t>995</w:t>
        </w:r>
      </w:hyperlink>
      <w:r w:rsidRPr="002E6837">
        <w:rPr>
          <w:rFonts w:ascii="inherit" w:eastAsia="Times New Roman" w:hAnsi="inherit" w:cs="Times New Roman"/>
          <w:sz w:val="24"/>
          <w:szCs w:val="24"/>
        </w:rPr>
        <w:t>, </w:t>
      </w:r>
      <w:hyperlink r:id="rId817" w:anchor="ref-1333" w:history="1">
        <w:r w:rsidRPr="002E6837">
          <w:rPr>
            <w:rFonts w:ascii="inherit" w:eastAsia="Times New Roman" w:hAnsi="inherit" w:cs="Times New Roman"/>
            <w:b/>
            <w:bCs/>
            <w:color w:val="76232F"/>
            <w:sz w:val="24"/>
            <w:szCs w:val="24"/>
            <w:u w:val="single"/>
            <w:bdr w:val="none" w:sz="0" w:space="0" w:color="auto" w:frame="1"/>
          </w:rPr>
          <w:t>1333</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In isolated rat left ventricular papillary muscle preparations, exogenously applied peroxynitrite, or peroxynitrite generated with NO donor </w:t>
      </w:r>
      <w:r w:rsidRPr="002E6837">
        <w:rPr>
          <w:rFonts w:ascii="inherit" w:eastAsia="Times New Roman" w:hAnsi="inherit" w:cs="Times New Roman"/>
          <w:i/>
          <w:iCs/>
          <w:sz w:val="24"/>
          <w:szCs w:val="24"/>
          <w:bdr w:val="none" w:sz="0" w:space="0" w:color="auto" w:frame="1"/>
        </w:rPr>
        <w:t>S</w:t>
      </w:r>
      <w:r w:rsidRPr="002E6837">
        <w:rPr>
          <w:rFonts w:ascii="inherit" w:eastAsia="Times New Roman" w:hAnsi="inherit" w:cs="Times New Roman"/>
          <w:sz w:val="24"/>
          <w:szCs w:val="24"/>
        </w:rPr>
        <w:t>-nitroso-</w:t>
      </w:r>
      <w:r w:rsidRPr="002E6837">
        <w:rPr>
          <w:rFonts w:ascii="inherit" w:eastAsia="Times New Roman" w:hAnsi="inherit" w:cs="Times New Roman"/>
          <w:i/>
          <w:iCs/>
          <w:sz w:val="24"/>
          <w:szCs w:val="24"/>
          <w:bdr w:val="none" w:sz="0" w:space="0" w:color="auto" w:frame="1"/>
        </w:rPr>
        <w:t>N</w:t>
      </w:r>
      <w:r w:rsidRPr="002E6837">
        <w:rPr>
          <w:rFonts w:ascii="inherit" w:eastAsia="Times New Roman" w:hAnsi="inherit" w:cs="Times New Roman"/>
          <w:sz w:val="24"/>
          <w:szCs w:val="24"/>
        </w:rPr>
        <w:t>-acetyl-</w:t>
      </w:r>
      <w:r w:rsidRPr="002E6837">
        <w:rPr>
          <w:rFonts w:ascii="inherit" w:eastAsia="Times New Roman" w:hAnsi="inherit" w:cs="Times New Roman"/>
          <w:caps/>
          <w:sz w:val="20"/>
          <w:szCs w:val="20"/>
          <w:bdr w:val="none" w:sz="0" w:space="0" w:color="auto" w:frame="1"/>
        </w:rPr>
        <w:t>D</w:t>
      </w:r>
      <w:r w:rsidRPr="002E6837">
        <w:rPr>
          <w:rFonts w:ascii="inherit" w:eastAsia="Times New Roman" w:hAnsi="inherit" w:cs="Times New Roman"/>
          <w:sz w:val="24"/>
          <w:szCs w:val="24"/>
        </w:rPr>
        <w:t>,</w:t>
      </w:r>
      <w:r w:rsidRPr="002E6837">
        <w:rPr>
          <w:rFonts w:ascii="inherit" w:eastAsia="Times New Roman" w:hAnsi="inherit" w:cs="Times New Roman"/>
          <w:caps/>
          <w:sz w:val="20"/>
          <w:szCs w:val="20"/>
          <w:bdr w:val="none" w:sz="0" w:space="0" w:color="auto" w:frame="1"/>
        </w:rPr>
        <w:t>L</w:t>
      </w:r>
      <w:r w:rsidRPr="002E6837">
        <w:rPr>
          <w:rFonts w:ascii="inherit" w:eastAsia="Times New Roman" w:hAnsi="inherit" w:cs="Times New Roman"/>
          <w:sz w:val="24"/>
          <w:szCs w:val="24"/>
        </w:rPr>
        <w:t>-penicillamine (SNAP) plus superoxide-releasing agent pyrogallol, caused an irreversible inhibition of cardiac contractile and respiratory function (</w:t>
      </w:r>
      <w:hyperlink r:id="rId818" w:anchor="ref-320" w:history="1">
        <w:r w:rsidRPr="002E6837">
          <w:rPr>
            <w:rFonts w:ascii="inherit" w:eastAsia="Times New Roman" w:hAnsi="inherit" w:cs="Times New Roman"/>
            <w:b/>
            <w:bCs/>
            <w:color w:val="76232F"/>
            <w:sz w:val="24"/>
            <w:szCs w:val="24"/>
            <w:u w:val="single"/>
            <w:bdr w:val="none" w:sz="0" w:space="0" w:color="auto" w:frame="1"/>
          </w:rPr>
          <w:t>320</w:t>
        </w:r>
      </w:hyperlink>
      <w:r w:rsidRPr="002E6837">
        <w:rPr>
          <w:rFonts w:ascii="inherit" w:eastAsia="Times New Roman" w:hAnsi="inherit" w:cs="Times New Roman"/>
          <w:sz w:val="24"/>
          <w:szCs w:val="24"/>
        </w:rPr>
        <w:t>, </w:t>
      </w:r>
      <w:hyperlink r:id="rId819" w:anchor="ref-1396" w:history="1">
        <w:r w:rsidRPr="002E6837">
          <w:rPr>
            <w:rFonts w:ascii="inherit" w:eastAsia="Times New Roman" w:hAnsi="inherit" w:cs="Times New Roman"/>
            <w:b/>
            <w:bCs/>
            <w:color w:val="76232F"/>
            <w:sz w:val="24"/>
            <w:szCs w:val="24"/>
            <w:u w:val="single"/>
            <w:bdr w:val="none" w:sz="0" w:space="0" w:color="auto" w:frame="1"/>
          </w:rPr>
          <w:t>1396</w:t>
        </w:r>
      </w:hyperlink>
      <w:r w:rsidRPr="002E6837">
        <w:rPr>
          <w:rFonts w:ascii="inherit" w:eastAsia="Times New Roman" w:hAnsi="inherit" w:cs="Times New Roman"/>
          <w:sz w:val="24"/>
          <w:szCs w:val="24"/>
        </w:rPr>
        <w:t>). Using rat cardiac myofibrils and trabeculae, Mihm and Bauer (</w:t>
      </w:r>
      <w:hyperlink r:id="rId820" w:anchor="ref-877" w:history="1">
        <w:r w:rsidRPr="002E6837">
          <w:rPr>
            <w:rFonts w:ascii="inherit" w:eastAsia="Times New Roman" w:hAnsi="inherit" w:cs="Times New Roman"/>
            <w:b/>
            <w:bCs/>
            <w:color w:val="76232F"/>
            <w:sz w:val="24"/>
            <w:szCs w:val="24"/>
            <w:u w:val="single"/>
            <w:bdr w:val="none" w:sz="0" w:space="0" w:color="auto" w:frame="1"/>
          </w:rPr>
          <w:t>877</w:t>
        </w:r>
      </w:hyperlink>
      <w:r w:rsidRPr="002E6837">
        <w:rPr>
          <w:rFonts w:ascii="inherit" w:eastAsia="Times New Roman" w:hAnsi="inherit" w:cs="Times New Roman"/>
          <w:sz w:val="24"/>
          <w:szCs w:val="24"/>
        </w:rPr>
        <w:t>) have demonstrated that the myofibrillar isoform of creatine kinase (a critical energetic controller of cardiomyocyte contractility) is a vulnerable target of peroxynitrite-induced nitration and inactivation in vitro (</w:t>
      </w:r>
      <w:hyperlink r:id="rId821" w:anchor="ref-877" w:history="1">
        <w:r w:rsidRPr="002E6837">
          <w:rPr>
            <w:rFonts w:ascii="inherit" w:eastAsia="Times New Roman" w:hAnsi="inherit" w:cs="Times New Roman"/>
            <w:b/>
            <w:bCs/>
            <w:color w:val="76232F"/>
            <w:sz w:val="24"/>
            <w:szCs w:val="24"/>
            <w:u w:val="single"/>
            <w:bdr w:val="none" w:sz="0" w:space="0" w:color="auto" w:frame="1"/>
          </w:rPr>
          <w:t>877</w:t>
        </w:r>
      </w:hyperlink>
      <w:r w:rsidRPr="002E6837">
        <w:rPr>
          <w:rFonts w:ascii="inherit" w:eastAsia="Times New Roman" w:hAnsi="inherit" w:cs="Times New Roman"/>
          <w:sz w:val="24"/>
          <w:szCs w:val="24"/>
        </w:rPr>
        <w:t>). The extent of nitration was linearly related to peroxynitrite concentration and highly correlated to the extent of myofibrillar creatine kinase inhibition (</w:t>
      </w:r>
      <w:hyperlink r:id="rId822" w:anchor="ref-877" w:history="1">
        <w:r w:rsidRPr="002E6837">
          <w:rPr>
            <w:rFonts w:ascii="inherit" w:eastAsia="Times New Roman" w:hAnsi="inherit" w:cs="Times New Roman"/>
            <w:b/>
            <w:bCs/>
            <w:color w:val="76232F"/>
            <w:sz w:val="24"/>
            <w:szCs w:val="24"/>
            <w:u w:val="single"/>
            <w:bdr w:val="none" w:sz="0" w:space="0" w:color="auto" w:frame="1"/>
          </w:rPr>
          <w:t>877</w:t>
        </w:r>
      </w:hyperlink>
      <w:r w:rsidRPr="002E6837">
        <w:rPr>
          <w:rFonts w:ascii="inherit" w:eastAsia="Times New Roman" w:hAnsi="inherit" w:cs="Times New Roman"/>
          <w:sz w:val="24"/>
          <w:szCs w:val="24"/>
        </w:rPr>
        <w:t>). Importantly, the creatine kinase-dependent force generation was impaired at peroxynitrite concentrations as low as 50 nM, suggesting potent inactivation of the enzyme. Furthermore, the extent of peroxynitrite-induced tyrosine nitration of myofibrillar creatine kinase negatively correlated to myofibrillar creatine kinase-dependent force generation, suggesting that the cardiac contractile apparatus is a highly sensitive target to peroxynitrite-induced injury, and that myofibrillar creatine kinase may be a uniquely vulnerable target (</w:t>
      </w:r>
      <w:hyperlink r:id="rId823" w:anchor="ref-882" w:history="1">
        <w:r w:rsidRPr="002E6837">
          <w:rPr>
            <w:rFonts w:ascii="inherit" w:eastAsia="Times New Roman" w:hAnsi="inherit" w:cs="Times New Roman"/>
            <w:b/>
            <w:bCs/>
            <w:color w:val="76232F"/>
            <w:sz w:val="24"/>
            <w:szCs w:val="24"/>
            <w:u w:val="single"/>
            <w:bdr w:val="none" w:sz="0" w:space="0" w:color="auto" w:frame="1"/>
          </w:rPr>
          <w:t>882</w:t>
        </w:r>
      </w:hyperlink>
      <w:r w:rsidRPr="002E6837">
        <w:rPr>
          <w:rFonts w:ascii="inherit" w:eastAsia="Times New Roman" w:hAnsi="inherit" w:cs="Times New Roman"/>
          <w:sz w:val="24"/>
          <w:szCs w:val="24"/>
        </w:rPr>
        <w:t>). Peroxynitrite may also inactivate myocardial aconitase, a critical citric acid cycle enzyme present both in mitochondria and cytosol that converts citrate to isocitrate (</w:t>
      </w:r>
      <w:hyperlink r:id="rId824" w:anchor="ref-211" w:history="1">
        <w:r w:rsidRPr="002E6837">
          <w:rPr>
            <w:rFonts w:ascii="inherit" w:eastAsia="Times New Roman" w:hAnsi="inherit" w:cs="Times New Roman"/>
            <w:b/>
            <w:bCs/>
            <w:color w:val="76232F"/>
            <w:sz w:val="24"/>
            <w:szCs w:val="24"/>
            <w:u w:val="single"/>
            <w:bdr w:val="none" w:sz="0" w:space="0" w:color="auto" w:frame="1"/>
          </w:rPr>
          <w:t>211</w:t>
        </w:r>
      </w:hyperlink>
      <w:r w:rsidRPr="002E6837">
        <w:rPr>
          <w:rFonts w:ascii="inherit" w:eastAsia="Times New Roman" w:hAnsi="inherit" w:cs="Times New Roman"/>
          <w:sz w:val="24"/>
          <w:szCs w:val="24"/>
        </w:rPr>
        <w:t>). Furthermore, myocardial α-actinin (a cytoskeletal, tyrosine-rich protein crucial for the maintenance of the Z line and for the integrity of the sarcomeres) and sarcoplasmic reticulum Ca</w:t>
      </w:r>
      <w:r w:rsidRPr="002E6837">
        <w:rPr>
          <w:rFonts w:ascii="inherit" w:eastAsia="Times New Roman" w:hAnsi="inherit" w:cs="Times New Roman"/>
          <w:sz w:val="18"/>
          <w:szCs w:val="18"/>
          <w:bdr w:val="none" w:sz="0" w:space="0" w:color="auto" w:frame="1"/>
          <w:vertAlign w:val="superscript"/>
        </w:rPr>
        <w:t>2+</w:t>
      </w:r>
      <w:r w:rsidRPr="002E6837">
        <w:rPr>
          <w:rFonts w:ascii="inherit" w:eastAsia="Times New Roman" w:hAnsi="inherit" w:cs="Times New Roman"/>
          <w:sz w:val="24"/>
          <w:szCs w:val="24"/>
        </w:rPr>
        <w:t>-ATPase are also potential targets for peroxynitrite-induced protein nitration in human heart (</w:t>
      </w:r>
      <w:hyperlink r:id="rId825" w:anchor="ref-117" w:history="1">
        <w:r w:rsidRPr="002E6837">
          <w:rPr>
            <w:rFonts w:ascii="inherit" w:eastAsia="Times New Roman" w:hAnsi="inherit" w:cs="Times New Roman"/>
            <w:b/>
            <w:bCs/>
            <w:color w:val="76232F"/>
            <w:sz w:val="24"/>
            <w:szCs w:val="24"/>
            <w:u w:val="single"/>
            <w:bdr w:val="none" w:sz="0" w:space="0" w:color="auto" w:frame="1"/>
          </w:rPr>
          <w:t>117</w:t>
        </w:r>
      </w:hyperlink>
      <w:r w:rsidRPr="002E6837">
        <w:rPr>
          <w:rFonts w:ascii="inherit" w:eastAsia="Times New Roman" w:hAnsi="inherit" w:cs="Times New Roman"/>
          <w:sz w:val="24"/>
          <w:szCs w:val="24"/>
        </w:rPr>
        <w:t>, </w:t>
      </w:r>
      <w:hyperlink r:id="rId826" w:anchor="ref-789" w:history="1">
        <w:r w:rsidRPr="002E6837">
          <w:rPr>
            <w:rFonts w:ascii="inherit" w:eastAsia="Times New Roman" w:hAnsi="inherit" w:cs="Times New Roman"/>
            <w:b/>
            <w:bCs/>
            <w:color w:val="76232F"/>
            <w:sz w:val="24"/>
            <w:szCs w:val="24"/>
            <w:u w:val="single"/>
            <w:bdr w:val="none" w:sz="0" w:space="0" w:color="auto" w:frame="1"/>
          </w:rPr>
          <w:t>789</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Physiological relevant concentrations of peroxynitrite achieved either by the combination of the NO donor SNAP and pyrogallol (</w:t>
      </w:r>
      <w:hyperlink r:id="rId827" w:anchor="ref-790" w:history="1">
        <w:r w:rsidRPr="002E6837">
          <w:rPr>
            <w:rFonts w:ascii="inherit" w:eastAsia="Times New Roman" w:hAnsi="inherit" w:cs="Times New Roman"/>
            <w:b/>
            <w:bCs/>
            <w:color w:val="76232F"/>
            <w:sz w:val="24"/>
            <w:szCs w:val="24"/>
            <w:u w:val="single"/>
            <w:bdr w:val="none" w:sz="0" w:space="0" w:color="auto" w:frame="1"/>
          </w:rPr>
          <w:t>790</w:t>
        </w:r>
      </w:hyperlink>
      <w:r w:rsidRPr="002E6837">
        <w:rPr>
          <w:rFonts w:ascii="inherit" w:eastAsia="Times New Roman" w:hAnsi="inherit" w:cs="Times New Roman"/>
          <w:sz w:val="24"/>
          <w:szCs w:val="24"/>
        </w:rPr>
        <w:t>) or by using the peroxynitrite generator 3-</w:t>
      </w:r>
      <w:r w:rsidRPr="002E6837">
        <w:rPr>
          <w:rFonts w:ascii="inherit" w:eastAsia="Times New Roman" w:hAnsi="inherit" w:cs="Times New Roman"/>
          <w:sz w:val="24"/>
          <w:szCs w:val="24"/>
        </w:rPr>
        <w:lastRenderedPageBreak/>
        <w:t>morpholinosidnonimine (SIN-1) (</w:t>
      </w:r>
      <w:hyperlink r:id="rId828" w:anchor="ref-816" w:history="1">
        <w:r w:rsidRPr="002E6837">
          <w:rPr>
            <w:rFonts w:ascii="inherit" w:eastAsia="Times New Roman" w:hAnsi="inherit" w:cs="Times New Roman"/>
            <w:b/>
            <w:bCs/>
            <w:color w:val="76232F"/>
            <w:sz w:val="24"/>
            <w:szCs w:val="24"/>
            <w:u w:val="single"/>
            <w:bdr w:val="none" w:sz="0" w:space="0" w:color="auto" w:frame="1"/>
          </w:rPr>
          <w:t>816</w:t>
        </w:r>
      </w:hyperlink>
      <w:r w:rsidRPr="002E6837">
        <w:rPr>
          <w:rFonts w:ascii="inherit" w:eastAsia="Times New Roman" w:hAnsi="inherit" w:cs="Times New Roman"/>
          <w:sz w:val="24"/>
          <w:szCs w:val="24"/>
        </w:rPr>
        <w:t>) also induced ventricular dysfunction and myocardial injury of crystalloid perfused (Langendorff) rat hearts which were attenuated with the addition of the antioxidant agent glutathione, SOD, or MMP inhibitor (</w:t>
      </w:r>
      <w:hyperlink r:id="rId829" w:anchor="ref-816" w:history="1">
        <w:r w:rsidRPr="002E6837">
          <w:rPr>
            <w:rFonts w:ascii="inherit" w:eastAsia="Times New Roman" w:hAnsi="inherit" w:cs="Times New Roman"/>
            <w:b/>
            <w:bCs/>
            <w:color w:val="76232F"/>
            <w:sz w:val="24"/>
            <w:szCs w:val="24"/>
            <w:u w:val="single"/>
            <w:bdr w:val="none" w:sz="0" w:space="0" w:color="auto" w:frame="1"/>
          </w:rPr>
          <w:t>816</w:t>
        </w:r>
      </w:hyperlink>
      <w:r w:rsidRPr="002E6837">
        <w:rPr>
          <w:rFonts w:ascii="inherit" w:eastAsia="Times New Roman" w:hAnsi="inherit" w:cs="Times New Roman"/>
          <w:sz w:val="24"/>
          <w:szCs w:val="24"/>
        </w:rPr>
        <w:t>, </w:t>
      </w:r>
      <w:hyperlink r:id="rId830" w:anchor="ref-1345" w:history="1">
        <w:r w:rsidRPr="002E6837">
          <w:rPr>
            <w:rFonts w:ascii="inherit" w:eastAsia="Times New Roman" w:hAnsi="inherit" w:cs="Times New Roman"/>
            <w:b/>
            <w:bCs/>
            <w:color w:val="76232F"/>
            <w:sz w:val="24"/>
            <w:szCs w:val="24"/>
            <w:u w:val="single"/>
            <w:bdr w:val="none" w:sz="0" w:space="0" w:color="auto" w:frame="1"/>
          </w:rPr>
          <w:t>1345</w:t>
        </w:r>
      </w:hyperlink>
      <w:r w:rsidRPr="002E6837">
        <w:rPr>
          <w:rFonts w:ascii="inherit" w:eastAsia="Times New Roman" w:hAnsi="inherit" w:cs="Times New Roman"/>
          <w:sz w:val="24"/>
          <w:szCs w:val="24"/>
        </w:rPr>
        <w:t>). However, infusion of peroxynitrite into the working Langendorff rat heart revealed two contrasting effects dependent on concentration (</w:t>
      </w:r>
      <w:hyperlink r:id="rId831" w:anchor="ref-1136" w:history="1">
        <w:r w:rsidRPr="002E6837">
          <w:rPr>
            <w:rFonts w:ascii="inherit" w:eastAsia="Times New Roman" w:hAnsi="inherit" w:cs="Times New Roman"/>
            <w:b/>
            <w:bCs/>
            <w:color w:val="76232F"/>
            <w:sz w:val="24"/>
            <w:szCs w:val="24"/>
            <w:u w:val="single"/>
            <w:bdr w:val="none" w:sz="0" w:space="0" w:color="auto" w:frame="1"/>
          </w:rPr>
          <w:t>1136</w:t>
        </w:r>
      </w:hyperlink>
      <w:r w:rsidRPr="002E6837">
        <w:rPr>
          <w:rFonts w:ascii="inherit" w:eastAsia="Times New Roman" w:hAnsi="inherit" w:cs="Times New Roman"/>
          <w:sz w:val="24"/>
          <w:szCs w:val="24"/>
        </w:rPr>
        <w:t>). After exposures to a nominal concentration of 3 μM, which, due to the short half-life of peroxynitrite, translates into a more actual exposure in the nanomolar concentration range, vascular responses were severely impaired. Specifically, the vasodilatation elicited by acetylcholine, isoproterenol, or an NO donor were inhibited. Consistently, Mihm et al. (</w:t>
      </w:r>
      <w:hyperlink r:id="rId832" w:anchor="ref-879" w:history="1">
        <w:r w:rsidRPr="002E6837">
          <w:rPr>
            <w:rFonts w:ascii="inherit" w:eastAsia="Times New Roman" w:hAnsi="inherit" w:cs="Times New Roman"/>
            <w:b/>
            <w:bCs/>
            <w:color w:val="76232F"/>
            <w:sz w:val="24"/>
            <w:szCs w:val="24"/>
            <w:u w:val="single"/>
            <w:bdr w:val="none" w:sz="0" w:space="0" w:color="auto" w:frame="1"/>
          </w:rPr>
          <w:t>879</w:t>
        </w:r>
      </w:hyperlink>
      <w:r w:rsidRPr="002E6837">
        <w:rPr>
          <w:rFonts w:ascii="inherit" w:eastAsia="Times New Roman" w:hAnsi="inherit" w:cs="Times New Roman"/>
          <w:sz w:val="24"/>
          <w:szCs w:val="24"/>
        </w:rPr>
        <w:t>) have demonstrated that the preincubation of rat thoracic aorta segments with clinically relevant concentrations of 3-nitrotyrosine observed in various pathophysiological states resulted in concentration-dependent impairment of endothelium-dependent vascular relaxation, and induced DNA damage in vascular endothelial cells. They also found a highly statistically significant association between 3-nitrotyrosine-induced endothelial dysfunction and frequency of TUNEL-positive cells, suggesting that DNA fragmentation and/or apoptosis may be an important mechanism of endothelial dysfunction in vivo, and that 3-nitrotyrosine may participate in the initiation of these events (</w:t>
      </w:r>
      <w:hyperlink r:id="rId833" w:anchor="ref-879" w:history="1">
        <w:r w:rsidRPr="002E6837">
          <w:rPr>
            <w:rFonts w:ascii="inherit" w:eastAsia="Times New Roman" w:hAnsi="inherit" w:cs="Times New Roman"/>
            <w:b/>
            <w:bCs/>
            <w:color w:val="76232F"/>
            <w:sz w:val="24"/>
            <w:szCs w:val="24"/>
            <w:u w:val="single"/>
            <w:bdr w:val="none" w:sz="0" w:space="0" w:color="auto" w:frame="1"/>
          </w:rPr>
          <w:t>879</w:t>
        </w:r>
      </w:hyperlink>
      <w:r w:rsidRPr="002E6837">
        <w:rPr>
          <w:rFonts w:ascii="inherit" w:eastAsia="Times New Roman" w:hAnsi="inherit" w:cs="Times New Roman"/>
          <w:sz w:val="24"/>
          <w:szCs w:val="24"/>
        </w:rPr>
        <w:t>, </w:t>
      </w:r>
      <w:hyperlink r:id="rId834" w:anchor="ref-1473" w:history="1">
        <w:r w:rsidRPr="002E6837">
          <w:rPr>
            <w:rFonts w:ascii="inherit" w:eastAsia="Times New Roman" w:hAnsi="inherit" w:cs="Times New Roman"/>
            <w:b/>
            <w:bCs/>
            <w:color w:val="76232F"/>
            <w:sz w:val="24"/>
            <w:szCs w:val="24"/>
            <w:u w:val="single"/>
            <w:bdr w:val="none" w:sz="0" w:space="0" w:color="auto" w:frame="1"/>
          </w:rPr>
          <w:t>1473</w:t>
        </w:r>
      </w:hyperlink>
      <w:r w:rsidRPr="002E6837">
        <w:rPr>
          <w:rFonts w:ascii="inherit" w:eastAsia="Times New Roman" w:hAnsi="inherit" w:cs="Times New Roman"/>
          <w:sz w:val="24"/>
          <w:szCs w:val="24"/>
        </w:rPr>
        <w:t>). Peroxynitrite was also reported to inhibit voltage-gated K</w:t>
      </w:r>
      <w:r w:rsidRPr="002E6837">
        <w:rPr>
          <w:rFonts w:ascii="inherit" w:eastAsia="Times New Roman" w:hAnsi="inherit" w:cs="Times New Roman"/>
          <w:sz w:val="18"/>
          <w:szCs w:val="18"/>
          <w:bdr w:val="none" w:sz="0" w:space="0" w:color="auto" w:frame="1"/>
          <w:vertAlign w:val="superscript"/>
        </w:rPr>
        <w:t>+</w:t>
      </w:r>
      <w:r w:rsidRPr="002E6837">
        <w:rPr>
          <w:rFonts w:ascii="inherit" w:eastAsia="Times New Roman" w:hAnsi="inherit" w:cs="Times New Roman"/>
          <w:sz w:val="24"/>
          <w:szCs w:val="24"/>
        </w:rPr>
        <w:t>K(v) and Ca</w:t>
      </w:r>
      <w:r w:rsidRPr="002E6837">
        <w:rPr>
          <w:rFonts w:ascii="inherit" w:eastAsia="Times New Roman" w:hAnsi="inherit" w:cs="Times New Roman"/>
          <w:sz w:val="18"/>
          <w:szCs w:val="18"/>
          <w:bdr w:val="none" w:sz="0" w:space="0" w:color="auto" w:frame="1"/>
          <w:vertAlign w:val="superscript"/>
        </w:rPr>
        <w:t>2+</w:t>
      </w:r>
      <w:r w:rsidRPr="002E6837">
        <w:rPr>
          <w:rFonts w:ascii="inherit" w:eastAsia="Times New Roman" w:hAnsi="inherit" w:cs="Times New Roman"/>
          <w:sz w:val="24"/>
          <w:szCs w:val="24"/>
        </w:rPr>
        <w:t>-activated K</w:t>
      </w:r>
      <w:r w:rsidRPr="002E6837">
        <w:rPr>
          <w:rFonts w:ascii="inherit" w:eastAsia="Times New Roman" w:hAnsi="inherit" w:cs="Times New Roman"/>
          <w:sz w:val="18"/>
          <w:szCs w:val="18"/>
          <w:bdr w:val="none" w:sz="0" w:space="0" w:color="auto" w:frame="1"/>
          <w:vertAlign w:val="superscript"/>
        </w:rPr>
        <w:t>+</w:t>
      </w:r>
      <w:r w:rsidRPr="002E6837">
        <w:rPr>
          <w:rFonts w:ascii="inherit" w:eastAsia="Times New Roman" w:hAnsi="inherit" w:cs="Times New Roman"/>
          <w:sz w:val="24"/>
          <w:szCs w:val="24"/>
        </w:rPr>
        <w:t> channels in coronary arterioles (</w:t>
      </w:r>
      <w:hyperlink r:id="rId835" w:anchor="ref-754" w:history="1">
        <w:r w:rsidRPr="002E6837">
          <w:rPr>
            <w:rFonts w:ascii="inherit" w:eastAsia="Times New Roman" w:hAnsi="inherit" w:cs="Times New Roman"/>
            <w:b/>
            <w:bCs/>
            <w:color w:val="76232F"/>
            <w:sz w:val="24"/>
            <w:szCs w:val="24"/>
            <w:u w:val="single"/>
            <w:bdr w:val="none" w:sz="0" w:space="0" w:color="auto" w:frame="1"/>
          </w:rPr>
          <w:t>754</w:t>
        </w:r>
      </w:hyperlink>
      <w:r w:rsidRPr="002E6837">
        <w:rPr>
          <w:rFonts w:ascii="inherit" w:eastAsia="Times New Roman" w:hAnsi="inherit" w:cs="Times New Roman"/>
          <w:sz w:val="24"/>
          <w:szCs w:val="24"/>
        </w:rPr>
        <w:t>, </w:t>
      </w:r>
      <w:hyperlink r:id="rId836" w:anchor="ref-786" w:history="1">
        <w:r w:rsidRPr="002E6837">
          <w:rPr>
            <w:rFonts w:ascii="inherit" w:eastAsia="Times New Roman" w:hAnsi="inherit" w:cs="Times New Roman"/>
            <w:b/>
            <w:bCs/>
            <w:color w:val="76232F"/>
            <w:sz w:val="24"/>
            <w:szCs w:val="24"/>
            <w:u w:val="single"/>
            <w:bdr w:val="none" w:sz="0" w:space="0" w:color="auto" w:frame="1"/>
          </w:rPr>
          <w:t>786</w:t>
        </w:r>
      </w:hyperlink>
      <w:r w:rsidRPr="002E6837">
        <w:rPr>
          <w:rFonts w:ascii="inherit" w:eastAsia="Times New Roman" w:hAnsi="inherit" w:cs="Times New Roman"/>
          <w:sz w:val="24"/>
          <w:szCs w:val="24"/>
        </w:rPr>
        <w:t>) and vascular prostacycline synthase (</w:t>
      </w:r>
      <w:hyperlink r:id="rId837" w:anchor="ref-1466" w:history="1">
        <w:r w:rsidRPr="002E6837">
          <w:rPr>
            <w:rFonts w:ascii="inherit" w:eastAsia="Times New Roman" w:hAnsi="inherit" w:cs="Times New Roman"/>
            <w:b/>
            <w:bCs/>
            <w:color w:val="76232F"/>
            <w:sz w:val="24"/>
            <w:szCs w:val="24"/>
            <w:u w:val="single"/>
            <w:bdr w:val="none" w:sz="0" w:space="0" w:color="auto" w:frame="1"/>
          </w:rPr>
          <w:t>1466</w:t>
        </w:r>
      </w:hyperlink>
      <w:r w:rsidRPr="002E6837">
        <w:rPr>
          <w:rFonts w:ascii="inherit" w:eastAsia="Times New Roman" w:hAnsi="inherit" w:cs="Times New Roman"/>
          <w:sz w:val="24"/>
          <w:szCs w:val="24"/>
        </w:rPr>
        <w:t>, </w:t>
      </w:r>
      <w:hyperlink r:id="rId838" w:anchor="ref-1467" w:history="1">
        <w:r w:rsidRPr="002E6837">
          <w:rPr>
            <w:rFonts w:ascii="inherit" w:eastAsia="Times New Roman" w:hAnsi="inherit" w:cs="Times New Roman"/>
            <w:b/>
            <w:bCs/>
            <w:color w:val="76232F"/>
            <w:sz w:val="24"/>
            <w:szCs w:val="24"/>
            <w:u w:val="single"/>
            <w:bdr w:val="none" w:sz="0" w:space="0" w:color="auto" w:frame="1"/>
          </w:rPr>
          <w:t>1467</w:t>
        </w:r>
      </w:hyperlink>
      <w:r w:rsidRPr="002E6837">
        <w:rPr>
          <w:rFonts w:ascii="inherit" w:eastAsia="Times New Roman" w:hAnsi="inherit" w:cs="Times New Roman"/>
          <w:sz w:val="24"/>
          <w:szCs w:val="24"/>
        </w:rPr>
        <w:t>, </w:t>
      </w:r>
      <w:hyperlink r:id="rId839" w:anchor="ref-1472" w:history="1">
        <w:r w:rsidRPr="002E6837">
          <w:rPr>
            <w:rFonts w:ascii="inherit" w:eastAsia="Times New Roman" w:hAnsi="inherit" w:cs="Times New Roman"/>
            <w:b/>
            <w:bCs/>
            <w:color w:val="76232F"/>
            <w:sz w:val="24"/>
            <w:szCs w:val="24"/>
            <w:u w:val="single"/>
            <w:bdr w:val="none" w:sz="0" w:space="0" w:color="auto" w:frame="1"/>
          </w:rPr>
          <w:t>1472</w:t>
        </w:r>
      </w:hyperlink>
      <w:r w:rsidRPr="002E6837">
        <w:rPr>
          <w:rFonts w:ascii="inherit" w:eastAsia="Times New Roman" w:hAnsi="inherit" w:cs="Times New Roman"/>
          <w:sz w:val="24"/>
          <w:szCs w:val="24"/>
        </w:rPr>
        <w:t>, </w:t>
      </w:r>
      <w:hyperlink r:id="rId840" w:anchor="ref-1475" w:history="1">
        <w:r w:rsidRPr="002E6837">
          <w:rPr>
            <w:rFonts w:ascii="inherit" w:eastAsia="Times New Roman" w:hAnsi="inherit" w:cs="Times New Roman"/>
            <w:b/>
            <w:bCs/>
            <w:color w:val="76232F"/>
            <w:sz w:val="24"/>
            <w:szCs w:val="24"/>
            <w:u w:val="single"/>
            <w:bdr w:val="none" w:sz="0" w:space="0" w:color="auto" w:frame="1"/>
          </w:rPr>
          <w:t>1475</w:t>
        </w:r>
      </w:hyperlink>
      <w:r w:rsidRPr="002E6837">
        <w:rPr>
          <w:rFonts w:ascii="inherit" w:eastAsia="Times New Roman" w:hAnsi="inherit" w:cs="Times New Roman"/>
          <w:sz w:val="24"/>
          <w:szCs w:val="24"/>
        </w:rPr>
        <w:t>). Repetitive exposure to a nominal concentration of 100 μM peroxynitrite, or greater, resulted first in a marked vasodilatation in Langendorff heart preparations, isolated coronary, pulmonary, and cerebral arteries presumably by mechanisms including the secondary formation of molecules with the properties of NO donors (e.g., nitrosothiols), and by activation of ATP-dependent K</w:t>
      </w:r>
      <w:r w:rsidRPr="002E6837">
        <w:rPr>
          <w:rFonts w:ascii="inherit" w:eastAsia="Times New Roman" w:hAnsi="inherit" w:cs="Times New Roman"/>
          <w:sz w:val="18"/>
          <w:szCs w:val="18"/>
          <w:bdr w:val="none" w:sz="0" w:space="0" w:color="auto" w:frame="1"/>
          <w:vertAlign w:val="superscript"/>
        </w:rPr>
        <w:t>+</w:t>
      </w:r>
      <w:r w:rsidRPr="002E6837">
        <w:rPr>
          <w:rFonts w:ascii="inherit" w:eastAsia="Times New Roman" w:hAnsi="inherit" w:cs="Times New Roman"/>
          <w:sz w:val="24"/>
          <w:szCs w:val="24"/>
        </w:rPr>
        <w:t> channels (</w:t>
      </w:r>
      <w:hyperlink r:id="rId841" w:anchor="ref-744" w:history="1">
        <w:r w:rsidRPr="002E6837">
          <w:rPr>
            <w:rFonts w:ascii="inherit" w:eastAsia="Times New Roman" w:hAnsi="inherit" w:cs="Times New Roman"/>
            <w:b/>
            <w:bCs/>
            <w:color w:val="76232F"/>
            <w:sz w:val="24"/>
            <w:szCs w:val="24"/>
            <w:u w:val="single"/>
            <w:bdr w:val="none" w:sz="0" w:space="0" w:color="auto" w:frame="1"/>
          </w:rPr>
          <w:t>744</w:t>
        </w:r>
      </w:hyperlink>
      <w:r w:rsidRPr="002E6837">
        <w:rPr>
          <w:rFonts w:ascii="inherit" w:eastAsia="Times New Roman" w:hAnsi="inherit" w:cs="Times New Roman"/>
          <w:sz w:val="24"/>
          <w:szCs w:val="24"/>
        </w:rPr>
        <w:t>, </w:t>
      </w:r>
      <w:hyperlink r:id="rId842" w:anchor="ref-783" w:history="1">
        <w:r w:rsidRPr="002E6837">
          <w:rPr>
            <w:rFonts w:ascii="inherit" w:eastAsia="Times New Roman" w:hAnsi="inherit" w:cs="Times New Roman"/>
            <w:b/>
            <w:bCs/>
            <w:color w:val="76232F"/>
            <w:sz w:val="24"/>
            <w:szCs w:val="24"/>
            <w:u w:val="single"/>
            <w:bdr w:val="none" w:sz="0" w:space="0" w:color="auto" w:frame="1"/>
          </w:rPr>
          <w:t>783</w:t>
        </w:r>
      </w:hyperlink>
      <w:r w:rsidRPr="002E6837">
        <w:rPr>
          <w:rFonts w:ascii="inherit" w:eastAsia="Times New Roman" w:hAnsi="inherit" w:cs="Times New Roman"/>
          <w:sz w:val="24"/>
          <w:szCs w:val="24"/>
        </w:rPr>
        <w:t>, </w:t>
      </w:r>
      <w:hyperlink r:id="rId843" w:anchor="ref-909" w:history="1">
        <w:r w:rsidRPr="002E6837">
          <w:rPr>
            <w:rFonts w:ascii="inherit" w:eastAsia="Times New Roman" w:hAnsi="inherit" w:cs="Times New Roman"/>
            <w:b/>
            <w:bCs/>
            <w:color w:val="76232F"/>
            <w:sz w:val="24"/>
            <w:szCs w:val="24"/>
            <w:u w:val="single"/>
            <w:bdr w:val="none" w:sz="0" w:space="0" w:color="auto" w:frame="1"/>
          </w:rPr>
          <w:t>909</w:t>
        </w:r>
      </w:hyperlink>
      <w:r w:rsidRPr="002E6837">
        <w:rPr>
          <w:rFonts w:ascii="inherit" w:eastAsia="Times New Roman" w:hAnsi="inherit" w:cs="Times New Roman"/>
          <w:sz w:val="24"/>
          <w:szCs w:val="24"/>
        </w:rPr>
        <w:t>, </w:t>
      </w:r>
      <w:hyperlink r:id="rId844" w:anchor="ref-1328" w:history="1">
        <w:r w:rsidRPr="002E6837">
          <w:rPr>
            <w:rFonts w:ascii="inherit" w:eastAsia="Times New Roman" w:hAnsi="inherit" w:cs="Times New Roman"/>
            <w:b/>
            <w:bCs/>
            <w:color w:val="76232F"/>
            <w:sz w:val="24"/>
            <w:szCs w:val="24"/>
            <w:u w:val="single"/>
            <w:bdr w:val="none" w:sz="0" w:space="0" w:color="auto" w:frame="1"/>
          </w:rPr>
          <w:t>1328</w:t>
        </w:r>
      </w:hyperlink>
      <w:r w:rsidRPr="002E6837">
        <w:rPr>
          <w:rFonts w:ascii="inherit" w:eastAsia="Times New Roman" w:hAnsi="inherit" w:cs="Times New Roman"/>
          <w:sz w:val="24"/>
          <w:szCs w:val="24"/>
        </w:rPr>
        <w:t>, </w:t>
      </w:r>
      <w:hyperlink r:id="rId845" w:anchor="ref-1365" w:history="1">
        <w:r w:rsidRPr="002E6837">
          <w:rPr>
            <w:rFonts w:ascii="inherit" w:eastAsia="Times New Roman" w:hAnsi="inherit" w:cs="Times New Roman"/>
            <w:b/>
            <w:bCs/>
            <w:color w:val="76232F"/>
            <w:sz w:val="24"/>
            <w:szCs w:val="24"/>
            <w:u w:val="single"/>
            <w:bdr w:val="none" w:sz="0" w:space="0" w:color="auto" w:frame="1"/>
          </w:rPr>
          <w:t>1365</w:t>
        </w:r>
      </w:hyperlink>
      <w:r w:rsidRPr="002E6837">
        <w:rPr>
          <w:rFonts w:ascii="inherit" w:eastAsia="Times New Roman" w:hAnsi="inherit" w:cs="Times New Roman"/>
          <w:sz w:val="24"/>
          <w:szCs w:val="24"/>
        </w:rPr>
        <w:t>,</w:t>
      </w:r>
      <w:hyperlink r:id="rId846" w:anchor="ref-1389" w:history="1">
        <w:r w:rsidRPr="002E6837">
          <w:rPr>
            <w:rFonts w:ascii="inherit" w:eastAsia="Times New Roman" w:hAnsi="inherit" w:cs="Times New Roman"/>
            <w:b/>
            <w:bCs/>
            <w:color w:val="76232F"/>
            <w:sz w:val="24"/>
            <w:szCs w:val="24"/>
            <w:u w:val="single"/>
            <w:bdr w:val="none" w:sz="0" w:space="0" w:color="auto" w:frame="1"/>
          </w:rPr>
          <w:t>1389</w:t>
        </w:r>
      </w:hyperlink>
      <w:r w:rsidRPr="002E6837">
        <w:rPr>
          <w:rFonts w:ascii="inherit" w:eastAsia="Times New Roman" w:hAnsi="inherit" w:cs="Times New Roman"/>
          <w:sz w:val="24"/>
          <w:szCs w:val="24"/>
        </w:rPr>
        <w:t>). However, these experiments showed tachyphylaxis, since vasodilation could no longer be elicited after repetitive exposures to these large amounts of peroxynitrite (</w:t>
      </w:r>
      <w:hyperlink r:id="rId847" w:anchor="ref-1136" w:history="1">
        <w:r w:rsidRPr="002E6837">
          <w:rPr>
            <w:rFonts w:ascii="inherit" w:eastAsia="Times New Roman" w:hAnsi="inherit" w:cs="Times New Roman"/>
            <w:b/>
            <w:bCs/>
            <w:color w:val="76232F"/>
            <w:sz w:val="24"/>
            <w:szCs w:val="24"/>
            <w:u w:val="single"/>
            <w:bdr w:val="none" w:sz="0" w:space="0" w:color="auto" w:frame="1"/>
          </w:rPr>
          <w:t>1136</w:t>
        </w:r>
      </w:hyperlink>
      <w:r w:rsidRPr="002E6837">
        <w:rPr>
          <w:rFonts w:ascii="inherit" w:eastAsia="Times New Roman" w:hAnsi="inherit" w:cs="Times New Roman"/>
          <w:sz w:val="24"/>
          <w:szCs w:val="24"/>
        </w:rPr>
        <w:t>) and loss of ATP-dependent K</w:t>
      </w:r>
      <w:r w:rsidRPr="002E6837">
        <w:rPr>
          <w:rFonts w:ascii="inherit" w:eastAsia="Times New Roman" w:hAnsi="inherit" w:cs="Times New Roman"/>
          <w:sz w:val="18"/>
          <w:szCs w:val="18"/>
          <w:bdr w:val="none" w:sz="0" w:space="0" w:color="auto" w:frame="1"/>
          <w:vertAlign w:val="superscript"/>
        </w:rPr>
        <w:t>+</w:t>
      </w:r>
      <w:r w:rsidRPr="002E6837">
        <w:rPr>
          <w:rFonts w:ascii="inherit" w:eastAsia="Times New Roman" w:hAnsi="inherit" w:cs="Times New Roman"/>
          <w:sz w:val="24"/>
          <w:szCs w:val="24"/>
        </w:rPr>
        <w:t> channel function (</w:t>
      </w:r>
      <w:hyperlink r:id="rId848" w:anchor="ref-471" w:history="1">
        <w:r w:rsidRPr="002E6837">
          <w:rPr>
            <w:rFonts w:ascii="inherit" w:eastAsia="Times New Roman" w:hAnsi="inherit" w:cs="Times New Roman"/>
            <w:b/>
            <w:bCs/>
            <w:color w:val="76232F"/>
            <w:sz w:val="24"/>
            <w:szCs w:val="24"/>
            <w:u w:val="single"/>
            <w:bdr w:val="none" w:sz="0" w:space="0" w:color="auto" w:frame="1"/>
          </w:rPr>
          <w:t>471</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The systemic application of peroxynitrite in anesthetized rats also elicited an initial pronounced fall in mean arterial blood pressure followed by a rapidly developing tachyphylaxis and increase in blood pressure (</w:t>
      </w:r>
      <w:hyperlink r:id="rId849" w:anchor="ref-83" w:history="1">
        <w:r w:rsidRPr="002E6837">
          <w:rPr>
            <w:rFonts w:ascii="inherit" w:eastAsia="Times New Roman" w:hAnsi="inherit" w:cs="Times New Roman"/>
            <w:b/>
            <w:bCs/>
            <w:color w:val="76232F"/>
            <w:sz w:val="24"/>
            <w:szCs w:val="24"/>
            <w:u w:val="single"/>
            <w:bdr w:val="none" w:sz="0" w:space="0" w:color="auto" w:frame="1"/>
          </w:rPr>
          <w:t>83</w:t>
        </w:r>
      </w:hyperlink>
      <w:r w:rsidRPr="002E6837">
        <w:rPr>
          <w:rFonts w:ascii="inherit" w:eastAsia="Times New Roman" w:hAnsi="inherit" w:cs="Times New Roman"/>
          <w:sz w:val="24"/>
          <w:szCs w:val="24"/>
        </w:rPr>
        <w:t>, </w:t>
      </w:r>
      <w:hyperlink r:id="rId850" w:anchor="ref-84" w:history="1">
        <w:r w:rsidRPr="002E6837">
          <w:rPr>
            <w:rFonts w:ascii="inherit" w:eastAsia="Times New Roman" w:hAnsi="inherit" w:cs="Times New Roman"/>
            <w:b/>
            <w:bCs/>
            <w:color w:val="76232F"/>
            <w:sz w:val="24"/>
            <w:szCs w:val="24"/>
            <w:u w:val="single"/>
            <w:bdr w:val="none" w:sz="0" w:space="0" w:color="auto" w:frame="1"/>
          </w:rPr>
          <w:t>84</w:t>
        </w:r>
      </w:hyperlink>
      <w:r w:rsidRPr="002E6837">
        <w:rPr>
          <w:rFonts w:ascii="inherit" w:eastAsia="Times New Roman" w:hAnsi="inherit" w:cs="Times New Roman"/>
          <w:sz w:val="24"/>
          <w:szCs w:val="24"/>
        </w:rPr>
        <w:t>, </w:t>
      </w:r>
      <w:hyperlink r:id="rId851" w:anchor="ref-471" w:history="1">
        <w:r w:rsidRPr="002E6837">
          <w:rPr>
            <w:rFonts w:ascii="inherit" w:eastAsia="Times New Roman" w:hAnsi="inherit" w:cs="Times New Roman"/>
            <w:b/>
            <w:bCs/>
            <w:color w:val="76232F"/>
            <w:sz w:val="24"/>
            <w:szCs w:val="24"/>
            <w:u w:val="single"/>
            <w:bdr w:val="none" w:sz="0" w:space="0" w:color="auto" w:frame="1"/>
          </w:rPr>
          <w:t>471</w:t>
        </w:r>
      </w:hyperlink>
      <w:r w:rsidRPr="002E6837">
        <w:rPr>
          <w:rFonts w:ascii="inherit" w:eastAsia="Times New Roman" w:hAnsi="inherit" w:cs="Times New Roman"/>
          <w:sz w:val="24"/>
          <w:szCs w:val="24"/>
        </w:rPr>
        <w:t>–</w:t>
      </w:r>
      <w:hyperlink r:id="rId852" w:anchor="ref-473" w:history="1">
        <w:r w:rsidRPr="002E6837">
          <w:rPr>
            <w:rFonts w:ascii="inherit" w:eastAsia="Times New Roman" w:hAnsi="inherit" w:cs="Times New Roman"/>
            <w:b/>
            <w:bCs/>
            <w:color w:val="76232F"/>
            <w:sz w:val="24"/>
            <w:szCs w:val="24"/>
            <w:u w:val="single"/>
            <w:bdr w:val="none" w:sz="0" w:space="0" w:color="auto" w:frame="1"/>
          </w:rPr>
          <w:t>473</w:t>
        </w:r>
      </w:hyperlink>
      <w:r w:rsidRPr="002E6837">
        <w:rPr>
          <w:rFonts w:ascii="inherit" w:eastAsia="Times New Roman" w:hAnsi="inherit" w:cs="Times New Roman"/>
          <w:sz w:val="24"/>
          <w:szCs w:val="24"/>
        </w:rPr>
        <w:t>, </w:t>
      </w:r>
      <w:hyperlink r:id="rId853" w:anchor="ref-704" w:history="1">
        <w:r w:rsidRPr="002E6837">
          <w:rPr>
            <w:rFonts w:ascii="inherit" w:eastAsia="Times New Roman" w:hAnsi="inherit" w:cs="Times New Roman"/>
            <w:b/>
            <w:bCs/>
            <w:color w:val="76232F"/>
            <w:sz w:val="24"/>
            <w:szCs w:val="24"/>
            <w:u w:val="single"/>
            <w:bdr w:val="none" w:sz="0" w:space="0" w:color="auto" w:frame="1"/>
          </w:rPr>
          <w:t>704</w:t>
        </w:r>
      </w:hyperlink>
      <w:r w:rsidRPr="002E6837">
        <w:rPr>
          <w:rFonts w:ascii="inherit" w:eastAsia="Times New Roman" w:hAnsi="inherit" w:cs="Times New Roman"/>
          <w:sz w:val="24"/>
          <w:szCs w:val="24"/>
        </w:rPr>
        <w:t>). It is likely that these responses are due to the effects of peroxynitrite, or to the resulting vasoactive reaction products on the vasculature (</w:t>
      </w:r>
      <w:hyperlink r:id="rId854" w:anchor="ref-470" w:history="1">
        <w:r w:rsidRPr="002E6837">
          <w:rPr>
            <w:rFonts w:ascii="inherit" w:eastAsia="Times New Roman" w:hAnsi="inherit" w:cs="Times New Roman"/>
            <w:b/>
            <w:bCs/>
            <w:color w:val="76232F"/>
            <w:sz w:val="24"/>
            <w:szCs w:val="24"/>
            <w:u w:val="single"/>
            <w:bdr w:val="none" w:sz="0" w:space="0" w:color="auto" w:frame="1"/>
          </w:rPr>
          <w:t>470</w:t>
        </w:r>
      </w:hyperlink>
      <w:r w:rsidRPr="002E6837">
        <w:rPr>
          <w:rFonts w:ascii="inherit" w:eastAsia="Times New Roman" w:hAnsi="inherit" w:cs="Times New Roman"/>
          <w:sz w:val="24"/>
          <w:szCs w:val="24"/>
        </w:rPr>
        <w:t>, </w:t>
      </w:r>
      <w:hyperlink r:id="rId855" w:anchor="ref-1328" w:history="1">
        <w:r w:rsidRPr="002E6837">
          <w:rPr>
            <w:rFonts w:ascii="inherit" w:eastAsia="Times New Roman" w:hAnsi="inherit" w:cs="Times New Roman"/>
            <w:b/>
            <w:bCs/>
            <w:color w:val="76232F"/>
            <w:sz w:val="24"/>
            <w:szCs w:val="24"/>
            <w:u w:val="single"/>
            <w:bdr w:val="none" w:sz="0" w:space="0" w:color="auto" w:frame="1"/>
          </w:rPr>
          <w:t>1328</w:t>
        </w:r>
      </w:hyperlink>
      <w:r w:rsidRPr="002E6837">
        <w:rPr>
          <w:rFonts w:ascii="inherit" w:eastAsia="Times New Roman" w:hAnsi="inherit" w:cs="Times New Roman"/>
          <w:sz w:val="24"/>
          <w:szCs w:val="24"/>
        </w:rPr>
        <w:t>). Intravenous administration of 3-nitrotyrosine, to anesthetized rats markedly inhibited the hemodynamic responses produced by catecholamines (norepinephrine and epinephrine), α1-adrenoceptor agonist phenylephrine, β-adrenoceptor agonist isoproterenol, as well as angiotensin II, raising the possibility that 3-nitrotyrosine may be involved in the pathogenesis of hemodynamic alterations associated with inflammatory conditions, such as I/R, myocarditis, chronic heart failure, atherosclerosis, and sepsis, where formation of peroxynitrite is favored (</w:t>
      </w:r>
      <w:hyperlink r:id="rId856" w:anchor="ref-705" w:history="1">
        <w:r w:rsidRPr="002E6837">
          <w:rPr>
            <w:rFonts w:ascii="inherit" w:eastAsia="Times New Roman" w:hAnsi="inherit" w:cs="Times New Roman"/>
            <w:b/>
            <w:bCs/>
            <w:color w:val="76232F"/>
            <w:sz w:val="24"/>
            <w:szCs w:val="24"/>
            <w:u w:val="single"/>
            <w:bdr w:val="none" w:sz="0" w:space="0" w:color="auto" w:frame="1"/>
          </w:rPr>
          <w:t>705</w:t>
        </w:r>
      </w:hyperlink>
      <w:r w:rsidRPr="002E6837">
        <w:rPr>
          <w:rFonts w:ascii="inherit" w:eastAsia="Times New Roman" w:hAnsi="inherit" w:cs="Times New Roman"/>
          <w:sz w:val="24"/>
          <w:szCs w:val="24"/>
        </w:rPr>
        <w:t>, </w:t>
      </w:r>
      <w:hyperlink r:id="rId857" w:anchor="ref-706" w:history="1">
        <w:r w:rsidRPr="002E6837">
          <w:rPr>
            <w:rFonts w:ascii="inherit" w:eastAsia="Times New Roman" w:hAnsi="inherit" w:cs="Times New Roman"/>
            <w:b/>
            <w:bCs/>
            <w:color w:val="76232F"/>
            <w:sz w:val="24"/>
            <w:szCs w:val="24"/>
            <w:u w:val="single"/>
            <w:bdr w:val="none" w:sz="0" w:space="0" w:color="auto" w:frame="1"/>
          </w:rPr>
          <w:t>706</w:t>
        </w:r>
      </w:hyperlink>
      <w:r w:rsidRPr="002E6837">
        <w:rPr>
          <w:rFonts w:ascii="inherit" w:eastAsia="Times New Roman" w:hAnsi="inherit" w:cs="Times New Roman"/>
          <w:sz w:val="24"/>
          <w:szCs w:val="24"/>
        </w:rPr>
        <w:t>). </w:t>
      </w:r>
      <w:hyperlink r:id="rId858" w:anchor="T1" w:history="1">
        <w:r w:rsidRPr="002E6837">
          <w:rPr>
            <w:rFonts w:ascii="inherit" w:eastAsia="Times New Roman" w:hAnsi="inherit" w:cs="Times New Roman"/>
            <w:b/>
            <w:bCs/>
            <w:color w:val="76232F"/>
            <w:sz w:val="24"/>
            <w:szCs w:val="24"/>
            <w:u w:val="single"/>
            <w:bdr w:val="none" w:sz="0" w:space="0" w:color="auto" w:frame="1"/>
          </w:rPr>
          <w:t>Tables 1</w:t>
        </w:r>
      </w:hyperlink>
      <w:r w:rsidRPr="002E6837">
        <w:rPr>
          <w:rFonts w:ascii="inherit" w:eastAsia="Times New Roman" w:hAnsi="inherit" w:cs="Times New Roman"/>
          <w:sz w:val="24"/>
          <w:szCs w:val="24"/>
        </w:rPr>
        <w:t>–</w:t>
      </w:r>
      <w:hyperlink r:id="rId859" w:anchor="T3" w:history="1">
        <w:r w:rsidRPr="002E6837">
          <w:rPr>
            <w:rFonts w:ascii="inherit" w:eastAsia="Times New Roman" w:hAnsi="inherit" w:cs="Times New Roman"/>
            <w:b/>
            <w:bCs/>
            <w:color w:val="76232F"/>
            <w:sz w:val="24"/>
            <w:szCs w:val="24"/>
            <w:u w:val="single"/>
            <w:bdr w:val="none" w:sz="0" w:space="0" w:color="auto" w:frame="1"/>
          </w:rPr>
          <w:t>3</w:t>
        </w:r>
      </w:hyperlink>
      <w:r w:rsidRPr="002E6837">
        <w:rPr>
          <w:rFonts w:ascii="inherit" w:eastAsia="Times New Roman" w:hAnsi="inherit" w:cs="Times New Roman"/>
          <w:sz w:val="24"/>
          <w:szCs w:val="24"/>
        </w:rPr>
        <w:t>summarize the known targets of peroxynitrite-induced protein nitration that might be relevant to the majority of cardiovascular pathophysiologies discussed in the following parts.</w:t>
      </w:r>
    </w:p>
    <w:p w:rsidR="002E6837" w:rsidRPr="002E6837" w:rsidRDefault="002E6837" w:rsidP="002E6837">
      <w:pPr>
        <w:shd w:val="clear" w:color="auto" w:fill="FFFFFF"/>
        <w:spacing w:before="225" w:after="225" w:line="377" w:lineRule="atLeast"/>
        <w:textAlignment w:val="baseline"/>
        <w:outlineLvl w:val="3"/>
        <w:rPr>
          <w:rFonts w:ascii="Helvetica" w:eastAsia="Times New Roman" w:hAnsi="Helvetica" w:cs="Helvetica"/>
          <w:i/>
          <w:iCs/>
          <w:color w:val="2B2B2B"/>
          <w:sz w:val="24"/>
          <w:szCs w:val="24"/>
        </w:rPr>
      </w:pPr>
      <w:r w:rsidRPr="002E6837">
        <w:rPr>
          <w:rFonts w:ascii="Helvetica" w:eastAsia="Times New Roman" w:hAnsi="Helvetica" w:cs="Helvetica"/>
          <w:i/>
          <w:iCs/>
          <w:color w:val="2B2B2B"/>
          <w:sz w:val="24"/>
          <w:szCs w:val="24"/>
        </w:rPr>
        <w:t>2. Myocardial I/R injury</w:t>
      </w:r>
    </w:p>
    <w:p w:rsidR="002E6837" w:rsidRPr="002E6837" w:rsidRDefault="002E6837" w:rsidP="002E6837">
      <w:pPr>
        <w:shd w:val="clear" w:color="auto" w:fill="FFFFFF"/>
        <w:spacing w:after="225"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 xml:space="preserve">Reperfusion injury is the leading cause of tissue damage occurring in conditions such as myocardial infarction, stroke, organ transplantation, and cardiopulmonary bypass, as well as a major mechanism of end-organ damage complicating the course of circulatory shock of various etiologies. In all these conditions, the initial trigger of the damage is the transient disruption of the normal blood supply to target organs followed by reperfusion. From a clinical viewpoint, no </w:t>
      </w:r>
      <w:r w:rsidRPr="002E6837">
        <w:rPr>
          <w:rFonts w:ascii="inherit" w:eastAsia="Times New Roman" w:hAnsi="inherit" w:cs="Times New Roman"/>
          <w:sz w:val="24"/>
          <w:szCs w:val="24"/>
        </w:rPr>
        <w:lastRenderedPageBreak/>
        <w:t>therapy is currently available to limit reperfusion injury, which emphasizes the importance of a better understanding of its underlying pathological mechanisms, to devise potential future therapeutic strategies.</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Reperfusion of ischemic myocardium is the ultimate treatment to reduce myocardial damage. Unfortunately, reperfusion itself leads to additional tissue injury mediated by numerous factors including reactive oxygen (superoxide anion, hydrogen peroxide, and hydroxyl radical) and reactive nitrogen species (e.g., peroxynitrite and nitrogen dioxide) upon reperfusion (reviewed in Refs. </w:t>
      </w:r>
      <w:hyperlink r:id="rId860" w:anchor="ref-386" w:history="1">
        <w:r w:rsidRPr="002E6837">
          <w:rPr>
            <w:rFonts w:ascii="inherit" w:eastAsia="Times New Roman" w:hAnsi="inherit" w:cs="Times New Roman"/>
            <w:b/>
            <w:bCs/>
            <w:color w:val="76232F"/>
            <w:sz w:val="24"/>
            <w:szCs w:val="24"/>
            <w:u w:val="single"/>
            <w:bdr w:val="none" w:sz="0" w:space="0" w:color="auto" w:frame="1"/>
          </w:rPr>
          <w:t>386</w:t>
        </w:r>
      </w:hyperlink>
      <w:r w:rsidRPr="002E6837">
        <w:rPr>
          <w:rFonts w:ascii="inherit" w:eastAsia="Times New Roman" w:hAnsi="inherit" w:cs="Times New Roman"/>
          <w:sz w:val="24"/>
          <w:szCs w:val="24"/>
        </w:rPr>
        <w:t>, </w:t>
      </w:r>
      <w:hyperlink r:id="rId861" w:anchor="ref-995" w:history="1">
        <w:r w:rsidRPr="002E6837">
          <w:rPr>
            <w:rFonts w:ascii="inherit" w:eastAsia="Times New Roman" w:hAnsi="inherit" w:cs="Times New Roman"/>
            <w:b/>
            <w:bCs/>
            <w:color w:val="76232F"/>
            <w:sz w:val="24"/>
            <w:szCs w:val="24"/>
            <w:u w:val="single"/>
            <w:bdr w:val="none" w:sz="0" w:space="0" w:color="auto" w:frame="1"/>
          </w:rPr>
          <w:t>995</w:t>
        </w:r>
      </w:hyperlink>
      <w:r w:rsidRPr="002E6837">
        <w:rPr>
          <w:rFonts w:ascii="inherit" w:eastAsia="Times New Roman" w:hAnsi="inherit" w:cs="Times New Roman"/>
          <w:sz w:val="24"/>
          <w:szCs w:val="24"/>
        </w:rPr>
        <w:t>, </w:t>
      </w:r>
      <w:hyperlink r:id="rId862" w:anchor="ref-1083" w:history="1">
        <w:r w:rsidRPr="002E6837">
          <w:rPr>
            <w:rFonts w:ascii="inherit" w:eastAsia="Times New Roman" w:hAnsi="inherit" w:cs="Times New Roman"/>
            <w:b/>
            <w:bCs/>
            <w:color w:val="76232F"/>
            <w:sz w:val="24"/>
            <w:szCs w:val="24"/>
            <w:u w:val="single"/>
            <w:bdr w:val="none" w:sz="0" w:space="0" w:color="auto" w:frame="1"/>
          </w:rPr>
          <w:t>1083</w:t>
        </w:r>
      </w:hyperlink>
      <w:r w:rsidRPr="002E6837">
        <w:rPr>
          <w:rFonts w:ascii="inherit" w:eastAsia="Times New Roman" w:hAnsi="inherit" w:cs="Times New Roman"/>
          <w:sz w:val="24"/>
          <w:szCs w:val="24"/>
        </w:rPr>
        <w:t>), as well as to the rapid transcriptional activation of an array of proinflammatory genes (</w:t>
      </w:r>
      <w:hyperlink r:id="rId863" w:anchor="ref-128" w:history="1">
        <w:r w:rsidRPr="002E6837">
          <w:rPr>
            <w:rFonts w:ascii="inherit" w:eastAsia="Times New Roman" w:hAnsi="inherit" w:cs="Times New Roman"/>
            <w:b/>
            <w:bCs/>
            <w:color w:val="76232F"/>
            <w:sz w:val="24"/>
            <w:szCs w:val="24"/>
            <w:u w:val="single"/>
            <w:bdr w:val="none" w:sz="0" w:space="0" w:color="auto" w:frame="1"/>
          </w:rPr>
          <w:t>128</w:t>
        </w:r>
      </w:hyperlink>
      <w:r w:rsidRPr="002E6837">
        <w:rPr>
          <w:rFonts w:ascii="inherit" w:eastAsia="Times New Roman" w:hAnsi="inherit" w:cs="Times New Roman"/>
          <w:sz w:val="24"/>
          <w:szCs w:val="24"/>
        </w:rPr>
        <w:t>, </w:t>
      </w:r>
      <w:hyperlink r:id="rId864" w:anchor="ref-197" w:history="1">
        <w:r w:rsidRPr="002E6837">
          <w:rPr>
            <w:rFonts w:ascii="inherit" w:eastAsia="Times New Roman" w:hAnsi="inherit" w:cs="Times New Roman"/>
            <w:b/>
            <w:bCs/>
            <w:color w:val="76232F"/>
            <w:sz w:val="24"/>
            <w:szCs w:val="24"/>
            <w:u w:val="single"/>
            <w:bdr w:val="none" w:sz="0" w:space="0" w:color="auto" w:frame="1"/>
          </w:rPr>
          <w:t>197</w:t>
        </w:r>
      </w:hyperlink>
      <w:r w:rsidRPr="002E6837">
        <w:rPr>
          <w:rFonts w:ascii="inherit" w:eastAsia="Times New Roman" w:hAnsi="inherit" w:cs="Times New Roman"/>
          <w:sz w:val="24"/>
          <w:szCs w:val="24"/>
        </w:rPr>
        <w:t>, </w:t>
      </w:r>
      <w:hyperlink r:id="rId865" w:anchor="ref-541" w:history="1">
        <w:r w:rsidRPr="002E6837">
          <w:rPr>
            <w:rFonts w:ascii="inherit" w:eastAsia="Times New Roman" w:hAnsi="inherit" w:cs="Times New Roman"/>
            <w:b/>
            <w:bCs/>
            <w:color w:val="76232F"/>
            <w:sz w:val="24"/>
            <w:szCs w:val="24"/>
            <w:u w:val="single"/>
            <w:bdr w:val="none" w:sz="0" w:space="0" w:color="auto" w:frame="1"/>
          </w:rPr>
          <w:t>541</w:t>
        </w:r>
      </w:hyperlink>
      <w:r w:rsidRPr="002E6837">
        <w:rPr>
          <w:rFonts w:ascii="inherit" w:eastAsia="Times New Roman" w:hAnsi="inherit" w:cs="Times New Roman"/>
          <w:sz w:val="24"/>
          <w:szCs w:val="24"/>
        </w:rPr>
        <w:t>, </w:t>
      </w:r>
      <w:hyperlink r:id="rId866" w:anchor="ref-642" w:history="1">
        <w:r w:rsidRPr="002E6837">
          <w:rPr>
            <w:rFonts w:ascii="inherit" w:eastAsia="Times New Roman" w:hAnsi="inherit" w:cs="Times New Roman"/>
            <w:b/>
            <w:bCs/>
            <w:color w:val="76232F"/>
            <w:sz w:val="24"/>
            <w:szCs w:val="24"/>
            <w:u w:val="single"/>
            <w:bdr w:val="none" w:sz="0" w:space="0" w:color="auto" w:frame="1"/>
          </w:rPr>
          <w:t>642</w:t>
        </w:r>
      </w:hyperlink>
      <w:r w:rsidRPr="002E6837">
        <w:rPr>
          <w:rFonts w:ascii="inherit" w:eastAsia="Times New Roman" w:hAnsi="inherit" w:cs="Times New Roman"/>
          <w:sz w:val="24"/>
          <w:szCs w:val="24"/>
        </w:rPr>
        <w:t>, </w:t>
      </w:r>
      <w:hyperlink r:id="rId867" w:anchor="ref-1032" w:history="1">
        <w:r w:rsidRPr="002E6837">
          <w:rPr>
            <w:rFonts w:ascii="inherit" w:eastAsia="Times New Roman" w:hAnsi="inherit" w:cs="Times New Roman"/>
            <w:b/>
            <w:bCs/>
            <w:color w:val="76232F"/>
            <w:sz w:val="24"/>
            <w:szCs w:val="24"/>
            <w:u w:val="single"/>
            <w:bdr w:val="none" w:sz="0" w:space="0" w:color="auto" w:frame="1"/>
          </w:rPr>
          <w:t>1032</w:t>
        </w:r>
      </w:hyperlink>
      <w:r w:rsidRPr="002E6837">
        <w:rPr>
          <w:rFonts w:ascii="inherit" w:eastAsia="Times New Roman" w:hAnsi="inherit" w:cs="Times New Roman"/>
          <w:sz w:val="24"/>
          <w:szCs w:val="24"/>
        </w:rPr>
        <w:t>). Immediate consequences are the local sequestration and activation of polymorphonuclear leukocytes, resulting in a rapid amplification of the initial inflammatory response and ROS generation, the so-called “respiratory burst” (</w:t>
      </w:r>
      <w:hyperlink r:id="rId868" w:anchor="ref-799" w:history="1">
        <w:r w:rsidRPr="002E6837">
          <w:rPr>
            <w:rFonts w:ascii="inherit" w:eastAsia="Times New Roman" w:hAnsi="inherit" w:cs="Times New Roman"/>
            <w:b/>
            <w:bCs/>
            <w:color w:val="76232F"/>
            <w:sz w:val="24"/>
            <w:szCs w:val="24"/>
            <w:u w:val="single"/>
            <w:bdr w:val="none" w:sz="0" w:space="0" w:color="auto" w:frame="1"/>
          </w:rPr>
          <w:t>799</w:t>
        </w:r>
      </w:hyperlink>
      <w:r w:rsidRPr="002E6837">
        <w:rPr>
          <w:rFonts w:ascii="inherit" w:eastAsia="Times New Roman" w:hAnsi="inherit" w:cs="Times New Roman"/>
          <w:sz w:val="24"/>
          <w:szCs w:val="24"/>
        </w:rPr>
        <w:t>, </w:t>
      </w:r>
      <w:hyperlink r:id="rId869" w:anchor="ref-800" w:history="1">
        <w:r w:rsidRPr="002E6837">
          <w:rPr>
            <w:rFonts w:ascii="inherit" w:eastAsia="Times New Roman" w:hAnsi="inherit" w:cs="Times New Roman"/>
            <w:b/>
            <w:bCs/>
            <w:color w:val="76232F"/>
            <w:sz w:val="24"/>
            <w:szCs w:val="24"/>
            <w:u w:val="single"/>
            <w:bdr w:val="none" w:sz="0" w:space="0" w:color="auto" w:frame="1"/>
          </w:rPr>
          <w:t>800</w:t>
        </w:r>
      </w:hyperlink>
      <w:r w:rsidRPr="002E6837">
        <w:rPr>
          <w:rFonts w:ascii="inherit" w:eastAsia="Times New Roman" w:hAnsi="inherit" w:cs="Times New Roman"/>
          <w:sz w:val="24"/>
          <w:szCs w:val="24"/>
        </w:rPr>
        <w:t>). Reactive oxygen species in I/R can also be produced by additional sources such as mitochondria, NAD(P)H oxidases, cyclooxygenase, NOS, and xanthine oxidase (reviewed in Refs. </w:t>
      </w:r>
      <w:hyperlink r:id="rId870" w:anchor="ref-478" w:history="1">
        <w:r w:rsidRPr="002E6837">
          <w:rPr>
            <w:rFonts w:ascii="inherit" w:eastAsia="Times New Roman" w:hAnsi="inherit" w:cs="Times New Roman"/>
            <w:b/>
            <w:bCs/>
            <w:color w:val="76232F"/>
            <w:sz w:val="24"/>
            <w:szCs w:val="24"/>
            <w:u w:val="single"/>
            <w:bdr w:val="none" w:sz="0" w:space="0" w:color="auto" w:frame="1"/>
          </w:rPr>
          <w:t>478</w:t>
        </w:r>
      </w:hyperlink>
      <w:r w:rsidRPr="002E6837">
        <w:rPr>
          <w:rFonts w:ascii="inherit" w:eastAsia="Times New Roman" w:hAnsi="inherit" w:cs="Times New Roman"/>
          <w:sz w:val="24"/>
          <w:szCs w:val="24"/>
        </w:rPr>
        <w:t>, </w:t>
      </w:r>
      <w:hyperlink r:id="rId871" w:anchor="ref-993" w:history="1">
        <w:r w:rsidRPr="002E6837">
          <w:rPr>
            <w:rFonts w:ascii="inherit" w:eastAsia="Times New Roman" w:hAnsi="inherit" w:cs="Times New Roman"/>
            <w:b/>
            <w:bCs/>
            <w:color w:val="76232F"/>
            <w:sz w:val="24"/>
            <w:szCs w:val="24"/>
            <w:u w:val="single"/>
            <w:bdr w:val="none" w:sz="0" w:space="0" w:color="auto" w:frame="1"/>
          </w:rPr>
          <w:t>993</w:t>
        </w:r>
      </w:hyperlink>
      <w:r w:rsidRPr="002E6837">
        <w:rPr>
          <w:rFonts w:ascii="inherit" w:eastAsia="Times New Roman" w:hAnsi="inherit" w:cs="Times New Roman"/>
          <w:sz w:val="24"/>
          <w:szCs w:val="24"/>
        </w:rPr>
        <w:t>,</w:t>
      </w:r>
      <w:hyperlink r:id="rId872" w:anchor="ref-995" w:history="1">
        <w:r w:rsidRPr="002E6837">
          <w:rPr>
            <w:rFonts w:ascii="inherit" w:eastAsia="Times New Roman" w:hAnsi="inherit" w:cs="Times New Roman"/>
            <w:b/>
            <w:bCs/>
            <w:color w:val="76232F"/>
            <w:sz w:val="24"/>
            <w:szCs w:val="24"/>
            <w:u w:val="single"/>
            <w:bdr w:val="none" w:sz="0" w:space="0" w:color="auto" w:frame="1"/>
          </w:rPr>
          <w:t>995</w:t>
        </w:r>
      </w:hyperlink>
      <w:r w:rsidRPr="002E6837">
        <w:rPr>
          <w:rFonts w:ascii="inherit" w:eastAsia="Times New Roman" w:hAnsi="inherit" w:cs="Times New Roman"/>
          <w:sz w:val="24"/>
          <w:szCs w:val="24"/>
        </w:rPr>
        <w:t>, </w:t>
      </w:r>
      <w:hyperlink r:id="rId873" w:anchor="ref-1306" w:history="1">
        <w:r w:rsidRPr="002E6837">
          <w:rPr>
            <w:rFonts w:ascii="inherit" w:eastAsia="Times New Roman" w:hAnsi="inherit" w:cs="Times New Roman"/>
            <w:b/>
            <w:bCs/>
            <w:color w:val="76232F"/>
            <w:sz w:val="24"/>
            <w:szCs w:val="24"/>
            <w:u w:val="single"/>
            <w:bdr w:val="none" w:sz="0" w:space="0" w:color="auto" w:frame="1"/>
          </w:rPr>
          <w:t>1306</w:t>
        </w:r>
      </w:hyperlink>
      <w:r w:rsidRPr="002E6837">
        <w:rPr>
          <w:rFonts w:ascii="inherit" w:eastAsia="Times New Roman" w:hAnsi="inherit" w:cs="Times New Roman"/>
          <w:sz w:val="24"/>
          <w:szCs w:val="24"/>
        </w:rPr>
        <w:t>). Indeed, since the introduction of the concept of I/R injury in the early 1980s (</w:t>
      </w:r>
      <w:hyperlink r:id="rId874" w:anchor="ref-467" w:history="1">
        <w:r w:rsidRPr="002E6837">
          <w:rPr>
            <w:rFonts w:ascii="inherit" w:eastAsia="Times New Roman" w:hAnsi="inherit" w:cs="Times New Roman"/>
            <w:b/>
            <w:bCs/>
            <w:color w:val="76232F"/>
            <w:sz w:val="24"/>
            <w:szCs w:val="24"/>
            <w:u w:val="single"/>
            <w:bdr w:val="none" w:sz="0" w:space="0" w:color="auto" w:frame="1"/>
          </w:rPr>
          <w:t>467</w:t>
        </w:r>
      </w:hyperlink>
      <w:r w:rsidRPr="002E6837">
        <w:rPr>
          <w:rFonts w:ascii="inherit" w:eastAsia="Times New Roman" w:hAnsi="inherit" w:cs="Times New Roman"/>
          <w:sz w:val="24"/>
          <w:szCs w:val="24"/>
        </w:rPr>
        <w:t>,</w:t>
      </w:r>
      <w:hyperlink r:id="rId875" w:anchor="ref-858" w:history="1">
        <w:r w:rsidRPr="002E6837">
          <w:rPr>
            <w:rFonts w:ascii="inherit" w:eastAsia="Times New Roman" w:hAnsi="inherit" w:cs="Times New Roman"/>
            <w:b/>
            <w:bCs/>
            <w:color w:val="76232F"/>
            <w:sz w:val="24"/>
            <w:szCs w:val="24"/>
            <w:u w:val="single"/>
            <w:bdr w:val="none" w:sz="0" w:space="0" w:color="auto" w:frame="1"/>
          </w:rPr>
          <w:t>858</w:t>
        </w:r>
      </w:hyperlink>
      <w:r w:rsidRPr="002E6837">
        <w:rPr>
          <w:rFonts w:ascii="inherit" w:eastAsia="Times New Roman" w:hAnsi="inherit" w:cs="Times New Roman"/>
          <w:sz w:val="24"/>
          <w:szCs w:val="24"/>
        </w:rPr>
        <w:t>), several lines of evidence support the pathophysiological role of xanthine oxidase-derived ROS generation, and the beneficial effects of xanthine oxidase inhibitors such as allopurinol and oxypurinol against myocardial I/R injury (</w:t>
      </w:r>
      <w:hyperlink r:id="rId876" w:anchor="ref-993" w:history="1">
        <w:r w:rsidRPr="002E6837">
          <w:rPr>
            <w:rFonts w:ascii="inherit" w:eastAsia="Times New Roman" w:hAnsi="inherit" w:cs="Times New Roman"/>
            <w:b/>
            <w:bCs/>
            <w:color w:val="76232F"/>
            <w:sz w:val="24"/>
            <w:szCs w:val="24"/>
            <w:u w:val="single"/>
            <w:bdr w:val="none" w:sz="0" w:space="0" w:color="auto" w:frame="1"/>
          </w:rPr>
          <w:t>993</w:t>
        </w:r>
      </w:hyperlink>
      <w:r w:rsidRPr="002E6837">
        <w:rPr>
          <w:rFonts w:ascii="inherit" w:eastAsia="Times New Roman" w:hAnsi="inherit" w:cs="Times New Roman"/>
          <w:sz w:val="24"/>
          <w:szCs w:val="24"/>
        </w:rPr>
        <w:t>). The burst of ROS immediately upon reperfusion initiates a chain of deleterious cellular responses eventually leading to coronary endothelial dysfunction (</w:t>
      </w:r>
      <w:hyperlink r:id="rId877" w:anchor="ref-1292" w:history="1">
        <w:r w:rsidRPr="002E6837">
          <w:rPr>
            <w:rFonts w:ascii="inherit" w:eastAsia="Times New Roman" w:hAnsi="inherit" w:cs="Times New Roman"/>
            <w:b/>
            <w:bCs/>
            <w:color w:val="76232F"/>
            <w:sz w:val="24"/>
            <w:szCs w:val="24"/>
            <w:u w:val="single"/>
            <w:bdr w:val="none" w:sz="0" w:space="0" w:color="auto" w:frame="1"/>
          </w:rPr>
          <w:t>1292</w:t>
        </w:r>
      </w:hyperlink>
      <w:r w:rsidRPr="002E6837">
        <w:rPr>
          <w:rFonts w:ascii="inherit" w:eastAsia="Times New Roman" w:hAnsi="inherit" w:cs="Times New Roman"/>
          <w:sz w:val="24"/>
          <w:szCs w:val="24"/>
        </w:rPr>
        <w:t>); adherence of neutrophils to endothelium, transendothelial migration, and the release of mediators (</w:t>
      </w:r>
      <w:hyperlink r:id="rId878" w:anchor="ref-600" w:history="1">
        <w:r w:rsidRPr="002E6837">
          <w:rPr>
            <w:rFonts w:ascii="inherit" w:eastAsia="Times New Roman" w:hAnsi="inherit" w:cs="Times New Roman"/>
            <w:b/>
            <w:bCs/>
            <w:color w:val="76232F"/>
            <w:sz w:val="24"/>
            <w:szCs w:val="24"/>
            <w:u w:val="single"/>
            <w:bdr w:val="none" w:sz="0" w:space="0" w:color="auto" w:frame="1"/>
          </w:rPr>
          <w:t>600</w:t>
        </w:r>
      </w:hyperlink>
      <w:r w:rsidRPr="002E6837">
        <w:rPr>
          <w:rFonts w:ascii="inherit" w:eastAsia="Times New Roman" w:hAnsi="inherit" w:cs="Times New Roman"/>
          <w:sz w:val="24"/>
          <w:szCs w:val="24"/>
        </w:rPr>
        <w:t>, </w:t>
      </w:r>
      <w:hyperlink r:id="rId879" w:anchor="ref-743" w:history="1">
        <w:r w:rsidRPr="002E6837">
          <w:rPr>
            <w:rFonts w:ascii="inherit" w:eastAsia="Times New Roman" w:hAnsi="inherit" w:cs="Times New Roman"/>
            <w:b/>
            <w:bCs/>
            <w:color w:val="76232F"/>
            <w:sz w:val="24"/>
            <w:szCs w:val="24"/>
            <w:u w:val="single"/>
            <w:bdr w:val="none" w:sz="0" w:space="0" w:color="auto" w:frame="1"/>
          </w:rPr>
          <w:t>743</w:t>
        </w:r>
      </w:hyperlink>
      <w:r w:rsidRPr="002E6837">
        <w:rPr>
          <w:rFonts w:ascii="inherit" w:eastAsia="Times New Roman" w:hAnsi="inherit" w:cs="Times New Roman"/>
          <w:sz w:val="24"/>
          <w:szCs w:val="24"/>
        </w:rPr>
        <w:t>); transient impairment of left ventricular systolic contractile function or “myocardial stunning” (</w:t>
      </w:r>
      <w:hyperlink r:id="rId880" w:anchor="ref-113" w:history="1">
        <w:r w:rsidRPr="002E6837">
          <w:rPr>
            <w:rFonts w:ascii="inherit" w:eastAsia="Times New Roman" w:hAnsi="inherit" w:cs="Times New Roman"/>
            <w:b/>
            <w:bCs/>
            <w:color w:val="76232F"/>
            <w:sz w:val="24"/>
            <w:szCs w:val="24"/>
            <w:u w:val="single"/>
            <w:bdr w:val="none" w:sz="0" w:space="0" w:color="auto" w:frame="1"/>
          </w:rPr>
          <w:t>113</w:t>
        </w:r>
      </w:hyperlink>
      <w:r w:rsidRPr="002E6837">
        <w:rPr>
          <w:rFonts w:ascii="inherit" w:eastAsia="Times New Roman" w:hAnsi="inherit" w:cs="Times New Roman"/>
          <w:sz w:val="24"/>
          <w:szCs w:val="24"/>
        </w:rPr>
        <w:t>, </w:t>
      </w:r>
      <w:hyperlink r:id="rId881" w:anchor="ref-131" w:history="1">
        <w:r w:rsidRPr="002E6837">
          <w:rPr>
            <w:rFonts w:ascii="inherit" w:eastAsia="Times New Roman" w:hAnsi="inherit" w:cs="Times New Roman"/>
            <w:b/>
            <w:bCs/>
            <w:color w:val="76232F"/>
            <w:sz w:val="24"/>
            <w:szCs w:val="24"/>
            <w:u w:val="single"/>
            <w:bdr w:val="none" w:sz="0" w:space="0" w:color="auto" w:frame="1"/>
          </w:rPr>
          <w:t>131</w:t>
        </w:r>
      </w:hyperlink>
      <w:r w:rsidRPr="002E6837">
        <w:rPr>
          <w:rFonts w:ascii="inherit" w:eastAsia="Times New Roman" w:hAnsi="inherit" w:cs="Times New Roman"/>
          <w:sz w:val="24"/>
          <w:szCs w:val="24"/>
        </w:rPr>
        <w:t>); acute diastolic dysfunction; cellular calcium overload (</w:t>
      </w:r>
      <w:hyperlink r:id="rId882" w:anchor="ref-112" w:history="1">
        <w:r w:rsidRPr="002E6837">
          <w:rPr>
            <w:rFonts w:ascii="inherit" w:eastAsia="Times New Roman" w:hAnsi="inherit" w:cs="Times New Roman"/>
            <w:b/>
            <w:bCs/>
            <w:color w:val="76232F"/>
            <w:sz w:val="24"/>
            <w:szCs w:val="24"/>
            <w:u w:val="single"/>
            <w:bdr w:val="none" w:sz="0" w:space="0" w:color="auto" w:frame="1"/>
          </w:rPr>
          <w:t>112</w:t>
        </w:r>
      </w:hyperlink>
      <w:r w:rsidRPr="002E6837">
        <w:rPr>
          <w:rFonts w:ascii="inherit" w:eastAsia="Times New Roman" w:hAnsi="inherit" w:cs="Times New Roman"/>
          <w:sz w:val="24"/>
          <w:szCs w:val="24"/>
        </w:rPr>
        <w:t>,</w:t>
      </w:r>
      <w:hyperlink r:id="rId883" w:anchor="ref-113" w:history="1">
        <w:r w:rsidRPr="002E6837">
          <w:rPr>
            <w:rFonts w:ascii="inherit" w:eastAsia="Times New Roman" w:hAnsi="inherit" w:cs="Times New Roman"/>
            <w:b/>
            <w:bCs/>
            <w:color w:val="76232F"/>
            <w:sz w:val="24"/>
            <w:szCs w:val="24"/>
            <w:u w:val="single"/>
            <w:bdr w:val="none" w:sz="0" w:space="0" w:color="auto" w:frame="1"/>
          </w:rPr>
          <w:t>113</w:t>
        </w:r>
      </w:hyperlink>
      <w:r w:rsidRPr="002E6837">
        <w:rPr>
          <w:rFonts w:ascii="inherit" w:eastAsia="Times New Roman" w:hAnsi="inherit" w:cs="Times New Roman"/>
          <w:sz w:val="24"/>
          <w:szCs w:val="24"/>
        </w:rPr>
        <w:t>); reenergization-induced myocyte hypercontracture (</w:t>
      </w:r>
      <w:hyperlink r:id="rId884" w:anchor="ref-1030" w:history="1">
        <w:r w:rsidRPr="002E6837">
          <w:rPr>
            <w:rFonts w:ascii="inherit" w:eastAsia="Times New Roman" w:hAnsi="inherit" w:cs="Times New Roman"/>
            <w:b/>
            <w:bCs/>
            <w:color w:val="76232F"/>
            <w:sz w:val="24"/>
            <w:szCs w:val="24"/>
            <w:u w:val="single"/>
            <w:bdr w:val="none" w:sz="0" w:space="0" w:color="auto" w:frame="1"/>
          </w:rPr>
          <w:t>1030</w:t>
        </w:r>
      </w:hyperlink>
      <w:r w:rsidRPr="002E6837">
        <w:rPr>
          <w:rFonts w:ascii="inherit" w:eastAsia="Times New Roman" w:hAnsi="inherit" w:cs="Times New Roman"/>
          <w:sz w:val="24"/>
          <w:szCs w:val="24"/>
        </w:rPr>
        <w:t>); arrhythmia; and cell death.</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The first evidence implicating that increased peroxynitrite formation during myocardial I/R might contribute to the tissue damage came from the study by Wang and Zweier (</w:t>
      </w:r>
      <w:hyperlink r:id="rId885" w:anchor="ref-1344" w:history="1">
        <w:r w:rsidRPr="002E6837">
          <w:rPr>
            <w:rFonts w:ascii="inherit" w:eastAsia="Times New Roman" w:hAnsi="inherit" w:cs="Times New Roman"/>
            <w:b/>
            <w:bCs/>
            <w:color w:val="76232F"/>
            <w:sz w:val="24"/>
            <w:szCs w:val="24"/>
            <w:u w:val="single"/>
            <w:bdr w:val="none" w:sz="0" w:space="0" w:color="auto" w:frame="1"/>
          </w:rPr>
          <w:t>1344</w:t>
        </w:r>
      </w:hyperlink>
      <w:r w:rsidRPr="002E6837">
        <w:rPr>
          <w:rFonts w:ascii="inherit" w:eastAsia="Times New Roman" w:hAnsi="inherit" w:cs="Times New Roman"/>
          <w:sz w:val="24"/>
          <w:szCs w:val="24"/>
        </w:rPr>
        <w:t>). They used isolated rat hearts subjected to global ischemia to measure the release of NO, superoxide, and peroxynitrite from the coronary effluent utilizing EPR spectroscopy and luminol chemiluminescence. The release of NO, superoxide, and peroxynitrite was increased within the first 2 min of reperfusion, and postischemic contractile function was improved by NOS inhibitors [</w:t>
      </w:r>
      <w:r w:rsidRPr="002E6837">
        <w:rPr>
          <w:rFonts w:ascii="inherit" w:eastAsia="Times New Roman" w:hAnsi="inherit" w:cs="Times New Roman"/>
          <w:i/>
          <w:iCs/>
          <w:sz w:val="24"/>
          <w:szCs w:val="24"/>
          <w:bdr w:val="none" w:sz="0" w:space="0" w:color="auto" w:frame="1"/>
        </w:rPr>
        <w:t>N</w:t>
      </w:r>
      <w:r w:rsidRPr="002E6837">
        <w:rPr>
          <w:rFonts w:ascii="inherit" w:eastAsia="Times New Roman" w:hAnsi="inherit" w:cs="Times New Roman"/>
          <w:sz w:val="18"/>
          <w:szCs w:val="18"/>
          <w:bdr w:val="none" w:sz="0" w:space="0" w:color="auto" w:frame="1"/>
          <w:vertAlign w:val="superscript"/>
        </w:rPr>
        <w:t>G</w:t>
      </w:r>
      <w:r w:rsidRPr="002E6837">
        <w:rPr>
          <w:rFonts w:ascii="inherit" w:eastAsia="Times New Roman" w:hAnsi="inherit" w:cs="Times New Roman"/>
          <w:sz w:val="24"/>
          <w:szCs w:val="24"/>
        </w:rPr>
        <w:t>-nitro-</w:t>
      </w:r>
      <w:r w:rsidRPr="002E6837">
        <w:rPr>
          <w:rFonts w:ascii="inherit" w:eastAsia="Times New Roman" w:hAnsi="inherit" w:cs="Times New Roman"/>
          <w:caps/>
          <w:sz w:val="20"/>
          <w:szCs w:val="20"/>
          <w:bdr w:val="none" w:sz="0" w:space="0" w:color="auto" w:frame="1"/>
        </w:rPr>
        <w:t>L</w:t>
      </w:r>
      <w:r w:rsidRPr="002E6837">
        <w:rPr>
          <w:rFonts w:ascii="inherit" w:eastAsia="Times New Roman" w:hAnsi="inherit" w:cs="Times New Roman"/>
          <w:sz w:val="24"/>
          <w:szCs w:val="24"/>
        </w:rPr>
        <w:t>-arginine methyl ester (</w:t>
      </w:r>
      <w:r w:rsidRPr="002E6837">
        <w:rPr>
          <w:rFonts w:ascii="inherit" w:eastAsia="Times New Roman" w:hAnsi="inherit" w:cs="Times New Roman"/>
          <w:caps/>
          <w:sz w:val="20"/>
          <w:szCs w:val="20"/>
          <w:bdr w:val="none" w:sz="0" w:space="0" w:color="auto" w:frame="1"/>
        </w:rPr>
        <w:t>L</w:t>
      </w:r>
      <w:r w:rsidRPr="002E6837">
        <w:rPr>
          <w:rFonts w:ascii="inherit" w:eastAsia="Times New Roman" w:hAnsi="inherit" w:cs="Times New Roman"/>
          <w:sz w:val="24"/>
          <w:szCs w:val="24"/>
        </w:rPr>
        <w:t>-NAME), </w:t>
      </w:r>
      <w:r w:rsidRPr="002E6837">
        <w:rPr>
          <w:rFonts w:ascii="inherit" w:eastAsia="Times New Roman" w:hAnsi="inherit" w:cs="Times New Roman"/>
          <w:i/>
          <w:iCs/>
          <w:sz w:val="24"/>
          <w:szCs w:val="24"/>
          <w:bdr w:val="none" w:sz="0" w:space="0" w:color="auto" w:frame="1"/>
        </w:rPr>
        <w:t>N</w:t>
      </w:r>
      <w:r w:rsidRPr="002E6837">
        <w:rPr>
          <w:rFonts w:ascii="inherit" w:eastAsia="Times New Roman" w:hAnsi="inherit" w:cs="Times New Roman"/>
          <w:sz w:val="18"/>
          <w:szCs w:val="18"/>
          <w:bdr w:val="none" w:sz="0" w:space="0" w:color="auto" w:frame="1"/>
          <w:vertAlign w:val="superscript"/>
        </w:rPr>
        <w:t>G</w:t>
      </w:r>
      <w:r w:rsidRPr="002E6837">
        <w:rPr>
          <w:rFonts w:ascii="inherit" w:eastAsia="Times New Roman" w:hAnsi="inherit" w:cs="Times New Roman"/>
          <w:sz w:val="24"/>
          <w:szCs w:val="24"/>
        </w:rPr>
        <w:t>-monomethyl-</w:t>
      </w:r>
      <w:r w:rsidRPr="002E6837">
        <w:rPr>
          <w:rFonts w:ascii="inherit" w:eastAsia="Times New Roman" w:hAnsi="inherit" w:cs="Times New Roman"/>
          <w:caps/>
          <w:sz w:val="20"/>
          <w:szCs w:val="20"/>
          <w:bdr w:val="none" w:sz="0" w:space="0" w:color="auto" w:frame="1"/>
        </w:rPr>
        <w:t>L</w:t>
      </w:r>
      <w:r w:rsidRPr="002E6837">
        <w:rPr>
          <w:rFonts w:ascii="inherit" w:eastAsia="Times New Roman" w:hAnsi="inherit" w:cs="Times New Roman"/>
          <w:sz w:val="24"/>
          <w:szCs w:val="24"/>
        </w:rPr>
        <w:t>-arginine (</w:t>
      </w:r>
      <w:r w:rsidRPr="002E6837">
        <w:rPr>
          <w:rFonts w:ascii="inherit" w:eastAsia="Times New Roman" w:hAnsi="inherit" w:cs="Times New Roman"/>
          <w:caps/>
          <w:sz w:val="20"/>
          <w:szCs w:val="20"/>
          <w:bdr w:val="none" w:sz="0" w:space="0" w:color="auto" w:frame="1"/>
        </w:rPr>
        <w:t>L</w:t>
      </w:r>
      <w:r w:rsidRPr="002E6837">
        <w:rPr>
          <w:rFonts w:ascii="inherit" w:eastAsia="Times New Roman" w:hAnsi="inherit" w:cs="Times New Roman"/>
          <w:sz w:val="24"/>
          <w:szCs w:val="24"/>
        </w:rPr>
        <w:t>-NMMA)], SOD, urate, or glutathione (</w:t>
      </w:r>
      <w:hyperlink r:id="rId886" w:anchor="ref-212" w:history="1">
        <w:r w:rsidRPr="002E6837">
          <w:rPr>
            <w:rFonts w:ascii="inherit" w:eastAsia="Times New Roman" w:hAnsi="inherit" w:cs="Times New Roman"/>
            <w:b/>
            <w:bCs/>
            <w:color w:val="76232F"/>
            <w:sz w:val="24"/>
            <w:szCs w:val="24"/>
            <w:u w:val="single"/>
            <w:bdr w:val="none" w:sz="0" w:space="0" w:color="auto" w:frame="1"/>
          </w:rPr>
          <w:t>212</w:t>
        </w:r>
      </w:hyperlink>
      <w:r w:rsidRPr="002E6837">
        <w:rPr>
          <w:rFonts w:ascii="inherit" w:eastAsia="Times New Roman" w:hAnsi="inherit" w:cs="Times New Roman"/>
          <w:sz w:val="24"/>
          <w:szCs w:val="24"/>
        </w:rPr>
        <w:t>, </w:t>
      </w:r>
      <w:hyperlink r:id="rId887" w:anchor="ref-429" w:history="1">
        <w:r w:rsidRPr="002E6837">
          <w:rPr>
            <w:rFonts w:ascii="inherit" w:eastAsia="Times New Roman" w:hAnsi="inherit" w:cs="Times New Roman"/>
            <w:b/>
            <w:bCs/>
            <w:color w:val="76232F"/>
            <w:sz w:val="24"/>
            <w:szCs w:val="24"/>
            <w:u w:val="single"/>
            <w:bdr w:val="none" w:sz="0" w:space="0" w:color="auto" w:frame="1"/>
          </w:rPr>
          <w:t>429</w:t>
        </w:r>
      </w:hyperlink>
      <w:r w:rsidRPr="002E6837">
        <w:rPr>
          <w:rFonts w:ascii="inherit" w:eastAsia="Times New Roman" w:hAnsi="inherit" w:cs="Times New Roman"/>
          <w:sz w:val="24"/>
          <w:szCs w:val="24"/>
        </w:rPr>
        <w:t>, </w:t>
      </w:r>
      <w:hyperlink r:id="rId888" w:anchor="ref-1344" w:history="1">
        <w:r w:rsidRPr="002E6837">
          <w:rPr>
            <w:rFonts w:ascii="inherit" w:eastAsia="Times New Roman" w:hAnsi="inherit" w:cs="Times New Roman"/>
            <w:b/>
            <w:bCs/>
            <w:color w:val="76232F"/>
            <w:sz w:val="24"/>
            <w:szCs w:val="24"/>
            <w:u w:val="single"/>
            <w:bdr w:val="none" w:sz="0" w:space="0" w:color="auto" w:frame="1"/>
          </w:rPr>
          <w:t>1344</w:t>
        </w:r>
      </w:hyperlink>
      <w:r w:rsidRPr="002E6837">
        <w:rPr>
          <w:rFonts w:ascii="inherit" w:eastAsia="Times New Roman" w:hAnsi="inherit" w:cs="Times New Roman"/>
          <w:sz w:val="24"/>
          <w:szCs w:val="24"/>
        </w:rPr>
        <w:t>, </w:t>
      </w:r>
      <w:hyperlink r:id="rId889" w:anchor="ref-1478" w:history="1">
        <w:r w:rsidRPr="002E6837">
          <w:rPr>
            <w:rFonts w:ascii="inherit" w:eastAsia="Times New Roman" w:hAnsi="inherit" w:cs="Times New Roman"/>
            <w:b/>
            <w:bCs/>
            <w:color w:val="76232F"/>
            <w:sz w:val="24"/>
            <w:szCs w:val="24"/>
            <w:u w:val="single"/>
            <w:bdr w:val="none" w:sz="0" w:space="0" w:color="auto" w:frame="1"/>
          </w:rPr>
          <w:t>1478</w:t>
        </w:r>
      </w:hyperlink>
      <w:r w:rsidRPr="002E6837">
        <w:rPr>
          <w:rFonts w:ascii="inherit" w:eastAsia="Times New Roman" w:hAnsi="inherit" w:cs="Times New Roman"/>
          <w:sz w:val="24"/>
          <w:szCs w:val="24"/>
        </w:rPr>
        <w:t>). The likelihood of peroxynitrite-mediated injury was further supported by the demonstration of increased nitrotyrosine immunostaining both in hearts perfused with peroxynitrite or subjected to I/R, but not in controls (</w:t>
      </w:r>
      <w:hyperlink r:id="rId890" w:anchor="ref-1344" w:history="1">
        <w:r w:rsidRPr="002E6837">
          <w:rPr>
            <w:rFonts w:ascii="inherit" w:eastAsia="Times New Roman" w:hAnsi="inherit" w:cs="Times New Roman"/>
            <w:b/>
            <w:bCs/>
            <w:color w:val="76232F"/>
            <w:sz w:val="24"/>
            <w:szCs w:val="24"/>
            <w:u w:val="single"/>
            <w:bdr w:val="none" w:sz="0" w:space="0" w:color="auto" w:frame="1"/>
          </w:rPr>
          <w:t>1344</w:t>
        </w:r>
      </w:hyperlink>
      <w:r w:rsidRPr="002E6837">
        <w:rPr>
          <w:rFonts w:ascii="inherit" w:eastAsia="Times New Roman" w:hAnsi="inherit" w:cs="Times New Roman"/>
          <w:sz w:val="24"/>
          <w:szCs w:val="24"/>
        </w:rPr>
        <w:t>). A similar observation was reported by Yasmin et al. (</w:t>
      </w:r>
      <w:hyperlink r:id="rId891" w:anchor="ref-1413" w:history="1">
        <w:r w:rsidRPr="002E6837">
          <w:rPr>
            <w:rFonts w:ascii="inherit" w:eastAsia="Times New Roman" w:hAnsi="inherit" w:cs="Times New Roman"/>
            <w:b/>
            <w:bCs/>
            <w:color w:val="76232F"/>
            <w:sz w:val="24"/>
            <w:szCs w:val="24"/>
            <w:u w:val="single"/>
            <w:bdr w:val="none" w:sz="0" w:space="0" w:color="auto" w:frame="1"/>
          </w:rPr>
          <w:t>1413</w:t>
        </w:r>
      </w:hyperlink>
      <w:r w:rsidRPr="002E6837">
        <w:rPr>
          <w:rFonts w:ascii="inherit" w:eastAsia="Times New Roman" w:hAnsi="inherit" w:cs="Times New Roman"/>
          <w:sz w:val="24"/>
          <w:szCs w:val="24"/>
        </w:rPr>
        <w:t>) using dityrosine fluorescence as an index of peroxynitrite generation upon reperfusion of buffer-perfused rat hearts subjected to ischemia. Consistently, peroxynitrite aggravates myocardial reperfusion injury in isolated perfused rat heart (</w:t>
      </w:r>
      <w:hyperlink r:id="rId892" w:anchor="ref-816" w:history="1">
        <w:r w:rsidRPr="002E6837">
          <w:rPr>
            <w:rFonts w:ascii="inherit" w:eastAsia="Times New Roman" w:hAnsi="inherit" w:cs="Times New Roman"/>
            <w:b/>
            <w:bCs/>
            <w:color w:val="76232F"/>
            <w:sz w:val="24"/>
            <w:szCs w:val="24"/>
            <w:u w:val="single"/>
            <w:bdr w:val="none" w:sz="0" w:space="0" w:color="auto" w:frame="1"/>
          </w:rPr>
          <w:t>816</w:t>
        </w:r>
      </w:hyperlink>
      <w:r w:rsidRPr="002E6837">
        <w:rPr>
          <w:rFonts w:ascii="inherit" w:eastAsia="Times New Roman" w:hAnsi="inherit" w:cs="Times New Roman"/>
          <w:sz w:val="24"/>
          <w:szCs w:val="24"/>
        </w:rPr>
        <w:t>) and contributes to the development of reperfusion arrhythmias (</w:t>
      </w:r>
      <w:hyperlink r:id="rId893" w:anchor="ref-1268" w:history="1">
        <w:r w:rsidRPr="002E6837">
          <w:rPr>
            <w:rFonts w:ascii="inherit" w:eastAsia="Times New Roman" w:hAnsi="inherit" w:cs="Times New Roman"/>
            <w:b/>
            <w:bCs/>
            <w:color w:val="76232F"/>
            <w:sz w:val="24"/>
            <w:szCs w:val="24"/>
            <w:u w:val="single"/>
            <w:bdr w:val="none" w:sz="0" w:space="0" w:color="auto" w:frame="1"/>
          </w:rPr>
          <w:t>1268</w:t>
        </w:r>
      </w:hyperlink>
      <w:r w:rsidRPr="002E6837">
        <w:rPr>
          <w:rFonts w:ascii="inherit" w:eastAsia="Times New Roman" w:hAnsi="inherit" w:cs="Times New Roman"/>
          <w:sz w:val="24"/>
          <w:szCs w:val="24"/>
        </w:rPr>
        <w:t>). The marked inhibition of both contractility and respiration during reoxygenation of isolated rat left ventricular papillary muscles or hearts prior subjected to hypoxia could be attenuated by SOD or urate, suggesting that the formation of peroxynitrite contributes to the suppression of cardiac contractile performance and mitochondrial respiration caused by hypoxia and reoxygenation (</w:t>
      </w:r>
      <w:hyperlink r:id="rId894" w:anchor="ref-740" w:history="1">
        <w:r w:rsidRPr="002E6837">
          <w:rPr>
            <w:rFonts w:ascii="inherit" w:eastAsia="Times New Roman" w:hAnsi="inherit" w:cs="Times New Roman"/>
            <w:b/>
            <w:bCs/>
            <w:color w:val="76232F"/>
            <w:sz w:val="24"/>
            <w:szCs w:val="24"/>
            <w:u w:val="single"/>
            <w:bdr w:val="none" w:sz="0" w:space="0" w:color="auto" w:frame="1"/>
          </w:rPr>
          <w:t>740</w:t>
        </w:r>
      </w:hyperlink>
      <w:r w:rsidRPr="002E6837">
        <w:rPr>
          <w:rFonts w:ascii="inherit" w:eastAsia="Times New Roman" w:hAnsi="inherit" w:cs="Times New Roman"/>
          <w:sz w:val="24"/>
          <w:szCs w:val="24"/>
        </w:rPr>
        <w:t>, </w:t>
      </w:r>
      <w:hyperlink r:id="rId895" w:anchor="ref-1380" w:history="1">
        <w:r w:rsidRPr="002E6837">
          <w:rPr>
            <w:rFonts w:ascii="inherit" w:eastAsia="Times New Roman" w:hAnsi="inherit" w:cs="Times New Roman"/>
            <w:b/>
            <w:bCs/>
            <w:color w:val="76232F"/>
            <w:sz w:val="24"/>
            <w:szCs w:val="24"/>
            <w:u w:val="single"/>
            <w:bdr w:val="none" w:sz="0" w:space="0" w:color="auto" w:frame="1"/>
          </w:rPr>
          <w:t>1380</w:t>
        </w:r>
      </w:hyperlink>
      <w:r w:rsidRPr="002E6837">
        <w:rPr>
          <w:rFonts w:ascii="inherit" w:eastAsia="Times New Roman" w:hAnsi="inherit" w:cs="Times New Roman"/>
          <w:sz w:val="24"/>
          <w:szCs w:val="24"/>
        </w:rPr>
        <w:t>, </w:t>
      </w:r>
      <w:hyperlink r:id="rId896" w:anchor="ref-1396" w:history="1">
        <w:r w:rsidRPr="002E6837">
          <w:rPr>
            <w:rFonts w:ascii="inherit" w:eastAsia="Times New Roman" w:hAnsi="inherit" w:cs="Times New Roman"/>
            <w:b/>
            <w:bCs/>
            <w:color w:val="76232F"/>
            <w:sz w:val="24"/>
            <w:szCs w:val="24"/>
            <w:u w:val="single"/>
            <w:bdr w:val="none" w:sz="0" w:space="0" w:color="auto" w:frame="1"/>
          </w:rPr>
          <w:t>1396</w:t>
        </w:r>
      </w:hyperlink>
      <w:r w:rsidRPr="002E6837">
        <w:rPr>
          <w:rFonts w:ascii="inherit" w:eastAsia="Times New Roman" w:hAnsi="inherit" w:cs="Times New Roman"/>
          <w:sz w:val="24"/>
          <w:szCs w:val="24"/>
        </w:rPr>
        <w:t>). The peroxynitrite-induced tyrosine nitration of prostacyclin synthase was implied to be responsible for the hypoxia/reoxygenation-induced coronary vasospasm in isolated bovine coronary arteries (</w:t>
      </w:r>
      <w:hyperlink r:id="rId897" w:anchor="ref-1466" w:history="1">
        <w:r w:rsidRPr="002E6837">
          <w:rPr>
            <w:rFonts w:ascii="inherit" w:eastAsia="Times New Roman" w:hAnsi="inherit" w:cs="Times New Roman"/>
            <w:b/>
            <w:bCs/>
            <w:color w:val="76232F"/>
            <w:sz w:val="24"/>
            <w:szCs w:val="24"/>
            <w:u w:val="single"/>
            <w:bdr w:val="none" w:sz="0" w:space="0" w:color="auto" w:frame="1"/>
          </w:rPr>
          <w:t>1466</w:t>
        </w:r>
      </w:hyperlink>
      <w:r w:rsidRPr="002E6837">
        <w:rPr>
          <w:rFonts w:ascii="inherit" w:eastAsia="Times New Roman" w:hAnsi="inherit" w:cs="Times New Roman"/>
          <w:sz w:val="24"/>
          <w:szCs w:val="24"/>
        </w:rPr>
        <w:t>, </w:t>
      </w:r>
      <w:hyperlink r:id="rId898" w:anchor="ref-1467" w:history="1">
        <w:r w:rsidRPr="002E6837">
          <w:rPr>
            <w:rFonts w:ascii="inherit" w:eastAsia="Times New Roman" w:hAnsi="inherit" w:cs="Times New Roman"/>
            <w:b/>
            <w:bCs/>
            <w:color w:val="76232F"/>
            <w:sz w:val="24"/>
            <w:szCs w:val="24"/>
            <w:u w:val="single"/>
            <w:bdr w:val="none" w:sz="0" w:space="0" w:color="auto" w:frame="1"/>
          </w:rPr>
          <w:t>1467</w:t>
        </w:r>
      </w:hyperlink>
      <w:r w:rsidRPr="002E6837">
        <w:rPr>
          <w:rFonts w:ascii="inherit" w:eastAsia="Times New Roman" w:hAnsi="inherit" w:cs="Times New Roman"/>
          <w:sz w:val="24"/>
          <w:szCs w:val="24"/>
        </w:rPr>
        <w:t>, </w:t>
      </w:r>
      <w:hyperlink r:id="rId899" w:anchor="ref-1472" w:history="1">
        <w:r w:rsidRPr="002E6837">
          <w:rPr>
            <w:rFonts w:ascii="inherit" w:eastAsia="Times New Roman" w:hAnsi="inherit" w:cs="Times New Roman"/>
            <w:b/>
            <w:bCs/>
            <w:color w:val="76232F"/>
            <w:sz w:val="24"/>
            <w:szCs w:val="24"/>
            <w:u w:val="single"/>
            <w:bdr w:val="none" w:sz="0" w:space="0" w:color="auto" w:frame="1"/>
          </w:rPr>
          <w:t>1472</w:t>
        </w:r>
      </w:hyperlink>
      <w:r w:rsidRPr="002E6837">
        <w:rPr>
          <w:rFonts w:ascii="inherit" w:eastAsia="Times New Roman" w:hAnsi="inherit" w:cs="Times New Roman"/>
          <w:sz w:val="24"/>
          <w:szCs w:val="24"/>
        </w:rPr>
        <w:t>, </w:t>
      </w:r>
      <w:hyperlink r:id="rId900" w:anchor="ref-1475" w:history="1">
        <w:r w:rsidRPr="002E6837">
          <w:rPr>
            <w:rFonts w:ascii="inherit" w:eastAsia="Times New Roman" w:hAnsi="inherit" w:cs="Times New Roman"/>
            <w:b/>
            <w:bCs/>
            <w:color w:val="76232F"/>
            <w:sz w:val="24"/>
            <w:szCs w:val="24"/>
            <w:u w:val="single"/>
            <w:bdr w:val="none" w:sz="0" w:space="0" w:color="auto" w:frame="1"/>
          </w:rPr>
          <w:t>1475</w:t>
        </w:r>
      </w:hyperlink>
      <w:r w:rsidRPr="002E6837">
        <w:rPr>
          <w:rFonts w:ascii="inherit" w:eastAsia="Times New Roman" w:hAnsi="inherit" w:cs="Times New Roman"/>
          <w:sz w:val="24"/>
          <w:szCs w:val="24"/>
        </w:rPr>
        <w:t xml:space="preserve">). Chronic treatment of rats with SOD mimetic EUK-8 or estrogen markedly improved functional recovery of isolated perfused hearts subjected to </w:t>
      </w:r>
      <w:proofErr w:type="gramStart"/>
      <w:r w:rsidRPr="002E6837">
        <w:rPr>
          <w:rFonts w:ascii="inherit" w:eastAsia="Times New Roman" w:hAnsi="inherit" w:cs="Times New Roman"/>
          <w:sz w:val="24"/>
          <w:szCs w:val="24"/>
        </w:rPr>
        <w:t>I/R</w:t>
      </w:r>
      <w:proofErr w:type="gramEnd"/>
      <w:r w:rsidRPr="002E6837">
        <w:rPr>
          <w:rFonts w:ascii="inherit" w:eastAsia="Times New Roman" w:hAnsi="inherit" w:cs="Times New Roman"/>
          <w:sz w:val="24"/>
          <w:szCs w:val="24"/>
        </w:rPr>
        <w:t xml:space="preserve">, which was associated with decreased NADPH oxidase expression and myocardial </w:t>
      </w:r>
      <w:r w:rsidRPr="002E6837">
        <w:rPr>
          <w:rFonts w:ascii="inherit" w:eastAsia="Times New Roman" w:hAnsi="inherit" w:cs="Times New Roman"/>
          <w:sz w:val="24"/>
          <w:szCs w:val="24"/>
        </w:rPr>
        <w:lastRenderedPageBreak/>
        <w:t>nitrotyrosine staining (</w:t>
      </w:r>
      <w:hyperlink r:id="rId901" w:anchor="ref-1398" w:history="1">
        <w:r w:rsidRPr="002E6837">
          <w:rPr>
            <w:rFonts w:ascii="inherit" w:eastAsia="Times New Roman" w:hAnsi="inherit" w:cs="Times New Roman"/>
            <w:b/>
            <w:bCs/>
            <w:color w:val="76232F"/>
            <w:sz w:val="24"/>
            <w:szCs w:val="24"/>
            <w:u w:val="single"/>
            <w:bdr w:val="none" w:sz="0" w:space="0" w:color="auto" w:frame="1"/>
          </w:rPr>
          <w:t>1398</w:t>
        </w:r>
      </w:hyperlink>
      <w:r w:rsidRPr="002E6837">
        <w:rPr>
          <w:rFonts w:ascii="inherit" w:eastAsia="Times New Roman" w:hAnsi="inherit" w:cs="Times New Roman"/>
          <w:sz w:val="24"/>
          <w:szCs w:val="24"/>
        </w:rPr>
        <w:t>). Interestingly, the most commonly used pain medication, acetaminophen, either administered to the perfusion buffer or used as a chronic treatment was found to attenuate the myocardial damage and peroxynitrite formation induced by myocardial I/R in isolated perfused rat hearts (</w:t>
      </w:r>
      <w:hyperlink r:id="rId902" w:anchor="ref-453" w:history="1">
        <w:r w:rsidRPr="002E6837">
          <w:rPr>
            <w:rFonts w:ascii="inherit" w:eastAsia="Times New Roman" w:hAnsi="inherit" w:cs="Times New Roman"/>
            <w:b/>
            <w:bCs/>
            <w:color w:val="76232F"/>
            <w:sz w:val="24"/>
            <w:szCs w:val="24"/>
            <w:u w:val="single"/>
            <w:bdr w:val="none" w:sz="0" w:space="0" w:color="auto" w:frame="1"/>
          </w:rPr>
          <w:t>453</w:t>
        </w:r>
      </w:hyperlink>
      <w:r w:rsidRPr="002E6837">
        <w:rPr>
          <w:rFonts w:ascii="inherit" w:eastAsia="Times New Roman" w:hAnsi="inherit" w:cs="Times New Roman"/>
          <w:sz w:val="24"/>
          <w:szCs w:val="24"/>
        </w:rPr>
        <w:t>, </w:t>
      </w:r>
      <w:hyperlink r:id="rId903" w:anchor="ref-869" w:history="1">
        <w:r w:rsidRPr="002E6837">
          <w:rPr>
            <w:rFonts w:ascii="inherit" w:eastAsia="Times New Roman" w:hAnsi="inherit" w:cs="Times New Roman"/>
            <w:b/>
            <w:bCs/>
            <w:color w:val="76232F"/>
            <w:sz w:val="24"/>
            <w:szCs w:val="24"/>
            <w:u w:val="single"/>
            <w:bdr w:val="none" w:sz="0" w:space="0" w:color="auto" w:frame="1"/>
          </w:rPr>
          <w:t>869</w:t>
        </w:r>
      </w:hyperlink>
      <w:r w:rsidRPr="002E6837">
        <w:rPr>
          <w:rFonts w:ascii="inherit" w:eastAsia="Times New Roman" w:hAnsi="inherit" w:cs="Times New Roman"/>
          <w:sz w:val="24"/>
          <w:szCs w:val="24"/>
        </w:rPr>
        <w:t>–</w:t>
      </w:r>
      <w:hyperlink r:id="rId904" w:anchor="ref-871" w:history="1">
        <w:r w:rsidRPr="002E6837">
          <w:rPr>
            <w:rFonts w:ascii="inherit" w:eastAsia="Times New Roman" w:hAnsi="inherit" w:cs="Times New Roman"/>
            <w:b/>
            <w:bCs/>
            <w:color w:val="76232F"/>
            <w:sz w:val="24"/>
            <w:szCs w:val="24"/>
            <w:u w:val="single"/>
            <w:bdr w:val="none" w:sz="0" w:space="0" w:color="auto" w:frame="1"/>
          </w:rPr>
          <w:t>871</w:t>
        </w:r>
      </w:hyperlink>
      <w:r w:rsidRPr="002E6837">
        <w:rPr>
          <w:rFonts w:ascii="inherit" w:eastAsia="Times New Roman" w:hAnsi="inherit" w:cs="Times New Roman"/>
          <w:sz w:val="24"/>
          <w:szCs w:val="24"/>
        </w:rPr>
        <w:t>, </w:t>
      </w:r>
      <w:hyperlink r:id="rId905" w:anchor="ref-1398" w:history="1">
        <w:r w:rsidRPr="002E6837">
          <w:rPr>
            <w:rFonts w:ascii="inherit" w:eastAsia="Times New Roman" w:hAnsi="inherit" w:cs="Times New Roman"/>
            <w:b/>
            <w:bCs/>
            <w:color w:val="76232F"/>
            <w:sz w:val="24"/>
            <w:szCs w:val="24"/>
            <w:u w:val="single"/>
            <w:bdr w:val="none" w:sz="0" w:space="0" w:color="auto" w:frame="1"/>
          </w:rPr>
          <w:t>1398</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Liu et al. (</w:t>
      </w:r>
      <w:hyperlink r:id="rId906" w:anchor="ref-781" w:history="1">
        <w:r w:rsidRPr="002E6837">
          <w:rPr>
            <w:rFonts w:ascii="inherit" w:eastAsia="Times New Roman" w:hAnsi="inherit" w:cs="Times New Roman"/>
            <w:b/>
            <w:bCs/>
            <w:color w:val="76232F"/>
            <w:sz w:val="24"/>
            <w:szCs w:val="24"/>
            <w:u w:val="single"/>
            <w:bdr w:val="none" w:sz="0" w:space="0" w:color="auto" w:frame="1"/>
          </w:rPr>
          <w:t>781</w:t>
        </w:r>
      </w:hyperlink>
      <w:r w:rsidRPr="002E6837">
        <w:rPr>
          <w:rFonts w:ascii="inherit" w:eastAsia="Times New Roman" w:hAnsi="inherit" w:cs="Times New Roman"/>
          <w:sz w:val="24"/>
          <w:szCs w:val="24"/>
        </w:rPr>
        <w:t>) using an in vivo rat model of regional myocardial I/R provided immunohistochemical evidence of increased myocardial iNOS expression and protein nitration. These results are also supported by an in vivo dog study demonstrating that intracoronary administration of </w:t>
      </w:r>
      <w:r w:rsidRPr="002E6837">
        <w:rPr>
          <w:rFonts w:ascii="inherit" w:eastAsia="Times New Roman" w:hAnsi="inherit" w:cs="Times New Roman"/>
          <w:caps/>
          <w:sz w:val="20"/>
          <w:szCs w:val="20"/>
          <w:bdr w:val="none" w:sz="0" w:space="0" w:color="auto" w:frame="1"/>
        </w:rPr>
        <w:t>L</w:t>
      </w:r>
      <w:r w:rsidRPr="002E6837">
        <w:rPr>
          <w:rFonts w:ascii="inherit" w:eastAsia="Times New Roman" w:hAnsi="inherit" w:cs="Times New Roman"/>
          <w:sz w:val="24"/>
          <w:szCs w:val="24"/>
        </w:rPr>
        <w:t>-arginine (the precursor of NO) aggravates myocardial stunning (prolonged contractile dysfunction during reperfusion following a brief episode of myocardial ischemia) and increases nitrotyrosine immunoreactivity in the myocardium (</w:t>
      </w:r>
      <w:hyperlink r:id="rId907" w:anchor="ref-902" w:history="1">
        <w:r w:rsidRPr="002E6837">
          <w:rPr>
            <w:rFonts w:ascii="inherit" w:eastAsia="Times New Roman" w:hAnsi="inherit" w:cs="Times New Roman"/>
            <w:b/>
            <w:bCs/>
            <w:color w:val="76232F"/>
            <w:sz w:val="24"/>
            <w:szCs w:val="24"/>
            <w:u w:val="single"/>
            <w:bdr w:val="none" w:sz="0" w:space="0" w:color="auto" w:frame="1"/>
          </w:rPr>
          <w:t>902</w:t>
        </w:r>
      </w:hyperlink>
      <w:r w:rsidRPr="002E6837">
        <w:rPr>
          <w:rFonts w:ascii="inherit" w:eastAsia="Times New Roman" w:hAnsi="inherit" w:cs="Times New Roman"/>
          <w:sz w:val="24"/>
          <w:szCs w:val="24"/>
        </w:rPr>
        <w:t xml:space="preserve">). Consistent with this observation, NOS inhibition decreases coronary sinus free radical concentration, myocardial nitrotyrosine formation, and ameliorates myocardial stunning following </w:t>
      </w:r>
      <w:proofErr w:type="gramStart"/>
      <w:r w:rsidRPr="002E6837">
        <w:rPr>
          <w:rFonts w:ascii="inherit" w:eastAsia="Times New Roman" w:hAnsi="inherit" w:cs="Times New Roman"/>
          <w:sz w:val="24"/>
          <w:szCs w:val="24"/>
        </w:rPr>
        <w:t>I/R</w:t>
      </w:r>
      <w:proofErr w:type="gramEnd"/>
      <w:r w:rsidRPr="002E6837">
        <w:rPr>
          <w:rFonts w:ascii="inherit" w:eastAsia="Times New Roman" w:hAnsi="inherit" w:cs="Times New Roman"/>
          <w:sz w:val="24"/>
          <w:szCs w:val="24"/>
        </w:rPr>
        <w:t xml:space="preserve"> in a similar in vivo canine model, while NO donor SNAP exerts opposite effects (</w:t>
      </w:r>
      <w:hyperlink r:id="rId908" w:anchor="ref-1437" w:history="1">
        <w:r w:rsidRPr="002E6837">
          <w:rPr>
            <w:rFonts w:ascii="inherit" w:eastAsia="Times New Roman" w:hAnsi="inherit" w:cs="Times New Roman"/>
            <w:b/>
            <w:bCs/>
            <w:color w:val="76232F"/>
            <w:sz w:val="24"/>
            <w:szCs w:val="24"/>
            <w:u w:val="single"/>
            <w:bdr w:val="none" w:sz="0" w:space="0" w:color="auto" w:frame="1"/>
          </w:rPr>
          <w:t>1437</w:t>
        </w:r>
      </w:hyperlink>
      <w:r w:rsidRPr="002E6837">
        <w:rPr>
          <w:rFonts w:ascii="inherit" w:eastAsia="Times New Roman" w:hAnsi="inherit" w:cs="Times New Roman"/>
          <w:sz w:val="24"/>
          <w:szCs w:val="24"/>
        </w:rPr>
        <w:t>, </w:t>
      </w:r>
      <w:hyperlink r:id="rId909" w:anchor="ref-1438" w:history="1">
        <w:r w:rsidRPr="002E6837">
          <w:rPr>
            <w:rFonts w:ascii="inherit" w:eastAsia="Times New Roman" w:hAnsi="inherit" w:cs="Times New Roman"/>
            <w:b/>
            <w:bCs/>
            <w:color w:val="76232F"/>
            <w:sz w:val="24"/>
            <w:szCs w:val="24"/>
            <w:u w:val="single"/>
            <w:bdr w:val="none" w:sz="0" w:space="0" w:color="auto" w:frame="1"/>
          </w:rPr>
          <w:t>1438</w:t>
        </w:r>
      </w:hyperlink>
      <w:r w:rsidRPr="002E6837">
        <w:rPr>
          <w:rFonts w:ascii="inherit" w:eastAsia="Times New Roman" w:hAnsi="inherit" w:cs="Times New Roman"/>
          <w:sz w:val="24"/>
          <w:szCs w:val="24"/>
        </w:rPr>
        <w:t>). Another recent study has suggested that peroxynitrite-induced myocardial protein nitration contributes to the enhanced stunning and development of infarct in pigs with regional cardiac denervation (</w:t>
      </w:r>
      <w:hyperlink r:id="rId910" w:anchor="ref-573" w:history="1">
        <w:r w:rsidRPr="002E6837">
          <w:rPr>
            <w:rFonts w:ascii="inherit" w:eastAsia="Times New Roman" w:hAnsi="inherit" w:cs="Times New Roman"/>
            <w:b/>
            <w:bCs/>
            <w:color w:val="76232F"/>
            <w:sz w:val="24"/>
            <w:szCs w:val="24"/>
            <w:u w:val="single"/>
            <w:bdr w:val="none" w:sz="0" w:space="0" w:color="auto" w:frame="1"/>
          </w:rPr>
          <w:t>573</w:t>
        </w:r>
      </w:hyperlink>
      <w:r w:rsidRPr="002E6837">
        <w:rPr>
          <w:rFonts w:ascii="inherit" w:eastAsia="Times New Roman" w:hAnsi="inherit" w:cs="Times New Roman"/>
          <w:sz w:val="24"/>
          <w:szCs w:val="24"/>
        </w:rPr>
        <w:t>). Recent in vivo studies have also provided convincing evidence that various potent cell-permeable metalloporphyrin-based peroxynitrite decomposition catalysts reduce myocardial infarct size, myocardial protein nitration, and improve cardiac function in rat and pig models of myocardial I/R (</w:t>
      </w:r>
      <w:hyperlink r:id="rId911" w:anchor="ref-100" w:history="1">
        <w:r w:rsidRPr="002E6837">
          <w:rPr>
            <w:rFonts w:ascii="inherit" w:eastAsia="Times New Roman" w:hAnsi="inherit" w:cs="Times New Roman"/>
            <w:b/>
            <w:bCs/>
            <w:color w:val="76232F"/>
            <w:sz w:val="24"/>
            <w:szCs w:val="24"/>
            <w:u w:val="single"/>
            <w:bdr w:val="none" w:sz="0" w:space="0" w:color="auto" w:frame="1"/>
          </w:rPr>
          <w:t>100</w:t>
        </w:r>
      </w:hyperlink>
      <w:r w:rsidRPr="002E6837">
        <w:rPr>
          <w:rFonts w:ascii="inherit" w:eastAsia="Times New Roman" w:hAnsi="inherit" w:cs="Times New Roman"/>
          <w:sz w:val="24"/>
          <w:szCs w:val="24"/>
        </w:rPr>
        <w:t>, </w:t>
      </w:r>
      <w:hyperlink r:id="rId912" w:anchor="ref-750" w:history="1">
        <w:r w:rsidRPr="002E6837">
          <w:rPr>
            <w:rFonts w:ascii="inherit" w:eastAsia="Times New Roman" w:hAnsi="inherit" w:cs="Times New Roman"/>
            <w:b/>
            <w:bCs/>
            <w:color w:val="76232F"/>
            <w:sz w:val="24"/>
            <w:szCs w:val="24"/>
            <w:u w:val="single"/>
            <w:bdr w:val="none" w:sz="0" w:space="0" w:color="auto" w:frame="1"/>
          </w:rPr>
          <w:t>750</w:t>
        </w:r>
      </w:hyperlink>
      <w:r w:rsidRPr="002E6837">
        <w:rPr>
          <w:rFonts w:ascii="inherit" w:eastAsia="Times New Roman" w:hAnsi="inherit" w:cs="Times New Roman"/>
          <w:sz w:val="24"/>
          <w:szCs w:val="24"/>
        </w:rPr>
        <w:t>, </w:t>
      </w:r>
      <w:hyperlink r:id="rId913" w:anchor="ref-985" w:history="1">
        <w:r w:rsidRPr="002E6837">
          <w:rPr>
            <w:rFonts w:ascii="inherit" w:eastAsia="Times New Roman" w:hAnsi="inherit" w:cs="Times New Roman"/>
            <w:b/>
            <w:bCs/>
            <w:color w:val="76232F"/>
            <w:sz w:val="24"/>
            <w:szCs w:val="24"/>
            <w:u w:val="single"/>
            <w:bdr w:val="none" w:sz="0" w:space="0" w:color="auto" w:frame="1"/>
          </w:rPr>
          <w:t>985</w:t>
        </w:r>
      </w:hyperlink>
      <w:r w:rsidRPr="002E6837">
        <w:rPr>
          <w:rFonts w:ascii="inherit" w:eastAsia="Times New Roman" w:hAnsi="inherit" w:cs="Times New Roman"/>
          <w:sz w:val="24"/>
          <w:szCs w:val="24"/>
        </w:rPr>
        <w:t>, </w:t>
      </w:r>
      <w:hyperlink r:id="rId914" w:anchor="ref-1027" w:history="1">
        <w:r w:rsidRPr="002E6837">
          <w:rPr>
            <w:rFonts w:ascii="inherit" w:eastAsia="Times New Roman" w:hAnsi="inherit" w:cs="Times New Roman"/>
            <w:b/>
            <w:bCs/>
            <w:color w:val="76232F"/>
            <w:sz w:val="24"/>
            <w:szCs w:val="24"/>
            <w:u w:val="single"/>
            <w:bdr w:val="none" w:sz="0" w:space="0" w:color="auto" w:frame="1"/>
          </w:rPr>
          <w:t>1027</w:t>
        </w:r>
      </w:hyperlink>
      <w:r w:rsidRPr="002E6837">
        <w:rPr>
          <w:rFonts w:ascii="inherit" w:eastAsia="Times New Roman" w:hAnsi="inherit" w:cs="Times New Roman"/>
          <w:sz w:val="24"/>
          <w:szCs w:val="24"/>
        </w:rPr>
        <w:t>) (</w:t>
      </w:r>
      <w:hyperlink r:id="rId915" w:anchor="F10" w:history="1">
        <w:r w:rsidRPr="002E6837">
          <w:rPr>
            <w:rFonts w:ascii="inherit" w:eastAsia="Times New Roman" w:hAnsi="inherit" w:cs="Times New Roman"/>
            <w:b/>
            <w:bCs/>
            <w:color w:val="76232F"/>
            <w:sz w:val="24"/>
            <w:szCs w:val="24"/>
            <w:u w:val="single"/>
            <w:bdr w:val="none" w:sz="0" w:space="0" w:color="auto" w:frame="1"/>
          </w:rPr>
          <w:t>Fig. 10</w:t>
        </w:r>
      </w:hyperlink>
      <w:r w:rsidRPr="002E6837">
        <w:rPr>
          <w:rFonts w:ascii="inherit" w:eastAsia="Times New Roman" w:hAnsi="inherit" w:cs="Times New Roman"/>
          <w:sz w:val="24"/>
          <w:szCs w:val="24"/>
        </w:rPr>
        <w:t>).</w:t>
      </w:r>
    </w:p>
    <w:p w:rsidR="002E6837" w:rsidRPr="002E6837" w:rsidRDefault="002E6837" w:rsidP="002E6837">
      <w:pPr>
        <w:spacing w:after="150" w:line="240" w:lineRule="auto"/>
        <w:jc w:val="center"/>
        <w:textAlignment w:val="baseline"/>
        <w:rPr>
          <w:rFonts w:ascii="inherit" w:eastAsia="Times New Roman" w:hAnsi="inherit" w:cs="Times New Roman"/>
          <w:sz w:val="24"/>
          <w:szCs w:val="24"/>
        </w:rPr>
      </w:pPr>
      <w:r w:rsidRPr="002E6837">
        <w:rPr>
          <w:rFonts w:ascii="inherit" w:eastAsia="Times New Roman" w:hAnsi="inherit" w:cs="Times New Roman"/>
          <w:noProof/>
          <w:color w:val="76232F"/>
          <w:sz w:val="21"/>
          <w:szCs w:val="21"/>
          <w:bdr w:val="none" w:sz="0" w:space="0" w:color="auto" w:frame="1"/>
          <w:shd w:val="clear" w:color="auto" w:fill="FFFFFF"/>
        </w:rPr>
        <w:drawing>
          <wp:inline distT="0" distB="0" distL="0" distR="0" wp14:anchorId="66D23126" wp14:editId="7D023ED8">
            <wp:extent cx="4191000" cy="3143250"/>
            <wp:effectExtent l="0" t="0" r="0" b="0"/>
            <wp:docPr id="10" name="Picture 10" descr="FIG. 10.">
              <a:hlinkClick xmlns:a="http://schemas.openxmlformats.org/drawingml/2006/main" r:id="rId916" tooltip="&quot;Role of peroxynitrite in myocardial infarction. Peroxynitrite scavenger MnTBAP reduces infart size (A) and suppresses myocardial 3-nitrotyrosine formation (B) in rat. [From Levrand et al. (750) with permission from Elsevi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 10.">
                      <a:hlinkClick r:id="rId916" tooltip="&quot;Role of peroxynitrite in myocardial infarction. Peroxynitrite scavenger MnTBAP reduces infart size (A) and suppresses myocardial 3-nitrotyrosine formation (B) in rat. [From Levrand et al. (750) with permission from Elsevier.]&quot;"/>
                    </pic:cNvPr>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4191000" cy="3143250"/>
                    </a:xfrm>
                    <a:prstGeom prst="rect">
                      <a:avLst/>
                    </a:prstGeom>
                    <a:noFill/>
                    <a:ln>
                      <a:noFill/>
                    </a:ln>
                  </pic:spPr>
                </pic:pic>
              </a:graphicData>
            </a:graphic>
          </wp:inline>
        </w:drawing>
      </w:r>
    </w:p>
    <w:p w:rsidR="002E6837" w:rsidRPr="002E6837" w:rsidRDefault="00306863" w:rsidP="002E6837">
      <w:pPr>
        <w:numPr>
          <w:ilvl w:val="0"/>
          <w:numId w:val="16"/>
        </w:numPr>
        <w:spacing w:after="0" w:line="360" w:lineRule="atLeast"/>
        <w:ind w:left="75"/>
        <w:jc w:val="center"/>
        <w:textAlignment w:val="baseline"/>
        <w:rPr>
          <w:rFonts w:ascii="inherit" w:eastAsia="Times New Roman" w:hAnsi="inherit" w:cs="Times New Roman"/>
          <w:color w:val="6B6B6B"/>
          <w:sz w:val="24"/>
          <w:szCs w:val="24"/>
        </w:rPr>
      </w:pPr>
      <w:hyperlink r:id="rId918" w:tooltip="Download FIG. 10." w:history="1">
        <w:r w:rsidR="002E6837" w:rsidRPr="002E6837">
          <w:rPr>
            <w:rFonts w:ascii="inherit" w:eastAsia="Times New Roman" w:hAnsi="inherit" w:cs="Times New Roman"/>
            <w:b/>
            <w:bCs/>
            <w:color w:val="76232F"/>
            <w:sz w:val="19"/>
            <w:szCs w:val="19"/>
            <w:u w:val="single"/>
            <w:bdr w:val="none" w:sz="0" w:space="0" w:color="auto" w:frame="1"/>
          </w:rPr>
          <w:t>Download figure</w:t>
        </w:r>
      </w:hyperlink>
    </w:p>
    <w:p w:rsidR="002E6837" w:rsidRPr="002E6837" w:rsidRDefault="00306863" w:rsidP="002E6837">
      <w:pPr>
        <w:numPr>
          <w:ilvl w:val="0"/>
          <w:numId w:val="16"/>
        </w:numPr>
        <w:spacing w:after="0" w:line="360" w:lineRule="atLeast"/>
        <w:ind w:left="75"/>
        <w:jc w:val="center"/>
        <w:textAlignment w:val="baseline"/>
        <w:rPr>
          <w:rFonts w:ascii="inherit" w:eastAsia="Times New Roman" w:hAnsi="inherit" w:cs="Times New Roman"/>
          <w:color w:val="6B6B6B"/>
          <w:sz w:val="24"/>
          <w:szCs w:val="24"/>
        </w:rPr>
      </w:pPr>
      <w:hyperlink r:id="rId919" w:tgtFrame="_blank" w:history="1">
        <w:r w:rsidR="002E6837" w:rsidRPr="002E6837">
          <w:rPr>
            <w:rFonts w:ascii="inherit" w:eastAsia="Times New Roman" w:hAnsi="inherit" w:cs="Times New Roman"/>
            <w:b/>
            <w:bCs/>
            <w:color w:val="76232F"/>
            <w:sz w:val="19"/>
            <w:szCs w:val="19"/>
            <w:u w:val="single"/>
            <w:bdr w:val="none" w:sz="0" w:space="0" w:color="auto" w:frame="1"/>
          </w:rPr>
          <w:t>Open in new tab</w:t>
        </w:r>
      </w:hyperlink>
    </w:p>
    <w:p w:rsidR="002E6837" w:rsidRPr="002E6837" w:rsidRDefault="00306863" w:rsidP="002E6837">
      <w:pPr>
        <w:numPr>
          <w:ilvl w:val="0"/>
          <w:numId w:val="16"/>
        </w:numPr>
        <w:spacing w:after="0" w:line="360" w:lineRule="atLeast"/>
        <w:ind w:left="75"/>
        <w:jc w:val="center"/>
        <w:textAlignment w:val="baseline"/>
        <w:rPr>
          <w:rFonts w:ascii="inherit" w:eastAsia="Times New Roman" w:hAnsi="inherit" w:cs="Times New Roman"/>
          <w:color w:val="6B6B6B"/>
          <w:sz w:val="24"/>
          <w:szCs w:val="24"/>
        </w:rPr>
      </w:pPr>
      <w:hyperlink r:id="rId920" w:history="1">
        <w:r w:rsidR="002E6837" w:rsidRPr="002E6837">
          <w:rPr>
            <w:rFonts w:ascii="inherit" w:eastAsia="Times New Roman" w:hAnsi="inherit" w:cs="Times New Roman"/>
            <w:b/>
            <w:bCs/>
            <w:color w:val="76232F"/>
            <w:sz w:val="19"/>
            <w:szCs w:val="19"/>
            <w:u w:val="single"/>
            <w:bdr w:val="none" w:sz="0" w:space="0" w:color="auto" w:frame="1"/>
          </w:rPr>
          <w:t>Download powerpoint</w:t>
        </w:r>
      </w:hyperlink>
    </w:p>
    <w:p w:rsidR="002E6837" w:rsidRPr="002E6837" w:rsidRDefault="002E6837" w:rsidP="002E6837">
      <w:pPr>
        <w:spacing w:after="0" w:line="240" w:lineRule="auto"/>
        <w:textAlignment w:val="baseline"/>
        <w:rPr>
          <w:rFonts w:ascii="inherit" w:eastAsia="Times New Roman" w:hAnsi="inherit" w:cs="Times New Roman"/>
          <w:color w:val="6B6B6B"/>
          <w:sz w:val="24"/>
          <w:szCs w:val="24"/>
        </w:rPr>
      </w:pPr>
      <w:r w:rsidRPr="002E6837">
        <w:rPr>
          <w:rFonts w:ascii="inherit" w:eastAsia="Times New Roman" w:hAnsi="inherit" w:cs="Times New Roman"/>
          <w:b/>
          <w:bCs/>
          <w:color w:val="6B6B6B"/>
          <w:sz w:val="24"/>
          <w:szCs w:val="24"/>
          <w:bdr w:val="none" w:sz="0" w:space="0" w:color="auto" w:frame="1"/>
        </w:rPr>
        <w:t>FIG. 10.</w:t>
      </w:r>
    </w:p>
    <w:p w:rsidR="002E6837" w:rsidRPr="002E6837" w:rsidRDefault="002E6837" w:rsidP="002E6837">
      <w:pPr>
        <w:spacing w:line="336" w:lineRule="atLeast"/>
        <w:textAlignment w:val="baseline"/>
        <w:rPr>
          <w:rFonts w:ascii="inherit" w:eastAsia="Times New Roman" w:hAnsi="inherit" w:cs="Times New Roman"/>
          <w:color w:val="6B6B6B"/>
          <w:sz w:val="21"/>
          <w:szCs w:val="21"/>
        </w:rPr>
      </w:pPr>
      <w:r w:rsidRPr="002E6837">
        <w:rPr>
          <w:rFonts w:ascii="inherit" w:eastAsia="Times New Roman" w:hAnsi="inherit" w:cs="Times New Roman"/>
          <w:color w:val="6B6B6B"/>
          <w:sz w:val="21"/>
          <w:szCs w:val="21"/>
        </w:rPr>
        <w:t>Role of peroxynitrite in myocardial infarction. Peroxynitrite scavenger MnTBAP reduces infart size (</w:t>
      </w:r>
      <w:r w:rsidRPr="002E6837">
        <w:rPr>
          <w:rFonts w:ascii="inherit" w:eastAsia="Times New Roman" w:hAnsi="inherit" w:cs="Times New Roman"/>
          <w:i/>
          <w:iCs/>
          <w:color w:val="6B6B6B"/>
          <w:sz w:val="21"/>
          <w:szCs w:val="21"/>
          <w:bdr w:val="none" w:sz="0" w:space="0" w:color="auto" w:frame="1"/>
        </w:rPr>
        <w:t>A</w:t>
      </w:r>
      <w:r w:rsidRPr="002E6837">
        <w:rPr>
          <w:rFonts w:ascii="inherit" w:eastAsia="Times New Roman" w:hAnsi="inherit" w:cs="Times New Roman"/>
          <w:color w:val="6B6B6B"/>
          <w:sz w:val="21"/>
          <w:szCs w:val="21"/>
        </w:rPr>
        <w:t>) and suppresses myocardial 3-nitrotyrosine formation (</w:t>
      </w:r>
      <w:r w:rsidRPr="002E6837">
        <w:rPr>
          <w:rFonts w:ascii="inherit" w:eastAsia="Times New Roman" w:hAnsi="inherit" w:cs="Times New Roman"/>
          <w:i/>
          <w:iCs/>
          <w:color w:val="6B6B6B"/>
          <w:sz w:val="21"/>
          <w:szCs w:val="21"/>
          <w:bdr w:val="none" w:sz="0" w:space="0" w:color="auto" w:frame="1"/>
        </w:rPr>
        <w:t>B</w:t>
      </w:r>
      <w:r w:rsidRPr="002E6837">
        <w:rPr>
          <w:rFonts w:ascii="inherit" w:eastAsia="Times New Roman" w:hAnsi="inherit" w:cs="Times New Roman"/>
          <w:color w:val="6B6B6B"/>
          <w:sz w:val="21"/>
          <w:szCs w:val="21"/>
        </w:rPr>
        <w:t>) in rat. [From Levrand et al. (</w:t>
      </w:r>
      <w:hyperlink r:id="rId921" w:anchor="ref-750" w:history="1">
        <w:r w:rsidRPr="002E6837">
          <w:rPr>
            <w:rFonts w:ascii="inherit" w:eastAsia="Times New Roman" w:hAnsi="inherit" w:cs="Times New Roman"/>
            <w:b/>
            <w:bCs/>
            <w:color w:val="76232F"/>
            <w:sz w:val="21"/>
            <w:szCs w:val="21"/>
            <w:u w:val="single"/>
            <w:bdr w:val="none" w:sz="0" w:space="0" w:color="auto" w:frame="1"/>
          </w:rPr>
          <w:t>750</w:t>
        </w:r>
      </w:hyperlink>
      <w:r w:rsidRPr="002E6837">
        <w:rPr>
          <w:rFonts w:ascii="inherit" w:eastAsia="Times New Roman" w:hAnsi="inherit" w:cs="Times New Roman"/>
          <w:color w:val="6B6B6B"/>
          <w:sz w:val="21"/>
          <w:szCs w:val="21"/>
        </w:rPr>
        <w:t>) with permission from Elsevier.]</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lastRenderedPageBreak/>
        <w:t>Intriguingly, several recent studies have investigated the role of peroxynitrite in myocardial I/R in human patients undergoing open heart surgery (</w:t>
      </w:r>
      <w:hyperlink r:id="rId922" w:anchor="ref-525" w:history="1">
        <w:r w:rsidRPr="002E6837">
          <w:rPr>
            <w:rFonts w:ascii="inherit" w:eastAsia="Times New Roman" w:hAnsi="inherit" w:cs="Times New Roman"/>
            <w:b/>
            <w:bCs/>
            <w:color w:val="76232F"/>
            <w:sz w:val="24"/>
            <w:szCs w:val="24"/>
            <w:u w:val="single"/>
            <w:bdr w:val="none" w:sz="0" w:space="0" w:color="auto" w:frame="1"/>
          </w:rPr>
          <w:t>525</w:t>
        </w:r>
      </w:hyperlink>
      <w:r w:rsidRPr="002E6837">
        <w:rPr>
          <w:rFonts w:ascii="inherit" w:eastAsia="Times New Roman" w:hAnsi="inherit" w:cs="Times New Roman"/>
          <w:sz w:val="24"/>
          <w:szCs w:val="24"/>
        </w:rPr>
        <w:t>, </w:t>
      </w:r>
      <w:hyperlink r:id="rId923" w:anchor="ref-526" w:history="1">
        <w:r w:rsidRPr="002E6837">
          <w:rPr>
            <w:rFonts w:ascii="inherit" w:eastAsia="Times New Roman" w:hAnsi="inherit" w:cs="Times New Roman"/>
            <w:b/>
            <w:bCs/>
            <w:color w:val="76232F"/>
            <w:sz w:val="24"/>
            <w:szCs w:val="24"/>
            <w:u w:val="single"/>
            <w:bdr w:val="none" w:sz="0" w:space="0" w:color="auto" w:frame="1"/>
          </w:rPr>
          <w:t>526</w:t>
        </w:r>
      </w:hyperlink>
      <w:r w:rsidRPr="002E6837">
        <w:rPr>
          <w:rFonts w:ascii="inherit" w:eastAsia="Times New Roman" w:hAnsi="inherit" w:cs="Times New Roman"/>
          <w:sz w:val="24"/>
          <w:szCs w:val="24"/>
        </w:rPr>
        <w:t>, </w:t>
      </w:r>
      <w:hyperlink r:id="rId924" w:anchor="ref-864" w:history="1">
        <w:r w:rsidRPr="002E6837">
          <w:rPr>
            <w:rFonts w:ascii="inherit" w:eastAsia="Times New Roman" w:hAnsi="inherit" w:cs="Times New Roman"/>
            <w:b/>
            <w:bCs/>
            <w:color w:val="76232F"/>
            <w:sz w:val="24"/>
            <w:szCs w:val="24"/>
            <w:u w:val="single"/>
            <w:bdr w:val="none" w:sz="0" w:space="0" w:color="auto" w:frame="1"/>
          </w:rPr>
          <w:t>864</w:t>
        </w:r>
      </w:hyperlink>
      <w:r w:rsidRPr="002E6837">
        <w:rPr>
          <w:rFonts w:ascii="inherit" w:eastAsia="Times New Roman" w:hAnsi="inherit" w:cs="Times New Roman"/>
          <w:sz w:val="24"/>
          <w:szCs w:val="24"/>
        </w:rPr>
        <w:t>). In these studies, plasma nitrotyrosine levels from coronary sinus effluent and/or arterial blood (</w:t>
      </w:r>
      <w:hyperlink r:id="rId925" w:anchor="ref-525" w:history="1">
        <w:r w:rsidRPr="002E6837">
          <w:rPr>
            <w:rFonts w:ascii="inherit" w:eastAsia="Times New Roman" w:hAnsi="inherit" w:cs="Times New Roman"/>
            <w:b/>
            <w:bCs/>
            <w:color w:val="76232F"/>
            <w:sz w:val="24"/>
            <w:szCs w:val="24"/>
            <w:u w:val="single"/>
            <w:bdr w:val="none" w:sz="0" w:space="0" w:color="auto" w:frame="1"/>
          </w:rPr>
          <w:t>525</w:t>
        </w:r>
      </w:hyperlink>
      <w:r w:rsidRPr="002E6837">
        <w:rPr>
          <w:rFonts w:ascii="inherit" w:eastAsia="Times New Roman" w:hAnsi="inherit" w:cs="Times New Roman"/>
          <w:sz w:val="24"/>
          <w:szCs w:val="24"/>
        </w:rPr>
        <w:t>, </w:t>
      </w:r>
      <w:hyperlink r:id="rId926" w:anchor="ref-526" w:history="1">
        <w:r w:rsidRPr="002E6837">
          <w:rPr>
            <w:rFonts w:ascii="inherit" w:eastAsia="Times New Roman" w:hAnsi="inherit" w:cs="Times New Roman"/>
            <w:b/>
            <w:bCs/>
            <w:color w:val="76232F"/>
            <w:sz w:val="24"/>
            <w:szCs w:val="24"/>
            <w:u w:val="single"/>
            <w:bdr w:val="none" w:sz="0" w:space="0" w:color="auto" w:frame="1"/>
          </w:rPr>
          <w:t>526</w:t>
        </w:r>
      </w:hyperlink>
      <w:r w:rsidRPr="002E6837">
        <w:rPr>
          <w:rFonts w:ascii="inherit" w:eastAsia="Times New Roman" w:hAnsi="inherit" w:cs="Times New Roman"/>
          <w:sz w:val="24"/>
          <w:szCs w:val="24"/>
        </w:rPr>
        <w:t>) or myocardial nitrotyrosine immunoreactivity (</w:t>
      </w:r>
      <w:hyperlink r:id="rId927" w:anchor="ref-864" w:history="1">
        <w:r w:rsidRPr="002E6837">
          <w:rPr>
            <w:rFonts w:ascii="inherit" w:eastAsia="Times New Roman" w:hAnsi="inherit" w:cs="Times New Roman"/>
            <w:b/>
            <w:bCs/>
            <w:color w:val="76232F"/>
            <w:sz w:val="24"/>
            <w:szCs w:val="24"/>
            <w:u w:val="single"/>
            <w:bdr w:val="none" w:sz="0" w:space="0" w:color="auto" w:frame="1"/>
          </w:rPr>
          <w:t>864</w:t>
        </w:r>
      </w:hyperlink>
      <w:r w:rsidRPr="002E6837">
        <w:rPr>
          <w:rFonts w:ascii="inherit" w:eastAsia="Times New Roman" w:hAnsi="inherit" w:cs="Times New Roman"/>
          <w:sz w:val="24"/>
          <w:szCs w:val="24"/>
        </w:rPr>
        <w:t>) from left ventricular biopsy specimens were evaluated before and at the end of cardiopulmonary bypass. The difference between plasma nitrotyrosine levels from coronary sinus effluent and arterial blood (index of myocardium-derived peroxynitrite generation) peaked at 5 min following reperfusion, and was significantly correlated with the peak coronary sinus effluent and arterial blood difference in plasma malondialdehyde concentrations (index of myocardial oxidative stress and lipid peroxidation), and with postoperative maximum creatinine kinase level (index of myocardial damage) (</w:t>
      </w:r>
      <w:hyperlink r:id="rId928" w:anchor="ref-526" w:history="1">
        <w:r w:rsidRPr="002E6837">
          <w:rPr>
            <w:rFonts w:ascii="inherit" w:eastAsia="Times New Roman" w:hAnsi="inherit" w:cs="Times New Roman"/>
            <w:b/>
            <w:bCs/>
            <w:color w:val="76232F"/>
            <w:sz w:val="24"/>
            <w:szCs w:val="24"/>
            <w:u w:val="single"/>
            <w:bdr w:val="none" w:sz="0" w:space="0" w:color="auto" w:frame="1"/>
          </w:rPr>
          <w:t>526</w:t>
        </w:r>
      </w:hyperlink>
      <w:r w:rsidRPr="002E6837">
        <w:rPr>
          <w:rFonts w:ascii="inherit" w:eastAsia="Times New Roman" w:hAnsi="inherit" w:cs="Times New Roman"/>
          <w:sz w:val="24"/>
          <w:szCs w:val="24"/>
        </w:rPr>
        <w:t>). Furthermore, the cardioplegia-induced myocardial I/R was also associated with increased iNOS expression, nitrotyrosine, and 9-isoprostane formation in human myocardium (</w:t>
      </w:r>
      <w:hyperlink r:id="rId929" w:anchor="ref-864" w:history="1">
        <w:r w:rsidRPr="002E6837">
          <w:rPr>
            <w:rFonts w:ascii="inherit" w:eastAsia="Times New Roman" w:hAnsi="inherit" w:cs="Times New Roman"/>
            <w:b/>
            <w:bCs/>
            <w:color w:val="76232F"/>
            <w:sz w:val="24"/>
            <w:szCs w:val="24"/>
            <w:u w:val="single"/>
            <w:bdr w:val="none" w:sz="0" w:space="0" w:color="auto" w:frame="1"/>
          </w:rPr>
          <w:t>864</w:t>
        </w:r>
      </w:hyperlink>
      <w:r w:rsidRPr="002E6837">
        <w:rPr>
          <w:rFonts w:ascii="inherit" w:eastAsia="Times New Roman" w:hAnsi="inherit" w:cs="Times New Roman"/>
          <w:sz w:val="24"/>
          <w:szCs w:val="24"/>
        </w:rPr>
        <w:t>), indicating that the injury was likely to be mediated by both peroxynitrite and ROS. Increased immunostaining for iNOS and nitrotyrosine was detected in left ventricular biopsy specimens of patients with hibernating myocardium, a state of chronic contractile dysfunction present at rest in a territory subtended by a stenosed coronary artery that recovers following revascularization, most likely originated from repetitive episodes of transient ischemia (</w:t>
      </w:r>
      <w:hyperlink r:id="rId930" w:anchor="ref-47" w:history="1">
        <w:r w:rsidRPr="002E6837">
          <w:rPr>
            <w:rFonts w:ascii="inherit" w:eastAsia="Times New Roman" w:hAnsi="inherit" w:cs="Times New Roman"/>
            <w:b/>
            <w:bCs/>
            <w:color w:val="76232F"/>
            <w:sz w:val="24"/>
            <w:szCs w:val="24"/>
            <w:u w:val="single"/>
            <w:bdr w:val="none" w:sz="0" w:space="0" w:color="auto" w:frame="1"/>
          </w:rPr>
          <w:t>47</w:t>
        </w:r>
      </w:hyperlink>
      <w:r w:rsidRPr="002E6837">
        <w:rPr>
          <w:rFonts w:ascii="inherit" w:eastAsia="Times New Roman" w:hAnsi="inherit" w:cs="Times New Roman"/>
          <w:sz w:val="24"/>
          <w:szCs w:val="24"/>
        </w:rPr>
        <w:t>). Increased iNOS expression and nitrotyrosine formation were also demonstrated in human coronary arteries of patients with human transplant coronary artery disease, a major cause of late mortality after cardiac transplantation (</w:t>
      </w:r>
      <w:hyperlink r:id="rId931" w:anchor="ref-1069" w:history="1">
        <w:r w:rsidRPr="002E6837">
          <w:rPr>
            <w:rFonts w:ascii="inherit" w:eastAsia="Times New Roman" w:hAnsi="inherit" w:cs="Times New Roman"/>
            <w:b/>
            <w:bCs/>
            <w:color w:val="76232F"/>
            <w:sz w:val="24"/>
            <w:szCs w:val="24"/>
            <w:u w:val="single"/>
            <w:bdr w:val="none" w:sz="0" w:space="0" w:color="auto" w:frame="1"/>
          </w:rPr>
          <w:t>1069</w:t>
        </w:r>
      </w:hyperlink>
      <w:r w:rsidRPr="002E6837">
        <w:rPr>
          <w:rFonts w:ascii="inherit" w:eastAsia="Times New Roman" w:hAnsi="inherit" w:cs="Times New Roman"/>
          <w:sz w:val="24"/>
          <w:szCs w:val="24"/>
        </w:rPr>
        <w:t>), and during cardiac allograft rejection (</w:t>
      </w:r>
      <w:hyperlink r:id="rId932" w:anchor="ref-1249" w:history="1">
        <w:r w:rsidRPr="002E6837">
          <w:rPr>
            <w:rFonts w:ascii="inherit" w:eastAsia="Times New Roman" w:hAnsi="inherit" w:cs="Times New Roman"/>
            <w:b/>
            <w:bCs/>
            <w:color w:val="76232F"/>
            <w:sz w:val="24"/>
            <w:szCs w:val="24"/>
            <w:u w:val="single"/>
            <w:bdr w:val="none" w:sz="0" w:space="0" w:color="auto" w:frame="1"/>
          </w:rPr>
          <w:t>1249</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Interestingly, serum urate levels are elevated following myocardial I/R in experimental animals (</w:t>
      </w:r>
      <w:hyperlink r:id="rId933" w:anchor="ref-1271" w:history="1">
        <w:r w:rsidRPr="002E6837">
          <w:rPr>
            <w:rFonts w:ascii="inherit" w:eastAsia="Times New Roman" w:hAnsi="inherit" w:cs="Times New Roman"/>
            <w:b/>
            <w:bCs/>
            <w:color w:val="76232F"/>
            <w:sz w:val="24"/>
            <w:szCs w:val="24"/>
            <w:u w:val="single"/>
            <w:bdr w:val="none" w:sz="0" w:space="0" w:color="auto" w:frame="1"/>
          </w:rPr>
          <w:t>1271</w:t>
        </w:r>
      </w:hyperlink>
      <w:r w:rsidRPr="002E6837">
        <w:rPr>
          <w:rFonts w:ascii="inherit" w:eastAsia="Times New Roman" w:hAnsi="inherit" w:cs="Times New Roman"/>
          <w:sz w:val="24"/>
          <w:szCs w:val="24"/>
        </w:rPr>
        <w:t>) and also in patients undergoing thrombolysis and percutaneous transluminal coronary angioplasty (</w:t>
      </w:r>
      <w:hyperlink r:id="rId934" w:anchor="ref-1412" w:history="1">
        <w:r w:rsidRPr="002E6837">
          <w:rPr>
            <w:rFonts w:ascii="inherit" w:eastAsia="Times New Roman" w:hAnsi="inherit" w:cs="Times New Roman"/>
            <w:b/>
            <w:bCs/>
            <w:color w:val="76232F"/>
            <w:sz w:val="24"/>
            <w:szCs w:val="24"/>
            <w:u w:val="single"/>
            <w:bdr w:val="none" w:sz="0" w:space="0" w:color="auto" w:frame="1"/>
          </w:rPr>
          <w:t>1412</w:t>
        </w:r>
      </w:hyperlink>
      <w:r w:rsidRPr="002E6837">
        <w:rPr>
          <w:rFonts w:ascii="inherit" w:eastAsia="Times New Roman" w:hAnsi="inherit" w:cs="Times New Roman"/>
          <w:sz w:val="24"/>
          <w:szCs w:val="24"/>
        </w:rPr>
        <w:t>). Because urate is a well-known natural inhibitor of peroxynitrite-dependent nitration, these findings raise the intriguing possibility that increased urate production during hypoxia may represent an endogenous protective mechanism against peroxynitrite-mediated damage (</w:t>
      </w:r>
      <w:hyperlink r:id="rId935" w:anchor="ref-1271" w:history="1">
        <w:r w:rsidRPr="002E6837">
          <w:rPr>
            <w:rFonts w:ascii="inherit" w:eastAsia="Times New Roman" w:hAnsi="inherit" w:cs="Times New Roman"/>
            <w:b/>
            <w:bCs/>
            <w:color w:val="76232F"/>
            <w:sz w:val="24"/>
            <w:szCs w:val="24"/>
            <w:u w:val="single"/>
            <w:bdr w:val="none" w:sz="0" w:space="0" w:color="auto" w:frame="1"/>
          </w:rPr>
          <w:t>1271</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In contrast to the large number of studies discussed above demonstrating detrimental effects of exogenous and/or endogenous peroxynitrite or nitrotyrosine during myocardial I/R, there are only a few reports describing beneficial (e.g., reduced infarct size, improved contractile and vascular function) or biphasic effects when peroxynitrite is injected into the blood, but not into the crystalloid environment at the time of reperfusion (</w:t>
      </w:r>
      <w:hyperlink r:id="rId936" w:anchor="ref-744" w:history="1">
        <w:r w:rsidRPr="002E6837">
          <w:rPr>
            <w:rFonts w:ascii="inherit" w:eastAsia="Times New Roman" w:hAnsi="inherit" w:cs="Times New Roman"/>
            <w:b/>
            <w:bCs/>
            <w:color w:val="76232F"/>
            <w:sz w:val="24"/>
            <w:szCs w:val="24"/>
            <w:u w:val="single"/>
            <w:bdr w:val="none" w:sz="0" w:space="0" w:color="auto" w:frame="1"/>
          </w:rPr>
          <w:t>744</w:t>
        </w:r>
      </w:hyperlink>
      <w:r w:rsidRPr="002E6837">
        <w:rPr>
          <w:rFonts w:ascii="inherit" w:eastAsia="Times New Roman" w:hAnsi="inherit" w:cs="Times New Roman"/>
          <w:sz w:val="24"/>
          <w:szCs w:val="24"/>
        </w:rPr>
        <w:t>, </w:t>
      </w:r>
      <w:hyperlink r:id="rId937" w:anchor="ref-950" w:history="1">
        <w:r w:rsidRPr="002E6837">
          <w:rPr>
            <w:rFonts w:ascii="inherit" w:eastAsia="Times New Roman" w:hAnsi="inherit" w:cs="Times New Roman"/>
            <w:b/>
            <w:bCs/>
            <w:color w:val="76232F"/>
            <w:sz w:val="24"/>
            <w:szCs w:val="24"/>
            <w:u w:val="single"/>
            <w:bdr w:val="none" w:sz="0" w:space="0" w:color="auto" w:frame="1"/>
          </w:rPr>
          <w:t>950</w:t>
        </w:r>
      </w:hyperlink>
      <w:r w:rsidRPr="002E6837">
        <w:rPr>
          <w:rFonts w:ascii="inherit" w:eastAsia="Times New Roman" w:hAnsi="inherit" w:cs="Times New Roman"/>
          <w:sz w:val="24"/>
          <w:szCs w:val="24"/>
        </w:rPr>
        <w:t>, </w:t>
      </w:r>
      <w:hyperlink r:id="rId938" w:anchor="ref-951" w:history="1">
        <w:r w:rsidRPr="002E6837">
          <w:rPr>
            <w:rFonts w:ascii="inherit" w:eastAsia="Times New Roman" w:hAnsi="inherit" w:cs="Times New Roman"/>
            <w:b/>
            <w:bCs/>
            <w:color w:val="76232F"/>
            <w:sz w:val="24"/>
            <w:szCs w:val="24"/>
            <w:u w:val="single"/>
            <w:bdr w:val="none" w:sz="0" w:space="0" w:color="auto" w:frame="1"/>
          </w:rPr>
          <w:t>951</w:t>
        </w:r>
      </w:hyperlink>
      <w:r w:rsidRPr="002E6837">
        <w:rPr>
          <w:rFonts w:ascii="inherit" w:eastAsia="Times New Roman" w:hAnsi="inherit" w:cs="Times New Roman"/>
          <w:sz w:val="24"/>
          <w:szCs w:val="24"/>
        </w:rPr>
        <w:t>, </w:t>
      </w:r>
      <w:hyperlink r:id="rId939" w:anchor="ref-1084" w:history="1">
        <w:r w:rsidRPr="002E6837">
          <w:rPr>
            <w:rFonts w:ascii="inherit" w:eastAsia="Times New Roman" w:hAnsi="inherit" w:cs="Times New Roman"/>
            <w:b/>
            <w:bCs/>
            <w:color w:val="76232F"/>
            <w:sz w:val="24"/>
            <w:szCs w:val="24"/>
            <w:u w:val="single"/>
            <w:bdr w:val="none" w:sz="0" w:space="0" w:color="auto" w:frame="1"/>
          </w:rPr>
          <w:t>1084</w:t>
        </w:r>
      </w:hyperlink>
      <w:r w:rsidRPr="002E6837">
        <w:rPr>
          <w:rFonts w:ascii="inherit" w:eastAsia="Times New Roman" w:hAnsi="inherit" w:cs="Times New Roman"/>
          <w:sz w:val="24"/>
          <w:szCs w:val="24"/>
        </w:rPr>
        <w:t>). However, the actual concentration of peroxynitrite delivered to its cellular targets in these experiments is questionable since at physiological pH the molecule undergoes rapid reactions and transformations with certain blood and nearby tissue components such as carbon dioxide, NO, thiol-containing albumin, glutathione, and cysteine, among many others (</w:t>
      </w:r>
      <w:hyperlink r:id="rId940" w:anchor="ref-613" w:history="1">
        <w:r w:rsidRPr="002E6837">
          <w:rPr>
            <w:rFonts w:ascii="inherit" w:eastAsia="Times New Roman" w:hAnsi="inherit" w:cs="Times New Roman"/>
            <w:b/>
            <w:bCs/>
            <w:color w:val="76232F"/>
            <w:sz w:val="24"/>
            <w:szCs w:val="24"/>
            <w:u w:val="single"/>
            <w:bdr w:val="none" w:sz="0" w:space="0" w:color="auto" w:frame="1"/>
          </w:rPr>
          <w:t>613</w:t>
        </w:r>
      </w:hyperlink>
      <w:r w:rsidRPr="002E6837">
        <w:rPr>
          <w:rFonts w:ascii="inherit" w:eastAsia="Times New Roman" w:hAnsi="inherit" w:cs="Times New Roman"/>
          <w:sz w:val="24"/>
          <w:szCs w:val="24"/>
        </w:rPr>
        <w:t xml:space="preserve">). The oxidization of thiols by peroxynitrite leads to formation of NO donor nitrosothiols, which have been reported to protect the heart during </w:t>
      </w:r>
      <w:proofErr w:type="gramStart"/>
      <w:r w:rsidRPr="002E6837">
        <w:rPr>
          <w:rFonts w:ascii="inherit" w:eastAsia="Times New Roman" w:hAnsi="inherit" w:cs="Times New Roman"/>
          <w:sz w:val="24"/>
          <w:szCs w:val="24"/>
        </w:rPr>
        <w:t>I/R</w:t>
      </w:r>
      <w:proofErr w:type="gramEnd"/>
      <w:r w:rsidRPr="002E6837">
        <w:rPr>
          <w:rFonts w:ascii="inherit" w:eastAsia="Times New Roman" w:hAnsi="inherit" w:cs="Times New Roman"/>
          <w:sz w:val="24"/>
          <w:szCs w:val="24"/>
        </w:rPr>
        <w:t>, in addition to the neutralization of peroxynitrite itself (</w:t>
      </w:r>
      <w:hyperlink r:id="rId941" w:anchor="ref-211" w:history="1">
        <w:r w:rsidRPr="002E6837">
          <w:rPr>
            <w:rFonts w:ascii="inherit" w:eastAsia="Times New Roman" w:hAnsi="inherit" w:cs="Times New Roman"/>
            <w:b/>
            <w:bCs/>
            <w:color w:val="76232F"/>
            <w:sz w:val="24"/>
            <w:szCs w:val="24"/>
            <w:u w:val="single"/>
            <w:bdr w:val="none" w:sz="0" w:space="0" w:color="auto" w:frame="1"/>
          </w:rPr>
          <w:t>211</w:t>
        </w:r>
      </w:hyperlink>
      <w:r w:rsidRPr="002E6837">
        <w:rPr>
          <w:rFonts w:ascii="inherit" w:eastAsia="Times New Roman" w:hAnsi="inherit" w:cs="Times New Roman"/>
          <w:sz w:val="24"/>
          <w:szCs w:val="24"/>
        </w:rPr>
        <w:t>, </w:t>
      </w:r>
      <w:hyperlink r:id="rId942" w:anchor="ref-854" w:history="1">
        <w:r w:rsidRPr="002E6837">
          <w:rPr>
            <w:rFonts w:ascii="inherit" w:eastAsia="Times New Roman" w:hAnsi="inherit" w:cs="Times New Roman"/>
            <w:b/>
            <w:bCs/>
            <w:color w:val="76232F"/>
            <w:sz w:val="24"/>
            <w:szCs w:val="24"/>
            <w:u w:val="single"/>
            <w:bdr w:val="none" w:sz="0" w:space="0" w:color="auto" w:frame="1"/>
          </w:rPr>
          <w:t>854</w:t>
        </w:r>
      </w:hyperlink>
      <w:r w:rsidRPr="002E6837">
        <w:rPr>
          <w:rFonts w:ascii="inherit" w:eastAsia="Times New Roman" w:hAnsi="inherit" w:cs="Times New Roman"/>
          <w:sz w:val="24"/>
          <w:szCs w:val="24"/>
        </w:rPr>
        <w:t>, </w:t>
      </w:r>
      <w:hyperlink r:id="rId943" w:anchor="ref-1328" w:history="1">
        <w:r w:rsidRPr="002E6837">
          <w:rPr>
            <w:rFonts w:ascii="inherit" w:eastAsia="Times New Roman" w:hAnsi="inherit" w:cs="Times New Roman"/>
            <w:b/>
            <w:bCs/>
            <w:color w:val="76232F"/>
            <w:sz w:val="24"/>
            <w:szCs w:val="24"/>
            <w:u w:val="single"/>
            <w:bdr w:val="none" w:sz="0" w:space="0" w:color="auto" w:frame="1"/>
          </w:rPr>
          <w:t>1328</w:t>
        </w:r>
      </w:hyperlink>
      <w:r w:rsidRPr="002E6837">
        <w:rPr>
          <w:rFonts w:ascii="inherit" w:eastAsia="Times New Roman" w:hAnsi="inherit" w:cs="Times New Roman"/>
          <w:sz w:val="24"/>
          <w:szCs w:val="24"/>
        </w:rPr>
        <w:t>). It should also be noted that to our knowledge, there are no published studies demonstrating a tissue-protective effect of endogenously formed peroxynitrite. On the contrary, multiple lines of evidence discussed above and below support the toxicity of endogenously formed peroxynitrite in myocardial I/R and various other cardiovascular pathologies (reviewed in Refs. </w:t>
      </w:r>
      <w:hyperlink r:id="rId944" w:anchor="ref-995" w:history="1">
        <w:r w:rsidRPr="002E6837">
          <w:rPr>
            <w:rFonts w:ascii="inherit" w:eastAsia="Times New Roman" w:hAnsi="inherit" w:cs="Times New Roman"/>
            <w:b/>
            <w:bCs/>
            <w:color w:val="76232F"/>
            <w:sz w:val="24"/>
            <w:szCs w:val="24"/>
            <w:u w:val="single"/>
            <w:bdr w:val="none" w:sz="0" w:space="0" w:color="auto" w:frame="1"/>
          </w:rPr>
          <w:t>995</w:t>
        </w:r>
      </w:hyperlink>
      <w:r w:rsidRPr="002E6837">
        <w:rPr>
          <w:rFonts w:ascii="inherit" w:eastAsia="Times New Roman" w:hAnsi="inherit" w:cs="Times New Roman"/>
          <w:sz w:val="24"/>
          <w:szCs w:val="24"/>
        </w:rPr>
        <w:t>, </w:t>
      </w:r>
      <w:hyperlink r:id="rId945" w:anchor="ref-1300" w:history="1">
        <w:r w:rsidRPr="002E6837">
          <w:rPr>
            <w:rFonts w:ascii="inherit" w:eastAsia="Times New Roman" w:hAnsi="inherit" w:cs="Times New Roman"/>
            <w:b/>
            <w:bCs/>
            <w:color w:val="76232F"/>
            <w:sz w:val="24"/>
            <w:szCs w:val="24"/>
            <w:u w:val="single"/>
            <w:bdr w:val="none" w:sz="0" w:space="0" w:color="auto" w:frame="1"/>
          </w:rPr>
          <w:t>1300</w:t>
        </w:r>
      </w:hyperlink>
      <w:r w:rsidRPr="002E6837">
        <w:rPr>
          <w:rFonts w:ascii="inherit" w:eastAsia="Times New Roman" w:hAnsi="inherit" w:cs="Times New Roman"/>
          <w:sz w:val="24"/>
          <w:szCs w:val="24"/>
        </w:rPr>
        <w:t>; </w:t>
      </w:r>
      <w:hyperlink r:id="rId946" w:anchor="T4" w:history="1">
        <w:r w:rsidRPr="002E6837">
          <w:rPr>
            <w:rFonts w:ascii="inherit" w:eastAsia="Times New Roman" w:hAnsi="inherit" w:cs="Times New Roman"/>
            <w:b/>
            <w:bCs/>
            <w:color w:val="76232F"/>
            <w:sz w:val="24"/>
            <w:szCs w:val="24"/>
            <w:u w:val="single"/>
            <w:bdr w:val="none" w:sz="0" w:space="0" w:color="auto" w:frame="1"/>
          </w:rPr>
          <w:t>Table 4</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before="225" w:after="225" w:line="377" w:lineRule="atLeast"/>
        <w:textAlignment w:val="baseline"/>
        <w:outlineLvl w:val="3"/>
        <w:rPr>
          <w:rFonts w:ascii="Helvetica" w:eastAsia="Times New Roman" w:hAnsi="Helvetica" w:cs="Helvetica"/>
          <w:i/>
          <w:iCs/>
          <w:color w:val="2B2B2B"/>
          <w:sz w:val="24"/>
          <w:szCs w:val="24"/>
        </w:rPr>
      </w:pPr>
      <w:r w:rsidRPr="002E6837">
        <w:rPr>
          <w:rFonts w:ascii="Helvetica" w:eastAsia="Times New Roman" w:hAnsi="Helvetica" w:cs="Helvetica"/>
          <w:i/>
          <w:iCs/>
          <w:color w:val="2B2B2B"/>
          <w:sz w:val="24"/>
          <w:szCs w:val="24"/>
        </w:rPr>
        <w:t>3. Preconditioning, postconditioning, and development of nitrate tolerance</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lastRenderedPageBreak/>
        <w:t>Ischemic preconditioning (IPC), a potent endogenous form of cardioprotection against I/R injury, was first introduced by Murry et al. in 1986 (</w:t>
      </w:r>
      <w:hyperlink r:id="rId947" w:anchor="ref-920" w:history="1">
        <w:r w:rsidRPr="002E6837">
          <w:rPr>
            <w:rFonts w:ascii="inherit" w:eastAsia="Times New Roman" w:hAnsi="inherit" w:cs="Times New Roman"/>
            <w:b/>
            <w:bCs/>
            <w:color w:val="76232F"/>
            <w:sz w:val="24"/>
            <w:szCs w:val="24"/>
            <w:u w:val="single"/>
            <w:bdr w:val="none" w:sz="0" w:space="0" w:color="auto" w:frame="1"/>
          </w:rPr>
          <w:t>920</w:t>
        </w:r>
      </w:hyperlink>
      <w:r w:rsidRPr="002E6837">
        <w:rPr>
          <w:rFonts w:ascii="inherit" w:eastAsia="Times New Roman" w:hAnsi="inherit" w:cs="Times New Roman"/>
          <w:sz w:val="24"/>
          <w:szCs w:val="24"/>
        </w:rPr>
        <w:t>). In hearts subjected to I/R IPC, brief episode(s) of ischemia applied before I/R reduces infarct size as well as the incidence and severity of postischemic arrhythmias and enhances the recovery of cardiac and vascular function (reviewed in Ref. </w:t>
      </w:r>
      <w:hyperlink r:id="rId948" w:anchor="ref-1415" w:history="1">
        <w:r w:rsidRPr="002E6837">
          <w:rPr>
            <w:rFonts w:ascii="inherit" w:eastAsia="Times New Roman" w:hAnsi="inherit" w:cs="Times New Roman"/>
            <w:b/>
            <w:bCs/>
            <w:color w:val="76232F"/>
            <w:sz w:val="24"/>
            <w:szCs w:val="24"/>
            <w:u w:val="single"/>
            <w:bdr w:val="none" w:sz="0" w:space="0" w:color="auto" w:frame="1"/>
          </w:rPr>
          <w:t>1415</w:t>
        </w:r>
      </w:hyperlink>
      <w:r w:rsidRPr="002E6837">
        <w:rPr>
          <w:rFonts w:ascii="inherit" w:eastAsia="Times New Roman" w:hAnsi="inherit" w:cs="Times New Roman"/>
          <w:sz w:val="24"/>
          <w:szCs w:val="24"/>
        </w:rPr>
        <w:t>). Postconditioning is a recently described form of cardioprotection (similar to preconditioning in degree of protection) when a short series of repetitive cycles of brief reperfusion and reocclusion of the coronary artery are applied immediately at the onset of reperfusion (</w:t>
      </w:r>
      <w:hyperlink r:id="rId949" w:anchor="ref-1415" w:history="1">
        <w:r w:rsidRPr="002E6837">
          <w:rPr>
            <w:rFonts w:ascii="inherit" w:eastAsia="Times New Roman" w:hAnsi="inherit" w:cs="Times New Roman"/>
            <w:b/>
            <w:bCs/>
            <w:color w:val="76232F"/>
            <w:sz w:val="24"/>
            <w:szCs w:val="24"/>
            <w:u w:val="single"/>
            <w:bdr w:val="none" w:sz="0" w:space="0" w:color="auto" w:frame="1"/>
          </w:rPr>
          <w:t>1415</w:t>
        </w:r>
      </w:hyperlink>
      <w:r w:rsidRPr="002E6837">
        <w:rPr>
          <w:rFonts w:ascii="inherit" w:eastAsia="Times New Roman" w:hAnsi="inherit" w:cs="Times New Roman"/>
          <w:sz w:val="24"/>
          <w:szCs w:val="24"/>
        </w:rPr>
        <w:t>, </w:t>
      </w:r>
      <w:hyperlink r:id="rId950" w:anchor="ref-1449" w:history="1">
        <w:r w:rsidRPr="002E6837">
          <w:rPr>
            <w:rFonts w:ascii="inherit" w:eastAsia="Times New Roman" w:hAnsi="inherit" w:cs="Times New Roman"/>
            <w:b/>
            <w:bCs/>
            <w:color w:val="76232F"/>
            <w:sz w:val="24"/>
            <w:szCs w:val="24"/>
            <w:u w:val="single"/>
            <w:bdr w:val="none" w:sz="0" w:space="0" w:color="auto" w:frame="1"/>
          </w:rPr>
          <w:t>1449</w:t>
        </w:r>
      </w:hyperlink>
      <w:r w:rsidRPr="002E6837">
        <w:rPr>
          <w:rFonts w:ascii="inherit" w:eastAsia="Times New Roman" w:hAnsi="inherit" w:cs="Times New Roman"/>
          <w:sz w:val="24"/>
          <w:szCs w:val="24"/>
        </w:rPr>
        <w:t>). Numerous studies have suggested that NO, superoxide, and peroxynitrite, among many other mediators, may also be involved in the mechanisms of this endogenous protection (reviewed in Refs. </w:t>
      </w:r>
      <w:hyperlink r:id="rId951" w:anchor="ref-87" w:history="1">
        <w:r w:rsidRPr="002E6837">
          <w:rPr>
            <w:rFonts w:ascii="inherit" w:eastAsia="Times New Roman" w:hAnsi="inherit" w:cs="Times New Roman"/>
            <w:b/>
            <w:bCs/>
            <w:color w:val="76232F"/>
            <w:sz w:val="24"/>
            <w:szCs w:val="24"/>
            <w:u w:val="single"/>
            <w:bdr w:val="none" w:sz="0" w:space="0" w:color="auto" w:frame="1"/>
          </w:rPr>
          <w:t>87</w:t>
        </w:r>
      </w:hyperlink>
      <w:r w:rsidRPr="002E6837">
        <w:rPr>
          <w:rFonts w:ascii="inherit" w:eastAsia="Times New Roman" w:hAnsi="inherit" w:cs="Times New Roman"/>
          <w:sz w:val="24"/>
          <w:szCs w:val="24"/>
        </w:rPr>
        <w:t>, </w:t>
      </w:r>
      <w:hyperlink r:id="rId952" w:anchor="ref-386" w:history="1">
        <w:r w:rsidRPr="002E6837">
          <w:rPr>
            <w:rFonts w:ascii="inherit" w:eastAsia="Times New Roman" w:hAnsi="inherit" w:cs="Times New Roman"/>
            <w:b/>
            <w:bCs/>
            <w:color w:val="76232F"/>
            <w:sz w:val="24"/>
            <w:szCs w:val="24"/>
            <w:u w:val="single"/>
            <w:bdr w:val="none" w:sz="0" w:space="0" w:color="auto" w:frame="1"/>
          </w:rPr>
          <w:t>386</w:t>
        </w:r>
      </w:hyperlink>
      <w:r w:rsidRPr="002E6837">
        <w:rPr>
          <w:rFonts w:ascii="inherit" w:eastAsia="Times New Roman" w:hAnsi="inherit" w:cs="Times New Roman"/>
          <w:sz w:val="24"/>
          <w:szCs w:val="24"/>
        </w:rPr>
        <w:t>, </w:t>
      </w:r>
      <w:hyperlink r:id="rId953" w:anchor="ref-636" w:history="1">
        <w:r w:rsidRPr="002E6837">
          <w:rPr>
            <w:rFonts w:ascii="inherit" w:eastAsia="Times New Roman" w:hAnsi="inherit" w:cs="Times New Roman"/>
            <w:b/>
            <w:bCs/>
            <w:color w:val="76232F"/>
            <w:sz w:val="24"/>
            <w:szCs w:val="24"/>
            <w:u w:val="single"/>
            <w:bdr w:val="none" w:sz="0" w:space="0" w:color="auto" w:frame="1"/>
          </w:rPr>
          <w:t>636</w:t>
        </w:r>
      </w:hyperlink>
      <w:r w:rsidRPr="002E6837">
        <w:rPr>
          <w:rFonts w:ascii="inherit" w:eastAsia="Times New Roman" w:hAnsi="inherit" w:cs="Times New Roman"/>
          <w:sz w:val="24"/>
          <w:szCs w:val="24"/>
        </w:rPr>
        <w:t>, </w:t>
      </w:r>
      <w:hyperlink r:id="rId954" w:anchor="ref-1149" w:history="1">
        <w:r w:rsidRPr="002E6837">
          <w:rPr>
            <w:rFonts w:ascii="inherit" w:eastAsia="Times New Roman" w:hAnsi="inherit" w:cs="Times New Roman"/>
            <w:b/>
            <w:bCs/>
            <w:color w:val="76232F"/>
            <w:sz w:val="24"/>
            <w:szCs w:val="24"/>
            <w:u w:val="single"/>
            <w:bdr w:val="none" w:sz="0" w:space="0" w:color="auto" w:frame="1"/>
          </w:rPr>
          <w:t>1149</w:t>
        </w:r>
      </w:hyperlink>
      <w:r w:rsidRPr="002E6837">
        <w:rPr>
          <w:rFonts w:ascii="inherit" w:eastAsia="Times New Roman" w:hAnsi="inherit" w:cs="Times New Roman"/>
          <w:sz w:val="24"/>
          <w:szCs w:val="24"/>
        </w:rPr>
        <w:t>). Most notably, while endogenous peroxynitrite formation may contribute to the endogenous IPC-triggered protection, the preconditioning and the postconditioning by itself reduces both peroxynitrite/nitrotyrosine formation and the activation of the necrosis-inducing enzyme PARP upon subsequent I/R, leading to attenuated myocardial damage (</w:t>
      </w:r>
      <w:hyperlink r:id="rId955" w:anchor="ref-14" w:history="1">
        <w:r w:rsidRPr="002E6837">
          <w:rPr>
            <w:rFonts w:ascii="inherit" w:eastAsia="Times New Roman" w:hAnsi="inherit" w:cs="Times New Roman"/>
            <w:b/>
            <w:bCs/>
            <w:color w:val="76232F"/>
            <w:sz w:val="24"/>
            <w:szCs w:val="24"/>
            <w:u w:val="single"/>
            <w:bdr w:val="none" w:sz="0" w:space="0" w:color="auto" w:frame="1"/>
          </w:rPr>
          <w:t>14</w:t>
        </w:r>
      </w:hyperlink>
      <w:r w:rsidRPr="002E6837">
        <w:rPr>
          <w:rFonts w:ascii="inherit" w:eastAsia="Times New Roman" w:hAnsi="inherit" w:cs="Times New Roman"/>
          <w:sz w:val="24"/>
          <w:szCs w:val="24"/>
        </w:rPr>
        <w:t>, </w:t>
      </w:r>
      <w:hyperlink r:id="rId956" w:anchor="ref-252" w:history="1">
        <w:r w:rsidRPr="002E6837">
          <w:rPr>
            <w:rFonts w:ascii="inherit" w:eastAsia="Times New Roman" w:hAnsi="inherit" w:cs="Times New Roman"/>
            <w:b/>
            <w:bCs/>
            <w:color w:val="76232F"/>
            <w:sz w:val="24"/>
            <w:szCs w:val="24"/>
            <w:u w:val="single"/>
            <w:bdr w:val="none" w:sz="0" w:space="0" w:color="auto" w:frame="1"/>
          </w:rPr>
          <w:t>252</w:t>
        </w:r>
      </w:hyperlink>
      <w:r w:rsidRPr="002E6837">
        <w:rPr>
          <w:rFonts w:ascii="inherit" w:eastAsia="Times New Roman" w:hAnsi="inherit" w:cs="Times New Roman"/>
          <w:sz w:val="24"/>
          <w:szCs w:val="24"/>
        </w:rPr>
        <w:t>, </w:t>
      </w:r>
      <w:hyperlink r:id="rId957" w:anchor="ref-770" w:history="1">
        <w:r w:rsidRPr="002E6837">
          <w:rPr>
            <w:rFonts w:ascii="inherit" w:eastAsia="Times New Roman" w:hAnsi="inherit" w:cs="Times New Roman"/>
            <w:b/>
            <w:bCs/>
            <w:color w:val="76232F"/>
            <w:sz w:val="24"/>
            <w:szCs w:val="24"/>
            <w:u w:val="single"/>
            <w:bdr w:val="none" w:sz="0" w:space="0" w:color="auto" w:frame="1"/>
          </w:rPr>
          <w:t>770</w:t>
        </w:r>
      </w:hyperlink>
      <w:r w:rsidRPr="002E6837">
        <w:rPr>
          <w:rFonts w:ascii="inherit" w:eastAsia="Times New Roman" w:hAnsi="inherit" w:cs="Times New Roman"/>
          <w:sz w:val="24"/>
          <w:szCs w:val="24"/>
        </w:rPr>
        <w:t>, </w:t>
      </w:r>
      <w:hyperlink r:id="rId958" w:anchor="ref-1341" w:history="1">
        <w:r w:rsidRPr="002E6837">
          <w:rPr>
            <w:rFonts w:ascii="inherit" w:eastAsia="Times New Roman" w:hAnsi="inherit" w:cs="Times New Roman"/>
            <w:b/>
            <w:bCs/>
            <w:color w:val="76232F"/>
            <w:sz w:val="24"/>
            <w:szCs w:val="24"/>
            <w:u w:val="single"/>
            <w:bdr w:val="none" w:sz="0" w:space="0" w:color="auto" w:frame="1"/>
          </w:rPr>
          <w:t>1341</w:t>
        </w:r>
      </w:hyperlink>
      <w:r w:rsidRPr="002E6837">
        <w:rPr>
          <w:rFonts w:ascii="inherit" w:eastAsia="Times New Roman" w:hAnsi="inherit" w:cs="Times New Roman"/>
          <w:sz w:val="24"/>
          <w:szCs w:val="24"/>
        </w:rPr>
        <w:t>). Similarly, as already mentioned above, chemical preconditioning with various drugs (</w:t>
      </w:r>
      <w:hyperlink r:id="rId959" w:anchor="ref-100" w:history="1">
        <w:r w:rsidRPr="002E6837">
          <w:rPr>
            <w:rFonts w:ascii="inherit" w:eastAsia="Times New Roman" w:hAnsi="inherit" w:cs="Times New Roman"/>
            <w:b/>
            <w:bCs/>
            <w:color w:val="76232F"/>
            <w:sz w:val="24"/>
            <w:szCs w:val="24"/>
            <w:u w:val="single"/>
            <w:bdr w:val="none" w:sz="0" w:space="0" w:color="auto" w:frame="1"/>
          </w:rPr>
          <w:t>100</w:t>
        </w:r>
      </w:hyperlink>
      <w:r w:rsidRPr="002E6837">
        <w:rPr>
          <w:rFonts w:ascii="inherit" w:eastAsia="Times New Roman" w:hAnsi="inherit" w:cs="Times New Roman"/>
          <w:sz w:val="24"/>
          <w:szCs w:val="24"/>
        </w:rPr>
        <w:t>, </w:t>
      </w:r>
      <w:hyperlink r:id="rId960" w:anchor="ref-453" w:history="1">
        <w:r w:rsidRPr="002E6837">
          <w:rPr>
            <w:rFonts w:ascii="inherit" w:eastAsia="Times New Roman" w:hAnsi="inherit" w:cs="Times New Roman"/>
            <w:b/>
            <w:bCs/>
            <w:color w:val="76232F"/>
            <w:sz w:val="24"/>
            <w:szCs w:val="24"/>
            <w:u w:val="single"/>
            <w:bdr w:val="none" w:sz="0" w:space="0" w:color="auto" w:frame="1"/>
          </w:rPr>
          <w:t>453</w:t>
        </w:r>
      </w:hyperlink>
      <w:r w:rsidRPr="002E6837">
        <w:rPr>
          <w:rFonts w:ascii="inherit" w:eastAsia="Times New Roman" w:hAnsi="inherit" w:cs="Times New Roman"/>
          <w:sz w:val="24"/>
          <w:szCs w:val="24"/>
        </w:rPr>
        <w:t>, </w:t>
      </w:r>
      <w:hyperlink r:id="rId961" w:anchor="ref-750" w:history="1">
        <w:r w:rsidRPr="002E6837">
          <w:rPr>
            <w:rFonts w:ascii="inherit" w:eastAsia="Times New Roman" w:hAnsi="inherit" w:cs="Times New Roman"/>
            <w:b/>
            <w:bCs/>
            <w:color w:val="76232F"/>
            <w:sz w:val="24"/>
            <w:szCs w:val="24"/>
            <w:u w:val="single"/>
            <w:bdr w:val="none" w:sz="0" w:space="0" w:color="auto" w:frame="1"/>
          </w:rPr>
          <w:t>750</w:t>
        </w:r>
      </w:hyperlink>
      <w:r w:rsidRPr="002E6837">
        <w:rPr>
          <w:rFonts w:ascii="inherit" w:eastAsia="Times New Roman" w:hAnsi="inherit" w:cs="Times New Roman"/>
          <w:sz w:val="24"/>
          <w:szCs w:val="24"/>
        </w:rPr>
        <w:t>, </w:t>
      </w:r>
      <w:hyperlink r:id="rId962" w:anchor="ref-869" w:history="1">
        <w:r w:rsidRPr="002E6837">
          <w:rPr>
            <w:rFonts w:ascii="inherit" w:eastAsia="Times New Roman" w:hAnsi="inherit" w:cs="Times New Roman"/>
            <w:b/>
            <w:bCs/>
            <w:color w:val="76232F"/>
            <w:sz w:val="24"/>
            <w:szCs w:val="24"/>
            <w:u w:val="single"/>
            <w:bdr w:val="none" w:sz="0" w:space="0" w:color="auto" w:frame="1"/>
          </w:rPr>
          <w:t>869</w:t>
        </w:r>
      </w:hyperlink>
      <w:r w:rsidRPr="002E6837">
        <w:rPr>
          <w:rFonts w:ascii="inherit" w:eastAsia="Times New Roman" w:hAnsi="inherit" w:cs="Times New Roman"/>
          <w:sz w:val="24"/>
          <w:szCs w:val="24"/>
        </w:rPr>
        <w:t>–</w:t>
      </w:r>
      <w:hyperlink r:id="rId963" w:anchor="ref-871" w:history="1">
        <w:r w:rsidRPr="002E6837">
          <w:rPr>
            <w:rFonts w:ascii="inherit" w:eastAsia="Times New Roman" w:hAnsi="inherit" w:cs="Times New Roman"/>
            <w:b/>
            <w:bCs/>
            <w:color w:val="76232F"/>
            <w:sz w:val="24"/>
            <w:szCs w:val="24"/>
            <w:u w:val="single"/>
            <w:bdr w:val="none" w:sz="0" w:space="0" w:color="auto" w:frame="1"/>
          </w:rPr>
          <w:t>871</w:t>
        </w:r>
      </w:hyperlink>
      <w:r w:rsidRPr="002E6837">
        <w:rPr>
          <w:rFonts w:ascii="inherit" w:eastAsia="Times New Roman" w:hAnsi="inherit" w:cs="Times New Roman"/>
          <w:sz w:val="24"/>
          <w:szCs w:val="24"/>
        </w:rPr>
        <w:t>, </w:t>
      </w:r>
      <w:hyperlink r:id="rId964" w:anchor="ref-985" w:history="1">
        <w:r w:rsidRPr="002E6837">
          <w:rPr>
            <w:rFonts w:ascii="inherit" w:eastAsia="Times New Roman" w:hAnsi="inherit" w:cs="Times New Roman"/>
            <w:b/>
            <w:bCs/>
            <w:color w:val="76232F"/>
            <w:sz w:val="24"/>
            <w:szCs w:val="24"/>
            <w:u w:val="single"/>
            <w:bdr w:val="none" w:sz="0" w:space="0" w:color="auto" w:frame="1"/>
          </w:rPr>
          <w:t>985</w:t>
        </w:r>
      </w:hyperlink>
      <w:r w:rsidRPr="002E6837">
        <w:rPr>
          <w:rFonts w:ascii="inherit" w:eastAsia="Times New Roman" w:hAnsi="inherit" w:cs="Times New Roman"/>
          <w:sz w:val="24"/>
          <w:szCs w:val="24"/>
        </w:rPr>
        <w:t>, </w:t>
      </w:r>
      <w:hyperlink r:id="rId965" w:anchor="ref-1027" w:history="1">
        <w:r w:rsidRPr="002E6837">
          <w:rPr>
            <w:rFonts w:ascii="inherit" w:eastAsia="Times New Roman" w:hAnsi="inherit" w:cs="Times New Roman"/>
            <w:b/>
            <w:bCs/>
            <w:color w:val="76232F"/>
            <w:sz w:val="24"/>
            <w:szCs w:val="24"/>
            <w:u w:val="single"/>
            <w:bdr w:val="none" w:sz="0" w:space="0" w:color="auto" w:frame="1"/>
          </w:rPr>
          <w:t>1027</w:t>
        </w:r>
      </w:hyperlink>
      <w:r w:rsidRPr="002E6837">
        <w:rPr>
          <w:rFonts w:ascii="inherit" w:eastAsia="Times New Roman" w:hAnsi="inherit" w:cs="Times New Roman"/>
          <w:sz w:val="24"/>
          <w:szCs w:val="24"/>
        </w:rPr>
        <w:t>, </w:t>
      </w:r>
      <w:hyperlink r:id="rId966" w:anchor="ref-1297" w:history="1">
        <w:r w:rsidRPr="002E6837">
          <w:rPr>
            <w:rFonts w:ascii="inherit" w:eastAsia="Times New Roman" w:hAnsi="inherit" w:cs="Times New Roman"/>
            <w:b/>
            <w:bCs/>
            <w:color w:val="76232F"/>
            <w:sz w:val="24"/>
            <w:szCs w:val="24"/>
            <w:u w:val="single"/>
            <w:bdr w:val="none" w:sz="0" w:space="0" w:color="auto" w:frame="1"/>
          </w:rPr>
          <w:t>1297</w:t>
        </w:r>
      </w:hyperlink>
      <w:r w:rsidRPr="002E6837">
        <w:rPr>
          <w:rFonts w:ascii="inherit" w:eastAsia="Times New Roman" w:hAnsi="inherit" w:cs="Times New Roman"/>
          <w:sz w:val="24"/>
          <w:szCs w:val="24"/>
        </w:rPr>
        <w:t>, </w:t>
      </w:r>
      <w:hyperlink r:id="rId967" w:anchor="ref-1398" w:history="1">
        <w:r w:rsidRPr="002E6837">
          <w:rPr>
            <w:rFonts w:ascii="inherit" w:eastAsia="Times New Roman" w:hAnsi="inherit" w:cs="Times New Roman"/>
            <w:b/>
            <w:bCs/>
            <w:color w:val="76232F"/>
            <w:sz w:val="24"/>
            <w:szCs w:val="24"/>
            <w:u w:val="single"/>
            <w:bdr w:val="none" w:sz="0" w:space="0" w:color="auto" w:frame="1"/>
          </w:rPr>
          <w:t>1398</w:t>
        </w:r>
      </w:hyperlink>
      <w:r w:rsidRPr="002E6837">
        <w:rPr>
          <w:rFonts w:ascii="inherit" w:eastAsia="Times New Roman" w:hAnsi="inherit" w:cs="Times New Roman"/>
          <w:sz w:val="24"/>
          <w:szCs w:val="24"/>
        </w:rPr>
        <w:t>) also leads to reduced formation of nitrotyrosine in the myocardium. Most studies above also support an important role of peroxynitrite-induced protein tyrosine nitration in the development of postischemic myocardial injury.</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For more than a century, nitroglycerin and other organic nitrates have been effectively used to treat acute myocardial infarction, various anginas, and congestive heart failure (</w:t>
      </w:r>
      <w:hyperlink r:id="rId968" w:anchor="ref-1272" w:history="1">
        <w:r w:rsidRPr="002E6837">
          <w:rPr>
            <w:rFonts w:ascii="inherit" w:eastAsia="Times New Roman" w:hAnsi="inherit" w:cs="Times New Roman"/>
            <w:b/>
            <w:bCs/>
            <w:color w:val="76232F"/>
            <w:sz w:val="24"/>
            <w:szCs w:val="24"/>
            <w:u w:val="single"/>
            <w:bdr w:val="none" w:sz="0" w:space="0" w:color="auto" w:frame="1"/>
          </w:rPr>
          <w:t>1272</w:t>
        </w:r>
      </w:hyperlink>
      <w:r w:rsidRPr="002E6837">
        <w:rPr>
          <w:rFonts w:ascii="inherit" w:eastAsia="Times New Roman" w:hAnsi="inherit" w:cs="Times New Roman"/>
          <w:sz w:val="24"/>
          <w:szCs w:val="24"/>
        </w:rPr>
        <w:t>). However, during chronic treatment, the efficacy of nitrates is often lost secondary to the development of nitrate tolerance. Numerous recent studies have suggested that the redox modification of key enzymes of the NO-soluble guanylate cyclase (sGC)-cGMP-cGMP-dependent protein kinase (cGK) pathway and PDE (the enzyme responsible for the cGMP catabolism) might explain the partial decrease in the response to endothelium-dependent and other NO-dependent vasodilators, giving rise to the oxidative stress concept of nitrate tolerance (</w:t>
      </w:r>
      <w:hyperlink r:id="rId969" w:anchor="ref-282" w:history="1">
        <w:r w:rsidRPr="002E6837">
          <w:rPr>
            <w:rFonts w:ascii="inherit" w:eastAsia="Times New Roman" w:hAnsi="inherit" w:cs="Times New Roman"/>
            <w:b/>
            <w:bCs/>
            <w:color w:val="76232F"/>
            <w:sz w:val="24"/>
            <w:szCs w:val="24"/>
            <w:u w:val="single"/>
            <w:bdr w:val="none" w:sz="0" w:space="0" w:color="auto" w:frame="1"/>
          </w:rPr>
          <w:t>283</w:t>
        </w:r>
      </w:hyperlink>
      <w:r w:rsidRPr="002E6837">
        <w:rPr>
          <w:rFonts w:ascii="inherit" w:eastAsia="Times New Roman" w:hAnsi="inherit" w:cs="Times New Roman"/>
          <w:sz w:val="24"/>
          <w:szCs w:val="24"/>
        </w:rPr>
        <w:t>, </w:t>
      </w:r>
      <w:hyperlink r:id="rId970" w:anchor="ref-461" w:history="1">
        <w:r w:rsidRPr="002E6837">
          <w:rPr>
            <w:rFonts w:ascii="inherit" w:eastAsia="Times New Roman" w:hAnsi="inherit" w:cs="Times New Roman"/>
            <w:b/>
            <w:bCs/>
            <w:color w:val="76232F"/>
            <w:sz w:val="24"/>
            <w:szCs w:val="24"/>
            <w:u w:val="single"/>
            <w:bdr w:val="none" w:sz="0" w:space="0" w:color="auto" w:frame="1"/>
          </w:rPr>
          <w:t>461</w:t>
        </w:r>
      </w:hyperlink>
      <w:r w:rsidRPr="002E6837">
        <w:rPr>
          <w:rFonts w:ascii="inherit" w:eastAsia="Times New Roman" w:hAnsi="inherit" w:cs="Times New Roman"/>
          <w:sz w:val="24"/>
          <w:szCs w:val="24"/>
        </w:rPr>
        <w:t>). Indeed, several studies have demonstrated that superoxide or peroxynitrite may inhibit sGC, presumably through oxidation of thiol groups in its catalytic site that appear to be critical for the direct activation of the enzyme by nitroglycerin (</w:t>
      </w:r>
      <w:hyperlink r:id="rId971" w:anchor="ref-32" w:history="1">
        <w:r w:rsidRPr="002E6837">
          <w:rPr>
            <w:rFonts w:ascii="inherit" w:eastAsia="Times New Roman" w:hAnsi="inherit" w:cs="Times New Roman"/>
            <w:b/>
            <w:bCs/>
            <w:color w:val="76232F"/>
            <w:sz w:val="24"/>
            <w:szCs w:val="24"/>
            <w:u w:val="single"/>
            <w:bdr w:val="none" w:sz="0" w:space="0" w:color="auto" w:frame="1"/>
          </w:rPr>
          <w:t>32</w:t>
        </w:r>
      </w:hyperlink>
      <w:r w:rsidRPr="002E6837">
        <w:rPr>
          <w:rFonts w:ascii="inherit" w:eastAsia="Times New Roman" w:hAnsi="inherit" w:cs="Times New Roman"/>
          <w:sz w:val="24"/>
          <w:szCs w:val="24"/>
        </w:rPr>
        <w:t>, </w:t>
      </w:r>
      <w:hyperlink r:id="rId972" w:anchor="ref-650" w:history="1">
        <w:r w:rsidRPr="002E6837">
          <w:rPr>
            <w:rFonts w:ascii="inherit" w:eastAsia="Times New Roman" w:hAnsi="inherit" w:cs="Times New Roman"/>
            <w:b/>
            <w:bCs/>
            <w:color w:val="76232F"/>
            <w:sz w:val="24"/>
            <w:szCs w:val="24"/>
            <w:u w:val="single"/>
            <w:bdr w:val="none" w:sz="0" w:space="0" w:color="auto" w:frame="1"/>
          </w:rPr>
          <w:t>650</w:t>
        </w:r>
      </w:hyperlink>
      <w:r w:rsidRPr="002E6837">
        <w:rPr>
          <w:rFonts w:ascii="inherit" w:eastAsia="Times New Roman" w:hAnsi="inherit" w:cs="Times New Roman"/>
          <w:sz w:val="24"/>
          <w:szCs w:val="24"/>
        </w:rPr>
        <w:t>, </w:t>
      </w:r>
      <w:hyperlink r:id="rId973" w:anchor="ref-1351" w:history="1">
        <w:r w:rsidRPr="002E6837">
          <w:rPr>
            <w:rFonts w:ascii="inherit" w:eastAsia="Times New Roman" w:hAnsi="inherit" w:cs="Times New Roman"/>
            <w:b/>
            <w:bCs/>
            <w:color w:val="76232F"/>
            <w:sz w:val="24"/>
            <w:szCs w:val="24"/>
            <w:u w:val="single"/>
            <w:bdr w:val="none" w:sz="0" w:space="0" w:color="auto" w:frame="1"/>
          </w:rPr>
          <w:t>1351</w:t>
        </w:r>
      </w:hyperlink>
      <w:r w:rsidRPr="002E6837">
        <w:rPr>
          <w:rFonts w:ascii="inherit" w:eastAsia="Times New Roman" w:hAnsi="inherit" w:cs="Times New Roman"/>
          <w:sz w:val="24"/>
          <w:szCs w:val="24"/>
        </w:rPr>
        <w:t>). Furthermore, peroxynitrite and superoxide are known to impair the activity of ion channels responsible for the generation of K</w:t>
      </w:r>
      <w:r w:rsidRPr="002E6837">
        <w:rPr>
          <w:rFonts w:ascii="inherit" w:eastAsia="Times New Roman" w:hAnsi="inherit" w:cs="Times New Roman"/>
          <w:sz w:val="18"/>
          <w:szCs w:val="18"/>
          <w:bdr w:val="none" w:sz="0" w:space="0" w:color="auto" w:frame="1"/>
          <w:vertAlign w:val="superscript"/>
        </w:rPr>
        <w:t>+</w:t>
      </w:r>
      <w:r w:rsidRPr="002E6837">
        <w:rPr>
          <w:rFonts w:ascii="inherit" w:eastAsia="Times New Roman" w:hAnsi="inherit" w:cs="Times New Roman"/>
          <w:sz w:val="24"/>
          <w:szCs w:val="24"/>
        </w:rPr>
        <w:t>and Ca</w:t>
      </w:r>
      <w:r w:rsidRPr="002E6837">
        <w:rPr>
          <w:rFonts w:ascii="inherit" w:eastAsia="Times New Roman" w:hAnsi="inherit" w:cs="Times New Roman"/>
          <w:sz w:val="18"/>
          <w:szCs w:val="18"/>
          <w:bdr w:val="none" w:sz="0" w:space="0" w:color="auto" w:frame="1"/>
          <w:vertAlign w:val="superscript"/>
        </w:rPr>
        <w:t>2+</w:t>
      </w:r>
      <w:r w:rsidRPr="002E6837">
        <w:rPr>
          <w:rFonts w:ascii="inherit" w:eastAsia="Times New Roman" w:hAnsi="inherit" w:cs="Times New Roman"/>
          <w:sz w:val="24"/>
          <w:szCs w:val="24"/>
        </w:rPr>
        <w:t> currents, the final mediators of nitroglycerin-induced vasodilatation (</w:t>
      </w:r>
      <w:hyperlink r:id="rId974" w:anchor="ref-482" w:history="1">
        <w:r w:rsidRPr="002E6837">
          <w:rPr>
            <w:rFonts w:ascii="inherit" w:eastAsia="Times New Roman" w:hAnsi="inherit" w:cs="Times New Roman"/>
            <w:b/>
            <w:bCs/>
            <w:color w:val="76232F"/>
            <w:sz w:val="24"/>
            <w:szCs w:val="24"/>
            <w:u w:val="single"/>
            <w:bdr w:val="none" w:sz="0" w:space="0" w:color="auto" w:frame="1"/>
          </w:rPr>
          <w:t>482</w:t>
        </w:r>
      </w:hyperlink>
      <w:r w:rsidRPr="002E6837">
        <w:rPr>
          <w:rFonts w:ascii="inherit" w:eastAsia="Times New Roman" w:hAnsi="inherit" w:cs="Times New Roman"/>
          <w:sz w:val="24"/>
          <w:szCs w:val="24"/>
        </w:rPr>
        <w:t>, </w:t>
      </w:r>
      <w:hyperlink r:id="rId975" w:anchor="ref-785" w:history="1">
        <w:r w:rsidRPr="002E6837">
          <w:rPr>
            <w:rFonts w:ascii="inherit" w:eastAsia="Times New Roman" w:hAnsi="inherit" w:cs="Times New Roman"/>
            <w:b/>
            <w:bCs/>
            <w:color w:val="76232F"/>
            <w:sz w:val="24"/>
            <w:szCs w:val="24"/>
            <w:u w:val="single"/>
            <w:bdr w:val="none" w:sz="0" w:space="0" w:color="auto" w:frame="1"/>
          </w:rPr>
          <w:t>785</w:t>
        </w:r>
      </w:hyperlink>
      <w:r w:rsidRPr="002E6837">
        <w:rPr>
          <w:rFonts w:ascii="inherit" w:eastAsia="Times New Roman" w:hAnsi="inherit" w:cs="Times New Roman"/>
          <w:sz w:val="24"/>
          <w:szCs w:val="24"/>
        </w:rPr>
        <w:t>). Also, as mentioned in section </w:t>
      </w:r>
      <w:r w:rsidRPr="002E6837">
        <w:rPr>
          <w:rFonts w:ascii="inherit" w:eastAsia="Times New Roman" w:hAnsi="inherit" w:cs="Times New Roman"/>
          <w:caps/>
          <w:sz w:val="20"/>
          <w:szCs w:val="20"/>
          <w:bdr w:val="none" w:sz="0" w:space="0" w:color="auto" w:frame="1"/>
        </w:rPr>
        <w:t>V</w:t>
      </w:r>
      <w:r w:rsidRPr="002E6837">
        <w:rPr>
          <w:rFonts w:ascii="inherit" w:eastAsia="Times New Roman" w:hAnsi="inherit" w:cs="Times New Roman"/>
          <w:i/>
          <w:iCs/>
          <w:sz w:val="24"/>
          <w:szCs w:val="24"/>
          <w:bdr w:val="none" w:sz="0" w:space="0" w:color="auto" w:frame="1"/>
        </w:rPr>
        <w:t>B5</w:t>
      </w:r>
      <w:r w:rsidRPr="002E6837">
        <w:rPr>
          <w:rFonts w:ascii="inherit" w:eastAsia="Times New Roman" w:hAnsi="inherit" w:cs="Times New Roman"/>
          <w:sz w:val="24"/>
          <w:szCs w:val="24"/>
        </w:rPr>
        <w:t>, activation of PKC in endothelial cells by peroxynitrite has been proposed as an additional mechanism of nitrate tolerance.</w:t>
      </w:r>
    </w:p>
    <w:p w:rsidR="002E6837" w:rsidRPr="002E6837" w:rsidRDefault="002E6837" w:rsidP="002E6837">
      <w:pPr>
        <w:shd w:val="clear" w:color="auto" w:fill="FFFFFF"/>
        <w:spacing w:before="225" w:after="225" w:line="377" w:lineRule="atLeast"/>
        <w:textAlignment w:val="baseline"/>
        <w:outlineLvl w:val="3"/>
        <w:rPr>
          <w:rFonts w:ascii="Helvetica" w:eastAsia="Times New Roman" w:hAnsi="Helvetica" w:cs="Helvetica"/>
          <w:i/>
          <w:iCs/>
          <w:color w:val="2B2B2B"/>
          <w:sz w:val="24"/>
          <w:szCs w:val="24"/>
        </w:rPr>
      </w:pPr>
      <w:r w:rsidRPr="002E6837">
        <w:rPr>
          <w:rFonts w:ascii="Helvetica" w:eastAsia="Times New Roman" w:hAnsi="Helvetica" w:cs="Helvetica"/>
          <w:i/>
          <w:iCs/>
          <w:color w:val="2B2B2B"/>
          <w:sz w:val="24"/>
          <w:szCs w:val="24"/>
        </w:rPr>
        <w:t>4. Myocarditis, transplant coronary artery disease, and cardiac allograft rejection</w:t>
      </w:r>
    </w:p>
    <w:p w:rsidR="002E6837" w:rsidRPr="002E6837" w:rsidRDefault="002E6837" w:rsidP="002E6837">
      <w:pPr>
        <w:shd w:val="clear" w:color="auto" w:fill="FFFFFF"/>
        <w:spacing w:after="225"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Acute viral myocarditis accounts for the majority of “idiopathic” dilated cardiomyopathies and is the leading cause of cardiac failure in young patients. The clinical course is often unpredictable with limited cardiac dysfunction and inflammation. On the other hand, in a subset of patients, it may be associated with overwhelming inflammation leading to fulminant acute cardiac injury or chronic heart failure due to autoimmune myocarditis with very limited treatment options.</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The role of NO in myocardial inflammatory disease is controversial. Some investigators have suggested that iNOS overexpression in the hearts (found predominantly in the infiltrating inflammatory cells) in experimental mouse models of viral Coxsackie B3 myocarditis is beneficial (presumably by the antiviral effect of NO) (</w:t>
      </w:r>
      <w:hyperlink r:id="rId976" w:anchor="ref-797" w:history="1">
        <w:r w:rsidRPr="002E6837">
          <w:rPr>
            <w:rFonts w:ascii="inherit" w:eastAsia="Times New Roman" w:hAnsi="inherit" w:cs="Times New Roman"/>
            <w:b/>
            <w:bCs/>
            <w:color w:val="76232F"/>
            <w:sz w:val="24"/>
            <w:szCs w:val="24"/>
            <w:u w:val="single"/>
            <w:bdr w:val="none" w:sz="0" w:space="0" w:color="auto" w:frame="1"/>
          </w:rPr>
          <w:t>797</w:t>
        </w:r>
      </w:hyperlink>
      <w:r w:rsidRPr="002E6837">
        <w:rPr>
          <w:rFonts w:ascii="inherit" w:eastAsia="Times New Roman" w:hAnsi="inherit" w:cs="Times New Roman"/>
          <w:sz w:val="24"/>
          <w:szCs w:val="24"/>
        </w:rPr>
        <w:t>, </w:t>
      </w:r>
      <w:hyperlink r:id="rId977" w:anchor="ref-884" w:history="1">
        <w:r w:rsidRPr="002E6837">
          <w:rPr>
            <w:rFonts w:ascii="inherit" w:eastAsia="Times New Roman" w:hAnsi="inherit" w:cs="Times New Roman"/>
            <w:b/>
            <w:bCs/>
            <w:color w:val="76232F"/>
            <w:sz w:val="24"/>
            <w:szCs w:val="24"/>
            <w:u w:val="single"/>
            <w:bdr w:val="none" w:sz="0" w:space="0" w:color="auto" w:frame="1"/>
          </w:rPr>
          <w:t>884</w:t>
        </w:r>
      </w:hyperlink>
      <w:r w:rsidRPr="002E6837">
        <w:rPr>
          <w:rFonts w:ascii="inherit" w:eastAsia="Times New Roman" w:hAnsi="inherit" w:cs="Times New Roman"/>
          <w:sz w:val="24"/>
          <w:szCs w:val="24"/>
        </w:rPr>
        <w:t>), which is consistent with the more severe myocarditis in response to viral infection in iNOS knockout mice (</w:t>
      </w:r>
      <w:hyperlink r:id="rId978" w:anchor="ref-825" w:history="1">
        <w:r w:rsidRPr="002E6837">
          <w:rPr>
            <w:rFonts w:ascii="inherit" w:eastAsia="Times New Roman" w:hAnsi="inherit" w:cs="Times New Roman"/>
            <w:b/>
            <w:bCs/>
            <w:color w:val="76232F"/>
            <w:sz w:val="24"/>
            <w:szCs w:val="24"/>
            <w:u w:val="single"/>
            <w:bdr w:val="none" w:sz="0" w:space="0" w:color="auto" w:frame="1"/>
          </w:rPr>
          <w:t>825</w:t>
        </w:r>
      </w:hyperlink>
      <w:r w:rsidRPr="002E6837">
        <w:rPr>
          <w:rFonts w:ascii="inherit" w:eastAsia="Times New Roman" w:hAnsi="inherit" w:cs="Times New Roman"/>
          <w:sz w:val="24"/>
          <w:szCs w:val="24"/>
        </w:rPr>
        <w:t>, </w:t>
      </w:r>
      <w:hyperlink r:id="rId979" w:anchor="ref-1352" w:history="1">
        <w:r w:rsidRPr="002E6837">
          <w:rPr>
            <w:rFonts w:ascii="inherit" w:eastAsia="Times New Roman" w:hAnsi="inherit" w:cs="Times New Roman"/>
            <w:b/>
            <w:bCs/>
            <w:color w:val="76232F"/>
            <w:sz w:val="24"/>
            <w:szCs w:val="24"/>
            <w:u w:val="single"/>
            <w:bdr w:val="none" w:sz="0" w:space="0" w:color="auto" w:frame="1"/>
          </w:rPr>
          <w:t>1352</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lastRenderedPageBreak/>
        <w:t>In contrast, in a more recent study increased levels of NO as a result of iNOS overexpression correlated with increased numbers of heart lesions and increased myocardial nitrotyrosine accumulation in infected mice (</w:t>
      </w:r>
      <w:hyperlink r:id="rId980" w:anchor="ref-96" w:history="1">
        <w:r w:rsidRPr="002E6837">
          <w:rPr>
            <w:rFonts w:ascii="inherit" w:eastAsia="Times New Roman" w:hAnsi="inherit" w:cs="Times New Roman"/>
            <w:b/>
            <w:bCs/>
            <w:color w:val="76232F"/>
            <w:sz w:val="24"/>
            <w:szCs w:val="24"/>
            <w:u w:val="single"/>
            <w:bdr w:val="none" w:sz="0" w:space="0" w:color="auto" w:frame="1"/>
          </w:rPr>
          <w:t>96</w:t>
        </w:r>
      </w:hyperlink>
      <w:r w:rsidRPr="002E6837">
        <w:rPr>
          <w:rFonts w:ascii="inherit" w:eastAsia="Times New Roman" w:hAnsi="inherit" w:cs="Times New Roman"/>
          <w:sz w:val="24"/>
          <w:szCs w:val="24"/>
        </w:rPr>
        <w:t>). Similarly, progressive cardiac dysfunction correlated with increased myocardial inflammation and protein nitration in a murine model of AIDS-induced myocarditis (</w:t>
      </w:r>
      <w:hyperlink r:id="rId981" w:anchor="ref-201" w:history="1">
        <w:r w:rsidRPr="002E6837">
          <w:rPr>
            <w:rFonts w:ascii="inherit" w:eastAsia="Times New Roman" w:hAnsi="inherit" w:cs="Times New Roman"/>
            <w:b/>
            <w:bCs/>
            <w:color w:val="76232F"/>
            <w:sz w:val="24"/>
            <w:szCs w:val="24"/>
            <w:u w:val="single"/>
            <w:bdr w:val="none" w:sz="0" w:space="0" w:color="auto" w:frame="1"/>
          </w:rPr>
          <w:t>201</w:t>
        </w:r>
      </w:hyperlink>
      <w:r w:rsidRPr="002E6837">
        <w:rPr>
          <w:rFonts w:ascii="inherit" w:eastAsia="Times New Roman" w:hAnsi="inherit" w:cs="Times New Roman"/>
          <w:sz w:val="24"/>
          <w:szCs w:val="24"/>
        </w:rPr>
        <w:t>). Most importantly, increased nitrotyrosine immunoreactivity was found in human biopsy specimens with viral myocarditis and sepsis, suggesting a pathogenetic role of peroxynitrite formation and/or protein nitration in these diseases (</w:t>
      </w:r>
      <w:hyperlink r:id="rId982" w:anchor="ref-201" w:history="1">
        <w:r w:rsidRPr="002E6837">
          <w:rPr>
            <w:rFonts w:ascii="inherit" w:eastAsia="Times New Roman" w:hAnsi="inherit" w:cs="Times New Roman"/>
            <w:b/>
            <w:bCs/>
            <w:color w:val="76232F"/>
            <w:sz w:val="24"/>
            <w:szCs w:val="24"/>
            <w:u w:val="single"/>
            <w:bdr w:val="none" w:sz="0" w:space="0" w:color="auto" w:frame="1"/>
          </w:rPr>
          <w:t>201</w:t>
        </w:r>
      </w:hyperlink>
      <w:r w:rsidRPr="002E6837">
        <w:rPr>
          <w:rFonts w:ascii="inherit" w:eastAsia="Times New Roman" w:hAnsi="inherit" w:cs="Times New Roman"/>
          <w:sz w:val="24"/>
          <w:szCs w:val="24"/>
        </w:rPr>
        <w:t>, </w:t>
      </w:r>
      <w:hyperlink r:id="rId983" w:anchor="ref-707" w:history="1">
        <w:r w:rsidRPr="002E6837">
          <w:rPr>
            <w:rFonts w:ascii="inherit" w:eastAsia="Times New Roman" w:hAnsi="inherit" w:cs="Times New Roman"/>
            <w:b/>
            <w:bCs/>
            <w:color w:val="76232F"/>
            <w:sz w:val="24"/>
            <w:szCs w:val="24"/>
            <w:u w:val="single"/>
            <w:bdr w:val="none" w:sz="0" w:space="0" w:color="auto" w:frame="1"/>
          </w:rPr>
          <w:t>707</w:t>
        </w:r>
      </w:hyperlink>
      <w:r w:rsidRPr="002E6837">
        <w:rPr>
          <w:rFonts w:ascii="inherit" w:eastAsia="Times New Roman" w:hAnsi="inherit" w:cs="Times New Roman"/>
          <w:sz w:val="24"/>
          <w:szCs w:val="24"/>
        </w:rPr>
        <w:t>; </w:t>
      </w:r>
      <w:hyperlink r:id="rId984" w:anchor="F11" w:history="1">
        <w:r w:rsidRPr="002E6837">
          <w:rPr>
            <w:rFonts w:ascii="inherit" w:eastAsia="Times New Roman" w:hAnsi="inherit" w:cs="Times New Roman"/>
            <w:b/>
            <w:bCs/>
            <w:color w:val="76232F"/>
            <w:sz w:val="24"/>
            <w:szCs w:val="24"/>
            <w:u w:val="single"/>
            <w:bdr w:val="none" w:sz="0" w:space="0" w:color="auto" w:frame="1"/>
          </w:rPr>
          <w:t>Fig. 11</w:t>
        </w:r>
      </w:hyperlink>
      <w:r w:rsidRPr="002E6837">
        <w:rPr>
          <w:rFonts w:ascii="inherit" w:eastAsia="Times New Roman" w:hAnsi="inherit" w:cs="Times New Roman"/>
          <w:sz w:val="24"/>
          <w:szCs w:val="24"/>
        </w:rPr>
        <w:t>). Consistent with these later observations, mixture of inflammatory cytokines or endotoxin induces cardiac dysfunction, increased iNOS expression, superoxide and peroxynitrite generation, and MMP-2 activation in myocytes or isolated-perfused mouse or rat hearts, and these changes were attenuated by iNOS inhibitor or peroxynitrite scavenger (</w:t>
      </w:r>
      <w:hyperlink r:id="rId985" w:anchor="ref-384" w:history="1">
        <w:r w:rsidRPr="002E6837">
          <w:rPr>
            <w:rFonts w:ascii="inherit" w:eastAsia="Times New Roman" w:hAnsi="inherit" w:cs="Times New Roman"/>
            <w:b/>
            <w:bCs/>
            <w:color w:val="76232F"/>
            <w:sz w:val="24"/>
            <w:szCs w:val="24"/>
            <w:u w:val="single"/>
            <w:bdr w:val="none" w:sz="0" w:space="0" w:color="auto" w:frame="1"/>
          </w:rPr>
          <w:t>384</w:t>
        </w:r>
      </w:hyperlink>
      <w:r w:rsidRPr="002E6837">
        <w:rPr>
          <w:rFonts w:ascii="inherit" w:eastAsia="Times New Roman" w:hAnsi="inherit" w:cs="Times New Roman"/>
          <w:sz w:val="24"/>
          <w:szCs w:val="24"/>
        </w:rPr>
        <w:t>, </w:t>
      </w:r>
      <w:hyperlink r:id="rId986" w:anchor="ref-428" w:history="1">
        <w:r w:rsidRPr="002E6837">
          <w:rPr>
            <w:rFonts w:ascii="inherit" w:eastAsia="Times New Roman" w:hAnsi="inherit" w:cs="Times New Roman"/>
            <w:b/>
            <w:bCs/>
            <w:color w:val="76232F"/>
            <w:sz w:val="24"/>
            <w:szCs w:val="24"/>
            <w:u w:val="single"/>
            <w:bdr w:val="none" w:sz="0" w:space="0" w:color="auto" w:frame="1"/>
          </w:rPr>
          <w:t>428</w:t>
        </w:r>
      </w:hyperlink>
      <w:r w:rsidRPr="002E6837">
        <w:rPr>
          <w:rFonts w:ascii="inherit" w:eastAsia="Times New Roman" w:hAnsi="inherit" w:cs="Times New Roman"/>
          <w:sz w:val="24"/>
          <w:szCs w:val="24"/>
        </w:rPr>
        <w:t>, </w:t>
      </w:r>
      <w:hyperlink r:id="rId987" w:anchor="ref-604" w:history="1">
        <w:r w:rsidRPr="002E6837">
          <w:rPr>
            <w:rFonts w:ascii="inherit" w:eastAsia="Times New Roman" w:hAnsi="inherit" w:cs="Times New Roman"/>
            <w:b/>
            <w:bCs/>
            <w:color w:val="76232F"/>
            <w:sz w:val="24"/>
            <w:szCs w:val="24"/>
            <w:u w:val="single"/>
            <w:bdr w:val="none" w:sz="0" w:space="0" w:color="auto" w:frame="1"/>
          </w:rPr>
          <w:t>604</w:t>
        </w:r>
      </w:hyperlink>
      <w:r w:rsidRPr="002E6837">
        <w:rPr>
          <w:rFonts w:ascii="inherit" w:eastAsia="Times New Roman" w:hAnsi="inherit" w:cs="Times New Roman"/>
          <w:sz w:val="24"/>
          <w:szCs w:val="24"/>
        </w:rPr>
        <w:t>, </w:t>
      </w:r>
      <w:hyperlink r:id="rId988" w:anchor="ref-663" w:history="1">
        <w:r w:rsidRPr="002E6837">
          <w:rPr>
            <w:rFonts w:ascii="inherit" w:eastAsia="Times New Roman" w:hAnsi="inherit" w:cs="Times New Roman"/>
            <w:b/>
            <w:bCs/>
            <w:color w:val="76232F"/>
            <w:sz w:val="24"/>
            <w:szCs w:val="24"/>
            <w:u w:val="single"/>
            <w:bdr w:val="none" w:sz="0" w:space="0" w:color="auto" w:frame="1"/>
          </w:rPr>
          <w:t>663</w:t>
        </w:r>
      </w:hyperlink>
      <w:r w:rsidRPr="002E6837">
        <w:rPr>
          <w:rFonts w:ascii="inherit" w:eastAsia="Times New Roman" w:hAnsi="inherit" w:cs="Times New Roman"/>
          <w:sz w:val="24"/>
          <w:szCs w:val="24"/>
        </w:rPr>
        <w:t>, </w:t>
      </w:r>
      <w:hyperlink r:id="rId989" w:anchor="ref-670" w:history="1">
        <w:r w:rsidRPr="002E6837">
          <w:rPr>
            <w:rFonts w:ascii="inherit" w:eastAsia="Times New Roman" w:hAnsi="inherit" w:cs="Times New Roman"/>
            <w:b/>
            <w:bCs/>
            <w:color w:val="76232F"/>
            <w:sz w:val="24"/>
            <w:szCs w:val="24"/>
            <w:u w:val="single"/>
            <w:bdr w:val="none" w:sz="0" w:space="0" w:color="auto" w:frame="1"/>
          </w:rPr>
          <w:t>670</w:t>
        </w:r>
      </w:hyperlink>
      <w:r w:rsidRPr="002E6837">
        <w:rPr>
          <w:rFonts w:ascii="inherit" w:eastAsia="Times New Roman" w:hAnsi="inherit" w:cs="Times New Roman"/>
          <w:sz w:val="24"/>
          <w:szCs w:val="24"/>
        </w:rPr>
        <w:t>, </w:t>
      </w:r>
      <w:hyperlink r:id="rId990" w:anchor="ref-729" w:history="1">
        <w:r w:rsidRPr="002E6837">
          <w:rPr>
            <w:rFonts w:ascii="inherit" w:eastAsia="Times New Roman" w:hAnsi="inherit" w:cs="Times New Roman"/>
            <w:b/>
            <w:bCs/>
            <w:color w:val="76232F"/>
            <w:sz w:val="24"/>
            <w:szCs w:val="24"/>
            <w:u w:val="single"/>
            <w:bdr w:val="none" w:sz="0" w:space="0" w:color="auto" w:frame="1"/>
          </w:rPr>
          <w:t>729</w:t>
        </w:r>
      </w:hyperlink>
      <w:r w:rsidRPr="002E6837">
        <w:rPr>
          <w:rFonts w:ascii="inherit" w:eastAsia="Times New Roman" w:hAnsi="inherit" w:cs="Times New Roman"/>
          <w:sz w:val="24"/>
          <w:szCs w:val="24"/>
        </w:rPr>
        <w:t>). Increased production of NO and superoxide and nitrotyrosine staining were also observed in a rat model of autoimmune myocarditis induced by porcine myosin (</w:t>
      </w:r>
      <w:hyperlink r:id="rId991" w:anchor="ref-616" w:history="1">
        <w:r w:rsidRPr="002E6837">
          <w:rPr>
            <w:rFonts w:ascii="inherit" w:eastAsia="Times New Roman" w:hAnsi="inherit" w:cs="Times New Roman"/>
            <w:b/>
            <w:bCs/>
            <w:color w:val="76232F"/>
            <w:sz w:val="24"/>
            <w:szCs w:val="24"/>
            <w:u w:val="single"/>
            <w:bdr w:val="none" w:sz="0" w:space="0" w:color="auto" w:frame="1"/>
          </w:rPr>
          <w:t>616</w:t>
        </w:r>
      </w:hyperlink>
      <w:r w:rsidRPr="002E6837">
        <w:rPr>
          <w:rFonts w:ascii="inherit" w:eastAsia="Times New Roman" w:hAnsi="inherit" w:cs="Times New Roman"/>
          <w:sz w:val="24"/>
          <w:szCs w:val="24"/>
        </w:rPr>
        <w:t>, </w:t>
      </w:r>
      <w:hyperlink r:id="rId992" w:anchor="ref-1160" w:history="1">
        <w:r w:rsidRPr="002E6837">
          <w:rPr>
            <w:rFonts w:ascii="inherit" w:eastAsia="Times New Roman" w:hAnsi="inherit" w:cs="Times New Roman"/>
            <w:b/>
            <w:bCs/>
            <w:color w:val="76232F"/>
            <w:sz w:val="24"/>
            <w:szCs w:val="24"/>
            <w:u w:val="single"/>
            <w:bdr w:val="none" w:sz="0" w:space="0" w:color="auto" w:frame="1"/>
          </w:rPr>
          <w:t>1160</w:t>
        </w:r>
      </w:hyperlink>
      <w:r w:rsidRPr="002E6837">
        <w:rPr>
          <w:rFonts w:ascii="inherit" w:eastAsia="Times New Roman" w:hAnsi="inherit" w:cs="Times New Roman"/>
          <w:sz w:val="24"/>
          <w:szCs w:val="24"/>
        </w:rPr>
        <w:t>) and in dog hearts injected with intracoronary inflammatory cytokines (</w:t>
      </w:r>
      <w:hyperlink r:id="rId993" w:anchor="ref-210" w:history="1">
        <w:r w:rsidRPr="002E6837">
          <w:rPr>
            <w:rFonts w:ascii="inherit" w:eastAsia="Times New Roman" w:hAnsi="inherit" w:cs="Times New Roman"/>
            <w:b/>
            <w:bCs/>
            <w:color w:val="76232F"/>
            <w:sz w:val="24"/>
            <w:szCs w:val="24"/>
            <w:u w:val="single"/>
            <w:bdr w:val="none" w:sz="0" w:space="0" w:color="auto" w:frame="1"/>
          </w:rPr>
          <w:t>210</w:t>
        </w:r>
      </w:hyperlink>
      <w:r w:rsidRPr="002E6837">
        <w:rPr>
          <w:rFonts w:ascii="inherit" w:eastAsia="Times New Roman" w:hAnsi="inherit" w:cs="Times New Roman"/>
          <w:sz w:val="24"/>
          <w:szCs w:val="24"/>
        </w:rPr>
        <w:t>, </w:t>
      </w:r>
      <w:hyperlink r:id="rId994" w:anchor="ref-978" w:history="1">
        <w:r w:rsidRPr="002E6837">
          <w:rPr>
            <w:rFonts w:ascii="inherit" w:eastAsia="Times New Roman" w:hAnsi="inherit" w:cs="Times New Roman"/>
            <w:b/>
            <w:bCs/>
            <w:color w:val="76232F"/>
            <w:sz w:val="24"/>
            <w:szCs w:val="24"/>
            <w:u w:val="single"/>
            <w:bdr w:val="none" w:sz="0" w:space="0" w:color="auto" w:frame="1"/>
          </w:rPr>
          <w:t>978</w:t>
        </w:r>
      </w:hyperlink>
      <w:r w:rsidRPr="002E6837">
        <w:rPr>
          <w:rFonts w:ascii="inherit" w:eastAsia="Times New Roman" w:hAnsi="inherit" w:cs="Times New Roman"/>
          <w:sz w:val="24"/>
          <w:szCs w:val="24"/>
        </w:rPr>
        <w:t>).</w:t>
      </w:r>
    </w:p>
    <w:p w:rsidR="002E6837" w:rsidRPr="002E6837" w:rsidRDefault="002E6837" w:rsidP="002E6837">
      <w:pPr>
        <w:spacing w:after="150" w:line="240" w:lineRule="auto"/>
        <w:jc w:val="center"/>
        <w:textAlignment w:val="baseline"/>
        <w:rPr>
          <w:rFonts w:ascii="inherit" w:eastAsia="Times New Roman" w:hAnsi="inherit" w:cs="Times New Roman"/>
          <w:sz w:val="24"/>
          <w:szCs w:val="24"/>
        </w:rPr>
      </w:pPr>
      <w:r w:rsidRPr="002E6837">
        <w:rPr>
          <w:rFonts w:ascii="inherit" w:eastAsia="Times New Roman" w:hAnsi="inherit" w:cs="Times New Roman"/>
          <w:noProof/>
          <w:color w:val="76232F"/>
          <w:sz w:val="21"/>
          <w:szCs w:val="21"/>
          <w:bdr w:val="none" w:sz="0" w:space="0" w:color="auto" w:frame="1"/>
          <w:shd w:val="clear" w:color="auto" w:fill="FFFFFF"/>
        </w:rPr>
        <w:drawing>
          <wp:inline distT="0" distB="0" distL="0" distR="0" wp14:anchorId="28B46156" wp14:editId="1932488E">
            <wp:extent cx="3171825" cy="4191000"/>
            <wp:effectExtent l="0" t="0" r="9525" b="0"/>
            <wp:docPr id="11" name="Picture 11" descr="FIG. 11.">
              <a:hlinkClick xmlns:a="http://schemas.openxmlformats.org/drawingml/2006/main" r:id="rId995" tooltip="&quot;Evidence for nitrotyrosine formation in human myocardial inflammation. Representative examples are shown of nitrotyrosine immunoreactivity in cardiac tissue samples from patients with myocarditis, sepsis, or no cardiac disease (control patients). A: low-power (×20) photomicrograph of nitrotyrosine immunoreactivity (brown staining) in the myocardium, vascular endothelium, and vascular smooth muscle of myocarditis patient. B: low-power (×20) photomicrograph of nitrotyrosine immunoreactivity in the myocardium, vascular endothelium, and vascular smooth muscle of sepsis patient. Note the relative absence of staining of the connective tissue elements. C: higher-power (×40) photomicrograph of intense nitrotyrosine immunoreactivity in the endocardium of myocarditis patient. D: higher-power (×40) photomicrograph of nitrotyrosine immunoreactivity in the endocardium of sepsis patient. E: low-power (×20) photomicrograph of minimal nitrotyrosine immunoreactivity in the myocardium and the virtual absence of nitrotyrosine immunoreactivity in the vascular endothelium and vascular smooth muscle of control patient 1C. F: higher-power (×40) photomicrograph of nitrotyrosine immunoreactivity in the endocardium of control patient. G: low-power (×20) photomicrograph demonstrating the inhibition of nitrotyrosine immunoreactivity by the preincubation of the primary antibody with 10 mM nitrotyrosine before tissue staining in myocarditis patient. H: low-power (×20) photomicrograph demonstrating the inhibition of nitrotyrosine immunoreactivity by the preincubation of the primary antibody with 10 mM nitrotyrosine before tissue staining in sepsis patient. [From Kooy et al. (707) with permission from Lippincott Williams &amp;amp; Wilki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 11.">
                      <a:hlinkClick r:id="rId995" tooltip="&quot;Evidence for nitrotyrosine formation in human myocardial inflammation. Representative examples are shown of nitrotyrosine immunoreactivity in cardiac tissue samples from patients with myocarditis, sepsis, or no cardiac disease (control patients). A: low-power (×20) photomicrograph of nitrotyrosine immunoreactivity (brown staining) in the myocardium, vascular endothelium, and vascular smooth muscle of myocarditis patient. B: low-power (×20) photomicrograph of nitrotyrosine immunoreactivity in the myocardium, vascular endothelium, and vascular smooth muscle of sepsis patient. Note the relative absence of staining of the connective tissue elements. C: higher-power (×40) photomicrograph of intense nitrotyrosine immunoreactivity in the endocardium of myocarditis patient. D: higher-power (×40) photomicrograph of nitrotyrosine immunoreactivity in the endocardium of sepsis patient. E: low-power (×20) photomicrograph of minimal nitrotyrosine immunoreactivity in the myocardium and the virtual absence of nitrotyrosine immunoreactivity in the vascular endothelium and vascular smooth muscle of control patient 1C. F: higher-power (×40) photomicrograph of nitrotyrosine immunoreactivity in the endocardium of control patient. G: low-power (×20) photomicrograph demonstrating the inhibition of nitrotyrosine immunoreactivity by the preincubation of the primary antibody with 10 mM nitrotyrosine before tissue staining in myocarditis patient. H: low-power (×20) photomicrograph demonstrating the inhibition of nitrotyrosine immunoreactivity by the preincubation of the primary antibody with 10 mM nitrotyrosine before tissue staining in sepsis patient. [From Kooy et al. (707) with permission from Lippincott Williams &amp;amp; Wilkins.]&quot;"/>
                    </pic:cNvPr>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0" y="0"/>
                      <a:ext cx="3171825" cy="4191000"/>
                    </a:xfrm>
                    <a:prstGeom prst="rect">
                      <a:avLst/>
                    </a:prstGeom>
                    <a:noFill/>
                    <a:ln>
                      <a:noFill/>
                    </a:ln>
                  </pic:spPr>
                </pic:pic>
              </a:graphicData>
            </a:graphic>
          </wp:inline>
        </w:drawing>
      </w:r>
    </w:p>
    <w:p w:rsidR="002E6837" w:rsidRPr="002E6837" w:rsidRDefault="00306863" w:rsidP="002E6837">
      <w:pPr>
        <w:numPr>
          <w:ilvl w:val="0"/>
          <w:numId w:val="17"/>
        </w:numPr>
        <w:spacing w:after="0" w:line="360" w:lineRule="atLeast"/>
        <w:ind w:left="75"/>
        <w:jc w:val="center"/>
        <w:textAlignment w:val="baseline"/>
        <w:rPr>
          <w:rFonts w:ascii="inherit" w:eastAsia="Times New Roman" w:hAnsi="inherit" w:cs="Times New Roman"/>
          <w:color w:val="6B6B6B"/>
          <w:sz w:val="24"/>
          <w:szCs w:val="24"/>
        </w:rPr>
      </w:pPr>
      <w:hyperlink r:id="rId997" w:tooltip="Download FIG. 11." w:history="1">
        <w:r w:rsidR="002E6837" w:rsidRPr="002E6837">
          <w:rPr>
            <w:rFonts w:ascii="inherit" w:eastAsia="Times New Roman" w:hAnsi="inherit" w:cs="Times New Roman"/>
            <w:b/>
            <w:bCs/>
            <w:color w:val="76232F"/>
            <w:sz w:val="19"/>
            <w:szCs w:val="19"/>
            <w:u w:val="single"/>
            <w:bdr w:val="none" w:sz="0" w:space="0" w:color="auto" w:frame="1"/>
          </w:rPr>
          <w:t>Download figure</w:t>
        </w:r>
      </w:hyperlink>
    </w:p>
    <w:p w:rsidR="002E6837" w:rsidRPr="002E6837" w:rsidRDefault="00306863" w:rsidP="002E6837">
      <w:pPr>
        <w:numPr>
          <w:ilvl w:val="0"/>
          <w:numId w:val="17"/>
        </w:numPr>
        <w:spacing w:after="0" w:line="360" w:lineRule="atLeast"/>
        <w:ind w:left="75"/>
        <w:jc w:val="center"/>
        <w:textAlignment w:val="baseline"/>
        <w:rPr>
          <w:rFonts w:ascii="inherit" w:eastAsia="Times New Roman" w:hAnsi="inherit" w:cs="Times New Roman"/>
          <w:color w:val="6B6B6B"/>
          <w:sz w:val="24"/>
          <w:szCs w:val="24"/>
        </w:rPr>
      </w:pPr>
      <w:hyperlink r:id="rId998" w:tgtFrame="_blank" w:history="1">
        <w:r w:rsidR="002E6837" w:rsidRPr="002E6837">
          <w:rPr>
            <w:rFonts w:ascii="inherit" w:eastAsia="Times New Roman" w:hAnsi="inherit" w:cs="Times New Roman"/>
            <w:b/>
            <w:bCs/>
            <w:color w:val="76232F"/>
            <w:sz w:val="19"/>
            <w:szCs w:val="19"/>
            <w:u w:val="single"/>
            <w:bdr w:val="none" w:sz="0" w:space="0" w:color="auto" w:frame="1"/>
          </w:rPr>
          <w:t>Open in new tab</w:t>
        </w:r>
      </w:hyperlink>
    </w:p>
    <w:p w:rsidR="002E6837" w:rsidRPr="002E6837" w:rsidRDefault="00306863" w:rsidP="002E6837">
      <w:pPr>
        <w:numPr>
          <w:ilvl w:val="0"/>
          <w:numId w:val="17"/>
        </w:numPr>
        <w:spacing w:after="0" w:line="360" w:lineRule="atLeast"/>
        <w:ind w:left="75"/>
        <w:jc w:val="center"/>
        <w:textAlignment w:val="baseline"/>
        <w:rPr>
          <w:rFonts w:ascii="inherit" w:eastAsia="Times New Roman" w:hAnsi="inherit" w:cs="Times New Roman"/>
          <w:color w:val="6B6B6B"/>
          <w:sz w:val="24"/>
          <w:szCs w:val="24"/>
        </w:rPr>
      </w:pPr>
      <w:hyperlink r:id="rId999" w:history="1">
        <w:r w:rsidR="002E6837" w:rsidRPr="002E6837">
          <w:rPr>
            <w:rFonts w:ascii="inherit" w:eastAsia="Times New Roman" w:hAnsi="inherit" w:cs="Times New Roman"/>
            <w:b/>
            <w:bCs/>
            <w:color w:val="76232F"/>
            <w:sz w:val="19"/>
            <w:szCs w:val="19"/>
            <w:u w:val="single"/>
            <w:bdr w:val="none" w:sz="0" w:space="0" w:color="auto" w:frame="1"/>
          </w:rPr>
          <w:t>Download powerpoint</w:t>
        </w:r>
      </w:hyperlink>
    </w:p>
    <w:p w:rsidR="002E6837" w:rsidRPr="002E6837" w:rsidRDefault="002E6837" w:rsidP="002E6837">
      <w:pPr>
        <w:spacing w:after="0" w:line="240" w:lineRule="auto"/>
        <w:textAlignment w:val="baseline"/>
        <w:rPr>
          <w:rFonts w:ascii="inherit" w:eastAsia="Times New Roman" w:hAnsi="inherit" w:cs="Times New Roman"/>
          <w:color w:val="6B6B6B"/>
          <w:sz w:val="24"/>
          <w:szCs w:val="24"/>
        </w:rPr>
      </w:pPr>
      <w:r w:rsidRPr="002E6837">
        <w:rPr>
          <w:rFonts w:ascii="inherit" w:eastAsia="Times New Roman" w:hAnsi="inherit" w:cs="Times New Roman"/>
          <w:b/>
          <w:bCs/>
          <w:color w:val="6B6B6B"/>
          <w:sz w:val="24"/>
          <w:szCs w:val="24"/>
          <w:bdr w:val="none" w:sz="0" w:space="0" w:color="auto" w:frame="1"/>
        </w:rPr>
        <w:t>FIG. 11.</w:t>
      </w:r>
    </w:p>
    <w:p w:rsidR="002E6837" w:rsidRPr="002E6837" w:rsidRDefault="002E6837" w:rsidP="002E6837">
      <w:pPr>
        <w:spacing w:line="336" w:lineRule="atLeast"/>
        <w:textAlignment w:val="baseline"/>
        <w:rPr>
          <w:rFonts w:ascii="inherit" w:eastAsia="Times New Roman" w:hAnsi="inherit" w:cs="Times New Roman"/>
          <w:color w:val="6B6B6B"/>
          <w:sz w:val="21"/>
          <w:szCs w:val="21"/>
        </w:rPr>
      </w:pPr>
      <w:r w:rsidRPr="002E6837">
        <w:rPr>
          <w:rFonts w:ascii="inherit" w:eastAsia="Times New Roman" w:hAnsi="inherit" w:cs="Times New Roman"/>
          <w:color w:val="6B6B6B"/>
          <w:sz w:val="21"/>
          <w:szCs w:val="21"/>
        </w:rPr>
        <w:t xml:space="preserve">Evidence for nitrotyrosine formation in human myocardial inflammation. Representative examples are shown of nitrotyrosine immunoreactivity in cardiac tissue samples from patients with myocarditis, sepsis, or no </w:t>
      </w:r>
      <w:r w:rsidRPr="002E6837">
        <w:rPr>
          <w:rFonts w:ascii="inherit" w:eastAsia="Times New Roman" w:hAnsi="inherit" w:cs="Times New Roman"/>
          <w:color w:val="6B6B6B"/>
          <w:sz w:val="21"/>
          <w:szCs w:val="21"/>
        </w:rPr>
        <w:lastRenderedPageBreak/>
        <w:t>cardiac disease (control patients). </w:t>
      </w:r>
      <w:r w:rsidRPr="002E6837">
        <w:rPr>
          <w:rFonts w:ascii="inherit" w:eastAsia="Times New Roman" w:hAnsi="inherit" w:cs="Times New Roman"/>
          <w:i/>
          <w:iCs/>
          <w:color w:val="6B6B6B"/>
          <w:sz w:val="21"/>
          <w:szCs w:val="21"/>
          <w:bdr w:val="none" w:sz="0" w:space="0" w:color="auto" w:frame="1"/>
        </w:rPr>
        <w:t>A</w:t>
      </w:r>
      <w:r w:rsidRPr="002E6837">
        <w:rPr>
          <w:rFonts w:ascii="inherit" w:eastAsia="Times New Roman" w:hAnsi="inherit" w:cs="Times New Roman"/>
          <w:color w:val="6B6B6B"/>
          <w:sz w:val="21"/>
          <w:szCs w:val="21"/>
        </w:rPr>
        <w:t>: low-power (×20) photomicrograph of nitrotyrosine immunoreactivity (brown staining) in the myocardium, vascular endothelium, and vascular smooth muscle of myocarditis patient. </w:t>
      </w:r>
      <w:r w:rsidRPr="002E6837">
        <w:rPr>
          <w:rFonts w:ascii="inherit" w:eastAsia="Times New Roman" w:hAnsi="inherit" w:cs="Times New Roman"/>
          <w:i/>
          <w:iCs/>
          <w:color w:val="6B6B6B"/>
          <w:sz w:val="21"/>
          <w:szCs w:val="21"/>
          <w:bdr w:val="none" w:sz="0" w:space="0" w:color="auto" w:frame="1"/>
        </w:rPr>
        <w:t>B</w:t>
      </w:r>
      <w:r w:rsidRPr="002E6837">
        <w:rPr>
          <w:rFonts w:ascii="inherit" w:eastAsia="Times New Roman" w:hAnsi="inherit" w:cs="Times New Roman"/>
          <w:color w:val="6B6B6B"/>
          <w:sz w:val="21"/>
          <w:szCs w:val="21"/>
        </w:rPr>
        <w:t>: low-power (×20) photomicrograph of nitrotyrosine immunoreactivity in the myocardium, vascular endothelium, and vascular smooth muscle of sepsis patient. Note the relative absence of staining of the connective tissue elements. </w:t>
      </w:r>
      <w:r w:rsidRPr="002E6837">
        <w:rPr>
          <w:rFonts w:ascii="inherit" w:eastAsia="Times New Roman" w:hAnsi="inherit" w:cs="Times New Roman"/>
          <w:i/>
          <w:iCs/>
          <w:color w:val="6B6B6B"/>
          <w:sz w:val="21"/>
          <w:szCs w:val="21"/>
          <w:bdr w:val="none" w:sz="0" w:space="0" w:color="auto" w:frame="1"/>
        </w:rPr>
        <w:t>C</w:t>
      </w:r>
      <w:r w:rsidRPr="002E6837">
        <w:rPr>
          <w:rFonts w:ascii="inherit" w:eastAsia="Times New Roman" w:hAnsi="inherit" w:cs="Times New Roman"/>
          <w:color w:val="6B6B6B"/>
          <w:sz w:val="21"/>
          <w:szCs w:val="21"/>
        </w:rPr>
        <w:t>: higher-power (×40) photomicrograph of intense nitrotyrosine immunoreactivity in the endocardium of myocarditis patient. </w:t>
      </w:r>
      <w:r w:rsidRPr="002E6837">
        <w:rPr>
          <w:rFonts w:ascii="inherit" w:eastAsia="Times New Roman" w:hAnsi="inherit" w:cs="Times New Roman"/>
          <w:i/>
          <w:iCs/>
          <w:color w:val="6B6B6B"/>
          <w:sz w:val="21"/>
          <w:szCs w:val="21"/>
          <w:bdr w:val="none" w:sz="0" w:space="0" w:color="auto" w:frame="1"/>
        </w:rPr>
        <w:t>D</w:t>
      </w:r>
      <w:r w:rsidRPr="002E6837">
        <w:rPr>
          <w:rFonts w:ascii="inherit" w:eastAsia="Times New Roman" w:hAnsi="inherit" w:cs="Times New Roman"/>
          <w:color w:val="6B6B6B"/>
          <w:sz w:val="21"/>
          <w:szCs w:val="21"/>
        </w:rPr>
        <w:t>: higher-power (×40) photomicrograph of nitrotyrosine immunoreactivity in the endocardium of sepsis patient. </w:t>
      </w:r>
      <w:r w:rsidRPr="002E6837">
        <w:rPr>
          <w:rFonts w:ascii="inherit" w:eastAsia="Times New Roman" w:hAnsi="inherit" w:cs="Times New Roman"/>
          <w:i/>
          <w:iCs/>
          <w:color w:val="6B6B6B"/>
          <w:sz w:val="21"/>
          <w:szCs w:val="21"/>
          <w:bdr w:val="none" w:sz="0" w:space="0" w:color="auto" w:frame="1"/>
        </w:rPr>
        <w:t>E</w:t>
      </w:r>
      <w:r w:rsidRPr="002E6837">
        <w:rPr>
          <w:rFonts w:ascii="inherit" w:eastAsia="Times New Roman" w:hAnsi="inherit" w:cs="Times New Roman"/>
          <w:color w:val="6B6B6B"/>
          <w:sz w:val="21"/>
          <w:szCs w:val="21"/>
        </w:rPr>
        <w:t>: low-power (×20) photomicrograph of minimal nitrotyrosine immunoreactivity in the myocardium and the virtual absence of nitrotyrosine immunoreactivity in the vascular endothelium and vascular smooth muscle of control patient 1C. </w:t>
      </w:r>
      <w:r w:rsidRPr="002E6837">
        <w:rPr>
          <w:rFonts w:ascii="inherit" w:eastAsia="Times New Roman" w:hAnsi="inherit" w:cs="Times New Roman"/>
          <w:i/>
          <w:iCs/>
          <w:color w:val="6B6B6B"/>
          <w:sz w:val="21"/>
          <w:szCs w:val="21"/>
          <w:bdr w:val="none" w:sz="0" w:space="0" w:color="auto" w:frame="1"/>
        </w:rPr>
        <w:t>F</w:t>
      </w:r>
      <w:r w:rsidRPr="002E6837">
        <w:rPr>
          <w:rFonts w:ascii="inherit" w:eastAsia="Times New Roman" w:hAnsi="inherit" w:cs="Times New Roman"/>
          <w:color w:val="6B6B6B"/>
          <w:sz w:val="21"/>
          <w:szCs w:val="21"/>
        </w:rPr>
        <w:t>: higher-power (×40) photomicrograph of nitrotyrosine immunoreactivity in the endocardium of control patient. </w:t>
      </w:r>
      <w:r w:rsidRPr="002E6837">
        <w:rPr>
          <w:rFonts w:ascii="inherit" w:eastAsia="Times New Roman" w:hAnsi="inherit" w:cs="Times New Roman"/>
          <w:i/>
          <w:iCs/>
          <w:color w:val="6B6B6B"/>
          <w:sz w:val="21"/>
          <w:szCs w:val="21"/>
          <w:bdr w:val="none" w:sz="0" w:space="0" w:color="auto" w:frame="1"/>
        </w:rPr>
        <w:t>G</w:t>
      </w:r>
      <w:r w:rsidRPr="002E6837">
        <w:rPr>
          <w:rFonts w:ascii="inherit" w:eastAsia="Times New Roman" w:hAnsi="inherit" w:cs="Times New Roman"/>
          <w:color w:val="6B6B6B"/>
          <w:sz w:val="21"/>
          <w:szCs w:val="21"/>
        </w:rPr>
        <w:t>: low-power (×20) photomicrograph demonstrating the inhibition of nitrotyrosine immunoreactivity by the preincubation of the primary antibody with 10 mM nitrotyrosine before tissue staining in myocarditis patient. </w:t>
      </w:r>
      <w:r w:rsidRPr="002E6837">
        <w:rPr>
          <w:rFonts w:ascii="inherit" w:eastAsia="Times New Roman" w:hAnsi="inherit" w:cs="Times New Roman"/>
          <w:i/>
          <w:iCs/>
          <w:color w:val="6B6B6B"/>
          <w:sz w:val="21"/>
          <w:szCs w:val="21"/>
          <w:bdr w:val="none" w:sz="0" w:space="0" w:color="auto" w:frame="1"/>
        </w:rPr>
        <w:t>H</w:t>
      </w:r>
      <w:r w:rsidRPr="002E6837">
        <w:rPr>
          <w:rFonts w:ascii="inherit" w:eastAsia="Times New Roman" w:hAnsi="inherit" w:cs="Times New Roman"/>
          <w:color w:val="6B6B6B"/>
          <w:sz w:val="21"/>
          <w:szCs w:val="21"/>
        </w:rPr>
        <w:t>: low-power (×20) photomicrograph demonstrating the inhibition of nitrotyrosine immunoreactivity by the preincubation of the primary antibody with 10 mM nitrotyrosine before tissue staining in sepsis patient. [From Kooy et al. (</w:t>
      </w:r>
      <w:hyperlink r:id="rId1000" w:anchor="ref-707" w:history="1">
        <w:r w:rsidRPr="002E6837">
          <w:rPr>
            <w:rFonts w:ascii="inherit" w:eastAsia="Times New Roman" w:hAnsi="inherit" w:cs="Times New Roman"/>
            <w:b/>
            <w:bCs/>
            <w:color w:val="76232F"/>
            <w:sz w:val="21"/>
            <w:szCs w:val="21"/>
            <w:u w:val="single"/>
            <w:bdr w:val="none" w:sz="0" w:space="0" w:color="auto" w:frame="1"/>
          </w:rPr>
          <w:t>707</w:t>
        </w:r>
      </w:hyperlink>
      <w:r w:rsidRPr="002E6837">
        <w:rPr>
          <w:rFonts w:ascii="inherit" w:eastAsia="Times New Roman" w:hAnsi="inherit" w:cs="Times New Roman"/>
          <w:color w:val="6B6B6B"/>
          <w:sz w:val="21"/>
          <w:szCs w:val="21"/>
        </w:rPr>
        <w:t>) with permission from Lippincott Williams &amp; Wilkins.]</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Increased iNOS expression and nitrotyrosine formation were also found in human coronary arteries of patients with human transplant coronary artery disease (</w:t>
      </w:r>
      <w:hyperlink r:id="rId1001" w:anchor="ref-1069" w:history="1">
        <w:r w:rsidRPr="002E6837">
          <w:rPr>
            <w:rFonts w:ascii="inherit" w:eastAsia="Times New Roman" w:hAnsi="inherit" w:cs="Times New Roman"/>
            <w:b/>
            <w:bCs/>
            <w:color w:val="76232F"/>
            <w:sz w:val="24"/>
            <w:szCs w:val="24"/>
            <w:u w:val="single"/>
            <w:bdr w:val="none" w:sz="0" w:space="0" w:color="auto" w:frame="1"/>
          </w:rPr>
          <w:t>1069</w:t>
        </w:r>
      </w:hyperlink>
      <w:r w:rsidRPr="002E6837">
        <w:rPr>
          <w:rFonts w:ascii="inherit" w:eastAsia="Times New Roman" w:hAnsi="inherit" w:cs="Times New Roman"/>
          <w:sz w:val="24"/>
          <w:szCs w:val="24"/>
        </w:rPr>
        <w:t>) and during cardiac allograft rejection both in experimental models (</w:t>
      </w:r>
      <w:hyperlink r:id="rId1002" w:anchor="ref-11" w:history="1">
        <w:r w:rsidRPr="002E6837">
          <w:rPr>
            <w:rFonts w:ascii="inherit" w:eastAsia="Times New Roman" w:hAnsi="inherit" w:cs="Times New Roman"/>
            <w:b/>
            <w:bCs/>
            <w:color w:val="76232F"/>
            <w:sz w:val="24"/>
            <w:szCs w:val="24"/>
            <w:u w:val="single"/>
            <w:bdr w:val="none" w:sz="0" w:space="0" w:color="auto" w:frame="1"/>
          </w:rPr>
          <w:t>11</w:t>
        </w:r>
      </w:hyperlink>
      <w:r w:rsidRPr="002E6837">
        <w:rPr>
          <w:rFonts w:ascii="inherit" w:eastAsia="Times New Roman" w:hAnsi="inherit" w:cs="Times New Roman"/>
          <w:sz w:val="24"/>
          <w:szCs w:val="24"/>
        </w:rPr>
        <w:t>, </w:t>
      </w:r>
      <w:hyperlink r:id="rId1003" w:anchor="ref-1104" w:history="1">
        <w:r w:rsidRPr="002E6837">
          <w:rPr>
            <w:rFonts w:ascii="inherit" w:eastAsia="Times New Roman" w:hAnsi="inherit" w:cs="Times New Roman"/>
            <w:b/>
            <w:bCs/>
            <w:color w:val="76232F"/>
            <w:sz w:val="24"/>
            <w:szCs w:val="24"/>
            <w:u w:val="single"/>
            <w:bdr w:val="none" w:sz="0" w:space="0" w:color="auto" w:frame="1"/>
          </w:rPr>
          <w:t>1104</w:t>
        </w:r>
      </w:hyperlink>
      <w:r w:rsidRPr="002E6837">
        <w:rPr>
          <w:rFonts w:ascii="inherit" w:eastAsia="Times New Roman" w:hAnsi="inherit" w:cs="Times New Roman"/>
          <w:sz w:val="24"/>
          <w:szCs w:val="24"/>
        </w:rPr>
        <w:t>, </w:t>
      </w:r>
      <w:hyperlink r:id="rId1004" w:anchor="ref-1247" w:history="1">
        <w:r w:rsidRPr="002E6837">
          <w:rPr>
            <w:rFonts w:ascii="inherit" w:eastAsia="Times New Roman" w:hAnsi="inherit" w:cs="Times New Roman"/>
            <w:b/>
            <w:bCs/>
            <w:color w:val="76232F"/>
            <w:sz w:val="24"/>
            <w:szCs w:val="24"/>
            <w:u w:val="single"/>
            <w:bdr w:val="none" w:sz="0" w:space="0" w:color="auto" w:frame="1"/>
          </w:rPr>
          <w:t>1247</w:t>
        </w:r>
      </w:hyperlink>
      <w:r w:rsidRPr="002E6837">
        <w:rPr>
          <w:rFonts w:ascii="inherit" w:eastAsia="Times New Roman" w:hAnsi="inherit" w:cs="Times New Roman"/>
          <w:sz w:val="24"/>
          <w:szCs w:val="24"/>
        </w:rPr>
        <w:t>) and in human hearts (</w:t>
      </w:r>
      <w:hyperlink r:id="rId1005" w:anchor="ref-1069" w:history="1">
        <w:r w:rsidRPr="002E6837">
          <w:rPr>
            <w:rFonts w:ascii="inherit" w:eastAsia="Times New Roman" w:hAnsi="inherit" w:cs="Times New Roman"/>
            <w:b/>
            <w:bCs/>
            <w:color w:val="76232F"/>
            <w:sz w:val="24"/>
            <w:szCs w:val="24"/>
            <w:u w:val="single"/>
            <w:bdr w:val="none" w:sz="0" w:space="0" w:color="auto" w:frame="1"/>
          </w:rPr>
          <w:t>1069</w:t>
        </w:r>
      </w:hyperlink>
      <w:r w:rsidRPr="002E6837">
        <w:rPr>
          <w:rFonts w:ascii="inherit" w:eastAsia="Times New Roman" w:hAnsi="inherit" w:cs="Times New Roman"/>
          <w:sz w:val="24"/>
          <w:szCs w:val="24"/>
        </w:rPr>
        <w:t>,</w:t>
      </w:r>
      <w:hyperlink r:id="rId1006" w:anchor="ref-1249" w:history="1">
        <w:r w:rsidRPr="002E6837">
          <w:rPr>
            <w:rFonts w:ascii="inherit" w:eastAsia="Times New Roman" w:hAnsi="inherit" w:cs="Times New Roman"/>
            <w:b/>
            <w:bCs/>
            <w:color w:val="76232F"/>
            <w:sz w:val="24"/>
            <w:szCs w:val="24"/>
            <w:u w:val="single"/>
            <w:bdr w:val="none" w:sz="0" w:space="0" w:color="auto" w:frame="1"/>
          </w:rPr>
          <w:t>1249</w:t>
        </w:r>
      </w:hyperlink>
      <w:r w:rsidRPr="002E6837">
        <w:rPr>
          <w:rFonts w:ascii="inherit" w:eastAsia="Times New Roman" w:hAnsi="inherit" w:cs="Times New Roman"/>
          <w:sz w:val="24"/>
          <w:szCs w:val="24"/>
        </w:rPr>
        <w:t>, </w:t>
      </w:r>
      <w:hyperlink r:id="rId1007" w:anchor="ref-1371" w:history="1">
        <w:r w:rsidRPr="002E6837">
          <w:rPr>
            <w:rFonts w:ascii="inherit" w:eastAsia="Times New Roman" w:hAnsi="inherit" w:cs="Times New Roman"/>
            <w:b/>
            <w:bCs/>
            <w:color w:val="76232F"/>
            <w:sz w:val="24"/>
            <w:szCs w:val="24"/>
            <w:u w:val="single"/>
            <w:bdr w:val="none" w:sz="0" w:space="0" w:color="auto" w:frame="1"/>
          </w:rPr>
          <w:t>1371</w:t>
        </w:r>
      </w:hyperlink>
      <w:r w:rsidRPr="002E6837">
        <w:rPr>
          <w:rFonts w:ascii="inherit" w:eastAsia="Times New Roman" w:hAnsi="inherit" w:cs="Times New Roman"/>
          <w:sz w:val="24"/>
          <w:szCs w:val="24"/>
        </w:rPr>
        <w:t>). Furthermore, iNOS gene deletion or treatment with an iNOS inhibitor or metalloporphyrin-based peroxynitrite decomposition catalysts improved graft function, decreased histological rejection, and attenuated myocardial lipid peroxidation, nitrotyrosine formation, and PARP activation in mouse and rat cardiac transplant models (</w:t>
      </w:r>
      <w:hyperlink r:id="rId1008" w:anchor="ref-342" w:history="1">
        <w:r w:rsidRPr="002E6837">
          <w:rPr>
            <w:rFonts w:ascii="inherit" w:eastAsia="Times New Roman" w:hAnsi="inherit" w:cs="Times New Roman"/>
            <w:b/>
            <w:bCs/>
            <w:color w:val="76232F"/>
            <w:sz w:val="24"/>
            <w:szCs w:val="24"/>
            <w:u w:val="single"/>
            <w:bdr w:val="none" w:sz="0" w:space="0" w:color="auto" w:frame="1"/>
          </w:rPr>
          <w:t>342</w:t>
        </w:r>
      </w:hyperlink>
      <w:r w:rsidRPr="002E6837">
        <w:rPr>
          <w:rFonts w:ascii="inherit" w:eastAsia="Times New Roman" w:hAnsi="inherit" w:cs="Times New Roman"/>
          <w:sz w:val="24"/>
          <w:szCs w:val="24"/>
        </w:rPr>
        <w:t>, </w:t>
      </w:r>
      <w:hyperlink r:id="rId1009" w:anchor="ref-1027" w:history="1">
        <w:r w:rsidRPr="002E6837">
          <w:rPr>
            <w:rFonts w:ascii="inherit" w:eastAsia="Times New Roman" w:hAnsi="inherit" w:cs="Times New Roman"/>
            <w:b/>
            <w:bCs/>
            <w:color w:val="76232F"/>
            <w:sz w:val="24"/>
            <w:szCs w:val="24"/>
            <w:u w:val="single"/>
            <w:bdr w:val="none" w:sz="0" w:space="0" w:color="auto" w:frame="1"/>
          </w:rPr>
          <w:t>1027</w:t>
        </w:r>
      </w:hyperlink>
      <w:r w:rsidRPr="002E6837">
        <w:rPr>
          <w:rFonts w:ascii="inherit" w:eastAsia="Times New Roman" w:hAnsi="inherit" w:cs="Times New Roman"/>
          <w:sz w:val="24"/>
          <w:szCs w:val="24"/>
        </w:rPr>
        <w:t>). Collectively, the above-mentioned results strongly suggest that NO, superoxide, and peroxynitrite contribute to tissue injury in cardiac allografts during acute rejection (see also </w:t>
      </w:r>
      <w:hyperlink r:id="rId1010" w:anchor="T4" w:history="1">
        <w:r w:rsidRPr="002E6837">
          <w:rPr>
            <w:rFonts w:ascii="inherit" w:eastAsia="Times New Roman" w:hAnsi="inherit" w:cs="Times New Roman"/>
            <w:b/>
            <w:bCs/>
            <w:color w:val="76232F"/>
            <w:sz w:val="24"/>
            <w:szCs w:val="24"/>
            <w:u w:val="single"/>
            <w:bdr w:val="none" w:sz="0" w:space="0" w:color="auto" w:frame="1"/>
          </w:rPr>
          <w:t>Table 4</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before="225" w:after="225" w:line="377" w:lineRule="atLeast"/>
        <w:textAlignment w:val="baseline"/>
        <w:outlineLvl w:val="3"/>
        <w:rPr>
          <w:rFonts w:ascii="Helvetica" w:eastAsia="Times New Roman" w:hAnsi="Helvetica" w:cs="Helvetica"/>
          <w:i/>
          <w:iCs/>
          <w:color w:val="2B2B2B"/>
          <w:sz w:val="24"/>
          <w:szCs w:val="24"/>
        </w:rPr>
      </w:pPr>
      <w:r w:rsidRPr="002E6837">
        <w:rPr>
          <w:rFonts w:ascii="Helvetica" w:eastAsia="Times New Roman" w:hAnsi="Helvetica" w:cs="Helvetica"/>
          <w:i/>
          <w:iCs/>
          <w:color w:val="2B2B2B"/>
          <w:sz w:val="24"/>
          <w:szCs w:val="24"/>
        </w:rPr>
        <w:t>5. Chronic heart failure</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Chronic heart failure (CHF) represents a major and growing public health concern that affects all Western countries and is the leading cause of hospitalization, morbidity, and mortality worldwide. CHF is considered a multiorgan and multicell syndrome characterized by myocardial functional and structural abnormalities, sodium retention, neurohumoral maladaptations, and vascular dysfunction. Different pathophysiological conditions, such as acute and chronic ischemic heart disease resulting from impaired coronary artery circulation or infarction, pressure overload, myocarditis, cardiomyopathies, and defects in genes encoding contractile apparatus, cytoskeleton, mitochondrial proteins, or intercellular matrix ultimately bring about impaired myocardial function (reviewed in Refs. </w:t>
      </w:r>
      <w:hyperlink r:id="rId1011" w:anchor="ref-516" w:history="1">
        <w:r w:rsidRPr="002E6837">
          <w:rPr>
            <w:rFonts w:ascii="inherit" w:eastAsia="Times New Roman" w:hAnsi="inherit" w:cs="Times New Roman"/>
            <w:b/>
            <w:bCs/>
            <w:color w:val="76232F"/>
            <w:sz w:val="24"/>
            <w:szCs w:val="24"/>
            <w:u w:val="single"/>
            <w:bdr w:val="none" w:sz="0" w:space="0" w:color="auto" w:frame="1"/>
          </w:rPr>
          <w:t>516</w:t>
        </w:r>
      </w:hyperlink>
      <w:r w:rsidRPr="002E6837">
        <w:rPr>
          <w:rFonts w:ascii="inherit" w:eastAsia="Times New Roman" w:hAnsi="inherit" w:cs="Times New Roman"/>
          <w:sz w:val="24"/>
          <w:szCs w:val="24"/>
        </w:rPr>
        <w:t>, </w:t>
      </w:r>
      <w:hyperlink r:id="rId1012" w:anchor="ref-905" w:history="1">
        <w:r w:rsidRPr="002E6837">
          <w:rPr>
            <w:rFonts w:ascii="inherit" w:eastAsia="Times New Roman" w:hAnsi="inherit" w:cs="Times New Roman"/>
            <w:b/>
            <w:bCs/>
            <w:color w:val="76232F"/>
            <w:sz w:val="24"/>
            <w:szCs w:val="24"/>
            <w:u w:val="single"/>
            <w:bdr w:val="none" w:sz="0" w:space="0" w:color="auto" w:frame="1"/>
          </w:rPr>
          <w:t>905</w:t>
        </w:r>
      </w:hyperlink>
      <w:r w:rsidRPr="002E6837">
        <w:rPr>
          <w:rFonts w:ascii="inherit" w:eastAsia="Times New Roman" w:hAnsi="inherit" w:cs="Times New Roman"/>
          <w:sz w:val="24"/>
          <w:szCs w:val="24"/>
        </w:rPr>
        <w:t>, </w:t>
      </w:r>
      <w:hyperlink r:id="rId1013" w:anchor="ref-995" w:history="1">
        <w:r w:rsidRPr="002E6837">
          <w:rPr>
            <w:rFonts w:ascii="inherit" w:eastAsia="Times New Roman" w:hAnsi="inherit" w:cs="Times New Roman"/>
            <w:b/>
            <w:bCs/>
            <w:color w:val="76232F"/>
            <w:sz w:val="24"/>
            <w:szCs w:val="24"/>
            <w:u w:val="single"/>
            <w:bdr w:val="none" w:sz="0" w:space="0" w:color="auto" w:frame="1"/>
          </w:rPr>
          <w:t>995</w:t>
        </w:r>
      </w:hyperlink>
      <w:r w:rsidRPr="002E6837">
        <w:rPr>
          <w:rFonts w:ascii="inherit" w:eastAsia="Times New Roman" w:hAnsi="inherit" w:cs="Times New Roman"/>
          <w:sz w:val="24"/>
          <w:szCs w:val="24"/>
        </w:rPr>
        <w:t>, </w:t>
      </w:r>
      <w:hyperlink r:id="rId1014" w:anchor="ref-1306" w:history="1">
        <w:r w:rsidRPr="002E6837">
          <w:rPr>
            <w:rFonts w:ascii="inherit" w:eastAsia="Times New Roman" w:hAnsi="inherit" w:cs="Times New Roman"/>
            <w:b/>
            <w:bCs/>
            <w:color w:val="76232F"/>
            <w:sz w:val="24"/>
            <w:szCs w:val="24"/>
            <w:u w:val="single"/>
            <w:bdr w:val="none" w:sz="0" w:space="0" w:color="auto" w:frame="1"/>
          </w:rPr>
          <w:t>1306</w:t>
        </w:r>
      </w:hyperlink>
      <w:r w:rsidRPr="002E6837">
        <w:rPr>
          <w:rFonts w:ascii="inherit" w:eastAsia="Times New Roman" w:hAnsi="inherit" w:cs="Times New Roman"/>
          <w:sz w:val="24"/>
          <w:szCs w:val="24"/>
        </w:rPr>
        <w:t>; </w:t>
      </w:r>
      <w:hyperlink r:id="rId1015" w:anchor="F12" w:history="1">
        <w:r w:rsidRPr="002E6837">
          <w:rPr>
            <w:rFonts w:ascii="inherit" w:eastAsia="Times New Roman" w:hAnsi="inherit" w:cs="Times New Roman"/>
            <w:b/>
            <w:bCs/>
            <w:color w:val="76232F"/>
            <w:sz w:val="24"/>
            <w:szCs w:val="24"/>
            <w:u w:val="single"/>
            <w:bdr w:val="none" w:sz="0" w:space="0" w:color="auto" w:frame="1"/>
          </w:rPr>
          <w:t>Fig. 12</w:t>
        </w:r>
      </w:hyperlink>
      <w:r w:rsidRPr="002E6837">
        <w:rPr>
          <w:rFonts w:ascii="inherit" w:eastAsia="Times New Roman" w:hAnsi="inherit" w:cs="Times New Roman"/>
          <w:sz w:val="24"/>
          <w:szCs w:val="24"/>
        </w:rPr>
        <w:t>). The complex interplay of diverse secondary pathways (neuropeptides, neurohormones, cytokines, iNOS, oxidative stress and peroxynitrite, MMPs, and the nuclear enzyme PARP) is involved in the deleterious way of the progression of cardiovascular dysfunction to heart failure, resulting in abnormalities in various cardiac receptors and signaling processes, calcium homeostasis, contractile proteins, besides structural alterations such as cardiovascular remodeling with hypertrophy, fibrosis, necrosis, and cardiac dilation (reviewed in Refs. </w:t>
      </w:r>
      <w:hyperlink r:id="rId1016" w:anchor="ref-516" w:history="1">
        <w:r w:rsidRPr="002E6837">
          <w:rPr>
            <w:rFonts w:ascii="inherit" w:eastAsia="Times New Roman" w:hAnsi="inherit" w:cs="Times New Roman"/>
            <w:b/>
            <w:bCs/>
            <w:color w:val="76232F"/>
            <w:sz w:val="24"/>
            <w:szCs w:val="24"/>
            <w:u w:val="single"/>
            <w:bdr w:val="none" w:sz="0" w:space="0" w:color="auto" w:frame="1"/>
          </w:rPr>
          <w:t>516</w:t>
        </w:r>
      </w:hyperlink>
      <w:r w:rsidRPr="002E6837">
        <w:rPr>
          <w:rFonts w:ascii="inherit" w:eastAsia="Times New Roman" w:hAnsi="inherit" w:cs="Times New Roman"/>
          <w:sz w:val="24"/>
          <w:szCs w:val="24"/>
        </w:rPr>
        <w:t>, </w:t>
      </w:r>
      <w:hyperlink r:id="rId1017" w:anchor="ref-905" w:history="1">
        <w:r w:rsidRPr="002E6837">
          <w:rPr>
            <w:rFonts w:ascii="inherit" w:eastAsia="Times New Roman" w:hAnsi="inherit" w:cs="Times New Roman"/>
            <w:b/>
            <w:bCs/>
            <w:color w:val="76232F"/>
            <w:sz w:val="24"/>
            <w:szCs w:val="24"/>
            <w:u w:val="single"/>
            <w:bdr w:val="none" w:sz="0" w:space="0" w:color="auto" w:frame="1"/>
          </w:rPr>
          <w:t>905</w:t>
        </w:r>
      </w:hyperlink>
      <w:r w:rsidRPr="002E6837">
        <w:rPr>
          <w:rFonts w:ascii="inherit" w:eastAsia="Times New Roman" w:hAnsi="inherit" w:cs="Times New Roman"/>
          <w:sz w:val="24"/>
          <w:szCs w:val="24"/>
        </w:rPr>
        <w:t>, </w:t>
      </w:r>
      <w:hyperlink r:id="rId1018" w:anchor="ref-995" w:history="1">
        <w:r w:rsidRPr="002E6837">
          <w:rPr>
            <w:rFonts w:ascii="inherit" w:eastAsia="Times New Roman" w:hAnsi="inherit" w:cs="Times New Roman"/>
            <w:b/>
            <w:bCs/>
            <w:color w:val="76232F"/>
            <w:sz w:val="24"/>
            <w:szCs w:val="24"/>
            <w:u w:val="single"/>
            <w:bdr w:val="none" w:sz="0" w:space="0" w:color="auto" w:frame="1"/>
          </w:rPr>
          <w:t>995</w:t>
        </w:r>
      </w:hyperlink>
      <w:r w:rsidRPr="002E6837">
        <w:rPr>
          <w:rFonts w:ascii="inherit" w:eastAsia="Times New Roman" w:hAnsi="inherit" w:cs="Times New Roman"/>
          <w:sz w:val="24"/>
          <w:szCs w:val="24"/>
        </w:rPr>
        <w:t>, </w:t>
      </w:r>
      <w:hyperlink r:id="rId1019" w:anchor="ref-1306" w:history="1">
        <w:r w:rsidRPr="002E6837">
          <w:rPr>
            <w:rFonts w:ascii="inherit" w:eastAsia="Times New Roman" w:hAnsi="inherit" w:cs="Times New Roman"/>
            <w:b/>
            <w:bCs/>
            <w:color w:val="76232F"/>
            <w:sz w:val="24"/>
            <w:szCs w:val="24"/>
            <w:u w:val="single"/>
            <w:bdr w:val="none" w:sz="0" w:space="0" w:color="auto" w:frame="1"/>
          </w:rPr>
          <w:t>1306</w:t>
        </w:r>
      </w:hyperlink>
      <w:r w:rsidRPr="002E6837">
        <w:rPr>
          <w:rFonts w:ascii="inherit" w:eastAsia="Times New Roman" w:hAnsi="inherit" w:cs="Times New Roman"/>
          <w:sz w:val="24"/>
          <w:szCs w:val="24"/>
        </w:rPr>
        <w:t>; </w:t>
      </w:r>
      <w:hyperlink r:id="rId1020" w:anchor="F9" w:history="1">
        <w:r w:rsidRPr="002E6837">
          <w:rPr>
            <w:rFonts w:ascii="inherit" w:eastAsia="Times New Roman" w:hAnsi="inherit" w:cs="Times New Roman"/>
            <w:b/>
            <w:bCs/>
            <w:color w:val="76232F"/>
            <w:sz w:val="24"/>
            <w:szCs w:val="24"/>
            <w:u w:val="single"/>
            <w:bdr w:val="none" w:sz="0" w:space="0" w:color="auto" w:frame="1"/>
          </w:rPr>
          <w:t>Figs. 9</w:t>
        </w:r>
      </w:hyperlink>
      <w:r w:rsidRPr="002E6837">
        <w:rPr>
          <w:rFonts w:ascii="inherit" w:eastAsia="Times New Roman" w:hAnsi="inherit" w:cs="Times New Roman"/>
          <w:sz w:val="24"/>
          <w:szCs w:val="24"/>
        </w:rPr>
        <w:t> and </w:t>
      </w:r>
      <w:hyperlink r:id="rId1021" w:anchor="F12" w:history="1">
        <w:r w:rsidRPr="002E6837">
          <w:rPr>
            <w:rFonts w:ascii="inherit" w:eastAsia="Times New Roman" w:hAnsi="inherit" w:cs="Times New Roman"/>
            <w:b/>
            <w:bCs/>
            <w:color w:val="76232F"/>
            <w:sz w:val="24"/>
            <w:szCs w:val="24"/>
            <w:u w:val="single"/>
            <w:bdr w:val="none" w:sz="0" w:space="0" w:color="auto" w:frame="1"/>
          </w:rPr>
          <w:t>12</w:t>
        </w:r>
      </w:hyperlink>
      <w:r w:rsidRPr="002E6837">
        <w:rPr>
          <w:rFonts w:ascii="inherit" w:eastAsia="Times New Roman" w:hAnsi="inherit" w:cs="Times New Roman"/>
          <w:sz w:val="24"/>
          <w:szCs w:val="24"/>
        </w:rPr>
        <w:t xml:space="preserve">). The </w:t>
      </w:r>
      <w:r w:rsidRPr="002E6837">
        <w:rPr>
          <w:rFonts w:ascii="inherit" w:eastAsia="Times New Roman" w:hAnsi="inherit" w:cs="Times New Roman"/>
          <w:sz w:val="24"/>
          <w:szCs w:val="24"/>
        </w:rPr>
        <w:lastRenderedPageBreak/>
        <w:t>increased peripheral resistance (a result of vasoconstriction and vascular remodeling) coupled with adverse cardiac remodeling further exacerbate heart failure initiating a vicious self-destructive cycle (</w:t>
      </w:r>
      <w:hyperlink r:id="rId1022" w:anchor="F12" w:history="1">
        <w:r w:rsidRPr="002E6837">
          <w:rPr>
            <w:rFonts w:ascii="inherit" w:eastAsia="Times New Roman" w:hAnsi="inherit" w:cs="Times New Roman"/>
            <w:b/>
            <w:bCs/>
            <w:color w:val="76232F"/>
            <w:sz w:val="24"/>
            <w:szCs w:val="24"/>
            <w:u w:val="single"/>
            <w:bdr w:val="none" w:sz="0" w:space="0" w:color="auto" w:frame="1"/>
          </w:rPr>
          <w:t>Fig. 12</w:t>
        </w:r>
      </w:hyperlink>
      <w:r w:rsidRPr="002E6837">
        <w:rPr>
          <w:rFonts w:ascii="inherit" w:eastAsia="Times New Roman" w:hAnsi="inherit" w:cs="Times New Roman"/>
          <w:sz w:val="24"/>
          <w:szCs w:val="24"/>
        </w:rPr>
        <w:t>).</w:t>
      </w:r>
    </w:p>
    <w:p w:rsidR="002E6837" w:rsidRPr="002E6837" w:rsidRDefault="002E6837" w:rsidP="002E6837">
      <w:pPr>
        <w:spacing w:after="150" w:line="240" w:lineRule="auto"/>
        <w:jc w:val="center"/>
        <w:textAlignment w:val="baseline"/>
        <w:rPr>
          <w:rFonts w:ascii="inherit" w:eastAsia="Times New Roman" w:hAnsi="inherit" w:cs="Times New Roman"/>
          <w:sz w:val="24"/>
          <w:szCs w:val="24"/>
        </w:rPr>
      </w:pPr>
      <w:r w:rsidRPr="002E6837">
        <w:rPr>
          <w:rFonts w:ascii="inherit" w:eastAsia="Times New Roman" w:hAnsi="inherit" w:cs="Times New Roman"/>
          <w:noProof/>
          <w:color w:val="76232F"/>
          <w:sz w:val="21"/>
          <w:szCs w:val="21"/>
          <w:bdr w:val="none" w:sz="0" w:space="0" w:color="auto" w:frame="1"/>
          <w:shd w:val="clear" w:color="auto" w:fill="FFFFFF"/>
        </w:rPr>
        <w:drawing>
          <wp:inline distT="0" distB="0" distL="0" distR="0" wp14:anchorId="2B06F49D" wp14:editId="6F441765">
            <wp:extent cx="4191000" cy="4029075"/>
            <wp:effectExtent l="0" t="0" r="0" b="9525"/>
            <wp:docPr id="12" name="Picture 12" descr="FIG. 12.">
              <a:hlinkClick xmlns:a="http://schemas.openxmlformats.org/drawingml/2006/main" r:id="rId1023" tooltip="&quot;Progression of heart failure and the role of oxidative stress and peroxynitrite. The mechanisms leading to heart failure are of multiple origins and include acute and chronic ischemic heart disease, cardiomyopathies, myocarditis, and pressure overload just to mention a few. These diseases result in mismatch between the load applied to the heart and the energy needed for contraction, leading to mechanoenergic uncoupling. After initial insult, secondary mediators such as angiotensin II (AII), norepinephrine (NE), endothelin (ET), proinflammatory cytokines [e.g., tumor necrosis factor-α (TNF-α) and interleukin 6 (IL-6), in concert with oxidative stress and peroxynitrite, activate downstream effectors (e.g., PARP-1 or MMPs)], act directly on the myocardium or indirectly via changes in hemodynamic loading conditions to cause endothelial and myocardial dysfunction, cardiac and vascular remodeling with hypertrophy, fibrosis, cardiac dilation, and myocardial necrosis, leading eventually to heart failure. The adverse remodeling and increased peripheral resistance further aggravate heart failure. MMPs, matrix metalloproteinases; PARP-1, poly(ADP-ribose) polymerase. [Derived from Pacher et al. (995) with permission from Elsevi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 12.">
                      <a:hlinkClick r:id="rId1023" tooltip="&quot;Progression of heart failure and the role of oxidative stress and peroxynitrite. The mechanisms leading to heart failure are of multiple origins and include acute and chronic ischemic heart disease, cardiomyopathies, myocarditis, and pressure overload just to mention a few. These diseases result in mismatch between the load applied to the heart and the energy needed for contraction, leading to mechanoenergic uncoupling. After initial insult, secondary mediators such as angiotensin II (AII), norepinephrine (NE), endothelin (ET), proinflammatory cytokines [e.g., tumor necrosis factor-α (TNF-α) and interleukin 6 (IL-6), in concert with oxidative stress and peroxynitrite, activate downstream effectors (e.g., PARP-1 or MMPs)], act directly on the myocardium or indirectly via changes in hemodynamic loading conditions to cause endothelial and myocardial dysfunction, cardiac and vascular remodeling with hypertrophy, fibrosis, cardiac dilation, and myocardial necrosis, leading eventually to heart failure. The adverse remodeling and increased peripheral resistance further aggravate heart failure. MMPs, matrix metalloproteinases; PARP-1, poly(ADP-ribose) polymerase. [Derived from Pacher et al. (995) with permission from Elsevier.]&quot;"/>
                    </pic:cNvPr>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4191000" cy="4029075"/>
                    </a:xfrm>
                    <a:prstGeom prst="rect">
                      <a:avLst/>
                    </a:prstGeom>
                    <a:noFill/>
                    <a:ln>
                      <a:noFill/>
                    </a:ln>
                  </pic:spPr>
                </pic:pic>
              </a:graphicData>
            </a:graphic>
          </wp:inline>
        </w:drawing>
      </w:r>
    </w:p>
    <w:p w:rsidR="002E6837" w:rsidRPr="002E6837" w:rsidRDefault="00306863" w:rsidP="002E6837">
      <w:pPr>
        <w:numPr>
          <w:ilvl w:val="0"/>
          <w:numId w:val="18"/>
        </w:numPr>
        <w:spacing w:after="0" w:line="360" w:lineRule="atLeast"/>
        <w:ind w:left="75"/>
        <w:jc w:val="center"/>
        <w:textAlignment w:val="baseline"/>
        <w:rPr>
          <w:rFonts w:ascii="inherit" w:eastAsia="Times New Roman" w:hAnsi="inherit" w:cs="Times New Roman"/>
          <w:color w:val="6B6B6B"/>
          <w:sz w:val="24"/>
          <w:szCs w:val="24"/>
        </w:rPr>
      </w:pPr>
      <w:hyperlink r:id="rId1025" w:tooltip="Download FIG. 12." w:history="1">
        <w:r w:rsidR="002E6837" w:rsidRPr="002E6837">
          <w:rPr>
            <w:rFonts w:ascii="inherit" w:eastAsia="Times New Roman" w:hAnsi="inherit" w:cs="Times New Roman"/>
            <w:b/>
            <w:bCs/>
            <w:color w:val="76232F"/>
            <w:sz w:val="19"/>
            <w:szCs w:val="19"/>
            <w:u w:val="single"/>
            <w:bdr w:val="none" w:sz="0" w:space="0" w:color="auto" w:frame="1"/>
          </w:rPr>
          <w:t>Download figure</w:t>
        </w:r>
      </w:hyperlink>
    </w:p>
    <w:p w:rsidR="002E6837" w:rsidRPr="002E6837" w:rsidRDefault="00306863" w:rsidP="002E6837">
      <w:pPr>
        <w:numPr>
          <w:ilvl w:val="0"/>
          <w:numId w:val="18"/>
        </w:numPr>
        <w:spacing w:after="0" w:line="360" w:lineRule="atLeast"/>
        <w:ind w:left="75"/>
        <w:jc w:val="center"/>
        <w:textAlignment w:val="baseline"/>
        <w:rPr>
          <w:rFonts w:ascii="inherit" w:eastAsia="Times New Roman" w:hAnsi="inherit" w:cs="Times New Roman"/>
          <w:color w:val="6B6B6B"/>
          <w:sz w:val="24"/>
          <w:szCs w:val="24"/>
        </w:rPr>
      </w:pPr>
      <w:hyperlink r:id="rId1026" w:tgtFrame="_blank" w:history="1">
        <w:r w:rsidR="002E6837" w:rsidRPr="002E6837">
          <w:rPr>
            <w:rFonts w:ascii="inherit" w:eastAsia="Times New Roman" w:hAnsi="inherit" w:cs="Times New Roman"/>
            <w:b/>
            <w:bCs/>
            <w:color w:val="76232F"/>
            <w:sz w:val="19"/>
            <w:szCs w:val="19"/>
            <w:u w:val="single"/>
            <w:bdr w:val="none" w:sz="0" w:space="0" w:color="auto" w:frame="1"/>
          </w:rPr>
          <w:t>Open in new tab</w:t>
        </w:r>
      </w:hyperlink>
    </w:p>
    <w:p w:rsidR="002E6837" w:rsidRPr="002E6837" w:rsidRDefault="00306863" w:rsidP="002E6837">
      <w:pPr>
        <w:numPr>
          <w:ilvl w:val="0"/>
          <w:numId w:val="18"/>
        </w:numPr>
        <w:spacing w:after="0" w:line="360" w:lineRule="atLeast"/>
        <w:ind w:left="75"/>
        <w:jc w:val="center"/>
        <w:textAlignment w:val="baseline"/>
        <w:rPr>
          <w:rFonts w:ascii="inherit" w:eastAsia="Times New Roman" w:hAnsi="inherit" w:cs="Times New Roman"/>
          <w:color w:val="6B6B6B"/>
          <w:sz w:val="24"/>
          <w:szCs w:val="24"/>
        </w:rPr>
      </w:pPr>
      <w:hyperlink r:id="rId1027" w:history="1">
        <w:r w:rsidR="002E6837" w:rsidRPr="002E6837">
          <w:rPr>
            <w:rFonts w:ascii="inherit" w:eastAsia="Times New Roman" w:hAnsi="inherit" w:cs="Times New Roman"/>
            <w:b/>
            <w:bCs/>
            <w:color w:val="76232F"/>
            <w:sz w:val="19"/>
            <w:szCs w:val="19"/>
            <w:u w:val="single"/>
            <w:bdr w:val="none" w:sz="0" w:space="0" w:color="auto" w:frame="1"/>
          </w:rPr>
          <w:t>Download powerpoint</w:t>
        </w:r>
      </w:hyperlink>
    </w:p>
    <w:p w:rsidR="002E6837" w:rsidRPr="002E6837" w:rsidRDefault="002E6837" w:rsidP="002E6837">
      <w:pPr>
        <w:spacing w:after="0" w:line="240" w:lineRule="auto"/>
        <w:textAlignment w:val="baseline"/>
        <w:rPr>
          <w:rFonts w:ascii="inherit" w:eastAsia="Times New Roman" w:hAnsi="inherit" w:cs="Times New Roman"/>
          <w:color w:val="6B6B6B"/>
          <w:sz w:val="24"/>
          <w:szCs w:val="24"/>
        </w:rPr>
      </w:pPr>
      <w:r w:rsidRPr="002E6837">
        <w:rPr>
          <w:rFonts w:ascii="inherit" w:eastAsia="Times New Roman" w:hAnsi="inherit" w:cs="Times New Roman"/>
          <w:b/>
          <w:bCs/>
          <w:color w:val="6B6B6B"/>
          <w:sz w:val="24"/>
          <w:szCs w:val="24"/>
          <w:bdr w:val="none" w:sz="0" w:space="0" w:color="auto" w:frame="1"/>
        </w:rPr>
        <w:t>FIG. 12.</w:t>
      </w:r>
    </w:p>
    <w:p w:rsidR="002E6837" w:rsidRPr="002E6837" w:rsidRDefault="002E6837" w:rsidP="002E6837">
      <w:pPr>
        <w:spacing w:line="336" w:lineRule="atLeast"/>
        <w:textAlignment w:val="baseline"/>
        <w:rPr>
          <w:rFonts w:ascii="inherit" w:eastAsia="Times New Roman" w:hAnsi="inherit" w:cs="Times New Roman"/>
          <w:color w:val="6B6B6B"/>
          <w:sz w:val="21"/>
          <w:szCs w:val="21"/>
        </w:rPr>
      </w:pPr>
      <w:r w:rsidRPr="002E6837">
        <w:rPr>
          <w:rFonts w:ascii="inherit" w:eastAsia="Times New Roman" w:hAnsi="inherit" w:cs="Times New Roman"/>
          <w:color w:val="6B6B6B"/>
          <w:sz w:val="21"/>
          <w:szCs w:val="21"/>
        </w:rPr>
        <w:t xml:space="preserve">Progression of heart failure and the role of oxidative stress and peroxynitrite. The mechanisms leading to heart failure are of multiple origins and include acute and chronic ischemic heart disease, cardiomyopathies, myocarditis, and pressure overload just to mention a few. These diseases result in mismatch between the load applied to the heart and the energy needed for contraction, leading to mechanoenergic uncoupling. After initial insult, secondary mediators such as angiotensin II (AII), norepinephrine (NE), endothelin (ET), proinflammatory cytokines [e.g., tumor necrosis factor-α (TNF-α) and interleukin 6 (IL-6), in concert with oxidative stress and peroxynitrite, activate downstream effectors (e.g., PARP-1 or MMPs)], act directly on the myocardium or indirectly via changes in hemodynamic loading conditions to cause endothelial and myocardial dysfunction, cardiac and vascular remodeling with hypertrophy, fibrosis, cardiac dilation, and myocardial necrosis, leading eventually to heart failure. The adverse remodeling and increased peripheral resistance further aggravate heart failure. MMPs, matrix metalloproteinases; PARP-1, </w:t>
      </w:r>
      <w:proofErr w:type="gramStart"/>
      <w:r w:rsidRPr="002E6837">
        <w:rPr>
          <w:rFonts w:ascii="inherit" w:eastAsia="Times New Roman" w:hAnsi="inherit" w:cs="Times New Roman"/>
          <w:color w:val="6B6B6B"/>
          <w:sz w:val="21"/>
          <w:szCs w:val="21"/>
        </w:rPr>
        <w:t>poly(</w:t>
      </w:r>
      <w:proofErr w:type="gramEnd"/>
      <w:r w:rsidRPr="002E6837">
        <w:rPr>
          <w:rFonts w:ascii="inherit" w:eastAsia="Times New Roman" w:hAnsi="inherit" w:cs="Times New Roman"/>
          <w:color w:val="6B6B6B"/>
          <w:sz w:val="21"/>
          <w:szCs w:val="21"/>
        </w:rPr>
        <w:t>ADP-ribose) polymerase. [Derived from Pacher et al. (</w:t>
      </w:r>
      <w:hyperlink r:id="rId1028" w:anchor="ref-995" w:history="1">
        <w:r w:rsidRPr="002E6837">
          <w:rPr>
            <w:rFonts w:ascii="inherit" w:eastAsia="Times New Roman" w:hAnsi="inherit" w:cs="Times New Roman"/>
            <w:b/>
            <w:bCs/>
            <w:color w:val="76232F"/>
            <w:sz w:val="21"/>
            <w:szCs w:val="21"/>
            <w:u w:val="single"/>
            <w:bdr w:val="none" w:sz="0" w:space="0" w:color="auto" w:frame="1"/>
          </w:rPr>
          <w:t>995</w:t>
        </w:r>
      </w:hyperlink>
      <w:r w:rsidRPr="002E6837">
        <w:rPr>
          <w:rFonts w:ascii="inherit" w:eastAsia="Times New Roman" w:hAnsi="inherit" w:cs="Times New Roman"/>
          <w:color w:val="6B6B6B"/>
          <w:sz w:val="21"/>
          <w:szCs w:val="21"/>
        </w:rPr>
        <w:t>) with permission from Elsevier.]</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lastRenderedPageBreak/>
        <w:t>Numerous experimental and clinical studies have demonstrated increased production of reactive oxygen species (ROS: superoxide, hydrogen peroxide, hydroxyl radical) both in animals and patients with CHF (reviewed in Ref. </w:t>
      </w:r>
      <w:hyperlink r:id="rId1029" w:anchor="ref-1306" w:history="1">
        <w:r w:rsidRPr="002E6837">
          <w:rPr>
            <w:rFonts w:ascii="inherit" w:eastAsia="Times New Roman" w:hAnsi="inherit" w:cs="Times New Roman"/>
            <w:b/>
            <w:bCs/>
            <w:color w:val="76232F"/>
            <w:sz w:val="24"/>
            <w:szCs w:val="24"/>
            <w:u w:val="single"/>
            <w:bdr w:val="none" w:sz="0" w:space="0" w:color="auto" w:frame="1"/>
          </w:rPr>
          <w:t>1306</w:t>
        </w:r>
      </w:hyperlink>
      <w:r w:rsidRPr="002E6837">
        <w:rPr>
          <w:rFonts w:ascii="inherit" w:eastAsia="Times New Roman" w:hAnsi="inherit" w:cs="Times New Roman"/>
          <w:sz w:val="24"/>
          <w:szCs w:val="24"/>
        </w:rPr>
        <w:t xml:space="preserve">). Myocardial ROS generation has been shown to be triggered by repetitive episodes of </w:t>
      </w:r>
      <w:proofErr w:type="gramStart"/>
      <w:r w:rsidRPr="002E6837">
        <w:rPr>
          <w:rFonts w:ascii="inherit" w:eastAsia="Times New Roman" w:hAnsi="inherit" w:cs="Times New Roman"/>
          <w:sz w:val="24"/>
          <w:szCs w:val="24"/>
        </w:rPr>
        <w:t>I/R</w:t>
      </w:r>
      <w:proofErr w:type="gramEnd"/>
      <w:r w:rsidRPr="002E6837">
        <w:rPr>
          <w:rFonts w:ascii="inherit" w:eastAsia="Times New Roman" w:hAnsi="inherit" w:cs="Times New Roman"/>
          <w:sz w:val="24"/>
          <w:szCs w:val="24"/>
        </w:rPr>
        <w:t>, increased levels of inflammatory cytokines (e.g., TNF-α, IL-6), impaired antioxidant defense mechanisms, and catecholamine auto-oxidation and/or during prostaglandin biosynthesis. The possible sources of increased production of superoxide, hydrogen peroxide, and hydroxyl radical in failing myocardium are multiple, including xanthine oxidase, NAD(P)H oxidases, cyclooxygenases, the mitochondrial electron transport chain activity, activated neutrophils, NO synthases, and auto-oxidation of certain tissue metabolites (reviewed in Refs. </w:t>
      </w:r>
      <w:hyperlink r:id="rId1030" w:anchor="ref-993" w:history="1">
        <w:r w:rsidRPr="002E6837">
          <w:rPr>
            <w:rFonts w:ascii="inherit" w:eastAsia="Times New Roman" w:hAnsi="inherit" w:cs="Times New Roman"/>
            <w:b/>
            <w:bCs/>
            <w:color w:val="76232F"/>
            <w:sz w:val="24"/>
            <w:szCs w:val="24"/>
            <w:u w:val="single"/>
            <w:bdr w:val="none" w:sz="0" w:space="0" w:color="auto" w:frame="1"/>
          </w:rPr>
          <w:t>993</w:t>
        </w:r>
      </w:hyperlink>
      <w:r w:rsidRPr="002E6837">
        <w:rPr>
          <w:rFonts w:ascii="inherit" w:eastAsia="Times New Roman" w:hAnsi="inherit" w:cs="Times New Roman"/>
          <w:sz w:val="24"/>
          <w:szCs w:val="24"/>
        </w:rPr>
        <w:t>, </w:t>
      </w:r>
      <w:hyperlink r:id="rId1031" w:anchor="ref-1182" w:history="1">
        <w:r w:rsidRPr="002E6837">
          <w:rPr>
            <w:rFonts w:ascii="inherit" w:eastAsia="Times New Roman" w:hAnsi="inherit" w:cs="Times New Roman"/>
            <w:b/>
            <w:bCs/>
            <w:color w:val="76232F"/>
            <w:sz w:val="24"/>
            <w:szCs w:val="24"/>
            <w:u w:val="single"/>
            <w:bdr w:val="none" w:sz="0" w:space="0" w:color="auto" w:frame="1"/>
          </w:rPr>
          <w:t>1182</w:t>
        </w:r>
      </w:hyperlink>
      <w:r w:rsidRPr="002E6837">
        <w:rPr>
          <w:rFonts w:ascii="inherit" w:eastAsia="Times New Roman" w:hAnsi="inherit" w:cs="Times New Roman"/>
          <w:sz w:val="24"/>
          <w:szCs w:val="24"/>
        </w:rPr>
        <w:t>, </w:t>
      </w:r>
      <w:hyperlink r:id="rId1032" w:anchor="ref-1306" w:history="1">
        <w:r w:rsidRPr="002E6837">
          <w:rPr>
            <w:rFonts w:ascii="inherit" w:eastAsia="Times New Roman" w:hAnsi="inherit" w:cs="Times New Roman"/>
            <w:b/>
            <w:bCs/>
            <w:color w:val="76232F"/>
            <w:sz w:val="24"/>
            <w:szCs w:val="24"/>
            <w:u w:val="single"/>
            <w:bdr w:val="none" w:sz="0" w:space="0" w:color="auto" w:frame="1"/>
          </w:rPr>
          <w:t>1306</w:t>
        </w:r>
      </w:hyperlink>
      <w:r w:rsidRPr="002E6837">
        <w:rPr>
          <w:rFonts w:ascii="inherit" w:eastAsia="Times New Roman" w:hAnsi="inherit" w:cs="Times New Roman"/>
          <w:sz w:val="24"/>
          <w:szCs w:val="24"/>
        </w:rPr>
        <w:t>; </w:t>
      </w:r>
      <w:hyperlink r:id="rId1033" w:anchor="F9" w:history="1">
        <w:r w:rsidRPr="002E6837">
          <w:rPr>
            <w:rFonts w:ascii="inherit" w:eastAsia="Times New Roman" w:hAnsi="inherit" w:cs="Times New Roman"/>
            <w:b/>
            <w:bCs/>
            <w:color w:val="76232F"/>
            <w:sz w:val="24"/>
            <w:szCs w:val="24"/>
            <w:u w:val="single"/>
            <w:bdr w:val="none" w:sz="0" w:space="0" w:color="auto" w:frame="1"/>
          </w:rPr>
          <w:t>Fig. 9</w:t>
        </w:r>
      </w:hyperlink>
      <w:r w:rsidRPr="002E6837">
        <w:rPr>
          <w:rFonts w:ascii="inherit" w:eastAsia="Times New Roman" w:hAnsi="inherit" w:cs="Times New Roman"/>
          <w:sz w:val="24"/>
          <w:szCs w:val="24"/>
        </w:rPr>
        <w:t>). It is particularly exciting that xanthine oxidase inhibitors allopurinol and its active metabolite oxypurinol, the most widely used drugs for the clinical management of gout and conditions associated with hyperuricemia, show considerable promise in the treatment of CHF not only in experimental animals but also in small-scale human clinical trials (</w:t>
      </w:r>
      <w:hyperlink r:id="rId1034" w:anchor="ref-993" w:history="1">
        <w:r w:rsidRPr="002E6837">
          <w:rPr>
            <w:rFonts w:ascii="inherit" w:eastAsia="Times New Roman" w:hAnsi="inherit" w:cs="Times New Roman"/>
            <w:b/>
            <w:bCs/>
            <w:color w:val="76232F"/>
            <w:sz w:val="24"/>
            <w:szCs w:val="24"/>
            <w:u w:val="single"/>
            <w:bdr w:val="none" w:sz="0" w:space="0" w:color="auto" w:frame="1"/>
          </w:rPr>
          <w:t>993</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Although numerous experimental and human studies have demonstrated overexpression and increased activity of iNOS in the myocardium of animals and patients with various forms of heart failure and benefits of iNOS inhibition on cardiac function (</w:t>
      </w:r>
      <w:hyperlink r:id="rId1035" w:anchor="ref-208" w:history="1">
        <w:r w:rsidRPr="002E6837">
          <w:rPr>
            <w:rFonts w:ascii="inherit" w:eastAsia="Times New Roman" w:hAnsi="inherit" w:cs="Times New Roman"/>
            <w:b/>
            <w:bCs/>
            <w:color w:val="76232F"/>
            <w:sz w:val="24"/>
            <w:szCs w:val="24"/>
            <w:u w:val="single"/>
            <w:bdr w:val="none" w:sz="0" w:space="0" w:color="auto" w:frame="1"/>
          </w:rPr>
          <w:t>208</w:t>
        </w:r>
      </w:hyperlink>
      <w:r w:rsidRPr="002E6837">
        <w:rPr>
          <w:rFonts w:ascii="inherit" w:eastAsia="Times New Roman" w:hAnsi="inherit" w:cs="Times New Roman"/>
          <w:sz w:val="24"/>
          <w:szCs w:val="24"/>
        </w:rPr>
        <w:t>, </w:t>
      </w:r>
      <w:hyperlink r:id="rId1036" w:anchor="ref-383" w:history="1">
        <w:r w:rsidRPr="002E6837">
          <w:rPr>
            <w:rFonts w:ascii="inherit" w:eastAsia="Times New Roman" w:hAnsi="inherit" w:cs="Times New Roman"/>
            <w:b/>
            <w:bCs/>
            <w:color w:val="76232F"/>
            <w:sz w:val="24"/>
            <w:szCs w:val="24"/>
            <w:u w:val="single"/>
            <w:bdr w:val="none" w:sz="0" w:space="0" w:color="auto" w:frame="1"/>
          </w:rPr>
          <w:t>383</w:t>
        </w:r>
      </w:hyperlink>
      <w:r w:rsidRPr="002E6837">
        <w:rPr>
          <w:rFonts w:ascii="inherit" w:eastAsia="Times New Roman" w:hAnsi="inherit" w:cs="Times New Roman"/>
          <w:sz w:val="24"/>
          <w:szCs w:val="24"/>
        </w:rPr>
        <w:t>, </w:t>
      </w:r>
      <w:hyperlink r:id="rId1037" w:anchor="ref-389" w:history="1">
        <w:r w:rsidRPr="002E6837">
          <w:rPr>
            <w:rFonts w:ascii="inherit" w:eastAsia="Times New Roman" w:hAnsi="inherit" w:cs="Times New Roman"/>
            <w:b/>
            <w:bCs/>
            <w:color w:val="76232F"/>
            <w:sz w:val="24"/>
            <w:szCs w:val="24"/>
            <w:u w:val="single"/>
            <w:bdr w:val="none" w:sz="0" w:space="0" w:color="auto" w:frame="1"/>
          </w:rPr>
          <w:t>389</w:t>
        </w:r>
      </w:hyperlink>
      <w:r w:rsidRPr="002E6837">
        <w:rPr>
          <w:rFonts w:ascii="inherit" w:eastAsia="Times New Roman" w:hAnsi="inherit" w:cs="Times New Roman"/>
          <w:sz w:val="24"/>
          <w:szCs w:val="24"/>
        </w:rPr>
        <w:t>, </w:t>
      </w:r>
      <w:hyperlink r:id="rId1038" w:anchor="ref-421" w:history="1">
        <w:r w:rsidRPr="002E6837">
          <w:rPr>
            <w:rFonts w:ascii="inherit" w:eastAsia="Times New Roman" w:hAnsi="inherit" w:cs="Times New Roman"/>
            <w:b/>
            <w:bCs/>
            <w:color w:val="76232F"/>
            <w:sz w:val="24"/>
            <w:szCs w:val="24"/>
            <w:u w:val="single"/>
            <w:bdr w:val="none" w:sz="0" w:space="0" w:color="auto" w:frame="1"/>
          </w:rPr>
          <w:t>421</w:t>
        </w:r>
      </w:hyperlink>
      <w:r w:rsidRPr="002E6837">
        <w:rPr>
          <w:rFonts w:ascii="inherit" w:eastAsia="Times New Roman" w:hAnsi="inherit" w:cs="Times New Roman"/>
          <w:sz w:val="24"/>
          <w:szCs w:val="24"/>
        </w:rPr>
        <w:t>, </w:t>
      </w:r>
      <w:hyperlink r:id="rId1039" w:anchor="ref-529" w:history="1">
        <w:r w:rsidRPr="002E6837">
          <w:rPr>
            <w:rFonts w:ascii="inherit" w:eastAsia="Times New Roman" w:hAnsi="inherit" w:cs="Times New Roman"/>
            <w:b/>
            <w:bCs/>
            <w:color w:val="76232F"/>
            <w:sz w:val="24"/>
            <w:szCs w:val="24"/>
            <w:u w:val="single"/>
            <w:bdr w:val="none" w:sz="0" w:space="0" w:color="auto" w:frame="1"/>
          </w:rPr>
          <w:t>529</w:t>
        </w:r>
      </w:hyperlink>
      <w:r w:rsidRPr="002E6837">
        <w:rPr>
          <w:rFonts w:ascii="inherit" w:eastAsia="Times New Roman" w:hAnsi="inherit" w:cs="Times New Roman"/>
          <w:sz w:val="24"/>
          <w:szCs w:val="24"/>
        </w:rPr>
        <w:t>, </w:t>
      </w:r>
      <w:hyperlink r:id="rId1040" w:anchor="ref-693" w:history="1">
        <w:r w:rsidRPr="002E6837">
          <w:rPr>
            <w:rFonts w:ascii="inherit" w:eastAsia="Times New Roman" w:hAnsi="inherit" w:cs="Times New Roman"/>
            <w:b/>
            <w:bCs/>
            <w:color w:val="76232F"/>
            <w:sz w:val="24"/>
            <w:szCs w:val="24"/>
            <w:u w:val="single"/>
            <w:bdr w:val="none" w:sz="0" w:space="0" w:color="auto" w:frame="1"/>
          </w:rPr>
          <w:t>693</w:t>
        </w:r>
      </w:hyperlink>
      <w:r w:rsidRPr="002E6837">
        <w:rPr>
          <w:rFonts w:ascii="inherit" w:eastAsia="Times New Roman" w:hAnsi="inherit" w:cs="Times New Roman"/>
          <w:sz w:val="24"/>
          <w:szCs w:val="24"/>
        </w:rPr>
        <w:t>, </w:t>
      </w:r>
      <w:hyperlink r:id="rId1041" w:anchor="ref-878" w:history="1">
        <w:r w:rsidRPr="002E6837">
          <w:rPr>
            <w:rFonts w:ascii="inherit" w:eastAsia="Times New Roman" w:hAnsi="inherit" w:cs="Times New Roman"/>
            <w:b/>
            <w:bCs/>
            <w:color w:val="76232F"/>
            <w:sz w:val="24"/>
            <w:szCs w:val="24"/>
            <w:u w:val="single"/>
            <w:bdr w:val="none" w:sz="0" w:space="0" w:color="auto" w:frame="1"/>
          </w:rPr>
          <w:t>878</w:t>
        </w:r>
      </w:hyperlink>
      <w:r w:rsidRPr="002E6837">
        <w:rPr>
          <w:rFonts w:ascii="inherit" w:eastAsia="Times New Roman" w:hAnsi="inherit" w:cs="Times New Roman"/>
          <w:sz w:val="24"/>
          <w:szCs w:val="24"/>
        </w:rPr>
        <w:t>,</w:t>
      </w:r>
      <w:hyperlink r:id="rId1042" w:anchor="ref-1317" w:history="1">
        <w:r w:rsidRPr="002E6837">
          <w:rPr>
            <w:rFonts w:ascii="inherit" w:eastAsia="Times New Roman" w:hAnsi="inherit" w:cs="Times New Roman"/>
            <w:b/>
            <w:bCs/>
            <w:color w:val="76232F"/>
            <w:sz w:val="24"/>
            <w:szCs w:val="24"/>
            <w:u w:val="single"/>
            <w:bdr w:val="none" w:sz="0" w:space="0" w:color="auto" w:frame="1"/>
          </w:rPr>
          <w:t>1317</w:t>
        </w:r>
      </w:hyperlink>
      <w:r w:rsidRPr="002E6837">
        <w:rPr>
          <w:rFonts w:ascii="inherit" w:eastAsia="Times New Roman" w:hAnsi="inherit" w:cs="Times New Roman"/>
          <w:sz w:val="24"/>
          <w:szCs w:val="24"/>
        </w:rPr>
        <w:t>, </w:t>
      </w:r>
      <w:hyperlink r:id="rId1043" w:anchor="ref-1409" w:history="1">
        <w:r w:rsidRPr="002E6837">
          <w:rPr>
            <w:rFonts w:ascii="inherit" w:eastAsia="Times New Roman" w:hAnsi="inherit" w:cs="Times New Roman"/>
            <w:b/>
            <w:bCs/>
            <w:color w:val="76232F"/>
            <w:sz w:val="24"/>
            <w:szCs w:val="24"/>
            <w:u w:val="single"/>
            <w:bdr w:val="none" w:sz="0" w:space="0" w:color="auto" w:frame="1"/>
          </w:rPr>
          <w:t>1409</w:t>
        </w:r>
      </w:hyperlink>
      <w:r w:rsidRPr="002E6837">
        <w:rPr>
          <w:rFonts w:ascii="inherit" w:eastAsia="Times New Roman" w:hAnsi="inherit" w:cs="Times New Roman"/>
          <w:sz w:val="24"/>
          <w:szCs w:val="24"/>
        </w:rPr>
        <w:t>, </w:t>
      </w:r>
      <w:hyperlink r:id="rId1044" w:anchor="ref-1465" w:history="1">
        <w:r w:rsidRPr="002E6837">
          <w:rPr>
            <w:rFonts w:ascii="inherit" w:eastAsia="Times New Roman" w:hAnsi="inherit" w:cs="Times New Roman"/>
            <w:b/>
            <w:bCs/>
            <w:color w:val="76232F"/>
            <w:sz w:val="24"/>
            <w:szCs w:val="24"/>
            <w:u w:val="single"/>
            <w:bdr w:val="none" w:sz="0" w:space="0" w:color="auto" w:frame="1"/>
          </w:rPr>
          <w:t>1465</w:t>
        </w:r>
      </w:hyperlink>
      <w:r w:rsidRPr="002E6837">
        <w:rPr>
          <w:rFonts w:ascii="inherit" w:eastAsia="Times New Roman" w:hAnsi="inherit" w:cs="Times New Roman"/>
          <w:sz w:val="24"/>
          <w:szCs w:val="24"/>
        </w:rPr>
        <w:t>; </w:t>
      </w:r>
      <w:hyperlink r:id="rId1045" w:anchor="T4" w:history="1">
        <w:r w:rsidRPr="002E6837">
          <w:rPr>
            <w:rFonts w:ascii="inherit" w:eastAsia="Times New Roman" w:hAnsi="inherit" w:cs="Times New Roman"/>
            <w:b/>
            <w:bCs/>
            <w:color w:val="76232F"/>
            <w:sz w:val="24"/>
            <w:szCs w:val="24"/>
            <w:u w:val="single"/>
            <w:bdr w:val="none" w:sz="0" w:space="0" w:color="auto" w:frame="1"/>
          </w:rPr>
          <w:t>Table 4</w:t>
        </w:r>
      </w:hyperlink>
      <w:r w:rsidRPr="002E6837">
        <w:rPr>
          <w:rFonts w:ascii="inherit" w:eastAsia="Times New Roman" w:hAnsi="inherit" w:cs="Times New Roman"/>
          <w:sz w:val="24"/>
          <w:szCs w:val="24"/>
        </w:rPr>
        <w:t>), the role of iNOS and NO in the development and progression of the heart failure is a subject of recent debate (</w:t>
      </w:r>
      <w:hyperlink r:id="rId1046" w:anchor="ref-914" w:history="1">
        <w:r w:rsidRPr="002E6837">
          <w:rPr>
            <w:rFonts w:ascii="inherit" w:eastAsia="Times New Roman" w:hAnsi="inherit" w:cs="Times New Roman"/>
            <w:b/>
            <w:bCs/>
            <w:color w:val="76232F"/>
            <w:sz w:val="24"/>
            <w:szCs w:val="24"/>
            <w:u w:val="single"/>
            <w:bdr w:val="none" w:sz="0" w:space="0" w:color="auto" w:frame="1"/>
          </w:rPr>
          <w:t>914</w:t>
        </w:r>
      </w:hyperlink>
      <w:r w:rsidRPr="002E6837">
        <w:rPr>
          <w:rFonts w:ascii="inherit" w:eastAsia="Times New Roman" w:hAnsi="inherit" w:cs="Times New Roman"/>
          <w:sz w:val="24"/>
          <w:szCs w:val="24"/>
        </w:rPr>
        <w:t>). For example, one mouse study found positive correlation between the chronic overexpression of iNOS and peroxynitrite generation with cardiac enlargement, conduction defects, sudden cardiac death, and less commonly heart failure in mice (</w:t>
      </w:r>
      <w:hyperlink r:id="rId1047" w:anchor="ref-913" w:history="1">
        <w:r w:rsidRPr="002E6837">
          <w:rPr>
            <w:rFonts w:ascii="inherit" w:eastAsia="Times New Roman" w:hAnsi="inherit" w:cs="Times New Roman"/>
            <w:b/>
            <w:bCs/>
            <w:color w:val="76232F"/>
            <w:sz w:val="24"/>
            <w:szCs w:val="24"/>
            <w:u w:val="single"/>
            <w:bdr w:val="none" w:sz="0" w:space="0" w:color="auto" w:frame="1"/>
          </w:rPr>
          <w:t>913</w:t>
        </w:r>
      </w:hyperlink>
      <w:r w:rsidRPr="002E6837">
        <w:rPr>
          <w:rFonts w:ascii="inherit" w:eastAsia="Times New Roman" w:hAnsi="inherit" w:cs="Times New Roman"/>
          <w:sz w:val="24"/>
          <w:szCs w:val="24"/>
        </w:rPr>
        <w:t>), but this was not confirmed by another study (</w:t>
      </w:r>
      <w:hyperlink r:id="rId1048" w:anchor="ref-534" w:history="1">
        <w:r w:rsidRPr="002E6837">
          <w:rPr>
            <w:rFonts w:ascii="inherit" w:eastAsia="Times New Roman" w:hAnsi="inherit" w:cs="Times New Roman"/>
            <w:b/>
            <w:bCs/>
            <w:color w:val="76232F"/>
            <w:sz w:val="24"/>
            <w:szCs w:val="24"/>
            <w:u w:val="single"/>
            <w:bdr w:val="none" w:sz="0" w:space="0" w:color="auto" w:frame="1"/>
          </w:rPr>
          <w:t>534</w:t>
        </w:r>
      </w:hyperlink>
      <w:r w:rsidRPr="002E6837">
        <w:rPr>
          <w:rFonts w:ascii="inherit" w:eastAsia="Times New Roman" w:hAnsi="inherit" w:cs="Times New Roman"/>
          <w:sz w:val="24"/>
          <w:szCs w:val="24"/>
        </w:rPr>
        <w:t>). Increased myocardial iNOS activity was found to be responsible for depressed myocardial contractility and beta-adrenergic hyporesponsiveness in rats with volume-overload heart failure (</w:t>
      </w:r>
      <w:hyperlink r:id="rId1049" w:anchor="ref-439" w:history="1">
        <w:r w:rsidRPr="002E6837">
          <w:rPr>
            <w:rFonts w:ascii="inherit" w:eastAsia="Times New Roman" w:hAnsi="inherit" w:cs="Times New Roman"/>
            <w:b/>
            <w:bCs/>
            <w:color w:val="76232F"/>
            <w:sz w:val="24"/>
            <w:szCs w:val="24"/>
            <w:u w:val="single"/>
            <w:bdr w:val="none" w:sz="0" w:space="0" w:color="auto" w:frame="1"/>
          </w:rPr>
          <w:t>439</w:t>
        </w:r>
      </w:hyperlink>
      <w:r w:rsidRPr="002E6837">
        <w:rPr>
          <w:rFonts w:ascii="inherit" w:eastAsia="Times New Roman" w:hAnsi="inherit" w:cs="Times New Roman"/>
          <w:sz w:val="24"/>
          <w:szCs w:val="24"/>
        </w:rPr>
        <w:t>), but iNOS deficiency did not attenuate CHF in mice (</w:t>
      </w:r>
      <w:hyperlink r:id="rId1050" w:anchor="ref-637" w:history="1">
        <w:r w:rsidRPr="002E6837">
          <w:rPr>
            <w:rFonts w:ascii="inherit" w:eastAsia="Times New Roman" w:hAnsi="inherit" w:cs="Times New Roman"/>
            <w:b/>
            <w:bCs/>
            <w:color w:val="76232F"/>
            <w:sz w:val="24"/>
            <w:szCs w:val="24"/>
            <w:u w:val="single"/>
            <w:bdr w:val="none" w:sz="0" w:space="0" w:color="auto" w:frame="1"/>
          </w:rPr>
          <w:t>637</w:t>
        </w:r>
      </w:hyperlink>
      <w:r w:rsidRPr="002E6837">
        <w:rPr>
          <w:rFonts w:ascii="inherit" w:eastAsia="Times New Roman" w:hAnsi="inherit" w:cs="Times New Roman"/>
          <w:sz w:val="24"/>
          <w:szCs w:val="24"/>
        </w:rPr>
        <w:t>). Additional sources of increased NO production in the failing heart could be nNOS (</w:t>
      </w:r>
      <w:hyperlink r:id="rId1051" w:anchor="ref-285" w:history="1">
        <w:r w:rsidRPr="002E6837">
          <w:rPr>
            <w:rFonts w:ascii="inherit" w:eastAsia="Times New Roman" w:hAnsi="inherit" w:cs="Times New Roman"/>
            <w:b/>
            <w:bCs/>
            <w:color w:val="76232F"/>
            <w:sz w:val="24"/>
            <w:szCs w:val="24"/>
            <w:u w:val="single"/>
            <w:bdr w:val="none" w:sz="0" w:space="0" w:color="auto" w:frame="1"/>
          </w:rPr>
          <w:t>286</w:t>
        </w:r>
      </w:hyperlink>
      <w:r w:rsidRPr="002E6837">
        <w:rPr>
          <w:rFonts w:ascii="inherit" w:eastAsia="Times New Roman" w:hAnsi="inherit" w:cs="Times New Roman"/>
          <w:sz w:val="24"/>
          <w:szCs w:val="24"/>
        </w:rPr>
        <w:t>) and eNOS (</w:t>
      </w:r>
      <w:hyperlink r:id="rId1052" w:anchor="ref-280" w:history="1">
        <w:r w:rsidRPr="002E6837">
          <w:rPr>
            <w:rFonts w:ascii="inherit" w:eastAsia="Times New Roman" w:hAnsi="inherit" w:cs="Times New Roman"/>
            <w:b/>
            <w:bCs/>
            <w:color w:val="76232F"/>
            <w:sz w:val="24"/>
            <w:szCs w:val="24"/>
            <w:u w:val="single"/>
            <w:bdr w:val="none" w:sz="0" w:space="0" w:color="auto" w:frame="1"/>
          </w:rPr>
          <w:t>281</w:t>
        </w:r>
      </w:hyperlink>
      <w:r w:rsidRPr="002E6837">
        <w:rPr>
          <w:rFonts w:ascii="inherit" w:eastAsia="Times New Roman" w:hAnsi="inherit" w:cs="Times New Roman"/>
          <w:sz w:val="24"/>
          <w:szCs w:val="24"/>
        </w:rPr>
        <w:t>). In heart failure, the cGMP pathway is also disrupted, either with impaired production of NO or its excessive degradation or neutralization with oxidants such as superoxide, thus impairing the soluble guanylate cyclase signaling pathway (</w:t>
      </w:r>
      <w:hyperlink r:id="rId1053" w:anchor="ref-372" w:history="1">
        <w:r w:rsidRPr="002E6837">
          <w:rPr>
            <w:rFonts w:ascii="inherit" w:eastAsia="Times New Roman" w:hAnsi="inherit" w:cs="Times New Roman"/>
            <w:b/>
            <w:bCs/>
            <w:color w:val="76232F"/>
            <w:sz w:val="24"/>
            <w:szCs w:val="24"/>
            <w:u w:val="single"/>
            <w:bdr w:val="none" w:sz="0" w:space="0" w:color="auto" w:frame="1"/>
          </w:rPr>
          <w:t>372</w:t>
        </w:r>
      </w:hyperlink>
      <w:r w:rsidRPr="002E6837">
        <w:rPr>
          <w:rFonts w:ascii="inherit" w:eastAsia="Times New Roman" w:hAnsi="inherit" w:cs="Times New Roman"/>
          <w:sz w:val="24"/>
          <w:szCs w:val="24"/>
        </w:rPr>
        <w:t>, </w:t>
      </w:r>
      <w:hyperlink r:id="rId1054" w:anchor="ref-995" w:history="1">
        <w:r w:rsidRPr="002E6837">
          <w:rPr>
            <w:rFonts w:ascii="inherit" w:eastAsia="Times New Roman" w:hAnsi="inherit" w:cs="Times New Roman"/>
            <w:b/>
            <w:bCs/>
            <w:color w:val="76232F"/>
            <w:sz w:val="24"/>
            <w:szCs w:val="24"/>
            <w:u w:val="single"/>
            <w:bdr w:val="none" w:sz="0" w:space="0" w:color="auto" w:frame="1"/>
          </w:rPr>
          <w:t>995</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The increased superoxide production and increased NO from iNOS overexpression favor the generation of peroxynitrite. As already mentioned, peroxynitrite generation has been demonstrated in various forms of myocardial I/R and myocarditis both in experimental animals and biopsies obtained from human subjects (</w:t>
      </w:r>
      <w:hyperlink r:id="rId1055" w:anchor="ref-995" w:history="1">
        <w:r w:rsidRPr="002E6837">
          <w:rPr>
            <w:rFonts w:ascii="inherit" w:eastAsia="Times New Roman" w:hAnsi="inherit" w:cs="Times New Roman"/>
            <w:b/>
            <w:bCs/>
            <w:color w:val="76232F"/>
            <w:sz w:val="24"/>
            <w:szCs w:val="24"/>
            <w:u w:val="single"/>
            <w:bdr w:val="none" w:sz="0" w:space="0" w:color="auto" w:frame="1"/>
          </w:rPr>
          <w:t>995</w:t>
        </w:r>
      </w:hyperlink>
      <w:r w:rsidRPr="002E6837">
        <w:rPr>
          <w:rFonts w:ascii="inherit" w:eastAsia="Times New Roman" w:hAnsi="inherit" w:cs="Times New Roman"/>
          <w:sz w:val="24"/>
          <w:szCs w:val="24"/>
        </w:rPr>
        <w:t>, </w:t>
      </w:r>
      <w:hyperlink r:id="rId1056" w:anchor="ref-1300" w:history="1">
        <w:r w:rsidRPr="002E6837">
          <w:rPr>
            <w:rFonts w:ascii="inherit" w:eastAsia="Times New Roman" w:hAnsi="inherit" w:cs="Times New Roman"/>
            <w:b/>
            <w:bCs/>
            <w:color w:val="76232F"/>
            <w:sz w:val="24"/>
            <w:szCs w:val="24"/>
            <w:u w:val="single"/>
            <w:bdr w:val="none" w:sz="0" w:space="0" w:color="auto" w:frame="1"/>
          </w:rPr>
          <w:t>1300</w:t>
        </w:r>
      </w:hyperlink>
      <w:r w:rsidRPr="002E6837">
        <w:rPr>
          <w:rFonts w:ascii="inherit" w:eastAsia="Times New Roman" w:hAnsi="inherit" w:cs="Times New Roman"/>
          <w:sz w:val="24"/>
          <w:szCs w:val="24"/>
        </w:rPr>
        <w:t>; </w:t>
      </w:r>
      <w:hyperlink r:id="rId1057" w:anchor="F10" w:history="1">
        <w:r w:rsidRPr="002E6837">
          <w:rPr>
            <w:rFonts w:ascii="inherit" w:eastAsia="Times New Roman" w:hAnsi="inherit" w:cs="Times New Roman"/>
            <w:b/>
            <w:bCs/>
            <w:color w:val="76232F"/>
            <w:sz w:val="24"/>
            <w:szCs w:val="24"/>
            <w:u w:val="single"/>
            <w:bdr w:val="none" w:sz="0" w:space="0" w:color="auto" w:frame="1"/>
          </w:rPr>
          <w:t>Fig. 10</w:t>
        </w:r>
      </w:hyperlink>
      <w:r w:rsidRPr="002E6837">
        <w:rPr>
          <w:rFonts w:ascii="inherit" w:eastAsia="Times New Roman" w:hAnsi="inherit" w:cs="Times New Roman"/>
          <w:sz w:val="24"/>
          <w:szCs w:val="24"/>
        </w:rPr>
        <w:t>, </w:t>
      </w:r>
      <w:hyperlink r:id="rId1058" w:anchor="T4" w:history="1">
        <w:r w:rsidRPr="002E6837">
          <w:rPr>
            <w:rFonts w:ascii="inherit" w:eastAsia="Times New Roman" w:hAnsi="inherit" w:cs="Times New Roman"/>
            <w:b/>
            <w:bCs/>
            <w:color w:val="76232F"/>
            <w:sz w:val="24"/>
            <w:szCs w:val="24"/>
            <w:u w:val="single"/>
            <w:bdr w:val="none" w:sz="0" w:space="0" w:color="auto" w:frame="1"/>
          </w:rPr>
          <w:t>Table 4</w:t>
        </w:r>
      </w:hyperlink>
      <w:r w:rsidRPr="002E6837">
        <w:rPr>
          <w:rFonts w:ascii="inherit" w:eastAsia="Times New Roman" w:hAnsi="inherit" w:cs="Times New Roman"/>
          <w:sz w:val="24"/>
          <w:szCs w:val="24"/>
        </w:rPr>
        <w:t>). Increased myocardial iNOS expression, nitrotyrosine formation, and/or MMP-2 activation have also been reported in acute and chronic mouse models of doxorubicin-induced heart failure (</w:t>
      </w:r>
      <w:hyperlink r:id="rId1059" w:anchor="ref-44" w:history="1">
        <w:r w:rsidRPr="002E6837">
          <w:rPr>
            <w:rFonts w:ascii="inherit" w:eastAsia="Times New Roman" w:hAnsi="inherit" w:cs="Times New Roman"/>
            <w:b/>
            <w:bCs/>
            <w:color w:val="76232F"/>
            <w:sz w:val="24"/>
            <w:szCs w:val="24"/>
            <w:u w:val="single"/>
            <w:bdr w:val="none" w:sz="0" w:space="0" w:color="auto" w:frame="1"/>
          </w:rPr>
          <w:t>44</w:t>
        </w:r>
      </w:hyperlink>
      <w:r w:rsidRPr="002E6837">
        <w:rPr>
          <w:rFonts w:ascii="inherit" w:eastAsia="Times New Roman" w:hAnsi="inherit" w:cs="Times New Roman"/>
          <w:sz w:val="24"/>
          <w:szCs w:val="24"/>
        </w:rPr>
        <w:t>, </w:t>
      </w:r>
      <w:hyperlink r:id="rId1060" w:anchor="ref-883" w:history="1">
        <w:r w:rsidRPr="002E6837">
          <w:rPr>
            <w:rFonts w:ascii="inherit" w:eastAsia="Times New Roman" w:hAnsi="inherit" w:cs="Times New Roman"/>
            <w:b/>
            <w:bCs/>
            <w:color w:val="76232F"/>
            <w:sz w:val="24"/>
            <w:szCs w:val="24"/>
            <w:u w:val="single"/>
            <w:bdr w:val="none" w:sz="0" w:space="0" w:color="auto" w:frame="1"/>
          </w:rPr>
          <w:t>883</w:t>
        </w:r>
      </w:hyperlink>
      <w:r w:rsidRPr="002E6837">
        <w:rPr>
          <w:rFonts w:ascii="inherit" w:eastAsia="Times New Roman" w:hAnsi="inherit" w:cs="Times New Roman"/>
          <w:sz w:val="24"/>
          <w:szCs w:val="24"/>
        </w:rPr>
        <w:t>, </w:t>
      </w:r>
      <w:hyperlink r:id="rId1061" w:anchor="ref-985" w:history="1">
        <w:r w:rsidRPr="002E6837">
          <w:rPr>
            <w:rFonts w:ascii="inherit" w:eastAsia="Times New Roman" w:hAnsi="inherit" w:cs="Times New Roman"/>
            <w:b/>
            <w:bCs/>
            <w:color w:val="76232F"/>
            <w:sz w:val="24"/>
            <w:szCs w:val="24"/>
            <w:u w:val="single"/>
            <w:bdr w:val="none" w:sz="0" w:space="0" w:color="auto" w:frame="1"/>
          </w:rPr>
          <w:t>985</w:t>
        </w:r>
      </w:hyperlink>
      <w:r w:rsidRPr="002E6837">
        <w:rPr>
          <w:rFonts w:ascii="inherit" w:eastAsia="Times New Roman" w:hAnsi="inherit" w:cs="Times New Roman"/>
          <w:sz w:val="24"/>
          <w:szCs w:val="24"/>
        </w:rPr>
        <w:t>, </w:t>
      </w:r>
      <w:hyperlink r:id="rId1062" w:anchor="ref-1355" w:history="1">
        <w:r w:rsidRPr="002E6837">
          <w:rPr>
            <w:rFonts w:ascii="inherit" w:eastAsia="Times New Roman" w:hAnsi="inherit" w:cs="Times New Roman"/>
            <w:b/>
            <w:bCs/>
            <w:color w:val="76232F"/>
            <w:sz w:val="24"/>
            <w:szCs w:val="24"/>
            <w:u w:val="single"/>
            <w:bdr w:val="none" w:sz="0" w:space="0" w:color="auto" w:frame="1"/>
          </w:rPr>
          <w:t>1355</w:t>
        </w:r>
      </w:hyperlink>
      <w:r w:rsidRPr="002E6837">
        <w:rPr>
          <w:rFonts w:ascii="inherit" w:eastAsia="Times New Roman" w:hAnsi="inherit" w:cs="Times New Roman"/>
          <w:sz w:val="24"/>
          <w:szCs w:val="24"/>
        </w:rPr>
        <w:t>; </w:t>
      </w:r>
      <w:hyperlink r:id="rId1063" w:anchor="F13" w:history="1">
        <w:r w:rsidRPr="002E6837">
          <w:rPr>
            <w:rFonts w:ascii="inherit" w:eastAsia="Times New Roman" w:hAnsi="inherit" w:cs="Times New Roman"/>
            <w:b/>
            <w:bCs/>
            <w:color w:val="76232F"/>
            <w:sz w:val="24"/>
            <w:szCs w:val="24"/>
            <w:u w:val="single"/>
            <w:bdr w:val="none" w:sz="0" w:space="0" w:color="auto" w:frame="1"/>
          </w:rPr>
          <w:t>Fig. 13</w:t>
        </w:r>
      </w:hyperlink>
      <w:r w:rsidRPr="002E6837">
        <w:rPr>
          <w:rFonts w:ascii="inherit" w:eastAsia="Times New Roman" w:hAnsi="inherit" w:cs="Times New Roman"/>
          <w:sz w:val="24"/>
          <w:szCs w:val="24"/>
        </w:rPr>
        <w:t>), in heart failure induced by permanent left anterior coronary artery ligation in mice (</w:t>
      </w:r>
      <w:hyperlink r:id="rId1064" w:anchor="ref-383" w:history="1">
        <w:r w:rsidRPr="002E6837">
          <w:rPr>
            <w:rFonts w:ascii="inherit" w:eastAsia="Times New Roman" w:hAnsi="inherit" w:cs="Times New Roman"/>
            <w:b/>
            <w:bCs/>
            <w:color w:val="76232F"/>
            <w:sz w:val="24"/>
            <w:szCs w:val="24"/>
            <w:u w:val="single"/>
            <w:bdr w:val="none" w:sz="0" w:space="0" w:color="auto" w:frame="1"/>
          </w:rPr>
          <w:t>383</w:t>
        </w:r>
      </w:hyperlink>
      <w:r w:rsidRPr="002E6837">
        <w:rPr>
          <w:rFonts w:ascii="inherit" w:eastAsia="Times New Roman" w:hAnsi="inherit" w:cs="Times New Roman"/>
          <w:sz w:val="24"/>
          <w:szCs w:val="24"/>
        </w:rPr>
        <w:t>) and rats (</w:t>
      </w:r>
      <w:hyperlink r:id="rId1065" w:anchor="ref-878" w:history="1">
        <w:r w:rsidRPr="002E6837">
          <w:rPr>
            <w:rFonts w:ascii="inherit" w:eastAsia="Times New Roman" w:hAnsi="inherit" w:cs="Times New Roman"/>
            <w:b/>
            <w:bCs/>
            <w:color w:val="76232F"/>
            <w:sz w:val="24"/>
            <w:szCs w:val="24"/>
            <w:u w:val="single"/>
            <w:bdr w:val="none" w:sz="0" w:space="0" w:color="auto" w:frame="1"/>
          </w:rPr>
          <w:t>878</w:t>
        </w:r>
      </w:hyperlink>
      <w:r w:rsidRPr="002E6837">
        <w:rPr>
          <w:rFonts w:ascii="inherit" w:eastAsia="Times New Roman" w:hAnsi="inherit" w:cs="Times New Roman"/>
          <w:sz w:val="24"/>
          <w:szCs w:val="24"/>
        </w:rPr>
        <w:t>, </w:t>
      </w:r>
      <w:hyperlink r:id="rId1066" w:anchor="ref-987" w:history="1">
        <w:r w:rsidRPr="002E6837">
          <w:rPr>
            <w:rFonts w:ascii="inherit" w:eastAsia="Times New Roman" w:hAnsi="inherit" w:cs="Times New Roman"/>
            <w:b/>
            <w:bCs/>
            <w:color w:val="76232F"/>
            <w:sz w:val="24"/>
            <w:szCs w:val="24"/>
            <w:u w:val="single"/>
            <w:bdr w:val="none" w:sz="0" w:space="0" w:color="auto" w:frame="1"/>
          </w:rPr>
          <w:t>987</w:t>
        </w:r>
      </w:hyperlink>
      <w:r w:rsidRPr="002E6837">
        <w:rPr>
          <w:rFonts w:ascii="inherit" w:eastAsia="Times New Roman" w:hAnsi="inherit" w:cs="Times New Roman"/>
          <w:sz w:val="24"/>
          <w:szCs w:val="24"/>
        </w:rPr>
        <w:t>), or by pacing in dogs (</w:t>
      </w:r>
      <w:hyperlink r:id="rId1067" w:anchor="ref-192" w:history="1">
        <w:r w:rsidRPr="002E6837">
          <w:rPr>
            <w:rFonts w:ascii="inherit" w:eastAsia="Times New Roman" w:hAnsi="inherit" w:cs="Times New Roman"/>
            <w:b/>
            <w:bCs/>
            <w:color w:val="76232F"/>
            <w:sz w:val="24"/>
            <w:szCs w:val="24"/>
            <w:u w:val="single"/>
            <w:bdr w:val="none" w:sz="0" w:space="0" w:color="auto" w:frame="1"/>
          </w:rPr>
          <w:t>192</w:t>
        </w:r>
      </w:hyperlink>
      <w:r w:rsidRPr="002E6837">
        <w:rPr>
          <w:rFonts w:ascii="inherit" w:eastAsia="Times New Roman" w:hAnsi="inherit" w:cs="Times New Roman"/>
          <w:sz w:val="24"/>
          <w:szCs w:val="24"/>
        </w:rPr>
        <w:t>). Importantly, increased myocardial iNOS expression and nitrotyrosine formation correlated with deterioration of cardiac function (</w:t>
      </w:r>
      <w:hyperlink r:id="rId1068" w:anchor="ref-883" w:history="1">
        <w:r w:rsidRPr="002E6837">
          <w:rPr>
            <w:rFonts w:ascii="inherit" w:eastAsia="Times New Roman" w:hAnsi="inherit" w:cs="Times New Roman"/>
            <w:b/>
            <w:bCs/>
            <w:color w:val="76232F"/>
            <w:sz w:val="24"/>
            <w:szCs w:val="24"/>
            <w:u w:val="single"/>
            <w:bdr w:val="none" w:sz="0" w:space="0" w:color="auto" w:frame="1"/>
          </w:rPr>
          <w:t>883</w:t>
        </w:r>
      </w:hyperlink>
      <w:r w:rsidRPr="002E6837">
        <w:rPr>
          <w:rFonts w:ascii="inherit" w:eastAsia="Times New Roman" w:hAnsi="inherit" w:cs="Times New Roman"/>
          <w:sz w:val="24"/>
          <w:szCs w:val="24"/>
        </w:rPr>
        <w:t>, </w:t>
      </w:r>
      <w:hyperlink r:id="rId1069" w:anchor="ref-1355" w:history="1">
        <w:r w:rsidRPr="002E6837">
          <w:rPr>
            <w:rFonts w:ascii="inherit" w:eastAsia="Times New Roman" w:hAnsi="inherit" w:cs="Times New Roman"/>
            <w:b/>
            <w:bCs/>
            <w:color w:val="76232F"/>
            <w:sz w:val="24"/>
            <w:szCs w:val="24"/>
            <w:u w:val="single"/>
            <w:bdr w:val="none" w:sz="0" w:space="0" w:color="auto" w:frame="1"/>
          </w:rPr>
          <w:t>1355</w:t>
        </w:r>
      </w:hyperlink>
      <w:r w:rsidRPr="002E6837">
        <w:rPr>
          <w:rFonts w:ascii="inherit" w:eastAsia="Times New Roman" w:hAnsi="inherit" w:cs="Times New Roman"/>
          <w:sz w:val="24"/>
          <w:szCs w:val="24"/>
        </w:rPr>
        <w:t xml:space="preserve">) in mice. A correlation between increased nitrotyrosine </w:t>
      </w:r>
      <w:proofErr w:type="gramStart"/>
      <w:r w:rsidRPr="002E6837">
        <w:rPr>
          <w:rFonts w:ascii="inherit" w:eastAsia="Times New Roman" w:hAnsi="inherit" w:cs="Times New Roman"/>
          <w:sz w:val="24"/>
          <w:szCs w:val="24"/>
        </w:rPr>
        <w:t>formation</w:t>
      </w:r>
      <w:proofErr w:type="gramEnd"/>
      <w:r w:rsidRPr="002E6837">
        <w:rPr>
          <w:rFonts w:ascii="inherit" w:eastAsia="Times New Roman" w:hAnsi="inherit" w:cs="Times New Roman"/>
          <w:sz w:val="24"/>
          <w:szCs w:val="24"/>
        </w:rPr>
        <w:t xml:space="preserve"> with myofibrillar creatine kinase inhibition was also observed in human atrial appendages from patients with fibrillation (</w:t>
      </w:r>
      <w:hyperlink r:id="rId1070" w:anchor="ref-881" w:history="1">
        <w:r w:rsidRPr="002E6837">
          <w:rPr>
            <w:rFonts w:ascii="inherit" w:eastAsia="Times New Roman" w:hAnsi="inherit" w:cs="Times New Roman"/>
            <w:b/>
            <w:bCs/>
            <w:color w:val="76232F"/>
            <w:sz w:val="24"/>
            <w:szCs w:val="24"/>
            <w:u w:val="single"/>
            <w:bdr w:val="none" w:sz="0" w:space="0" w:color="auto" w:frame="1"/>
          </w:rPr>
          <w:t>881</w:t>
        </w:r>
      </w:hyperlink>
      <w:r w:rsidRPr="002E6837">
        <w:rPr>
          <w:rFonts w:ascii="inherit" w:eastAsia="Times New Roman" w:hAnsi="inherit" w:cs="Times New Roman"/>
          <w:sz w:val="24"/>
          <w:szCs w:val="24"/>
        </w:rPr>
        <w:t>). Increased iNOS protein expression also correlated with increased nitrotyrosine formation in myocardial specimens of patients with heart failure. Although iNOS-positive patients were generally characterized by larger left ventricular volume and depressed function, the preserved generation of NO appeared to be associated with higher cardiac work due to the preserved Frank-Starling relationship in end-stage heart failure (</w:t>
      </w:r>
      <w:hyperlink r:id="rId1071" w:anchor="ref-1317" w:history="1">
        <w:r w:rsidRPr="002E6837">
          <w:rPr>
            <w:rFonts w:ascii="inherit" w:eastAsia="Times New Roman" w:hAnsi="inherit" w:cs="Times New Roman"/>
            <w:b/>
            <w:bCs/>
            <w:color w:val="76232F"/>
            <w:sz w:val="24"/>
            <w:szCs w:val="24"/>
            <w:u w:val="single"/>
            <w:bdr w:val="none" w:sz="0" w:space="0" w:color="auto" w:frame="1"/>
          </w:rPr>
          <w:t>1317</w:t>
        </w:r>
      </w:hyperlink>
      <w:r w:rsidRPr="002E6837">
        <w:rPr>
          <w:rFonts w:ascii="inherit" w:eastAsia="Times New Roman" w:hAnsi="inherit" w:cs="Times New Roman"/>
          <w:sz w:val="24"/>
          <w:szCs w:val="24"/>
        </w:rPr>
        <w:t xml:space="preserve">). Increased nitration of SERCA2a in idiopathic dilated cardiomyopathic human hearts was also reported, and a positive correlation </w:t>
      </w:r>
      <w:r w:rsidRPr="002E6837">
        <w:rPr>
          <w:rFonts w:ascii="inherit" w:eastAsia="Times New Roman" w:hAnsi="inherit" w:cs="Times New Roman"/>
          <w:sz w:val="24"/>
          <w:szCs w:val="24"/>
        </w:rPr>
        <w:lastRenderedPageBreak/>
        <w:t>between the time to half relaxation and the nitrotyrosine/SERCA2a content in myocytes was observed (</w:t>
      </w:r>
      <w:hyperlink r:id="rId1072" w:anchor="ref-789" w:history="1">
        <w:r w:rsidRPr="002E6837">
          <w:rPr>
            <w:rFonts w:ascii="inherit" w:eastAsia="Times New Roman" w:hAnsi="inherit" w:cs="Times New Roman"/>
            <w:b/>
            <w:bCs/>
            <w:color w:val="76232F"/>
            <w:sz w:val="24"/>
            <w:szCs w:val="24"/>
            <w:u w:val="single"/>
            <w:bdr w:val="none" w:sz="0" w:space="0" w:color="auto" w:frame="1"/>
          </w:rPr>
          <w:t>789</w:t>
        </w:r>
      </w:hyperlink>
      <w:r w:rsidRPr="002E6837">
        <w:rPr>
          <w:rFonts w:ascii="inherit" w:eastAsia="Times New Roman" w:hAnsi="inherit" w:cs="Times New Roman"/>
          <w:sz w:val="24"/>
          <w:szCs w:val="24"/>
        </w:rPr>
        <w:t>). Furthermore, a novel peroxynitrite decomposition catalyst attenuated the development of cardiac dysfunction and myocardial nitrotyrosine formation, and increased the survival in doxorubicin-induced cardiomyopathy model (</w:t>
      </w:r>
      <w:hyperlink r:id="rId1073" w:anchor="ref-985" w:history="1">
        <w:r w:rsidRPr="002E6837">
          <w:rPr>
            <w:rFonts w:ascii="inherit" w:eastAsia="Times New Roman" w:hAnsi="inherit" w:cs="Times New Roman"/>
            <w:b/>
            <w:bCs/>
            <w:color w:val="76232F"/>
            <w:sz w:val="24"/>
            <w:szCs w:val="24"/>
            <w:u w:val="single"/>
            <w:bdr w:val="none" w:sz="0" w:space="0" w:color="auto" w:frame="1"/>
          </w:rPr>
          <w:t>985</w:t>
        </w:r>
      </w:hyperlink>
      <w:r w:rsidRPr="002E6837">
        <w:rPr>
          <w:rFonts w:ascii="inherit" w:eastAsia="Times New Roman" w:hAnsi="inherit" w:cs="Times New Roman"/>
          <w:sz w:val="24"/>
          <w:szCs w:val="24"/>
        </w:rPr>
        <w:t>).</w:t>
      </w:r>
    </w:p>
    <w:p w:rsidR="002E6837" w:rsidRPr="002E6837" w:rsidRDefault="002E6837" w:rsidP="002E6837">
      <w:pPr>
        <w:spacing w:after="150" w:line="240" w:lineRule="auto"/>
        <w:jc w:val="center"/>
        <w:textAlignment w:val="baseline"/>
        <w:rPr>
          <w:rFonts w:ascii="inherit" w:eastAsia="Times New Roman" w:hAnsi="inherit" w:cs="Times New Roman"/>
          <w:sz w:val="24"/>
          <w:szCs w:val="24"/>
        </w:rPr>
      </w:pPr>
      <w:r w:rsidRPr="002E6837">
        <w:rPr>
          <w:rFonts w:ascii="inherit" w:eastAsia="Times New Roman" w:hAnsi="inherit" w:cs="Times New Roman"/>
          <w:noProof/>
          <w:color w:val="76232F"/>
          <w:sz w:val="21"/>
          <w:szCs w:val="21"/>
          <w:bdr w:val="none" w:sz="0" w:space="0" w:color="auto" w:frame="1"/>
          <w:shd w:val="clear" w:color="auto" w:fill="FFFFFF"/>
        </w:rPr>
        <w:drawing>
          <wp:inline distT="0" distB="0" distL="0" distR="0" wp14:anchorId="44E2F2BE" wp14:editId="20F9B58E">
            <wp:extent cx="4191000" cy="2352675"/>
            <wp:effectExtent l="0" t="0" r="0" b="9525"/>
            <wp:docPr id="13" name="Picture 13" descr="FIG. 13.">
              <a:hlinkClick xmlns:a="http://schemas.openxmlformats.org/drawingml/2006/main" r:id="rId1074" tooltip="&quot;Role of peroxynitrite in doxorubicin (DOX)-induced heart failure. A: evidence of severe cardiac dysfunction 5 days after DOX injection in mice. Representative PV loops (top) and left ventricular pressure signal (bottom) from control and DOX and DOX + INO-1001-treated mice. Please note that the rightward shift of PV loops in DOX-treated animals, the decrease of maximal left ventricular pressure, and +dP/dt indicate depressed cardiac contractility. B: peroxynitrite scavenger FP15 (black bars) attenuates DOX-induced (hatched bars) acute (aDOX; single dose of 25 mg/kg ip) and chronic (cDOX; 3 doses of 9 mg/kg ip every 10th day for 25 days) cardiac dysfunction. Hemodynamic parameters were measured 5 (aDOX) or 25 (cDOX) days after DOX administration. Results are means ± SE of 10–14 experiments in each group. *P &amp;lt; 0.05 vs. CO. #P &amp;lt; 0.05 vs. aDOX or cDOX. C: evidence of increased myocardial nitrotyrosine formation (widespread dark brown staining) 5 days after DOX injection in mice and reduction by FP15. [From Pacher and co-workers (985, 988) with permission from Lippincott Williams &amp;amp; Wilkins and Prof. Demetrios A. Spandido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 13.">
                      <a:hlinkClick r:id="rId1074" tooltip="&quot;Role of peroxynitrite in doxorubicin (DOX)-induced heart failure. A: evidence of severe cardiac dysfunction 5 days after DOX injection in mice. Representative PV loops (top) and left ventricular pressure signal (bottom) from control and DOX and DOX + INO-1001-treated mice. Please note that the rightward shift of PV loops in DOX-treated animals, the decrease of maximal left ventricular pressure, and +dP/dt indicate depressed cardiac contractility. B: peroxynitrite scavenger FP15 (black bars) attenuates DOX-induced (hatched bars) acute (aDOX; single dose of 25 mg/kg ip) and chronic (cDOX; 3 doses of 9 mg/kg ip every 10th day for 25 days) cardiac dysfunction. Hemodynamic parameters were measured 5 (aDOX) or 25 (cDOX) days after DOX administration. Results are means ± SE of 10–14 experiments in each group. *P &amp;lt; 0.05 vs. CO. #P &amp;lt; 0.05 vs. aDOX or cDOX. C: evidence of increased myocardial nitrotyrosine formation (widespread dark brown staining) 5 days after DOX injection in mice and reduction by FP15. [From Pacher and co-workers (985, 988) with permission from Lippincott Williams &amp;amp; Wilkins and Prof. Demetrios A. Spandidos.]&quot;"/>
                    </pic:cNvPr>
                    <pic:cNvPicPr>
                      <a:picLocks noChangeAspect="1" noChangeArrowheads="1"/>
                    </pic:cNvPicPr>
                  </pic:nvPicPr>
                  <pic:blipFill>
                    <a:blip r:embed="rId1075">
                      <a:extLst>
                        <a:ext uri="{28A0092B-C50C-407E-A947-70E740481C1C}">
                          <a14:useLocalDpi xmlns:a14="http://schemas.microsoft.com/office/drawing/2010/main" val="0"/>
                        </a:ext>
                      </a:extLst>
                    </a:blip>
                    <a:srcRect/>
                    <a:stretch>
                      <a:fillRect/>
                    </a:stretch>
                  </pic:blipFill>
                  <pic:spPr bwMode="auto">
                    <a:xfrm>
                      <a:off x="0" y="0"/>
                      <a:ext cx="4191000" cy="2352675"/>
                    </a:xfrm>
                    <a:prstGeom prst="rect">
                      <a:avLst/>
                    </a:prstGeom>
                    <a:noFill/>
                    <a:ln>
                      <a:noFill/>
                    </a:ln>
                  </pic:spPr>
                </pic:pic>
              </a:graphicData>
            </a:graphic>
          </wp:inline>
        </w:drawing>
      </w:r>
    </w:p>
    <w:p w:rsidR="002E6837" w:rsidRPr="002E6837" w:rsidRDefault="00306863" w:rsidP="002E6837">
      <w:pPr>
        <w:numPr>
          <w:ilvl w:val="0"/>
          <w:numId w:val="19"/>
        </w:numPr>
        <w:spacing w:after="0" w:line="360" w:lineRule="atLeast"/>
        <w:ind w:left="75"/>
        <w:jc w:val="center"/>
        <w:textAlignment w:val="baseline"/>
        <w:rPr>
          <w:rFonts w:ascii="inherit" w:eastAsia="Times New Roman" w:hAnsi="inherit" w:cs="Times New Roman"/>
          <w:color w:val="6B6B6B"/>
          <w:sz w:val="24"/>
          <w:szCs w:val="24"/>
        </w:rPr>
      </w:pPr>
      <w:hyperlink r:id="rId1076" w:tooltip="Download FIG. 13." w:history="1">
        <w:r w:rsidR="002E6837" w:rsidRPr="002E6837">
          <w:rPr>
            <w:rFonts w:ascii="inherit" w:eastAsia="Times New Roman" w:hAnsi="inherit" w:cs="Times New Roman"/>
            <w:b/>
            <w:bCs/>
            <w:color w:val="76232F"/>
            <w:sz w:val="19"/>
            <w:szCs w:val="19"/>
            <w:u w:val="single"/>
            <w:bdr w:val="none" w:sz="0" w:space="0" w:color="auto" w:frame="1"/>
          </w:rPr>
          <w:t>Download figure</w:t>
        </w:r>
      </w:hyperlink>
    </w:p>
    <w:p w:rsidR="002E6837" w:rsidRPr="002E6837" w:rsidRDefault="00306863" w:rsidP="002E6837">
      <w:pPr>
        <w:numPr>
          <w:ilvl w:val="0"/>
          <w:numId w:val="19"/>
        </w:numPr>
        <w:spacing w:after="0" w:line="360" w:lineRule="atLeast"/>
        <w:ind w:left="75"/>
        <w:jc w:val="center"/>
        <w:textAlignment w:val="baseline"/>
        <w:rPr>
          <w:rFonts w:ascii="inherit" w:eastAsia="Times New Roman" w:hAnsi="inherit" w:cs="Times New Roman"/>
          <w:color w:val="6B6B6B"/>
          <w:sz w:val="24"/>
          <w:szCs w:val="24"/>
        </w:rPr>
      </w:pPr>
      <w:hyperlink r:id="rId1077" w:tgtFrame="_blank" w:history="1">
        <w:r w:rsidR="002E6837" w:rsidRPr="002E6837">
          <w:rPr>
            <w:rFonts w:ascii="inherit" w:eastAsia="Times New Roman" w:hAnsi="inherit" w:cs="Times New Roman"/>
            <w:b/>
            <w:bCs/>
            <w:color w:val="76232F"/>
            <w:sz w:val="19"/>
            <w:szCs w:val="19"/>
            <w:u w:val="single"/>
            <w:bdr w:val="none" w:sz="0" w:space="0" w:color="auto" w:frame="1"/>
          </w:rPr>
          <w:t>Open in new tab</w:t>
        </w:r>
      </w:hyperlink>
    </w:p>
    <w:p w:rsidR="002E6837" w:rsidRPr="002E6837" w:rsidRDefault="00306863" w:rsidP="002E6837">
      <w:pPr>
        <w:numPr>
          <w:ilvl w:val="0"/>
          <w:numId w:val="19"/>
        </w:numPr>
        <w:spacing w:after="0" w:line="360" w:lineRule="atLeast"/>
        <w:ind w:left="75"/>
        <w:jc w:val="center"/>
        <w:textAlignment w:val="baseline"/>
        <w:rPr>
          <w:rFonts w:ascii="inherit" w:eastAsia="Times New Roman" w:hAnsi="inherit" w:cs="Times New Roman"/>
          <w:color w:val="6B6B6B"/>
          <w:sz w:val="24"/>
          <w:szCs w:val="24"/>
        </w:rPr>
      </w:pPr>
      <w:hyperlink r:id="rId1078" w:history="1">
        <w:r w:rsidR="002E6837" w:rsidRPr="002E6837">
          <w:rPr>
            <w:rFonts w:ascii="inherit" w:eastAsia="Times New Roman" w:hAnsi="inherit" w:cs="Times New Roman"/>
            <w:b/>
            <w:bCs/>
            <w:color w:val="76232F"/>
            <w:sz w:val="19"/>
            <w:szCs w:val="19"/>
            <w:u w:val="single"/>
            <w:bdr w:val="none" w:sz="0" w:space="0" w:color="auto" w:frame="1"/>
          </w:rPr>
          <w:t>Download powerpoint</w:t>
        </w:r>
      </w:hyperlink>
    </w:p>
    <w:p w:rsidR="002E6837" w:rsidRPr="002E6837" w:rsidRDefault="002E6837" w:rsidP="002E6837">
      <w:pPr>
        <w:spacing w:after="0" w:line="240" w:lineRule="auto"/>
        <w:textAlignment w:val="baseline"/>
        <w:rPr>
          <w:rFonts w:ascii="inherit" w:eastAsia="Times New Roman" w:hAnsi="inherit" w:cs="Times New Roman"/>
          <w:color w:val="6B6B6B"/>
          <w:sz w:val="24"/>
          <w:szCs w:val="24"/>
        </w:rPr>
      </w:pPr>
      <w:r w:rsidRPr="002E6837">
        <w:rPr>
          <w:rFonts w:ascii="inherit" w:eastAsia="Times New Roman" w:hAnsi="inherit" w:cs="Times New Roman"/>
          <w:b/>
          <w:bCs/>
          <w:color w:val="6B6B6B"/>
          <w:sz w:val="24"/>
          <w:szCs w:val="24"/>
          <w:bdr w:val="none" w:sz="0" w:space="0" w:color="auto" w:frame="1"/>
        </w:rPr>
        <w:t>FIG. 13.</w:t>
      </w:r>
    </w:p>
    <w:p w:rsidR="002E6837" w:rsidRPr="002E6837" w:rsidRDefault="002E6837" w:rsidP="002E6837">
      <w:pPr>
        <w:spacing w:line="336" w:lineRule="atLeast"/>
        <w:textAlignment w:val="baseline"/>
        <w:rPr>
          <w:rFonts w:ascii="inherit" w:eastAsia="Times New Roman" w:hAnsi="inherit" w:cs="Times New Roman"/>
          <w:color w:val="6B6B6B"/>
          <w:sz w:val="21"/>
          <w:szCs w:val="21"/>
        </w:rPr>
      </w:pPr>
      <w:r w:rsidRPr="002E6837">
        <w:rPr>
          <w:rFonts w:ascii="inherit" w:eastAsia="Times New Roman" w:hAnsi="inherit" w:cs="Times New Roman"/>
          <w:color w:val="6B6B6B"/>
          <w:sz w:val="21"/>
          <w:szCs w:val="21"/>
        </w:rPr>
        <w:t>Role of peroxynitrite in doxorubicin (DOX)-induced heart failure. </w:t>
      </w:r>
      <w:r w:rsidRPr="002E6837">
        <w:rPr>
          <w:rFonts w:ascii="inherit" w:eastAsia="Times New Roman" w:hAnsi="inherit" w:cs="Times New Roman"/>
          <w:i/>
          <w:iCs/>
          <w:color w:val="6B6B6B"/>
          <w:sz w:val="21"/>
          <w:szCs w:val="21"/>
          <w:bdr w:val="none" w:sz="0" w:space="0" w:color="auto" w:frame="1"/>
        </w:rPr>
        <w:t>A</w:t>
      </w:r>
      <w:r w:rsidRPr="002E6837">
        <w:rPr>
          <w:rFonts w:ascii="inherit" w:eastAsia="Times New Roman" w:hAnsi="inherit" w:cs="Times New Roman"/>
          <w:color w:val="6B6B6B"/>
          <w:sz w:val="21"/>
          <w:szCs w:val="21"/>
        </w:rPr>
        <w:t>: evidence of severe cardiac dysfunction 5 days after DOX injection in mice. Representative PV loops (</w:t>
      </w:r>
      <w:r w:rsidRPr="002E6837">
        <w:rPr>
          <w:rFonts w:ascii="inherit" w:eastAsia="Times New Roman" w:hAnsi="inherit" w:cs="Times New Roman"/>
          <w:i/>
          <w:iCs/>
          <w:color w:val="6B6B6B"/>
          <w:sz w:val="21"/>
          <w:szCs w:val="21"/>
          <w:bdr w:val="none" w:sz="0" w:space="0" w:color="auto" w:frame="1"/>
        </w:rPr>
        <w:t>top</w:t>
      </w:r>
      <w:r w:rsidRPr="002E6837">
        <w:rPr>
          <w:rFonts w:ascii="inherit" w:eastAsia="Times New Roman" w:hAnsi="inherit" w:cs="Times New Roman"/>
          <w:color w:val="6B6B6B"/>
          <w:sz w:val="21"/>
          <w:szCs w:val="21"/>
        </w:rPr>
        <w:t>) and left ventricular pressure signal (</w:t>
      </w:r>
      <w:r w:rsidRPr="002E6837">
        <w:rPr>
          <w:rFonts w:ascii="inherit" w:eastAsia="Times New Roman" w:hAnsi="inherit" w:cs="Times New Roman"/>
          <w:i/>
          <w:iCs/>
          <w:color w:val="6B6B6B"/>
          <w:sz w:val="21"/>
          <w:szCs w:val="21"/>
          <w:bdr w:val="none" w:sz="0" w:space="0" w:color="auto" w:frame="1"/>
        </w:rPr>
        <w:t>bottom</w:t>
      </w:r>
      <w:r w:rsidRPr="002E6837">
        <w:rPr>
          <w:rFonts w:ascii="inherit" w:eastAsia="Times New Roman" w:hAnsi="inherit" w:cs="Times New Roman"/>
          <w:color w:val="6B6B6B"/>
          <w:sz w:val="21"/>
          <w:szCs w:val="21"/>
        </w:rPr>
        <w:t>) from control and DOX and DOX + INO-1001-treated mice. Please note that the rightward shift of PV loops in DOX-treated animals, the decrease of maximal left ventricular pressure, and +dP/d</w:t>
      </w:r>
      <w:r w:rsidRPr="002E6837">
        <w:rPr>
          <w:rFonts w:ascii="inherit" w:eastAsia="Times New Roman" w:hAnsi="inherit" w:cs="Times New Roman"/>
          <w:i/>
          <w:iCs/>
          <w:color w:val="6B6B6B"/>
          <w:sz w:val="21"/>
          <w:szCs w:val="21"/>
          <w:bdr w:val="none" w:sz="0" w:space="0" w:color="auto" w:frame="1"/>
        </w:rPr>
        <w:t>t</w:t>
      </w:r>
      <w:r w:rsidRPr="002E6837">
        <w:rPr>
          <w:rFonts w:ascii="inherit" w:eastAsia="Times New Roman" w:hAnsi="inherit" w:cs="Times New Roman"/>
          <w:color w:val="6B6B6B"/>
          <w:sz w:val="21"/>
          <w:szCs w:val="21"/>
        </w:rPr>
        <w:t> indicate depressed cardiac contractility. </w:t>
      </w:r>
      <w:r w:rsidRPr="002E6837">
        <w:rPr>
          <w:rFonts w:ascii="inherit" w:eastAsia="Times New Roman" w:hAnsi="inherit" w:cs="Times New Roman"/>
          <w:i/>
          <w:iCs/>
          <w:color w:val="6B6B6B"/>
          <w:sz w:val="21"/>
          <w:szCs w:val="21"/>
          <w:bdr w:val="none" w:sz="0" w:space="0" w:color="auto" w:frame="1"/>
        </w:rPr>
        <w:t>B</w:t>
      </w:r>
      <w:r w:rsidRPr="002E6837">
        <w:rPr>
          <w:rFonts w:ascii="inherit" w:eastAsia="Times New Roman" w:hAnsi="inherit" w:cs="Times New Roman"/>
          <w:color w:val="6B6B6B"/>
          <w:sz w:val="21"/>
          <w:szCs w:val="21"/>
        </w:rPr>
        <w:t>: peroxynitrite scavenger FP15 (black bars) attenuates DOX-induced (hatched bars) acute (aDOX; single dose of 25 mg/kg ip) and chronic (cDOX; 3 doses of 9 mg/kg ip every 10th day for 25 days) cardiac dysfunction. Hemodynamic parameters were measured 5 (aDOX) or 25 (cDOX) days after DOX administration. Results are means ± SE of 10–14 experiments in each group. *</w:t>
      </w:r>
      <w:r w:rsidRPr="002E6837">
        <w:rPr>
          <w:rFonts w:ascii="inherit" w:eastAsia="Times New Roman" w:hAnsi="inherit" w:cs="Times New Roman"/>
          <w:i/>
          <w:iCs/>
          <w:color w:val="6B6B6B"/>
          <w:sz w:val="21"/>
          <w:szCs w:val="21"/>
          <w:bdr w:val="none" w:sz="0" w:space="0" w:color="auto" w:frame="1"/>
        </w:rPr>
        <w:t>P</w:t>
      </w:r>
      <w:r w:rsidRPr="002E6837">
        <w:rPr>
          <w:rFonts w:ascii="inherit" w:eastAsia="Times New Roman" w:hAnsi="inherit" w:cs="Times New Roman"/>
          <w:color w:val="6B6B6B"/>
          <w:sz w:val="21"/>
          <w:szCs w:val="21"/>
        </w:rPr>
        <w:t> &lt; 0.05 vs. CO. #</w:t>
      </w:r>
      <w:r w:rsidRPr="002E6837">
        <w:rPr>
          <w:rFonts w:ascii="inherit" w:eastAsia="Times New Roman" w:hAnsi="inherit" w:cs="Times New Roman"/>
          <w:i/>
          <w:iCs/>
          <w:color w:val="6B6B6B"/>
          <w:sz w:val="21"/>
          <w:szCs w:val="21"/>
          <w:bdr w:val="none" w:sz="0" w:space="0" w:color="auto" w:frame="1"/>
        </w:rPr>
        <w:t>P</w:t>
      </w:r>
      <w:r w:rsidRPr="002E6837">
        <w:rPr>
          <w:rFonts w:ascii="inherit" w:eastAsia="Times New Roman" w:hAnsi="inherit" w:cs="Times New Roman"/>
          <w:color w:val="6B6B6B"/>
          <w:sz w:val="21"/>
          <w:szCs w:val="21"/>
        </w:rPr>
        <w:t> &lt; 0.05 vs. aDOX or cDOX. </w:t>
      </w:r>
      <w:r w:rsidRPr="002E6837">
        <w:rPr>
          <w:rFonts w:ascii="inherit" w:eastAsia="Times New Roman" w:hAnsi="inherit" w:cs="Times New Roman"/>
          <w:i/>
          <w:iCs/>
          <w:color w:val="6B6B6B"/>
          <w:sz w:val="21"/>
          <w:szCs w:val="21"/>
          <w:bdr w:val="none" w:sz="0" w:space="0" w:color="auto" w:frame="1"/>
        </w:rPr>
        <w:t>C</w:t>
      </w:r>
      <w:r w:rsidRPr="002E6837">
        <w:rPr>
          <w:rFonts w:ascii="inherit" w:eastAsia="Times New Roman" w:hAnsi="inherit" w:cs="Times New Roman"/>
          <w:color w:val="6B6B6B"/>
          <w:sz w:val="21"/>
          <w:szCs w:val="21"/>
        </w:rPr>
        <w:t>: evidence of increased myocardial nitrotyrosine formation (widespread dark brown staining) 5 days after DOX injection in mice and reduction by FP15. [From Pacher and co-workers (</w:t>
      </w:r>
      <w:hyperlink r:id="rId1079" w:anchor="ref-985" w:history="1">
        <w:r w:rsidRPr="002E6837">
          <w:rPr>
            <w:rFonts w:ascii="inherit" w:eastAsia="Times New Roman" w:hAnsi="inherit" w:cs="Times New Roman"/>
            <w:b/>
            <w:bCs/>
            <w:color w:val="76232F"/>
            <w:sz w:val="21"/>
            <w:szCs w:val="21"/>
            <w:u w:val="single"/>
            <w:bdr w:val="none" w:sz="0" w:space="0" w:color="auto" w:frame="1"/>
          </w:rPr>
          <w:t>985</w:t>
        </w:r>
      </w:hyperlink>
      <w:r w:rsidRPr="002E6837">
        <w:rPr>
          <w:rFonts w:ascii="inherit" w:eastAsia="Times New Roman" w:hAnsi="inherit" w:cs="Times New Roman"/>
          <w:color w:val="6B6B6B"/>
          <w:sz w:val="21"/>
          <w:szCs w:val="21"/>
        </w:rPr>
        <w:t>, </w:t>
      </w:r>
      <w:hyperlink r:id="rId1080" w:anchor="ref-988" w:history="1">
        <w:r w:rsidRPr="002E6837">
          <w:rPr>
            <w:rFonts w:ascii="inherit" w:eastAsia="Times New Roman" w:hAnsi="inherit" w:cs="Times New Roman"/>
            <w:b/>
            <w:bCs/>
            <w:color w:val="76232F"/>
            <w:sz w:val="21"/>
            <w:szCs w:val="21"/>
            <w:u w:val="single"/>
            <w:bdr w:val="none" w:sz="0" w:space="0" w:color="auto" w:frame="1"/>
          </w:rPr>
          <w:t>988</w:t>
        </w:r>
      </w:hyperlink>
      <w:r w:rsidRPr="002E6837">
        <w:rPr>
          <w:rFonts w:ascii="inherit" w:eastAsia="Times New Roman" w:hAnsi="inherit" w:cs="Times New Roman"/>
          <w:color w:val="6B6B6B"/>
          <w:sz w:val="21"/>
          <w:szCs w:val="21"/>
        </w:rPr>
        <w:t>) with permission from Lippincott Williams &amp; Wilkins and Prof. Demetrios A. Spandidos.]</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It appears that peroxynitrite decomposition catalysts exert beneficial effects on cardiac and endothelial function in various models of myocardial injury (e.g., heart failure, myocardial I/R, myocarditis, cardiac allograft rejection, and diabetic cardiomyopathy; see also below). The mechanism by which peroxynitrite neutralization protects hearts from dysfunction may involve protection against vascular and myocardial tyrosine nitration, lipid peroxidation, and inactivation of contractile proteins, MMP and PARP activation, and multiple other mechanisms shown in </w:t>
      </w:r>
      <w:hyperlink r:id="rId1081" w:anchor="F9" w:history="1">
        <w:r w:rsidRPr="002E6837">
          <w:rPr>
            <w:rFonts w:ascii="inherit" w:eastAsia="Times New Roman" w:hAnsi="inherit" w:cs="Times New Roman"/>
            <w:b/>
            <w:bCs/>
            <w:color w:val="76232F"/>
            <w:sz w:val="24"/>
            <w:szCs w:val="24"/>
            <w:u w:val="single"/>
            <w:bdr w:val="none" w:sz="0" w:space="0" w:color="auto" w:frame="1"/>
          </w:rPr>
          <w:t>Figure 9</w:t>
        </w:r>
      </w:hyperlink>
      <w:r w:rsidRPr="002E6837">
        <w:rPr>
          <w:rFonts w:ascii="inherit" w:eastAsia="Times New Roman" w:hAnsi="inherit" w:cs="Times New Roman"/>
          <w:sz w:val="24"/>
          <w:szCs w:val="24"/>
        </w:rPr>
        <w:t>and listed in </w:t>
      </w:r>
      <w:hyperlink r:id="rId1082" w:anchor="T3" w:history="1">
        <w:r w:rsidRPr="002E6837">
          <w:rPr>
            <w:rFonts w:ascii="inherit" w:eastAsia="Times New Roman" w:hAnsi="inherit" w:cs="Times New Roman"/>
            <w:b/>
            <w:bCs/>
            <w:color w:val="76232F"/>
            <w:sz w:val="24"/>
            <w:szCs w:val="24"/>
            <w:u w:val="single"/>
            <w:bdr w:val="none" w:sz="0" w:space="0" w:color="auto" w:frame="1"/>
          </w:rPr>
          <w:t>Table 3</w:t>
        </w:r>
      </w:hyperlink>
      <w:r w:rsidRPr="002E6837">
        <w:rPr>
          <w:rFonts w:ascii="inherit" w:eastAsia="Times New Roman" w:hAnsi="inherit" w:cs="Times New Roman"/>
          <w:sz w:val="24"/>
          <w:szCs w:val="24"/>
        </w:rPr>
        <w:t>. These observations support the concept that peroxynitrite is a major mediator of myocardial injury in various pathological conditions, and its effective neutralization or inhibition of downstream effector pathways (e.g., PARP and MMP activation) can be of significant therapeutic benefit (</w:t>
      </w:r>
      <w:hyperlink r:id="rId1083" w:anchor="ref-624" w:history="1">
        <w:r w:rsidRPr="002E6837">
          <w:rPr>
            <w:rFonts w:ascii="inherit" w:eastAsia="Times New Roman" w:hAnsi="inherit" w:cs="Times New Roman"/>
            <w:b/>
            <w:bCs/>
            <w:color w:val="76232F"/>
            <w:sz w:val="24"/>
            <w:szCs w:val="24"/>
            <w:u w:val="single"/>
            <w:bdr w:val="none" w:sz="0" w:space="0" w:color="auto" w:frame="1"/>
          </w:rPr>
          <w:t>624</w:t>
        </w:r>
      </w:hyperlink>
      <w:r w:rsidRPr="002E6837">
        <w:rPr>
          <w:rFonts w:ascii="inherit" w:eastAsia="Times New Roman" w:hAnsi="inherit" w:cs="Times New Roman"/>
          <w:sz w:val="24"/>
          <w:szCs w:val="24"/>
        </w:rPr>
        <w:t>, </w:t>
      </w:r>
      <w:hyperlink r:id="rId1084" w:anchor="ref-986" w:history="1">
        <w:r w:rsidRPr="002E6837">
          <w:rPr>
            <w:rFonts w:ascii="inherit" w:eastAsia="Times New Roman" w:hAnsi="inherit" w:cs="Times New Roman"/>
            <w:b/>
            <w:bCs/>
            <w:color w:val="76232F"/>
            <w:sz w:val="24"/>
            <w:szCs w:val="24"/>
            <w:u w:val="single"/>
            <w:bdr w:val="none" w:sz="0" w:space="0" w:color="auto" w:frame="1"/>
          </w:rPr>
          <w:t>986</w:t>
        </w:r>
      </w:hyperlink>
      <w:r w:rsidRPr="002E6837">
        <w:rPr>
          <w:rFonts w:ascii="inherit" w:eastAsia="Times New Roman" w:hAnsi="inherit" w:cs="Times New Roman"/>
          <w:sz w:val="24"/>
          <w:szCs w:val="24"/>
        </w:rPr>
        <w:t>, </w:t>
      </w:r>
      <w:hyperlink r:id="rId1085" w:anchor="ref-987" w:history="1">
        <w:r w:rsidRPr="002E6837">
          <w:rPr>
            <w:rFonts w:ascii="inherit" w:eastAsia="Times New Roman" w:hAnsi="inherit" w:cs="Times New Roman"/>
            <w:b/>
            <w:bCs/>
            <w:color w:val="76232F"/>
            <w:sz w:val="24"/>
            <w:szCs w:val="24"/>
            <w:u w:val="single"/>
            <w:bdr w:val="none" w:sz="0" w:space="0" w:color="auto" w:frame="1"/>
          </w:rPr>
          <w:t>987</w:t>
        </w:r>
      </w:hyperlink>
      <w:r w:rsidRPr="002E6837">
        <w:rPr>
          <w:rFonts w:ascii="inherit" w:eastAsia="Times New Roman" w:hAnsi="inherit" w:cs="Times New Roman"/>
          <w:sz w:val="24"/>
          <w:szCs w:val="24"/>
        </w:rPr>
        <w:t>, </w:t>
      </w:r>
      <w:hyperlink r:id="rId1086" w:anchor="ref-989" w:history="1">
        <w:r w:rsidRPr="002E6837">
          <w:rPr>
            <w:rFonts w:ascii="inherit" w:eastAsia="Times New Roman" w:hAnsi="inherit" w:cs="Times New Roman"/>
            <w:b/>
            <w:bCs/>
            <w:color w:val="76232F"/>
            <w:sz w:val="24"/>
            <w:szCs w:val="24"/>
            <w:u w:val="single"/>
            <w:bdr w:val="none" w:sz="0" w:space="0" w:color="auto" w:frame="1"/>
          </w:rPr>
          <w:t>989</w:t>
        </w:r>
      </w:hyperlink>
      <w:r w:rsidRPr="002E6837">
        <w:rPr>
          <w:rFonts w:ascii="inherit" w:eastAsia="Times New Roman" w:hAnsi="inherit" w:cs="Times New Roman"/>
          <w:sz w:val="24"/>
          <w:szCs w:val="24"/>
        </w:rPr>
        <w:t>, </w:t>
      </w:r>
      <w:hyperlink r:id="rId1087" w:anchor="ref-995" w:history="1">
        <w:r w:rsidRPr="002E6837">
          <w:rPr>
            <w:rFonts w:ascii="inherit" w:eastAsia="Times New Roman" w:hAnsi="inherit" w:cs="Times New Roman"/>
            <w:b/>
            <w:bCs/>
            <w:color w:val="76232F"/>
            <w:sz w:val="24"/>
            <w:szCs w:val="24"/>
            <w:u w:val="single"/>
            <w:bdr w:val="none" w:sz="0" w:space="0" w:color="auto" w:frame="1"/>
          </w:rPr>
          <w:t>995</w:t>
        </w:r>
      </w:hyperlink>
      <w:r w:rsidRPr="002E6837">
        <w:rPr>
          <w:rFonts w:ascii="inherit" w:eastAsia="Times New Roman" w:hAnsi="inherit" w:cs="Times New Roman"/>
          <w:sz w:val="24"/>
          <w:szCs w:val="24"/>
        </w:rPr>
        <w:t>, </w:t>
      </w:r>
      <w:hyperlink r:id="rId1088" w:anchor="ref-1234" w:history="1">
        <w:r w:rsidRPr="002E6837">
          <w:rPr>
            <w:rFonts w:ascii="inherit" w:eastAsia="Times New Roman" w:hAnsi="inherit" w:cs="Times New Roman"/>
            <w:b/>
            <w:bCs/>
            <w:color w:val="76232F"/>
            <w:sz w:val="24"/>
            <w:szCs w:val="24"/>
            <w:u w:val="single"/>
            <w:bdr w:val="none" w:sz="0" w:space="0" w:color="auto" w:frame="1"/>
          </w:rPr>
          <w:t>1234</w:t>
        </w:r>
      </w:hyperlink>
      <w:r w:rsidRPr="002E6837">
        <w:rPr>
          <w:rFonts w:ascii="inherit" w:eastAsia="Times New Roman" w:hAnsi="inherit" w:cs="Times New Roman"/>
          <w:sz w:val="24"/>
          <w:szCs w:val="24"/>
        </w:rPr>
        <w:t>, </w:t>
      </w:r>
      <w:hyperlink r:id="rId1089" w:anchor="ref-1246" w:history="1">
        <w:r w:rsidRPr="002E6837">
          <w:rPr>
            <w:rFonts w:ascii="inherit" w:eastAsia="Times New Roman" w:hAnsi="inherit" w:cs="Times New Roman"/>
            <w:b/>
            <w:bCs/>
            <w:color w:val="76232F"/>
            <w:sz w:val="24"/>
            <w:szCs w:val="24"/>
            <w:u w:val="single"/>
            <w:bdr w:val="none" w:sz="0" w:space="0" w:color="auto" w:frame="1"/>
          </w:rPr>
          <w:t>1246</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before="225" w:after="225" w:line="377" w:lineRule="atLeast"/>
        <w:textAlignment w:val="baseline"/>
        <w:outlineLvl w:val="2"/>
        <w:rPr>
          <w:rFonts w:ascii="Helvetica" w:eastAsia="Times New Roman" w:hAnsi="Helvetica" w:cs="Helvetica"/>
          <w:b/>
          <w:bCs/>
          <w:color w:val="2B2B2B"/>
          <w:sz w:val="24"/>
          <w:szCs w:val="24"/>
        </w:rPr>
      </w:pPr>
      <w:r w:rsidRPr="002E6837">
        <w:rPr>
          <w:rFonts w:ascii="Helvetica" w:eastAsia="Times New Roman" w:hAnsi="Helvetica" w:cs="Helvetica"/>
          <w:b/>
          <w:bCs/>
          <w:color w:val="2B2B2B"/>
          <w:sz w:val="24"/>
          <w:szCs w:val="24"/>
        </w:rPr>
        <w:lastRenderedPageBreak/>
        <w:t>B. Nitric Oxide and Peroxynitrite in Vascular Diseases</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Endothelial cells in response to various physical and chemical stimuli (e.g., shear stress, change in pressure and pH), circulating hormones, cytokines, drugs, and substances released by sensory and autonomic nerves or platelets produce vasoactive relaxing substances (e.g., NO, endothelium-derived hyperpolarizing factor, prostacyclin, adenosine, C-natriuretic peptide) and contracting substances (e.g., angiotensin II, endothelin-1, thromboxane A</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24"/>
          <w:szCs w:val="24"/>
        </w:rPr>
        <w:t>, isoprostanes) that regulate vascular tone and permeability, hemostasis, angiogenesis, and inflammation (</w:t>
      </w:r>
      <w:hyperlink r:id="rId1090" w:anchor="ref-381" w:history="1">
        <w:r w:rsidRPr="002E6837">
          <w:rPr>
            <w:rFonts w:ascii="inherit" w:eastAsia="Times New Roman" w:hAnsi="inherit" w:cs="Times New Roman"/>
            <w:b/>
            <w:bCs/>
            <w:color w:val="76232F"/>
            <w:sz w:val="24"/>
            <w:szCs w:val="24"/>
            <w:u w:val="single"/>
            <w:bdr w:val="none" w:sz="0" w:space="0" w:color="auto" w:frame="1"/>
          </w:rPr>
          <w:t>381</w:t>
        </w:r>
      </w:hyperlink>
      <w:r w:rsidRPr="002E6837">
        <w:rPr>
          <w:rFonts w:ascii="inherit" w:eastAsia="Times New Roman" w:hAnsi="inherit" w:cs="Times New Roman"/>
          <w:sz w:val="24"/>
          <w:szCs w:val="24"/>
        </w:rPr>
        <w:t>). The vascular endothelium sustains the balance between prevention and stimulation of platelet aggregation, thrombogenesis and fibrinolysis, promotion and inhibition of the smooth muscle cell proliferation and migration, and also between vasoconstriction and vasodilation (</w:t>
      </w:r>
      <w:hyperlink r:id="rId1091" w:anchor="ref-288" w:history="1">
        <w:r w:rsidRPr="002E6837">
          <w:rPr>
            <w:rFonts w:ascii="inherit" w:eastAsia="Times New Roman" w:hAnsi="inherit" w:cs="Times New Roman"/>
            <w:b/>
            <w:bCs/>
            <w:color w:val="76232F"/>
            <w:sz w:val="24"/>
            <w:szCs w:val="24"/>
            <w:u w:val="single"/>
            <w:bdr w:val="none" w:sz="0" w:space="0" w:color="auto" w:frame="1"/>
          </w:rPr>
          <w:t>289</w:t>
        </w:r>
      </w:hyperlink>
      <w:r w:rsidRPr="002E6837">
        <w:rPr>
          <w:rFonts w:ascii="inherit" w:eastAsia="Times New Roman" w:hAnsi="inherit" w:cs="Times New Roman"/>
          <w:sz w:val="24"/>
          <w:szCs w:val="24"/>
        </w:rPr>
        <w:t>). The disruption of this tightly controlled balance leads to the development of endothelial dysfunction, a multifaceted disorder, which represents a predominant early feature of diabetes, hypertension, heart failure, and atherosclerosis and makes this population prone to cardiovascular complications and microthrombus formation (</w:t>
      </w:r>
      <w:hyperlink r:id="rId1092" w:anchor="ref-166" w:history="1">
        <w:r w:rsidRPr="002E6837">
          <w:rPr>
            <w:rFonts w:ascii="inherit" w:eastAsia="Times New Roman" w:hAnsi="inherit" w:cs="Times New Roman"/>
            <w:b/>
            <w:bCs/>
            <w:color w:val="76232F"/>
            <w:sz w:val="24"/>
            <w:szCs w:val="24"/>
            <w:u w:val="single"/>
            <w:bdr w:val="none" w:sz="0" w:space="0" w:color="auto" w:frame="1"/>
          </w:rPr>
          <w:t>166</w:t>
        </w:r>
      </w:hyperlink>
      <w:r w:rsidRPr="002E6837">
        <w:rPr>
          <w:rFonts w:ascii="inherit" w:eastAsia="Times New Roman" w:hAnsi="inherit" w:cs="Times New Roman"/>
          <w:sz w:val="24"/>
          <w:szCs w:val="24"/>
        </w:rPr>
        <w:t>, </w:t>
      </w:r>
      <w:hyperlink r:id="rId1093" w:anchor="ref-381" w:history="1">
        <w:r w:rsidRPr="002E6837">
          <w:rPr>
            <w:rFonts w:ascii="inherit" w:eastAsia="Times New Roman" w:hAnsi="inherit" w:cs="Times New Roman"/>
            <w:b/>
            <w:bCs/>
            <w:color w:val="76232F"/>
            <w:sz w:val="24"/>
            <w:szCs w:val="24"/>
            <w:u w:val="single"/>
            <w:bdr w:val="none" w:sz="0" w:space="0" w:color="auto" w:frame="1"/>
          </w:rPr>
          <w:t>381</w:t>
        </w:r>
      </w:hyperlink>
      <w:r w:rsidRPr="002E6837">
        <w:rPr>
          <w:rFonts w:ascii="inherit" w:eastAsia="Times New Roman" w:hAnsi="inherit" w:cs="Times New Roman"/>
          <w:sz w:val="24"/>
          <w:szCs w:val="24"/>
        </w:rPr>
        <w:t>, </w:t>
      </w:r>
      <w:hyperlink r:id="rId1094" w:anchor="ref-731" w:history="1">
        <w:r w:rsidRPr="002E6837">
          <w:rPr>
            <w:rFonts w:ascii="inherit" w:eastAsia="Times New Roman" w:hAnsi="inherit" w:cs="Times New Roman"/>
            <w:b/>
            <w:bCs/>
            <w:color w:val="76232F"/>
            <w:sz w:val="24"/>
            <w:szCs w:val="24"/>
            <w:u w:val="single"/>
            <w:bdr w:val="none" w:sz="0" w:space="0" w:color="auto" w:frame="1"/>
          </w:rPr>
          <w:t>731</w:t>
        </w:r>
      </w:hyperlink>
      <w:r w:rsidRPr="002E6837">
        <w:rPr>
          <w:rFonts w:ascii="inherit" w:eastAsia="Times New Roman" w:hAnsi="inherit" w:cs="Times New Roman"/>
          <w:sz w:val="24"/>
          <w:szCs w:val="24"/>
        </w:rPr>
        <w:t>). Although the hallmark of endothelial dysfunction is impairment of the endothelium-dependent vasodilation, other alterations (e.g., inflammation, increased lipoprotein oxidation, vascular smooth muscle proliferation and migration from the media to the intima, extracellular matrix deposition or lysis, platelet activation, and thrombus formation) associated with this disorder have also been described (</w:t>
      </w:r>
      <w:hyperlink r:id="rId1095" w:anchor="ref-365" w:history="1">
        <w:r w:rsidRPr="002E6837">
          <w:rPr>
            <w:rFonts w:ascii="inherit" w:eastAsia="Times New Roman" w:hAnsi="inherit" w:cs="Times New Roman"/>
            <w:b/>
            <w:bCs/>
            <w:color w:val="76232F"/>
            <w:sz w:val="24"/>
            <w:szCs w:val="24"/>
            <w:u w:val="single"/>
            <w:bdr w:val="none" w:sz="0" w:space="0" w:color="auto" w:frame="1"/>
          </w:rPr>
          <w:t>365</w:t>
        </w:r>
      </w:hyperlink>
      <w:r w:rsidRPr="002E6837">
        <w:rPr>
          <w:rFonts w:ascii="inherit" w:eastAsia="Times New Roman" w:hAnsi="inherit" w:cs="Times New Roman"/>
          <w:sz w:val="24"/>
          <w:szCs w:val="24"/>
        </w:rPr>
        <w:t>). Accumulating evidence supports the view that the endothelial dysfunction associated with diabetes, hypertension, heart failure, and atherosclerosis is related to the local formation of reactive oxygen and nitrogen species in the vicinity of the vascular endothelium (reviewed in Refs. </w:t>
      </w:r>
      <w:hyperlink r:id="rId1096" w:anchor="ref-365" w:history="1">
        <w:r w:rsidRPr="002E6837">
          <w:rPr>
            <w:rFonts w:ascii="inherit" w:eastAsia="Times New Roman" w:hAnsi="inherit" w:cs="Times New Roman"/>
            <w:b/>
            <w:bCs/>
            <w:color w:val="76232F"/>
            <w:sz w:val="24"/>
            <w:szCs w:val="24"/>
            <w:u w:val="single"/>
            <w:bdr w:val="none" w:sz="0" w:space="0" w:color="auto" w:frame="1"/>
          </w:rPr>
          <w:t>365</w:t>
        </w:r>
      </w:hyperlink>
      <w:r w:rsidRPr="002E6837">
        <w:rPr>
          <w:rFonts w:ascii="inherit" w:eastAsia="Times New Roman" w:hAnsi="inherit" w:cs="Times New Roman"/>
          <w:sz w:val="24"/>
          <w:szCs w:val="24"/>
        </w:rPr>
        <w:t>, </w:t>
      </w:r>
      <w:hyperlink r:id="rId1097" w:anchor="ref-478" w:history="1">
        <w:r w:rsidRPr="002E6837">
          <w:rPr>
            <w:rFonts w:ascii="inherit" w:eastAsia="Times New Roman" w:hAnsi="inherit" w:cs="Times New Roman"/>
            <w:b/>
            <w:bCs/>
            <w:color w:val="76232F"/>
            <w:sz w:val="24"/>
            <w:szCs w:val="24"/>
            <w:u w:val="single"/>
            <w:bdr w:val="none" w:sz="0" w:space="0" w:color="auto" w:frame="1"/>
          </w:rPr>
          <w:t>478</w:t>
        </w:r>
      </w:hyperlink>
      <w:r w:rsidRPr="002E6837">
        <w:rPr>
          <w:rFonts w:ascii="inherit" w:eastAsia="Times New Roman" w:hAnsi="inherit" w:cs="Times New Roman"/>
          <w:sz w:val="24"/>
          <w:szCs w:val="24"/>
        </w:rPr>
        <w:t>, </w:t>
      </w:r>
      <w:hyperlink r:id="rId1098" w:anchor="ref-630" w:history="1">
        <w:r w:rsidRPr="002E6837">
          <w:rPr>
            <w:rFonts w:ascii="inherit" w:eastAsia="Times New Roman" w:hAnsi="inherit" w:cs="Times New Roman"/>
            <w:b/>
            <w:bCs/>
            <w:color w:val="76232F"/>
            <w:sz w:val="24"/>
            <w:szCs w:val="24"/>
            <w:u w:val="single"/>
            <w:bdr w:val="none" w:sz="0" w:space="0" w:color="auto" w:frame="1"/>
          </w:rPr>
          <w:t>630</w:t>
        </w:r>
      </w:hyperlink>
      <w:r w:rsidRPr="002E6837">
        <w:rPr>
          <w:rFonts w:ascii="inherit" w:eastAsia="Times New Roman" w:hAnsi="inherit" w:cs="Times New Roman"/>
          <w:sz w:val="24"/>
          <w:szCs w:val="24"/>
        </w:rPr>
        <w:t>,</w:t>
      </w:r>
      <w:hyperlink r:id="rId1099" w:anchor="ref-757" w:history="1">
        <w:r w:rsidRPr="002E6837">
          <w:rPr>
            <w:rFonts w:ascii="inherit" w:eastAsia="Times New Roman" w:hAnsi="inherit" w:cs="Times New Roman"/>
            <w:b/>
            <w:bCs/>
            <w:color w:val="76232F"/>
            <w:sz w:val="24"/>
            <w:szCs w:val="24"/>
            <w:u w:val="single"/>
            <w:bdr w:val="none" w:sz="0" w:space="0" w:color="auto" w:frame="1"/>
          </w:rPr>
          <w:t>757</w:t>
        </w:r>
      </w:hyperlink>
      <w:r w:rsidRPr="002E6837">
        <w:rPr>
          <w:rFonts w:ascii="inherit" w:eastAsia="Times New Roman" w:hAnsi="inherit" w:cs="Times New Roman"/>
          <w:sz w:val="24"/>
          <w:szCs w:val="24"/>
        </w:rPr>
        <w:t>, </w:t>
      </w:r>
      <w:hyperlink r:id="rId1100" w:anchor="ref-775" w:history="1">
        <w:r w:rsidRPr="002E6837">
          <w:rPr>
            <w:rFonts w:ascii="inherit" w:eastAsia="Times New Roman" w:hAnsi="inherit" w:cs="Times New Roman"/>
            <w:b/>
            <w:bCs/>
            <w:color w:val="76232F"/>
            <w:sz w:val="24"/>
            <w:szCs w:val="24"/>
            <w:u w:val="single"/>
            <w:bdr w:val="none" w:sz="0" w:space="0" w:color="auto" w:frame="1"/>
          </w:rPr>
          <w:t>775</w:t>
        </w:r>
      </w:hyperlink>
      <w:r w:rsidRPr="002E6837">
        <w:rPr>
          <w:rFonts w:ascii="inherit" w:eastAsia="Times New Roman" w:hAnsi="inherit" w:cs="Times New Roman"/>
          <w:sz w:val="24"/>
          <w:szCs w:val="24"/>
        </w:rPr>
        <w:t>, </w:t>
      </w:r>
      <w:hyperlink r:id="rId1101" w:anchor="ref-996" w:history="1">
        <w:r w:rsidRPr="002E6837">
          <w:rPr>
            <w:rFonts w:ascii="inherit" w:eastAsia="Times New Roman" w:hAnsi="inherit" w:cs="Times New Roman"/>
            <w:b/>
            <w:bCs/>
            <w:color w:val="76232F"/>
            <w:sz w:val="24"/>
            <w:szCs w:val="24"/>
            <w:u w:val="single"/>
            <w:bdr w:val="none" w:sz="0" w:space="0" w:color="auto" w:frame="1"/>
          </w:rPr>
          <w:t>996</w:t>
        </w:r>
      </w:hyperlink>
      <w:r w:rsidRPr="002E6837">
        <w:rPr>
          <w:rFonts w:ascii="inherit" w:eastAsia="Times New Roman" w:hAnsi="inherit" w:cs="Times New Roman"/>
          <w:sz w:val="24"/>
          <w:szCs w:val="24"/>
        </w:rPr>
        <w:t>, </w:t>
      </w:r>
      <w:hyperlink r:id="rId1102" w:anchor="ref-1004" w:history="1">
        <w:r w:rsidRPr="002E6837">
          <w:rPr>
            <w:rFonts w:ascii="inherit" w:eastAsia="Times New Roman" w:hAnsi="inherit" w:cs="Times New Roman"/>
            <w:b/>
            <w:bCs/>
            <w:color w:val="76232F"/>
            <w:sz w:val="24"/>
            <w:szCs w:val="24"/>
            <w:u w:val="single"/>
            <w:bdr w:val="none" w:sz="0" w:space="0" w:color="auto" w:frame="1"/>
          </w:rPr>
          <w:t>1004</w:t>
        </w:r>
      </w:hyperlink>
      <w:r w:rsidRPr="002E6837">
        <w:rPr>
          <w:rFonts w:ascii="inherit" w:eastAsia="Times New Roman" w:hAnsi="inherit" w:cs="Times New Roman"/>
          <w:sz w:val="24"/>
          <w:szCs w:val="24"/>
        </w:rPr>
        <w:t>, </w:t>
      </w:r>
      <w:hyperlink r:id="rId1103" w:anchor="ref-1306" w:history="1">
        <w:r w:rsidRPr="002E6837">
          <w:rPr>
            <w:rFonts w:ascii="inherit" w:eastAsia="Times New Roman" w:hAnsi="inherit" w:cs="Times New Roman"/>
            <w:b/>
            <w:bCs/>
            <w:color w:val="76232F"/>
            <w:sz w:val="24"/>
            <w:szCs w:val="24"/>
            <w:u w:val="single"/>
            <w:bdr w:val="none" w:sz="0" w:space="0" w:color="auto" w:frame="1"/>
          </w:rPr>
          <w:t>1306</w:t>
        </w:r>
      </w:hyperlink>
      <w:r w:rsidRPr="002E6837">
        <w:rPr>
          <w:rFonts w:ascii="inherit" w:eastAsia="Times New Roman" w:hAnsi="inherit" w:cs="Times New Roman"/>
          <w:sz w:val="24"/>
          <w:szCs w:val="24"/>
        </w:rPr>
        <w:t>, </w:t>
      </w:r>
      <w:hyperlink r:id="rId1104" w:anchor="ref-1378" w:history="1">
        <w:r w:rsidRPr="002E6837">
          <w:rPr>
            <w:rFonts w:ascii="inherit" w:eastAsia="Times New Roman" w:hAnsi="inherit" w:cs="Times New Roman"/>
            <w:b/>
            <w:bCs/>
            <w:color w:val="76232F"/>
            <w:sz w:val="24"/>
            <w:szCs w:val="24"/>
            <w:u w:val="single"/>
            <w:bdr w:val="none" w:sz="0" w:space="0" w:color="auto" w:frame="1"/>
          </w:rPr>
          <w:t>1378</w:t>
        </w:r>
      </w:hyperlink>
      <w:r w:rsidRPr="002E6837">
        <w:rPr>
          <w:rFonts w:ascii="inherit" w:eastAsia="Times New Roman" w:hAnsi="inherit" w:cs="Times New Roman"/>
          <w:sz w:val="24"/>
          <w:szCs w:val="24"/>
        </w:rPr>
        <w:t>, </w:t>
      </w:r>
      <w:hyperlink r:id="rId1105" w:anchor="ref-1380" w:history="1">
        <w:r w:rsidRPr="002E6837">
          <w:rPr>
            <w:rFonts w:ascii="inherit" w:eastAsia="Times New Roman" w:hAnsi="inherit" w:cs="Times New Roman"/>
            <w:b/>
            <w:bCs/>
            <w:color w:val="76232F"/>
            <w:sz w:val="24"/>
            <w:szCs w:val="24"/>
            <w:u w:val="single"/>
            <w:bdr w:val="none" w:sz="0" w:space="0" w:color="auto" w:frame="1"/>
          </w:rPr>
          <w:t>1380</w:t>
        </w:r>
      </w:hyperlink>
      <w:r w:rsidRPr="002E6837">
        <w:rPr>
          <w:rFonts w:ascii="inherit" w:eastAsia="Times New Roman" w:hAnsi="inherit" w:cs="Times New Roman"/>
          <w:sz w:val="24"/>
          <w:szCs w:val="24"/>
        </w:rPr>
        <w:t>, </w:t>
      </w:r>
      <w:hyperlink r:id="rId1106" w:anchor="ref-1381" w:history="1">
        <w:r w:rsidRPr="002E6837">
          <w:rPr>
            <w:rFonts w:ascii="inherit" w:eastAsia="Times New Roman" w:hAnsi="inherit" w:cs="Times New Roman"/>
            <w:b/>
            <w:bCs/>
            <w:color w:val="76232F"/>
            <w:sz w:val="24"/>
            <w:szCs w:val="24"/>
            <w:u w:val="single"/>
            <w:bdr w:val="none" w:sz="0" w:space="0" w:color="auto" w:frame="1"/>
          </w:rPr>
          <w:t>1381</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As already mentioned previously and summarized in </w:t>
      </w:r>
      <w:hyperlink r:id="rId1107" w:anchor="T3" w:history="1">
        <w:r w:rsidRPr="002E6837">
          <w:rPr>
            <w:rFonts w:ascii="inherit" w:eastAsia="Times New Roman" w:hAnsi="inherit" w:cs="Times New Roman"/>
            <w:b/>
            <w:bCs/>
            <w:color w:val="76232F"/>
            <w:sz w:val="24"/>
            <w:szCs w:val="24"/>
            <w:u w:val="single"/>
            <w:bdr w:val="none" w:sz="0" w:space="0" w:color="auto" w:frame="1"/>
          </w:rPr>
          <w:t>Table 3</w:t>
        </w:r>
      </w:hyperlink>
      <w:r w:rsidRPr="002E6837">
        <w:rPr>
          <w:rFonts w:ascii="inherit" w:eastAsia="Times New Roman" w:hAnsi="inherit" w:cs="Times New Roman"/>
          <w:sz w:val="24"/>
          <w:szCs w:val="24"/>
        </w:rPr>
        <w:t>, peroxynitrite may contribute to vascular pathophysiology by various mechanisms including triggering apoptosis and/or PARP-dependent cell death in endothelial (</w:t>
      </w:r>
      <w:hyperlink r:id="rId1108" w:anchor="ref-319" w:history="1">
        <w:r w:rsidRPr="002E6837">
          <w:rPr>
            <w:rFonts w:ascii="inherit" w:eastAsia="Times New Roman" w:hAnsi="inherit" w:cs="Times New Roman"/>
            <w:b/>
            <w:bCs/>
            <w:color w:val="76232F"/>
            <w:sz w:val="24"/>
            <w:szCs w:val="24"/>
            <w:u w:val="single"/>
            <w:bdr w:val="none" w:sz="0" w:space="0" w:color="auto" w:frame="1"/>
          </w:rPr>
          <w:t>319</w:t>
        </w:r>
      </w:hyperlink>
      <w:r w:rsidRPr="002E6837">
        <w:rPr>
          <w:rFonts w:ascii="inherit" w:eastAsia="Times New Roman" w:hAnsi="inherit" w:cs="Times New Roman"/>
          <w:sz w:val="24"/>
          <w:szCs w:val="24"/>
        </w:rPr>
        <w:t>, </w:t>
      </w:r>
      <w:hyperlink r:id="rId1109" w:anchor="ref-879" w:history="1">
        <w:r w:rsidRPr="002E6837">
          <w:rPr>
            <w:rFonts w:ascii="inherit" w:eastAsia="Times New Roman" w:hAnsi="inherit" w:cs="Times New Roman"/>
            <w:b/>
            <w:bCs/>
            <w:color w:val="76232F"/>
            <w:sz w:val="24"/>
            <w:szCs w:val="24"/>
            <w:u w:val="single"/>
            <w:bdr w:val="none" w:sz="0" w:space="0" w:color="auto" w:frame="1"/>
          </w:rPr>
          <w:t>879</w:t>
        </w:r>
      </w:hyperlink>
      <w:r w:rsidRPr="002E6837">
        <w:rPr>
          <w:rFonts w:ascii="inherit" w:eastAsia="Times New Roman" w:hAnsi="inherit" w:cs="Times New Roman"/>
          <w:sz w:val="24"/>
          <w:szCs w:val="24"/>
        </w:rPr>
        <w:t>) and vascular smooth muscle (</w:t>
      </w:r>
      <w:hyperlink r:id="rId1110" w:anchor="ref-755" w:history="1">
        <w:r w:rsidRPr="002E6837">
          <w:rPr>
            <w:rFonts w:ascii="inherit" w:eastAsia="Times New Roman" w:hAnsi="inherit" w:cs="Times New Roman"/>
            <w:b/>
            <w:bCs/>
            <w:color w:val="76232F"/>
            <w:sz w:val="24"/>
            <w:szCs w:val="24"/>
            <w:u w:val="single"/>
            <w:bdr w:val="none" w:sz="0" w:space="0" w:color="auto" w:frame="1"/>
          </w:rPr>
          <w:t>755</w:t>
        </w:r>
      </w:hyperlink>
      <w:r w:rsidRPr="002E6837">
        <w:rPr>
          <w:rFonts w:ascii="inherit" w:eastAsia="Times New Roman" w:hAnsi="inherit" w:cs="Times New Roman"/>
          <w:sz w:val="24"/>
          <w:szCs w:val="24"/>
        </w:rPr>
        <w:t>, </w:t>
      </w:r>
      <w:hyperlink r:id="rId1111" w:anchor="ref-756" w:history="1">
        <w:r w:rsidRPr="002E6837">
          <w:rPr>
            <w:rFonts w:ascii="inherit" w:eastAsia="Times New Roman" w:hAnsi="inherit" w:cs="Times New Roman"/>
            <w:b/>
            <w:bCs/>
            <w:color w:val="76232F"/>
            <w:sz w:val="24"/>
            <w:szCs w:val="24"/>
            <w:u w:val="single"/>
            <w:bdr w:val="none" w:sz="0" w:space="0" w:color="auto" w:frame="1"/>
          </w:rPr>
          <w:t>756</w:t>
        </w:r>
      </w:hyperlink>
      <w:r w:rsidRPr="002E6837">
        <w:rPr>
          <w:rFonts w:ascii="inherit" w:eastAsia="Times New Roman" w:hAnsi="inherit" w:cs="Times New Roman"/>
          <w:sz w:val="24"/>
          <w:szCs w:val="24"/>
        </w:rPr>
        <w:t>) cells, inducing upregulation of adhesion molecules in endothelial cells, endothelial glycocalyx disruption, enhancing neutrophils adhesion (</w:t>
      </w:r>
      <w:hyperlink r:id="rId1112" w:anchor="ref-424" w:history="1">
        <w:r w:rsidRPr="002E6837">
          <w:rPr>
            <w:rFonts w:ascii="inherit" w:eastAsia="Times New Roman" w:hAnsi="inherit" w:cs="Times New Roman"/>
            <w:b/>
            <w:bCs/>
            <w:color w:val="76232F"/>
            <w:sz w:val="24"/>
            <w:szCs w:val="24"/>
            <w:u w:val="single"/>
            <w:bdr w:val="none" w:sz="0" w:space="0" w:color="auto" w:frame="1"/>
          </w:rPr>
          <w:t>424</w:t>
        </w:r>
      </w:hyperlink>
      <w:r w:rsidRPr="002E6837">
        <w:rPr>
          <w:rFonts w:ascii="inherit" w:eastAsia="Times New Roman" w:hAnsi="inherit" w:cs="Times New Roman"/>
          <w:sz w:val="24"/>
          <w:szCs w:val="24"/>
        </w:rPr>
        <w:t>, </w:t>
      </w:r>
      <w:hyperlink r:id="rId1113" w:anchor="ref-723" w:history="1">
        <w:r w:rsidRPr="002E6837">
          <w:rPr>
            <w:rFonts w:ascii="inherit" w:eastAsia="Times New Roman" w:hAnsi="inherit" w:cs="Times New Roman"/>
            <w:b/>
            <w:bCs/>
            <w:color w:val="76232F"/>
            <w:sz w:val="24"/>
            <w:szCs w:val="24"/>
            <w:u w:val="single"/>
            <w:bdr w:val="none" w:sz="0" w:space="0" w:color="auto" w:frame="1"/>
          </w:rPr>
          <w:t>723</w:t>
        </w:r>
      </w:hyperlink>
      <w:r w:rsidRPr="002E6837">
        <w:rPr>
          <w:rFonts w:ascii="inherit" w:eastAsia="Times New Roman" w:hAnsi="inherit" w:cs="Times New Roman"/>
          <w:sz w:val="24"/>
          <w:szCs w:val="24"/>
        </w:rPr>
        <w:t>, </w:t>
      </w:r>
      <w:hyperlink r:id="rId1114" w:anchor="ref-1178" w:history="1">
        <w:r w:rsidRPr="002E6837">
          <w:rPr>
            <w:rFonts w:ascii="inherit" w:eastAsia="Times New Roman" w:hAnsi="inherit" w:cs="Times New Roman"/>
            <w:b/>
            <w:bCs/>
            <w:color w:val="76232F"/>
            <w:sz w:val="24"/>
            <w:szCs w:val="24"/>
            <w:u w:val="single"/>
            <w:bdr w:val="none" w:sz="0" w:space="0" w:color="auto" w:frame="1"/>
          </w:rPr>
          <w:t>1178</w:t>
        </w:r>
      </w:hyperlink>
      <w:r w:rsidRPr="002E6837">
        <w:rPr>
          <w:rFonts w:ascii="inherit" w:eastAsia="Times New Roman" w:hAnsi="inherit" w:cs="Times New Roman"/>
          <w:sz w:val="24"/>
          <w:szCs w:val="24"/>
        </w:rPr>
        <w:t>, </w:t>
      </w:r>
      <w:hyperlink r:id="rId1115" w:anchor="ref-1447" w:history="1">
        <w:r w:rsidRPr="002E6837">
          <w:rPr>
            <w:rFonts w:ascii="inherit" w:eastAsia="Times New Roman" w:hAnsi="inherit" w:cs="Times New Roman"/>
            <w:b/>
            <w:bCs/>
            <w:color w:val="76232F"/>
            <w:sz w:val="24"/>
            <w:szCs w:val="24"/>
            <w:u w:val="single"/>
            <w:bdr w:val="none" w:sz="0" w:space="0" w:color="auto" w:frame="1"/>
          </w:rPr>
          <w:t>1447</w:t>
        </w:r>
      </w:hyperlink>
      <w:r w:rsidRPr="002E6837">
        <w:rPr>
          <w:rFonts w:ascii="inherit" w:eastAsia="Times New Roman" w:hAnsi="inherit" w:cs="Times New Roman"/>
          <w:sz w:val="24"/>
          <w:szCs w:val="24"/>
        </w:rPr>
        <w:t>, </w:t>
      </w:r>
      <w:hyperlink r:id="rId1116" w:anchor="ref-1477" w:history="1">
        <w:r w:rsidRPr="002E6837">
          <w:rPr>
            <w:rFonts w:ascii="inherit" w:eastAsia="Times New Roman" w:hAnsi="inherit" w:cs="Times New Roman"/>
            <w:b/>
            <w:bCs/>
            <w:color w:val="76232F"/>
            <w:sz w:val="24"/>
            <w:szCs w:val="24"/>
            <w:u w:val="single"/>
            <w:bdr w:val="none" w:sz="0" w:space="0" w:color="auto" w:frame="1"/>
          </w:rPr>
          <w:t>1477</w:t>
        </w:r>
      </w:hyperlink>
      <w:r w:rsidRPr="002E6837">
        <w:rPr>
          <w:rFonts w:ascii="inherit" w:eastAsia="Times New Roman" w:hAnsi="inherit" w:cs="Times New Roman"/>
          <w:sz w:val="24"/>
          <w:szCs w:val="24"/>
        </w:rPr>
        <w:t>), inhibiting voltage-gated K</w:t>
      </w:r>
      <w:r w:rsidRPr="002E6837">
        <w:rPr>
          <w:rFonts w:ascii="inherit" w:eastAsia="Times New Roman" w:hAnsi="inherit" w:cs="Times New Roman"/>
          <w:sz w:val="18"/>
          <w:szCs w:val="18"/>
          <w:bdr w:val="none" w:sz="0" w:space="0" w:color="auto" w:frame="1"/>
          <w:vertAlign w:val="superscript"/>
        </w:rPr>
        <w:t>+</w:t>
      </w:r>
      <w:r w:rsidRPr="002E6837">
        <w:rPr>
          <w:rFonts w:ascii="inherit" w:eastAsia="Times New Roman" w:hAnsi="inherit" w:cs="Times New Roman"/>
          <w:sz w:val="24"/>
          <w:szCs w:val="24"/>
        </w:rPr>
        <w:t> K(v) and Ca</w:t>
      </w:r>
      <w:r w:rsidRPr="002E6837">
        <w:rPr>
          <w:rFonts w:ascii="inherit" w:eastAsia="Times New Roman" w:hAnsi="inherit" w:cs="Times New Roman"/>
          <w:sz w:val="18"/>
          <w:szCs w:val="18"/>
          <w:bdr w:val="none" w:sz="0" w:space="0" w:color="auto" w:frame="1"/>
          <w:vertAlign w:val="superscript"/>
        </w:rPr>
        <w:t>2+</w:t>
      </w:r>
      <w:r w:rsidRPr="002E6837">
        <w:rPr>
          <w:rFonts w:ascii="inherit" w:eastAsia="Times New Roman" w:hAnsi="inherit" w:cs="Times New Roman"/>
          <w:sz w:val="24"/>
          <w:szCs w:val="24"/>
        </w:rPr>
        <w:t>-activated K</w:t>
      </w:r>
      <w:r w:rsidRPr="002E6837">
        <w:rPr>
          <w:rFonts w:ascii="inherit" w:eastAsia="Times New Roman" w:hAnsi="inherit" w:cs="Times New Roman"/>
          <w:sz w:val="18"/>
          <w:szCs w:val="18"/>
          <w:bdr w:val="none" w:sz="0" w:space="0" w:color="auto" w:frame="1"/>
          <w:vertAlign w:val="superscript"/>
        </w:rPr>
        <w:t>+</w:t>
      </w:r>
      <w:r w:rsidRPr="002E6837">
        <w:rPr>
          <w:rFonts w:ascii="inherit" w:eastAsia="Times New Roman" w:hAnsi="inherit" w:cs="Times New Roman"/>
          <w:sz w:val="24"/>
          <w:szCs w:val="24"/>
        </w:rPr>
        <w:t> channels in coronary arterioles (</w:t>
      </w:r>
      <w:hyperlink r:id="rId1117" w:anchor="ref-754" w:history="1">
        <w:r w:rsidRPr="002E6837">
          <w:rPr>
            <w:rFonts w:ascii="inherit" w:eastAsia="Times New Roman" w:hAnsi="inherit" w:cs="Times New Roman"/>
            <w:b/>
            <w:bCs/>
            <w:color w:val="76232F"/>
            <w:sz w:val="24"/>
            <w:szCs w:val="24"/>
            <w:u w:val="single"/>
            <w:bdr w:val="none" w:sz="0" w:space="0" w:color="auto" w:frame="1"/>
          </w:rPr>
          <w:t>754</w:t>
        </w:r>
      </w:hyperlink>
      <w:r w:rsidRPr="002E6837">
        <w:rPr>
          <w:rFonts w:ascii="inherit" w:eastAsia="Times New Roman" w:hAnsi="inherit" w:cs="Times New Roman"/>
          <w:sz w:val="24"/>
          <w:szCs w:val="24"/>
        </w:rPr>
        <w:t>, </w:t>
      </w:r>
      <w:hyperlink r:id="rId1118" w:anchor="ref-786" w:history="1">
        <w:r w:rsidRPr="002E6837">
          <w:rPr>
            <w:rFonts w:ascii="inherit" w:eastAsia="Times New Roman" w:hAnsi="inherit" w:cs="Times New Roman"/>
            <w:b/>
            <w:bCs/>
            <w:color w:val="76232F"/>
            <w:sz w:val="24"/>
            <w:szCs w:val="24"/>
            <w:u w:val="single"/>
            <w:bdr w:val="none" w:sz="0" w:space="0" w:color="auto" w:frame="1"/>
          </w:rPr>
          <w:t>786</w:t>
        </w:r>
      </w:hyperlink>
      <w:r w:rsidRPr="002E6837">
        <w:rPr>
          <w:rFonts w:ascii="inherit" w:eastAsia="Times New Roman" w:hAnsi="inherit" w:cs="Times New Roman"/>
          <w:sz w:val="24"/>
          <w:szCs w:val="24"/>
        </w:rPr>
        <w:t>) and vascular prostacyclin synthase (</w:t>
      </w:r>
      <w:hyperlink r:id="rId1119" w:anchor="ref-228" w:history="1">
        <w:r w:rsidRPr="002E6837">
          <w:rPr>
            <w:rFonts w:ascii="inherit" w:eastAsia="Times New Roman" w:hAnsi="inherit" w:cs="Times New Roman"/>
            <w:b/>
            <w:bCs/>
            <w:color w:val="76232F"/>
            <w:sz w:val="24"/>
            <w:szCs w:val="24"/>
            <w:u w:val="single"/>
            <w:bdr w:val="none" w:sz="0" w:space="0" w:color="auto" w:frame="1"/>
          </w:rPr>
          <w:t>228</w:t>
        </w:r>
      </w:hyperlink>
      <w:r w:rsidRPr="002E6837">
        <w:rPr>
          <w:rFonts w:ascii="inherit" w:eastAsia="Times New Roman" w:hAnsi="inherit" w:cs="Times New Roman"/>
          <w:sz w:val="24"/>
          <w:szCs w:val="24"/>
        </w:rPr>
        <w:t>, </w:t>
      </w:r>
      <w:hyperlink r:id="rId1120" w:anchor="ref-289" w:history="1">
        <w:r w:rsidRPr="002E6837">
          <w:rPr>
            <w:rFonts w:ascii="inherit" w:eastAsia="Times New Roman" w:hAnsi="inherit" w:cs="Times New Roman"/>
            <w:b/>
            <w:bCs/>
            <w:color w:val="76232F"/>
            <w:sz w:val="24"/>
            <w:szCs w:val="24"/>
            <w:u w:val="single"/>
            <w:bdr w:val="none" w:sz="0" w:space="0" w:color="auto" w:frame="1"/>
          </w:rPr>
          <w:t>290</w:t>
        </w:r>
      </w:hyperlink>
      <w:r w:rsidRPr="002E6837">
        <w:rPr>
          <w:rFonts w:ascii="inherit" w:eastAsia="Times New Roman" w:hAnsi="inherit" w:cs="Times New Roman"/>
          <w:sz w:val="24"/>
          <w:szCs w:val="24"/>
        </w:rPr>
        <w:t>, </w:t>
      </w:r>
      <w:hyperlink r:id="rId1121" w:anchor="ref-1466" w:history="1">
        <w:r w:rsidRPr="002E6837">
          <w:rPr>
            <w:rFonts w:ascii="inherit" w:eastAsia="Times New Roman" w:hAnsi="inherit" w:cs="Times New Roman"/>
            <w:b/>
            <w:bCs/>
            <w:color w:val="76232F"/>
            <w:sz w:val="24"/>
            <w:szCs w:val="24"/>
            <w:u w:val="single"/>
            <w:bdr w:val="none" w:sz="0" w:space="0" w:color="auto" w:frame="1"/>
          </w:rPr>
          <w:t>1466</w:t>
        </w:r>
      </w:hyperlink>
      <w:r w:rsidRPr="002E6837">
        <w:rPr>
          <w:rFonts w:ascii="inherit" w:eastAsia="Times New Roman" w:hAnsi="inherit" w:cs="Times New Roman"/>
          <w:sz w:val="24"/>
          <w:szCs w:val="24"/>
        </w:rPr>
        <w:t>, </w:t>
      </w:r>
      <w:hyperlink r:id="rId1122" w:anchor="ref-1467" w:history="1">
        <w:r w:rsidRPr="002E6837">
          <w:rPr>
            <w:rFonts w:ascii="inherit" w:eastAsia="Times New Roman" w:hAnsi="inherit" w:cs="Times New Roman"/>
            <w:b/>
            <w:bCs/>
            <w:color w:val="76232F"/>
            <w:sz w:val="24"/>
            <w:szCs w:val="24"/>
            <w:u w:val="single"/>
            <w:bdr w:val="none" w:sz="0" w:space="0" w:color="auto" w:frame="1"/>
          </w:rPr>
          <w:t>1467</w:t>
        </w:r>
      </w:hyperlink>
      <w:r w:rsidRPr="002E6837">
        <w:rPr>
          <w:rFonts w:ascii="inherit" w:eastAsia="Times New Roman" w:hAnsi="inherit" w:cs="Times New Roman"/>
          <w:sz w:val="24"/>
          <w:szCs w:val="24"/>
        </w:rPr>
        <w:t>, </w:t>
      </w:r>
      <w:hyperlink r:id="rId1123" w:anchor="ref-1472" w:history="1">
        <w:r w:rsidRPr="002E6837">
          <w:rPr>
            <w:rFonts w:ascii="inherit" w:eastAsia="Times New Roman" w:hAnsi="inherit" w:cs="Times New Roman"/>
            <w:b/>
            <w:bCs/>
            <w:color w:val="76232F"/>
            <w:sz w:val="24"/>
            <w:szCs w:val="24"/>
            <w:u w:val="single"/>
            <w:bdr w:val="none" w:sz="0" w:space="0" w:color="auto" w:frame="1"/>
          </w:rPr>
          <w:t>1472</w:t>
        </w:r>
      </w:hyperlink>
      <w:r w:rsidRPr="002E6837">
        <w:rPr>
          <w:rFonts w:ascii="inherit" w:eastAsia="Times New Roman" w:hAnsi="inherit" w:cs="Times New Roman"/>
          <w:sz w:val="24"/>
          <w:szCs w:val="24"/>
        </w:rPr>
        <w:t>, </w:t>
      </w:r>
      <w:hyperlink r:id="rId1124" w:anchor="ref-1475" w:history="1">
        <w:r w:rsidRPr="002E6837">
          <w:rPr>
            <w:rFonts w:ascii="inherit" w:eastAsia="Times New Roman" w:hAnsi="inherit" w:cs="Times New Roman"/>
            <w:b/>
            <w:bCs/>
            <w:color w:val="76232F"/>
            <w:sz w:val="24"/>
            <w:szCs w:val="24"/>
            <w:u w:val="single"/>
            <w:bdr w:val="none" w:sz="0" w:space="0" w:color="auto" w:frame="1"/>
          </w:rPr>
          <w:t>1475</w:t>
        </w:r>
      </w:hyperlink>
      <w:r w:rsidRPr="002E6837">
        <w:rPr>
          <w:rFonts w:ascii="inherit" w:eastAsia="Times New Roman" w:hAnsi="inherit" w:cs="Times New Roman"/>
          <w:sz w:val="24"/>
          <w:szCs w:val="24"/>
        </w:rPr>
        <w:t>), and dependent on the environment stimulating or inhibiting platelet aggregation (</w:t>
      </w:r>
      <w:hyperlink r:id="rId1125" w:anchor="ref-908" w:history="1">
        <w:r w:rsidRPr="002E6837">
          <w:rPr>
            <w:rFonts w:ascii="inherit" w:eastAsia="Times New Roman" w:hAnsi="inherit" w:cs="Times New Roman"/>
            <w:b/>
            <w:bCs/>
            <w:color w:val="76232F"/>
            <w:sz w:val="24"/>
            <w:szCs w:val="24"/>
            <w:u w:val="single"/>
            <w:bdr w:val="none" w:sz="0" w:space="0" w:color="auto" w:frame="1"/>
          </w:rPr>
          <w:t>908</w:t>
        </w:r>
      </w:hyperlink>
      <w:r w:rsidRPr="002E6837">
        <w:rPr>
          <w:rFonts w:ascii="inherit" w:eastAsia="Times New Roman" w:hAnsi="inherit" w:cs="Times New Roman"/>
          <w:sz w:val="24"/>
          <w:szCs w:val="24"/>
        </w:rPr>
        <w:t>, </w:t>
      </w:r>
      <w:hyperlink r:id="rId1126" w:anchor="ref-953" w:history="1">
        <w:r w:rsidRPr="002E6837">
          <w:rPr>
            <w:rFonts w:ascii="inherit" w:eastAsia="Times New Roman" w:hAnsi="inherit" w:cs="Times New Roman"/>
            <w:b/>
            <w:bCs/>
            <w:color w:val="76232F"/>
            <w:sz w:val="24"/>
            <w:szCs w:val="24"/>
            <w:u w:val="single"/>
            <w:bdr w:val="none" w:sz="0" w:space="0" w:color="auto" w:frame="1"/>
          </w:rPr>
          <w:t>953</w:t>
        </w:r>
      </w:hyperlink>
      <w:r w:rsidRPr="002E6837">
        <w:rPr>
          <w:rFonts w:ascii="inherit" w:eastAsia="Times New Roman" w:hAnsi="inherit" w:cs="Times New Roman"/>
          <w:sz w:val="24"/>
          <w:szCs w:val="24"/>
        </w:rPr>
        <w:t>). Additionally, peroxynitrite-mediated oxidation of tetrahydrobiopterin, a critical cofactor for NO synthase, may represent a pathogenic cause of uncoupling of NO synthase, leading to production of superoxide rather than NO (</w:t>
      </w:r>
      <w:hyperlink r:id="rId1127" w:anchor="ref-405" w:history="1">
        <w:r w:rsidRPr="002E6837">
          <w:rPr>
            <w:rFonts w:ascii="inherit" w:eastAsia="Times New Roman" w:hAnsi="inherit" w:cs="Times New Roman"/>
            <w:b/>
            <w:bCs/>
            <w:color w:val="76232F"/>
            <w:sz w:val="24"/>
            <w:szCs w:val="24"/>
            <w:u w:val="single"/>
            <w:bdr w:val="none" w:sz="0" w:space="0" w:color="auto" w:frame="1"/>
          </w:rPr>
          <w:t>405</w:t>
        </w:r>
      </w:hyperlink>
      <w:r w:rsidRPr="002E6837">
        <w:rPr>
          <w:rFonts w:ascii="inherit" w:eastAsia="Times New Roman" w:hAnsi="inherit" w:cs="Times New Roman"/>
          <w:sz w:val="24"/>
          <w:szCs w:val="24"/>
        </w:rPr>
        <w:t>–</w:t>
      </w:r>
      <w:hyperlink r:id="rId1128" w:anchor="ref-407" w:history="1">
        <w:r w:rsidRPr="002E6837">
          <w:rPr>
            <w:rFonts w:ascii="inherit" w:eastAsia="Times New Roman" w:hAnsi="inherit" w:cs="Times New Roman"/>
            <w:b/>
            <w:bCs/>
            <w:color w:val="76232F"/>
            <w:sz w:val="24"/>
            <w:szCs w:val="24"/>
            <w:u w:val="single"/>
            <w:bdr w:val="none" w:sz="0" w:space="0" w:color="auto" w:frame="1"/>
          </w:rPr>
          <w:t>407</w:t>
        </w:r>
      </w:hyperlink>
      <w:r w:rsidRPr="002E6837">
        <w:rPr>
          <w:rFonts w:ascii="inherit" w:eastAsia="Times New Roman" w:hAnsi="inherit" w:cs="Times New Roman"/>
          <w:sz w:val="24"/>
          <w:szCs w:val="24"/>
        </w:rPr>
        <w:t>, </w:t>
      </w:r>
      <w:hyperlink r:id="rId1129" w:anchor="ref-734" w:history="1">
        <w:r w:rsidRPr="002E6837">
          <w:rPr>
            <w:rFonts w:ascii="inherit" w:eastAsia="Times New Roman" w:hAnsi="inherit" w:cs="Times New Roman"/>
            <w:b/>
            <w:bCs/>
            <w:color w:val="76232F"/>
            <w:sz w:val="24"/>
            <w:szCs w:val="24"/>
            <w:u w:val="single"/>
            <w:bdr w:val="none" w:sz="0" w:space="0" w:color="auto" w:frame="1"/>
          </w:rPr>
          <w:t>734</w:t>
        </w:r>
      </w:hyperlink>
      <w:r w:rsidRPr="002E6837">
        <w:rPr>
          <w:rFonts w:ascii="inherit" w:eastAsia="Times New Roman" w:hAnsi="inherit" w:cs="Times New Roman"/>
          <w:sz w:val="24"/>
          <w:szCs w:val="24"/>
        </w:rPr>
        <w:t>). Furthermore, clinically relevant concentrations of 3-nitrotyrosine (present in various pathophysiological diseases, </w:t>
      </w:r>
      <w:hyperlink r:id="rId1130" w:anchor="T4" w:history="1">
        <w:r w:rsidRPr="002E6837">
          <w:rPr>
            <w:rFonts w:ascii="inherit" w:eastAsia="Times New Roman" w:hAnsi="inherit" w:cs="Times New Roman"/>
            <w:b/>
            <w:bCs/>
            <w:color w:val="76232F"/>
            <w:sz w:val="24"/>
            <w:szCs w:val="24"/>
            <w:u w:val="single"/>
            <w:bdr w:val="none" w:sz="0" w:space="0" w:color="auto" w:frame="1"/>
          </w:rPr>
          <w:t>Table 4</w:t>
        </w:r>
      </w:hyperlink>
      <w:r w:rsidRPr="002E6837">
        <w:rPr>
          <w:rFonts w:ascii="inherit" w:eastAsia="Times New Roman" w:hAnsi="inherit" w:cs="Times New Roman"/>
          <w:sz w:val="24"/>
          <w:szCs w:val="24"/>
        </w:rPr>
        <w:t>) result in concentration-dependent impairment of acetylcholine-induced, endothelium-dependent vascular relaxation and induce DNA damage in vascular endothelial cells (</w:t>
      </w:r>
      <w:hyperlink r:id="rId1131" w:anchor="ref-879" w:history="1">
        <w:r w:rsidRPr="002E6837">
          <w:rPr>
            <w:rFonts w:ascii="inherit" w:eastAsia="Times New Roman" w:hAnsi="inherit" w:cs="Times New Roman"/>
            <w:b/>
            <w:bCs/>
            <w:color w:val="76232F"/>
            <w:sz w:val="24"/>
            <w:szCs w:val="24"/>
            <w:u w:val="single"/>
            <w:bdr w:val="none" w:sz="0" w:space="0" w:color="auto" w:frame="1"/>
          </w:rPr>
          <w:t>879</w:t>
        </w:r>
      </w:hyperlink>
      <w:r w:rsidRPr="002E6837">
        <w:rPr>
          <w:rFonts w:ascii="inherit" w:eastAsia="Times New Roman" w:hAnsi="inherit" w:cs="Times New Roman"/>
          <w:sz w:val="24"/>
          <w:szCs w:val="24"/>
        </w:rPr>
        <w:t>, </w:t>
      </w:r>
      <w:hyperlink r:id="rId1132" w:anchor="ref-1473" w:history="1">
        <w:r w:rsidRPr="002E6837">
          <w:rPr>
            <w:rFonts w:ascii="inherit" w:eastAsia="Times New Roman" w:hAnsi="inherit" w:cs="Times New Roman"/>
            <w:b/>
            <w:bCs/>
            <w:color w:val="76232F"/>
            <w:sz w:val="24"/>
            <w:szCs w:val="24"/>
            <w:u w:val="single"/>
            <w:bdr w:val="none" w:sz="0" w:space="0" w:color="auto" w:frame="1"/>
          </w:rPr>
          <w:t>1473</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Below, we are focusing on the evidence implicating peroxynitrite in the pathophysiology of vascular dysfunction associated with atherosclerosis, restenosis, hypertension, aging, and hyperhomocysteinemia. The cardiovascular dysfunction associated with heart failure, shock, and diabetes is reviewed in later or earlier parts (see also </w:t>
      </w:r>
      <w:hyperlink r:id="rId1133" w:anchor="T4" w:history="1">
        <w:r w:rsidRPr="002E6837">
          <w:rPr>
            <w:rFonts w:ascii="inherit" w:eastAsia="Times New Roman" w:hAnsi="inherit" w:cs="Times New Roman"/>
            <w:b/>
            <w:bCs/>
            <w:color w:val="76232F"/>
            <w:sz w:val="24"/>
            <w:szCs w:val="24"/>
            <w:u w:val="single"/>
            <w:bdr w:val="none" w:sz="0" w:space="0" w:color="auto" w:frame="1"/>
          </w:rPr>
          <w:t>Tables 4</w:t>
        </w:r>
      </w:hyperlink>
      <w:r w:rsidRPr="002E6837">
        <w:rPr>
          <w:rFonts w:ascii="inherit" w:eastAsia="Times New Roman" w:hAnsi="inherit" w:cs="Times New Roman"/>
          <w:sz w:val="24"/>
          <w:szCs w:val="24"/>
        </w:rPr>
        <w:t> and </w:t>
      </w:r>
      <w:hyperlink r:id="rId1134" w:anchor="T5" w:history="1">
        <w:r w:rsidRPr="002E6837">
          <w:rPr>
            <w:rFonts w:ascii="inherit" w:eastAsia="Times New Roman" w:hAnsi="inherit" w:cs="Times New Roman"/>
            <w:b/>
            <w:bCs/>
            <w:color w:val="76232F"/>
            <w:sz w:val="24"/>
            <w:szCs w:val="24"/>
            <w:u w:val="single"/>
            <w:bdr w:val="none" w:sz="0" w:space="0" w:color="auto" w:frame="1"/>
          </w:rPr>
          <w:t>5</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before="225" w:after="225" w:line="377" w:lineRule="atLeast"/>
        <w:textAlignment w:val="baseline"/>
        <w:outlineLvl w:val="3"/>
        <w:rPr>
          <w:rFonts w:ascii="Helvetica" w:eastAsia="Times New Roman" w:hAnsi="Helvetica" w:cs="Helvetica"/>
          <w:i/>
          <w:iCs/>
          <w:color w:val="2B2B2B"/>
          <w:sz w:val="24"/>
          <w:szCs w:val="24"/>
        </w:rPr>
      </w:pPr>
      <w:r w:rsidRPr="002E6837">
        <w:rPr>
          <w:rFonts w:ascii="Helvetica" w:eastAsia="Times New Roman" w:hAnsi="Helvetica" w:cs="Helvetica"/>
          <w:i/>
          <w:iCs/>
          <w:color w:val="2B2B2B"/>
          <w:sz w:val="24"/>
          <w:szCs w:val="24"/>
        </w:rPr>
        <w:t>1. Atherosclerosis and restenosis</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 xml:space="preserve">Atherosclerosis is the principal cause of common cardiovascular disorders such as coronary artery disease, various forms of heart failure and stroke, abdominal aortic aneurysms, and </w:t>
      </w:r>
      <w:r w:rsidRPr="002E6837">
        <w:rPr>
          <w:rFonts w:ascii="inherit" w:eastAsia="Times New Roman" w:hAnsi="inherit" w:cs="Times New Roman"/>
          <w:sz w:val="24"/>
          <w:szCs w:val="24"/>
        </w:rPr>
        <w:lastRenderedPageBreak/>
        <w:t>ischemic gangrene, which are the leading causes of death in the Western society. The prevalence of atherosclerosis is increasing worldwide in all age groups including the adolescent population (</w:t>
      </w:r>
      <w:hyperlink r:id="rId1135" w:anchor="ref-1207" w:history="1">
        <w:r w:rsidRPr="002E6837">
          <w:rPr>
            <w:rFonts w:ascii="inherit" w:eastAsia="Times New Roman" w:hAnsi="inherit" w:cs="Times New Roman"/>
            <w:b/>
            <w:bCs/>
            <w:color w:val="76232F"/>
            <w:sz w:val="24"/>
            <w:szCs w:val="24"/>
            <w:u w:val="single"/>
            <w:bdr w:val="none" w:sz="0" w:space="0" w:color="auto" w:frame="1"/>
          </w:rPr>
          <w:t>1207</w:t>
        </w:r>
      </w:hyperlink>
      <w:r w:rsidRPr="002E6837">
        <w:rPr>
          <w:rFonts w:ascii="inherit" w:eastAsia="Times New Roman" w:hAnsi="inherit" w:cs="Times New Roman"/>
          <w:sz w:val="24"/>
          <w:szCs w:val="24"/>
        </w:rPr>
        <w:t>). The pathophysiology of atherosclerosis is multifaceted. It comprises endothelial injury leading to accumulation of lipids and their uptake by monocytes that is followed by platelet and monocyte adhesion and aggregation at the site of injury, and the release of a variety of factors that promote smooth muscle migration and proliferation (from the media into the intima), which then synthesize and deposit extracellular matrix (</w:t>
      </w:r>
      <w:hyperlink r:id="rId1136" w:anchor="ref-514" w:history="1">
        <w:r w:rsidRPr="002E6837">
          <w:rPr>
            <w:rFonts w:ascii="inherit" w:eastAsia="Times New Roman" w:hAnsi="inherit" w:cs="Times New Roman"/>
            <w:b/>
            <w:bCs/>
            <w:color w:val="76232F"/>
            <w:sz w:val="24"/>
            <w:szCs w:val="24"/>
            <w:u w:val="single"/>
            <w:bdr w:val="none" w:sz="0" w:space="0" w:color="auto" w:frame="1"/>
          </w:rPr>
          <w:t>514</w:t>
        </w:r>
      </w:hyperlink>
      <w:r w:rsidRPr="002E6837">
        <w:rPr>
          <w:rFonts w:ascii="inherit" w:eastAsia="Times New Roman" w:hAnsi="inherit" w:cs="Times New Roman"/>
          <w:sz w:val="24"/>
          <w:szCs w:val="24"/>
        </w:rPr>
        <w:t>, </w:t>
      </w:r>
      <w:hyperlink r:id="rId1137" w:anchor="ref-603" w:history="1">
        <w:r w:rsidRPr="002E6837">
          <w:rPr>
            <w:rFonts w:ascii="inherit" w:eastAsia="Times New Roman" w:hAnsi="inherit" w:cs="Times New Roman"/>
            <w:b/>
            <w:bCs/>
            <w:color w:val="76232F"/>
            <w:sz w:val="24"/>
            <w:szCs w:val="24"/>
            <w:u w:val="single"/>
            <w:bdr w:val="none" w:sz="0" w:space="0" w:color="auto" w:frame="1"/>
          </w:rPr>
          <w:t>603</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225"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 xml:space="preserve">Percutaneous transluminal angioplasty (surgical procedures aimed to repair the stenotic blood vessel by inflating a balloon-tipped catheter at the site of the vascular narrowing) is performed in </w:t>
      </w:r>
      <w:r w:rsidRPr="002E6837">
        <w:rPr>
          <w:rFonts w:ascii="Cambria Math" w:eastAsia="Times New Roman" w:hAnsi="Cambria Math" w:cs="Cambria Math"/>
          <w:sz w:val="24"/>
          <w:szCs w:val="24"/>
        </w:rPr>
        <w:t>∼</w:t>
      </w:r>
      <w:r w:rsidRPr="002E6837">
        <w:rPr>
          <w:rFonts w:ascii="inherit" w:eastAsia="Times New Roman" w:hAnsi="inherit" w:cs="Times New Roman"/>
          <w:sz w:val="24"/>
          <w:szCs w:val="24"/>
        </w:rPr>
        <w:t>2 million people worldwide annually and has become a widely available and efficient treatment option for patients with peripheral and coronary artery disorders. In many of these cases, a stent (an expandable wire mesh or hollow perforated tube) is inserted into the reconstructed blood vessel, to provide support after angioplasty and protection against restenosis. Despite the significant advances made in these surgical procedures during the past decade, the restenosis remains a significant clinical issue with a limited number of therapeutic options, affecting 20–30% of patients undergoing vascular interventions.</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Recent experimental, clinical, and epidemiological studies have revealed the importance of the cross-talk between inflammation, generation of reactive oxygen and nitrogen species, and lipid metabolism in the pathogenesis of atherosclerosis and vascular remodeling following injury (</w:t>
      </w:r>
      <w:hyperlink r:id="rId1138" w:anchor="ref-37" w:history="1">
        <w:r w:rsidRPr="002E6837">
          <w:rPr>
            <w:rFonts w:ascii="inherit" w:eastAsia="Times New Roman" w:hAnsi="inherit" w:cs="Times New Roman"/>
            <w:b/>
            <w:bCs/>
            <w:color w:val="76232F"/>
            <w:sz w:val="24"/>
            <w:szCs w:val="24"/>
            <w:u w:val="single"/>
            <w:bdr w:val="none" w:sz="0" w:space="0" w:color="auto" w:frame="1"/>
          </w:rPr>
          <w:t>37</w:t>
        </w:r>
      </w:hyperlink>
      <w:r w:rsidRPr="002E6837">
        <w:rPr>
          <w:rFonts w:ascii="inherit" w:eastAsia="Times New Roman" w:hAnsi="inherit" w:cs="Times New Roman"/>
          <w:sz w:val="24"/>
          <w:szCs w:val="24"/>
        </w:rPr>
        <w:t>,</w:t>
      </w:r>
      <w:hyperlink r:id="rId1139" w:anchor="ref-514" w:history="1">
        <w:r w:rsidRPr="002E6837">
          <w:rPr>
            <w:rFonts w:ascii="inherit" w:eastAsia="Times New Roman" w:hAnsi="inherit" w:cs="Times New Roman"/>
            <w:b/>
            <w:bCs/>
            <w:color w:val="76232F"/>
            <w:sz w:val="24"/>
            <w:szCs w:val="24"/>
            <w:u w:val="single"/>
            <w:bdr w:val="none" w:sz="0" w:space="0" w:color="auto" w:frame="1"/>
          </w:rPr>
          <w:t>514</w:t>
        </w:r>
      </w:hyperlink>
      <w:r w:rsidRPr="002E6837">
        <w:rPr>
          <w:rFonts w:ascii="inherit" w:eastAsia="Times New Roman" w:hAnsi="inherit" w:cs="Times New Roman"/>
          <w:sz w:val="24"/>
          <w:szCs w:val="24"/>
        </w:rPr>
        <w:t>, </w:t>
      </w:r>
      <w:hyperlink r:id="rId1140" w:anchor="ref-518" w:history="1">
        <w:r w:rsidRPr="002E6837">
          <w:rPr>
            <w:rFonts w:ascii="inherit" w:eastAsia="Times New Roman" w:hAnsi="inherit" w:cs="Times New Roman"/>
            <w:b/>
            <w:bCs/>
            <w:color w:val="76232F"/>
            <w:sz w:val="24"/>
            <w:szCs w:val="24"/>
            <w:u w:val="single"/>
            <w:bdr w:val="none" w:sz="0" w:space="0" w:color="auto" w:frame="1"/>
          </w:rPr>
          <w:t>518</w:t>
        </w:r>
      </w:hyperlink>
      <w:r w:rsidRPr="002E6837">
        <w:rPr>
          <w:rFonts w:ascii="inherit" w:eastAsia="Times New Roman" w:hAnsi="inherit" w:cs="Times New Roman"/>
          <w:sz w:val="24"/>
          <w:szCs w:val="24"/>
        </w:rPr>
        <w:t>, </w:t>
      </w:r>
      <w:hyperlink r:id="rId1141" w:anchor="ref-931" w:history="1">
        <w:r w:rsidRPr="002E6837">
          <w:rPr>
            <w:rFonts w:ascii="inherit" w:eastAsia="Times New Roman" w:hAnsi="inherit" w:cs="Times New Roman"/>
            <w:b/>
            <w:bCs/>
            <w:color w:val="76232F"/>
            <w:sz w:val="24"/>
            <w:szCs w:val="24"/>
            <w:u w:val="single"/>
            <w:bdr w:val="none" w:sz="0" w:space="0" w:color="auto" w:frame="1"/>
          </w:rPr>
          <w:t>931</w:t>
        </w:r>
      </w:hyperlink>
      <w:r w:rsidRPr="002E6837">
        <w:rPr>
          <w:rFonts w:ascii="inherit" w:eastAsia="Times New Roman" w:hAnsi="inherit" w:cs="Times New Roman"/>
          <w:sz w:val="24"/>
          <w:szCs w:val="24"/>
        </w:rPr>
        <w:t>, </w:t>
      </w:r>
      <w:hyperlink r:id="rId1142" w:anchor="ref-1012" w:history="1">
        <w:r w:rsidRPr="002E6837">
          <w:rPr>
            <w:rFonts w:ascii="inherit" w:eastAsia="Times New Roman" w:hAnsi="inherit" w:cs="Times New Roman"/>
            <w:b/>
            <w:bCs/>
            <w:color w:val="76232F"/>
            <w:sz w:val="24"/>
            <w:szCs w:val="24"/>
            <w:u w:val="single"/>
            <w:bdr w:val="none" w:sz="0" w:space="0" w:color="auto" w:frame="1"/>
          </w:rPr>
          <w:t>1012</w:t>
        </w:r>
      </w:hyperlink>
      <w:r w:rsidRPr="002E6837">
        <w:rPr>
          <w:rFonts w:ascii="inherit" w:eastAsia="Times New Roman" w:hAnsi="inherit" w:cs="Times New Roman"/>
          <w:sz w:val="24"/>
          <w:szCs w:val="24"/>
        </w:rPr>
        <w:t>, </w:t>
      </w:r>
      <w:hyperlink r:id="rId1143" w:anchor="ref-1090" w:history="1">
        <w:r w:rsidRPr="002E6837">
          <w:rPr>
            <w:rFonts w:ascii="inherit" w:eastAsia="Times New Roman" w:hAnsi="inherit" w:cs="Times New Roman"/>
            <w:b/>
            <w:bCs/>
            <w:color w:val="76232F"/>
            <w:sz w:val="24"/>
            <w:szCs w:val="24"/>
            <w:u w:val="single"/>
            <w:bdr w:val="none" w:sz="0" w:space="0" w:color="auto" w:frame="1"/>
          </w:rPr>
          <w:t>1090</w:t>
        </w:r>
      </w:hyperlink>
      <w:r w:rsidRPr="002E6837">
        <w:rPr>
          <w:rFonts w:ascii="inherit" w:eastAsia="Times New Roman" w:hAnsi="inherit" w:cs="Times New Roman"/>
          <w:sz w:val="24"/>
          <w:szCs w:val="24"/>
        </w:rPr>
        <w:t>, </w:t>
      </w:r>
      <w:hyperlink r:id="rId1144" w:anchor="ref-1093" w:history="1">
        <w:r w:rsidRPr="002E6837">
          <w:rPr>
            <w:rFonts w:ascii="inherit" w:eastAsia="Times New Roman" w:hAnsi="inherit" w:cs="Times New Roman"/>
            <w:b/>
            <w:bCs/>
            <w:color w:val="76232F"/>
            <w:sz w:val="24"/>
            <w:szCs w:val="24"/>
            <w:u w:val="single"/>
            <w:bdr w:val="none" w:sz="0" w:space="0" w:color="auto" w:frame="1"/>
          </w:rPr>
          <w:t>1093</w:t>
        </w:r>
      </w:hyperlink>
      <w:r w:rsidRPr="002E6837">
        <w:rPr>
          <w:rFonts w:ascii="inherit" w:eastAsia="Times New Roman" w:hAnsi="inherit" w:cs="Times New Roman"/>
          <w:sz w:val="24"/>
          <w:szCs w:val="24"/>
        </w:rPr>
        <w:t>). There is also evidence suggesting that atherosclerosis is not only associated with decreased NO bioavailability, but also with alterations in signal-transduction components downstream of NO, including among others, the NO receptor sGC, particularly in neointima (</w:t>
      </w:r>
      <w:hyperlink r:id="rId1145" w:anchor="ref-372" w:history="1">
        <w:r w:rsidRPr="002E6837">
          <w:rPr>
            <w:rFonts w:ascii="inherit" w:eastAsia="Times New Roman" w:hAnsi="inherit" w:cs="Times New Roman"/>
            <w:b/>
            <w:bCs/>
            <w:color w:val="76232F"/>
            <w:sz w:val="24"/>
            <w:szCs w:val="24"/>
            <w:u w:val="single"/>
            <w:bdr w:val="none" w:sz="0" w:space="0" w:color="auto" w:frame="1"/>
          </w:rPr>
          <w:t>372</w:t>
        </w:r>
      </w:hyperlink>
      <w:r w:rsidRPr="002E6837">
        <w:rPr>
          <w:rFonts w:ascii="inherit" w:eastAsia="Times New Roman" w:hAnsi="inherit" w:cs="Times New Roman"/>
          <w:sz w:val="24"/>
          <w:szCs w:val="24"/>
        </w:rPr>
        <w:t>, </w:t>
      </w:r>
      <w:hyperlink r:id="rId1146" w:anchor="ref-865" w:history="1">
        <w:r w:rsidRPr="002E6837">
          <w:rPr>
            <w:rFonts w:ascii="inherit" w:eastAsia="Times New Roman" w:hAnsi="inherit" w:cs="Times New Roman"/>
            <w:b/>
            <w:bCs/>
            <w:color w:val="76232F"/>
            <w:sz w:val="24"/>
            <w:szCs w:val="24"/>
            <w:u w:val="single"/>
            <w:bdr w:val="none" w:sz="0" w:space="0" w:color="auto" w:frame="1"/>
          </w:rPr>
          <w:t>865</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Numerous studies support both anti- and proatherogenic roles of NO (</w:t>
      </w:r>
      <w:hyperlink r:id="rId1147" w:anchor="ref-80" w:history="1">
        <w:r w:rsidRPr="002E6837">
          <w:rPr>
            <w:rFonts w:ascii="inherit" w:eastAsia="Times New Roman" w:hAnsi="inherit" w:cs="Times New Roman"/>
            <w:b/>
            <w:bCs/>
            <w:color w:val="76232F"/>
            <w:sz w:val="24"/>
            <w:szCs w:val="24"/>
            <w:u w:val="single"/>
            <w:bdr w:val="none" w:sz="0" w:space="0" w:color="auto" w:frame="1"/>
          </w:rPr>
          <w:t>80</w:t>
        </w:r>
      </w:hyperlink>
      <w:r w:rsidRPr="002E6837">
        <w:rPr>
          <w:rFonts w:ascii="inherit" w:eastAsia="Times New Roman" w:hAnsi="inherit" w:cs="Times New Roman"/>
          <w:sz w:val="24"/>
          <w:szCs w:val="24"/>
        </w:rPr>
        <w:t>, </w:t>
      </w:r>
      <w:hyperlink r:id="rId1148" w:anchor="ref-164" w:history="1">
        <w:r w:rsidRPr="002E6837">
          <w:rPr>
            <w:rFonts w:ascii="inherit" w:eastAsia="Times New Roman" w:hAnsi="inherit" w:cs="Times New Roman"/>
            <w:b/>
            <w:bCs/>
            <w:color w:val="76232F"/>
            <w:sz w:val="24"/>
            <w:szCs w:val="24"/>
            <w:u w:val="single"/>
            <w:bdr w:val="none" w:sz="0" w:space="0" w:color="auto" w:frame="1"/>
          </w:rPr>
          <w:t>164</w:t>
        </w:r>
      </w:hyperlink>
      <w:r w:rsidRPr="002E6837">
        <w:rPr>
          <w:rFonts w:ascii="inherit" w:eastAsia="Times New Roman" w:hAnsi="inherit" w:cs="Times New Roman"/>
          <w:sz w:val="24"/>
          <w:szCs w:val="24"/>
        </w:rPr>
        <w:t>, </w:t>
      </w:r>
      <w:hyperlink r:id="rId1149" w:anchor="ref-183" w:history="1">
        <w:r w:rsidRPr="002E6837">
          <w:rPr>
            <w:rFonts w:ascii="inherit" w:eastAsia="Times New Roman" w:hAnsi="inherit" w:cs="Times New Roman"/>
            <w:b/>
            <w:bCs/>
            <w:color w:val="76232F"/>
            <w:sz w:val="24"/>
            <w:szCs w:val="24"/>
            <w:u w:val="single"/>
            <w:bdr w:val="none" w:sz="0" w:space="0" w:color="auto" w:frame="1"/>
          </w:rPr>
          <w:t>183</w:t>
        </w:r>
      </w:hyperlink>
      <w:r w:rsidRPr="002E6837">
        <w:rPr>
          <w:rFonts w:ascii="inherit" w:eastAsia="Times New Roman" w:hAnsi="inherit" w:cs="Times New Roman"/>
          <w:sz w:val="24"/>
          <w:szCs w:val="24"/>
        </w:rPr>
        <w:t>, </w:t>
      </w:r>
      <w:hyperlink r:id="rId1150" w:anchor="ref-203" w:history="1">
        <w:r w:rsidRPr="002E6837">
          <w:rPr>
            <w:rFonts w:ascii="inherit" w:eastAsia="Times New Roman" w:hAnsi="inherit" w:cs="Times New Roman"/>
            <w:b/>
            <w:bCs/>
            <w:color w:val="76232F"/>
            <w:sz w:val="24"/>
            <w:szCs w:val="24"/>
            <w:u w:val="single"/>
            <w:bdr w:val="none" w:sz="0" w:space="0" w:color="auto" w:frame="1"/>
          </w:rPr>
          <w:t>203</w:t>
        </w:r>
      </w:hyperlink>
      <w:r w:rsidRPr="002E6837">
        <w:rPr>
          <w:rFonts w:ascii="inherit" w:eastAsia="Times New Roman" w:hAnsi="inherit" w:cs="Times New Roman"/>
          <w:sz w:val="24"/>
          <w:szCs w:val="24"/>
        </w:rPr>
        <w:t>, </w:t>
      </w:r>
      <w:hyperlink r:id="rId1151" w:anchor="ref-229" w:history="1">
        <w:r w:rsidRPr="002E6837">
          <w:rPr>
            <w:rFonts w:ascii="inherit" w:eastAsia="Times New Roman" w:hAnsi="inherit" w:cs="Times New Roman"/>
            <w:b/>
            <w:bCs/>
            <w:color w:val="76232F"/>
            <w:sz w:val="24"/>
            <w:szCs w:val="24"/>
            <w:u w:val="single"/>
            <w:bdr w:val="none" w:sz="0" w:space="0" w:color="auto" w:frame="1"/>
          </w:rPr>
          <w:t>229</w:t>
        </w:r>
      </w:hyperlink>
      <w:r w:rsidRPr="002E6837">
        <w:rPr>
          <w:rFonts w:ascii="inherit" w:eastAsia="Times New Roman" w:hAnsi="inherit" w:cs="Times New Roman"/>
          <w:sz w:val="24"/>
          <w:szCs w:val="24"/>
        </w:rPr>
        <w:t>,</w:t>
      </w:r>
      <w:hyperlink r:id="rId1152" w:anchor="ref-524" w:history="1">
        <w:r w:rsidRPr="002E6837">
          <w:rPr>
            <w:rFonts w:ascii="inherit" w:eastAsia="Times New Roman" w:hAnsi="inherit" w:cs="Times New Roman"/>
            <w:b/>
            <w:bCs/>
            <w:color w:val="76232F"/>
            <w:sz w:val="24"/>
            <w:szCs w:val="24"/>
            <w:u w:val="single"/>
            <w:bdr w:val="none" w:sz="0" w:space="0" w:color="auto" w:frame="1"/>
          </w:rPr>
          <w:t>524</w:t>
        </w:r>
      </w:hyperlink>
      <w:r w:rsidRPr="002E6837">
        <w:rPr>
          <w:rFonts w:ascii="inherit" w:eastAsia="Times New Roman" w:hAnsi="inherit" w:cs="Times New Roman"/>
          <w:sz w:val="24"/>
          <w:szCs w:val="24"/>
        </w:rPr>
        <w:t>, </w:t>
      </w:r>
      <w:hyperlink r:id="rId1153" w:anchor="ref-561" w:history="1">
        <w:r w:rsidRPr="002E6837">
          <w:rPr>
            <w:rFonts w:ascii="inherit" w:eastAsia="Times New Roman" w:hAnsi="inherit" w:cs="Times New Roman"/>
            <w:b/>
            <w:bCs/>
            <w:color w:val="76232F"/>
            <w:sz w:val="24"/>
            <w:szCs w:val="24"/>
            <w:u w:val="single"/>
            <w:bdr w:val="none" w:sz="0" w:space="0" w:color="auto" w:frame="1"/>
          </w:rPr>
          <w:t>561</w:t>
        </w:r>
      </w:hyperlink>
      <w:r w:rsidRPr="002E6837">
        <w:rPr>
          <w:rFonts w:ascii="inherit" w:eastAsia="Times New Roman" w:hAnsi="inherit" w:cs="Times New Roman"/>
          <w:sz w:val="24"/>
          <w:szCs w:val="24"/>
        </w:rPr>
        <w:t>, </w:t>
      </w:r>
      <w:hyperlink r:id="rId1154" w:anchor="ref-734" w:history="1">
        <w:r w:rsidRPr="002E6837">
          <w:rPr>
            <w:rFonts w:ascii="inherit" w:eastAsia="Times New Roman" w:hAnsi="inherit" w:cs="Times New Roman"/>
            <w:b/>
            <w:bCs/>
            <w:color w:val="76232F"/>
            <w:sz w:val="24"/>
            <w:szCs w:val="24"/>
            <w:u w:val="single"/>
            <w:bdr w:val="none" w:sz="0" w:space="0" w:color="auto" w:frame="1"/>
          </w:rPr>
          <w:t>734</w:t>
        </w:r>
      </w:hyperlink>
      <w:r w:rsidRPr="002E6837">
        <w:rPr>
          <w:rFonts w:ascii="inherit" w:eastAsia="Times New Roman" w:hAnsi="inherit" w:cs="Times New Roman"/>
          <w:sz w:val="24"/>
          <w:szCs w:val="24"/>
        </w:rPr>
        <w:t>, </w:t>
      </w:r>
      <w:hyperlink r:id="rId1155" w:anchor="ref-742" w:history="1">
        <w:r w:rsidRPr="002E6837">
          <w:rPr>
            <w:rFonts w:ascii="inherit" w:eastAsia="Times New Roman" w:hAnsi="inherit" w:cs="Times New Roman"/>
            <w:b/>
            <w:bCs/>
            <w:color w:val="76232F"/>
            <w:sz w:val="24"/>
            <w:szCs w:val="24"/>
            <w:u w:val="single"/>
            <w:bdr w:val="none" w:sz="0" w:space="0" w:color="auto" w:frame="1"/>
          </w:rPr>
          <w:t>742</w:t>
        </w:r>
      </w:hyperlink>
      <w:r w:rsidRPr="002E6837">
        <w:rPr>
          <w:rFonts w:ascii="inherit" w:eastAsia="Times New Roman" w:hAnsi="inherit" w:cs="Times New Roman"/>
          <w:sz w:val="24"/>
          <w:szCs w:val="24"/>
        </w:rPr>
        <w:t>, </w:t>
      </w:r>
      <w:hyperlink r:id="rId1156" w:anchor="ref-932" w:history="1">
        <w:r w:rsidRPr="002E6837">
          <w:rPr>
            <w:rFonts w:ascii="inherit" w:eastAsia="Times New Roman" w:hAnsi="inherit" w:cs="Times New Roman"/>
            <w:b/>
            <w:bCs/>
            <w:color w:val="76232F"/>
            <w:sz w:val="24"/>
            <w:szCs w:val="24"/>
            <w:u w:val="single"/>
            <w:bdr w:val="none" w:sz="0" w:space="0" w:color="auto" w:frame="1"/>
          </w:rPr>
          <w:t>932</w:t>
        </w:r>
      </w:hyperlink>
      <w:r w:rsidRPr="002E6837">
        <w:rPr>
          <w:rFonts w:ascii="inherit" w:eastAsia="Times New Roman" w:hAnsi="inherit" w:cs="Times New Roman"/>
          <w:sz w:val="24"/>
          <w:szCs w:val="24"/>
        </w:rPr>
        <w:t>, </w:t>
      </w:r>
      <w:hyperlink r:id="rId1157" w:anchor="ref-963" w:history="1">
        <w:r w:rsidRPr="002E6837">
          <w:rPr>
            <w:rFonts w:ascii="inherit" w:eastAsia="Times New Roman" w:hAnsi="inherit" w:cs="Times New Roman"/>
            <w:b/>
            <w:bCs/>
            <w:color w:val="76232F"/>
            <w:sz w:val="24"/>
            <w:szCs w:val="24"/>
            <w:u w:val="single"/>
            <w:bdr w:val="none" w:sz="0" w:space="0" w:color="auto" w:frame="1"/>
          </w:rPr>
          <w:t>963a</w:t>
        </w:r>
      </w:hyperlink>
      <w:r w:rsidRPr="002E6837">
        <w:rPr>
          <w:rFonts w:ascii="inherit" w:eastAsia="Times New Roman" w:hAnsi="inherit" w:cs="Times New Roman"/>
          <w:sz w:val="24"/>
          <w:szCs w:val="24"/>
        </w:rPr>
        <w:t>, </w:t>
      </w:r>
      <w:hyperlink r:id="rId1158" w:anchor="ref-1364" w:history="1">
        <w:r w:rsidRPr="002E6837">
          <w:rPr>
            <w:rFonts w:ascii="inherit" w:eastAsia="Times New Roman" w:hAnsi="inherit" w:cs="Times New Roman"/>
            <w:b/>
            <w:bCs/>
            <w:color w:val="76232F"/>
            <w:sz w:val="24"/>
            <w:szCs w:val="24"/>
            <w:u w:val="single"/>
            <w:bdr w:val="none" w:sz="0" w:space="0" w:color="auto" w:frame="1"/>
          </w:rPr>
          <w:t>1364</w:t>
        </w:r>
      </w:hyperlink>
      <w:r w:rsidRPr="002E6837">
        <w:rPr>
          <w:rFonts w:ascii="inherit" w:eastAsia="Times New Roman" w:hAnsi="inherit" w:cs="Times New Roman"/>
          <w:sz w:val="24"/>
          <w:szCs w:val="24"/>
        </w:rPr>
        <w:t>) and are covered by numerous excellent overviews (</w:t>
      </w:r>
      <w:hyperlink r:id="rId1159" w:anchor="ref-514" w:history="1">
        <w:r w:rsidRPr="002E6837">
          <w:rPr>
            <w:rFonts w:ascii="inherit" w:eastAsia="Times New Roman" w:hAnsi="inherit" w:cs="Times New Roman"/>
            <w:b/>
            <w:bCs/>
            <w:color w:val="76232F"/>
            <w:sz w:val="24"/>
            <w:szCs w:val="24"/>
            <w:u w:val="single"/>
            <w:bdr w:val="none" w:sz="0" w:space="0" w:color="auto" w:frame="1"/>
          </w:rPr>
          <w:t>514</w:t>
        </w:r>
      </w:hyperlink>
      <w:r w:rsidRPr="002E6837">
        <w:rPr>
          <w:rFonts w:ascii="inherit" w:eastAsia="Times New Roman" w:hAnsi="inherit" w:cs="Times New Roman"/>
          <w:sz w:val="24"/>
          <w:szCs w:val="24"/>
        </w:rPr>
        <w:t>,</w:t>
      </w:r>
      <w:hyperlink r:id="rId1160" w:anchor="ref-931" w:history="1">
        <w:r w:rsidRPr="002E6837">
          <w:rPr>
            <w:rFonts w:ascii="inherit" w:eastAsia="Times New Roman" w:hAnsi="inherit" w:cs="Times New Roman"/>
            <w:b/>
            <w:bCs/>
            <w:color w:val="76232F"/>
            <w:sz w:val="24"/>
            <w:szCs w:val="24"/>
            <w:u w:val="single"/>
            <w:bdr w:val="none" w:sz="0" w:space="0" w:color="auto" w:frame="1"/>
          </w:rPr>
          <w:t>931</w:t>
        </w:r>
      </w:hyperlink>
      <w:r w:rsidRPr="002E6837">
        <w:rPr>
          <w:rFonts w:ascii="inherit" w:eastAsia="Times New Roman" w:hAnsi="inherit" w:cs="Times New Roman"/>
          <w:sz w:val="24"/>
          <w:szCs w:val="24"/>
        </w:rPr>
        <w:t>, </w:t>
      </w:r>
      <w:hyperlink r:id="rId1161" w:anchor="ref-1012" w:history="1">
        <w:r w:rsidRPr="002E6837">
          <w:rPr>
            <w:rFonts w:ascii="inherit" w:eastAsia="Times New Roman" w:hAnsi="inherit" w:cs="Times New Roman"/>
            <w:b/>
            <w:bCs/>
            <w:color w:val="76232F"/>
            <w:sz w:val="24"/>
            <w:szCs w:val="24"/>
            <w:u w:val="single"/>
            <w:bdr w:val="none" w:sz="0" w:space="0" w:color="auto" w:frame="1"/>
          </w:rPr>
          <w:t>1012</w:t>
        </w:r>
      </w:hyperlink>
      <w:r w:rsidRPr="002E6837">
        <w:rPr>
          <w:rFonts w:ascii="inherit" w:eastAsia="Times New Roman" w:hAnsi="inherit" w:cs="Times New Roman"/>
          <w:sz w:val="24"/>
          <w:szCs w:val="24"/>
        </w:rPr>
        <w:t>, </w:t>
      </w:r>
      <w:hyperlink r:id="rId1162" w:anchor="ref-1090" w:history="1">
        <w:r w:rsidRPr="002E6837">
          <w:rPr>
            <w:rFonts w:ascii="inherit" w:eastAsia="Times New Roman" w:hAnsi="inherit" w:cs="Times New Roman"/>
            <w:b/>
            <w:bCs/>
            <w:color w:val="76232F"/>
            <w:sz w:val="24"/>
            <w:szCs w:val="24"/>
            <w:u w:val="single"/>
            <w:bdr w:val="none" w:sz="0" w:space="0" w:color="auto" w:frame="1"/>
          </w:rPr>
          <w:t>1090</w:t>
        </w:r>
      </w:hyperlink>
      <w:r w:rsidRPr="002E6837">
        <w:rPr>
          <w:rFonts w:ascii="inherit" w:eastAsia="Times New Roman" w:hAnsi="inherit" w:cs="Times New Roman"/>
          <w:sz w:val="24"/>
          <w:szCs w:val="24"/>
        </w:rPr>
        <w:t>, </w:t>
      </w:r>
      <w:hyperlink r:id="rId1163" w:anchor="ref-1093" w:history="1">
        <w:r w:rsidRPr="002E6837">
          <w:rPr>
            <w:rFonts w:ascii="inherit" w:eastAsia="Times New Roman" w:hAnsi="inherit" w:cs="Times New Roman"/>
            <w:b/>
            <w:bCs/>
            <w:color w:val="76232F"/>
            <w:sz w:val="24"/>
            <w:szCs w:val="24"/>
            <w:u w:val="single"/>
            <w:bdr w:val="none" w:sz="0" w:space="0" w:color="auto" w:frame="1"/>
          </w:rPr>
          <w:t>1093</w:t>
        </w:r>
      </w:hyperlink>
      <w:r w:rsidRPr="002E6837">
        <w:rPr>
          <w:rFonts w:ascii="inherit" w:eastAsia="Times New Roman" w:hAnsi="inherit" w:cs="Times New Roman"/>
          <w:sz w:val="24"/>
          <w:szCs w:val="24"/>
        </w:rPr>
        <w:t>). One explanation for this paradox is that NO alone is an important antiatherosclerotic autacoid with antiaggregatory effects on platelets, antioxidant, anti-inflammatory, antiproliferative, and vasodilatory effects on vasculature, while in combination with proinflammatory oxidants (e.g., superoxide, hydrogen peroxide, hypochlorite) it forms proatherogenic mediators (e.g., peroxynitite) that modify lipids and proteins (</w:t>
      </w:r>
      <w:hyperlink r:id="rId1164" w:anchor="ref-78" w:history="1">
        <w:r w:rsidRPr="002E6837">
          <w:rPr>
            <w:rFonts w:ascii="inherit" w:eastAsia="Times New Roman" w:hAnsi="inherit" w:cs="Times New Roman"/>
            <w:b/>
            <w:bCs/>
            <w:color w:val="76232F"/>
            <w:sz w:val="24"/>
            <w:szCs w:val="24"/>
            <w:u w:val="single"/>
            <w:bdr w:val="none" w:sz="0" w:space="0" w:color="auto" w:frame="1"/>
          </w:rPr>
          <w:t>78</w:t>
        </w:r>
      </w:hyperlink>
      <w:r w:rsidRPr="002E6837">
        <w:rPr>
          <w:rFonts w:ascii="inherit" w:eastAsia="Times New Roman" w:hAnsi="inherit" w:cs="Times New Roman"/>
          <w:sz w:val="24"/>
          <w:szCs w:val="24"/>
        </w:rPr>
        <w:t>, </w:t>
      </w:r>
      <w:hyperlink r:id="rId1165" w:anchor="ref-899" w:history="1">
        <w:r w:rsidRPr="002E6837">
          <w:rPr>
            <w:rFonts w:ascii="inherit" w:eastAsia="Times New Roman" w:hAnsi="inherit" w:cs="Times New Roman"/>
            <w:b/>
            <w:bCs/>
            <w:color w:val="76232F"/>
            <w:sz w:val="24"/>
            <w:szCs w:val="24"/>
            <w:u w:val="single"/>
            <w:bdr w:val="none" w:sz="0" w:space="0" w:color="auto" w:frame="1"/>
          </w:rPr>
          <w:t>899</w:t>
        </w:r>
      </w:hyperlink>
      <w:r w:rsidRPr="002E6837">
        <w:rPr>
          <w:rFonts w:ascii="inherit" w:eastAsia="Times New Roman" w:hAnsi="inherit" w:cs="Times New Roman"/>
          <w:sz w:val="24"/>
          <w:szCs w:val="24"/>
        </w:rPr>
        <w:t>, </w:t>
      </w:r>
      <w:hyperlink r:id="rId1166" w:anchor="ref-1009" w:history="1">
        <w:r w:rsidRPr="002E6837">
          <w:rPr>
            <w:rFonts w:ascii="inherit" w:eastAsia="Times New Roman" w:hAnsi="inherit" w:cs="Times New Roman"/>
            <w:b/>
            <w:bCs/>
            <w:color w:val="76232F"/>
            <w:sz w:val="24"/>
            <w:szCs w:val="24"/>
            <w:u w:val="single"/>
            <w:bdr w:val="none" w:sz="0" w:space="0" w:color="auto" w:frame="1"/>
          </w:rPr>
          <w:t>1009</w:t>
        </w:r>
      </w:hyperlink>
      <w:r w:rsidRPr="002E6837">
        <w:rPr>
          <w:rFonts w:ascii="inherit" w:eastAsia="Times New Roman" w:hAnsi="inherit" w:cs="Times New Roman"/>
          <w:sz w:val="24"/>
          <w:szCs w:val="24"/>
        </w:rPr>
        <w:t>, </w:t>
      </w:r>
      <w:hyperlink r:id="rId1167" w:anchor="ref-1010" w:history="1">
        <w:r w:rsidRPr="002E6837">
          <w:rPr>
            <w:rFonts w:ascii="inherit" w:eastAsia="Times New Roman" w:hAnsi="inherit" w:cs="Times New Roman"/>
            <w:b/>
            <w:bCs/>
            <w:color w:val="76232F"/>
            <w:sz w:val="24"/>
            <w:szCs w:val="24"/>
            <w:u w:val="single"/>
            <w:bdr w:val="none" w:sz="0" w:space="0" w:color="auto" w:frame="1"/>
          </w:rPr>
          <w:t>1010</w:t>
        </w:r>
      </w:hyperlink>
      <w:r w:rsidRPr="002E6837">
        <w:rPr>
          <w:rFonts w:ascii="inherit" w:eastAsia="Times New Roman" w:hAnsi="inherit" w:cs="Times New Roman"/>
          <w:sz w:val="24"/>
          <w:szCs w:val="24"/>
        </w:rPr>
        <w:t>,</w:t>
      </w:r>
      <w:hyperlink r:id="rId1168" w:anchor="ref-1091" w:history="1">
        <w:r w:rsidRPr="002E6837">
          <w:rPr>
            <w:rFonts w:ascii="inherit" w:eastAsia="Times New Roman" w:hAnsi="inherit" w:cs="Times New Roman"/>
            <w:b/>
            <w:bCs/>
            <w:color w:val="76232F"/>
            <w:sz w:val="24"/>
            <w:szCs w:val="24"/>
            <w:u w:val="single"/>
            <w:bdr w:val="none" w:sz="0" w:space="0" w:color="auto" w:frame="1"/>
          </w:rPr>
          <w:t>1091</w:t>
        </w:r>
      </w:hyperlink>
      <w:r w:rsidRPr="002E6837">
        <w:rPr>
          <w:rFonts w:ascii="inherit" w:eastAsia="Times New Roman" w:hAnsi="inherit" w:cs="Times New Roman"/>
          <w:sz w:val="24"/>
          <w:szCs w:val="24"/>
        </w:rPr>
        <w:t>, </w:t>
      </w:r>
      <w:hyperlink r:id="rId1169" w:anchor="ref-1093" w:history="1">
        <w:r w:rsidRPr="002E6837">
          <w:rPr>
            <w:rFonts w:ascii="inherit" w:eastAsia="Times New Roman" w:hAnsi="inherit" w:cs="Times New Roman"/>
            <w:b/>
            <w:bCs/>
            <w:color w:val="76232F"/>
            <w:sz w:val="24"/>
            <w:szCs w:val="24"/>
            <w:u w:val="single"/>
            <w:bdr w:val="none" w:sz="0" w:space="0" w:color="auto" w:frame="1"/>
          </w:rPr>
          <w:t>1093</w:t>
        </w:r>
      </w:hyperlink>
      <w:r w:rsidRPr="002E6837">
        <w:rPr>
          <w:rFonts w:ascii="inherit" w:eastAsia="Times New Roman" w:hAnsi="inherit" w:cs="Times New Roman"/>
          <w:sz w:val="24"/>
          <w:szCs w:val="24"/>
        </w:rPr>
        <w:t>, </w:t>
      </w:r>
      <w:hyperlink r:id="rId1170" w:anchor="ref-1300" w:history="1">
        <w:r w:rsidRPr="002E6837">
          <w:rPr>
            <w:rFonts w:ascii="inherit" w:eastAsia="Times New Roman" w:hAnsi="inherit" w:cs="Times New Roman"/>
            <w:b/>
            <w:bCs/>
            <w:color w:val="76232F"/>
            <w:sz w:val="24"/>
            <w:szCs w:val="24"/>
            <w:u w:val="single"/>
            <w:bdr w:val="none" w:sz="0" w:space="0" w:color="auto" w:frame="1"/>
          </w:rPr>
          <w:t>1300</w:t>
        </w:r>
      </w:hyperlink>
      <w:r w:rsidRPr="002E6837">
        <w:rPr>
          <w:rFonts w:ascii="inherit" w:eastAsia="Times New Roman" w:hAnsi="inherit" w:cs="Times New Roman"/>
          <w:sz w:val="24"/>
          <w:szCs w:val="24"/>
        </w:rPr>
        <w:t>, </w:t>
      </w:r>
      <w:hyperlink r:id="rId1171" w:anchor="ref-1314" w:history="1">
        <w:r w:rsidRPr="002E6837">
          <w:rPr>
            <w:rFonts w:ascii="inherit" w:eastAsia="Times New Roman" w:hAnsi="inherit" w:cs="Times New Roman"/>
            <w:b/>
            <w:bCs/>
            <w:color w:val="76232F"/>
            <w:sz w:val="24"/>
            <w:szCs w:val="24"/>
            <w:u w:val="single"/>
            <w:bdr w:val="none" w:sz="0" w:space="0" w:color="auto" w:frame="1"/>
          </w:rPr>
          <w:t>1314</w:t>
        </w:r>
      </w:hyperlink>
      <w:r w:rsidRPr="002E6837">
        <w:rPr>
          <w:rFonts w:ascii="inherit" w:eastAsia="Times New Roman" w:hAnsi="inherit" w:cs="Times New Roman"/>
          <w:sz w:val="24"/>
          <w:szCs w:val="24"/>
        </w:rPr>
        <w:t>). According to the classic view, reactive oxygen and nitrogen species oxidatively damage LDL trapped in the arterial intima forming oxidized LDL, which in turn initiates numerous events (e.g., foam cell formation, monocyte recruitment and adhesion to the endothelium, inhibition of macrophage motility, smooth muscle cell proliferation, promotion of cytotoxicity, and attenuation of vascular reactivity) facilitating the development of atherosclerotic lesions (</w:t>
      </w:r>
      <w:hyperlink r:id="rId1172" w:anchor="ref-1012" w:history="1">
        <w:r w:rsidRPr="002E6837">
          <w:rPr>
            <w:rFonts w:ascii="inherit" w:eastAsia="Times New Roman" w:hAnsi="inherit" w:cs="Times New Roman"/>
            <w:b/>
            <w:bCs/>
            <w:color w:val="76232F"/>
            <w:sz w:val="24"/>
            <w:szCs w:val="24"/>
            <w:u w:val="single"/>
            <w:bdr w:val="none" w:sz="0" w:space="0" w:color="auto" w:frame="1"/>
          </w:rPr>
          <w:t>1012</w:t>
        </w:r>
      </w:hyperlink>
      <w:r w:rsidRPr="002E6837">
        <w:rPr>
          <w:rFonts w:ascii="inherit" w:eastAsia="Times New Roman" w:hAnsi="inherit" w:cs="Times New Roman"/>
          <w:sz w:val="24"/>
          <w:szCs w:val="24"/>
        </w:rPr>
        <w:t>). Supporting the pathogenetic role of peroxynitrite in atherosclerosis, numerous studies have demonstrated increased 3-nitrotyrosine and iNOS expression in human atherosclerotic tissue (</w:t>
      </w:r>
      <w:hyperlink r:id="rId1173" w:anchor="ref-49" w:history="1">
        <w:r w:rsidRPr="002E6837">
          <w:rPr>
            <w:rFonts w:ascii="inherit" w:eastAsia="Times New Roman" w:hAnsi="inherit" w:cs="Times New Roman"/>
            <w:b/>
            <w:bCs/>
            <w:color w:val="76232F"/>
            <w:sz w:val="24"/>
            <w:szCs w:val="24"/>
            <w:u w:val="single"/>
            <w:bdr w:val="none" w:sz="0" w:space="0" w:color="auto" w:frame="1"/>
          </w:rPr>
          <w:t>49</w:t>
        </w:r>
      </w:hyperlink>
      <w:r w:rsidRPr="002E6837">
        <w:rPr>
          <w:rFonts w:ascii="inherit" w:eastAsia="Times New Roman" w:hAnsi="inherit" w:cs="Times New Roman"/>
          <w:sz w:val="24"/>
          <w:szCs w:val="24"/>
        </w:rPr>
        <w:t>, </w:t>
      </w:r>
      <w:hyperlink r:id="rId1174" w:anchor="ref-80" w:history="1">
        <w:r w:rsidRPr="002E6837">
          <w:rPr>
            <w:rFonts w:ascii="inherit" w:eastAsia="Times New Roman" w:hAnsi="inherit" w:cs="Times New Roman"/>
            <w:b/>
            <w:bCs/>
            <w:color w:val="76232F"/>
            <w:sz w:val="24"/>
            <w:szCs w:val="24"/>
            <w:u w:val="single"/>
            <w:bdr w:val="none" w:sz="0" w:space="0" w:color="auto" w:frame="1"/>
          </w:rPr>
          <w:t>80</w:t>
        </w:r>
      </w:hyperlink>
      <w:r w:rsidRPr="002E6837">
        <w:rPr>
          <w:rFonts w:ascii="inherit" w:eastAsia="Times New Roman" w:hAnsi="inherit" w:cs="Times New Roman"/>
          <w:sz w:val="24"/>
          <w:szCs w:val="24"/>
        </w:rPr>
        <w:t>, </w:t>
      </w:r>
      <w:hyperlink r:id="rId1175" w:anchor="ref-164" w:history="1">
        <w:r w:rsidRPr="002E6837">
          <w:rPr>
            <w:rFonts w:ascii="inherit" w:eastAsia="Times New Roman" w:hAnsi="inherit" w:cs="Times New Roman"/>
            <w:b/>
            <w:bCs/>
            <w:color w:val="76232F"/>
            <w:sz w:val="24"/>
            <w:szCs w:val="24"/>
            <w:u w:val="single"/>
            <w:bdr w:val="none" w:sz="0" w:space="0" w:color="auto" w:frame="1"/>
          </w:rPr>
          <w:t>164</w:t>
        </w:r>
      </w:hyperlink>
      <w:r w:rsidRPr="002E6837">
        <w:rPr>
          <w:rFonts w:ascii="inherit" w:eastAsia="Times New Roman" w:hAnsi="inherit" w:cs="Times New Roman"/>
          <w:sz w:val="24"/>
          <w:szCs w:val="24"/>
        </w:rPr>
        <w:t>, </w:t>
      </w:r>
      <w:hyperlink r:id="rId1176" w:anchor="ref-240" w:history="1">
        <w:r w:rsidRPr="002E6837">
          <w:rPr>
            <w:rFonts w:ascii="inherit" w:eastAsia="Times New Roman" w:hAnsi="inherit" w:cs="Times New Roman"/>
            <w:b/>
            <w:bCs/>
            <w:color w:val="76232F"/>
            <w:sz w:val="24"/>
            <w:szCs w:val="24"/>
            <w:u w:val="single"/>
            <w:bdr w:val="none" w:sz="0" w:space="0" w:color="auto" w:frame="1"/>
          </w:rPr>
          <w:t>240</w:t>
        </w:r>
      </w:hyperlink>
      <w:r w:rsidRPr="002E6837">
        <w:rPr>
          <w:rFonts w:ascii="inherit" w:eastAsia="Times New Roman" w:hAnsi="inherit" w:cs="Times New Roman"/>
          <w:sz w:val="24"/>
          <w:szCs w:val="24"/>
        </w:rPr>
        <w:t>, </w:t>
      </w:r>
      <w:hyperlink r:id="rId1177" w:anchor="ref-313" w:history="1">
        <w:r w:rsidRPr="002E6837">
          <w:rPr>
            <w:rFonts w:ascii="inherit" w:eastAsia="Times New Roman" w:hAnsi="inherit" w:cs="Times New Roman"/>
            <w:b/>
            <w:bCs/>
            <w:color w:val="76232F"/>
            <w:sz w:val="24"/>
            <w:szCs w:val="24"/>
            <w:u w:val="single"/>
            <w:bdr w:val="none" w:sz="0" w:space="0" w:color="auto" w:frame="1"/>
          </w:rPr>
          <w:t>313</w:t>
        </w:r>
      </w:hyperlink>
      <w:r w:rsidRPr="002E6837">
        <w:rPr>
          <w:rFonts w:ascii="inherit" w:eastAsia="Times New Roman" w:hAnsi="inherit" w:cs="Times New Roman"/>
          <w:sz w:val="24"/>
          <w:szCs w:val="24"/>
        </w:rPr>
        <w:t>, </w:t>
      </w:r>
      <w:hyperlink r:id="rId1178" w:anchor="ref-363" w:history="1">
        <w:r w:rsidRPr="002E6837">
          <w:rPr>
            <w:rFonts w:ascii="inherit" w:eastAsia="Times New Roman" w:hAnsi="inherit" w:cs="Times New Roman"/>
            <w:b/>
            <w:bCs/>
            <w:color w:val="76232F"/>
            <w:sz w:val="24"/>
            <w:szCs w:val="24"/>
            <w:u w:val="single"/>
            <w:bdr w:val="none" w:sz="0" w:space="0" w:color="auto" w:frame="1"/>
          </w:rPr>
          <w:t>363</w:t>
        </w:r>
      </w:hyperlink>
      <w:r w:rsidRPr="002E6837">
        <w:rPr>
          <w:rFonts w:ascii="inherit" w:eastAsia="Times New Roman" w:hAnsi="inherit" w:cs="Times New Roman"/>
          <w:sz w:val="24"/>
          <w:szCs w:val="24"/>
        </w:rPr>
        <w:t>, </w:t>
      </w:r>
      <w:hyperlink r:id="rId1179" w:anchor="ref-584" w:history="1">
        <w:r w:rsidRPr="002E6837">
          <w:rPr>
            <w:rFonts w:ascii="inherit" w:eastAsia="Times New Roman" w:hAnsi="inherit" w:cs="Times New Roman"/>
            <w:b/>
            <w:bCs/>
            <w:color w:val="76232F"/>
            <w:sz w:val="24"/>
            <w:szCs w:val="24"/>
            <w:u w:val="single"/>
            <w:bdr w:val="none" w:sz="0" w:space="0" w:color="auto" w:frame="1"/>
          </w:rPr>
          <w:t>584</w:t>
        </w:r>
      </w:hyperlink>
      <w:r w:rsidRPr="002E6837">
        <w:rPr>
          <w:rFonts w:ascii="inherit" w:eastAsia="Times New Roman" w:hAnsi="inherit" w:cs="Times New Roman"/>
          <w:sz w:val="24"/>
          <w:szCs w:val="24"/>
        </w:rPr>
        <w:t>, </w:t>
      </w:r>
      <w:hyperlink r:id="rId1180" w:anchor="ref-742" w:history="1">
        <w:r w:rsidRPr="002E6837">
          <w:rPr>
            <w:rFonts w:ascii="inherit" w:eastAsia="Times New Roman" w:hAnsi="inherit" w:cs="Times New Roman"/>
            <w:b/>
            <w:bCs/>
            <w:color w:val="76232F"/>
            <w:sz w:val="24"/>
            <w:szCs w:val="24"/>
            <w:u w:val="single"/>
            <w:bdr w:val="none" w:sz="0" w:space="0" w:color="auto" w:frame="1"/>
          </w:rPr>
          <w:t>742</w:t>
        </w:r>
      </w:hyperlink>
      <w:r w:rsidRPr="002E6837">
        <w:rPr>
          <w:rFonts w:ascii="inherit" w:eastAsia="Times New Roman" w:hAnsi="inherit" w:cs="Times New Roman"/>
          <w:sz w:val="24"/>
          <w:szCs w:val="24"/>
        </w:rPr>
        <w:t>, </w:t>
      </w:r>
      <w:hyperlink r:id="rId1181" w:anchor="ref-802" w:history="1">
        <w:r w:rsidRPr="002E6837">
          <w:rPr>
            <w:rFonts w:ascii="inherit" w:eastAsia="Times New Roman" w:hAnsi="inherit" w:cs="Times New Roman"/>
            <w:b/>
            <w:bCs/>
            <w:color w:val="76232F"/>
            <w:sz w:val="24"/>
            <w:szCs w:val="24"/>
            <w:u w:val="single"/>
            <w:bdr w:val="none" w:sz="0" w:space="0" w:color="auto" w:frame="1"/>
          </w:rPr>
          <w:t>802</w:t>
        </w:r>
      </w:hyperlink>
      <w:r w:rsidRPr="002E6837">
        <w:rPr>
          <w:rFonts w:ascii="inherit" w:eastAsia="Times New Roman" w:hAnsi="inherit" w:cs="Times New Roman"/>
          <w:sz w:val="24"/>
          <w:szCs w:val="24"/>
        </w:rPr>
        <w:t>, </w:t>
      </w:r>
      <w:hyperlink r:id="rId1182" w:anchor="ref-1019" w:history="1">
        <w:r w:rsidRPr="002E6837">
          <w:rPr>
            <w:rFonts w:ascii="inherit" w:eastAsia="Times New Roman" w:hAnsi="inherit" w:cs="Times New Roman"/>
            <w:b/>
            <w:bCs/>
            <w:color w:val="76232F"/>
            <w:sz w:val="24"/>
            <w:szCs w:val="24"/>
            <w:u w:val="single"/>
            <w:bdr w:val="none" w:sz="0" w:space="0" w:color="auto" w:frame="1"/>
          </w:rPr>
          <w:t>1019</w:t>
        </w:r>
      </w:hyperlink>
      <w:r w:rsidRPr="002E6837">
        <w:rPr>
          <w:rFonts w:ascii="inherit" w:eastAsia="Times New Roman" w:hAnsi="inherit" w:cs="Times New Roman"/>
          <w:sz w:val="24"/>
          <w:szCs w:val="24"/>
        </w:rPr>
        <w:t>, </w:t>
      </w:r>
      <w:hyperlink r:id="rId1183" w:anchor="ref-1211" w:history="1">
        <w:r w:rsidRPr="002E6837">
          <w:rPr>
            <w:rFonts w:ascii="inherit" w:eastAsia="Times New Roman" w:hAnsi="inherit" w:cs="Times New Roman"/>
            <w:b/>
            <w:bCs/>
            <w:color w:val="76232F"/>
            <w:sz w:val="24"/>
            <w:szCs w:val="24"/>
            <w:u w:val="single"/>
            <w:bdr w:val="none" w:sz="0" w:space="0" w:color="auto" w:frame="1"/>
          </w:rPr>
          <w:t>1211</w:t>
        </w:r>
      </w:hyperlink>
      <w:r w:rsidRPr="002E6837">
        <w:rPr>
          <w:rFonts w:ascii="inherit" w:eastAsia="Times New Roman" w:hAnsi="inherit" w:cs="Times New Roman"/>
          <w:sz w:val="24"/>
          <w:szCs w:val="24"/>
        </w:rPr>
        <w:t>), which correlated with plaque instability in patients (</w:t>
      </w:r>
      <w:hyperlink r:id="rId1184" w:anchor="ref-313" w:history="1">
        <w:r w:rsidRPr="002E6837">
          <w:rPr>
            <w:rFonts w:ascii="inherit" w:eastAsia="Times New Roman" w:hAnsi="inherit" w:cs="Times New Roman"/>
            <w:b/>
            <w:bCs/>
            <w:color w:val="76232F"/>
            <w:sz w:val="24"/>
            <w:szCs w:val="24"/>
            <w:u w:val="single"/>
            <w:bdr w:val="none" w:sz="0" w:space="0" w:color="auto" w:frame="1"/>
          </w:rPr>
          <w:t>313</w:t>
        </w:r>
      </w:hyperlink>
      <w:r w:rsidRPr="002E6837">
        <w:rPr>
          <w:rFonts w:ascii="inherit" w:eastAsia="Times New Roman" w:hAnsi="inherit" w:cs="Times New Roman"/>
          <w:sz w:val="24"/>
          <w:szCs w:val="24"/>
        </w:rPr>
        <w:t>, </w:t>
      </w:r>
      <w:hyperlink r:id="rId1185" w:anchor="ref-584" w:history="1">
        <w:r w:rsidRPr="002E6837">
          <w:rPr>
            <w:rFonts w:ascii="inherit" w:eastAsia="Times New Roman" w:hAnsi="inherit" w:cs="Times New Roman"/>
            <w:b/>
            <w:bCs/>
            <w:color w:val="76232F"/>
            <w:sz w:val="24"/>
            <w:szCs w:val="24"/>
            <w:u w:val="single"/>
            <w:bdr w:val="none" w:sz="0" w:space="0" w:color="auto" w:frame="1"/>
          </w:rPr>
          <w:t>584</w:t>
        </w:r>
      </w:hyperlink>
      <w:r w:rsidRPr="002E6837">
        <w:rPr>
          <w:rFonts w:ascii="inherit" w:eastAsia="Times New Roman" w:hAnsi="inherit" w:cs="Times New Roman"/>
          <w:sz w:val="24"/>
          <w:szCs w:val="24"/>
        </w:rPr>
        <w:t>). Peroxynitrite most likely contributes to the development of early vascular lesions and as the lesion develops, other reactive nitrogen species derived from the reaction of nitrite with proteins, such as myeloperoxidase, in inflammatory cells, are also thought to contribute to nitrosative stress (</w:t>
      </w:r>
      <w:hyperlink r:id="rId1186" w:anchor="ref-530" w:history="1">
        <w:r w:rsidRPr="002E6837">
          <w:rPr>
            <w:rFonts w:ascii="inherit" w:eastAsia="Times New Roman" w:hAnsi="inherit" w:cs="Times New Roman"/>
            <w:b/>
            <w:bCs/>
            <w:color w:val="76232F"/>
            <w:sz w:val="24"/>
            <w:szCs w:val="24"/>
            <w:u w:val="single"/>
            <w:bdr w:val="none" w:sz="0" w:space="0" w:color="auto" w:frame="1"/>
          </w:rPr>
          <w:t>530</w:t>
        </w:r>
      </w:hyperlink>
      <w:r w:rsidRPr="002E6837">
        <w:rPr>
          <w:rFonts w:ascii="inherit" w:eastAsia="Times New Roman" w:hAnsi="inherit" w:cs="Times New Roman"/>
          <w:sz w:val="24"/>
          <w:szCs w:val="24"/>
        </w:rPr>
        <w:t>, </w:t>
      </w:r>
      <w:hyperlink r:id="rId1187" w:anchor="ref-835" w:history="1">
        <w:r w:rsidRPr="002E6837">
          <w:rPr>
            <w:rFonts w:ascii="inherit" w:eastAsia="Times New Roman" w:hAnsi="inherit" w:cs="Times New Roman"/>
            <w:b/>
            <w:bCs/>
            <w:color w:val="76232F"/>
            <w:sz w:val="24"/>
            <w:szCs w:val="24"/>
            <w:u w:val="single"/>
            <w:bdr w:val="none" w:sz="0" w:space="0" w:color="auto" w:frame="1"/>
          </w:rPr>
          <w:t>835</w:t>
        </w:r>
      </w:hyperlink>
      <w:r w:rsidRPr="002E6837">
        <w:rPr>
          <w:rFonts w:ascii="inherit" w:eastAsia="Times New Roman" w:hAnsi="inherit" w:cs="Times New Roman"/>
          <w:sz w:val="24"/>
          <w:szCs w:val="24"/>
        </w:rPr>
        <w:t>, </w:t>
      </w:r>
      <w:hyperlink r:id="rId1188" w:anchor="ref-1012" w:history="1">
        <w:r w:rsidRPr="002E6837">
          <w:rPr>
            <w:rFonts w:ascii="inherit" w:eastAsia="Times New Roman" w:hAnsi="inherit" w:cs="Times New Roman"/>
            <w:b/>
            <w:bCs/>
            <w:color w:val="76232F"/>
            <w:sz w:val="24"/>
            <w:szCs w:val="24"/>
            <w:u w:val="single"/>
            <w:bdr w:val="none" w:sz="0" w:space="0" w:color="auto" w:frame="1"/>
          </w:rPr>
          <w:t>1012</w:t>
        </w:r>
      </w:hyperlink>
      <w:r w:rsidRPr="002E6837">
        <w:rPr>
          <w:rFonts w:ascii="inherit" w:eastAsia="Times New Roman" w:hAnsi="inherit" w:cs="Times New Roman"/>
          <w:sz w:val="24"/>
          <w:szCs w:val="24"/>
        </w:rPr>
        <w:t>, </w:t>
      </w:r>
      <w:hyperlink r:id="rId1189" w:anchor="ref-1033" w:history="1">
        <w:r w:rsidRPr="002E6837">
          <w:rPr>
            <w:rFonts w:ascii="inherit" w:eastAsia="Times New Roman" w:hAnsi="inherit" w:cs="Times New Roman"/>
            <w:b/>
            <w:bCs/>
            <w:color w:val="76232F"/>
            <w:sz w:val="24"/>
            <w:szCs w:val="24"/>
            <w:u w:val="single"/>
            <w:bdr w:val="none" w:sz="0" w:space="0" w:color="auto" w:frame="1"/>
          </w:rPr>
          <w:t>1033</w:t>
        </w:r>
      </w:hyperlink>
      <w:r w:rsidRPr="002E6837">
        <w:rPr>
          <w:rFonts w:ascii="inherit" w:eastAsia="Times New Roman" w:hAnsi="inherit" w:cs="Times New Roman"/>
          <w:sz w:val="24"/>
          <w:szCs w:val="24"/>
        </w:rPr>
        <w:t>). Numerous studies have also demonstrated that peroxynitrite is able to modify proteins and lipids in LDL and high-density lipoprotein (HDL) even in the presence of endogenous lipophilic antioxidants (</w:t>
      </w:r>
      <w:hyperlink r:id="rId1190" w:anchor="ref-286" w:history="1">
        <w:r w:rsidRPr="002E6837">
          <w:rPr>
            <w:rFonts w:ascii="inherit" w:eastAsia="Times New Roman" w:hAnsi="inherit" w:cs="Times New Roman"/>
            <w:b/>
            <w:bCs/>
            <w:color w:val="76232F"/>
            <w:sz w:val="24"/>
            <w:szCs w:val="24"/>
            <w:u w:val="single"/>
            <w:bdr w:val="none" w:sz="0" w:space="0" w:color="auto" w:frame="1"/>
          </w:rPr>
          <w:t>287</w:t>
        </w:r>
      </w:hyperlink>
      <w:r w:rsidRPr="002E6837">
        <w:rPr>
          <w:rFonts w:ascii="inherit" w:eastAsia="Times New Roman" w:hAnsi="inherit" w:cs="Times New Roman"/>
          <w:sz w:val="24"/>
          <w:szCs w:val="24"/>
        </w:rPr>
        <w:t>, </w:t>
      </w:r>
      <w:hyperlink r:id="rId1191" w:anchor="ref-465" w:history="1">
        <w:r w:rsidRPr="002E6837">
          <w:rPr>
            <w:rFonts w:ascii="inherit" w:eastAsia="Times New Roman" w:hAnsi="inherit" w:cs="Times New Roman"/>
            <w:b/>
            <w:bCs/>
            <w:color w:val="76232F"/>
            <w:sz w:val="24"/>
            <w:szCs w:val="24"/>
            <w:u w:val="single"/>
            <w:bdr w:val="none" w:sz="0" w:space="0" w:color="auto" w:frame="1"/>
          </w:rPr>
          <w:t>465</w:t>
        </w:r>
      </w:hyperlink>
      <w:r w:rsidRPr="002E6837">
        <w:rPr>
          <w:rFonts w:ascii="inherit" w:eastAsia="Times New Roman" w:hAnsi="inherit" w:cs="Times New Roman"/>
          <w:sz w:val="24"/>
          <w:szCs w:val="24"/>
        </w:rPr>
        <w:t>,</w:t>
      </w:r>
      <w:hyperlink r:id="rId1192" w:anchor="ref-558" w:history="1">
        <w:r w:rsidRPr="002E6837">
          <w:rPr>
            <w:rFonts w:ascii="inherit" w:eastAsia="Times New Roman" w:hAnsi="inherit" w:cs="Times New Roman"/>
            <w:b/>
            <w:bCs/>
            <w:color w:val="76232F"/>
            <w:sz w:val="24"/>
            <w:szCs w:val="24"/>
            <w:u w:val="single"/>
            <w:bdr w:val="none" w:sz="0" w:space="0" w:color="auto" w:frame="1"/>
          </w:rPr>
          <w:t>558</w:t>
        </w:r>
      </w:hyperlink>
      <w:r w:rsidRPr="002E6837">
        <w:rPr>
          <w:rFonts w:ascii="inherit" w:eastAsia="Times New Roman" w:hAnsi="inherit" w:cs="Times New Roman"/>
          <w:sz w:val="24"/>
          <w:szCs w:val="24"/>
        </w:rPr>
        <w:t>, </w:t>
      </w:r>
      <w:hyperlink r:id="rId1193" w:anchor="ref-899" w:history="1">
        <w:r w:rsidRPr="002E6837">
          <w:rPr>
            <w:rFonts w:ascii="inherit" w:eastAsia="Times New Roman" w:hAnsi="inherit" w:cs="Times New Roman"/>
            <w:b/>
            <w:bCs/>
            <w:color w:val="76232F"/>
            <w:sz w:val="24"/>
            <w:szCs w:val="24"/>
            <w:u w:val="single"/>
            <w:bdr w:val="none" w:sz="0" w:space="0" w:color="auto" w:frame="1"/>
          </w:rPr>
          <w:t>899</w:t>
        </w:r>
      </w:hyperlink>
      <w:r w:rsidRPr="002E6837">
        <w:rPr>
          <w:rFonts w:ascii="inherit" w:eastAsia="Times New Roman" w:hAnsi="inherit" w:cs="Times New Roman"/>
          <w:sz w:val="24"/>
          <w:szCs w:val="24"/>
        </w:rPr>
        <w:t>, </w:t>
      </w:r>
      <w:hyperlink r:id="rId1194" w:anchor="ref-1002" w:history="1">
        <w:r w:rsidRPr="002E6837">
          <w:rPr>
            <w:rFonts w:ascii="inherit" w:eastAsia="Times New Roman" w:hAnsi="inherit" w:cs="Times New Roman"/>
            <w:b/>
            <w:bCs/>
            <w:color w:val="76232F"/>
            <w:sz w:val="24"/>
            <w:szCs w:val="24"/>
            <w:u w:val="single"/>
            <w:bdr w:val="none" w:sz="0" w:space="0" w:color="auto" w:frame="1"/>
          </w:rPr>
          <w:t>1002</w:t>
        </w:r>
      </w:hyperlink>
      <w:r w:rsidRPr="002E6837">
        <w:rPr>
          <w:rFonts w:ascii="inherit" w:eastAsia="Times New Roman" w:hAnsi="inherit" w:cs="Times New Roman"/>
          <w:sz w:val="24"/>
          <w:szCs w:val="24"/>
        </w:rPr>
        <w:t>, </w:t>
      </w:r>
      <w:hyperlink r:id="rId1195" w:anchor="ref-1009" w:history="1">
        <w:r w:rsidRPr="002E6837">
          <w:rPr>
            <w:rFonts w:ascii="inherit" w:eastAsia="Times New Roman" w:hAnsi="inherit" w:cs="Times New Roman"/>
            <w:b/>
            <w:bCs/>
            <w:color w:val="76232F"/>
            <w:sz w:val="24"/>
            <w:szCs w:val="24"/>
            <w:u w:val="single"/>
            <w:bdr w:val="none" w:sz="0" w:space="0" w:color="auto" w:frame="1"/>
          </w:rPr>
          <w:t>1009</w:t>
        </w:r>
      </w:hyperlink>
      <w:r w:rsidRPr="002E6837">
        <w:rPr>
          <w:rFonts w:ascii="inherit" w:eastAsia="Times New Roman" w:hAnsi="inherit" w:cs="Times New Roman"/>
          <w:sz w:val="24"/>
          <w:szCs w:val="24"/>
        </w:rPr>
        <w:t>, </w:t>
      </w:r>
      <w:hyperlink r:id="rId1196" w:anchor="ref-1010" w:history="1">
        <w:r w:rsidRPr="002E6837">
          <w:rPr>
            <w:rFonts w:ascii="inherit" w:eastAsia="Times New Roman" w:hAnsi="inherit" w:cs="Times New Roman"/>
            <w:b/>
            <w:bCs/>
            <w:color w:val="76232F"/>
            <w:sz w:val="24"/>
            <w:szCs w:val="24"/>
            <w:u w:val="single"/>
            <w:bdr w:val="none" w:sz="0" w:space="0" w:color="auto" w:frame="1"/>
          </w:rPr>
          <w:t>1010</w:t>
        </w:r>
      </w:hyperlink>
      <w:r w:rsidRPr="002E6837">
        <w:rPr>
          <w:rFonts w:ascii="inherit" w:eastAsia="Times New Roman" w:hAnsi="inherit" w:cs="Times New Roman"/>
          <w:sz w:val="24"/>
          <w:szCs w:val="24"/>
        </w:rPr>
        <w:t>, </w:t>
      </w:r>
      <w:hyperlink r:id="rId1197" w:anchor="ref-1019" w:history="1">
        <w:r w:rsidRPr="002E6837">
          <w:rPr>
            <w:rFonts w:ascii="inherit" w:eastAsia="Times New Roman" w:hAnsi="inherit" w:cs="Times New Roman"/>
            <w:b/>
            <w:bCs/>
            <w:color w:val="76232F"/>
            <w:sz w:val="24"/>
            <w:szCs w:val="24"/>
            <w:u w:val="single"/>
            <w:bdr w:val="none" w:sz="0" w:space="0" w:color="auto" w:frame="1"/>
          </w:rPr>
          <w:t>1019</w:t>
        </w:r>
      </w:hyperlink>
      <w:r w:rsidRPr="002E6837">
        <w:rPr>
          <w:rFonts w:ascii="inherit" w:eastAsia="Times New Roman" w:hAnsi="inherit" w:cs="Times New Roman"/>
          <w:sz w:val="24"/>
          <w:szCs w:val="24"/>
        </w:rPr>
        <w:t>, </w:t>
      </w:r>
      <w:hyperlink r:id="rId1198" w:anchor="ref-1094" w:history="1">
        <w:r w:rsidRPr="002E6837">
          <w:rPr>
            <w:rFonts w:ascii="inherit" w:eastAsia="Times New Roman" w:hAnsi="inherit" w:cs="Times New Roman"/>
            <w:b/>
            <w:bCs/>
            <w:color w:val="76232F"/>
            <w:sz w:val="24"/>
            <w:szCs w:val="24"/>
            <w:u w:val="single"/>
            <w:bdr w:val="none" w:sz="0" w:space="0" w:color="auto" w:frame="1"/>
          </w:rPr>
          <w:t>1094</w:t>
        </w:r>
      </w:hyperlink>
      <w:r w:rsidRPr="002E6837">
        <w:rPr>
          <w:rFonts w:ascii="inherit" w:eastAsia="Times New Roman" w:hAnsi="inherit" w:cs="Times New Roman"/>
          <w:sz w:val="24"/>
          <w:szCs w:val="24"/>
        </w:rPr>
        <w:t xml:space="preserve">) and regulates signaling pathways in the </w:t>
      </w:r>
      <w:r w:rsidRPr="002E6837">
        <w:rPr>
          <w:rFonts w:ascii="inherit" w:eastAsia="Times New Roman" w:hAnsi="inherit" w:cs="Times New Roman"/>
          <w:sz w:val="24"/>
          <w:szCs w:val="24"/>
        </w:rPr>
        <w:lastRenderedPageBreak/>
        <w:t>endothelial and vascular smooth muscle, thereby modulating the vascular response to atherogenetic stimuli (</w:t>
      </w:r>
      <w:hyperlink r:id="rId1199" w:anchor="ref-450" w:history="1">
        <w:r w:rsidRPr="002E6837">
          <w:rPr>
            <w:rFonts w:ascii="inherit" w:eastAsia="Times New Roman" w:hAnsi="inherit" w:cs="Times New Roman"/>
            <w:b/>
            <w:bCs/>
            <w:color w:val="76232F"/>
            <w:sz w:val="24"/>
            <w:szCs w:val="24"/>
            <w:u w:val="single"/>
            <w:bdr w:val="none" w:sz="0" w:space="0" w:color="auto" w:frame="1"/>
          </w:rPr>
          <w:t>450</w:t>
        </w:r>
      </w:hyperlink>
      <w:r w:rsidRPr="002E6837">
        <w:rPr>
          <w:rFonts w:ascii="inherit" w:eastAsia="Times New Roman" w:hAnsi="inherit" w:cs="Times New Roman"/>
          <w:sz w:val="24"/>
          <w:szCs w:val="24"/>
        </w:rPr>
        <w:t>,</w:t>
      </w:r>
      <w:hyperlink r:id="rId1200" w:anchor="ref-1093" w:history="1">
        <w:r w:rsidRPr="002E6837">
          <w:rPr>
            <w:rFonts w:ascii="inherit" w:eastAsia="Times New Roman" w:hAnsi="inherit" w:cs="Times New Roman"/>
            <w:b/>
            <w:bCs/>
            <w:color w:val="76232F"/>
            <w:sz w:val="24"/>
            <w:szCs w:val="24"/>
            <w:u w:val="single"/>
            <w:bdr w:val="none" w:sz="0" w:space="0" w:color="auto" w:frame="1"/>
          </w:rPr>
          <w:t>1093</w:t>
        </w:r>
      </w:hyperlink>
      <w:r w:rsidRPr="002E6837">
        <w:rPr>
          <w:rFonts w:ascii="inherit" w:eastAsia="Times New Roman" w:hAnsi="inherit" w:cs="Times New Roman"/>
          <w:sz w:val="24"/>
          <w:szCs w:val="24"/>
        </w:rPr>
        <w:t>, </w:t>
      </w:r>
      <w:hyperlink r:id="rId1201" w:anchor="ref-1221" w:history="1">
        <w:r w:rsidRPr="002E6837">
          <w:rPr>
            <w:rFonts w:ascii="inherit" w:eastAsia="Times New Roman" w:hAnsi="inherit" w:cs="Times New Roman"/>
            <w:b/>
            <w:bCs/>
            <w:color w:val="76232F"/>
            <w:sz w:val="24"/>
            <w:szCs w:val="24"/>
            <w:u w:val="single"/>
            <w:bdr w:val="none" w:sz="0" w:space="0" w:color="auto" w:frame="1"/>
          </w:rPr>
          <w:t>1221</w:t>
        </w:r>
      </w:hyperlink>
      <w:r w:rsidRPr="002E6837">
        <w:rPr>
          <w:rFonts w:ascii="inherit" w:eastAsia="Times New Roman" w:hAnsi="inherit" w:cs="Times New Roman"/>
          <w:sz w:val="24"/>
          <w:szCs w:val="24"/>
        </w:rPr>
        <w:t>). Importantly, various drugs (e.g., cicletanine and estradiol) and fasting, which improve endothelial dysfunction or decrease the atherosclerosis progression in animal models of disease, also reduce serum or vascular nitrotyrosine level/staining (</w:t>
      </w:r>
      <w:hyperlink r:id="rId1202" w:anchor="ref-653" w:history="1">
        <w:r w:rsidRPr="002E6837">
          <w:rPr>
            <w:rFonts w:ascii="inherit" w:eastAsia="Times New Roman" w:hAnsi="inherit" w:cs="Times New Roman"/>
            <w:b/>
            <w:bCs/>
            <w:color w:val="76232F"/>
            <w:sz w:val="24"/>
            <w:szCs w:val="24"/>
            <w:u w:val="single"/>
            <w:bdr w:val="none" w:sz="0" w:space="0" w:color="auto" w:frame="1"/>
          </w:rPr>
          <w:t>653</w:t>
        </w:r>
      </w:hyperlink>
      <w:r w:rsidRPr="002E6837">
        <w:rPr>
          <w:rFonts w:ascii="inherit" w:eastAsia="Times New Roman" w:hAnsi="inherit" w:cs="Times New Roman"/>
          <w:sz w:val="24"/>
          <w:szCs w:val="24"/>
        </w:rPr>
        <w:t>, </w:t>
      </w:r>
      <w:hyperlink r:id="rId1203" w:anchor="ref-1250" w:history="1">
        <w:r w:rsidRPr="002E6837">
          <w:rPr>
            <w:rFonts w:ascii="inherit" w:eastAsia="Times New Roman" w:hAnsi="inherit" w:cs="Times New Roman"/>
            <w:b/>
            <w:bCs/>
            <w:color w:val="76232F"/>
            <w:sz w:val="24"/>
            <w:szCs w:val="24"/>
            <w:u w:val="single"/>
            <w:bdr w:val="none" w:sz="0" w:space="0" w:color="auto" w:frame="1"/>
          </w:rPr>
          <w:t>1250</w:t>
        </w:r>
      </w:hyperlink>
      <w:r w:rsidRPr="002E6837">
        <w:rPr>
          <w:rFonts w:ascii="inherit" w:eastAsia="Times New Roman" w:hAnsi="inherit" w:cs="Times New Roman"/>
          <w:sz w:val="24"/>
          <w:szCs w:val="24"/>
        </w:rPr>
        <w:t>, </w:t>
      </w:r>
      <w:hyperlink r:id="rId1204" w:anchor="ref-1411" w:history="1">
        <w:r w:rsidRPr="002E6837">
          <w:rPr>
            <w:rFonts w:ascii="inherit" w:eastAsia="Times New Roman" w:hAnsi="inherit" w:cs="Times New Roman"/>
            <w:b/>
            <w:bCs/>
            <w:color w:val="76232F"/>
            <w:sz w:val="24"/>
            <w:szCs w:val="24"/>
            <w:u w:val="single"/>
            <w:bdr w:val="none" w:sz="0" w:space="0" w:color="auto" w:frame="1"/>
          </w:rPr>
          <w:t>1411</w:t>
        </w:r>
      </w:hyperlink>
      <w:r w:rsidRPr="002E6837">
        <w:rPr>
          <w:rFonts w:ascii="inherit" w:eastAsia="Times New Roman" w:hAnsi="inherit" w:cs="Times New Roman"/>
          <w:sz w:val="24"/>
          <w:szCs w:val="24"/>
        </w:rPr>
        <w:t>), further supporting the pathogenetic role of peroxynitrite in atherosclerosis.</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Recent studies also demonstrate enhanced production of superoxide and peroxynitrite in hypercholesterolemia, hyperlipidemia, and hyperhomocysteinemia, which are considered to be major risk factors for the development of atherosclerosis (</w:t>
      </w:r>
      <w:hyperlink r:id="rId1205" w:anchor="ref-42" w:history="1">
        <w:r w:rsidRPr="002E6837">
          <w:rPr>
            <w:rFonts w:ascii="inherit" w:eastAsia="Times New Roman" w:hAnsi="inherit" w:cs="Times New Roman"/>
            <w:b/>
            <w:bCs/>
            <w:color w:val="76232F"/>
            <w:sz w:val="24"/>
            <w:szCs w:val="24"/>
            <w:u w:val="single"/>
            <w:bdr w:val="none" w:sz="0" w:space="0" w:color="auto" w:frame="1"/>
          </w:rPr>
          <w:t>42</w:t>
        </w:r>
      </w:hyperlink>
      <w:r w:rsidRPr="002E6837">
        <w:rPr>
          <w:rFonts w:ascii="inherit" w:eastAsia="Times New Roman" w:hAnsi="inherit" w:cs="Times New Roman"/>
          <w:sz w:val="24"/>
          <w:szCs w:val="24"/>
        </w:rPr>
        <w:t>, </w:t>
      </w:r>
      <w:hyperlink r:id="rId1206" w:anchor="ref-70" w:history="1">
        <w:r w:rsidRPr="002E6837">
          <w:rPr>
            <w:rFonts w:ascii="inherit" w:eastAsia="Times New Roman" w:hAnsi="inherit" w:cs="Times New Roman"/>
            <w:b/>
            <w:bCs/>
            <w:color w:val="76232F"/>
            <w:sz w:val="24"/>
            <w:szCs w:val="24"/>
            <w:u w:val="single"/>
            <w:bdr w:val="none" w:sz="0" w:space="0" w:color="auto" w:frame="1"/>
          </w:rPr>
          <w:t>70</w:t>
        </w:r>
      </w:hyperlink>
      <w:r w:rsidRPr="002E6837">
        <w:rPr>
          <w:rFonts w:ascii="inherit" w:eastAsia="Times New Roman" w:hAnsi="inherit" w:cs="Times New Roman"/>
          <w:sz w:val="24"/>
          <w:szCs w:val="24"/>
        </w:rPr>
        <w:t>, </w:t>
      </w:r>
      <w:hyperlink r:id="rId1207" w:anchor="ref-339" w:history="1">
        <w:r w:rsidRPr="002E6837">
          <w:rPr>
            <w:rFonts w:ascii="inherit" w:eastAsia="Times New Roman" w:hAnsi="inherit" w:cs="Times New Roman"/>
            <w:b/>
            <w:bCs/>
            <w:color w:val="76232F"/>
            <w:sz w:val="24"/>
            <w:szCs w:val="24"/>
            <w:u w:val="single"/>
            <w:bdr w:val="none" w:sz="0" w:space="0" w:color="auto" w:frame="1"/>
          </w:rPr>
          <w:t>339</w:t>
        </w:r>
      </w:hyperlink>
      <w:r w:rsidRPr="002E6837">
        <w:rPr>
          <w:rFonts w:ascii="inherit" w:eastAsia="Times New Roman" w:hAnsi="inherit" w:cs="Times New Roman"/>
          <w:sz w:val="24"/>
          <w:szCs w:val="24"/>
        </w:rPr>
        <w:t>, </w:t>
      </w:r>
      <w:hyperlink r:id="rId1208" w:anchor="ref-343" w:history="1">
        <w:r w:rsidRPr="002E6837">
          <w:rPr>
            <w:rFonts w:ascii="inherit" w:eastAsia="Times New Roman" w:hAnsi="inherit" w:cs="Times New Roman"/>
            <w:b/>
            <w:bCs/>
            <w:color w:val="76232F"/>
            <w:sz w:val="24"/>
            <w:szCs w:val="24"/>
            <w:u w:val="single"/>
            <w:bdr w:val="none" w:sz="0" w:space="0" w:color="auto" w:frame="1"/>
          </w:rPr>
          <w:t>343</w:t>
        </w:r>
      </w:hyperlink>
      <w:r w:rsidRPr="002E6837">
        <w:rPr>
          <w:rFonts w:ascii="inherit" w:eastAsia="Times New Roman" w:hAnsi="inherit" w:cs="Times New Roman"/>
          <w:sz w:val="24"/>
          <w:szCs w:val="24"/>
        </w:rPr>
        <w:t>, </w:t>
      </w:r>
      <w:hyperlink r:id="rId1209" w:anchor="ref-579" w:history="1">
        <w:r w:rsidRPr="002E6837">
          <w:rPr>
            <w:rFonts w:ascii="inherit" w:eastAsia="Times New Roman" w:hAnsi="inherit" w:cs="Times New Roman"/>
            <w:b/>
            <w:bCs/>
            <w:color w:val="76232F"/>
            <w:sz w:val="24"/>
            <w:szCs w:val="24"/>
            <w:u w:val="single"/>
            <w:bdr w:val="none" w:sz="0" w:space="0" w:color="auto" w:frame="1"/>
          </w:rPr>
          <w:t>579</w:t>
        </w:r>
      </w:hyperlink>
      <w:r w:rsidRPr="002E6837">
        <w:rPr>
          <w:rFonts w:ascii="inherit" w:eastAsia="Times New Roman" w:hAnsi="inherit" w:cs="Times New Roman"/>
          <w:sz w:val="24"/>
          <w:szCs w:val="24"/>
        </w:rPr>
        <w:t>, </w:t>
      </w:r>
      <w:hyperlink r:id="rId1210" w:anchor="ref-635" w:history="1">
        <w:r w:rsidRPr="002E6837">
          <w:rPr>
            <w:rFonts w:ascii="inherit" w:eastAsia="Times New Roman" w:hAnsi="inherit" w:cs="Times New Roman"/>
            <w:b/>
            <w:bCs/>
            <w:color w:val="76232F"/>
            <w:sz w:val="24"/>
            <w:szCs w:val="24"/>
            <w:u w:val="single"/>
            <w:bdr w:val="none" w:sz="0" w:space="0" w:color="auto" w:frame="1"/>
          </w:rPr>
          <w:t>635</w:t>
        </w:r>
      </w:hyperlink>
      <w:r w:rsidRPr="002E6837">
        <w:rPr>
          <w:rFonts w:ascii="inherit" w:eastAsia="Times New Roman" w:hAnsi="inherit" w:cs="Times New Roman"/>
          <w:sz w:val="24"/>
          <w:szCs w:val="24"/>
        </w:rPr>
        <w:t>, </w:t>
      </w:r>
      <w:hyperlink r:id="rId1211" w:anchor="ref-912" w:history="1">
        <w:r w:rsidRPr="002E6837">
          <w:rPr>
            <w:rFonts w:ascii="inherit" w:eastAsia="Times New Roman" w:hAnsi="inherit" w:cs="Times New Roman"/>
            <w:b/>
            <w:bCs/>
            <w:color w:val="76232F"/>
            <w:sz w:val="24"/>
            <w:szCs w:val="24"/>
            <w:u w:val="single"/>
            <w:bdr w:val="none" w:sz="0" w:space="0" w:color="auto" w:frame="1"/>
          </w:rPr>
          <w:t>912</w:t>
        </w:r>
      </w:hyperlink>
      <w:r w:rsidRPr="002E6837">
        <w:rPr>
          <w:rFonts w:ascii="inherit" w:eastAsia="Times New Roman" w:hAnsi="inherit" w:cs="Times New Roman"/>
          <w:sz w:val="24"/>
          <w:szCs w:val="24"/>
        </w:rPr>
        <w:t>, </w:t>
      </w:r>
      <w:hyperlink r:id="rId1212" w:anchor="ref-1181" w:history="1">
        <w:r w:rsidRPr="002E6837">
          <w:rPr>
            <w:rFonts w:ascii="inherit" w:eastAsia="Times New Roman" w:hAnsi="inherit" w:cs="Times New Roman"/>
            <w:b/>
            <w:bCs/>
            <w:color w:val="76232F"/>
            <w:sz w:val="24"/>
            <w:szCs w:val="24"/>
            <w:u w:val="single"/>
            <w:bdr w:val="none" w:sz="0" w:space="0" w:color="auto" w:frame="1"/>
          </w:rPr>
          <w:t>1181</w:t>
        </w:r>
      </w:hyperlink>
      <w:r w:rsidRPr="002E6837">
        <w:rPr>
          <w:rFonts w:ascii="inherit" w:eastAsia="Times New Roman" w:hAnsi="inherit" w:cs="Times New Roman"/>
          <w:sz w:val="24"/>
          <w:szCs w:val="24"/>
        </w:rPr>
        <w:t>,</w:t>
      </w:r>
      <w:hyperlink r:id="rId1213" w:anchor="ref-1202" w:history="1">
        <w:r w:rsidRPr="002E6837">
          <w:rPr>
            <w:rFonts w:ascii="inherit" w:eastAsia="Times New Roman" w:hAnsi="inherit" w:cs="Times New Roman"/>
            <w:b/>
            <w:bCs/>
            <w:color w:val="76232F"/>
            <w:sz w:val="24"/>
            <w:szCs w:val="24"/>
            <w:u w:val="single"/>
            <w:bdr w:val="none" w:sz="0" w:space="0" w:color="auto" w:frame="1"/>
          </w:rPr>
          <w:t>1202</w:t>
        </w:r>
      </w:hyperlink>
      <w:r w:rsidRPr="002E6837">
        <w:rPr>
          <w:rFonts w:ascii="inherit" w:eastAsia="Times New Roman" w:hAnsi="inherit" w:cs="Times New Roman"/>
          <w:sz w:val="24"/>
          <w:szCs w:val="24"/>
        </w:rPr>
        <w:t>, </w:t>
      </w:r>
      <w:hyperlink r:id="rId1214" w:anchor="ref-1264" w:history="1">
        <w:r w:rsidRPr="002E6837">
          <w:rPr>
            <w:rFonts w:ascii="inherit" w:eastAsia="Times New Roman" w:hAnsi="inherit" w:cs="Times New Roman"/>
            <w:b/>
            <w:bCs/>
            <w:color w:val="76232F"/>
            <w:sz w:val="24"/>
            <w:szCs w:val="24"/>
            <w:u w:val="single"/>
            <w:bdr w:val="none" w:sz="0" w:space="0" w:color="auto" w:frame="1"/>
          </w:rPr>
          <w:t>1264</w:t>
        </w:r>
      </w:hyperlink>
      <w:r w:rsidRPr="002E6837">
        <w:rPr>
          <w:rFonts w:ascii="inherit" w:eastAsia="Times New Roman" w:hAnsi="inherit" w:cs="Times New Roman"/>
          <w:sz w:val="24"/>
          <w:szCs w:val="24"/>
        </w:rPr>
        <w:t>, </w:t>
      </w:r>
      <w:hyperlink r:id="rId1215" w:anchor="ref-1303" w:history="1">
        <w:r w:rsidRPr="002E6837">
          <w:rPr>
            <w:rFonts w:ascii="inherit" w:eastAsia="Times New Roman" w:hAnsi="inherit" w:cs="Times New Roman"/>
            <w:b/>
            <w:bCs/>
            <w:color w:val="76232F"/>
            <w:sz w:val="24"/>
            <w:szCs w:val="24"/>
            <w:u w:val="single"/>
            <w:bdr w:val="none" w:sz="0" w:space="0" w:color="auto" w:frame="1"/>
          </w:rPr>
          <w:t>1303</w:t>
        </w:r>
      </w:hyperlink>
      <w:r w:rsidRPr="002E6837">
        <w:rPr>
          <w:rFonts w:ascii="inherit" w:eastAsia="Times New Roman" w:hAnsi="inherit" w:cs="Times New Roman"/>
          <w:sz w:val="24"/>
          <w:szCs w:val="24"/>
        </w:rPr>
        <w:t>, </w:t>
      </w:r>
      <w:hyperlink r:id="rId1216" w:anchor="ref-1431" w:history="1">
        <w:r w:rsidRPr="002E6837">
          <w:rPr>
            <w:rFonts w:ascii="inherit" w:eastAsia="Times New Roman" w:hAnsi="inherit" w:cs="Times New Roman"/>
            <w:b/>
            <w:bCs/>
            <w:color w:val="76232F"/>
            <w:sz w:val="24"/>
            <w:szCs w:val="24"/>
            <w:u w:val="single"/>
            <w:bdr w:val="none" w:sz="0" w:space="0" w:color="auto" w:frame="1"/>
          </w:rPr>
          <w:t>1431</w:t>
        </w:r>
      </w:hyperlink>
      <w:r w:rsidRPr="002E6837">
        <w:rPr>
          <w:rFonts w:ascii="inherit" w:eastAsia="Times New Roman" w:hAnsi="inherit" w:cs="Times New Roman"/>
          <w:sz w:val="24"/>
          <w:szCs w:val="24"/>
        </w:rPr>
        <w:t>, </w:t>
      </w:r>
      <w:hyperlink r:id="rId1217" w:anchor="ref-1435" w:history="1">
        <w:r w:rsidRPr="002E6837">
          <w:rPr>
            <w:rFonts w:ascii="inherit" w:eastAsia="Times New Roman" w:hAnsi="inherit" w:cs="Times New Roman"/>
            <w:b/>
            <w:bCs/>
            <w:color w:val="76232F"/>
            <w:sz w:val="24"/>
            <w:szCs w:val="24"/>
            <w:u w:val="single"/>
            <w:bdr w:val="none" w:sz="0" w:space="0" w:color="auto" w:frame="1"/>
          </w:rPr>
          <w:t>1435</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There is also accumulating evidence demonstrating that reactive oxygen and nitrogen species and downstream effector pathways (e.g., PARP) play an important role in the pathogenesis of restenosis following vascular injury (</w:t>
      </w:r>
      <w:hyperlink r:id="rId1218" w:anchor="ref-37" w:history="1">
        <w:r w:rsidRPr="002E6837">
          <w:rPr>
            <w:rFonts w:ascii="inherit" w:eastAsia="Times New Roman" w:hAnsi="inherit" w:cs="Times New Roman"/>
            <w:b/>
            <w:bCs/>
            <w:color w:val="76232F"/>
            <w:sz w:val="24"/>
            <w:szCs w:val="24"/>
            <w:u w:val="single"/>
            <w:bdr w:val="none" w:sz="0" w:space="0" w:color="auto" w:frame="1"/>
          </w:rPr>
          <w:t>37</w:t>
        </w:r>
      </w:hyperlink>
      <w:r w:rsidRPr="002E6837">
        <w:rPr>
          <w:rFonts w:ascii="inherit" w:eastAsia="Times New Roman" w:hAnsi="inherit" w:cs="Times New Roman"/>
          <w:sz w:val="24"/>
          <w:szCs w:val="24"/>
        </w:rPr>
        <w:t>, </w:t>
      </w:r>
      <w:hyperlink r:id="rId1219" w:anchor="ref-82" w:history="1">
        <w:r w:rsidRPr="002E6837">
          <w:rPr>
            <w:rFonts w:ascii="inherit" w:eastAsia="Times New Roman" w:hAnsi="inherit" w:cs="Times New Roman"/>
            <w:b/>
            <w:bCs/>
            <w:color w:val="76232F"/>
            <w:sz w:val="24"/>
            <w:szCs w:val="24"/>
            <w:u w:val="single"/>
            <w:bdr w:val="none" w:sz="0" w:space="0" w:color="auto" w:frame="1"/>
          </w:rPr>
          <w:t>82</w:t>
        </w:r>
      </w:hyperlink>
      <w:r w:rsidRPr="002E6837">
        <w:rPr>
          <w:rFonts w:ascii="inherit" w:eastAsia="Times New Roman" w:hAnsi="inherit" w:cs="Times New Roman"/>
          <w:sz w:val="24"/>
          <w:szCs w:val="24"/>
        </w:rPr>
        <w:t>, </w:t>
      </w:r>
      <w:hyperlink r:id="rId1220" w:anchor="ref-618" w:history="1">
        <w:r w:rsidRPr="002E6837">
          <w:rPr>
            <w:rFonts w:ascii="inherit" w:eastAsia="Times New Roman" w:hAnsi="inherit" w:cs="Times New Roman"/>
            <w:b/>
            <w:bCs/>
            <w:color w:val="76232F"/>
            <w:sz w:val="24"/>
            <w:szCs w:val="24"/>
            <w:u w:val="single"/>
            <w:bdr w:val="none" w:sz="0" w:space="0" w:color="auto" w:frame="1"/>
          </w:rPr>
          <w:t>618</w:t>
        </w:r>
      </w:hyperlink>
      <w:r w:rsidRPr="002E6837">
        <w:rPr>
          <w:rFonts w:ascii="inherit" w:eastAsia="Times New Roman" w:hAnsi="inherit" w:cs="Times New Roman"/>
          <w:sz w:val="24"/>
          <w:szCs w:val="24"/>
        </w:rPr>
        <w:t>, </w:t>
      </w:r>
      <w:hyperlink r:id="rId1221" w:anchor="ref-667" w:history="1">
        <w:r w:rsidRPr="002E6837">
          <w:rPr>
            <w:rFonts w:ascii="inherit" w:eastAsia="Times New Roman" w:hAnsi="inherit" w:cs="Times New Roman"/>
            <w:b/>
            <w:bCs/>
            <w:color w:val="76232F"/>
            <w:sz w:val="24"/>
            <w:szCs w:val="24"/>
            <w:u w:val="single"/>
            <w:bdr w:val="none" w:sz="0" w:space="0" w:color="auto" w:frame="1"/>
          </w:rPr>
          <w:t>667</w:t>
        </w:r>
      </w:hyperlink>
      <w:r w:rsidRPr="002E6837">
        <w:rPr>
          <w:rFonts w:ascii="inherit" w:eastAsia="Times New Roman" w:hAnsi="inherit" w:cs="Times New Roman"/>
          <w:sz w:val="24"/>
          <w:szCs w:val="24"/>
        </w:rPr>
        <w:t>, </w:t>
      </w:r>
      <w:hyperlink r:id="rId1222" w:anchor="ref-747" w:history="1">
        <w:r w:rsidRPr="002E6837">
          <w:rPr>
            <w:rFonts w:ascii="inherit" w:eastAsia="Times New Roman" w:hAnsi="inherit" w:cs="Times New Roman"/>
            <w:b/>
            <w:bCs/>
            <w:color w:val="76232F"/>
            <w:sz w:val="24"/>
            <w:szCs w:val="24"/>
            <w:u w:val="single"/>
            <w:bdr w:val="none" w:sz="0" w:space="0" w:color="auto" w:frame="1"/>
          </w:rPr>
          <w:t>747</w:t>
        </w:r>
      </w:hyperlink>
      <w:r w:rsidRPr="002E6837">
        <w:rPr>
          <w:rFonts w:ascii="inherit" w:eastAsia="Times New Roman" w:hAnsi="inherit" w:cs="Times New Roman"/>
          <w:sz w:val="24"/>
          <w:szCs w:val="24"/>
        </w:rPr>
        <w:t>, </w:t>
      </w:r>
      <w:hyperlink r:id="rId1223" w:anchor="ref-921" w:history="1">
        <w:r w:rsidRPr="002E6837">
          <w:rPr>
            <w:rFonts w:ascii="inherit" w:eastAsia="Times New Roman" w:hAnsi="inherit" w:cs="Times New Roman"/>
            <w:b/>
            <w:bCs/>
            <w:color w:val="76232F"/>
            <w:sz w:val="24"/>
            <w:szCs w:val="24"/>
            <w:u w:val="single"/>
            <w:bdr w:val="none" w:sz="0" w:space="0" w:color="auto" w:frame="1"/>
          </w:rPr>
          <w:t>921</w:t>
        </w:r>
      </w:hyperlink>
      <w:r w:rsidRPr="002E6837">
        <w:rPr>
          <w:rFonts w:ascii="inherit" w:eastAsia="Times New Roman" w:hAnsi="inherit" w:cs="Times New Roman"/>
          <w:sz w:val="24"/>
          <w:szCs w:val="24"/>
        </w:rPr>
        <w:t>). Numerous studies found increased 3-nitrotyrosine immunoreactivity and/or iNOS overexpression in media and neointima following balloon injury (a model of restenosis) and increased 3-nitrotyrosine-to-tyrosine ratio in the serum of patients following stent implantation (</w:t>
      </w:r>
      <w:hyperlink r:id="rId1224" w:anchor="ref-37" w:history="1">
        <w:r w:rsidRPr="002E6837">
          <w:rPr>
            <w:rFonts w:ascii="inherit" w:eastAsia="Times New Roman" w:hAnsi="inherit" w:cs="Times New Roman"/>
            <w:b/>
            <w:bCs/>
            <w:color w:val="76232F"/>
            <w:sz w:val="24"/>
            <w:szCs w:val="24"/>
            <w:u w:val="single"/>
            <w:bdr w:val="none" w:sz="0" w:space="0" w:color="auto" w:frame="1"/>
          </w:rPr>
          <w:t>37</w:t>
        </w:r>
      </w:hyperlink>
      <w:r w:rsidRPr="002E6837">
        <w:rPr>
          <w:rFonts w:ascii="inherit" w:eastAsia="Times New Roman" w:hAnsi="inherit" w:cs="Times New Roman"/>
          <w:sz w:val="24"/>
          <w:szCs w:val="24"/>
        </w:rPr>
        <w:t>, </w:t>
      </w:r>
      <w:hyperlink r:id="rId1225" w:anchor="ref-82" w:history="1">
        <w:r w:rsidRPr="002E6837">
          <w:rPr>
            <w:rFonts w:ascii="inherit" w:eastAsia="Times New Roman" w:hAnsi="inherit" w:cs="Times New Roman"/>
            <w:b/>
            <w:bCs/>
            <w:color w:val="76232F"/>
            <w:sz w:val="24"/>
            <w:szCs w:val="24"/>
            <w:u w:val="single"/>
            <w:bdr w:val="none" w:sz="0" w:space="0" w:color="auto" w:frame="1"/>
          </w:rPr>
          <w:t>82</w:t>
        </w:r>
      </w:hyperlink>
      <w:r w:rsidRPr="002E6837">
        <w:rPr>
          <w:rFonts w:ascii="inherit" w:eastAsia="Times New Roman" w:hAnsi="inherit" w:cs="Times New Roman"/>
          <w:sz w:val="24"/>
          <w:szCs w:val="24"/>
        </w:rPr>
        <w:t>, </w:t>
      </w:r>
      <w:hyperlink r:id="rId1226" w:anchor="ref-602" w:history="1">
        <w:r w:rsidRPr="002E6837">
          <w:rPr>
            <w:rFonts w:ascii="inherit" w:eastAsia="Times New Roman" w:hAnsi="inherit" w:cs="Times New Roman"/>
            <w:b/>
            <w:bCs/>
            <w:color w:val="76232F"/>
            <w:sz w:val="24"/>
            <w:szCs w:val="24"/>
            <w:u w:val="single"/>
            <w:bdr w:val="none" w:sz="0" w:space="0" w:color="auto" w:frame="1"/>
          </w:rPr>
          <w:t>602</w:t>
        </w:r>
      </w:hyperlink>
      <w:r w:rsidRPr="002E6837">
        <w:rPr>
          <w:rFonts w:ascii="inherit" w:eastAsia="Times New Roman" w:hAnsi="inherit" w:cs="Times New Roman"/>
          <w:sz w:val="24"/>
          <w:szCs w:val="24"/>
        </w:rPr>
        <w:t>, </w:t>
      </w:r>
      <w:hyperlink r:id="rId1227" w:anchor="ref-618" w:history="1">
        <w:r w:rsidRPr="002E6837">
          <w:rPr>
            <w:rFonts w:ascii="inherit" w:eastAsia="Times New Roman" w:hAnsi="inherit" w:cs="Times New Roman"/>
            <w:b/>
            <w:bCs/>
            <w:color w:val="76232F"/>
            <w:sz w:val="24"/>
            <w:szCs w:val="24"/>
            <w:u w:val="single"/>
            <w:bdr w:val="none" w:sz="0" w:space="0" w:color="auto" w:frame="1"/>
          </w:rPr>
          <w:t>618</w:t>
        </w:r>
      </w:hyperlink>
      <w:r w:rsidRPr="002E6837">
        <w:rPr>
          <w:rFonts w:ascii="inherit" w:eastAsia="Times New Roman" w:hAnsi="inherit" w:cs="Times New Roman"/>
          <w:sz w:val="24"/>
          <w:szCs w:val="24"/>
        </w:rPr>
        <w:t>, </w:t>
      </w:r>
      <w:hyperlink r:id="rId1228" w:anchor="ref-667" w:history="1">
        <w:r w:rsidRPr="002E6837">
          <w:rPr>
            <w:rFonts w:ascii="inherit" w:eastAsia="Times New Roman" w:hAnsi="inherit" w:cs="Times New Roman"/>
            <w:b/>
            <w:bCs/>
            <w:color w:val="76232F"/>
            <w:sz w:val="24"/>
            <w:szCs w:val="24"/>
            <w:u w:val="single"/>
            <w:bdr w:val="none" w:sz="0" w:space="0" w:color="auto" w:frame="1"/>
          </w:rPr>
          <w:t>667</w:t>
        </w:r>
      </w:hyperlink>
      <w:r w:rsidRPr="002E6837">
        <w:rPr>
          <w:rFonts w:ascii="inherit" w:eastAsia="Times New Roman" w:hAnsi="inherit" w:cs="Times New Roman"/>
          <w:sz w:val="24"/>
          <w:szCs w:val="24"/>
        </w:rPr>
        <w:t>, </w:t>
      </w:r>
      <w:hyperlink r:id="rId1229" w:anchor="ref-747" w:history="1">
        <w:r w:rsidRPr="002E6837">
          <w:rPr>
            <w:rFonts w:ascii="inherit" w:eastAsia="Times New Roman" w:hAnsi="inherit" w:cs="Times New Roman"/>
            <w:b/>
            <w:bCs/>
            <w:color w:val="76232F"/>
            <w:sz w:val="24"/>
            <w:szCs w:val="24"/>
            <w:u w:val="single"/>
            <w:bdr w:val="none" w:sz="0" w:space="0" w:color="auto" w:frame="1"/>
          </w:rPr>
          <w:t>747</w:t>
        </w:r>
      </w:hyperlink>
      <w:r w:rsidRPr="002E6837">
        <w:rPr>
          <w:rFonts w:ascii="inherit" w:eastAsia="Times New Roman" w:hAnsi="inherit" w:cs="Times New Roman"/>
          <w:sz w:val="24"/>
          <w:szCs w:val="24"/>
        </w:rPr>
        <w:t>, </w:t>
      </w:r>
      <w:hyperlink r:id="rId1230" w:anchor="ref-921" w:history="1">
        <w:r w:rsidRPr="002E6837">
          <w:rPr>
            <w:rFonts w:ascii="inherit" w:eastAsia="Times New Roman" w:hAnsi="inherit" w:cs="Times New Roman"/>
            <w:b/>
            <w:bCs/>
            <w:color w:val="76232F"/>
            <w:sz w:val="24"/>
            <w:szCs w:val="24"/>
            <w:u w:val="single"/>
            <w:bdr w:val="none" w:sz="0" w:space="0" w:color="auto" w:frame="1"/>
          </w:rPr>
          <w:t>921</w:t>
        </w:r>
      </w:hyperlink>
      <w:r w:rsidRPr="002E6837">
        <w:rPr>
          <w:rFonts w:ascii="inherit" w:eastAsia="Times New Roman" w:hAnsi="inherit" w:cs="Times New Roman"/>
          <w:sz w:val="24"/>
          <w:szCs w:val="24"/>
        </w:rPr>
        <w:t>). The serum 3-nitrotyrosine-to-tyrosine ratio appears to be an independent predictor of angiographic late lumen loss in patients (</w:t>
      </w:r>
      <w:hyperlink r:id="rId1231" w:anchor="ref-602" w:history="1">
        <w:r w:rsidRPr="002E6837">
          <w:rPr>
            <w:rFonts w:ascii="inherit" w:eastAsia="Times New Roman" w:hAnsi="inherit" w:cs="Times New Roman"/>
            <w:b/>
            <w:bCs/>
            <w:color w:val="76232F"/>
            <w:sz w:val="24"/>
            <w:szCs w:val="24"/>
            <w:u w:val="single"/>
            <w:bdr w:val="none" w:sz="0" w:space="0" w:color="auto" w:frame="1"/>
          </w:rPr>
          <w:t>602</w:t>
        </w:r>
      </w:hyperlink>
      <w:r w:rsidRPr="002E6837">
        <w:rPr>
          <w:rFonts w:ascii="inherit" w:eastAsia="Times New Roman" w:hAnsi="inherit" w:cs="Times New Roman"/>
          <w:sz w:val="24"/>
          <w:szCs w:val="24"/>
        </w:rPr>
        <w:t>). Supporting the pathogenetic role of superoxide and peroxynitrite and downstream effector pathways in restenosis, administration of SOD, SOD mimetic, NAD(P)H oxidase, or PARP inhibitors decreased not only vascular remodeling following injury but also 3-nitrotyrosine formation (</w:t>
      </w:r>
      <w:hyperlink r:id="rId1232" w:anchor="ref-82" w:history="1">
        <w:r w:rsidRPr="002E6837">
          <w:rPr>
            <w:rFonts w:ascii="inherit" w:eastAsia="Times New Roman" w:hAnsi="inherit" w:cs="Times New Roman"/>
            <w:b/>
            <w:bCs/>
            <w:color w:val="76232F"/>
            <w:sz w:val="24"/>
            <w:szCs w:val="24"/>
            <w:u w:val="single"/>
            <w:bdr w:val="none" w:sz="0" w:space="0" w:color="auto" w:frame="1"/>
          </w:rPr>
          <w:t>82</w:t>
        </w:r>
      </w:hyperlink>
      <w:r w:rsidRPr="002E6837">
        <w:rPr>
          <w:rFonts w:ascii="inherit" w:eastAsia="Times New Roman" w:hAnsi="inherit" w:cs="Times New Roman"/>
          <w:sz w:val="24"/>
          <w:szCs w:val="24"/>
        </w:rPr>
        <w:t>, </w:t>
      </w:r>
      <w:hyperlink r:id="rId1233" w:anchor="ref-618" w:history="1">
        <w:r w:rsidRPr="002E6837">
          <w:rPr>
            <w:rFonts w:ascii="inherit" w:eastAsia="Times New Roman" w:hAnsi="inherit" w:cs="Times New Roman"/>
            <w:b/>
            <w:bCs/>
            <w:color w:val="76232F"/>
            <w:sz w:val="24"/>
            <w:szCs w:val="24"/>
            <w:u w:val="single"/>
            <w:bdr w:val="none" w:sz="0" w:space="0" w:color="auto" w:frame="1"/>
          </w:rPr>
          <w:t>618</w:t>
        </w:r>
      </w:hyperlink>
      <w:r w:rsidRPr="002E6837">
        <w:rPr>
          <w:rFonts w:ascii="inherit" w:eastAsia="Times New Roman" w:hAnsi="inherit" w:cs="Times New Roman"/>
          <w:sz w:val="24"/>
          <w:szCs w:val="24"/>
        </w:rPr>
        <w:t>, </w:t>
      </w:r>
      <w:hyperlink r:id="rId1234" w:anchor="ref-747" w:history="1">
        <w:r w:rsidRPr="002E6837">
          <w:rPr>
            <w:rFonts w:ascii="inherit" w:eastAsia="Times New Roman" w:hAnsi="inherit" w:cs="Times New Roman"/>
            <w:b/>
            <w:bCs/>
            <w:color w:val="76232F"/>
            <w:sz w:val="24"/>
            <w:szCs w:val="24"/>
            <w:u w:val="single"/>
            <w:bdr w:val="none" w:sz="0" w:space="0" w:color="auto" w:frame="1"/>
          </w:rPr>
          <w:t>747</w:t>
        </w:r>
      </w:hyperlink>
      <w:r w:rsidRPr="002E6837">
        <w:rPr>
          <w:rFonts w:ascii="inherit" w:eastAsia="Times New Roman" w:hAnsi="inherit" w:cs="Times New Roman"/>
          <w:sz w:val="24"/>
          <w:szCs w:val="24"/>
        </w:rPr>
        <w:t>, </w:t>
      </w:r>
      <w:hyperlink r:id="rId1235" w:anchor="ref-921" w:history="1">
        <w:r w:rsidRPr="002E6837">
          <w:rPr>
            <w:rFonts w:ascii="inherit" w:eastAsia="Times New Roman" w:hAnsi="inherit" w:cs="Times New Roman"/>
            <w:b/>
            <w:bCs/>
            <w:color w:val="76232F"/>
            <w:sz w:val="24"/>
            <w:szCs w:val="24"/>
            <w:u w:val="single"/>
            <w:bdr w:val="none" w:sz="0" w:space="0" w:color="auto" w:frame="1"/>
          </w:rPr>
          <w:t>921</w:t>
        </w:r>
      </w:hyperlink>
      <w:r w:rsidRPr="002E6837">
        <w:rPr>
          <w:rFonts w:ascii="inherit" w:eastAsia="Times New Roman" w:hAnsi="inherit" w:cs="Times New Roman"/>
          <w:sz w:val="24"/>
          <w:szCs w:val="24"/>
        </w:rPr>
        <w:t>). In contrast, in experimental models of restenosis, systemic administration of NO donors (</w:t>
      </w:r>
      <w:hyperlink r:id="rId1236" w:anchor="ref-846" w:history="1">
        <w:r w:rsidRPr="002E6837">
          <w:rPr>
            <w:rFonts w:ascii="inherit" w:eastAsia="Times New Roman" w:hAnsi="inherit" w:cs="Times New Roman"/>
            <w:b/>
            <w:bCs/>
            <w:color w:val="76232F"/>
            <w:sz w:val="24"/>
            <w:szCs w:val="24"/>
            <w:u w:val="single"/>
            <w:bdr w:val="none" w:sz="0" w:space="0" w:color="auto" w:frame="1"/>
          </w:rPr>
          <w:t>846</w:t>
        </w:r>
      </w:hyperlink>
      <w:r w:rsidRPr="002E6837">
        <w:rPr>
          <w:rFonts w:ascii="inherit" w:eastAsia="Times New Roman" w:hAnsi="inherit" w:cs="Times New Roman"/>
          <w:sz w:val="24"/>
          <w:szCs w:val="24"/>
        </w:rPr>
        <w:t>, </w:t>
      </w:r>
      <w:hyperlink r:id="rId1237" w:anchor="ref-1144" w:history="1">
        <w:r w:rsidRPr="002E6837">
          <w:rPr>
            <w:rFonts w:ascii="inherit" w:eastAsia="Times New Roman" w:hAnsi="inherit" w:cs="Times New Roman"/>
            <w:b/>
            <w:bCs/>
            <w:color w:val="76232F"/>
            <w:sz w:val="24"/>
            <w:szCs w:val="24"/>
            <w:u w:val="single"/>
            <w:bdr w:val="none" w:sz="0" w:space="0" w:color="auto" w:frame="1"/>
          </w:rPr>
          <w:t>1144</w:t>
        </w:r>
      </w:hyperlink>
      <w:r w:rsidRPr="002E6837">
        <w:rPr>
          <w:rFonts w:ascii="inherit" w:eastAsia="Times New Roman" w:hAnsi="inherit" w:cs="Times New Roman"/>
          <w:sz w:val="24"/>
          <w:szCs w:val="24"/>
        </w:rPr>
        <w:t>) or local transfer of genes encoding NOS (</w:t>
      </w:r>
      <w:hyperlink r:id="rId1238" w:anchor="ref-1152" w:history="1">
        <w:r w:rsidRPr="002E6837">
          <w:rPr>
            <w:rFonts w:ascii="inherit" w:eastAsia="Times New Roman" w:hAnsi="inherit" w:cs="Times New Roman"/>
            <w:b/>
            <w:bCs/>
            <w:color w:val="76232F"/>
            <w:sz w:val="24"/>
            <w:szCs w:val="24"/>
            <w:u w:val="single"/>
            <w:bdr w:val="none" w:sz="0" w:space="0" w:color="auto" w:frame="1"/>
          </w:rPr>
          <w:t>1152</w:t>
        </w:r>
      </w:hyperlink>
      <w:r w:rsidRPr="002E6837">
        <w:rPr>
          <w:rFonts w:ascii="inherit" w:eastAsia="Times New Roman" w:hAnsi="inherit" w:cs="Times New Roman"/>
          <w:sz w:val="24"/>
          <w:szCs w:val="24"/>
        </w:rPr>
        <w:t>,</w:t>
      </w:r>
      <w:hyperlink r:id="rId1239" w:anchor="ref-1336" w:history="1">
        <w:r w:rsidRPr="002E6837">
          <w:rPr>
            <w:rFonts w:ascii="inherit" w:eastAsia="Times New Roman" w:hAnsi="inherit" w:cs="Times New Roman"/>
            <w:b/>
            <w:bCs/>
            <w:color w:val="76232F"/>
            <w:sz w:val="24"/>
            <w:szCs w:val="24"/>
            <w:u w:val="single"/>
            <w:bdr w:val="none" w:sz="0" w:space="0" w:color="auto" w:frame="1"/>
          </w:rPr>
          <w:t>1336</w:t>
        </w:r>
      </w:hyperlink>
      <w:r w:rsidRPr="002E6837">
        <w:rPr>
          <w:rFonts w:ascii="inherit" w:eastAsia="Times New Roman" w:hAnsi="inherit" w:cs="Times New Roman"/>
          <w:sz w:val="24"/>
          <w:szCs w:val="24"/>
        </w:rPr>
        <w:t>) or sGC α</w:t>
      </w:r>
      <w:r w:rsidRPr="002E6837">
        <w:rPr>
          <w:rFonts w:ascii="inherit" w:eastAsia="Times New Roman" w:hAnsi="inherit" w:cs="Times New Roman"/>
          <w:sz w:val="18"/>
          <w:szCs w:val="18"/>
          <w:bdr w:val="none" w:sz="0" w:space="0" w:color="auto" w:frame="1"/>
          <w:vertAlign w:val="subscript"/>
        </w:rPr>
        <w:t>1</w:t>
      </w:r>
      <w:r w:rsidRPr="002E6837">
        <w:rPr>
          <w:rFonts w:ascii="inherit" w:eastAsia="Times New Roman" w:hAnsi="inherit" w:cs="Times New Roman"/>
          <w:sz w:val="24"/>
          <w:szCs w:val="24"/>
        </w:rPr>
        <w:t>- and β</w:t>
      </w:r>
      <w:r w:rsidRPr="002E6837">
        <w:rPr>
          <w:rFonts w:ascii="inherit" w:eastAsia="Times New Roman" w:hAnsi="inherit" w:cs="Times New Roman"/>
          <w:sz w:val="18"/>
          <w:szCs w:val="18"/>
          <w:bdr w:val="none" w:sz="0" w:space="0" w:color="auto" w:frame="1"/>
          <w:vertAlign w:val="subscript"/>
        </w:rPr>
        <w:t>1</w:t>
      </w:r>
      <w:r w:rsidRPr="002E6837">
        <w:rPr>
          <w:rFonts w:ascii="inherit" w:eastAsia="Times New Roman" w:hAnsi="inherit" w:cs="Times New Roman"/>
          <w:sz w:val="24"/>
          <w:szCs w:val="24"/>
        </w:rPr>
        <w:t>-subunits (</w:t>
      </w:r>
      <w:hyperlink r:id="rId1240" w:anchor="ref-1172" w:history="1">
        <w:r w:rsidRPr="002E6837">
          <w:rPr>
            <w:rFonts w:ascii="inherit" w:eastAsia="Times New Roman" w:hAnsi="inherit" w:cs="Times New Roman"/>
            <w:b/>
            <w:bCs/>
            <w:color w:val="76232F"/>
            <w:sz w:val="24"/>
            <w:szCs w:val="24"/>
            <w:u w:val="single"/>
            <w:bdr w:val="none" w:sz="0" w:space="0" w:color="auto" w:frame="1"/>
          </w:rPr>
          <w:t>1172</w:t>
        </w:r>
      </w:hyperlink>
      <w:r w:rsidRPr="002E6837">
        <w:rPr>
          <w:rFonts w:ascii="inherit" w:eastAsia="Times New Roman" w:hAnsi="inherit" w:cs="Times New Roman"/>
          <w:sz w:val="24"/>
          <w:szCs w:val="24"/>
        </w:rPr>
        <w:t>) attenuate neointima formation.</w:t>
      </w:r>
    </w:p>
    <w:p w:rsidR="002E6837" w:rsidRPr="002E6837" w:rsidRDefault="002E6837" w:rsidP="002E6837">
      <w:pPr>
        <w:shd w:val="clear" w:color="auto" w:fill="FFFFFF"/>
        <w:spacing w:before="225" w:after="225" w:line="377" w:lineRule="atLeast"/>
        <w:textAlignment w:val="baseline"/>
        <w:outlineLvl w:val="3"/>
        <w:rPr>
          <w:rFonts w:ascii="Helvetica" w:eastAsia="Times New Roman" w:hAnsi="Helvetica" w:cs="Helvetica"/>
          <w:i/>
          <w:iCs/>
          <w:color w:val="2B2B2B"/>
          <w:sz w:val="24"/>
          <w:szCs w:val="24"/>
        </w:rPr>
      </w:pPr>
      <w:r w:rsidRPr="002E6837">
        <w:rPr>
          <w:rFonts w:ascii="Helvetica" w:eastAsia="Times New Roman" w:hAnsi="Helvetica" w:cs="Helvetica"/>
          <w:i/>
          <w:iCs/>
          <w:color w:val="2B2B2B"/>
          <w:sz w:val="24"/>
          <w:szCs w:val="24"/>
        </w:rPr>
        <w:t>2. Aging</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 xml:space="preserve">Epidemiological studies revealed that even in the absence of established risk factors such as hypertension, diabetes, and hyperhomocysteinemia, advanced age </w:t>
      </w:r>
      <w:proofErr w:type="gramStart"/>
      <w:r w:rsidRPr="002E6837">
        <w:rPr>
          <w:rFonts w:ascii="inherit" w:eastAsia="Times New Roman" w:hAnsi="inherit" w:cs="Times New Roman"/>
          <w:sz w:val="24"/>
          <w:szCs w:val="24"/>
        </w:rPr>
        <w:t>itself</w:t>
      </w:r>
      <w:proofErr w:type="gramEnd"/>
      <w:r w:rsidRPr="002E6837">
        <w:rPr>
          <w:rFonts w:ascii="inherit" w:eastAsia="Times New Roman" w:hAnsi="inherit" w:cs="Times New Roman"/>
          <w:sz w:val="24"/>
          <w:szCs w:val="24"/>
        </w:rPr>
        <w:t xml:space="preserve"> significantly increases cardiovascular morbidity (</w:t>
      </w:r>
      <w:hyperlink r:id="rId1241" w:anchor="ref-726" w:history="1">
        <w:r w:rsidRPr="002E6837">
          <w:rPr>
            <w:rFonts w:ascii="inherit" w:eastAsia="Times New Roman" w:hAnsi="inherit" w:cs="Times New Roman"/>
            <w:b/>
            <w:bCs/>
            <w:color w:val="76232F"/>
            <w:sz w:val="24"/>
            <w:szCs w:val="24"/>
            <w:u w:val="single"/>
            <w:bdr w:val="none" w:sz="0" w:space="0" w:color="auto" w:frame="1"/>
          </w:rPr>
          <w:t>726</w:t>
        </w:r>
      </w:hyperlink>
      <w:r w:rsidRPr="002E6837">
        <w:rPr>
          <w:rFonts w:ascii="inherit" w:eastAsia="Times New Roman" w:hAnsi="inherit" w:cs="Times New Roman"/>
          <w:sz w:val="24"/>
          <w:szCs w:val="24"/>
        </w:rPr>
        <w:t>, </w:t>
      </w:r>
      <w:hyperlink r:id="rId1242" w:anchor="ref-727" w:history="1">
        <w:r w:rsidRPr="002E6837">
          <w:rPr>
            <w:rFonts w:ascii="inherit" w:eastAsia="Times New Roman" w:hAnsi="inherit" w:cs="Times New Roman"/>
            <w:b/>
            <w:bCs/>
            <w:color w:val="76232F"/>
            <w:sz w:val="24"/>
            <w:szCs w:val="24"/>
            <w:u w:val="single"/>
            <w:bdr w:val="none" w:sz="0" w:space="0" w:color="auto" w:frame="1"/>
          </w:rPr>
          <w:t>727</w:t>
        </w:r>
      </w:hyperlink>
      <w:r w:rsidRPr="002E6837">
        <w:rPr>
          <w:rFonts w:ascii="inherit" w:eastAsia="Times New Roman" w:hAnsi="inherit" w:cs="Times New Roman"/>
          <w:sz w:val="24"/>
          <w:szCs w:val="24"/>
        </w:rPr>
        <w:t>, </w:t>
      </w:r>
      <w:hyperlink r:id="rId1243" w:anchor="ref-927" w:history="1">
        <w:r w:rsidRPr="002E6837">
          <w:rPr>
            <w:rFonts w:ascii="inherit" w:eastAsia="Times New Roman" w:hAnsi="inherit" w:cs="Times New Roman"/>
            <w:b/>
            <w:bCs/>
            <w:color w:val="76232F"/>
            <w:sz w:val="24"/>
            <w:szCs w:val="24"/>
            <w:u w:val="single"/>
            <w:bdr w:val="none" w:sz="0" w:space="0" w:color="auto" w:frame="1"/>
          </w:rPr>
          <w:t>927</w:t>
        </w:r>
      </w:hyperlink>
      <w:r w:rsidRPr="002E6837">
        <w:rPr>
          <w:rFonts w:ascii="inherit" w:eastAsia="Times New Roman" w:hAnsi="inherit" w:cs="Times New Roman"/>
          <w:sz w:val="24"/>
          <w:szCs w:val="24"/>
        </w:rPr>
        <w:t>). Although there is substantial evidence demonstrating an aging-associated development of cardiac and vascular dysfunction (</w:t>
      </w:r>
      <w:hyperlink r:id="rId1244" w:anchor="ref-25" w:history="1">
        <w:r w:rsidRPr="002E6837">
          <w:rPr>
            <w:rFonts w:ascii="inherit" w:eastAsia="Times New Roman" w:hAnsi="inherit" w:cs="Times New Roman"/>
            <w:b/>
            <w:bCs/>
            <w:color w:val="76232F"/>
            <w:sz w:val="24"/>
            <w:szCs w:val="24"/>
            <w:u w:val="single"/>
            <w:bdr w:val="none" w:sz="0" w:space="0" w:color="auto" w:frame="1"/>
          </w:rPr>
          <w:t>25</w:t>
        </w:r>
      </w:hyperlink>
      <w:r w:rsidRPr="002E6837">
        <w:rPr>
          <w:rFonts w:ascii="inherit" w:eastAsia="Times New Roman" w:hAnsi="inherit" w:cs="Times New Roman"/>
          <w:sz w:val="24"/>
          <w:szCs w:val="24"/>
        </w:rPr>
        <w:t>, </w:t>
      </w:r>
      <w:hyperlink r:id="rId1245" w:anchor="ref-26" w:history="1">
        <w:r w:rsidRPr="002E6837">
          <w:rPr>
            <w:rFonts w:ascii="inherit" w:eastAsia="Times New Roman" w:hAnsi="inherit" w:cs="Times New Roman"/>
            <w:b/>
            <w:bCs/>
            <w:color w:val="76232F"/>
            <w:sz w:val="24"/>
            <w:szCs w:val="24"/>
            <w:u w:val="single"/>
            <w:bdr w:val="none" w:sz="0" w:space="0" w:color="auto" w:frame="1"/>
          </w:rPr>
          <w:t>26</w:t>
        </w:r>
      </w:hyperlink>
      <w:r w:rsidRPr="002E6837">
        <w:rPr>
          <w:rFonts w:ascii="inherit" w:eastAsia="Times New Roman" w:hAnsi="inherit" w:cs="Times New Roman"/>
          <w:sz w:val="24"/>
          <w:szCs w:val="24"/>
        </w:rPr>
        <w:t>, </w:t>
      </w:r>
      <w:hyperlink r:id="rId1246" w:anchor="ref-114" w:history="1">
        <w:r w:rsidRPr="002E6837">
          <w:rPr>
            <w:rFonts w:ascii="inherit" w:eastAsia="Times New Roman" w:hAnsi="inherit" w:cs="Times New Roman"/>
            <w:b/>
            <w:bCs/>
            <w:color w:val="76232F"/>
            <w:sz w:val="24"/>
            <w:szCs w:val="24"/>
            <w:u w:val="single"/>
            <w:bdr w:val="none" w:sz="0" w:space="0" w:color="auto" w:frame="1"/>
          </w:rPr>
          <w:t>114</w:t>
        </w:r>
      </w:hyperlink>
      <w:r w:rsidRPr="002E6837">
        <w:rPr>
          <w:rFonts w:ascii="inherit" w:eastAsia="Times New Roman" w:hAnsi="inherit" w:cs="Times New Roman"/>
          <w:sz w:val="24"/>
          <w:szCs w:val="24"/>
        </w:rPr>
        <w:t>, </w:t>
      </w:r>
      <w:hyperlink r:id="rId1247" w:anchor="ref-171" w:history="1">
        <w:r w:rsidRPr="002E6837">
          <w:rPr>
            <w:rFonts w:ascii="inherit" w:eastAsia="Times New Roman" w:hAnsi="inherit" w:cs="Times New Roman"/>
            <w:b/>
            <w:bCs/>
            <w:color w:val="76232F"/>
            <w:sz w:val="24"/>
            <w:szCs w:val="24"/>
            <w:u w:val="single"/>
            <w:bdr w:val="none" w:sz="0" w:space="0" w:color="auto" w:frame="1"/>
          </w:rPr>
          <w:t>171</w:t>
        </w:r>
      </w:hyperlink>
      <w:r w:rsidRPr="002E6837">
        <w:rPr>
          <w:rFonts w:ascii="inherit" w:eastAsia="Times New Roman" w:hAnsi="inherit" w:cs="Times New Roman"/>
          <w:sz w:val="24"/>
          <w:szCs w:val="24"/>
        </w:rPr>
        <w:t>, </w:t>
      </w:r>
      <w:hyperlink r:id="rId1248" w:anchor="ref-510" w:history="1">
        <w:r w:rsidRPr="002E6837">
          <w:rPr>
            <w:rFonts w:ascii="inherit" w:eastAsia="Times New Roman" w:hAnsi="inherit" w:cs="Times New Roman"/>
            <w:b/>
            <w:bCs/>
            <w:color w:val="76232F"/>
            <w:sz w:val="24"/>
            <w:szCs w:val="24"/>
            <w:u w:val="single"/>
            <w:bdr w:val="none" w:sz="0" w:space="0" w:color="auto" w:frame="1"/>
          </w:rPr>
          <w:t>510</w:t>
        </w:r>
      </w:hyperlink>
      <w:r w:rsidRPr="002E6837">
        <w:rPr>
          <w:rFonts w:ascii="inherit" w:eastAsia="Times New Roman" w:hAnsi="inherit" w:cs="Times New Roman"/>
          <w:sz w:val="24"/>
          <w:szCs w:val="24"/>
        </w:rPr>
        <w:t>, </w:t>
      </w:r>
      <w:hyperlink r:id="rId1249" w:anchor="ref-521" w:history="1">
        <w:r w:rsidRPr="002E6837">
          <w:rPr>
            <w:rFonts w:ascii="inherit" w:eastAsia="Times New Roman" w:hAnsi="inherit" w:cs="Times New Roman"/>
            <w:b/>
            <w:bCs/>
            <w:color w:val="76232F"/>
            <w:sz w:val="24"/>
            <w:szCs w:val="24"/>
            <w:u w:val="single"/>
            <w:bdr w:val="none" w:sz="0" w:space="0" w:color="auto" w:frame="1"/>
          </w:rPr>
          <w:t>521</w:t>
        </w:r>
      </w:hyperlink>
      <w:r w:rsidRPr="002E6837">
        <w:rPr>
          <w:rFonts w:ascii="inherit" w:eastAsia="Times New Roman" w:hAnsi="inherit" w:cs="Times New Roman"/>
          <w:sz w:val="24"/>
          <w:szCs w:val="24"/>
        </w:rPr>
        <w:t>,</w:t>
      </w:r>
      <w:hyperlink r:id="rId1250" w:anchor="ref-545" w:history="1">
        <w:r w:rsidRPr="002E6837">
          <w:rPr>
            <w:rFonts w:ascii="inherit" w:eastAsia="Times New Roman" w:hAnsi="inherit" w:cs="Times New Roman"/>
            <w:b/>
            <w:bCs/>
            <w:color w:val="76232F"/>
            <w:sz w:val="24"/>
            <w:szCs w:val="24"/>
            <w:u w:val="single"/>
            <w:bdr w:val="none" w:sz="0" w:space="0" w:color="auto" w:frame="1"/>
          </w:rPr>
          <w:t>545</w:t>
        </w:r>
      </w:hyperlink>
      <w:r w:rsidRPr="002E6837">
        <w:rPr>
          <w:rFonts w:ascii="inherit" w:eastAsia="Times New Roman" w:hAnsi="inherit" w:cs="Times New Roman"/>
          <w:sz w:val="24"/>
          <w:szCs w:val="24"/>
        </w:rPr>
        <w:t>, </w:t>
      </w:r>
      <w:hyperlink r:id="rId1251" w:anchor="ref-990" w:history="1">
        <w:r w:rsidRPr="002E6837">
          <w:rPr>
            <w:rFonts w:ascii="inherit" w:eastAsia="Times New Roman" w:hAnsi="inherit" w:cs="Times New Roman"/>
            <w:b/>
            <w:bCs/>
            <w:color w:val="76232F"/>
            <w:sz w:val="24"/>
            <w:szCs w:val="24"/>
            <w:u w:val="single"/>
            <w:bdr w:val="none" w:sz="0" w:space="0" w:color="auto" w:frame="1"/>
          </w:rPr>
          <w:t>990</w:t>
        </w:r>
      </w:hyperlink>
      <w:r w:rsidRPr="002E6837">
        <w:rPr>
          <w:rFonts w:ascii="inherit" w:eastAsia="Times New Roman" w:hAnsi="inherit" w:cs="Times New Roman"/>
          <w:sz w:val="24"/>
          <w:szCs w:val="24"/>
        </w:rPr>
        <w:t>, </w:t>
      </w:r>
      <w:hyperlink r:id="rId1252" w:anchor="ref-1253" w:history="1">
        <w:r w:rsidRPr="002E6837">
          <w:rPr>
            <w:rFonts w:ascii="inherit" w:eastAsia="Times New Roman" w:hAnsi="inherit" w:cs="Times New Roman"/>
            <w:b/>
            <w:bCs/>
            <w:color w:val="76232F"/>
            <w:sz w:val="24"/>
            <w:szCs w:val="24"/>
            <w:u w:val="single"/>
            <w:bdr w:val="none" w:sz="0" w:space="0" w:color="auto" w:frame="1"/>
          </w:rPr>
          <w:t>1253</w:t>
        </w:r>
      </w:hyperlink>
      <w:r w:rsidRPr="002E6837">
        <w:rPr>
          <w:rFonts w:ascii="inherit" w:eastAsia="Times New Roman" w:hAnsi="inherit" w:cs="Times New Roman"/>
          <w:sz w:val="24"/>
          <w:szCs w:val="24"/>
        </w:rPr>
        <w:t>, </w:t>
      </w:r>
      <w:hyperlink r:id="rId1253" w:anchor="ref-1311" w:history="1">
        <w:r w:rsidRPr="002E6837">
          <w:rPr>
            <w:rFonts w:ascii="inherit" w:eastAsia="Times New Roman" w:hAnsi="inherit" w:cs="Times New Roman"/>
            <w:b/>
            <w:bCs/>
            <w:color w:val="76232F"/>
            <w:sz w:val="24"/>
            <w:szCs w:val="24"/>
            <w:u w:val="single"/>
            <w:bdr w:val="none" w:sz="0" w:space="0" w:color="auto" w:frame="1"/>
          </w:rPr>
          <w:t>1311</w:t>
        </w:r>
      </w:hyperlink>
      <w:r w:rsidRPr="002E6837">
        <w:rPr>
          <w:rFonts w:ascii="inherit" w:eastAsia="Times New Roman" w:hAnsi="inherit" w:cs="Times New Roman"/>
          <w:sz w:val="24"/>
          <w:szCs w:val="24"/>
        </w:rPr>
        <w:t>; reviewed in Refs. </w:t>
      </w:r>
      <w:hyperlink r:id="rId1254" w:anchor="ref-24" w:history="1">
        <w:r w:rsidRPr="002E6837">
          <w:rPr>
            <w:rFonts w:ascii="inherit" w:eastAsia="Times New Roman" w:hAnsi="inherit" w:cs="Times New Roman"/>
            <w:b/>
            <w:bCs/>
            <w:color w:val="76232F"/>
            <w:sz w:val="24"/>
            <w:szCs w:val="24"/>
            <w:u w:val="single"/>
            <w:bdr w:val="none" w:sz="0" w:space="0" w:color="auto" w:frame="1"/>
          </w:rPr>
          <w:t>24</w:t>
        </w:r>
      </w:hyperlink>
      <w:r w:rsidRPr="002E6837">
        <w:rPr>
          <w:rFonts w:ascii="inherit" w:eastAsia="Times New Roman" w:hAnsi="inherit" w:cs="Times New Roman"/>
          <w:sz w:val="24"/>
          <w:szCs w:val="24"/>
        </w:rPr>
        <w:t>, </w:t>
      </w:r>
      <w:hyperlink r:id="rId1255" w:anchor="ref-726" w:history="1">
        <w:r w:rsidRPr="002E6837">
          <w:rPr>
            <w:rFonts w:ascii="inherit" w:eastAsia="Times New Roman" w:hAnsi="inherit" w:cs="Times New Roman"/>
            <w:b/>
            <w:bCs/>
            <w:color w:val="76232F"/>
            <w:sz w:val="24"/>
            <w:szCs w:val="24"/>
            <w:u w:val="single"/>
            <w:bdr w:val="none" w:sz="0" w:space="0" w:color="auto" w:frame="1"/>
          </w:rPr>
          <w:t>726</w:t>
        </w:r>
      </w:hyperlink>
      <w:r w:rsidRPr="002E6837">
        <w:rPr>
          <w:rFonts w:ascii="inherit" w:eastAsia="Times New Roman" w:hAnsi="inherit" w:cs="Times New Roman"/>
          <w:sz w:val="24"/>
          <w:szCs w:val="24"/>
        </w:rPr>
        <w:t>, </w:t>
      </w:r>
      <w:hyperlink r:id="rId1256" w:anchor="ref-727" w:history="1">
        <w:r w:rsidRPr="002E6837">
          <w:rPr>
            <w:rFonts w:ascii="inherit" w:eastAsia="Times New Roman" w:hAnsi="inherit" w:cs="Times New Roman"/>
            <w:b/>
            <w:bCs/>
            <w:color w:val="76232F"/>
            <w:sz w:val="24"/>
            <w:szCs w:val="24"/>
            <w:u w:val="single"/>
            <w:bdr w:val="none" w:sz="0" w:space="0" w:color="auto" w:frame="1"/>
          </w:rPr>
          <w:t>727</w:t>
        </w:r>
      </w:hyperlink>
      <w:r w:rsidRPr="002E6837">
        <w:rPr>
          <w:rFonts w:ascii="inherit" w:eastAsia="Times New Roman" w:hAnsi="inherit" w:cs="Times New Roman"/>
          <w:sz w:val="24"/>
          <w:szCs w:val="24"/>
        </w:rPr>
        <w:t>), the mechanisms responsible for this phenomenon have not yet been clearly established. This impairment is, at least in part, related to the increased local formation of reactive oxygen and nitrogen species coupled with impaired NO bioavailability, and associated chronic inflammation in the myocardium and vasculature (</w:t>
      </w:r>
      <w:hyperlink r:id="rId1257" w:anchor="ref-81" w:history="1">
        <w:r w:rsidRPr="002E6837">
          <w:rPr>
            <w:rFonts w:ascii="inherit" w:eastAsia="Times New Roman" w:hAnsi="inherit" w:cs="Times New Roman"/>
            <w:b/>
            <w:bCs/>
            <w:color w:val="76232F"/>
            <w:sz w:val="24"/>
            <w:szCs w:val="24"/>
            <w:u w:val="single"/>
            <w:bdr w:val="none" w:sz="0" w:space="0" w:color="auto" w:frame="1"/>
          </w:rPr>
          <w:t>81</w:t>
        </w:r>
      </w:hyperlink>
      <w:r w:rsidRPr="002E6837">
        <w:rPr>
          <w:rFonts w:ascii="inherit" w:eastAsia="Times New Roman" w:hAnsi="inherit" w:cs="Times New Roman"/>
          <w:sz w:val="24"/>
          <w:szCs w:val="24"/>
        </w:rPr>
        <w:t>, </w:t>
      </w:r>
      <w:hyperlink r:id="rId1258" w:anchor="ref-249" w:history="1">
        <w:r w:rsidRPr="002E6837">
          <w:rPr>
            <w:rFonts w:ascii="inherit" w:eastAsia="Times New Roman" w:hAnsi="inherit" w:cs="Times New Roman"/>
            <w:b/>
            <w:bCs/>
            <w:color w:val="76232F"/>
            <w:sz w:val="24"/>
            <w:szCs w:val="24"/>
            <w:u w:val="single"/>
            <w:bdr w:val="none" w:sz="0" w:space="0" w:color="auto" w:frame="1"/>
          </w:rPr>
          <w:t>249</w:t>
        </w:r>
      </w:hyperlink>
      <w:r w:rsidRPr="002E6837">
        <w:rPr>
          <w:rFonts w:ascii="inherit" w:eastAsia="Times New Roman" w:hAnsi="inherit" w:cs="Times New Roman"/>
          <w:sz w:val="24"/>
          <w:szCs w:val="24"/>
        </w:rPr>
        <w:t>,</w:t>
      </w:r>
      <w:hyperlink r:id="rId1259" w:anchor="ref-517" w:history="1">
        <w:r w:rsidRPr="002E6837">
          <w:rPr>
            <w:rFonts w:ascii="inherit" w:eastAsia="Times New Roman" w:hAnsi="inherit" w:cs="Times New Roman"/>
            <w:b/>
            <w:bCs/>
            <w:color w:val="76232F"/>
            <w:sz w:val="24"/>
            <w:szCs w:val="24"/>
            <w:u w:val="single"/>
            <w:bdr w:val="none" w:sz="0" w:space="0" w:color="auto" w:frame="1"/>
          </w:rPr>
          <w:t>517</w:t>
        </w:r>
      </w:hyperlink>
      <w:r w:rsidRPr="002E6837">
        <w:rPr>
          <w:rFonts w:ascii="inherit" w:eastAsia="Times New Roman" w:hAnsi="inherit" w:cs="Times New Roman"/>
          <w:sz w:val="24"/>
          <w:szCs w:val="24"/>
        </w:rPr>
        <w:t>, </w:t>
      </w:r>
      <w:hyperlink r:id="rId1260" w:anchor="ref-601" w:history="1">
        <w:r w:rsidRPr="002E6837">
          <w:rPr>
            <w:rFonts w:ascii="inherit" w:eastAsia="Times New Roman" w:hAnsi="inherit" w:cs="Times New Roman"/>
            <w:b/>
            <w:bCs/>
            <w:color w:val="76232F"/>
            <w:sz w:val="24"/>
            <w:szCs w:val="24"/>
            <w:u w:val="single"/>
            <w:bdr w:val="none" w:sz="0" w:space="0" w:color="auto" w:frame="1"/>
          </w:rPr>
          <w:t>601</w:t>
        </w:r>
      </w:hyperlink>
      <w:r w:rsidRPr="002E6837">
        <w:rPr>
          <w:rFonts w:ascii="inherit" w:eastAsia="Times New Roman" w:hAnsi="inherit" w:cs="Times New Roman"/>
          <w:sz w:val="24"/>
          <w:szCs w:val="24"/>
        </w:rPr>
        <w:t>, </w:t>
      </w:r>
      <w:hyperlink r:id="rId1261" w:anchor="ref-938" w:history="1">
        <w:r w:rsidRPr="002E6837">
          <w:rPr>
            <w:rFonts w:ascii="inherit" w:eastAsia="Times New Roman" w:hAnsi="inherit" w:cs="Times New Roman"/>
            <w:b/>
            <w:bCs/>
            <w:color w:val="76232F"/>
            <w:sz w:val="24"/>
            <w:szCs w:val="24"/>
            <w:u w:val="single"/>
            <w:bdr w:val="none" w:sz="0" w:space="0" w:color="auto" w:frame="1"/>
          </w:rPr>
          <w:t>938</w:t>
        </w:r>
      </w:hyperlink>
      <w:r w:rsidRPr="002E6837">
        <w:rPr>
          <w:rFonts w:ascii="inherit" w:eastAsia="Times New Roman" w:hAnsi="inherit" w:cs="Times New Roman"/>
          <w:sz w:val="24"/>
          <w:szCs w:val="24"/>
        </w:rPr>
        <w:t>, </w:t>
      </w:r>
      <w:hyperlink r:id="rId1262" w:anchor="ref-1081" w:history="1">
        <w:r w:rsidRPr="002E6837">
          <w:rPr>
            <w:rFonts w:ascii="inherit" w:eastAsia="Times New Roman" w:hAnsi="inherit" w:cs="Times New Roman"/>
            <w:b/>
            <w:bCs/>
            <w:color w:val="76232F"/>
            <w:sz w:val="24"/>
            <w:szCs w:val="24"/>
            <w:u w:val="single"/>
            <w:bdr w:val="none" w:sz="0" w:space="0" w:color="auto" w:frame="1"/>
          </w:rPr>
          <w:t>1081</w:t>
        </w:r>
      </w:hyperlink>
      <w:r w:rsidRPr="002E6837">
        <w:rPr>
          <w:rFonts w:ascii="inherit" w:eastAsia="Times New Roman" w:hAnsi="inherit" w:cs="Times New Roman"/>
          <w:sz w:val="24"/>
          <w:szCs w:val="24"/>
        </w:rPr>
        <w:t>, </w:t>
      </w:r>
      <w:hyperlink r:id="rId1263" w:anchor="ref-1212" w:history="1">
        <w:r w:rsidRPr="002E6837">
          <w:rPr>
            <w:rFonts w:ascii="inherit" w:eastAsia="Times New Roman" w:hAnsi="inherit" w:cs="Times New Roman"/>
            <w:b/>
            <w:bCs/>
            <w:color w:val="76232F"/>
            <w:sz w:val="24"/>
            <w:szCs w:val="24"/>
            <w:u w:val="single"/>
            <w:bdr w:val="none" w:sz="0" w:space="0" w:color="auto" w:frame="1"/>
          </w:rPr>
          <w:t>1212</w:t>
        </w:r>
      </w:hyperlink>
      <w:r w:rsidRPr="002E6837">
        <w:rPr>
          <w:rFonts w:ascii="inherit" w:eastAsia="Times New Roman" w:hAnsi="inherit" w:cs="Times New Roman"/>
          <w:sz w:val="24"/>
          <w:szCs w:val="24"/>
        </w:rPr>
        <w:t>, </w:t>
      </w:r>
      <w:hyperlink r:id="rId1264" w:anchor="ref-1311" w:history="1">
        <w:r w:rsidRPr="002E6837">
          <w:rPr>
            <w:rFonts w:ascii="inherit" w:eastAsia="Times New Roman" w:hAnsi="inherit" w:cs="Times New Roman"/>
            <w:b/>
            <w:bCs/>
            <w:color w:val="76232F"/>
            <w:sz w:val="24"/>
            <w:szCs w:val="24"/>
            <w:u w:val="single"/>
            <w:bdr w:val="none" w:sz="0" w:space="0" w:color="auto" w:frame="1"/>
          </w:rPr>
          <w:t>1311</w:t>
        </w:r>
      </w:hyperlink>
      <w:r w:rsidRPr="002E6837">
        <w:rPr>
          <w:rFonts w:ascii="inherit" w:eastAsia="Times New Roman" w:hAnsi="inherit" w:cs="Times New Roman"/>
          <w:sz w:val="24"/>
          <w:szCs w:val="24"/>
        </w:rPr>
        <w:t>; reviewed in Refs. </w:t>
      </w:r>
      <w:hyperlink r:id="rId1265" w:anchor="ref-51" w:history="1">
        <w:r w:rsidRPr="002E6837">
          <w:rPr>
            <w:rFonts w:ascii="inherit" w:eastAsia="Times New Roman" w:hAnsi="inherit" w:cs="Times New Roman"/>
            <w:b/>
            <w:bCs/>
            <w:color w:val="76232F"/>
            <w:sz w:val="24"/>
            <w:szCs w:val="24"/>
            <w:u w:val="single"/>
            <w:bdr w:val="none" w:sz="0" w:space="0" w:color="auto" w:frame="1"/>
          </w:rPr>
          <w:t>51</w:t>
        </w:r>
      </w:hyperlink>
      <w:r w:rsidRPr="002E6837">
        <w:rPr>
          <w:rFonts w:ascii="inherit" w:eastAsia="Times New Roman" w:hAnsi="inherit" w:cs="Times New Roman"/>
          <w:sz w:val="24"/>
          <w:szCs w:val="24"/>
        </w:rPr>
        <w:t>, </w:t>
      </w:r>
      <w:hyperlink r:id="rId1266" w:anchor="ref-248" w:history="1">
        <w:r w:rsidRPr="002E6837">
          <w:rPr>
            <w:rFonts w:ascii="inherit" w:eastAsia="Times New Roman" w:hAnsi="inherit" w:cs="Times New Roman"/>
            <w:b/>
            <w:bCs/>
            <w:color w:val="76232F"/>
            <w:sz w:val="24"/>
            <w:szCs w:val="24"/>
            <w:u w:val="single"/>
            <w:bdr w:val="none" w:sz="0" w:space="0" w:color="auto" w:frame="1"/>
          </w:rPr>
          <w:t>248</w:t>
        </w:r>
      </w:hyperlink>
      <w:r w:rsidRPr="002E6837">
        <w:rPr>
          <w:rFonts w:ascii="inherit" w:eastAsia="Times New Roman" w:hAnsi="inherit" w:cs="Times New Roman"/>
          <w:sz w:val="24"/>
          <w:szCs w:val="24"/>
        </w:rPr>
        <w:t>, </w:t>
      </w:r>
      <w:hyperlink r:id="rId1267" w:anchor="ref-394" w:history="1">
        <w:r w:rsidRPr="002E6837">
          <w:rPr>
            <w:rFonts w:ascii="inherit" w:eastAsia="Times New Roman" w:hAnsi="inherit" w:cs="Times New Roman"/>
            <w:b/>
            <w:bCs/>
            <w:color w:val="76232F"/>
            <w:sz w:val="24"/>
            <w:szCs w:val="24"/>
            <w:u w:val="single"/>
            <w:bdr w:val="none" w:sz="0" w:space="0" w:color="auto" w:frame="1"/>
          </w:rPr>
          <w:t>394</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Increased ROS production was reported in aorta (</w:t>
      </w:r>
      <w:hyperlink r:id="rId1268" w:anchor="ref-509" w:history="1">
        <w:r w:rsidRPr="002E6837">
          <w:rPr>
            <w:rFonts w:ascii="inherit" w:eastAsia="Times New Roman" w:hAnsi="inherit" w:cs="Times New Roman"/>
            <w:b/>
            <w:bCs/>
            <w:color w:val="76232F"/>
            <w:sz w:val="24"/>
            <w:szCs w:val="24"/>
            <w:u w:val="single"/>
            <w:bdr w:val="none" w:sz="0" w:space="0" w:color="auto" w:frame="1"/>
          </w:rPr>
          <w:t>509</w:t>
        </w:r>
      </w:hyperlink>
      <w:r w:rsidRPr="002E6837">
        <w:rPr>
          <w:rFonts w:ascii="inherit" w:eastAsia="Times New Roman" w:hAnsi="inherit" w:cs="Times New Roman"/>
          <w:sz w:val="24"/>
          <w:szCs w:val="24"/>
        </w:rPr>
        <w:t>, </w:t>
      </w:r>
      <w:hyperlink r:id="rId1269" w:anchor="ref-1311" w:history="1">
        <w:r w:rsidRPr="002E6837">
          <w:rPr>
            <w:rFonts w:ascii="inherit" w:eastAsia="Times New Roman" w:hAnsi="inherit" w:cs="Times New Roman"/>
            <w:b/>
            <w:bCs/>
            <w:color w:val="76232F"/>
            <w:sz w:val="24"/>
            <w:szCs w:val="24"/>
            <w:u w:val="single"/>
            <w:bdr w:val="none" w:sz="0" w:space="0" w:color="auto" w:frame="1"/>
          </w:rPr>
          <w:t>1311</w:t>
        </w:r>
      </w:hyperlink>
      <w:r w:rsidRPr="002E6837">
        <w:rPr>
          <w:rFonts w:ascii="inherit" w:eastAsia="Times New Roman" w:hAnsi="inherit" w:cs="Times New Roman"/>
          <w:sz w:val="24"/>
          <w:szCs w:val="24"/>
        </w:rPr>
        <w:t>), carotid (</w:t>
      </w:r>
      <w:hyperlink r:id="rId1270" w:anchor="ref-509" w:history="1">
        <w:r w:rsidRPr="002E6837">
          <w:rPr>
            <w:rFonts w:ascii="inherit" w:eastAsia="Times New Roman" w:hAnsi="inherit" w:cs="Times New Roman"/>
            <w:b/>
            <w:bCs/>
            <w:color w:val="76232F"/>
            <w:sz w:val="24"/>
            <w:szCs w:val="24"/>
            <w:u w:val="single"/>
            <w:bdr w:val="none" w:sz="0" w:space="0" w:color="auto" w:frame="1"/>
          </w:rPr>
          <w:t>509</w:t>
        </w:r>
      </w:hyperlink>
      <w:r w:rsidRPr="002E6837">
        <w:rPr>
          <w:rFonts w:ascii="inherit" w:eastAsia="Times New Roman" w:hAnsi="inherit" w:cs="Times New Roman"/>
          <w:sz w:val="24"/>
          <w:szCs w:val="24"/>
        </w:rPr>
        <w:t>, </w:t>
      </w:r>
      <w:hyperlink r:id="rId1271" w:anchor="ref-1311" w:history="1">
        <w:r w:rsidRPr="002E6837">
          <w:rPr>
            <w:rFonts w:ascii="inherit" w:eastAsia="Times New Roman" w:hAnsi="inherit" w:cs="Times New Roman"/>
            <w:b/>
            <w:bCs/>
            <w:color w:val="76232F"/>
            <w:sz w:val="24"/>
            <w:szCs w:val="24"/>
            <w:u w:val="single"/>
            <w:bdr w:val="none" w:sz="0" w:space="0" w:color="auto" w:frame="1"/>
          </w:rPr>
          <w:t>1311</w:t>
        </w:r>
      </w:hyperlink>
      <w:r w:rsidRPr="002E6837">
        <w:rPr>
          <w:rFonts w:ascii="inherit" w:eastAsia="Times New Roman" w:hAnsi="inherit" w:cs="Times New Roman"/>
          <w:sz w:val="24"/>
          <w:szCs w:val="24"/>
        </w:rPr>
        <w:t>), mesenteric (</w:t>
      </w:r>
      <w:hyperlink r:id="rId1272" w:anchor="ref-409" w:history="1">
        <w:r w:rsidRPr="002E6837">
          <w:rPr>
            <w:rFonts w:ascii="inherit" w:eastAsia="Times New Roman" w:hAnsi="inherit" w:cs="Times New Roman"/>
            <w:b/>
            <w:bCs/>
            <w:color w:val="76232F"/>
            <w:sz w:val="24"/>
            <w:szCs w:val="24"/>
            <w:u w:val="single"/>
            <w:bdr w:val="none" w:sz="0" w:space="0" w:color="auto" w:frame="1"/>
          </w:rPr>
          <w:t>409</w:t>
        </w:r>
      </w:hyperlink>
      <w:r w:rsidRPr="002E6837">
        <w:rPr>
          <w:rFonts w:ascii="inherit" w:eastAsia="Times New Roman" w:hAnsi="inherit" w:cs="Times New Roman"/>
          <w:sz w:val="24"/>
          <w:szCs w:val="24"/>
        </w:rPr>
        <w:t>), and small coronary arteries (</w:t>
      </w:r>
      <w:hyperlink r:id="rId1273" w:anchor="ref-249" w:history="1">
        <w:r w:rsidRPr="002E6837">
          <w:rPr>
            <w:rFonts w:ascii="inherit" w:eastAsia="Times New Roman" w:hAnsi="inherit" w:cs="Times New Roman"/>
            <w:b/>
            <w:bCs/>
            <w:color w:val="76232F"/>
            <w:sz w:val="24"/>
            <w:szCs w:val="24"/>
            <w:u w:val="single"/>
            <w:bdr w:val="none" w:sz="0" w:space="0" w:color="auto" w:frame="1"/>
          </w:rPr>
          <w:t>249</w:t>
        </w:r>
      </w:hyperlink>
      <w:r w:rsidRPr="002E6837">
        <w:rPr>
          <w:rFonts w:ascii="inherit" w:eastAsia="Times New Roman" w:hAnsi="inherit" w:cs="Times New Roman"/>
          <w:sz w:val="24"/>
          <w:szCs w:val="24"/>
        </w:rPr>
        <w:t>) of aged rats and mice (</w:t>
      </w:r>
      <w:hyperlink r:id="rId1274" w:anchor="ref-409" w:history="1">
        <w:r w:rsidRPr="002E6837">
          <w:rPr>
            <w:rFonts w:ascii="inherit" w:eastAsia="Times New Roman" w:hAnsi="inherit" w:cs="Times New Roman"/>
            <w:b/>
            <w:bCs/>
            <w:color w:val="76232F"/>
            <w:sz w:val="24"/>
            <w:szCs w:val="24"/>
            <w:u w:val="single"/>
            <w:bdr w:val="none" w:sz="0" w:space="0" w:color="auto" w:frame="1"/>
          </w:rPr>
          <w:t>409</w:t>
        </w:r>
      </w:hyperlink>
      <w:r w:rsidRPr="002E6837">
        <w:rPr>
          <w:rFonts w:ascii="inherit" w:eastAsia="Times New Roman" w:hAnsi="inherit" w:cs="Times New Roman"/>
          <w:sz w:val="24"/>
          <w:szCs w:val="24"/>
        </w:rPr>
        <w:t>). Aging-induced vascular oxidative stress is associated with increased activity of NAD(P)H oxidases (</w:t>
      </w:r>
      <w:hyperlink r:id="rId1275" w:anchor="ref-7" w:history="1">
        <w:r w:rsidRPr="002E6837">
          <w:rPr>
            <w:rFonts w:ascii="inherit" w:eastAsia="Times New Roman" w:hAnsi="inherit" w:cs="Times New Roman"/>
            <w:b/>
            <w:bCs/>
            <w:color w:val="76232F"/>
            <w:sz w:val="24"/>
            <w:szCs w:val="24"/>
            <w:u w:val="single"/>
            <w:bdr w:val="none" w:sz="0" w:space="0" w:color="auto" w:frame="1"/>
          </w:rPr>
          <w:t>7</w:t>
        </w:r>
      </w:hyperlink>
      <w:r w:rsidRPr="002E6837">
        <w:rPr>
          <w:rFonts w:ascii="inherit" w:eastAsia="Times New Roman" w:hAnsi="inherit" w:cs="Times New Roman"/>
          <w:sz w:val="24"/>
          <w:szCs w:val="24"/>
        </w:rPr>
        <w:t>, </w:t>
      </w:r>
      <w:hyperlink r:id="rId1276" w:anchor="ref-249" w:history="1">
        <w:r w:rsidRPr="002E6837">
          <w:rPr>
            <w:rFonts w:ascii="inherit" w:eastAsia="Times New Roman" w:hAnsi="inherit" w:cs="Times New Roman"/>
            <w:b/>
            <w:bCs/>
            <w:color w:val="76232F"/>
            <w:sz w:val="24"/>
            <w:szCs w:val="24"/>
            <w:u w:val="single"/>
            <w:bdr w:val="none" w:sz="0" w:space="0" w:color="auto" w:frame="1"/>
          </w:rPr>
          <w:t>249</w:t>
        </w:r>
      </w:hyperlink>
      <w:r w:rsidRPr="002E6837">
        <w:rPr>
          <w:rFonts w:ascii="inherit" w:eastAsia="Times New Roman" w:hAnsi="inherit" w:cs="Times New Roman"/>
          <w:sz w:val="24"/>
          <w:szCs w:val="24"/>
        </w:rPr>
        <w:t>, </w:t>
      </w:r>
      <w:hyperlink r:id="rId1277" w:anchor="ref-1311" w:history="1">
        <w:r w:rsidRPr="002E6837">
          <w:rPr>
            <w:rFonts w:ascii="inherit" w:eastAsia="Times New Roman" w:hAnsi="inherit" w:cs="Times New Roman"/>
            <w:b/>
            <w:bCs/>
            <w:color w:val="76232F"/>
            <w:sz w:val="24"/>
            <w:szCs w:val="24"/>
            <w:u w:val="single"/>
            <w:bdr w:val="none" w:sz="0" w:space="0" w:color="auto" w:frame="1"/>
          </w:rPr>
          <w:t>1311</w:t>
        </w:r>
      </w:hyperlink>
      <w:r w:rsidRPr="002E6837">
        <w:rPr>
          <w:rFonts w:ascii="inherit" w:eastAsia="Times New Roman" w:hAnsi="inherit" w:cs="Times New Roman"/>
          <w:sz w:val="24"/>
          <w:szCs w:val="24"/>
        </w:rPr>
        <w:t>) and/or other oxidase mechanisms (</w:t>
      </w:r>
      <w:hyperlink r:id="rId1278" w:anchor="ref-40" w:history="1">
        <w:r w:rsidRPr="002E6837">
          <w:rPr>
            <w:rFonts w:ascii="inherit" w:eastAsia="Times New Roman" w:hAnsi="inherit" w:cs="Times New Roman"/>
            <w:b/>
            <w:bCs/>
            <w:color w:val="76232F"/>
            <w:sz w:val="24"/>
            <w:szCs w:val="24"/>
            <w:u w:val="single"/>
            <w:bdr w:val="none" w:sz="0" w:space="0" w:color="auto" w:frame="1"/>
          </w:rPr>
          <w:t>40</w:t>
        </w:r>
      </w:hyperlink>
      <w:r w:rsidRPr="002E6837">
        <w:rPr>
          <w:rFonts w:ascii="inherit" w:eastAsia="Times New Roman" w:hAnsi="inherit" w:cs="Times New Roman"/>
          <w:sz w:val="24"/>
          <w:szCs w:val="24"/>
        </w:rPr>
        <w:t>), a downregulation of antioxidants, such as ecSOD (</w:t>
      </w:r>
      <w:hyperlink r:id="rId1279" w:anchor="ref-1213" w:history="1">
        <w:r w:rsidRPr="002E6837">
          <w:rPr>
            <w:rFonts w:ascii="inherit" w:eastAsia="Times New Roman" w:hAnsi="inherit" w:cs="Times New Roman"/>
            <w:b/>
            <w:bCs/>
            <w:color w:val="76232F"/>
            <w:sz w:val="24"/>
            <w:szCs w:val="24"/>
            <w:u w:val="single"/>
            <w:bdr w:val="none" w:sz="0" w:space="0" w:color="auto" w:frame="1"/>
          </w:rPr>
          <w:t>1213</w:t>
        </w:r>
      </w:hyperlink>
      <w:r w:rsidRPr="002E6837">
        <w:rPr>
          <w:rFonts w:ascii="inherit" w:eastAsia="Times New Roman" w:hAnsi="inherit" w:cs="Times New Roman"/>
          <w:sz w:val="24"/>
          <w:szCs w:val="24"/>
        </w:rPr>
        <w:t>), and an increased expression of iNOS (</w:t>
      </w:r>
      <w:hyperlink r:id="rId1280" w:anchor="ref-409" w:history="1">
        <w:r w:rsidRPr="002E6837">
          <w:rPr>
            <w:rFonts w:ascii="inherit" w:eastAsia="Times New Roman" w:hAnsi="inherit" w:cs="Times New Roman"/>
            <w:b/>
            <w:bCs/>
            <w:color w:val="76232F"/>
            <w:sz w:val="24"/>
            <w:szCs w:val="24"/>
            <w:u w:val="single"/>
            <w:bdr w:val="none" w:sz="0" w:space="0" w:color="auto" w:frame="1"/>
          </w:rPr>
          <w:t>409</w:t>
        </w:r>
      </w:hyperlink>
      <w:r w:rsidRPr="002E6837">
        <w:rPr>
          <w:rFonts w:ascii="inherit" w:eastAsia="Times New Roman" w:hAnsi="inherit" w:cs="Times New Roman"/>
          <w:sz w:val="24"/>
          <w:szCs w:val="24"/>
        </w:rPr>
        <w:t>, </w:t>
      </w:r>
      <w:hyperlink r:id="rId1281" w:anchor="ref-1409" w:history="1">
        <w:r w:rsidRPr="002E6837">
          <w:rPr>
            <w:rFonts w:ascii="inherit" w:eastAsia="Times New Roman" w:hAnsi="inherit" w:cs="Times New Roman"/>
            <w:b/>
            <w:bCs/>
            <w:color w:val="76232F"/>
            <w:sz w:val="24"/>
            <w:szCs w:val="24"/>
            <w:u w:val="single"/>
            <w:bdr w:val="none" w:sz="0" w:space="0" w:color="auto" w:frame="1"/>
          </w:rPr>
          <w:t>1409</w:t>
        </w:r>
      </w:hyperlink>
      <w:r w:rsidRPr="002E6837">
        <w:rPr>
          <w:rFonts w:ascii="inherit" w:eastAsia="Times New Roman" w:hAnsi="inherit" w:cs="Times New Roman"/>
          <w:sz w:val="24"/>
          <w:szCs w:val="24"/>
        </w:rPr>
        <w:t>). Increased oxidative stress in aging also leads to functional inactivation of NO by elevated concentrations of superoxide favoring an enhanced peroxynitrite formation (</w:t>
      </w:r>
      <w:hyperlink r:id="rId1282" w:anchor="ref-7" w:history="1">
        <w:r w:rsidRPr="002E6837">
          <w:rPr>
            <w:rFonts w:ascii="inherit" w:eastAsia="Times New Roman" w:hAnsi="inherit" w:cs="Times New Roman"/>
            <w:b/>
            <w:bCs/>
            <w:color w:val="76232F"/>
            <w:sz w:val="24"/>
            <w:szCs w:val="24"/>
            <w:u w:val="single"/>
            <w:bdr w:val="none" w:sz="0" w:space="0" w:color="auto" w:frame="1"/>
          </w:rPr>
          <w:t>7</w:t>
        </w:r>
      </w:hyperlink>
      <w:r w:rsidRPr="002E6837">
        <w:rPr>
          <w:rFonts w:ascii="inherit" w:eastAsia="Times New Roman" w:hAnsi="inherit" w:cs="Times New Roman"/>
          <w:sz w:val="24"/>
          <w:szCs w:val="24"/>
        </w:rPr>
        <w:t>, </w:t>
      </w:r>
      <w:hyperlink r:id="rId1283" w:anchor="ref-249" w:history="1">
        <w:r w:rsidRPr="002E6837">
          <w:rPr>
            <w:rFonts w:ascii="inherit" w:eastAsia="Times New Roman" w:hAnsi="inherit" w:cs="Times New Roman"/>
            <w:b/>
            <w:bCs/>
            <w:color w:val="76232F"/>
            <w:sz w:val="24"/>
            <w:szCs w:val="24"/>
            <w:u w:val="single"/>
            <w:bdr w:val="none" w:sz="0" w:space="0" w:color="auto" w:frame="1"/>
          </w:rPr>
          <w:t>249</w:t>
        </w:r>
      </w:hyperlink>
      <w:r w:rsidRPr="002E6837">
        <w:rPr>
          <w:rFonts w:ascii="inherit" w:eastAsia="Times New Roman" w:hAnsi="inherit" w:cs="Times New Roman"/>
          <w:sz w:val="24"/>
          <w:szCs w:val="24"/>
        </w:rPr>
        <w:t>, </w:t>
      </w:r>
      <w:hyperlink r:id="rId1284" w:anchor="ref-409" w:history="1">
        <w:r w:rsidRPr="002E6837">
          <w:rPr>
            <w:rFonts w:ascii="inherit" w:eastAsia="Times New Roman" w:hAnsi="inherit" w:cs="Times New Roman"/>
            <w:b/>
            <w:bCs/>
            <w:color w:val="76232F"/>
            <w:sz w:val="24"/>
            <w:szCs w:val="24"/>
            <w:u w:val="single"/>
            <w:bdr w:val="none" w:sz="0" w:space="0" w:color="auto" w:frame="1"/>
          </w:rPr>
          <w:t>409</w:t>
        </w:r>
      </w:hyperlink>
      <w:r w:rsidRPr="002E6837">
        <w:rPr>
          <w:rFonts w:ascii="inherit" w:eastAsia="Times New Roman" w:hAnsi="inherit" w:cs="Times New Roman"/>
          <w:sz w:val="24"/>
          <w:szCs w:val="24"/>
        </w:rPr>
        <w:t>, </w:t>
      </w:r>
      <w:hyperlink r:id="rId1285" w:anchor="ref-1213" w:history="1">
        <w:r w:rsidRPr="002E6837">
          <w:rPr>
            <w:rFonts w:ascii="inherit" w:eastAsia="Times New Roman" w:hAnsi="inherit" w:cs="Times New Roman"/>
            <w:b/>
            <w:bCs/>
            <w:color w:val="76232F"/>
            <w:sz w:val="24"/>
            <w:szCs w:val="24"/>
            <w:u w:val="single"/>
            <w:bdr w:val="none" w:sz="0" w:space="0" w:color="auto" w:frame="1"/>
          </w:rPr>
          <w:t>1213</w:t>
        </w:r>
      </w:hyperlink>
      <w:r w:rsidRPr="002E6837">
        <w:rPr>
          <w:rFonts w:ascii="inherit" w:eastAsia="Times New Roman" w:hAnsi="inherit" w:cs="Times New Roman"/>
          <w:sz w:val="24"/>
          <w:szCs w:val="24"/>
        </w:rPr>
        <w:t>, </w:t>
      </w:r>
      <w:hyperlink r:id="rId1286" w:anchor="ref-1311" w:history="1">
        <w:r w:rsidRPr="002E6837">
          <w:rPr>
            <w:rFonts w:ascii="inherit" w:eastAsia="Times New Roman" w:hAnsi="inherit" w:cs="Times New Roman"/>
            <w:b/>
            <w:bCs/>
            <w:color w:val="76232F"/>
            <w:sz w:val="24"/>
            <w:szCs w:val="24"/>
            <w:u w:val="single"/>
            <w:bdr w:val="none" w:sz="0" w:space="0" w:color="auto" w:frame="1"/>
          </w:rPr>
          <w:t>1311</w:t>
        </w:r>
      </w:hyperlink>
      <w:r w:rsidRPr="002E6837">
        <w:rPr>
          <w:rFonts w:ascii="inherit" w:eastAsia="Times New Roman" w:hAnsi="inherit" w:cs="Times New Roman"/>
          <w:sz w:val="24"/>
          <w:szCs w:val="24"/>
        </w:rPr>
        <w:t>). Notably, age-related decline in eNOS expression (</w:t>
      </w:r>
      <w:hyperlink r:id="rId1287" w:anchor="ref-249" w:history="1">
        <w:r w:rsidRPr="002E6837">
          <w:rPr>
            <w:rFonts w:ascii="inherit" w:eastAsia="Times New Roman" w:hAnsi="inherit" w:cs="Times New Roman"/>
            <w:b/>
            <w:bCs/>
            <w:color w:val="76232F"/>
            <w:sz w:val="24"/>
            <w:szCs w:val="24"/>
            <w:u w:val="single"/>
            <w:bdr w:val="none" w:sz="0" w:space="0" w:color="auto" w:frame="1"/>
          </w:rPr>
          <w:t>249</w:t>
        </w:r>
      </w:hyperlink>
      <w:r w:rsidRPr="002E6837">
        <w:rPr>
          <w:rFonts w:ascii="inherit" w:eastAsia="Times New Roman" w:hAnsi="inherit" w:cs="Times New Roman"/>
          <w:sz w:val="24"/>
          <w:szCs w:val="24"/>
        </w:rPr>
        <w:t>, </w:t>
      </w:r>
      <w:hyperlink r:id="rId1288" w:anchor="ref-556" w:history="1">
        <w:r w:rsidRPr="002E6837">
          <w:rPr>
            <w:rFonts w:ascii="inherit" w:eastAsia="Times New Roman" w:hAnsi="inherit" w:cs="Times New Roman"/>
            <w:b/>
            <w:bCs/>
            <w:color w:val="76232F"/>
            <w:sz w:val="24"/>
            <w:szCs w:val="24"/>
            <w:u w:val="single"/>
            <w:bdr w:val="none" w:sz="0" w:space="0" w:color="auto" w:frame="1"/>
          </w:rPr>
          <w:t>556</w:t>
        </w:r>
      </w:hyperlink>
      <w:r w:rsidRPr="002E6837">
        <w:rPr>
          <w:rFonts w:ascii="inherit" w:eastAsia="Times New Roman" w:hAnsi="inherit" w:cs="Times New Roman"/>
          <w:sz w:val="24"/>
          <w:szCs w:val="24"/>
        </w:rPr>
        <w:t>, </w:t>
      </w:r>
      <w:hyperlink r:id="rId1289" w:anchor="ref-853" w:history="1">
        <w:r w:rsidRPr="002E6837">
          <w:rPr>
            <w:rFonts w:ascii="inherit" w:eastAsia="Times New Roman" w:hAnsi="inherit" w:cs="Times New Roman"/>
            <w:b/>
            <w:bCs/>
            <w:color w:val="76232F"/>
            <w:sz w:val="24"/>
            <w:szCs w:val="24"/>
            <w:u w:val="single"/>
            <w:bdr w:val="none" w:sz="0" w:space="0" w:color="auto" w:frame="1"/>
          </w:rPr>
          <w:t>853</w:t>
        </w:r>
      </w:hyperlink>
      <w:r w:rsidRPr="002E6837">
        <w:rPr>
          <w:rFonts w:ascii="inherit" w:eastAsia="Times New Roman" w:hAnsi="inherit" w:cs="Times New Roman"/>
          <w:sz w:val="24"/>
          <w:szCs w:val="24"/>
        </w:rPr>
        <w:t>, </w:t>
      </w:r>
      <w:hyperlink r:id="rId1290" w:anchor="ref-1262" w:history="1">
        <w:r w:rsidRPr="002E6837">
          <w:rPr>
            <w:rFonts w:ascii="inherit" w:eastAsia="Times New Roman" w:hAnsi="inherit" w:cs="Times New Roman"/>
            <w:b/>
            <w:bCs/>
            <w:color w:val="76232F"/>
            <w:sz w:val="24"/>
            <w:szCs w:val="24"/>
            <w:u w:val="single"/>
            <w:bdr w:val="none" w:sz="0" w:space="0" w:color="auto" w:frame="1"/>
          </w:rPr>
          <w:t>1262</w:t>
        </w:r>
      </w:hyperlink>
      <w:r w:rsidRPr="002E6837">
        <w:rPr>
          <w:rFonts w:ascii="inherit" w:eastAsia="Times New Roman" w:hAnsi="inherit" w:cs="Times New Roman"/>
          <w:sz w:val="24"/>
          <w:szCs w:val="24"/>
        </w:rPr>
        <w:t>, </w:t>
      </w:r>
      <w:hyperlink r:id="rId1291" w:anchor="ref-1386" w:history="1">
        <w:r w:rsidRPr="002E6837">
          <w:rPr>
            <w:rFonts w:ascii="inherit" w:eastAsia="Times New Roman" w:hAnsi="inherit" w:cs="Times New Roman"/>
            <w:b/>
            <w:bCs/>
            <w:color w:val="76232F"/>
            <w:sz w:val="24"/>
            <w:szCs w:val="24"/>
            <w:u w:val="single"/>
            <w:bdr w:val="none" w:sz="0" w:space="0" w:color="auto" w:frame="1"/>
          </w:rPr>
          <w:t>1386</w:t>
        </w:r>
      </w:hyperlink>
      <w:r w:rsidRPr="002E6837">
        <w:rPr>
          <w:rFonts w:ascii="inherit" w:eastAsia="Times New Roman" w:hAnsi="inherit" w:cs="Times New Roman"/>
          <w:sz w:val="24"/>
          <w:szCs w:val="24"/>
        </w:rPr>
        <w:t>) and/or a decreased intracellular </w:t>
      </w:r>
      <w:r w:rsidRPr="002E6837">
        <w:rPr>
          <w:rFonts w:ascii="inherit" w:eastAsia="Times New Roman" w:hAnsi="inherit" w:cs="Times New Roman"/>
          <w:caps/>
          <w:sz w:val="20"/>
          <w:szCs w:val="20"/>
          <w:bdr w:val="none" w:sz="0" w:space="0" w:color="auto" w:frame="1"/>
        </w:rPr>
        <w:t>L</w:t>
      </w:r>
      <w:r w:rsidRPr="002E6837">
        <w:rPr>
          <w:rFonts w:ascii="inherit" w:eastAsia="Times New Roman" w:hAnsi="inherit" w:cs="Times New Roman"/>
          <w:sz w:val="24"/>
          <w:szCs w:val="24"/>
        </w:rPr>
        <w:t>-arginine availability (</w:t>
      </w:r>
      <w:hyperlink r:id="rId1292" w:anchor="ref-88" w:history="1">
        <w:r w:rsidRPr="002E6837">
          <w:rPr>
            <w:rFonts w:ascii="inherit" w:eastAsia="Times New Roman" w:hAnsi="inherit" w:cs="Times New Roman"/>
            <w:b/>
            <w:bCs/>
            <w:color w:val="76232F"/>
            <w:sz w:val="24"/>
            <w:szCs w:val="24"/>
            <w:u w:val="single"/>
            <w:bdr w:val="none" w:sz="0" w:space="0" w:color="auto" w:frame="1"/>
          </w:rPr>
          <w:t>88</w:t>
        </w:r>
      </w:hyperlink>
      <w:r w:rsidRPr="002E6837">
        <w:rPr>
          <w:rFonts w:ascii="inherit" w:eastAsia="Times New Roman" w:hAnsi="inherit" w:cs="Times New Roman"/>
          <w:sz w:val="24"/>
          <w:szCs w:val="24"/>
        </w:rPr>
        <w:t xml:space="preserve">) further aggravate impaired NO bioavailability, limiting cardiac blood supply, altering </w:t>
      </w:r>
      <w:r w:rsidRPr="002E6837">
        <w:rPr>
          <w:rFonts w:ascii="inherit" w:eastAsia="Times New Roman" w:hAnsi="inherit" w:cs="Times New Roman"/>
          <w:sz w:val="24"/>
          <w:szCs w:val="24"/>
        </w:rPr>
        <w:lastRenderedPageBreak/>
        <w:t>myocardial O</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24"/>
          <w:szCs w:val="24"/>
        </w:rPr>
        <w:t> consumption and cardiac contractility (</w:t>
      </w:r>
      <w:hyperlink r:id="rId1293" w:anchor="ref-7" w:history="1">
        <w:r w:rsidRPr="002E6837">
          <w:rPr>
            <w:rFonts w:ascii="inherit" w:eastAsia="Times New Roman" w:hAnsi="inherit" w:cs="Times New Roman"/>
            <w:b/>
            <w:bCs/>
            <w:color w:val="76232F"/>
            <w:sz w:val="24"/>
            <w:szCs w:val="24"/>
            <w:u w:val="single"/>
            <w:bdr w:val="none" w:sz="0" w:space="0" w:color="auto" w:frame="1"/>
          </w:rPr>
          <w:t>7</w:t>
        </w:r>
      </w:hyperlink>
      <w:r w:rsidRPr="002E6837">
        <w:rPr>
          <w:rFonts w:ascii="inherit" w:eastAsia="Times New Roman" w:hAnsi="inherit" w:cs="Times New Roman"/>
          <w:sz w:val="24"/>
          <w:szCs w:val="24"/>
        </w:rPr>
        <w:t>), and enhancing apoptosis of endothelial cells (</w:t>
      </w:r>
      <w:hyperlink r:id="rId1294" w:anchor="ref-251" w:history="1">
        <w:r w:rsidRPr="002E6837">
          <w:rPr>
            <w:rFonts w:ascii="inherit" w:eastAsia="Times New Roman" w:hAnsi="inherit" w:cs="Times New Roman"/>
            <w:b/>
            <w:bCs/>
            <w:color w:val="76232F"/>
            <w:sz w:val="24"/>
            <w:szCs w:val="24"/>
            <w:u w:val="single"/>
            <w:bdr w:val="none" w:sz="0" w:space="0" w:color="auto" w:frame="1"/>
          </w:rPr>
          <w:t>251</w:t>
        </w:r>
      </w:hyperlink>
      <w:r w:rsidRPr="002E6837">
        <w:rPr>
          <w:rFonts w:ascii="inherit" w:eastAsia="Times New Roman" w:hAnsi="inherit" w:cs="Times New Roman"/>
          <w:sz w:val="24"/>
          <w:szCs w:val="24"/>
        </w:rPr>
        <w:t>, </w:t>
      </w:r>
      <w:hyperlink r:id="rId1295" w:anchor="ref-556" w:history="1">
        <w:r w:rsidRPr="002E6837">
          <w:rPr>
            <w:rFonts w:ascii="inherit" w:eastAsia="Times New Roman" w:hAnsi="inherit" w:cs="Times New Roman"/>
            <w:b/>
            <w:bCs/>
            <w:color w:val="76232F"/>
            <w:sz w:val="24"/>
            <w:szCs w:val="24"/>
            <w:u w:val="single"/>
            <w:bdr w:val="none" w:sz="0" w:space="0" w:color="auto" w:frame="1"/>
          </w:rPr>
          <w:t>556</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Several studies found increased cardiovascular peroxynitrite formation and/or protein nitration in aging (</w:t>
      </w:r>
      <w:hyperlink r:id="rId1296" w:anchor="ref-7" w:history="1">
        <w:r w:rsidRPr="002E6837">
          <w:rPr>
            <w:rFonts w:ascii="inherit" w:eastAsia="Times New Roman" w:hAnsi="inherit" w:cs="Times New Roman"/>
            <w:b/>
            <w:bCs/>
            <w:color w:val="76232F"/>
            <w:sz w:val="24"/>
            <w:szCs w:val="24"/>
            <w:u w:val="single"/>
            <w:bdr w:val="none" w:sz="0" w:space="0" w:color="auto" w:frame="1"/>
          </w:rPr>
          <w:t>7</w:t>
        </w:r>
      </w:hyperlink>
      <w:r w:rsidRPr="002E6837">
        <w:rPr>
          <w:rFonts w:ascii="inherit" w:eastAsia="Times New Roman" w:hAnsi="inherit" w:cs="Times New Roman"/>
          <w:sz w:val="24"/>
          <w:szCs w:val="24"/>
        </w:rPr>
        <w:t>, </w:t>
      </w:r>
      <w:hyperlink r:id="rId1297" w:anchor="ref-249" w:history="1">
        <w:r w:rsidRPr="002E6837">
          <w:rPr>
            <w:rFonts w:ascii="inherit" w:eastAsia="Times New Roman" w:hAnsi="inherit" w:cs="Times New Roman"/>
            <w:b/>
            <w:bCs/>
            <w:color w:val="76232F"/>
            <w:sz w:val="24"/>
            <w:szCs w:val="24"/>
            <w:u w:val="single"/>
            <w:bdr w:val="none" w:sz="0" w:space="0" w:color="auto" w:frame="1"/>
          </w:rPr>
          <w:t>249</w:t>
        </w:r>
      </w:hyperlink>
      <w:r w:rsidRPr="002E6837">
        <w:rPr>
          <w:rFonts w:ascii="inherit" w:eastAsia="Times New Roman" w:hAnsi="inherit" w:cs="Times New Roman"/>
          <w:sz w:val="24"/>
          <w:szCs w:val="24"/>
        </w:rPr>
        <w:t>, </w:t>
      </w:r>
      <w:hyperlink r:id="rId1298" w:anchor="ref-409" w:history="1">
        <w:r w:rsidRPr="002E6837">
          <w:rPr>
            <w:rFonts w:ascii="inherit" w:eastAsia="Times New Roman" w:hAnsi="inherit" w:cs="Times New Roman"/>
            <w:b/>
            <w:bCs/>
            <w:color w:val="76232F"/>
            <w:sz w:val="24"/>
            <w:szCs w:val="24"/>
            <w:u w:val="single"/>
            <w:bdr w:val="none" w:sz="0" w:space="0" w:color="auto" w:frame="1"/>
          </w:rPr>
          <w:t>409</w:t>
        </w:r>
      </w:hyperlink>
      <w:r w:rsidRPr="002E6837">
        <w:rPr>
          <w:rFonts w:ascii="inherit" w:eastAsia="Times New Roman" w:hAnsi="inherit" w:cs="Times New Roman"/>
          <w:sz w:val="24"/>
          <w:szCs w:val="24"/>
        </w:rPr>
        <w:t>, </w:t>
      </w:r>
      <w:hyperlink r:id="rId1299" w:anchor="ref-1213" w:history="1">
        <w:r w:rsidRPr="002E6837">
          <w:rPr>
            <w:rFonts w:ascii="inherit" w:eastAsia="Times New Roman" w:hAnsi="inherit" w:cs="Times New Roman"/>
            <w:b/>
            <w:bCs/>
            <w:color w:val="76232F"/>
            <w:sz w:val="24"/>
            <w:szCs w:val="24"/>
            <w:u w:val="single"/>
            <w:bdr w:val="none" w:sz="0" w:space="0" w:color="auto" w:frame="1"/>
          </w:rPr>
          <w:t>1213</w:t>
        </w:r>
      </w:hyperlink>
      <w:r w:rsidRPr="002E6837">
        <w:rPr>
          <w:rFonts w:ascii="inherit" w:eastAsia="Times New Roman" w:hAnsi="inherit" w:cs="Times New Roman"/>
          <w:sz w:val="24"/>
          <w:szCs w:val="24"/>
        </w:rPr>
        <w:t>, </w:t>
      </w:r>
      <w:hyperlink r:id="rId1300" w:anchor="ref-1311" w:history="1">
        <w:r w:rsidRPr="002E6837">
          <w:rPr>
            <w:rFonts w:ascii="inherit" w:eastAsia="Times New Roman" w:hAnsi="inherit" w:cs="Times New Roman"/>
            <w:b/>
            <w:bCs/>
            <w:color w:val="76232F"/>
            <w:sz w:val="24"/>
            <w:szCs w:val="24"/>
            <w:u w:val="single"/>
            <w:bdr w:val="none" w:sz="0" w:space="0" w:color="auto" w:frame="1"/>
          </w:rPr>
          <w:t>1311</w:t>
        </w:r>
      </w:hyperlink>
      <w:r w:rsidRPr="002E6837">
        <w:rPr>
          <w:rFonts w:ascii="inherit" w:eastAsia="Times New Roman" w:hAnsi="inherit" w:cs="Times New Roman"/>
          <w:sz w:val="24"/>
          <w:szCs w:val="24"/>
        </w:rPr>
        <w:t>). For example, Van der Loo et al. (</w:t>
      </w:r>
      <w:hyperlink r:id="rId1301" w:anchor="ref-1311" w:history="1">
        <w:r w:rsidRPr="002E6837">
          <w:rPr>
            <w:rFonts w:ascii="inherit" w:eastAsia="Times New Roman" w:hAnsi="inherit" w:cs="Times New Roman"/>
            <w:b/>
            <w:bCs/>
            <w:color w:val="76232F"/>
            <w:sz w:val="24"/>
            <w:szCs w:val="24"/>
            <w:u w:val="single"/>
            <w:bdr w:val="none" w:sz="0" w:space="0" w:color="auto" w:frame="1"/>
          </w:rPr>
          <w:t>1311</w:t>
        </w:r>
      </w:hyperlink>
      <w:r w:rsidRPr="002E6837">
        <w:rPr>
          <w:rFonts w:ascii="inherit" w:eastAsia="Times New Roman" w:hAnsi="inherit" w:cs="Times New Roman"/>
          <w:sz w:val="24"/>
          <w:szCs w:val="24"/>
        </w:rPr>
        <w:t>) found increased accumulation of 3-nitrotyrosine (3-NT) in the aortas of aging rats compared with young controls; one of the nitrated proteins identified was mitochondrial Mn-SOD, a major antioxidant enzyme, which loses its activity upon nitration by peroxynitrite (</w:t>
      </w:r>
      <w:hyperlink r:id="rId1302" w:anchor="ref-830" w:history="1">
        <w:r w:rsidRPr="002E6837">
          <w:rPr>
            <w:rFonts w:ascii="inherit" w:eastAsia="Times New Roman" w:hAnsi="inherit" w:cs="Times New Roman"/>
            <w:b/>
            <w:bCs/>
            <w:color w:val="76232F"/>
            <w:sz w:val="24"/>
            <w:szCs w:val="24"/>
            <w:u w:val="single"/>
            <w:bdr w:val="none" w:sz="0" w:space="0" w:color="auto" w:frame="1"/>
          </w:rPr>
          <w:t>830</w:t>
        </w:r>
      </w:hyperlink>
      <w:r w:rsidRPr="002E6837">
        <w:rPr>
          <w:rFonts w:ascii="inherit" w:eastAsia="Times New Roman" w:hAnsi="inherit" w:cs="Times New Roman"/>
          <w:sz w:val="24"/>
          <w:szCs w:val="24"/>
        </w:rPr>
        <w:t>, </w:t>
      </w:r>
      <w:hyperlink r:id="rId1303" w:anchor="ref-1405" w:history="1">
        <w:r w:rsidRPr="002E6837">
          <w:rPr>
            <w:rFonts w:ascii="inherit" w:eastAsia="Times New Roman" w:hAnsi="inherit" w:cs="Times New Roman"/>
            <w:b/>
            <w:bCs/>
            <w:color w:val="76232F"/>
            <w:sz w:val="24"/>
            <w:szCs w:val="24"/>
            <w:u w:val="single"/>
            <w:bdr w:val="none" w:sz="0" w:space="0" w:color="auto" w:frame="1"/>
          </w:rPr>
          <w:t>1405</w:t>
        </w:r>
      </w:hyperlink>
      <w:r w:rsidRPr="002E6837">
        <w:rPr>
          <w:rFonts w:ascii="inherit" w:eastAsia="Times New Roman" w:hAnsi="inherit" w:cs="Times New Roman"/>
          <w:sz w:val="24"/>
          <w:szCs w:val="24"/>
        </w:rPr>
        <w:t>). Using proteomics techniques, Kanski et al. (</w:t>
      </w:r>
      <w:hyperlink r:id="rId1304" w:anchor="ref-655" w:history="1">
        <w:r w:rsidRPr="002E6837">
          <w:rPr>
            <w:rFonts w:ascii="inherit" w:eastAsia="Times New Roman" w:hAnsi="inherit" w:cs="Times New Roman"/>
            <w:b/>
            <w:bCs/>
            <w:color w:val="76232F"/>
            <w:sz w:val="24"/>
            <w:szCs w:val="24"/>
            <w:u w:val="single"/>
            <w:bdr w:val="none" w:sz="0" w:space="0" w:color="auto" w:frame="1"/>
          </w:rPr>
          <w:t>655</w:t>
        </w:r>
      </w:hyperlink>
      <w:r w:rsidRPr="002E6837">
        <w:rPr>
          <w:rFonts w:ascii="inherit" w:eastAsia="Times New Roman" w:hAnsi="inherit" w:cs="Times New Roman"/>
          <w:sz w:val="24"/>
          <w:szCs w:val="24"/>
        </w:rPr>
        <w:t>) identified, among others, numerous enzymes of the glycolytic machinery [α-enolase-1, α-aldolase, and glyceraldehyde-3-phosphate dehydrogenase (GAPDH)] as targets for protein nitration (</w:t>
      </w:r>
      <w:hyperlink r:id="rId1305" w:anchor="ref-654" w:history="1">
        <w:r w:rsidRPr="002E6837">
          <w:rPr>
            <w:rFonts w:ascii="inherit" w:eastAsia="Times New Roman" w:hAnsi="inherit" w:cs="Times New Roman"/>
            <w:b/>
            <w:bCs/>
            <w:color w:val="76232F"/>
            <w:sz w:val="24"/>
            <w:szCs w:val="24"/>
            <w:u w:val="single"/>
            <w:bdr w:val="none" w:sz="0" w:space="0" w:color="auto" w:frame="1"/>
          </w:rPr>
          <w:t>654</w:t>
        </w:r>
      </w:hyperlink>
      <w:r w:rsidRPr="002E6837">
        <w:rPr>
          <w:rFonts w:ascii="inherit" w:eastAsia="Times New Roman" w:hAnsi="inherit" w:cs="Times New Roman"/>
          <w:sz w:val="24"/>
          <w:szCs w:val="24"/>
        </w:rPr>
        <w:t>). Several nitrated mitochondrial proteins (e.g., aconitase, creatine kinase, VDAC, ATP synthase, and other proteins involved in electron transfer) (</w:t>
      </w:r>
      <w:hyperlink r:id="rId1306" w:anchor="ref-654" w:history="1">
        <w:r w:rsidRPr="002E6837">
          <w:rPr>
            <w:rFonts w:ascii="inherit" w:eastAsia="Times New Roman" w:hAnsi="inherit" w:cs="Times New Roman"/>
            <w:b/>
            <w:bCs/>
            <w:color w:val="76232F"/>
            <w:sz w:val="24"/>
            <w:szCs w:val="24"/>
            <w:u w:val="single"/>
            <w:bdr w:val="none" w:sz="0" w:space="0" w:color="auto" w:frame="1"/>
          </w:rPr>
          <w:t>654</w:t>
        </w:r>
      </w:hyperlink>
      <w:r w:rsidRPr="002E6837">
        <w:rPr>
          <w:rFonts w:ascii="inherit" w:eastAsia="Times New Roman" w:hAnsi="inherit" w:cs="Times New Roman"/>
          <w:sz w:val="24"/>
          <w:szCs w:val="24"/>
        </w:rPr>
        <w:t>) were also discovered from the aging myocardium, suggesting that these proteins are particularly vulnerable to aging-related nitration. A more recent study investigated peroxynitrite- and 4-hydroxy-2-nonenal (HNE)-modified serum proteins from young and aging Fisher rats (</w:t>
      </w:r>
      <w:hyperlink r:id="rId1307" w:anchor="ref-676" w:history="1">
        <w:r w:rsidRPr="002E6837">
          <w:rPr>
            <w:rFonts w:ascii="inherit" w:eastAsia="Times New Roman" w:hAnsi="inherit" w:cs="Times New Roman"/>
            <w:b/>
            <w:bCs/>
            <w:color w:val="76232F"/>
            <w:sz w:val="24"/>
            <w:szCs w:val="24"/>
            <w:u w:val="single"/>
            <w:bdr w:val="none" w:sz="0" w:space="0" w:color="auto" w:frame="1"/>
          </w:rPr>
          <w:t>676</w:t>
        </w:r>
      </w:hyperlink>
      <w:r w:rsidRPr="002E6837">
        <w:rPr>
          <w:rFonts w:ascii="inherit" w:eastAsia="Times New Roman" w:hAnsi="inherit" w:cs="Times New Roman"/>
          <w:sz w:val="24"/>
          <w:szCs w:val="24"/>
        </w:rPr>
        <w:t>). This study identified 16 proteins (e.g., involved in blood coagulation, lipid transport, blood pressure regulation, and protease inhibition) modified by nitration and/or HNE adduction during aging (</w:t>
      </w:r>
      <w:hyperlink r:id="rId1308" w:anchor="ref-676" w:history="1">
        <w:r w:rsidRPr="002E6837">
          <w:rPr>
            <w:rFonts w:ascii="inherit" w:eastAsia="Times New Roman" w:hAnsi="inherit" w:cs="Times New Roman"/>
            <w:b/>
            <w:bCs/>
            <w:color w:val="76232F"/>
            <w:sz w:val="24"/>
            <w:szCs w:val="24"/>
            <w:u w:val="single"/>
            <w:bdr w:val="none" w:sz="0" w:space="0" w:color="auto" w:frame="1"/>
          </w:rPr>
          <w:t>676</w:t>
        </w:r>
      </w:hyperlink>
      <w:r w:rsidRPr="002E6837">
        <w:rPr>
          <w:rFonts w:ascii="inherit" w:eastAsia="Times New Roman" w:hAnsi="inherit" w:cs="Times New Roman"/>
          <w:sz w:val="24"/>
          <w:szCs w:val="24"/>
        </w:rPr>
        <w:t>). Another example of specific protein nitration associated with aging is the nitration of skeletal muscle and myocardial sarcoplasmic reticular Ca</w:t>
      </w:r>
      <w:r w:rsidRPr="002E6837">
        <w:rPr>
          <w:rFonts w:ascii="inherit" w:eastAsia="Times New Roman" w:hAnsi="inherit" w:cs="Times New Roman"/>
          <w:sz w:val="18"/>
          <w:szCs w:val="18"/>
          <w:bdr w:val="none" w:sz="0" w:space="0" w:color="auto" w:frame="1"/>
          <w:vertAlign w:val="superscript"/>
        </w:rPr>
        <w:t>2+</w:t>
      </w:r>
      <w:r w:rsidRPr="002E6837">
        <w:rPr>
          <w:rFonts w:ascii="inherit" w:eastAsia="Times New Roman" w:hAnsi="inherit" w:cs="Times New Roman"/>
          <w:sz w:val="24"/>
          <w:szCs w:val="24"/>
        </w:rPr>
        <w:t>-ATPases (</w:t>
      </w:r>
      <w:hyperlink r:id="rId1309" w:anchor="ref-692" w:history="1">
        <w:r w:rsidRPr="002E6837">
          <w:rPr>
            <w:rFonts w:ascii="inherit" w:eastAsia="Times New Roman" w:hAnsi="inherit" w:cs="Times New Roman"/>
            <w:b/>
            <w:bCs/>
            <w:color w:val="76232F"/>
            <w:sz w:val="24"/>
            <w:szCs w:val="24"/>
            <w:u w:val="single"/>
            <w:bdr w:val="none" w:sz="0" w:space="0" w:color="auto" w:frame="1"/>
          </w:rPr>
          <w:t>692</w:t>
        </w:r>
      </w:hyperlink>
      <w:r w:rsidRPr="002E6837">
        <w:rPr>
          <w:rFonts w:ascii="inherit" w:eastAsia="Times New Roman" w:hAnsi="inherit" w:cs="Times New Roman"/>
          <w:sz w:val="24"/>
          <w:szCs w:val="24"/>
        </w:rPr>
        <w:t>, </w:t>
      </w:r>
      <w:hyperlink r:id="rId1310" w:anchor="ref-1131" w:history="1">
        <w:r w:rsidRPr="002E6837">
          <w:rPr>
            <w:rFonts w:ascii="inherit" w:eastAsia="Times New Roman" w:hAnsi="inherit" w:cs="Times New Roman"/>
            <w:b/>
            <w:bCs/>
            <w:color w:val="76232F"/>
            <w:sz w:val="24"/>
            <w:szCs w:val="24"/>
            <w:u w:val="single"/>
            <w:bdr w:val="none" w:sz="0" w:space="0" w:color="auto" w:frame="1"/>
          </w:rPr>
          <w:t>1131</w:t>
        </w:r>
      </w:hyperlink>
      <w:r w:rsidRPr="002E6837">
        <w:rPr>
          <w:rFonts w:ascii="inherit" w:eastAsia="Times New Roman" w:hAnsi="inherit" w:cs="Times New Roman"/>
          <w:sz w:val="24"/>
          <w:szCs w:val="24"/>
        </w:rPr>
        <w:t>, </w:t>
      </w:r>
      <w:hyperlink r:id="rId1311" w:anchor="ref-1329" w:history="1">
        <w:r w:rsidRPr="002E6837">
          <w:rPr>
            <w:rFonts w:ascii="inherit" w:eastAsia="Times New Roman" w:hAnsi="inherit" w:cs="Times New Roman"/>
            <w:b/>
            <w:bCs/>
            <w:color w:val="76232F"/>
            <w:sz w:val="24"/>
            <w:szCs w:val="24"/>
            <w:u w:val="single"/>
            <w:bdr w:val="none" w:sz="0" w:space="0" w:color="auto" w:frame="1"/>
          </w:rPr>
          <w:t>1329</w:t>
        </w:r>
      </w:hyperlink>
      <w:r w:rsidRPr="002E6837">
        <w:rPr>
          <w:rFonts w:ascii="inherit" w:eastAsia="Times New Roman" w:hAnsi="inherit" w:cs="Times New Roman"/>
          <w:sz w:val="24"/>
          <w:szCs w:val="24"/>
        </w:rPr>
        <w:t>, </w:t>
      </w:r>
      <w:hyperlink r:id="rId1312" w:anchor="ref-1330" w:history="1">
        <w:r w:rsidRPr="002E6837">
          <w:rPr>
            <w:rFonts w:ascii="inherit" w:eastAsia="Times New Roman" w:hAnsi="inherit" w:cs="Times New Roman"/>
            <w:b/>
            <w:bCs/>
            <w:color w:val="76232F"/>
            <w:sz w:val="24"/>
            <w:szCs w:val="24"/>
            <w:u w:val="single"/>
            <w:bdr w:val="none" w:sz="0" w:space="0" w:color="auto" w:frame="1"/>
          </w:rPr>
          <w:t>1330</w:t>
        </w:r>
      </w:hyperlink>
      <w:r w:rsidRPr="002E6837">
        <w:rPr>
          <w:rFonts w:ascii="inherit" w:eastAsia="Times New Roman" w:hAnsi="inherit" w:cs="Times New Roman"/>
          <w:sz w:val="24"/>
          <w:szCs w:val="24"/>
        </w:rPr>
        <w:t>, </w:t>
      </w:r>
      <w:hyperlink r:id="rId1313" w:anchor="ref-1397" w:history="1">
        <w:r w:rsidRPr="002E6837">
          <w:rPr>
            <w:rFonts w:ascii="inherit" w:eastAsia="Times New Roman" w:hAnsi="inherit" w:cs="Times New Roman"/>
            <w:b/>
            <w:bCs/>
            <w:color w:val="76232F"/>
            <w:sz w:val="24"/>
            <w:szCs w:val="24"/>
            <w:u w:val="single"/>
            <w:bdr w:val="none" w:sz="0" w:space="0" w:color="auto" w:frame="1"/>
          </w:rPr>
          <w:t>1397</w:t>
        </w:r>
      </w:hyperlink>
      <w:r w:rsidRPr="002E6837">
        <w:rPr>
          <w:rFonts w:ascii="inherit" w:eastAsia="Times New Roman" w:hAnsi="inherit" w:cs="Times New Roman"/>
          <w:sz w:val="24"/>
          <w:szCs w:val="24"/>
        </w:rPr>
        <w:t>). Recent studies have also demonstrated that increased levels of ROS and reactive nitrogen species (RNS) may activate NFκΒ, a redox-sensitive transcription factor involved in the induction of the transcription of a large range of genes implicated in inflammation, including cytokines (e.g., TNF-α, IL-6, and IL-1β), chemokines, and adhesion molecules (</w:t>
      </w:r>
      <w:hyperlink r:id="rId1314" w:anchor="ref-771" w:history="1">
        <w:r w:rsidRPr="002E6837">
          <w:rPr>
            <w:rFonts w:ascii="inherit" w:eastAsia="Times New Roman" w:hAnsi="inherit" w:cs="Times New Roman"/>
            <w:b/>
            <w:bCs/>
            <w:color w:val="76232F"/>
            <w:sz w:val="24"/>
            <w:szCs w:val="24"/>
            <w:u w:val="single"/>
            <w:bdr w:val="none" w:sz="0" w:space="0" w:color="auto" w:frame="1"/>
          </w:rPr>
          <w:t>771</w:t>
        </w:r>
      </w:hyperlink>
      <w:r w:rsidRPr="002E6837">
        <w:rPr>
          <w:rFonts w:ascii="inherit" w:eastAsia="Times New Roman" w:hAnsi="inherit" w:cs="Times New Roman"/>
          <w:sz w:val="24"/>
          <w:szCs w:val="24"/>
        </w:rPr>
        <w:t>, </w:t>
      </w:r>
      <w:hyperlink r:id="rId1315" w:anchor="ref-1270" w:history="1">
        <w:r w:rsidRPr="002E6837">
          <w:rPr>
            <w:rFonts w:ascii="inherit" w:eastAsia="Times New Roman" w:hAnsi="inherit" w:cs="Times New Roman"/>
            <w:b/>
            <w:bCs/>
            <w:color w:val="76232F"/>
            <w:sz w:val="24"/>
            <w:szCs w:val="24"/>
            <w:u w:val="single"/>
            <w:bdr w:val="none" w:sz="0" w:space="0" w:color="auto" w:frame="1"/>
          </w:rPr>
          <w:t>1270</w:t>
        </w:r>
      </w:hyperlink>
      <w:r w:rsidRPr="002E6837">
        <w:rPr>
          <w:rFonts w:ascii="inherit" w:eastAsia="Times New Roman" w:hAnsi="inherit" w:cs="Times New Roman"/>
          <w:sz w:val="24"/>
          <w:szCs w:val="24"/>
        </w:rPr>
        <w:t>, </w:t>
      </w:r>
      <w:hyperlink r:id="rId1316" w:anchor="ref-1441" w:history="1">
        <w:r w:rsidRPr="002E6837">
          <w:rPr>
            <w:rFonts w:ascii="inherit" w:eastAsia="Times New Roman" w:hAnsi="inherit" w:cs="Times New Roman"/>
            <w:b/>
            <w:bCs/>
            <w:color w:val="76232F"/>
            <w:sz w:val="24"/>
            <w:szCs w:val="24"/>
            <w:u w:val="single"/>
            <w:bdr w:val="none" w:sz="0" w:space="0" w:color="auto" w:frame="1"/>
          </w:rPr>
          <w:t>1441</w:t>
        </w:r>
      </w:hyperlink>
      <w:r w:rsidRPr="002E6837">
        <w:rPr>
          <w:rFonts w:ascii="inherit" w:eastAsia="Times New Roman" w:hAnsi="inherit" w:cs="Times New Roman"/>
          <w:sz w:val="24"/>
          <w:szCs w:val="24"/>
        </w:rPr>
        <w:t>) expressed by both endothelial and smooth muscle cells. In agreement with this, there is recent evidence for a proinflammatory shift in cardiac (</w:t>
      </w:r>
      <w:hyperlink r:id="rId1317" w:anchor="ref-737" w:history="1">
        <w:r w:rsidRPr="002E6837">
          <w:rPr>
            <w:rFonts w:ascii="inherit" w:eastAsia="Times New Roman" w:hAnsi="inherit" w:cs="Times New Roman"/>
            <w:b/>
            <w:bCs/>
            <w:color w:val="76232F"/>
            <w:sz w:val="24"/>
            <w:szCs w:val="24"/>
            <w:u w:val="single"/>
            <w:bdr w:val="none" w:sz="0" w:space="0" w:color="auto" w:frame="1"/>
          </w:rPr>
          <w:t>737</w:t>
        </w:r>
      </w:hyperlink>
      <w:r w:rsidRPr="002E6837">
        <w:rPr>
          <w:rFonts w:ascii="inherit" w:eastAsia="Times New Roman" w:hAnsi="inherit" w:cs="Times New Roman"/>
          <w:sz w:val="24"/>
          <w:szCs w:val="24"/>
        </w:rPr>
        <w:t>) and vascular (</w:t>
      </w:r>
      <w:hyperlink r:id="rId1318" w:anchor="ref-249" w:history="1">
        <w:r w:rsidRPr="002E6837">
          <w:rPr>
            <w:rFonts w:ascii="inherit" w:eastAsia="Times New Roman" w:hAnsi="inherit" w:cs="Times New Roman"/>
            <w:b/>
            <w:bCs/>
            <w:color w:val="76232F"/>
            <w:sz w:val="24"/>
            <w:szCs w:val="24"/>
            <w:u w:val="single"/>
            <w:bdr w:val="none" w:sz="0" w:space="0" w:color="auto" w:frame="1"/>
          </w:rPr>
          <w:t>249</w:t>
        </w:r>
      </w:hyperlink>
      <w:r w:rsidRPr="002E6837">
        <w:rPr>
          <w:rFonts w:ascii="inherit" w:eastAsia="Times New Roman" w:hAnsi="inherit" w:cs="Times New Roman"/>
          <w:sz w:val="24"/>
          <w:szCs w:val="24"/>
        </w:rPr>
        <w:t>–</w:t>
      </w:r>
      <w:hyperlink r:id="rId1319" w:anchor="ref-251" w:history="1">
        <w:r w:rsidRPr="002E6837">
          <w:rPr>
            <w:rFonts w:ascii="inherit" w:eastAsia="Times New Roman" w:hAnsi="inherit" w:cs="Times New Roman"/>
            <w:b/>
            <w:bCs/>
            <w:color w:val="76232F"/>
            <w:sz w:val="24"/>
            <w:szCs w:val="24"/>
            <w:u w:val="single"/>
            <w:bdr w:val="none" w:sz="0" w:space="0" w:color="auto" w:frame="1"/>
          </w:rPr>
          <w:t>251</w:t>
        </w:r>
      </w:hyperlink>
      <w:r w:rsidRPr="002E6837">
        <w:rPr>
          <w:rFonts w:ascii="inherit" w:eastAsia="Times New Roman" w:hAnsi="inherit" w:cs="Times New Roman"/>
          <w:sz w:val="24"/>
          <w:szCs w:val="24"/>
        </w:rPr>
        <w:t>) cytokine expression profile (including an upregulation of TNF-α and IL-6) associated with aging. As discussed in previous sections in detail (see also</w:t>
      </w:r>
      <w:hyperlink r:id="rId1320" w:anchor="T1" w:history="1">
        <w:r w:rsidRPr="002E6837">
          <w:rPr>
            <w:rFonts w:ascii="inherit" w:eastAsia="Times New Roman" w:hAnsi="inherit" w:cs="Times New Roman"/>
            <w:b/>
            <w:bCs/>
            <w:color w:val="76232F"/>
            <w:sz w:val="24"/>
            <w:szCs w:val="24"/>
            <w:u w:val="single"/>
            <w:bdr w:val="none" w:sz="0" w:space="0" w:color="auto" w:frame="1"/>
          </w:rPr>
          <w:t>Tables 1</w:t>
        </w:r>
      </w:hyperlink>
      <w:r w:rsidRPr="002E6837">
        <w:rPr>
          <w:rFonts w:ascii="inherit" w:eastAsia="Times New Roman" w:hAnsi="inherit" w:cs="Times New Roman"/>
          <w:sz w:val="24"/>
          <w:szCs w:val="24"/>
        </w:rPr>
        <w:t>–</w:t>
      </w:r>
      <w:hyperlink r:id="rId1321" w:anchor="T3" w:history="1">
        <w:r w:rsidRPr="002E6837">
          <w:rPr>
            <w:rFonts w:ascii="inherit" w:eastAsia="Times New Roman" w:hAnsi="inherit" w:cs="Times New Roman"/>
            <w:b/>
            <w:bCs/>
            <w:color w:val="76232F"/>
            <w:sz w:val="24"/>
            <w:szCs w:val="24"/>
            <w:u w:val="single"/>
            <w:bdr w:val="none" w:sz="0" w:space="0" w:color="auto" w:frame="1"/>
          </w:rPr>
          <w:t>3</w:t>
        </w:r>
      </w:hyperlink>
      <w:r w:rsidRPr="002E6837">
        <w:rPr>
          <w:rFonts w:ascii="inherit" w:eastAsia="Times New Roman" w:hAnsi="inherit" w:cs="Times New Roman"/>
          <w:sz w:val="24"/>
          <w:szCs w:val="24"/>
        </w:rPr>
        <w:t>), there are numerous possible additional downstream targets of peroxynitrite-induced protein nitration and cytotoxicity (e.g., antioxidant enzymes, contractile proteins, stress kinases, MMPs, PARP, etc.) that may likely play an important role in the development of aging-associated cardiovascular pathophysiology (</w:t>
      </w:r>
      <w:hyperlink r:id="rId1322" w:anchor="ref-991" w:history="1">
        <w:r w:rsidRPr="002E6837">
          <w:rPr>
            <w:rFonts w:ascii="inherit" w:eastAsia="Times New Roman" w:hAnsi="inherit" w:cs="Times New Roman"/>
            <w:b/>
            <w:bCs/>
            <w:color w:val="76232F"/>
            <w:sz w:val="24"/>
            <w:szCs w:val="24"/>
            <w:u w:val="single"/>
            <w:bdr w:val="none" w:sz="0" w:space="0" w:color="auto" w:frame="1"/>
          </w:rPr>
          <w:t>991</w:t>
        </w:r>
      </w:hyperlink>
      <w:r w:rsidRPr="002E6837">
        <w:rPr>
          <w:rFonts w:ascii="inherit" w:eastAsia="Times New Roman" w:hAnsi="inherit" w:cs="Times New Roman"/>
          <w:sz w:val="24"/>
          <w:szCs w:val="24"/>
        </w:rPr>
        <w:t>, </w:t>
      </w:r>
      <w:hyperlink r:id="rId1323" w:anchor="ref-992" w:history="1">
        <w:r w:rsidRPr="002E6837">
          <w:rPr>
            <w:rFonts w:ascii="inherit" w:eastAsia="Times New Roman" w:hAnsi="inherit" w:cs="Times New Roman"/>
            <w:b/>
            <w:bCs/>
            <w:color w:val="76232F"/>
            <w:sz w:val="24"/>
            <w:szCs w:val="24"/>
            <w:u w:val="single"/>
            <w:bdr w:val="none" w:sz="0" w:space="0" w:color="auto" w:frame="1"/>
          </w:rPr>
          <w:t>992</w:t>
        </w:r>
      </w:hyperlink>
      <w:r w:rsidRPr="002E6837">
        <w:rPr>
          <w:rFonts w:ascii="inherit" w:eastAsia="Times New Roman" w:hAnsi="inherit" w:cs="Times New Roman"/>
          <w:sz w:val="24"/>
          <w:szCs w:val="24"/>
        </w:rPr>
        <w:t>, </w:t>
      </w:r>
      <w:hyperlink r:id="rId1324" w:anchor="ref-998" w:history="1">
        <w:r w:rsidRPr="002E6837">
          <w:rPr>
            <w:rFonts w:ascii="inherit" w:eastAsia="Times New Roman" w:hAnsi="inherit" w:cs="Times New Roman"/>
            <w:b/>
            <w:bCs/>
            <w:color w:val="76232F"/>
            <w:sz w:val="24"/>
            <w:szCs w:val="24"/>
            <w:u w:val="single"/>
            <w:bdr w:val="none" w:sz="0" w:space="0" w:color="auto" w:frame="1"/>
          </w:rPr>
          <w:t>998</w:t>
        </w:r>
      </w:hyperlink>
      <w:r w:rsidRPr="002E6837">
        <w:rPr>
          <w:rFonts w:ascii="inherit" w:eastAsia="Times New Roman" w:hAnsi="inherit" w:cs="Times New Roman"/>
          <w:sz w:val="24"/>
          <w:szCs w:val="24"/>
        </w:rPr>
        <w:t>; reviewed in Refs. </w:t>
      </w:r>
      <w:hyperlink r:id="rId1325" w:anchor="ref-248" w:history="1">
        <w:r w:rsidRPr="002E6837">
          <w:rPr>
            <w:rFonts w:ascii="inherit" w:eastAsia="Times New Roman" w:hAnsi="inherit" w:cs="Times New Roman"/>
            <w:b/>
            <w:bCs/>
            <w:color w:val="76232F"/>
            <w:sz w:val="24"/>
            <w:szCs w:val="24"/>
            <w:u w:val="single"/>
            <w:bdr w:val="none" w:sz="0" w:space="0" w:color="auto" w:frame="1"/>
          </w:rPr>
          <w:t>248</w:t>
        </w:r>
      </w:hyperlink>
      <w:r w:rsidRPr="002E6837">
        <w:rPr>
          <w:rFonts w:ascii="inherit" w:eastAsia="Times New Roman" w:hAnsi="inherit" w:cs="Times New Roman"/>
          <w:sz w:val="24"/>
          <w:szCs w:val="24"/>
        </w:rPr>
        <w:t>, </w:t>
      </w:r>
      <w:hyperlink r:id="rId1326" w:anchor="ref-1227" w:history="1">
        <w:r w:rsidRPr="002E6837">
          <w:rPr>
            <w:rFonts w:ascii="inherit" w:eastAsia="Times New Roman" w:hAnsi="inherit" w:cs="Times New Roman"/>
            <w:b/>
            <w:bCs/>
            <w:color w:val="76232F"/>
            <w:sz w:val="24"/>
            <w:szCs w:val="24"/>
            <w:u w:val="single"/>
            <w:bdr w:val="none" w:sz="0" w:space="0" w:color="auto" w:frame="1"/>
          </w:rPr>
          <w:t>1227</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before="225" w:after="225" w:line="377" w:lineRule="atLeast"/>
        <w:textAlignment w:val="baseline"/>
        <w:outlineLvl w:val="3"/>
        <w:rPr>
          <w:rFonts w:ascii="Helvetica" w:eastAsia="Times New Roman" w:hAnsi="Helvetica" w:cs="Helvetica"/>
          <w:i/>
          <w:iCs/>
          <w:color w:val="2B2B2B"/>
          <w:sz w:val="24"/>
          <w:szCs w:val="24"/>
        </w:rPr>
      </w:pPr>
      <w:r w:rsidRPr="002E6837">
        <w:rPr>
          <w:rFonts w:ascii="Helvetica" w:eastAsia="Times New Roman" w:hAnsi="Helvetica" w:cs="Helvetica"/>
          <w:i/>
          <w:iCs/>
          <w:color w:val="2B2B2B"/>
          <w:sz w:val="24"/>
          <w:szCs w:val="24"/>
        </w:rPr>
        <w:t>3. Hypertension</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Arterial hypertension, the chronic elevation of blood pressure, is a major public health concern even though it is not a disease per se. Untreated hypertension leads to premature morbidity and mortality due to stroke, accelerated coronary arterial disease, myocardial infarction, and cardiac and renal failure. In the majority of cases, the principal cause of the disease remains elusive (primary, essential, or idiopathic hypertension), and therapy, therefore, is symptomatic rather than preventive (</w:t>
      </w:r>
      <w:hyperlink r:id="rId1327" w:anchor="ref-506" w:history="1">
        <w:r w:rsidRPr="002E6837">
          <w:rPr>
            <w:rFonts w:ascii="inherit" w:eastAsia="Times New Roman" w:hAnsi="inherit" w:cs="Times New Roman"/>
            <w:b/>
            <w:bCs/>
            <w:color w:val="76232F"/>
            <w:sz w:val="24"/>
            <w:szCs w:val="24"/>
            <w:u w:val="single"/>
            <w:bdr w:val="none" w:sz="0" w:space="0" w:color="auto" w:frame="1"/>
          </w:rPr>
          <w:t>506</w:t>
        </w:r>
      </w:hyperlink>
      <w:r w:rsidRPr="002E6837">
        <w:rPr>
          <w:rFonts w:ascii="inherit" w:eastAsia="Times New Roman" w:hAnsi="inherit" w:cs="Times New Roman"/>
          <w:sz w:val="24"/>
          <w:szCs w:val="24"/>
        </w:rPr>
        <w:t>). The vascular effects of the chronic elevation of blood pressure are complex and comprise both local effects on the vascular endothelium and smooth muscle and effects mediated by the CNS and increased production of various neurohumoral factors (e.g., angiotensin II, catecholamines, endothelin, etc.) (</w:t>
      </w:r>
      <w:hyperlink r:id="rId1328" w:anchor="ref-499" w:history="1">
        <w:r w:rsidRPr="002E6837">
          <w:rPr>
            <w:rFonts w:ascii="inherit" w:eastAsia="Times New Roman" w:hAnsi="inherit" w:cs="Times New Roman"/>
            <w:b/>
            <w:bCs/>
            <w:color w:val="76232F"/>
            <w:sz w:val="24"/>
            <w:szCs w:val="24"/>
            <w:u w:val="single"/>
            <w:bdr w:val="none" w:sz="0" w:space="0" w:color="auto" w:frame="1"/>
          </w:rPr>
          <w:t>499</w:t>
        </w:r>
      </w:hyperlink>
      <w:r w:rsidRPr="002E6837">
        <w:rPr>
          <w:rFonts w:ascii="inherit" w:eastAsia="Times New Roman" w:hAnsi="inherit" w:cs="Times New Roman"/>
          <w:sz w:val="24"/>
          <w:szCs w:val="24"/>
        </w:rPr>
        <w:t>, </w:t>
      </w:r>
      <w:hyperlink r:id="rId1329" w:anchor="ref-698" w:history="1">
        <w:r w:rsidRPr="002E6837">
          <w:rPr>
            <w:rFonts w:ascii="inherit" w:eastAsia="Times New Roman" w:hAnsi="inherit" w:cs="Times New Roman"/>
            <w:b/>
            <w:bCs/>
            <w:color w:val="76232F"/>
            <w:sz w:val="24"/>
            <w:szCs w:val="24"/>
            <w:u w:val="single"/>
            <w:bdr w:val="none" w:sz="0" w:space="0" w:color="auto" w:frame="1"/>
          </w:rPr>
          <w:t>698</w:t>
        </w:r>
      </w:hyperlink>
      <w:r w:rsidRPr="002E6837">
        <w:rPr>
          <w:rFonts w:ascii="inherit" w:eastAsia="Times New Roman" w:hAnsi="inherit" w:cs="Times New Roman"/>
          <w:sz w:val="24"/>
          <w:szCs w:val="24"/>
        </w:rPr>
        <w:t>, </w:t>
      </w:r>
      <w:hyperlink r:id="rId1330" w:anchor="ref-1035" w:history="1">
        <w:r w:rsidRPr="002E6837">
          <w:rPr>
            <w:rFonts w:ascii="inherit" w:eastAsia="Times New Roman" w:hAnsi="inherit" w:cs="Times New Roman"/>
            <w:b/>
            <w:bCs/>
            <w:color w:val="76232F"/>
            <w:sz w:val="24"/>
            <w:szCs w:val="24"/>
            <w:u w:val="single"/>
            <w:bdr w:val="none" w:sz="0" w:space="0" w:color="auto" w:frame="1"/>
          </w:rPr>
          <w:t>1035</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Accumulating evidence suggests that alterations in NO synthesis and NO-sGC-cGMP signaling or a reduction in the bioavailability of endothelium-derived NO by increased oxidative stress are key contributors to the pathogenesis of hypertension (reviewed in Refs. </w:t>
      </w:r>
      <w:hyperlink r:id="rId1331" w:anchor="ref-365" w:history="1">
        <w:r w:rsidRPr="002E6837">
          <w:rPr>
            <w:rFonts w:ascii="inherit" w:eastAsia="Times New Roman" w:hAnsi="inherit" w:cs="Times New Roman"/>
            <w:b/>
            <w:bCs/>
            <w:color w:val="76232F"/>
            <w:sz w:val="24"/>
            <w:szCs w:val="24"/>
            <w:u w:val="single"/>
            <w:bdr w:val="none" w:sz="0" w:space="0" w:color="auto" w:frame="1"/>
          </w:rPr>
          <w:t>365</w:t>
        </w:r>
      </w:hyperlink>
      <w:r w:rsidRPr="002E6837">
        <w:rPr>
          <w:rFonts w:ascii="inherit" w:eastAsia="Times New Roman" w:hAnsi="inherit" w:cs="Times New Roman"/>
          <w:sz w:val="24"/>
          <w:szCs w:val="24"/>
        </w:rPr>
        <w:t>, </w:t>
      </w:r>
      <w:hyperlink r:id="rId1332" w:anchor="ref-372" w:history="1">
        <w:r w:rsidRPr="002E6837">
          <w:rPr>
            <w:rFonts w:ascii="inherit" w:eastAsia="Times New Roman" w:hAnsi="inherit" w:cs="Times New Roman"/>
            <w:b/>
            <w:bCs/>
            <w:color w:val="76232F"/>
            <w:sz w:val="24"/>
            <w:szCs w:val="24"/>
            <w:u w:val="single"/>
            <w:bdr w:val="none" w:sz="0" w:space="0" w:color="auto" w:frame="1"/>
          </w:rPr>
          <w:t>372</w:t>
        </w:r>
      </w:hyperlink>
      <w:r w:rsidRPr="002E6837">
        <w:rPr>
          <w:rFonts w:ascii="inherit" w:eastAsia="Times New Roman" w:hAnsi="inherit" w:cs="Times New Roman"/>
          <w:sz w:val="24"/>
          <w:szCs w:val="24"/>
        </w:rPr>
        <w:t>, </w:t>
      </w:r>
      <w:hyperlink r:id="rId1333" w:anchor="ref-698" w:history="1">
        <w:r w:rsidRPr="002E6837">
          <w:rPr>
            <w:rFonts w:ascii="inherit" w:eastAsia="Times New Roman" w:hAnsi="inherit" w:cs="Times New Roman"/>
            <w:b/>
            <w:bCs/>
            <w:color w:val="76232F"/>
            <w:sz w:val="24"/>
            <w:szCs w:val="24"/>
            <w:u w:val="single"/>
            <w:bdr w:val="none" w:sz="0" w:space="0" w:color="auto" w:frame="1"/>
          </w:rPr>
          <w:t>698</w:t>
        </w:r>
      </w:hyperlink>
      <w:r w:rsidRPr="002E6837">
        <w:rPr>
          <w:rFonts w:ascii="inherit" w:eastAsia="Times New Roman" w:hAnsi="inherit" w:cs="Times New Roman"/>
          <w:sz w:val="24"/>
          <w:szCs w:val="24"/>
        </w:rPr>
        <w:t>, </w:t>
      </w:r>
      <w:hyperlink r:id="rId1334" w:anchor="ref-964" w:history="1">
        <w:r w:rsidRPr="002E6837">
          <w:rPr>
            <w:rFonts w:ascii="inherit" w:eastAsia="Times New Roman" w:hAnsi="inherit" w:cs="Times New Roman"/>
            <w:b/>
            <w:bCs/>
            <w:color w:val="76232F"/>
            <w:sz w:val="24"/>
            <w:szCs w:val="24"/>
            <w:u w:val="single"/>
            <w:bdr w:val="none" w:sz="0" w:space="0" w:color="auto" w:frame="1"/>
          </w:rPr>
          <w:t>964</w:t>
        </w:r>
      </w:hyperlink>
      <w:r w:rsidRPr="002E6837">
        <w:rPr>
          <w:rFonts w:ascii="inherit" w:eastAsia="Times New Roman" w:hAnsi="inherit" w:cs="Times New Roman"/>
          <w:sz w:val="24"/>
          <w:szCs w:val="24"/>
        </w:rPr>
        <w:t>, </w:t>
      </w:r>
      <w:hyperlink r:id="rId1335" w:anchor="ref-1004" w:history="1">
        <w:r w:rsidRPr="002E6837">
          <w:rPr>
            <w:rFonts w:ascii="inherit" w:eastAsia="Times New Roman" w:hAnsi="inherit" w:cs="Times New Roman"/>
            <w:b/>
            <w:bCs/>
            <w:color w:val="76232F"/>
            <w:sz w:val="24"/>
            <w:szCs w:val="24"/>
            <w:u w:val="single"/>
            <w:bdr w:val="none" w:sz="0" w:space="0" w:color="auto" w:frame="1"/>
          </w:rPr>
          <w:t>1004</w:t>
        </w:r>
      </w:hyperlink>
      <w:r w:rsidRPr="002E6837">
        <w:rPr>
          <w:rFonts w:ascii="inherit" w:eastAsia="Times New Roman" w:hAnsi="inherit" w:cs="Times New Roman"/>
          <w:sz w:val="24"/>
          <w:szCs w:val="24"/>
        </w:rPr>
        <w:t>,</w:t>
      </w:r>
      <w:hyperlink r:id="rId1336" w:anchor="ref-1379" w:history="1">
        <w:r w:rsidRPr="002E6837">
          <w:rPr>
            <w:rFonts w:ascii="inherit" w:eastAsia="Times New Roman" w:hAnsi="inherit" w:cs="Times New Roman"/>
            <w:b/>
            <w:bCs/>
            <w:color w:val="76232F"/>
            <w:sz w:val="24"/>
            <w:szCs w:val="24"/>
            <w:u w:val="single"/>
            <w:bdr w:val="none" w:sz="0" w:space="0" w:color="auto" w:frame="1"/>
          </w:rPr>
          <w:t>1379</w:t>
        </w:r>
      </w:hyperlink>
      <w:r w:rsidRPr="002E6837">
        <w:rPr>
          <w:rFonts w:ascii="inherit" w:eastAsia="Times New Roman" w:hAnsi="inherit" w:cs="Times New Roman"/>
          <w:sz w:val="24"/>
          <w:szCs w:val="24"/>
        </w:rPr>
        <w:t xml:space="preserve">). Numerous experimental studies using animal models of </w:t>
      </w:r>
      <w:r w:rsidRPr="002E6837">
        <w:rPr>
          <w:rFonts w:ascii="inherit" w:eastAsia="Times New Roman" w:hAnsi="inherit" w:cs="Times New Roman"/>
          <w:sz w:val="24"/>
          <w:szCs w:val="24"/>
        </w:rPr>
        <w:lastRenderedPageBreak/>
        <w:t>disease [e.g., angiotensin II infusion, deoxycorticosterone with a high salt diet (DOCA salt), Dahl hypertensive rats, spontaneously hypertensive rats (SHR), chronic inhibition of eNOS, and aortic banding] and clinical reports have established that hypertension is associated with increased superoxide production, dysregulation of NOS, and endothelial dysfunction. However, the exact molecular mechanisms of these processes are not fully understood (</w:t>
      </w:r>
      <w:hyperlink r:id="rId1337" w:anchor="ref-95" w:history="1">
        <w:r w:rsidRPr="002E6837">
          <w:rPr>
            <w:rFonts w:ascii="inherit" w:eastAsia="Times New Roman" w:hAnsi="inherit" w:cs="Times New Roman"/>
            <w:b/>
            <w:bCs/>
            <w:color w:val="76232F"/>
            <w:sz w:val="24"/>
            <w:szCs w:val="24"/>
            <w:u w:val="single"/>
            <w:bdr w:val="none" w:sz="0" w:space="0" w:color="auto" w:frame="1"/>
          </w:rPr>
          <w:t>95</w:t>
        </w:r>
      </w:hyperlink>
      <w:r w:rsidRPr="002E6837">
        <w:rPr>
          <w:rFonts w:ascii="inherit" w:eastAsia="Times New Roman" w:hAnsi="inherit" w:cs="Times New Roman"/>
          <w:sz w:val="24"/>
          <w:szCs w:val="24"/>
        </w:rPr>
        <w:t>, </w:t>
      </w:r>
      <w:hyperlink r:id="rId1338" w:anchor="ref-166" w:history="1">
        <w:r w:rsidRPr="002E6837">
          <w:rPr>
            <w:rFonts w:ascii="inherit" w:eastAsia="Times New Roman" w:hAnsi="inherit" w:cs="Times New Roman"/>
            <w:b/>
            <w:bCs/>
            <w:color w:val="76232F"/>
            <w:sz w:val="24"/>
            <w:szCs w:val="24"/>
            <w:u w:val="single"/>
            <w:bdr w:val="none" w:sz="0" w:space="0" w:color="auto" w:frame="1"/>
          </w:rPr>
          <w:t>166</w:t>
        </w:r>
      </w:hyperlink>
      <w:r w:rsidRPr="002E6837">
        <w:rPr>
          <w:rFonts w:ascii="inherit" w:eastAsia="Times New Roman" w:hAnsi="inherit" w:cs="Times New Roman"/>
          <w:sz w:val="24"/>
          <w:szCs w:val="24"/>
        </w:rPr>
        <w:t>, </w:t>
      </w:r>
      <w:hyperlink r:id="rId1339" w:anchor="ref-167" w:history="1">
        <w:r w:rsidRPr="002E6837">
          <w:rPr>
            <w:rFonts w:ascii="inherit" w:eastAsia="Times New Roman" w:hAnsi="inherit" w:cs="Times New Roman"/>
            <w:b/>
            <w:bCs/>
            <w:color w:val="76232F"/>
            <w:sz w:val="24"/>
            <w:szCs w:val="24"/>
            <w:u w:val="single"/>
            <w:bdr w:val="none" w:sz="0" w:space="0" w:color="auto" w:frame="1"/>
          </w:rPr>
          <w:t>167</w:t>
        </w:r>
      </w:hyperlink>
      <w:r w:rsidRPr="002E6837">
        <w:rPr>
          <w:rFonts w:ascii="inherit" w:eastAsia="Times New Roman" w:hAnsi="inherit" w:cs="Times New Roman"/>
          <w:sz w:val="24"/>
          <w:szCs w:val="24"/>
        </w:rPr>
        <w:t>, </w:t>
      </w:r>
      <w:hyperlink r:id="rId1340" w:anchor="ref-172" w:history="1">
        <w:r w:rsidRPr="002E6837">
          <w:rPr>
            <w:rFonts w:ascii="inherit" w:eastAsia="Times New Roman" w:hAnsi="inherit" w:cs="Times New Roman"/>
            <w:b/>
            <w:bCs/>
            <w:color w:val="76232F"/>
            <w:sz w:val="24"/>
            <w:szCs w:val="24"/>
            <w:u w:val="single"/>
            <w:bdr w:val="none" w:sz="0" w:space="0" w:color="auto" w:frame="1"/>
          </w:rPr>
          <w:t>172</w:t>
        </w:r>
      </w:hyperlink>
      <w:r w:rsidRPr="002E6837">
        <w:rPr>
          <w:rFonts w:ascii="inherit" w:eastAsia="Times New Roman" w:hAnsi="inherit" w:cs="Times New Roman"/>
          <w:sz w:val="24"/>
          <w:szCs w:val="24"/>
        </w:rPr>
        <w:t>, </w:t>
      </w:r>
      <w:hyperlink r:id="rId1341" w:anchor="ref-269" w:history="1">
        <w:r w:rsidRPr="002E6837">
          <w:rPr>
            <w:rFonts w:ascii="inherit" w:eastAsia="Times New Roman" w:hAnsi="inherit" w:cs="Times New Roman"/>
            <w:b/>
            <w:bCs/>
            <w:color w:val="76232F"/>
            <w:sz w:val="24"/>
            <w:szCs w:val="24"/>
            <w:u w:val="single"/>
            <w:bdr w:val="none" w:sz="0" w:space="0" w:color="auto" w:frame="1"/>
          </w:rPr>
          <w:t>269</w:t>
        </w:r>
      </w:hyperlink>
      <w:r w:rsidRPr="002E6837">
        <w:rPr>
          <w:rFonts w:ascii="inherit" w:eastAsia="Times New Roman" w:hAnsi="inherit" w:cs="Times New Roman"/>
          <w:sz w:val="24"/>
          <w:szCs w:val="24"/>
        </w:rPr>
        <w:t>, </w:t>
      </w:r>
      <w:hyperlink r:id="rId1342" w:anchor="ref-416" w:history="1">
        <w:r w:rsidRPr="002E6837">
          <w:rPr>
            <w:rFonts w:ascii="inherit" w:eastAsia="Times New Roman" w:hAnsi="inherit" w:cs="Times New Roman"/>
            <w:b/>
            <w:bCs/>
            <w:color w:val="76232F"/>
            <w:sz w:val="24"/>
            <w:szCs w:val="24"/>
            <w:u w:val="single"/>
            <w:bdr w:val="none" w:sz="0" w:space="0" w:color="auto" w:frame="1"/>
          </w:rPr>
          <w:t>416</w:t>
        </w:r>
      </w:hyperlink>
      <w:r w:rsidRPr="002E6837">
        <w:rPr>
          <w:rFonts w:ascii="inherit" w:eastAsia="Times New Roman" w:hAnsi="inherit" w:cs="Times New Roman"/>
          <w:sz w:val="24"/>
          <w:szCs w:val="24"/>
        </w:rPr>
        <w:t>, </w:t>
      </w:r>
      <w:hyperlink r:id="rId1343" w:anchor="ref-535" w:history="1">
        <w:r w:rsidRPr="002E6837">
          <w:rPr>
            <w:rFonts w:ascii="inherit" w:eastAsia="Times New Roman" w:hAnsi="inherit" w:cs="Times New Roman"/>
            <w:b/>
            <w:bCs/>
            <w:color w:val="76232F"/>
            <w:sz w:val="24"/>
            <w:szCs w:val="24"/>
            <w:u w:val="single"/>
            <w:bdr w:val="none" w:sz="0" w:space="0" w:color="auto" w:frame="1"/>
          </w:rPr>
          <w:t>535</w:t>
        </w:r>
      </w:hyperlink>
      <w:r w:rsidRPr="002E6837">
        <w:rPr>
          <w:rFonts w:ascii="inherit" w:eastAsia="Times New Roman" w:hAnsi="inherit" w:cs="Times New Roman"/>
          <w:sz w:val="24"/>
          <w:szCs w:val="24"/>
        </w:rPr>
        <w:t>, </w:t>
      </w:r>
      <w:hyperlink r:id="rId1344" w:anchor="ref-699" w:history="1">
        <w:r w:rsidRPr="002E6837">
          <w:rPr>
            <w:rFonts w:ascii="inherit" w:eastAsia="Times New Roman" w:hAnsi="inherit" w:cs="Times New Roman"/>
            <w:b/>
            <w:bCs/>
            <w:color w:val="76232F"/>
            <w:sz w:val="24"/>
            <w:szCs w:val="24"/>
            <w:u w:val="single"/>
            <w:bdr w:val="none" w:sz="0" w:space="0" w:color="auto" w:frame="1"/>
          </w:rPr>
          <w:t>699</w:t>
        </w:r>
      </w:hyperlink>
      <w:r w:rsidRPr="002E6837">
        <w:rPr>
          <w:rFonts w:ascii="inherit" w:eastAsia="Times New Roman" w:hAnsi="inherit" w:cs="Times New Roman"/>
          <w:sz w:val="24"/>
          <w:szCs w:val="24"/>
        </w:rPr>
        <w:t>,</w:t>
      </w:r>
      <w:hyperlink r:id="rId1345" w:anchor="ref-733" w:history="1">
        <w:r w:rsidRPr="002E6837">
          <w:rPr>
            <w:rFonts w:ascii="inherit" w:eastAsia="Times New Roman" w:hAnsi="inherit" w:cs="Times New Roman"/>
            <w:b/>
            <w:bCs/>
            <w:color w:val="76232F"/>
            <w:sz w:val="24"/>
            <w:szCs w:val="24"/>
            <w:u w:val="single"/>
            <w:bdr w:val="none" w:sz="0" w:space="0" w:color="auto" w:frame="1"/>
          </w:rPr>
          <w:t>733</w:t>
        </w:r>
      </w:hyperlink>
      <w:r w:rsidRPr="002E6837">
        <w:rPr>
          <w:rFonts w:ascii="inherit" w:eastAsia="Times New Roman" w:hAnsi="inherit" w:cs="Times New Roman"/>
          <w:sz w:val="24"/>
          <w:szCs w:val="24"/>
        </w:rPr>
        <w:t>, </w:t>
      </w:r>
      <w:hyperlink r:id="rId1346" w:anchor="ref-889" w:history="1">
        <w:r w:rsidRPr="002E6837">
          <w:rPr>
            <w:rFonts w:ascii="inherit" w:eastAsia="Times New Roman" w:hAnsi="inherit" w:cs="Times New Roman"/>
            <w:b/>
            <w:bCs/>
            <w:color w:val="76232F"/>
            <w:sz w:val="24"/>
            <w:szCs w:val="24"/>
            <w:u w:val="single"/>
            <w:bdr w:val="none" w:sz="0" w:space="0" w:color="auto" w:frame="1"/>
          </w:rPr>
          <w:t>889</w:t>
        </w:r>
      </w:hyperlink>
      <w:r w:rsidRPr="002E6837">
        <w:rPr>
          <w:rFonts w:ascii="inherit" w:eastAsia="Times New Roman" w:hAnsi="inherit" w:cs="Times New Roman"/>
          <w:sz w:val="24"/>
          <w:szCs w:val="24"/>
        </w:rPr>
        <w:t>, </w:t>
      </w:r>
      <w:hyperlink r:id="rId1347" w:anchor="ref-1065" w:history="1">
        <w:r w:rsidRPr="002E6837">
          <w:rPr>
            <w:rFonts w:ascii="inherit" w:eastAsia="Times New Roman" w:hAnsi="inherit" w:cs="Times New Roman"/>
            <w:b/>
            <w:bCs/>
            <w:color w:val="76232F"/>
            <w:sz w:val="24"/>
            <w:szCs w:val="24"/>
            <w:u w:val="single"/>
            <w:bdr w:val="none" w:sz="0" w:space="0" w:color="auto" w:frame="1"/>
          </w:rPr>
          <w:t>1065</w:t>
        </w:r>
      </w:hyperlink>
      <w:r w:rsidRPr="002E6837">
        <w:rPr>
          <w:rFonts w:ascii="inherit" w:eastAsia="Times New Roman" w:hAnsi="inherit" w:cs="Times New Roman"/>
          <w:sz w:val="24"/>
          <w:szCs w:val="24"/>
        </w:rPr>
        <w:t>, </w:t>
      </w:r>
      <w:hyperlink r:id="rId1348" w:anchor="ref-1180" w:history="1">
        <w:r w:rsidRPr="002E6837">
          <w:rPr>
            <w:rFonts w:ascii="inherit" w:eastAsia="Times New Roman" w:hAnsi="inherit" w:cs="Times New Roman"/>
            <w:b/>
            <w:bCs/>
            <w:color w:val="76232F"/>
            <w:sz w:val="24"/>
            <w:szCs w:val="24"/>
            <w:u w:val="single"/>
            <w:bdr w:val="none" w:sz="0" w:space="0" w:color="auto" w:frame="1"/>
          </w:rPr>
          <w:t>1180</w:t>
        </w:r>
      </w:hyperlink>
      <w:r w:rsidRPr="002E6837">
        <w:rPr>
          <w:rFonts w:ascii="inherit" w:eastAsia="Times New Roman" w:hAnsi="inherit" w:cs="Times New Roman"/>
          <w:sz w:val="24"/>
          <w:szCs w:val="24"/>
        </w:rPr>
        <w:t>, </w:t>
      </w:r>
      <w:hyperlink r:id="rId1349" w:anchor="ref-1305" w:history="1">
        <w:r w:rsidRPr="002E6837">
          <w:rPr>
            <w:rFonts w:ascii="inherit" w:eastAsia="Times New Roman" w:hAnsi="inherit" w:cs="Times New Roman"/>
            <w:b/>
            <w:bCs/>
            <w:color w:val="76232F"/>
            <w:sz w:val="24"/>
            <w:szCs w:val="24"/>
            <w:u w:val="single"/>
            <w:bdr w:val="none" w:sz="0" w:space="0" w:color="auto" w:frame="1"/>
          </w:rPr>
          <w:t>1305</w:t>
        </w:r>
      </w:hyperlink>
      <w:r w:rsidRPr="002E6837">
        <w:rPr>
          <w:rFonts w:ascii="inherit" w:eastAsia="Times New Roman" w:hAnsi="inherit" w:cs="Times New Roman"/>
          <w:sz w:val="24"/>
          <w:szCs w:val="24"/>
        </w:rPr>
        <w:t>, </w:t>
      </w:r>
      <w:hyperlink r:id="rId1350" w:anchor="ref-1335" w:history="1">
        <w:r w:rsidRPr="002E6837">
          <w:rPr>
            <w:rFonts w:ascii="inherit" w:eastAsia="Times New Roman" w:hAnsi="inherit" w:cs="Times New Roman"/>
            <w:b/>
            <w:bCs/>
            <w:color w:val="76232F"/>
            <w:sz w:val="24"/>
            <w:szCs w:val="24"/>
            <w:u w:val="single"/>
            <w:bdr w:val="none" w:sz="0" w:space="0" w:color="auto" w:frame="1"/>
          </w:rPr>
          <w:t>1335</w:t>
        </w:r>
      </w:hyperlink>
      <w:r w:rsidRPr="002E6837">
        <w:rPr>
          <w:rFonts w:ascii="inherit" w:eastAsia="Times New Roman" w:hAnsi="inherit" w:cs="Times New Roman"/>
          <w:sz w:val="24"/>
          <w:szCs w:val="24"/>
        </w:rPr>
        <w:t>, </w:t>
      </w:r>
      <w:hyperlink r:id="rId1351" w:anchor="ref-1343" w:history="1">
        <w:r w:rsidRPr="002E6837">
          <w:rPr>
            <w:rFonts w:ascii="inherit" w:eastAsia="Times New Roman" w:hAnsi="inherit" w:cs="Times New Roman"/>
            <w:b/>
            <w:bCs/>
            <w:color w:val="76232F"/>
            <w:sz w:val="24"/>
            <w:szCs w:val="24"/>
            <w:u w:val="single"/>
            <w:bdr w:val="none" w:sz="0" w:space="0" w:color="auto" w:frame="1"/>
          </w:rPr>
          <w:t>1343</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There is controversy as to whether the endothelial dysfunction in hypertension is the cause or a consequence of increased blood pressure (</w:t>
      </w:r>
      <w:hyperlink r:id="rId1352" w:anchor="ref-1318" w:history="1">
        <w:r w:rsidRPr="002E6837">
          <w:rPr>
            <w:rFonts w:ascii="inherit" w:eastAsia="Times New Roman" w:hAnsi="inherit" w:cs="Times New Roman"/>
            <w:b/>
            <w:bCs/>
            <w:color w:val="76232F"/>
            <w:sz w:val="24"/>
            <w:szCs w:val="24"/>
            <w:u w:val="single"/>
            <w:bdr w:val="none" w:sz="0" w:space="0" w:color="auto" w:frame="1"/>
          </w:rPr>
          <w:t>1318</w:t>
        </w:r>
      </w:hyperlink>
      <w:r w:rsidRPr="002E6837">
        <w:rPr>
          <w:rFonts w:ascii="inherit" w:eastAsia="Times New Roman" w:hAnsi="inherit" w:cs="Times New Roman"/>
          <w:sz w:val="24"/>
          <w:szCs w:val="24"/>
        </w:rPr>
        <w:t>). Likewise, the source of superoxide in hypertension is also a matter of recent debate; it may include NAD(P)H oxidases, xanthine oxidase, mitochondrial enzymes, and uncoupled NOS (reviewed in Refs. </w:t>
      </w:r>
      <w:hyperlink r:id="rId1353" w:anchor="ref-365" w:history="1">
        <w:r w:rsidRPr="002E6837">
          <w:rPr>
            <w:rFonts w:ascii="inherit" w:eastAsia="Times New Roman" w:hAnsi="inherit" w:cs="Times New Roman"/>
            <w:b/>
            <w:bCs/>
            <w:color w:val="76232F"/>
            <w:sz w:val="24"/>
            <w:szCs w:val="24"/>
            <w:u w:val="single"/>
            <w:bdr w:val="none" w:sz="0" w:space="0" w:color="auto" w:frame="1"/>
          </w:rPr>
          <w:t>365</w:t>
        </w:r>
      </w:hyperlink>
      <w:r w:rsidRPr="002E6837">
        <w:rPr>
          <w:rFonts w:ascii="inherit" w:eastAsia="Times New Roman" w:hAnsi="inherit" w:cs="Times New Roman"/>
          <w:sz w:val="24"/>
          <w:szCs w:val="24"/>
        </w:rPr>
        <w:t>, </w:t>
      </w:r>
      <w:hyperlink r:id="rId1354" w:anchor="ref-993" w:history="1">
        <w:r w:rsidRPr="002E6837">
          <w:rPr>
            <w:rFonts w:ascii="inherit" w:eastAsia="Times New Roman" w:hAnsi="inherit" w:cs="Times New Roman"/>
            <w:b/>
            <w:bCs/>
            <w:color w:val="76232F"/>
            <w:sz w:val="24"/>
            <w:szCs w:val="24"/>
            <w:u w:val="single"/>
            <w:bdr w:val="none" w:sz="0" w:space="0" w:color="auto" w:frame="1"/>
          </w:rPr>
          <w:t>993</w:t>
        </w:r>
      </w:hyperlink>
      <w:r w:rsidRPr="002E6837">
        <w:rPr>
          <w:rFonts w:ascii="inherit" w:eastAsia="Times New Roman" w:hAnsi="inherit" w:cs="Times New Roman"/>
          <w:sz w:val="24"/>
          <w:szCs w:val="24"/>
        </w:rPr>
        <w:t>, </w:t>
      </w:r>
      <w:hyperlink r:id="rId1355" w:anchor="ref-1004" w:history="1">
        <w:r w:rsidRPr="002E6837">
          <w:rPr>
            <w:rFonts w:ascii="inherit" w:eastAsia="Times New Roman" w:hAnsi="inherit" w:cs="Times New Roman"/>
            <w:b/>
            <w:bCs/>
            <w:color w:val="76232F"/>
            <w:sz w:val="24"/>
            <w:szCs w:val="24"/>
            <w:u w:val="single"/>
            <w:bdr w:val="none" w:sz="0" w:space="0" w:color="auto" w:frame="1"/>
          </w:rPr>
          <w:t>1004</w:t>
        </w:r>
      </w:hyperlink>
      <w:r w:rsidRPr="002E6837">
        <w:rPr>
          <w:rFonts w:ascii="inherit" w:eastAsia="Times New Roman" w:hAnsi="inherit" w:cs="Times New Roman"/>
          <w:sz w:val="24"/>
          <w:szCs w:val="24"/>
        </w:rPr>
        <w:t>, </w:t>
      </w:r>
      <w:hyperlink r:id="rId1356" w:anchor="ref-1381" w:history="1">
        <w:r w:rsidRPr="002E6837">
          <w:rPr>
            <w:rFonts w:ascii="inherit" w:eastAsia="Times New Roman" w:hAnsi="inherit" w:cs="Times New Roman"/>
            <w:b/>
            <w:bCs/>
            <w:color w:val="76232F"/>
            <w:sz w:val="24"/>
            <w:szCs w:val="24"/>
            <w:u w:val="single"/>
            <w:bdr w:val="none" w:sz="0" w:space="0" w:color="auto" w:frame="1"/>
          </w:rPr>
          <w:t>1381</w:t>
        </w:r>
      </w:hyperlink>
      <w:r w:rsidRPr="002E6837">
        <w:rPr>
          <w:rFonts w:ascii="inherit" w:eastAsia="Times New Roman" w:hAnsi="inherit" w:cs="Times New Roman"/>
          <w:sz w:val="24"/>
          <w:szCs w:val="24"/>
        </w:rPr>
        <w:t>,</w:t>
      </w:r>
      <w:hyperlink r:id="rId1357" w:anchor="ref-1382" w:history="1">
        <w:r w:rsidRPr="002E6837">
          <w:rPr>
            <w:rFonts w:ascii="inherit" w:eastAsia="Times New Roman" w:hAnsi="inherit" w:cs="Times New Roman"/>
            <w:b/>
            <w:bCs/>
            <w:color w:val="76232F"/>
            <w:sz w:val="24"/>
            <w:szCs w:val="24"/>
            <w:u w:val="single"/>
            <w:bdr w:val="none" w:sz="0" w:space="0" w:color="auto" w:frame="1"/>
          </w:rPr>
          <w:t>1382</w:t>
        </w:r>
      </w:hyperlink>
      <w:r w:rsidRPr="002E6837">
        <w:rPr>
          <w:rFonts w:ascii="inherit" w:eastAsia="Times New Roman" w:hAnsi="inherit" w:cs="Times New Roman"/>
          <w:sz w:val="24"/>
          <w:szCs w:val="24"/>
        </w:rPr>
        <w:t>, </w:t>
      </w:r>
      <w:hyperlink r:id="rId1358" w:anchor="ref-1408" w:history="1">
        <w:r w:rsidRPr="002E6837">
          <w:rPr>
            <w:rFonts w:ascii="inherit" w:eastAsia="Times New Roman" w:hAnsi="inherit" w:cs="Times New Roman"/>
            <w:b/>
            <w:bCs/>
            <w:color w:val="76232F"/>
            <w:sz w:val="24"/>
            <w:szCs w:val="24"/>
            <w:u w:val="single"/>
            <w:bdr w:val="none" w:sz="0" w:space="0" w:color="auto" w:frame="1"/>
          </w:rPr>
          <w:t>1408</w:t>
        </w:r>
      </w:hyperlink>
      <w:r w:rsidRPr="002E6837">
        <w:rPr>
          <w:rFonts w:ascii="inherit" w:eastAsia="Times New Roman" w:hAnsi="inherit" w:cs="Times New Roman"/>
          <w:sz w:val="24"/>
          <w:szCs w:val="24"/>
        </w:rPr>
        <w:t>). Nevertheless, increase in intraluminal pressure and oscillatory shear stress (both are associated with hypertension) have been shown to activate redox-sensitive signaling pathways, enhance oxidative stress in the vasculature, and impair endothelial function both in vivo and in vitro (</w:t>
      </w:r>
      <w:hyperlink r:id="rId1359" w:anchor="ref-166" w:history="1">
        <w:r w:rsidRPr="002E6837">
          <w:rPr>
            <w:rFonts w:ascii="inherit" w:eastAsia="Times New Roman" w:hAnsi="inherit" w:cs="Times New Roman"/>
            <w:b/>
            <w:bCs/>
            <w:color w:val="76232F"/>
            <w:sz w:val="24"/>
            <w:szCs w:val="24"/>
            <w:u w:val="single"/>
            <w:bdr w:val="none" w:sz="0" w:space="0" w:color="auto" w:frame="1"/>
          </w:rPr>
          <w:t>166</w:t>
        </w:r>
      </w:hyperlink>
      <w:r w:rsidRPr="002E6837">
        <w:rPr>
          <w:rFonts w:ascii="inherit" w:eastAsia="Times New Roman" w:hAnsi="inherit" w:cs="Times New Roman"/>
          <w:sz w:val="24"/>
          <w:szCs w:val="24"/>
        </w:rPr>
        <w:t>, </w:t>
      </w:r>
      <w:hyperlink r:id="rId1360" w:anchor="ref-167" w:history="1">
        <w:r w:rsidRPr="002E6837">
          <w:rPr>
            <w:rFonts w:ascii="inherit" w:eastAsia="Times New Roman" w:hAnsi="inherit" w:cs="Times New Roman"/>
            <w:b/>
            <w:bCs/>
            <w:color w:val="76232F"/>
            <w:sz w:val="24"/>
            <w:szCs w:val="24"/>
            <w:u w:val="single"/>
            <w:bdr w:val="none" w:sz="0" w:space="0" w:color="auto" w:frame="1"/>
          </w:rPr>
          <w:t>167</w:t>
        </w:r>
      </w:hyperlink>
      <w:r w:rsidRPr="002E6837">
        <w:rPr>
          <w:rFonts w:ascii="inherit" w:eastAsia="Times New Roman" w:hAnsi="inherit" w:cs="Times New Roman"/>
          <w:sz w:val="24"/>
          <w:szCs w:val="24"/>
        </w:rPr>
        <w:t>, </w:t>
      </w:r>
      <w:hyperlink r:id="rId1361" w:anchor="ref-1004" w:history="1">
        <w:r w:rsidRPr="002E6837">
          <w:rPr>
            <w:rFonts w:ascii="inherit" w:eastAsia="Times New Roman" w:hAnsi="inherit" w:cs="Times New Roman"/>
            <w:b/>
            <w:bCs/>
            <w:color w:val="76232F"/>
            <w:sz w:val="24"/>
            <w:szCs w:val="24"/>
            <w:u w:val="single"/>
            <w:bdr w:val="none" w:sz="0" w:space="0" w:color="auto" w:frame="1"/>
          </w:rPr>
          <w:t>1004</w:t>
        </w:r>
      </w:hyperlink>
      <w:r w:rsidRPr="002E6837">
        <w:rPr>
          <w:rFonts w:ascii="inherit" w:eastAsia="Times New Roman" w:hAnsi="inherit" w:cs="Times New Roman"/>
          <w:sz w:val="24"/>
          <w:szCs w:val="24"/>
        </w:rPr>
        <w:t>, </w:t>
      </w:r>
      <w:hyperlink r:id="rId1362" w:anchor="ref-1304" w:history="1">
        <w:r w:rsidRPr="002E6837">
          <w:rPr>
            <w:rFonts w:ascii="inherit" w:eastAsia="Times New Roman" w:hAnsi="inherit" w:cs="Times New Roman"/>
            <w:b/>
            <w:bCs/>
            <w:color w:val="76232F"/>
            <w:sz w:val="24"/>
            <w:szCs w:val="24"/>
            <w:u w:val="single"/>
            <w:bdr w:val="none" w:sz="0" w:space="0" w:color="auto" w:frame="1"/>
          </w:rPr>
          <w:t>1304</w:t>
        </w:r>
      </w:hyperlink>
      <w:r w:rsidRPr="002E6837">
        <w:rPr>
          <w:rFonts w:ascii="inherit" w:eastAsia="Times New Roman" w:hAnsi="inherit" w:cs="Times New Roman"/>
          <w:sz w:val="24"/>
          <w:szCs w:val="24"/>
        </w:rPr>
        <w:t>, </w:t>
      </w:r>
      <w:hyperlink r:id="rId1363" w:anchor="ref-1305" w:history="1">
        <w:r w:rsidRPr="002E6837">
          <w:rPr>
            <w:rFonts w:ascii="inherit" w:eastAsia="Times New Roman" w:hAnsi="inherit" w:cs="Times New Roman"/>
            <w:b/>
            <w:bCs/>
            <w:color w:val="76232F"/>
            <w:sz w:val="24"/>
            <w:szCs w:val="24"/>
            <w:u w:val="single"/>
            <w:bdr w:val="none" w:sz="0" w:space="0" w:color="auto" w:frame="1"/>
          </w:rPr>
          <w:t>1305</w:t>
        </w:r>
      </w:hyperlink>
      <w:r w:rsidRPr="002E6837">
        <w:rPr>
          <w:rFonts w:ascii="inherit" w:eastAsia="Times New Roman" w:hAnsi="inherit" w:cs="Times New Roman"/>
          <w:sz w:val="24"/>
          <w:szCs w:val="24"/>
        </w:rPr>
        <w:t>, </w:t>
      </w:r>
      <w:hyperlink r:id="rId1364" w:anchor="ref-1381" w:history="1">
        <w:r w:rsidRPr="002E6837">
          <w:rPr>
            <w:rFonts w:ascii="inherit" w:eastAsia="Times New Roman" w:hAnsi="inherit" w:cs="Times New Roman"/>
            <w:b/>
            <w:bCs/>
            <w:color w:val="76232F"/>
            <w:sz w:val="24"/>
            <w:szCs w:val="24"/>
            <w:u w:val="single"/>
            <w:bdr w:val="none" w:sz="0" w:space="0" w:color="auto" w:frame="1"/>
          </w:rPr>
          <w:t>1381</w:t>
        </w:r>
      </w:hyperlink>
      <w:r w:rsidRPr="002E6837">
        <w:rPr>
          <w:rFonts w:ascii="inherit" w:eastAsia="Times New Roman" w:hAnsi="inherit" w:cs="Times New Roman"/>
          <w:sz w:val="24"/>
          <w:szCs w:val="24"/>
        </w:rPr>
        <w:t>, </w:t>
      </w:r>
      <w:hyperlink r:id="rId1365" w:anchor="ref-1408" w:history="1">
        <w:r w:rsidRPr="002E6837">
          <w:rPr>
            <w:rFonts w:ascii="inherit" w:eastAsia="Times New Roman" w:hAnsi="inherit" w:cs="Times New Roman"/>
            <w:b/>
            <w:bCs/>
            <w:color w:val="76232F"/>
            <w:sz w:val="24"/>
            <w:szCs w:val="24"/>
            <w:u w:val="single"/>
            <w:bdr w:val="none" w:sz="0" w:space="0" w:color="auto" w:frame="1"/>
          </w:rPr>
          <w:t>1408</w:t>
        </w:r>
      </w:hyperlink>
      <w:r w:rsidRPr="002E6837">
        <w:rPr>
          <w:rFonts w:ascii="inherit" w:eastAsia="Times New Roman" w:hAnsi="inherit" w:cs="Times New Roman"/>
          <w:sz w:val="24"/>
          <w:szCs w:val="24"/>
        </w:rPr>
        <w:t>). Increased levels of superoxide have been shown to decrease the bioavailability of NO, thereby contributing to the maintenance of elevated peripheral resistance (</w:t>
      </w:r>
      <w:hyperlink r:id="rId1366" w:anchor="ref-166" w:history="1">
        <w:r w:rsidRPr="002E6837">
          <w:rPr>
            <w:rFonts w:ascii="inherit" w:eastAsia="Times New Roman" w:hAnsi="inherit" w:cs="Times New Roman"/>
            <w:b/>
            <w:bCs/>
            <w:color w:val="76232F"/>
            <w:sz w:val="24"/>
            <w:szCs w:val="24"/>
            <w:u w:val="single"/>
            <w:bdr w:val="none" w:sz="0" w:space="0" w:color="auto" w:frame="1"/>
          </w:rPr>
          <w:t>166</w:t>
        </w:r>
      </w:hyperlink>
      <w:r w:rsidRPr="002E6837">
        <w:rPr>
          <w:rFonts w:ascii="inherit" w:eastAsia="Times New Roman" w:hAnsi="inherit" w:cs="Times New Roman"/>
          <w:sz w:val="24"/>
          <w:szCs w:val="24"/>
        </w:rPr>
        <w:t>, </w:t>
      </w:r>
      <w:hyperlink r:id="rId1367" w:anchor="ref-167" w:history="1">
        <w:r w:rsidRPr="002E6837">
          <w:rPr>
            <w:rFonts w:ascii="inherit" w:eastAsia="Times New Roman" w:hAnsi="inherit" w:cs="Times New Roman"/>
            <w:b/>
            <w:bCs/>
            <w:color w:val="76232F"/>
            <w:sz w:val="24"/>
            <w:szCs w:val="24"/>
            <w:u w:val="single"/>
            <w:bdr w:val="none" w:sz="0" w:space="0" w:color="auto" w:frame="1"/>
          </w:rPr>
          <w:t>167</w:t>
        </w:r>
      </w:hyperlink>
      <w:r w:rsidRPr="002E6837">
        <w:rPr>
          <w:rFonts w:ascii="inherit" w:eastAsia="Times New Roman" w:hAnsi="inherit" w:cs="Times New Roman"/>
          <w:sz w:val="24"/>
          <w:szCs w:val="24"/>
        </w:rPr>
        <w:t>, </w:t>
      </w:r>
      <w:hyperlink r:id="rId1368" w:anchor="ref-698" w:history="1">
        <w:r w:rsidRPr="002E6837">
          <w:rPr>
            <w:rFonts w:ascii="inherit" w:eastAsia="Times New Roman" w:hAnsi="inherit" w:cs="Times New Roman"/>
            <w:b/>
            <w:bCs/>
            <w:color w:val="76232F"/>
            <w:sz w:val="24"/>
            <w:szCs w:val="24"/>
            <w:u w:val="single"/>
            <w:bdr w:val="none" w:sz="0" w:space="0" w:color="auto" w:frame="1"/>
          </w:rPr>
          <w:t>698</w:t>
        </w:r>
      </w:hyperlink>
      <w:r w:rsidRPr="002E6837">
        <w:rPr>
          <w:rFonts w:ascii="inherit" w:eastAsia="Times New Roman" w:hAnsi="inherit" w:cs="Times New Roman"/>
          <w:sz w:val="24"/>
          <w:szCs w:val="24"/>
        </w:rPr>
        <w:t>, </w:t>
      </w:r>
      <w:hyperlink r:id="rId1369" w:anchor="ref-699" w:history="1">
        <w:r w:rsidRPr="002E6837">
          <w:rPr>
            <w:rFonts w:ascii="inherit" w:eastAsia="Times New Roman" w:hAnsi="inherit" w:cs="Times New Roman"/>
            <w:b/>
            <w:bCs/>
            <w:color w:val="76232F"/>
            <w:sz w:val="24"/>
            <w:szCs w:val="24"/>
            <w:u w:val="single"/>
            <w:bdr w:val="none" w:sz="0" w:space="0" w:color="auto" w:frame="1"/>
          </w:rPr>
          <w:t>699</w:t>
        </w:r>
      </w:hyperlink>
      <w:r w:rsidRPr="002E6837">
        <w:rPr>
          <w:rFonts w:ascii="inherit" w:eastAsia="Times New Roman" w:hAnsi="inherit" w:cs="Times New Roman"/>
          <w:sz w:val="24"/>
          <w:szCs w:val="24"/>
        </w:rPr>
        <w:t>, </w:t>
      </w:r>
      <w:hyperlink r:id="rId1370" w:anchor="ref-1305" w:history="1">
        <w:r w:rsidRPr="002E6837">
          <w:rPr>
            <w:rFonts w:ascii="inherit" w:eastAsia="Times New Roman" w:hAnsi="inherit" w:cs="Times New Roman"/>
            <w:b/>
            <w:bCs/>
            <w:color w:val="76232F"/>
            <w:sz w:val="24"/>
            <w:szCs w:val="24"/>
            <w:u w:val="single"/>
            <w:bdr w:val="none" w:sz="0" w:space="0" w:color="auto" w:frame="1"/>
          </w:rPr>
          <w:t>1305</w:t>
        </w:r>
      </w:hyperlink>
      <w:r w:rsidRPr="002E6837">
        <w:rPr>
          <w:rFonts w:ascii="inherit" w:eastAsia="Times New Roman" w:hAnsi="inherit" w:cs="Times New Roman"/>
          <w:sz w:val="24"/>
          <w:szCs w:val="24"/>
        </w:rPr>
        <w:t>). Production of various vasoconstrictor substances (e.g., angiotensin II, endothelin-1, thromboxane A</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24"/>
          <w:szCs w:val="24"/>
        </w:rPr>
        <w:t>, isoprostanes, etc.) may also contribute to increased ROS production and reduced endothelium-dependent relaxation in hypertension (</w:t>
      </w:r>
      <w:hyperlink r:id="rId1371" w:anchor="ref-365" w:history="1">
        <w:r w:rsidRPr="002E6837">
          <w:rPr>
            <w:rFonts w:ascii="inherit" w:eastAsia="Times New Roman" w:hAnsi="inherit" w:cs="Times New Roman"/>
            <w:b/>
            <w:bCs/>
            <w:color w:val="76232F"/>
            <w:sz w:val="24"/>
            <w:szCs w:val="24"/>
            <w:u w:val="single"/>
            <w:bdr w:val="none" w:sz="0" w:space="0" w:color="auto" w:frame="1"/>
          </w:rPr>
          <w:t>365</w:t>
        </w:r>
      </w:hyperlink>
      <w:r w:rsidRPr="002E6837">
        <w:rPr>
          <w:rFonts w:ascii="inherit" w:eastAsia="Times New Roman" w:hAnsi="inherit" w:cs="Times New Roman"/>
          <w:sz w:val="24"/>
          <w:szCs w:val="24"/>
        </w:rPr>
        <w:t>, </w:t>
      </w:r>
      <w:hyperlink r:id="rId1372" w:anchor="ref-1004" w:history="1">
        <w:r w:rsidRPr="002E6837">
          <w:rPr>
            <w:rFonts w:ascii="inherit" w:eastAsia="Times New Roman" w:hAnsi="inherit" w:cs="Times New Roman"/>
            <w:b/>
            <w:bCs/>
            <w:color w:val="76232F"/>
            <w:sz w:val="24"/>
            <w:szCs w:val="24"/>
            <w:u w:val="single"/>
            <w:bdr w:val="none" w:sz="0" w:space="0" w:color="auto" w:frame="1"/>
          </w:rPr>
          <w:t>1004</w:t>
        </w:r>
      </w:hyperlink>
      <w:r w:rsidRPr="002E6837">
        <w:rPr>
          <w:rFonts w:ascii="inherit" w:eastAsia="Times New Roman" w:hAnsi="inherit" w:cs="Times New Roman"/>
          <w:sz w:val="24"/>
          <w:szCs w:val="24"/>
        </w:rPr>
        <w:t>). The hypertrophy of the vascular wall as a consequence of reduced NO bioavailability can further aggravate an increase in the vascular resistance (</w:t>
      </w:r>
      <w:hyperlink r:id="rId1373" w:anchor="ref-365" w:history="1">
        <w:r w:rsidRPr="002E6837">
          <w:rPr>
            <w:rFonts w:ascii="inherit" w:eastAsia="Times New Roman" w:hAnsi="inherit" w:cs="Times New Roman"/>
            <w:b/>
            <w:bCs/>
            <w:color w:val="76232F"/>
            <w:sz w:val="24"/>
            <w:szCs w:val="24"/>
            <w:u w:val="single"/>
            <w:bdr w:val="none" w:sz="0" w:space="0" w:color="auto" w:frame="1"/>
          </w:rPr>
          <w:t>365</w:t>
        </w:r>
      </w:hyperlink>
      <w:r w:rsidRPr="002E6837">
        <w:rPr>
          <w:rFonts w:ascii="inherit" w:eastAsia="Times New Roman" w:hAnsi="inherit" w:cs="Times New Roman"/>
          <w:sz w:val="24"/>
          <w:szCs w:val="24"/>
        </w:rPr>
        <w:t>, </w:t>
      </w:r>
      <w:hyperlink r:id="rId1374" w:anchor="ref-1004" w:history="1">
        <w:r w:rsidRPr="002E6837">
          <w:rPr>
            <w:rFonts w:ascii="inherit" w:eastAsia="Times New Roman" w:hAnsi="inherit" w:cs="Times New Roman"/>
            <w:b/>
            <w:bCs/>
            <w:color w:val="76232F"/>
            <w:sz w:val="24"/>
            <w:szCs w:val="24"/>
            <w:u w:val="single"/>
            <w:bdr w:val="none" w:sz="0" w:space="0" w:color="auto" w:frame="1"/>
          </w:rPr>
          <w:t>1004</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Compelling evidence has emerged supporting the importance of endogenous peroxynitrite formation and protein nitration in the pathogenesis of arterial hypertension (reviewed in Refs. </w:t>
      </w:r>
      <w:hyperlink r:id="rId1375" w:anchor="ref-365" w:history="1">
        <w:r w:rsidRPr="002E6837">
          <w:rPr>
            <w:rFonts w:ascii="inherit" w:eastAsia="Times New Roman" w:hAnsi="inherit" w:cs="Times New Roman"/>
            <w:b/>
            <w:bCs/>
            <w:color w:val="76232F"/>
            <w:sz w:val="24"/>
            <w:szCs w:val="24"/>
            <w:u w:val="single"/>
            <w:bdr w:val="none" w:sz="0" w:space="0" w:color="auto" w:frame="1"/>
          </w:rPr>
          <w:t>365</w:t>
        </w:r>
      </w:hyperlink>
      <w:proofErr w:type="gramStart"/>
      <w:r w:rsidRPr="002E6837">
        <w:rPr>
          <w:rFonts w:ascii="inherit" w:eastAsia="Times New Roman" w:hAnsi="inherit" w:cs="Times New Roman"/>
          <w:sz w:val="24"/>
          <w:szCs w:val="24"/>
        </w:rPr>
        <w:t>,</w:t>
      </w:r>
      <w:proofErr w:type="gramEnd"/>
      <w:r w:rsidR="00306863">
        <w:fldChar w:fldCharType="begin"/>
      </w:r>
      <w:r w:rsidR="00306863">
        <w:instrText xml:space="preserve"> HYPERLINK "http://physrev.physiology.org/content/87/1/315.long" \l "ref-1300" </w:instrText>
      </w:r>
      <w:r w:rsidR="00306863">
        <w:fldChar w:fldCharType="separate"/>
      </w:r>
      <w:r w:rsidRPr="002E6837">
        <w:rPr>
          <w:rFonts w:ascii="inherit" w:eastAsia="Times New Roman" w:hAnsi="inherit" w:cs="Times New Roman"/>
          <w:b/>
          <w:bCs/>
          <w:color w:val="76232F"/>
          <w:sz w:val="24"/>
          <w:szCs w:val="24"/>
          <w:u w:val="single"/>
          <w:bdr w:val="none" w:sz="0" w:space="0" w:color="auto" w:frame="1"/>
        </w:rPr>
        <w:t>1300</w:t>
      </w:r>
      <w:r w:rsidR="00306863">
        <w:rPr>
          <w:rFonts w:ascii="inherit" w:eastAsia="Times New Roman" w:hAnsi="inherit" w:cs="Times New Roman"/>
          <w:b/>
          <w:bCs/>
          <w:color w:val="76232F"/>
          <w:sz w:val="24"/>
          <w:szCs w:val="24"/>
          <w:u w:val="single"/>
          <w:bdr w:val="none" w:sz="0" w:space="0" w:color="auto" w:frame="1"/>
        </w:rPr>
        <w:fldChar w:fldCharType="end"/>
      </w:r>
      <w:r w:rsidRPr="002E6837">
        <w:rPr>
          <w:rFonts w:ascii="inherit" w:eastAsia="Times New Roman" w:hAnsi="inherit" w:cs="Times New Roman"/>
          <w:sz w:val="24"/>
          <w:szCs w:val="24"/>
        </w:rPr>
        <w:t>). Increased superoxide formation, gene expression of several subunits of NAD(P)H oxidases, eNOS, and nitrotyrosine were markedly increased in the aorta segment above aortic coarctation (hypertensive zone) and in hearts of aortic-banded rats and mice compared with normotensive controls (</w:t>
      </w:r>
      <w:hyperlink r:id="rId1376" w:anchor="ref-65" w:history="1">
        <w:r w:rsidRPr="002E6837">
          <w:rPr>
            <w:rFonts w:ascii="inherit" w:eastAsia="Times New Roman" w:hAnsi="inherit" w:cs="Times New Roman"/>
            <w:b/>
            <w:bCs/>
            <w:color w:val="76232F"/>
            <w:sz w:val="24"/>
            <w:szCs w:val="24"/>
            <w:u w:val="single"/>
            <w:bdr w:val="none" w:sz="0" w:space="0" w:color="auto" w:frame="1"/>
          </w:rPr>
          <w:t>65</w:t>
        </w:r>
      </w:hyperlink>
      <w:r w:rsidRPr="002E6837">
        <w:rPr>
          <w:rFonts w:ascii="inherit" w:eastAsia="Times New Roman" w:hAnsi="inherit" w:cs="Times New Roman"/>
          <w:sz w:val="24"/>
          <w:szCs w:val="24"/>
        </w:rPr>
        <w:t>, </w:t>
      </w:r>
      <w:hyperlink r:id="rId1377" w:anchor="ref-125" w:history="1">
        <w:r w:rsidRPr="002E6837">
          <w:rPr>
            <w:rFonts w:ascii="inherit" w:eastAsia="Times New Roman" w:hAnsi="inherit" w:cs="Times New Roman"/>
            <w:b/>
            <w:bCs/>
            <w:color w:val="76232F"/>
            <w:sz w:val="24"/>
            <w:szCs w:val="24"/>
            <w:u w:val="single"/>
            <w:bdr w:val="none" w:sz="0" w:space="0" w:color="auto" w:frame="1"/>
          </w:rPr>
          <w:t>125</w:t>
        </w:r>
      </w:hyperlink>
      <w:r w:rsidRPr="002E6837">
        <w:rPr>
          <w:rFonts w:ascii="inherit" w:eastAsia="Times New Roman" w:hAnsi="inherit" w:cs="Times New Roman"/>
          <w:sz w:val="24"/>
          <w:szCs w:val="24"/>
        </w:rPr>
        <w:t>, </w:t>
      </w:r>
      <w:hyperlink r:id="rId1378" w:anchor="ref-724" w:history="1">
        <w:r w:rsidRPr="002E6837">
          <w:rPr>
            <w:rFonts w:ascii="inherit" w:eastAsia="Times New Roman" w:hAnsi="inherit" w:cs="Times New Roman"/>
            <w:b/>
            <w:bCs/>
            <w:color w:val="76232F"/>
            <w:sz w:val="24"/>
            <w:szCs w:val="24"/>
            <w:u w:val="single"/>
            <w:bdr w:val="none" w:sz="0" w:space="0" w:color="auto" w:frame="1"/>
          </w:rPr>
          <w:t>724</w:t>
        </w:r>
      </w:hyperlink>
      <w:r w:rsidRPr="002E6837">
        <w:rPr>
          <w:rFonts w:ascii="inherit" w:eastAsia="Times New Roman" w:hAnsi="inherit" w:cs="Times New Roman"/>
          <w:sz w:val="24"/>
          <w:szCs w:val="24"/>
        </w:rPr>
        <w:t>, </w:t>
      </w:r>
      <w:hyperlink r:id="rId1379" w:anchor="ref-1324" w:history="1">
        <w:r w:rsidRPr="002E6837">
          <w:rPr>
            <w:rFonts w:ascii="inherit" w:eastAsia="Times New Roman" w:hAnsi="inherit" w:cs="Times New Roman"/>
            <w:b/>
            <w:bCs/>
            <w:color w:val="76232F"/>
            <w:sz w:val="24"/>
            <w:szCs w:val="24"/>
            <w:u w:val="single"/>
            <w:bdr w:val="none" w:sz="0" w:space="0" w:color="auto" w:frame="1"/>
          </w:rPr>
          <w:t>1324</w:t>
        </w:r>
      </w:hyperlink>
      <w:r w:rsidRPr="002E6837">
        <w:rPr>
          <w:rFonts w:ascii="inherit" w:eastAsia="Times New Roman" w:hAnsi="inherit" w:cs="Times New Roman"/>
          <w:sz w:val="24"/>
          <w:szCs w:val="24"/>
        </w:rPr>
        <w:t>). Interestingly, substantial changes in endothelial dysfunction were only observed when NOS expression and superoxide production were simultaneously increased and were associated with enhanced nitrotyrosine formation (</w:t>
      </w:r>
      <w:hyperlink r:id="rId1380" w:anchor="ref-125" w:history="1">
        <w:r w:rsidRPr="002E6837">
          <w:rPr>
            <w:rFonts w:ascii="inherit" w:eastAsia="Times New Roman" w:hAnsi="inherit" w:cs="Times New Roman"/>
            <w:b/>
            <w:bCs/>
            <w:color w:val="76232F"/>
            <w:sz w:val="24"/>
            <w:szCs w:val="24"/>
            <w:u w:val="single"/>
            <w:bdr w:val="none" w:sz="0" w:space="0" w:color="auto" w:frame="1"/>
          </w:rPr>
          <w:t>125</w:t>
        </w:r>
      </w:hyperlink>
      <w:r w:rsidRPr="002E6837">
        <w:rPr>
          <w:rFonts w:ascii="inherit" w:eastAsia="Times New Roman" w:hAnsi="inherit" w:cs="Times New Roman"/>
          <w:sz w:val="24"/>
          <w:szCs w:val="24"/>
        </w:rPr>
        <w:t>, </w:t>
      </w:r>
      <w:hyperlink r:id="rId1381" w:anchor="ref-1300" w:history="1">
        <w:r w:rsidRPr="002E6837">
          <w:rPr>
            <w:rFonts w:ascii="inherit" w:eastAsia="Times New Roman" w:hAnsi="inherit" w:cs="Times New Roman"/>
            <w:b/>
            <w:bCs/>
            <w:color w:val="76232F"/>
            <w:sz w:val="24"/>
            <w:szCs w:val="24"/>
            <w:u w:val="single"/>
            <w:bdr w:val="none" w:sz="0" w:space="0" w:color="auto" w:frame="1"/>
          </w:rPr>
          <w:t>1300</w:t>
        </w:r>
      </w:hyperlink>
      <w:r w:rsidRPr="002E6837">
        <w:rPr>
          <w:rFonts w:ascii="inherit" w:eastAsia="Times New Roman" w:hAnsi="inherit" w:cs="Times New Roman"/>
          <w:sz w:val="24"/>
          <w:szCs w:val="24"/>
        </w:rPr>
        <w:t>), suggesting that enhanced superoxide production alone is not sufficient to produce endothelial dysfunction. Increased peroxynitrite formation or protein nitration was also reported in the serum (</w:t>
      </w:r>
      <w:hyperlink r:id="rId1382" w:anchor="ref-643" w:history="1">
        <w:r w:rsidRPr="002E6837">
          <w:rPr>
            <w:rFonts w:ascii="inherit" w:eastAsia="Times New Roman" w:hAnsi="inherit" w:cs="Times New Roman"/>
            <w:b/>
            <w:bCs/>
            <w:color w:val="76232F"/>
            <w:sz w:val="24"/>
            <w:szCs w:val="24"/>
            <w:u w:val="single"/>
            <w:bdr w:val="none" w:sz="0" w:space="0" w:color="auto" w:frame="1"/>
          </w:rPr>
          <w:t>643</w:t>
        </w:r>
      </w:hyperlink>
      <w:r w:rsidRPr="002E6837">
        <w:rPr>
          <w:rFonts w:ascii="inherit" w:eastAsia="Times New Roman" w:hAnsi="inherit" w:cs="Times New Roman"/>
          <w:sz w:val="24"/>
          <w:szCs w:val="24"/>
        </w:rPr>
        <w:t>, </w:t>
      </w:r>
      <w:hyperlink r:id="rId1383" w:anchor="ref-1402" w:history="1">
        <w:r w:rsidRPr="002E6837">
          <w:rPr>
            <w:rFonts w:ascii="inherit" w:eastAsia="Times New Roman" w:hAnsi="inherit" w:cs="Times New Roman"/>
            <w:b/>
            <w:bCs/>
            <w:color w:val="76232F"/>
            <w:sz w:val="24"/>
            <w:szCs w:val="24"/>
            <w:u w:val="single"/>
            <w:bdr w:val="none" w:sz="0" w:space="0" w:color="auto" w:frame="1"/>
          </w:rPr>
          <w:t>1402</w:t>
        </w:r>
      </w:hyperlink>
      <w:r w:rsidRPr="002E6837">
        <w:rPr>
          <w:rFonts w:ascii="inherit" w:eastAsia="Times New Roman" w:hAnsi="inherit" w:cs="Times New Roman"/>
          <w:sz w:val="24"/>
          <w:szCs w:val="24"/>
        </w:rPr>
        <w:t>), vasculature (</w:t>
      </w:r>
      <w:hyperlink r:id="rId1384" w:anchor="ref-269" w:history="1">
        <w:r w:rsidRPr="002E6837">
          <w:rPr>
            <w:rFonts w:ascii="inherit" w:eastAsia="Times New Roman" w:hAnsi="inherit" w:cs="Times New Roman"/>
            <w:b/>
            <w:bCs/>
            <w:color w:val="76232F"/>
            <w:sz w:val="24"/>
            <w:szCs w:val="24"/>
            <w:u w:val="single"/>
            <w:bdr w:val="none" w:sz="0" w:space="0" w:color="auto" w:frame="1"/>
          </w:rPr>
          <w:t>269</w:t>
        </w:r>
      </w:hyperlink>
      <w:r w:rsidRPr="002E6837">
        <w:rPr>
          <w:rFonts w:ascii="inherit" w:eastAsia="Times New Roman" w:hAnsi="inherit" w:cs="Times New Roman"/>
          <w:sz w:val="24"/>
          <w:szCs w:val="24"/>
        </w:rPr>
        <w:t>, </w:t>
      </w:r>
      <w:hyperlink r:id="rId1385" w:anchor="ref-565" w:history="1">
        <w:r w:rsidRPr="002E6837">
          <w:rPr>
            <w:rFonts w:ascii="inherit" w:eastAsia="Times New Roman" w:hAnsi="inherit" w:cs="Times New Roman"/>
            <w:b/>
            <w:bCs/>
            <w:color w:val="76232F"/>
            <w:sz w:val="24"/>
            <w:szCs w:val="24"/>
            <w:u w:val="single"/>
            <w:bdr w:val="none" w:sz="0" w:space="0" w:color="auto" w:frame="1"/>
          </w:rPr>
          <w:t>565</w:t>
        </w:r>
      </w:hyperlink>
      <w:r w:rsidRPr="002E6837">
        <w:rPr>
          <w:rFonts w:ascii="inherit" w:eastAsia="Times New Roman" w:hAnsi="inherit" w:cs="Times New Roman"/>
          <w:sz w:val="24"/>
          <w:szCs w:val="24"/>
        </w:rPr>
        <w:t>, </w:t>
      </w:r>
      <w:hyperlink r:id="rId1386" w:anchor="ref-643" w:history="1">
        <w:r w:rsidRPr="002E6837">
          <w:rPr>
            <w:rFonts w:ascii="inherit" w:eastAsia="Times New Roman" w:hAnsi="inherit" w:cs="Times New Roman"/>
            <w:b/>
            <w:bCs/>
            <w:color w:val="76232F"/>
            <w:sz w:val="24"/>
            <w:szCs w:val="24"/>
            <w:u w:val="single"/>
            <w:bdr w:val="none" w:sz="0" w:space="0" w:color="auto" w:frame="1"/>
          </w:rPr>
          <w:t>643</w:t>
        </w:r>
      </w:hyperlink>
      <w:r w:rsidRPr="002E6837">
        <w:rPr>
          <w:rFonts w:ascii="inherit" w:eastAsia="Times New Roman" w:hAnsi="inherit" w:cs="Times New Roman"/>
          <w:sz w:val="24"/>
          <w:szCs w:val="24"/>
        </w:rPr>
        <w:t>, </w:t>
      </w:r>
      <w:hyperlink r:id="rId1387" w:anchor="ref-776" w:history="1">
        <w:r w:rsidRPr="002E6837">
          <w:rPr>
            <w:rFonts w:ascii="inherit" w:eastAsia="Times New Roman" w:hAnsi="inherit" w:cs="Times New Roman"/>
            <w:b/>
            <w:bCs/>
            <w:color w:val="76232F"/>
            <w:sz w:val="24"/>
            <w:szCs w:val="24"/>
            <w:u w:val="single"/>
            <w:bdr w:val="none" w:sz="0" w:space="0" w:color="auto" w:frame="1"/>
          </w:rPr>
          <w:t>776</w:t>
        </w:r>
      </w:hyperlink>
      <w:r w:rsidRPr="002E6837">
        <w:rPr>
          <w:rFonts w:ascii="inherit" w:eastAsia="Times New Roman" w:hAnsi="inherit" w:cs="Times New Roman"/>
          <w:sz w:val="24"/>
          <w:szCs w:val="24"/>
        </w:rPr>
        <w:t>, </w:t>
      </w:r>
      <w:hyperlink r:id="rId1388" w:anchor="ref-815" w:history="1">
        <w:r w:rsidRPr="002E6837">
          <w:rPr>
            <w:rFonts w:ascii="inherit" w:eastAsia="Times New Roman" w:hAnsi="inherit" w:cs="Times New Roman"/>
            <w:b/>
            <w:bCs/>
            <w:color w:val="76232F"/>
            <w:sz w:val="24"/>
            <w:szCs w:val="24"/>
            <w:u w:val="single"/>
            <w:bdr w:val="none" w:sz="0" w:space="0" w:color="auto" w:frame="1"/>
          </w:rPr>
          <w:t>815</w:t>
        </w:r>
      </w:hyperlink>
      <w:r w:rsidRPr="002E6837">
        <w:rPr>
          <w:rFonts w:ascii="inherit" w:eastAsia="Times New Roman" w:hAnsi="inherit" w:cs="Times New Roman"/>
          <w:sz w:val="24"/>
          <w:szCs w:val="24"/>
        </w:rPr>
        <w:t>, </w:t>
      </w:r>
      <w:hyperlink r:id="rId1389" w:anchor="ref-1217" w:history="1">
        <w:r w:rsidRPr="002E6837">
          <w:rPr>
            <w:rFonts w:ascii="inherit" w:eastAsia="Times New Roman" w:hAnsi="inherit" w:cs="Times New Roman"/>
            <w:b/>
            <w:bCs/>
            <w:color w:val="76232F"/>
            <w:sz w:val="24"/>
            <w:szCs w:val="24"/>
            <w:u w:val="single"/>
            <w:bdr w:val="none" w:sz="0" w:space="0" w:color="auto" w:frame="1"/>
          </w:rPr>
          <w:t>1217</w:t>
        </w:r>
      </w:hyperlink>
      <w:r w:rsidRPr="002E6837">
        <w:rPr>
          <w:rFonts w:ascii="inherit" w:eastAsia="Times New Roman" w:hAnsi="inherit" w:cs="Times New Roman"/>
          <w:sz w:val="24"/>
          <w:szCs w:val="24"/>
        </w:rPr>
        <w:t>, </w:t>
      </w:r>
      <w:hyperlink r:id="rId1390" w:anchor="ref-1252" w:history="1">
        <w:r w:rsidRPr="002E6837">
          <w:rPr>
            <w:rFonts w:ascii="inherit" w:eastAsia="Times New Roman" w:hAnsi="inherit" w:cs="Times New Roman"/>
            <w:b/>
            <w:bCs/>
            <w:color w:val="76232F"/>
            <w:sz w:val="24"/>
            <w:szCs w:val="24"/>
            <w:u w:val="single"/>
            <w:bdr w:val="none" w:sz="0" w:space="0" w:color="auto" w:frame="1"/>
          </w:rPr>
          <w:t>1252</w:t>
        </w:r>
      </w:hyperlink>
      <w:r w:rsidRPr="002E6837">
        <w:rPr>
          <w:rFonts w:ascii="inherit" w:eastAsia="Times New Roman" w:hAnsi="inherit" w:cs="Times New Roman"/>
          <w:sz w:val="24"/>
          <w:szCs w:val="24"/>
        </w:rPr>
        <w:t>), and kidneys (</w:t>
      </w:r>
      <w:hyperlink r:id="rId1391" w:anchor="ref-1080" w:history="1">
        <w:r w:rsidRPr="002E6837">
          <w:rPr>
            <w:rFonts w:ascii="inherit" w:eastAsia="Times New Roman" w:hAnsi="inherit" w:cs="Times New Roman"/>
            <w:b/>
            <w:bCs/>
            <w:color w:val="76232F"/>
            <w:sz w:val="24"/>
            <w:szCs w:val="24"/>
            <w:u w:val="single"/>
            <w:bdr w:val="none" w:sz="0" w:space="0" w:color="auto" w:frame="1"/>
          </w:rPr>
          <w:t>1080</w:t>
        </w:r>
      </w:hyperlink>
      <w:r w:rsidRPr="002E6837">
        <w:rPr>
          <w:rFonts w:ascii="inherit" w:eastAsia="Times New Roman" w:hAnsi="inherit" w:cs="Times New Roman"/>
          <w:sz w:val="24"/>
          <w:szCs w:val="24"/>
        </w:rPr>
        <w:t>) of SHR rats, malignant stroke-prone spontaneously hypertensive rats (M-SHRSP), and SHR/NDmcr-cp (SHR/cp) rats (genetic model of the metabolic syndrome). Antioxidant-rich diet (</w:t>
      </w:r>
      <w:hyperlink r:id="rId1392" w:anchor="ref-1080" w:history="1">
        <w:r w:rsidRPr="002E6837">
          <w:rPr>
            <w:rFonts w:ascii="inherit" w:eastAsia="Times New Roman" w:hAnsi="inherit" w:cs="Times New Roman"/>
            <w:b/>
            <w:bCs/>
            <w:color w:val="76232F"/>
            <w:sz w:val="24"/>
            <w:szCs w:val="24"/>
            <w:u w:val="single"/>
            <w:bdr w:val="none" w:sz="0" w:space="0" w:color="auto" w:frame="1"/>
          </w:rPr>
          <w:t>1080</w:t>
        </w:r>
      </w:hyperlink>
      <w:r w:rsidRPr="002E6837">
        <w:rPr>
          <w:rFonts w:ascii="inherit" w:eastAsia="Times New Roman" w:hAnsi="inherit" w:cs="Times New Roman"/>
          <w:sz w:val="24"/>
          <w:szCs w:val="24"/>
        </w:rPr>
        <w:t>), the SOD mimetic M40403 (</w:t>
      </w:r>
      <w:hyperlink r:id="rId1393" w:anchor="ref-269" w:history="1">
        <w:r w:rsidRPr="002E6837">
          <w:rPr>
            <w:rFonts w:ascii="inherit" w:eastAsia="Times New Roman" w:hAnsi="inherit" w:cs="Times New Roman"/>
            <w:b/>
            <w:bCs/>
            <w:color w:val="76232F"/>
            <w:sz w:val="24"/>
            <w:szCs w:val="24"/>
            <w:u w:val="single"/>
            <w:bdr w:val="none" w:sz="0" w:space="0" w:color="auto" w:frame="1"/>
          </w:rPr>
          <w:t>269</w:t>
        </w:r>
      </w:hyperlink>
      <w:r w:rsidRPr="002E6837">
        <w:rPr>
          <w:rFonts w:ascii="inherit" w:eastAsia="Times New Roman" w:hAnsi="inherit" w:cs="Times New Roman"/>
          <w:sz w:val="24"/>
          <w:szCs w:val="24"/>
        </w:rPr>
        <w:t>), the polyphenol chlorogenic acid (</w:t>
      </w:r>
      <w:hyperlink r:id="rId1394" w:anchor="ref-1217" w:history="1">
        <w:r w:rsidRPr="002E6837">
          <w:rPr>
            <w:rFonts w:ascii="inherit" w:eastAsia="Times New Roman" w:hAnsi="inherit" w:cs="Times New Roman"/>
            <w:b/>
            <w:bCs/>
            <w:color w:val="76232F"/>
            <w:sz w:val="24"/>
            <w:szCs w:val="24"/>
            <w:u w:val="single"/>
            <w:bdr w:val="none" w:sz="0" w:space="0" w:color="auto" w:frame="1"/>
          </w:rPr>
          <w:t>1217</w:t>
        </w:r>
      </w:hyperlink>
      <w:r w:rsidRPr="002E6837">
        <w:rPr>
          <w:rFonts w:ascii="inherit" w:eastAsia="Times New Roman" w:hAnsi="inherit" w:cs="Times New Roman"/>
          <w:sz w:val="24"/>
          <w:szCs w:val="24"/>
        </w:rPr>
        <w:t>), the angiotensin-converting enzyme inhibitor ramipril (</w:t>
      </w:r>
      <w:hyperlink r:id="rId1395" w:anchor="ref-776" w:history="1">
        <w:r w:rsidRPr="002E6837">
          <w:rPr>
            <w:rFonts w:ascii="inherit" w:eastAsia="Times New Roman" w:hAnsi="inherit" w:cs="Times New Roman"/>
            <w:b/>
            <w:bCs/>
            <w:color w:val="76232F"/>
            <w:sz w:val="24"/>
            <w:szCs w:val="24"/>
            <w:u w:val="single"/>
            <w:bdr w:val="none" w:sz="0" w:space="0" w:color="auto" w:frame="1"/>
          </w:rPr>
          <w:t>776</w:t>
        </w:r>
      </w:hyperlink>
      <w:r w:rsidRPr="002E6837">
        <w:rPr>
          <w:rFonts w:ascii="inherit" w:eastAsia="Times New Roman" w:hAnsi="inherit" w:cs="Times New Roman"/>
          <w:sz w:val="24"/>
          <w:szCs w:val="24"/>
        </w:rPr>
        <w:t>), the adrenoceptor blocker with antioxidant properties carvedilol (</w:t>
      </w:r>
      <w:hyperlink r:id="rId1396" w:anchor="ref-815" w:history="1">
        <w:r w:rsidRPr="002E6837">
          <w:rPr>
            <w:rFonts w:ascii="inherit" w:eastAsia="Times New Roman" w:hAnsi="inherit" w:cs="Times New Roman"/>
            <w:b/>
            <w:bCs/>
            <w:color w:val="76232F"/>
            <w:sz w:val="24"/>
            <w:szCs w:val="24"/>
            <w:u w:val="single"/>
            <w:bdr w:val="none" w:sz="0" w:space="0" w:color="auto" w:frame="1"/>
          </w:rPr>
          <w:t>815</w:t>
        </w:r>
      </w:hyperlink>
      <w:r w:rsidRPr="002E6837">
        <w:rPr>
          <w:rFonts w:ascii="inherit" w:eastAsia="Times New Roman" w:hAnsi="inherit" w:cs="Times New Roman"/>
          <w:sz w:val="24"/>
          <w:szCs w:val="24"/>
        </w:rPr>
        <w:t>), and the cofactor of eNOS tetrahydrobiopterin (</w:t>
      </w:r>
      <w:hyperlink r:id="rId1397" w:anchor="ref-565" w:history="1">
        <w:r w:rsidRPr="002E6837">
          <w:rPr>
            <w:rFonts w:ascii="inherit" w:eastAsia="Times New Roman" w:hAnsi="inherit" w:cs="Times New Roman"/>
            <w:b/>
            <w:bCs/>
            <w:color w:val="76232F"/>
            <w:sz w:val="24"/>
            <w:szCs w:val="24"/>
            <w:u w:val="single"/>
            <w:bdr w:val="none" w:sz="0" w:space="0" w:color="auto" w:frame="1"/>
          </w:rPr>
          <w:t>565</w:t>
        </w:r>
      </w:hyperlink>
      <w:r w:rsidRPr="002E6837">
        <w:rPr>
          <w:rFonts w:ascii="inherit" w:eastAsia="Times New Roman" w:hAnsi="inherit" w:cs="Times New Roman"/>
          <w:sz w:val="24"/>
          <w:szCs w:val="24"/>
        </w:rPr>
        <w:t>) attenuated hypertension and nitrotyrosine formation in vasculature and kidneys and improved compromised vascular function and end-organ damage.</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Angiotensin II, a well-known factor in the pathogenesis of most cardiovascular disorders and a natural regulator of blood pressure, can induce superoxide formation mediated at least in part by vascular NAD(P)H oxidases (</w:t>
      </w:r>
      <w:hyperlink r:id="rId1398" w:anchor="ref-416" w:history="1">
        <w:r w:rsidRPr="002E6837">
          <w:rPr>
            <w:rFonts w:ascii="inherit" w:eastAsia="Times New Roman" w:hAnsi="inherit" w:cs="Times New Roman"/>
            <w:b/>
            <w:bCs/>
            <w:color w:val="76232F"/>
            <w:sz w:val="24"/>
            <w:szCs w:val="24"/>
            <w:u w:val="single"/>
            <w:bdr w:val="none" w:sz="0" w:space="0" w:color="auto" w:frame="1"/>
          </w:rPr>
          <w:t>416</w:t>
        </w:r>
      </w:hyperlink>
      <w:r w:rsidRPr="002E6837">
        <w:rPr>
          <w:rFonts w:ascii="inherit" w:eastAsia="Times New Roman" w:hAnsi="inherit" w:cs="Times New Roman"/>
          <w:sz w:val="24"/>
          <w:szCs w:val="24"/>
        </w:rPr>
        <w:t>, </w:t>
      </w:r>
      <w:hyperlink r:id="rId1399" w:anchor="ref-478" w:history="1">
        <w:r w:rsidRPr="002E6837">
          <w:rPr>
            <w:rFonts w:ascii="inherit" w:eastAsia="Times New Roman" w:hAnsi="inherit" w:cs="Times New Roman"/>
            <w:b/>
            <w:bCs/>
            <w:color w:val="76232F"/>
            <w:sz w:val="24"/>
            <w:szCs w:val="24"/>
            <w:u w:val="single"/>
            <w:bdr w:val="none" w:sz="0" w:space="0" w:color="auto" w:frame="1"/>
          </w:rPr>
          <w:t>478</w:t>
        </w:r>
      </w:hyperlink>
      <w:r w:rsidRPr="002E6837">
        <w:rPr>
          <w:rFonts w:ascii="inherit" w:eastAsia="Times New Roman" w:hAnsi="inherit" w:cs="Times New Roman"/>
          <w:sz w:val="24"/>
          <w:szCs w:val="24"/>
        </w:rPr>
        <w:t>, </w:t>
      </w:r>
      <w:hyperlink r:id="rId1400" w:anchor="ref-733" w:history="1">
        <w:r w:rsidRPr="002E6837">
          <w:rPr>
            <w:rFonts w:ascii="inherit" w:eastAsia="Times New Roman" w:hAnsi="inherit" w:cs="Times New Roman"/>
            <w:b/>
            <w:bCs/>
            <w:color w:val="76232F"/>
            <w:sz w:val="24"/>
            <w:szCs w:val="24"/>
            <w:u w:val="single"/>
            <w:bdr w:val="none" w:sz="0" w:space="0" w:color="auto" w:frame="1"/>
          </w:rPr>
          <w:t>733</w:t>
        </w:r>
      </w:hyperlink>
      <w:r w:rsidRPr="002E6837">
        <w:rPr>
          <w:rFonts w:ascii="inherit" w:eastAsia="Times New Roman" w:hAnsi="inherit" w:cs="Times New Roman"/>
          <w:sz w:val="24"/>
          <w:szCs w:val="24"/>
        </w:rPr>
        <w:t>, </w:t>
      </w:r>
      <w:hyperlink r:id="rId1401" w:anchor="ref-889" w:history="1">
        <w:r w:rsidRPr="002E6837">
          <w:rPr>
            <w:rFonts w:ascii="inherit" w:eastAsia="Times New Roman" w:hAnsi="inherit" w:cs="Times New Roman"/>
            <w:b/>
            <w:bCs/>
            <w:color w:val="76232F"/>
            <w:sz w:val="24"/>
            <w:szCs w:val="24"/>
            <w:u w:val="single"/>
            <w:bdr w:val="none" w:sz="0" w:space="0" w:color="auto" w:frame="1"/>
          </w:rPr>
          <w:t>889</w:t>
        </w:r>
      </w:hyperlink>
      <w:r w:rsidRPr="002E6837">
        <w:rPr>
          <w:rFonts w:ascii="inherit" w:eastAsia="Times New Roman" w:hAnsi="inherit" w:cs="Times New Roman"/>
          <w:sz w:val="24"/>
          <w:szCs w:val="24"/>
        </w:rPr>
        <w:t>, </w:t>
      </w:r>
      <w:hyperlink r:id="rId1402" w:anchor="ref-1065" w:history="1">
        <w:r w:rsidRPr="002E6837">
          <w:rPr>
            <w:rFonts w:ascii="inherit" w:eastAsia="Times New Roman" w:hAnsi="inherit" w:cs="Times New Roman"/>
            <w:b/>
            <w:bCs/>
            <w:color w:val="76232F"/>
            <w:sz w:val="24"/>
            <w:szCs w:val="24"/>
            <w:u w:val="single"/>
            <w:bdr w:val="none" w:sz="0" w:space="0" w:color="auto" w:frame="1"/>
          </w:rPr>
          <w:t>1065</w:t>
        </w:r>
      </w:hyperlink>
      <w:r w:rsidRPr="002E6837">
        <w:rPr>
          <w:rFonts w:ascii="inherit" w:eastAsia="Times New Roman" w:hAnsi="inherit" w:cs="Times New Roman"/>
          <w:sz w:val="24"/>
          <w:szCs w:val="24"/>
        </w:rPr>
        <w:t>). Reactive oxidant species in turn can exert direct oxidative effects, but can also signal through pathways such as mitogen-activated protein kinases, tyrosine kinases, and transcription factors and lead to events such as inflammation, hypertrophy, remodeling, and angiogenesis (</w:t>
      </w:r>
      <w:hyperlink r:id="rId1403" w:anchor="ref-478" w:history="1">
        <w:r w:rsidRPr="002E6837">
          <w:rPr>
            <w:rFonts w:ascii="inherit" w:eastAsia="Times New Roman" w:hAnsi="inherit" w:cs="Times New Roman"/>
            <w:b/>
            <w:bCs/>
            <w:color w:val="76232F"/>
            <w:sz w:val="24"/>
            <w:szCs w:val="24"/>
            <w:u w:val="single"/>
            <w:bdr w:val="none" w:sz="0" w:space="0" w:color="auto" w:frame="1"/>
          </w:rPr>
          <w:t>478</w:t>
        </w:r>
      </w:hyperlink>
      <w:r w:rsidRPr="002E6837">
        <w:rPr>
          <w:rFonts w:ascii="inherit" w:eastAsia="Times New Roman" w:hAnsi="inherit" w:cs="Times New Roman"/>
          <w:sz w:val="24"/>
          <w:szCs w:val="24"/>
        </w:rPr>
        <w:t>, </w:t>
      </w:r>
      <w:hyperlink r:id="rId1404" w:anchor="ref-969" w:history="1">
        <w:r w:rsidRPr="002E6837">
          <w:rPr>
            <w:rFonts w:ascii="inherit" w:eastAsia="Times New Roman" w:hAnsi="inherit" w:cs="Times New Roman"/>
            <w:b/>
            <w:bCs/>
            <w:color w:val="76232F"/>
            <w:sz w:val="24"/>
            <w:szCs w:val="24"/>
            <w:u w:val="single"/>
            <w:bdr w:val="none" w:sz="0" w:space="0" w:color="auto" w:frame="1"/>
          </w:rPr>
          <w:t>969</w:t>
        </w:r>
      </w:hyperlink>
      <w:r w:rsidRPr="002E6837">
        <w:rPr>
          <w:rFonts w:ascii="inherit" w:eastAsia="Times New Roman" w:hAnsi="inherit" w:cs="Times New Roman"/>
          <w:sz w:val="24"/>
          <w:szCs w:val="24"/>
        </w:rPr>
        <w:t>, </w:t>
      </w:r>
      <w:hyperlink r:id="rId1405" w:anchor="ref-1004" w:history="1">
        <w:r w:rsidRPr="002E6837">
          <w:rPr>
            <w:rFonts w:ascii="inherit" w:eastAsia="Times New Roman" w:hAnsi="inherit" w:cs="Times New Roman"/>
            <w:b/>
            <w:bCs/>
            <w:color w:val="76232F"/>
            <w:sz w:val="24"/>
            <w:szCs w:val="24"/>
            <w:u w:val="single"/>
            <w:bdr w:val="none" w:sz="0" w:space="0" w:color="auto" w:frame="1"/>
          </w:rPr>
          <w:t>1004</w:t>
        </w:r>
      </w:hyperlink>
      <w:r w:rsidRPr="002E6837">
        <w:rPr>
          <w:rFonts w:ascii="inherit" w:eastAsia="Times New Roman" w:hAnsi="inherit" w:cs="Times New Roman"/>
          <w:sz w:val="24"/>
          <w:szCs w:val="24"/>
        </w:rPr>
        <w:t xml:space="preserve">). Recent studies have demonstrated that angiotensin II can also induce peroxynitrite formation and PARP activation in </w:t>
      </w:r>
      <w:r w:rsidRPr="002E6837">
        <w:rPr>
          <w:rFonts w:ascii="inherit" w:eastAsia="Times New Roman" w:hAnsi="inherit" w:cs="Times New Roman"/>
          <w:sz w:val="24"/>
          <w:szCs w:val="24"/>
        </w:rPr>
        <w:lastRenderedPageBreak/>
        <w:t>endothelial cells in vitro (</w:t>
      </w:r>
      <w:hyperlink r:id="rId1406" w:anchor="ref-880" w:history="1">
        <w:r w:rsidRPr="002E6837">
          <w:rPr>
            <w:rFonts w:ascii="inherit" w:eastAsia="Times New Roman" w:hAnsi="inherit" w:cs="Times New Roman"/>
            <w:b/>
            <w:bCs/>
            <w:color w:val="76232F"/>
            <w:sz w:val="24"/>
            <w:szCs w:val="24"/>
            <w:u w:val="single"/>
            <w:bdr w:val="none" w:sz="0" w:space="0" w:color="auto" w:frame="1"/>
          </w:rPr>
          <w:t>880</w:t>
        </w:r>
      </w:hyperlink>
      <w:r w:rsidRPr="002E6837">
        <w:rPr>
          <w:rFonts w:ascii="inherit" w:eastAsia="Times New Roman" w:hAnsi="inherit" w:cs="Times New Roman"/>
          <w:sz w:val="24"/>
          <w:szCs w:val="24"/>
        </w:rPr>
        <w:t>, </w:t>
      </w:r>
      <w:hyperlink r:id="rId1407" w:anchor="ref-1236" w:history="1">
        <w:r w:rsidRPr="002E6837">
          <w:rPr>
            <w:rFonts w:ascii="inherit" w:eastAsia="Times New Roman" w:hAnsi="inherit" w:cs="Times New Roman"/>
            <w:b/>
            <w:bCs/>
            <w:color w:val="76232F"/>
            <w:sz w:val="24"/>
            <w:szCs w:val="24"/>
            <w:u w:val="single"/>
            <w:bdr w:val="none" w:sz="0" w:space="0" w:color="auto" w:frame="1"/>
          </w:rPr>
          <w:t>1236</w:t>
        </w:r>
      </w:hyperlink>
      <w:r w:rsidRPr="002E6837">
        <w:rPr>
          <w:rFonts w:ascii="inherit" w:eastAsia="Times New Roman" w:hAnsi="inherit" w:cs="Times New Roman"/>
          <w:sz w:val="24"/>
          <w:szCs w:val="24"/>
        </w:rPr>
        <w:t>) and in aorta, heart, and kidneys of rats (</w:t>
      </w:r>
      <w:hyperlink r:id="rId1408" w:anchor="ref-492" w:history="1">
        <w:r w:rsidRPr="002E6837">
          <w:rPr>
            <w:rFonts w:ascii="inherit" w:eastAsia="Times New Roman" w:hAnsi="inherit" w:cs="Times New Roman"/>
            <w:b/>
            <w:bCs/>
            <w:color w:val="76232F"/>
            <w:sz w:val="24"/>
            <w:szCs w:val="24"/>
            <w:u w:val="single"/>
            <w:bdr w:val="none" w:sz="0" w:space="0" w:color="auto" w:frame="1"/>
          </w:rPr>
          <w:t>492</w:t>
        </w:r>
      </w:hyperlink>
      <w:r w:rsidRPr="002E6837">
        <w:rPr>
          <w:rFonts w:ascii="inherit" w:eastAsia="Times New Roman" w:hAnsi="inherit" w:cs="Times New Roman"/>
          <w:sz w:val="24"/>
          <w:szCs w:val="24"/>
        </w:rPr>
        <w:t>, </w:t>
      </w:r>
      <w:hyperlink r:id="rId1409" w:anchor="ref-656" w:history="1">
        <w:r w:rsidRPr="002E6837">
          <w:rPr>
            <w:rFonts w:ascii="inherit" w:eastAsia="Times New Roman" w:hAnsi="inherit" w:cs="Times New Roman"/>
            <w:b/>
            <w:bCs/>
            <w:color w:val="76232F"/>
            <w:sz w:val="24"/>
            <w:szCs w:val="24"/>
            <w:u w:val="single"/>
            <w:bdr w:val="none" w:sz="0" w:space="0" w:color="auto" w:frame="1"/>
          </w:rPr>
          <w:t>656</w:t>
        </w:r>
      </w:hyperlink>
      <w:r w:rsidRPr="002E6837">
        <w:rPr>
          <w:rFonts w:ascii="inherit" w:eastAsia="Times New Roman" w:hAnsi="inherit" w:cs="Times New Roman"/>
          <w:sz w:val="24"/>
          <w:szCs w:val="24"/>
        </w:rPr>
        <w:t>, </w:t>
      </w:r>
      <w:hyperlink r:id="rId1410" w:anchor="ref-1236" w:history="1">
        <w:r w:rsidRPr="002E6837">
          <w:rPr>
            <w:rFonts w:ascii="inherit" w:eastAsia="Times New Roman" w:hAnsi="inherit" w:cs="Times New Roman"/>
            <w:b/>
            <w:bCs/>
            <w:color w:val="76232F"/>
            <w:sz w:val="24"/>
            <w:szCs w:val="24"/>
            <w:u w:val="single"/>
            <w:bdr w:val="none" w:sz="0" w:space="0" w:color="auto" w:frame="1"/>
          </w:rPr>
          <w:t>1236</w:t>
        </w:r>
      </w:hyperlink>
      <w:r w:rsidRPr="002E6837">
        <w:rPr>
          <w:rFonts w:ascii="inherit" w:eastAsia="Times New Roman" w:hAnsi="inherit" w:cs="Times New Roman"/>
          <w:sz w:val="24"/>
          <w:szCs w:val="24"/>
        </w:rPr>
        <w:t>,</w:t>
      </w:r>
      <w:hyperlink r:id="rId1411" w:anchor="ref-1349" w:history="1">
        <w:r w:rsidRPr="002E6837">
          <w:rPr>
            <w:rFonts w:ascii="inherit" w:eastAsia="Times New Roman" w:hAnsi="inherit" w:cs="Times New Roman"/>
            <w:b/>
            <w:bCs/>
            <w:color w:val="76232F"/>
            <w:sz w:val="24"/>
            <w:szCs w:val="24"/>
            <w:u w:val="single"/>
            <w:bdr w:val="none" w:sz="0" w:space="0" w:color="auto" w:frame="1"/>
          </w:rPr>
          <w:t>1349</w:t>
        </w:r>
      </w:hyperlink>
      <w:r w:rsidRPr="002E6837">
        <w:rPr>
          <w:rFonts w:ascii="inherit" w:eastAsia="Times New Roman" w:hAnsi="inherit" w:cs="Times New Roman"/>
          <w:sz w:val="24"/>
          <w:szCs w:val="24"/>
        </w:rPr>
        <w:t>) and mice (</w:t>
      </w:r>
      <w:hyperlink r:id="rId1412" w:anchor="ref-1159" w:history="1">
        <w:r w:rsidRPr="002E6837">
          <w:rPr>
            <w:rFonts w:ascii="inherit" w:eastAsia="Times New Roman" w:hAnsi="inherit" w:cs="Times New Roman"/>
            <w:b/>
            <w:bCs/>
            <w:color w:val="76232F"/>
            <w:sz w:val="24"/>
            <w:szCs w:val="24"/>
            <w:u w:val="single"/>
            <w:bdr w:val="none" w:sz="0" w:space="0" w:color="auto" w:frame="1"/>
          </w:rPr>
          <w:t>1159</w:t>
        </w:r>
      </w:hyperlink>
      <w:r w:rsidRPr="002E6837">
        <w:rPr>
          <w:rFonts w:ascii="inherit" w:eastAsia="Times New Roman" w:hAnsi="inherit" w:cs="Times New Roman"/>
          <w:sz w:val="24"/>
          <w:szCs w:val="24"/>
        </w:rPr>
        <w:t>, </w:t>
      </w:r>
      <w:hyperlink r:id="rId1413" w:anchor="ref-1342" w:history="1">
        <w:r w:rsidRPr="002E6837">
          <w:rPr>
            <w:rFonts w:ascii="inherit" w:eastAsia="Times New Roman" w:hAnsi="inherit" w:cs="Times New Roman"/>
            <w:b/>
            <w:bCs/>
            <w:color w:val="76232F"/>
            <w:sz w:val="24"/>
            <w:szCs w:val="24"/>
            <w:u w:val="single"/>
            <w:bdr w:val="none" w:sz="0" w:space="0" w:color="auto" w:frame="1"/>
          </w:rPr>
          <w:t>1342</w:t>
        </w:r>
      </w:hyperlink>
      <w:r w:rsidRPr="002E6837">
        <w:rPr>
          <w:rFonts w:ascii="inherit" w:eastAsia="Times New Roman" w:hAnsi="inherit" w:cs="Times New Roman"/>
          <w:sz w:val="24"/>
          <w:szCs w:val="24"/>
        </w:rPr>
        <w:t>) following chronic infusion in vivo. Protein nitration correlated with the extent of endothelial dysfunction (</w:t>
      </w:r>
      <w:hyperlink r:id="rId1414" w:anchor="ref-1349" w:history="1">
        <w:r w:rsidRPr="002E6837">
          <w:rPr>
            <w:rFonts w:ascii="inherit" w:eastAsia="Times New Roman" w:hAnsi="inherit" w:cs="Times New Roman"/>
            <w:b/>
            <w:bCs/>
            <w:color w:val="76232F"/>
            <w:sz w:val="24"/>
            <w:szCs w:val="24"/>
            <w:u w:val="single"/>
            <w:bdr w:val="none" w:sz="0" w:space="0" w:color="auto" w:frame="1"/>
          </w:rPr>
          <w:t>1349</w:t>
        </w:r>
      </w:hyperlink>
      <w:r w:rsidRPr="002E6837">
        <w:rPr>
          <w:rFonts w:ascii="inherit" w:eastAsia="Times New Roman" w:hAnsi="inherit" w:cs="Times New Roman"/>
          <w:sz w:val="24"/>
          <w:szCs w:val="24"/>
        </w:rPr>
        <w:t>), and both were attenuated by supplementation with tetrahydrobiopterin (</w:t>
      </w:r>
      <w:hyperlink r:id="rId1415" w:anchor="ref-656" w:history="1">
        <w:r w:rsidRPr="002E6837">
          <w:rPr>
            <w:rFonts w:ascii="inherit" w:eastAsia="Times New Roman" w:hAnsi="inherit" w:cs="Times New Roman"/>
            <w:b/>
            <w:bCs/>
            <w:color w:val="76232F"/>
            <w:sz w:val="24"/>
            <w:szCs w:val="24"/>
            <w:u w:val="single"/>
            <w:bdr w:val="none" w:sz="0" w:space="0" w:color="auto" w:frame="1"/>
          </w:rPr>
          <w:t>656</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Other forms of experimental hypertension induced by lead (</w:t>
      </w:r>
      <w:hyperlink r:id="rId1416" w:anchor="ref-325" w:history="1">
        <w:r w:rsidRPr="002E6837">
          <w:rPr>
            <w:rFonts w:ascii="inherit" w:eastAsia="Times New Roman" w:hAnsi="inherit" w:cs="Times New Roman"/>
            <w:b/>
            <w:bCs/>
            <w:color w:val="76232F"/>
            <w:sz w:val="24"/>
            <w:szCs w:val="24"/>
            <w:u w:val="single"/>
            <w:bdr w:val="none" w:sz="0" w:space="0" w:color="auto" w:frame="1"/>
          </w:rPr>
          <w:t>325</w:t>
        </w:r>
      </w:hyperlink>
      <w:r w:rsidRPr="002E6837">
        <w:rPr>
          <w:rFonts w:ascii="inherit" w:eastAsia="Times New Roman" w:hAnsi="inherit" w:cs="Times New Roman"/>
          <w:sz w:val="24"/>
          <w:szCs w:val="24"/>
        </w:rPr>
        <w:t>, </w:t>
      </w:r>
      <w:hyperlink r:id="rId1417" w:anchor="ref-1323" w:history="1">
        <w:r w:rsidRPr="002E6837">
          <w:rPr>
            <w:rFonts w:ascii="inherit" w:eastAsia="Times New Roman" w:hAnsi="inherit" w:cs="Times New Roman"/>
            <w:b/>
            <w:bCs/>
            <w:color w:val="76232F"/>
            <w:sz w:val="24"/>
            <w:szCs w:val="24"/>
            <w:u w:val="single"/>
            <w:bdr w:val="none" w:sz="0" w:space="0" w:color="auto" w:frame="1"/>
          </w:rPr>
          <w:t>1323</w:t>
        </w:r>
      </w:hyperlink>
      <w:r w:rsidRPr="002E6837">
        <w:rPr>
          <w:rFonts w:ascii="inherit" w:eastAsia="Times New Roman" w:hAnsi="inherit" w:cs="Times New Roman"/>
          <w:sz w:val="24"/>
          <w:szCs w:val="24"/>
        </w:rPr>
        <w:t>), mineralocorticoids (</w:t>
      </w:r>
      <w:hyperlink r:id="rId1418" w:anchor="ref-1214" w:history="1">
        <w:r w:rsidRPr="002E6837">
          <w:rPr>
            <w:rFonts w:ascii="inherit" w:eastAsia="Times New Roman" w:hAnsi="inherit" w:cs="Times New Roman"/>
            <w:b/>
            <w:bCs/>
            <w:color w:val="76232F"/>
            <w:sz w:val="24"/>
            <w:szCs w:val="24"/>
            <w:u w:val="single"/>
            <w:bdr w:val="none" w:sz="0" w:space="0" w:color="auto" w:frame="1"/>
          </w:rPr>
          <w:t>1214</w:t>
        </w:r>
      </w:hyperlink>
      <w:r w:rsidRPr="002E6837">
        <w:rPr>
          <w:rFonts w:ascii="inherit" w:eastAsia="Times New Roman" w:hAnsi="inherit" w:cs="Times New Roman"/>
          <w:sz w:val="24"/>
          <w:szCs w:val="24"/>
        </w:rPr>
        <w:t>), cyclosporin (</w:t>
      </w:r>
      <w:hyperlink r:id="rId1419" w:anchor="ref-170" w:history="1">
        <w:r w:rsidRPr="002E6837">
          <w:rPr>
            <w:rFonts w:ascii="inherit" w:eastAsia="Times New Roman" w:hAnsi="inherit" w:cs="Times New Roman"/>
            <w:b/>
            <w:bCs/>
            <w:color w:val="76232F"/>
            <w:sz w:val="24"/>
            <w:szCs w:val="24"/>
            <w:u w:val="single"/>
            <w:bdr w:val="none" w:sz="0" w:space="0" w:color="auto" w:frame="1"/>
          </w:rPr>
          <w:t>170</w:t>
        </w:r>
      </w:hyperlink>
      <w:r w:rsidRPr="002E6837">
        <w:rPr>
          <w:rFonts w:ascii="inherit" w:eastAsia="Times New Roman" w:hAnsi="inherit" w:cs="Times New Roman"/>
          <w:sz w:val="24"/>
          <w:szCs w:val="24"/>
        </w:rPr>
        <w:t>), diet-mediated obesity (</w:t>
      </w:r>
      <w:hyperlink r:id="rId1420" w:anchor="ref-327" w:history="1">
        <w:r w:rsidRPr="002E6837">
          <w:rPr>
            <w:rFonts w:ascii="inherit" w:eastAsia="Times New Roman" w:hAnsi="inherit" w:cs="Times New Roman"/>
            <w:b/>
            <w:bCs/>
            <w:color w:val="76232F"/>
            <w:sz w:val="24"/>
            <w:szCs w:val="24"/>
            <w:u w:val="single"/>
            <w:bdr w:val="none" w:sz="0" w:space="0" w:color="auto" w:frame="1"/>
          </w:rPr>
          <w:t>327</w:t>
        </w:r>
      </w:hyperlink>
      <w:r w:rsidRPr="002E6837">
        <w:rPr>
          <w:rFonts w:ascii="inherit" w:eastAsia="Times New Roman" w:hAnsi="inherit" w:cs="Times New Roman"/>
          <w:sz w:val="24"/>
          <w:szCs w:val="24"/>
        </w:rPr>
        <w:t>, </w:t>
      </w:r>
      <w:hyperlink r:id="rId1421" w:anchor="ref-1077" w:history="1">
        <w:r w:rsidRPr="002E6837">
          <w:rPr>
            <w:rFonts w:ascii="inherit" w:eastAsia="Times New Roman" w:hAnsi="inherit" w:cs="Times New Roman"/>
            <w:b/>
            <w:bCs/>
            <w:color w:val="76232F"/>
            <w:sz w:val="24"/>
            <w:szCs w:val="24"/>
            <w:u w:val="single"/>
            <w:bdr w:val="none" w:sz="0" w:space="0" w:color="auto" w:frame="1"/>
          </w:rPr>
          <w:t>1077</w:t>
        </w:r>
      </w:hyperlink>
      <w:r w:rsidRPr="002E6837">
        <w:rPr>
          <w:rFonts w:ascii="inherit" w:eastAsia="Times New Roman" w:hAnsi="inherit" w:cs="Times New Roman"/>
          <w:sz w:val="24"/>
          <w:szCs w:val="24"/>
        </w:rPr>
        <w:t>), and renovascular/renal dysfunction (</w:t>
      </w:r>
      <w:hyperlink r:id="rId1422" w:anchor="ref-119" w:history="1">
        <w:r w:rsidRPr="002E6837">
          <w:rPr>
            <w:rFonts w:ascii="inherit" w:eastAsia="Times New Roman" w:hAnsi="inherit" w:cs="Times New Roman"/>
            <w:b/>
            <w:bCs/>
            <w:color w:val="76232F"/>
            <w:sz w:val="24"/>
            <w:szCs w:val="24"/>
            <w:u w:val="single"/>
            <w:bdr w:val="none" w:sz="0" w:space="0" w:color="auto" w:frame="1"/>
          </w:rPr>
          <w:t>119</w:t>
        </w:r>
      </w:hyperlink>
      <w:r w:rsidRPr="002E6837">
        <w:rPr>
          <w:rFonts w:ascii="inherit" w:eastAsia="Times New Roman" w:hAnsi="inherit" w:cs="Times New Roman"/>
          <w:sz w:val="24"/>
          <w:szCs w:val="24"/>
        </w:rPr>
        <w:t>,</w:t>
      </w:r>
      <w:hyperlink r:id="rId1423" w:anchor="ref-327" w:history="1">
        <w:r w:rsidRPr="002E6837">
          <w:rPr>
            <w:rFonts w:ascii="inherit" w:eastAsia="Times New Roman" w:hAnsi="inherit" w:cs="Times New Roman"/>
            <w:b/>
            <w:bCs/>
            <w:color w:val="76232F"/>
            <w:sz w:val="24"/>
            <w:szCs w:val="24"/>
            <w:u w:val="single"/>
            <w:bdr w:val="none" w:sz="0" w:space="0" w:color="auto" w:frame="1"/>
          </w:rPr>
          <w:t>327</w:t>
        </w:r>
      </w:hyperlink>
      <w:r w:rsidRPr="002E6837">
        <w:rPr>
          <w:rFonts w:ascii="inherit" w:eastAsia="Times New Roman" w:hAnsi="inherit" w:cs="Times New Roman"/>
          <w:sz w:val="24"/>
          <w:szCs w:val="24"/>
        </w:rPr>
        <w:t>, </w:t>
      </w:r>
      <w:hyperlink r:id="rId1424" w:anchor="ref-1325" w:history="1">
        <w:r w:rsidRPr="002E6837">
          <w:rPr>
            <w:rFonts w:ascii="inherit" w:eastAsia="Times New Roman" w:hAnsi="inherit" w:cs="Times New Roman"/>
            <w:b/>
            <w:bCs/>
            <w:color w:val="76232F"/>
            <w:sz w:val="24"/>
            <w:szCs w:val="24"/>
            <w:u w:val="single"/>
            <w:bdr w:val="none" w:sz="0" w:space="0" w:color="auto" w:frame="1"/>
          </w:rPr>
          <w:t>1325</w:t>
        </w:r>
      </w:hyperlink>
      <w:r w:rsidRPr="002E6837">
        <w:rPr>
          <w:rFonts w:ascii="inherit" w:eastAsia="Times New Roman" w:hAnsi="inherit" w:cs="Times New Roman"/>
          <w:sz w:val="24"/>
          <w:szCs w:val="24"/>
        </w:rPr>
        <w:t>) are associated with increased ROS-mediated inactivation of NO with sequential increases of 3-NT in plasma (</w:t>
      </w:r>
      <w:hyperlink r:id="rId1425" w:anchor="ref-170" w:history="1">
        <w:r w:rsidRPr="002E6837">
          <w:rPr>
            <w:rFonts w:ascii="inherit" w:eastAsia="Times New Roman" w:hAnsi="inherit" w:cs="Times New Roman"/>
            <w:b/>
            <w:bCs/>
            <w:color w:val="76232F"/>
            <w:sz w:val="24"/>
            <w:szCs w:val="24"/>
            <w:u w:val="single"/>
            <w:bdr w:val="none" w:sz="0" w:space="0" w:color="auto" w:frame="1"/>
          </w:rPr>
          <w:t>170</w:t>
        </w:r>
      </w:hyperlink>
      <w:r w:rsidRPr="002E6837">
        <w:rPr>
          <w:rFonts w:ascii="inherit" w:eastAsia="Times New Roman" w:hAnsi="inherit" w:cs="Times New Roman"/>
          <w:sz w:val="24"/>
          <w:szCs w:val="24"/>
        </w:rPr>
        <w:t>, </w:t>
      </w:r>
      <w:hyperlink r:id="rId1426" w:anchor="ref-1323" w:history="1">
        <w:r w:rsidRPr="002E6837">
          <w:rPr>
            <w:rFonts w:ascii="inherit" w:eastAsia="Times New Roman" w:hAnsi="inherit" w:cs="Times New Roman"/>
            <w:b/>
            <w:bCs/>
            <w:color w:val="76232F"/>
            <w:sz w:val="24"/>
            <w:szCs w:val="24"/>
            <w:u w:val="single"/>
            <w:bdr w:val="none" w:sz="0" w:space="0" w:color="auto" w:frame="1"/>
          </w:rPr>
          <w:t>1323</w:t>
        </w:r>
      </w:hyperlink>
      <w:r w:rsidRPr="002E6837">
        <w:rPr>
          <w:rFonts w:ascii="inherit" w:eastAsia="Times New Roman" w:hAnsi="inherit" w:cs="Times New Roman"/>
          <w:sz w:val="24"/>
          <w:szCs w:val="24"/>
        </w:rPr>
        <w:t>, </w:t>
      </w:r>
      <w:hyperlink r:id="rId1427" w:anchor="ref-1325" w:history="1">
        <w:r w:rsidRPr="002E6837">
          <w:rPr>
            <w:rFonts w:ascii="inherit" w:eastAsia="Times New Roman" w:hAnsi="inherit" w:cs="Times New Roman"/>
            <w:b/>
            <w:bCs/>
            <w:color w:val="76232F"/>
            <w:sz w:val="24"/>
            <w:szCs w:val="24"/>
            <w:u w:val="single"/>
            <w:bdr w:val="none" w:sz="0" w:space="0" w:color="auto" w:frame="1"/>
          </w:rPr>
          <w:t>1325</w:t>
        </w:r>
      </w:hyperlink>
      <w:r w:rsidRPr="002E6837">
        <w:rPr>
          <w:rFonts w:ascii="inherit" w:eastAsia="Times New Roman" w:hAnsi="inherit" w:cs="Times New Roman"/>
          <w:sz w:val="24"/>
          <w:szCs w:val="24"/>
        </w:rPr>
        <w:t>), vasculature (</w:t>
      </w:r>
      <w:hyperlink r:id="rId1428" w:anchor="ref-119" w:history="1">
        <w:r w:rsidRPr="002E6837">
          <w:rPr>
            <w:rFonts w:ascii="inherit" w:eastAsia="Times New Roman" w:hAnsi="inherit" w:cs="Times New Roman"/>
            <w:b/>
            <w:bCs/>
            <w:color w:val="76232F"/>
            <w:sz w:val="24"/>
            <w:szCs w:val="24"/>
            <w:u w:val="single"/>
            <w:bdr w:val="none" w:sz="0" w:space="0" w:color="auto" w:frame="1"/>
          </w:rPr>
          <w:t>119</w:t>
        </w:r>
      </w:hyperlink>
      <w:r w:rsidRPr="002E6837">
        <w:rPr>
          <w:rFonts w:ascii="inherit" w:eastAsia="Times New Roman" w:hAnsi="inherit" w:cs="Times New Roman"/>
          <w:sz w:val="24"/>
          <w:szCs w:val="24"/>
        </w:rPr>
        <w:t>, </w:t>
      </w:r>
      <w:hyperlink r:id="rId1429" w:anchor="ref-327" w:history="1">
        <w:r w:rsidRPr="002E6837">
          <w:rPr>
            <w:rFonts w:ascii="inherit" w:eastAsia="Times New Roman" w:hAnsi="inherit" w:cs="Times New Roman"/>
            <w:b/>
            <w:bCs/>
            <w:color w:val="76232F"/>
            <w:sz w:val="24"/>
            <w:szCs w:val="24"/>
            <w:u w:val="single"/>
            <w:bdr w:val="none" w:sz="0" w:space="0" w:color="auto" w:frame="1"/>
          </w:rPr>
          <w:t>327</w:t>
        </w:r>
      </w:hyperlink>
      <w:r w:rsidRPr="002E6837">
        <w:rPr>
          <w:rFonts w:ascii="inherit" w:eastAsia="Times New Roman" w:hAnsi="inherit" w:cs="Times New Roman"/>
          <w:sz w:val="24"/>
          <w:szCs w:val="24"/>
        </w:rPr>
        <w:t>, </w:t>
      </w:r>
      <w:hyperlink r:id="rId1430" w:anchor="ref-1077" w:history="1">
        <w:r w:rsidRPr="002E6837">
          <w:rPr>
            <w:rFonts w:ascii="inherit" w:eastAsia="Times New Roman" w:hAnsi="inherit" w:cs="Times New Roman"/>
            <w:b/>
            <w:bCs/>
            <w:color w:val="76232F"/>
            <w:sz w:val="24"/>
            <w:szCs w:val="24"/>
            <w:u w:val="single"/>
            <w:bdr w:val="none" w:sz="0" w:space="0" w:color="auto" w:frame="1"/>
          </w:rPr>
          <w:t>1077</w:t>
        </w:r>
      </w:hyperlink>
      <w:r w:rsidRPr="002E6837">
        <w:rPr>
          <w:rFonts w:ascii="inherit" w:eastAsia="Times New Roman" w:hAnsi="inherit" w:cs="Times New Roman"/>
          <w:sz w:val="24"/>
          <w:szCs w:val="24"/>
        </w:rPr>
        <w:t>, </w:t>
      </w:r>
      <w:hyperlink r:id="rId1431" w:anchor="ref-1325" w:history="1">
        <w:r w:rsidRPr="002E6837">
          <w:rPr>
            <w:rFonts w:ascii="inherit" w:eastAsia="Times New Roman" w:hAnsi="inherit" w:cs="Times New Roman"/>
            <w:b/>
            <w:bCs/>
            <w:color w:val="76232F"/>
            <w:sz w:val="24"/>
            <w:szCs w:val="24"/>
            <w:u w:val="single"/>
            <w:bdr w:val="none" w:sz="0" w:space="0" w:color="auto" w:frame="1"/>
          </w:rPr>
          <w:t>1325</w:t>
        </w:r>
      </w:hyperlink>
      <w:r w:rsidRPr="002E6837">
        <w:rPr>
          <w:rFonts w:ascii="inherit" w:eastAsia="Times New Roman" w:hAnsi="inherit" w:cs="Times New Roman"/>
          <w:sz w:val="24"/>
          <w:szCs w:val="24"/>
        </w:rPr>
        <w:t>), heart (</w:t>
      </w:r>
      <w:hyperlink r:id="rId1432" w:anchor="ref-1077" w:history="1">
        <w:r w:rsidRPr="002E6837">
          <w:rPr>
            <w:rFonts w:ascii="inherit" w:eastAsia="Times New Roman" w:hAnsi="inherit" w:cs="Times New Roman"/>
            <w:b/>
            <w:bCs/>
            <w:color w:val="76232F"/>
            <w:sz w:val="24"/>
            <w:szCs w:val="24"/>
            <w:u w:val="single"/>
            <w:bdr w:val="none" w:sz="0" w:space="0" w:color="auto" w:frame="1"/>
          </w:rPr>
          <w:t>1077</w:t>
        </w:r>
      </w:hyperlink>
      <w:r w:rsidRPr="002E6837">
        <w:rPr>
          <w:rFonts w:ascii="inherit" w:eastAsia="Times New Roman" w:hAnsi="inherit" w:cs="Times New Roman"/>
          <w:sz w:val="24"/>
          <w:szCs w:val="24"/>
        </w:rPr>
        <w:t>,</w:t>
      </w:r>
      <w:hyperlink r:id="rId1433" w:anchor="ref-1214" w:history="1">
        <w:r w:rsidRPr="002E6837">
          <w:rPr>
            <w:rFonts w:ascii="inherit" w:eastAsia="Times New Roman" w:hAnsi="inherit" w:cs="Times New Roman"/>
            <w:b/>
            <w:bCs/>
            <w:color w:val="76232F"/>
            <w:sz w:val="24"/>
            <w:szCs w:val="24"/>
            <w:u w:val="single"/>
            <w:bdr w:val="none" w:sz="0" w:space="0" w:color="auto" w:frame="1"/>
          </w:rPr>
          <w:t>1214</w:t>
        </w:r>
      </w:hyperlink>
      <w:r w:rsidRPr="002E6837">
        <w:rPr>
          <w:rFonts w:ascii="inherit" w:eastAsia="Times New Roman" w:hAnsi="inherit" w:cs="Times New Roman"/>
          <w:sz w:val="24"/>
          <w:szCs w:val="24"/>
        </w:rPr>
        <w:t>, </w:t>
      </w:r>
      <w:hyperlink r:id="rId1434" w:anchor="ref-1323" w:history="1">
        <w:r w:rsidRPr="002E6837">
          <w:rPr>
            <w:rFonts w:ascii="inherit" w:eastAsia="Times New Roman" w:hAnsi="inherit" w:cs="Times New Roman"/>
            <w:b/>
            <w:bCs/>
            <w:color w:val="76232F"/>
            <w:sz w:val="24"/>
            <w:szCs w:val="24"/>
            <w:u w:val="single"/>
            <w:bdr w:val="none" w:sz="0" w:space="0" w:color="auto" w:frame="1"/>
          </w:rPr>
          <w:t>1323</w:t>
        </w:r>
      </w:hyperlink>
      <w:r w:rsidRPr="002E6837">
        <w:rPr>
          <w:rFonts w:ascii="inherit" w:eastAsia="Times New Roman" w:hAnsi="inherit" w:cs="Times New Roman"/>
          <w:sz w:val="24"/>
          <w:szCs w:val="24"/>
        </w:rPr>
        <w:t>, </w:t>
      </w:r>
      <w:hyperlink r:id="rId1435" w:anchor="ref-1325" w:history="1">
        <w:r w:rsidRPr="002E6837">
          <w:rPr>
            <w:rFonts w:ascii="inherit" w:eastAsia="Times New Roman" w:hAnsi="inherit" w:cs="Times New Roman"/>
            <w:b/>
            <w:bCs/>
            <w:color w:val="76232F"/>
            <w:sz w:val="24"/>
            <w:szCs w:val="24"/>
            <w:u w:val="single"/>
            <w:bdr w:val="none" w:sz="0" w:space="0" w:color="auto" w:frame="1"/>
          </w:rPr>
          <w:t>1325</w:t>
        </w:r>
      </w:hyperlink>
      <w:r w:rsidRPr="002E6837">
        <w:rPr>
          <w:rFonts w:ascii="inherit" w:eastAsia="Times New Roman" w:hAnsi="inherit" w:cs="Times New Roman"/>
          <w:sz w:val="24"/>
          <w:szCs w:val="24"/>
        </w:rPr>
        <w:t>), kidney (</w:t>
      </w:r>
      <w:hyperlink r:id="rId1436" w:anchor="ref-119" w:history="1">
        <w:r w:rsidRPr="002E6837">
          <w:rPr>
            <w:rFonts w:ascii="inherit" w:eastAsia="Times New Roman" w:hAnsi="inherit" w:cs="Times New Roman"/>
            <w:b/>
            <w:bCs/>
            <w:color w:val="76232F"/>
            <w:sz w:val="24"/>
            <w:szCs w:val="24"/>
            <w:u w:val="single"/>
            <w:bdr w:val="none" w:sz="0" w:space="0" w:color="auto" w:frame="1"/>
          </w:rPr>
          <w:t>119</w:t>
        </w:r>
      </w:hyperlink>
      <w:r w:rsidRPr="002E6837">
        <w:rPr>
          <w:rFonts w:ascii="inherit" w:eastAsia="Times New Roman" w:hAnsi="inherit" w:cs="Times New Roman"/>
          <w:sz w:val="24"/>
          <w:szCs w:val="24"/>
        </w:rPr>
        <w:t>, </w:t>
      </w:r>
      <w:hyperlink r:id="rId1437" w:anchor="ref-327" w:history="1">
        <w:r w:rsidRPr="002E6837">
          <w:rPr>
            <w:rFonts w:ascii="inherit" w:eastAsia="Times New Roman" w:hAnsi="inherit" w:cs="Times New Roman"/>
            <w:b/>
            <w:bCs/>
            <w:color w:val="76232F"/>
            <w:sz w:val="24"/>
            <w:szCs w:val="24"/>
            <w:u w:val="single"/>
            <w:bdr w:val="none" w:sz="0" w:space="0" w:color="auto" w:frame="1"/>
          </w:rPr>
          <w:t>327</w:t>
        </w:r>
      </w:hyperlink>
      <w:r w:rsidRPr="002E6837">
        <w:rPr>
          <w:rFonts w:ascii="inherit" w:eastAsia="Times New Roman" w:hAnsi="inherit" w:cs="Times New Roman"/>
          <w:sz w:val="24"/>
          <w:szCs w:val="24"/>
        </w:rPr>
        <w:t>, </w:t>
      </w:r>
      <w:hyperlink r:id="rId1438" w:anchor="ref-1077" w:history="1">
        <w:r w:rsidRPr="002E6837">
          <w:rPr>
            <w:rFonts w:ascii="inherit" w:eastAsia="Times New Roman" w:hAnsi="inherit" w:cs="Times New Roman"/>
            <w:b/>
            <w:bCs/>
            <w:color w:val="76232F"/>
            <w:sz w:val="24"/>
            <w:szCs w:val="24"/>
            <w:u w:val="single"/>
            <w:bdr w:val="none" w:sz="0" w:space="0" w:color="auto" w:frame="1"/>
          </w:rPr>
          <w:t>1077</w:t>
        </w:r>
      </w:hyperlink>
      <w:r w:rsidRPr="002E6837">
        <w:rPr>
          <w:rFonts w:ascii="inherit" w:eastAsia="Times New Roman" w:hAnsi="inherit" w:cs="Times New Roman"/>
          <w:sz w:val="24"/>
          <w:szCs w:val="24"/>
        </w:rPr>
        <w:t>, </w:t>
      </w:r>
      <w:hyperlink r:id="rId1439" w:anchor="ref-1323" w:history="1">
        <w:r w:rsidRPr="002E6837">
          <w:rPr>
            <w:rFonts w:ascii="inherit" w:eastAsia="Times New Roman" w:hAnsi="inherit" w:cs="Times New Roman"/>
            <w:b/>
            <w:bCs/>
            <w:color w:val="76232F"/>
            <w:sz w:val="24"/>
            <w:szCs w:val="24"/>
            <w:u w:val="single"/>
            <w:bdr w:val="none" w:sz="0" w:space="0" w:color="auto" w:frame="1"/>
          </w:rPr>
          <w:t>1323</w:t>
        </w:r>
      </w:hyperlink>
      <w:r w:rsidRPr="002E6837">
        <w:rPr>
          <w:rFonts w:ascii="inherit" w:eastAsia="Times New Roman" w:hAnsi="inherit" w:cs="Times New Roman"/>
          <w:sz w:val="24"/>
          <w:szCs w:val="24"/>
        </w:rPr>
        <w:t>), liver (</w:t>
      </w:r>
      <w:hyperlink r:id="rId1440" w:anchor="ref-1077" w:history="1">
        <w:r w:rsidRPr="002E6837">
          <w:rPr>
            <w:rFonts w:ascii="inherit" w:eastAsia="Times New Roman" w:hAnsi="inherit" w:cs="Times New Roman"/>
            <w:b/>
            <w:bCs/>
            <w:color w:val="76232F"/>
            <w:sz w:val="24"/>
            <w:szCs w:val="24"/>
            <w:u w:val="single"/>
            <w:bdr w:val="none" w:sz="0" w:space="0" w:color="auto" w:frame="1"/>
          </w:rPr>
          <w:t>1077</w:t>
        </w:r>
      </w:hyperlink>
      <w:r w:rsidRPr="002E6837">
        <w:rPr>
          <w:rFonts w:ascii="inherit" w:eastAsia="Times New Roman" w:hAnsi="inherit" w:cs="Times New Roman"/>
          <w:sz w:val="24"/>
          <w:szCs w:val="24"/>
        </w:rPr>
        <w:t>, </w:t>
      </w:r>
      <w:hyperlink r:id="rId1441" w:anchor="ref-1325" w:history="1">
        <w:r w:rsidRPr="002E6837">
          <w:rPr>
            <w:rFonts w:ascii="inherit" w:eastAsia="Times New Roman" w:hAnsi="inherit" w:cs="Times New Roman"/>
            <w:b/>
            <w:bCs/>
            <w:color w:val="76232F"/>
            <w:sz w:val="24"/>
            <w:szCs w:val="24"/>
            <w:u w:val="single"/>
            <w:bdr w:val="none" w:sz="0" w:space="0" w:color="auto" w:frame="1"/>
          </w:rPr>
          <w:t>1325</w:t>
        </w:r>
      </w:hyperlink>
      <w:r w:rsidRPr="002E6837">
        <w:rPr>
          <w:rFonts w:ascii="inherit" w:eastAsia="Times New Roman" w:hAnsi="inherit" w:cs="Times New Roman"/>
          <w:sz w:val="24"/>
          <w:szCs w:val="24"/>
        </w:rPr>
        <w:t>), and brain (</w:t>
      </w:r>
      <w:hyperlink r:id="rId1442" w:anchor="ref-1323" w:history="1">
        <w:r w:rsidRPr="002E6837">
          <w:rPr>
            <w:rFonts w:ascii="inherit" w:eastAsia="Times New Roman" w:hAnsi="inherit" w:cs="Times New Roman"/>
            <w:b/>
            <w:bCs/>
            <w:color w:val="76232F"/>
            <w:sz w:val="24"/>
            <w:szCs w:val="24"/>
            <w:u w:val="single"/>
            <w:bdr w:val="none" w:sz="0" w:space="0" w:color="auto" w:frame="1"/>
          </w:rPr>
          <w:t>1323</w:t>
        </w:r>
      </w:hyperlink>
      <w:r w:rsidRPr="002E6837">
        <w:rPr>
          <w:rFonts w:ascii="inherit" w:eastAsia="Times New Roman" w:hAnsi="inherit" w:cs="Times New Roman"/>
          <w:sz w:val="24"/>
          <w:szCs w:val="24"/>
        </w:rPr>
        <w:t>). Remarkably, in most of these conditions, the decrease in blood pressure and improvement in hypertension-associated endothelial dysfunction and end-organ damage to various drugs or interventions aiming to reduce blood pressure and decrease oxidative stress (e.g., vitamin E, losartan, tempol, carvediol, diet, etc.) was always associated with reduction of 3-NT in vasculature, heart, and various other organs (</w:t>
      </w:r>
      <w:hyperlink r:id="rId1443" w:anchor="ref-170" w:history="1">
        <w:r w:rsidRPr="002E6837">
          <w:rPr>
            <w:rFonts w:ascii="inherit" w:eastAsia="Times New Roman" w:hAnsi="inherit" w:cs="Times New Roman"/>
            <w:b/>
            <w:bCs/>
            <w:color w:val="76232F"/>
            <w:sz w:val="24"/>
            <w:szCs w:val="24"/>
            <w:u w:val="single"/>
            <w:bdr w:val="none" w:sz="0" w:space="0" w:color="auto" w:frame="1"/>
          </w:rPr>
          <w:t>170</w:t>
        </w:r>
      </w:hyperlink>
      <w:r w:rsidRPr="002E6837">
        <w:rPr>
          <w:rFonts w:ascii="inherit" w:eastAsia="Times New Roman" w:hAnsi="inherit" w:cs="Times New Roman"/>
          <w:sz w:val="24"/>
          <w:szCs w:val="24"/>
        </w:rPr>
        <w:t>, </w:t>
      </w:r>
      <w:hyperlink r:id="rId1444" w:anchor="ref-327" w:history="1">
        <w:r w:rsidRPr="002E6837">
          <w:rPr>
            <w:rFonts w:ascii="inherit" w:eastAsia="Times New Roman" w:hAnsi="inherit" w:cs="Times New Roman"/>
            <w:b/>
            <w:bCs/>
            <w:color w:val="76232F"/>
            <w:sz w:val="24"/>
            <w:szCs w:val="24"/>
            <w:u w:val="single"/>
            <w:bdr w:val="none" w:sz="0" w:space="0" w:color="auto" w:frame="1"/>
          </w:rPr>
          <w:t>327</w:t>
        </w:r>
      </w:hyperlink>
      <w:r w:rsidRPr="002E6837">
        <w:rPr>
          <w:rFonts w:ascii="inherit" w:eastAsia="Times New Roman" w:hAnsi="inherit" w:cs="Times New Roman"/>
          <w:sz w:val="24"/>
          <w:szCs w:val="24"/>
        </w:rPr>
        <w:t>, </w:t>
      </w:r>
      <w:hyperlink r:id="rId1445" w:anchor="ref-1323" w:history="1">
        <w:r w:rsidRPr="002E6837">
          <w:rPr>
            <w:rFonts w:ascii="inherit" w:eastAsia="Times New Roman" w:hAnsi="inherit" w:cs="Times New Roman"/>
            <w:b/>
            <w:bCs/>
            <w:color w:val="76232F"/>
            <w:sz w:val="24"/>
            <w:szCs w:val="24"/>
            <w:u w:val="single"/>
            <w:bdr w:val="none" w:sz="0" w:space="0" w:color="auto" w:frame="1"/>
          </w:rPr>
          <w:t>1323</w:t>
        </w:r>
      </w:hyperlink>
      <w:r w:rsidRPr="002E6837">
        <w:rPr>
          <w:rFonts w:ascii="inherit" w:eastAsia="Times New Roman" w:hAnsi="inherit" w:cs="Times New Roman"/>
          <w:sz w:val="24"/>
          <w:szCs w:val="24"/>
        </w:rPr>
        <w:t>, </w:t>
      </w:r>
      <w:hyperlink r:id="rId1446" w:anchor="ref-1325" w:history="1">
        <w:r w:rsidRPr="002E6837">
          <w:rPr>
            <w:rFonts w:ascii="inherit" w:eastAsia="Times New Roman" w:hAnsi="inherit" w:cs="Times New Roman"/>
            <w:b/>
            <w:bCs/>
            <w:color w:val="76232F"/>
            <w:sz w:val="24"/>
            <w:szCs w:val="24"/>
            <w:u w:val="single"/>
            <w:bdr w:val="none" w:sz="0" w:space="0" w:color="auto" w:frame="1"/>
          </w:rPr>
          <w:t>1325</w:t>
        </w:r>
      </w:hyperlink>
      <w:r w:rsidRPr="002E6837">
        <w:rPr>
          <w:rFonts w:ascii="inherit" w:eastAsia="Times New Roman" w:hAnsi="inherit" w:cs="Times New Roman"/>
          <w:sz w:val="24"/>
          <w:szCs w:val="24"/>
        </w:rPr>
        <w:t>). Thus it appears that peroxynitrite plays an important role in the pathophysiology of hypertension.</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In conclusion, multiple lines of evidence discussed above and listed in </w:t>
      </w:r>
      <w:hyperlink r:id="rId1447" w:anchor="T4" w:history="1">
        <w:r w:rsidRPr="002E6837">
          <w:rPr>
            <w:rFonts w:ascii="inherit" w:eastAsia="Times New Roman" w:hAnsi="inherit" w:cs="Times New Roman"/>
            <w:b/>
            <w:bCs/>
            <w:color w:val="76232F"/>
            <w:sz w:val="24"/>
            <w:szCs w:val="24"/>
            <w:u w:val="single"/>
            <w:bdr w:val="none" w:sz="0" w:space="0" w:color="auto" w:frame="1"/>
          </w:rPr>
          <w:t>Table 4</w:t>
        </w:r>
      </w:hyperlink>
      <w:r w:rsidRPr="002E6837">
        <w:rPr>
          <w:rFonts w:ascii="inherit" w:eastAsia="Times New Roman" w:hAnsi="inherit" w:cs="Times New Roman"/>
          <w:sz w:val="24"/>
          <w:szCs w:val="24"/>
        </w:rPr>
        <w:t> suggest that peroxynitrite plays an important role in various forms of cardiovascular dysfunction and injury; pharmacological neutralization of this reactive oxidant or targeting the downstream effector pathways may represent a promising strategy to treat various cardiovascular disorders.</w:t>
      </w:r>
    </w:p>
    <w:p w:rsidR="002E6837" w:rsidRPr="002E6837" w:rsidRDefault="002E6837" w:rsidP="002E6837">
      <w:pPr>
        <w:shd w:val="clear" w:color="auto" w:fill="FFFFFF"/>
        <w:spacing w:before="225" w:after="225" w:line="377" w:lineRule="atLeast"/>
        <w:textAlignment w:val="baseline"/>
        <w:outlineLvl w:val="2"/>
        <w:rPr>
          <w:rFonts w:ascii="Helvetica" w:eastAsia="Times New Roman" w:hAnsi="Helvetica" w:cs="Helvetica"/>
          <w:b/>
          <w:bCs/>
          <w:color w:val="2B2B2B"/>
          <w:sz w:val="24"/>
          <w:szCs w:val="24"/>
        </w:rPr>
      </w:pPr>
      <w:r w:rsidRPr="002E6837">
        <w:rPr>
          <w:rFonts w:ascii="Helvetica" w:eastAsia="Times New Roman" w:hAnsi="Helvetica" w:cs="Helvetica"/>
          <w:b/>
          <w:bCs/>
          <w:color w:val="2B2B2B"/>
          <w:sz w:val="24"/>
          <w:szCs w:val="24"/>
        </w:rPr>
        <w:t>C. Nitric Oxide and Peroxynitrite in Circulatory Shock</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Circulatory shock defines a syndrome precipitated by a systemic derangement in perfusion leading to widespread cellular hypoxia and vital organ dysfunction. Depending on its initial pathophysiological mechanisms, shock is subdivided in three main categories, namely, cardiogenic, hemorrhagic, and septic shock. In the advanced stages, all shock states evolve to a common clinical picture characterized by profound cardiovascular failure, the activation of cellular cytotoxic effectors (polymophonuclear leukocytes), and the upregulation of an array of proinflammatory genes, leading to systemic inflammation, organ dysfunction, and death (</w:t>
      </w:r>
      <w:hyperlink r:id="rId1448" w:anchor="ref-569" w:history="1">
        <w:r w:rsidRPr="002E6837">
          <w:rPr>
            <w:rFonts w:ascii="inherit" w:eastAsia="Times New Roman" w:hAnsi="inherit" w:cs="Times New Roman"/>
            <w:b/>
            <w:bCs/>
            <w:color w:val="76232F"/>
            <w:sz w:val="24"/>
            <w:szCs w:val="24"/>
            <w:u w:val="single"/>
            <w:bdr w:val="none" w:sz="0" w:space="0" w:color="auto" w:frame="1"/>
          </w:rPr>
          <w:t>569</w:t>
        </w:r>
      </w:hyperlink>
      <w:r w:rsidRPr="002E6837">
        <w:rPr>
          <w:rFonts w:ascii="inherit" w:eastAsia="Times New Roman" w:hAnsi="inherit" w:cs="Times New Roman"/>
          <w:sz w:val="24"/>
          <w:szCs w:val="24"/>
        </w:rPr>
        <w:t>). An extensive body of experimental evidence supports the view that ROS and RNS, in particular peroxynitrite, are crucial components of this chain of pathophysiological events.</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Circulatory shock is a perfect condition to enhance the production of peroxynitrite, as both parent radicals NO and O</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18"/>
          <w:szCs w:val="18"/>
          <w:bdr w:val="none" w:sz="0" w:space="0" w:color="auto" w:frame="1"/>
          <w:vertAlign w:val="superscript"/>
        </w:rPr>
        <w:t>•−</w:t>
      </w:r>
      <w:r w:rsidRPr="002E6837">
        <w:rPr>
          <w:rFonts w:ascii="inherit" w:eastAsia="Times New Roman" w:hAnsi="inherit" w:cs="Times New Roman"/>
          <w:sz w:val="24"/>
          <w:szCs w:val="24"/>
        </w:rPr>
        <w:t> are formed in large amounts and in close proximity in this setting (</w:t>
      </w:r>
      <w:hyperlink r:id="rId1449" w:anchor="ref-380" w:history="1">
        <w:r w:rsidRPr="002E6837">
          <w:rPr>
            <w:rFonts w:ascii="inherit" w:eastAsia="Times New Roman" w:hAnsi="inherit" w:cs="Times New Roman"/>
            <w:b/>
            <w:bCs/>
            <w:color w:val="76232F"/>
            <w:sz w:val="24"/>
            <w:szCs w:val="24"/>
            <w:u w:val="single"/>
            <w:bdr w:val="none" w:sz="0" w:space="0" w:color="auto" w:frame="1"/>
          </w:rPr>
          <w:t>380</w:t>
        </w:r>
      </w:hyperlink>
      <w:r w:rsidRPr="002E6837">
        <w:rPr>
          <w:rFonts w:ascii="inherit" w:eastAsia="Times New Roman" w:hAnsi="inherit" w:cs="Times New Roman"/>
          <w:sz w:val="24"/>
          <w:szCs w:val="24"/>
        </w:rPr>
        <w:t>, </w:t>
      </w:r>
      <w:hyperlink r:id="rId1450" w:anchor="ref-766" w:history="1">
        <w:r w:rsidRPr="002E6837">
          <w:rPr>
            <w:rFonts w:ascii="inherit" w:eastAsia="Times New Roman" w:hAnsi="inherit" w:cs="Times New Roman"/>
            <w:b/>
            <w:bCs/>
            <w:color w:val="76232F"/>
            <w:sz w:val="24"/>
            <w:szCs w:val="24"/>
            <w:u w:val="single"/>
            <w:bdr w:val="none" w:sz="0" w:space="0" w:color="auto" w:frame="1"/>
          </w:rPr>
          <w:t>766</w:t>
        </w:r>
      </w:hyperlink>
      <w:r w:rsidRPr="002E6837">
        <w:rPr>
          <w:rFonts w:ascii="inherit" w:eastAsia="Times New Roman" w:hAnsi="inherit" w:cs="Times New Roman"/>
          <w:sz w:val="24"/>
          <w:szCs w:val="24"/>
        </w:rPr>
        <w:t>). The upregulated production of O</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18"/>
          <w:szCs w:val="18"/>
          <w:bdr w:val="none" w:sz="0" w:space="0" w:color="auto" w:frame="1"/>
          <w:vertAlign w:val="superscript"/>
        </w:rPr>
        <w:t>•−</w:t>
      </w:r>
      <w:r w:rsidRPr="002E6837">
        <w:rPr>
          <w:rFonts w:ascii="inherit" w:eastAsia="Times New Roman" w:hAnsi="inherit" w:cs="Times New Roman"/>
          <w:sz w:val="24"/>
          <w:szCs w:val="24"/>
        </w:rPr>
        <w:t> principally arises from the reactions catalyzed by NADPH oxidase (</w:t>
      </w:r>
      <w:hyperlink r:id="rId1451" w:anchor="ref-629" w:history="1">
        <w:r w:rsidRPr="002E6837">
          <w:rPr>
            <w:rFonts w:ascii="inherit" w:eastAsia="Times New Roman" w:hAnsi="inherit" w:cs="Times New Roman"/>
            <w:b/>
            <w:bCs/>
            <w:color w:val="76232F"/>
            <w:sz w:val="24"/>
            <w:szCs w:val="24"/>
            <w:u w:val="single"/>
            <w:bdr w:val="none" w:sz="0" w:space="0" w:color="auto" w:frame="1"/>
          </w:rPr>
          <w:t>629</w:t>
        </w:r>
      </w:hyperlink>
      <w:r w:rsidRPr="002E6837">
        <w:rPr>
          <w:rFonts w:ascii="inherit" w:eastAsia="Times New Roman" w:hAnsi="inherit" w:cs="Times New Roman"/>
          <w:sz w:val="24"/>
          <w:szCs w:val="24"/>
        </w:rPr>
        <w:t>, </w:t>
      </w:r>
      <w:hyperlink r:id="rId1452" w:anchor="ref-757" w:history="1">
        <w:r w:rsidRPr="002E6837">
          <w:rPr>
            <w:rFonts w:ascii="inherit" w:eastAsia="Times New Roman" w:hAnsi="inherit" w:cs="Times New Roman"/>
            <w:b/>
            <w:bCs/>
            <w:color w:val="76232F"/>
            <w:sz w:val="24"/>
            <w:szCs w:val="24"/>
            <w:u w:val="single"/>
            <w:bdr w:val="none" w:sz="0" w:space="0" w:color="auto" w:frame="1"/>
          </w:rPr>
          <w:t>757</w:t>
        </w:r>
      </w:hyperlink>
      <w:r w:rsidRPr="002E6837">
        <w:rPr>
          <w:rFonts w:ascii="inherit" w:eastAsia="Times New Roman" w:hAnsi="inherit" w:cs="Times New Roman"/>
          <w:sz w:val="24"/>
          <w:szCs w:val="24"/>
        </w:rPr>
        <w:t>), present in leukocytes and endothelial cells, and by the conversion of xanthine dehydrogenase into xanthine oxidase, which occurs during inflammation or episodes of tissue ischemia (</w:t>
      </w:r>
      <w:hyperlink r:id="rId1453" w:anchor="ref-425" w:history="1">
        <w:r w:rsidRPr="002E6837">
          <w:rPr>
            <w:rFonts w:ascii="inherit" w:eastAsia="Times New Roman" w:hAnsi="inherit" w:cs="Times New Roman"/>
            <w:b/>
            <w:bCs/>
            <w:color w:val="76232F"/>
            <w:sz w:val="24"/>
            <w:szCs w:val="24"/>
            <w:u w:val="single"/>
            <w:bdr w:val="none" w:sz="0" w:space="0" w:color="auto" w:frame="1"/>
          </w:rPr>
          <w:t>425</w:t>
        </w:r>
      </w:hyperlink>
      <w:r w:rsidRPr="002E6837">
        <w:rPr>
          <w:rFonts w:ascii="inherit" w:eastAsia="Times New Roman" w:hAnsi="inherit" w:cs="Times New Roman"/>
          <w:sz w:val="24"/>
          <w:szCs w:val="24"/>
        </w:rPr>
        <w:t>, </w:t>
      </w:r>
      <w:hyperlink r:id="rId1454" w:anchor="ref-1261" w:history="1">
        <w:r w:rsidRPr="002E6837">
          <w:rPr>
            <w:rFonts w:ascii="inherit" w:eastAsia="Times New Roman" w:hAnsi="inherit" w:cs="Times New Roman"/>
            <w:b/>
            <w:bCs/>
            <w:color w:val="76232F"/>
            <w:sz w:val="24"/>
            <w:szCs w:val="24"/>
            <w:u w:val="single"/>
            <w:bdr w:val="none" w:sz="0" w:space="0" w:color="auto" w:frame="1"/>
          </w:rPr>
          <w:t>1261</w:t>
        </w:r>
      </w:hyperlink>
      <w:r w:rsidRPr="002E6837">
        <w:rPr>
          <w:rFonts w:ascii="inherit" w:eastAsia="Times New Roman" w:hAnsi="inherit" w:cs="Times New Roman"/>
          <w:sz w:val="24"/>
          <w:szCs w:val="24"/>
        </w:rPr>
        <w:t>). O</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18"/>
          <w:szCs w:val="18"/>
          <w:bdr w:val="none" w:sz="0" w:space="0" w:color="auto" w:frame="1"/>
          <w:vertAlign w:val="superscript"/>
        </w:rPr>
        <w:t>•−</w:t>
      </w:r>
      <w:r w:rsidRPr="002E6837">
        <w:rPr>
          <w:rFonts w:ascii="inherit" w:eastAsia="Times New Roman" w:hAnsi="inherit" w:cs="Times New Roman"/>
          <w:sz w:val="24"/>
          <w:szCs w:val="24"/>
        </w:rPr>
        <w:t> is also formed by the partial reduction of molecular oxygen within mitochondria, due to electron leak from the respiratory chain, a natural phenomenon that is enhanced in conditions of cellular hypoxia and oxidant-mediated mitochondrial damage (</w:t>
      </w:r>
      <w:hyperlink r:id="rId1455" w:anchor="ref-947" w:history="1">
        <w:r w:rsidRPr="002E6837">
          <w:rPr>
            <w:rFonts w:ascii="inherit" w:eastAsia="Times New Roman" w:hAnsi="inherit" w:cs="Times New Roman"/>
            <w:b/>
            <w:bCs/>
            <w:color w:val="76232F"/>
            <w:sz w:val="24"/>
            <w:szCs w:val="24"/>
            <w:u w:val="single"/>
            <w:bdr w:val="none" w:sz="0" w:space="0" w:color="auto" w:frame="1"/>
          </w:rPr>
          <w:t>947</w:t>
        </w:r>
      </w:hyperlink>
      <w:r w:rsidRPr="002E6837">
        <w:rPr>
          <w:rFonts w:ascii="inherit" w:eastAsia="Times New Roman" w:hAnsi="inherit" w:cs="Times New Roman"/>
          <w:sz w:val="24"/>
          <w:szCs w:val="24"/>
        </w:rPr>
        <w:t>). Finally, O</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18"/>
          <w:szCs w:val="18"/>
          <w:bdr w:val="none" w:sz="0" w:space="0" w:color="auto" w:frame="1"/>
          <w:vertAlign w:val="superscript"/>
        </w:rPr>
        <w:t>•−</w:t>
      </w:r>
      <w:r w:rsidRPr="002E6837">
        <w:rPr>
          <w:rFonts w:ascii="inherit" w:eastAsia="Times New Roman" w:hAnsi="inherit" w:cs="Times New Roman"/>
          <w:sz w:val="24"/>
          <w:szCs w:val="24"/>
        </w:rPr>
        <w:t> may be generated by the uncoupling of NOS in conditions of substrate (</w:t>
      </w:r>
      <w:r w:rsidRPr="002E6837">
        <w:rPr>
          <w:rFonts w:ascii="inherit" w:eastAsia="Times New Roman" w:hAnsi="inherit" w:cs="Times New Roman"/>
          <w:caps/>
          <w:sz w:val="20"/>
          <w:szCs w:val="20"/>
          <w:bdr w:val="none" w:sz="0" w:space="0" w:color="auto" w:frame="1"/>
        </w:rPr>
        <w:t>L</w:t>
      </w:r>
      <w:r w:rsidRPr="002E6837">
        <w:rPr>
          <w:rFonts w:ascii="inherit" w:eastAsia="Times New Roman" w:hAnsi="inherit" w:cs="Times New Roman"/>
          <w:sz w:val="24"/>
          <w:szCs w:val="24"/>
        </w:rPr>
        <w:t>-arginine) or cofactor (tetrahydrobiopterin, BH4) deficiency, as prevails in underperfused tissues during shock or ischemia (</w:t>
      </w:r>
      <w:hyperlink r:id="rId1456" w:anchor="ref-1011" w:history="1">
        <w:r w:rsidRPr="002E6837">
          <w:rPr>
            <w:rFonts w:ascii="inherit" w:eastAsia="Times New Roman" w:hAnsi="inherit" w:cs="Times New Roman"/>
            <w:b/>
            <w:bCs/>
            <w:color w:val="76232F"/>
            <w:sz w:val="24"/>
            <w:szCs w:val="24"/>
            <w:u w:val="single"/>
            <w:bdr w:val="none" w:sz="0" w:space="0" w:color="auto" w:frame="1"/>
          </w:rPr>
          <w:t>1011</w:t>
        </w:r>
      </w:hyperlink>
      <w:r w:rsidRPr="002E6837">
        <w:rPr>
          <w:rFonts w:ascii="inherit" w:eastAsia="Times New Roman" w:hAnsi="inherit" w:cs="Times New Roman"/>
          <w:sz w:val="24"/>
          <w:szCs w:val="24"/>
        </w:rPr>
        <w:t>, </w:t>
      </w:r>
      <w:hyperlink r:id="rId1457" w:anchor="ref-1392" w:history="1">
        <w:r w:rsidRPr="002E6837">
          <w:rPr>
            <w:rFonts w:ascii="inherit" w:eastAsia="Times New Roman" w:hAnsi="inherit" w:cs="Times New Roman"/>
            <w:b/>
            <w:bCs/>
            <w:color w:val="76232F"/>
            <w:sz w:val="24"/>
            <w:szCs w:val="24"/>
            <w:u w:val="single"/>
            <w:bdr w:val="none" w:sz="0" w:space="0" w:color="auto" w:frame="1"/>
          </w:rPr>
          <w:t>1392</w:t>
        </w:r>
      </w:hyperlink>
      <w:r w:rsidRPr="002E6837">
        <w:rPr>
          <w:rFonts w:ascii="inherit" w:eastAsia="Times New Roman" w:hAnsi="inherit" w:cs="Times New Roman"/>
          <w:sz w:val="24"/>
          <w:szCs w:val="24"/>
        </w:rPr>
        <w:t>, </w:t>
      </w:r>
      <w:hyperlink r:id="rId1458" w:anchor="ref-1393" w:history="1">
        <w:r w:rsidRPr="002E6837">
          <w:rPr>
            <w:rFonts w:ascii="inherit" w:eastAsia="Times New Roman" w:hAnsi="inherit" w:cs="Times New Roman"/>
            <w:b/>
            <w:bCs/>
            <w:color w:val="76232F"/>
            <w:sz w:val="24"/>
            <w:szCs w:val="24"/>
            <w:u w:val="single"/>
            <w:bdr w:val="none" w:sz="0" w:space="0" w:color="auto" w:frame="1"/>
          </w:rPr>
          <w:t>1393</w:t>
        </w:r>
      </w:hyperlink>
      <w:r w:rsidRPr="002E6837">
        <w:rPr>
          <w:rFonts w:ascii="inherit" w:eastAsia="Times New Roman" w:hAnsi="inherit" w:cs="Times New Roman"/>
          <w:sz w:val="24"/>
          <w:szCs w:val="24"/>
        </w:rPr>
        <w:t>). With respect to NO, its major sources are the enzymatic activities of the various NOS. In the early stages of shock, production of NO is essentially driven by the stimulated activity of eNOS, triggered in part by the action of platelet activating factor (PAF) on the endothelium (</w:t>
      </w:r>
      <w:hyperlink r:id="rId1459" w:anchor="ref-1226" w:history="1">
        <w:r w:rsidRPr="002E6837">
          <w:rPr>
            <w:rFonts w:ascii="inherit" w:eastAsia="Times New Roman" w:hAnsi="inherit" w:cs="Times New Roman"/>
            <w:b/>
            <w:bCs/>
            <w:color w:val="76232F"/>
            <w:sz w:val="24"/>
            <w:szCs w:val="24"/>
            <w:u w:val="single"/>
            <w:bdr w:val="none" w:sz="0" w:space="0" w:color="auto" w:frame="1"/>
          </w:rPr>
          <w:t>1226</w:t>
        </w:r>
      </w:hyperlink>
      <w:r w:rsidRPr="002E6837">
        <w:rPr>
          <w:rFonts w:ascii="inherit" w:eastAsia="Times New Roman" w:hAnsi="inherit" w:cs="Times New Roman"/>
          <w:sz w:val="24"/>
          <w:szCs w:val="24"/>
        </w:rPr>
        <w:t xml:space="preserve">). At later stages, production of NO is markedly enhanced following the diffuse expression of iNOS, upon cellular activation by microbial products and </w:t>
      </w:r>
      <w:r w:rsidRPr="002E6837">
        <w:rPr>
          <w:rFonts w:ascii="inherit" w:eastAsia="Times New Roman" w:hAnsi="inherit" w:cs="Times New Roman"/>
          <w:sz w:val="24"/>
          <w:szCs w:val="24"/>
        </w:rPr>
        <w:lastRenderedPageBreak/>
        <w:t>proinflammatory cytokines (for review, see Refs. </w:t>
      </w:r>
      <w:hyperlink r:id="rId1460" w:anchor="ref-380" w:history="1">
        <w:r w:rsidRPr="002E6837">
          <w:rPr>
            <w:rFonts w:ascii="inherit" w:eastAsia="Times New Roman" w:hAnsi="inherit" w:cs="Times New Roman"/>
            <w:b/>
            <w:bCs/>
            <w:color w:val="76232F"/>
            <w:sz w:val="24"/>
            <w:szCs w:val="24"/>
            <w:u w:val="single"/>
            <w:bdr w:val="none" w:sz="0" w:space="0" w:color="auto" w:frame="1"/>
          </w:rPr>
          <w:t>380</w:t>
        </w:r>
      </w:hyperlink>
      <w:r w:rsidRPr="002E6837">
        <w:rPr>
          <w:rFonts w:ascii="inherit" w:eastAsia="Times New Roman" w:hAnsi="inherit" w:cs="Times New Roman"/>
          <w:sz w:val="24"/>
          <w:szCs w:val="24"/>
        </w:rPr>
        <w:t>, </w:t>
      </w:r>
      <w:hyperlink r:id="rId1461" w:anchor="ref-766" w:history="1">
        <w:r w:rsidRPr="002E6837">
          <w:rPr>
            <w:rFonts w:ascii="inherit" w:eastAsia="Times New Roman" w:hAnsi="inherit" w:cs="Times New Roman"/>
            <w:b/>
            <w:bCs/>
            <w:color w:val="76232F"/>
            <w:sz w:val="24"/>
            <w:szCs w:val="24"/>
            <w:u w:val="single"/>
            <w:bdr w:val="none" w:sz="0" w:space="0" w:color="auto" w:frame="1"/>
          </w:rPr>
          <w:t>766</w:t>
        </w:r>
      </w:hyperlink>
      <w:r w:rsidRPr="002E6837">
        <w:rPr>
          <w:rFonts w:ascii="inherit" w:eastAsia="Times New Roman" w:hAnsi="inherit" w:cs="Times New Roman"/>
          <w:sz w:val="24"/>
          <w:szCs w:val="24"/>
        </w:rPr>
        <w:t>). According to some recent studies, a mitochondrial isoform of NOS (mtNOS) might also represent a significant source of NO during circulatory shock (</w:t>
      </w:r>
      <w:hyperlink r:id="rId1462" w:anchor="ref-17" w:history="1">
        <w:r w:rsidRPr="002E6837">
          <w:rPr>
            <w:rFonts w:ascii="inherit" w:eastAsia="Times New Roman" w:hAnsi="inherit" w:cs="Times New Roman"/>
            <w:b/>
            <w:bCs/>
            <w:color w:val="76232F"/>
            <w:sz w:val="24"/>
            <w:szCs w:val="24"/>
            <w:u w:val="single"/>
            <w:bdr w:val="none" w:sz="0" w:space="0" w:color="auto" w:frame="1"/>
          </w:rPr>
          <w:t>17</w:t>
        </w:r>
      </w:hyperlink>
      <w:r w:rsidRPr="002E6837">
        <w:rPr>
          <w:rFonts w:ascii="inherit" w:eastAsia="Times New Roman" w:hAnsi="inherit" w:cs="Times New Roman"/>
          <w:sz w:val="24"/>
          <w:szCs w:val="24"/>
        </w:rPr>
        <w:t>, </w:t>
      </w:r>
      <w:hyperlink r:id="rId1463" w:anchor="ref-107" w:history="1">
        <w:r w:rsidRPr="002E6837">
          <w:rPr>
            <w:rFonts w:ascii="inherit" w:eastAsia="Times New Roman" w:hAnsi="inherit" w:cs="Times New Roman"/>
            <w:b/>
            <w:bCs/>
            <w:color w:val="76232F"/>
            <w:sz w:val="24"/>
            <w:szCs w:val="24"/>
            <w:u w:val="single"/>
            <w:bdr w:val="none" w:sz="0" w:space="0" w:color="auto" w:frame="1"/>
          </w:rPr>
          <w:t>107</w:t>
        </w:r>
      </w:hyperlink>
      <w:r w:rsidRPr="002E6837">
        <w:rPr>
          <w:rFonts w:ascii="inherit" w:eastAsia="Times New Roman" w:hAnsi="inherit" w:cs="Times New Roman"/>
          <w:sz w:val="24"/>
          <w:szCs w:val="24"/>
        </w:rPr>
        <w:t>). A nonenzymatic source of NO has also been described related to the reduction of nitrites in acid and reducing conditions, as can occur in ischemic tissues (</w:t>
      </w:r>
      <w:hyperlink r:id="rId1464" w:anchor="ref-833" w:history="1">
        <w:r w:rsidRPr="002E6837">
          <w:rPr>
            <w:rFonts w:ascii="inherit" w:eastAsia="Times New Roman" w:hAnsi="inherit" w:cs="Times New Roman"/>
            <w:b/>
            <w:bCs/>
            <w:color w:val="76232F"/>
            <w:sz w:val="24"/>
            <w:szCs w:val="24"/>
            <w:u w:val="single"/>
            <w:bdr w:val="none" w:sz="0" w:space="0" w:color="auto" w:frame="1"/>
          </w:rPr>
          <w:t>833</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Formation of peroxynitrite from O</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18"/>
          <w:szCs w:val="18"/>
          <w:bdr w:val="none" w:sz="0" w:space="0" w:color="auto" w:frame="1"/>
          <w:vertAlign w:val="superscript"/>
        </w:rPr>
        <w:t>•−</w:t>
      </w:r>
      <w:r w:rsidRPr="002E6837">
        <w:rPr>
          <w:rFonts w:ascii="inherit" w:eastAsia="Times New Roman" w:hAnsi="inherit" w:cs="Times New Roman"/>
          <w:sz w:val="24"/>
          <w:szCs w:val="24"/>
        </w:rPr>
        <w:t> and NO in circulatory shock has been evaluated by the detection of nitrotyrosine, and by the peroxynitrite-dependent oxidation of the fluorescent probe dihydrorhodamine 123 (DHR) to rhodamine (</w:t>
      </w:r>
      <w:hyperlink r:id="rId1465" w:anchor="ref-605" w:history="1">
        <w:r w:rsidRPr="002E6837">
          <w:rPr>
            <w:rFonts w:ascii="inherit" w:eastAsia="Times New Roman" w:hAnsi="inherit" w:cs="Times New Roman"/>
            <w:b/>
            <w:bCs/>
            <w:color w:val="76232F"/>
            <w:sz w:val="24"/>
            <w:szCs w:val="24"/>
            <w:u w:val="single"/>
            <w:bdr w:val="none" w:sz="0" w:space="0" w:color="auto" w:frame="1"/>
          </w:rPr>
          <w:t>605</w:t>
        </w:r>
      </w:hyperlink>
      <w:r w:rsidRPr="002E6837">
        <w:rPr>
          <w:rFonts w:ascii="inherit" w:eastAsia="Times New Roman" w:hAnsi="inherit" w:cs="Times New Roman"/>
          <w:sz w:val="24"/>
          <w:szCs w:val="24"/>
        </w:rPr>
        <w:t>, </w:t>
      </w:r>
      <w:hyperlink r:id="rId1466" w:anchor="ref-610" w:history="1">
        <w:r w:rsidRPr="002E6837">
          <w:rPr>
            <w:rFonts w:ascii="inherit" w:eastAsia="Times New Roman" w:hAnsi="inherit" w:cs="Times New Roman"/>
            <w:b/>
            <w:bCs/>
            <w:color w:val="76232F"/>
            <w:sz w:val="24"/>
            <w:szCs w:val="24"/>
            <w:u w:val="single"/>
            <w:bdr w:val="none" w:sz="0" w:space="0" w:color="auto" w:frame="1"/>
          </w:rPr>
          <w:t>610</w:t>
        </w:r>
      </w:hyperlink>
      <w:r w:rsidRPr="002E6837">
        <w:rPr>
          <w:rFonts w:ascii="inherit" w:eastAsia="Times New Roman" w:hAnsi="inherit" w:cs="Times New Roman"/>
          <w:sz w:val="24"/>
          <w:szCs w:val="24"/>
        </w:rPr>
        <w:t>). Plasma DHR oxidation and formation of nitrotyrosine in tissues (aorta, liver, lung, and small intestine) has been detected in rodents during systemic inflammation and shock induced by zymosan, a yeast cell wall component (</w:t>
      </w:r>
      <w:hyperlink r:id="rId1467" w:anchor="ref-257" w:history="1">
        <w:r w:rsidRPr="002E6837">
          <w:rPr>
            <w:rFonts w:ascii="inherit" w:eastAsia="Times New Roman" w:hAnsi="inherit" w:cs="Times New Roman"/>
            <w:b/>
            <w:bCs/>
            <w:color w:val="76232F"/>
            <w:sz w:val="24"/>
            <w:szCs w:val="24"/>
            <w:u w:val="single"/>
            <w:bdr w:val="none" w:sz="0" w:space="0" w:color="auto" w:frame="1"/>
          </w:rPr>
          <w:t>257</w:t>
        </w:r>
      </w:hyperlink>
      <w:r w:rsidRPr="002E6837">
        <w:rPr>
          <w:rFonts w:ascii="inherit" w:eastAsia="Times New Roman" w:hAnsi="inherit" w:cs="Times New Roman"/>
          <w:sz w:val="24"/>
          <w:szCs w:val="24"/>
        </w:rPr>
        <w:t>, </w:t>
      </w:r>
      <w:hyperlink r:id="rId1468" w:anchor="ref-258" w:history="1">
        <w:r w:rsidRPr="002E6837">
          <w:rPr>
            <w:rFonts w:ascii="inherit" w:eastAsia="Times New Roman" w:hAnsi="inherit" w:cs="Times New Roman"/>
            <w:b/>
            <w:bCs/>
            <w:color w:val="76232F"/>
            <w:sz w:val="24"/>
            <w:szCs w:val="24"/>
            <w:u w:val="single"/>
            <w:bdr w:val="none" w:sz="0" w:space="0" w:color="auto" w:frame="1"/>
          </w:rPr>
          <w:t>258</w:t>
        </w:r>
      </w:hyperlink>
      <w:r w:rsidRPr="002E6837">
        <w:rPr>
          <w:rFonts w:ascii="inherit" w:eastAsia="Times New Roman" w:hAnsi="inherit" w:cs="Times New Roman"/>
          <w:sz w:val="24"/>
          <w:szCs w:val="24"/>
        </w:rPr>
        <w:t>,</w:t>
      </w:r>
      <w:hyperlink r:id="rId1469" w:anchor="ref-261" w:history="1">
        <w:r w:rsidRPr="002E6837">
          <w:rPr>
            <w:rFonts w:ascii="inherit" w:eastAsia="Times New Roman" w:hAnsi="inherit" w:cs="Times New Roman"/>
            <w:b/>
            <w:bCs/>
            <w:color w:val="76232F"/>
            <w:sz w:val="24"/>
            <w:szCs w:val="24"/>
            <w:u w:val="single"/>
            <w:bdr w:val="none" w:sz="0" w:space="0" w:color="auto" w:frame="1"/>
          </w:rPr>
          <w:t>261</w:t>
        </w:r>
      </w:hyperlink>
      <w:r w:rsidRPr="002E6837">
        <w:rPr>
          <w:rFonts w:ascii="inherit" w:eastAsia="Times New Roman" w:hAnsi="inherit" w:cs="Times New Roman"/>
          <w:sz w:val="24"/>
          <w:szCs w:val="24"/>
        </w:rPr>
        <w:t>, </w:t>
      </w:r>
      <w:hyperlink r:id="rId1470" w:anchor="ref-262" w:history="1">
        <w:r w:rsidRPr="002E6837">
          <w:rPr>
            <w:rFonts w:ascii="inherit" w:eastAsia="Times New Roman" w:hAnsi="inherit" w:cs="Times New Roman"/>
            <w:b/>
            <w:bCs/>
            <w:color w:val="76232F"/>
            <w:sz w:val="24"/>
            <w:szCs w:val="24"/>
            <w:u w:val="single"/>
            <w:bdr w:val="none" w:sz="0" w:space="0" w:color="auto" w:frame="1"/>
          </w:rPr>
          <w:t>262</w:t>
        </w:r>
      </w:hyperlink>
      <w:r w:rsidRPr="002E6837">
        <w:rPr>
          <w:rFonts w:ascii="inherit" w:eastAsia="Times New Roman" w:hAnsi="inherit" w:cs="Times New Roman"/>
          <w:sz w:val="24"/>
          <w:szCs w:val="24"/>
        </w:rPr>
        <w:t>, </w:t>
      </w:r>
      <w:hyperlink r:id="rId1471" w:anchor="ref-355" w:history="1">
        <w:r w:rsidRPr="002E6837">
          <w:rPr>
            <w:rFonts w:ascii="inherit" w:eastAsia="Times New Roman" w:hAnsi="inherit" w:cs="Times New Roman"/>
            <w:b/>
            <w:bCs/>
            <w:color w:val="76232F"/>
            <w:sz w:val="24"/>
            <w:szCs w:val="24"/>
            <w:u w:val="single"/>
            <w:bdr w:val="none" w:sz="0" w:space="0" w:color="auto" w:frame="1"/>
          </w:rPr>
          <w:t>355</w:t>
        </w:r>
      </w:hyperlink>
      <w:r w:rsidRPr="002E6837">
        <w:rPr>
          <w:rFonts w:ascii="inherit" w:eastAsia="Times New Roman" w:hAnsi="inherit" w:cs="Times New Roman"/>
          <w:sz w:val="24"/>
          <w:szCs w:val="24"/>
        </w:rPr>
        <w:t>). These modifications were abrogated by genetic suppression of iNOS (</w:t>
      </w:r>
      <w:hyperlink r:id="rId1472" w:anchor="ref-266" w:history="1">
        <w:r w:rsidRPr="002E6837">
          <w:rPr>
            <w:rFonts w:ascii="inherit" w:eastAsia="Times New Roman" w:hAnsi="inherit" w:cs="Times New Roman"/>
            <w:b/>
            <w:bCs/>
            <w:color w:val="76232F"/>
            <w:sz w:val="24"/>
            <w:szCs w:val="24"/>
            <w:u w:val="single"/>
            <w:bdr w:val="none" w:sz="0" w:space="0" w:color="auto" w:frame="1"/>
          </w:rPr>
          <w:t>266</w:t>
        </w:r>
      </w:hyperlink>
      <w:r w:rsidRPr="002E6837">
        <w:rPr>
          <w:rFonts w:ascii="inherit" w:eastAsia="Times New Roman" w:hAnsi="inherit" w:cs="Times New Roman"/>
          <w:sz w:val="24"/>
          <w:szCs w:val="24"/>
        </w:rPr>
        <w:t>), and by various treatment strategies removing peroxynitrite, including MnTBAP (</w:t>
      </w:r>
      <w:hyperlink r:id="rId1473" w:anchor="ref-261" w:history="1">
        <w:r w:rsidRPr="002E6837">
          <w:rPr>
            <w:rFonts w:ascii="inherit" w:eastAsia="Times New Roman" w:hAnsi="inherit" w:cs="Times New Roman"/>
            <w:b/>
            <w:bCs/>
            <w:color w:val="76232F"/>
            <w:sz w:val="24"/>
            <w:szCs w:val="24"/>
            <w:u w:val="single"/>
            <w:bdr w:val="none" w:sz="0" w:space="0" w:color="auto" w:frame="1"/>
          </w:rPr>
          <w:t>261</w:t>
        </w:r>
      </w:hyperlink>
      <w:r w:rsidRPr="002E6837">
        <w:rPr>
          <w:rFonts w:ascii="inherit" w:eastAsia="Times New Roman" w:hAnsi="inherit" w:cs="Times New Roman"/>
          <w:sz w:val="24"/>
          <w:szCs w:val="24"/>
        </w:rPr>
        <w:t>), melatonin (</w:t>
      </w:r>
      <w:hyperlink r:id="rId1474" w:anchor="ref-255" w:history="1">
        <w:r w:rsidRPr="002E6837">
          <w:rPr>
            <w:rFonts w:ascii="inherit" w:eastAsia="Times New Roman" w:hAnsi="inherit" w:cs="Times New Roman"/>
            <w:b/>
            <w:bCs/>
            <w:color w:val="76232F"/>
            <w:sz w:val="24"/>
            <w:szCs w:val="24"/>
            <w:u w:val="single"/>
            <w:bdr w:val="none" w:sz="0" w:space="0" w:color="auto" w:frame="1"/>
          </w:rPr>
          <w:t>255</w:t>
        </w:r>
      </w:hyperlink>
      <w:r w:rsidRPr="002E6837">
        <w:rPr>
          <w:rFonts w:ascii="inherit" w:eastAsia="Times New Roman" w:hAnsi="inherit" w:cs="Times New Roman"/>
          <w:sz w:val="24"/>
          <w:szCs w:val="24"/>
        </w:rPr>
        <w:t>,</w:t>
      </w:r>
      <w:hyperlink r:id="rId1475" w:anchor="ref-355" w:history="1">
        <w:r w:rsidRPr="002E6837">
          <w:rPr>
            <w:rFonts w:ascii="inherit" w:eastAsia="Times New Roman" w:hAnsi="inherit" w:cs="Times New Roman"/>
            <w:b/>
            <w:bCs/>
            <w:color w:val="76232F"/>
            <w:sz w:val="24"/>
            <w:szCs w:val="24"/>
            <w:u w:val="single"/>
            <w:bdr w:val="none" w:sz="0" w:space="0" w:color="auto" w:frame="1"/>
          </w:rPr>
          <w:t>355</w:t>
        </w:r>
      </w:hyperlink>
      <w:r w:rsidRPr="002E6837">
        <w:rPr>
          <w:rFonts w:ascii="inherit" w:eastAsia="Times New Roman" w:hAnsi="inherit" w:cs="Times New Roman"/>
          <w:sz w:val="24"/>
          <w:szCs w:val="24"/>
        </w:rPr>
        <w:t>), and </w:t>
      </w:r>
      <w:r w:rsidRPr="002E6837">
        <w:rPr>
          <w:rFonts w:ascii="inherit" w:eastAsia="Times New Roman" w:hAnsi="inherit" w:cs="Times New Roman"/>
          <w:i/>
          <w:iCs/>
          <w:sz w:val="24"/>
          <w:szCs w:val="24"/>
          <w:bdr w:val="none" w:sz="0" w:space="0" w:color="auto" w:frame="1"/>
        </w:rPr>
        <w:t>N</w:t>
      </w:r>
      <w:r w:rsidRPr="002E6837">
        <w:rPr>
          <w:rFonts w:ascii="inherit" w:eastAsia="Times New Roman" w:hAnsi="inherit" w:cs="Times New Roman"/>
          <w:sz w:val="24"/>
          <w:szCs w:val="24"/>
        </w:rPr>
        <w:t>-acetylcysteine (NAC) (</w:t>
      </w:r>
      <w:hyperlink r:id="rId1476" w:anchor="ref-257" w:history="1">
        <w:r w:rsidRPr="002E6837">
          <w:rPr>
            <w:rFonts w:ascii="inherit" w:eastAsia="Times New Roman" w:hAnsi="inherit" w:cs="Times New Roman"/>
            <w:b/>
            <w:bCs/>
            <w:color w:val="76232F"/>
            <w:sz w:val="24"/>
            <w:szCs w:val="24"/>
            <w:u w:val="single"/>
            <w:bdr w:val="none" w:sz="0" w:space="0" w:color="auto" w:frame="1"/>
          </w:rPr>
          <w:t>257</w:t>
        </w:r>
      </w:hyperlink>
      <w:r w:rsidRPr="002E6837">
        <w:rPr>
          <w:rFonts w:ascii="inherit" w:eastAsia="Times New Roman" w:hAnsi="inherit" w:cs="Times New Roman"/>
          <w:sz w:val="24"/>
          <w:szCs w:val="24"/>
        </w:rPr>
        <w:t>), proving the involvement of NO-derived peroxynitrite in DHR oxidation and nitrotyrosine formation. Comparable results were obtained in experiments using LPS as the inducer of shock. For example, nitrotyrosine formation occurred in skeletal muscle of rats challenged with LPS (</w:t>
      </w:r>
      <w:hyperlink r:id="rId1477" w:anchor="ref-347" w:history="1">
        <w:r w:rsidRPr="002E6837">
          <w:rPr>
            <w:rFonts w:ascii="inherit" w:eastAsia="Times New Roman" w:hAnsi="inherit" w:cs="Times New Roman"/>
            <w:b/>
            <w:bCs/>
            <w:color w:val="76232F"/>
            <w:sz w:val="24"/>
            <w:szCs w:val="24"/>
            <w:u w:val="single"/>
            <w:bdr w:val="none" w:sz="0" w:space="0" w:color="auto" w:frame="1"/>
          </w:rPr>
          <w:t>347</w:t>
        </w:r>
      </w:hyperlink>
      <w:r w:rsidRPr="002E6837">
        <w:rPr>
          <w:rFonts w:ascii="inherit" w:eastAsia="Times New Roman" w:hAnsi="inherit" w:cs="Times New Roman"/>
          <w:sz w:val="24"/>
          <w:szCs w:val="24"/>
        </w:rPr>
        <w:t>, </w:t>
      </w:r>
      <w:hyperlink r:id="rId1478" w:anchor="ref-980" w:history="1">
        <w:r w:rsidRPr="002E6837">
          <w:rPr>
            <w:rFonts w:ascii="inherit" w:eastAsia="Times New Roman" w:hAnsi="inherit" w:cs="Times New Roman"/>
            <w:b/>
            <w:bCs/>
            <w:color w:val="76232F"/>
            <w:sz w:val="24"/>
            <w:szCs w:val="24"/>
            <w:u w:val="single"/>
            <w:bdr w:val="none" w:sz="0" w:space="0" w:color="auto" w:frame="1"/>
          </w:rPr>
          <w:t>980</w:t>
        </w:r>
      </w:hyperlink>
      <w:r w:rsidRPr="002E6837">
        <w:rPr>
          <w:rFonts w:ascii="inherit" w:eastAsia="Times New Roman" w:hAnsi="inherit" w:cs="Times New Roman"/>
          <w:sz w:val="24"/>
          <w:szCs w:val="24"/>
        </w:rPr>
        <w:t>), with a time course similar to that of iNOS expression in this tissue (</w:t>
      </w:r>
      <w:hyperlink r:id="rId1479" w:anchor="ref-347" w:history="1">
        <w:r w:rsidRPr="002E6837">
          <w:rPr>
            <w:rFonts w:ascii="inherit" w:eastAsia="Times New Roman" w:hAnsi="inherit" w:cs="Times New Roman"/>
            <w:b/>
            <w:bCs/>
            <w:color w:val="76232F"/>
            <w:sz w:val="24"/>
            <w:szCs w:val="24"/>
            <w:u w:val="single"/>
            <w:bdr w:val="none" w:sz="0" w:space="0" w:color="auto" w:frame="1"/>
          </w:rPr>
          <w:t>347</w:t>
        </w:r>
      </w:hyperlink>
      <w:r w:rsidRPr="002E6837">
        <w:rPr>
          <w:rFonts w:ascii="inherit" w:eastAsia="Times New Roman" w:hAnsi="inherit" w:cs="Times New Roman"/>
          <w:sz w:val="24"/>
          <w:szCs w:val="24"/>
        </w:rPr>
        <w:t>), as well as in the aorta (</w:t>
      </w:r>
      <w:hyperlink r:id="rId1480" w:anchor="ref-298" w:history="1">
        <w:r w:rsidRPr="002E6837">
          <w:rPr>
            <w:rFonts w:ascii="inherit" w:eastAsia="Times New Roman" w:hAnsi="inherit" w:cs="Times New Roman"/>
            <w:b/>
            <w:bCs/>
            <w:color w:val="76232F"/>
            <w:sz w:val="24"/>
            <w:szCs w:val="24"/>
            <w:u w:val="single"/>
            <w:bdr w:val="none" w:sz="0" w:space="0" w:color="auto" w:frame="1"/>
          </w:rPr>
          <w:t>298a</w:t>
        </w:r>
      </w:hyperlink>
      <w:r w:rsidRPr="002E6837">
        <w:rPr>
          <w:rFonts w:ascii="inherit" w:eastAsia="Times New Roman" w:hAnsi="inherit" w:cs="Times New Roman"/>
          <w:sz w:val="24"/>
          <w:szCs w:val="24"/>
        </w:rPr>
        <w:t>, </w:t>
      </w:r>
      <w:hyperlink r:id="rId1481" w:anchor="ref-1237" w:history="1">
        <w:r w:rsidRPr="002E6837">
          <w:rPr>
            <w:rFonts w:ascii="inherit" w:eastAsia="Times New Roman" w:hAnsi="inherit" w:cs="Times New Roman"/>
            <w:b/>
            <w:bCs/>
            <w:color w:val="76232F"/>
            <w:sz w:val="24"/>
            <w:szCs w:val="24"/>
            <w:u w:val="single"/>
            <w:bdr w:val="none" w:sz="0" w:space="0" w:color="auto" w:frame="1"/>
          </w:rPr>
          <w:t>1237</w:t>
        </w:r>
      </w:hyperlink>
      <w:r w:rsidRPr="002E6837">
        <w:rPr>
          <w:rFonts w:ascii="inherit" w:eastAsia="Times New Roman" w:hAnsi="inherit" w:cs="Times New Roman"/>
          <w:sz w:val="24"/>
          <w:szCs w:val="24"/>
        </w:rPr>
        <w:t>) and in the heart, where it was suppressed by melatonin (</w:t>
      </w:r>
      <w:hyperlink r:id="rId1482" w:anchor="ref-298" w:history="1">
        <w:r w:rsidRPr="002E6837">
          <w:rPr>
            <w:rFonts w:ascii="inherit" w:eastAsia="Times New Roman" w:hAnsi="inherit" w:cs="Times New Roman"/>
            <w:b/>
            <w:bCs/>
            <w:color w:val="76232F"/>
            <w:sz w:val="24"/>
            <w:szCs w:val="24"/>
            <w:u w:val="single"/>
            <w:bdr w:val="none" w:sz="0" w:space="0" w:color="auto" w:frame="1"/>
          </w:rPr>
          <w:t>298a</w:t>
        </w:r>
      </w:hyperlink>
      <w:r w:rsidRPr="002E6837">
        <w:rPr>
          <w:rFonts w:ascii="inherit" w:eastAsia="Times New Roman" w:hAnsi="inherit" w:cs="Times New Roman"/>
          <w:sz w:val="24"/>
          <w:szCs w:val="24"/>
        </w:rPr>
        <w:t>), the NOS inhibitor </w:t>
      </w:r>
      <w:r w:rsidRPr="002E6837">
        <w:rPr>
          <w:rFonts w:ascii="inherit" w:eastAsia="Times New Roman" w:hAnsi="inherit" w:cs="Times New Roman"/>
          <w:caps/>
          <w:sz w:val="20"/>
          <w:szCs w:val="20"/>
          <w:bdr w:val="none" w:sz="0" w:space="0" w:color="auto" w:frame="1"/>
        </w:rPr>
        <w:t>L</w:t>
      </w:r>
      <w:r w:rsidRPr="002E6837">
        <w:rPr>
          <w:rFonts w:ascii="inherit" w:eastAsia="Times New Roman" w:hAnsi="inherit" w:cs="Times New Roman"/>
          <w:sz w:val="24"/>
          <w:szCs w:val="24"/>
        </w:rPr>
        <w:t>-NAME (</w:t>
      </w:r>
      <w:hyperlink r:id="rId1483" w:anchor="ref-1237" w:history="1">
        <w:r w:rsidRPr="002E6837">
          <w:rPr>
            <w:rFonts w:ascii="inherit" w:eastAsia="Times New Roman" w:hAnsi="inherit" w:cs="Times New Roman"/>
            <w:b/>
            <w:bCs/>
            <w:color w:val="76232F"/>
            <w:sz w:val="24"/>
            <w:szCs w:val="24"/>
            <w:u w:val="single"/>
            <w:bdr w:val="none" w:sz="0" w:space="0" w:color="auto" w:frame="1"/>
          </w:rPr>
          <w:t>1237</w:t>
        </w:r>
      </w:hyperlink>
      <w:r w:rsidRPr="002E6837">
        <w:rPr>
          <w:rFonts w:ascii="inherit" w:eastAsia="Times New Roman" w:hAnsi="inherit" w:cs="Times New Roman"/>
          <w:sz w:val="24"/>
          <w:szCs w:val="24"/>
        </w:rPr>
        <w:t>), and the peroxynitrite decomposition catalyst FeTPPS (</w:t>
      </w:r>
      <w:hyperlink r:id="rId1484" w:anchor="ref-729" w:history="1">
        <w:r w:rsidRPr="002E6837">
          <w:rPr>
            <w:rFonts w:ascii="inherit" w:eastAsia="Times New Roman" w:hAnsi="inherit" w:cs="Times New Roman"/>
            <w:b/>
            <w:bCs/>
            <w:color w:val="76232F"/>
            <w:sz w:val="24"/>
            <w:szCs w:val="24"/>
            <w:u w:val="single"/>
            <w:bdr w:val="none" w:sz="0" w:space="0" w:color="auto" w:frame="1"/>
          </w:rPr>
          <w:t>729</w:t>
        </w:r>
      </w:hyperlink>
      <w:r w:rsidRPr="002E6837">
        <w:rPr>
          <w:rFonts w:ascii="inherit" w:eastAsia="Times New Roman" w:hAnsi="inherit" w:cs="Times New Roman"/>
          <w:sz w:val="24"/>
          <w:szCs w:val="24"/>
        </w:rPr>
        <w:t>). Nitrotyrosine has further been detected in the lung (</w:t>
      </w:r>
      <w:hyperlink r:id="rId1485" w:anchor="ref-12" w:history="1">
        <w:r w:rsidRPr="002E6837">
          <w:rPr>
            <w:rFonts w:ascii="inherit" w:eastAsia="Times New Roman" w:hAnsi="inherit" w:cs="Times New Roman"/>
            <w:b/>
            <w:bCs/>
            <w:color w:val="76232F"/>
            <w:sz w:val="24"/>
            <w:szCs w:val="24"/>
            <w:u w:val="single"/>
            <w:bdr w:val="none" w:sz="0" w:space="0" w:color="auto" w:frame="1"/>
          </w:rPr>
          <w:t>12</w:t>
        </w:r>
      </w:hyperlink>
      <w:r w:rsidRPr="002E6837">
        <w:rPr>
          <w:rFonts w:ascii="inherit" w:eastAsia="Times New Roman" w:hAnsi="inherit" w:cs="Times New Roman"/>
          <w:sz w:val="24"/>
          <w:szCs w:val="24"/>
        </w:rPr>
        <w:t>), liver (</w:t>
      </w:r>
      <w:hyperlink r:id="rId1486" w:anchor="ref-798" w:history="1">
        <w:r w:rsidRPr="002E6837">
          <w:rPr>
            <w:rFonts w:ascii="inherit" w:eastAsia="Times New Roman" w:hAnsi="inherit" w:cs="Times New Roman"/>
            <w:b/>
            <w:bCs/>
            <w:color w:val="76232F"/>
            <w:sz w:val="24"/>
            <w:szCs w:val="24"/>
            <w:u w:val="single"/>
            <w:bdr w:val="none" w:sz="0" w:space="0" w:color="auto" w:frame="1"/>
          </w:rPr>
          <w:t>798</w:t>
        </w:r>
      </w:hyperlink>
      <w:r w:rsidRPr="002E6837">
        <w:rPr>
          <w:rFonts w:ascii="inherit" w:eastAsia="Times New Roman" w:hAnsi="inherit" w:cs="Times New Roman"/>
          <w:sz w:val="24"/>
          <w:szCs w:val="24"/>
        </w:rPr>
        <w:t>), kidney (</w:t>
      </w:r>
      <w:hyperlink r:id="rId1487" w:anchor="ref-1430" w:history="1">
        <w:r w:rsidRPr="002E6837">
          <w:rPr>
            <w:rFonts w:ascii="inherit" w:eastAsia="Times New Roman" w:hAnsi="inherit" w:cs="Times New Roman"/>
            <w:b/>
            <w:bCs/>
            <w:color w:val="76232F"/>
            <w:sz w:val="24"/>
            <w:szCs w:val="24"/>
            <w:u w:val="single"/>
            <w:bdr w:val="none" w:sz="0" w:space="0" w:color="auto" w:frame="1"/>
          </w:rPr>
          <w:t>1430</w:t>
        </w:r>
      </w:hyperlink>
      <w:r w:rsidRPr="002E6837">
        <w:rPr>
          <w:rFonts w:ascii="inherit" w:eastAsia="Times New Roman" w:hAnsi="inherit" w:cs="Times New Roman"/>
          <w:sz w:val="24"/>
          <w:szCs w:val="24"/>
        </w:rPr>
        <w:t>), and gut (</w:t>
      </w:r>
      <w:hyperlink r:id="rId1488" w:anchor="ref-243" w:history="1">
        <w:r w:rsidRPr="002E6837">
          <w:rPr>
            <w:rFonts w:ascii="inherit" w:eastAsia="Times New Roman" w:hAnsi="inherit" w:cs="Times New Roman"/>
            <w:b/>
            <w:bCs/>
            <w:color w:val="76232F"/>
            <w:sz w:val="24"/>
            <w:szCs w:val="24"/>
            <w:u w:val="single"/>
            <w:bdr w:val="none" w:sz="0" w:space="0" w:color="auto" w:frame="1"/>
          </w:rPr>
          <w:t>243</w:t>
        </w:r>
      </w:hyperlink>
      <w:r w:rsidRPr="002E6837">
        <w:rPr>
          <w:rFonts w:ascii="inherit" w:eastAsia="Times New Roman" w:hAnsi="inherit" w:cs="Times New Roman"/>
          <w:sz w:val="24"/>
          <w:szCs w:val="24"/>
        </w:rPr>
        <w:t>, </w:t>
      </w:r>
      <w:hyperlink r:id="rId1489" w:anchor="ref-1183" w:history="1">
        <w:r w:rsidRPr="002E6837">
          <w:rPr>
            <w:rFonts w:ascii="inherit" w:eastAsia="Times New Roman" w:hAnsi="inherit" w:cs="Times New Roman"/>
            <w:b/>
            <w:bCs/>
            <w:color w:val="76232F"/>
            <w:sz w:val="24"/>
            <w:szCs w:val="24"/>
            <w:u w:val="single"/>
            <w:bdr w:val="none" w:sz="0" w:space="0" w:color="auto" w:frame="1"/>
          </w:rPr>
          <w:t>1183</w:t>
        </w:r>
      </w:hyperlink>
      <w:r w:rsidRPr="002E6837">
        <w:rPr>
          <w:rFonts w:ascii="inherit" w:eastAsia="Times New Roman" w:hAnsi="inherit" w:cs="Times New Roman"/>
          <w:sz w:val="24"/>
          <w:szCs w:val="24"/>
        </w:rPr>
        <w:t>) in various animal models of septic shock. In humans, one study indicated increased plasma nitrotyrosine levels during septic shock, from undetectable levels in normal subjects to values as high as 118.0 ± 22 μM in septic patients (</w:t>
      </w:r>
      <w:hyperlink r:id="rId1490" w:anchor="ref-420" w:history="1">
        <w:r w:rsidRPr="002E6837">
          <w:rPr>
            <w:rFonts w:ascii="inherit" w:eastAsia="Times New Roman" w:hAnsi="inherit" w:cs="Times New Roman"/>
            <w:b/>
            <w:bCs/>
            <w:color w:val="76232F"/>
            <w:sz w:val="24"/>
            <w:szCs w:val="24"/>
            <w:u w:val="single"/>
            <w:bdr w:val="none" w:sz="0" w:space="0" w:color="auto" w:frame="1"/>
          </w:rPr>
          <w:t>420</w:t>
        </w:r>
      </w:hyperlink>
      <w:r w:rsidRPr="002E6837">
        <w:rPr>
          <w:rFonts w:ascii="inherit" w:eastAsia="Times New Roman" w:hAnsi="inherit" w:cs="Times New Roman"/>
          <w:sz w:val="24"/>
          <w:szCs w:val="24"/>
        </w:rPr>
        <w:t>). Increased myocardial nitrotyrosine immunostaining was also demonstrated from myocardial biopsy speciments of patients with sepsis (</w:t>
      </w:r>
      <w:hyperlink r:id="rId1491" w:anchor="F11" w:history="1">
        <w:r w:rsidRPr="002E6837">
          <w:rPr>
            <w:rFonts w:ascii="inherit" w:eastAsia="Times New Roman" w:hAnsi="inherit" w:cs="Times New Roman"/>
            <w:b/>
            <w:bCs/>
            <w:color w:val="76232F"/>
            <w:sz w:val="24"/>
            <w:szCs w:val="24"/>
            <w:u w:val="single"/>
            <w:bdr w:val="none" w:sz="0" w:space="0" w:color="auto" w:frame="1"/>
          </w:rPr>
          <w:t>Fig. 11</w:t>
        </w:r>
      </w:hyperlink>
      <w:r w:rsidRPr="002E6837">
        <w:rPr>
          <w:rFonts w:ascii="inherit" w:eastAsia="Times New Roman" w:hAnsi="inherit" w:cs="Times New Roman"/>
          <w:sz w:val="24"/>
          <w:szCs w:val="24"/>
        </w:rPr>
        <w:t>; Ref. </w:t>
      </w:r>
      <w:hyperlink r:id="rId1492" w:anchor="ref-707" w:history="1">
        <w:r w:rsidRPr="002E6837">
          <w:rPr>
            <w:rFonts w:ascii="inherit" w:eastAsia="Times New Roman" w:hAnsi="inherit" w:cs="Times New Roman"/>
            <w:b/>
            <w:bCs/>
            <w:color w:val="76232F"/>
            <w:sz w:val="24"/>
            <w:szCs w:val="24"/>
            <w:u w:val="single"/>
            <w:bdr w:val="none" w:sz="0" w:space="0" w:color="auto" w:frame="1"/>
          </w:rPr>
          <w:t>707</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Evidence also exists that peroxynitrite formation is triggered during experimental hemorrhagic shock. Szabo et al. (</w:t>
      </w:r>
      <w:hyperlink r:id="rId1493" w:anchor="ref-1238" w:history="1">
        <w:r w:rsidRPr="002E6837">
          <w:rPr>
            <w:rFonts w:ascii="inherit" w:eastAsia="Times New Roman" w:hAnsi="inherit" w:cs="Times New Roman"/>
            <w:b/>
            <w:bCs/>
            <w:color w:val="76232F"/>
            <w:sz w:val="24"/>
            <w:szCs w:val="24"/>
            <w:u w:val="single"/>
            <w:bdr w:val="none" w:sz="0" w:space="0" w:color="auto" w:frame="1"/>
          </w:rPr>
          <w:t>1238</w:t>
        </w:r>
      </w:hyperlink>
      <w:r w:rsidRPr="002E6837">
        <w:rPr>
          <w:rFonts w:ascii="inherit" w:eastAsia="Times New Roman" w:hAnsi="inherit" w:cs="Times New Roman"/>
          <w:sz w:val="24"/>
          <w:szCs w:val="24"/>
        </w:rPr>
        <w:t>) first reported an increased plasma oxidation of DHR in rat hemorrhagic shock that could be suppressed by the NOS inhibitor </w:t>
      </w:r>
      <w:r w:rsidRPr="002E6837">
        <w:rPr>
          <w:rFonts w:ascii="inherit" w:eastAsia="Times New Roman" w:hAnsi="inherit" w:cs="Times New Roman"/>
          <w:caps/>
          <w:sz w:val="20"/>
          <w:szCs w:val="20"/>
          <w:bdr w:val="none" w:sz="0" w:space="0" w:color="auto" w:frame="1"/>
        </w:rPr>
        <w:t>L</w:t>
      </w:r>
      <w:r w:rsidRPr="002E6837">
        <w:rPr>
          <w:rFonts w:ascii="inherit" w:eastAsia="Times New Roman" w:hAnsi="inherit" w:cs="Times New Roman"/>
          <w:sz w:val="24"/>
          <w:szCs w:val="24"/>
        </w:rPr>
        <w:t>-NAME. Later studies confirmed these observations by showing the formation of nitrotyrosine in organs (lung, gut, liver, and aorta) from rats after hemorrhage and resuscitation (</w:t>
      </w:r>
      <w:hyperlink r:id="rId1494" w:anchor="ref-767" w:history="1">
        <w:r w:rsidRPr="002E6837">
          <w:rPr>
            <w:rFonts w:ascii="inherit" w:eastAsia="Times New Roman" w:hAnsi="inherit" w:cs="Times New Roman"/>
            <w:b/>
            <w:bCs/>
            <w:color w:val="76232F"/>
            <w:sz w:val="24"/>
            <w:szCs w:val="24"/>
            <w:u w:val="single"/>
            <w:bdr w:val="none" w:sz="0" w:space="0" w:color="auto" w:frame="1"/>
          </w:rPr>
          <w:t>767</w:t>
        </w:r>
      </w:hyperlink>
      <w:r w:rsidRPr="002E6837">
        <w:rPr>
          <w:rFonts w:ascii="inherit" w:eastAsia="Times New Roman" w:hAnsi="inherit" w:cs="Times New Roman"/>
          <w:sz w:val="24"/>
          <w:szCs w:val="24"/>
        </w:rPr>
        <w:t>, </w:t>
      </w:r>
      <w:hyperlink r:id="rId1495" w:anchor="ref-911" w:history="1">
        <w:r w:rsidRPr="002E6837">
          <w:rPr>
            <w:rFonts w:ascii="inherit" w:eastAsia="Times New Roman" w:hAnsi="inherit" w:cs="Times New Roman"/>
            <w:b/>
            <w:bCs/>
            <w:color w:val="76232F"/>
            <w:sz w:val="24"/>
            <w:szCs w:val="24"/>
            <w:u w:val="single"/>
            <w:bdr w:val="none" w:sz="0" w:space="0" w:color="auto" w:frame="1"/>
          </w:rPr>
          <w:t>911</w:t>
        </w:r>
      </w:hyperlink>
      <w:r w:rsidRPr="002E6837">
        <w:rPr>
          <w:rFonts w:ascii="inherit" w:eastAsia="Times New Roman" w:hAnsi="inherit" w:cs="Times New Roman"/>
          <w:sz w:val="24"/>
          <w:szCs w:val="24"/>
        </w:rPr>
        <w:t>, </w:t>
      </w:r>
      <w:hyperlink r:id="rId1496" w:anchor="ref-1296" w:history="1">
        <w:r w:rsidRPr="002E6837">
          <w:rPr>
            <w:rFonts w:ascii="inherit" w:eastAsia="Times New Roman" w:hAnsi="inherit" w:cs="Times New Roman"/>
            <w:b/>
            <w:bCs/>
            <w:color w:val="76232F"/>
            <w:sz w:val="24"/>
            <w:szCs w:val="24"/>
            <w:u w:val="single"/>
            <w:bdr w:val="none" w:sz="0" w:space="0" w:color="auto" w:frame="1"/>
          </w:rPr>
          <w:t>1296</w:t>
        </w:r>
      </w:hyperlink>
      <w:r w:rsidRPr="002E6837">
        <w:rPr>
          <w:rFonts w:ascii="inherit" w:eastAsia="Times New Roman" w:hAnsi="inherit" w:cs="Times New Roman"/>
          <w:sz w:val="24"/>
          <w:szCs w:val="24"/>
        </w:rPr>
        <w:t>, </w:t>
      </w:r>
      <w:hyperlink r:id="rId1497" w:anchor="ref-1460" w:history="1">
        <w:r w:rsidRPr="002E6837">
          <w:rPr>
            <w:rFonts w:ascii="inherit" w:eastAsia="Times New Roman" w:hAnsi="inherit" w:cs="Times New Roman"/>
            <w:b/>
            <w:bCs/>
            <w:color w:val="76232F"/>
            <w:sz w:val="24"/>
            <w:szCs w:val="24"/>
            <w:u w:val="single"/>
            <w:bdr w:val="none" w:sz="0" w:space="0" w:color="auto" w:frame="1"/>
          </w:rPr>
          <w:t>1460</w:t>
        </w:r>
      </w:hyperlink>
      <w:r w:rsidRPr="002E6837">
        <w:rPr>
          <w:rFonts w:ascii="inherit" w:eastAsia="Times New Roman" w:hAnsi="inherit" w:cs="Times New Roman"/>
          <w:sz w:val="24"/>
          <w:szCs w:val="24"/>
        </w:rPr>
        <w:t>). Nitrotyrosine immunostaining in hemorrhagic shock was suppressed by NOS inhibitors, by uric acid, an endogenous peroxynitrite scavenger (</w:t>
      </w:r>
      <w:hyperlink r:id="rId1498" w:anchor="ref-1296" w:history="1">
        <w:r w:rsidRPr="002E6837">
          <w:rPr>
            <w:rFonts w:ascii="inherit" w:eastAsia="Times New Roman" w:hAnsi="inherit" w:cs="Times New Roman"/>
            <w:b/>
            <w:bCs/>
            <w:color w:val="76232F"/>
            <w:sz w:val="24"/>
            <w:szCs w:val="24"/>
            <w:u w:val="single"/>
            <w:bdr w:val="none" w:sz="0" w:space="0" w:color="auto" w:frame="1"/>
          </w:rPr>
          <w:t>1296</w:t>
        </w:r>
      </w:hyperlink>
      <w:r w:rsidRPr="002E6837">
        <w:rPr>
          <w:rFonts w:ascii="inherit" w:eastAsia="Times New Roman" w:hAnsi="inherit" w:cs="Times New Roman"/>
          <w:sz w:val="24"/>
          <w:szCs w:val="24"/>
        </w:rPr>
        <w:t>, </w:t>
      </w:r>
      <w:hyperlink r:id="rId1499" w:anchor="ref-1460" w:history="1">
        <w:r w:rsidRPr="002E6837">
          <w:rPr>
            <w:rFonts w:ascii="inherit" w:eastAsia="Times New Roman" w:hAnsi="inherit" w:cs="Times New Roman"/>
            <w:b/>
            <w:bCs/>
            <w:color w:val="76232F"/>
            <w:sz w:val="24"/>
            <w:szCs w:val="24"/>
            <w:u w:val="single"/>
            <w:bdr w:val="none" w:sz="0" w:space="0" w:color="auto" w:frame="1"/>
          </w:rPr>
          <w:t>1460</w:t>
        </w:r>
      </w:hyperlink>
      <w:r w:rsidRPr="002E6837">
        <w:rPr>
          <w:rFonts w:ascii="inherit" w:eastAsia="Times New Roman" w:hAnsi="inherit" w:cs="Times New Roman"/>
          <w:sz w:val="24"/>
          <w:szCs w:val="24"/>
        </w:rPr>
        <w:t>), and by genetic suppression of NADPH (</w:t>
      </w:r>
      <w:hyperlink r:id="rId1500" w:anchor="ref-745" w:history="1">
        <w:r w:rsidRPr="002E6837">
          <w:rPr>
            <w:rFonts w:ascii="inherit" w:eastAsia="Times New Roman" w:hAnsi="inherit" w:cs="Times New Roman"/>
            <w:b/>
            <w:bCs/>
            <w:color w:val="76232F"/>
            <w:sz w:val="24"/>
            <w:szCs w:val="24"/>
            <w:u w:val="single"/>
            <w:bdr w:val="none" w:sz="0" w:space="0" w:color="auto" w:frame="1"/>
          </w:rPr>
          <w:t>745</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before="225" w:after="225" w:line="377" w:lineRule="atLeast"/>
        <w:textAlignment w:val="baseline"/>
        <w:outlineLvl w:val="3"/>
        <w:rPr>
          <w:rFonts w:ascii="Helvetica" w:eastAsia="Times New Roman" w:hAnsi="Helvetica" w:cs="Helvetica"/>
          <w:i/>
          <w:iCs/>
          <w:color w:val="2B2B2B"/>
          <w:sz w:val="24"/>
          <w:szCs w:val="24"/>
        </w:rPr>
      </w:pPr>
      <w:r w:rsidRPr="002E6837">
        <w:rPr>
          <w:rFonts w:ascii="Helvetica" w:eastAsia="Times New Roman" w:hAnsi="Helvetica" w:cs="Helvetica"/>
          <w:i/>
          <w:iCs/>
          <w:color w:val="2B2B2B"/>
          <w:sz w:val="24"/>
          <w:szCs w:val="24"/>
        </w:rPr>
        <w:t>1. Mechanisms of tissue injury by peroxynitrite during circulatory shock</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There are basically four major mechanisms underlying the toxicity of peroxynitrite formed from NO and O</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18"/>
          <w:szCs w:val="18"/>
          <w:bdr w:val="none" w:sz="0" w:space="0" w:color="auto" w:frame="1"/>
          <w:vertAlign w:val="superscript"/>
        </w:rPr>
        <w:t>•−</w:t>
      </w:r>
      <w:r w:rsidRPr="002E6837">
        <w:rPr>
          <w:rFonts w:ascii="inherit" w:eastAsia="Times New Roman" w:hAnsi="inherit" w:cs="Times New Roman"/>
          <w:sz w:val="24"/>
          <w:szCs w:val="24"/>
        </w:rPr>
        <w:t> in shock. These include lipid peroxidation; the depletion of antioxidant reserves, especially reduced GSH; the oxidation/nitration of proteins with special emphasis on mitochondrial proteins; and finally, the induction of DNA damage leading to the activation of the nuclear enzyme PARP.</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Peroxynitrite is a major initiator of lipid peroxidation, generating lipid radicals that propagate free radical reactions, thereby degrading membrane lipids (</w:t>
      </w:r>
      <w:hyperlink r:id="rId1501" w:anchor="ref-311" w:history="1">
        <w:r w:rsidRPr="002E6837">
          <w:rPr>
            <w:rFonts w:ascii="inherit" w:eastAsia="Times New Roman" w:hAnsi="inherit" w:cs="Times New Roman"/>
            <w:b/>
            <w:bCs/>
            <w:color w:val="76232F"/>
            <w:sz w:val="24"/>
            <w:szCs w:val="24"/>
            <w:u w:val="single"/>
            <w:bdr w:val="none" w:sz="0" w:space="0" w:color="auto" w:frame="1"/>
          </w:rPr>
          <w:t>311</w:t>
        </w:r>
      </w:hyperlink>
      <w:r w:rsidRPr="002E6837">
        <w:rPr>
          <w:rFonts w:ascii="inherit" w:eastAsia="Times New Roman" w:hAnsi="inherit" w:cs="Times New Roman"/>
          <w:sz w:val="24"/>
          <w:szCs w:val="24"/>
        </w:rPr>
        <w:t>, </w:t>
      </w:r>
      <w:hyperlink r:id="rId1502" w:anchor="ref-560" w:history="1">
        <w:r w:rsidRPr="002E6837">
          <w:rPr>
            <w:rFonts w:ascii="inherit" w:eastAsia="Times New Roman" w:hAnsi="inherit" w:cs="Times New Roman"/>
            <w:b/>
            <w:bCs/>
            <w:color w:val="76232F"/>
            <w:sz w:val="24"/>
            <w:szCs w:val="24"/>
            <w:u w:val="single"/>
            <w:bdr w:val="none" w:sz="0" w:space="0" w:color="auto" w:frame="1"/>
          </w:rPr>
          <w:t>560</w:t>
        </w:r>
      </w:hyperlink>
      <w:r w:rsidRPr="002E6837">
        <w:rPr>
          <w:rFonts w:ascii="inherit" w:eastAsia="Times New Roman" w:hAnsi="inherit" w:cs="Times New Roman"/>
          <w:sz w:val="24"/>
          <w:szCs w:val="24"/>
        </w:rPr>
        <w:t>, </w:t>
      </w:r>
      <w:hyperlink r:id="rId1503" w:anchor="ref-1055" w:history="1">
        <w:proofErr w:type="gramStart"/>
        <w:r w:rsidRPr="002E6837">
          <w:rPr>
            <w:rFonts w:ascii="inherit" w:eastAsia="Times New Roman" w:hAnsi="inherit" w:cs="Times New Roman"/>
            <w:b/>
            <w:bCs/>
            <w:color w:val="76232F"/>
            <w:sz w:val="24"/>
            <w:szCs w:val="24"/>
            <w:u w:val="single"/>
            <w:bdr w:val="none" w:sz="0" w:space="0" w:color="auto" w:frame="1"/>
          </w:rPr>
          <w:t>1055</w:t>
        </w:r>
        <w:proofErr w:type="gramEnd"/>
      </w:hyperlink>
      <w:r w:rsidRPr="002E6837">
        <w:rPr>
          <w:rFonts w:ascii="inherit" w:eastAsia="Times New Roman" w:hAnsi="inherit" w:cs="Times New Roman"/>
          <w:sz w:val="24"/>
          <w:szCs w:val="24"/>
        </w:rPr>
        <w:t>). In vivo, the measurement of thiobarbituric acid reactive substances, such as malondialdehyde (MDA), has been used as an index of lipid peroxidation in pathological conditions. Elevated MDA levels have been measured in virtually every organ in experimental models of septic (</w:t>
      </w:r>
      <w:hyperlink r:id="rId1504" w:anchor="ref-258" w:history="1">
        <w:r w:rsidRPr="002E6837">
          <w:rPr>
            <w:rFonts w:ascii="inherit" w:eastAsia="Times New Roman" w:hAnsi="inherit" w:cs="Times New Roman"/>
            <w:b/>
            <w:bCs/>
            <w:color w:val="76232F"/>
            <w:sz w:val="24"/>
            <w:szCs w:val="24"/>
            <w:u w:val="single"/>
            <w:bdr w:val="none" w:sz="0" w:space="0" w:color="auto" w:frame="1"/>
          </w:rPr>
          <w:t>258</w:t>
        </w:r>
      </w:hyperlink>
      <w:r w:rsidRPr="002E6837">
        <w:rPr>
          <w:rFonts w:ascii="inherit" w:eastAsia="Times New Roman" w:hAnsi="inherit" w:cs="Times New Roman"/>
          <w:sz w:val="24"/>
          <w:szCs w:val="24"/>
        </w:rPr>
        <w:t>, </w:t>
      </w:r>
      <w:hyperlink r:id="rId1505" w:anchor="ref-355" w:history="1">
        <w:r w:rsidRPr="002E6837">
          <w:rPr>
            <w:rFonts w:ascii="inherit" w:eastAsia="Times New Roman" w:hAnsi="inherit" w:cs="Times New Roman"/>
            <w:b/>
            <w:bCs/>
            <w:color w:val="76232F"/>
            <w:sz w:val="24"/>
            <w:szCs w:val="24"/>
            <w:u w:val="single"/>
            <w:bdr w:val="none" w:sz="0" w:space="0" w:color="auto" w:frame="1"/>
          </w:rPr>
          <w:t>355</w:t>
        </w:r>
      </w:hyperlink>
      <w:r w:rsidRPr="002E6837">
        <w:rPr>
          <w:rFonts w:ascii="inherit" w:eastAsia="Times New Roman" w:hAnsi="inherit" w:cs="Times New Roman"/>
          <w:sz w:val="24"/>
          <w:szCs w:val="24"/>
        </w:rPr>
        <w:t>, </w:t>
      </w:r>
      <w:hyperlink r:id="rId1506" w:anchor="ref-763" w:history="1">
        <w:r w:rsidRPr="002E6837">
          <w:rPr>
            <w:rFonts w:ascii="inherit" w:eastAsia="Times New Roman" w:hAnsi="inherit" w:cs="Times New Roman"/>
            <w:b/>
            <w:bCs/>
            <w:color w:val="76232F"/>
            <w:sz w:val="24"/>
            <w:szCs w:val="24"/>
            <w:u w:val="single"/>
            <w:bdr w:val="none" w:sz="0" w:space="0" w:color="auto" w:frame="1"/>
          </w:rPr>
          <w:t>763</w:t>
        </w:r>
      </w:hyperlink>
      <w:r w:rsidRPr="002E6837">
        <w:rPr>
          <w:rFonts w:ascii="inherit" w:eastAsia="Times New Roman" w:hAnsi="inherit" w:cs="Times New Roman"/>
          <w:sz w:val="24"/>
          <w:szCs w:val="24"/>
        </w:rPr>
        <w:t>, </w:t>
      </w:r>
      <w:hyperlink r:id="rId1507" w:anchor="ref-764" w:history="1">
        <w:r w:rsidRPr="002E6837">
          <w:rPr>
            <w:rFonts w:ascii="inherit" w:eastAsia="Times New Roman" w:hAnsi="inherit" w:cs="Times New Roman"/>
            <w:b/>
            <w:bCs/>
            <w:color w:val="76232F"/>
            <w:sz w:val="24"/>
            <w:szCs w:val="24"/>
            <w:u w:val="single"/>
            <w:bdr w:val="none" w:sz="0" w:space="0" w:color="auto" w:frame="1"/>
          </w:rPr>
          <w:t>764</w:t>
        </w:r>
      </w:hyperlink>
      <w:r w:rsidRPr="002E6837">
        <w:rPr>
          <w:rFonts w:ascii="inherit" w:eastAsia="Times New Roman" w:hAnsi="inherit" w:cs="Times New Roman"/>
          <w:sz w:val="24"/>
          <w:szCs w:val="24"/>
        </w:rPr>
        <w:t>, </w:t>
      </w:r>
      <w:hyperlink r:id="rId1508" w:anchor="ref-1109" w:history="1">
        <w:r w:rsidRPr="002E6837">
          <w:rPr>
            <w:rFonts w:ascii="inherit" w:eastAsia="Times New Roman" w:hAnsi="inherit" w:cs="Times New Roman"/>
            <w:b/>
            <w:bCs/>
            <w:color w:val="76232F"/>
            <w:sz w:val="24"/>
            <w:szCs w:val="24"/>
            <w:u w:val="single"/>
            <w:bdr w:val="none" w:sz="0" w:space="0" w:color="auto" w:frame="1"/>
          </w:rPr>
          <w:t>1109</w:t>
        </w:r>
      </w:hyperlink>
      <w:r w:rsidRPr="002E6837">
        <w:rPr>
          <w:rFonts w:ascii="inherit" w:eastAsia="Times New Roman" w:hAnsi="inherit" w:cs="Times New Roman"/>
          <w:sz w:val="24"/>
          <w:szCs w:val="24"/>
        </w:rPr>
        <w:t>, </w:t>
      </w:r>
      <w:hyperlink r:id="rId1509" w:anchor="ref-1183" w:history="1">
        <w:r w:rsidRPr="002E6837">
          <w:rPr>
            <w:rFonts w:ascii="inherit" w:eastAsia="Times New Roman" w:hAnsi="inherit" w:cs="Times New Roman"/>
            <w:b/>
            <w:bCs/>
            <w:color w:val="76232F"/>
            <w:sz w:val="24"/>
            <w:szCs w:val="24"/>
            <w:u w:val="single"/>
            <w:bdr w:val="none" w:sz="0" w:space="0" w:color="auto" w:frame="1"/>
          </w:rPr>
          <w:t>1183</w:t>
        </w:r>
      </w:hyperlink>
      <w:r w:rsidRPr="002E6837">
        <w:rPr>
          <w:rFonts w:ascii="inherit" w:eastAsia="Times New Roman" w:hAnsi="inherit" w:cs="Times New Roman"/>
          <w:sz w:val="24"/>
          <w:szCs w:val="24"/>
        </w:rPr>
        <w:t>) and hemorrhagic shock (</w:t>
      </w:r>
      <w:hyperlink r:id="rId1510" w:anchor="ref-767" w:history="1">
        <w:r w:rsidRPr="002E6837">
          <w:rPr>
            <w:rFonts w:ascii="inherit" w:eastAsia="Times New Roman" w:hAnsi="inherit" w:cs="Times New Roman"/>
            <w:b/>
            <w:bCs/>
            <w:color w:val="76232F"/>
            <w:sz w:val="24"/>
            <w:szCs w:val="24"/>
            <w:u w:val="single"/>
            <w:bdr w:val="none" w:sz="0" w:space="0" w:color="auto" w:frame="1"/>
          </w:rPr>
          <w:t>767</w:t>
        </w:r>
      </w:hyperlink>
      <w:r w:rsidRPr="002E6837">
        <w:rPr>
          <w:rFonts w:ascii="inherit" w:eastAsia="Times New Roman" w:hAnsi="inherit" w:cs="Times New Roman"/>
          <w:sz w:val="24"/>
          <w:szCs w:val="24"/>
        </w:rPr>
        <w:t>, </w:t>
      </w:r>
      <w:hyperlink r:id="rId1511" w:anchor="ref-1224" w:history="1">
        <w:r w:rsidRPr="002E6837">
          <w:rPr>
            <w:rFonts w:ascii="inherit" w:eastAsia="Times New Roman" w:hAnsi="inherit" w:cs="Times New Roman"/>
            <w:b/>
            <w:bCs/>
            <w:color w:val="76232F"/>
            <w:sz w:val="24"/>
            <w:szCs w:val="24"/>
            <w:u w:val="single"/>
            <w:bdr w:val="none" w:sz="0" w:space="0" w:color="auto" w:frame="1"/>
          </w:rPr>
          <w:t>1224</w:t>
        </w:r>
      </w:hyperlink>
      <w:r w:rsidRPr="002E6837">
        <w:rPr>
          <w:rFonts w:ascii="inherit" w:eastAsia="Times New Roman" w:hAnsi="inherit" w:cs="Times New Roman"/>
          <w:sz w:val="24"/>
          <w:szCs w:val="24"/>
        </w:rPr>
        <w:t xml:space="preserve">), where the contributing role of peroxynitrite has been attested by the reduction of MDA levels afforded by various </w:t>
      </w:r>
      <w:r w:rsidRPr="002E6837">
        <w:rPr>
          <w:rFonts w:ascii="inherit" w:eastAsia="Times New Roman" w:hAnsi="inherit" w:cs="Times New Roman"/>
          <w:sz w:val="24"/>
          <w:szCs w:val="24"/>
        </w:rPr>
        <w:lastRenderedPageBreak/>
        <w:t>antiperoxynitrite strategies including NAC (</w:t>
      </w:r>
      <w:hyperlink r:id="rId1512" w:anchor="ref-258" w:history="1">
        <w:r w:rsidRPr="002E6837">
          <w:rPr>
            <w:rFonts w:ascii="inherit" w:eastAsia="Times New Roman" w:hAnsi="inherit" w:cs="Times New Roman"/>
            <w:b/>
            <w:bCs/>
            <w:color w:val="76232F"/>
            <w:sz w:val="24"/>
            <w:szCs w:val="24"/>
            <w:u w:val="single"/>
            <w:bdr w:val="none" w:sz="0" w:space="0" w:color="auto" w:frame="1"/>
          </w:rPr>
          <w:t>258</w:t>
        </w:r>
      </w:hyperlink>
      <w:r w:rsidRPr="002E6837">
        <w:rPr>
          <w:rFonts w:ascii="inherit" w:eastAsia="Times New Roman" w:hAnsi="inherit" w:cs="Times New Roman"/>
          <w:sz w:val="24"/>
          <w:szCs w:val="24"/>
        </w:rPr>
        <w:t>), melatonin (</w:t>
      </w:r>
      <w:hyperlink r:id="rId1513" w:anchor="ref-355" w:history="1">
        <w:r w:rsidRPr="002E6837">
          <w:rPr>
            <w:rFonts w:ascii="inherit" w:eastAsia="Times New Roman" w:hAnsi="inherit" w:cs="Times New Roman"/>
            <w:b/>
            <w:bCs/>
            <w:color w:val="76232F"/>
            <w:sz w:val="24"/>
            <w:szCs w:val="24"/>
            <w:u w:val="single"/>
            <w:bdr w:val="none" w:sz="0" w:space="0" w:color="auto" w:frame="1"/>
          </w:rPr>
          <w:t>355</w:t>
        </w:r>
      </w:hyperlink>
      <w:r w:rsidRPr="002E6837">
        <w:rPr>
          <w:rFonts w:ascii="inherit" w:eastAsia="Times New Roman" w:hAnsi="inherit" w:cs="Times New Roman"/>
          <w:sz w:val="24"/>
          <w:szCs w:val="24"/>
        </w:rPr>
        <w:t>), MnTBAP, or the peroxynitrite decomposition catalysts FeTMPS and FeTMPyP (</w:t>
      </w:r>
      <w:hyperlink r:id="rId1514" w:anchor="ref-1109" w:history="1">
        <w:r w:rsidRPr="002E6837">
          <w:rPr>
            <w:rFonts w:ascii="inherit" w:eastAsia="Times New Roman" w:hAnsi="inherit" w:cs="Times New Roman"/>
            <w:b/>
            <w:bCs/>
            <w:color w:val="76232F"/>
            <w:sz w:val="24"/>
            <w:szCs w:val="24"/>
            <w:u w:val="single"/>
            <w:bdr w:val="none" w:sz="0" w:space="0" w:color="auto" w:frame="1"/>
          </w:rPr>
          <w:t>1109</w:t>
        </w:r>
      </w:hyperlink>
      <w:r w:rsidRPr="002E6837">
        <w:rPr>
          <w:rFonts w:ascii="inherit" w:eastAsia="Times New Roman" w:hAnsi="inherit" w:cs="Times New Roman"/>
          <w:sz w:val="24"/>
          <w:szCs w:val="24"/>
        </w:rPr>
        <w:t>), as well as the NOS inhibitor and peroxynitrite scavenger mercaptoethylguanidine (MEG) (</w:t>
      </w:r>
      <w:hyperlink r:id="rId1515" w:anchor="ref-1224" w:history="1">
        <w:r w:rsidRPr="002E6837">
          <w:rPr>
            <w:rFonts w:ascii="inherit" w:eastAsia="Times New Roman" w:hAnsi="inherit" w:cs="Times New Roman"/>
            <w:b/>
            <w:bCs/>
            <w:color w:val="76232F"/>
            <w:sz w:val="24"/>
            <w:szCs w:val="24"/>
            <w:u w:val="single"/>
            <w:bdr w:val="none" w:sz="0" w:space="0" w:color="auto" w:frame="1"/>
          </w:rPr>
          <w:t>1224</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A second major mechanism of peroxynitrite-dependent toxicity in shock is its ability to rapidly oxidize GSH, the major endogenous scavenger of oxidants and free radicals (</w:t>
      </w:r>
      <w:hyperlink r:id="rId1516" w:anchor="ref-273" w:history="1">
        <w:r w:rsidRPr="002E6837">
          <w:rPr>
            <w:rFonts w:ascii="inherit" w:eastAsia="Times New Roman" w:hAnsi="inherit" w:cs="Times New Roman"/>
            <w:b/>
            <w:bCs/>
            <w:color w:val="76232F"/>
            <w:sz w:val="24"/>
            <w:szCs w:val="24"/>
            <w:u w:val="single"/>
            <w:bdr w:val="none" w:sz="0" w:space="0" w:color="auto" w:frame="1"/>
          </w:rPr>
          <w:t>273</w:t>
        </w:r>
      </w:hyperlink>
      <w:r w:rsidRPr="002E6837">
        <w:rPr>
          <w:rFonts w:ascii="inherit" w:eastAsia="Times New Roman" w:hAnsi="inherit" w:cs="Times New Roman"/>
          <w:sz w:val="24"/>
          <w:szCs w:val="24"/>
        </w:rPr>
        <w:t>, </w:t>
      </w:r>
      <w:hyperlink r:id="rId1517" w:anchor="ref-709" w:history="1">
        <w:r w:rsidRPr="002E6837">
          <w:rPr>
            <w:rFonts w:ascii="inherit" w:eastAsia="Times New Roman" w:hAnsi="inherit" w:cs="Times New Roman"/>
            <w:b/>
            <w:bCs/>
            <w:color w:val="76232F"/>
            <w:sz w:val="24"/>
            <w:szCs w:val="24"/>
            <w:u w:val="single"/>
            <w:bdr w:val="none" w:sz="0" w:space="0" w:color="auto" w:frame="1"/>
          </w:rPr>
          <w:t>709</w:t>
        </w:r>
      </w:hyperlink>
      <w:r w:rsidRPr="002E6837">
        <w:rPr>
          <w:rFonts w:ascii="inherit" w:eastAsia="Times New Roman" w:hAnsi="inherit" w:cs="Times New Roman"/>
          <w:sz w:val="24"/>
          <w:szCs w:val="24"/>
        </w:rPr>
        <w:t>, </w:t>
      </w:r>
      <w:hyperlink r:id="rId1518" w:anchor="ref-1289" w:history="1">
        <w:proofErr w:type="gramStart"/>
        <w:r w:rsidRPr="002E6837">
          <w:rPr>
            <w:rFonts w:ascii="inherit" w:eastAsia="Times New Roman" w:hAnsi="inherit" w:cs="Times New Roman"/>
            <w:b/>
            <w:bCs/>
            <w:color w:val="76232F"/>
            <w:sz w:val="24"/>
            <w:szCs w:val="24"/>
            <w:u w:val="single"/>
            <w:bdr w:val="none" w:sz="0" w:space="0" w:color="auto" w:frame="1"/>
          </w:rPr>
          <w:t>1289</w:t>
        </w:r>
        <w:proofErr w:type="gramEnd"/>
      </w:hyperlink>
      <w:r w:rsidRPr="002E6837">
        <w:rPr>
          <w:rFonts w:ascii="inherit" w:eastAsia="Times New Roman" w:hAnsi="inherit" w:cs="Times New Roman"/>
          <w:sz w:val="24"/>
          <w:szCs w:val="24"/>
        </w:rPr>
        <w:t>). The importance of intact cellular GSH pools to limit peroxynitrite-induced cellular injury is illustrated by findings of Salvemini et al. (</w:t>
      </w:r>
      <w:hyperlink r:id="rId1519" w:anchor="ref-1107" w:history="1">
        <w:r w:rsidRPr="002E6837">
          <w:rPr>
            <w:rFonts w:ascii="inherit" w:eastAsia="Times New Roman" w:hAnsi="inherit" w:cs="Times New Roman"/>
            <w:b/>
            <w:bCs/>
            <w:color w:val="76232F"/>
            <w:sz w:val="24"/>
            <w:szCs w:val="24"/>
            <w:u w:val="single"/>
            <w:bdr w:val="none" w:sz="0" w:space="0" w:color="auto" w:frame="1"/>
          </w:rPr>
          <w:t>1107</w:t>
        </w:r>
      </w:hyperlink>
      <w:r w:rsidRPr="002E6837">
        <w:rPr>
          <w:rFonts w:ascii="inherit" w:eastAsia="Times New Roman" w:hAnsi="inherit" w:cs="Times New Roman"/>
          <w:sz w:val="24"/>
          <w:szCs w:val="24"/>
        </w:rPr>
        <w:t>), who showed that endogenous GSH was essential to limit the development of vascular hyporeactivity and endothelial dysfunction in response to exogenous peroxynitrite and peroxynitrite endogenously produced during endotoxic shock. It is also noteworthy that the depletion of endogenous GSH with </w:t>
      </w:r>
      <w:r w:rsidRPr="002E6837">
        <w:rPr>
          <w:rFonts w:ascii="inherit" w:eastAsia="Times New Roman" w:hAnsi="inherit" w:cs="Times New Roman"/>
          <w:caps/>
          <w:sz w:val="20"/>
          <w:szCs w:val="20"/>
          <w:bdr w:val="none" w:sz="0" w:space="0" w:color="auto" w:frame="1"/>
        </w:rPr>
        <w:t>L</w:t>
      </w:r>
      <w:r w:rsidRPr="002E6837">
        <w:rPr>
          <w:rFonts w:ascii="inherit" w:eastAsia="Times New Roman" w:hAnsi="inherit" w:cs="Times New Roman"/>
          <w:sz w:val="24"/>
          <w:szCs w:val="24"/>
        </w:rPr>
        <w:t>-buthionine-sulfoximine (BSO) markedly enhanced peroxynitrite-mediated tissue injury in animal models of septic shock (</w:t>
      </w:r>
      <w:hyperlink r:id="rId1520" w:anchor="ref-273" w:history="1">
        <w:r w:rsidRPr="002E6837">
          <w:rPr>
            <w:rFonts w:ascii="inherit" w:eastAsia="Times New Roman" w:hAnsi="inherit" w:cs="Times New Roman"/>
            <w:b/>
            <w:bCs/>
            <w:color w:val="76232F"/>
            <w:sz w:val="24"/>
            <w:szCs w:val="24"/>
            <w:u w:val="single"/>
            <w:bdr w:val="none" w:sz="0" w:space="0" w:color="auto" w:frame="1"/>
          </w:rPr>
          <w:t>273</w:t>
        </w:r>
      </w:hyperlink>
      <w:r w:rsidRPr="002E6837">
        <w:rPr>
          <w:rFonts w:ascii="inherit" w:eastAsia="Times New Roman" w:hAnsi="inherit" w:cs="Times New Roman"/>
          <w:sz w:val="24"/>
          <w:szCs w:val="24"/>
        </w:rPr>
        <w:t>,</w:t>
      </w:r>
      <w:hyperlink r:id="rId1521" w:anchor="ref-278" w:history="1">
        <w:r w:rsidRPr="002E6837">
          <w:rPr>
            <w:rFonts w:ascii="inherit" w:eastAsia="Times New Roman" w:hAnsi="inherit" w:cs="Times New Roman"/>
            <w:b/>
            <w:bCs/>
            <w:color w:val="76232F"/>
            <w:sz w:val="24"/>
            <w:szCs w:val="24"/>
            <w:u w:val="single"/>
            <w:bdr w:val="none" w:sz="0" w:space="0" w:color="auto" w:frame="1"/>
          </w:rPr>
          <w:t>278</w:t>
        </w:r>
      </w:hyperlink>
      <w:r w:rsidRPr="002E6837">
        <w:rPr>
          <w:rFonts w:ascii="inherit" w:eastAsia="Times New Roman" w:hAnsi="inherit" w:cs="Times New Roman"/>
          <w:sz w:val="24"/>
          <w:szCs w:val="24"/>
        </w:rPr>
        <w:t>), whereas increasing cellular GSH by treatment with NAC reduced such detrimental consequences (</w:t>
      </w:r>
      <w:hyperlink r:id="rId1522" w:anchor="ref-257" w:history="1">
        <w:r w:rsidRPr="002E6837">
          <w:rPr>
            <w:rFonts w:ascii="inherit" w:eastAsia="Times New Roman" w:hAnsi="inherit" w:cs="Times New Roman"/>
            <w:b/>
            <w:bCs/>
            <w:color w:val="76232F"/>
            <w:sz w:val="24"/>
            <w:szCs w:val="24"/>
            <w:u w:val="single"/>
            <w:bdr w:val="none" w:sz="0" w:space="0" w:color="auto" w:frame="1"/>
          </w:rPr>
          <w:t>257</w:t>
        </w:r>
      </w:hyperlink>
      <w:r w:rsidRPr="002E6837">
        <w:rPr>
          <w:rFonts w:ascii="inherit" w:eastAsia="Times New Roman" w:hAnsi="inherit" w:cs="Times New Roman"/>
          <w:sz w:val="24"/>
          <w:szCs w:val="24"/>
        </w:rPr>
        <w:t>, </w:t>
      </w:r>
      <w:hyperlink r:id="rId1523" w:anchor="ref-258" w:history="1">
        <w:r w:rsidRPr="002E6837">
          <w:rPr>
            <w:rFonts w:ascii="inherit" w:eastAsia="Times New Roman" w:hAnsi="inherit" w:cs="Times New Roman"/>
            <w:b/>
            <w:bCs/>
            <w:color w:val="76232F"/>
            <w:sz w:val="24"/>
            <w:szCs w:val="24"/>
            <w:u w:val="single"/>
            <w:bdr w:val="none" w:sz="0" w:space="0" w:color="auto" w:frame="1"/>
          </w:rPr>
          <w:t>258</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Abnormal oxidative metabolism at the cellular level is a critical event triggering organ damage and dysfunction in shock (</w:t>
      </w:r>
      <w:hyperlink r:id="rId1524" w:anchor="ref-393" w:history="1">
        <w:r w:rsidRPr="002E6837">
          <w:rPr>
            <w:rFonts w:ascii="inherit" w:eastAsia="Times New Roman" w:hAnsi="inherit" w:cs="Times New Roman"/>
            <w:b/>
            <w:bCs/>
            <w:color w:val="76232F"/>
            <w:sz w:val="24"/>
            <w:szCs w:val="24"/>
            <w:u w:val="single"/>
            <w:bdr w:val="none" w:sz="0" w:space="0" w:color="auto" w:frame="1"/>
          </w:rPr>
          <w:t>393</w:t>
        </w:r>
      </w:hyperlink>
      <w:r w:rsidRPr="002E6837">
        <w:rPr>
          <w:rFonts w:ascii="inherit" w:eastAsia="Times New Roman" w:hAnsi="inherit" w:cs="Times New Roman"/>
          <w:sz w:val="24"/>
          <w:szCs w:val="24"/>
        </w:rPr>
        <w:t>, </w:t>
      </w:r>
      <w:hyperlink r:id="rId1525" w:anchor="ref-762" w:history="1">
        <w:r w:rsidRPr="002E6837">
          <w:rPr>
            <w:rFonts w:ascii="inherit" w:eastAsia="Times New Roman" w:hAnsi="inherit" w:cs="Times New Roman"/>
            <w:b/>
            <w:bCs/>
            <w:color w:val="76232F"/>
            <w:sz w:val="24"/>
            <w:szCs w:val="24"/>
            <w:u w:val="single"/>
            <w:bdr w:val="none" w:sz="0" w:space="0" w:color="auto" w:frame="1"/>
          </w:rPr>
          <w:t>762</w:t>
        </w:r>
      </w:hyperlink>
      <w:r w:rsidRPr="002E6837">
        <w:rPr>
          <w:rFonts w:ascii="inherit" w:eastAsia="Times New Roman" w:hAnsi="inherit" w:cs="Times New Roman"/>
          <w:sz w:val="24"/>
          <w:szCs w:val="24"/>
        </w:rPr>
        <w:t>). Peroxynitrite readily inactivates mitochondrial enzymes involved in oxidative metabolism and can thereby shut down cellular energetics. This effect is particularly likely in shock, where mitochondria can produce copious amounts of peroxynitrite, due to stimulated activity of mitochondrial NOS and enhanced electron leak from the respiratory chain leading to O</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18"/>
          <w:szCs w:val="18"/>
          <w:bdr w:val="none" w:sz="0" w:space="0" w:color="auto" w:frame="1"/>
          <w:vertAlign w:val="superscript"/>
        </w:rPr>
        <w:t>•−</w:t>
      </w:r>
      <w:r w:rsidRPr="002E6837">
        <w:rPr>
          <w:rFonts w:ascii="inherit" w:eastAsia="Times New Roman" w:hAnsi="inherit" w:cs="Times New Roman"/>
          <w:sz w:val="24"/>
          <w:szCs w:val="24"/>
        </w:rPr>
        <w:t> formation (</w:t>
      </w:r>
      <w:hyperlink r:id="rId1526" w:anchor="ref-17" w:history="1">
        <w:r w:rsidRPr="002E6837">
          <w:rPr>
            <w:rFonts w:ascii="inherit" w:eastAsia="Times New Roman" w:hAnsi="inherit" w:cs="Times New Roman"/>
            <w:b/>
            <w:bCs/>
            <w:color w:val="76232F"/>
            <w:sz w:val="24"/>
            <w:szCs w:val="24"/>
            <w:u w:val="single"/>
            <w:bdr w:val="none" w:sz="0" w:space="0" w:color="auto" w:frame="1"/>
          </w:rPr>
          <w:t>17</w:t>
        </w:r>
      </w:hyperlink>
      <w:r w:rsidRPr="002E6837">
        <w:rPr>
          <w:rFonts w:ascii="inherit" w:eastAsia="Times New Roman" w:hAnsi="inherit" w:cs="Times New Roman"/>
          <w:sz w:val="24"/>
          <w:szCs w:val="24"/>
        </w:rPr>
        <w:t>, </w:t>
      </w:r>
      <w:hyperlink r:id="rId1527" w:anchor="ref-127" w:history="1">
        <w:r w:rsidRPr="002E6837">
          <w:rPr>
            <w:rFonts w:ascii="inherit" w:eastAsia="Times New Roman" w:hAnsi="inherit" w:cs="Times New Roman"/>
            <w:b/>
            <w:bCs/>
            <w:color w:val="76232F"/>
            <w:sz w:val="24"/>
            <w:szCs w:val="24"/>
            <w:u w:val="single"/>
            <w:bdr w:val="none" w:sz="0" w:space="0" w:color="auto" w:frame="1"/>
          </w:rPr>
          <w:t>127</w:t>
        </w:r>
      </w:hyperlink>
      <w:r w:rsidRPr="002E6837">
        <w:rPr>
          <w:rFonts w:ascii="inherit" w:eastAsia="Times New Roman" w:hAnsi="inherit" w:cs="Times New Roman"/>
          <w:sz w:val="24"/>
          <w:szCs w:val="24"/>
        </w:rPr>
        <w:t>, </w:t>
      </w:r>
      <w:hyperlink r:id="rId1528" w:anchor="ref-947" w:history="1">
        <w:r w:rsidRPr="002E6837">
          <w:rPr>
            <w:rFonts w:ascii="inherit" w:eastAsia="Times New Roman" w:hAnsi="inherit" w:cs="Times New Roman"/>
            <w:b/>
            <w:bCs/>
            <w:color w:val="76232F"/>
            <w:sz w:val="24"/>
            <w:szCs w:val="24"/>
            <w:u w:val="single"/>
            <w:bdr w:val="none" w:sz="0" w:space="0" w:color="auto" w:frame="1"/>
          </w:rPr>
          <w:t>947</w:t>
        </w:r>
      </w:hyperlink>
      <w:r w:rsidRPr="002E6837">
        <w:rPr>
          <w:rFonts w:ascii="inherit" w:eastAsia="Times New Roman" w:hAnsi="inherit" w:cs="Times New Roman"/>
          <w:sz w:val="24"/>
          <w:szCs w:val="24"/>
        </w:rPr>
        <w:t>, </w:t>
      </w:r>
      <w:hyperlink r:id="rId1529" w:anchor="ref-1308" w:history="1">
        <w:r w:rsidRPr="002E6837">
          <w:rPr>
            <w:rFonts w:ascii="inherit" w:eastAsia="Times New Roman" w:hAnsi="inherit" w:cs="Times New Roman"/>
            <w:b/>
            <w:bCs/>
            <w:color w:val="76232F"/>
            <w:sz w:val="24"/>
            <w:szCs w:val="24"/>
            <w:u w:val="single"/>
            <w:bdr w:val="none" w:sz="0" w:space="0" w:color="auto" w:frame="1"/>
          </w:rPr>
          <w:t>1308</w:t>
        </w:r>
      </w:hyperlink>
      <w:r w:rsidRPr="002E6837">
        <w:rPr>
          <w:rFonts w:ascii="inherit" w:eastAsia="Times New Roman" w:hAnsi="inherit" w:cs="Times New Roman"/>
          <w:sz w:val="24"/>
          <w:szCs w:val="24"/>
        </w:rPr>
        <w:t>), a phenomenon further amplified by the inactivation of mitochondrial MnSOD by peroxynitrite (</w:t>
      </w:r>
      <w:hyperlink r:id="rId1530" w:anchor="ref-826" w:history="1">
        <w:r w:rsidRPr="002E6837">
          <w:rPr>
            <w:rFonts w:ascii="inherit" w:eastAsia="Times New Roman" w:hAnsi="inherit" w:cs="Times New Roman"/>
            <w:b/>
            <w:bCs/>
            <w:color w:val="76232F"/>
            <w:sz w:val="24"/>
            <w:szCs w:val="24"/>
            <w:u w:val="single"/>
            <w:bdr w:val="none" w:sz="0" w:space="0" w:color="auto" w:frame="1"/>
          </w:rPr>
          <w:t>826</w:t>
        </w:r>
      </w:hyperlink>
      <w:r w:rsidRPr="002E6837">
        <w:rPr>
          <w:rFonts w:ascii="inherit" w:eastAsia="Times New Roman" w:hAnsi="inherit" w:cs="Times New Roman"/>
          <w:sz w:val="24"/>
          <w:szCs w:val="24"/>
        </w:rPr>
        <w:t>). In a recent experimental study, Alvarez et al. (</w:t>
      </w:r>
      <w:hyperlink r:id="rId1531" w:anchor="ref-17" w:history="1">
        <w:r w:rsidRPr="002E6837">
          <w:rPr>
            <w:rFonts w:ascii="inherit" w:eastAsia="Times New Roman" w:hAnsi="inherit" w:cs="Times New Roman"/>
            <w:b/>
            <w:bCs/>
            <w:color w:val="76232F"/>
            <w:sz w:val="24"/>
            <w:szCs w:val="24"/>
            <w:u w:val="single"/>
            <w:bdr w:val="none" w:sz="0" w:space="0" w:color="auto" w:frame="1"/>
          </w:rPr>
          <w:t>17</w:t>
        </w:r>
      </w:hyperlink>
      <w:r w:rsidRPr="002E6837">
        <w:rPr>
          <w:rFonts w:ascii="inherit" w:eastAsia="Times New Roman" w:hAnsi="inherit" w:cs="Times New Roman"/>
          <w:sz w:val="24"/>
          <w:szCs w:val="24"/>
        </w:rPr>
        <w:t>) showed that, following administration of endotoxin to the rat, steady-state concentrations of peroxynitrite rose from 8 to 12 nM in heart mitochondria and from 21 to 49 nM in diaphragm mitochondria. The relevance of these metabolic alterations with respect to human septic shock has been highlighted in a study by Brealey et al. (</w:t>
      </w:r>
      <w:hyperlink r:id="rId1532" w:anchor="ref-132" w:history="1">
        <w:r w:rsidRPr="002E6837">
          <w:rPr>
            <w:rFonts w:ascii="inherit" w:eastAsia="Times New Roman" w:hAnsi="inherit" w:cs="Times New Roman"/>
            <w:b/>
            <w:bCs/>
            <w:color w:val="76232F"/>
            <w:sz w:val="24"/>
            <w:szCs w:val="24"/>
            <w:u w:val="single"/>
            <w:bdr w:val="none" w:sz="0" w:space="0" w:color="auto" w:frame="1"/>
          </w:rPr>
          <w:t>132</w:t>
        </w:r>
      </w:hyperlink>
      <w:r w:rsidRPr="002E6837">
        <w:rPr>
          <w:rFonts w:ascii="inherit" w:eastAsia="Times New Roman" w:hAnsi="inherit" w:cs="Times New Roman"/>
          <w:sz w:val="24"/>
          <w:szCs w:val="24"/>
        </w:rPr>
        <w:t>). In septic patients, a decrease in tissue ATP levels and mitochondrial complex I activity was measured in skeletal muscle biopsies, which correlated with increased clinical severity and NO production within muscles, supporting a critical role of NO-peroxynitrite in the suppression of mitochondrial respiration in sepsis (</w:t>
      </w:r>
      <w:hyperlink r:id="rId1533" w:anchor="ref-132" w:history="1">
        <w:r w:rsidRPr="002E6837">
          <w:rPr>
            <w:rFonts w:ascii="inherit" w:eastAsia="Times New Roman" w:hAnsi="inherit" w:cs="Times New Roman"/>
            <w:b/>
            <w:bCs/>
            <w:color w:val="76232F"/>
            <w:sz w:val="24"/>
            <w:szCs w:val="24"/>
            <w:u w:val="single"/>
            <w:bdr w:val="none" w:sz="0" w:space="0" w:color="auto" w:frame="1"/>
          </w:rPr>
          <w:t>132</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Peroxynitrite may further break down cellular energy metabolism by triggering DNA strand breaks, resulting in PARP activation and consumption of cellular NADH, the main reducing equivalent used to support oxidative phosphorylation (</w:t>
      </w:r>
      <w:hyperlink r:id="rId1534" w:anchor="ref-392" w:history="1">
        <w:r w:rsidRPr="002E6837">
          <w:rPr>
            <w:rFonts w:ascii="inherit" w:eastAsia="Times New Roman" w:hAnsi="inherit" w:cs="Times New Roman"/>
            <w:b/>
            <w:bCs/>
            <w:color w:val="76232F"/>
            <w:sz w:val="24"/>
            <w:szCs w:val="24"/>
            <w:u w:val="single"/>
            <w:bdr w:val="none" w:sz="0" w:space="0" w:color="auto" w:frame="1"/>
          </w:rPr>
          <w:t>392</w:t>
        </w:r>
      </w:hyperlink>
      <w:r w:rsidRPr="002E6837">
        <w:rPr>
          <w:rFonts w:ascii="inherit" w:eastAsia="Times New Roman" w:hAnsi="inherit" w:cs="Times New Roman"/>
          <w:sz w:val="24"/>
          <w:szCs w:val="24"/>
        </w:rPr>
        <w:t>, </w:t>
      </w:r>
      <w:hyperlink r:id="rId1535" w:anchor="ref-624" w:history="1">
        <w:r w:rsidRPr="002E6837">
          <w:rPr>
            <w:rFonts w:ascii="inherit" w:eastAsia="Times New Roman" w:hAnsi="inherit" w:cs="Times New Roman"/>
            <w:b/>
            <w:bCs/>
            <w:color w:val="76232F"/>
            <w:sz w:val="24"/>
            <w:szCs w:val="24"/>
            <w:u w:val="single"/>
            <w:bdr w:val="none" w:sz="0" w:space="0" w:color="auto" w:frame="1"/>
          </w:rPr>
          <w:t>624</w:t>
        </w:r>
      </w:hyperlink>
      <w:r w:rsidRPr="002E6837">
        <w:rPr>
          <w:rFonts w:ascii="inherit" w:eastAsia="Times New Roman" w:hAnsi="inherit" w:cs="Times New Roman"/>
          <w:sz w:val="24"/>
          <w:szCs w:val="24"/>
        </w:rPr>
        <w:t>). The role of PARP activation in mediating cellular energetic failure has been widely established in septic (</w:t>
      </w:r>
      <w:hyperlink r:id="rId1536" w:anchor="ref-259" w:history="1">
        <w:r w:rsidRPr="002E6837">
          <w:rPr>
            <w:rFonts w:ascii="inherit" w:eastAsia="Times New Roman" w:hAnsi="inherit" w:cs="Times New Roman"/>
            <w:b/>
            <w:bCs/>
            <w:color w:val="76232F"/>
            <w:sz w:val="24"/>
            <w:szCs w:val="24"/>
            <w:u w:val="single"/>
            <w:bdr w:val="none" w:sz="0" w:space="0" w:color="auto" w:frame="1"/>
          </w:rPr>
          <w:t>259</w:t>
        </w:r>
      </w:hyperlink>
      <w:r w:rsidRPr="002E6837">
        <w:rPr>
          <w:rFonts w:ascii="inherit" w:eastAsia="Times New Roman" w:hAnsi="inherit" w:cs="Times New Roman"/>
          <w:sz w:val="24"/>
          <w:szCs w:val="24"/>
        </w:rPr>
        <w:t>, </w:t>
      </w:r>
      <w:hyperlink r:id="rId1537" w:anchor="ref-276" w:history="1">
        <w:r w:rsidRPr="002E6837">
          <w:rPr>
            <w:rFonts w:ascii="inherit" w:eastAsia="Times New Roman" w:hAnsi="inherit" w:cs="Times New Roman"/>
            <w:b/>
            <w:bCs/>
            <w:color w:val="76232F"/>
            <w:sz w:val="24"/>
            <w:szCs w:val="24"/>
            <w:u w:val="single"/>
            <w:bdr w:val="none" w:sz="0" w:space="0" w:color="auto" w:frame="1"/>
          </w:rPr>
          <w:t>276</w:t>
        </w:r>
      </w:hyperlink>
      <w:r w:rsidRPr="002E6837">
        <w:rPr>
          <w:rFonts w:ascii="inherit" w:eastAsia="Times New Roman" w:hAnsi="inherit" w:cs="Times New Roman"/>
          <w:sz w:val="24"/>
          <w:szCs w:val="24"/>
        </w:rPr>
        <w:t>, </w:t>
      </w:r>
      <w:hyperlink r:id="rId1538" w:anchor="ref-1046" w:history="1">
        <w:r w:rsidRPr="002E6837">
          <w:rPr>
            <w:rFonts w:ascii="inherit" w:eastAsia="Times New Roman" w:hAnsi="inherit" w:cs="Times New Roman"/>
            <w:b/>
            <w:bCs/>
            <w:color w:val="76232F"/>
            <w:sz w:val="24"/>
            <w:szCs w:val="24"/>
            <w:u w:val="single"/>
            <w:bdr w:val="none" w:sz="0" w:space="0" w:color="auto" w:frame="1"/>
          </w:rPr>
          <w:t>1046</w:t>
        </w:r>
      </w:hyperlink>
      <w:r w:rsidRPr="002E6837">
        <w:rPr>
          <w:rFonts w:ascii="inherit" w:eastAsia="Times New Roman" w:hAnsi="inherit" w:cs="Times New Roman"/>
          <w:sz w:val="24"/>
          <w:szCs w:val="24"/>
        </w:rPr>
        <w:t>, </w:t>
      </w:r>
      <w:hyperlink r:id="rId1539" w:anchor="ref-1457" w:history="1">
        <w:r w:rsidRPr="002E6837">
          <w:rPr>
            <w:rFonts w:ascii="inherit" w:eastAsia="Times New Roman" w:hAnsi="inherit" w:cs="Times New Roman"/>
            <w:b/>
            <w:bCs/>
            <w:color w:val="76232F"/>
            <w:sz w:val="24"/>
            <w:szCs w:val="24"/>
            <w:u w:val="single"/>
            <w:bdr w:val="none" w:sz="0" w:space="0" w:color="auto" w:frame="1"/>
          </w:rPr>
          <w:t>1457</w:t>
        </w:r>
      </w:hyperlink>
      <w:r w:rsidRPr="002E6837">
        <w:rPr>
          <w:rFonts w:ascii="inherit" w:eastAsia="Times New Roman" w:hAnsi="inherit" w:cs="Times New Roman"/>
          <w:sz w:val="24"/>
          <w:szCs w:val="24"/>
        </w:rPr>
        <w:t>, </w:t>
      </w:r>
      <w:hyperlink r:id="rId1540" w:anchor="ref-1462" w:history="1">
        <w:r w:rsidRPr="002E6837">
          <w:rPr>
            <w:rFonts w:ascii="inherit" w:eastAsia="Times New Roman" w:hAnsi="inherit" w:cs="Times New Roman"/>
            <w:b/>
            <w:bCs/>
            <w:color w:val="76232F"/>
            <w:sz w:val="24"/>
            <w:szCs w:val="24"/>
            <w:u w:val="single"/>
            <w:bdr w:val="none" w:sz="0" w:space="0" w:color="auto" w:frame="1"/>
          </w:rPr>
          <w:t>1462</w:t>
        </w:r>
      </w:hyperlink>
      <w:r w:rsidRPr="002E6837">
        <w:rPr>
          <w:rFonts w:ascii="inherit" w:eastAsia="Times New Roman" w:hAnsi="inherit" w:cs="Times New Roman"/>
          <w:sz w:val="24"/>
          <w:szCs w:val="24"/>
        </w:rPr>
        <w:t>) and hemorrhagic (</w:t>
      </w:r>
      <w:hyperlink r:id="rId1541" w:anchor="ref-1224" w:history="1">
        <w:r w:rsidRPr="002E6837">
          <w:rPr>
            <w:rFonts w:ascii="inherit" w:eastAsia="Times New Roman" w:hAnsi="inherit" w:cs="Times New Roman"/>
            <w:b/>
            <w:bCs/>
            <w:color w:val="76232F"/>
            <w:sz w:val="24"/>
            <w:szCs w:val="24"/>
            <w:u w:val="single"/>
            <w:bdr w:val="none" w:sz="0" w:space="0" w:color="auto" w:frame="1"/>
          </w:rPr>
          <w:t>1224</w:t>
        </w:r>
      </w:hyperlink>
      <w:r w:rsidRPr="002E6837">
        <w:rPr>
          <w:rFonts w:ascii="inherit" w:eastAsia="Times New Roman" w:hAnsi="inherit" w:cs="Times New Roman"/>
          <w:sz w:val="24"/>
          <w:szCs w:val="24"/>
        </w:rPr>
        <w:t>, </w:t>
      </w:r>
      <w:hyperlink r:id="rId1542" w:anchor="ref-1350" w:history="1">
        <w:r w:rsidRPr="002E6837">
          <w:rPr>
            <w:rFonts w:ascii="inherit" w:eastAsia="Times New Roman" w:hAnsi="inherit" w:cs="Times New Roman"/>
            <w:b/>
            <w:bCs/>
            <w:color w:val="76232F"/>
            <w:sz w:val="24"/>
            <w:szCs w:val="24"/>
            <w:u w:val="single"/>
            <w:bdr w:val="none" w:sz="0" w:space="0" w:color="auto" w:frame="1"/>
          </w:rPr>
          <w:t>1350</w:t>
        </w:r>
      </w:hyperlink>
      <w:r w:rsidRPr="002E6837">
        <w:rPr>
          <w:rFonts w:ascii="inherit" w:eastAsia="Times New Roman" w:hAnsi="inherit" w:cs="Times New Roman"/>
          <w:sz w:val="24"/>
          <w:szCs w:val="24"/>
        </w:rPr>
        <w:t>, </w:t>
      </w:r>
      <w:hyperlink r:id="rId1543" w:anchor="ref-1460" w:history="1">
        <w:r w:rsidRPr="002E6837">
          <w:rPr>
            <w:rFonts w:ascii="inherit" w:eastAsia="Times New Roman" w:hAnsi="inherit" w:cs="Times New Roman"/>
            <w:b/>
            <w:bCs/>
            <w:color w:val="76232F"/>
            <w:sz w:val="24"/>
            <w:szCs w:val="24"/>
            <w:u w:val="single"/>
            <w:bdr w:val="none" w:sz="0" w:space="0" w:color="auto" w:frame="1"/>
          </w:rPr>
          <w:t>1460</w:t>
        </w:r>
      </w:hyperlink>
      <w:r w:rsidRPr="002E6837">
        <w:rPr>
          <w:rFonts w:ascii="inherit" w:eastAsia="Times New Roman" w:hAnsi="inherit" w:cs="Times New Roman"/>
          <w:sz w:val="24"/>
          <w:szCs w:val="24"/>
        </w:rPr>
        <w:t>) models of shock. In humans, evidence for a similar role of PARP has been obtained in septic patients. Investigators measured mitochondrial respiration in cultured human umbilical vein endothelial cells (HUVEC) exposed to serum obtained from healthy patients or patients in septic shock. Compared with healthy serum, septic serum induced a marked reduction of mitochondrial respiration in HUVEC cells, which could be reversed by the NOS inhibitor </w:t>
      </w:r>
      <w:r w:rsidRPr="002E6837">
        <w:rPr>
          <w:rFonts w:ascii="inherit" w:eastAsia="Times New Roman" w:hAnsi="inherit" w:cs="Times New Roman"/>
          <w:i/>
          <w:iCs/>
          <w:sz w:val="24"/>
          <w:szCs w:val="24"/>
          <w:bdr w:val="none" w:sz="0" w:space="0" w:color="auto" w:frame="1"/>
        </w:rPr>
        <w:t>N</w:t>
      </w:r>
      <w:r w:rsidRPr="002E6837">
        <w:rPr>
          <w:rFonts w:ascii="inherit" w:eastAsia="Times New Roman" w:hAnsi="inherit" w:cs="Times New Roman"/>
          <w:sz w:val="18"/>
          <w:szCs w:val="18"/>
          <w:bdr w:val="none" w:sz="0" w:space="0" w:color="auto" w:frame="1"/>
          <w:vertAlign w:val="superscript"/>
        </w:rPr>
        <w:t>G</w:t>
      </w:r>
      <w:r w:rsidRPr="002E6837">
        <w:rPr>
          <w:rFonts w:ascii="inherit" w:eastAsia="Times New Roman" w:hAnsi="inherit" w:cs="Times New Roman"/>
          <w:sz w:val="24"/>
          <w:szCs w:val="24"/>
        </w:rPr>
        <w:t>-methyl-</w:t>
      </w:r>
      <w:r w:rsidRPr="002E6837">
        <w:rPr>
          <w:rFonts w:ascii="inherit" w:eastAsia="Times New Roman" w:hAnsi="inherit" w:cs="Times New Roman"/>
          <w:caps/>
          <w:sz w:val="20"/>
          <w:szCs w:val="20"/>
          <w:bdr w:val="none" w:sz="0" w:space="0" w:color="auto" w:frame="1"/>
        </w:rPr>
        <w:t>L</w:t>
      </w:r>
      <w:r w:rsidRPr="002E6837">
        <w:rPr>
          <w:rFonts w:ascii="inherit" w:eastAsia="Times New Roman" w:hAnsi="inherit" w:cs="Times New Roman"/>
          <w:sz w:val="24"/>
          <w:szCs w:val="24"/>
        </w:rPr>
        <w:t>-arginine (</w:t>
      </w:r>
      <w:r w:rsidRPr="002E6837">
        <w:rPr>
          <w:rFonts w:ascii="inherit" w:eastAsia="Times New Roman" w:hAnsi="inherit" w:cs="Times New Roman"/>
          <w:caps/>
          <w:sz w:val="20"/>
          <w:szCs w:val="20"/>
          <w:bdr w:val="none" w:sz="0" w:space="0" w:color="auto" w:frame="1"/>
        </w:rPr>
        <w:t>L</w:t>
      </w:r>
      <w:r w:rsidRPr="002E6837">
        <w:rPr>
          <w:rFonts w:ascii="inherit" w:eastAsia="Times New Roman" w:hAnsi="inherit" w:cs="Times New Roman"/>
          <w:sz w:val="24"/>
          <w:szCs w:val="24"/>
        </w:rPr>
        <w:t>-NMA) or the PARP inhibitor 3-aminobenzamide, implying that a NO/peroxynitrite-dependent activation of PARP is involved in the inhibition of mitochondrial respiration in septic shock (</w:t>
      </w:r>
      <w:hyperlink r:id="rId1544" w:anchor="ref-124" w:history="1">
        <w:r w:rsidRPr="002E6837">
          <w:rPr>
            <w:rFonts w:ascii="inherit" w:eastAsia="Times New Roman" w:hAnsi="inherit" w:cs="Times New Roman"/>
            <w:b/>
            <w:bCs/>
            <w:color w:val="76232F"/>
            <w:sz w:val="24"/>
            <w:szCs w:val="24"/>
            <w:u w:val="single"/>
            <w:bdr w:val="none" w:sz="0" w:space="0" w:color="auto" w:frame="1"/>
          </w:rPr>
          <w:t>124</w:t>
        </w:r>
      </w:hyperlink>
      <w:r w:rsidRPr="002E6837">
        <w:rPr>
          <w:rFonts w:ascii="inherit" w:eastAsia="Times New Roman" w:hAnsi="inherit" w:cs="Times New Roman"/>
          <w:sz w:val="24"/>
          <w:szCs w:val="24"/>
        </w:rPr>
        <w:t>). In addition to impairing cell energetics, it must also be underscored that PARP may foster the development of inflammation during circulatory shock, by acting as a coactivator of an array of cell signal transduction pathways, and most sigificantly the transcription factor NFκB, as exposed previously (see sect. </w:t>
      </w:r>
      <w:r w:rsidRPr="002E6837">
        <w:rPr>
          <w:rFonts w:ascii="inherit" w:eastAsia="Times New Roman" w:hAnsi="inherit" w:cs="Times New Roman"/>
          <w:caps/>
          <w:sz w:val="20"/>
          <w:szCs w:val="20"/>
          <w:bdr w:val="none" w:sz="0" w:space="0" w:color="auto" w:frame="1"/>
        </w:rPr>
        <w:t>V</w:t>
      </w:r>
      <w:r w:rsidRPr="002E6837">
        <w:rPr>
          <w:rFonts w:ascii="inherit" w:eastAsia="Times New Roman" w:hAnsi="inherit" w:cs="Times New Roman"/>
          <w:sz w:val="24"/>
          <w:szCs w:val="24"/>
        </w:rPr>
        <w:t>).</w:t>
      </w:r>
    </w:p>
    <w:p w:rsidR="002E6837" w:rsidRPr="002E6837" w:rsidRDefault="002E6837" w:rsidP="002E6837">
      <w:pPr>
        <w:shd w:val="clear" w:color="auto" w:fill="FFFFFF"/>
        <w:spacing w:before="225" w:after="225" w:line="377" w:lineRule="atLeast"/>
        <w:textAlignment w:val="baseline"/>
        <w:outlineLvl w:val="3"/>
        <w:rPr>
          <w:rFonts w:ascii="Helvetica" w:eastAsia="Times New Roman" w:hAnsi="Helvetica" w:cs="Helvetica"/>
          <w:i/>
          <w:iCs/>
          <w:color w:val="2B2B2B"/>
          <w:sz w:val="24"/>
          <w:szCs w:val="24"/>
        </w:rPr>
      </w:pPr>
      <w:r w:rsidRPr="002E6837">
        <w:rPr>
          <w:rFonts w:ascii="Helvetica" w:eastAsia="Times New Roman" w:hAnsi="Helvetica" w:cs="Helvetica"/>
          <w:i/>
          <w:iCs/>
          <w:color w:val="2B2B2B"/>
          <w:sz w:val="24"/>
          <w:szCs w:val="24"/>
        </w:rPr>
        <w:t>2. Role of peroxynitrite in the pathophysiological alterations of circulatory shock</w:t>
      </w:r>
    </w:p>
    <w:p w:rsidR="002E6837" w:rsidRPr="002E6837" w:rsidRDefault="002E6837" w:rsidP="002E6837">
      <w:pPr>
        <w:shd w:val="clear" w:color="auto" w:fill="FFFFFF"/>
        <w:spacing w:before="225" w:after="225" w:line="274" w:lineRule="atLeast"/>
        <w:textAlignment w:val="baseline"/>
        <w:outlineLvl w:val="4"/>
        <w:rPr>
          <w:rFonts w:ascii="Helvetica" w:eastAsia="Times New Roman" w:hAnsi="Helvetica" w:cs="Helvetica"/>
          <w:caps/>
          <w:color w:val="6B6B6B"/>
          <w:sz w:val="24"/>
          <w:szCs w:val="24"/>
        </w:rPr>
      </w:pPr>
      <w:r w:rsidRPr="002E6837">
        <w:rPr>
          <w:rFonts w:ascii="Helvetica" w:eastAsia="Times New Roman" w:hAnsi="Helvetica" w:cs="Helvetica"/>
          <w:caps/>
          <w:color w:val="6B6B6B"/>
          <w:sz w:val="24"/>
          <w:szCs w:val="24"/>
        </w:rPr>
        <w:lastRenderedPageBreak/>
        <w:t>A) PERIPHERAL VASCULAR FAILURE.</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Circulatory shock is characterized by profound disturbances in cardiovascular homeostasis, affecting all components of the circulation, i.e., the myocardium, the vascular smooth muscle, and the endothelium. In vivo, intense nitrotyrosine immunostaining occurs in the aorta in several models of shock, pointing to significant vascular peroxynitrite formation. Using several pharmacological approaches, peroxynitrite was proven to be an important culprit of peripheral vascular failure in shock, a condition characterized by arterial hypotension and vascular hyporeactivity to vasoconstricting agents. In rat endotoxic shock, both MnTBAP (</w:t>
      </w:r>
      <w:hyperlink r:id="rId1545" w:anchor="ref-1457" w:history="1">
        <w:r w:rsidRPr="002E6837">
          <w:rPr>
            <w:rFonts w:ascii="inherit" w:eastAsia="Times New Roman" w:hAnsi="inherit" w:cs="Times New Roman"/>
            <w:b/>
            <w:bCs/>
            <w:color w:val="76232F"/>
            <w:sz w:val="24"/>
            <w:szCs w:val="24"/>
            <w:u w:val="single"/>
            <w:bdr w:val="none" w:sz="0" w:space="0" w:color="auto" w:frame="1"/>
          </w:rPr>
          <w:t>1457</w:t>
        </w:r>
      </w:hyperlink>
      <w:r w:rsidRPr="002E6837">
        <w:rPr>
          <w:rFonts w:ascii="inherit" w:eastAsia="Times New Roman" w:hAnsi="inherit" w:cs="Times New Roman"/>
          <w:sz w:val="24"/>
          <w:szCs w:val="24"/>
        </w:rPr>
        <w:t>), FeTTPs (</w:t>
      </w:r>
      <w:hyperlink r:id="rId1546" w:anchor="ref-265" w:history="1">
        <w:r w:rsidRPr="002E6837">
          <w:rPr>
            <w:rFonts w:ascii="inherit" w:eastAsia="Times New Roman" w:hAnsi="inherit" w:cs="Times New Roman"/>
            <w:b/>
            <w:bCs/>
            <w:color w:val="76232F"/>
            <w:sz w:val="24"/>
            <w:szCs w:val="24"/>
            <w:u w:val="single"/>
            <w:bdr w:val="none" w:sz="0" w:space="0" w:color="auto" w:frame="1"/>
          </w:rPr>
          <w:t>265</w:t>
        </w:r>
      </w:hyperlink>
      <w:r w:rsidRPr="002E6837">
        <w:rPr>
          <w:rFonts w:ascii="inherit" w:eastAsia="Times New Roman" w:hAnsi="inherit" w:cs="Times New Roman"/>
          <w:sz w:val="24"/>
          <w:szCs w:val="24"/>
        </w:rPr>
        <w:t>), and melatonin (</w:t>
      </w:r>
      <w:hyperlink r:id="rId1547" w:anchor="ref-298" w:history="1">
        <w:r w:rsidRPr="002E6837">
          <w:rPr>
            <w:rFonts w:ascii="inherit" w:eastAsia="Times New Roman" w:hAnsi="inherit" w:cs="Times New Roman"/>
            <w:b/>
            <w:bCs/>
            <w:color w:val="76232F"/>
            <w:sz w:val="24"/>
            <w:szCs w:val="24"/>
            <w:u w:val="single"/>
            <w:bdr w:val="none" w:sz="0" w:space="0" w:color="auto" w:frame="1"/>
          </w:rPr>
          <w:t>298a</w:t>
        </w:r>
      </w:hyperlink>
      <w:r w:rsidRPr="002E6837">
        <w:rPr>
          <w:rFonts w:ascii="inherit" w:eastAsia="Times New Roman" w:hAnsi="inherit" w:cs="Times New Roman"/>
          <w:sz w:val="24"/>
          <w:szCs w:val="24"/>
        </w:rPr>
        <w:t>) alleviated vascular hyporeactivity to norepinephrine, while inhibiting aortic peroxynitrite generation (</w:t>
      </w:r>
      <w:hyperlink r:id="rId1548" w:anchor="ref-298" w:history="1">
        <w:r w:rsidRPr="002E6837">
          <w:rPr>
            <w:rFonts w:ascii="inherit" w:eastAsia="Times New Roman" w:hAnsi="inherit" w:cs="Times New Roman"/>
            <w:b/>
            <w:bCs/>
            <w:color w:val="76232F"/>
            <w:sz w:val="24"/>
            <w:szCs w:val="24"/>
            <w:u w:val="single"/>
            <w:bdr w:val="none" w:sz="0" w:space="0" w:color="auto" w:frame="1"/>
          </w:rPr>
          <w:t>298a</w:t>
        </w:r>
      </w:hyperlink>
      <w:r w:rsidRPr="002E6837">
        <w:rPr>
          <w:rFonts w:ascii="inherit" w:eastAsia="Times New Roman" w:hAnsi="inherit" w:cs="Times New Roman"/>
          <w:sz w:val="24"/>
          <w:szCs w:val="24"/>
        </w:rPr>
        <w:t>, </w:t>
      </w:r>
      <w:hyperlink r:id="rId1549" w:anchor="ref-1457" w:history="1">
        <w:r w:rsidRPr="002E6837">
          <w:rPr>
            <w:rFonts w:ascii="inherit" w:eastAsia="Times New Roman" w:hAnsi="inherit" w:cs="Times New Roman"/>
            <w:b/>
            <w:bCs/>
            <w:color w:val="76232F"/>
            <w:sz w:val="24"/>
            <w:szCs w:val="24"/>
            <w:u w:val="single"/>
            <w:bdr w:val="none" w:sz="0" w:space="0" w:color="auto" w:frame="1"/>
          </w:rPr>
          <w:t>1457</w:t>
        </w:r>
      </w:hyperlink>
      <w:r w:rsidRPr="002E6837">
        <w:rPr>
          <w:rFonts w:ascii="inherit" w:eastAsia="Times New Roman" w:hAnsi="inherit" w:cs="Times New Roman"/>
          <w:sz w:val="24"/>
          <w:szCs w:val="24"/>
        </w:rPr>
        <w:t>). Conversely, enhancing the formation of peroxynitrite by depleting endogenous glutathione with BSO markedly increased vascular hyporeactivity during endotoxic shock (</w:t>
      </w:r>
      <w:hyperlink r:id="rId1550" w:anchor="ref-278" w:history="1">
        <w:r w:rsidRPr="002E6837">
          <w:rPr>
            <w:rFonts w:ascii="inherit" w:eastAsia="Times New Roman" w:hAnsi="inherit" w:cs="Times New Roman"/>
            <w:b/>
            <w:bCs/>
            <w:color w:val="76232F"/>
            <w:sz w:val="24"/>
            <w:szCs w:val="24"/>
            <w:u w:val="single"/>
            <w:bdr w:val="none" w:sz="0" w:space="0" w:color="auto" w:frame="1"/>
          </w:rPr>
          <w:t>278</w:t>
        </w:r>
      </w:hyperlink>
      <w:r w:rsidRPr="002E6837">
        <w:rPr>
          <w:rFonts w:ascii="inherit" w:eastAsia="Times New Roman" w:hAnsi="inherit" w:cs="Times New Roman"/>
          <w:sz w:val="24"/>
          <w:szCs w:val="24"/>
        </w:rPr>
        <w:t>). Similar observations have been made in hemorrhagic shock: inhibition of peroxynitrite generation using MnTBAP (</w:t>
      </w:r>
      <w:hyperlink r:id="rId1551" w:anchor="ref-1231" w:history="1">
        <w:r w:rsidRPr="002E6837">
          <w:rPr>
            <w:rFonts w:ascii="inherit" w:eastAsia="Times New Roman" w:hAnsi="inherit" w:cs="Times New Roman"/>
            <w:b/>
            <w:bCs/>
            <w:color w:val="76232F"/>
            <w:sz w:val="24"/>
            <w:szCs w:val="24"/>
            <w:u w:val="single"/>
            <w:bdr w:val="none" w:sz="0" w:space="0" w:color="auto" w:frame="1"/>
          </w:rPr>
          <w:t>1231</w:t>
        </w:r>
      </w:hyperlink>
      <w:r w:rsidRPr="002E6837">
        <w:rPr>
          <w:rFonts w:ascii="inherit" w:eastAsia="Times New Roman" w:hAnsi="inherit" w:cs="Times New Roman"/>
          <w:sz w:val="24"/>
          <w:szCs w:val="24"/>
        </w:rPr>
        <w:t>) or MEG (</w:t>
      </w:r>
      <w:hyperlink r:id="rId1552" w:anchor="ref-1460" w:history="1">
        <w:r w:rsidRPr="002E6837">
          <w:rPr>
            <w:rFonts w:ascii="inherit" w:eastAsia="Times New Roman" w:hAnsi="inherit" w:cs="Times New Roman"/>
            <w:b/>
            <w:bCs/>
            <w:color w:val="76232F"/>
            <w:sz w:val="24"/>
            <w:szCs w:val="24"/>
            <w:u w:val="single"/>
            <w:bdr w:val="none" w:sz="0" w:space="0" w:color="auto" w:frame="1"/>
          </w:rPr>
          <w:t>1460</w:t>
        </w:r>
      </w:hyperlink>
      <w:r w:rsidRPr="002E6837">
        <w:rPr>
          <w:rFonts w:ascii="inherit" w:eastAsia="Times New Roman" w:hAnsi="inherit" w:cs="Times New Roman"/>
          <w:sz w:val="24"/>
          <w:szCs w:val="24"/>
        </w:rPr>
        <w:t>) improved aortic contractility and reduced arterial hypotension. Further evidence supports the concept that the final effector mechanism of vascular failure in shock may be due to the peroxynitrite-mediated activation of PARP. Vascular hyporeactivity occurring in experimental models of both septic and hemorrhagic shock was ameliorated by inhibitors of PARP or its genetic deletion (</w:t>
      </w:r>
      <w:hyperlink r:id="rId1553" w:anchor="ref-275" w:history="1">
        <w:r w:rsidRPr="002E6837">
          <w:rPr>
            <w:rFonts w:ascii="inherit" w:eastAsia="Times New Roman" w:hAnsi="inherit" w:cs="Times New Roman"/>
            <w:b/>
            <w:bCs/>
            <w:color w:val="76232F"/>
            <w:sz w:val="24"/>
            <w:szCs w:val="24"/>
            <w:u w:val="single"/>
            <w:bdr w:val="none" w:sz="0" w:space="0" w:color="auto" w:frame="1"/>
          </w:rPr>
          <w:t>275</w:t>
        </w:r>
      </w:hyperlink>
      <w:r w:rsidRPr="002E6837">
        <w:rPr>
          <w:rFonts w:ascii="inherit" w:eastAsia="Times New Roman" w:hAnsi="inherit" w:cs="Times New Roman"/>
          <w:sz w:val="24"/>
          <w:szCs w:val="24"/>
        </w:rPr>
        <w:t>, </w:t>
      </w:r>
      <w:hyperlink r:id="rId1554" w:anchor="ref-451" w:history="1">
        <w:r w:rsidRPr="002E6837">
          <w:rPr>
            <w:rFonts w:ascii="inherit" w:eastAsia="Times New Roman" w:hAnsi="inherit" w:cs="Times New Roman"/>
            <w:b/>
            <w:bCs/>
            <w:color w:val="76232F"/>
            <w:sz w:val="24"/>
            <w:szCs w:val="24"/>
            <w:u w:val="single"/>
            <w:bdr w:val="none" w:sz="0" w:space="0" w:color="auto" w:frame="1"/>
          </w:rPr>
          <w:t>451</w:t>
        </w:r>
      </w:hyperlink>
      <w:r w:rsidRPr="002E6837">
        <w:rPr>
          <w:rFonts w:ascii="inherit" w:eastAsia="Times New Roman" w:hAnsi="inherit" w:cs="Times New Roman"/>
          <w:sz w:val="24"/>
          <w:szCs w:val="24"/>
        </w:rPr>
        <w:t>, </w:t>
      </w:r>
      <w:hyperlink r:id="rId1555" w:anchor="ref-623" w:history="1">
        <w:r w:rsidRPr="002E6837">
          <w:rPr>
            <w:rFonts w:ascii="inherit" w:eastAsia="Times New Roman" w:hAnsi="inherit" w:cs="Times New Roman"/>
            <w:b/>
            <w:bCs/>
            <w:color w:val="76232F"/>
            <w:sz w:val="24"/>
            <w:szCs w:val="24"/>
            <w:u w:val="single"/>
            <w:bdr w:val="none" w:sz="0" w:space="0" w:color="auto" w:frame="1"/>
          </w:rPr>
          <w:t>623</w:t>
        </w:r>
      </w:hyperlink>
      <w:r w:rsidRPr="002E6837">
        <w:rPr>
          <w:rFonts w:ascii="inherit" w:eastAsia="Times New Roman" w:hAnsi="inherit" w:cs="Times New Roman"/>
          <w:sz w:val="24"/>
          <w:szCs w:val="24"/>
        </w:rPr>
        <w:t>, </w:t>
      </w:r>
      <w:hyperlink r:id="rId1556" w:anchor="ref-768" w:history="1">
        <w:r w:rsidRPr="002E6837">
          <w:rPr>
            <w:rFonts w:ascii="inherit" w:eastAsia="Times New Roman" w:hAnsi="inherit" w:cs="Times New Roman"/>
            <w:b/>
            <w:bCs/>
            <w:color w:val="76232F"/>
            <w:sz w:val="24"/>
            <w:szCs w:val="24"/>
            <w:u w:val="single"/>
            <w:bdr w:val="none" w:sz="0" w:space="0" w:color="auto" w:frame="1"/>
          </w:rPr>
          <w:t>768</w:t>
        </w:r>
      </w:hyperlink>
      <w:r w:rsidRPr="002E6837">
        <w:rPr>
          <w:rFonts w:ascii="inherit" w:eastAsia="Times New Roman" w:hAnsi="inherit" w:cs="Times New Roman"/>
          <w:sz w:val="24"/>
          <w:szCs w:val="24"/>
        </w:rPr>
        <w:t>, </w:t>
      </w:r>
      <w:hyperlink r:id="rId1557" w:anchor="ref-1183" w:history="1">
        <w:r w:rsidRPr="002E6837">
          <w:rPr>
            <w:rFonts w:ascii="inherit" w:eastAsia="Times New Roman" w:hAnsi="inherit" w:cs="Times New Roman"/>
            <w:b/>
            <w:bCs/>
            <w:color w:val="76232F"/>
            <w:sz w:val="24"/>
            <w:szCs w:val="24"/>
            <w:u w:val="single"/>
            <w:bdr w:val="none" w:sz="0" w:space="0" w:color="auto" w:frame="1"/>
          </w:rPr>
          <w:t>1183</w:t>
        </w:r>
      </w:hyperlink>
      <w:r w:rsidRPr="002E6837">
        <w:rPr>
          <w:rFonts w:ascii="inherit" w:eastAsia="Times New Roman" w:hAnsi="inherit" w:cs="Times New Roman"/>
          <w:sz w:val="24"/>
          <w:szCs w:val="24"/>
        </w:rPr>
        <w:t>,</w:t>
      </w:r>
      <w:hyperlink r:id="rId1558" w:anchor="ref-1223" w:history="1">
        <w:r w:rsidRPr="002E6837">
          <w:rPr>
            <w:rFonts w:ascii="inherit" w:eastAsia="Times New Roman" w:hAnsi="inherit" w:cs="Times New Roman"/>
            <w:b/>
            <w:bCs/>
            <w:color w:val="76232F"/>
            <w:sz w:val="24"/>
            <w:szCs w:val="24"/>
            <w:u w:val="single"/>
            <w:bdr w:val="none" w:sz="0" w:space="0" w:color="auto" w:frame="1"/>
          </w:rPr>
          <w:t>1223</w:t>
        </w:r>
      </w:hyperlink>
      <w:r w:rsidRPr="002E6837">
        <w:rPr>
          <w:rFonts w:ascii="inherit" w:eastAsia="Times New Roman" w:hAnsi="inherit" w:cs="Times New Roman"/>
          <w:sz w:val="24"/>
          <w:szCs w:val="24"/>
        </w:rPr>
        <w:t>, </w:t>
      </w:r>
      <w:hyperlink r:id="rId1559" w:anchor="ref-1463" w:history="1">
        <w:r w:rsidRPr="002E6837">
          <w:rPr>
            <w:rFonts w:ascii="inherit" w:eastAsia="Times New Roman" w:hAnsi="inherit" w:cs="Times New Roman"/>
            <w:b/>
            <w:bCs/>
            <w:color w:val="76232F"/>
            <w:sz w:val="24"/>
            <w:szCs w:val="24"/>
            <w:u w:val="single"/>
            <w:bdr w:val="none" w:sz="0" w:space="0" w:color="auto" w:frame="1"/>
          </w:rPr>
          <w:t>1463</w:t>
        </w:r>
      </w:hyperlink>
      <w:r w:rsidRPr="002E6837">
        <w:rPr>
          <w:rFonts w:ascii="inherit" w:eastAsia="Times New Roman" w:hAnsi="inherit" w:cs="Times New Roman"/>
          <w:sz w:val="24"/>
          <w:szCs w:val="24"/>
        </w:rPr>
        <w:t>). Several recent investigations have also shown that peroxynitrite might also affect vascular contractility in shock by altering catecholamine signaling. The systemic administration of peroxynitrite markedly inhibited pressor and vasoconstrictor responses induced by α-adrenergic catecholamines in rats (</w:t>
      </w:r>
      <w:hyperlink r:id="rId1560" w:anchor="ref-84" w:history="1">
        <w:r w:rsidRPr="002E6837">
          <w:rPr>
            <w:rFonts w:ascii="inherit" w:eastAsia="Times New Roman" w:hAnsi="inherit" w:cs="Times New Roman"/>
            <w:b/>
            <w:bCs/>
            <w:color w:val="76232F"/>
            <w:sz w:val="24"/>
            <w:szCs w:val="24"/>
            <w:u w:val="single"/>
            <w:bdr w:val="none" w:sz="0" w:space="0" w:color="auto" w:frame="1"/>
          </w:rPr>
          <w:t>84</w:t>
        </w:r>
      </w:hyperlink>
      <w:r w:rsidRPr="002E6837">
        <w:rPr>
          <w:rFonts w:ascii="inherit" w:eastAsia="Times New Roman" w:hAnsi="inherit" w:cs="Times New Roman"/>
          <w:sz w:val="24"/>
          <w:szCs w:val="24"/>
        </w:rPr>
        <w:t>). In addition, peroxynitrite has been reported to oxidize and inactivate norepinephrine and dopamine, and to block the binding of these catecholamines to their α-adrenoreceptors (</w:t>
      </w:r>
      <w:hyperlink r:id="rId1561" w:anchor="ref-1255" w:history="1">
        <w:r w:rsidRPr="002E6837">
          <w:rPr>
            <w:rFonts w:ascii="inherit" w:eastAsia="Times New Roman" w:hAnsi="inherit" w:cs="Times New Roman"/>
            <w:b/>
            <w:bCs/>
            <w:color w:val="76232F"/>
            <w:sz w:val="24"/>
            <w:szCs w:val="24"/>
            <w:u w:val="single"/>
            <w:bdr w:val="none" w:sz="0" w:space="0" w:color="auto" w:frame="1"/>
          </w:rPr>
          <w:t>1255</w:t>
        </w:r>
      </w:hyperlink>
      <w:r w:rsidRPr="002E6837">
        <w:rPr>
          <w:rFonts w:ascii="inherit" w:eastAsia="Times New Roman" w:hAnsi="inherit" w:cs="Times New Roman"/>
          <w:sz w:val="24"/>
          <w:szCs w:val="24"/>
        </w:rPr>
        <w:t>, </w:t>
      </w:r>
      <w:hyperlink r:id="rId1562" w:anchor="ref-1256" w:history="1">
        <w:r w:rsidRPr="002E6837">
          <w:rPr>
            <w:rFonts w:ascii="inherit" w:eastAsia="Times New Roman" w:hAnsi="inherit" w:cs="Times New Roman"/>
            <w:b/>
            <w:bCs/>
            <w:color w:val="76232F"/>
            <w:sz w:val="24"/>
            <w:szCs w:val="24"/>
            <w:u w:val="single"/>
            <w:bdr w:val="none" w:sz="0" w:space="0" w:color="auto" w:frame="1"/>
          </w:rPr>
          <w:t>1256</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before="225" w:after="225" w:line="274" w:lineRule="atLeast"/>
        <w:textAlignment w:val="baseline"/>
        <w:outlineLvl w:val="4"/>
        <w:rPr>
          <w:rFonts w:ascii="Helvetica" w:eastAsia="Times New Roman" w:hAnsi="Helvetica" w:cs="Helvetica"/>
          <w:caps/>
          <w:color w:val="6B6B6B"/>
          <w:sz w:val="24"/>
          <w:szCs w:val="24"/>
        </w:rPr>
      </w:pPr>
      <w:r w:rsidRPr="002E6837">
        <w:rPr>
          <w:rFonts w:ascii="Helvetica" w:eastAsia="Times New Roman" w:hAnsi="Helvetica" w:cs="Helvetica"/>
          <w:caps/>
          <w:color w:val="6B6B6B"/>
          <w:sz w:val="24"/>
          <w:szCs w:val="24"/>
        </w:rPr>
        <w:t>B) VASCULAR ENDOTHELIAL DYSFUNCTION.</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The vascular endothelium plays a number of critical functions in normal vascular physiology, maintaining vascular tone, tuning the balance between procoagulant and anticoagulant factors, and regulating leukocyte adhesion and emigration into the extracellular matrix. Most of these functions are accomplished through the finely regulated release of NO and prostacyclin (PGI</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24"/>
          <w:szCs w:val="24"/>
        </w:rPr>
        <w:t>) by endothelial cells (</w:t>
      </w:r>
      <w:hyperlink r:id="rId1563" w:anchor="ref-852" w:history="1">
        <w:r w:rsidRPr="002E6837">
          <w:rPr>
            <w:rFonts w:ascii="inherit" w:eastAsia="Times New Roman" w:hAnsi="inherit" w:cs="Times New Roman"/>
            <w:b/>
            <w:bCs/>
            <w:color w:val="76232F"/>
            <w:sz w:val="24"/>
            <w:szCs w:val="24"/>
            <w:u w:val="single"/>
            <w:bdr w:val="none" w:sz="0" w:space="0" w:color="auto" w:frame="1"/>
          </w:rPr>
          <w:t>852</w:t>
        </w:r>
      </w:hyperlink>
      <w:r w:rsidRPr="002E6837">
        <w:rPr>
          <w:rFonts w:ascii="inherit" w:eastAsia="Times New Roman" w:hAnsi="inherit" w:cs="Times New Roman"/>
          <w:sz w:val="24"/>
          <w:szCs w:val="24"/>
        </w:rPr>
        <w:t>, </w:t>
      </w:r>
      <w:hyperlink r:id="rId1564" w:anchor="ref-1372" w:history="1">
        <w:r w:rsidRPr="002E6837">
          <w:rPr>
            <w:rFonts w:ascii="inherit" w:eastAsia="Times New Roman" w:hAnsi="inherit" w:cs="Times New Roman"/>
            <w:b/>
            <w:bCs/>
            <w:color w:val="76232F"/>
            <w:sz w:val="24"/>
            <w:szCs w:val="24"/>
            <w:u w:val="single"/>
            <w:bdr w:val="none" w:sz="0" w:space="0" w:color="auto" w:frame="1"/>
          </w:rPr>
          <w:t>1372</w:t>
        </w:r>
      </w:hyperlink>
      <w:r w:rsidRPr="002E6837">
        <w:rPr>
          <w:rFonts w:ascii="inherit" w:eastAsia="Times New Roman" w:hAnsi="inherit" w:cs="Times New Roman"/>
          <w:sz w:val="24"/>
          <w:szCs w:val="24"/>
        </w:rPr>
        <w:t>). These functions are all disrupted during circulatory shock, leading to impaired blood flow regulation and reduced oxygen supply to vital organs.</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Villa et al. (</w:t>
      </w:r>
      <w:hyperlink r:id="rId1565" w:anchor="ref-1328" w:history="1">
        <w:r w:rsidRPr="002E6837">
          <w:rPr>
            <w:rFonts w:ascii="inherit" w:eastAsia="Times New Roman" w:hAnsi="inherit" w:cs="Times New Roman"/>
            <w:b/>
            <w:bCs/>
            <w:color w:val="76232F"/>
            <w:sz w:val="24"/>
            <w:szCs w:val="24"/>
            <w:u w:val="single"/>
            <w:bdr w:val="none" w:sz="0" w:space="0" w:color="auto" w:frame="1"/>
          </w:rPr>
          <w:t>1328</w:t>
        </w:r>
      </w:hyperlink>
      <w:r w:rsidRPr="002E6837">
        <w:rPr>
          <w:rFonts w:ascii="inherit" w:eastAsia="Times New Roman" w:hAnsi="inherit" w:cs="Times New Roman"/>
          <w:sz w:val="24"/>
          <w:szCs w:val="24"/>
        </w:rPr>
        <w:t>) were the first to show that infusion of authentic peroxynitrite in isolated perfused hearts resulted in a severe impairment of endothelial-dependent relaxation in coronary vessels. Seminal works by Szabo et al. (</w:t>
      </w:r>
      <w:hyperlink r:id="rId1566" w:anchor="ref-1233" w:history="1">
        <w:r w:rsidRPr="002E6837">
          <w:rPr>
            <w:rFonts w:ascii="inherit" w:eastAsia="Times New Roman" w:hAnsi="inherit" w:cs="Times New Roman"/>
            <w:b/>
            <w:bCs/>
            <w:color w:val="76232F"/>
            <w:sz w:val="24"/>
            <w:szCs w:val="24"/>
            <w:u w:val="single"/>
            <w:bdr w:val="none" w:sz="0" w:space="0" w:color="auto" w:frame="1"/>
          </w:rPr>
          <w:t>1233</w:t>
        </w:r>
      </w:hyperlink>
      <w:r w:rsidRPr="002E6837">
        <w:rPr>
          <w:rFonts w:ascii="inherit" w:eastAsia="Times New Roman" w:hAnsi="inherit" w:cs="Times New Roman"/>
          <w:sz w:val="24"/>
          <w:szCs w:val="24"/>
        </w:rPr>
        <w:t>) then provided evidence that peroxynitrite-dependent endothelial dysfunction was consecutive to activation of PARP: aortic vascular rings exposed ex vivo to peroxynitrite, as well as vascular rings taken from endotoxemic rats, exhibited reduced endothelium-dependent relaxant responses to acetylcholine that were significantly ameliorated by the PARP inhibitor 3-aminobenzamide. In support of the peroxynitrite/PARP mechanism of endothelial dysfunction, several studies reported an improved endothelial function by pharmacological blockade of peroxynitrite generation (</w:t>
      </w:r>
      <w:hyperlink r:id="rId1567" w:anchor="ref-265" w:history="1">
        <w:r w:rsidRPr="002E6837">
          <w:rPr>
            <w:rFonts w:ascii="inherit" w:eastAsia="Times New Roman" w:hAnsi="inherit" w:cs="Times New Roman"/>
            <w:b/>
            <w:bCs/>
            <w:color w:val="76232F"/>
            <w:sz w:val="24"/>
            <w:szCs w:val="24"/>
            <w:u w:val="single"/>
            <w:bdr w:val="none" w:sz="0" w:space="0" w:color="auto" w:frame="1"/>
          </w:rPr>
          <w:t>265</w:t>
        </w:r>
      </w:hyperlink>
      <w:r w:rsidRPr="002E6837">
        <w:rPr>
          <w:rFonts w:ascii="inherit" w:eastAsia="Times New Roman" w:hAnsi="inherit" w:cs="Times New Roman"/>
          <w:sz w:val="24"/>
          <w:szCs w:val="24"/>
        </w:rPr>
        <w:t>, </w:t>
      </w:r>
      <w:hyperlink r:id="rId1568" w:anchor="ref-278" w:history="1">
        <w:r w:rsidRPr="002E6837">
          <w:rPr>
            <w:rFonts w:ascii="inherit" w:eastAsia="Times New Roman" w:hAnsi="inherit" w:cs="Times New Roman"/>
            <w:b/>
            <w:bCs/>
            <w:color w:val="76232F"/>
            <w:sz w:val="24"/>
            <w:szCs w:val="24"/>
            <w:u w:val="single"/>
            <w:bdr w:val="none" w:sz="0" w:space="0" w:color="auto" w:frame="1"/>
          </w:rPr>
          <w:t>278</w:t>
        </w:r>
      </w:hyperlink>
      <w:r w:rsidRPr="002E6837">
        <w:rPr>
          <w:rFonts w:ascii="inherit" w:eastAsia="Times New Roman" w:hAnsi="inherit" w:cs="Times New Roman"/>
          <w:sz w:val="24"/>
          <w:szCs w:val="24"/>
        </w:rPr>
        <w:t>, </w:t>
      </w:r>
      <w:hyperlink r:id="rId1569" w:anchor="ref-1457" w:history="1">
        <w:r w:rsidRPr="002E6837">
          <w:rPr>
            <w:rFonts w:ascii="inherit" w:eastAsia="Times New Roman" w:hAnsi="inherit" w:cs="Times New Roman"/>
            <w:b/>
            <w:bCs/>
            <w:color w:val="76232F"/>
            <w:sz w:val="24"/>
            <w:szCs w:val="24"/>
            <w:u w:val="single"/>
            <w:bdr w:val="none" w:sz="0" w:space="0" w:color="auto" w:frame="1"/>
          </w:rPr>
          <w:t>1457</w:t>
        </w:r>
      </w:hyperlink>
      <w:r w:rsidRPr="002E6837">
        <w:rPr>
          <w:rFonts w:ascii="inherit" w:eastAsia="Times New Roman" w:hAnsi="inherit" w:cs="Times New Roman"/>
          <w:sz w:val="24"/>
          <w:szCs w:val="24"/>
        </w:rPr>
        <w:t>) and PARP activation (</w:t>
      </w:r>
      <w:hyperlink r:id="rId1570" w:anchor="ref-623" w:history="1">
        <w:r w:rsidRPr="002E6837">
          <w:rPr>
            <w:rFonts w:ascii="inherit" w:eastAsia="Times New Roman" w:hAnsi="inherit" w:cs="Times New Roman"/>
            <w:b/>
            <w:bCs/>
            <w:color w:val="76232F"/>
            <w:sz w:val="24"/>
            <w:szCs w:val="24"/>
            <w:u w:val="single"/>
            <w:bdr w:val="none" w:sz="0" w:space="0" w:color="auto" w:frame="1"/>
          </w:rPr>
          <w:t>623</w:t>
        </w:r>
      </w:hyperlink>
      <w:r w:rsidRPr="002E6837">
        <w:rPr>
          <w:rFonts w:ascii="inherit" w:eastAsia="Times New Roman" w:hAnsi="inherit" w:cs="Times New Roman"/>
          <w:sz w:val="24"/>
          <w:szCs w:val="24"/>
        </w:rPr>
        <w:t>,</w:t>
      </w:r>
      <w:hyperlink r:id="rId1571" w:anchor="ref-1046" w:history="1">
        <w:r w:rsidRPr="002E6837">
          <w:rPr>
            <w:rFonts w:ascii="inherit" w:eastAsia="Times New Roman" w:hAnsi="inherit" w:cs="Times New Roman"/>
            <w:b/>
            <w:bCs/>
            <w:color w:val="76232F"/>
            <w:sz w:val="24"/>
            <w:szCs w:val="24"/>
            <w:u w:val="single"/>
            <w:bdr w:val="none" w:sz="0" w:space="0" w:color="auto" w:frame="1"/>
          </w:rPr>
          <w:t>1046</w:t>
        </w:r>
      </w:hyperlink>
      <w:r w:rsidRPr="002E6837">
        <w:rPr>
          <w:rFonts w:ascii="inherit" w:eastAsia="Times New Roman" w:hAnsi="inherit" w:cs="Times New Roman"/>
          <w:sz w:val="24"/>
          <w:szCs w:val="24"/>
        </w:rPr>
        <w:t>, </w:t>
      </w:r>
      <w:hyperlink r:id="rId1572" w:anchor="ref-1183" w:history="1">
        <w:r w:rsidRPr="002E6837">
          <w:rPr>
            <w:rFonts w:ascii="inherit" w:eastAsia="Times New Roman" w:hAnsi="inherit" w:cs="Times New Roman"/>
            <w:b/>
            <w:bCs/>
            <w:color w:val="76232F"/>
            <w:sz w:val="24"/>
            <w:szCs w:val="24"/>
            <w:u w:val="single"/>
            <w:bdr w:val="none" w:sz="0" w:space="0" w:color="auto" w:frame="1"/>
          </w:rPr>
          <w:t>1183</w:t>
        </w:r>
      </w:hyperlink>
      <w:r w:rsidRPr="002E6837">
        <w:rPr>
          <w:rFonts w:ascii="inherit" w:eastAsia="Times New Roman" w:hAnsi="inherit" w:cs="Times New Roman"/>
          <w:sz w:val="24"/>
          <w:szCs w:val="24"/>
        </w:rPr>
        <w:t>) in rodent septic shock. Peroxynitrite and PARP can trigger multiple cooperating mechanisms to induce endothelial dysfunction in shock. First, peroxynitrite limits endothelial NO production by inactivating eNOS through oxidation of its zinc thiolate center (</w:t>
      </w:r>
      <w:hyperlink r:id="rId1573" w:anchor="ref-1469" w:history="1">
        <w:r w:rsidRPr="002E6837">
          <w:rPr>
            <w:rFonts w:ascii="inherit" w:eastAsia="Times New Roman" w:hAnsi="inherit" w:cs="Times New Roman"/>
            <w:b/>
            <w:bCs/>
            <w:color w:val="76232F"/>
            <w:sz w:val="24"/>
            <w:szCs w:val="24"/>
            <w:u w:val="single"/>
            <w:bdr w:val="none" w:sz="0" w:space="0" w:color="auto" w:frame="1"/>
          </w:rPr>
          <w:t>1469</w:t>
        </w:r>
      </w:hyperlink>
      <w:r w:rsidRPr="002E6837">
        <w:rPr>
          <w:rFonts w:ascii="inherit" w:eastAsia="Times New Roman" w:hAnsi="inherit" w:cs="Times New Roman"/>
          <w:sz w:val="24"/>
          <w:szCs w:val="24"/>
        </w:rPr>
        <w:t>). Second, it oxidizes the NOS cofactor tetrahydrobiopterin (BH</w:t>
      </w:r>
      <w:r w:rsidRPr="002E6837">
        <w:rPr>
          <w:rFonts w:ascii="inherit" w:eastAsia="Times New Roman" w:hAnsi="inherit" w:cs="Times New Roman"/>
          <w:sz w:val="18"/>
          <w:szCs w:val="18"/>
          <w:bdr w:val="none" w:sz="0" w:space="0" w:color="auto" w:frame="1"/>
          <w:vertAlign w:val="subscript"/>
        </w:rPr>
        <w:t>4</w:t>
      </w:r>
      <w:r w:rsidRPr="002E6837">
        <w:rPr>
          <w:rFonts w:ascii="inherit" w:eastAsia="Times New Roman" w:hAnsi="inherit" w:cs="Times New Roman"/>
          <w:sz w:val="24"/>
          <w:szCs w:val="24"/>
        </w:rPr>
        <w:t>), resulting in eNOS uncoupling (</w:t>
      </w:r>
      <w:hyperlink r:id="rId1574" w:anchor="ref-725" w:history="1">
        <w:r w:rsidRPr="002E6837">
          <w:rPr>
            <w:rFonts w:ascii="inherit" w:eastAsia="Times New Roman" w:hAnsi="inherit" w:cs="Times New Roman"/>
            <w:b/>
            <w:bCs/>
            <w:color w:val="76232F"/>
            <w:sz w:val="24"/>
            <w:szCs w:val="24"/>
            <w:u w:val="single"/>
            <w:bdr w:val="none" w:sz="0" w:space="0" w:color="auto" w:frame="1"/>
          </w:rPr>
          <w:t>725</w:t>
        </w:r>
      </w:hyperlink>
      <w:r w:rsidRPr="002E6837">
        <w:rPr>
          <w:rFonts w:ascii="inherit" w:eastAsia="Times New Roman" w:hAnsi="inherit" w:cs="Times New Roman"/>
          <w:sz w:val="24"/>
          <w:szCs w:val="24"/>
        </w:rPr>
        <w:t>). Third, peroxynitrite potently inactivates PGI</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24"/>
          <w:szCs w:val="24"/>
        </w:rPr>
        <w:t xml:space="preserve"> synthase by </w:t>
      </w:r>
      <w:r w:rsidRPr="002E6837">
        <w:rPr>
          <w:rFonts w:ascii="inherit" w:eastAsia="Times New Roman" w:hAnsi="inherit" w:cs="Times New Roman"/>
          <w:sz w:val="24"/>
          <w:szCs w:val="24"/>
        </w:rPr>
        <w:lastRenderedPageBreak/>
        <w:t>tyrosine nitration, resulting in failing prostacyclin synthesis and secondary formation of vasoconstricting prostaglandins such as thromboxane A</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24"/>
          <w:szCs w:val="24"/>
        </w:rPr>
        <w:t> (</w:t>
      </w:r>
      <w:hyperlink r:id="rId1575" w:anchor="ref-1469" w:history="1">
        <w:r w:rsidRPr="002E6837">
          <w:rPr>
            <w:rFonts w:ascii="inherit" w:eastAsia="Times New Roman" w:hAnsi="inherit" w:cs="Times New Roman"/>
            <w:b/>
            <w:bCs/>
            <w:color w:val="76232F"/>
            <w:sz w:val="24"/>
            <w:szCs w:val="24"/>
            <w:u w:val="single"/>
            <w:bdr w:val="none" w:sz="0" w:space="0" w:color="auto" w:frame="1"/>
          </w:rPr>
          <w:t>1469</w:t>
        </w:r>
      </w:hyperlink>
      <w:r w:rsidRPr="002E6837">
        <w:rPr>
          <w:rFonts w:ascii="inherit" w:eastAsia="Times New Roman" w:hAnsi="inherit" w:cs="Times New Roman"/>
          <w:sz w:val="24"/>
          <w:szCs w:val="24"/>
        </w:rPr>
        <w:t>, </w:t>
      </w:r>
      <w:hyperlink r:id="rId1576" w:anchor="ref-1472" w:history="1">
        <w:r w:rsidRPr="002E6837">
          <w:rPr>
            <w:rFonts w:ascii="inherit" w:eastAsia="Times New Roman" w:hAnsi="inherit" w:cs="Times New Roman"/>
            <w:b/>
            <w:bCs/>
            <w:color w:val="76232F"/>
            <w:sz w:val="24"/>
            <w:szCs w:val="24"/>
            <w:u w:val="single"/>
            <w:bdr w:val="none" w:sz="0" w:space="0" w:color="auto" w:frame="1"/>
          </w:rPr>
          <w:t>1472</w:t>
        </w:r>
      </w:hyperlink>
      <w:r w:rsidRPr="002E6837">
        <w:rPr>
          <w:rFonts w:ascii="inherit" w:eastAsia="Times New Roman" w:hAnsi="inherit" w:cs="Times New Roman"/>
          <w:sz w:val="24"/>
          <w:szCs w:val="24"/>
        </w:rPr>
        <w:t>). The latter mechanism has been shown to promote vasospasm of coronary vessels treated by endotoxin in vitro (</w:t>
      </w:r>
      <w:hyperlink r:id="rId1577" w:anchor="ref-39" w:history="1">
        <w:r w:rsidRPr="002E6837">
          <w:rPr>
            <w:rFonts w:ascii="inherit" w:eastAsia="Times New Roman" w:hAnsi="inherit" w:cs="Times New Roman"/>
            <w:b/>
            <w:bCs/>
            <w:color w:val="76232F"/>
            <w:sz w:val="24"/>
            <w:szCs w:val="24"/>
            <w:u w:val="single"/>
            <w:bdr w:val="none" w:sz="0" w:space="0" w:color="auto" w:frame="1"/>
          </w:rPr>
          <w:t>39</w:t>
        </w:r>
      </w:hyperlink>
      <w:r w:rsidRPr="002E6837">
        <w:rPr>
          <w:rFonts w:ascii="inherit" w:eastAsia="Times New Roman" w:hAnsi="inherit" w:cs="Times New Roman"/>
          <w:sz w:val="24"/>
          <w:szCs w:val="24"/>
        </w:rPr>
        <w:t>). Finally, PARP-dependent reduction of cellular NAD may also suppress NO formation by depleting endothelial stores of NADPH, an essential cofactor of NOS (</w:t>
      </w:r>
      <w:hyperlink r:id="rId1578" w:anchor="ref-430" w:history="1">
        <w:r w:rsidRPr="002E6837">
          <w:rPr>
            <w:rFonts w:ascii="inherit" w:eastAsia="Times New Roman" w:hAnsi="inherit" w:cs="Times New Roman"/>
            <w:b/>
            <w:bCs/>
            <w:color w:val="76232F"/>
            <w:sz w:val="24"/>
            <w:szCs w:val="24"/>
            <w:u w:val="single"/>
            <w:bdr w:val="none" w:sz="0" w:space="0" w:color="auto" w:frame="1"/>
          </w:rPr>
          <w:t>430</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before="225" w:after="225" w:line="274" w:lineRule="atLeast"/>
        <w:textAlignment w:val="baseline"/>
        <w:outlineLvl w:val="4"/>
        <w:rPr>
          <w:rFonts w:ascii="Helvetica" w:eastAsia="Times New Roman" w:hAnsi="Helvetica" w:cs="Helvetica"/>
          <w:caps/>
          <w:color w:val="6B6B6B"/>
          <w:sz w:val="24"/>
          <w:szCs w:val="24"/>
        </w:rPr>
      </w:pPr>
      <w:r w:rsidRPr="002E6837">
        <w:rPr>
          <w:rFonts w:ascii="Helvetica" w:eastAsia="Times New Roman" w:hAnsi="Helvetica" w:cs="Helvetica"/>
          <w:caps/>
          <w:color w:val="6B6B6B"/>
          <w:sz w:val="24"/>
          <w:szCs w:val="24"/>
        </w:rPr>
        <w:t>C) MYOCARDIAL DEPRESSION.</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Impaired myocardial contractile function is a well-documented feature of circulatory shock. It may be triggered by a myriad of mechanisms, including microvascular dysfunction, infiltration by activated leukocytes, and the generation of inflammatory mediators, mainly TNF-α and IL-1β, which lead to an overproduction of NO with subsequent cardiodepressive effects. The role of NO as an inducer of myocardial failure in shock is however controversial, in view of conflicting results indicating either deleterious or beneficial effects of NO on cardiac function in this setting (</w:t>
      </w:r>
      <w:hyperlink r:id="rId1579" w:anchor="ref-729" w:history="1">
        <w:r w:rsidRPr="002E6837">
          <w:rPr>
            <w:rFonts w:ascii="inherit" w:eastAsia="Times New Roman" w:hAnsi="inherit" w:cs="Times New Roman"/>
            <w:b/>
            <w:bCs/>
            <w:color w:val="76232F"/>
            <w:sz w:val="24"/>
            <w:szCs w:val="24"/>
            <w:u w:val="single"/>
            <w:bdr w:val="none" w:sz="0" w:space="0" w:color="auto" w:frame="1"/>
          </w:rPr>
          <w:t>729</w:t>
        </w:r>
      </w:hyperlink>
      <w:r w:rsidRPr="002E6837">
        <w:rPr>
          <w:rFonts w:ascii="inherit" w:eastAsia="Times New Roman" w:hAnsi="inherit" w:cs="Times New Roman"/>
          <w:sz w:val="24"/>
          <w:szCs w:val="24"/>
        </w:rPr>
        <w:t>). In fact, sound experimental evidence supports that peroxynitrite might be the link between NO and cardiac depression in shock (</w:t>
      </w:r>
      <w:hyperlink r:id="rId1580" w:anchor="ref-384" w:history="1">
        <w:r w:rsidRPr="002E6837">
          <w:rPr>
            <w:rFonts w:ascii="inherit" w:eastAsia="Times New Roman" w:hAnsi="inherit" w:cs="Times New Roman"/>
            <w:b/>
            <w:bCs/>
            <w:color w:val="76232F"/>
            <w:sz w:val="24"/>
            <w:szCs w:val="24"/>
            <w:u w:val="single"/>
            <w:bdr w:val="none" w:sz="0" w:space="0" w:color="auto" w:frame="1"/>
          </w:rPr>
          <w:t>384</w:t>
        </w:r>
      </w:hyperlink>
      <w:r w:rsidRPr="002E6837">
        <w:rPr>
          <w:rFonts w:ascii="inherit" w:eastAsia="Times New Roman" w:hAnsi="inherit" w:cs="Times New Roman"/>
          <w:sz w:val="24"/>
          <w:szCs w:val="24"/>
        </w:rPr>
        <w:t>, </w:t>
      </w:r>
      <w:hyperlink r:id="rId1581" w:anchor="ref-604" w:history="1">
        <w:r w:rsidRPr="002E6837">
          <w:rPr>
            <w:rFonts w:ascii="inherit" w:eastAsia="Times New Roman" w:hAnsi="inherit" w:cs="Times New Roman"/>
            <w:b/>
            <w:bCs/>
            <w:color w:val="76232F"/>
            <w:sz w:val="24"/>
            <w:szCs w:val="24"/>
            <w:u w:val="single"/>
            <w:bdr w:val="none" w:sz="0" w:space="0" w:color="auto" w:frame="1"/>
          </w:rPr>
          <w:t>604</w:t>
        </w:r>
      </w:hyperlink>
      <w:r w:rsidRPr="002E6837">
        <w:rPr>
          <w:rFonts w:ascii="inherit" w:eastAsia="Times New Roman" w:hAnsi="inherit" w:cs="Times New Roman"/>
          <w:sz w:val="24"/>
          <w:szCs w:val="24"/>
        </w:rPr>
        <w:t>, </w:t>
      </w:r>
      <w:hyperlink r:id="rId1582" w:anchor="ref-670" w:history="1">
        <w:r w:rsidRPr="002E6837">
          <w:rPr>
            <w:rFonts w:ascii="inherit" w:eastAsia="Times New Roman" w:hAnsi="inherit" w:cs="Times New Roman"/>
            <w:b/>
            <w:bCs/>
            <w:color w:val="76232F"/>
            <w:sz w:val="24"/>
            <w:szCs w:val="24"/>
            <w:u w:val="single"/>
            <w:bdr w:val="none" w:sz="0" w:space="0" w:color="auto" w:frame="1"/>
          </w:rPr>
          <w:t>670</w:t>
        </w:r>
      </w:hyperlink>
      <w:r w:rsidRPr="002E6837">
        <w:rPr>
          <w:rFonts w:ascii="inherit" w:eastAsia="Times New Roman" w:hAnsi="inherit" w:cs="Times New Roman"/>
          <w:sz w:val="24"/>
          <w:szCs w:val="24"/>
        </w:rPr>
        <w:t>, </w:t>
      </w:r>
      <w:hyperlink r:id="rId1583" w:anchor="ref-729" w:history="1">
        <w:r w:rsidRPr="002E6837">
          <w:rPr>
            <w:rFonts w:ascii="inherit" w:eastAsia="Times New Roman" w:hAnsi="inherit" w:cs="Times New Roman"/>
            <w:b/>
            <w:bCs/>
            <w:color w:val="76232F"/>
            <w:sz w:val="24"/>
            <w:szCs w:val="24"/>
            <w:u w:val="single"/>
            <w:bdr w:val="none" w:sz="0" w:space="0" w:color="auto" w:frame="1"/>
          </w:rPr>
          <w:t>729</w:t>
        </w:r>
      </w:hyperlink>
      <w:r w:rsidRPr="002E6837">
        <w:rPr>
          <w:rFonts w:ascii="inherit" w:eastAsia="Times New Roman" w:hAnsi="inherit" w:cs="Times New Roman"/>
          <w:sz w:val="24"/>
          <w:szCs w:val="24"/>
        </w:rPr>
        <w:t>). Overproduction of NO, superoxide, and peroxynitrite occurs in the myocardium during the first 4 h of endotoxemia, and such changes are correlated with significant reductions of cardiac work, oxygen consumption, and cardiac efficiency (</w:t>
      </w:r>
      <w:hyperlink r:id="rId1584" w:anchor="ref-670" w:history="1">
        <w:r w:rsidRPr="002E6837">
          <w:rPr>
            <w:rFonts w:ascii="inherit" w:eastAsia="Times New Roman" w:hAnsi="inherit" w:cs="Times New Roman"/>
            <w:b/>
            <w:bCs/>
            <w:color w:val="76232F"/>
            <w:sz w:val="24"/>
            <w:szCs w:val="24"/>
            <w:u w:val="single"/>
            <w:bdr w:val="none" w:sz="0" w:space="0" w:color="auto" w:frame="1"/>
          </w:rPr>
          <w:t>670</w:t>
        </w:r>
      </w:hyperlink>
      <w:r w:rsidRPr="002E6837">
        <w:rPr>
          <w:rFonts w:ascii="inherit" w:eastAsia="Times New Roman" w:hAnsi="inherit" w:cs="Times New Roman"/>
          <w:sz w:val="24"/>
          <w:szCs w:val="24"/>
        </w:rPr>
        <w:t>). In a model of isolated working hearts perfused with TNF-α and IL-1β, Ferdinandy et al. (</w:t>
      </w:r>
      <w:hyperlink r:id="rId1585" w:anchor="ref-384" w:history="1">
        <w:r w:rsidRPr="002E6837">
          <w:rPr>
            <w:rFonts w:ascii="inherit" w:eastAsia="Times New Roman" w:hAnsi="inherit" w:cs="Times New Roman"/>
            <w:b/>
            <w:bCs/>
            <w:color w:val="76232F"/>
            <w:sz w:val="24"/>
            <w:szCs w:val="24"/>
            <w:u w:val="single"/>
            <w:bdr w:val="none" w:sz="0" w:space="0" w:color="auto" w:frame="1"/>
          </w:rPr>
          <w:t>384</w:t>
        </w:r>
      </w:hyperlink>
      <w:r w:rsidRPr="002E6837">
        <w:rPr>
          <w:rFonts w:ascii="inherit" w:eastAsia="Times New Roman" w:hAnsi="inherit" w:cs="Times New Roman"/>
          <w:sz w:val="24"/>
          <w:szCs w:val="24"/>
        </w:rPr>
        <w:t>) reported a steady decline of myocardial contractile function accompanied by enhanced perfusate nitrotyrosine and dityrosine levels. These alterations were markedly attenuated by the peroxynitrite decomposition catalyst FeTPPS. More recently, Lancel et al. (</w:t>
      </w:r>
      <w:hyperlink r:id="rId1586" w:anchor="ref-729" w:history="1">
        <w:r w:rsidRPr="002E6837">
          <w:rPr>
            <w:rFonts w:ascii="inherit" w:eastAsia="Times New Roman" w:hAnsi="inherit" w:cs="Times New Roman"/>
            <w:b/>
            <w:bCs/>
            <w:color w:val="76232F"/>
            <w:sz w:val="24"/>
            <w:szCs w:val="24"/>
            <w:u w:val="single"/>
            <w:bdr w:val="none" w:sz="0" w:space="0" w:color="auto" w:frame="1"/>
          </w:rPr>
          <w:t>729</w:t>
        </w:r>
      </w:hyperlink>
      <w:r w:rsidRPr="002E6837">
        <w:rPr>
          <w:rFonts w:ascii="inherit" w:eastAsia="Times New Roman" w:hAnsi="inherit" w:cs="Times New Roman"/>
          <w:sz w:val="24"/>
          <w:szCs w:val="24"/>
        </w:rPr>
        <w:t>) showed that rats challenged with endotoxin disclosed myocardial nitrotyrosine formation as well as a severe impairment of cardiac contractile performance, which were almost suppressed by FeTPPS. Although not addressed in these studies, one may speculate that the mechanisms underlying the cardiodepressive effects of peroxynitrite in shock are similar to those reported in other cardiac conditions (heart failure, myocardial infarction, cardiomyopathy), and which include the inhibition of calcium pumps, creatine kinase, mitochondrial enzymes, and α-actinin, as well as the activation of MMPs, as detailed in the specific sections on these topics. Additional evidence favoring the role of myocardial PARP activation as an important contributor of peroxynitrite-mediated cardiodepression has been presented. The severe depression of systolic and diastolic left ventricular functions induced by endotoxin in mice is virtually suppressed in mice genetically deficient in PARP (</w:t>
      </w:r>
      <w:hyperlink r:id="rId1587" w:anchor="ref-983" w:history="1">
        <w:r w:rsidRPr="002E6837">
          <w:rPr>
            <w:rFonts w:ascii="inherit" w:eastAsia="Times New Roman" w:hAnsi="inherit" w:cs="Times New Roman"/>
            <w:b/>
            <w:bCs/>
            <w:color w:val="76232F"/>
            <w:sz w:val="24"/>
            <w:szCs w:val="24"/>
            <w:u w:val="single"/>
            <w:bdr w:val="none" w:sz="0" w:space="0" w:color="auto" w:frame="1"/>
          </w:rPr>
          <w:t>983</w:t>
        </w:r>
      </w:hyperlink>
      <w:r w:rsidRPr="002E6837">
        <w:rPr>
          <w:rFonts w:ascii="inherit" w:eastAsia="Times New Roman" w:hAnsi="inherit" w:cs="Times New Roman"/>
          <w:sz w:val="24"/>
          <w:szCs w:val="24"/>
        </w:rPr>
        <w:t>), and there is a direct correlation between the degree of myocardial PARP activation and the severity of cardiac dysfunction in humans with septic shock (</w:t>
      </w:r>
      <w:hyperlink r:id="rId1588" w:anchor="ref-1184" w:history="1">
        <w:r w:rsidRPr="002E6837">
          <w:rPr>
            <w:rFonts w:ascii="inherit" w:eastAsia="Times New Roman" w:hAnsi="inherit" w:cs="Times New Roman"/>
            <w:b/>
            <w:bCs/>
            <w:color w:val="76232F"/>
            <w:sz w:val="24"/>
            <w:szCs w:val="24"/>
            <w:u w:val="single"/>
            <w:bdr w:val="none" w:sz="0" w:space="0" w:color="auto" w:frame="1"/>
          </w:rPr>
          <w:t>1184</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before="225" w:after="225" w:line="274" w:lineRule="atLeast"/>
        <w:textAlignment w:val="baseline"/>
        <w:outlineLvl w:val="4"/>
        <w:rPr>
          <w:rFonts w:ascii="Helvetica" w:eastAsia="Times New Roman" w:hAnsi="Helvetica" w:cs="Helvetica"/>
          <w:caps/>
          <w:color w:val="6B6B6B"/>
          <w:sz w:val="24"/>
          <w:szCs w:val="24"/>
        </w:rPr>
      </w:pPr>
      <w:r w:rsidRPr="002E6837">
        <w:rPr>
          <w:rFonts w:ascii="Helvetica" w:eastAsia="Times New Roman" w:hAnsi="Helvetica" w:cs="Helvetica"/>
          <w:caps/>
          <w:color w:val="6B6B6B"/>
          <w:sz w:val="24"/>
          <w:szCs w:val="24"/>
        </w:rPr>
        <w:t>D) SYSTEMIC INFLAMMATION.</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Whatever its primary mechanism, circulatory shock rapidly evolves to a state of systemic inflammation, manifested by the de novo generation of an array of proinflammatory and vasoactive mediators, including inflammatory cytokines (e.g., TNF-α, IL-6, IL-1β), chemokines (e.g., IL-8), enzymes (e.g., iNOS, COX2), coagulation proteins, and lipid mediators, to name but a few (</w:t>
      </w:r>
      <w:hyperlink r:id="rId1589" w:anchor="ref-380" w:history="1">
        <w:r w:rsidRPr="002E6837">
          <w:rPr>
            <w:rFonts w:ascii="inherit" w:eastAsia="Times New Roman" w:hAnsi="inherit" w:cs="Times New Roman"/>
            <w:b/>
            <w:bCs/>
            <w:color w:val="76232F"/>
            <w:sz w:val="24"/>
            <w:szCs w:val="24"/>
            <w:u w:val="single"/>
            <w:bdr w:val="none" w:sz="0" w:space="0" w:color="auto" w:frame="1"/>
          </w:rPr>
          <w:t>380</w:t>
        </w:r>
      </w:hyperlink>
      <w:r w:rsidRPr="002E6837">
        <w:rPr>
          <w:rFonts w:ascii="inherit" w:eastAsia="Times New Roman" w:hAnsi="inherit" w:cs="Times New Roman"/>
          <w:sz w:val="24"/>
          <w:szCs w:val="24"/>
        </w:rPr>
        <w:t>, </w:t>
      </w:r>
      <w:hyperlink r:id="rId1590" w:anchor="ref-544" w:history="1">
        <w:r w:rsidRPr="002E6837">
          <w:rPr>
            <w:rFonts w:ascii="inherit" w:eastAsia="Times New Roman" w:hAnsi="inherit" w:cs="Times New Roman"/>
            <w:b/>
            <w:bCs/>
            <w:color w:val="76232F"/>
            <w:sz w:val="24"/>
            <w:szCs w:val="24"/>
            <w:u w:val="single"/>
            <w:bdr w:val="none" w:sz="0" w:space="0" w:color="auto" w:frame="1"/>
          </w:rPr>
          <w:t>544</w:t>
        </w:r>
      </w:hyperlink>
      <w:r w:rsidRPr="002E6837">
        <w:rPr>
          <w:rFonts w:ascii="inherit" w:eastAsia="Times New Roman" w:hAnsi="inherit" w:cs="Times New Roman"/>
          <w:sz w:val="24"/>
          <w:szCs w:val="24"/>
        </w:rPr>
        <w:t>, </w:t>
      </w:r>
      <w:hyperlink r:id="rId1591" w:anchor="ref-569" w:history="1">
        <w:r w:rsidRPr="002E6837">
          <w:rPr>
            <w:rFonts w:ascii="inherit" w:eastAsia="Times New Roman" w:hAnsi="inherit" w:cs="Times New Roman"/>
            <w:b/>
            <w:bCs/>
            <w:color w:val="76232F"/>
            <w:sz w:val="24"/>
            <w:szCs w:val="24"/>
            <w:u w:val="single"/>
            <w:bdr w:val="none" w:sz="0" w:space="0" w:color="auto" w:frame="1"/>
          </w:rPr>
          <w:t>569</w:t>
        </w:r>
      </w:hyperlink>
      <w:r w:rsidRPr="002E6837">
        <w:rPr>
          <w:rFonts w:ascii="inherit" w:eastAsia="Times New Roman" w:hAnsi="inherit" w:cs="Times New Roman"/>
          <w:sz w:val="24"/>
          <w:szCs w:val="24"/>
        </w:rPr>
        <w:t>, </w:t>
      </w:r>
      <w:hyperlink r:id="rId1592" w:anchor="ref-662" w:history="1">
        <w:r w:rsidRPr="002E6837">
          <w:rPr>
            <w:rFonts w:ascii="inherit" w:eastAsia="Times New Roman" w:hAnsi="inherit" w:cs="Times New Roman"/>
            <w:b/>
            <w:bCs/>
            <w:color w:val="76232F"/>
            <w:sz w:val="24"/>
            <w:szCs w:val="24"/>
            <w:u w:val="single"/>
            <w:bdr w:val="none" w:sz="0" w:space="0" w:color="auto" w:frame="1"/>
          </w:rPr>
          <w:t>662</w:t>
        </w:r>
      </w:hyperlink>
      <w:r w:rsidRPr="002E6837">
        <w:rPr>
          <w:rFonts w:ascii="inherit" w:eastAsia="Times New Roman" w:hAnsi="inherit" w:cs="Times New Roman"/>
          <w:sz w:val="24"/>
          <w:szCs w:val="24"/>
        </w:rPr>
        <w:t>). A key mechanism underlying the upregulation of these mediators lays in the activation of the transcription factor NFκB, triggered by microbial products (e.g., LPS), inflammatory cytokines, and, supposedly, oxidants and free radicals (</w:t>
      </w:r>
      <w:hyperlink r:id="rId1593" w:anchor="ref-759" w:history="1">
        <w:r w:rsidRPr="002E6837">
          <w:rPr>
            <w:rFonts w:ascii="inherit" w:eastAsia="Times New Roman" w:hAnsi="inherit" w:cs="Times New Roman"/>
            <w:b/>
            <w:bCs/>
            <w:color w:val="76232F"/>
            <w:sz w:val="24"/>
            <w:szCs w:val="24"/>
            <w:u w:val="single"/>
            <w:bdr w:val="none" w:sz="0" w:space="0" w:color="auto" w:frame="1"/>
          </w:rPr>
          <w:t>759</w:t>
        </w:r>
      </w:hyperlink>
      <w:r w:rsidRPr="002E6837">
        <w:rPr>
          <w:rFonts w:ascii="inherit" w:eastAsia="Times New Roman" w:hAnsi="inherit" w:cs="Times New Roman"/>
          <w:sz w:val="24"/>
          <w:szCs w:val="24"/>
        </w:rPr>
        <w:t>). Peroxynitrite has been proposed to function, in vitro, as an NFκB activator, especially in leukocytes, where it was found to stimulate the expression of TNF-α and IL-8 (</w:t>
      </w:r>
      <w:hyperlink r:id="rId1594" w:anchor="ref-391" w:history="1">
        <w:r w:rsidRPr="002E6837">
          <w:rPr>
            <w:rFonts w:ascii="inherit" w:eastAsia="Times New Roman" w:hAnsi="inherit" w:cs="Times New Roman"/>
            <w:b/>
            <w:bCs/>
            <w:color w:val="76232F"/>
            <w:sz w:val="24"/>
            <w:szCs w:val="24"/>
            <w:u w:val="single"/>
            <w:bdr w:val="none" w:sz="0" w:space="0" w:color="auto" w:frame="1"/>
          </w:rPr>
          <w:t>391</w:t>
        </w:r>
      </w:hyperlink>
      <w:r w:rsidRPr="002E6837">
        <w:rPr>
          <w:rFonts w:ascii="inherit" w:eastAsia="Times New Roman" w:hAnsi="inherit" w:cs="Times New Roman"/>
          <w:sz w:val="24"/>
          <w:szCs w:val="24"/>
        </w:rPr>
        <w:t>, </w:t>
      </w:r>
      <w:hyperlink r:id="rId1595" w:anchor="ref-640" w:history="1">
        <w:r w:rsidRPr="002E6837">
          <w:rPr>
            <w:rFonts w:ascii="inherit" w:eastAsia="Times New Roman" w:hAnsi="inherit" w:cs="Times New Roman"/>
            <w:b/>
            <w:bCs/>
            <w:color w:val="76232F"/>
            <w:sz w:val="24"/>
            <w:szCs w:val="24"/>
            <w:u w:val="single"/>
            <w:bdr w:val="none" w:sz="0" w:space="0" w:color="auto" w:frame="1"/>
          </w:rPr>
          <w:t>640</w:t>
        </w:r>
      </w:hyperlink>
      <w:r w:rsidRPr="002E6837">
        <w:rPr>
          <w:rFonts w:ascii="inherit" w:eastAsia="Times New Roman" w:hAnsi="inherit" w:cs="Times New Roman"/>
          <w:sz w:val="24"/>
          <w:szCs w:val="24"/>
        </w:rPr>
        <w:t>, </w:t>
      </w:r>
      <w:hyperlink r:id="rId1596" w:anchor="ref-851" w:history="1">
        <w:r w:rsidRPr="002E6837">
          <w:rPr>
            <w:rFonts w:ascii="inherit" w:eastAsia="Times New Roman" w:hAnsi="inherit" w:cs="Times New Roman"/>
            <w:b/>
            <w:bCs/>
            <w:color w:val="76232F"/>
            <w:sz w:val="24"/>
            <w:szCs w:val="24"/>
            <w:u w:val="single"/>
            <w:bdr w:val="none" w:sz="0" w:space="0" w:color="auto" w:frame="1"/>
          </w:rPr>
          <w:t>851</w:t>
        </w:r>
      </w:hyperlink>
      <w:r w:rsidRPr="002E6837">
        <w:rPr>
          <w:rFonts w:ascii="inherit" w:eastAsia="Times New Roman" w:hAnsi="inherit" w:cs="Times New Roman"/>
          <w:sz w:val="24"/>
          <w:szCs w:val="24"/>
        </w:rPr>
        <w:t>, </w:t>
      </w:r>
      <w:hyperlink r:id="rId1597" w:anchor="ref-1476" w:history="1">
        <w:r w:rsidRPr="002E6837">
          <w:rPr>
            <w:rFonts w:ascii="inherit" w:eastAsia="Times New Roman" w:hAnsi="inherit" w:cs="Times New Roman"/>
            <w:b/>
            <w:bCs/>
            <w:color w:val="76232F"/>
            <w:sz w:val="24"/>
            <w:szCs w:val="24"/>
            <w:u w:val="single"/>
            <w:bdr w:val="none" w:sz="0" w:space="0" w:color="auto" w:frame="1"/>
          </w:rPr>
          <w:t>1476</w:t>
        </w:r>
      </w:hyperlink>
      <w:r w:rsidRPr="002E6837">
        <w:rPr>
          <w:rFonts w:ascii="inherit" w:eastAsia="Times New Roman" w:hAnsi="inherit" w:cs="Times New Roman"/>
          <w:sz w:val="24"/>
          <w:szCs w:val="24"/>
        </w:rPr>
        <w:t xml:space="preserve">). In vivo, two </w:t>
      </w:r>
      <w:r w:rsidRPr="002E6837">
        <w:rPr>
          <w:rFonts w:ascii="inherit" w:eastAsia="Times New Roman" w:hAnsi="inherit" w:cs="Times New Roman"/>
          <w:sz w:val="24"/>
          <w:szCs w:val="24"/>
        </w:rPr>
        <w:lastRenderedPageBreak/>
        <w:t>studies suggested a similar function of peroxynitrite in shock, since the peroxynitrite decomposition catalyst FeTPPS attenuated the activation of NFκB in the intestine (</w:t>
      </w:r>
      <w:hyperlink r:id="rId1598" w:anchor="ref-803" w:history="1">
        <w:r w:rsidRPr="002E6837">
          <w:rPr>
            <w:rFonts w:ascii="inherit" w:eastAsia="Times New Roman" w:hAnsi="inherit" w:cs="Times New Roman"/>
            <w:b/>
            <w:bCs/>
            <w:color w:val="76232F"/>
            <w:sz w:val="24"/>
            <w:szCs w:val="24"/>
            <w:u w:val="single"/>
            <w:bdr w:val="none" w:sz="0" w:space="0" w:color="auto" w:frame="1"/>
          </w:rPr>
          <w:t>803</w:t>
        </w:r>
      </w:hyperlink>
      <w:r w:rsidRPr="002E6837">
        <w:rPr>
          <w:rFonts w:ascii="inherit" w:eastAsia="Times New Roman" w:hAnsi="inherit" w:cs="Times New Roman"/>
          <w:sz w:val="24"/>
          <w:szCs w:val="24"/>
        </w:rPr>
        <w:t>) and the heart (</w:t>
      </w:r>
      <w:hyperlink r:id="rId1599" w:anchor="ref-729" w:history="1">
        <w:r w:rsidRPr="002E6837">
          <w:rPr>
            <w:rFonts w:ascii="inherit" w:eastAsia="Times New Roman" w:hAnsi="inherit" w:cs="Times New Roman"/>
            <w:b/>
            <w:bCs/>
            <w:color w:val="76232F"/>
            <w:sz w:val="24"/>
            <w:szCs w:val="24"/>
            <w:u w:val="single"/>
            <w:bdr w:val="none" w:sz="0" w:space="0" w:color="auto" w:frame="1"/>
          </w:rPr>
          <w:t>729</w:t>
        </w:r>
      </w:hyperlink>
      <w:r w:rsidRPr="002E6837">
        <w:rPr>
          <w:rFonts w:ascii="inherit" w:eastAsia="Times New Roman" w:hAnsi="inherit" w:cs="Times New Roman"/>
          <w:sz w:val="24"/>
          <w:szCs w:val="24"/>
        </w:rPr>
        <w:t>) of endotoxemic rats. The concept of peroxynitrite-mediated NFκB activation has however recently been challenged by results indicating that peroxynitrite inhibited instead of activated NFκB (</w:t>
      </w:r>
      <w:hyperlink r:id="rId1600" w:anchor="ref-749" w:history="1">
        <w:r w:rsidRPr="002E6837">
          <w:rPr>
            <w:rFonts w:ascii="inherit" w:eastAsia="Times New Roman" w:hAnsi="inherit" w:cs="Times New Roman"/>
            <w:b/>
            <w:bCs/>
            <w:color w:val="76232F"/>
            <w:sz w:val="24"/>
            <w:szCs w:val="24"/>
            <w:u w:val="single"/>
            <w:bdr w:val="none" w:sz="0" w:space="0" w:color="auto" w:frame="1"/>
          </w:rPr>
          <w:t>749</w:t>
        </w:r>
      </w:hyperlink>
      <w:r w:rsidRPr="002E6837">
        <w:rPr>
          <w:rFonts w:ascii="inherit" w:eastAsia="Times New Roman" w:hAnsi="inherit" w:cs="Times New Roman"/>
          <w:sz w:val="24"/>
          <w:szCs w:val="24"/>
        </w:rPr>
        <w:t>, </w:t>
      </w:r>
      <w:hyperlink r:id="rId1601" w:anchor="ref-1006" w:history="1">
        <w:r w:rsidRPr="002E6837">
          <w:rPr>
            <w:rFonts w:ascii="inherit" w:eastAsia="Times New Roman" w:hAnsi="inherit" w:cs="Times New Roman"/>
            <w:b/>
            <w:bCs/>
            <w:color w:val="76232F"/>
            <w:sz w:val="24"/>
            <w:szCs w:val="24"/>
            <w:u w:val="single"/>
            <w:bdr w:val="none" w:sz="0" w:space="0" w:color="auto" w:frame="1"/>
          </w:rPr>
          <w:t>1006</w:t>
        </w:r>
      </w:hyperlink>
      <w:r w:rsidRPr="002E6837">
        <w:rPr>
          <w:rFonts w:ascii="inherit" w:eastAsia="Times New Roman" w:hAnsi="inherit" w:cs="Times New Roman"/>
          <w:sz w:val="24"/>
          <w:szCs w:val="24"/>
        </w:rPr>
        <w:t>, </w:t>
      </w:r>
      <w:hyperlink r:id="rId1602" w:anchor="ref-1007" w:history="1">
        <w:r w:rsidRPr="002E6837">
          <w:rPr>
            <w:rFonts w:ascii="inherit" w:eastAsia="Times New Roman" w:hAnsi="inherit" w:cs="Times New Roman"/>
            <w:b/>
            <w:bCs/>
            <w:color w:val="76232F"/>
            <w:sz w:val="24"/>
            <w:szCs w:val="24"/>
            <w:u w:val="single"/>
            <w:bdr w:val="none" w:sz="0" w:space="0" w:color="auto" w:frame="1"/>
          </w:rPr>
          <w:t>1007</w:t>
        </w:r>
      </w:hyperlink>
      <w:r w:rsidRPr="002E6837">
        <w:rPr>
          <w:rFonts w:ascii="inherit" w:eastAsia="Times New Roman" w:hAnsi="inherit" w:cs="Times New Roman"/>
          <w:sz w:val="24"/>
          <w:szCs w:val="24"/>
        </w:rPr>
        <w:t>). Further work must therefore be engaged before any conclusions can be drawn regarding this particular issue. An alternate mechanism whereby peroxynitrite might activate NFκB and downstream inflammatory pathways is dependent on PARP. Oliver et al. (</w:t>
      </w:r>
      <w:hyperlink r:id="rId1603" w:anchor="ref-973" w:history="1">
        <w:r w:rsidRPr="002E6837">
          <w:rPr>
            <w:rFonts w:ascii="inherit" w:eastAsia="Times New Roman" w:hAnsi="inherit" w:cs="Times New Roman"/>
            <w:b/>
            <w:bCs/>
            <w:color w:val="76232F"/>
            <w:sz w:val="24"/>
            <w:szCs w:val="24"/>
            <w:u w:val="single"/>
            <w:bdr w:val="none" w:sz="0" w:space="0" w:color="auto" w:frame="1"/>
          </w:rPr>
          <w:t>973</w:t>
        </w:r>
      </w:hyperlink>
      <w:r w:rsidRPr="002E6837">
        <w:rPr>
          <w:rFonts w:ascii="inherit" w:eastAsia="Times New Roman" w:hAnsi="inherit" w:cs="Times New Roman"/>
          <w:sz w:val="24"/>
          <w:szCs w:val="24"/>
        </w:rPr>
        <w:t>) first demonstrated that the absence of functional PARP suppressed the activation of NFκB in immunostimulated cells and that PARP-deficient mice did not exhibit NFκB nuclear translocation when challenged with endotoxin, an effect associated with a markedly reduced release of inflammatory cytokines. These observations have since been confirmed by other investigators (</w:t>
      </w:r>
      <w:hyperlink r:id="rId1604" w:anchor="ref-502" w:history="1">
        <w:r w:rsidRPr="002E6837">
          <w:rPr>
            <w:rFonts w:ascii="inherit" w:eastAsia="Times New Roman" w:hAnsi="inherit" w:cs="Times New Roman"/>
            <w:b/>
            <w:bCs/>
            <w:color w:val="76232F"/>
            <w:sz w:val="24"/>
            <w:szCs w:val="24"/>
            <w:u w:val="single"/>
            <w:bdr w:val="none" w:sz="0" w:space="0" w:color="auto" w:frame="1"/>
          </w:rPr>
          <w:t>502</w:t>
        </w:r>
      </w:hyperlink>
      <w:r w:rsidRPr="002E6837">
        <w:rPr>
          <w:rFonts w:ascii="inherit" w:eastAsia="Times New Roman" w:hAnsi="inherit" w:cs="Times New Roman"/>
          <w:sz w:val="24"/>
          <w:szCs w:val="24"/>
        </w:rPr>
        <w:t>, </w:t>
      </w:r>
      <w:hyperlink r:id="rId1605" w:anchor="ref-649" w:history="1">
        <w:r w:rsidRPr="002E6837">
          <w:rPr>
            <w:rFonts w:ascii="inherit" w:eastAsia="Times New Roman" w:hAnsi="inherit" w:cs="Times New Roman"/>
            <w:b/>
            <w:bCs/>
            <w:color w:val="76232F"/>
            <w:sz w:val="24"/>
            <w:szCs w:val="24"/>
            <w:u w:val="single"/>
            <w:bdr w:val="none" w:sz="0" w:space="0" w:color="auto" w:frame="1"/>
          </w:rPr>
          <w:t>649</w:t>
        </w:r>
      </w:hyperlink>
      <w:r w:rsidRPr="002E6837">
        <w:rPr>
          <w:rFonts w:ascii="inherit" w:eastAsia="Times New Roman" w:hAnsi="inherit" w:cs="Times New Roman"/>
          <w:sz w:val="24"/>
          <w:szCs w:val="24"/>
        </w:rPr>
        <w:t>) and recently extensively reviewed (</w:t>
      </w:r>
      <w:hyperlink r:id="rId1606" w:anchor="ref-520" w:history="1">
        <w:r w:rsidRPr="002E6837">
          <w:rPr>
            <w:rFonts w:ascii="inherit" w:eastAsia="Times New Roman" w:hAnsi="inherit" w:cs="Times New Roman"/>
            <w:b/>
            <w:bCs/>
            <w:color w:val="76232F"/>
            <w:sz w:val="24"/>
            <w:szCs w:val="24"/>
            <w:u w:val="single"/>
            <w:bdr w:val="none" w:sz="0" w:space="0" w:color="auto" w:frame="1"/>
          </w:rPr>
          <w:t>520</w:t>
        </w:r>
      </w:hyperlink>
      <w:r w:rsidRPr="002E6837">
        <w:rPr>
          <w:rFonts w:ascii="inherit" w:eastAsia="Times New Roman" w:hAnsi="inherit" w:cs="Times New Roman"/>
          <w:sz w:val="24"/>
          <w:szCs w:val="24"/>
        </w:rPr>
        <w:t>, </w:t>
      </w:r>
      <w:hyperlink r:id="rId1607" w:anchor="ref-1331" w:history="1">
        <w:r w:rsidRPr="002E6837">
          <w:rPr>
            <w:rFonts w:ascii="inherit" w:eastAsia="Times New Roman" w:hAnsi="inherit" w:cs="Times New Roman"/>
            <w:b/>
            <w:bCs/>
            <w:color w:val="76232F"/>
            <w:sz w:val="24"/>
            <w:szCs w:val="24"/>
            <w:u w:val="single"/>
            <w:bdr w:val="none" w:sz="0" w:space="0" w:color="auto" w:frame="1"/>
          </w:rPr>
          <w:t>1331</w:t>
        </w:r>
      </w:hyperlink>
      <w:r w:rsidRPr="002E6837">
        <w:rPr>
          <w:rFonts w:ascii="inherit" w:eastAsia="Times New Roman" w:hAnsi="inherit" w:cs="Times New Roman"/>
          <w:sz w:val="24"/>
          <w:szCs w:val="24"/>
        </w:rPr>
        <w:t>). Overall, the above-presented studies support the contention that peroxynitrite may act to foster inflammatory responses in shock by playing complex roles on the regulation of NFκB, but additional studies are needed to more precisely assess this point.</w:t>
      </w:r>
    </w:p>
    <w:p w:rsidR="002E6837" w:rsidRPr="002E6837" w:rsidRDefault="002E6837" w:rsidP="002E6837">
      <w:pPr>
        <w:shd w:val="clear" w:color="auto" w:fill="FFFFFF"/>
        <w:spacing w:before="225" w:after="225" w:line="274" w:lineRule="atLeast"/>
        <w:textAlignment w:val="baseline"/>
        <w:outlineLvl w:val="4"/>
        <w:rPr>
          <w:rFonts w:ascii="Helvetica" w:eastAsia="Times New Roman" w:hAnsi="Helvetica" w:cs="Helvetica"/>
          <w:caps/>
          <w:color w:val="6B6B6B"/>
          <w:sz w:val="24"/>
          <w:szCs w:val="24"/>
        </w:rPr>
      </w:pPr>
      <w:r w:rsidRPr="002E6837">
        <w:rPr>
          <w:rFonts w:ascii="Helvetica" w:eastAsia="Times New Roman" w:hAnsi="Helvetica" w:cs="Helvetica"/>
          <w:caps/>
          <w:color w:val="6B6B6B"/>
          <w:sz w:val="24"/>
          <w:szCs w:val="24"/>
        </w:rPr>
        <w:t>E) TISSUE LEUKOCYTE SEQUESTRATION.</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In addition to its potential roles in the upregulation of NFκB, peroxynitrite can also participate to the perpetuation of inflammation by enhancing neutrophil activation. In vitro, both exogenous and endogenously synthesized peroxynitrite increased the biosynthesis of IL-8, a major chemoattractant cytokine, by human leukocytes (</w:t>
      </w:r>
      <w:hyperlink r:id="rId1608" w:anchor="ref-641" w:history="1">
        <w:r w:rsidRPr="002E6837">
          <w:rPr>
            <w:rFonts w:ascii="inherit" w:eastAsia="Times New Roman" w:hAnsi="inherit" w:cs="Times New Roman"/>
            <w:b/>
            <w:bCs/>
            <w:color w:val="76232F"/>
            <w:sz w:val="24"/>
            <w:szCs w:val="24"/>
            <w:u w:val="single"/>
            <w:bdr w:val="none" w:sz="0" w:space="0" w:color="auto" w:frame="1"/>
          </w:rPr>
          <w:t>641</w:t>
        </w:r>
      </w:hyperlink>
      <w:r w:rsidRPr="002E6837">
        <w:rPr>
          <w:rFonts w:ascii="inherit" w:eastAsia="Times New Roman" w:hAnsi="inherit" w:cs="Times New Roman"/>
          <w:sz w:val="24"/>
          <w:szCs w:val="24"/>
        </w:rPr>
        <w:t>, </w:t>
      </w:r>
      <w:hyperlink r:id="rId1609" w:anchor="ref-674" w:history="1">
        <w:r w:rsidRPr="002E6837">
          <w:rPr>
            <w:rFonts w:ascii="inherit" w:eastAsia="Times New Roman" w:hAnsi="inherit" w:cs="Times New Roman"/>
            <w:b/>
            <w:bCs/>
            <w:color w:val="76232F"/>
            <w:sz w:val="24"/>
            <w:szCs w:val="24"/>
            <w:u w:val="single"/>
            <w:bdr w:val="none" w:sz="0" w:space="0" w:color="auto" w:frame="1"/>
          </w:rPr>
          <w:t>674</w:t>
        </w:r>
      </w:hyperlink>
      <w:r w:rsidRPr="002E6837">
        <w:rPr>
          <w:rFonts w:ascii="inherit" w:eastAsia="Times New Roman" w:hAnsi="inherit" w:cs="Times New Roman"/>
          <w:sz w:val="24"/>
          <w:szCs w:val="24"/>
        </w:rPr>
        <w:t>, </w:t>
      </w:r>
      <w:hyperlink r:id="rId1610" w:anchor="ref-1476" w:history="1">
        <w:proofErr w:type="gramStart"/>
        <w:r w:rsidRPr="002E6837">
          <w:rPr>
            <w:rFonts w:ascii="inherit" w:eastAsia="Times New Roman" w:hAnsi="inherit" w:cs="Times New Roman"/>
            <w:b/>
            <w:bCs/>
            <w:color w:val="76232F"/>
            <w:sz w:val="24"/>
            <w:szCs w:val="24"/>
            <w:u w:val="single"/>
            <w:bdr w:val="none" w:sz="0" w:space="0" w:color="auto" w:frame="1"/>
          </w:rPr>
          <w:t>1476</w:t>
        </w:r>
        <w:proofErr w:type="gramEnd"/>
      </w:hyperlink>
      <w:r w:rsidRPr="002E6837">
        <w:rPr>
          <w:rFonts w:ascii="inherit" w:eastAsia="Times New Roman" w:hAnsi="inherit" w:cs="Times New Roman"/>
          <w:sz w:val="24"/>
          <w:szCs w:val="24"/>
        </w:rPr>
        <w:t>). Peroxynitrite also enhanced leukocyte endothelial interactions by increasing β</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24"/>
          <w:szCs w:val="24"/>
        </w:rPr>
        <w:t>-integrin at the surface of leukocytes (</w:t>
      </w:r>
      <w:hyperlink r:id="rId1611" w:anchor="ref-1477" w:history="1">
        <w:r w:rsidRPr="002E6837">
          <w:rPr>
            <w:rFonts w:ascii="inherit" w:eastAsia="Times New Roman" w:hAnsi="inherit" w:cs="Times New Roman"/>
            <w:b/>
            <w:bCs/>
            <w:color w:val="76232F"/>
            <w:sz w:val="24"/>
            <w:szCs w:val="24"/>
            <w:u w:val="single"/>
            <w:bdr w:val="none" w:sz="0" w:space="0" w:color="auto" w:frame="1"/>
          </w:rPr>
          <w:t>1477</w:t>
        </w:r>
      </w:hyperlink>
      <w:r w:rsidRPr="002E6837">
        <w:rPr>
          <w:rFonts w:ascii="inherit" w:eastAsia="Times New Roman" w:hAnsi="inherit" w:cs="Times New Roman"/>
          <w:sz w:val="24"/>
          <w:szCs w:val="24"/>
        </w:rPr>
        <w:t>), by stimulating the expression of P- and E-selectins, as well as ICAM-1 in endothelial cells (</w:t>
      </w:r>
      <w:hyperlink r:id="rId1612" w:anchor="ref-272" w:history="1">
        <w:r w:rsidRPr="002E6837">
          <w:rPr>
            <w:rFonts w:ascii="inherit" w:eastAsia="Times New Roman" w:hAnsi="inherit" w:cs="Times New Roman"/>
            <w:b/>
            <w:bCs/>
            <w:color w:val="76232F"/>
            <w:sz w:val="24"/>
            <w:szCs w:val="24"/>
            <w:u w:val="single"/>
            <w:bdr w:val="none" w:sz="0" w:space="0" w:color="auto" w:frame="1"/>
          </w:rPr>
          <w:t>272</w:t>
        </w:r>
      </w:hyperlink>
      <w:r w:rsidRPr="002E6837">
        <w:rPr>
          <w:rFonts w:ascii="inherit" w:eastAsia="Times New Roman" w:hAnsi="inherit" w:cs="Times New Roman"/>
          <w:sz w:val="24"/>
          <w:szCs w:val="24"/>
        </w:rPr>
        <w:t>, </w:t>
      </w:r>
      <w:hyperlink r:id="rId1613" w:anchor="ref-1118" w:history="1">
        <w:r w:rsidRPr="002E6837">
          <w:rPr>
            <w:rFonts w:ascii="inherit" w:eastAsia="Times New Roman" w:hAnsi="inherit" w:cs="Times New Roman"/>
            <w:b/>
            <w:bCs/>
            <w:color w:val="76232F"/>
            <w:sz w:val="24"/>
            <w:szCs w:val="24"/>
            <w:u w:val="single"/>
            <w:bdr w:val="none" w:sz="0" w:space="0" w:color="auto" w:frame="1"/>
          </w:rPr>
          <w:t>1118</w:t>
        </w:r>
      </w:hyperlink>
      <w:r w:rsidRPr="002E6837">
        <w:rPr>
          <w:rFonts w:ascii="inherit" w:eastAsia="Times New Roman" w:hAnsi="inherit" w:cs="Times New Roman"/>
          <w:sz w:val="24"/>
          <w:szCs w:val="24"/>
        </w:rPr>
        <w:t>,</w:t>
      </w:r>
      <w:hyperlink r:id="rId1614" w:anchor="ref-1178" w:history="1">
        <w:r w:rsidRPr="002E6837">
          <w:rPr>
            <w:rFonts w:ascii="inherit" w:eastAsia="Times New Roman" w:hAnsi="inherit" w:cs="Times New Roman"/>
            <w:b/>
            <w:bCs/>
            <w:color w:val="76232F"/>
            <w:sz w:val="24"/>
            <w:szCs w:val="24"/>
            <w:u w:val="single"/>
            <w:bdr w:val="none" w:sz="0" w:space="0" w:color="auto" w:frame="1"/>
          </w:rPr>
          <w:t>1178</w:t>
        </w:r>
      </w:hyperlink>
      <w:r w:rsidRPr="002E6837">
        <w:rPr>
          <w:rFonts w:ascii="inherit" w:eastAsia="Times New Roman" w:hAnsi="inherit" w:cs="Times New Roman"/>
          <w:sz w:val="24"/>
          <w:szCs w:val="24"/>
        </w:rPr>
        <w:t>, </w:t>
      </w:r>
      <w:hyperlink r:id="rId1615" w:anchor="ref-1447" w:history="1">
        <w:r w:rsidRPr="002E6837">
          <w:rPr>
            <w:rFonts w:ascii="inherit" w:eastAsia="Times New Roman" w:hAnsi="inherit" w:cs="Times New Roman"/>
            <w:b/>
            <w:bCs/>
            <w:color w:val="76232F"/>
            <w:sz w:val="24"/>
            <w:szCs w:val="24"/>
            <w:u w:val="single"/>
            <w:bdr w:val="none" w:sz="0" w:space="0" w:color="auto" w:frame="1"/>
          </w:rPr>
          <w:t>1447</w:t>
        </w:r>
      </w:hyperlink>
      <w:r w:rsidRPr="002E6837">
        <w:rPr>
          <w:rFonts w:ascii="inherit" w:eastAsia="Times New Roman" w:hAnsi="inherit" w:cs="Times New Roman"/>
          <w:sz w:val="24"/>
          <w:szCs w:val="24"/>
        </w:rPr>
        <w:t>), and by impairing endothelial formation of NO and PGI</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24"/>
          <w:szCs w:val="24"/>
        </w:rPr>
        <w:t> (see above), which are essential for the antiadhesive phenotype of the endothelium. In models of shock elicited by endotoxin or zymosan, the accumulation of neutrophils in tissues such as the heart (</w:t>
      </w:r>
      <w:hyperlink r:id="rId1616" w:anchor="ref-729" w:history="1">
        <w:r w:rsidRPr="002E6837">
          <w:rPr>
            <w:rFonts w:ascii="inherit" w:eastAsia="Times New Roman" w:hAnsi="inherit" w:cs="Times New Roman"/>
            <w:b/>
            <w:bCs/>
            <w:color w:val="76232F"/>
            <w:sz w:val="24"/>
            <w:szCs w:val="24"/>
            <w:u w:val="single"/>
            <w:bdr w:val="none" w:sz="0" w:space="0" w:color="auto" w:frame="1"/>
          </w:rPr>
          <w:t>729</w:t>
        </w:r>
      </w:hyperlink>
      <w:r w:rsidRPr="002E6837">
        <w:rPr>
          <w:rFonts w:ascii="inherit" w:eastAsia="Times New Roman" w:hAnsi="inherit" w:cs="Times New Roman"/>
          <w:sz w:val="24"/>
          <w:szCs w:val="24"/>
        </w:rPr>
        <w:t>), lung, gut (</w:t>
      </w:r>
      <w:hyperlink r:id="rId1617" w:anchor="ref-258" w:history="1">
        <w:r w:rsidRPr="002E6837">
          <w:rPr>
            <w:rFonts w:ascii="inherit" w:eastAsia="Times New Roman" w:hAnsi="inherit" w:cs="Times New Roman"/>
            <w:b/>
            <w:bCs/>
            <w:color w:val="76232F"/>
            <w:sz w:val="24"/>
            <w:szCs w:val="24"/>
            <w:u w:val="single"/>
            <w:bdr w:val="none" w:sz="0" w:space="0" w:color="auto" w:frame="1"/>
          </w:rPr>
          <w:t>258</w:t>
        </w:r>
      </w:hyperlink>
      <w:r w:rsidRPr="002E6837">
        <w:rPr>
          <w:rFonts w:ascii="inherit" w:eastAsia="Times New Roman" w:hAnsi="inherit" w:cs="Times New Roman"/>
          <w:sz w:val="24"/>
          <w:szCs w:val="24"/>
        </w:rPr>
        <w:t>, </w:t>
      </w:r>
      <w:hyperlink r:id="rId1618" w:anchor="ref-259" w:history="1">
        <w:r w:rsidRPr="002E6837">
          <w:rPr>
            <w:rFonts w:ascii="inherit" w:eastAsia="Times New Roman" w:hAnsi="inherit" w:cs="Times New Roman"/>
            <w:b/>
            <w:bCs/>
            <w:color w:val="76232F"/>
            <w:sz w:val="24"/>
            <w:szCs w:val="24"/>
            <w:u w:val="single"/>
            <w:bdr w:val="none" w:sz="0" w:space="0" w:color="auto" w:frame="1"/>
          </w:rPr>
          <w:t>259</w:t>
        </w:r>
      </w:hyperlink>
      <w:r w:rsidRPr="002E6837">
        <w:rPr>
          <w:rFonts w:ascii="inherit" w:eastAsia="Times New Roman" w:hAnsi="inherit" w:cs="Times New Roman"/>
          <w:sz w:val="24"/>
          <w:szCs w:val="24"/>
        </w:rPr>
        <w:t>), peritoneum (</w:t>
      </w:r>
      <w:hyperlink r:id="rId1619" w:anchor="ref-259" w:history="1">
        <w:r w:rsidRPr="002E6837">
          <w:rPr>
            <w:rFonts w:ascii="inherit" w:eastAsia="Times New Roman" w:hAnsi="inherit" w:cs="Times New Roman"/>
            <w:b/>
            <w:bCs/>
            <w:color w:val="76232F"/>
            <w:sz w:val="24"/>
            <w:szCs w:val="24"/>
            <w:u w:val="single"/>
            <w:bdr w:val="none" w:sz="0" w:space="0" w:color="auto" w:frame="1"/>
          </w:rPr>
          <w:t>259</w:t>
        </w:r>
      </w:hyperlink>
      <w:r w:rsidRPr="002E6837">
        <w:rPr>
          <w:rFonts w:ascii="inherit" w:eastAsia="Times New Roman" w:hAnsi="inherit" w:cs="Times New Roman"/>
          <w:sz w:val="24"/>
          <w:szCs w:val="24"/>
        </w:rPr>
        <w:t>), and kidney (</w:t>
      </w:r>
      <w:hyperlink r:id="rId1620" w:anchor="ref-1418" w:history="1">
        <w:r w:rsidRPr="002E6837">
          <w:rPr>
            <w:rFonts w:ascii="inherit" w:eastAsia="Times New Roman" w:hAnsi="inherit" w:cs="Times New Roman"/>
            <w:b/>
            <w:bCs/>
            <w:color w:val="76232F"/>
            <w:sz w:val="24"/>
            <w:szCs w:val="24"/>
            <w:u w:val="single"/>
            <w:bdr w:val="none" w:sz="0" w:space="0" w:color="auto" w:frame="1"/>
          </w:rPr>
          <w:t>1418</w:t>
        </w:r>
      </w:hyperlink>
      <w:r w:rsidRPr="002E6837">
        <w:rPr>
          <w:rFonts w:ascii="inherit" w:eastAsia="Times New Roman" w:hAnsi="inherit" w:cs="Times New Roman"/>
          <w:sz w:val="24"/>
          <w:szCs w:val="24"/>
        </w:rPr>
        <w:t>) was dramatically reduced by uric acid (</w:t>
      </w:r>
      <w:hyperlink r:id="rId1621" w:anchor="ref-1418" w:history="1">
        <w:r w:rsidRPr="002E6837">
          <w:rPr>
            <w:rFonts w:ascii="inherit" w:eastAsia="Times New Roman" w:hAnsi="inherit" w:cs="Times New Roman"/>
            <w:b/>
            <w:bCs/>
            <w:color w:val="76232F"/>
            <w:sz w:val="24"/>
            <w:szCs w:val="24"/>
            <w:u w:val="single"/>
            <w:bdr w:val="none" w:sz="0" w:space="0" w:color="auto" w:frame="1"/>
          </w:rPr>
          <w:t>1418</w:t>
        </w:r>
      </w:hyperlink>
      <w:r w:rsidRPr="002E6837">
        <w:rPr>
          <w:rFonts w:ascii="inherit" w:eastAsia="Times New Roman" w:hAnsi="inherit" w:cs="Times New Roman"/>
          <w:sz w:val="24"/>
          <w:szCs w:val="24"/>
        </w:rPr>
        <w:t>), FeTPPS (</w:t>
      </w:r>
      <w:hyperlink r:id="rId1622" w:anchor="ref-729" w:history="1">
        <w:r w:rsidRPr="002E6837">
          <w:rPr>
            <w:rFonts w:ascii="inherit" w:eastAsia="Times New Roman" w:hAnsi="inherit" w:cs="Times New Roman"/>
            <w:b/>
            <w:bCs/>
            <w:color w:val="76232F"/>
            <w:sz w:val="24"/>
            <w:szCs w:val="24"/>
            <w:u w:val="single"/>
            <w:bdr w:val="none" w:sz="0" w:space="0" w:color="auto" w:frame="1"/>
          </w:rPr>
          <w:t>729</w:t>
        </w:r>
      </w:hyperlink>
      <w:r w:rsidRPr="002E6837">
        <w:rPr>
          <w:rFonts w:ascii="inherit" w:eastAsia="Times New Roman" w:hAnsi="inherit" w:cs="Times New Roman"/>
          <w:sz w:val="24"/>
          <w:szCs w:val="24"/>
        </w:rPr>
        <w:t>), MnTBAP (</w:t>
      </w:r>
      <w:hyperlink r:id="rId1623" w:anchor="ref-259" w:history="1">
        <w:r w:rsidRPr="002E6837">
          <w:rPr>
            <w:rFonts w:ascii="inherit" w:eastAsia="Times New Roman" w:hAnsi="inherit" w:cs="Times New Roman"/>
            <w:b/>
            <w:bCs/>
            <w:color w:val="76232F"/>
            <w:sz w:val="24"/>
            <w:szCs w:val="24"/>
            <w:u w:val="single"/>
            <w:bdr w:val="none" w:sz="0" w:space="0" w:color="auto" w:frame="1"/>
          </w:rPr>
          <w:t>259</w:t>
        </w:r>
      </w:hyperlink>
      <w:r w:rsidRPr="002E6837">
        <w:rPr>
          <w:rFonts w:ascii="inherit" w:eastAsia="Times New Roman" w:hAnsi="inherit" w:cs="Times New Roman"/>
          <w:sz w:val="24"/>
          <w:szCs w:val="24"/>
        </w:rPr>
        <w:t>), and NAC (</w:t>
      </w:r>
      <w:hyperlink r:id="rId1624" w:anchor="ref-258" w:history="1">
        <w:r w:rsidRPr="002E6837">
          <w:rPr>
            <w:rFonts w:ascii="inherit" w:eastAsia="Times New Roman" w:hAnsi="inherit" w:cs="Times New Roman"/>
            <w:b/>
            <w:bCs/>
            <w:color w:val="76232F"/>
            <w:sz w:val="24"/>
            <w:szCs w:val="24"/>
            <w:u w:val="single"/>
            <w:bdr w:val="none" w:sz="0" w:space="0" w:color="auto" w:frame="1"/>
          </w:rPr>
          <w:t>258</w:t>
        </w:r>
      </w:hyperlink>
      <w:r w:rsidRPr="002E6837">
        <w:rPr>
          <w:rFonts w:ascii="inherit" w:eastAsia="Times New Roman" w:hAnsi="inherit" w:cs="Times New Roman"/>
          <w:sz w:val="24"/>
          <w:szCs w:val="24"/>
        </w:rPr>
        <w:t>), supporting a similar role of peroxynitrite in vivo. Scavenging peroxynitrite with uric acid also suppressed liver neutrophil accumulation and prevented liver injury in a model of hemorrhagic shock in rats (</w:t>
      </w:r>
      <w:hyperlink r:id="rId1625" w:anchor="ref-1296" w:history="1">
        <w:r w:rsidRPr="002E6837">
          <w:rPr>
            <w:rFonts w:ascii="inherit" w:eastAsia="Times New Roman" w:hAnsi="inherit" w:cs="Times New Roman"/>
            <w:b/>
            <w:bCs/>
            <w:color w:val="76232F"/>
            <w:sz w:val="24"/>
            <w:szCs w:val="24"/>
            <w:u w:val="single"/>
            <w:bdr w:val="none" w:sz="0" w:space="0" w:color="auto" w:frame="1"/>
          </w:rPr>
          <w:t>1296</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before="225" w:after="225" w:line="274" w:lineRule="atLeast"/>
        <w:textAlignment w:val="baseline"/>
        <w:outlineLvl w:val="4"/>
        <w:rPr>
          <w:rFonts w:ascii="Helvetica" w:eastAsia="Times New Roman" w:hAnsi="Helvetica" w:cs="Helvetica"/>
          <w:caps/>
          <w:color w:val="6B6B6B"/>
          <w:sz w:val="24"/>
          <w:szCs w:val="24"/>
        </w:rPr>
      </w:pPr>
      <w:r w:rsidRPr="002E6837">
        <w:rPr>
          <w:rFonts w:ascii="Helvetica" w:eastAsia="Times New Roman" w:hAnsi="Helvetica" w:cs="Helvetica"/>
          <w:caps/>
          <w:color w:val="6B6B6B"/>
          <w:sz w:val="24"/>
          <w:szCs w:val="24"/>
        </w:rPr>
        <w:t>F) GUT MUCOSAL BARRIER FAILURE.</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The loss of the normal barrier function of the gut mucosa is a critical event in shock states. The resulting translocation of microbial products and inflammatory mediators towards the circulation has been proposed as a triggering mechanism of remote organ damage in this setting (</w:t>
      </w:r>
      <w:hyperlink r:id="rId1626" w:anchor="ref-944" w:history="1">
        <w:r w:rsidRPr="002E6837">
          <w:rPr>
            <w:rFonts w:ascii="inherit" w:eastAsia="Times New Roman" w:hAnsi="inherit" w:cs="Times New Roman"/>
            <w:b/>
            <w:bCs/>
            <w:color w:val="76232F"/>
            <w:sz w:val="24"/>
            <w:szCs w:val="24"/>
            <w:u w:val="single"/>
            <w:bdr w:val="none" w:sz="0" w:space="0" w:color="auto" w:frame="1"/>
          </w:rPr>
          <w:t>944</w:t>
        </w:r>
      </w:hyperlink>
      <w:r w:rsidRPr="002E6837">
        <w:rPr>
          <w:rFonts w:ascii="inherit" w:eastAsia="Times New Roman" w:hAnsi="inherit" w:cs="Times New Roman"/>
          <w:sz w:val="24"/>
          <w:szCs w:val="24"/>
        </w:rPr>
        <w:t>). A contributing role of peroxynitrite to gut barrier failure in shock has been proposed by Salvemini et al. (</w:t>
      </w:r>
      <w:hyperlink r:id="rId1627" w:anchor="ref-1109" w:history="1">
        <w:r w:rsidRPr="002E6837">
          <w:rPr>
            <w:rFonts w:ascii="inherit" w:eastAsia="Times New Roman" w:hAnsi="inherit" w:cs="Times New Roman"/>
            <w:b/>
            <w:bCs/>
            <w:color w:val="76232F"/>
            <w:sz w:val="24"/>
            <w:szCs w:val="24"/>
            <w:u w:val="single"/>
            <w:bdr w:val="none" w:sz="0" w:space="0" w:color="auto" w:frame="1"/>
          </w:rPr>
          <w:t>1109</w:t>
        </w:r>
      </w:hyperlink>
      <w:r w:rsidRPr="002E6837">
        <w:rPr>
          <w:rFonts w:ascii="inherit" w:eastAsia="Times New Roman" w:hAnsi="inherit" w:cs="Times New Roman"/>
          <w:sz w:val="24"/>
          <w:szCs w:val="24"/>
        </w:rPr>
        <w:t>), who showed that various peroxynitrite decomposition catalysts reversed the mucosal injury evoked by the administration of endotoxin to the rat, an effect associated with the suppression of microvascular injury and lipid peroxidation within the intestines. These effects might either reflect direct toxicity of peroxynitrite, or indirect effects related to the activation of PARP. In support of the latter hypothesis, several in vitro studies showed that exposure of human enterocyte monolayers to peroxynitrite was followed by the occurrence of DNA strand breakage and PARP activation. The ensuing functional loss of intestinal barrier function, evaluated by the hyperpermeability to a fluorescent marker, was totally prevented by pharmacological inhibitors of PARP (</w:t>
      </w:r>
      <w:hyperlink r:id="rId1628" w:anchor="ref-202" w:history="1">
        <w:r w:rsidRPr="002E6837">
          <w:rPr>
            <w:rFonts w:ascii="inherit" w:eastAsia="Times New Roman" w:hAnsi="inherit" w:cs="Times New Roman"/>
            <w:b/>
            <w:bCs/>
            <w:color w:val="76232F"/>
            <w:sz w:val="24"/>
            <w:szCs w:val="24"/>
            <w:u w:val="single"/>
            <w:bdr w:val="none" w:sz="0" w:space="0" w:color="auto" w:frame="1"/>
          </w:rPr>
          <w:t>202</w:t>
        </w:r>
      </w:hyperlink>
      <w:r w:rsidRPr="002E6837">
        <w:rPr>
          <w:rFonts w:ascii="inherit" w:eastAsia="Times New Roman" w:hAnsi="inherit" w:cs="Times New Roman"/>
          <w:sz w:val="24"/>
          <w:szCs w:val="24"/>
        </w:rPr>
        <w:t>, </w:t>
      </w:r>
      <w:hyperlink r:id="rId1629" w:anchor="ref-666" w:history="1">
        <w:r w:rsidRPr="002E6837">
          <w:rPr>
            <w:rFonts w:ascii="inherit" w:eastAsia="Times New Roman" w:hAnsi="inherit" w:cs="Times New Roman"/>
            <w:b/>
            <w:bCs/>
            <w:color w:val="76232F"/>
            <w:sz w:val="24"/>
            <w:szCs w:val="24"/>
            <w:u w:val="single"/>
            <w:bdr w:val="none" w:sz="0" w:space="0" w:color="auto" w:frame="1"/>
          </w:rPr>
          <w:t>666</w:t>
        </w:r>
      </w:hyperlink>
      <w:r w:rsidRPr="002E6837">
        <w:rPr>
          <w:rFonts w:ascii="inherit" w:eastAsia="Times New Roman" w:hAnsi="inherit" w:cs="Times New Roman"/>
          <w:sz w:val="24"/>
          <w:szCs w:val="24"/>
        </w:rPr>
        <w:t>, </w:t>
      </w:r>
      <w:hyperlink r:id="rId1630" w:anchor="ref-867" w:history="1">
        <w:proofErr w:type="gramStart"/>
        <w:r w:rsidRPr="002E6837">
          <w:rPr>
            <w:rFonts w:ascii="inherit" w:eastAsia="Times New Roman" w:hAnsi="inherit" w:cs="Times New Roman"/>
            <w:b/>
            <w:bCs/>
            <w:color w:val="76232F"/>
            <w:sz w:val="24"/>
            <w:szCs w:val="24"/>
            <w:u w:val="single"/>
            <w:bdr w:val="none" w:sz="0" w:space="0" w:color="auto" w:frame="1"/>
          </w:rPr>
          <w:t>867</w:t>
        </w:r>
        <w:proofErr w:type="gramEnd"/>
      </w:hyperlink>
      <w:r w:rsidRPr="002E6837">
        <w:rPr>
          <w:rFonts w:ascii="inherit" w:eastAsia="Times New Roman" w:hAnsi="inherit" w:cs="Times New Roman"/>
          <w:sz w:val="24"/>
          <w:szCs w:val="24"/>
        </w:rPr>
        <w:t xml:space="preserve">). These conclusions were further supported by the in vivo demonstration </w:t>
      </w:r>
      <w:r w:rsidRPr="002E6837">
        <w:rPr>
          <w:rFonts w:ascii="inherit" w:eastAsia="Times New Roman" w:hAnsi="inherit" w:cs="Times New Roman"/>
          <w:sz w:val="24"/>
          <w:szCs w:val="24"/>
        </w:rPr>
        <w:lastRenderedPageBreak/>
        <w:t>that pharmacological inhibition of PARP (</w:t>
      </w:r>
      <w:hyperlink r:id="rId1631" w:anchor="ref-1225" w:history="1">
        <w:r w:rsidRPr="002E6837">
          <w:rPr>
            <w:rFonts w:ascii="inherit" w:eastAsia="Times New Roman" w:hAnsi="inherit" w:cs="Times New Roman"/>
            <w:b/>
            <w:bCs/>
            <w:color w:val="76232F"/>
            <w:sz w:val="24"/>
            <w:szCs w:val="24"/>
            <w:u w:val="single"/>
            <w:bdr w:val="none" w:sz="0" w:space="0" w:color="auto" w:frame="1"/>
          </w:rPr>
          <w:t>1225</w:t>
        </w:r>
      </w:hyperlink>
      <w:r w:rsidRPr="002E6837">
        <w:rPr>
          <w:rFonts w:ascii="inherit" w:eastAsia="Times New Roman" w:hAnsi="inherit" w:cs="Times New Roman"/>
          <w:sz w:val="24"/>
          <w:szCs w:val="24"/>
        </w:rPr>
        <w:t>) or its genetic suppression (</w:t>
      </w:r>
      <w:hyperlink r:id="rId1632" w:anchor="ref-767" w:history="1">
        <w:r w:rsidRPr="002E6837">
          <w:rPr>
            <w:rFonts w:ascii="inherit" w:eastAsia="Times New Roman" w:hAnsi="inherit" w:cs="Times New Roman"/>
            <w:b/>
            <w:bCs/>
            <w:color w:val="76232F"/>
            <w:sz w:val="24"/>
            <w:szCs w:val="24"/>
            <w:u w:val="single"/>
            <w:bdr w:val="none" w:sz="0" w:space="0" w:color="auto" w:frame="1"/>
          </w:rPr>
          <w:t>767</w:t>
        </w:r>
      </w:hyperlink>
      <w:r w:rsidRPr="002E6837">
        <w:rPr>
          <w:rFonts w:ascii="inherit" w:eastAsia="Times New Roman" w:hAnsi="inherit" w:cs="Times New Roman"/>
          <w:sz w:val="24"/>
          <w:szCs w:val="24"/>
        </w:rPr>
        <w:t>, </w:t>
      </w:r>
      <w:hyperlink r:id="rId1633" w:anchor="ref-768" w:history="1">
        <w:r w:rsidRPr="002E6837">
          <w:rPr>
            <w:rFonts w:ascii="inherit" w:eastAsia="Times New Roman" w:hAnsi="inherit" w:cs="Times New Roman"/>
            <w:b/>
            <w:bCs/>
            <w:color w:val="76232F"/>
            <w:sz w:val="24"/>
            <w:szCs w:val="24"/>
            <w:u w:val="single"/>
            <w:bdr w:val="none" w:sz="0" w:space="0" w:color="auto" w:frame="1"/>
          </w:rPr>
          <w:t>768</w:t>
        </w:r>
      </w:hyperlink>
      <w:r w:rsidRPr="002E6837">
        <w:rPr>
          <w:rFonts w:ascii="inherit" w:eastAsia="Times New Roman" w:hAnsi="inherit" w:cs="Times New Roman"/>
          <w:sz w:val="24"/>
          <w:szCs w:val="24"/>
        </w:rPr>
        <w:t>) abrogated the intestinal damage and the mucosal hyperpermeability complicating endotoxic (</w:t>
      </w:r>
      <w:hyperlink r:id="rId1634" w:anchor="ref-1225" w:history="1">
        <w:r w:rsidRPr="002E6837">
          <w:rPr>
            <w:rFonts w:ascii="inherit" w:eastAsia="Times New Roman" w:hAnsi="inherit" w:cs="Times New Roman"/>
            <w:b/>
            <w:bCs/>
            <w:color w:val="76232F"/>
            <w:sz w:val="24"/>
            <w:szCs w:val="24"/>
            <w:u w:val="single"/>
            <w:bdr w:val="none" w:sz="0" w:space="0" w:color="auto" w:frame="1"/>
          </w:rPr>
          <w:t>1225</w:t>
        </w:r>
      </w:hyperlink>
      <w:r w:rsidRPr="002E6837">
        <w:rPr>
          <w:rFonts w:ascii="inherit" w:eastAsia="Times New Roman" w:hAnsi="inherit" w:cs="Times New Roman"/>
          <w:sz w:val="24"/>
          <w:szCs w:val="24"/>
        </w:rPr>
        <w:t>) and hemorrhagic shock (</w:t>
      </w:r>
      <w:hyperlink r:id="rId1635" w:anchor="ref-767" w:history="1">
        <w:r w:rsidRPr="002E6837">
          <w:rPr>
            <w:rFonts w:ascii="inherit" w:eastAsia="Times New Roman" w:hAnsi="inherit" w:cs="Times New Roman"/>
            <w:b/>
            <w:bCs/>
            <w:color w:val="76232F"/>
            <w:sz w:val="24"/>
            <w:szCs w:val="24"/>
            <w:u w:val="single"/>
            <w:bdr w:val="none" w:sz="0" w:space="0" w:color="auto" w:frame="1"/>
          </w:rPr>
          <w:t>767</w:t>
        </w:r>
      </w:hyperlink>
      <w:r w:rsidRPr="002E6837">
        <w:rPr>
          <w:rFonts w:ascii="inherit" w:eastAsia="Times New Roman" w:hAnsi="inherit" w:cs="Times New Roman"/>
          <w:sz w:val="24"/>
          <w:szCs w:val="24"/>
        </w:rPr>
        <w:t>), and suppressed the occurrence of bacterial translocation (</w:t>
      </w:r>
      <w:hyperlink r:id="rId1636" w:anchor="ref-1263" w:history="1">
        <w:r w:rsidRPr="002E6837">
          <w:rPr>
            <w:rFonts w:ascii="inherit" w:eastAsia="Times New Roman" w:hAnsi="inherit" w:cs="Times New Roman"/>
            <w:b/>
            <w:bCs/>
            <w:color w:val="76232F"/>
            <w:sz w:val="24"/>
            <w:szCs w:val="24"/>
            <w:u w:val="single"/>
            <w:bdr w:val="none" w:sz="0" w:space="0" w:color="auto" w:frame="1"/>
          </w:rPr>
          <w:t>1263</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In summary, circulatory shock is a leading cause of death in intensive care units. Considerable improvement in our understanding of the molecular and cellular mechanisms of shock over the past 20 years makes it now a reasonable expectation that novel, efficient mechanism-based therapies will emerge in the near future. Considerable evidence now exists that overproduction of NO and superoxide, triggering the generation of large amounts of peroxynitrite, is a central aspect of shock pathophysiology. In addition to direct cytotoxic effects such as the peroxidation of lipids, proteins, and DNA, peroxynitrite also occupies a critical position in a positive feedback loop of inflammatory injury, by (directly or indirectly, via PARP activation) activating proinflammatory signaling and by triggering the recruitment of phagocytes within injured tissues, leading to further NO, superoxide, and peroxynitrite production, which will progressively amplify the initial inflammatory reactions (see sect. </w:t>
      </w:r>
      <w:r w:rsidRPr="002E6837">
        <w:rPr>
          <w:rFonts w:ascii="inherit" w:eastAsia="Times New Roman" w:hAnsi="inherit" w:cs="Times New Roman"/>
          <w:caps/>
          <w:sz w:val="20"/>
          <w:szCs w:val="20"/>
          <w:bdr w:val="none" w:sz="0" w:space="0" w:color="auto" w:frame="1"/>
        </w:rPr>
        <w:t>VI</w:t>
      </w:r>
      <w:r w:rsidRPr="002E6837">
        <w:rPr>
          <w:rFonts w:ascii="inherit" w:eastAsia="Times New Roman" w:hAnsi="inherit" w:cs="Times New Roman"/>
          <w:i/>
          <w:iCs/>
          <w:sz w:val="24"/>
          <w:szCs w:val="24"/>
          <w:bdr w:val="none" w:sz="0" w:space="0" w:color="auto" w:frame="1"/>
        </w:rPr>
        <w:t>D</w:t>
      </w:r>
      <w:r w:rsidRPr="002E6837">
        <w:rPr>
          <w:rFonts w:ascii="inherit" w:eastAsia="Times New Roman" w:hAnsi="inherit" w:cs="Times New Roman"/>
          <w:sz w:val="24"/>
          <w:szCs w:val="24"/>
        </w:rPr>
        <w:t>, </w:t>
      </w:r>
      <w:hyperlink r:id="rId1637" w:anchor="F14" w:history="1">
        <w:r w:rsidRPr="002E6837">
          <w:rPr>
            <w:rFonts w:ascii="inherit" w:eastAsia="Times New Roman" w:hAnsi="inherit" w:cs="Times New Roman"/>
            <w:b/>
            <w:bCs/>
            <w:color w:val="76232F"/>
            <w:sz w:val="24"/>
            <w:szCs w:val="24"/>
            <w:u w:val="single"/>
            <w:bdr w:val="none" w:sz="0" w:space="0" w:color="auto" w:frame="1"/>
          </w:rPr>
          <w:t>Fig. 14</w:t>
        </w:r>
      </w:hyperlink>
      <w:r w:rsidRPr="002E6837">
        <w:rPr>
          <w:rFonts w:ascii="inherit" w:eastAsia="Times New Roman" w:hAnsi="inherit" w:cs="Times New Roman"/>
          <w:sz w:val="24"/>
          <w:szCs w:val="24"/>
        </w:rPr>
        <w:t>). These various observations support the view that future strategies reducing peroxynitrite or its precursors might have a considerable therapeutic impact in clinical circulatory shock.</w:t>
      </w:r>
    </w:p>
    <w:p w:rsidR="002E6837" w:rsidRPr="002E6837" w:rsidRDefault="002E6837" w:rsidP="002E6837">
      <w:pPr>
        <w:spacing w:after="150" w:line="240" w:lineRule="auto"/>
        <w:jc w:val="center"/>
        <w:textAlignment w:val="baseline"/>
        <w:rPr>
          <w:rFonts w:ascii="inherit" w:eastAsia="Times New Roman" w:hAnsi="inherit" w:cs="Times New Roman"/>
          <w:sz w:val="24"/>
          <w:szCs w:val="24"/>
        </w:rPr>
      </w:pPr>
      <w:r w:rsidRPr="002E6837">
        <w:rPr>
          <w:rFonts w:ascii="inherit" w:eastAsia="Times New Roman" w:hAnsi="inherit" w:cs="Times New Roman"/>
          <w:noProof/>
          <w:color w:val="76232F"/>
          <w:sz w:val="21"/>
          <w:szCs w:val="21"/>
          <w:bdr w:val="none" w:sz="0" w:space="0" w:color="auto" w:frame="1"/>
          <w:shd w:val="clear" w:color="auto" w:fill="FFFFFF"/>
        </w:rPr>
        <w:drawing>
          <wp:inline distT="0" distB="0" distL="0" distR="0" wp14:anchorId="51873658" wp14:editId="1EEA9140">
            <wp:extent cx="4191000" cy="3162300"/>
            <wp:effectExtent l="0" t="0" r="0" b="0"/>
            <wp:docPr id="14" name="Picture 14" descr="FIG. 14.">
              <a:hlinkClick xmlns:a="http://schemas.openxmlformats.org/drawingml/2006/main" r:id="rId1638" tooltip="&quot;Mechanisms of amplification of inflammation by peroxynitrite. Inflammation is triggered by the activation of multiple signaling cascades culminating in the upregulated production of an array of proinflammatory cytokines and chemokines. Those initiate a more complex inflammatory reaction characterized by the activation of inflammatory cells and the stimulated activity of enzymes, including inducible NO synthase (iNOS), which produces high amounts of NO, and the superoxide (O2•−)-producing enzymes NADPH oxidase (NADPHox) and xanthine oxidase (XO). The simultaneous production of NO and O2•− results in the generation of peroxynitrite (ONOO−), which in turn damages target molecules including proteins, glutathione (GSH), mitochondria, and DNA. DNA damage can initiate apoptotic cell death and is also the obligatory trigger for the activation of poly(ADP-ribose) polymerase (PARP), which may induce cell necrosis by ATP depletion. Both ONOO− and PARP further participate to the upregulation of proinflammatory signal transduction pathways, thereby producing a self-amplifying cycle of inflammatory cell injury, as indicated by the black arr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 14.">
                      <a:hlinkClick r:id="rId1638" tooltip="&quot;Mechanisms of amplification of inflammation by peroxynitrite. Inflammation is triggered by the activation of multiple signaling cascades culminating in the upregulated production of an array of proinflammatory cytokines and chemokines. Those initiate a more complex inflammatory reaction characterized by the activation of inflammatory cells and the stimulated activity of enzymes, including inducible NO synthase (iNOS), which produces high amounts of NO, and the superoxide (O2•−)-producing enzymes NADPH oxidase (NADPHox) and xanthine oxidase (XO). The simultaneous production of NO and O2•− results in the generation of peroxynitrite (ONOO−), which in turn damages target molecules including proteins, glutathione (GSH), mitochondria, and DNA. DNA damage can initiate apoptotic cell death and is also the obligatory trigger for the activation of poly(ADP-ribose) polymerase (PARP), which may induce cell necrosis by ATP depletion. Both ONOO− and PARP further participate to the upregulation of proinflammatory signal transduction pathways, thereby producing a self-amplifying cycle of inflammatory cell injury, as indicated by the black arrow.&quot;"/>
                    </pic:cNvPr>
                    <pic:cNvPicPr>
                      <a:picLocks noChangeAspect="1" noChangeArrowheads="1"/>
                    </pic:cNvPicPr>
                  </pic:nvPicPr>
                  <pic:blipFill>
                    <a:blip r:embed="rId1639">
                      <a:extLst>
                        <a:ext uri="{28A0092B-C50C-407E-A947-70E740481C1C}">
                          <a14:useLocalDpi xmlns:a14="http://schemas.microsoft.com/office/drawing/2010/main" val="0"/>
                        </a:ext>
                      </a:extLst>
                    </a:blip>
                    <a:srcRect/>
                    <a:stretch>
                      <a:fillRect/>
                    </a:stretch>
                  </pic:blipFill>
                  <pic:spPr bwMode="auto">
                    <a:xfrm>
                      <a:off x="0" y="0"/>
                      <a:ext cx="4191000" cy="3162300"/>
                    </a:xfrm>
                    <a:prstGeom prst="rect">
                      <a:avLst/>
                    </a:prstGeom>
                    <a:noFill/>
                    <a:ln>
                      <a:noFill/>
                    </a:ln>
                  </pic:spPr>
                </pic:pic>
              </a:graphicData>
            </a:graphic>
          </wp:inline>
        </w:drawing>
      </w:r>
    </w:p>
    <w:p w:rsidR="002E6837" w:rsidRPr="002E6837" w:rsidRDefault="00306863" w:rsidP="002E6837">
      <w:pPr>
        <w:numPr>
          <w:ilvl w:val="0"/>
          <w:numId w:val="20"/>
        </w:numPr>
        <w:spacing w:after="0" w:line="360" w:lineRule="atLeast"/>
        <w:ind w:left="75"/>
        <w:jc w:val="center"/>
        <w:textAlignment w:val="baseline"/>
        <w:rPr>
          <w:rFonts w:ascii="inherit" w:eastAsia="Times New Roman" w:hAnsi="inherit" w:cs="Times New Roman"/>
          <w:color w:val="6B6B6B"/>
          <w:sz w:val="24"/>
          <w:szCs w:val="24"/>
        </w:rPr>
      </w:pPr>
      <w:hyperlink r:id="rId1640" w:tooltip="Download FIG. 14." w:history="1">
        <w:r w:rsidR="002E6837" w:rsidRPr="002E6837">
          <w:rPr>
            <w:rFonts w:ascii="inherit" w:eastAsia="Times New Roman" w:hAnsi="inherit" w:cs="Times New Roman"/>
            <w:b/>
            <w:bCs/>
            <w:color w:val="76232F"/>
            <w:sz w:val="19"/>
            <w:szCs w:val="19"/>
            <w:u w:val="single"/>
            <w:bdr w:val="none" w:sz="0" w:space="0" w:color="auto" w:frame="1"/>
          </w:rPr>
          <w:t>Download figure</w:t>
        </w:r>
      </w:hyperlink>
    </w:p>
    <w:p w:rsidR="002E6837" w:rsidRPr="002E6837" w:rsidRDefault="00306863" w:rsidP="002E6837">
      <w:pPr>
        <w:numPr>
          <w:ilvl w:val="0"/>
          <w:numId w:val="20"/>
        </w:numPr>
        <w:spacing w:after="0" w:line="360" w:lineRule="atLeast"/>
        <w:ind w:left="75"/>
        <w:jc w:val="center"/>
        <w:textAlignment w:val="baseline"/>
        <w:rPr>
          <w:rFonts w:ascii="inherit" w:eastAsia="Times New Roman" w:hAnsi="inherit" w:cs="Times New Roman"/>
          <w:color w:val="6B6B6B"/>
          <w:sz w:val="24"/>
          <w:szCs w:val="24"/>
        </w:rPr>
      </w:pPr>
      <w:hyperlink r:id="rId1641" w:tgtFrame="_blank" w:history="1">
        <w:r w:rsidR="002E6837" w:rsidRPr="002E6837">
          <w:rPr>
            <w:rFonts w:ascii="inherit" w:eastAsia="Times New Roman" w:hAnsi="inherit" w:cs="Times New Roman"/>
            <w:b/>
            <w:bCs/>
            <w:color w:val="76232F"/>
            <w:sz w:val="19"/>
            <w:szCs w:val="19"/>
            <w:u w:val="single"/>
            <w:bdr w:val="none" w:sz="0" w:space="0" w:color="auto" w:frame="1"/>
          </w:rPr>
          <w:t>Open in new tab</w:t>
        </w:r>
      </w:hyperlink>
    </w:p>
    <w:p w:rsidR="002E6837" w:rsidRPr="002E6837" w:rsidRDefault="00306863" w:rsidP="002E6837">
      <w:pPr>
        <w:numPr>
          <w:ilvl w:val="0"/>
          <w:numId w:val="20"/>
        </w:numPr>
        <w:spacing w:after="0" w:line="360" w:lineRule="atLeast"/>
        <w:ind w:left="75"/>
        <w:jc w:val="center"/>
        <w:textAlignment w:val="baseline"/>
        <w:rPr>
          <w:rFonts w:ascii="inherit" w:eastAsia="Times New Roman" w:hAnsi="inherit" w:cs="Times New Roman"/>
          <w:color w:val="6B6B6B"/>
          <w:sz w:val="24"/>
          <w:szCs w:val="24"/>
        </w:rPr>
      </w:pPr>
      <w:hyperlink r:id="rId1642" w:history="1">
        <w:r w:rsidR="002E6837" w:rsidRPr="002E6837">
          <w:rPr>
            <w:rFonts w:ascii="inherit" w:eastAsia="Times New Roman" w:hAnsi="inherit" w:cs="Times New Roman"/>
            <w:b/>
            <w:bCs/>
            <w:color w:val="76232F"/>
            <w:sz w:val="19"/>
            <w:szCs w:val="19"/>
            <w:u w:val="single"/>
            <w:bdr w:val="none" w:sz="0" w:space="0" w:color="auto" w:frame="1"/>
          </w:rPr>
          <w:t>Download powerpoint</w:t>
        </w:r>
      </w:hyperlink>
    </w:p>
    <w:p w:rsidR="002E6837" w:rsidRPr="002E6837" w:rsidRDefault="002E6837" w:rsidP="002E6837">
      <w:pPr>
        <w:spacing w:after="0" w:line="240" w:lineRule="auto"/>
        <w:textAlignment w:val="baseline"/>
        <w:rPr>
          <w:rFonts w:ascii="inherit" w:eastAsia="Times New Roman" w:hAnsi="inherit" w:cs="Times New Roman"/>
          <w:color w:val="6B6B6B"/>
          <w:sz w:val="24"/>
          <w:szCs w:val="24"/>
        </w:rPr>
      </w:pPr>
      <w:r w:rsidRPr="002E6837">
        <w:rPr>
          <w:rFonts w:ascii="inherit" w:eastAsia="Times New Roman" w:hAnsi="inherit" w:cs="Times New Roman"/>
          <w:b/>
          <w:bCs/>
          <w:color w:val="6B6B6B"/>
          <w:sz w:val="24"/>
          <w:szCs w:val="24"/>
          <w:bdr w:val="none" w:sz="0" w:space="0" w:color="auto" w:frame="1"/>
        </w:rPr>
        <w:t>FIG. 14.</w:t>
      </w:r>
    </w:p>
    <w:p w:rsidR="002E6837" w:rsidRPr="002E6837" w:rsidRDefault="002E6837" w:rsidP="002E6837">
      <w:pPr>
        <w:spacing w:line="336" w:lineRule="atLeast"/>
        <w:textAlignment w:val="baseline"/>
        <w:rPr>
          <w:rFonts w:ascii="inherit" w:eastAsia="Times New Roman" w:hAnsi="inherit" w:cs="Times New Roman"/>
          <w:color w:val="6B6B6B"/>
          <w:sz w:val="21"/>
          <w:szCs w:val="21"/>
        </w:rPr>
      </w:pPr>
      <w:r w:rsidRPr="002E6837">
        <w:rPr>
          <w:rFonts w:ascii="inherit" w:eastAsia="Times New Roman" w:hAnsi="inherit" w:cs="Times New Roman"/>
          <w:color w:val="6B6B6B"/>
          <w:sz w:val="21"/>
          <w:szCs w:val="21"/>
        </w:rPr>
        <w:t>Mechanisms of amplification of inflammation by peroxynitrite. Inflammation is triggered by the activation of multiple signaling cascades culminating in the upregulated production of an array of proinflammatory cytokines and chemokines. Those initiate a more complex inflammatory reaction characterized by the activation of inflammatory cells and the stimulated activity of enzymes, including inducible NO synthase (iNOS), which produces high amounts of NO, and the superoxide (O</w:t>
      </w:r>
      <w:r w:rsidRPr="002E6837">
        <w:rPr>
          <w:rFonts w:ascii="inherit" w:eastAsia="Times New Roman" w:hAnsi="inherit" w:cs="Times New Roman"/>
          <w:color w:val="6B6B6B"/>
          <w:sz w:val="16"/>
          <w:szCs w:val="16"/>
          <w:bdr w:val="none" w:sz="0" w:space="0" w:color="auto" w:frame="1"/>
          <w:vertAlign w:val="subscript"/>
        </w:rPr>
        <w:t>2</w:t>
      </w:r>
      <w:r w:rsidRPr="002E6837">
        <w:rPr>
          <w:rFonts w:ascii="inherit" w:eastAsia="Times New Roman" w:hAnsi="inherit" w:cs="Times New Roman"/>
          <w:color w:val="6B6B6B"/>
          <w:sz w:val="16"/>
          <w:szCs w:val="16"/>
          <w:bdr w:val="none" w:sz="0" w:space="0" w:color="auto" w:frame="1"/>
          <w:vertAlign w:val="superscript"/>
        </w:rPr>
        <w:t>•−</w:t>
      </w:r>
      <w:r w:rsidRPr="002E6837">
        <w:rPr>
          <w:rFonts w:ascii="inherit" w:eastAsia="Times New Roman" w:hAnsi="inherit" w:cs="Times New Roman"/>
          <w:color w:val="6B6B6B"/>
          <w:sz w:val="21"/>
          <w:szCs w:val="21"/>
        </w:rPr>
        <w:t>)-producing enzymes NADPH oxidase (NADPHox) and xanthine oxidase (XO). The simultaneous production of NO and O</w:t>
      </w:r>
      <w:r w:rsidRPr="002E6837">
        <w:rPr>
          <w:rFonts w:ascii="inherit" w:eastAsia="Times New Roman" w:hAnsi="inherit" w:cs="Times New Roman"/>
          <w:color w:val="6B6B6B"/>
          <w:sz w:val="16"/>
          <w:szCs w:val="16"/>
          <w:bdr w:val="none" w:sz="0" w:space="0" w:color="auto" w:frame="1"/>
          <w:vertAlign w:val="subscript"/>
        </w:rPr>
        <w:t>2</w:t>
      </w:r>
      <w:r w:rsidRPr="002E6837">
        <w:rPr>
          <w:rFonts w:ascii="inherit" w:eastAsia="Times New Roman" w:hAnsi="inherit" w:cs="Times New Roman"/>
          <w:color w:val="6B6B6B"/>
          <w:sz w:val="16"/>
          <w:szCs w:val="16"/>
          <w:bdr w:val="none" w:sz="0" w:space="0" w:color="auto" w:frame="1"/>
          <w:vertAlign w:val="superscript"/>
        </w:rPr>
        <w:t>•−</w:t>
      </w:r>
      <w:r w:rsidRPr="002E6837">
        <w:rPr>
          <w:rFonts w:ascii="inherit" w:eastAsia="Times New Roman" w:hAnsi="inherit" w:cs="Times New Roman"/>
          <w:color w:val="6B6B6B"/>
          <w:sz w:val="21"/>
          <w:szCs w:val="21"/>
        </w:rPr>
        <w:t xml:space="preserve"> results in the generation </w:t>
      </w:r>
      <w:r w:rsidRPr="002E6837">
        <w:rPr>
          <w:rFonts w:ascii="inherit" w:eastAsia="Times New Roman" w:hAnsi="inherit" w:cs="Times New Roman"/>
          <w:color w:val="6B6B6B"/>
          <w:sz w:val="21"/>
          <w:szCs w:val="21"/>
        </w:rPr>
        <w:lastRenderedPageBreak/>
        <w:t>of peroxynitrite (ONOO</w:t>
      </w:r>
      <w:r w:rsidRPr="002E6837">
        <w:rPr>
          <w:rFonts w:ascii="inherit" w:eastAsia="Times New Roman" w:hAnsi="inherit" w:cs="Times New Roman"/>
          <w:color w:val="6B6B6B"/>
          <w:sz w:val="16"/>
          <w:szCs w:val="16"/>
          <w:bdr w:val="none" w:sz="0" w:space="0" w:color="auto" w:frame="1"/>
          <w:vertAlign w:val="superscript"/>
        </w:rPr>
        <w:t>−</w:t>
      </w:r>
      <w:r w:rsidRPr="002E6837">
        <w:rPr>
          <w:rFonts w:ascii="inherit" w:eastAsia="Times New Roman" w:hAnsi="inherit" w:cs="Times New Roman"/>
          <w:color w:val="6B6B6B"/>
          <w:sz w:val="21"/>
          <w:szCs w:val="21"/>
        </w:rPr>
        <w:t xml:space="preserve">), which in turn damages target molecules including proteins, glutathione (GSH), mitochondria, and DNA. DNA damage can initiate apoptotic cell death and is also the obligatory trigger for the activation of </w:t>
      </w:r>
      <w:proofErr w:type="gramStart"/>
      <w:r w:rsidRPr="002E6837">
        <w:rPr>
          <w:rFonts w:ascii="inherit" w:eastAsia="Times New Roman" w:hAnsi="inherit" w:cs="Times New Roman"/>
          <w:color w:val="6B6B6B"/>
          <w:sz w:val="21"/>
          <w:szCs w:val="21"/>
        </w:rPr>
        <w:t>poly(</w:t>
      </w:r>
      <w:proofErr w:type="gramEnd"/>
      <w:r w:rsidRPr="002E6837">
        <w:rPr>
          <w:rFonts w:ascii="inherit" w:eastAsia="Times New Roman" w:hAnsi="inherit" w:cs="Times New Roman"/>
          <w:color w:val="6B6B6B"/>
          <w:sz w:val="21"/>
          <w:szCs w:val="21"/>
        </w:rPr>
        <w:t>ADP-ribose) polymerase (PARP), which may induce cell necrosis by ATP depletion. Both ONOO</w:t>
      </w:r>
      <w:r w:rsidRPr="002E6837">
        <w:rPr>
          <w:rFonts w:ascii="inherit" w:eastAsia="Times New Roman" w:hAnsi="inherit" w:cs="Times New Roman"/>
          <w:color w:val="6B6B6B"/>
          <w:sz w:val="16"/>
          <w:szCs w:val="16"/>
          <w:bdr w:val="none" w:sz="0" w:space="0" w:color="auto" w:frame="1"/>
          <w:vertAlign w:val="superscript"/>
        </w:rPr>
        <w:t>−</w:t>
      </w:r>
      <w:r w:rsidRPr="002E6837">
        <w:rPr>
          <w:rFonts w:ascii="inherit" w:eastAsia="Times New Roman" w:hAnsi="inherit" w:cs="Times New Roman"/>
          <w:color w:val="6B6B6B"/>
          <w:sz w:val="21"/>
          <w:szCs w:val="21"/>
        </w:rPr>
        <w:t> and PARP further participate to the upregulation of proinflammatory signal transduction pathways, thereby producing a self-amplifying cycle of inflammatory cell injury, as indicated by the black arrow.</w:t>
      </w:r>
    </w:p>
    <w:p w:rsidR="002E6837" w:rsidRPr="002E6837" w:rsidRDefault="002E6837" w:rsidP="002E6837">
      <w:pPr>
        <w:shd w:val="clear" w:color="auto" w:fill="FFFFFF"/>
        <w:spacing w:before="225" w:after="225" w:line="377" w:lineRule="atLeast"/>
        <w:textAlignment w:val="baseline"/>
        <w:outlineLvl w:val="2"/>
        <w:rPr>
          <w:rFonts w:ascii="Helvetica" w:eastAsia="Times New Roman" w:hAnsi="Helvetica" w:cs="Helvetica"/>
          <w:b/>
          <w:bCs/>
          <w:color w:val="2B2B2B"/>
          <w:sz w:val="24"/>
          <w:szCs w:val="24"/>
        </w:rPr>
      </w:pPr>
      <w:r w:rsidRPr="002E6837">
        <w:rPr>
          <w:rFonts w:ascii="Helvetica" w:eastAsia="Times New Roman" w:hAnsi="Helvetica" w:cs="Helvetica"/>
          <w:b/>
          <w:bCs/>
          <w:color w:val="2B2B2B"/>
          <w:sz w:val="24"/>
          <w:szCs w:val="24"/>
        </w:rPr>
        <w:t>D. Nitric Oxide and Peroxynitrite in Local Inflammation</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Multiple lines of evidence, gathered in the past 15 years, indicate that enhanced NO production due to induced expression of iNOS by proinflammatory cytokines is instrumental in the pathophysiology of inflammation. Experimentally, the simplest model used to investigate inflammation is the paw edema triggered by the intraplantar injection of the phylogogenic agent carrageenan in rodents, which induces vascular hyperpermeablity and intense infiltration by polymorphonuclear leukocytes (</w:t>
      </w:r>
      <w:hyperlink r:id="rId1643" w:anchor="ref-1110" w:history="1">
        <w:r w:rsidRPr="002E6837">
          <w:rPr>
            <w:rFonts w:ascii="inherit" w:eastAsia="Times New Roman" w:hAnsi="inherit" w:cs="Times New Roman"/>
            <w:b/>
            <w:bCs/>
            <w:color w:val="76232F"/>
            <w:sz w:val="24"/>
            <w:szCs w:val="24"/>
            <w:u w:val="single"/>
            <w:bdr w:val="none" w:sz="0" w:space="0" w:color="auto" w:frame="1"/>
          </w:rPr>
          <w:t>1110</w:t>
        </w:r>
      </w:hyperlink>
      <w:r w:rsidRPr="002E6837">
        <w:rPr>
          <w:rFonts w:ascii="inherit" w:eastAsia="Times New Roman" w:hAnsi="inherit" w:cs="Times New Roman"/>
          <w:sz w:val="24"/>
          <w:szCs w:val="24"/>
        </w:rPr>
        <w:t>). Implication of NO in these changes was initially established by Ialenti et al. in 1992 (</w:t>
      </w:r>
      <w:hyperlink r:id="rId1644" w:anchor="ref-592" w:history="1">
        <w:r w:rsidRPr="002E6837">
          <w:rPr>
            <w:rFonts w:ascii="inherit" w:eastAsia="Times New Roman" w:hAnsi="inherit" w:cs="Times New Roman"/>
            <w:b/>
            <w:bCs/>
            <w:color w:val="76232F"/>
            <w:sz w:val="24"/>
            <w:szCs w:val="24"/>
            <w:u w:val="single"/>
            <w:bdr w:val="none" w:sz="0" w:space="0" w:color="auto" w:frame="1"/>
          </w:rPr>
          <w:t>592</w:t>
        </w:r>
      </w:hyperlink>
      <w:r w:rsidRPr="002E6837">
        <w:rPr>
          <w:rFonts w:ascii="inherit" w:eastAsia="Times New Roman" w:hAnsi="inherit" w:cs="Times New Roman"/>
          <w:sz w:val="24"/>
          <w:szCs w:val="24"/>
        </w:rPr>
        <w:t>), reporting a marked reduction of edema and vascular hyperpermeability when carrageenan was coinjected with the NOS inhibitors </w:t>
      </w:r>
      <w:r w:rsidRPr="002E6837">
        <w:rPr>
          <w:rFonts w:ascii="inherit" w:eastAsia="Times New Roman" w:hAnsi="inherit" w:cs="Times New Roman"/>
          <w:caps/>
          <w:sz w:val="20"/>
          <w:szCs w:val="20"/>
          <w:bdr w:val="none" w:sz="0" w:space="0" w:color="auto" w:frame="1"/>
        </w:rPr>
        <w:t>L</w:t>
      </w:r>
      <w:r w:rsidRPr="002E6837">
        <w:rPr>
          <w:rFonts w:ascii="inherit" w:eastAsia="Times New Roman" w:hAnsi="inherit" w:cs="Times New Roman"/>
          <w:sz w:val="24"/>
          <w:szCs w:val="24"/>
        </w:rPr>
        <w:t>-NAME or </w:t>
      </w:r>
      <w:r w:rsidRPr="002E6837">
        <w:rPr>
          <w:rFonts w:ascii="inherit" w:eastAsia="Times New Roman" w:hAnsi="inherit" w:cs="Times New Roman"/>
          <w:caps/>
          <w:sz w:val="20"/>
          <w:szCs w:val="20"/>
          <w:bdr w:val="none" w:sz="0" w:space="0" w:color="auto" w:frame="1"/>
        </w:rPr>
        <w:t>L</w:t>
      </w:r>
      <w:r w:rsidRPr="002E6837">
        <w:rPr>
          <w:rFonts w:ascii="inherit" w:eastAsia="Times New Roman" w:hAnsi="inherit" w:cs="Times New Roman"/>
          <w:sz w:val="24"/>
          <w:szCs w:val="24"/>
        </w:rPr>
        <w:t>-NMMA. These early observations were then confirmed by the significant prevention of carrageenan-induced paw inflammation in iNOS knockout mice (</w:t>
      </w:r>
      <w:hyperlink r:id="rId1645" w:anchor="ref-1352" w:history="1">
        <w:r w:rsidRPr="002E6837">
          <w:rPr>
            <w:rFonts w:ascii="inherit" w:eastAsia="Times New Roman" w:hAnsi="inherit" w:cs="Times New Roman"/>
            <w:b/>
            <w:bCs/>
            <w:color w:val="76232F"/>
            <w:sz w:val="24"/>
            <w:szCs w:val="24"/>
            <w:u w:val="single"/>
            <w:bdr w:val="none" w:sz="0" w:space="0" w:color="auto" w:frame="1"/>
          </w:rPr>
          <w:t>1352</w:t>
        </w:r>
      </w:hyperlink>
      <w:r w:rsidRPr="002E6837">
        <w:rPr>
          <w:rFonts w:ascii="inherit" w:eastAsia="Times New Roman" w:hAnsi="inherit" w:cs="Times New Roman"/>
          <w:sz w:val="24"/>
          <w:szCs w:val="24"/>
        </w:rPr>
        <w:t>), as well as in rats treated with the selective iNOS inhibitors aminoguanidine and </w:t>
      </w:r>
      <w:r w:rsidRPr="002E6837">
        <w:rPr>
          <w:rFonts w:ascii="inherit" w:eastAsia="Times New Roman" w:hAnsi="inherit" w:cs="Times New Roman"/>
          <w:i/>
          <w:iCs/>
          <w:sz w:val="24"/>
          <w:szCs w:val="24"/>
          <w:bdr w:val="none" w:sz="0" w:space="0" w:color="auto" w:frame="1"/>
        </w:rPr>
        <w:t>N</w:t>
      </w:r>
      <w:r w:rsidRPr="002E6837">
        <w:rPr>
          <w:rFonts w:ascii="inherit" w:eastAsia="Times New Roman" w:hAnsi="inherit" w:cs="Times New Roman"/>
          <w:sz w:val="24"/>
          <w:szCs w:val="24"/>
        </w:rPr>
        <w:t>-iminoethyl-</w:t>
      </w:r>
      <w:r w:rsidRPr="002E6837">
        <w:rPr>
          <w:rFonts w:ascii="inherit" w:eastAsia="Times New Roman" w:hAnsi="inherit" w:cs="Times New Roman"/>
          <w:caps/>
          <w:sz w:val="20"/>
          <w:szCs w:val="20"/>
          <w:bdr w:val="none" w:sz="0" w:space="0" w:color="auto" w:frame="1"/>
        </w:rPr>
        <w:t>L</w:t>
      </w:r>
      <w:r w:rsidRPr="002E6837">
        <w:rPr>
          <w:rFonts w:ascii="inherit" w:eastAsia="Times New Roman" w:hAnsi="inherit" w:cs="Times New Roman"/>
          <w:sz w:val="24"/>
          <w:szCs w:val="24"/>
        </w:rPr>
        <w:t>-lysine (</w:t>
      </w:r>
      <w:r w:rsidRPr="002E6837">
        <w:rPr>
          <w:rFonts w:ascii="inherit" w:eastAsia="Times New Roman" w:hAnsi="inherit" w:cs="Times New Roman"/>
          <w:caps/>
          <w:sz w:val="20"/>
          <w:szCs w:val="20"/>
          <w:bdr w:val="none" w:sz="0" w:space="0" w:color="auto" w:frame="1"/>
        </w:rPr>
        <w:t>L</w:t>
      </w:r>
      <w:r w:rsidRPr="002E6837">
        <w:rPr>
          <w:rFonts w:ascii="inherit" w:eastAsia="Times New Roman" w:hAnsi="inherit" w:cs="Times New Roman"/>
          <w:sz w:val="24"/>
          <w:szCs w:val="24"/>
        </w:rPr>
        <w:t>-NIL) (</w:t>
      </w:r>
      <w:hyperlink r:id="rId1646" w:anchor="ref-1110" w:history="1">
        <w:r w:rsidRPr="002E6837">
          <w:rPr>
            <w:rFonts w:ascii="inherit" w:eastAsia="Times New Roman" w:hAnsi="inherit" w:cs="Times New Roman"/>
            <w:b/>
            <w:bCs/>
            <w:color w:val="76232F"/>
            <w:sz w:val="24"/>
            <w:szCs w:val="24"/>
            <w:u w:val="single"/>
            <w:bdr w:val="none" w:sz="0" w:space="0" w:color="auto" w:frame="1"/>
          </w:rPr>
          <w:t>1110</w:t>
        </w:r>
      </w:hyperlink>
      <w:r w:rsidRPr="002E6837">
        <w:rPr>
          <w:rFonts w:ascii="inherit" w:eastAsia="Times New Roman" w:hAnsi="inherit" w:cs="Times New Roman"/>
          <w:sz w:val="24"/>
          <w:szCs w:val="24"/>
        </w:rPr>
        <w:t>). These studies also indicated that carrageenan triggered the formation of nitrotyrosine, which was suppressed by iNOS inhibition, supporting a role for locally produced peroxynitrite in the pathophysiology of inflammation in this model (</w:t>
      </w:r>
      <w:hyperlink r:id="rId1647" w:anchor="ref-1110" w:history="1">
        <w:r w:rsidRPr="002E6837">
          <w:rPr>
            <w:rFonts w:ascii="inherit" w:eastAsia="Times New Roman" w:hAnsi="inherit" w:cs="Times New Roman"/>
            <w:b/>
            <w:bCs/>
            <w:color w:val="76232F"/>
            <w:sz w:val="24"/>
            <w:szCs w:val="24"/>
            <w:u w:val="single"/>
            <w:bdr w:val="none" w:sz="0" w:space="0" w:color="auto" w:frame="1"/>
          </w:rPr>
          <w:t>1110</w:t>
        </w:r>
      </w:hyperlink>
      <w:r w:rsidRPr="002E6837">
        <w:rPr>
          <w:rFonts w:ascii="inherit" w:eastAsia="Times New Roman" w:hAnsi="inherit" w:cs="Times New Roman"/>
          <w:sz w:val="24"/>
          <w:szCs w:val="24"/>
        </w:rPr>
        <w:t>). This hypothesis was elegantly confirmed by Salvemini et al. (</w:t>
      </w:r>
      <w:hyperlink r:id="rId1648" w:anchor="ref-1111" w:history="1">
        <w:r w:rsidRPr="002E6837">
          <w:rPr>
            <w:rFonts w:ascii="inherit" w:eastAsia="Times New Roman" w:hAnsi="inherit" w:cs="Times New Roman"/>
            <w:b/>
            <w:bCs/>
            <w:color w:val="76232F"/>
            <w:sz w:val="24"/>
            <w:szCs w:val="24"/>
            <w:u w:val="single"/>
            <w:bdr w:val="none" w:sz="0" w:space="0" w:color="auto" w:frame="1"/>
          </w:rPr>
          <w:t>1111</w:t>
        </w:r>
      </w:hyperlink>
      <w:r w:rsidRPr="002E6837">
        <w:rPr>
          <w:rFonts w:ascii="inherit" w:eastAsia="Times New Roman" w:hAnsi="inherit" w:cs="Times New Roman"/>
          <w:sz w:val="24"/>
          <w:szCs w:val="24"/>
        </w:rPr>
        <w:t>), who showed that FeTPPS was able to prevent the formation of paw edema and the release of lactate dehydrogenase, a marker of cell necrosis, in rats injected with carrageenan. The key role of iNOS-derived peroxynitrite in this prototypical inflammatory model was then established as a central component of inflammation in more complex paradigms of inflammation, and especially chronic arthritis and inflammatory bowel diseases, as summarized below.</w:t>
      </w:r>
    </w:p>
    <w:p w:rsidR="002E6837" w:rsidRPr="002E6837" w:rsidRDefault="002E6837" w:rsidP="002E6837">
      <w:pPr>
        <w:shd w:val="clear" w:color="auto" w:fill="FFFFFF"/>
        <w:spacing w:before="225" w:after="225" w:line="377" w:lineRule="atLeast"/>
        <w:textAlignment w:val="baseline"/>
        <w:outlineLvl w:val="3"/>
        <w:rPr>
          <w:rFonts w:ascii="Helvetica" w:eastAsia="Times New Roman" w:hAnsi="Helvetica" w:cs="Helvetica"/>
          <w:i/>
          <w:iCs/>
          <w:color w:val="2B2B2B"/>
          <w:sz w:val="24"/>
          <w:szCs w:val="24"/>
        </w:rPr>
      </w:pPr>
      <w:r w:rsidRPr="002E6837">
        <w:rPr>
          <w:rFonts w:ascii="Helvetica" w:eastAsia="Times New Roman" w:hAnsi="Helvetica" w:cs="Helvetica"/>
          <w:i/>
          <w:iCs/>
          <w:color w:val="2B2B2B"/>
          <w:sz w:val="24"/>
          <w:szCs w:val="24"/>
        </w:rPr>
        <w:t>1. Chronic arthritis</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 xml:space="preserve">Inflammation stands in the foreground of a large number of chronic conditions that have the joints as one of their principal targets. These conditions include rheumatoid arthritis (RA), juvenile chronic arthritis, ankylosing spondylitis, and systemic lupus erythematosus. The most prevalent is RA, which exists in </w:t>
      </w:r>
      <w:r w:rsidRPr="002E6837">
        <w:rPr>
          <w:rFonts w:ascii="Cambria Math" w:eastAsia="Times New Roman" w:hAnsi="Cambria Math" w:cs="Cambria Math"/>
          <w:sz w:val="24"/>
          <w:szCs w:val="24"/>
        </w:rPr>
        <w:t>∼</w:t>
      </w:r>
      <w:r w:rsidRPr="002E6837">
        <w:rPr>
          <w:rFonts w:ascii="inherit" w:eastAsia="Times New Roman" w:hAnsi="inherit" w:cs="Times New Roman"/>
          <w:sz w:val="24"/>
          <w:szCs w:val="24"/>
        </w:rPr>
        <w:t>1% of the adult population (</w:t>
      </w:r>
      <w:hyperlink r:id="rId1649" w:anchor="ref-1116" w:history="1">
        <w:r w:rsidRPr="002E6837">
          <w:rPr>
            <w:rFonts w:ascii="inherit" w:eastAsia="Times New Roman" w:hAnsi="inherit" w:cs="Times New Roman"/>
            <w:b/>
            <w:bCs/>
            <w:color w:val="76232F"/>
            <w:sz w:val="24"/>
            <w:szCs w:val="24"/>
            <w:u w:val="single"/>
            <w:bdr w:val="none" w:sz="0" w:space="0" w:color="auto" w:frame="1"/>
          </w:rPr>
          <w:t>1116</w:t>
        </w:r>
      </w:hyperlink>
      <w:r w:rsidRPr="002E6837">
        <w:rPr>
          <w:rFonts w:ascii="inherit" w:eastAsia="Times New Roman" w:hAnsi="inherit" w:cs="Times New Roman"/>
          <w:sz w:val="24"/>
          <w:szCs w:val="24"/>
        </w:rPr>
        <w:t>, </w:t>
      </w:r>
      <w:hyperlink r:id="rId1650" w:anchor="ref-1222" w:history="1">
        <w:r w:rsidRPr="002E6837">
          <w:rPr>
            <w:rFonts w:ascii="inherit" w:eastAsia="Times New Roman" w:hAnsi="inherit" w:cs="Times New Roman"/>
            <w:b/>
            <w:bCs/>
            <w:color w:val="76232F"/>
            <w:sz w:val="24"/>
            <w:szCs w:val="24"/>
            <w:u w:val="single"/>
            <w:bdr w:val="none" w:sz="0" w:space="0" w:color="auto" w:frame="1"/>
          </w:rPr>
          <w:t>1222</w:t>
        </w:r>
      </w:hyperlink>
      <w:r w:rsidRPr="002E6837">
        <w:rPr>
          <w:rFonts w:ascii="inherit" w:eastAsia="Times New Roman" w:hAnsi="inherit" w:cs="Times New Roman"/>
          <w:sz w:val="24"/>
          <w:szCs w:val="24"/>
        </w:rPr>
        <w:t>). The pathogenesis of RA involves the early invasion of the synovial membrane by T lymphocytes, which activate resident cells (monocytes and synovial fibroblasts) to produce large amounts of proinflammatory cytokines, mainly TNF-α and IL-1β, leading to proliferation and neovascularization of the synovial membrane, activation of osteoclasts, and generation of oxidants and free radicals, eventually resulting in the progressive destruction of cartilage (</w:t>
      </w:r>
      <w:hyperlink r:id="rId1651" w:anchor="ref-396" w:history="1">
        <w:r w:rsidRPr="002E6837">
          <w:rPr>
            <w:rFonts w:ascii="inherit" w:eastAsia="Times New Roman" w:hAnsi="inherit" w:cs="Times New Roman"/>
            <w:b/>
            <w:bCs/>
            <w:color w:val="76232F"/>
            <w:sz w:val="24"/>
            <w:szCs w:val="24"/>
            <w:u w:val="single"/>
            <w:bdr w:val="none" w:sz="0" w:space="0" w:color="auto" w:frame="1"/>
          </w:rPr>
          <w:t>396</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Several lines of evidence indicate that an overproduction of NO contributes to the pathogenesis of chronic arthritis (</w:t>
      </w:r>
      <w:hyperlink r:id="rId1652" w:anchor="ref-537" w:history="1">
        <w:r w:rsidRPr="002E6837">
          <w:rPr>
            <w:rFonts w:ascii="inherit" w:eastAsia="Times New Roman" w:hAnsi="inherit" w:cs="Times New Roman"/>
            <w:b/>
            <w:bCs/>
            <w:color w:val="76232F"/>
            <w:sz w:val="24"/>
            <w:szCs w:val="24"/>
            <w:u w:val="single"/>
            <w:bdr w:val="none" w:sz="0" w:space="0" w:color="auto" w:frame="1"/>
          </w:rPr>
          <w:t>537</w:t>
        </w:r>
      </w:hyperlink>
      <w:r w:rsidRPr="002E6837">
        <w:rPr>
          <w:rFonts w:ascii="inherit" w:eastAsia="Times New Roman" w:hAnsi="inherit" w:cs="Times New Roman"/>
          <w:sz w:val="24"/>
          <w:szCs w:val="24"/>
        </w:rPr>
        <w:t>, </w:t>
      </w:r>
      <w:hyperlink r:id="rId1653" w:anchor="ref-876" w:history="1">
        <w:r w:rsidRPr="002E6837">
          <w:rPr>
            <w:rFonts w:ascii="inherit" w:eastAsia="Times New Roman" w:hAnsi="inherit" w:cs="Times New Roman"/>
            <w:b/>
            <w:bCs/>
            <w:color w:val="76232F"/>
            <w:sz w:val="24"/>
            <w:szCs w:val="24"/>
            <w:u w:val="single"/>
            <w:bdr w:val="none" w:sz="0" w:space="0" w:color="auto" w:frame="1"/>
          </w:rPr>
          <w:t>876</w:t>
        </w:r>
      </w:hyperlink>
      <w:r w:rsidRPr="002E6837">
        <w:rPr>
          <w:rFonts w:ascii="inherit" w:eastAsia="Times New Roman" w:hAnsi="inherit" w:cs="Times New Roman"/>
          <w:sz w:val="24"/>
          <w:szCs w:val="24"/>
        </w:rPr>
        <w:t>, </w:t>
      </w:r>
      <w:hyperlink r:id="rId1654" w:anchor="ref-954" w:history="1">
        <w:proofErr w:type="gramStart"/>
        <w:r w:rsidRPr="002E6837">
          <w:rPr>
            <w:rFonts w:ascii="inherit" w:eastAsia="Times New Roman" w:hAnsi="inherit" w:cs="Times New Roman"/>
            <w:b/>
            <w:bCs/>
            <w:color w:val="76232F"/>
            <w:sz w:val="24"/>
            <w:szCs w:val="24"/>
            <w:u w:val="single"/>
            <w:bdr w:val="none" w:sz="0" w:space="0" w:color="auto" w:frame="1"/>
          </w:rPr>
          <w:t>955</w:t>
        </w:r>
        <w:proofErr w:type="gramEnd"/>
      </w:hyperlink>
      <w:r w:rsidRPr="002E6837">
        <w:rPr>
          <w:rFonts w:ascii="inherit" w:eastAsia="Times New Roman" w:hAnsi="inherit" w:cs="Times New Roman"/>
          <w:sz w:val="24"/>
          <w:szCs w:val="24"/>
        </w:rPr>
        <w:t>). In rodent models of arthritis (e.g., induced by Freund adjuvant or type II collagen), increased levels of nitrite/nitrate in plasma (</w:t>
      </w:r>
      <w:hyperlink r:id="rId1655" w:anchor="ref-227" w:history="1">
        <w:r w:rsidRPr="002E6837">
          <w:rPr>
            <w:rFonts w:ascii="inherit" w:eastAsia="Times New Roman" w:hAnsi="inherit" w:cs="Times New Roman"/>
            <w:b/>
            <w:bCs/>
            <w:color w:val="76232F"/>
            <w:sz w:val="24"/>
            <w:szCs w:val="24"/>
            <w:u w:val="single"/>
            <w:bdr w:val="none" w:sz="0" w:space="0" w:color="auto" w:frame="1"/>
          </w:rPr>
          <w:t>227</w:t>
        </w:r>
      </w:hyperlink>
      <w:r w:rsidRPr="002E6837">
        <w:rPr>
          <w:rFonts w:ascii="inherit" w:eastAsia="Times New Roman" w:hAnsi="inherit" w:cs="Times New Roman"/>
          <w:sz w:val="24"/>
          <w:szCs w:val="24"/>
        </w:rPr>
        <w:t>, </w:t>
      </w:r>
      <w:hyperlink r:id="rId1656" w:anchor="ref-256" w:history="1">
        <w:r w:rsidRPr="002E6837">
          <w:rPr>
            <w:rFonts w:ascii="inherit" w:eastAsia="Times New Roman" w:hAnsi="inherit" w:cs="Times New Roman"/>
            <w:b/>
            <w:bCs/>
            <w:color w:val="76232F"/>
            <w:sz w:val="24"/>
            <w:szCs w:val="24"/>
            <w:u w:val="single"/>
            <w:bdr w:val="none" w:sz="0" w:space="0" w:color="auto" w:frame="1"/>
          </w:rPr>
          <w:t>256</w:t>
        </w:r>
      </w:hyperlink>
      <w:r w:rsidRPr="002E6837">
        <w:rPr>
          <w:rFonts w:ascii="inherit" w:eastAsia="Times New Roman" w:hAnsi="inherit" w:cs="Times New Roman"/>
          <w:sz w:val="24"/>
          <w:szCs w:val="24"/>
        </w:rPr>
        <w:t>, </w:t>
      </w:r>
      <w:hyperlink r:id="rId1657" w:anchor="ref-398" w:history="1">
        <w:r w:rsidRPr="002E6837">
          <w:rPr>
            <w:rFonts w:ascii="inherit" w:eastAsia="Times New Roman" w:hAnsi="inherit" w:cs="Times New Roman"/>
            <w:b/>
            <w:bCs/>
            <w:color w:val="76232F"/>
            <w:sz w:val="24"/>
            <w:szCs w:val="24"/>
            <w:u w:val="single"/>
            <w:bdr w:val="none" w:sz="0" w:space="0" w:color="auto" w:frame="1"/>
          </w:rPr>
          <w:t>398</w:t>
        </w:r>
      </w:hyperlink>
      <w:r w:rsidRPr="002E6837">
        <w:rPr>
          <w:rFonts w:ascii="inherit" w:eastAsia="Times New Roman" w:hAnsi="inherit" w:cs="Times New Roman"/>
          <w:sz w:val="24"/>
          <w:szCs w:val="24"/>
        </w:rPr>
        <w:t>, </w:t>
      </w:r>
      <w:hyperlink r:id="rId1658" w:anchor="ref-857" w:history="1">
        <w:r w:rsidRPr="002E6837">
          <w:rPr>
            <w:rFonts w:ascii="inherit" w:eastAsia="Times New Roman" w:hAnsi="inherit" w:cs="Times New Roman"/>
            <w:b/>
            <w:bCs/>
            <w:color w:val="76232F"/>
            <w:sz w:val="24"/>
            <w:szCs w:val="24"/>
            <w:u w:val="single"/>
            <w:bdr w:val="none" w:sz="0" w:space="0" w:color="auto" w:frame="1"/>
          </w:rPr>
          <w:t>857</w:t>
        </w:r>
      </w:hyperlink>
      <w:r w:rsidRPr="002E6837">
        <w:rPr>
          <w:rFonts w:ascii="inherit" w:eastAsia="Times New Roman" w:hAnsi="inherit" w:cs="Times New Roman"/>
          <w:sz w:val="24"/>
          <w:szCs w:val="24"/>
        </w:rPr>
        <w:t>) and in articular fluid (</w:t>
      </w:r>
      <w:hyperlink r:id="rId1659" w:anchor="ref-1203" w:history="1">
        <w:r w:rsidRPr="002E6837">
          <w:rPr>
            <w:rFonts w:ascii="inherit" w:eastAsia="Times New Roman" w:hAnsi="inherit" w:cs="Times New Roman"/>
            <w:b/>
            <w:bCs/>
            <w:color w:val="76232F"/>
            <w:sz w:val="24"/>
            <w:szCs w:val="24"/>
            <w:u w:val="single"/>
            <w:bdr w:val="none" w:sz="0" w:space="0" w:color="auto" w:frame="1"/>
          </w:rPr>
          <w:t>1203</w:t>
        </w:r>
      </w:hyperlink>
      <w:r w:rsidRPr="002E6837">
        <w:rPr>
          <w:rFonts w:ascii="inherit" w:eastAsia="Times New Roman" w:hAnsi="inherit" w:cs="Times New Roman"/>
          <w:sz w:val="24"/>
          <w:szCs w:val="24"/>
        </w:rPr>
        <w:t>, </w:t>
      </w:r>
      <w:hyperlink r:id="rId1660" w:anchor="ref-1354" w:history="1">
        <w:r w:rsidRPr="002E6837">
          <w:rPr>
            <w:rFonts w:ascii="inherit" w:eastAsia="Times New Roman" w:hAnsi="inherit" w:cs="Times New Roman"/>
            <w:b/>
            <w:bCs/>
            <w:color w:val="76232F"/>
            <w:sz w:val="24"/>
            <w:szCs w:val="24"/>
            <w:u w:val="single"/>
            <w:bdr w:val="none" w:sz="0" w:space="0" w:color="auto" w:frame="1"/>
          </w:rPr>
          <w:t>1354</w:t>
        </w:r>
      </w:hyperlink>
      <w:r w:rsidRPr="002E6837">
        <w:rPr>
          <w:rFonts w:ascii="inherit" w:eastAsia="Times New Roman" w:hAnsi="inherit" w:cs="Times New Roman"/>
          <w:sz w:val="24"/>
          <w:szCs w:val="24"/>
        </w:rPr>
        <w:t>), as well as a high expression of iNOS in hyperplastic synovium (</w:t>
      </w:r>
      <w:hyperlink r:id="rId1661" w:anchor="ref-227" w:history="1">
        <w:r w:rsidRPr="002E6837">
          <w:rPr>
            <w:rFonts w:ascii="inherit" w:eastAsia="Times New Roman" w:hAnsi="inherit" w:cs="Times New Roman"/>
            <w:b/>
            <w:bCs/>
            <w:color w:val="76232F"/>
            <w:sz w:val="24"/>
            <w:szCs w:val="24"/>
            <w:u w:val="single"/>
            <w:bdr w:val="none" w:sz="0" w:space="0" w:color="auto" w:frame="1"/>
          </w:rPr>
          <w:t>227</w:t>
        </w:r>
      </w:hyperlink>
      <w:r w:rsidRPr="002E6837">
        <w:rPr>
          <w:rFonts w:ascii="inherit" w:eastAsia="Times New Roman" w:hAnsi="inherit" w:cs="Times New Roman"/>
          <w:sz w:val="24"/>
          <w:szCs w:val="24"/>
        </w:rPr>
        <w:t>, </w:t>
      </w:r>
      <w:hyperlink r:id="rId1662" w:anchor="ref-856" w:history="1">
        <w:r w:rsidRPr="002E6837">
          <w:rPr>
            <w:rFonts w:ascii="inherit" w:eastAsia="Times New Roman" w:hAnsi="inherit" w:cs="Times New Roman"/>
            <w:b/>
            <w:bCs/>
            <w:color w:val="76232F"/>
            <w:sz w:val="24"/>
            <w:szCs w:val="24"/>
            <w:u w:val="single"/>
            <w:bdr w:val="none" w:sz="0" w:space="0" w:color="auto" w:frame="1"/>
          </w:rPr>
          <w:t>856</w:t>
        </w:r>
      </w:hyperlink>
      <w:r w:rsidRPr="002E6837">
        <w:rPr>
          <w:rFonts w:ascii="inherit" w:eastAsia="Times New Roman" w:hAnsi="inherit" w:cs="Times New Roman"/>
          <w:sz w:val="24"/>
          <w:szCs w:val="24"/>
        </w:rPr>
        <w:t>) and chondrocytes (</w:t>
      </w:r>
      <w:hyperlink r:id="rId1663" w:anchor="ref-1419" w:history="1">
        <w:r w:rsidRPr="002E6837">
          <w:rPr>
            <w:rFonts w:ascii="inherit" w:eastAsia="Times New Roman" w:hAnsi="inherit" w:cs="Times New Roman"/>
            <w:b/>
            <w:bCs/>
            <w:color w:val="76232F"/>
            <w:sz w:val="24"/>
            <w:szCs w:val="24"/>
            <w:u w:val="single"/>
            <w:bdr w:val="none" w:sz="0" w:space="0" w:color="auto" w:frame="1"/>
          </w:rPr>
          <w:t>1419</w:t>
        </w:r>
      </w:hyperlink>
      <w:r w:rsidRPr="002E6837">
        <w:rPr>
          <w:rFonts w:ascii="inherit" w:eastAsia="Times New Roman" w:hAnsi="inherit" w:cs="Times New Roman"/>
          <w:sz w:val="24"/>
          <w:szCs w:val="24"/>
        </w:rPr>
        <w:t xml:space="preserve">), have been demonstrated. In humans, increased </w:t>
      </w:r>
      <w:r w:rsidRPr="002E6837">
        <w:rPr>
          <w:rFonts w:ascii="inherit" w:eastAsia="Times New Roman" w:hAnsi="inherit" w:cs="Times New Roman"/>
          <w:sz w:val="24"/>
          <w:szCs w:val="24"/>
        </w:rPr>
        <w:lastRenderedPageBreak/>
        <w:t>circulating levels of nitrate/nitrite are present in arthritic patients (</w:t>
      </w:r>
      <w:hyperlink r:id="rId1664" w:anchor="ref-377" w:history="1">
        <w:r w:rsidRPr="002E6837">
          <w:rPr>
            <w:rFonts w:ascii="inherit" w:eastAsia="Times New Roman" w:hAnsi="inherit" w:cs="Times New Roman"/>
            <w:b/>
            <w:bCs/>
            <w:color w:val="76232F"/>
            <w:sz w:val="24"/>
            <w:szCs w:val="24"/>
            <w:u w:val="single"/>
            <w:bdr w:val="none" w:sz="0" w:space="0" w:color="auto" w:frame="1"/>
          </w:rPr>
          <w:t>377</w:t>
        </w:r>
      </w:hyperlink>
      <w:r w:rsidRPr="002E6837">
        <w:rPr>
          <w:rFonts w:ascii="inherit" w:eastAsia="Times New Roman" w:hAnsi="inherit" w:cs="Times New Roman"/>
          <w:sz w:val="24"/>
          <w:szCs w:val="24"/>
        </w:rPr>
        <w:t>), and the synovial tissues of patients with RA express iNOS (</w:t>
      </w:r>
      <w:hyperlink r:id="rId1665" w:anchor="ref-860" w:history="1">
        <w:r w:rsidRPr="002E6837">
          <w:rPr>
            <w:rFonts w:ascii="inherit" w:eastAsia="Times New Roman" w:hAnsi="inherit" w:cs="Times New Roman"/>
            <w:b/>
            <w:bCs/>
            <w:color w:val="76232F"/>
            <w:sz w:val="24"/>
            <w:szCs w:val="24"/>
            <w:u w:val="single"/>
            <w:bdr w:val="none" w:sz="0" w:space="0" w:color="auto" w:frame="1"/>
          </w:rPr>
          <w:t>860</w:t>
        </w:r>
      </w:hyperlink>
      <w:r w:rsidRPr="002E6837">
        <w:rPr>
          <w:rFonts w:ascii="inherit" w:eastAsia="Times New Roman" w:hAnsi="inherit" w:cs="Times New Roman"/>
          <w:sz w:val="24"/>
          <w:szCs w:val="24"/>
        </w:rPr>
        <w:t>, </w:t>
      </w:r>
      <w:hyperlink r:id="rId1666" w:anchor="ref-1103" w:history="1">
        <w:r w:rsidRPr="002E6837">
          <w:rPr>
            <w:rFonts w:ascii="inherit" w:eastAsia="Times New Roman" w:hAnsi="inherit" w:cs="Times New Roman"/>
            <w:b/>
            <w:bCs/>
            <w:color w:val="76232F"/>
            <w:sz w:val="24"/>
            <w:szCs w:val="24"/>
            <w:u w:val="single"/>
            <w:bdr w:val="none" w:sz="0" w:space="0" w:color="auto" w:frame="1"/>
          </w:rPr>
          <w:t>1103</w:t>
        </w:r>
      </w:hyperlink>
      <w:r w:rsidRPr="002E6837">
        <w:rPr>
          <w:rFonts w:ascii="inherit" w:eastAsia="Times New Roman" w:hAnsi="inherit" w:cs="Times New Roman"/>
          <w:sz w:val="24"/>
          <w:szCs w:val="24"/>
        </w:rPr>
        <w:t>) and produce abnormally high amounts of NO (</w:t>
      </w:r>
      <w:hyperlink r:id="rId1667" w:anchor="ref-227" w:history="1">
        <w:r w:rsidRPr="002E6837">
          <w:rPr>
            <w:rFonts w:ascii="inherit" w:eastAsia="Times New Roman" w:hAnsi="inherit" w:cs="Times New Roman"/>
            <w:b/>
            <w:bCs/>
            <w:color w:val="76232F"/>
            <w:sz w:val="24"/>
            <w:szCs w:val="24"/>
            <w:u w:val="single"/>
            <w:bdr w:val="none" w:sz="0" w:space="0" w:color="auto" w:frame="1"/>
          </w:rPr>
          <w:t>227</w:t>
        </w:r>
      </w:hyperlink>
      <w:r w:rsidRPr="002E6837">
        <w:rPr>
          <w:rFonts w:ascii="inherit" w:eastAsia="Times New Roman" w:hAnsi="inherit" w:cs="Times New Roman"/>
          <w:sz w:val="24"/>
          <w:szCs w:val="24"/>
        </w:rPr>
        <w:t>). The pathogenic role of the increased production of NO in arthritis has been attested by pharmacological studies evaluating the effects of NOS inhibitors. In rat adjuvant arthritis, development of the disease was ameliorated by the nonselective inhibitors </w:t>
      </w:r>
      <w:r w:rsidRPr="002E6837">
        <w:rPr>
          <w:rFonts w:ascii="inherit" w:eastAsia="Times New Roman" w:hAnsi="inherit" w:cs="Times New Roman"/>
          <w:caps/>
          <w:sz w:val="20"/>
          <w:szCs w:val="20"/>
          <w:bdr w:val="none" w:sz="0" w:space="0" w:color="auto" w:frame="1"/>
        </w:rPr>
        <w:t>L</w:t>
      </w:r>
      <w:r w:rsidRPr="002E6837">
        <w:rPr>
          <w:rFonts w:ascii="inherit" w:eastAsia="Times New Roman" w:hAnsi="inherit" w:cs="Times New Roman"/>
          <w:sz w:val="24"/>
          <w:szCs w:val="24"/>
        </w:rPr>
        <w:t>-NAME or </w:t>
      </w:r>
      <w:r w:rsidRPr="002E6837">
        <w:rPr>
          <w:rFonts w:ascii="inherit" w:eastAsia="Times New Roman" w:hAnsi="inherit" w:cs="Times New Roman"/>
          <w:caps/>
          <w:sz w:val="20"/>
          <w:szCs w:val="20"/>
          <w:bdr w:val="none" w:sz="0" w:space="0" w:color="auto" w:frame="1"/>
        </w:rPr>
        <w:t>L</w:t>
      </w:r>
      <w:r w:rsidRPr="002E6837">
        <w:rPr>
          <w:rFonts w:ascii="inherit" w:eastAsia="Times New Roman" w:hAnsi="inherit" w:cs="Times New Roman"/>
          <w:sz w:val="24"/>
          <w:szCs w:val="24"/>
        </w:rPr>
        <w:t>-NMMA (</w:t>
      </w:r>
      <w:hyperlink r:id="rId1668" w:anchor="ref-592" w:history="1">
        <w:r w:rsidRPr="002E6837">
          <w:rPr>
            <w:rFonts w:ascii="inherit" w:eastAsia="Times New Roman" w:hAnsi="inherit" w:cs="Times New Roman"/>
            <w:b/>
            <w:bCs/>
            <w:color w:val="76232F"/>
            <w:sz w:val="24"/>
            <w:szCs w:val="24"/>
            <w:u w:val="single"/>
            <w:bdr w:val="none" w:sz="0" w:space="0" w:color="auto" w:frame="1"/>
          </w:rPr>
          <w:t>592</w:t>
        </w:r>
      </w:hyperlink>
      <w:r w:rsidRPr="002E6837">
        <w:rPr>
          <w:rFonts w:ascii="inherit" w:eastAsia="Times New Roman" w:hAnsi="inherit" w:cs="Times New Roman"/>
          <w:sz w:val="24"/>
          <w:szCs w:val="24"/>
        </w:rPr>
        <w:t>, </w:t>
      </w:r>
      <w:hyperlink r:id="rId1669" w:anchor="ref-979" w:history="1">
        <w:r w:rsidRPr="002E6837">
          <w:rPr>
            <w:rFonts w:ascii="inherit" w:eastAsia="Times New Roman" w:hAnsi="inherit" w:cs="Times New Roman"/>
            <w:b/>
            <w:bCs/>
            <w:color w:val="76232F"/>
            <w:sz w:val="24"/>
            <w:szCs w:val="24"/>
            <w:u w:val="single"/>
            <w:bdr w:val="none" w:sz="0" w:space="0" w:color="auto" w:frame="1"/>
          </w:rPr>
          <w:t>979</w:t>
        </w:r>
      </w:hyperlink>
      <w:r w:rsidRPr="002E6837">
        <w:rPr>
          <w:rFonts w:ascii="inherit" w:eastAsia="Times New Roman" w:hAnsi="inherit" w:cs="Times New Roman"/>
          <w:sz w:val="24"/>
          <w:szCs w:val="24"/>
        </w:rPr>
        <w:t>), by the iNOS selective inhibitors </w:t>
      </w:r>
      <w:r w:rsidRPr="002E6837">
        <w:rPr>
          <w:rFonts w:ascii="inherit" w:eastAsia="Times New Roman" w:hAnsi="inherit" w:cs="Times New Roman"/>
          <w:caps/>
          <w:sz w:val="20"/>
          <w:szCs w:val="20"/>
          <w:bdr w:val="none" w:sz="0" w:space="0" w:color="auto" w:frame="1"/>
        </w:rPr>
        <w:t>L</w:t>
      </w:r>
      <w:r w:rsidRPr="002E6837">
        <w:rPr>
          <w:rFonts w:ascii="inherit" w:eastAsia="Times New Roman" w:hAnsi="inherit" w:cs="Times New Roman"/>
          <w:sz w:val="24"/>
          <w:szCs w:val="24"/>
        </w:rPr>
        <w:t>-NIL or aminoguanidine (</w:t>
      </w:r>
      <w:hyperlink r:id="rId1670" w:anchor="ref-227" w:history="1">
        <w:r w:rsidRPr="002E6837">
          <w:rPr>
            <w:rFonts w:ascii="inherit" w:eastAsia="Times New Roman" w:hAnsi="inherit" w:cs="Times New Roman"/>
            <w:b/>
            <w:bCs/>
            <w:color w:val="76232F"/>
            <w:sz w:val="24"/>
            <w:szCs w:val="24"/>
            <w:u w:val="single"/>
            <w:bdr w:val="none" w:sz="0" w:space="0" w:color="auto" w:frame="1"/>
          </w:rPr>
          <w:t>227</w:t>
        </w:r>
      </w:hyperlink>
      <w:r w:rsidRPr="002E6837">
        <w:rPr>
          <w:rFonts w:ascii="inherit" w:eastAsia="Times New Roman" w:hAnsi="inherit" w:cs="Times New Roman"/>
          <w:sz w:val="24"/>
          <w:szCs w:val="24"/>
        </w:rPr>
        <w:t>), and trimethoxy-trifluoromethylchalcone (AEITU) (</w:t>
      </w:r>
      <w:hyperlink r:id="rId1671" w:anchor="ref-1419" w:history="1">
        <w:r w:rsidRPr="002E6837">
          <w:rPr>
            <w:rFonts w:ascii="inherit" w:eastAsia="Times New Roman" w:hAnsi="inherit" w:cs="Times New Roman"/>
            <w:b/>
            <w:bCs/>
            <w:color w:val="76232F"/>
            <w:sz w:val="24"/>
            <w:szCs w:val="24"/>
            <w:u w:val="single"/>
            <w:bdr w:val="none" w:sz="0" w:space="0" w:color="auto" w:frame="1"/>
          </w:rPr>
          <w:t>1419</w:t>
        </w:r>
      </w:hyperlink>
      <w:r w:rsidRPr="002E6837">
        <w:rPr>
          <w:rFonts w:ascii="inherit" w:eastAsia="Times New Roman" w:hAnsi="inherit" w:cs="Times New Roman"/>
          <w:sz w:val="24"/>
          <w:szCs w:val="24"/>
        </w:rPr>
        <w:t>), by PPA250, which suppresses the activity of iNOS by preventing its dimerization (</w:t>
      </w:r>
      <w:hyperlink r:id="rId1672" w:anchor="ref-970" w:history="1">
        <w:r w:rsidRPr="002E6837">
          <w:rPr>
            <w:rFonts w:ascii="inherit" w:eastAsia="Times New Roman" w:hAnsi="inherit" w:cs="Times New Roman"/>
            <w:b/>
            <w:bCs/>
            <w:color w:val="76232F"/>
            <w:sz w:val="24"/>
            <w:szCs w:val="24"/>
            <w:u w:val="single"/>
            <w:bdr w:val="none" w:sz="0" w:space="0" w:color="auto" w:frame="1"/>
          </w:rPr>
          <w:t>970</w:t>
        </w:r>
      </w:hyperlink>
      <w:r w:rsidRPr="002E6837">
        <w:rPr>
          <w:rFonts w:ascii="inherit" w:eastAsia="Times New Roman" w:hAnsi="inherit" w:cs="Times New Roman"/>
          <w:sz w:val="24"/>
          <w:szCs w:val="24"/>
        </w:rPr>
        <w:t>), and by aminoethyl-isothiourea (ttCH), which downregulates iNOS expression (</w:t>
      </w:r>
      <w:hyperlink r:id="rId1673" w:anchor="ref-1082" w:history="1">
        <w:r w:rsidRPr="002E6837">
          <w:rPr>
            <w:rFonts w:ascii="inherit" w:eastAsia="Times New Roman" w:hAnsi="inherit" w:cs="Times New Roman"/>
            <w:b/>
            <w:bCs/>
            <w:color w:val="76232F"/>
            <w:sz w:val="24"/>
            <w:szCs w:val="24"/>
            <w:u w:val="single"/>
            <w:bdr w:val="none" w:sz="0" w:space="0" w:color="auto" w:frame="1"/>
          </w:rPr>
          <w:t>1082</w:t>
        </w:r>
      </w:hyperlink>
      <w:r w:rsidRPr="002E6837">
        <w:rPr>
          <w:rFonts w:ascii="inherit" w:eastAsia="Times New Roman" w:hAnsi="inherit" w:cs="Times New Roman"/>
          <w:sz w:val="24"/>
          <w:szCs w:val="24"/>
        </w:rPr>
        <w:t>). Similar beneficial effects have been obtained in mouse collagen-induced arthritis with the use of GW274150, a highly potent and long-acting selective inhibitor of iNOS (</w:t>
      </w:r>
      <w:hyperlink r:id="rId1674" w:anchor="ref-256" w:history="1">
        <w:r w:rsidRPr="002E6837">
          <w:rPr>
            <w:rFonts w:ascii="inherit" w:eastAsia="Times New Roman" w:hAnsi="inherit" w:cs="Times New Roman"/>
            <w:b/>
            <w:bCs/>
            <w:color w:val="76232F"/>
            <w:sz w:val="24"/>
            <w:szCs w:val="24"/>
            <w:u w:val="single"/>
            <w:bdr w:val="none" w:sz="0" w:space="0" w:color="auto" w:frame="1"/>
          </w:rPr>
          <w:t>256</w:t>
        </w:r>
      </w:hyperlink>
      <w:r w:rsidRPr="002E6837">
        <w:rPr>
          <w:rFonts w:ascii="inherit" w:eastAsia="Times New Roman" w:hAnsi="inherit" w:cs="Times New Roman"/>
          <w:sz w:val="24"/>
          <w:szCs w:val="24"/>
        </w:rPr>
        <w:t>) and PPA250 (</w:t>
      </w:r>
      <w:hyperlink r:id="rId1675" w:anchor="ref-970" w:history="1">
        <w:r w:rsidRPr="002E6837">
          <w:rPr>
            <w:rFonts w:ascii="inherit" w:eastAsia="Times New Roman" w:hAnsi="inherit" w:cs="Times New Roman"/>
            <w:b/>
            <w:bCs/>
            <w:color w:val="76232F"/>
            <w:sz w:val="24"/>
            <w:szCs w:val="24"/>
            <w:u w:val="single"/>
            <w:bdr w:val="none" w:sz="0" w:space="0" w:color="auto" w:frame="1"/>
          </w:rPr>
          <w:t>970</w:t>
        </w:r>
      </w:hyperlink>
      <w:r w:rsidRPr="002E6837">
        <w:rPr>
          <w:rFonts w:ascii="inherit" w:eastAsia="Times New Roman" w:hAnsi="inherit" w:cs="Times New Roman"/>
          <w:sz w:val="24"/>
          <w:szCs w:val="24"/>
        </w:rPr>
        <w:t>). Interestingly, one study reported that the partially selective nNOS inhibitor 7-nitroindazole was beneficial in rat adjuvant arthritis (</w:t>
      </w:r>
      <w:hyperlink r:id="rId1676" w:anchor="ref-1039" w:history="1">
        <w:r w:rsidRPr="002E6837">
          <w:rPr>
            <w:rFonts w:ascii="inherit" w:eastAsia="Times New Roman" w:hAnsi="inherit" w:cs="Times New Roman"/>
            <w:b/>
            <w:bCs/>
            <w:color w:val="76232F"/>
            <w:sz w:val="24"/>
            <w:szCs w:val="24"/>
            <w:u w:val="single"/>
            <w:bdr w:val="none" w:sz="0" w:space="0" w:color="auto" w:frame="1"/>
          </w:rPr>
          <w:t>1039</w:t>
        </w:r>
      </w:hyperlink>
      <w:r w:rsidRPr="002E6837">
        <w:rPr>
          <w:rFonts w:ascii="inherit" w:eastAsia="Times New Roman" w:hAnsi="inherit" w:cs="Times New Roman"/>
          <w:sz w:val="24"/>
          <w:szCs w:val="24"/>
        </w:rPr>
        <w:t>), suggesting a pathological role of this NOS isoform, in addition to iNOS, in the development of joint inflammation in this animal model. Further confirming the pharmacological studies, iNOS knockout mice were found to be relatively resistant to collagen-induced arthritis, as shown by reduced joint inflammation and paw swelling, and by less structural damage of large joints, both radiographically and histologically (</w:t>
      </w:r>
      <w:hyperlink r:id="rId1677" w:anchor="ref-256" w:history="1">
        <w:r w:rsidRPr="002E6837">
          <w:rPr>
            <w:rFonts w:ascii="inherit" w:eastAsia="Times New Roman" w:hAnsi="inherit" w:cs="Times New Roman"/>
            <w:b/>
            <w:bCs/>
            <w:color w:val="76232F"/>
            <w:sz w:val="24"/>
            <w:szCs w:val="24"/>
            <w:u w:val="single"/>
            <w:bdr w:val="none" w:sz="0" w:space="0" w:color="auto" w:frame="1"/>
          </w:rPr>
          <w:t>256</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A series of experiments have indicated that peroxynitrite may represent the final executioner of NO-dependent cytotoxicity and inflammation in arthritis. Increased nitrotyrosine formation has been observed in cartilage and subchondral bone of rodents suffering from adjuvant and collagen-induced arthritis (</w:t>
      </w:r>
      <w:hyperlink r:id="rId1678" w:anchor="ref-256" w:history="1">
        <w:r w:rsidRPr="002E6837">
          <w:rPr>
            <w:rFonts w:ascii="inherit" w:eastAsia="Times New Roman" w:hAnsi="inherit" w:cs="Times New Roman"/>
            <w:b/>
            <w:bCs/>
            <w:color w:val="76232F"/>
            <w:sz w:val="24"/>
            <w:szCs w:val="24"/>
            <w:u w:val="single"/>
            <w:bdr w:val="none" w:sz="0" w:space="0" w:color="auto" w:frame="1"/>
          </w:rPr>
          <w:t>256</w:t>
        </w:r>
      </w:hyperlink>
      <w:r w:rsidRPr="002E6837">
        <w:rPr>
          <w:rFonts w:ascii="inherit" w:eastAsia="Times New Roman" w:hAnsi="inherit" w:cs="Times New Roman"/>
          <w:sz w:val="24"/>
          <w:szCs w:val="24"/>
        </w:rPr>
        <w:t>, </w:t>
      </w:r>
      <w:hyperlink r:id="rId1679" w:anchor="ref-1241" w:history="1">
        <w:r w:rsidRPr="002E6837">
          <w:rPr>
            <w:rFonts w:ascii="inherit" w:eastAsia="Times New Roman" w:hAnsi="inherit" w:cs="Times New Roman"/>
            <w:b/>
            <w:bCs/>
            <w:color w:val="76232F"/>
            <w:sz w:val="24"/>
            <w:szCs w:val="24"/>
            <w:u w:val="single"/>
            <w:bdr w:val="none" w:sz="0" w:space="0" w:color="auto" w:frame="1"/>
          </w:rPr>
          <w:t>1241</w:t>
        </w:r>
      </w:hyperlink>
      <w:r w:rsidRPr="002E6837">
        <w:rPr>
          <w:rFonts w:ascii="inherit" w:eastAsia="Times New Roman" w:hAnsi="inherit" w:cs="Times New Roman"/>
          <w:sz w:val="24"/>
          <w:szCs w:val="24"/>
        </w:rPr>
        <w:t>, </w:t>
      </w:r>
      <w:hyperlink r:id="rId1680" w:anchor="ref-1419" w:history="1">
        <w:proofErr w:type="gramStart"/>
        <w:r w:rsidRPr="002E6837">
          <w:rPr>
            <w:rFonts w:ascii="inherit" w:eastAsia="Times New Roman" w:hAnsi="inherit" w:cs="Times New Roman"/>
            <w:b/>
            <w:bCs/>
            <w:color w:val="76232F"/>
            <w:sz w:val="24"/>
            <w:szCs w:val="24"/>
            <w:u w:val="single"/>
            <w:bdr w:val="none" w:sz="0" w:space="0" w:color="auto" w:frame="1"/>
          </w:rPr>
          <w:t>1419</w:t>
        </w:r>
        <w:proofErr w:type="gramEnd"/>
      </w:hyperlink>
      <w:r w:rsidRPr="002E6837">
        <w:rPr>
          <w:rFonts w:ascii="inherit" w:eastAsia="Times New Roman" w:hAnsi="inherit" w:cs="Times New Roman"/>
          <w:sz w:val="24"/>
          <w:szCs w:val="24"/>
        </w:rPr>
        <w:t>). The critical role of iNOS-derived NO has been proven by the finding of a complete absence of nitrotyrosine in articular tissues of iNOS-knockout mice challenged with collagen (</w:t>
      </w:r>
      <w:hyperlink r:id="rId1681" w:anchor="ref-256" w:history="1">
        <w:r w:rsidRPr="002E6837">
          <w:rPr>
            <w:rFonts w:ascii="inherit" w:eastAsia="Times New Roman" w:hAnsi="inherit" w:cs="Times New Roman"/>
            <w:b/>
            <w:bCs/>
            <w:color w:val="76232F"/>
            <w:sz w:val="24"/>
            <w:szCs w:val="24"/>
            <w:u w:val="single"/>
            <w:bdr w:val="none" w:sz="0" w:space="0" w:color="auto" w:frame="1"/>
          </w:rPr>
          <w:t>256</w:t>
        </w:r>
      </w:hyperlink>
      <w:r w:rsidRPr="002E6837">
        <w:rPr>
          <w:rFonts w:ascii="inherit" w:eastAsia="Times New Roman" w:hAnsi="inherit" w:cs="Times New Roman"/>
          <w:sz w:val="24"/>
          <w:szCs w:val="24"/>
        </w:rPr>
        <w:t>). Furthermore, the SOD mimetics </w:t>
      </w:r>
      <w:hyperlink r:id="rId1682" w:history="1">
        <w:r w:rsidRPr="002E6837">
          <w:rPr>
            <w:rFonts w:ascii="inherit" w:eastAsia="Times New Roman" w:hAnsi="inherit" w:cs="Times New Roman"/>
            <w:color w:val="76232F"/>
            <w:sz w:val="24"/>
            <w:szCs w:val="24"/>
            <w:u w:val="single"/>
            <w:bdr w:val="none" w:sz="0" w:space="0" w:color="auto" w:frame="1"/>
          </w:rPr>
          <w:t>M40403</w:t>
        </w:r>
      </w:hyperlink>
      <w:r w:rsidRPr="002E6837">
        <w:rPr>
          <w:rFonts w:ascii="inherit" w:eastAsia="Times New Roman" w:hAnsi="inherit" w:cs="Times New Roman"/>
          <w:sz w:val="24"/>
          <w:szCs w:val="24"/>
        </w:rPr>
        <w:t> also reduced nitrotyrosine formation and joint inflammation in a rat model of collagen-induced arthritis (</w:t>
      </w:r>
      <w:hyperlink r:id="rId1683" w:anchor="ref-1108" w:history="1">
        <w:r w:rsidRPr="002E6837">
          <w:rPr>
            <w:rFonts w:ascii="inherit" w:eastAsia="Times New Roman" w:hAnsi="inherit" w:cs="Times New Roman"/>
            <w:b/>
            <w:bCs/>
            <w:color w:val="76232F"/>
            <w:sz w:val="24"/>
            <w:szCs w:val="24"/>
            <w:u w:val="single"/>
            <w:bdr w:val="none" w:sz="0" w:space="0" w:color="auto" w:frame="1"/>
          </w:rPr>
          <w:t>1108</w:t>
        </w:r>
      </w:hyperlink>
      <w:r w:rsidRPr="002E6837">
        <w:rPr>
          <w:rFonts w:ascii="inherit" w:eastAsia="Times New Roman" w:hAnsi="inherit" w:cs="Times New Roman"/>
          <w:sz w:val="24"/>
          <w:szCs w:val="24"/>
        </w:rPr>
        <w:t>). There is additional evidence of protein nitration in joints from rheumatoid patients, who disclose increased levels of nitrotyrosine in plasma and synovial fluid, and nitrotyrosine formation localized within macrophages and vascular smooth muscle in the inflamed synovium (</w:t>
      </w:r>
      <w:hyperlink r:id="rId1684" w:anchor="ref-842" w:history="1">
        <w:r w:rsidRPr="002E6837">
          <w:rPr>
            <w:rFonts w:ascii="inherit" w:eastAsia="Times New Roman" w:hAnsi="inherit" w:cs="Times New Roman"/>
            <w:b/>
            <w:bCs/>
            <w:color w:val="76232F"/>
            <w:sz w:val="24"/>
            <w:szCs w:val="24"/>
            <w:u w:val="single"/>
            <w:bdr w:val="none" w:sz="0" w:space="0" w:color="auto" w:frame="1"/>
          </w:rPr>
          <w:t>842</w:t>
        </w:r>
      </w:hyperlink>
      <w:r w:rsidRPr="002E6837">
        <w:rPr>
          <w:rFonts w:ascii="inherit" w:eastAsia="Times New Roman" w:hAnsi="inherit" w:cs="Times New Roman"/>
          <w:sz w:val="24"/>
          <w:szCs w:val="24"/>
        </w:rPr>
        <w:t>, </w:t>
      </w:r>
      <w:hyperlink r:id="rId1685" w:anchor="ref-1115" w:history="1">
        <w:r w:rsidRPr="002E6837">
          <w:rPr>
            <w:rFonts w:ascii="inherit" w:eastAsia="Times New Roman" w:hAnsi="inherit" w:cs="Times New Roman"/>
            <w:b/>
            <w:bCs/>
            <w:color w:val="76232F"/>
            <w:sz w:val="24"/>
            <w:szCs w:val="24"/>
            <w:u w:val="single"/>
            <w:bdr w:val="none" w:sz="0" w:space="0" w:color="auto" w:frame="1"/>
          </w:rPr>
          <w:t>1115</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An early pharmacological study using mercaptoethylguanidine, an anti-inflammmatory compound with combined mechanism of action as a selective iNOS inhibitor and peroxynitrite scavenger, showed an almost complete reversal of collagen-induced arthritis in mice receiving the drug (</w:t>
      </w:r>
      <w:hyperlink r:id="rId1686" w:anchor="ref-129" w:history="1">
        <w:r w:rsidRPr="002E6837">
          <w:rPr>
            <w:rFonts w:ascii="inherit" w:eastAsia="Times New Roman" w:hAnsi="inherit" w:cs="Times New Roman"/>
            <w:b/>
            <w:bCs/>
            <w:color w:val="76232F"/>
            <w:sz w:val="24"/>
            <w:szCs w:val="24"/>
            <w:u w:val="single"/>
            <w:bdr w:val="none" w:sz="0" w:space="0" w:color="auto" w:frame="1"/>
          </w:rPr>
          <w:t>129</w:t>
        </w:r>
      </w:hyperlink>
      <w:r w:rsidRPr="002E6837">
        <w:rPr>
          <w:rFonts w:ascii="inherit" w:eastAsia="Times New Roman" w:hAnsi="inherit" w:cs="Times New Roman"/>
          <w:sz w:val="24"/>
          <w:szCs w:val="24"/>
        </w:rPr>
        <w:t>). A more thorough investigation of the role of peroxynitrite has been brought up by Mabley et al. (</w:t>
      </w:r>
      <w:hyperlink r:id="rId1687" w:anchor="ref-819" w:history="1">
        <w:r w:rsidRPr="002E6837">
          <w:rPr>
            <w:rFonts w:ascii="inherit" w:eastAsia="Times New Roman" w:hAnsi="inherit" w:cs="Times New Roman"/>
            <w:b/>
            <w:bCs/>
            <w:color w:val="76232F"/>
            <w:sz w:val="24"/>
            <w:szCs w:val="24"/>
            <w:u w:val="single"/>
            <w:bdr w:val="none" w:sz="0" w:space="0" w:color="auto" w:frame="1"/>
          </w:rPr>
          <w:t>819</w:t>
        </w:r>
      </w:hyperlink>
      <w:r w:rsidRPr="002E6837">
        <w:rPr>
          <w:rFonts w:ascii="inherit" w:eastAsia="Times New Roman" w:hAnsi="inherit" w:cs="Times New Roman"/>
          <w:sz w:val="24"/>
          <w:szCs w:val="24"/>
        </w:rPr>
        <w:t>), who evaluated the effects of FP-15, a novel porphyrin-base peroxynitrite decomposition catalyst, in a mouse model of collagen-induced arthritis. Treatment with FP-15, started at the time of the second collagen injection, markedly reduced both arthritis incidence and severity, as shown by decreased joint swelling and redness of the paws. FP-15 alleviated malondialdehyde accumulation (a marker of lipid peroxidation) and myeloperoxidase activity (indicative of neutrophil infiltration) in affected joints, together with a significant reduction of the local concentrations of the Th1 cytokine IL-12 and of the chemokine MP-1alpha. Importantly, reduced inflammation was also noted, although to a lesser extent, when FP-15 was started 7 days after collagen injection, indicating that NO, superoxide, and peroxynitrite generation represent delayed phenomena in the immunologic and inflammatory series of events associated with arthritis (</w:t>
      </w:r>
      <w:hyperlink r:id="rId1688" w:anchor="ref-819" w:history="1">
        <w:r w:rsidRPr="002E6837">
          <w:rPr>
            <w:rFonts w:ascii="inherit" w:eastAsia="Times New Roman" w:hAnsi="inherit" w:cs="Times New Roman"/>
            <w:b/>
            <w:bCs/>
            <w:color w:val="76232F"/>
            <w:sz w:val="24"/>
            <w:szCs w:val="24"/>
            <w:u w:val="single"/>
            <w:bdr w:val="none" w:sz="0" w:space="0" w:color="auto" w:frame="1"/>
          </w:rPr>
          <w:t>819</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An important mechanism whereby peroxynitrite may sustain inflammatory changes in arthritis has been proposed to rely on the induction of DNA oxidative damage and subsequent activation of PARP (see sect. </w:t>
      </w:r>
      <w:r w:rsidRPr="002E6837">
        <w:rPr>
          <w:rFonts w:ascii="inherit" w:eastAsia="Times New Roman" w:hAnsi="inherit" w:cs="Times New Roman"/>
          <w:caps/>
          <w:sz w:val="20"/>
          <w:szCs w:val="20"/>
          <w:bdr w:val="none" w:sz="0" w:space="0" w:color="auto" w:frame="1"/>
        </w:rPr>
        <w:t>IV</w:t>
      </w:r>
      <w:r w:rsidRPr="002E6837">
        <w:rPr>
          <w:rFonts w:ascii="inherit" w:eastAsia="Times New Roman" w:hAnsi="inherit" w:cs="Times New Roman"/>
          <w:sz w:val="24"/>
          <w:szCs w:val="24"/>
        </w:rPr>
        <w:t xml:space="preserve">). In support of this hypothesis, a human study performed in patients with </w:t>
      </w:r>
      <w:r w:rsidRPr="002E6837">
        <w:rPr>
          <w:rFonts w:ascii="inherit" w:eastAsia="Times New Roman" w:hAnsi="inherit" w:cs="Times New Roman"/>
          <w:sz w:val="24"/>
          <w:szCs w:val="24"/>
        </w:rPr>
        <w:lastRenderedPageBreak/>
        <w:t>RA reported a significant elevation of DNA strand breaks in peripheral mononuclear cells compared with healthy subjects (</w:t>
      </w:r>
      <w:hyperlink r:id="rId1689" w:anchor="ref-99" w:history="1">
        <w:r w:rsidRPr="002E6837">
          <w:rPr>
            <w:rFonts w:ascii="inherit" w:eastAsia="Times New Roman" w:hAnsi="inherit" w:cs="Times New Roman"/>
            <w:b/>
            <w:bCs/>
            <w:color w:val="76232F"/>
            <w:sz w:val="24"/>
            <w:szCs w:val="24"/>
            <w:u w:val="single"/>
            <w:bdr w:val="none" w:sz="0" w:space="0" w:color="auto" w:frame="1"/>
          </w:rPr>
          <w:t>99</w:t>
        </w:r>
      </w:hyperlink>
      <w:r w:rsidRPr="002E6837">
        <w:rPr>
          <w:rFonts w:ascii="inherit" w:eastAsia="Times New Roman" w:hAnsi="inherit" w:cs="Times New Roman"/>
          <w:sz w:val="24"/>
          <w:szCs w:val="24"/>
        </w:rPr>
        <w:t>). A strong activation of PARP has been demonstrated in joint tissues from rodents with collagen-induced arthritis, and this activation was suppressed when peroxynitrite formation was blocked by treatment with a selective iNOS inhibitor or by genetic iNOS suppression (</w:t>
      </w:r>
      <w:hyperlink r:id="rId1690" w:anchor="ref-256" w:history="1">
        <w:r w:rsidRPr="002E6837">
          <w:rPr>
            <w:rFonts w:ascii="inherit" w:eastAsia="Times New Roman" w:hAnsi="inherit" w:cs="Times New Roman"/>
            <w:b/>
            <w:bCs/>
            <w:color w:val="76232F"/>
            <w:sz w:val="24"/>
            <w:szCs w:val="24"/>
            <w:u w:val="single"/>
            <w:bdr w:val="none" w:sz="0" w:space="0" w:color="auto" w:frame="1"/>
          </w:rPr>
          <w:t>256</w:t>
        </w:r>
      </w:hyperlink>
      <w:r w:rsidRPr="002E6837">
        <w:rPr>
          <w:rFonts w:ascii="inherit" w:eastAsia="Times New Roman" w:hAnsi="inherit" w:cs="Times New Roman"/>
          <w:sz w:val="24"/>
          <w:szCs w:val="24"/>
        </w:rPr>
        <w:t>). Further evidence for a pathogenic role of PARP has been given by the considerable reduction of joint inflammation provided by various PARP inhibitors, including nicotinamide (</w:t>
      </w:r>
      <w:hyperlink r:id="rId1691" w:anchor="ref-875" w:history="1">
        <w:r w:rsidRPr="002E6837">
          <w:rPr>
            <w:rFonts w:ascii="inherit" w:eastAsia="Times New Roman" w:hAnsi="inherit" w:cs="Times New Roman"/>
            <w:b/>
            <w:bCs/>
            <w:color w:val="76232F"/>
            <w:sz w:val="24"/>
            <w:szCs w:val="24"/>
            <w:u w:val="single"/>
            <w:bdr w:val="none" w:sz="0" w:space="0" w:color="auto" w:frame="1"/>
          </w:rPr>
          <w:t>875</w:t>
        </w:r>
      </w:hyperlink>
      <w:r w:rsidRPr="002E6837">
        <w:rPr>
          <w:rFonts w:ascii="inherit" w:eastAsia="Times New Roman" w:hAnsi="inherit" w:cs="Times New Roman"/>
          <w:sz w:val="24"/>
          <w:szCs w:val="24"/>
        </w:rPr>
        <w:t>), 5-iodo-6-amino-1,2-benzopyrone (</w:t>
      </w:r>
      <w:hyperlink r:id="rId1692" w:anchor="ref-1241" w:history="1">
        <w:r w:rsidRPr="002E6837">
          <w:rPr>
            <w:rFonts w:ascii="inherit" w:eastAsia="Times New Roman" w:hAnsi="inherit" w:cs="Times New Roman"/>
            <w:b/>
            <w:bCs/>
            <w:color w:val="76232F"/>
            <w:sz w:val="24"/>
            <w:szCs w:val="24"/>
            <w:u w:val="single"/>
            <w:bdr w:val="none" w:sz="0" w:space="0" w:color="auto" w:frame="1"/>
          </w:rPr>
          <w:t>1241</w:t>
        </w:r>
      </w:hyperlink>
      <w:r w:rsidRPr="002E6837">
        <w:rPr>
          <w:rFonts w:ascii="inherit" w:eastAsia="Times New Roman" w:hAnsi="inherit" w:cs="Times New Roman"/>
          <w:sz w:val="24"/>
          <w:szCs w:val="24"/>
        </w:rPr>
        <w:t>), and PJ-34 (</w:t>
      </w:r>
      <w:hyperlink r:id="rId1693" w:anchor="ref-818" w:history="1">
        <w:r w:rsidRPr="002E6837">
          <w:rPr>
            <w:rFonts w:ascii="inherit" w:eastAsia="Times New Roman" w:hAnsi="inherit" w:cs="Times New Roman"/>
            <w:b/>
            <w:bCs/>
            <w:color w:val="76232F"/>
            <w:sz w:val="24"/>
            <w:szCs w:val="24"/>
            <w:u w:val="single"/>
            <w:bdr w:val="none" w:sz="0" w:space="0" w:color="auto" w:frame="1"/>
          </w:rPr>
          <w:t>818</w:t>
        </w:r>
      </w:hyperlink>
      <w:r w:rsidRPr="002E6837">
        <w:rPr>
          <w:rFonts w:ascii="inherit" w:eastAsia="Times New Roman" w:hAnsi="inherit" w:cs="Times New Roman"/>
          <w:sz w:val="24"/>
          <w:szCs w:val="24"/>
        </w:rPr>
        <w:t>) in different rodent models of arthritis. Overall, these different sets of data clearly implicate NO, peroxynitrite, and PARP in the pathophysiology of arthritis and indicate that novel, potent peroxynitrite decomposition catalysts and PARP inhibitors might become important therapeutic agents for the treatment of chronic joint inflammation in years to come.</w:t>
      </w:r>
    </w:p>
    <w:p w:rsidR="002E6837" w:rsidRPr="002E6837" w:rsidRDefault="002E6837" w:rsidP="002E6837">
      <w:pPr>
        <w:shd w:val="clear" w:color="auto" w:fill="FFFFFF"/>
        <w:spacing w:before="225" w:after="225" w:line="377" w:lineRule="atLeast"/>
        <w:textAlignment w:val="baseline"/>
        <w:outlineLvl w:val="3"/>
        <w:rPr>
          <w:rFonts w:ascii="Helvetica" w:eastAsia="Times New Roman" w:hAnsi="Helvetica" w:cs="Helvetica"/>
          <w:i/>
          <w:iCs/>
          <w:color w:val="2B2B2B"/>
          <w:sz w:val="24"/>
          <w:szCs w:val="24"/>
        </w:rPr>
      </w:pPr>
      <w:r w:rsidRPr="002E6837">
        <w:rPr>
          <w:rFonts w:ascii="Helvetica" w:eastAsia="Times New Roman" w:hAnsi="Helvetica" w:cs="Helvetica"/>
          <w:i/>
          <w:iCs/>
          <w:color w:val="2B2B2B"/>
          <w:sz w:val="24"/>
          <w:szCs w:val="24"/>
        </w:rPr>
        <w:t>2. Inflammatory bowel diseases</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The second major chronic inflammatory process deserving discussion here is represented by the inflammatory bowel diseases (IBDs), which encompass two entities, ulcerative colitis and Crohn's disease (</w:t>
      </w:r>
      <w:hyperlink r:id="rId1694" w:anchor="ref-1123" w:history="1">
        <w:r w:rsidRPr="002E6837">
          <w:rPr>
            <w:rFonts w:ascii="inherit" w:eastAsia="Times New Roman" w:hAnsi="inherit" w:cs="Times New Roman"/>
            <w:b/>
            <w:bCs/>
            <w:color w:val="76232F"/>
            <w:sz w:val="24"/>
            <w:szCs w:val="24"/>
            <w:u w:val="single"/>
            <w:bdr w:val="none" w:sz="0" w:space="0" w:color="auto" w:frame="1"/>
          </w:rPr>
          <w:t>1123</w:t>
        </w:r>
      </w:hyperlink>
      <w:r w:rsidRPr="002E6837">
        <w:rPr>
          <w:rFonts w:ascii="inherit" w:eastAsia="Times New Roman" w:hAnsi="inherit" w:cs="Times New Roman"/>
          <w:sz w:val="24"/>
          <w:szCs w:val="24"/>
        </w:rPr>
        <w:t>). IBD pathogenesis relies on dysregulated interactions of the host mucosal intestinal immunity with the huge antigenic load represented by the microorganisms present in the gut lumen (</w:t>
      </w:r>
      <w:hyperlink r:id="rId1695" w:anchor="ref-395" w:history="1">
        <w:r w:rsidRPr="002E6837">
          <w:rPr>
            <w:rFonts w:ascii="inherit" w:eastAsia="Times New Roman" w:hAnsi="inherit" w:cs="Times New Roman"/>
            <w:b/>
            <w:bCs/>
            <w:color w:val="76232F"/>
            <w:sz w:val="24"/>
            <w:szCs w:val="24"/>
            <w:u w:val="single"/>
            <w:bdr w:val="none" w:sz="0" w:space="0" w:color="auto" w:frame="1"/>
          </w:rPr>
          <w:t>395</w:t>
        </w:r>
      </w:hyperlink>
      <w:r w:rsidRPr="002E6837">
        <w:rPr>
          <w:rFonts w:ascii="inherit" w:eastAsia="Times New Roman" w:hAnsi="inherit" w:cs="Times New Roman"/>
          <w:sz w:val="24"/>
          <w:szCs w:val="24"/>
        </w:rPr>
        <w:t>), a concept supported by the fact that inflammation does not develop in a germ-free environment in animal models of IBD. The importance of proinflammatory cytokines in IBD has been highlighted by the therapeutic successes obtained with anti-TNF antibodies in patients with Crohn's disease (</w:t>
      </w:r>
      <w:hyperlink r:id="rId1696" w:anchor="ref-513" w:history="1">
        <w:r w:rsidRPr="002E6837">
          <w:rPr>
            <w:rFonts w:ascii="inherit" w:eastAsia="Times New Roman" w:hAnsi="inherit" w:cs="Times New Roman"/>
            <w:b/>
            <w:bCs/>
            <w:color w:val="76232F"/>
            <w:sz w:val="24"/>
            <w:szCs w:val="24"/>
            <w:u w:val="single"/>
            <w:bdr w:val="none" w:sz="0" w:space="0" w:color="auto" w:frame="1"/>
          </w:rPr>
          <w:t>513</w:t>
        </w:r>
      </w:hyperlink>
      <w:r w:rsidRPr="002E6837">
        <w:rPr>
          <w:rFonts w:ascii="inherit" w:eastAsia="Times New Roman" w:hAnsi="inherit" w:cs="Times New Roman"/>
          <w:sz w:val="24"/>
          <w:szCs w:val="24"/>
        </w:rPr>
        <w:t>). A major mechanism underlying the deleterious effects of cytokines in IBD is represented by the induction of iNOS and subsequent overproduction of NO in the injured intestine. In chemically induced models of IBD in rodents, triggered by the intrarectal administration of trinitrobenzene sulfonic acid (TNBS) or acetic acid in ethanol, as well as by the addition of high-molecular-weight dextrans to the drinking water, increased expression and activity of iNOS (</w:t>
      </w:r>
      <w:hyperlink r:id="rId1697" w:anchor="ref-562" w:history="1">
        <w:r w:rsidRPr="002E6837">
          <w:rPr>
            <w:rFonts w:ascii="inherit" w:eastAsia="Times New Roman" w:hAnsi="inherit" w:cs="Times New Roman"/>
            <w:b/>
            <w:bCs/>
            <w:color w:val="76232F"/>
            <w:sz w:val="24"/>
            <w:szCs w:val="24"/>
            <w:u w:val="single"/>
            <w:bdr w:val="none" w:sz="0" w:space="0" w:color="auto" w:frame="1"/>
          </w:rPr>
          <w:t>562</w:t>
        </w:r>
      </w:hyperlink>
      <w:r w:rsidRPr="002E6837">
        <w:rPr>
          <w:rFonts w:ascii="inherit" w:eastAsia="Times New Roman" w:hAnsi="inherit" w:cs="Times New Roman"/>
          <w:sz w:val="24"/>
          <w:szCs w:val="24"/>
        </w:rPr>
        <w:t>, </w:t>
      </w:r>
      <w:hyperlink r:id="rId1698" w:anchor="ref-1426" w:history="1">
        <w:r w:rsidRPr="002E6837">
          <w:rPr>
            <w:rFonts w:ascii="inherit" w:eastAsia="Times New Roman" w:hAnsi="inherit" w:cs="Times New Roman"/>
            <w:b/>
            <w:bCs/>
            <w:color w:val="76232F"/>
            <w:sz w:val="24"/>
            <w:szCs w:val="24"/>
            <w:u w:val="single"/>
            <w:bdr w:val="none" w:sz="0" w:space="0" w:color="auto" w:frame="1"/>
          </w:rPr>
          <w:t>1426</w:t>
        </w:r>
      </w:hyperlink>
      <w:r w:rsidRPr="002E6837">
        <w:rPr>
          <w:rFonts w:ascii="inherit" w:eastAsia="Times New Roman" w:hAnsi="inherit" w:cs="Times New Roman"/>
          <w:sz w:val="24"/>
          <w:szCs w:val="24"/>
        </w:rPr>
        <w:t>) have been documented in the inflamed colon. Also, in rhesus monkeys spontaneously developing symptoms and histopathological features close to those of human ulcerative colitis, there is a high expression of iNOS and high NO production in the colic mucosa (</w:t>
      </w:r>
      <w:hyperlink r:id="rId1699" w:anchor="ref-105" w:history="1">
        <w:r w:rsidRPr="002E6837">
          <w:rPr>
            <w:rFonts w:ascii="inherit" w:eastAsia="Times New Roman" w:hAnsi="inherit" w:cs="Times New Roman"/>
            <w:b/>
            <w:bCs/>
            <w:color w:val="76232F"/>
            <w:sz w:val="24"/>
            <w:szCs w:val="24"/>
            <w:u w:val="single"/>
            <w:bdr w:val="none" w:sz="0" w:space="0" w:color="auto" w:frame="1"/>
          </w:rPr>
          <w:t>105</w:t>
        </w:r>
      </w:hyperlink>
      <w:r w:rsidRPr="002E6837">
        <w:rPr>
          <w:rFonts w:ascii="inherit" w:eastAsia="Times New Roman" w:hAnsi="inherit" w:cs="Times New Roman"/>
          <w:sz w:val="24"/>
          <w:szCs w:val="24"/>
        </w:rPr>
        <w:t>). Similarly, in humans, increased expression or activity of iNOS, as well as elevated levels of luminal nitrite have been detected in patients suffering from ulcerative colitis and Crohn's disease (</w:t>
      </w:r>
      <w:hyperlink r:id="rId1700" w:anchor="ref-801" w:history="1">
        <w:r w:rsidRPr="002E6837">
          <w:rPr>
            <w:rFonts w:ascii="inherit" w:eastAsia="Times New Roman" w:hAnsi="inherit" w:cs="Times New Roman"/>
            <w:b/>
            <w:bCs/>
            <w:color w:val="76232F"/>
            <w:sz w:val="24"/>
            <w:szCs w:val="24"/>
            <w:u w:val="single"/>
            <w:bdr w:val="none" w:sz="0" w:space="0" w:color="auto" w:frame="1"/>
          </w:rPr>
          <w:t>801</w:t>
        </w:r>
      </w:hyperlink>
      <w:r w:rsidRPr="002E6837">
        <w:rPr>
          <w:rFonts w:ascii="inherit" w:eastAsia="Times New Roman" w:hAnsi="inherit" w:cs="Times New Roman"/>
          <w:sz w:val="24"/>
          <w:szCs w:val="24"/>
        </w:rPr>
        <w:t>, </w:t>
      </w:r>
      <w:hyperlink r:id="rId1701" w:anchor="ref-874" w:history="1">
        <w:r w:rsidRPr="002E6837">
          <w:rPr>
            <w:rFonts w:ascii="inherit" w:eastAsia="Times New Roman" w:hAnsi="inherit" w:cs="Times New Roman"/>
            <w:b/>
            <w:bCs/>
            <w:color w:val="76232F"/>
            <w:sz w:val="24"/>
            <w:szCs w:val="24"/>
            <w:u w:val="single"/>
            <w:bdr w:val="none" w:sz="0" w:space="0" w:color="auto" w:frame="1"/>
          </w:rPr>
          <w:t>874</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A number of studies using NOS inhibitors with differing isoform selectivity have helped to understand the roles of NO in experimental IBD. In rat models of TNBS-induced colitis, nonselective NOS inhibitors (which block the activity of all NOS isoforms) produced contrasting results, with improvements of local inflammation and morphological mucosal damage in some studies, but with opposite results (i.e., increased mucosal inflammation and injury) in others (</w:t>
      </w:r>
      <w:hyperlink r:id="rId1702" w:anchor="ref-322" w:history="1">
        <w:r w:rsidRPr="002E6837">
          <w:rPr>
            <w:rFonts w:ascii="inherit" w:eastAsia="Times New Roman" w:hAnsi="inherit" w:cs="Times New Roman"/>
            <w:b/>
            <w:bCs/>
            <w:color w:val="76232F"/>
            <w:sz w:val="24"/>
            <w:szCs w:val="24"/>
            <w:u w:val="single"/>
            <w:bdr w:val="none" w:sz="0" w:space="0" w:color="auto" w:frame="1"/>
          </w:rPr>
          <w:t>322</w:t>
        </w:r>
      </w:hyperlink>
      <w:r w:rsidRPr="002E6837">
        <w:rPr>
          <w:rFonts w:ascii="inherit" w:eastAsia="Times New Roman" w:hAnsi="inherit" w:cs="Times New Roman"/>
          <w:sz w:val="24"/>
          <w:szCs w:val="24"/>
        </w:rPr>
        <w:t>,</w:t>
      </w:r>
      <w:hyperlink r:id="rId1703" w:anchor="ref-683" w:history="1">
        <w:r w:rsidRPr="002E6837">
          <w:rPr>
            <w:rFonts w:ascii="inherit" w:eastAsia="Times New Roman" w:hAnsi="inherit" w:cs="Times New Roman"/>
            <w:b/>
            <w:bCs/>
            <w:color w:val="76232F"/>
            <w:sz w:val="24"/>
            <w:szCs w:val="24"/>
            <w:u w:val="single"/>
            <w:bdr w:val="none" w:sz="0" w:space="0" w:color="auto" w:frame="1"/>
          </w:rPr>
          <w:t>683</w:t>
        </w:r>
      </w:hyperlink>
      <w:r w:rsidRPr="002E6837">
        <w:rPr>
          <w:rFonts w:ascii="inherit" w:eastAsia="Times New Roman" w:hAnsi="inherit" w:cs="Times New Roman"/>
          <w:sz w:val="24"/>
          <w:szCs w:val="24"/>
        </w:rPr>
        <w:t>, </w:t>
      </w:r>
      <w:hyperlink r:id="rId1704" w:anchor="ref-1401" w:history="1">
        <w:r w:rsidRPr="002E6837">
          <w:rPr>
            <w:rFonts w:ascii="inherit" w:eastAsia="Times New Roman" w:hAnsi="inherit" w:cs="Times New Roman"/>
            <w:b/>
            <w:bCs/>
            <w:color w:val="76232F"/>
            <w:sz w:val="24"/>
            <w:szCs w:val="24"/>
            <w:u w:val="single"/>
            <w:bdr w:val="none" w:sz="0" w:space="0" w:color="auto" w:frame="1"/>
          </w:rPr>
          <w:t>1401</w:t>
        </w:r>
      </w:hyperlink>
      <w:r w:rsidRPr="002E6837">
        <w:rPr>
          <w:rFonts w:ascii="inherit" w:eastAsia="Times New Roman" w:hAnsi="inherit" w:cs="Times New Roman"/>
          <w:sz w:val="24"/>
          <w:szCs w:val="24"/>
        </w:rPr>
        <w:t>). Importantly, in the latter studies, treatment was started before or simultaneously with colitis induction. In contrast, NOS inhibition was beneficial when treatment was started after the induction of colitis (</w:t>
      </w:r>
      <w:hyperlink r:id="rId1705" w:anchor="ref-557" w:history="1">
        <w:r w:rsidRPr="002E6837">
          <w:rPr>
            <w:rFonts w:ascii="inherit" w:eastAsia="Times New Roman" w:hAnsi="inherit" w:cs="Times New Roman"/>
            <w:b/>
            <w:bCs/>
            <w:color w:val="76232F"/>
            <w:sz w:val="24"/>
            <w:szCs w:val="24"/>
            <w:u w:val="single"/>
            <w:bdr w:val="none" w:sz="0" w:space="0" w:color="auto" w:frame="1"/>
          </w:rPr>
          <w:t>557</w:t>
        </w:r>
      </w:hyperlink>
      <w:r w:rsidRPr="002E6837">
        <w:rPr>
          <w:rFonts w:ascii="inherit" w:eastAsia="Times New Roman" w:hAnsi="inherit" w:cs="Times New Roman"/>
          <w:sz w:val="24"/>
          <w:szCs w:val="24"/>
        </w:rPr>
        <w:t>, </w:t>
      </w:r>
      <w:hyperlink r:id="rId1706" w:anchor="ref-683" w:history="1">
        <w:r w:rsidRPr="002E6837">
          <w:rPr>
            <w:rFonts w:ascii="inherit" w:eastAsia="Times New Roman" w:hAnsi="inherit" w:cs="Times New Roman"/>
            <w:b/>
            <w:bCs/>
            <w:color w:val="76232F"/>
            <w:sz w:val="24"/>
            <w:szCs w:val="24"/>
            <w:u w:val="single"/>
            <w:bdr w:val="none" w:sz="0" w:space="0" w:color="auto" w:frame="1"/>
          </w:rPr>
          <w:t>683</w:t>
        </w:r>
      </w:hyperlink>
      <w:r w:rsidRPr="002E6837">
        <w:rPr>
          <w:rFonts w:ascii="inherit" w:eastAsia="Times New Roman" w:hAnsi="inherit" w:cs="Times New Roman"/>
          <w:sz w:val="24"/>
          <w:szCs w:val="24"/>
        </w:rPr>
        <w:t>, </w:t>
      </w:r>
      <w:hyperlink r:id="rId1707" w:anchor="ref-929" w:history="1">
        <w:proofErr w:type="gramStart"/>
        <w:r w:rsidRPr="002E6837">
          <w:rPr>
            <w:rFonts w:ascii="inherit" w:eastAsia="Times New Roman" w:hAnsi="inherit" w:cs="Times New Roman"/>
            <w:b/>
            <w:bCs/>
            <w:color w:val="76232F"/>
            <w:sz w:val="24"/>
            <w:szCs w:val="24"/>
            <w:u w:val="single"/>
            <w:bdr w:val="none" w:sz="0" w:space="0" w:color="auto" w:frame="1"/>
          </w:rPr>
          <w:t>929</w:t>
        </w:r>
        <w:proofErr w:type="gramEnd"/>
      </w:hyperlink>
      <w:r w:rsidRPr="002E6837">
        <w:rPr>
          <w:rFonts w:ascii="inherit" w:eastAsia="Times New Roman" w:hAnsi="inherit" w:cs="Times New Roman"/>
          <w:sz w:val="24"/>
          <w:szCs w:val="24"/>
        </w:rPr>
        <w:t>). In dextran-induced colitis in mice, inflammation was also exacerbated by the prophylactic administration of a massive, nonselective, dose of aminoguanidine (</w:t>
      </w:r>
      <w:hyperlink r:id="rId1708" w:anchor="ref-955" w:history="1">
        <w:r w:rsidRPr="002E6837">
          <w:rPr>
            <w:rFonts w:ascii="inherit" w:eastAsia="Times New Roman" w:hAnsi="inherit" w:cs="Times New Roman"/>
            <w:b/>
            <w:bCs/>
            <w:color w:val="76232F"/>
            <w:sz w:val="24"/>
            <w:szCs w:val="24"/>
            <w:u w:val="single"/>
            <w:bdr w:val="none" w:sz="0" w:space="0" w:color="auto" w:frame="1"/>
          </w:rPr>
          <w:t>956</w:t>
        </w:r>
      </w:hyperlink>
      <w:r w:rsidRPr="002E6837">
        <w:rPr>
          <w:rFonts w:ascii="inherit" w:eastAsia="Times New Roman" w:hAnsi="inherit" w:cs="Times New Roman"/>
          <w:sz w:val="24"/>
          <w:szCs w:val="24"/>
        </w:rPr>
        <w:t>), while administration of the highly selective iNOS inhibitor 1400W (</w:t>
      </w:r>
      <w:hyperlink r:id="rId1709" w:anchor="ref-714" w:history="1">
        <w:r w:rsidRPr="002E6837">
          <w:rPr>
            <w:rFonts w:ascii="inherit" w:eastAsia="Times New Roman" w:hAnsi="inherit" w:cs="Times New Roman"/>
            <w:b/>
            <w:bCs/>
            <w:color w:val="76232F"/>
            <w:sz w:val="24"/>
            <w:szCs w:val="24"/>
            <w:u w:val="single"/>
            <w:bdr w:val="none" w:sz="0" w:space="0" w:color="auto" w:frame="1"/>
          </w:rPr>
          <w:t>714</w:t>
        </w:r>
      </w:hyperlink>
      <w:r w:rsidRPr="002E6837">
        <w:rPr>
          <w:rFonts w:ascii="inherit" w:eastAsia="Times New Roman" w:hAnsi="inherit" w:cs="Times New Roman"/>
          <w:sz w:val="24"/>
          <w:szCs w:val="24"/>
        </w:rPr>
        <w:t>) was protective. It is also important to mention that iNOS knockout mice were largely protected against colitis induced by dextran (</w:t>
      </w:r>
      <w:hyperlink r:id="rId1710" w:anchor="ref-562" w:history="1">
        <w:r w:rsidRPr="002E6837">
          <w:rPr>
            <w:rFonts w:ascii="inherit" w:eastAsia="Times New Roman" w:hAnsi="inherit" w:cs="Times New Roman"/>
            <w:b/>
            <w:bCs/>
            <w:color w:val="76232F"/>
            <w:sz w:val="24"/>
            <w:szCs w:val="24"/>
            <w:u w:val="single"/>
            <w:bdr w:val="none" w:sz="0" w:space="0" w:color="auto" w:frame="1"/>
          </w:rPr>
          <w:t>562</w:t>
        </w:r>
      </w:hyperlink>
      <w:r w:rsidRPr="002E6837">
        <w:rPr>
          <w:rFonts w:ascii="inherit" w:eastAsia="Times New Roman" w:hAnsi="inherit" w:cs="Times New Roman"/>
          <w:sz w:val="24"/>
          <w:szCs w:val="24"/>
        </w:rPr>
        <w:t>, </w:t>
      </w:r>
      <w:hyperlink r:id="rId1711" w:anchor="ref-714" w:history="1">
        <w:r w:rsidRPr="002E6837">
          <w:rPr>
            <w:rFonts w:ascii="inherit" w:eastAsia="Times New Roman" w:hAnsi="inherit" w:cs="Times New Roman"/>
            <w:b/>
            <w:bCs/>
            <w:color w:val="76232F"/>
            <w:sz w:val="24"/>
            <w:szCs w:val="24"/>
            <w:u w:val="single"/>
            <w:bdr w:val="none" w:sz="0" w:space="0" w:color="auto" w:frame="1"/>
          </w:rPr>
          <w:t>714</w:t>
        </w:r>
      </w:hyperlink>
      <w:r w:rsidRPr="002E6837">
        <w:rPr>
          <w:rFonts w:ascii="inherit" w:eastAsia="Times New Roman" w:hAnsi="inherit" w:cs="Times New Roman"/>
          <w:sz w:val="24"/>
          <w:szCs w:val="24"/>
        </w:rPr>
        <w:t>) and TNBS/ethanol (</w:t>
      </w:r>
      <w:hyperlink r:id="rId1712" w:anchor="ref-1464" w:history="1">
        <w:r w:rsidRPr="002E6837">
          <w:rPr>
            <w:rFonts w:ascii="inherit" w:eastAsia="Times New Roman" w:hAnsi="inherit" w:cs="Times New Roman"/>
            <w:b/>
            <w:bCs/>
            <w:color w:val="76232F"/>
            <w:sz w:val="24"/>
            <w:szCs w:val="24"/>
            <w:u w:val="single"/>
            <w:bdr w:val="none" w:sz="0" w:space="0" w:color="auto" w:frame="1"/>
          </w:rPr>
          <w:t>1464</w:t>
        </w:r>
      </w:hyperlink>
      <w:r w:rsidRPr="002E6837">
        <w:rPr>
          <w:rFonts w:ascii="inherit" w:eastAsia="Times New Roman" w:hAnsi="inherit" w:cs="Times New Roman"/>
          <w:sz w:val="24"/>
          <w:szCs w:val="24"/>
        </w:rPr>
        <w:t xml:space="preserve">). In the latter study, iNOS knockout mice showed a smaller loss of body weight, an attenuated morphological damage to intestinal epithelium, less mucosal immunostaining for nitrotyrosine, and a lower colic content in </w:t>
      </w:r>
      <w:r w:rsidRPr="002E6837">
        <w:rPr>
          <w:rFonts w:ascii="inherit" w:eastAsia="Times New Roman" w:hAnsi="inherit" w:cs="Times New Roman"/>
          <w:sz w:val="24"/>
          <w:szCs w:val="24"/>
        </w:rPr>
        <w:lastRenderedPageBreak/>
        <w:t>malondialdehyde, indicative of a reduced level of nitrative and oxidative stress in the colon of knockout animals. Overall, these various results suggest an important protective role of NO generated by the constitutive isoforms of NO at the early stage of colitis, possibly through the preservation of mucosal perfusion and/or mitigation of leukocyte recruitment. Alternatively, the strong induction of iNOS that occurs at a more advanced stage contributes to inflammation and mucosal damage in this model.</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Supporting a role for iNOS-dependent generation of peroxynitrite in the pathogenesis of IBD, biochemical evidence of peroxynitrite generation (formation of nitrotyrosine) has been shown both in experimental models of colitis (</w:t>
      </w:r>
      <w:hyperlink r:id="rId1713" w:anchor="ref-885" w:history="1">
        <w:r w:rsidRPr="002E6837">
          <w:rPr>
            <w:rFonts w:ascii="inherit" w:eastAsia="Times New Roman" w:hAnsi="inherit" w:cs="Times New Roman"/>
            <w:b/>
            <w:bCs/>
            <w:color w:val="76232F"/>
            <w:sz w:val="24"/>
            <w:szCs w:val="24"/>
            <w:u w:val="single"/>
            <w:bdr w:val="none" w:sz="0" w:space="0" w:color="auto" w:frame="1"/>
          </w:rPr>
          <w:t>885</w:t>
        </w:r>
      </w:hyperlink>
      <w:r w:rsidRPr="002E6837">
        <w:rPr>
          <w:rFonts w:ascii="inherit" w:eastAsia="Times New Roman" w:hAnsi="inherit" w:cs="Times New Roman"/>
          <w:sz w:val="24"/>
          <w:szCs w:val="24"/>
        </w:rPr>
        <w:t>, </w:t>
      </w:r>
      <w:hyperlink r:id="rId1714" w:anchor="ref-1170" w:history="1">
        <w:r w:rsidRPr="002E6837">
          <w:rPr>
            <w:rFonts w:ascii="inherit" w:eastAsia="Times New Roman" w:hAnsi="inherit" w:cs="Times New Roman"/>
            <w:b/>
            <w:bCs/>
            <w:color w:val="76232F"/>
            <w:sz w:val="24"/>
            <w:szCs w:val="24"/>
            <w:u w:val="single"/>
            <w:bdr w:val="none" w:sz="0" w:space="0" w:color="auto" w:frame="1"/>
          </w:rPr>
          <w:t>1170</w:t>
        </w:r>
      </w:hyperlink>
      <w:r w:rsidRPr="002E6837">
        <w:rPr>
          <w:rFonts w:ascii="inherit" w:eastAsia="Times New Roman" w:hAnsi="inherit" w:cs="Times New Roman"/>
          <w:sz w:val="24"/>
          <w:szCs w:val="24"/>
        </w:rPr>
        <w:t>, </w:t>
      </w:r>
      <w:hyperlink r:id="rId1715" w:anchor="ref-1464" w:history="1">
        <w:r w:rsidRPr="002E6837">
          <w:rPr>
            <w:rFonts w:ascii="inherit" w:eastAsia="Times New Roman" w:hAnsi="inherit" w:cs="Times New Roman"/>
            <w:b/>
            <w:bCs/>
            <w:color w:val="76232F"/>
            <w:sz w:val="24"/>
            <w:szCs w:val="24"/>
            <w:u w:val="single"/>
            <w:bdr w:val="none" w:sz="0" w:space="0" w:color="auto" w:frame="1"/>
          </w:rPr>
          <w:t>1464</w:t>
        </w:r>
      </w:hyperlink>
      <w:r w:rsidRPr="002E6837">
        <w:rPr>
          <w:rFonts w:ascii="inherit" w:eastAsia="Times New Roman" w:hAnsi="inherit" w:cs="Times New Roman"/>
          <w:sz w:val="24"/>
          <w:szCs w:val="24"/>
        </w:rPr>
        <w:t>) and in human samples of active Crohn's lesions, in which massive nitrotyrosine immunostaining has been reported (</w:t>
      </w:r>
      <w:hyperlink r:id="rId1716" w:anchor="ref-1170" w:history="1">
        <w:r w:rsidRPr="002E6837">
          <w:rPr>
            <w:rFonts w:ascii="inherit" w:eastAsia="Times New Roman" w:hAnsi="inherit" w:cs="Times New Roman"/>
            <w:b/>
            <w:bCs/>
            <w:color w:val="76232F"/>
            <w:sz w:val="24"/>
            <w:szCs w:val="24"/>
            <w:u w:val="single"/>
            <w:bdr w:val="none" w:sz="0" w:space="0" w:color="auto" w:frame="1"/>
          </w:rPr>
          <w:t>1170</w:t>
        </w:r>
      </w:hyperlink>
      <w:r w:rsidRPr="002E6837">
        <w:rPr>
          <w:rFonts w:ascii="inherit" w:eastAsia="Times New Roman" w:hAnsi="inherit" w:cs="Times New Roman"/>
          <w:sz w:val="24"/>
          <w:szCs w:val="24"/>
        </w:rPr>
        <w:t>). The formation of peroxynitrite in such circumstances is largely favored, since not only NO but also superoxide are being formed in the inflamed intestines (</w:t>
      </w:r>
      <w:hyperlink r:id="rId1717" w:anchor="ref-268" w:history="1">
        <w:r w:rsidRPr="002E6837">
          <w:rPr>
            <w:rFonts w:ascii="inherit" w:eastAsia="Times New Roman" w:hAnsi="inherit" w:cs="Times New Roman"/>
            <w:b/>
            <w:bCs/>
            <w:color w:val="76232F"/>
            <w:sz w:val="24"/>
            <w:szCs w:val="24"/>
            <w:u w:val="single"/>
            <w:bdr w:val="none" w:sz="0" w:space="0" w:color="auto" w:frame="1"/>
          </w:rPr>
          <w:t>268</w:t>
        </w:r>
      </w:hyperlink>
      <w:r w:rsidRPr="002E6837">
        <w:rPr>
          <w:rFonts w:ascii="inherit" w:eastAsia="Times New Roman" w:hAnsi="inherit" w:cs="Times New Roman"/>
          <w:sz w:val="24"/>
          <w:szCs w:val="24"/>
        </w:rPr>
        <w:t>, </w:t>
      </w:r>
      <w:hyperlink r:id="rId1718" w:anchor="ref-321" w:history="1">
        <w:r w:rsidRPr="002E6837">
          <w:rPr>
            <w:rFonts w:ascii="inherit" w:eastAsia="Times New Roman" w:hAnsi="inherit" w:cs="Times New Roman"/>
            <w:b/>
            <w:bCs/>
            <w:color w:val="76232F"/>
            <w:sz w:val="24"/>
            <w:szCs w:val="24"/>
            <w:u w:val="single"/>
            <w:bdr w:val="none" w:sz="0" w:space="0" w:color="auto" w:frame="1"/>
          </w:rPr>
          <w:t>321</w:t>
        </w:r>
      </w:hyperlink>
      <w:r w:rsidRPr="002E6837">
        <w:rPr>
          <w:rFonts w:ascii="inherit" w:eastAsia="Times New Roman" w:hAnsi="inherit" w:cs="Times New Roman"/>
          <w:sz w:val="24"/>
          <w:szCs w:val="24"/>
        </w:rPr>
        <w:t>), which explains the beneficial effects of SOD mimetics in experimental colitis (</w:t>
      </w:r>
      <w:hyperlink r:id="rId1719" w:anchor="ref-268" w:history="1">
        <w:r w:rsidRPr="002E6837">
          <w:rPr>
            <w:rFonts w:ascii="inherit" w:eastAsia="Times New Roman" w:hAnsi="inherit" w:cs="Times New Roman"/>
            <w:b/>
            <w:bCs/>
            <w:color w:val="76232F"/>
            <w:sz w:val="24"/>
            <w:szCs w:val="24"/>
            <w:u w:val="single"/>
            <w:bdr w:val="none" w:sz="0" w:space="0" w:color="auto" w:frame="1"/>
          </w:rPr>
          <w:t>268</w:t>
        </w:r>
      </w:hyperlink>
      <w:r w:rsidRPr="002E6837">
        <w:rPr>
          <w:rFonts w:ascii="inherit" w:eastAsia="Times New Roman" w:hAnsi="inherit" w:cs="Times New Roman"/>
          <w:sz w:val="24"/>
          <w:szCs w:val="24"/>
        </w:rPr>
        <w:t>). In addition, it is noteworthy that the direct application of authentic peroxynitrite within the gut elicits a severe, colitis-like, inflammatory response (</w:t>
      </w:r>
      <w:hyperlink r:id="rId1720" w:anchor="ref-1052" w:history="1">
        <w:r w:rsidRPr="002E6837">
          <w:rPr>
            <w:rFonts w:ascii="inherit" w:eastAsia="Times New Roman" w:hAnsi="inherit" w:cs="Times New Roman"/>
            <w:b/>
            <w:bCs/>
            <w:color w:val="76232F"/>
            <w:sz w:val="24"/>
            <w:szCs w:val="24"/>
            <w:u w:val="single"/>
            <w:bdr w:val="none" w:sz="0" w:space="0" w:color="auto" w:frame="1"/>
          </w:rPr>
          <w:t>1052</w:t>
        </w:r>
      </w:hyperlink>
      <w:r w:rsidRPr="002E6837">
        <w:rPr>
          <w:rFonts w:ascii="inherit" w:eastAsia="Times New Roman" w:hAnsi="inherit" w:cs="Times New Roman"/>
          <w:sz w:val="24"/>
          <w:szCs w:val="24"/>
        </w:rPr>
        <w:t>). The pathogenic role of peroxynitrite has been firmly established by studies using pharmacological approaches to reduce peroxynitrite in the inflamed colon. Thus treatment of rats with the iNOS inhibitor and peroxynitrite scavenger mercaptoethylgaunidine markedly alleviated colonic injury induced by intrarectal instillation of TNBS (</w:t>
      </w:r>
      <w:hyperlink r:id="rId1721" w:anchor="ref-1456" w:history="1">
        <w:r w:rsidRPr="002E6837">
          <w:rPr>
            <w:rFonts w:ascii="inherit" w:eastAsia="Times New Roman" w:hAnsi="inherit" w:cs="Times New Roman"/>
            <w:b/>
            <w:bCs/>
            <w:color w:val="76232F"/>
            <w:sz w:val="24"/>
            <w:szCs w:val="24"/>
            <w:u w:val="single"/>
            <w:bdr w:val="none" w:sz="0" w:space="0" w:color="auto" w:frame="1"/>
          </w:rPr>
          <w:t>1456</w:t>
        </w:r>
      </w:hyperlink>
      <w:r w:rsidRPr="002E6837">
        <w:rPr>
          <w:rFonts w:ascii="inherit" w:eastAsia="Times New Roman" w:hAnsi="inherit" w:cs="Times New Roman"/>
          <w:sz w:val="24"/>
          <w:szCs w:val="24"/>
        </w:rPr>
        <w:t>). Also, the peroxynitrite decomposition catalyst FP-15 exerted potent protective effect in mice fed with 5% dextran sulfate sodium (</w:t>
      </w:r>
      <w:hyperlink r:id="rId1722" w:anchor="ref-819" w:history="1">
        <w:r w:rsidRPr="002E6837">
          <w:rPr>
            <w:rFonts w:ascii="inherit" w:eastAsia="Times New Roman" w:hAnsi="inherit" w:cs="Times New Roman"/>
            <w:b/>
            <w:bCs/>
            <w:color w:val="76232F"/>
            <w:sz w:val="24"/>
            <w:szCs w:val="24"/>
            <w:u w:val="single"/>
            <w:bdr w:val="none" w:sz="0" w:space="0" w:color="auto" w:frame="1"/>
          </w:rPr>
          <w:t>819</w:t>
        </w:r>
      </w:hyperlink>
      <w:r w:rsidRPr="002E6837">
        <w:rPr>
          <w:rFonts w:ascii="inherit" w:eastAsia="Times New Roman" w:hAnsi="inherit" w:cs="Times New Roman"/>
          <w:sz w:val="24"/>
          <w:szCs w:val="24"/>
        </w:rPr>
        <w:t>). Treatment with this compound, when started simultaneously with dextran, largely reduced colon damage and inflammation, as assessed by histological evaluation, and reduced rectal bleeding, weight loss, and colon shortening. Furthermore, FP-15 reduced the colitis-induced increase in colonic malondialdehyde levels, indicative of the ability of the drug to attenuate oxidative stress, and reduced colonic infiltration by activated phagocytes, as determined by reduced myeloperoxidase levels (</w:t>
      </w:r>
      <w:hyperlink r:id="rId1723" w:anchor="ref-819" w:history="1">
        <w:r w:rsidRPr="002E6837">
          <w:rPr>
            <w:rFonts w:ascii="inherit" w:eastAsia="Times New Roman" w:hAnsi="inherit" w:cs="Times New Roman"/>
            <w:b/>
            <w:bCs/>
            <w:color w:val="76232F"/>
            <w:sz w:val="24"/>
            <w:szCs w:val="24"/>
            <w:u w:val="single"/>
            <w:bdr w:val="none" w:sz="0" w:space="0" w:color="auto" w:frame="1"/>
          </w:rPr>
          <w:t>819</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As in the case of arthritis, there is large evidence that a common final pathway of peroxynitrite-dependent inflammatory changes in IBD depends on the activation of PARP. First, PARP is strongly activated in various rodent models of colitis, and second, pharmacological inhibition of PARP or PARP genetic suppression provided significant resistance against the development of colitis in these models (see Ref. </w:t>
      </w:r>
      <w:hyperlink r:id="rId1724" w:anchor="ref-1230" w:history="1">
        <w:r w:rsidRPr="002E6837">
          <w:rPr>
            <w:rFonts w:ascii="inherit" w:eastAsia="Times New Roman" w:hAnsi="inherit" w:cs="Times New Roman"/>
            <w:b/>
            <w:bCs/>
            <w:color w:val="76232F"/>
            <w:sz w:val="24"/>
            <w:szCs w:val="24"/>
            <w:u w:val="single"/>
            <w:bdr w:val="none" w:sz="0" w:space="0" w:color="auto" w:frame="1"/>
          </w:rPr>
          <w:t>1230</w:t>
        </w:r>
      </w:hyperlink>
      <w:r w:rsidRPr="002E6837">
        <w:rPr>
          <w:rFonts w:ascii="inherit" w:eastAsia="Times New Roman" w:hAnsi="inherit" w:cs="Times New Roman"/>
          <w:sz w:val="24"/>
          <w:szCs w:val="24"/>
        </w:rPr>
        <w:t> for recent review). In addition to preventing cell necrosis by inhibiting ATP depletion, it has also been established that the absence of PARP exerted direct anti-inflammatory effects in TNBS-induced colitis as well as in the spontaneous colitis that develop in IL-10-deficient mice, as shown by decreased neutrophil infiltration, reduced release of pro-inflammatory cytokines and chemokines, and smaller increases in colon permeability (</w:t>
      </w:r>
      <w:hyperlink r:id="rId1725" w:anchor="ref-634" w:history="1">
        <w:r w:rsidRPr="002E6837">
          <w:rPr>
            <w:rFonts w:ascii="inherit" w:eastAsia="Times New Roman" w:hAnsi="inherit" w:cs="Times New Roman"/>
            <w:b/>
            <w:bCs/>
            <w:color w:val="76232F"/>
            <w:sz w:val="24"/>
            <w:szCs w:val="24"/>
            <w:u w:val="single"/>
            <w:bdr w:val="none" w:sz="0" w:space="0" w:color="auto" w:frame="1"/>
          </w:rPr>
          <w:t>634</w:t>
        </w:r>
      </w:hyperlink>
      <w:r w:rsidRPr="002E6837">
        <w:rPr>
          <w:rFonts w:ascii="inherit" w:eastAsia="Times New Roman" w:hAnsi="inherit" w:cs="Times New Roman"/>
          <w:sz w:val="24"/>
          <w:szCs w:val="24"/>
        </w:rPr>
        <w:t>, </w:t>
      </w:r>
      <w:hyperlink r:id="rId1726" w:anchor="ref-818" w:history="1">
        <w:r w:rsidRPr="002E6837">
          <w:rPr>
            <w:rFonts w:ascii="inherit" w:eastAsia="Times New Roman" w:hAnsi="inherit" w:cs="Times New Roman"/>
            <w:b/>
            <w:bCs/>
            <w:color w:val="76232F"/>
            <w:sz w:val="24"/>
            <w:szCs w:val="24"/>
            <w:u w:val="single"/>
            <w:bdr w:val="none" w:sz="0" w:space="0" w:color="auto" w:frame="1"/>
          </w:rPr>
          <w:t>818</w:t>
        </w:r>
      </w:hyperlink>
      <w:r w:rsidRPr="002E6837">
        <w:rPr>
          <w:rFonts w:ascii="inherit" w:eastAsia="Times New Roman" w:hAnsi="inherit" w:cs="Times New Roman"/>
          <w:sz w:val="24"/>
          <w:szCs w:val="24"/>
        </w:rPr>
        <w:t>,</w:t>
      </w:r>
      <w:hyperlink r:id="rId1727" w:anchor="ref-1461" w:history="1">
        <w:r w:rsidRPr="002E6837">
          <w:rPr>
            <w:rFonts w:ascii="inherit" w:eastAsia="Times New Roman" w:hAnsi="inherit" w:cs="Times New Roman"/>
            <w:b/>
            <w:bCs/>
            <w:color w:val="76232F"/>
            <w:sz w:val="24"/>
            <w:szCs w:val="24"/>
            <w:u w:val="single"/>
            <w:bdr w:val="none" w:sz="0" w:space="0" w:color="auto" w:frame="1"/>
          </w:rPr>
          <w:t>1461</w:t>
        </w:r>
      </w:hyperlink>
      <w:r w:rsidRPr="002E6837">
        <w:rPr>
          <w:rFonts w:ascii="inherit" w:eastAsia="Times New Roman" w:hAnsi="inherit" w:cs="Times New Roman"/>
          <w:sz w:val="24"/>
          <w:szCs w:val="24"/>
        </w:rPr>
        <w:t>). In a recent work in mice challenged with intrarectal TNBS, reduced colon ulceration and apoptotic mucosal cell death were noted in PARP knockout mice and could be correlated with a reduced activation of the MAPK JNK. This was followed by a depressed activity of the transcription factor AP-1 in the colon, together with an enhanced expression of the antiapoptotic protein Bcl-2 (</w:t>
      </w:r>
      <w:hyperlink r:id="rId1728" w:anchor="ref-1458" w:history="1">
        <w:r w:rsidRPr="002E6837">
          <w:rPr>
            <w:rFonts w:ascii="inherit" w:eastAsia="Times New Roman" w:hAnsi="inherit" w:cs="Times New Roman"/>
            <w:b/>
            <w:bCs/>
            <w:color w:val="76232F"/>
            <w:sz w:val="24"/>
            <w:szCs w:val="24"/>
            <w:u w:val="single"/>
            <w:bdr w:val="none" w:sz="0" w:space="0" w:color="auto" w:frame="1"/>
          </w:rPr>
          <w:t>1458</w:t>
        </w:r>
      </w:hyperlink>
      <w:r w:rsidRPr="002E6837">
        <w:rPr>
          <w:rFonts w:ascii="inherit" w:eastAsia="Times New Roman" w:hAnsi="inherit" w:cs="Times New Roman"/>
          <w:sz w:val="24"/>
          <w:szCs w:val="24"/>
        </w:rPr>
        <w:t>). These results represent a further illustration of the very complex interactions occurring in vivo between PARP, cell death, and inflammation, as exposed in detail in section </w:t>
      </w:r>
      <w:r w:rsidRPr="002E6837">
        <w:rPr>
          <w:rFonts w:ascii="inherit" w:eastAsia="Times New Roman" w:hAnsi="inherit" w:cs="Times New Roman"/>
          <w:caps/>
          <w:sz w:val="20"/>
          <w:szCs w:val="20"/>
          <w:bdr w:val="none" w:sz="0" w:space="0" w:color="auto" w:frame="1"/>
        </w:rPr>
        <w:t>IV</w:t>
      </w:r>
      <w:r w:rsidRPr="002E6837">
        <w:rPr>
          <w:rFonts w:ascii="inherit" w:eastAsia="Times New Roman" w:hAnsi="inherit" w:cs="Times New Roman"/>
          <w:sz w:val="24"/>
          <w:szCs w:val="24"/>
        </w:rPr>
        <w:t>.</w:t>
      </w:r>
    </w:p>
    <w:p w:rsidR="002E6837" w:rsidRPr="002E6837" w:rsidRDefault="002E6837" w:rsidP="002E6837">
      <w:pPr>
        <w:shd w:val="clear" w:color="auto" w:fill="FFFFFF"/>
        <w:spacing w:before="225" w:after="225" w:line="377" w:lineRule="atLeast"/>
        <w:textAlignment w:val="baseline"/>
        <w:outlineLvl w:val="3"/>
        <w:rPr>
          <w:rFonts w:ascii="Helvetica" w:eastAsia="Times New Roman" w:hAnsi="Helvetica" w:cs="Helvetica"/>
          <w:i/>
          <w:iCs/>
          <w:color w:val="2B2B2B"/>
          <w:sz w:val="24"/>
          <w:szCs w:val="24"/>
        </w:rPr>
      </w:pPr>
      <w:r w:rsidRPr="002E6837">
        <w:rPr>
          <w:rFonts w:ascii="Helvetica" w:eastAsia="Times New Roman" w:hAnsi="Helvetica" w:cs="Helvetica"/>
          <w:i/>
          <w:iCs/>
          <w:color w:val="2B2B2B"/>
          <w:sz w:val="24"/>
          <w:szCs w:val="24"/>
        </w:rPr>
        <w:t>3. Tissue inflammation from toxic origin</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 xml:space="preserve">In addition to its involvement in the pathophysiology of well-characterized acute and chronic inflammatory diseases, peroxynitrite is also suspected to play an important role in the </w:t>
      </w:r>
      <w:r w:rsidRPr="002E6837">
        <w:rPr>
          <w:rFonts w:ascii="inherit" w:eastAsia="Times New Roman" w:hAnsi="inherit" w:cs="Times New Roman"/>
          <w:sz w:val="24"/>
          <w:szCs w:val="24"/>
        </w:rPr>
        <w:lastRenderedPageBreak/>
        <w:t>development of organ damage and inflammation triggered by various drugs and chemical agents. A detailed description of these emerging roles of peroxynitrite in drug-dependent toxicity is beyond the scope of this review, and further informations can be obtained in an extensive review on this topics recently published by Denicola and Radi (</w:t>
      </w:r>
      <w:hyperlink r:id="rId1729" w:anchor="ref-311" w:history="1">
        <w:r w:rsidRPr="002E6837">
          <w:rPr>
            <w:rFonts w:ascii="inherit" w:eastAsia="Times New Roman" w:hAnsi="inherit" w:cs="Times New Roman"/>
            <w:b/>
            <w:bCs/>
            <w:color w:val="76232F"/>
            <w:sz w:val="24"/>
            <w:szCs w:val="24"/>
            <w:u w:val="single"/>
            <w:bdr w:val="none" w:sz="0" w:space="0" w:color="auto" w:frame="1"/>
          </w:rPr>
          <w:t>311</w:t>
        </w:r>
      </w:hyperlink>
      <w:r w:rsidRPr="002E6837">
        <w:rPr>
          <w:rFonts w:ascii="inherit" w:eastAsia="Times New Roman" w:hAnsi="inherit" w:cs="Times New Roman"/>
          <w:sz w:val="24"/>
          <w:szCs w:val="24"/>
        </w:rPr>
        <w:t>). Two drugs deserve here some discussion, in view of their widespread use in clinical medicine, namely, doxorubicin (DOX) and acetaminophen.</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DOX is an anthracycline antibiotic used as an antitumor agent, whose major side effect is significant cardiotoxicity (</w:t>
      </w:r>
      <w:hyperlink r:id="rId1730" w:anchor="ref-985" w:history="1">
        <w:r w:rsidRPr="002E6837">
          <w:rPr>
            <w:rFonts w:ascii="inherit" w:eastAsia="Times New Roman" w:hAnsi="inherit" w:cs="Times New Roman"/>
            <w:b/>
            <w:bCs/>
            <w:color w:val="76232F"/>
            <w:sz w:val="24"/>
            <w:szCs w:val="24"/>
            <w:u w:val="single"/>
            <w:bdr w:val="none" w:sz="0" w:space="0" w:color="auto" w:frame="1"/>
          </w:rPr>
          <w:t>985</w:t>
        </w:r>
      </w:hyperlink>
      <w:r w:rsidRPr="002E6837">
        <w:rPr>
          <w:rFonts w:ascii="inherit" w:eastAsia="Times New Roman" w:hAnsi="inherit" w:cs="Times New Roman"/>
          <w:sz w:val="24"/>
          <w:szCs w:val="24"/>
        </w:rPr>
        <w:t>). DOX forms a complex with cardiolipin within the mitochondrial inner membrane of cardiomyocytes, where it is reduced by NADH dehydrogenase from the respiratory chain to form a semiquinone radical, which is then oxidized back to the parental compound by passing the electron received onto molecular oxygen, forming a superoxide radical (</w:t>
      </w:r>
      <w:hyperlink r:id="rId1731" w:anchor="ref-843" w:history="1">
        <w:r w:rsidRPr="002E6837">
          <w:rPr>
            <w:rFonts w:ascii="inherit" w:eastAsia="Times New Roman" w:hAnsi="inherit" w:cs="Times New Roman"/>
            <w:b/>
            <w:bCs/>
            <w:color w:val="76232F"/>
            <w:sz w:val="24"/>
            <w:szCs w:val="24"/>
            <w:u w:val="single"/>
            <w:bdr w:val="none" w:sz="0" w:space="0" w:color="auto" w:frame="1"/>
          </w:rPr>
          <w:t>843</w:t>
        </w:r>
      </w:hyperlink>
      <w:r w:rsidRPr="002E6837">
        <w:rPr>
          <w:rFonts w:ascii="inherit" w:eastAsia="Times New Roman" w:hAnsi="inherit" w:cs="Times New Roman"/>
          <w:sz w:val="24"/>
          <w:szCs w:val="24"/>
        </w:rPr>
        <w:t>). The superoxide formed during the redox cycling of DOX rapidly combines with NO to generate peroxynitrite, as indicated by the intense nitrotyrosine staining demonstrated in rodents treated with DOX (</w:t>
      </w:r>
      <w:hyperlink r:id="rId1732" w:anchor="ref-985" w:history="1">
        <w:r w:rsidRPr="002E6837">
          <w:rPr>
            <w:rFonts w:ascii="inherit" w:eastAsia="Times New Roman" w:hAnsi="inherit" w:cs="Times New Roman"/>
            <w:b/>
            <w:bCs/>
            <w:color w:val="76232F"/>
            <w:sz w:val="24"/>
            <w:szCs w:val="24"/>
            <w:u w:val="single"/>
            <w:bdr w:val="none" w:sz="0" w:space="0" w:color="auto" w:frame="1"/>
          </w:rPr>
          <w:t>985</w:t>
        </w:r>
      </w:hyperlink>
      <w:r w:rsidRPr="002E6837">
        <w:rPr>
          <w:rFonts w:ascii="inherit" w:eastAsia="Times New Roman" w:hAnsi="inherit" w:cs="Times New Roman"/>
          <w:sz w:val="24"/>
          <w:szCs w:val="24"/>
        </w:rPr>
        <w:t>, </w:t>
      </w:r>
      <w:hyperlink r:id="rId1733" w:anchor="ref-1355" w:history="1">
        <w:r w:rsidRPr="002E6837">
          <w:rPr>
            <w:rFonts w:ascii="inherit" w:eastAsia="Times New Roman" w:hAnsi="inherit" w:cs="Times New Roman"/>
            <w:b/>
            <w:bCs/>
            <w:color w:val="76232F"/>
            <w:sz w:val="24"/>
            <w:szCs w:val="24"/>
            <w:u w:val="single"/>
            <w:bdr w:val="none" w:sz="0" w:space="0" w:color="auto" w:frame="1"/>
          </w:rPr>
          <w:t>1355</w:t>
        </w:r>
      </w:hyperlink>
      <w:r w:rsidRPr="002E6837">
        <w:rPr>
          <w:rFonts w:ascii="inherit" w:eastAsia="Times New Roman" w:hAnsi="inherit" w:cs="Times New Roman"/>
          <w:sz w:val="24"/>
          <w:szCs w:val="24"/>
        </w:rPr>
        <w:t>) (</w:t>
      </w:r>
      <w:hyperlink r:id="rId1734" w:anchor="F13" w:history="1">
        <w:r w:rsidRPr="002E6837">
          <w:rPr>
            <w:rFonts w:ascii="inherit" w:eastAsia="Times New Roman" w:hAnsi="inherit" w:cs="Times New Roman"/>
            <w:b/>
            <w:bCs/>
            <w:color w:val="76232F"/>
            <w:sz w:val="24"/>
            <w:szCs w:val="24"/>
            <w:u w:val="single"/>
            <w:bdr w:val="none" w:sz="0" w:space="0" w:color="auto" w:frame="1"/>
          </w:rPr>
          <w:t>Fig. 13</w:t>
        </w:r>
        <w:r w:rsidRPr="002E6837">
          <w:rPr>
            <w:rFonts w:ascii="inherit" w:eastAsia="Times New Roman" w:hAnsi="inherit" w:cs="Times New Roman"/>
            <w:b/>
            <w:bCs/>
            <w:i/>
            <w:iCs/>
            <w:color w:val="76232F"/>
            <w:sz w:val="24"/>
            <w:szCs w:val="24"/>
            <w:bdr w:val="none" w:sz="0" w:space="0" w:color="auto" w:frame="1"/>
          </w:rPr>
          <w:t>C</w:t>
        </w:r>
      </w:hyperlink>
      <w:r w:rsidRPr="002E6837">
        <w:rPr>
          <w:rFonts w:ascii="inherit" w:eastAsia="Times New Roman" w:hAnsi="inherit" w:cs="Times New Roman"/>
          <w:sz w:val="24"/>
          <w:szCs w:val="24"/>
        </w:rPr>
        <w:t>). Importantly, a direct correlation between the degree of myofibrillar protein nitration and the severity of DOX-induced heart failure has been established in these models (</w:t>
      </w:r>
      <w:hyperlink r:id="rId1735" w:anchor="ref-1355" w:history="1">
        <w:r w:rsidRPr="002E6837">
          <w:rPr>
            <w:rFonts w:ascii="inherit" w:eastAsia="Times New Roman" w:hAnsi="inherit" w:cs="Times New Roman"/>
            <w:b/>
            <w:bCs/>
            <w:color w:val="76232F"/>
            <w:sz w:val="24"/>
            <w:szCs w:val="24"/>
            <w:u w:val="single"/>
            <w:bdr w:val="none" w:sz="0" w:space="0" w:color="auto" w:frame="1"/>
          </w:rPr>
          <w:t>1355</w:t>
        </w:r>
      </w:hyperlink>
      <w:r w:rsidRPr="002E6837">
        <w:rPr>
          <w:rFonts w:ascii="inherit" w:eastAsia="Times New Roman" w:hAnsi="inherit" w:cs="Times New Roman"/>
          <w:sz w:val="24"/>
          <w:szCs w:val="24"/>
        </w:rPr>
        <w:t>). The critical role of peroxynitrite downstream in DOX-mediated myocardial dysfunction has been firmly established by Pacher et al. (</w:t>
      </w:r>
      <w:hyperlink r:id="rId1736" w:anchor="ref-985" w:history="1">
        <w:r w:rsidRPr="002E6837">
          <w:rPr>
            <w:rFonts w:ascii="inherit" w:eastAsia="Times New Roman" w:hAnsi="inherit" w:cs="Times New Roman"/>
            <w:b/>
            <w:bCs/>
            <w:color w:val="76232F"/>
            <w:sz w:val="24"/>
            <w:szCs w:val="24"/>
            <w:u w:val="single"/>
            <w:bdr w:val="none" w:sz="0" w:space="0" w:color="auto" w:frame="1"/>
          </w:rPr>
          <w:t>985</w:t>
        </w:r>
      </w:hyperlink>
      <w:r w:rsidRPr="002E6837">
        <w:rPr>
          <w:rFonts w:ascii="inherit" w:eastAsia="Times New Roman" w:hAnsi="inherit" w:cs="Times New Roman"/>
          <w:sz w:val="24"/>
          <w:szCs w:val="24"/>
        </w:rPr>
        <w:t>), who found that accelerating peroxynitrite decomposition with FP-15 produced a significant protection against the protein nitration, lipid peroxidation, MMP activation, and cardiac dysfunction triggered by DOX treatment in mice.</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Acetaminophen (AAP), a widely used analgesic drug, can cause severe liver injury in the overdose setting (</w:t>
      </w:r>
      <w:hyperlink r:id="rId1737" w:anchor="ref-622" w:history="1">
        <w:r w:rsidRPr="002E6837">
          <w:rPr>
            <w:rFonts w:ascii="inherit" w:eastAsia="Times New Roman" w:hAnsi="inherit" w:cs="Times New Roman"/>
            <w:b/>
            <w:bCs/>
            <w:color w:val="76232F"/>
            <w:sz w:val="24"/>
            <w:szCs w:val="24"/>
            <w:u w:val="single"/>
            <w:bdr w:val="none" w:sz="0" w:space="0" w:color="auto" w:frame="1"/>
          </w:rPr>
          <w:t>622</w:t>
        </w:r>
      </w:hyperlink>
      <w:r w:rsidRPr="002E6837">
        <w:rPr>
          <w:rFonts w:ascii="inherit" w:eastAsia="Times New Roman" w:hAnsi="inherit" w:cs="Times New Roman"/>
          <w:sz w:val="24"/>
          <w:szCs w:val="24"/>
        </w:rPr>
        <w:t>). AAP toxicitiy is mainly related to its metabolic activation to the reactive metabolite </w:t>
      </w:r>
      <w:r w:rsidRPr="002E6837">
        <w:rPr>
          <w:rFonts w:ascii="inherit" w:eastAsia="Times New Roman" w:hAnsi="inherit" w:cs="Times New Roman"/>
          <w:i/>
          <w:iCs/>
          <w:sz w:val="24"/>
          <w:szCs w:val="24"/>
          <w:bdr w:val="none" w:sz="0" w:space="0" w:color="auto" w:frame="1"/>
        </w:rPr>
        <w:t>N</w:t>
      </w:r>
      <w:r w:rsidRPr="002E6837">
        <w:rPr>
          <w:rFonts w:ascii="inherit" w:eastAsia="Times New Roman" w:hAnsi="inherit" w:cs="Times New Roman"/>
          <w:sz w:val="24"/>
          <w:szCs w:val="24"/>
        </w:rPr>
        <w:t>-acetyl-</w:t>
      </w:r>
      <w:r w:rsidRPr="002E6837">
        <w:rPr>
          <w:rFonts w:ascii="inherit" w:eastAsia="Times New Roman" w:hAnsi="inherit" w:cs="Times New Roman"/>
          <w:i/>
          <w:iCs/>
          <w:sz w:val="24"/>
          <w:szCs w:val="24"/>
          <w:bdr w:val="none" w:sz="0" w:space="0" w:color="auto" w:frame="1"/>
        </w:rPr>
        <w:t>p</w:t>
      </w:r>
      <w:r w:rsidRPr="002E6837">
        <w:rPr>
          <w:rFonts w:ascii="inherit" w:eastAsia="Times New Roman" w:hAnsi="inherit" w:cs="Times New Roman"/>
          <w:sz w:val="24"/>
          <w:szCs w:val="24"/>
        </w:rPr>
        <w:t>-benzoquinone imine (NAPQI), which consumes hepatic glutathione and subsequently covalently binds to cellular proteins, notably within mitochondria (</w:t>
      </w:r>
      <w:hyperlink r:id="rId1738" w:anchor="ref-622" w:history="1">
        <w:r w:rsidRPr="002E6837">
          <w:rPr>
            <w:rFonts w:ascii="inherit" w:eastAsia="Times New Roman" w:hAnsi="inherit" w:cs="Times New Roman"/>
            <w:b/>
            <w:bCs/>
            <w:color w:val="76232F"/>
            <w:sz w:val="24"/>
            <w:szCs w:val="24"/>
            <w:u w:val="single"/>
            <w:bdr w:val="none" w:sz="0" w:space="0" w:color="auto" w:frame="1"/>
          </w:rPr>
          <w:t>622</w:t>
        </w:r>
      </w:hyperlink>
      <w:r w:rsidRPr="002E6837">
        <w:rPr>
          <w:rFonts w:ascii="inherit" w:eastAsia="Times New Roman" w:hAnsi="inherit" w:cs="Times New Roman"/>
          <w:sz w:val="24"/>
          <w:szCs w:val="24"/>
        </w:rPr>
        <w:t>). These early events are rapidly followed by disturbances of Ca</w:t>
      </w:r>
      <w:r w:rsidRPr="002E6837">
        <w:rPr>
          <w:rFonts w:ascii="inherit" w:eastAsia="Times New Roman" w:hAnsi="inherit" w:cs="Times New Roman"/>
          <w:sz w:val="18"/>
          <w:szCs w:val="18"/>
          <w:bdr w:val="none" w:sz="0" w:space="0" w:color="auto" w:frame="1"/>
          <w:vertAlign w:val="superscript"/>
        </w:rPr>
        <w:t>2+</w:t>
      </w:r>
      <w:r w:rsidRPr="002E6837">
        <w:rPr>
          <w:rFonts w:ascii="inherit" w:eastAsia="Times New Roman" w:hAnsi="inherit" w:cs="Times New Roman"/>
          <w:sz w:val="24"/>
          <w:szCs w:val="24"/>
        </w:rPr>
        <w:t> homeostasis (</w:t>
      </w:r>
      <w:hyperlink r:id="rId1739" w:anchor="ref-235" w:history="1">
        <w:r w:rsidRPr="002E6837">
          <w:rPr>
            <w:rFonts w:ascii="inherit" w:eastAsia="Times New Roman" w:hAnsi="inherit" w:cs="Times New Roman"/>
            <w:b/>
            <w:bCs/>
            <w:color w:val="76232F"/>
            <w:sz w:val="24"/>
            <w:szCs w:val="24"/>
            <w:u w:val="single"/>
            <w:bdr w:val="none" w:sz="0" w:space="0" w:color="auto" w:frame="1"/>
          </w:rPr>
          <w:t>235</w:t>
        </w:r>
      </w:hyperlink>
      <w:r w:rsidRPr="002E6837">
        <w:rPr>
          <w:rFonts w:ascii="inherit" w:eastAsia="Times New Roman" w:hAnsi="inherit" w:cs="Times New Roman"/>
          <w:sz w:val="24"/>
          <w:szCs w:val="24"/>
        </w:rPr>
        <w:t>), inhibition of mitochondrial respiration (</w:t>
      </w:r>
      <w:hyperlink r:id="rId1740" w:anchor="ref-620" w:history="1">
        <w:r w:rsidRPr="002E6837">
          <w:rPr>
            <w:rFonts w:ascii="inherit" w:eastAsia="Times New Roman" w:hAnsi="inherit" w:cs="Times New Roman"/>
            <w:b/>
            <w:bCs/>
            <w:color w:val="76232F"/>
            <w:sz w:val="24"/>
            <w:szCs w:val="24"/>
            <w:u w:val="single"/>
            <w:bdr w:val="none" w:sz="0" w:space="0" w:color="auto" w:frame="1"/>
          </w:rPr>
          <w:t>620</w:t>
        </w:r>
      </w:hyperlink>
      <w:r w:rsidRPr="002E6837">
        <w:rPr>
          <w:rFonts w:ascii="inherit" w:eastAsia="Times New Roman" w:hAnsi="inherit" w:cs="Times New Roman"/>
          <w:sz w:val="24"/>
          <w:szCs w:val="24"/>
        </w:rPr>
        <w:t>), overproduction of O</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18"/>
          <w:szCs w:val="18"/>
          <w:bdr w:val="none" w:sz="0" w:space="0" w:color="auto" w:frame="1"/>
          <w:vertAlign w:val="superscript"/>
        </w:rPr>
        <w:t>•−</w:t>
      </w:r>
      <w:r w:rsidRPr="002E6837">
        <w:rPr>
          <w:rFonts w:ascii="inherit" w:eastAsia="Times New Roman" w:hAnsi="inherit" w:cs="Times New Roman"/>
          <w:sz w:val="24"/>
          <w:szCs w:val="24"/>
        </w:rPr>
        <w:t> and NO (due to iNOS expression; Ref. </w:t>
      </w:r>
      <w:hyperlink r:id="rId1741" w:anchor="ref-432" w:history="1">
        <w:r w:rsidRPr="002E6837">
          <w:rPr>
            <w:rFonts w:ascii="inherit" w:eastAsia="Times New Roman" w:hAnsi="inherit" w:cs="Times New Roman"/>
            <w:b/>
            <w:bCs/>
            <w:color w:val="76232F"/>
            <w:sz w:val="24"/>
            <w:szCs w:val="24"/>
            <w:u w:val="single"/>
            <w:bdr w:val="none" w:sz="0" w:space="0" w:color="auto" w:frame="1"/>
          </w:rPr>
          <w:t>432</w:t>
        </w:r>
      </w:hyperlink>
      <w:r w:rsidRPr="002E6837">
        <w:rPr>
          <w:rFonts w:ascii="inherit" w:eastAsia="Times New Roman" w:hAnsi="inherit" w:cs="Times New Roman"/>
          <w:sz w:val="24"/>
          <w:szCs w:val="24"/>
        </w:rPr>
        <w:t>) and subsequent generation of peroxynitrite (</w:t>
      </w:r>
      <w:hyperlink r:id="rId1742" w:anchor="ref-622" w:history="1">
        <w:r w:rsidRPr="002E6837">
          <w:rPr>
            <w:rFonts w:ascii="inherit" w:eastAsia="Times New Roman" w:hAnsi="inherit" w:cs="Times New Roman"/>
            <w:b/>
            <w:bCs/>
            <w:color w:val="76232F"/>
            <w:sz w:val="24"/>
            <w:szCs w:val="24"/>
            <w:u w:val="single"/>
            <w:bdr w:val="none" w:sz="0" w:space="0" w:color="auto" w:frame="1"/>
          </w:rPr>
          <w:t>622</w:t>
        </w:r>
      </w:hyperlink>
      <w:r w:rsidRPr="002E6837">
        <w:rPr>
          <w:rFonts w:ascii="inherit" w:eastAsia="Times New Roman" w:hAnsi="inherit" w:cs="Times New Roman"/>
          <w:sz w:val="24"/>
          <w:szCs w:val="24"/>
        </w:rPr>
        <w:t>). A strong immunoreactivity for nitrotyrosine, mainly in the mitochondria, has been detected in dying hepatocytes after acetaminophen overdose (</w:t>
      </w:r>
      <w:hyperlink r:id="rId1743" w:anchor="ref-239" w:history="1">
        <w:r w:rsidRPr="002E6837">
          <w:rPr>
            <w:rFonts w:ascii="inherit" w:eastAsia="Times New Roman" w:hAnsi="inherit" w:cs="Times New Roman"/>
            <w:b/>
            <w:bCs/>
            <w:color w:val="76232F"/>
            <w:sz w:val="24"/>
            <w:szCs w:val="24"/>
            <w:u w:val="single"/>
            <w:bdr w:val="none" w:sz="0" w:space="0" w:color="auto" w:frame="1"/>
          </w:rPr>
          <w:t>239</w:t>
        </w:r>
      </w:hyperlink>
      <w:proofErr w:type="gramStart"/>
      <w:r w:rsidRPr="002E6837">
        <w:rPr>
          <w:rFonts w:ascii="inherit" w:eastAsia="Times New Roman" w:hAnsi="inherit" w:cs="Times New Roman"/>
          <w:sz w:val="24"/>
          <w:szCs w:val="24"/>
        </w:rPr>
        <w:t>,</w:t>
      </w:r>
      <w:proofErr w:type="gramEnd"/>
      <w:r w:rsidR="00306863">
        <w:fldChar w:fldCharType="begin"/>
      </w:r>
      <w:r w:rsidR="00306863">
        <w:instrText xml:space="preserve"> HYPERLINK "http://physrev.physiology.org/content/87/1/315.long" \l "ref-690" </w:instrText>
      </w:r>
      <w:r w:rsidR="00306863">
        <w:fldChar w:fldCharType="separate"/>
      </w:r>
      <w:r w:rsidRPr="002E6837">
        <w:rPr>
          <w:rFonts w:ascii="inherit" w:eastAsia="Times New Roman" w:hAnsi="inherit" w:cs="Times New Roman"/>
          <w:b/>
          <w:bCs/>
          <w:color w:val="76232F"/>
          <w:sz w:val="24"/>
          <w:szCs w:val="24"/>
          <w:u w:val="single"/>
          <w:bdr w:val="none" w:sz="0" w:space="0" w:color="auto" w:frame="1"/>
        </w:rPr>
        <w:t>690</w:t>
      </w:r>
      <w:r w:rsidR="00306863">
        <w:rPr>
          <w:rFonts w:ascii="inherit" w:eastAsia="Times New Roman" w:hAnsi="inherit" w:cs="Times New Roman"/>
          <w:b/>
          <w:bCs/>
          <w:color w:val="76232F"/>
          <w:sz w:val="24"/>
          <w:szCs w:val="24"/>
          <w:u w:val="single"/>
          <w:bdr w:val="none" w:sz="0" w:space="0" w:color="auto" w:frame="1"/>
        </w:rPr>
        <w:fldChar w:fldCharType="end"/>
      </w:r>
      <w:r w:rsidRPr="002E6837">
        <w:rPr>
          <w:rFonts w:ascii="inherit" w:eastAsia="Times New Roman" w:hAnsi="inherit" w:cs="Times New Roman"/>
          <w:sz w:val="24"/>
          <w:szCs w:val="24"/>
        </w:rPr>
        <w:t>). Furthermore, administration of GSH (</w:t>
      </w:r>
      <w:hyperlink r:id="rId1744" w:anchor="ref-46" w:history="1">
        <w:r w:rsidRPr="002E6837">
          <w:rPr>
            <w:rFonts w:ascii="inherit" w:eastAsia="Times New Roman" w:hAnsi="inherit" w:cs="Times New Roman"/>
            <w:b/>
            <w:bCs/>
            <w:color w:val="76232F"/>
            <w:sz w:val="24"/>
            <w:szCs w:val="24"/>
            <w:u w:val="single"/>
            <w:bdr w:val="none" w:sz="0" w:space="0" w:color="auto" w:frame="1"/>
          </w:rPr>
          <w:t>46</w:t>
        </w:r>
      </w:hyperlink>
      <w:r w:rsidRPr="002E6837">
        <w:rPr>
          <w:rFonts w:ascii="inherit" w:eastAsia="Times New Roman" w:hAnsi="inherit" w:cs="Times New Roman"/>
          <w:sz w:val="24"/>
          <w:szCs w:val="24"/>
        </w:rPr>
        <w:t>) or NAC (</w:t>
      </w:r>
      <w:hyperlink r:id="rId1745" w:anchor="ref-1071" w:history="1">
        <w:r w:rsidRPr="002E6837">
          <w:rPr>
            <w:rFonts w:ascii="inherit" w:eastAsia="Times New Roman" w:hAnsi="inherit" w:cs="Times New Roman"/>
            <w:b/>
            <w:bCs/>
            <w:color w:val="76232F"/>
            <w:sz w:val="24"/>
            <w:szCs w:val="24"/>
            <w:u w:val="single"/>
            <w:bdr w:val="none" w:sz="0" w:space="0" w:color="auto" w:frame="1"/>
          </w:rPr>
          <w:t>1071</w:t>
        </w:r>
      </w:hyperlink>
      <w:r w:rsidRPr="002E6837">
        <w:rPr>
          <w:rFonts w:ascii="inherit" w:eastAsia="Times New Roman" w:hAnsi="inherit" w:cs="Times New Roman"/>
          <w:sz w:val="24"/>
          <w:szCs w:val="24"/>
        </w:rPr>
        <w:t>) to restore endogenous GSH stores has been shown to reduce nitrotyrosine staining and to attenuate liver injury upon AAP overdose in animals. According to our current understanding, mitochondrial peroxynitrite formation in response to AAP triggers massive hepatocyte cell death by inducing membrane permeability transition, collapse of the mitochondrial membrane potential, and depression of ATP biosynthesis (</w:t>
      </w:r>
      <w:hyperlink r:id="rId1746" w:anchor="ref-622" w:history="1">
        <w:r w:rsidRPr="002E6837">
          <w:rPr>
            <w:rFonts w:ascii="inherit" w:eastAsia="Times New Roman" w:hAnsi="inherit" w:cs="Times New Roman"/>
            <w:b/>
            <w:bCs/>
            <w:color w:val="76232F"/>
            <w:sz w:val="24"/>
            <w:szCs w:val="24"/>
            <w:u w:val="single"/>
            <w:bdr w:val="none" w:sz="0" w:space="0" w:color="auto" w:frame="1"/>
          </w:rPr>
          <w:t>622</w:t>
        </w:r>
      </w:hyperlink>
      <w:r w:rsidRPr="002E6837">
        <w:rPr>
          <w:rFonts w:ascii="inherit" w:eastAsia="Times New Roman" w:hAnsi="inherit" w:cs="Times New Roman"/>
          <w:sz w:val="24"/>
          <w:szCs w:val="24"/>
        </w:rPr>
        <w:t>). Additional studies with peroxynitrite decomposition catalysts are needed to further precisely define these possible roles of peroxynitrite in AAP overdose.</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In summary, studies performed in animal models of inflammatory diseases have highlighted the crucial role of the NO-superoxide-peroxynitrite-PARP activation pathway as a mechanism of progressive amplification of inflammation in these conditions. Such a role is certainly not limited to arthritis and colitis, as similar roles of peroxynitrite and PARP have been documented in many other localized inflammatory paradigms, recently reviewed by Szabo (</w:t>
      </w:r>
      <w:hyperlink r:id="rId1747" w:anchor="ref-1230" w:history="1">
        <w:r w:rsidRPr="002E6837">
          <w:rPr>
            <w:rFonts w:ascii="inherit" w:eastAsia="Times New Roman" w:hAnsi="inherit" w:cs="Times New Roman"/>
            <w:b/>
            <w:bCs/>
            <w:color w:val="76232F"/>
            <w:sz w:val="24"/>
            <w:szCs w:val="24"/>
            <w:u w:val="single"/>
            <w:bdr w:val="none" w:sz="0" w:space="0" w:color="auto" w:frame="1"/>
          </w:rPr>
          <w:t>1230</w:t>
        </w:r>
      </w:hyperlink>
      <w:r w:rsidRPr="002E6837">
        <w:rPr>
          <w:rFonts w:ascii="inherit" w:eastAsia="Times New Roman" w:hAnsi="inherit" w:cs="Times New Roman"/>
          <w:sz w:val="24"/>
          <w:szCs w:val="24"/>
        </w:rPr>
        <w:t>). These include inflammation of the CNS, such as allergic encephalomyelitis, meningitis, and multiple sclerosis; ocular inflammation (uveitis); asthma; and periodontal inflammation (gingivitis), as well as the systemic inflammatory responses observed during circulatory shock (see sect. </w:t>
      </w:r>
      <w:r w:rsidRPr="002E6837">
        <w:rPr>
          <w:rFonts w:ascii="inherit" w:eastAsia="Times New Roman" w:hAnsi="inherit" w:cs="Times New Roman"/>
          <w:caps/>
          <w:sz w:val="20"/>
          <w:szCs w:val="20"/>
          <w:bdr w:val="none" w:sz="0" w:space="0" w:color="auto" w:frame="1"/>
        </w:rPr>
        <w:t>VI</w:t>
      </w:r>
      <w:r w:rsidRPr="002E6837">
        <w:rPr>
          <w:rFonts w:ascii="inherit" w:eastAsia="Times New Roman" w:hAnsi="inherit" w:cs="Times New Roman"/>
          <w:i/>
          <w:iCs/>
          <w:sz w:val="24"/>
          <w:szCs w:val="24"/>
          <w:bdr w:val="none" w:sz="0" w:space="0" w:color="auto" w:frame="1"/>
        </w:rPr>
        <w:t>C</w:t>
      </w:r>
      <w:r w:rsidRPr="002E6837">
        <w:rPr>
          <w:rFonts w:ascii="inherit" w:eastAsia="Times New Roman" w:hAnsi="inherit" w:cs="Times New Roman"/>
          <w:sz w:val="24"/>
          <w:szCs w:val="24"/>
        </w:rPr>
        <w:t> for specific discussion). As summarized in </w:t>
      </w:r>
      <w:hyperlink r:id="rId1748" w:anchor="F14" w:history="1">
        <w:r w:rsidRPr="002E6837">
          <w:rPr>
            <w:rFonts w:ascii="inherit" w:eastAsia="Times New Roman" w:hAnsi="inherit" w:cs="Times New Roman"/>
            <w:b/>
            <w:bCs/>
            <w:color w:val="76232F"/>
            <w:sz w:val="24"/>
            <w:szCs w:val="24"/>
            <w:u w:val="single"/>
            <w:bdr w:val="none" w:sz="0" w:space="0" w:color="auto" w:frame="1"/>
          </w:rPr>
          <w:t>Figure 14</w:t>
        </w:r>
      </w:hyperlink>
      <w:r w:rsidRPr="002E6837">
        <w:rPr>
          <w:rFonts w:ascii="inherit" w:eastAsia="Times New Roman" w:hAnsi="inherit" w:cs="Times New Roman"/>
          <w:sz w:val="24"/>
          <w:szCs w:val="24"/>
        </w:rPr>
        <w:t xml:space="preserve">, it is currently envisioned that the generation of peroxynitrite initiates oxidative DNA damage and DNA strand breaks formation in all these </w:t>
      </w:r>
      <w:r w:rsidRPr="002E6837">
        <w:rPr>
          <w:rFonts w:ascii="inherit" w:eastAsia="Times New Roman" w:hAnsi="inherit" w:cs="Times New Roman"/>
          <w:sz w:val="24"/>
          <w:szCs w:val="24"/>
        </w:rPr>
        <w:lastRenderedPageBreak/>
        <w:t>conditions. In turn, injured DNA triggers PARP activation in cells exposed to toxic concentrations of peroxynitrite. Activation of PARP depletes cellular NAD</w:t>
      </w:r>
      <w:r w:rsidRPr="002E6837">
        <w:rPr>
          <w:rFonts w:ascii="inherit" w:eastAsia="Times New Roman" w:hAnsi="inherit" w:cs="Times New Roman"/>
          <w:sz w:val="18"/>
          <w:szCs w:val="18"/>
          <w:bdr w:val="none" w:sz="0" w:space="0" w:color="auto" w:frame="1"/>
          <w:vertAlign w:val="superscript"/>
        </w:rPr>
        <w:t>+</w:t>
      </w:r>
      <w:r w:rsidRPr="002E6837">
        <w:rPr>
          <w:rFonts w:ascii="inherit" w:eastAsia="Times New Roman" w:hAnsi="inherit" w:cs="Times New Roman"/>
          <w:sz w:val="24"/>
          <w:szCs w:val="24"/>
        </w:rPr>
        <w:t> and ATP, leading, in the worst case, to irreversible damage and necrotic cell death. Simultaneously, PARP acts as a coactivator of multiple crucial proinflammatory cascades, including MAPKs, AP-1, and NFκB (</w:t>
      </w:r>
      <w:hyperlink r:id="rId1749" w:anchor="ref-361" w:history="1">
        <w:r w:rsidRPr="002E6837">
          <w:rPr>
            <w:rFonts w:ascii="inherit" w:eastAsia="Times New Roman" w:hAnsi="inherit" w:cs="Times New Roman"/>
            <w:b/>
            <w:bCs/>
            <w:color w:val="76232F"/>
            <w:sz w:val="24"/>
            <w:szCs w:val="24"/>
            <w:u w:val="single"/>
            <w:bdr w:val="none" w:sz="0" w:space="0" w:color="auto" w:frame="1"/>
          </w:rPr>
          <w:t>361</w:t>
        </w:r>
      </w:hyperlink>
      <w:r w:rsidRPr="002E6837">
        <w:rPr>
          <w:rFonts w:ascii="inherit" w:eastAsia="Times New Roman" w:hAnsi="inherit" w:cs="Times New Roman"/>
          <w:sz w:val="24"/>
          <w:szCs w:val="24"/>
        </w:rPr>
        <w:t>, </w:t>
      </w:r>
      <w:hyperlink r:id="rId1750" w:anchor="ref-1230" w:history="1">
        <w:r w:rsidRPr="002E6837">
          <w:rPr>
            <w:rFonts w:ascii="inherit" w:eastAsia="Times New Roman" w:hAnsi="inherit" w:cs="Times New Roman"/>
            <w:b/>
            <w:bCs/>
            <w:color w:val="76232F"/>
            <w:sz w:val="24"/>
            <w:szCs w:val="24"/>
            <w:u w:val="single"/>
            <w:bdr w:val="none" w:sz="0" w:space="0" w:color="auto" w:frame="1"/>
          </w:rPr>
          <w:t>1230</w:t>
        </w:r>
      </w:hyperlink>
      <w:r w:rsidRPr="002E6837">
        <w:rPr>
          <w:rFonts w:ascii="inherit" w:eastAsia="Times New Roman" w:hAnsi="inherit" w:cs="Times New Roman"/>
          <w:sz w:val="24"/>
          <w:szCs w:val="24"/>
        </w:rPr>
        <w:t>). This results in a greater expression of proinflammatory cytokines, chemokines, enzymes (e.g., iNOS), and adhesion molecules. Inflammatory cells are sequestered in the tissues, enhancing the production of oxidants and free radicals, generating further DNA damage and PARP activation, thereby fueling a continuous cycle of progressive inflammation. The different events set in motion by the initial generation of peroxynitrite indicate that potent peroxynitrite decomposition catalysts and PARP inhibitors might represent useful therapeutic agents for debilitating chronic inflammatory diseases.</w:t>
      </w:r>
    </w:p>
    <w:p w:rsidR="002E6837" w:rsidRPr="002E6837" w:rsidRDefault="002E6837" w:rsidP="002E6837">
      <w:pPr>
        <w:shd w:val="clear" w:color="auto" w:fill="FFFFFF"/>
        <w:spacing w:before="225" w:after="225" w:line="377" w:lineRule="atLeast"/>
        <w:textAlignment w:val="baseline"/>
        <w:outlineLvl w:val="2"/>
        <w:rPr>
          <w:rFonts w:ascii="Helvetica" w:eastAsia="Times New Roman" w:hAnsi="Helvetica" w:cs="Helvetica"/>
          <w:b/>
          <w:bCs/>
          <w:color w:val="2B2B2B"/>
          <w:sz w:val="24"/>
          <w:szCs w:val="24"/>
        </w:rPr>
      </w:pPr>
      <w:r w:rsidRPr="002E6837">
        <w:rPr>
          <w:rFonts w:ascii="Helvetica" w:eastAsia="Times New Roman" w:hAnsi="Helvetica" w:cs="Helvetica"/>
          <w:b/>
          <w:bCs/>
          <w:color w:val="2B2B2B"/>
          <w:sz w:val="24"/>
          <w:szCs w:val="24"/>
        </w:rPr>
        <w:t>E. Nitric Oxide and Peroxynitrite in Cancer</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A relationship between chronic inflammation and tumorigenesis has long been suspected. It is well known that malignant tissues are infiltrated by leukocytes, which locally secrete cytokines, chemokines, matrix-degrading enzymes, growth factors, free radicals, and oxidants. This creates a microenvironment that may enhance cell proliferation, survival, and migration, as well as angiogenesis, thereby promoting tumor development (</w:t>
      </w:r>
      <w:hyperlink r:id="rId1751" w:anchor="ref-238" w:history="1">
        <w:r w:rsidRPr="002E6837">
          <w:rPr>
            <w:rFonts w:ascii="inherit" w:eastAsia="Times New Roman" w:hAnsi="inherit" w:cs="Times New Roman"/>
            <w:b/>
            <w:bCs/>
            <w:color w:val="76232F"/>
            <w:sz w:val="24"/>
            <w:szCs w:val="24"/>
            <w:u w:val="single"/>
            <w:bdr w:val="none" w:sz="0" w:space="0" w:color="auto" w:frame="1"/>
          </w:rPr>
          <w:t>238</w:t>
        </w:r>
      </w:hyperlink>
      <w:r w:rsidRPr="002E6837">
        <w:rPr>
          <w:rFonts w:ascii="inherit" w:eastAsia="Times New Roman" w:hAnsi="inherit" w:cs="Times New Roman"/>
          <w:sz w:val="24"/>
          <w:szCs w:val="24"/>
        </w:rPr>
        <w:t>). A particularly important role of increased NO generation in this microenvironment is now well recognized as an essential step initiating neoplastic transformation (</w:t>
      </w:r>
      <w:hyperlink r:id="rId1752" w:anchor="ref-418" w:history="1">
        <w:r w:rsidRPr="002E6837">
          <w:rPr>
            <w:rFonts w:ascii="inherit" w:eastAsia="Times New Roman" w:hAnsi="inherit" w:cs="Times New Roman"/>
            <w:b/>
            <w:bCs/>
            <w:color w:val="76232F"/>
            <w:sz w:val="24"/>
            <w:szCs w:val="24"/>
            <w:u w:val="single"/>
            <w:bdr w:val="none" w:sz="0" w:space="0" w:color="auto" w:frame="1"/>
          </w:rPr>
          <w:t>418</w:t>
        </w:r>
      </w:hyperlink>
      <w:r w:rsidRPr="002E6837">
        <w:rPr>
          <w:rFonts w:ascii="inherit" w:eastAsia="Times New Roman" w:hAnsi="inherit" w:cs="Times New Roman"/>
          <w:sz w:val="24"/>
          <w:szCs w:val="24"/>
        </w:rPr>
        <w:t>). Importantly, not only immune cells infiltrating the tumor, but also tumor-associated stromal fibroblasts and the tumor cells themselves, notably in lung, breast, thyroid, stomach, and colon cancers, are able to produce large amounts of NO due to induced expression of iNOS (see Ref. </w:t>
      </w:r>
      <w:hyperlink r:id="rId1753" w:anchor="ref-418" w:history="1">
        <w:r w:rsidRPr="002E6837">
          <w:rPr>
            <w:rFonts w:ascii="inherit" w:eastAsia="Times New Roman" w:hAnsi="inherit" w:cs="Times New Roman"/>
            <w:b/>
            <w:bCs/>
            <w:color w:val="76232F"/>
            <w:sz w:val="24"/>
            <w:szCs w:val="24"/>
            <w:u w:val="single"/>
            <w:bdr w:val="none" w:sz="0" w:space="0" w:color="auto" w:frame="1"/>
          </w:rPr>
          <w:t>418</w:t>
        </w:r>
      </w:hyperlink>
      <w:r w:rsidRPr="002E6837">
        <w:rPr>
          <w:rFonts w:ascii="inherit" w:eastAsia="Times New Roman" w:hAnsi="inherit" w:cs="Times New Roman"/>
          <w:sz w:val="24"/>
          <w:szCs w:val="24"/>
        </w:rPr>
        <w:t> for review). The latter can be triggered in cancer cells via cytokine-dependent NFκB signaling, or via a signaling cascade involving activation of the transcription factor HIF-1 under the hypoxic conditions which may prevail in rapidly growing tumors. In addition to iNOS, several types of tumor cells, for example, from breast, brain, or lung origin, also express eNOS or nNOS, while endothelial cells in the tumor vasculature produce eNOS-derived NO (</w:t>
      </w:r>
      <w:hyperlink r:id="rId1754" w:anchor="ref-418" w:history="1">
        <w:r w:rsidRPr="002E6837">
          <w:rPr>
            <w:rFonts w:ascii="inherit" w:eastAsia="Times New Roman" w:hAnsi="inherit" w:cs="Times New Roman"/>
            <w:b/>
            <w:bCs/>
            <w:color w:val="76232F"/>
            <w:sz w:val="24"/>
            <w:szCs w:val="24"/>
            <w:u w:val="single"/>
            <w:bdr w:val="none" w:sz="0" w:space="0" w:color="auto" w:frame="1"/>
          </w:rPr>
          <w:t>418</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Evidence for a role of NO overproduction as a mechanism initiating and promoting tumorigenesis has come from studies showing reduced tumor formation by genetic deletion of iNOS in several mouse models of cancer. For instance, iNOS knockout mice had an 80% reduction of urethane-induced lung tumor formation (</w:t>
      </w:r>
      <w:hyperlink r:id="rId1755" w:anchor="ref-682" w:history="1">
        <w:r w:rsidRPr="002E6837">
          <w:rPr>
            <w:rFonts w:ascii="inherit" w:eastAsia="Times New Roman" w:hAnsi="inherit" w:cs="Times New Roman"/>
            <w:b/>
            <w:bCs/>
            <w:color w:val="76232F"/>
            <w:sz w:val="24"/>
            <w:szCs w:val="24"/>
            <w:u w:val="single"/>
            <w:bdr w:val="none" w:sz="0" w:space="0" w:color="auto" w:frame="1"/>
          </w:rPr>
          <w:t>682</w:t>
        </w:r>
      </w:hyperlink>
      <w:r w:rsidRPr="002E6837">
        <w:rPr>
          <w:rFonts w:ascii="inherit" w:eastAsia="Times New Roman" w:hAnsi="inherit" w:cs="Times New Roman"/>
          <w:sz w:val="24"/>
          <w:szCs w:val="24"/>
        </w:rPr>
        <w:t>). Similarly, mice with a mutation of the adenomatous polyposis coli (Apc) gene, who spontaneously develop multiple polyps in the intestines, are protected from polyp development when bearing an iNOS knockout genotype, or when treated with a selective iNOS inhibitor (</w:t>
      </w:r>
      <w:hyperlink r:id="rId1756" w:anchor="ref-9" w:history="1">
        <w:r w:rsidRPr="002E6837">
          <w:rPr>
            <w:rFonts w:ascii="inherit" w:eastAsia="Times New Roman" w:hAnsi="inherit" w:cs="Times New Roman"/>
            <w:b/>
            <w:bCs/>
            <w:color w:val="76232F"/>
            <w:sz w:val="24"/>
            <w:szCs w:val="24"/>
            <w:u w:val="single"/>
            <w:bdr w:val="none" w:sz="0" w:space="0" w:color="auto" w:frame="1"/>
          </w:rPr>
          <w:t>9</w:t>
        </w:r>
      </w:hyperlink>
      <w:r w:rsidRPr="002E6837">
        <w:rPr>
          <w:rFonts w:ascii="inherit" w:eastAsia="Times New Roman" w:hAnsi="inherit" w:cs="Times New Roman"/>
          <w:sz w:val="24"/>
          <w:szCs w:val="24"/>
        </w:rPr>
        <w:t>). Several mechanisms accounting for the tumor-promoting influence of NO have been identified. First, NO can stimulate tumor angiogenesis, by inducing angiogenic and lymphangiogenic factor expression, most significantly vascular endothelial growth factor (VEGF) (</w:t>
      </w:r>
      <w:hyperlink r:id="rId1757" w:anchor="ref-18" w:history="1">
        <w:r w:rsidRPr="002E6837">
          <w:rPr>
            <w:rFonts w:ascii="inherit" w:eastAsia="Times New Roman" w:hAnsi="inherit" w:cs="Times New Roman"/>
            <w:b/>
            <w:bCs/>
            <w:color w:val="76232F"/>
            <w:sz w:val="24"/>
            <w:szCs w:val="24"/>
            <w:u w:val="single"/>
            <w:bdr w:val="none" w:sz="0" w:space="0" w:color="auto" w:frame="1"/>
          </w:rPr>
          <w:t>18</w:t>
        </w:r>
      </w:hyperlink>
      <w:r w:rsidRPr="002E6837">
        <w:rPr>
          <w:rFonts w:ascii="inherit" w:eastAsia="Times New Roman" w:hAnsi="inherit" w:cs="Times New Roman"/>
          <w:sz w:val="24"/>
          <w:szCs w:val="24"/>
        </w:rPr>
        <w:t>, </w:t>
      </w:r>
      <w:hyperlink r:id="rId1758" w:anchor="ref-19" w:history="1">
        <w:r w:rsidRPr="002E6837">
          <w:rPr>
            <w:rFonts w:ascii="inherit" w:eastAsia="Times New Roman" w:hAnsi="inherit" w:cs="Times New Roman"/>
            <w:b/>
            <w:bCs/>
            <w:color w:val="76232F"/>
            <w:sz w:val="24"/>
            <w:szCs w:val="24"/>
            <w:u w:val="single"/>
            <w:bdr w:val="none" w:sz="0" w:space="0" w:color="auto" w:frame="1"/>
          </w:rPr>
          <w:t>19</w:t>
        </w:r>
      </w:hyperlink>
      <w:r w:rsidRPr="002E6837">
        <w:rPr>
          <w:rFonts w:ascii="inherit" w:eastAsia="Times New Roman" w:hAnsi="inherit" w:cs="Times New Roman"/>
          <w:sz w:val="24"/>
          <w:szCs w:val="24"/>
        </w:rPr>
        <w:t>, </w:t>
      </w:r>
      <w:hyperlink r:id="rId1759" w:anchor="ref-631" w:history="1">
        <w:r w:rsidRPr="002E6837">
          <w:rPr>
            <w:rFonts w:ascii="inherit" w:eastAsia="Times New Roman" w:hAnsi="inherit" w:cs="Times New Roman"/>
            <w:b/>
            <w:bCs/>
            <w:color w:val="76232F"/>
            <w:sz w:val="24"/>
            <w:szCs w:val="24"/>
            <w:u w:val="single"/>
            <w:bdr w:val="none" w:sz="0" w:space="0" w:color="auto" w:frame="1"/>
          </w:rPr>
          <w:t>631</w:t>
        </w:r>
      </w:hyperlink>
      <w:r w:rsidRPr="002E6837">
        <w:rPr>
          <w:rFonts w:ascii="inherit" w:eastAsia="Times New Roman" w:hAnsi="inherit" w:cs="Times New Roman"/>
          <w:sz w:val="24"/>
          <w:szCs w:val="24"/>
        </w:rPr>
        <w:t>), by inhibiting the expression of endogenous antiangiogenic factors such as thrombospondin-1 (</w:t>
      </w:r>
      <w:hyperlink r:id="rId1760" w:anchor="ref-1076" w:history="1">
        <w:r w:rsidRPr="002E6837">
          <w:rPr>
            <w:rFonts w:ascii="inherit" w:eastAsia="Times New Roman" w:hAnsi="inherit" w:cs="Times New Roman"/>
            <w:b/>
            <w:bCs/>
            <w:color w:val="76232F"/>
            <w:sz w:val="24"/>
            <w:szCs w:val="24"/>
            <w:u w:val="single"/>
            <w:bdr w:val="none" w:sz="0" w:space="0" w:color="auto" w:frame="1"/>
          </w:rPr>
          <w:t>1076</w:t>
        </w:r>
      </w:hyperlink>
      <w:r w:rsidRPr="002E6837">
        <w:rPr>
          <w:rFonts w:ascii="inherit" w:eastAsia="Times New Roman" w:hAnsi="inherit" w:cs="Times New Roman"/>
          <w:sz w:val="24"/>
          <w:szCs w:val="24"/>
        </w:rPr>
        <w:t>), and by stimulating blood vessel maturation via the recruitment of perivascular cells (pericytes) (</w:t>
      </w:r>
      <w:hyperlink r:id="rId1761" w:anchor="ref-657" w:history="1">
        <w:r w:rsidRPr="002E6837">
          <w:rPr>
            <w:rFonts w:ascii="inherit" w:eastAsia="Times New Roman" w:hAnsi="inherit" w:cs="Times New Roman"/>
            <w:b/>
            <w:bCs/>
            <w:color w:val="76232F"/>
            <w:sz w:val="24"/>
            <w:szCs w:val="24"/>
            <w:u w:val="single"/>
            <w:bdr w:val="none" w:sz="0" w:space="0" w:color="auto" w:frame="1"/>
          </w:rPr>
          <w:t>657</w:t>
        </w:r>
      </w:hyperlink>
      <w:r w:rsidRPr="002E6837">
        <w:rPr>
          <w:rFonts w:ascii="inherit" w:eastAsia="Times New Roman" w:hAnsi="inherit" w:cs="Times New Roman"/>
          <w:sz w:val="24"/>
          <w:szCs w:val="24"/>
        </w:rPr>
        <w:t>, </w:t>
      </w:r>
      <w:hyperlink r:id="rId1762" w:anchor="ref-1423" w:history="1">
        <w:r w:rsidRPr="002E6837">
          <w:rPr>
            <w:rFonts w:ascii="inherit" w:eastAsia="Times New Roman" w:hAnsi="inherit" w:cs="Times New Roman"/>
            <w:b/>
            <w:bCs/>
            <w:color w:val="76232F"/>
            <w:sz w:val="24"/>
            <w:szCs w:val="24"/>
            <w:u w:val="single"/>
            <w:bdr w:val="none" w:sz="0" w:space="0" w:color="auto" w:frame="1"/>
          </w:rPr>
          <w:t>1423</w:t>
        </w:r>
      </w:hyperlink>
      <w:r w:rsidRPr="002E6837">
        <w:rPr>
          <w:rFonts w:ascii="inherit" w:eastAsia="Times New Roman" w:hAnsi="inherit" w:cs="Times New Roman"/>
          <w:sz w:val="24"/>
          <w:szCs w:val="24"/>
        </w:rPr>
        <w:t>). Second, NO has been associated with enhanced migration and invasion of tumor cells through mechanisms depending on guanylyl cyclase and MAPK signaling, notably in breast and colon cancer cells (</w:t>
      </w:r>
      <w:hyperlink r:id="rId1763" w:anchor="ref-619" w:history="1">
        <w:r w:rsidRPr="002E6837">
          <w:rPr>
            <w:rFonts w:ascii="inherit" w:eastAsia="Times New Roman" w:hAnsi="inherit" w:cs="Times New Roman"/>
            <w:b/>
            <w:bCs/>
            <w:color w:val="76232F"/>
            <w:sz w:val="24"/>
            <w:szCs w:val="24"/>
            <w:u w:val="single"/>
            <w:bdr w:val="none" w:sz="0" w:space="0" w:color="auto" w:frame="1"/>
          </w:rPr>
          <w:t>619</w:t>
        </w:r>
      </w:hyperlink>
      <w:r w:rsidRPr="002E6837">
        <w:rPr>
          <w:rFonts w:ascii="inherit" w:eastAsia="Times New Roman" w:hAnsi="inherit" w:cs="Times New Roman"/>
          <w:sz w:val="24"/>
          <w:szCs w:val="24"/>
        </w:rPr>
        <w:t>, </w:t>
      </w:r>
      <w:hyperlink r:id="rId1764" w:anchor="ref-975" w:history="1">
        <w:r w:rsidRPr="002E6837">
          <w:rPr>
            <w:rFonts w:ascii="inherit" w:eastAsia="Times New Roman" w:hAnsi="inherit" w:cs="Times New Roman"/>
            <w:b/>
            <w:bCs/>
            <w:color w:val="76232F"/>
            <w:sz w:val="24"/>
            <w:szCs w:val="24"/>
            <w:u w:val="single"/>
            <w:bdr w:val="none" w:sz="0" w:space="0" w:color="auto" w:frame="1"/>
          </w:rPr>
          <w:t>975</w:t>
        </w:r>
      </w:hyperlink>
      <w:r w:rsidRPr="002E6837">
        <w:rPr>
          <w:rFonts w:ascii="inherit" w:eastAsia="Times New Roman" w:hAnsi="inherit" w:cs="Times New Roman"/>
          <w:sz w:val="24"/>
          <w:szCs w:val="24"/>
        </w:rPr>
        <w:t>, </w:t>
      </w:r>
      <w:hyperlink r:id="rId1765" w:anchor="ref-1163" w:history="1">
        <w:proofErr w:type="gramStart"/>
        <w:r w:rsidRPr="002E6837">
          <w:rPr>
            <w:rFonts w:ascii="inherit" w:eastAsia="Times New Roman" w:hAnsi="inherit" w:cs="Times New Roman"/>
            <w:b/>
            <w:bCs/>
            <w:color w:val="76232F"/>
            <w:sz w:val="24"/>
            <w:szCs w:val="24"/>
            <w:u w:val="single"/>
            <w:bdr w:val="none" w:sz="0" w:space="0" w:color="auto" w:frame="1"/>
          </w:rPr>
          <w:t>1163</w:t>
        </w:r>
        <w:proofErr w:type="gramEnd"/>
      </w:hyperlink>
      <w:r w:rsidRPr="002E6837">
        <w:rPr>
          <w:rFonts w:ascii="inherit" w:eastAsia="Times New Roman" w:hAnsi="inherit" w:cs="Times New Roman"/>
          <w:sz w:val="24"/>
          <w:szCs w:val="24"/>
        </w:rPr>
        <w:t>). Third, NO can induce DNA damage, potentially leading to DNA mutations and clonal transformation (</w:t>
      </w:r>
      <w:hyperlink r:id="rId1766" w:anchor="ref-418" w:history="1">
        <w:r w:rsidRPr="002E6837">
          <w:rPr>
            <w:rFonts w:ascii="inherit" w:eastAsia="Times New Roman" w:hAnsi="inherit" w:cs="Times New Roman"/>
            <w:b/>
            <w:bCs/>
            <w:color w:val="76232F"/>
            <w:sz w:val="24"/>
            <w:szCs w:val="24"/>
            <w:u w:val="single"/>
            <w:bdr w:val="none" w:sz="0" w:space="0" w:color="auto" w:frame="1"/>
          </w:rPr>
          <w:t>418</w:t>
        </w:r>
      </w:hyperlink>
      <w:r w:rsidRPr="002E6837">
        <w:rPr>
          <w:rFonts w:ascii="inherit" w:eastAsia="Times New Roman" w:hAnsi="inherit" w:cs="Times New Roman"/>
          <w:sz w:val="24"/>
          <w:szCs w:val="24"/>
        </w:rPr>
        <w:t xml:space="preserve">). As discussed below, evidence is emerging that peroxynitrite most </w:t>
      </w:r>
      <w:r w:rsidRPr="002E6837">
        <w:rPr>
          <w:rFonts w:ascii="inherit" w:eastAsia="Times New Roman" w:hAnsi="inherit" w:cs="Times New Roman"/>
          <w:sz w:val="24"/>
          <w:szCs w:val="24"/>
        </w:rPr>
        <w:lastRenderedPageBreak/>
        <w:t>probably represents the major species responsible for such DNA mutations linking NO overproduction with carcinogenesis.</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Studies pointing to a tumor-promoting role of NO must be weighted by the contrasted results of studies that showed instead a tumor-suppressing activity of NO. Indeed, several reports indicated prevention of intestinal tumorigenesis, as well as sarcomagenesis and lymphomagenesis in iNOS knockout mice (</w:t>
      </w:r>
      <w:hyperlink r:id="rId1767" w:anchor="ref-314" w:history="1">
        <w:r w:rsidRPr="002E6837">
          <w:rPr>
            <w:rFonts w:ascii="inherit" w:eastAsia="Times New Roman" w:hAnsi="inherit" w:cs="Times New Roman"/>
            <w:b/>
            <w:bCs/>
            <w:color w:val="76232F"/>
            <w:sz w:val="24"/>
            <w:szCs w:val="24"/>
            <w:u w:val="single"/>
            <w:bdr w:val="none" w:sz="0" w:space="0" w:color="auto" w:frame="1"/>
          </w:rPr>
          <w:t>314</w:t>
        </w:r>
      </w:hyperlink>
      <w:r w:rsidRPr="002E6837">
        <w:rPr>
          <w:rFonts w:ascii="inherit" w:eastAsia="Times New Roman" w:hAnsi="inherit" w:cs="Times New Roman"/>
          <w:sz w:val="24"/>
          <w:szCs w:val="24"/>
        </w:rPr>
        <w:t>, </w:t>
      </w:r>
      <w:hyperlink r:id="rId1768" w:anchor="ref-585" w:history="1">
        <w:r w:rsidRPr="002E6837">
          <w:rPr>
            <w:rFonts w:ascii="inherit" w:eastAsia="Times New Roman" w:hAnsi="inherit" w:cs="Times New Roman"/>
            <w:b/>
            <w:bCs/>
            <w:color w:val="76232F"/>
            <w:sz w:val="24"/>
            <w:szCs w:val="24"/>
            <w:u w:val="single"/>
            <w:bdr w:val="none" w:sz="0" w:space="0" w:color="auto" w:frame="1"/>
          </w:rPr>
          <w:t>585</w:t>
        </w:r>
      </w:hyperlink>
      <w:r w:rsidRPr="002E6837">
        <w:rPr>
          <w:rFonts w:ascii="inherit" w:eastAsia="Times New Roman" w:hAnsi="inherit" w:cs="Times New Roman"/>
          <w:sz w:val="24"/>
          <w:szCs w:val="24"/>
        </w:rPr>
        <w:t>, </w:t>
      </w:r>
      <w:hyperlink r:id="rId1769" w:anchor="ref-1140" w:history="1">
        <w:proofErr w:type="gramStart"/>
        <w:r w:rsidRPr="002E6837">
          <w:rPr>
            <w:rFonts w:ascii="inherit" w:eastAsia="Times New Roman" w:hAnsi="inherit" w:cs="Times New Roman"/>
            <w:b/>
            <w:bCs/>
            <w:color w:val="76232F"/>
            <w:sz w:val="24"/>
            <w:szCs w:val="24"/>
            <w:u w:val="single"/>
            <w:bdr w:val="none" w:sz="0" w:space="0" w:color="auto" w:frame="1"/>
          </w:rPr>
          <w:t>1140</w:t>
        </w:r>
        <w:proofErr w:type="gramEnd"/>
      </w:hyperlink>
      <w:r w:rsidRPr="002E6837">
        <w:rPr>
          <w:rFonts w:ascii="inherit" w:eastAsia="Times New Roman" w:hAnsi="inherit" w:cs="Times New Roman"/>
          <w:sz w:val="24"/>
          <w:szCs w:val="24"/>
        </w:rPr>
        <w:t>). It is currently considered that these contrasted influences of NO depend on the duration and level of NO exposure, the type of iNOS-expressing cell (tumor vs. stromal or inflammatory cells), the cellular sensitivity to NO's cytotoxic activity, and the status of the p53 tumor suppressor gene in the tumor cell (</w:t>
      </w:r>
      <w:hyperlink r:id="rId1770" w:anchor="ref-418" w:history="1">
        <w:r w:rsidRPr="002E6837">
          <w:rPr>
            <w:rFonts w:ascii="inherit" w:eastAsia="Times New Roman" w:hAnsi="inherit" w:cs="Times New Roman"/>
            <w:b/>
            <w:bCs/>
            <w:color w:val="76232F"/>
            <w:sz w:val="24"/>
            <w:szCs w:val="24"/>
            <w:u w:val="single"/>
            <w:bdr w:val="none" w:sz="0" w:space="0" w:color="auto" w:frame="1"/>
          </w:rPr>
          <w:t>418</w:t>
        </w:r>
      </w:hyperlink>
      <w:r w:rsidRPr="002E6837">
        <w:rPr>
          <w:rFonts w:ascii="inherit" w:eastAsia="Times New Roman" w:hAnsi="inherit" w:cs="Times New Roman"/>
          <w:sz w:val="24"/>
          <w:szCs w:val="24"/>
        </w:rPr>
        <w:t>). Obviously, more studies will be necessary to precisely delineate the role of NO in specific forms of tumors, especially when considering the potential clinical application of strategies aimed at either inhibiting, or enhancing, NO generation, as an adjuvant therapy in human cancer. A detailed discussion on the multifaceted actions of NO in cancer, as well as possible future therapeutic implications, is beyond the scope of this article but can be found in an extensive review recently published by Fukumara et al. (</w:t>
      </w:r>
      <w:hyperlink r:id="rId1771" w:anchor="ref-418" w:history="1">
        <w:r w:rsidRPr="002E6837">
          <w:rPr>
            <w:rFonts w:ascii="inherit" w:eastAsia="Times New Roman" w:hAnsi="inherit" w:cs="Times New Roman"/>
            <w:b/>
            <w:bCs/>
            <w:color w:val="76232F"/>
            <w:sz w:val="24"/>
            <w:szCs w:val="24"/>
            <w:u w:val="single"/>
            <w:bdr w:val="none" w:sz="0" w:space="0" w:color="auto" w:frame="1"/>
          </w:rPr>
          <w:t>418</w:t>
        </w:r>
      </w:hyperlink>
      <w:r w:rsidRPr="002E6837">
        <w:rPr>
          <w:rFonts w:ascii="inherit" w:eastAsia="Times New Roman" w:hAnsi="inherit" w:cs="Times New Roman"/>
          <w:sz w:val="24"/>
          <w:szCs w:val="24"/>
        </w:rPr>
        <w:t>). In the next paragraphs, we limit our focus on the evidence favoring a potential role of peroxynitrite in carcinogenesis.</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As discussed in section </w:t>
      </w:r>
      <w:r w:rsidRPr="002E6837">
        <w:rPr>
          <w:rFonts w:ascii="inherit" w:eastAsia="Times New Roman" w:hAnsi="inherit" w:cs="Times New Roman"/>
          <w:caps/>
          <w:sz w:val="20"/>
          <w:szCs w:val="20"/>
          <w:bdr w:val="none" w:sz="0" w:space="0" w:color="auto" w:frame="1"/>
        </w:rPr>
        <w:t>IV</w:t>
      </w:r>
      <w:r w:rsidRPr="002E6837">
        <w:rPr>
          <w:rFonts w:ascii="inherit" w:eastAsia="Times New Roman" w:hAnsi="inherit" w:cs="Times New Roman"/>
          <w:sz w:val="24"/>
          <w:szCs w:val="24"/>
        </w:rPr>
        <w:t>, there are abundant demonstrations of the toxic consequences of peroxynitrite towards DNA. Peroxynitrite triggers oxidative modifications within nucleobases, most significantly guanine (</w:t>
      </w:r>
      <w:hyperlink r:id="rId1772" w:anchor="ref-945" w:history="1">
        <w:r w:rsidRPr="002E6837">
          <w:rPr>
            <w:rFonts w:ascii="inherit" w:eastAsia="Times New Roman" w:hAnsi="inherit" w:cs="Times New Roman"/>
            <w:b/>
            <w:bCs/>
            <w:color w:val="76232F"/>
            <w:sz w:val="24"/>
            <w:szCs w:val="24"/>
            <w:u w:val="single"/>
            <w:bdr w:val="none" w:sz="0" w:space="0" w:color="auto" w:frame="1"/>
          </w:rPr>
          <w:t>945</w:t>
        </w:r>
      </w:hyperlink>
      <w:r w:rsidRPr="002E6837">
        <w:rPr>
          <w:rFonts w:ascii="inherit" w:eastAsia="Times New Roman" w:hAnsi="inherit" w:cs="Times New Roman"/>
          <w:sz w:val="24"/>
          <w:szCs w:val="24"/>
        </w:rPr>
        <w:t>), generating 8-oxoguanine, which is at least 1,000-fold more reactive with peroxynitrite than parent guanine, yielding further oxidation products such as spiroiminodihydantoin, guanidinohydantoin, cyanuric acid, and oxazolone (</w:t>
      </w:r>
      <w:hyperlink r:id="rId1773" w:anchor="ref-945" w:history="1">
        <w:r w:rsidRPr="002E6837">
          <w:rPr>
            <w:rFonts w:ascii="inherit" w:eastAsia="Times New Roman" w:hAnsi="inherit" w:cs="Times New Roman"/>
            <w:b/>
            <w:bCs/>
            <w:color w:val="76232F"/>
            <w:sz w:val="24"/>
            <w:szCs w:val="24"/>
            <w:u w:val="single"/>
            <w:bdr w:val="none" w:sz="0" w:space="0" w:color="auto" w:frame="1"/>
          </w:rPr>
          <w:t>945</w:t>
        </w:r>
      </w:hyperlink>
      <w:r w:rsidRPr="002E6837">
        <w:rPr>
          <w:rFonts w:ascii="inherit" w:eastAsia="Times New Roman" w:hAnsi="inherit" w:cs="Times New Roman"/>
          <w:sz w:val="24"/>
          <w:szCs w:val="24"/>
        </w:rPr>
        <w:t>, </w:t>
      </w:r>
      <w:hyperlink r:id="rId1774" w:anchor="ref-1124" w:history="1">
        <w:r w:rsidRPr="002E6837">
          <w:rPr>
            <w:rFonts w:ascii="inherit" w:eastAsia="Times New Roman" w:hAnsi="inherit" w:cs="Times New Roman"/>
            <w:b/>
            <w:bCs/>
            <w:color w:val="76232F"/>
            <w:sz w:val="24"/>
            <w:szCs w:val="24"/>
            <w:u w:val="single"/>
            <w:bdr w:val="none" w:sz="0" w:space="0" w:color="auto" w:frame="1"/>
          </w:rPr>
          <w:t>1124</w:t>
        </w:r>
      </w:hyperlink>
      <w:r w:rsidRPr="002E6837">
        <w:rPr>
          <w:rFonts w:ascii="inherit" w:eastAsia="Times New Roman" w:hAnsi="inherit" w:cs="Times New Roman"/>
          <w:sz w:val="24"/>
          <w:szCs w:val="24"/>
        </w:rPr>
        <w:t>). In addition to oxidative damage, peroxynitrite can also nitrate guanine, to form 8-nitro-guanine and 5-guanidino-4-nitroimidazole (</w:t>
      </w:r>
      <w:hyperlink r:id="rId1775" w:anchor="ref-945" w:history="1">
        <w:r w:rsidRPr="002E6837">
          <w:rPr>
            <w:rFonts w:ascii="inherit" w:eastAsia="Times New Roman" w:hAnsi="inherit" w:cs="Times New Roman"/>
            <w:b/>
            <w:bCs/>
            <w:color w:val="76232F"/>
            <w:sz w:val="24"/>
            <w:szCs w:val="24"/>
            <w:u w:val="single"/>
            <w:bdr w:val="none" w:sz="0" w:space="0" w:color="auto" w:frame="1"/>
          </w:rPr>
          <w:t>945</w:t>
        </w:r>
      </w:hyperlink>
      <w:r w:rsidRPr="002E6837">
        <w:rPr>
          <w:rFonts w:ascii="inherit" w:eastAsia="Times New Roman" w:hAnsi="inherit" w:cs="Times New Roman"/>
          <w:sz w:val="24"/>
          <w:szCs w:val="24"/>
        </w:rPr>
        <w:t>, </w:t>
      </w:r>
      <w:hyperlink r:id="rId1776" w:anchor="ref-1124" w:history="1">
        <w:r w:rsidRPr="002E6837">
          <w:rPr>
            <w:rFonts w:ascii="inherit" w:eastAsia="Times New Roman" w:hAnsi="inherit" w:cs="Times New Roman"/>
            <w:b/>
            <w:bCs/>
            <w:color w:val="76232F"/>
            <w:sz w:val="24"/>
            <w:szCs w:val="24"/>
            <w:u w:val="single"/>
            <w:bdr w:val="none" w:sz="0" w:space="0" w:color="auto" w:frame="1"/>
          </w:rPr>
          <w:t>1124</w:t>
        </w:r>
      </w:hyperlink>
      <w:r w:rsidRPr="002E6837">
        <w:rPr>
          <w:rFonts w:ascii="inherit" w:eastAsia="Times New Roman" w:hAnsi="inherit" w:cs="Times New Roman"/>
          <w:sz w:val="24"/>
          <w:szCs w:val="24"/>
        </w:rPr>
        <w:t>). Overall, the guanine modifications introduced by peroxynitrite have been shown to result in a series of potential mutations in both viral (</w:t>
      </w:r>
      <w:hyperlink r:id="rId1777" w:anchor="ref-939" w:history="1">
        <w:r w:rsidRPr="002E6837">
          <w:rPr>
            <w:rFonts w:ascii="inherit" w:eastAsia="Times New Roman" w:hAnsi="inherit" w:cs="Times New Roman"/>
            <w:b/>
            <w:bCs/>
            <w:color w:val="76232F"/>
            <w:sz w:val="24"/>
            <w:szCs w:val="24"/>
            <w:u w:val="single"/>
            <w:bdr w:val="none" w:sz="0" w:space="0" w:color="auto" w:frame="1"/>
          </w:rPr>
          <w:t>939</w:t>
        </w:r>
      </w:hyperlink>
      <w:r w:rsidRPr="002E6837">
        <w:rPr>
          <w:rFonts w:ascii="inherit" w:eastAsia="Times New Roman" w:hAnsi="inherit" w:cs="Times New Roman"/>
          <w:sz w:val="24"/>
          <w:szCs w:val="24"/>
        </w:rPr>
        <w:t>) and mammalian (</w:t>
      </w:r>
      <w:hyperlink r:id="rId1778" w:anchor="ref-1219" w:history="1">
        <w:r w:rsidRPr="002E6837">
          <w:rPr>
            <w:rFonts w:ascii="inherit" w:eastAsia="Times New Roman" w:hAnsi="inherit" w:cs="Times New Roman"/>
            <w:b/>
            <w:bCs/>
            <w:color w:val="76232F"/>
            <w:sz w:val="24"/>
            <w:szCs w:val="24"/>
            <w:u w:val="single"/>
            <w:bdr w:val="none" w:sz="0" w:space="0" w:color="auto" w:frame="1"/>
          </w:rPr>
          <w:t>1219</w:t>
        </w:r>
      </w:hyperlink>
      <w:r w:rsidRPr="002E6837">
        <w:rPr>
          <w:rFonts w:ascii="inherit" w:eastAsia="Times New Roman" w:hAnsi="inherit" w:cs="Times New Roman"/>
          <w:sz w:val="24"/>
          <w:szCs w:val="24"/>
        </w:rPr>
        <w:t>) DNA (G to A, G to T, and G to C mutations). Peroxynitrite further damages DNA by producing DNA single-strand breaks, due either to endonuclease-dependent cleavage of abasic sites created by peroxynitrite, or to direct oxidation of the deoxyribose moiety, which opens the sugar ring (</w:t>
      </w:r>
      <w:hyperlink r:id="rId1779" w:anchor="ref-160" w:history="1">
        <w:r w:rsidRPr="002E6837">
          <w:rPr>
            <w:rFonts w:ascii="inherit" w:eastAsia="Times New Roman" w:hAnsi="inherit" w:cs="Times New Roman"/>
            <w:b/>
            <w:bCs/>
            <w:color w:val="76232F"/>
            <w:sz w:val="24"/>
            <w:szCs w:val="24"/>
            <w:u w:val="single"/>
            <w:bdr w:val="none" w:sz="0" w:space="0" w:color="auto" w:frame="1"/>
          </w:rPr>
          <w:t>160</w:t>
        </w:r>
      </w:hyperlink>
      <w:r w:rsidRPr="002E6837">
        <w:rPr>
          <w:rFonts w:ascii="inherit" w:eastAsia="Times New Roman" w:hAnsi="inherit" w:cs="Times New Roman"/>
          <w:sz w:val="24"/>
          <w:szCs w:val="24"/>
        </w:rPr>
        <w:t>, </w:t>
      </w:r>
      <w:hyperlink r:id="rId1780" w:anchor="ref-945" w:history="1">
        <w:r w:rsidRPr="002E6837">
          <w:rPr>
            <w:rFonts w:ascii="inherit" w:eastAsia="Times New Roman" w:hAnsi="inherit" w:cs="Times New Roman"/>
            <w:b/>
            <w:bCs/>
            <w:color w:val="76232F"/>
            <w:sz w:val="24"/>
            <w:szCs w:val="24"/>
            <w:u w:val="single"/>
            <w:bdr w:val="none" w:sz="0" w:space="0" w:color="auto" w:frame="1"/>
          </w:rPr>
          <w:t>945</w:t>
        </w:r>
      </w:hyperlink>
      <w:r w:rsidRPr="002E6837">
        <w:rPr>
          <w:rFonts w:ascii="inherit" w:eastAsia="Times New Roman" w:hAnsi="inherit" w:cs="Times New Roman"/>
          <w:sz w:val="24"/>
          <w:szCs w:val="24"/>
        </w:rPr>
        <w:t>, </w:t>
      </w:r>
      <w:hyperlink r:id="rId1781" w:anchor="ref-1422" w:history="1">
        <w:r w:rsidRPr="002E6837">
          <w:rPr>
            <w:rFonts w:ascii="inherit" w:eastAsia="Times New Roman" w:hAnsi="inherit" w:cs="Times New Roman"/>
            <w:b/>
            <w:bCs/>
            <w:color w:val="76232F"/>
            <w:sz w:val="24"/>
            <w:szCs w:val="24"/>
            <w:u w:val="single"/>
            <w:bdr w:val="none" w:sz="0" w:space="0" w:color="auto" w:frame="1"/>
          </w:rPr>
          <w:t>1422</w:t>
        </w:r>
      </w:hyperlink>
      <w:r w:rsidRPr="002E6837">
        <w:rPr>
          <w:rFonts w:ascii="inherit" w:eastAsia="Times New Roman" w:hAnsi="inherit" w:cs="Times New Roman"/>
          <w:sz w:val="24"/>
          <w:szCs w:val="24"/>
        </w:rPr>
        <w:t>). Peroxynitrite-mediated guanine oxidation and single-strand breaks have been identified as powerful mechanisms of homologous recombination in DNA (</w:t>
      </w:r>
      <w:hyperlink r:id="rId1782" w:anchor="ref-684" w:history="1">
        <w:r w:rsidRPr="002E6837">
          <w:rPr>
            <w:rFonts w:ascii="inherit" w:eastAsia="Times New Roman" w:hAnsi="inherit" w:cs="Times New Roman"/>
            <w:b/>
            <w:bCs/>
            <w:color w:val="76232F"/>
            <w:sz w:val="24"/>
            <w:szCs w:val="24"/>
            <w:u w:val="single"/>
            <w:bdr w:val="none" w:sz="0" w:space="0" w:color="auto" w:frame="1"/>
          </w:rPr>
          <w:t>684</w:t>
        </w:r>
      </w:hyperlink>
      <w:r w:rsidRPr="002E6837">
        <w:rPr>
          <w:rFonts w:ascii="inherit" w:eastAsia="Times New Roman" w:hAnsi="inherit" w:cs="Times New Roman"/>
          <w:sz w:val="24"/>
          <w:szCs w:val="24"/>
        </w:rPr>
        <w:t>), which is recognized as a critical step in the induction of genomic lesions associated with carcinogenesis. In addition to directly targeting DNA, peroxynitrite may promote DNA damage by inactivating DNA repair enzymes, e.g., OGG1 (8-oxoguanine DNA glycosylase), a key base excision repair enzyme responsible for base excision repair of 8-oxoguanine (</w:t>
      </w:r>
      <w:hyperlink r:id="rId1783" w:anchor="ref-625" w:history="1">
        <w:r w:rsidRPr="002E6837">
          <w:rPr>
            <w:rFonts w:ascii="inherit" w:eastAsia="Times New Roman" w:hAnsi="inherit" w:cs="Times New Roman"/>
            <w:b/>
            <w:bCs/>
            <w:color w:val="76232F"/>
            <w:sz w:val="24"/>
            <w:szCs w:val="24"/>
            <w:u w:val="single"/>
            <w:bdr w:val="none" w:sz="0" w:space="0" w:color="auto" w:frame="1"/>
          </w:rPr>
          <w:t>625</w:t>
        </w:r>
      </w:hyperlink>
      <w:r w:rsidRPr="002E6837">
        <w:rPr>
          <w:rFonts w:ascii="inherit" w:eastAsia="Times New Roman" w:hAnsi="inherit" w:cs="Times New Roman"/>
          <w:sz w:val="24"/>
          <w:szCs w:val="24"/>
        </w:rPr>
        <w:t>), as well as by inhibiting (through tyrosine nitration) the transcription factor p53 (</w:t>
      </w:r>
      <w:hyperlink r:id="rId1784" w:anchor="ref-222" w:history="1">
        <w:r w:rsidRPr="002E6837">
          <w:rPr>
            <w:rFonts w:ascii="inherit" w:eastAsia="Times New Roman" w:hAnsi="inherit" w:cs="Times New Roman"/>
            <w:b/>
            <w:bCs/>
            <w:color w:val="76232F"/>
            <w:sz w:val="24"/>
            <w:szCs w:val="24"/>
            <w:u w:val="single"/>
            <w:bdr w:val="none" w:sz="0" w:space="0" w:color="auto" w:frame="1"/>
          </w:rPr>
          <w:t>222</w:t>
        </w:r>
      </w:hyperlink>
      <w:r w:rsidRPr="002E6837">
        <w:rPr>
          <w:rFonts w:ascii="inherit" w:eastAsia="Times New Roman" w:hAnsi="inherit" w:cs="Times New Roman"/>
          <w:sz w:val="24"/>
          <w:szCs w:val="24"/>
        </w:rPr>
        <w:t>, </w:t>
      </w:r>
      <w:hyperlink r:id="rId1785" w:anchor="ref-223" w:history="1">
        <w:r w:rsidRPr="002E6837">
          <w:rPr>
            <w:rFonts w:ascii="inherit" w:eastAsia="Times New Roman" w:hAnsi="inherit" w:cs="Times New Roman"/>
            <w:b/>
            <w:bCs/>
            <w:color w:val="76232F"/>
            <w:sz w:val="24"/>
            <w:szCs w:val="24"/>
            <w:u w:val="single"/>
            <w:bdr w:val="none" w:sz="0" w:space="0" w:color="auto" w:frame="1"/>
          </w:rPr>
          <w:t>223</w:t>
        </w:r>
      </w:hyperlink>
      <w:r w:rsidRPr="002E6837">
        <w:rPr>
          <w:rFonts w:ascii="inherit" w:eastAsia="Times New Roman" w:hAnsi="inherit" w:cs="Times New Roman"/>
          <w:sz w:val="24"/>
          <w:szCs w:val="24"/>
        </w:rPr>
        <w:t>), which serves as an essential mechanism to remove cells having sustained significant DNA damage.</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The considerable genotoxic potential of peroxynitrite detected in cell culture studies and purified DNA supports the contention that intense and prolonged peroxynitrite-dependent oxidative and nitrative stress prevailing under inflammatory conditions might foster the development of cancer. This hypothesis has been strengthened by the in vivo demonstration of 8-nitroguanine formation in chronic infections and inflammatory diseases known to be associated with greater risk of cancer. These include chronic infection of the bile ducts with the liver fluke in hamster (a risk factor for cholangiocarcinoma) (</w:t>
      </w:r>
      <w:hyperlink r:id="rId1786" w:anchor="ref-1029" w:history="1">
        <w:r w:rsidRPr="002E6837">
          <w:rPr>
            <w:rFonts w:ascii="inherit" w:eastAsia="Times New Roman" w:hAnsi="inherit" w:cs="Times New Roman"/>
            <w:b/>
            <w:bCs/>
            <w:color w:val="76232F"/>
            <w:sz w:val="24"/>
            <w:szCs w:val="24"/>
            <w:u w:val="single"/>
            <w:bdr w:val="none" w:sz="0" w:space="0" w:color="auto" w:frame="1"/>
          </w:rPr>
          <w:t>1029</w:t>
        </w:r>
      </w:hyperlink>
      <w:r w:rsidRPr="002E6837">
        <w:rPr>
          <w:rFonts w:ascii="inherit" w:eastAsia="Times New Roman" w:hAnsi="inherit" w:cs="Times New Roman"/>
          <w:sz w:val="24"/>
          <w:szCs w:val="24"/>
        </w:rPr>
        <w:t>), chronic gastric infection with </w:t>
      </w:r>
      <w:r w:rsidRPr="002E6837">
        <w:rPr>
          <w:rFonts w:ascii="inherit" w:eastAsia="Times New Roman" w:hAnsi="inherit" w:cs="Times New Roman"/>
          <w:i/>
          <w:iCs/>
          <w:sz w:val="24"/>
          <w:szCs w:val="24"/>
          <w:bdr w:val="none" w:sz="0" w:space="0" w:color="auto" w:frame="1"/>
        </w:rPr>
        <w:t>H. pylori</w:t>
      </w:r>
      <w:r w:rsidRPr="002E6837">
        <w:rPr>
          <w:rFonts w:ascii="inherit" w:eastAsia="Times New Roman" w:hAnsi="inherit" w:cs="Times New Roman"/>
          <w:sz w:val="24"/>
          <w:szCs w:val="24"/>
        </w:rPr>
        <w:t> in humans (which may precede gastric carcinoma) (</w:t>
      </w:r>
      <w:hyperlink r:id="rId1787" w:anchor="ref-813" w:history="1">
        <w:r w:rsidRPr="002E6837">
          <w:rPr>
            <w:rFonts w:ascii="inherit" w:eastAsia="Times New Roman" w:hAnsi="inherit" w:cs="Times New Roman"/>
            <w:b/>
            <w:bCs/>
            <w:color w:val="76232F"/>
            <w:sz w:val="24"/>
            <w:szCs w:val="24"/>
            <w:u w:val="single"/>
            <w:bdr w:val="none" w:sz="0" w:space="0" w:color="auto" w:frame="1"/>
          </w:rPr>
          <w:t>813</w:t>
        </w:r>
      </w:hyperlink>
      <w:r w:rsidRPr="002E6837">
        <w:rPr>
          <w:rFonts w:ascii="inherit" w:eastAsia="Times New Roman" w:hAnsi="inherit" w:cs="Times New Roman"/>
          <w:sz w:val="24"/>
          <w:szCs w:val="24"/>
        </w:rPr>
        <w:t>), human oral leukoplakia (a precancerous state) (</w:t>
      </w:r>
      <w:hyperlink r:id="rId1788" w:anchor="ref-814" w:history="1">
        <w:r w:rsidRPr="002E6837">
          <w:rPr>
            <w:rFonts w:ascii="inherit" w:eastAsia="Times New Roman" w:hAnsi="inherit" w:cs="Times New Roman"/>
            <w:b/>
            <w:bCs/>
            <w:color w:val="76232F"/>
            <w:sz w:val="24"/>
            <w:szCs w:val="24"/>
            <w:u w:val="single"/>
            <w:bdr w:val="none" w:sz="0" w:space="0" w:color="auto" w:frame="1"/>
          </w:rPr>
          <w:t>814</w:t>
        </w:r>
      </w:hyperlink>
      <w:r w:rsidRPr="002E6837">
        <w:rPr>
          <w:rFonts w:ascii="inherit" w:eastAsia="Times New Roman" w:hAnsi="inherit" w:cs="Times New Roman"/>
          <w:sz w:val="24"/>
          <w:szCs w:val="24"/>
        </w:rPr>
        <w:t>), and chronic colitis in mice (associated with the development of colon carcinoma) (</w:t>
      </w:r>
      <w:hyperlink r:id="rId1789" w:anchor="ref-324" w:history="1">
        <w:r w:rsidRPr="002E6837">
          <w:rPr>
            <w:rFonts w:ascii="inherit" w:eastAsia="Times New Roman" w:hAnsi="inherit" w:cs="Times New Roman"/>
            <w:b/>
            <w:bCs/>
            <w:color w:val="76232F"/>
            <w:sz w:val="24"/>
            <w:szCs w:val="24"/>
            <w:u w:val="single"/>
            <w:bdr w:val="none" w:sz="0" w:space="0" w:color="auto" w:frame="1"/>
          </w:rPr>
          <w:t>324</w:t>
        </w:r>
      </w:hyperlink>
      <w:r w:rsidRPr="002E6837">
        <w:rPr>
          <w:rFonts w:ascii="inherit" w:eastAsia="Times New Roman" w:hAnsi="inherit" w:cs="Times New Roman"/>
          <w:sz w:val="24"/>
          <w:szCs w:val="24"/>
        </w:rPr>
        <w:t xml:space="preserve">). In the latter study, the important finding was made that 8-nitroguanine formation in colon epithelial cells colocalized with the expression of proliferating cell nuclear antigen, a marker of cell </w:t>
      </w:r>
      <w:r w:rsidRPr="002E6837">
        <w:rPr>
          <w:rFonts w:ascii="inherit" w:eastAsia="Times New Roman" w:hAnsi="inherit" w:cs="Times New Roman"/>
          <w:sz w:val="24"/>
          <w:szCs w:val="24"/>
        </w:rPr>
        <w:lastRenderedPageBreak/>
        <w:t>proliferation, indicating that nitrative DNA damage induced in colon epithelial cells during chronic colitis is associated with proliferation of these cells, which may contribute to colon carcinogenesis (</w:t>
      </w:r>
      <w:hyperlink r:id="rId1790" w:anchor="ref-324" w:history="1">
        <w:r w:rsidRPr="002E6837">
          <w:rPr>
            <w:rFonts w:ascii="inherit" w:eastAsia="Times New Roman" w:hAnsi="inherit" w:cs="Times New Roman"/>
            <w:b/>
            <w:bCs/>
            <w:color w:val="76232F"/>
            <w:sz w:val="24"/>
            <w:szCs w:val="24"/>
            <w:u w:val="single"/>
            <w:bdr w:val="none" w:sz="0" w:space="0" w:color="auto" w:frame="1"/>
          </w:rPr>
          <w:t>324</w:t>
        </w:r>
      </w:hyperlink>
      <w:r w:rsidRPr="002E6837">
        <w:rPr>
          <w:rFonts w:ascii="inherit" w:eastAsia="Times New Roman" w:hAnsi="inherit" w:cs="Times New Roman"/>
          <w:sz w:val="24"/>
          <w:szCs w:val="24"/>
        </w:rPr>
        <w:t>). More direct evidence of the tumor-promoting role of peroxynitrite was recently described in mice with </w:t>
      </w:r>
      <w:r w:rsidRPr="002E6837">
        <w:rPr>
          <w:rFonts w:ascii="inherit" w:eastAsia="Times New Roman" w:hAnsi="inherit" w:cs="Times New Roman"/>
          <w:i/>
          <w:iCs/>
          <w:sz w:val="24"/>
          <w:szCs w:val="24"/>
          <w:bdr w:val="none" w:sz="0" w:space="0" w:color="auto" w:frame="1"/>
        </w:rPr>
        <w:t>Apc</w:t>
      </w:r>
      <w:r w:rsidRPr="002E6837">
        <w:rPr>
          <w:rFonts w:ascii="inherit" w:eastAsia="Times New Roman" w:hAnsi="inherit" w:cs="Times New Roman"/>
          <w:sz w:val="24"/>
          <w:szCs w:val="24"/>
        </w:rPr>
        <w:t> gene mutation (</w:t>
      </w:r>
      <w:r w:rsidRPr="002E6837">
        <w:rPr>
          <w:rFonts w:ascii="inherit" w:eastAsia="Times New Roman" w:hAnsi="inherit" w:cs="Times New Roman"/>
          <w:i/>
          <w:iCs/>
          <w:sz w:val="24"/>
          <w:szCs w:val="24"/>
          <w:bdr w:val="none" w:sz="0" w:space="0" w:color="auto" w:frame="1"/>
        </w:rPr>
        <w:t>Apc</w:t>
      </w:r>
      <w:r w:rsidRPr="002E6837">
        <w:rPr>
          <w:rFonts w:ascii="inherit" w:eastAsia="Times New Roman" w:hAnsi="inherit" w:cs="Times New Roman"/>
          <w:i/>
          <w:iCs/>
          <w:sz w:val="18"/>
          <w:szCs w:val="18"/>
          <w:bdr w:val="none" w:sz="0" w:space="0" w:color="auto" w:frame="1"/>
        </w:rPr>
        <w:t>min</w:t>
      </w:r>
      <w:r w:rsidRPr="002E6837">
        <w:rPr>
          <w:rFonts w:ascii="inherit" w:eastAsia="Times New Roman" w:hAnsi="inherit" w:cs="Times New Roman"/>
          <w:sz w:val="24"/>
          <w:szCs w:val="24"/>
        </w:rPr>
        <w:t> mice). A considerable reduction in the spontaneous development of intestinal polyps (evaluated at 12 wk of age) occurred when </w:t>
      </w:r>
      <w:r w:rsidRPr="002E6837">
        <w:rPr>
          <w:rFonts w:ascii="inherit" w:eastAsia="Times New Roman" w:hAnsi="inherit" w:cs="Times New Roman"/>
          <w:i/>
          <w:iCs/>
          <w:sz w:val="24"/>
          <w:szCs w:val="24"/>
          <w:bdr w:val="none" w:sz="0" w:space="0" w:color="auto" w:frame="1"/>
        </w:rPr>
        <w:t>Apc</w:t>
      </w:r>
      <w:r w:rsidRPr="002E6837">
        <w:rPr>
          <w:rFonts w:ascii="inherit" w:eastAsia="Times New Roman" w:hAnsi="inherit" w:cs="Times New Roman"/>
          <w:i/>
          <w:iCs/>
          <w:sz w:val="18"/>
          <w:szCs w:val="18"/>
          <w:bdr w:val="none" w:sz="0" w:space="0" w:color="auto" w:frame="1"/>
        </w:rPr>
        <w:t>min</w:t>
      </w:r>
      <w:r w:rsidRPr="002E6837">
        <w:rPr>
          <w:rFonts w:ascii="inherit" w:eastAsia="Times New Roman" w:hAnsi="inherit" w:cs="Times New Roman"/>
          <w:sz w:val="24"/>
          <w:szCs w:val="24"/>
        </w:rPr>
        <w:t> mice were treated by the peroxynitrite decomposition catalyst FP15, given orally from the fifth week of life. FP-15 also resulted in significant reduction of malondialdehyde accumulation in intestinal tissues, pointing to a key role of peroxynitrite-related oxidative stress in tumor initiation in this particular model (</w:t>
      </w:r>
      <w:hyperlink r:id="rId1791" w:anchor="ref-820" w:history="1">
        <w:r w:rsidRPr="002E6837">
          <w:rPr>
            <w:rFonts w:ascii="inherit" w:eastAsia="Times New Roman" w:hAnsi="inherit" w:cs="Times New Roman"/>
            <w:b/>
            <w:bCs/>
            <w:color w:val="76232F"/>
            <w:sz w:val="24"/>
            <w:szCs w:val="24"/>
            <w:u w:val="single"/>
            <w:bdr w:val="none" w:sz="0" w:space="0" w:color="auto" w:frame="1"/>
          </w:rPr>
          <w:t>820</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225"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In summary, available evidence indicates that NO plays dichotomous roles (promotion vs. suppression) in tumor initiation and progression. The activation of angiogenesis and the induction of DNA mutations represent key aspects of the procarcinogenic effects of NO. Peroxynitrite is emerging as a major NO-derived species responsible for DNA damage, mainly through guanine modifications and the inhibition of DNA repair enzymes. In chronic inflammatory states, the identification of 8-nitroguanine in tissues indicates that nitrative DNA damage consecutive to overproduction of NO and peroxynitrite may represent an essential link between inflammation and carcinogenesis.</w:t>
      </w:r>
    </w:p>
    <w:p w:rsidR="002E6837" w:rsidRPr="002E6837" w:rsidRDefault="002E6837" w:rsidP="002E6837">
      <w:pPr>
        <w:shd w:val="clear" w:color="auto" w:fill="FFFFFF"/>
        <w:spacing w:before="225" w:after="225" w:line="377" w:lineRule="atLeast"/>
        <w:textAlignment w:val="baseline"/>
        <w:outlineLvl w:val="2"/>
        <w:rPr>
          <w:rFonts w:ascii="Helvetica" w:eastAsia="Times New Roman" w:hAnsi="Helvetica" w:cs="Helvetica"/>
          <w:b/>
          <w:bCs/>
          <w:color w:val="2B2B2B"/>
          <w:sz w:val="24"/>
          <w:szCs w:val="24"/>
        </w:rPr>
      </w:pPr>
      <w:r w:rsidRPr="002E6837">
        <w:rPr>
          <w:rFonts w:ascii="Helvetica" w:eastAsia="Times New Roman" w:hAnsi="Helvetica" w:cs="Helvetica"/>
          <w:b/>
          <w:bCs/>
          <w:color w:val="2B2B2B"/>
          <w:sz w:val="24"/>
          <w:szCs w:val="24"/>
        </w:rPr>
        <w:t>F. Nitric Oxide and Peroxynitrite in Stroke and Other Forms of Reperfusion Injury</w:t>
      </w:r>
    </w:p>
    <w:p w:rsidR="002E6837" w:rsidRPr="002E6837" w:rsidRDefault="002E6837" w:rsidP="002E6837">
      <w:pPr>
        <w:shd w:val="clear" w:color="auto" w:fill="FFFFFF"/>
        <w:spacing w:before="225" w:after="225" w:line="377" w:lineRule="atLeast"/>
        <w:textAlignment w:val="baseline"/>
        <w:outlineLvl w:val="3"/>
        <w:rPr>
          <w:rFonts w:ascii="Helvetica" w:eastAsia="Times New Roman" w:hAnsi="Helvetica" w:cs="Helvetica"/>
          <w:i/>
          <w:iCs/>
          <w:color w:val="2B2B2B"/>
          <w:sz w:val="24"/>
          <w:szCs w:val="24"/>
        </w:rPr>
      </w:pPr>
      <w:r w:rsidRPr="002E6837">
        <w:rPr>
          <w:rFonts w:ascii="Helvetica" w:eastAsia="Times New Roman" w:hAnsi="Helvetica" w:cs="Helvetica"/>
          <w:i/>
          <w:iCs/>
          <w:color w:val="2B2B2B"/>
          <w:sz w:val="24"/>
          <w:szCs w:val="24"/>
        </w:rPr>
        <w:t>1. Stroke</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 xml:space="preserve">Acute ischemic stroke is the second leading cause of death in industrialized countries and the leading medical cause of acquired adult disability. In the United States, </w:t>
      </w:r>
      <w:r w:rsidRPr="002E6837">
        <w:rPr>
          <w:rFonts w:ascii="Cambria Math" w:eastAsia="Times New Roman" w:hAnsi="Cambria Math" w:cs="Cambria Math"/>
          <w:sz w:val="24"/>
          <w:szCs w:val="24"/>
        </w:rPr>
        <w:t>∼</w:t>
      </w:r>
      <w:r w:rsidRPr="002E6837">
        <w:rPr>
          <w:rFonts w:ascii="inherit" w:eastAsia="Times New Roman" w:hAnsi="inherit" w:cs="Times New Roman"/>
          <w:sz w:val="24"/>
          <w:szCs w:val="24"/>
        </w:rPr>
        <w:t>600,000 new strokes occur annually, representing an economic burden of $40 billion in direct and indirect costs. Ischemic stroke results from the reduction of cerebral blood flow in the territory of a major cerebral artery due to its transient or permanent occlusion by local thrombosis or embolus. A complex cascade of molecular events is set in motion during cerebral ischemia and culminates in neuronal cell death. Improving our understanding of these events might help devise novel therapies to limit neuronal injury in stroke patients, a concept termed “neuroprotection” (</w:t>
      </w:r>
      <w:hyperlink r:id="rId1792" w:anchor="ref-741" w:history="1">
        <w:r w:rsidRPr="002E6837">
          <w:rPr>
            <w:rFonts w:ascii="inherit" w:eastAsia="Times New Roman" w:hAnsi="inherit" w:cs="Times New Roman"/>
            <w:b/>
            <w:bCs/>
            <w:color w:val="76232F"/>
            <w:sz w:val="24"/>
            <w:szCs w:val="24"/>
            <w:u w:val="single"/>
            <w:bdr w:val="none" w:sz="0" w:space="0" w:color="auto" w:frame="1"/>
          </w:rPr>
          <w:t>741</w:t>
        </w:r>
      </w:hyperlink>
      <w:proofErr w:type="gramStart"/>
      <w:r w:rsidRPr="002E6837">
        <w:rPr>
          <w:rFonts w:ascii="inherit" w:eastAsia="Times New Roman" w:hAnsi="inherit" w:cs="Times New Roman"/>
          <w:sz w:val="24"/>
          <w:szCs w:val="24"/>
        </w:rPr>
        <w:t>,</w:t>
      </w:r>
      <w:proofErr w:type="gramEnd"/>
      <w:r w:rsidR="00306863">
        <w:fldChar w:fldCharType="begin"/>
      </w:r>
      <w:r w:rsidR="00306863">
        <w:instrText xml:space="preserve"> HYPERLINK "http://physrev.physiology.org/content/87/1/315.long" \l "ref-1363" </w:instrText>
      </w:r>
      <w:r w:rsidR="00306863">
        <w:fldChar w:fldCharType="separate"/>
      </w:r>
      <w:r w:rsidRPr="002E6837">
        <w:rPr>
          <w:rFonts w:ascii="inherit" w:eastAsia="Times New Roman" w:hAnsi="inherit" w:cs="Times New Roman"/>
          <w:b/>
          <w:bCs/>
          <w:color w:val="76232F"/>
          <w:sz w:val="24"/>
          <w:szCs w:val="24"/>
          <w:u w:val="single"/>
          <w:bdr w:val="none" w:sz="0" w:space="0" w:color="auto" w:frame="1"/>
        </w:rPr>
        <w:t>1363</w:t>
      </w:r>
      <w:r w:rsidR="00306863">
        <w:rPr>
          <w:rFonts w:ascii="inherit" w:eastAsia="Times New Roman" w:hAnsi="inherit" w:cs="Times New Roman"/>
          <w:b/>
          <w:bCs/>
          <w:color w:val="76232F"/>
          <w:sz w:val="24"/>
          <w:szCs w:val="24"/>
          <w:u w:val="single"/>
          <w:bdr w:val="none" w:sz="0" w:space="0" w:color="auto" w:frame="1"/>
        </w:rPr>
        <w:fldChar w:fldCharType="end"/>
      </w:r>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In both animal models of focal cerebral ischemia [e.g., induced by middle cerebral artery (MCA) occlusion] and in human stroke, two distinct ischemic regions can be identified: the core, which is served primarily by the occluded artery, and the penumbra, where residual blood flow (&lt;40% of normal flow) persists (</w:t>
      </w:r>
      <w:hyperlink r:id="rId1793" w:anchor="ref-326" w:history="1">
        <w:r w:rsidRPr="002E6837">
          <w:rPr>
            <w:rFonts w:ascii="inherit" w:eastAsia="Times New Roman" w:hAnsi="inherit" w:cs="Times New Roman"/>
            <w:b/>
            <w:bCs/>
            <w:color w:val="76232F"/>
            <w:sz w:val="24"/>
            <w:szCs w:val="24"/>
            <w:u w:val="single"/>
            <w:bdr w:val="none" w:sz="0" w:space="0" w:color="auto" w:frame="1"/>
          </w:rPr>
          <w:t>326</w:t>
        </w:r>
      </w:hyperlink>
      <w:r w:rsidRPr="002E6837">
        <w:rPr>
          <w:rFonts w:ascii="inherit" w:eastAsia="Times New Roman" w:hAnsi="inherit" w:cs="Times New Roman"/>
          <w:sz w:val="24"/>
          <w:szCs w:val="24"/>
        </w:rPr>
        <w:t>, </w:t>
      </w:r>
      <w:hyperlink r:id="rId1794" w:anchor="ref-1363" w:history="1">
        <w:r w:rsidRPr="002E6837">
          <w:rPr>
            <w:rFonts w:ascii="inherit" w:eastAsia="Times New Roman" w:hAnsi="inherit" w:cs="Times New Roman"/>
            <w:b/>
            <w:bCs/>
            <w:color w:val="76232F"/>
            <w:sz w:val="24"/>
            <w:szCs w:val="24"/>
            <w:u w:val="single"/>
            <w:bdr w:val="none" w:sz="0" w:space="0" w:color="auto" w:frame="1"/>
          </w:rPr>
          <w:t>1363</w:t>
        </w:r>
      </w:hyperlink>
      <w:r w:rsidRPr="002E6837">
        <w:rPr>
          <w:rFonts w:ascii="inherit" w:eastAsia="Times New Roman" w:hAnsi="inherit" w:cs="Times New Roman"/>
          <w:sz w:val="24"/>
          <w:szCs w:val="24"/>
        </w:rPr>
        <w:t>). The earliest consequence of ischemia is a significant fall in tissue ATP levels, which is considerably more pronounced in the core than in the penumbra. The immediate consequence is the dissipation of ionic gradients normally maintained by Na</w:t>
      </w:r>
      <w:r w:rsidRPr="002E6837">
        <w:rPr>
          <w:rFonts w:ascii="inherit" w:eastAsia="Times New Roman" w:hAnsi="inherit" w:cs="Times New Roman"/>
          <w:sz w:val="18"/>
          <w:szCs w:val="18"/>
          <w:bdr w:val="none" w:sz="0" w:space="0" w:color="auto" w:frame="1"/>
          <w:vertAlign w:val="superscript"/>
        </w:rPr>
        <w:t>+</w:t>
      </w:r>
      <w:r w:rsidRPr="002E6837">
        <w:rPr>
          <w:rFonts w:ascii="inherit" w:eastAsia="Times New Roman" w:hAnsi="inherit" w:cs="Times New Roman"/>
          <w:sz w:val="24"/>
          <w:szCs w:val="24"/>
        </w:rPr>
        <w:t>-K</w:t>
      </w:r>
      <w:r w:rsidRPr="002E6837">
        <w:rPr>
          <w:rFonts w:ascii="inherit" w:eastAsia="Times New Roman" w:hAnsi="inherit" w:cs="Times New Roman"/>
          <w:sz w:val="18"/>
          <w:szCs w:val="18"/>
          <w:bdr w:val="none" w:sz="0" w:space="0" w:color="auto" w:frame="1"/>
          <w:vertAlign w:val="superscript"/>
        </w:rPr>
        <w:t>+</w:t>
      </w:r>
      <w:r w:rsidRPr="002E6837">
        <w:rPr>
          <w:rFonts w:ascii="inherit" w:eastAsia="Times New Roman" w:hAnsi="inherit" w:cs="Times New Roman"/>
          <w:sz w:val="24"/>
          <w:szCs w:val="24"/>
        </w:rPr>
        <w:t>-ATPases, resulting in the rapid depolarization of neurons and glia, followed by the activation of voltage-dependent Ca</w:t>
      </w:r>
      <w:r w:rsidRPr="002E6837">
        <w:rPr>
          <w:rFonts w:ascii="inherit" w:eastAsia="Times New Roman" w:hAnsi="inherit" w:cs="Times New Roman"/>
          <w:sz w:val="18"/>
          <w:szCs w:val="18"/>
          <w:bdr w:val="none" w:sz="0" w:space="0" w:color="auto" w:frame="1"/>
          <w:vertAlign w:val="superscript"/>
        </w:rPr>
        <w:t>2+</w:t>
      </w:r>
      <w:r w:rsidRPr="002E6837">
        <w:rPr>
          <w:rFonts w:ascii="inherit" w:eastAsia="Times New Roman" w:hAnsi="inherit" w:cs="Times New Roman"/>
          <w:sz w:val="24"/>
          <w:szCs w:val="24"/>
        </w:rPr>
        <w:t> channels and Ca</w:t>
      </w:r>
      <w:r w:rsidRPr="002E6837">
        <w:rPr>
          <w:rFonts w:ascii="inherit" w:eastAsia="Times New Roman" w:hAnsi="inherit" w:cs="Times New Roman"/>
          <w:sz w:val="18"/>
          <w:szCs w:val="18"/>
          <w:bdr w:val="none" w:sz="0" w:space="0" w:color="auto" w:frame="1"/>
          <w:vertAlign w:val="superscript"/>
        </w:rPr>
        <w:t>2+</w:t>
      </w:r>
      <w:r w:rsidRPr="002E6837">
        <w:rPr>
          <w:rFonts w:ascii="inherit" w:eastAsia="Times New Roman" w:hAnsi="inherit" w:cs="Times New Roman"/>
          <w:sz w:val="24"/>
          <w:szCs w:val="24"/>
        </w:rPr>
        <w:t> overload (</w:t>
      </w:r>
      <w:hyperlink r:id="rId1795" w:anchor="ref-778" w:history="1">
        <w:r w:rsidRPr="002E6837">
          <w:rPr>
            <w:rFonts w:ascii="inherit" w:eastAsia="Times New Roman" w:hAnsi="inherit" w:cs="Times New Roman"/>
            <w:b/>
            <w:bCs/>
            <w:color w:val="76232F"/>
            <w:sz w:val="24"/>
            <w:szCs w:val="24"/>
            <w:u w:val="single"/>
            <w:bdr w:val="none" w:sz="0" w:space="0" w:color="auto" w:frame="1"/>
          </w:rPr>
          <w:t>778</w:t>
        </w:r>
      </w:hyperlink>
      <w:r w:rsidRPr="002E6837">
        <w:rPr>
          <w:rFonts w:ascii="inherit" w:eastAsia="Times New Roman" w:hAnsi="inherit" w:cs="Times New Roman"/>
          <w:sz w:val="24"/>
          <w:szCs w:val="24"/>
        </w:rPr>
        <w:t>). These events induce the accumulation of excitatory neurotransmitters, especially glutamate, within the extracellular space, triggering the activation of two distinct ionotropic receptors, the NMDA and α-amino-3-hydroxy-5-methyl-4-isoxazole (AMPA) receptors. NMDA receptor opens a Ca</w:t>
      </w:r>
      <w:r w:rsidRPr="002E6837">
        <w:rPr>
          <w:rFonts w:ascii="inherit" w:eastAsia="Times New Roman" w:hAnsi="inherit" w:cs="Times New Roman"/>
          <w:sz w:val="18"/>
          <w:szCs w:val="18"/>
          <w:bdr w:val="none" w:sz="0" w:space="0" w:color="auto" w:frame="1"/>
          <w:vertAlign w:val="superscript"/>
        </w:rPr>
        <w:t>2+</w:t>
      </w:r>
      <w:r w:rsidRPr="002E6837">
        <w:rPr>
          <w:rFonts w:ascii="inherit" w:eastAsia="Times New Roman" w:hAnsi="inherit" w:cs="Times New Roman"/>
          <w:sz w:val="24"/>
          <w:szCs w:val="24"/>
        </w:rPr>
        <w:t> channel and thus amplifies Ca</w:t>
      </w:r>
      <w:r w:rsidRPr="002E6837">
        <w:rPr>
          <w:rFonts w:ascii="inherit" w:eastAsia="Times New Roman" w:hAnsi="inherit" w:cs="Times New Roman"/>
          <w:sz w:val="18"/>
          <w:szCs w:val="18"/>
          <w:bdr w:val="none" w:sz="0" w:space="0" w:color="auto" w:frame="1"/>
          <w:vertAlign w:val="superscript"/>
        </w:rPr>
        <w:t>2+</w:t>
      </w:r>
      <w:r w:rsidRPr="002E6837">
        <w:rPr>
          <w:rFonts w:ascii="inherit" w:eastAsia="Times New Roman" w:hAnsi="inherit" w:cs="Times New Roman"/>
          <w:sz w:val="24"/>
          <w:szCs w:val="24"/>
        </w:rPr>
        <w:t> overload, whereas AMPA receptor opens a Na</w:t>
      </w:r>
      <w:r w:rsidRPr="002E6837">
        <w:rPr>
          <w:rFonts w:ascii="inherit" w:eastAsia="Times New Roman" w:hAnsi="inherit" w:cs="Times New Roman"/>
          <w:sz w:val="18"/>
          <w:szCs w:val="18"/>
          <w:bdr w:val="none" w:sz="0" w:space="0" w:color="auto" w:frame="1"/>
          <w:vertAlign w:val="superscript"/>
        </w:rPr>
        <w:t>+</w:t>
      </w:r>
      <w:r w:rsidRPr="002E6837">
        <w:rPr>
          <w:rFonts w:ascii="inherit" w:eastAsia="Times New Roman" w:hAnsi="inherit" w:cs="Times New Roman"/>
          <w:sz w:val="24"/>
          <w:szCs w:val="24"/>
        </w:rPr>
        <w:t> channel, leading to accumulation of intracellular Na</w:t>
      </w:r>
      <w:r w:rsidRPr="002E6837">
        <w:rPr>
          <w:rFonts w:ascii="inherit" w:eastAsia="Times New Roman" w:hAnsi="inherit" w:cs="Times New Roman"/>
          <w:sz w:val="18"/>
          <w:szCs w:val="18"/>
          <w:bdr w:val="none" w:sz="0" w:space="0" w:color="auto" w:frame="1"/>
          <w:vertAlign w:val="superscript"/>
        </w:rPr>
        <w:t>+</w:t>
      </w:r>
      <w:r w:rsidRPr="002E6837">
        <w:rPr>
          <w:rFonts w:ascii="inherit" w:eastAsia="Times New Roman" w:hAnsi="inherit" w:cs="Times New Roman"/>
          <w:sz w:val="24"/>
          <w:szCs w:val="24"/>
        </w:rPr>
        <w:t> and brain edema (</w:t>
      </w:r>
      <w:hyperlink r:id="rId1796" w:anchor="ref-326" w:history="1">
        <w:r w:rsidRPr="002E6837">
          <w:rPr>
            <w:rFonts w:ascii="inherit" w:eastAsia="Times New Roman" w:hAnsi="inherit" w:cs="Times New Roman"/>
            <w:b/>
            <w:bCs/>
            <w:color w:val="76232F"/>
            <w:sz w:val="24"/>
            <w:szCs w:val="24"/>
            <w:u w:val="single"/>
            <w:bdr w:val="none" w:sz="0" w:space="0" w:color="auto" w:frame="1"/>
          </w:rPr>
          <w:t>326</w:t>
        </w:r>
      </w:hyperlink>
      <w:r w:rsidRPr="002E6837">
        <w:rPr>
          <w:rFonts w:ascii="inherit" w:eastAsia="Times New Roman" w:hAnsi="inherit" w:cs="Times New Roman"/>
          <w:sz w:val="24"/>
          <w:szCs w:val="24"/>
        </w:rPr>
        <w:t>, </w:t>
      </w:r>
      <w:hyperlink r:id="rId1797" w:anchor="ref-778" w:history="1">
        <w:r w:rsidRPr="002E6837">
          <w:rPr>
            <w:rFonts w:ascii="inherit" w:eastAsia="Times New Roman" w:hAnsi="inherit" w:cs="Times New Roman"/>
            <w:b/>
            <w:bCs/>
            <w:color w:val="76232F"/>
            <w:sz w:val="24"/>
            <w:szCs w:val="24"/>
            <w:u w:val="single"/>
            <w:bdr w:val="none" w:sz="0" w:space="0" w:color="auto" w:frame="1"/>
          </w:rPr>
          <w:t>778</w:t>
        </w:r>
      </w:hyperlink>
      <w:r w:rsidRPr="002E6837">
        <w:rPr>
          <w:rFonts w:ascii="inherit" w:eastAsia="Times New Roman" w:hAnsi="inherit" w:cs="Times New Roman"/>
          <w:sz w:val="24"/>
          <w:szCs w:val="24"/>
        </w:rPr>
        <w:t>). The pathological alterations elicited by the actions of glutamate on these receptors are referred to as “excitotoxicity.”</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lastRenderedPageBreak/>
        <w:t>The massive increase in intracellular Ca</w:t>
      </w:r>
      <w:r w:rsidRPr="002E6837">
        <w:rPr>
          <w:rFonts w:ascii="inherit" w:eastAsia="Times New Roman" w:hAnsi="inherit" w:cs="Times New Roman"/>
          <w:sz w:val="18"/>
          <w:szCs w:val="18"/>
          <w:bdr w:val="none" w:sz="0" w:space="0" w:color="auto" w:frame="1"/>
          <w:vertAlign w:val="superscript"/>
        </w:rPr>
        <w:t>2+</w:t>
      </w:r>
      <w:r w:rsidRPr="002E6837">
        <w:rPr>
          <w:rFonts w:ascii="inherit" w:eastAsia="Times New Roman" w:hAnsi="inherit" w:cs="Times New Roman"/>
          <w:sz w:val="24"/>
          <w:szCs w:val="24"/>
        </w:rPr>
        <w:t> activates various enzymes (e.g., phospholipases, cyclooxygenases, NO synthase, and proteolytic enzymes) and stimulates the release of cytotoxic oxidant species and free radicals, which provoke lipid peroxidation, DNA injury, and mitochondrial damage, and also contribute to the breakdown of the blood-brain barrier and the development of brain edema (</w:t>
      </w:r>
      <w:hyperlink r:id="rId1798" w:anchor="ref-326" w:history="1">
        <w:r w:rsidRPr="002E6837">
          <w:rPr>
            <w:rFonts w:ascii="inherit" w:eastAsia="Times New Roman" w:hAnsi="inherit" w:cs="Times New Roman"/>
            <w:b/>
            <w:bCs/>
            <w:color w:val="76232F"/>
            <w:sz w:val="24"/>
            <w:szCs w:val="24"/>
            <w:u w:val="single"/>
            <w:bdr w:val="none" w:sz="0" w:space="0" w:color="auto" w:frame="1"/>
          </w:rPr>
          <w:t>326</w:t>
        </w:r>
      </w:hyperlink>
      <w:r w:rsidRPr="002E6837">
        <w:rPr>
          <w:rFonts w:ascii="inherit" w:eastAsia="Times New Roman" w:hAnsi="inherit" w:cs="Times New Roman"/>
          <w:sz w:val="24"/>
          <w:szCs w:val="24"/>
        </w:rPr>
        <w:t>, </w:t>
      </w:r>
      <w:hyperlink r:id="rId1799" w:anchor="ref-778" w:history="1">
        <w:r w:rsidRPr="002E6837">
          <w:rPr>
            <w:rFonts w:ascii="inherit" w:eastAsia="Times New Roman" w:hAnsi="inherit" w:cs="Times New Roman"/>
            <w:b/>
            <w:bCs/>
            <w:color w:val="76232F"/>
            <w:sz w:val="24"/>
            <w:szCs w:val="24"/>
            <w:u w:val="single"/>
            <w:bdr w:val="none" w:sz="0" w:space="0" w:color="auto" w:frame="1"/>
          </w:rPr>
          <w:t>778</w:t>
        </w:r>
      </w:hyperlink>
      <w:r w:rsidRPr="002E6837">
        <w:rPr>
          <w:rFonts w:ascii="inherit" w:eastAsia="Times New Roman" w:hAnsi="inherit" w:cs="Times New Roman"/>
          <w:sz w:val="24"/>
          <w:szCs w:val="24"/>
        </w:rPr>
        <w:t>, </w:t>
      </w:r>
      <w:hyperlink r:id="rId1800" w:anchor="ref-1079" w:history="1">
        <w:r w:rsidRPr="002E6837">
          <w:rPr>
            <w:rFonts w:ascii="inherit" w:eastAsia="Times New Roman" w:hAnsi="inherit" w:cs="Times New Roman"/>
            <w:b/>
            <w:bCs/>
            <w:color w:val="76232F"/>
            <w:sz w:val="24"/>
            <w:szCs w:val="24"/>
            <w:u w:val="single"/>
            <w:bdr w:val="none" w:sz="0" w:space="0" w:color="auto" w:frame="1"/>
          </w:rPr>
          <w:t>1079</w:t>
        </w:r>
      </w:hyperlink>
      <w:r w:rsidRPr="002E6837">
        <w:rPr>
          <w:rFonts w:ascii="inherit" w:eastAsia="Times New Roman" w:hAnsi="inherit" w:cs="Times New Roman"/>
          <w:sz w:val="24"/>
          <w:szCs w:val="24"/>
        </w:rPr>
        <w:t>). Furthermore, tissue anoxia, calcium overload, and oxidant stress foster the activation of various transcription factors, including NFκB, hypoxia-inducible factor 1, and STAT3. This, in turn, triggers the production of inflammatory cytokines (TNF-α, IL-1β), enzymes (iNOS, COX-2), adhesion molecules (ICAM-1, selectins), and the recruitment of activated phagocytes (</w:t>
      </w:r>
      <w:hyperlink r:id="rId1801" w:anchor="ref-326" w:history="1">
        <w:r w:rsidRPr="002E6837">
          <w:rPr>
            <w:rFonts w:ascii="inherit" w:eastAsia="Times New Roman" w:hAnsi="inherit" w:cs="Times New Roman"/>
            <w:b/>
            <w:bCs/>
            <w:color w:val="76232F"/>
            <w:sz w:val="24"/>
            <w:szCs w:val="24"/>
            <w:u w:val="single"/>
            <w:bdr w:val="none" w:sz="0" w:space="0" w:color="auto" w:frame="1"/>
          </w:rPr>
          <w:t>326</w:t>
        </w:r>
      </w:hyperlink>
      <w:r w:rsidRPr="002E6837">
        <w:rPr>
          <w:rFonts w:ascii="inherit" w:eastAsia="Times New Roman" w:hAnsi="inherit" w:cs="Times New Roman"/>
          <w:sz w:val="24"/>
          <w:szCs w:val="24"/>
        </w:rPr>
        <w:t>, </w:t>
      </w:r>
      <w:hyperlink r:id="rId1802" w:anchor="ref-587" w:history="1">
        <w:r w:rsidRPr="002E6837">
          <w:rPr>
            <w:rFonts w:ascii="inherit" w:eastAsia="Times New Roman" w:hAnsi="inherit" w:cs="Times New Roman"/>
            <w:b/>
            <w:bCs/>
            <w:color w:val="76232F"/>
            <w:sz w:val="24"/>
            <w:szCs w:val="24"/>
            <w:u w:val="single"/>
            <w:bdr w:val="none" w:sz="0" w:space="0" w:color="auto" w:frame="1"/>
          </w:rPr>
          <w:t>587</w:t>
        </w:r>
      </w:hyperlink>
      <w:r w:rsidRPr="002E6837">
        <w:rPr>
          <w:rFonts w:ascii="inherit" w:eastAsia="Times New Roman" w:hAnsi="inherit" w:cs="Times New Roman"/>
          <w:sz w:val="24"/>
          <w:szCs w:val="24"/>
        </w:rPr>
        <w:t>). These changes evolve over several days after the initial ischemic insult, resulting in progressive inflammatory changes spreading from the core into the ischemic penumbra and characterized by the migration of activated microglial cells, macrophages, and neutrophils within the site of injury, where they produce large quantities of oxidants and free radicals. Ultimately, Ca</w:t>
      </w:r>
      <w:r w:rsidRPr="002E6837">
        <w:rPr>
          <w:rFonts w:ascii="inherit" w:eastAsia="Times New Roman" w:hAnsi="inherit" w:cs="Times New Roman"/>
          <w:sz w:val="18"/>
          <w:szCs w:val="18"/>
          <w:bdr w:val="none" w:sz="0" w:space="0" w:color="auto" w:frame="1"/>
          <w:vertAlign w:val="superscript"/>
        </w:rPr>
        <w:t>2+</w:t>
      </w:r>
      <w:r w:rsidRPr="002E6837">
        <w:rPr>
          <w:rFonts w:ascii="inherit" w:eastAsia="Times New Roman" w:hAnsi="inherit" w:cs="Times New Roman"/>
          <w:sz w:val="24"/>
          <w:szCs w:val="24"/>
        </w:rPr>
        <w:t> overload, glutamate excitotoxicity, oxidant-mediated injury, and inflammatory changes induce neuronal cell death, which occurs predominantly by necrosis within the core of the lesion, and by apoptosis within the penumbra (</w:t>
      </w:r>
      <w:hyperlink r:id="rId1803" w:anchor="ref-326" w:history="1">
        <w:r w:rsidRPr="002E6837">
          <w:rPr>
            <w:rFonts w:ascii="inherit" w:eastAsia="Times New Roman" w:hAnsi="inherit" w:cs="Times New Roman"/>
            <w:b/>
            <w:bCs/>
            <w:color w:val="76232F"/>
            <w:sz w:val="24"/>
            <w:szCs w:val="24"/>
            <w:u w:val="single"/>
            <w:bdr w:val="none" w:sz="0" w:space="0" w:color="auto" w:frame="1"/>
          </w:rPr>
          <w:t>326</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before="225" w:after="225" w:line="274" w:lineRule="atLeast"/>
        <w:textAlignment w:val="baseline"/>
        <w:outlineLvl w:val="4"/>
        <w:rPr>
          <w:rFonts w:ascii="Helvetica" w:eastAsia="Times New Roman" w:hAnsi="Helvetica" w:cs="Helvetica"/>
          <w:caps/>
          <w:color w:val="6B6B6B"/>
          <w:sz w:val="24"/>
          <w:szCs w:val="24"/>
        </w:rPr>
      </w:pPr>
      <w:r w:rsidRPr="002E6837">
        <w:rPr>
          <w:rFonts w:ascii="Helvetica" w:eastAsia="Times New Roman" w:hAnsi="Helvetica" w:cs="Helvetica"/>
          <w:caps/>
          <w:color w:val="6B6B6B"/>
          <w:sz w:val="24"/>
          <w:szCs w:val="24"/>
        </w:rPr>
        <w:t>A) ROLE OF NO IN NORMAL BRAIN PHYSIOLOGY AND DURING ISCHEMIC STROKE.</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In the brain, NO is physiologically produced by two Ca</w:t>
      </w:r>
      <w:r w:rsidRPr="002E6837">
        <w:rPr>
          <w:rFonts w:ascii="inherit" w:eastAsia="Times New Roman" w:hAnsi="inherit" w:cs="Times New Roman"/>
          <w:sz w:val="18"/>
          <w:szCs w:val="18"/>
          <w:bdr w:val="none" w:sz="0" w:space="0" w:color="auto" w:frame="1"/>
          <w:vertAlign w:val="superscript"/>
        </w:rPr>
        <w:t>2+</w:t>
      </w:r>
      <w:r w:rsidRPr="002E6837">
        <w:rPr>
          <w:rFonts w:ascii="inherit" w:eastAsia="Times New Roman" w:hAnsi="inherit" w:cs="Times New Roman"/>
          <w:sz w:val="24"/>
          <w:szCs w:val="24"/>
        </w:rPr>
        <w:t>/calmodulin-dependent NOS isoforms present in endothelial cells (eNOS, type III NOS) and neurons (nNOS, type I NOS), which produce small (nanomolar) amounts of NO for short periods in response to transient increases in intracellular Ca</w:t>
      </w:r>
      <w:r w:rsidRPr="002E6837">
        <w:rPr>
          <w:rFonts w:ascii="inherit" w:eastAsia="Times New Roman" w:hAnsi="inherit" w:cs="Times New Roman"/>
          <w:sz w:val="18"/>
          <w:szCs w:val="18"/>
          <w:bdr w:val="none" w:sz="0" w:space="0" w:color="auto" w:frame="1"/>
          <w:vertAlign w:val="superscript"/>
        </w:rPr>
        <w:t>2+</w:t>
      </w:r>
      <w:r w:rsidRPr="002E6837">
        <w:rPr>
          <w:rFonts w:ascii="inherit" w:eastAsia="Times New Roman" w:hAnsi="inherit" w:cs="Times New Roman"/>
          <w:sz w:val="24"/>
          <w:szCs w:val="24"/>
        </w:rPr>
        <w:t>. NO generated by eNOS and nNOS is essential for the control of cerebral blood flow, whereas nNOS-derived NO also functions as a neurotransmitter and is involved in synaptic plasticity, modulation of neuroendocrine functions, memory formation, and behavioral activity (</w:t>
      </w:r>
      <w:hyperlink r:id="rId1804" w:anchor="ref-491" w:history="1">
        <w:r w:rsidRPr="002E6837">
          <w:rPr>
            <w:rFonts w:ascii="inherit" w:eastAsia="Times New Roman" w:hAnsi="inherit" w:cs="Times New Roman"/>
            <w:b/>
            <w:bCs/>
            <w:color w:val="76232F"/>
            <w:sz w:val="24"/>
            <w:szCs w:val="24"/>
            <w:u w:val="single"/>
            <w:bdr w:val="none" w:sz="0" w:space="0" w:color="auto" w:frame="1"/>
          </w:rPr>
          <w:t>491</w:t>
        </w:r>
      </w:hyperlink>
      <w:r w:rsidRPr="002E6837">
        <w:rPr>
          <w:rFonts w:ascii="inherit" w:eastAsia="Times New Roman" w:hAnsi="inherit" w:cs="Times New Roman"/>
          <w:sz w:val="24"/>
          <w:szCs w:val="24"/>
        </w:rPr>
        <w:t>, </w:t>
      </w:r>
      <w:hyperlink r:id="rId1805" w:anchor="ref-1229" w:history="1">
        <w:r w:rsidRPr="002E6837">
          <w:rPr>
            <w:rFonts w:ascii="inherit" w:eastAsia="Times New Roman" w:hAnsi="inherit" w:cs="Times New Roman"/>
            <w:b/>
            <w:bCs/>
            <w:color w:val="76232F"/>
            <w:sz w:val="24"/>
            <w:szCs w:val="24"/>
            <w:u w:val="single"/>
            <w:bdr w:val="none" w:sz="0" w:space="0" w:color="auto" w:frame="1"/>
          </w:rPr>
          <w:t>1229</w:t>
        </w:r>
      </w:hyperlink>
      <w:r w:rsidRPr="002E6837">
        <w:rPr>
          <w:rFonts w:ascii="inherit" w:eastAsia="Times New Roman" w:hAnsi="inherit" w:cs="Times New Roman"/>
          <w:sz w:val="24"/>
          <w:szCs w:val="24"/>
        </w:rPr>
        <w:t>). Under various pathological conditions, including cerebral ischemia, large amounts of NO are produced in the brain as a result of the induced expression of iNOS, related to enhanced iNOS gene transcription in response to locally produced inflammatory cytokines. Expression of iNOS in brain tissue has been localized in infiltrating phagocytes, vascular cells, and glial cells (astrocytes, oligodendrocytes, and microglia) (</w:t>
      </w:r>
      <w:hyperlink r:id="rId1806" w:anchor="ref-39" w:history="1">
        <w:r w:rsidRPr="002E6837">
          <w:rPr>
            <w:rFonts w:ascii="inherit" w:eastAsia="Times New Roman" w:hAnsi="inherit" w:cs="Times New Roman"/>
            <w:b/>
            <w:bCs/>
            <w:color w:val="76232F"/>
            <w:sz w:val="24"/>
            <w:szCs w:val="24"/>
            <w:u w:val="single"/>
            <w:bdr w:val="none" w:sz="0" w:space="0" w:color="auto" w:frame="1"/>
          </w:rPr>
          <w:t>39</w:t>
        </w:r>
      </w:hyperlink>
      <w:r w:rsidRPr="002E6837">
        <w:rPr>
          <w:rFonts w:ascii="inherit" w:eastAsia="Times New Roman" w:hAnsi="inherit" w:cs="Times New Roman"/>
          <w:sz w:val="24"/>
          <w:szCs w:val="24"/>
        </w:rPr>
        <w:t>, </w:t>
      </w:r>
      <w:hyperlink r:id="rId1807" w:anchor="ref-491" w:history="1">
        <w:r w:rsidRPr="002E6837">
          <w:rPr>
            <w:rFonts w:ascii="inherit" w:eastAsia="Times New Roman" w:hAnsi="inherit" w:cs="Times New Roman"/>
            <w:b/>
            <w:bCs/>
            <w:color w:val="76232F"/>
            <w:sz w:val="24"/>
            <w:szCs w:val="24"/>
            <w:u w:val="single"/>
            <w:bdr w:val="none" w:sz="0" w:space="0" w:color="auto" w:frame="1"/>
          </w:rPr>
          <w:t>491</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A number of experimental investigations have shown that NO production is upregulated and plays opposite (protective vs. deleterious) effects in stroke. In both focal and global cerebral ischemia models in rodents, a burst of NO generation, occurring in the first minutes of ischemia, was demonstrated by EPR spectroscopy (</w:t>
      </w:r>
      <w:hyperlink r:id="rId1808" w:anchor="ref-834" w:history="1">
        <w:r w:rsidRPr="002E6837">
          <w:rPr>
            <w:rFonts w:ascii="inherit" w:eastAsia="Times New Roman" w:hAnsi="inherit" w:cs="Times New Roman"/>
            <w:b/>
            <w:bCs/>
            <w:color w:val="76232F"/>
            <w:sz w:val="24"/>
            <w:szCs w:val="24"/>
            <w:u w:val="single"/>
            <w:bdr w:val="none" w:sz="0" w:space="0" w:color="auto" w:frame="1"/>
          </w:rPr>
          <w:t>834</w:t>
        </w:r>
      </w:hyperlink>
      <w:r w:rsidRPr="002E6837">
        <w:rPr>
          <w:rFonts w:ascii="inherit" w:eastAsia="Times New Roman" w:hAnsi="inherit" w:cs="Times New Roman"/>
          <w:sz w:val="24"/>
          <w:szCs w:val="24"/>
        </w:rPr>
        <w:t>, </w:t>
      </w:r>
      <w:hyperlink r:id="rId1809" w:anchor="ref-1282" w:history="1">
        <w:r w:rsidRPr="002E6837">
          <w:rPr>
            <w:rFonts w:ascii="inherit" w:eastAsia="Times New Roman" w:hAnsi="inherit" w:cs="Times New Roman"/>
            <w:b/>
            <w:bCs/>
            <w:color w:val="76232F"/>
            <w:sz w:val="24"/>
            <w:szCs w:val="24"/>
            <w:u w:val="single"/>
            <w:bdr w:val="none" w:sz="0" w:space="0" w:color="auto" w:frame="1"/>
          </w:rPr>
          <w:t>1282</w:t>
        </w:r>
      </w:hyperlink>
      <w:r w:rsidRPr="002E6837">
        <w:rPr>
          <w:rFonts w:ascii="inherit" w:eastAsia="Times New Roman" w:hAnsi="inherit" w:cs="Times New Roman"/>
          <w:sz w:val="24"/>
          <w:szCs w:val="24"/>
        </w:rPr>
        <w:t>) and the determination of NO-decomposition products (nitrites and nitrates) (</w:t>
      </w:r>
      <w:hyperlink r:id="rId1810" w:anchor="ref-1156" w:history="1">
        <w:r w:rsidRPr="002E6837">
          <w:rPr>
            <w:rFonts w:ascii="inherit" w:eastAsia="Times New Roman" w:hAnsi="inherit" w:cs="Times New Roman"/>
            <w:b/>
            <w:bCs/>
            <w:color w:val="76232F"/>
            <w:sz w:val="24"/>
            <w:szCs w:val="24"/>
            <w:u w:val="single"/>
            <w:bdr w:val="none" w:sz="0" w:space="0" w:color="auto" w:frame="1"/>
          </w:rPr>
          <w:t>1156</w:t>
        </w:r>
      </w:hyperlink>
      <w:r w:rsidRPr="002E6837">
        <w:rPr>
          <w:rFonts w:ascii="inherit" w:eastAsia="Times New Roman" w:hAnsi="inherit" w:cs="Times New Roman"/>
          <w:sz w:val="24"/>
          <w:szCs w:val="24"/>
        </w:rPr>
        <w:t>; see Refs. </w:t>
      </w:r>
      <w:hyperlink r:id="rId1811" w:anchor="ref-110" w:history="1">
        <w:r w:rsidRPr="002E6837">
          <w:rPr>
            <w:rFonts w:ascii="inherit" w:eastAsia="Times New Roman" w:hAnsi="inherit" w:cs="Times New Roman"/>
            <w:b/>
            <w:bCs/>
            <w:color w:val="76232F"/>
            <w:sz w:val="24"/>
            <w:szCs w:val="24"/>
            <w:u w:val="single"/>
            <w:bdr w:val="none" w:sz="0" w:space="0" w:color="auto" w:frame="1"/>
          </w:rPr>
          <w:t>110</w:t>
        </w:r>
      </w:hyperlink>
      <w:r w:rsidRPr="002E6837">
        <w:rPr>
          <w:rFonts w:ascii="inherit" w:eastAsia="Times New Roman" w:hAnsi="inherit" w:cs="Times New Roman"/>
          <w:sz w:val="24"/>
          <w:szCs w:val="24"/>
        </w:rPr>
        <w:t> and </w:t>
      </w:r>
      <w:hyperlink r:id="rId1812" w:anchor="ref-906" w:history="1">
        <w:r w:rsidRPr="002E6837">
          <w:rPr>
            <w:rFonts w:ascii="inherit" w:eastAsia="Times New Roman" w:hAnsi="inherit" w:cs="Times New Roman"/>
            <w:b/>
            <w:bCs/>
            <w:color w:val="76232F"/>
            <w:sz w:val="24"/>
            <w:szCs w:val="24"/>
            <w:u w:val="single"/>
            <w:bdr w:val="none" w:sz="0" w:space="0" w:color="auto" w:frame="1"/>
          </w:rPr>
          <w:t>906</w:t>
        </w:r>
      </w:hyperlink>
      <w:r w:rsidRPr="002E6837">
        <w:rPr>
          <w:rFonts w:ascii="inherit" w:eastAsia="Times New Roman" w:hAnsi="inherit" w:cs="Times New Roman"/>
          <w:sz w:val="24"/>
          <w:szCs w:val="24"/>
        </w:rPr>
        <w:t> for review). In the rat forebrain, NO levels up to 11 μM have been determined following global ischemia induced by bilateral carotid occlusion (</w:t>
      </w:r>
      <w:hyperlink r:id="rId1813" w:anchor="ref-1282" w:history="1">
        <w:r w:rsidRPr="002E6837">
          <w:rPr>
            <w:rFonts w:ascii="inherit" w:eastAsia="Times New Roman" w:hAnsi="inherit" w:cs="Times New Roman"/>
            <w:b/>
            <w:bCs/>
            <w:color w:val="76232F"/>
            <w:sz w:val="24"/>
            <w:szCs w:val="24"/>
            <w:u w:val="single"/>
            <w:bdr w:val="none" w:sz="0" w:space="0" w:color="auto" w:frame="1"/>
          </w:rPr>
          <w:t>1282</w:t>
        </w:r>
      </w:hyperlink>
      <w:r w:rsidRPr="002E6837">
        <w:rPr>
          <w:rFonts w:ascii="inherit" w:eastAsia="Times New Roman" w:hAnsi="inherit" w:cs="Times New Roman"/>
          <w:sz w:val="24"/>
          <w:szCs w:val="24"/>
        </w:rPr>
        <w:t>). Ischemia-induced NO overproduction has been correlated with glutamatergic-mediated increases in intracellular Ca</w:t>
      </w:r>
      <w:r w:rsidRPr="002E6837">
        <w:rPr>
          <w:rFonts w:ascii="inherit" w:eastAsia="Times New Roman" w:hAnsi="inherit" w:cs="Times New Roman"/>
          <w:sz w:val="18"/>
          <w:szCs w:val="18"/>
          <w:bdr w:val="none" w:sz="0" w:space="0" w:color="auto" w:frame="1"/>
          <w:vertAlign w:val="superscript"/>
        </w:rPr>
        <w:t>2+</w:t>
      </w:r>
      <w:r w:rsidRPr="002E6837">
        <w:rPr>
          <w:rFonts w:ascii="inherit" w:eastAsia="Times New Roman" w:hAnsi="inherit" w:cs="Times New Roman"/>
          <w:sz w:val="24"/>
          <w:szCs w:val="24"/>
        </w:rPr>
        <w:t> concentrations, resulting in a calmodulin-dependent upregulation of nNOS and eNOS activities in the infarcted tissues (</w:t>
      </w:r>
      <w:hyperlink r:id="rId1814" w:anchor="ref-110" w:history="1">
        <w:r w:rsidRPr="002E6837">
          <w:rPr>
            <w:rFonts w:ascii="inherit" w:eastAsia="Times New Roman" w:hAnsi="inherit" w:cs="Times New Roman"/>
            <w:b/>
            <w:bCs/>
            <w:color w:val="76232F"/>
            <w:sz w:val="24"/>
            <w:szCs w:val="24"/>
            <w:u w:val="single"/>
            <w:bdr w:val="none" w:sz="0" w:space="0" w:color="auto" w:frame="1"/>
          </w:rPr>
          <w:t>110</w:t>
        </w:r>
      </w:hyperlink>
      <w:r w:rsidRPr="002E6837">
        <w:rPr>
          <w:rFonts w:ascii="inherit" w:eastAsia="Times New Roman" w:hAnsi="inherit" w:cs="Times New Roman"/>
          <w:sz w:val="24"/>
          <w:szCs w:val="24"/>
        </w:rPr>
        <w:t>, </w:t>
      </w:r>
      <w:hyperlink r:id="rId1815" w:anchor="ref-906" w:history="1">
        <w:r w:rsidRPr="002E6837">
          <w:rPr>
            <w:rFonts w:ascii="inherit" w:eastAsia="Times New Roman" w:hAnsi="inherit" w:cs="Times New Roman"/>
            <w:b/>
            <w:bCs/>
            <w:color w:val="76232F"/>
            <w:sz w:val="24"/>
            <w:szCs w:val="24"/>
            <w:u w:val="single"/>
            <w:bdr w:val="none" w:sz="0" w:space="0" w:color="auto" w:frame="1"/>
          </w:rPr>
          <w:t>906</w:t>
        </w:r>
      </w:hyperlink>
      <w:r w:rsidRPr="002E6837">
        <w:rPr>
          <w:rFonts w:ascii="inherit" w:eastAsia="Times New Roman" w:hAnsi="inherit" w:cs="Times New Roman"/>
          <w:sz w:val="24"/>
          <w:szCs w:val="24"/>
        </w:rPr>
        <w:t>). This increased activity is short lasting (</w:t>
      </w:r>
      <w:r w:rsidRPr="002E6837">
        <w:rPr>
          <w:rFonts w:ascii="Cambria Math" w:eastAsia="Times New Roman" w:hAnsi="Cambria Math" w:cs="Cambria Math"/>
          <w:sz w:val="24"/>
          <w:szCs w:val="24"/>
        </w:rPr>
        <w:t>∼</w:t>
      </w:r>
      <w:r w:rsidRPr="002E6837">
        <w:rPr>
          <w:rFonts w:ascii="inherit" w:eastAsia="Times New Roman" w:hAnsi="inherit" w:cs="Times New Roman"/>
          <w:sz w:val="24"/>
          <w:szCs w:val="24"/>
        </w:rPr>
        <w:t>1 h), declining rapidly to &lt;25% of control activity after a few hours in both transient and permanent ischemia (</w:t>
      </w:r>
      <w:hyperlink r:id="rId1816" w:anchor="ref-466" w:history="1">
        <w:r w:rsidRPr="002E6837">
          <w:rPr>
            <w:rFonts w:ascii="inherit" w:eastAsia="Times New Roman" w:hAnsi="inherit" w:cs="Times New Roman"/>
            <w:b/>
            <w:bCs/>
            <w:color w:val="76232F"/>
            <w:sz w:val="24"/>
            <w:szCs w:val="24"/>
            <w:u w:val="single"/>
            <w:bdr w:val="none" w:sz="0" w:space="0" w:color="auto" w:frame="1"/>
          </w:rPr>
          <w:t>466</w:t>
        </w:r>
      </w:hyperlink>
      <w:r w:rsidRPr="002E6837">
        <w:rPr>
          <w:rFonts w:ascii="inherit" w:eastAsia="Times New Roman" w:hAnsi="inherit" w:cs="Times New Roman"/>
          <w:sz w:val="24"/>
          <w:szCs w:val="24"/>
        </w:rPr>
        <w:t>, </w:t>
      </w:r>
      <w:hyperlink r:id="rId1817" w:anchor="ref-588" w:history="1">
        <w:r w:rsidRPr="002E6837">
          <w:rPr>
            <w:rFonts w:ascii="inherit" w:eastAsia="Times New Roman" w:hAnsi="inherit" w:cs="Times New Roman"/>
            <w:b/>
            <w:bCs/>
            <w:color w:val="76232F"/>
            <w:sz w:val="24"/>
            <w:szCs w:val="24"/>
            <w:u w:val="single"/>
            <w:bdr w:val="none" w:sz="0" w:space="0" w:color="auto" w:frame="1"/>
          </w:rPr>
          <w:t>588</w:t>
        </w:r>
      </w:hyperlink>
      <w:r w:rsidRPr="002E6837">
        <w:rPr>
          <w:rFonts w:ascii="inherit" w:eastAsia="Times New Roman" w:hAnsi="inherit" w:cs="Times New Roman"/>
          <w:sz w:val="24"/>
          <w:szCs w:val="24"/>
        </w:rPr>
        <w:t>). Importantly, this reduced activity persists for at least 10 days after the induction of focal ischemia (</w:t>
      </w:r>
      <w:hyperlink r:id="rId1818" w:anchor="ref-466" w:history="1">
        <w:r w:rsidRPr="002E6837">
          <w:rPr>
            <w:rFonts w:ascii="inherit" w:eastAsia="Times New Roman" w:hAnsi="inherit" w:cs="Times New Roman"/>
            <w:b/>
            <w:bCs/>
            <w:color w:val="76232F"/>
            <w:sz w:val="24"/>
            <w:szCs w:val="24"/>
            <w:u w:val="single"/>
            <w:bdr w:val="none" w:sz="0" w:space="0" w:color="auto" w:frame="1"/>
          </w:rPr>
          <w:t>466</w:t>
        </w:r>
      </w:hyperlink>
      <w:r w:rsidRPr="002E6837">
        <w:rPr>
          <w:rFonts w:ascii="inherit" w:eastAsia="Times New Roman" w:hAnsi="inherit" w:cs="Times New Roman"/>
          <w:sz w:val="24"/>
          <w:szCs w:val="24"/>
        </w:rPr>
        <w:t>), a phenomenon supposed to reflect the loss of nNOS-expressing neurons, the degradation of nNOS within the infarct (</w:t>
      </w:r>
      <w:hyperlink r:id="rId1819" w:anchor="ref-101" w:history="1">
        <w:r w:rsidRPr="002E6837">
          <w:rPr>
            <w:rFonts w:ascii="inherit" w:eastAsia="Times New Roman" w:hAnsi="inherit" w:cs="Times New Roman"/>
            <w:b/>
            <w:bCs/>
            <w:color w:val="76232F"/>
            <w:sz w:val="24"/>
            <w:szCs w:val="24"/>
            <w:u w:val="single"/>
            <w:bdr w:val="none" w:sz="0" w:space="0" w:color="auto" w:frame="1"/>
          </w:rPr>
          <w:t>101</w:t>
        </w:r>
      </w:hyperlink>
      <w:r w:rsidRPr="002E6837">
        <w:rPr>
          <w:rFonts w:ascii="inherit" w:eastAsia="Times New Roman" w:hAnsi="inherit" w:cs="Times New Roman"/>
          <w:sz w:val="24"/>
          <w:szCs w:val="24"/>
        </w:rPr>
        <w:t>), and the inhibition of nNOS activity by iNOS-derived NO in the late phase of ischemia (</w:t>
      </w:r>
      <w:hyperlink r:id="rId1820" w:anchor="ref-907" w:history="1">
        <w:r w:rsidRPr="002E6837">
          <w:rPr>
            <w:rFonts w:ascii="inherit" w:eastAsia="Times New Roman" w:hAnsi="inherit" w:cs="Times New Roman"/>
            <w:b/>
            <w:bCs/>
            <w:color w:val="76232F"/>
            <w:sz w:val="24"/>
            <w:szCs w:val="24"/>
            <w:u w:val="single"/>
            <w:bdr w:val="none" w:sz="0" w:space="0" w:color="auto" w:frame="1"/>
          </w:rPr>
          <w:t>907</w:t>
        </w:r>
      </w:hyperlink>
      <w:r w:rsidRPr="002E6837">
        <w:rPr>
          <w:rFonts w:ascii="inherit" w:eastAsia="Times New Roman" w:hAnsi="inherit" w:cs="Times New Roman"/>
          <w:sz w:val="24"/>
          <w:szCs w:val="24"/>
        </w:rPr>
        <w:t>). In addition to stimulated NOS activity, there is a transient increase in the expression of both nNOS (</w:t>
      </w:r>
      <w:hyperlink r:id="rId1821" w:anchor="ref-1443" w:history="1">
        <w:r w:rsidRPr="002E6837">
          <w:rPr>
            <w:rFonts w:ascii="inherit" w:eastAsia="Times New Roman" w:hAnsi="inherit" w:cs="Times New Roman"/>
            <w:b/>
            <w:bCs/>
            <w:color w:val="76232F"/>
            <w:sz w:val="24"/>
            <w:szCs w:val="24"/>
            <w:u w:val="single"/>
            <w:bdr w:val="none" w:sz="0" w:space="0" w:color="auto" w:frame="1"/>
          </w:rPr>
          <w:t>1443</w:t>
        </w:r>
      </w:hyperlink>
      <w:r w:rsidRPr="002E6837">
        <w:rPr>
          <w:rFonts w:ascii="inherit" w:eastAsia="Times New Roman" w:hAnsi="inherit" w:cs="Times New Roman"/>
          <w:sz w:val="24"/>
          <w:szCs w:val="24"/>
        </w:rPr>
        <w:t>) and eNOS (</w:t>
      </w:r>
      <w:hyperlink r:id="rId1822" w:anchor="ref-1444" w:history="1">
        <w:r w:rsidRPr="002E6837">
          <w:rPr>
            <w:rFonts w:ascii="inherit" w:eastAsia="Times New Roman" w:hAnsi="inherit" w:cs="Times New Roman"/>
            <w:b/>
            <w:bCs/>
            <w:color w:val="76232F"/>
            <w:sz w:val="24"/>
            <w:szCs w:val="24"/>
            <w:u w:val="single"/>
            <w:bdr w:val="none" w:sz="0" w:space="0" w:color="auto" w:frame="1"/>
          </w:rPr>
          <w:t>1444</w:t>
        </w:r>
      </w:hyperlink>
      <w:r w:rsidRPr="002E6837">
        <w:rPr>
          <w:rFonts w:ascii="inherit" w:eastAsia="Times New Roman" w:hAnsi="inherit" w:cs="Times New Roman"/>
          <w:sz w:val="24"/>
          <w:szCs w:val="24"/>
        </w:rPr>
        <w:t>) in the ischemic area, which might contribute to the initial burst of NO in stroke (</w:t>
      </w:r>
      <w:hyperlink r:id="rId1823" w:anchor="ref-907" w:history="1">
        <w:r w:rsidRPr="002E6837">
          <w:rPr>
            <w:rFonts w:ascii="inherit" w:eastAsia="Times New Roman" w:hAnsi="inherit" w:cs="Times New Roman"/>
            <w:b/>
            <w:bCs/>
            <w:color w:val="76232F"/>
            <w:sz w:val="24"/>
            <w:szCs w:val="24"/>
            <w:u w:val="single"/>
            <w:bdr w:val="none" w:sz="0" w:space="0" w:color="auto" w:frame="1"/>
          </w:rPr>
          <w:t>907</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lastRenderedPageBreak/>
        <w:t>Following this early and transient rise in NO formation, a secondary wave of NO overproduction starts to develop several hours after the initial ischemic insult and is sustained for up to 4–7 days (</w:t>
      </w:r>
      <w:hyperlink r:id="rId1824" w:anchor="ref-466" w:history="1">
        <w:r w:rsidRPr="002E6837">
          <w:rPr>
            <w:rFonts w:ascii="inherit" w:eastAsia="Times New Roman" w:hAnsi="inherit" w:cs="Times New Roman"/>
            <w:b/>
            <w:bCs/>
            <w:color w:val="76232F"/>
            <w:sz w:val="24"/>
            <w:szCs w:val="24"/>
            <w:u w:val="single"/>
            <w:bdr w:val="none" w:sz="0" w:space="0" w:color="auto" w:frame="1"/>
          </w:rPr>
          <w:t>466</w:t>
        </w:r>
      </w:hyperlink>
      <w:r w:rsidRPr="002E6837">
        <w:rPr>
          <w:rFonts w:ascii="inherit" w:eastAsia="Times New Roman" w:hAnsi="inherit" w:cs="Times New Roman"/>
          <w:sz w:val="24"/>
          <w:szCs w:val="24"/>
        </w:rPr>
        <w:t>, </w:t>
      </w:r>
      <w:hyperlink r:id="rId1825" w:anchor="ref-588" w:history="1">
        <w:r w:rsidRPr="002E6837">
          <w:rPr>
            <w:rFonts w:ascii="inherit" w:eastAsia="Times New Roman" w:hAnsi="inherit" w:cs="Times New Roman"/>
            <w:b/>
            <w:bCs/>
            <w:color w:val="76232F"/>
            <w:sz w:val="24"/>
            <w:szCs w:val="24"/>
            <w:u w:val="single"/>
            <w:bdr w:val="none" w:sz="0" w:space="0" w:color="auto" w:frame="1"/>
          </w:rPr>
          <w:t>588</w:t>
        </w:r>
      </w:hyperlink>
      <w:r w:rsidRPr="002E6837">
        <w:rPr>
          <w:rFonts w:ascii="inherit" w:eastAsia="Times New Roman" w:hAnsi="inherit" w:cs="Times New Roman"/>
          <w:sz w:val="24"/>
          <w:szCs w:val="24"/>
        </w:rPr>
        <w:t>). This enhanced and prolonged NO release can be entirely ascribed to the induced expression of iNOS, which has been detected in infiltrating neutrophils, cerebral blood vessels (</w:t>
      </w:r>
      <w:hyperlink r:id="rId1826" w:anchor="ref-589" w:history="1">
        <w:r w:rsidRPr="002E6837">
          <w:rPr>
            <w:rFonts w:ascii="inherit" w:eastAsia="Times New Roman" w:hAnsi="inherit" w:cs="Times New Roman"/>
            <w:b/>
            <w:bCs/>
            <w:color w:val="76232F"/>
            <w:sz w:val="24"/>
            <w:szCs w:val="24"/>
            <w:u w:val="single"/>
            <w:bdr w:val="none" w:sz="0" w:space="0" w:color="auto" w:frame="1"/>
          </w:rPr>
          <w:t>589</w:t>
        </w:r>
      </w:hyperlink>
      <w:r w:rsidRPr="002E6837">
        <w:rPr>
          <w:rFonts w:ascii="inherit" w:eastAsia="Times New Roman" w:hAnsi="inherit" w:cs="Times New Roman"/>
          <w:sz w:val="24"/>
          <w:szCs w:val="24"/>
        </w:rPr>
        <w:t>), and glial cells, especially astrocytes (</w:t>
      </w:r>
      <w:hyperlink r:id="rId1827" w:anchor="ref-101" w:history="1">
        <w:r w:rsidRPr="002E6837">
          <w:rPr>
            <w:rFonts w:ascii="inherit" w:eastAsia="Times New Roman" w:hAnsi="inherit" w:cs="Times New Roman"/>
            <w:b/>
            <w:bCs/>
            <w:color w:val="76232F"/>
            <w:sz w:val="24"/>
            <w:szCs w:val="24"/>
            <w:u w:val="single"/>
            <w:bdr w:val="none" w:sz="0" w:space="0" w:color="auto" w:frame="1"/>
          </w:rPr>
          <w:t>101</w:t>
        </w:r>
      </w:hyperlink>
      <w:r w:rsidRPr="002E6837">
        <w:rPr>
          <w:rFonts w:ascii="inherit" w:eastAsia="Times New Roman" w:hAnsi="inherit" w:cs="Times New Roman"/>
          <w:sz w:val="24"/>
          <w:szCs w:val="24"/>
        </w:rPr>
        <w:t>), in rodent models of transient or permanent ischemia (reviewed in Refs. </w:t>
      </w:r>
      <w:hyperlink r:id="rId1828" w:anchor="ref-111" w:history="1">
        <w:r w:rsidRPr="002E6837">
          <w:rPr>
            <w:rFonts w:ascii="inherit" w:eastAsia="Times New Roman" w:hAnsi="inherit" w:cs="Times New Roman"/>
            <w:b/>
            <w:bCs/>
            <w:color w:val="76232F"/>
            <w:sz w:val="24"/>
            <w:szCs w:val="24"/>
            <w:u w:val="single"/>
            <w:bdr w:val="none" w:sz="0" w:space="0" w:color="auto" w:frame="1"/>
          </w:rPr>
          <w:t>111</w:t>
        </w:r>
      </w:hyperlink>
      <w:r w:rsidRPr="002E6837">
        <w:rPr>
          <w:rFonts w:ascii="inherit" w:eastAsia="Times New Roman" w:hAnsi="inherit" w:cs="Times New Roman"/>
          <w:sz w:val="24"/>
          <w:szCs w:val="24"/>
        </w:rPr>
        <w:t>, </w:t>
      </w:r>
      <w:hyperlink r:id="rId1829" w:anchor="ref-906" w:history="1">
        <w:r w:rsidRPr="002E6837">
          <w:rPr>
            <w:rFonts w:ascii="inherit" w:eastAsia="Times New Roman" w:hAnsi="inherit" w:cs="Times New Roman"/>
            <w:b/>
            <w:bCs/>
            <w:color w:val="76232F"/>
            <w:sz w:val="24"/>
            <w:szCs w:val="24"/>
            <w:u w:val="single"/>
            <w:bdr w:val="none" w:sz="0" w:space="0" w:color="auto" w:frame="1"/>
          </w:rPr>
          <w:t>906</w:t>
        </w:r>
      </w:hyperlink>
      <w:r w:rsidRPr="002E6837">
        <w:rPr>
          <w:rFonts w:ascii="inherit" w:eastAsia="Times New Roman" w:hAnsi="inherit" w:cs="Times New Roman"/>
          <w:sz w:val="24"/>
          <w:szCs w:val="24"/>
        </w:rPr>
        <w:t>). In humans, it is likely that a similar scenario takes place, in view of the increase in the levels of nitrates and nitrites in blood and cerebrospinal fluid of stroke patients (</w:t>
      </w:r>
      <w:hyperlink r:id="rId1830" w:anchor="ref-181" w:history="1">
        <w:r w:rsidRPr="002E6837">
          <w:rPr>
            <w:rFonts w:ascii="inherit" w:eastAsia="Times New Roman" w:hAnsi="inherit" w:cs="Times New Roman"/>
            <w:b/>
            <w:bCs/>
            <w:color w:val="76232F"/>
            <w:sz w:val="24"/>
            <w:szCs w:val="24"/>
            <w:u w:val="single"/>
            <w:bdr w:val="none" w:sz="0" w:space="0" w:color="auto" w:frame="1"/>
          </w:rPr>
          <w:t>181</w:t>
        </w:r>
      </w:hyperlink>
      <w:r w:rsidRPr="002E6837">
        <w:rPr>
          <w:rFonts w:ascii="inherit" w:eastAsia="Times New Roman" w:hAnsi="inherit" w:cs="Times New Roman"/>
          <w:sz w:val="24"/>
          <w:szCs w:val="24"/>
        </w:rPr>
        <w:t>, </w:t>
      </w:r>
      <w:hyperlink r:id="rId1831" w:anchor="ref-346" w:history="1">
        <w:r w:rsidRPr="002E6837">
          <w:rPr>
            <w:rFonts w:ascii="inherit" w:eastAsia="Times New Roman" w:hAnsi="inherit" w:cs="Times New Roman"/>
            <w:b/>
            <w:bCs/>
            <w:color w:val="76232F"/>
            <w:sz w:val="24"/>
            <w:szCs w:val="24"/>
            <w:u w:val="single"/>
            <w:bdr w:val="none" w:sz="0" w:space="0" w:color="auto" w:frame="1"/>
          </w:rPr>
          <w:t>346</w:t>
        </w:r>
      </w:hyperlink>
      <w:r w:rsidRPr="002E6837">
        <w:rPr>
          <w:rFonts w:ascii="inherit" w:eastAsia="Times New Roman" w:hAnsi="inherit" w:cs="Times New Roman"/>
          <w:sz w:val="24"/>
          <w:szCs w:val="24"/>
        </w:rPr>
        <w:t>, </w:t>
      </w:r>
      <w:hyperlink r:id="rId1832" w:anchor="ref-716" w:history="1">
        <w:r w:rsidRPr="002E6837">
          <w:rPr>
            <w:rFonts w:ascii="inherit" w:eastAsia="Times New Roman" w:hAnsi="inherit" w:cs="Times New Roman"/>
            <w:b/>
            <w:bCs/>
            <w:color w:val="76232F"/>
            <w:sz w:val="24"/>
            <w:szCs w:val="24"/>
            <w:u w:val="single"/>
            <w:bdr w:val="none" w:sz="0" w:space="0" w:color="auto" w:frame="1"/>
          </w:rPr>
          <w:t>716</w:t>
        </w:r>
      </w:hyperlink>
      <w:r w:rsidRPr="002E6837">
        <w:rPr>
          <w:rFonts w:ascii="inherit" w:eastAsia="Times New Roman" w:hAnsi="inherit" w:cs="Times New Roman"/>
          <w:sz w:val="24"/>
          <w:szCs w:val="24"/>
        </w:rPr>
        <w:t>), together with the demonstrated expression of iNOS in neutrophils and blood vessels in autopsy brain specimens (</w:t>
      </w:r>
      <w:hyperlink r:id="rId1833" w:anchor="ref-404" w:history="1">
        <w:r w:rsidRPr="002E6837">
          <w:rPr>
            <w:rFonts w:ascii="inherit" w:eastAsia="Times New Roman" w:hAnsi="inherit" w:cs="Times New Roman"/>
            <w:b/>
            <w:bCs/>
            <w:color w:val="76232F"/>
            <w:sz w:val="24"/>
            <w:szCs w:val="24"/>
            <w:u w:val="single"/>
            <w:bdr w:val="none" w:sz="0" w:space="0" w:color="auto" w:frame="1"/>
          </w:rPr>
          <w:t>404</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Using both pharmacological (administration of NOS inhibitors with various isoform specificity) and genetic approaches (using mice with targeted deletions of the eNOS, nNOS, or iNOS gene), the role of each NOS isoform in cerebral ischemia has been investigated. It has thus been clearly demonstrated that NO plays both neuroprotective and neurotoxic roles in stroke, depending on the NOS isoform from which it is produced (</w:t>
      </w:r>
      <w:hyperlink r:id="rId1834" w:anchor="ref-491" w:history="1">
        <w:r w:rsidRPr="002E6837">
          <w:rPr>
            <w:rFonts w:ascii="inherit" w:eastAsia="Times New Roman" w:hAnsi="inherit" w:cs="Times New Roman"/>
            <w:b/>
            <w:bCs/>
            <w:color w:val="76232F"/>
            <w:sz w:val="24"/>
            <w:szCs w:val="24"/>
            <w:u w:val="single"/>
            <w:bdr w:val="none" w:sz="0" w:space="0" w:color="auto" w:frame="1"/>
          </w:rPr>
          <w:t>491</w:t>
        </w:r>
      </w:hyperlink>
      <w:r w:rsidRPr="002E6837">
        <w:rPr>
          <w:rFonts w:ascii="inherit" w:eastAsia="Times New Roman" w:hAnsi="inherit" w:cs="Times New Roman"/>
          <w:sz w:val="24"/>
          <w:szCs w:val="24"/>
        </w:rPr>
        <w:t>). Thus eNOS-derived NO produces beneficial effects, as demonstrated by the larger infarcts measured 24 h after MCA occlusion in mice lacking the eNOS gene (</w:t>
      </w:r>
      <w:hyperlink r:id="rId1835" w:anchor="ref-575" w:history="1">
        <w:r w:rsidRPr="002E6837">
          <w:rPr>
            <w:rFonts w:ascii="inherit" w:eastAsia="Times New Roman" w:hAnsi="inherit" w:cs="Times New Roman"/>
            <w:b/>
            <w:bCs/>
            <w:color w:val="76232F"/>
            <w:sz w:val="24"/>
            <w:szCs w:val="24"/>
            <w:u w:val="single"/>
            <w:bdr w:val="none" w:sz="0" w:space="0" w:color="auto" w:frame="1"/>
          </w:rPr>
          <w:t>575</w:t>
        </w:r>
      </w:hyperlink>
      <w:r w:rsidRPr="002E6837">
        <w:rPr>
          <w:rFonts w:ascii="inherit" w:eastAsia="Times New Roman" w:hAnsi="inherit" w:cs="Times New Roman"/>
          <w:sz w:val="24"/>
          <w:szCs w:val="24"/>
        </w:rPr>
        <w:t>). Vascular NO production dependent on eNOS has been proposed to protect against stroke mainly by increasing collateral blood flow to the ischemic penumbra (</w:t>
      </w:r>
      <w:hyperlink r:id="rId1836" w:anchor="ref-1106" w:history="1">
        <w:r w:rsidRPr="002E6837">
          <w:rPr>
            <w:rFonts w:ascii="inherit" w:eastAsia="Times New Roman" w:hAnsi="inherit" w:cs="Times New Roman"/>
            <w:b/>
            <w:bCs/>
            <w:color w:val="76232F"/>
            <w:sz w:val="24"/>
            <w:szCs w:val="24"/>
            <w:u w:val="single"/>
            <w:bdr w:val="none" w:sz="0" w:space="0" w:color="auto" w:frame="1"/>
          </w:rPr>
          <w:t>1106</w:t>
        </w:r>
      </w:hyperlink>
      <w:r w:rsidRPr="002E6837">
        <w:rPr>
          <w:rFonts w:ascii="inherit" w:eastAsia="Times New Roman" w:hAnsi="inherit" w:cs="Times New Roman"/>
          <w:sz w:val="24"/>
          <w:szCs w:val="24"/>
        </w:rPr>
        <w:t>, </w:t>
      </w:r>
      <w:hyperlink r:id="rId1837" w:anchor="ref-1432" w:history="1">
        <w:r w:rsidRPr="002E6837">
          <w:rPr>
            <w:rFonts w:ascii="inherit" w:eastAsia="Times New Roman" w:hAnsi="inherit" w:cs="Times New Roman"/>
            <w:b/>
            <w:bCs/>
            <w:color w:val="76232F"/>
            <w:sz w:val="24"/>
            <w:szCs w:val="24"/>
            <w:u w:val="single"/>
            <w:bdr w:val="none" w:sz="0" w:space="0" w:color="auto" w:frame="1"/>
          </w:rPr>
          <w:t>1432</w:t>
        </w:r>
      </w:hyperlink>
      <w:r w:rsidRPr="002E6837">
        <w:rPr>
          <w:rFonts w:ascii="inherit" w:eastAsia="Times New Roman" w:hAnsi="inherit" w:cs="Times New Roman"/>
          <w:sz w:val="24"/>
          <w:szCs w:val="24"/>
        </w:rPr>
        <w:t>), but additional mechanisms have also been suggested. These include the enhancement of endothelium-dependent vasorelaxation, the prevention of inflammation and oxidative damage, the inhibition of platelet aggregation and thrombosis formation, the prevention of neuronal apoptosis, the reduction of NMDA receptor activation, the mobilization of stem and progenitor cells, and the improvement of neovascularization, as recently reviewed by Endres et al. (</w:t>
      </w:r>
      <w:hyperlink r:id="rId1838" w:anchor="ref-358" w:history="1">
        <w:r w:rsidRPr="002E6837">
          <w:rPr>
            <w:rFonts w:ascii="inherit" w:eastAsia="Times New Roman" w:hAnsi="inherit" w:cs="Times New Roman"/>
            <w:b/>
            <w:bCs/>
            <w:color w:val="76232F"/>
            <w:sz w:val="24"/>
            <w:szCs w:val="24"/>
            <w:u w:val="single"/>
            <w:bdr w:val="none" w:sz="0" w:space="0" w:color="auto" w:frame="1"/>
          </w:rPr>
          <w:t>358</w:t>
        </w:r>
      </w:hyperlink>
      <w:r w:rsidRPr="002E6837">
        <w:rPr>
          <w:rFonts w:ascii="inherit" w:eastAsia="Times New Roman" w:hAnsi="inherit" w:cs="Times New Roman"/>
          <w:sz w:val="24"/>
          <w:szCs w:val="24"/>
        </w:rPr>
        <w:t>). In line with the beneficial effects attributed to eNOS-derived NO, numerous studies reported that administration of the eNOS substrate </w:t>
      </w:r>
      <w:r w:rsidRPr="002E6837">
        <w:rPr>
          <w:rFonts w:ascii="inherit" w:eastAsia="Times New Roman" w:hAnsi="inherit" w:cs="Times New Roman"/>
          <w:caps/>
          <w:sz w:val="20"/>
          <w:szCs w:val="20"/>
          <w:bdr w:val="none" w:sz="0" w:space="0" w:color="auto" w:frame="1"/>
        </w:rPr>
        <w:t>L</w:t>
      </w:r>
      <w:r w:rsidRPr="002E6837">
        <w:rPr>
          <w:rFonts w:ascii="inherit" w:eastAsia="Times New Roman" w:hAnsi="inherit" w:cs="Times New Roman"/>
          <w:sz w:val="24"/>
          <w:szCs w:val="24"/>
        </w:rPr>
        <w:t>-arginine increased regional cerebral blood flow in the ischemic territory, improved functional recovery, and conferred protection against stroke (reviewed in Ref. </w:t>
      </w:r>
      <w:hyperlink r:id="rId1839" w:anchor="ref-1374" w:history="1">
        <w:r w:rsidRPr="002E6837">
          <w:rPr>
            <w:rFonts w:ascii="inherit" w:eastAsia="Times New Roman" w:hAnsi="inherit" w:cs="Times New Roman"/>
            <w:b/>
            <w:bCs/>
            <w:color w:val="76232F"/>
            <w:sz w:val="24"/>
            <w:szCs w:val="24"/>
            <w:u w:val="single"/>
            <w:bdr w:val="none" w:sz="0" w:space="0" w:color="auto" w:frame="1"/>
          </w:rPr>
          <w:t>1374</w:t>
        </w:r>
      </w:hyperlink>
      <w:r w:rsidRPr="002E6837">
        <w:rPr>
          <w:rFonts w:ascii="inherit" w:eastAsia="Times New Roman" w:hAnsi="inherit" w:cs="Times New Roman"/>
          <w:sz w:val="24"/>
          <w:szCs w:val="24"/>
        </w:rPr>
        <w:t>). Similarly, the enhancement of eNOS expression by the administration of statins (</w:t>
      </w:r>
      <w:hyperlink r:id="rId1840" w:anchor="ref-357" w:history="1">
        <w:r w:rsidRPr="002E6837">
          <w:rPr>
            <w:rFonts w:ascii="inherit" w:eastAsia="Times New Roman" w:hAnsi="inherit" w:cs="Times New Roman"/>
            <w:b/>
            <w:bCs/>
            <w:color w:val="76232F"/>
            <w:sz w:val="24"/>
            <w:szCs w:val="24"/>
            <w:u w:val="single"/>
            <w:bdr w:val="none" w:sz="0" w:space="0" w:color="auto" w:frame="1"/>
          </w:rPr>
          <w:t>357</w:t>
        </w:r>
      </w:hyperlink>
      <w:r w:rsidRPr="002E6837">
        <w:rPr>
          <w:rFonts w:ascii="inherit" w:eastAsia="Times New Roman" w:hAnsi="inherit" w:cs="Times New Roman"/>
          <w:sz w:val="24"/>
          <w:szCs w:val="24"/>
        </w:rPr>
        <w:t>, </w:t>
      </w:r>
      <w:hyperlink r:id="rId1841" w:anchor="ref-1173" w:history="1">
        <w:r w:rsidRPr="002E6837">
          <w:rPr>
            <w:rFonts w:ascii="inherit" w:eastAsia="Times New Roman" w:hAnsi="inherit" w:cs="Times New Roman"/>
            <w:b/>
            <w:bCs/>
            <w:color w:val="76232F"/>
            <w:sz w:val="24"/>
            <w:szCs w:val="24"/>
            <w:u w:val="single"/>
            <w:bdr w:val="none" w:sz="0" w:space="0" w:color="auto" w:frame="1"/>
          </w:rPr>
          <w:t>1173</w:t>
        </w:r>
      </w:hyperlink>
      <w:r w:rsidRPr="002E6837">
        <w:rPr>
          <w:rFonts w:ascii="inherit" w:eastAsia="Times New Roman" w:hAnsi="inherit" w:cs="Times New Roman"/>
          <w:sz w:val="24"/>
          <w:szCs w:val="24"/>
        </w:rPr>
        <w:t>) or corticosteroids (</w:t>
      </w:r>
      <w:hyperlink r:id="rId1842" w:anchor="ref-505" w:history="1">
        <w:r w:rsidRPr="002E6837">
          <w:rPr>
            <w:rFonts w:ascii="inherit" w:eastAsia="Times New Roman" w:hAnsi="inherit" w:cs="Times New Roman"/>
            <w:b/>
            <w:bCs/>
            <w:color w:val="76232F"/>
            <w:sz w:val="24"/>
            <w:szCs w:val="24"/>
            <w:u w:val="single"/>
            <w:bdr w:val="none" w:sz="0" w:space="0" w:color="auto" w:frame="1"/>
          </w:rPr>
          <w:t>505</w:t>
        </w:r>
      </w:hyperlink>
      <w:r w:rsidRPr="002E6837">
        <w:rPr>
          <w:rFonts w:ascii="inherit" w:eastAsia="Times New Roman" w:hAnsi="inherit" w:cs="Times New Roman"/>
          <w:sz w:val="24"/>
          <w:szCs w:val="24"/>
        </w:rPr>
        <w:t>), as well as treatment with various NO donors (</w:t>
      </w:r>
      <w:hyperlink r:id="rId1843" w:anchor="ref-672" w:history="1">
        <w:r w:rsidRPr="002E6837">
          <w:rPr>
            <w:rFonts w:ascii="inherit" w:eastAsia="Times New Roman" w:hAnsi="inherit" w:cs="Times New Roman"/>
            <w:b/>
            <w:bCs/>
            <w:color w:val="76232F"/>
            <w:sz w:val="24"/>
            <w:szCs w:val="24"/>
            <w:u w:val="single"/>
            <w:bdr w:val="none" w:sz="0" w:space="0" w:color="auto" w:frame="1"/>
          </w:rPr>
          <w:t>672</w:t>
        </w:r>
      </w:hyperlink>
      <w:r w:rsidRPr="002E6837">
        <w:rPr>
          <w:rFonts w:ascii="inherit" w:eastAsia="Times New Roman" w:hAnsi="inherit" w:cs="Times New Roman"/>
          <w:sz w:val="24"/>
          <w:szCs w:val="24"/>
        </w:rPr>
        <w:t>, </w:t>
      </w:r>
      <w:hyperlink r:id="rId1844" w:anchor="ref-1374" w:history="1">
        <w:r w:rsidRPr="002E6837">
          <w:rPr>
            <w:rFonts w:ascii="inherit" w:eastAsia="Times New Roman" w:hAnsi="inherit" w:cs="Times New Roman"/>
            <w:b/>
            <w:bCs/>
            <w:color w:val="76232F"/>
            <w:sz w:val="24"/>
            <w:szCs w:val="24"/>
            <w:u w:val="single"/>
            <w:bdr w:val="none" w:sz="0" w:space="0" w:color="auto" w:frame="1"/>
          </w:rPr>
          <w:t>1374</w:t>
        </w:r>
      </w:hyperlink>
      <w:r w:rsidRPr="002E6837">
        <w:rPr>
          <w:rFonts w:ascii="inherit" w:eastAsia="Times New Roman" w:hAnsi="inherit" w:cs="Times New Roman"/>
          <w:sz w:val="24"/>
          <w:szCs w:val="24"/>
        </w:rPr>
        <w:t>), have been associated with neuroprotective effects in rodent models of transient or permanent MCA occlusion.</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In marked contrast to the beneficial effects afforded by eNOS, both nNOS and iNOS have been associated with deleterious, neurotoxic effects in stroke. Mice lacking either the nNOS (</w:t>
      </w:r>
      <w:hyperlink r:id="rId1845" w:anchor="ref-390" w:history="1">
        <w:r w:rsidRPr="002E6837">
          <w:rPr>
            <w:rFonts w:ascii="inherit" w:eastAsia="Times New Roman" w:hAnsi="inherit" w:cs="Times New Roman"/>
            <w:b/>
            <w:bCs/>
            <w:color w:val="76232F"/>
            <w:sz w:val="24"/>
            <w:szCs w:val="24"/>
            <w:u w:val="single"/>
            <w:bdr w:val="none" w:sz="0" w:space="0" w:color="auto" w:frame="1"/>
          </w:rPr>
          <w:t>390</w:t>
        </w:r>
      </w:hyperlink>
      <w:r w:rsidRPr="002E6837">
        <w:rPr>
          <w:rFonts w:ascii="inherit" w:eastAsia="Times New Roman" w:hAnsi="inherit" w:cs="Times New Roman"/>
          <w:sz w:val="24"/>
          <w:szCs w:val="24"/>
        </w:rPr>
        <w:t>, </w:t>
      </w:r>
      <w:hyperlink r:id="rId1846" w:anchor="ref-576" w:history="1">
        <w:r w:rsidRPr="002E6837">
          <w:rPr>
            <w:rFonts w:ascii="inherit" w:eastAsia="Times New Roman" w:hAnsi="inherit" w:cs="Times New Roman"/>
            <w:b/>
            <w:bCs/>
            <w:color w:val="76232F"/>
            <w:sz w:val="24"/>
            <w:szCs w:val="24"/>
            <w:u w:val="single"/>
            <w:bdr w:val="none" w:sz="0" w:space="0" w:color="auto" w:frame="1"/>
          </w:rPr>
          <w:t>576</w:t>
        </w:r>
      </w:hyperlink>
      <w:r w:rsidRPr="002E6837">
        <w:rPr>
          <w:rFonts w:ascii="inherit" w:eastAsia="Times New Roman" w:hAnsi="inherit" w:cs="Times New Roman"/>
          <w:sz w:val="24"/>
          <w:szCs w:val="24"/>
        </w:rPr>
        <w:t>) or iNOS (</w:t>
      </w:r>
      <w:hyperlink r:id="rId1847" w:anchor="ref-590" w:history="1">
        <w:r w:rsidRPr="002E6837">
          <w:rPr>
            <w:rFonts w:ascii="inherit" w:eastAsia="Times New Roman" w:hAnsi="inherit" w:cs="Times New Roman"/>
            <w:b/>
            <w:bCs/>
            <w:color w:val="76232F"/>
            <w:sz w:val="24"/>
            <w:szCs w:val="24"/>
            <w:u w:val="single"/>
            <w:bdr w:val="none" w:sz="0" w:space="0" w:color="auto" w:frame="1"/>
          </w:rPr>
          <w:t>590</w:t>
        </w:r>
      </w:hyperlink>
      <w:r w:rsidRPr="002E6837">
        <w:rPr>
          <w:rFonts w:ascii="inherit" w:eastAsia="Times New Roman" w:hAnsi="inherit" w:cs="Times New Roman"/>
          <w:sz w:val="24"/>
          <w:szCs w:val="24"/>
        </w:rPr>
        <w:t>) gene are protected against ischemic damage after both transient or permanent ischemia, and similar beneficial effects have been obtained with pharmacological NOS inhibitors exhibiting selectivity towards nNOS, e.g., 7-nitroindazole (</w:t>
      </w:r>
      <w:hyperlink r:id="rId1848" w:anchor="ref-1421" w:history="1">
        <w:r w:rsidRPr="002E6837">
          <w:rPr>
            <w:rFonts w:ascii="inherit" w:eastAsia="Times New Roman" w:hAnsi="inherit" w:cs="Times New Roman"/>
            <w:b/>
            <w:bCs/>
            <w:color w:val="76232F"/>
            <w:sz w:val="24"/>
            <w:szCs w:val="24"/>
            <w:u w:val="single"/>
            <w:bdr w:val="none" w:sz="0" w:space="0" w:color="auto" w:frame="1"/>
          </w:rPr>
          <w:t>1421</w:t>
        </w:r>
      </w:hyperlink>
      <w:r w:rsidRPr="002E6837">
        <w:rPr>
          <w:rFonts w:ascii="inherit" w:eastAsia="Times New Roman" w:hAnsi="inherit" w:cs="Times New Roman"/>
          <w:sz w:val="24"/>
          <w:szCs w:val="24"/>
        </w:rPr>
        <w:t>), </w:t>
      </w:r>
      <w:hyperlink r:id="rId1849" w:history="1">
        <w:r w:rsidRPr="002E6837">
          <w:rPr>
            <w:rFonts w:ascii="inherit" w:eastAsia="Times New Roman" w:hAnsi="inherit" w:cs="Times New Roman"/>
            <w:color w:val="76232F"/>
            <w:sz w:val="24"/>
            <w:szCs w:val="24"/>
            <w:u w:val="single"/>
            <w:bdr w:val="none" w:sz="0" w:space="0" w:color="auto" w:frame="1"/>
          </w:rPr>
          <w:t>ARL17477</w:t>
        </w:r>
      </w:hyperlink>
      <w:r w:rsidRPr="002E6837">
        <w:rPr>
          <w:rFonts w:ascii="inherit" w:eastAsia="Times New Roman" w:hAnsi="inherit" w:cs="Times New Roman"/>
          <w:sz w:val="24"/>
          <w:szCs w:val="24"/>
        </w:rPr>
        <w:t> (</w:t>
      </w:r>
      <w:hyperlink r:id="rId1850" w:anchor="ref-1445" w:history="1">
        <w:r w:rsidRPr="002E6837">
          <w:rPr>
            <w:rFonts w:ascii="inherit" w:eastAsia="Times New Roman" w:hAnsi="inherit" w:cs="Times New Roman"/>
            <w:b/>
            <w:bCs/>
            <w:color w:val="76232F"/>
            <w:sz w:val="24"/>
            <w:szCs w:val="24"/>
            <w:u w:val="single"/>
            <w:bdr w:val="none" w:sz="0" w:space="0" w:color="auto" w:frame="1"/>
          </w:rPr>
          <w:t>1445</w:t>
        </w:r>
      </w:hyperlink>
      <w:r w:rsidRPr="002E6837">
        <w:rPr>
          <w:rFonts w:ascii="inherit" w:eastAsia="Times New Roman" w:hAnsi="inherit" w:cs="Times New Roman"/>
          <w:sz w:val="24"/>
          <w:szCs w:val="24"/>
        </w:rPr>
        <w:t>), and BN80933 (</w:t>
      </w:r>
      <w:hyperlink r:id="rId1851" w:anchor="ref-193" w:history="1">
        <w:r w:rsidRPr="002E6837">
          <w:rPr>
            <w:rFonts w:ascii="inherit" w:eastAsia="Times New Roman" w:hAnsi="inherit" w:cs="Times New Roman"/>
            <w:b/>
            <w:bCs/>
            <w:color w:val="76232F"/>
            <w:sz w:val="24"/>
            <w:szCs w:val="24"/>
            <w:u w:val="single"/>
            <w:bdr w:val="none" w:sz="0" w:space="0" w:color="auto" w:frame="1"/>
          </w:rPr>
          <w:t>193</w:t>
        </w:r>
      </w:hyperlink>
      <w:r w:rsidRPr="002E6837">
        <w:rPr>
          <w:rFonts w:ascii="inherit" w:eastAsia="Times New Roman" w:hAnsi="inherit" w:cs="Times New Roman"/>
          <w:sz w:val="24"/>
          <w:szCs w:val="24"/>
        </w:rPr>
        <w:t>) or iNOS, such as aminoguanidine (</w:t>
      </w:r>
      <w:hyperlink r:id="rId1852" w:anchor="ref-591" w:history="1">
        <w:r w:rsidRPr="002E6837">
          <w:rPr>
            <w:rFonts w:ascii="inherit" w:eastAsia="Times New Roman" w:hAnsi="inherit" w:cs="Times New Roman"/>
            <w:b/>
            <w:bCs/>
            <w:color w:val="76232F"/>
            <w:sz w:val="24"/>
            <w:szCs w:val="24"/>
            <w:u w:val="single"/>
            <w:bdr w:val="none" w:sz="0" w:space="0" w:color="auto" w:frame="1"/>
          </w:rPr>
          <w:t>591</w:t>
        </w:r>
      </w:hyperlink>
      <w:r w:rsidRPr="002E6837">
        <w:rPr>
          <w:rFonts w:ascii="inherit" w:eastAsia="Times New Roman" w:hAnsi="inherit" w:cs="Times New Roman"/>
          <w:sz w:val="24"/>
          <w:szCs w:val="24"/>
        </w:rPr>
        <w:t>) or 1400 W (</w:t>
      </w:r>
      <w:hyperlink r:id="rId1853" w:anchor="ref-1008" w:history="1">
        <w:r w:rsidRPr="002E6837">
          <w:rPr>
            <w:rFonts w:ascii="inherit" w:eastAsia="Times New Roman" w:hAnsi="inherit" w:cs="Times New Roman"/>
            <w:b/>
            <w:bCs/>
            <w:color w:val="76232F"/>
            <w:sz w:val="24"/>
            <w:szCs w:val="24"/>
            <w:u w:val="single"/>
            <w:bdr w:val="none" w:sz="0" w:space="0" w:color="auto" w:frame="1"/>
          </w:rPr>
          <w:t>1008</w:t>
        </w:r>
      </w:hyperlink>
      <w:r w:rsidRPr="002E6837">
        <w:rPr>
          <w:rFonts w:ascii="inherit" w:eastAsia="Times New Roman" w:hAnsi="inherit" w:cs="Times New Roman"/>
          <w:sz w:val="24"/>
          <w:szCs w:val="24"/>
        </w:rPr>
        <w:t xml:space="preserve">). Importantly, the therapeutic window for administration of selective iNOS inhibitors in these studies was much longer than that for nNOS inhibitors, given the time course of iNOS expression after brain ischemia. </w:t>
      </w:r>
      <w:proofErr w:type="gramStart"/>
      <w:r w:rsidRPr="002E6837">
        <w:rPr>
          <w:rFonts w:ascii="inherit" w:eastAsia="Times New Roman" w:hAnsi="inherit" w:cs="Times New Roman"/>
          <w:sz w:val="24"/>
          <w:szCs w:val="24"/>
        </w:rPr>
        <w:t>iNOS</w:t>
      </w:r>
      <w:proofErr w:type="gramEnd"/>
      <w:r w:rsidRPr="002E6837">
        <w:rPr>
          <w:rFonts w:ascii="inherit" w:eastAsia="Times New Roman" w:hAnsi="inherit" w:cs="Times New Roman"/>
          <w:sz w:val="24"/>
          <w:szCs w:val="24"/>
        </w:rPr>
        <w:t xml:space="preserve"> inhibitors still provided protection when given as late as 24 h after MCA occlusion (</w:t>
      </w:r>
      <w:hyperlink r:id="rId1854" w:anchor="ref-907" w:history="1">
        <w:r w:rsidRPr="002E6837">
          <w:rPr>
            <w:rFonts w:ascii="inherit" w:eastAsia="Times New Roman" w:hAnsi="inherit" w:cs="Times New Roman"/>
            <w:b/>
            <w:bCs/>
            <w:color w:val="76232F"/>
            <w:sz w:val="24"/>
            <w:szCs w:val="24"/>
            <w:u w:val="single"/>
            <w:bdr w:val="none" w:sz="0" w:space="0" w:color="auto" w:frame="1"/>
          </w:rPr>
          <w:t>907</w:t>
        </w:r>
      </w:hyperlink>
      <w:r w:rsidRPr="002E6837">
        <w:rPr>
          <w:rFonts w:ascii="inherit" w:eastAsia="Times New Roman" w:hAnsi="inherit" w:cs="Times New Roman"/>
          <w:sz w:val="24"/>
          <w:szCs w:val="24"/>
        </w:rPr>
        <w:t>). Of note, treatment with nonselective NOS inhibitors (e.g., </w:t>
      </w:r>
      <w:r w:rsidRPr="002E6837">
        <w:rPr>
          <w:rFonts w:ascii="inherit" w:eastAsia="Times New Roman" w:hAnsi="inherit" w:cs="Times New Roman"/>
          <w:caps/>
          <w:sz w:val="20"/>
          <w:szCs w:val="20"/>
          <w:bdr w:val="none" w:sz="0" w:space="0" w:color="auto" w:frame="1"/>
        </w:rPr>
        <w:t>L</w:t>
      </w:r>
      <w:r w:rsidRPr="002E6837">
        <w:rPr>
          <w:rFonts w:ascii="inherit" w:eastAsia="Times New Roman" w:hAnsi="inherit" w:cs="Times New Roman"/>
          <w:sz w:val="24"/>
          <w:szCs w:val="24"/>
        </w:rPr>
        <w:t>-NAME or </w:t>
      </w:r>
      <w:r w:rsidRPr="002E6837">
        <w:rPr>
          <w:rFonts w:ascii="inherit" w:eastAsia="Times New Roman" w:hAnsi="inherit" w:cs="Times New Roman"/>
          <w:i/>
          <w:iCs/>
          <w:sz w:val="24"/>
          <w:szCs w:val="24"/>
          <w:bdr w:val="none" w:sz="0" w:space="0" w:color="auto" w:frame="1"/>
        </w:rPr>
        <w:t>N</w:t>
      </w:r>
      <w:r w:rsidRPr="002E6837">
        <w:rPr>
          <w:rFonts w:ascii="inherit" w:eastAsia="Times New Roman" w:hAnsi="inherit" w:cs="Times New Roman"/>
          <w:sz w:val="18"/>
          <w:szCs w:val="18"/>
          <w:bdr w:val="none" w:sz="0" w:space="0" w:color="auto" w:frame="1"/>
          <w:vertAlign w:val="superscript"/>
        </w:rPr>
        <w:t>G</w:t>
      </w:r>
      <w:r w:rsidRPr="002E6837">
        <w:rPr>
          <w:rFonts w:ascii="inherit" w:eastAsia="Times New Roman" w:hAnsi="inherit" w:cs="Times New Roman"/>
          <w:sz w:val="24"/>
          <w:szCs w:val="24"/>
        </w:rPr>
        <w:t>-nitro-</w:t>
      </w:r>
      <w:r w:rsidRPr="002E6837">
        <w:rPr>
          <w:rFonts w:ascii="inherit" w:eastAsia="Times New Roman" w:hAnsi="inherit" w:cs="Times New Roman"/>
          <w:caps/>
          <w:sz w:val="20"/>
          <w:szCs w:val="20"/>
          <w:bdr w:val="none" w:sz="0" w:space="0" w:color="auto" w:frame="1"/>
        </w:rPr>
        <w:t>L</w:t>
      </w:r>
      <w:r w:rsidRPr="002E6837">
        <w:rPr>
          <w:rFonts w:ascii="inherit" w:eastAsia="Times New Roman" w:hAnsi="inherit" w:cs="Times New Roman"/>
          <w:sz w:val="24"/>
          <w:szCs w:val="24"/>
        </w:rPr>
        <w:t>-arginine) yielded much more variable outcomes in experimental stroke, due to their inherent inhibitory action on eNOS. Studies with these agents reported either beneficial, neutral, or detrimental effects, depending on the experimental model (transient vs. permanent ischemia) and the timing of administration (before or after the induction of ischemia), as reviewed recently (</w:t>
      </w:r>
      <w:hyperlink r:id="rId1855" w:anchor="ref-1373" w:history="1">
        <w:r w:rsidRPr="002E6837">
          <w:rPr>
            <w:rFonts w:ascii="inherit" w:eastAsia="Times New Roman" w:hAnsi="inherit" w:cs="Times New Roman"/>
            <w:b/>
            <w:bCs/>
            <w:color w:val="76232F"/>
            <w:sz w:val="24"/>
            <w:szCs w:val="24"/>
            <w:u w:val="single"/>
            <w:bdr w:val="none" w:sz="0" w:space="0" w:color="auto" w:frame="1"/>
          </w:rPr>
          <w:t>1373</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 xml:space="preserve">In summary, the different studies listed above indicate that small amounts of NO produced by eNOS in the vasculature during the early phase of brain ischemia are essential to limit the extent </w:t>
      </w:r>
      <w:r w:rsidRPr="002E6837">
        <w:rPr>
          <w:rFonts w:ascii="inherit" w:eastAsia="Times New Roman" w:hAnsi="inherit" w:cs="Times New Roman"/>
          <w:sz w:val="24"/>
          <w:szCs w:val="24"/>
        </w:rPr>
        <w:lastRenderedPageBreak/>
        <w:t>of cerebral damage, whereas higher concentrations of NO, generated initially by nNOS and later by iNOS, exert essentially neurotoxic effects in the ischemic brain. Evidence that such toxicity depends, in large part, on the rapid reaction of NO with locally produced superoxide to generate peroxynitrite will be now exposed (see also </w:t>
      </w:r>
      <w:hyperlink r:id="rId1856" w:anchor="F15" w:history="1">
        <w:r w:rsidRPr="002E6837">
          <w:rPr>
            <w:rFonts w:ascii="inherit" w:eastAsia="Times New Roman" w:hAnsi="inherit" w:cs="Times New Roman"/>
            <w:b/>
            <w:bCs/>
            <w:color w:val="76232F"/>
            <w:sz w:val="24"/>
            <w:szCs w:val="24"/>
            <w:u w:val="single"/>
            <w:bdr w:val="none" w:sz="0" w:space="0" w:color="auto" w:frame="1"/>
          </w:rPr>
          <w:t>Fig. 15</w:t>
        </w:r>
      </w:hyperlink>
      <w:r w:rsidRPr="002E6837">
        <w:rPr>
          <w:rFonts w:ascii="inherit" w:eastAsia="Times New Roman" w:hAnsi="inherit" w:cs="Times New Roman"/>
          <w:sz w:val="24"/>
          <w:szCs w:val="24"/>
        </w:rPr>
        <w:t>.)</w:t>
      </w:r>
    </w:p>
    <w:p w:rsidR="002E6837" w:rsidRPr="002E6837" w:rsidRDefault="002E6837" w:rsidP="002E6837">
      <w:pPr>
        <w:spacing w:after="150" w:line="240" w:lineRule="auto"/>
        <w:jc w:val="center"/>
        <w:textAlignment w:val="baseline"/>
        <w:rPr>
          <w:rFonts w:ascii="inherit" w:eastAsia="Times New Roman" w:hAnsi="inherit" w:cs="Times New Roman"/>
          <w:sz w:val="24"/>
          <w:szCs w:val="24"/>
        </w:rPr>
      </w:pPr>
      <w:r w:rsidRPr="002E6837">
        <w:rPr>
          <w:rFonts w:ascii="inherit" w:eastAsia="Times New Roman" w:hAnsi="inherit" w:cs="Times New Roman"/>
          <w:noProof/>
          <w:color w:val="76232F"/>
          <w:sz w:val="21"/>
          <w:szCs w:val="21"/>
          <w:bdr w:val="none" w:sz="0" w:space="0" w:color="auto" w:frame="1"/>
          <w:shd w:val="clear" w:color="auto" w:fill="FFFFFF"/>
        </w:rPr>
        <w:drawing>
          <wp:inline distT="0" distB="0" distL="0" distR="0" wp14:anchorId="4B3CA735" wp14:editId="4759341F">
            <wp:extent cx="4191000" cy="2562225"/>
            <wp:effectExtent l="0" t="0" r="0" b="9525"/>
            <wp:docPr id="15" name="Picture 15" descr="FIG. 15.">
              <a:hlinkClick xmlns:a="http://schemas.openxmlformats.org/drawingml/2006/main" r:id="rId1857" tooltip="&quot;Roles of NO and peroxynitrite in the pathophysiology of stroke. Brain ischemia and reperfusion leads to transient stimulation of the activity of endothelial NO synthase (eNOS), resulting in brief increases in endothelial NO generation, associated with neuroprotective actions in stroke. In parallel, ischemic energy depletion and oxidant (ROS) production triggers the release of glutamate, which results in neuronal calcium overload from extracellular (activation of calcium channels) and intracellular (phosphoinositol-3-kinase-endoplasmic reticulum signaling) sources. Calcium overload results in prolonged synthesis of NO, due to stimulated activity of the neuronal isoform of NO synthase (nNOS). Enhanced NO generation also depends on the induced expression of inducible NOS (iNOS) in various types of reactive inflammatory cells, upon the activation of several cell signaling pathways (HIF-1, STAT-3, and NFκB) in response to hypoxia, cytokines, oxidants, and glutamate. During the same period of time, superoxide production is enhanced due to uncoupling of eNOS, mitochondrial dysfunction, and the stimulated activity of NADPH oxidase, xanthine oxidase, and cyclooxygnease-2 (COX-2). Formation of peroxynitrite is then markedly favored, damaging lipids, proteins, DNA, and triggering the activation of poly(ADP-ribose) polymerase (PARP), which all contribute significantly to neurotoxicity in strok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 15.">
                      <a:hlinkClick r:id="rId1857" tooltip="&quot;Roles of NO and peroxynitrite in the pathophysiology of stroke. Brain ischemia and reperfusion leads to transient stimulation of the activity of endothelial NO synthase (eNOS), resulting in brief increases in endothelial NO generation, associated with neuroprotective actions in stroke. In parallel, ischemic energy depletion and oxidant (ROS) production triggers the release of glutamate, which results in neuronal calcium overload from extracellular (activation of calcium channels) and intracellular (phosphoinositol-3-kinase-endoplasmic reticulum signaling) sources. Calcium overload results in prolonged synthesis of NO, due to stimulated activity of the neuronal isoform of NO synthase (nNOS). Enhanced NO generation also depends on the induced expression of inducible NOS (iNOS) in various types of reactive inflammatory cells, upon the activation of several cell signaling pathways (HIF-1, STAT-3, and NFκB) in response to hypoxia, cytokines, oxidants, and glutamate. During the same period of time, superoxide production is enhanced due to uncoupling of eNOS, mitochondrial dysfunction, and the stimulated activity of NADPH oxidase, xanthine oxidase, and cyclooxygnease-2 (COX-2). Formation of peroxynitrite is then markedly favored, damaging lipids, proteins, DNA, and triggering the activation of poly(ADP-ribose) polymerase (PARP), which all contribute significantly to neurotoxicity in stroke.&quot;"/>
                    </pic:cNvPr>
                    <pic:cNvPicPr>
                      <a:picLocks noChangeAspect="1" noChangeArrowheads="1"/>
                    </pic:cNvPicPr>
                  </pic:nvPicPr>
                  <pic:blipFill>
                    <a:blip r:embed="rId1858">
                      <a:extLst>
                        <a:ext uri="{28A0092B-C50C-407E-A947-70E740481C1C}">
                          <a14:useLocalDpi xmlns:a14="http://schemas.microsoft.com/office/drawing/2010/main" val="0"/>
                        </a:ext>
                      </a:extLst>
                    </a:blip>
                    <a:srcRect/>
                    <a:stretch>
                      <a:fillRect/>
                    </a:stretch>
                  </pic:blipFill>
                  <pic:spPr bwMode="auto">
                    <a:xfrm>
                      <a:off x="0" y="0"/>
                      <a:ext cx="4191000" cy="2562225"/>
                    </a:xfrm>
                    <a:prstGeom prst="rect">
                      <a:avLst/>
                    </a:prstGeom>
                    <a:noFill/>
                    <a:ln>
                      <a:noFill/>
                    </a:ln>
                  </pic:spPr>
                </pic:pic>
              </a:graphicData>
            </a:graphic>
          </wp:inline>
        </w:drawing>
      </w:r>
    </w:p>
    <w:p w:rsidR="002E6837" w:rsidRPr="002E6837" w:rsidRDefault="00306863" w:rsidP="002E6837">
      <w:pPr>
        <w:numPr>
          <w:ilvl w:val="0"/>
          <w:numId w:val="21"/>
        </w:numPr>
        <w:spacing w:after="0" w:line="360" w:lineRule="atLeast"/>
        <w:ind w:left="75"/>
        <w:jc w:val="center"/>
        <w:textAlignment w:val="baseline"/>
        <w:rPr>
          <w:rFonts w:ascii="inherit" w:eastAsia="Times New Roman" w:hAnsi="inherit" w:cs="Times New Roman"/>
          <w:color w:val="6B6B6B"/>
          <w:sz w:val="24"/>
          <w:szCs w:val="24"/>
        </w:rPr>
      </w:pPr>
      <w:hyperlink r:id="rId1859" w:tooltip="Download FIG. 15." w:history="1">
        <w:r w:rsidR="002E6837" w:rsidRPr="002E6837">
          <w:rPr>
            <w:rFonts w:ascii="inherit" w:eastAsia="Times New Roman" w:hAnsi="inherit" w:cs="Times New Roman"/>
            <w:b/>
            <w:bCs/>
            <w:color w:val="76232F"/>
            <w:sz w:val="19"/>
            <w:szCs w:val="19"/>
            <w:u w:val="single"/>
            <w:bdr w:val="none" w:sz="0" w:space="0" w:color="auto" w:frame="1"/>
          </w:rPr>
          <w:t>Download figure</w:t>
        </w:r>
      </w:hyperlink>
    </w:p>
    <w:p w:rsidR="002E6837" w:rsidRPr="002E6837" w:rsidRDefault="00306863" w:rsidP="002E6837">
      <w:pPr>
        <w:numPr>
          <w:ilvl w:val="0"/>
          <w:numId w:val="21"/>
        </w:numPr>
        <w:spacing w:after="0" w:line="360" w:lineRule="atLeast"/>
        <w:ind w:left="75"/>
        <w:jc w:val="center"/>
        <w:textAlignment w:val="baseline"/>
        <w:rPr>
          <w:rFonts w:ascii="inherit" w:eastAsia="Times New Roman" w:hAnsi="inherit" w:cs="Times New Roman"/>
          <w:color w:val="6B6B6B"/>
          <w:sz w:val="24"/>
          <w:szCs w:val="24"/>
        </w:rPr>
      </w:pPr>
      <w:hyperlink r:id="rId1860" w:tgtFrame="_blank" w:history="1">
        <w:r w:rsidR="002E6837" w:rsidRPr="002E6837">
          <w:rPr>
            <w:rFonts w:ascii="inherit" w:eastAsia="Times New Roman" w:hAnsi="inherit" w:cs="Times New Roman"/>
            <w:b/>
            <w:bCs/>
            <w:color w:val="76232F"/>
            <w:sz w:val="19"/>
            <w:szCs w:val="19"/>
            <w:u w:val="single"/>
            <w:bdr w:val="none" w:sz="0" w:space="0" w:color="auto" w:frame="1"/>
          </w:rPr>
          <w:t>Open in new tab</w:t>
        </w:r>
      </w:hyperlink>
    </w:p>
    <w:p w:rsidR="002E6837" w:rsidRPr="002E6837" w:rsidRDefault="00306863" w:rsidP="002E6837">
      <w:pPr>
        <w:numPr>
          <w:ilvl w:val="0"/>
          <w:numId w:val="21"/>
        </w:numPr>
        <w:spacing w:after="0" w:line="360" w:lineRule="atLeast"/>
        <w:ind w:left="75"/>
        <w:jc w:val="center"/>
        <w:textAlignment w:val="baseline"/>
        <w:rPr>
          <w:rFonts w:ascii="inherit" w:eastAsia="Times New Roman" w:hAnsi="inherit" w:cs="Times New Roman"/>
          <w:color w:val="6B6B6B"/>
          <w:sz w:val="24"/>
          <w:szCs w:val="24"/>
        </w:rPr>
      </w:pPr>
      <w:hyperlink r:id="rId1861" w:history="1">
        <w:r w:rsidR="002E6837" w:rsidRPr="002E6837">
          <w:rPr>
            <w:rFonts w:ascii="inherit" w:eastAsia="Times New Roman" w:hAnsi="inherit" w:cs="Times New Roman"/>
            <w:b/>
            <w:bCs/>
            <w:color w:val="76232F"/>
            <w:sz w:val="19"/>
            <w:szCs w:val="19"/>
            <w:u w:val="single"/>
            <w:bdr w:val="none" w:sz="0" w:space="0" w:color="auto" w:frame="1"/>
          </w:rPr>
          <w:t>Download powerpoint</w:t>
        </w:r>
      </w:hyperlink>
    </w:p>
    <w:p w:rsidR="002E6837" w:rsidRPr="002E6837" w:rsidRDefault="002E6837" w:rsidP="002E6837">
      <w:pPr>
        <w:spacing w:after="0" w:line="240" w:lineRule="auto"/>
        <w:textAlignment w:val="baseline"/>
        <w:rPr>
          <w:rFonts w:ascii="inherit" w:eastAsia="Times New Roman" w:hAnsi="inherit" w:cs="Times New Roman"/>
          <w:color w:val="6B6B6B"/>
          <w:sz w:val="24"/>
          <w:szCs w:val="24"/>
        </w:rPr>
      </w:pPr>
      <w:r w:rsidRPr="002E6837">
        <w:rPr>
          <w:rFonts w:ascii="inherit" w:eastAsia="Times New Roman" w:hAnsi="inherit" w:cs="Times New Roman"/>
          <w:b/>
          <w:bCs/>
          <w:color w:val="6B6B6B"/>
          <w:sz w:val="24"/>
          <w:szCs w:val="24"/>
          <w:bdr w:val="none" w:sz="0" w:space="0" w:color="auto" w:frame="1"/>
        </w:rPr>
        <w:t>FIG. 15.</w:t>
      </w:r>
    </w:p>
    <w:p w:rsidR="002E6837" w:rsidRPr="002E6837" w:rsidRDefault="002E6837" w:rsidP="002E6837">
      <w:pPr>
        <w:spacing w:line="336" w:lineRule="atLeast"/>
        <w:textAlignment w:val="baseline"/>
        <w:rPr>
          <w:rFonts w:ascii="inherit" w:eastAsia="Times New Roman" w:hAnsi="inherit" w:cs="Times New Roman"/>
          <w:color w:val="6B6B6B"/>
          <w:sz w:val="21"/>
          <w:szCs w:val="21"/>
        </w:rPr>
      </w:pPr>
      <w:r w:rsidRPr="002E6837">
        <w:rPr>
          <w:rFonts w:ascii="inherit" w:eastAsia="Times New Roman" w:hAnsi="inherit" w:cs="Times New Roman"/>
          <w:color w:val="6B6B6B"/>
          <w:sz w:val="21"/>
          <w:szCs w:val="21"/>
        </w:rPr>
        <w:t>Roles of NO and peroxynitrite in the pathophysiology of stroke. Brain ischemia and reperfusion leads to transient stimulation of the activity of endothelial NO synthase (eNOS), resulting in brief increases in endothelial NO generation, associated with neuroprotective actions in stroke. In parallel, ischemic energy depletion and oxidant (ROS) production triggers the release of glutamate, which results in neuronal calcium overload from extracellular (activation of calcium channels) and intracellular (phosphoinositol-3-kinase-endoplasmic reticulum signaling) sources. Calcium overload results in prolonged synthesis of NO, due to stimulated activity of the neuronal isoform of NO synthase (nNOS). Enhanced NO generation also depends on the induced expression of inducible NOS (iNOS) in various types of reactive inflammatory cells, upon the activation of several cell signaling pathways (HIF-1, STAT-3, and NFκB) in response to hypoxia, cytokines, oxidants, and glutamate. During the same period of time, superoxide production is enhanced due to uncoupling of eNOS, mitochondrial dysfunction, and the stimulated activity of NADPH oxidase, xanthine oxidase, and cyclooxygnease-2 (COX-2). Formation of peroxynitrite is then markedly favored, damaging lipids, proteins, DNA, and triggering the activation of poly(ADP-ribose) polymerase (PARP), which all contribute significantly to neurotoxicity in stroke.</w:t>
      </w:r>
    </w:p>
    <w:p w:rsidR="002E6837" w:rsidRPr="002E6837" w:rsidRDefault="002E6837" w:rsidP="002E6837">
      <w:pPr>
        <w:shd w:val="clear" w:color="auto" w:fill="FFFFFF"/>
        <w:spacing w:before="225" w:after="225" w:line="274" w:lineRule="atLeast"/>
        <w:textAlignment w:val="baseline"/>
        <w:outlineLvl w:val="4"/>
        <w:rPr>
          <w:rFonts w:ascii="Helvetica" w:eastAsia="Times New Roman" w:hAnsi="Helvetica" w:cs="Helvetica"/>
          <w:caps/>
          <w:color w:val="6B6B6B"/>
          <w:sz w:val="24"/>
          <w:szCs w:val="24"/>
        </w:rPr>
      </w:pPr>
      <w:r w:rsidRPr="002E6837">
        <w:rPr>
          <w:rFonts w:ascii="Helvetica" w:eastAsia="Times New Roman" w:hAnsi="Helvetica" w:cs="Helvetica"/>
          <w:caps/>
          <w:color w:val="6B6B6B"/>
          <w:sz w:val="24"/>
          <w:szCs w:val="24"/>
        </w:rPr>
        <w:t>B) ROLE OF PEROXYNITRITE IN NO-DEPENDENT NEUROTOXICITY IN STROKE.</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Seminal studies on the possible neurotoxic role of NO were conducted in the late 1980s by Bredt and Snyder (</w:t>
      </w:r>
      <w:hyperlink r:id="rId1862" w:anchor="ref-134" w:history="1">
        <w:r w:rsidRPr="002E6837">
          <w:rPr>
            <w:rFonts w:ascii="inherit" w:eastAsia="Times New Roman" w:hAnsi="inherit" w:cs="Times New Roman"/>
            <w:b/>
            <w:bCs/>
            <w:color w:val="76232F"/>
            <w:sz w:val="24"/>
            <w:szCs w:val="24"/>
            <w:u w:val="single"/>
            <w:bdr w:val="none" w:sz="0" w:space="0" w:color="auto" w:frame="1"/>
          </w:rPr>
          <w:t>134</w:t>
        </w:r>
      </w:hyperlink>
      <w:r w:rsidRPr="002E6837">
        <w:rPr>
          <w:rFonts w:ascii="inherit" w:eastAsia="Times New Roman" w:hAnsi="inherit" w:cs="Times New Roman"/>
          <w:sz w:val="24"/>
          <w:szCs w:val="24"/>
        </w:rPr>
        <w:t xml:space="preserve">), who showed that exposure of cerebellar slices to the excitotoxic neurotransmitters glutamate and NMDA triggered the formation of NO. Two years later, Dawson </w:t>
      </w:r>
      <w:r w:rsidRPr="002E6837">
        <w:rPr>
          <w:rFonts w:ascii="inherit" w:eastAsia="Times New Roman" w:hAnsi="inherit" w:cs="Times New Roman"/>
          <w:sz w:val="24"/>
          <w:szCs w:val="24"/>
        </w:rPr>
        <w:lastRenderedPageBreak/>
        <w:t>et al. (</w:t>
      </w:r>
      <w:hyperlink r:id="rId1863" w:anchor="ref-294" w:history="1">
        <w:r w:rsidRPr="002E6837">
          <w:rPr>
            <w:rFonts w:ascii="inherit" w:eastAsia="Times New Roman" w:hAnsi="inherit" w:cs="Times New Roman"/>
            <w:b/>
            <w:bCs/>
            <w:color w:val="76232F"/>
            <w:sz w:val="24"/>
            <w:szCs w:val="24"/>
            <w:u w:val="single"/>
            <w:bdr w:val="none" w:sz="0" w:space="0" w:color="auto" w:frame="1"/>
          </w:rPr>
          <w:t>295</w:t>
        </w:r>
      </w:hyperlink>
      <w:r w:rsidRPr="002E6837">
        <w:rPr>
          <w:rFonts w:ascii="inherit" w:eastAsia="Times New Roman" w:hAnsi="inherit" w:cs="Times New Roman"/>
          <w:sz w:val="24"/>
          <w:szCs w:val="24"/>
        </w:rPr>
        <w:t>) definitely identified NO as the mediator of glutamate and NMDA-dependent neurotoxicity, by showing that NOS inhibitors prevented NMDA-dependent neuronal cell death in vitro. The toxic role of NO did not appear straightforward, however, as NO was simultaneously found to exhibit protective effects, by inhibiting responses mediated by NMDA receptors in rat cortical neurons (</w:t>
      </w:r>
      <w:hyperlink r:id="rId1864" w:anchor="ref-746" w:history="1">
        <w:r w:rsidRPr="002E6837">
          <w:rPr>
            <w:rFonts w:ascii="inherit" w:eastAsia="Times New Roman" w:hAnsi="inherit" w:cs="Times New Roman"/>
            <w:b/>
            <w:bCs/>
            <w:color w:val="76232F"/>
            <w:sz w:val="24"/>
            <w:szCs w:val="24"/>
            <w:u w:val="single"/>
            <w:bdr w:val="none" w:sz="0" w:space="0" w:color="auto" w:frame="1"/>
          </w:rPr>
          <w:t>746</w:t>
        </w:r>
      </w:hyperlink>
      <w:r w:rsidRPr="002E6837">
        <w:rPr>
          <w:rFonts w:ascii="inherit" w:eastAsia="Times New Roman" w:hAnsi="inherit" w:cs="Times New Roman"/>
          <w:sz w:val="24"/>
          <w:szCs w:val="24"/>
        </w:rPr>
        <w:t>). This paradox was resolved in 1993 by Lipton et al. (</w:t>
      </w:r>
      <w:hyperlink r:id="rId1865" w:anchor="ref-779" w:history="1">
        <w:r w:rsidRPr="002E6837">
          <w:rPr>
            <w:rFonts w:ascii="inherit" w:eastAsia="Times New Roman" w:hAnsi="inherit" w:cs="Times New Roman"/>
            <w:b/>
            <w:bCs/>
            <w:color w:val="76232F"/>
            <w:sz w:val="24"/>
            <w:szCs w:val="24"/>
            <w:u w:val="single"/>
            <w:bdr w:val="none" w:sz="0" w:space="0" w:color="auto" w:frame="1"/>
          </w:rPr>
          <w:t>779</w:t>
        </w:r>
      </w:hyperlink>
      <w:r w:rsidRPr="002E6837">
        <w:rPr>
          <w:rFonts w:ascii="inherit" w:eastAsia="Times New Roman" w:hAnsi="inherit" w:cs="Times New Roman"/>
          <w:sz w:val="24"/>
          <w:szCs w:val="24"/>
        </w:rPr>
        <w:t>), who showed that NO-mediated neurotoxicity was engendered by its reaction with superoxide to form peroxynitrite, whereas its protective effects resulted from the downregulation of NMDA receptor activity by </w:t>
      </w:r>
      <w:r w:rsidRPr="002E6837">
        <w:rPr>
          <w:rFonts w:ascii="inherit" w:eastAsia="Times New Roman" w:hAnsi="inherit" w:cs="Times New Roman"/>
          <w:i/>
          <w:iCs/>
          <w:sz w:val="24"/>
          <w:szCs w:val="24"/>
          <w:bdr w:val="none" w:sz="0" w:space="0" w:color="auto" w:frame="1"/>
        </w:rPr>
        <w:t>S</w:t>
      </w:r>
      <w:r w:rsidRPr="002E6837">
        <w:rPr>
          <w:rFonts w:ascii="inherit" w:eastAsia="Times New Roman" w:hAnsi="inherit" w:cs="Times New Roman"/>
          <w:sz w:val="24"/>
          <w:szCs w:val="24"/>
        </w:rPr>
        <w:t>-nitrosylation of thiol group(s) in the receptor's redox modulatory site.</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In vivo, the generation of peroxynitrite in ischemic stroke is largely favored, due to the simultaneous increase of both NO (see above) and superoxide production. The upregulated formation of superoxide in ischemic stroke has been attested by methods such as cytochrome </w:t>
      </w:r>
      <w:r w:rsidRPr="002E6837">
        <w:rPr>
          <w:rFonts w:ascii="inherit" w:eastAsia="Times New Roman" w:hAnsi="inherit" w:cs="Times New Roman"/>
          <w:i/>
          <w:iCs/>
          <w:sz w:val="24"/>
          <w:szCs w:val="24"/>
          <w:bdr w:val="none" w:sz="0" w:space="0" w:color="auto" w:frame="1"/>
        </w:rPr>
        <w:t>c</w:t>
      </w:r>
      <w:r w:rsidRPr="002E6837">
        <w:rPr>
          <w:rFonts w:ascii="inherit" w:eastAsia="Times New Roman" w:hAnsi="inherit" w:cs="Times New Roman"/>
          <w:sz w:val="24"/>
          <w:szCs w:val="24"/>
        </w:rPr>
        <w:t>oxidation (</w:t>
      </w:r>
      <w:hyperlink r:id="rId1866" w:anchor="ref-374" w:history="1">
        <w:r w:rsidRPr="002E6837">
          <w:rPr>
            <w:rFonts w:ascii="inherit" w:eastAsia="Times New Roman" w:hAnsi="inherit" w:cs="Times New Roman"/>
            <w:b/>
            <w:bCs/>
            <w:color w:val="76232F"/>
            <w:sz w:val="24"/>
            <w:szCs w:val="24"/>
            <w:u w:val="single"/>
            <w:bdr w:val="none" w:sz="0" w:space="0" w:color="auto" w:frame="1"/>
          </w:rPr>
          <w:t>374</w:t>
        </w:r>
      </w:hyperlink>
      <w:r w:rsidRPr="002E6837">
        <w:rPr>
          <w:rFonts w:ascii="inherit" w:eastAsia="Times New Roman" w:hAnsi="inherit" w:cs="Times New Roman"/>
          <w:sz w:val="24"/>
          <w:szCs w:val="24"/>
        </w:rPr>
        <w:t>), lucigenin enhanced chemiluminescence (</w:t>
      </w:r>
      <w:hyperlink r:id="rId1867" w:anchor="ref-1025" w:history="1">
        <w:r w:rsidRPr="002E6837">
          <w:rPr>
            <w:rFonts w:ascii="inherit" w:eastAsia="Times New Roman" w:hAnsi="inherit" w:cs="Times New Roman"/>
            <w:b/>
            <w:bCs/>
            <w:color w:val="76232F"/>
            <w:sz w:val="24"/>
            <w:szCs w:val="24"/>
            <w:u w:val="single"/>
            <w:bdr w:val="none" w:sz="0" w:space="0" w:color="auto" w:frame="1"/>
          </w:rPr>
          <w:t>1025</w:t>
        </w:r>
      </w:hyperlink>
      <w:r w:rsidRPr="002E6837">
        <w:rPr>
          <w:rFonts w:ascii="inherit" w:eastAsia="Times New Roman" w:hAnsi="inherit" w:cs="Times New Roman"/>
          <w:sz w:val="24"/>
          <w:szCs w:val="24"/>
        </w:rPr>
        <w:t>), and hydroethidine oxidation (</w:t>
      </w:r>
      <w:hyperlink r:id="rId1868" w:anchor="ref-677" w:history="1">
        <w:r w:rsidRPr="002E6837">
          <w:rPr>
            <w:rFonts w:ascii="inherit" w:eastAsia="Times New Roman" w:hAnsi="inherit" w:cs="Times New Roman"/>
            <w:b/>
            <w:bCs/>
            <w:color w:val="76232F"/>
            <w:sz w:val="24"/>
            <w:szCs w:val="24"/>
            <w:u w:val="single"/>
            <w:bdr w:val="none" w:sz="0" w:space="0" w:color="auto" w:frame="1"/>
          </w:rPr>
          <w:t>677</w:t>
        </w:r>
      </w:hyperlink>
      <w:r w:rsidRPr="002E6837">
        <w:rPr>
          <w:rFonts w:ascii="inherit" w:eastAsia="Times New Roman" w:hAnsi="inherit" w:cs="Times New Roman"/>
          <w:sz w:val="24"/>
          <w:szCs w:val="24"/>
        </w:rPr>
        <w:t>), which showed that levels of superoxide start to rise during the ischemic phase, followed by a much larger increase during the early reperfusion period, both in neurons and in endothelial cells. In focal ischemia, this increase was much sharper in the ischemic penumbra than in the core, reaching up to 25 μM/min (</w:t>
      </w:r>
      <w:hyperlink r:id="rId1869" w:anchor="ref-374" w:history="1">
        <w:r w:rsidRPr="002E6837">
          <w:rPr>
            <w:rFonts w:ascii="inherit" w:eastAsia="Times New Roman" w:hAnsi="inherit" w:cs="Times New Roman"/>
            <w:b/>
            <w:bCs/>
            <w:color w:val="76232F"/>
            <w:sz w:val="24"/>
            <w:szCs w:val="24"/>
            <w:u w:val="single"/>
            <w:bdr w:val="none" w:sz="0" w:space="0" w:color="auto" w:frame="1"/>
          </w:rPr>
          <w:t>374</w:t>
        </w:r>
      </w:hyperlink>
      <w:r w:rsidRPr="002E6837">
        <w:rPr>
          <w:rFonts w:ascii="inherit" w:eastAsia="Times New Roman" w:hAnsi="inherit" w:cs="Times New Roman"/>
          <w:sz w:val="24"/>
          <w:szCs w:val="24"/>
        </w:rPr>
        <w:t>). The pathogenic importance of superoxide in ischemic stroke has been highlighted by studies using transgenic mice with either deletion or overexpression of the various SOD isozymes. Thus mice deficient in Cu/Zn-SOD (</w:t>
      </w:r>
      <w:hyperlink r:id="rId1870" w:anchor="ref-701" w:history="1">
        <w:r w:rsidRPr="002E6837">
          <w:rPr>
            <w:rFonts w:ascii="inherit" w:eastAsia="Times New Roman" w:hAnsi="inherit" w:cs="Times New Roman"/>
            <w:b/>
            <w:bCs/>
            <w:color w:val="76232F"/>
            <w:sz w:val="24"/>
            <w:szCs w:val="24"/>
            <w:u w:val="single"/>
            <w:bdr w:val="none" w:sz="0" w:space="0" w:color="auto" w:frame="1"/>
          </w:rPr>
          <w:t>701</w:t>
        </w:r>
      </w:hyperlink>
      <w:r w:rsidRPr="002E6837">
        <w:rPr>
          <w:rFonts w:ascii="inherit" w:eastAsia="Times New Roman" w:hAnsi="inherit" w:cs="Times New Roman"/>
          <w:sz w:val="24"/>
          <w:szCs w:val="24"/>
        </w:rPr>
        <w:t>) or Mn-SOD (</w:t>
      </w:r>
      <w:hyperlink r:id="rId1871" w:anchor="ref-677" w:history="1">
        <w:r w:rsidRPr="002E6837">
          <w:rPr>
            <w:rFonts w:ascii="inherit" w:eastAsia="Times New Roman" w:hAnsi="inherit" w:cs="Times New Roman"/>
            <w:b/>
            <w:bCs/>
            <w:color w:val="76232F"/>
            <w:sz w:val="24"/>
            <w:szCs w:val="24"/>
            <w:u w:val="single"/>
            <w:bdr w:val="none" w:sz="0" w:space="0" w:color="auto" w:frame="1"/>
          </w:rPr>
          <w:t>677</w:t>
        </w:r>
      </w:hyperlink>
      <w:r w:rsidRPr="002E6837">
        <w:rPr>
          <w:rFonts w:ascii="inherit" w:eastAsia="Times New Roman" w:hAnsi="inherit" w:cs="Times New Roman"/>
          <w:sz w:val="24"/>
          <w:szCs w:val="24"/>
        </w:rPr>
        <w:t>, </w:t>
      </w:r>
      <w:hyperlink r:id="rId1872" w:anchor="ref-915" w:history="1">
        <w:r w:rsidRPr="002E6837">
          <w:rPr>
            <w:rFonts w:ascii="inherit" w:eastAsia="Times New Roman" w:hAnsi="inherit" w:cs="Times New Roman"/>
            <w:b/>
            <w:bCs/>
            <w:color w:val="76232F"/>
            <w:sz w:val="24"/>
            <w:szCs w:val="24"/>
            <w:u w:val="single"/>
            <w:bdr w:val="none" w:sz="0" w:space="0" w:color="auto" w:frame="1"/>
          </w:rPr>
          <w:t>915</w:t>
        </w:r>
      </w:hyperlink>
      <w:r w:rsidRPr="002E6837">
        <w:rPr>
          <w:rFonts w:ascii="inherit" w:eastAsia="Times New Roman" w:hAnsi="inherit" w:cs="Times New Roman"/>
          <w:sz w:val="24"/>
          <w:szCs w:val="24"/>
        </w:rPr>
        <w:t>) disclosed larger infarcts after transient focal ischemia, whereas mice overexpressing Cu/Zn-SOD were protected (</w:t>
      </w:r>
      <w:hyperlink r:id="rId1873" w:anchor="ref-1410" w:history="1">
        <w:r w:rsidRPr="002E6837">
          <w:rPr>
            <w:rFonts w:ascii="inherit" w:eastAsia="Times New Roman" w:hAnsi="inherit" w:cs="Times New Roman"/>
            <w:b/>
            <w:bCs/>
            <w:color w:val="76232F"/>
            <w:sz w:val="24"/>
            <w:szCs w:val="24"/>
            <w:u w:val="single"/>
            <w:bdr w:val="none" w:sz="0" w:space="0" w:color="auto" w:frame="1"/>
          </w:rPr>
          <w:t>1410</w:t>
        </w:r>
      </w:hyperlink>
      <w:r w:rsidRPr="002E6837">
        <w:rPr>
          <w:rFonts w:ascii="inherit" w:eastAsia="Times New Roman" w:hAnsi="inherit" w:cs="Times New Roman"/>
          <w:sz w:val="24"/>
          <w:szCs w:val="24"/>
        </w:rPr>
        <w:t>). By the same token, pharmacological compounds exhibiting properties as SOD mimetics were reported to exert significant protection against brain ischemic damage in rodents (</w:t>
      </w:r>
      <w:hyperlink r:id="rId1874" w:anchor="ref-1153" w:history="1">
        <w:r w:rsidRPr="002E6837">
          <w:rPr>
            <w:rFonts w:ascii="inherit" w:eastAsia="Times New Roman" w:hAnsi="inherit" w:cs="Times New Roman"/>
            <w:b/>
            <w:bCs/>
            <w:color w:val="76232F"/>
            <w:sz w:val="24"/>
            <w:szCs w:val="24"/>
            <w:u w:val="single"/>
            <w:bdr w:val="none" w:sz="0" w:space="0" w:color="auto" w:frame="1"/>
          </w:rPr>
          <w:t>1153</w:t>
        </w:r>
      </w:hyperlink>
      <w:r w:rsidRPr="002E6837">
        <w:rPr>
          <w:rFonts w:ascii="inherit" w:eastAsia="Times New Roman" w:hAnsi="inherit" w:cs="Times New Roman"/>
          <w:sz w:val="24"/>
          <w:szCs w:val="24"/>
        </w:rPr>
        <w:t>, </w:t>
      </w:r>
      <w:hyperlink r:id="rId1875" w:anchor="ref-1158" w:history="1">
        <w:r w:rsidRPr="002E6837">
          <w:rPr>
            <w:rFonts w:ascii="inherit" w:eastAsia="Times New Roman" w:hAnsi="inherit" w:cs="Times New Roman"/>
            <w:b/>
            <w:bCs/>
            <w:color w:val="76232F"/>
            <w:sz w:val="24"/>
            <w:szCs w:val="24"/>
            <w:u w:val="single"/>
            <w:bdr w:val="none" w:sz="0" w:space="0" w:color="auto" w:frame="1"/>
          </w:rPr>
          <w:t>1158</w:t>
        </w:r>
      </w:hyperlink>
      <w:r w:rsidRPr="002E6837">
        <w:rPr>
          <w:rFonts w:ascii="inherit" w:eastAsia="Times New Roman" w:hAnsi="inherit" w:cs="Times New Roman"/>
          <w:sz w:val="24"/>
          <w:szCs w:val="24"/>
        </w:rPr>
        <w:t>, </w:t>
      </w:r>
      <w:hyperlink r:id="rId1876" w:anchor="ref-1266" w:history="1">
        <w:proofErr w:type="gramStart"/>
        <w:r w:rsidRPr="002E6837">
          <w:rPr>
            <w:rFonts w:ascii="inherit" w:eastAsia="Times New Roman" w:hAnsi="inherit" w:cs="Times New Roman"/>
            <w:b/>
            <w:bCs/>
            <w:color w:val="76232F"/>
            <w:sz w:val="24"/>
            <w:szCs w:val="24"/>
            <w:u w:val="single"/>
            <w:bdr w:val="none" w:sz="0" w:space="0" w:color="auto" w:frame="1"/>
          </w:rPr>
          <w:t>1266</w:t>
        </w:r>
        <w:proofErr w:type="gramEnd"/>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Many different sources act in concert to produce such high concentrations of superoxide in stroke. The most important is probably the mitochondrion (</w:t>
      </w:r>
      <w:hyperlink r:id="rId1877" w:anchor="ref-1169" w:history="1">
        <w:r w:rsidRPr="002E6837">
          <w:rPr>
            <w:rFonts w:ascii="inherit" w:eastAsia="Times New Roman" w:hAnsi="inherit" w:cs="Times New Roman"/>
            <w:b/>
            <w:bCs/>
            <w:color w:val="76232F"/>
            <w:sz w:val="24"/>
            <w:szCs w:val="24"/>
            <w:u w:val="single"/>
            <w:bdr w:val="none" w:sz="0" w:space="0" w:color="auto" w:frame="1"/>
          </w:rPr>
          <w:t>1169</w:t>
        </w:r>
      </w:hyperlink>
      <w:r w:rsidRPr="002E6837">
        <w:rPr>
          <w:rFonts w:ascii="inherit" w:eastAsia="Times New Roman" w:hAnsi="inherit" w:cs="Times New Roman"/>
          <w:sz w:val="24"/>
          <w:szCs w:val="24"/>
        </w:rPr>
        <w:t>), which produces superoxide via the partial reduction of molecular oxygen by electrons leaking from the electron transport chain under conditions of respiratory block, a phenomenon amplified by cellular hypoxia and NO-mediated inhibition of cytochrome oxidase (</w:t>
      </w:r>
      <w:hyperlink r:id="rId1878" w:anchor="ref-143" w:history="1">
        <w:r w:rsidRPr="002E6837">
          <w:rPr>
            <w:rFonts w:ascii="inherit" w:eastAsia="Times New Roman" w:hAnsi="inherit" w:cs="Times New Roman"/>
            <w:b/>
            <w:bCs/>
            <w:color w:val="76232F"/>
            <w:sz w:val="24"/>
            <w:szCs w:val="24"/>
            <w:u w:val="single"/>
            <w:bdr w:val="none" w:sz="0" w:space="0" w:color="auto" w:frame="1"/>
          </w:rPr>
          <w:t>143</w:t>
        </w:r>
      </w:hyperlink>
      <w:r w:rsidRPr="002E6837">
        <w:rPr>
          <w:rFonts w:ascii="inherit" w:eastAsia="Times New Roman" w:hAnsi="inherit" w:cs="Times New Roman"/>
          <w:sz w:val="24"/>
          <w:szCs w:val="24"/>
        </w:rPr>
        <w:t>, </w:t>
      </w:r>
      <w:hyperlink r:id="rId1879" w:anchor="ref-533" w:history="1">
        <w:r w:rsidRPr="002E6837">
          <w:rPr>
            <w:rFonts w:ascii="inherit" w:eastAsia="Times New Roman" w:hAnsi="inherit" w:cs="Times New Roman"/>
            <w:b/>
            <w:bCs/>
            <w:color w:val="76232F"/>
            <w:sz w:val="24"/>
            <w:szCs w:val="24"/>
            <w:u w:val="single"/>
            <w:bdr w:val="none" w:sz="0" w:space="0" w:color="auto" w:frame="1"/>
          </w:rPr>
          <w:t>533</w:t>
        </w:r>
      </w:hyperlink>
      <w:r w:rsidRPr="002E6837">
        <w:rPr>
          <w:rFonts w:ascii="inherit" w:eastAsia="Times New Roman" w:hAnsi="inherit" w:cs="Times New Roman"/>
          <w:sz w:val="24"/>
          <w:szCs w:val="24"/>
        </w:rPr>
        <w:t>). The central role of mitochondria in generating toxic levels of superoxide during stroke is attested by the demonstration that mice lacking the mitochondrial isoform of SOD (Mn-SOD) experience much larger infarcts than their wild-type littermates after transient MCA occlusion (</w:t>
      </w:r>
      <w:hyperlink r:id="rId1880" w:anchor="ref-677" w:history="1">
        <w:r w:rsidRPr="002E6837">
          <w:rPr>
            <w:rFonts w:ascii="inherit" w:eastAsia="Times New Roman" w:hAnsi="inherit" w:cs="Times New Roman"/>
            <w:b/>
            <w:bCs/>
            <w:color w:val="76232F"/>
            <w:sz w:val="24"/>
            <w:szCs w:val="24"/>
            <w:u w:val="single"/>
            <w:bdr w:val="none" w:sz="0" w:space="0" w:color="auto" w:frame="1"/>
          </w:rPr>
          <w:t>677</w:t>
        </w:r>
      </w:hyperlink>
      <w:r w:rsidRPr="002E6837">
        <w:rPr>
          <w:rFonts w:ascii="inherit" w:eastAsia="Times New Roman" w:hAnsi="inherit" w:cs="Times New Roman"/>
          <w:sz w:val="24"/>
          <w:szCs w:val="24"/>
        </w:rPr>
        <w:t>, </w:t>
      </w:r>
      <w:hyperlink r:id="rId1881" w:anchor="ref-915" w:history="1">
        <w:r w:rsidRPr="002E6837">
          <w:rPr>
            <w:rFonts w:ascii="inherit" w:eastAsia="Times New Roman" w:hAnsi="inherit" w:cs="Times New Roman"/>
            <w:b/>
            <w:bCs/>
            <w:color w:val="76232F"/>
            <w:sz w:val="24"/>
            <w:szCs w:val="24"/>
            <w:u w:val="single"/>
            <w:bdr w:val="none" w:sz="0" w:space="0" w:color="auto" w:frame="1"/>
          </w:rPr>
          <w:t>915</w:t>
        </w:r>
      </w:hyperlink>
      <w:r w:rsidRPr="002E6837">
        <w:rPr>
          <w:rFonts w:ascii="inherit" w:eastAsia="Times New Roman" w:hAnsi="inherit" w:cs="Times New Roman"/>
          <w:sz w:val="24"/>
          <w:szCs w:val="24"/>
        </w:rPr>
        <w:t>). Superoxide also arises from the activity of cyclooxygenase enzymes (COX), especially COX-2, present in glutamatergic neurons and which catalyzes the conversion of arachidonic acid to prostaglandin G</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24"/>
          <w:szCs w:val="24"/>
        </w:rPr>
        <w:t> (PGG</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24"/>
          <w:szCs w:val="24"/>
        </w:rPr>
        <w:t>) and then to PGH</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24"/>
          <w:szCs w:val="24"/>
        </w:rPr>
        <w:t>, with the concomitant liberation of superoxide (</w:t>
      </w:r>
      <w:hyperlink r:id="rId1882" w:anchor="ref-661" w:history="1">
        <w:r w:rsidRPr="002E6837">
          <w:rPr>
            <w:rFonts w:ascii="inherit" w:eastAsia="Times New Roman" w:hAnsi="inherit" w:cs="Times New Roman"/>
            <w:b/>
            <w:bCs/>
            <w:color w:val="76232F"/>
            <w:sz w:val="24"/>
            <w:szCs w:val="24"/>
            <w:u w:val="single"/>
            <w:bdr w:val="none" w:sz="0" w:space="0" w:color="auto" w:frame="1"/>
          </w:rPr>
          <w:t>661</w:t>
        </w:r>
      </w:hyperlink>
      <w:r w:rsidRPr="002E6837">
        <w:rPr>
          <w:rFonts w:ascii="inherit" w:eastAsia="Times New Roman" w:hAnsi="inherit" w:cs="Times New Roman"/>
          <w:sz w:val="24"/>
          <w:szCs w:val="24"/>
        </w:rPr>
        <w:t>). In brain pathologies associated with glutamate excitotoxicity, and notably stroke, COX-2 is markedly upregulated and becomes a significant generator of superoxide, especially in the ischemic penumbra (</w:t>
      </w:r>
      <w:hyperlink r:id="rId1883" w:anchor="ref-1448" w:history="1">
        <w:r w:rsidRPr="002E6837">
          <w:rPr>
            <w:rFonts w:ascii="inherit" w:eastAsia="Times New Roman" w:hAnsi="inherit" w:cs="Times New Roman"/>
            <w:b/>
            <w:bCs/>
            <w:color w:val="76232F"/>
            <w:sz w:val="24"/>
            <w:szCs w:val="24"/>
            <w:u w:val="single"/>
            <w:bdr w:val="none" w:sz="0" w:space="0" w:color="auto" w:frame="1"/>
          </w:rPr>
          <w:t>1448</w:t>
        </w:r>
      </w:hyperlink>
      <w:r w:rsidRPr="002E6837">
        <w:rPr>
          <w:rFonts w:ascii="inherit" w:eastAsia="Times New Roman" w:hAnsi="inherit" w:cs="Times New Roman"/>
          <w:sz w:val="24"/>
          <w:szCs w:val="24"/>
        </w:rPr>
        <w:t>). NADPH oxidase, expressed by neurons (</w:t>
      </w:r>
      <w:hyperlink r:id="rId1884" w:anchor="ref-1147" w:history="1">
        <w:r w:rsidRPr="002E6837">
          <w:rPr>
            <w:rFonts w:ascii="inherit" w:eastAsia="Times New Roman" w:hAnsi="inherit" w:cs="Times New Roman"/>
            <w:b/>
            <w:bCs/>
            <w:color w:val="76232F"/>
            <w:sz w:val="24"/>
            <w:szCs w:val="24"/>
            <w:u w:val="single"/>
            <w:bdr w:val="none" w:sz="0" w:space="0" w:color="auto" w:frame="1"/>
          </w:rPr>
          <w:t>1147</w:t>
        </w:r>
      </w:hyperlink>
      <w:r w:rsidRPr="002E6837">
        <w:rPr>
          <w:rFonts w:ascii="inherit" w:eastAsia="Times New Roman" w:hAnsi="inherit" w:cs="Times New Roman"/>
          <w:sz w:val="24"/>
          <w:szCs w:val="24"/>
        </w:rPr>
        <w:t>, </w:t>
      </w:r>
      <w:hyperlink r:id="rId1885" w:anchor="ref-1310" w:history="1">
        <w:r w:rsidRPr="002E6837">
          <w:rPr>
            <w:rFonts w:ascii="inherit" w:eastAsia="Times New Roman" w:hAnsi="inherit" w:cs="Times New Roman"/>
            <w:b/>
            <w:bCs/>
            <w:color w:val="76232F"/>
            <w:sz w:val="24"/>
            <w:szCs w:val="24"/>
            <w:u w:val="single"/>
            <w:bdr w:val="none" w:sz="0" w:space="0" w:color="auto" w:frame="1"/>
          </w:rPr>
          <w:t>1310</w:t>
        </w:r>
      </w:hyperlink>
      <w:r w:rsidRPr="002E6837">
        <w:rPr>
          <w:rFonts w:ascii="inherit" w:eastAsia="Times New Roman" w:hAnsi="inherit" w:cs="Times New Roman"/>
          <w:sz w:val="24"/>
          <w:szCs w:val="24"/>
        </w:rPr>
        <w:t>), endothelial cells (</w:t>
      </w:r>
      <w:hyperlink r:id="rId1886" w:anchor="ref-8" w:history="1">
        <w:r w:rsidRPr="002E6837">
          <w:rPr>
            <w:rFonts w:ascii="inherit" w:eastAsia="Times New Roman" w:hAnsi="inherit" w:cs="Times New Roman"/>
            <w:b/>
            <w:bCs/>
            <w:color w:val="76232F"/>
            <w:sz w:val="24"/>
            <w:szCs w:val="24"/>
            <w:u w:val="single"/>
            <w:bdr w:val="none" w:sz="0" w:space="0" w:color="auto" w:frame="1"/>
          </w:rPr>
          <w:t>8</w:t>
        </w:r>
      </w:hyperlink>
      <w:r w:rsidRPr="002E6837">
        <w:rPr>
          <w:rFonts w:ascii="inherit" w:eastAsia="Times New Roman" w:hAnsi="inherit" w:cs="Times New Roman"/>
          <w:sz w:val="24"/>
          <w:szCs w:val="24"/>
        </w:rPr>
        <w:t>), and infiltrating neutrophils (</w:t>
      </w:r>
      <w:hyperlink r:id="rId1887" w:anchor="ref-778" w:history="1">
        <w:r w:rsidRPr="002E6837">
          <w:rPr>
            <w:rFonts w:ascii="inherit" w:eastAsia="Times New Roman" w:hAnsi="inherit" w:cs="Times New Roman"/>
            <w:b/>
            <w:bCs/>
            <w:color w:val="76232F"/>
            <w:sz w:val="24"/>
            <w:szCs w:val="24"/>
            <w:u w:val="single"/>
            <w:bdr w:val="none" w:sz="0" w:space="0" w:color="auto" w:frame="1"/>
          </w:rPr>
          <w:t>778</w:t>
        </w:r>
      </w:hyperlink>
      <w:r w:rsidRPr="002E6837">
        <w:rPr>
          <w:rFonts w:ascii="inherit" w:eastAsia="Times New Roman" w:hAnsi="inherit" w:cs="Times New Roman"/>
          <w:sz w:val="24"/>
          <w:szCs w:val="24"/>
        </w:rPr>
        <w:t>), represents a further source of superoxide during ischemia, and its blockade, either by pharmacological inhibition or genetic suppression (</w:t>
      </w:r>
      <w:hyperlink r:id="rId1888" w:anchor="ref-1337" w:history="1">
        <w:r w:rsidRPr="002E6837">
          <w:rPr>
            <w:rFonts w:ascii="inherit" w:eastAsia="Times New Roman" w:hAnsi="inherit" w:cs="Times New Roman"/>
            <w:b/>
            <w:bCs/>
            <w:color w:val="76232F"/>
            <w:sz w:val="24"/>
            <w:szCs w:val="24"/>
            <w:u w:val="single"/>
            <w:bdr w:val="none" w:sz="0" w:space="0" w:color="auto" w:frame="1"/>
          </w:rPr>
          <w:t>1337</w:t>
        </w:r>
      </w:hyperlink>
      <w:r w:rsidRPr="002E6837">
        <w:rPr>
          <w:rFonts w:ascii="inherit" w:eastAsia="Times New Roman" w:hAnsi="inherit" w:cs="Times New Roman"/>
          <w:sz w:val="24"/>
          <w:szCs w:val="24"/>
        </w:rPr>
        <w:t>), produces significant reductions of brain infarct volume in experimental stroke. Finally, superoxide may also be generated by the hypoxic-dependent conversion of xanthine dehydrogenase into xanthine oxidase, during the metabolism of the breakdown products (xanthine and hypoxanthine) of adenine nucleotides (</w:t>
      </w:r>
      <w:hyperlink r:id="rId1889" w:anchor="ref-778" w:history="1">
        <w:r w:rsidRPr="002E6837">
          <w:rPr>
            <w:rFonts w:ascii="inherit" w:eastAsia="Times New Roman" w:hAnsi="inherit" w:cs="Times New Roman"/>
            <w:b/>
            <w:bCs/>
            <w:color w:val="76232F"/>
            <w:sz w:val="24"/>
            <w:szCs w:val="24"/>
            <w:u w:val="single"/>
            <w:bdr w:val="none" w:sz="0" w:space="0" w:color="auto" w:frame="1"/>
          </w:rPr>
          <w:t>778</w:t>
        </w:r>
      </w:hyperlink>
      <w:r w:rsidRPr="002E6837">
        <w:rPr>
          <w:rFonts w:ascii="inherit" w:eastAsia="Times New Roman" w:hAnsi="inherit" w:cs="Times New Roman"/>
          <w:sz w:val="24"/>
          <w:szCs w:val="24"/>
        </w:rPr>
        <w:t>), as well as by the uncoupling of eNOS, due to deprivation of its cofactor tetrahydrobiopterin or its substrate </w:t>
      </w:r>
      <w:r w:rsidRPr="002E6837">
        <w:rPr>
          <w:rFonts w:ascii="inherit" w:eastAsia="Times New Roman" w:hAnsi="inherit" w:cs="Times New Roman"/>
          <w:caps/>
          <w:sz w:val="20"/>
          <w:szCs w:val="20"/>
          <w:bdr w:val="none" w:sz="0" w:space="0" w:color="auto" w:frame="1"/>
        </w:rPr>
        <w:t>L</w:t>
      </w:r>
      <w:r w:rsidRPr="002E6837">
        <w:rPr>
          <w:rFonts w:ascii="inherit" w:eastAsia="Times New Roman" w:hAnsi="inherit" w:cs="Times New Roman"/>
          <w:sz w:val="24"/>
          <w:szCs w:val="24"/>
        </w:rPr>
        <w:t>-arginine, caused by the reduced blood supply (</w:t>
      </w:r>
      <w:hyperlink r:id="rId1890" w:anchor="ref-358" w:history="1">
        <w:r w:rsidRPr="002E6837">
          <w:rPr>
            <w:rFonts w:ascii="inherit" w:eastAsia="Times New Roman" w:hAnsi="inherit" w:cs="Times New Roman"/>
            <w:b/>
            <w:bCs/>
            <w:color w:val="76232F"/>
            <w:sz w:val="24"/>
            <w:szCs w:val="24"/>
            <w:u w:val="single"/>
            <w:bdr w:val="none" w:sz="0" w:space="0" w:color="auto" w:frame="1"/>
          </w:rPr>
          <w:t>358</w:t>
        </w:r>
      </w:hyperlink>
      <w:r w:rsidRPr="002E6837">
        <w:rPr>
          <w:rFonts w:ascii="inherit" w:eastAsia="Times New Roman" w:hAnsi="inherit" w:cs="Times New Roman"/>
          <w:sz w:val="24"/>
          <w:szCs w:val="24"/>
        </w:rPr>
        <w:t>). In such conditions, eNOS may function as a superoxide generator instead of an NO generator.</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Evidence for the generation of peroxynitrite from NO and superoxide in stroke has been obtained by the concomitant demonstration that </w:t>
      </w:r>
      <w:r w:rsidRPr="002E6837">
        <w:rPr>
          <w:rFonts w:ascii="inherit" w:eastAsia="Times New Roman" w:hAnsi="inherit" w:cs="Times New Roman"/>
          <w:i/>
          <w:iCs/>
          <w:sz w:val="24"/>
          <w:szCs w:val="24"/>
          <w:bdr w:val="none" w:sz="0" w:space="0" w:color="auto" w:frame="1"/>
        </w:rPr>
        <w:t>1</w:t>
      </w:r>
      <w:r w:rsidRPr="002E6837">
        <w:rPr>
          <w:rFonts w:ascii="inherit" w:eastAsia="Times New Roman" w:hAnsi="inherit" w:cs="Times New Roman"/>
          <w:sz w:val="24"/>
          <w:szCs w:val="24"/>
        </w:rPr>
        <w:t xml:space="preserve">) nitrotyrosine rapidly accumulates in the brain </w:t>
      </w:r>
      <w:r w:rsidRPr="002E6837">
        <w:rPr>
          <w:rFonts w:ascii="inherit" w:eastAsia="Times New Roman" w:hAnsi="inherit" w:cs="Times New Roman"/>
          <w:sz w:val="24"/>
          <w:szCs w:val="24"/>
        </w:rPr>
        <w:lastRenderedPageBreak/>
        <w:t>following transient or permanent ischemia and </w:t>
      </w:r>
      <w:r w:rsidRPr="002E6837">
        <w:rPr>
          <w:rFonts w:ascii="inherit" w:eastAsia="Times New Roman" w:hAnsi="inherit" w:cs="Times New Roman"/>
          <w:i/>
          <w:iCs/>
          <w:sz w:val="24"/>
          <w:szCs w:val="24"/>
          <w:bdr w:val="none" w:sz="0" w:space="0" w:color="auto" w:frame="1"/>
        </w:rPr>
        <w:t>2</w:t>
      </w:r>
      <w:r w:rsidRPr="002E6837">
        <w:rPr>
          <w:rFonts w:ascii="inherit" w:eastAsia="Times New Roman" w:hAnsi="inherit" w:cs="Times New Roman"/>
          <w:sz w:val="24"/>
          <w:szCs w:val="24"/>
        </w:rPr>
        <w:t>) the nitrotyrosine accumulation is markedly prevented by strategies blocking NO or superoxide generation, as well as by treatments aimed at directly scavenging peroxynitrite. Although nitrotyrosine can be formed independently from the generation of peroxynitrite, via the reaction of hydrogen peroxide with myeloperoxidase (see sect. </w:t>
      </w:r>
      <w:r w:rsidRPr="002E6837">
        <w:rPr>
          <w:rFonts w:ascii="inherit" w:eastAsia="Times New Roman" w:hAnsi="inherit" w:cs="Times New Roman"/>
          <w:caps/>
          <w:sz w:val="20"/>
          <w:szCs w:val="20"/>
          <w:bdr w:val="none" w:sz="0" w:space="0" w:color="auto" w:frame="1"/>
        </w:rPr>
        <w:t>IV</w:t>
      </w:r>
      <w:r w:rsidRPr="002E6837">
        <w:rPr>
          <w:rFonts w:ascii="inherit" w:eastAsia="Times New Roman" w:hAnsi="inherit" w:cs="Times New Roman"/>
          <w:sz w:val="24"/>
          <w:szCs w:val="24"/>
        </w:rPr>
        <w:t>), this mechanism is highly unlikely to occur in stroke, as shown in a recent study using myeloperoxidase-deficient mice exposed to transient focal cerebral ischemia. Absence of myeloperoxidase did not reduce the accumulation of nitrotyrosine in the infarcted tissue, nor did it reduce the lesion size, indicating that the peroxynitrite pathway, but not the myeloperoxidase pathway, is responsible for the nitration reaction occurring in the ischemic brain (</w:t>
      </w:r>
      <w:hyperlink r:id="rId1891" w:anchor="ref-1258" w:history="1">
        <w:r w:rsidRPr="002E6837">
          <w:rPr>
            <w:rFonts w:ascii="inherit" w:eastAsia="Times New Roman" w:hAnsi="inherit" w:cs="Times New Roman"/>
            <w:b/>
            <w:bCs/>
            <w:color w:val="76232F"/>
            <w:sz w:val="24"/>
            <w:szCs w:val="24"/>
            <w:u w:val="single"/>
            <w:bdr w:val="none" w:sz="0" w:space="0" w:color="auto" w:frame="1"/>
          </w:rPr>
          <w:t>1258</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proofErr w:type="gramStart"/>
      <w:r w:rsidRPr="002E6837">
        <w:rPr>
          <w:rFonts w:ascii="inherit" w:eastAsia="Times New Roman" w:hAnsi="inherit" w:cs="Times New Roman"/>
          <w:sz w:val="24"/>
          <w:szCs w:val="24"/>
        </w:rPr>
        <w:t>nNOS</w:t>
      </w:r>
      <w:proofErr w:type="gramEnd"/>
      <w:r w:rsidRPr="002E6837">
        <w:rPr>
          <w:rFonts w:ascii="inherit" w:eastAsia="Times New Roman" w:hAnsi="inherit" w:cs="Times New Roman"/>
          <w:sz w:val="24"/>
          <w:szCs w:val="24"/>
        </w:rPr>
        <w:t xml:space="preserve"> plays the predominant role in the formation of nitrotyrosine in the early phase of ischemia and reperfusion, as demonstrated by the suppression of nitrotyrosine generation by 7-nitroindazole, a selective nNOS inhibitor administered in the acute phase (15 min before occlusion) of focal brain ischemia reperfusion in mice (</w:t>
      </w:r>
      <w:hyperlink r:id="rId1892" w:anchor="ref-550" w:history="1">
        <w:r w:rsidRPr="002E6837">
          <w:rPr>
            <w:rFonts w:ascii="inherit" w:eastAsia="Times New Roman" w:hAnsi="inherit" w:cs="Times New Roman"/>
            <w:b/>
            <w:bCs/>
            <w:color w:val="76232F"/>
            <w:sz w:val="24"/>
            <w:szCs w:val="24"/>
            <w:u w:val="single"/>
            <w:bdr w:val="none" w:sz="0" w:space="0" w:color="auto" w:frame="1"/>
          </w:rPr>
          <w:t>550</w:t>
        </w:r>
      </w:hyperlink>
      <w:r w:rsidRPr="002E6837">
        <w:rPr>
          <w:rFonts w:ascii="inherit" w:eastAsia="Times New Roman" w:hAnsi="inherit" w:cs="Times New Roman"/>
          <w:sz w:val="24"/>
          <w:szCs w:val="24"/>
        </w:rPr>
        <w:t>). Also, the accumulation of nitrotyrosine found in cortical neurons and vascular endothelium after 3 h of permanent ischemia was absent in nNOS knockout mice, supporting an essential role of nNOS in this early nitrotyrosine accumulation (</w:t>
      </w:r>
      <w:hyperlink r:id="rId1893" w:anchor="ref-348" w:history="1">
        <w:r w:rsidRPr="002E6837">
          <w:rPr>
            <w:rFonts w:ascii="inherit" w:eastAsia="Times New Roman" w:hAnsi="inherit" w:cs="Times New Roman"/>
            <w:b/>
            <w:bCs/>
            <w:color w:val="76232F"/>
            <w:sz w:val="24"/>
            <w:szCs w:val="24"/>
            <w:u w:val="single"/>
            <w:bdr w:val="none" w:sz="0" w:space="0" w:color="auto" w:frame="1"/>
          </w:rPr>
          <w:t>348</w:t>
        </w:r>
      </w:hyperlink>
      <w:r w:rsidRPr="002E6837">
        <w:rPr>
          <w:rFonts w:ascii="inherit" w:eastAsia="Times New Roman" w:hAnsi="inherit" w:cs="Times New Roman"/>
          <w:sz w:val="24"/>
          <w:szCs w:val="24"/>
        </w:rPr>
        <w:t xml:space="preserve">). Comparable results were obtained in transient ischemia in rats, where nitrotyrosine formed in cortical neurons could be eliminated by tamoxifen, </w:t>
      </w:r>
      <w:proofErr w:type="gramStart"/>
      <w:r w:rsidRPr="002E6837">
        <w:rPr>
          <w:rFonts w:ascii="inherit" w:eastAsia="Times New Roman" w:hAnsi="inherit" w:cs="Times New Roman"/>
          <w:sz w:val="24"/>
          <w:szCs w:val="24"/>
        </w:rPr>
        <w:t>a</w:t>
      </w:r>
      <w:proofErr w:type="gramEnd"/>
      <w:r w:rsidRPr="002E6837">
        <w:rPr>
          <w:rFonts w:ascii="inherit" w:eastAsia="Times New Roman" w:hAnsi="inherit" w:cs="Times New Roman"/>
          <w:sz w:val="24"/>
          <w:szCs w:val="24"/>
        </w:rPr>
        <w:t xml:space="preserve"> compound with nNOS inhibitory activity (</w:t>
      </w:r>
      <w:hyperlink r:id="rId1894" w:anchor="ref-976" w:history="1">
        <w:r w:rsidRPr="002E6837">
          <w:rPr>
            <w:rFonts w:ascii="inherit" w:eastAsia="Times New Roman" w:hAnsi="inherit" w:cs="Times New Roman"/>
            <w:b/>
            <w:bCs/>
            <w:color w:val="76232F"/>
            <w:sz w:val="24"/>
            <w:szCs w:val="24"/>
            <w:u w:val="single"/>
            <w:bdr w:val="none" w:sz="0" w:space="0" w:color="auto" w:frame="1"/>
          </w:rPr>
          <w:t>976</w:t>
        </w:r>
      </w:hyperlink>
      <w:r w:rsidRPr="002E6837">
        <w:rPr>
          <w:rFonts w:ascii="inherit" w:eastAsia="Times New Roman" w:hAnsi="inherit" w:cs="Times New Roman"/>
          <w:sz w:val="24"/>
          <w:szCs w:val="24"/>
        </w:rPr>
        <w:t>). NMDA receptor activation appears as the major trigger of this early, nNOS-dependent nitrotyrosine formation, in view of the suppression of the latter afforded by MK-801, a NMDA receptor antagonist, in focal transient ischemia (</w:t>
      </w:r>
      <w:hyperlink r:id="rId1895" w:anchor="ref-551" w:history="1">
        <w:r w:rsidRPr="002E6837">
          <w:rPr>
            <w:rFonts w:ascii="inherit" w:eastAsia="Times New Roman" w:hAnsi="inherit" w:cs="Times New Roman"/>
            <w:b/>
            <w:bCs/>
            <w:color w:val="76232F"/>
            <w:sz w:val="24"/>
            <w:szCs w:val="24"/>
            <w:u w:val="single"/>
            <w:bdr w:val="none" w:sz="0" w:space="0" w:color="auto" w:frame="1"/>
          </w:rPr>
          <w:t>551</w:t>
        </w:r>
      </w:hyperlink>
      <w:r w:rsidRPr="002E6837">
        <w:rPr>
          <w:rFonts w:ascii="inherit" w:eastAsia="Times New Roman" w:hAnsi="inherit" w:cs="Times New Roman"/>
          <w:sz w:val="24"/>
          <w:szCs w:val="24"/>
        </w:rPr>
        <w:t>). Interestingly, although eNOS has generally been attributed a neuroprotective function in stroke, it might also be responsible for the generation of peroxynitrite by triggering a surge of NO at the onset of reperfusion, as recently proposed by Gursoy-Ozdemir et al. (</w:t>
      </w:r>
      <w:hyperlink r:id="rId1896" w:anchor="ref-495" w:history="1">
        <w:r w:rsidRPr="002E6837">
          <w:rPr>
            <w:rFonts w:ascii="inherit" w:eastAsia="Times New Roman" w:hAnsi="inherit" w:cs="Times New Roman"/>
            <w:b/>
            <w:bCs/>
            <w:color w:val="76232F"/>
            <w:sz w:val="24"/>
            <w:szCs w:val="24"/>
            <w:u w:val="single"/>
            <w:bdr w:val="none" w:sz="0" w:space="0" w:color="auto" w:frame="1"/>
          </w:rPr>
          <w:t>495</w:t>
        </w:r>
      </w:hyperlink>
      <w:r w:rsidRPr="002E6837">
        <w:rPr>
          <w:rFonts w:ascii="inherit" w:eastAsia="Times New Roman" w:hAnsi="inherit" w:cs="Times New Roman"/>
          <w:sz w:val="24"/>
          <w:szCs w:val="24"/>
        </w:rPr>
        <w:t>). These investigators demonstrated that the accumulation of nitrotyrosine in blood vessels after reperfusion was not influenced by the nNOS inhibitor 7-nitroindazole, whereas it was suppressed by the eNOS inhibitor nitro-</w:t>
      </w:r>
      <w:r w:rsidRPr="002E6837">
        <w:rPr>
          <w:rFonts w:ascii="inherit" w:eastAsia="Times New Roman" w:hAnsi="inherit" w:cs="Times New Roman"/>
          <w:caps/>
          <w:sz w:val="20"/>
          <w:szCs w:val="20"/>
          <w:bdr w:val="none" w:sz="0" w:space="0" w:color="auto" w:frame="1"/>
        </w:rPr>
        <w:t>L</w:t>
      </w:r>
      <w:r w:rsidRPr="002E6837">
        <w:rPr>
          <w:rFonts w:ascii="inherit" w:eastAsia="Times New Roman" w:hAnsi="inherit" w:cs="Times New Roman"/>
          <w:sz w:val="24"/>
          <w:szCs w:val="24"/>
        </w:rPr>
        <w:t>-arginine (</w:t>
      </w:r>
      <w:hyperlink r:id="rId1897" w:anchor="ref-494" w:history="1">
        <w:r w:rsidRPr="002E6837">
          <w:rPr>
            <w:rFonts w:ascii="inherit" w:eastAsia="Times New Roman" w:hAnsi="inherit" w:cs="Times New Roman"/>
            <w:b/>
            <w:bCs/>
            <w:color w:val="76232F"/>
            <w:sz w:val="24"/>
            <w:szCs w:val="24"/>
            <w:u w:val="single"/>
            <w:bdr w:val="none" w:sz="0" w:space="0" w:color="auto" w:frame="1"/>
          </w:rPr>
          <w:t>494</w:t>
        </w:r>
      </w:hyperlink>
      <w:proofErr w:type="gramStart"/>
      <w:r w:rsidRPr="002E6837">
        <w:rPr>
          <w:rFonts w:ascii="inherit" w:eastAsia="Times New Roman" w:hAnsi="inherit" w:cs="Times New Roman"/>
          <w:sz w:val="24"/>
          <w:szCs w:val="24"/>
        </w:rPr>
        <w:t>,</w:t>
      </w:r>
      <w:proofErr w:type="gramEnd"/>
      <w:r w:rsidR="00306863">
        <w:fldChar w:fldCharType="begin"/>
      </w:r>
      <w:r w:rsidR="00306863">
        <w:instrText xml:space="preserve"> HYPERLINK "http://physrev.physiology.org/content/87/1/315.long" \l "ref-495" </w:instrText>
      </w:r>
      <w:r w:rsidR="00306863">
        <w:fldChar w:fldCharType="separate"/>
      </w:r>
      <w:r w:rsidRPr="002E6837">
        <w:rPr>
          <w:rFonts w:ascii="inherit" w:eastAsia="Times New Roman" w:hAnsi="inherit" w:cs="Times New Roman"/>
          <w:b/>
          <w:bCs/>
          <w:color w:val="76232F"/>
          <w:sz w:val="24"/>
          <w:szCs w:val="24"/>
          <w:u w:val="single"/>
          <w:bdr w:val="none" w:sz="0" w:space="0" w:color="auto" w:frame="1"/>
        </w:rPr>
        <w:t>495</w:t>
      </w:r>
      <w:r w:rsidR="00306863">
        <w:rPr>
          <w:rFonts w:ascii="inherit" w:eastAsia="Times New Roman" w:hAnsi="inherit" w:cs="Times New Roman"/>
          <w:b/>
          <w:bCs/>
          <w:color w:val="76232F"/>
          <w:sz w:val="24"/>
          <w:szCs w:val="24"/>
          <w:u w:val="single"/>
          <w:bdr w:val="none" w:sz="0" w:space="0" w:color="auto" w:frame="1"/>
        </w:rPr>
        <w:fldChar w:fldCharType="end"/>
      </w:r>
      <w:r w:rsidRPr="002E6837">
        <w:rPr>
          <w:rFonts w:ascii="inherit" w:eastAsia="Times New Roman" w:hAnsi="inherit" w:cs="Times New Roman"/>
          <w:sz w:val="24"/>
          <w:szCs w:val="24"/>
        </w:rPr>
        <w:t>). These data indicate that, although NMDA-dependent nNOS activation represents the major source of peroxynitrite in neurons, eNOS may play this role in the vascular endothelium during the early reperfusion phase.</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At later stages of stroke, formation of peroxynitrite is totally dependent on the expression of iNOS. In a model of transient MCA occlusion in mice, strong nitrotyrosine immunoreactivity was demonstrated within the vascular wall in the peri-infarct region, peaking 15 h after reperfusion. Nitrotyrosine staining was totally absent in iNOS knockout mice (</w:t>
      </w:r>
      <w:hyperlink r:id="rId1898" w:anchor="ref-552" w:history="1">
        <w:r w:rsidRPr="002E6837">
          <w:rPr>
            <w:rFonts w:ascii="inherit" w:eastAsia="Times New Roman" w:hAnsi="inherit" w:cs="Times New Roman"/>
            <w:b/>
            <w:bCs/>
            <w:color w:val="76232F"/>
            <w:sz w:val="24"/>
            <w:szCs w:val="24"/>
            <w:u w:val="single"/>
            <w:bdr w:val="none" w:sz="0" w:space="0" w:color="auto" w:frame="1"/>
          </w:rPr>
          <w:t>552</w:t>
        </w:r>
      </w:hyperlink>
      <w:r w:rsidRPr="002E6837">
        <w:rPr>
          <w:rFonts w:ascii="inherit" w:eastAsia="Times New Roman" w:hAnsi="inherit" w:cs="Times New Roman"/>
          <w:sz w:val="24"/>
          <w:szCs w:val="24"/>
        </w:rPr>
        <w:t>). In rats exposed to 2 h of MCA occlusion followed by 22–70 h of reperfusion, nitrotyrosine peaked at 48 h within vascular walls and then progressively declined. The time course of nitrotyrosine paralleled the infiltration of neutrophils within the ischemic region, suggesting a major role of iNOS and superoxide derived from infiltrating phagocytes in the formation of peroxynitrite in this model (</w:t>
      </w:r>
      <w:hyperlink r:id="rId1899" w:anchor="ref-1218" w:history="1">
        <w:r w:rsidRPr="002E6837">
          <w:rPr>
            <w:rFonts w:ascii="inherit" w:eastAsia="Times New Roman" w:hAnsi="inherit" w:cs="Times New Roman"/>
            <w:b/>
            <w:bCs/>
            <w:color w:val="76232F"/>
            <w:sz w:val="24"/>
            <w:szCs w:val="24"/>
            <w:u w:val="single"/>
            <w:bdr w:val="none" w:sz="0" w:space="0" w:color="auto" w:frame="1"/>
          </w:rPr>
          <w:t>1218</w:t>
        </w:r>
      </w:hyperlink>
      <w:r w:rsidRPr="002E6837">
        <w:rPr>
          <w:rFonts w:ascii="inherit" w:eastAsia="Times New Roman" w:hAnsi="inherit" w:cs="Times New Roman"/>
          <w:sz w:val="24"/>
          <w:szCs w:val="24"/>
        </w:rPr>
        <w:t>). Similarly, Bidmon et al. (</w:t>
      </w:r>
      <w:hyperlink r:id="rId1900" w:anchor="ref-101" w:history="1">
        <w:r w:rsidRPr="002E6837">
          <w:rPr>
            <w:rFonts w:ascii="inherit" w:eastAsia="Times New Roman" w:hAnsi="inherit" w:cs="Times New Roman"/>
            <w:b/>
            <w:bCs/>
            <w:color w:val="76232F"/>
            <w:sz w:val="24"/>
            <w:szCs w:val="24"/>
            <w:u w:val="single"/>
            <w:bdr w:val="none" w:sz="0" w:space="0" w:color="auto" w:frame="1"/>
          </w:rPr>
          <w:t>101</w:t>
        </w:r>
      </w:hyperlink>
      <w:r w:rsidRPr="002E6837">
        <w:rPr>
          <w:rFonts w:ascii="inherit" w:eastAsia="Times New Roman" w:hAnsi="inherit" w:cs="Times New Roman"/>
          <w:sz w:val="24"/>
          <w:szCs w:val="24"/>
        </w:rPr>
        <w:t>) found that nitrotyrosine formation in blood vessels from the border of focal cortical ischemic lesions in rats occurred simultaneously to the induced expression of iNOS. The latter was detected after 1 day in neutrophils, accumulating in injured blood vessels and infiltrating the perilesionnal cortex, and after 3 days in microglia, astrocytes, and layers V and VI pyramidal neurons (</w:t>
      </w:r>
      <w:hyperlink r:id="rId1901" w:anchor="ref-101" w:history="1">
        <w:r w:rsidRPr="002E6837">
          <w:rPr>
            <w:rFonts w:ascii="inherit" w:eastAsia="Times New Roman" w:hAnsi="inherit" w:cs="Times New Roman"/>
            <w:b/>
            <w:bCs/>
            <w:color w:val="76232F"/>
            <w:sz w:val="24"/>
            <w:szCs w:val="24"/>
            <w:u w:val="single"/>
            <w:bdr w:val="none" w:sz="0" w:space="0" w:color="auto" w:frame="1"/>
          </w:rPr>
          <w:t>101</w:t>
        </w:r>
      </w:hyperlink>
      <w:r w:rsidRPr="002E6837">
        <w:rPr>
          <w:rFonts w:ascii="inherit" w:eastAsia="Times New Roman" w:hAnsi="inherit" w:cs="Times New Roman"/>
          <w:sz w:val="24"/>
          <w:szCs w:val="24"/>
        </w:rPr>
        <w:t>). The formation of nitrotyrosine can be considerable, as indicated in a study by Takizawa et al. (</w:t>
      </w:r>
      <w:hyperlink r:id="rId1902" w:anchor="ref-1260" w:history="1">
        <w:r w:rsidRPr="002E6837">
          <w:rPr>
            <w:rFonts w:ascii="inherit" w:eastAsia="Times New Roman" w:hAnsi="inherit" w:cs="Times New Roman"/>
            <w:b/>
            <w:bCs/>
            <w:color w:val="76232F"/>
            <w:sz w:val="24"/>
            <w:szCs w:val="24"/>
            <w:u w:val="single"/>
            <w:bdr w:val="none" w:sz="0" w:space="0" w:color="auto" w:frame="1"/>
          </w:rPr>
          <w:t>1260</w:t>
        </w:r>
      </w:hyperlink>
      <w:r w:rsidRPr="002E6837">
        <w:rPr>
          <w:rFonts w:ascii="inherit" w:eastAsia="Times New Roman" w:hAnsi="inherit" w:cs="Times New Roman"/>
          <w:sz w:val="24"/>
          <w:szCs w:val="24"/>
        </w:rPr>
        <w:t>). Using HPLC techniques, these authors found that the ratio of nitrotyrosine to tyrosine reached 0.95% in the penumbra and 0.5% in the core of infarct at 1 h after the onset of reperfusion after MCA occlusion in rats. These elevated levels persisted for 48 h and were suppressed by the iNOS inhibitor aminoguanidine (</w:t>
      </w:r>
      <w:hyperlink r:id="rId1903" w:anchor="ref-1259" w:history="1">
        <w:r w:rsidRPr="002E6837">
          <w:rPr>
            <w:rFonts w:ascii="inherit" w:eastAsia="Times New Roman" w:hAnsi="inherit" w:cs="Times New Roman"/>
            <w:b/>
            <w:bCs/>
            <w:color w:val="76232F"/>
            <w:sz w:val="24"/>
            <w:szCs w:val="24"/>
            <w:u w:val="single"/>
            <w:bdr w:val="none" w:sz="0" w:space="0" w:color="auto" w:frame="1"/>
          </w:rPr>
          <w:t>1259</w:t>
        </w:r>
      </w:hyperlink>
      <w:r w:rsidRPr="002E6837">
        <w:rPr>
          <w:rFonts w:ascii="inherit" w:eastAsia="Times New Roman" w:hAnsi="inherit" w:cs="Times New Roman"/>
          <w:sz w:val="24"/>
          <w:szCs w:val="24"/>
        </w:rPr>
        <w:t xml:space="preserve">). The induced expression of iNOS, leading to peroxynitrite formation in the </w:t>
      </w:r>
      <w:r w:rsidRPr="002E6837">
        <w:rPr>
          <w:rFonts w:ascii="inherit" w:eastAsia="Times New Roman" w:hAnsi="inherit" w:cs="Times New Roman"/>
          <w:sz w:val="24"/>
          <w:szCs w:val="24"/>
        </w:rPr>
        <w:lastRenderedPageBreak/>
        <w:t>microvasculature, glia, and neurons after transient brain ischemia appears to depend in large part on the local generation of the inflammatory cytokine IL-1, as evidenced by the marked attenuation of iNOS and peroxynitrite observed in mice lacking the IL-1 gene (</w:t>
      </w:r>
      <w:hyperlink r:id="rId1904" w:anchor="ref-968" w:history="1">
        <w:r w:rsidRPr="002E6837">
          <w:rPr>
            <w:rFonts w:ascii="inherit" w:eastAsia="Times New Roman" w:hAnsi="inherit" w:cs="Times New Roman"/>
            <w:b/>
            <w:bCs/>
            <w:color w:val="76232F"/>
            <w:sz w:val="24"/>
            <w:szCs w:val="24"/>
            <w:u w:val="single"/>
            <w:bdr w:val="none" w:sz="0" w:space="0" w:color="auto" w:frame="1"/>
          </w:rPr>
          <w:t>968</w:t>
        </w:r>
      </w:hyperlink>
      <w:r w:rsidRPr="002E6837">
        <w:rPr>
          <w:rFonts w:ascii="inherit" w:eastAsia="Times New Roman" w:hAnsi="inherit" w:cs="Times New Roman"/>
          <w:sz w:val="24"/>
          <w:szCs w:val="24"/>
        </w:rPr>
        <w:t>). Increased nitrotyrosine staining of brain tissue in asphyxiated neonates was also recently demonstrated, suggesting that peroxynitrite toxicity might play a role in hypoxic-ischemic brain injury at term (</w:t>
      </w:r>
      <w:hyperlink r:id="rId1905" w:anchor="ref-481" w:history="1">
        <w:r w:rsidRPr="002E6837">
          <w:rPr>
            <w:rFonts w:ascii="inherit" w:eastAsia="Times New Roman" w:hAnsi="inherit" w:cs="Times New Roman"/>
            <w:b/>
            <w:bCs/>
            <w:color w:val="76232F"/>
            <w:sz w:val="24"/>
            <w:szCs w:val="24"/>
            <w:u w:val="single"/>
            <w:bdr w:val="none" w:sz="0" w:space="0" w:color="auto" w:frame="1"/>
          </w:rPr>
          <w:t>481</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Once formed in the ischemic brain, peroxynitrite may exert its toxic effects through multiple mechanisms, including lipid peroxidation, mitochondrial damage, protein nitration and oxidation, depletion of antioxidant reserves (especially glutathione), and DNA damage followed by the activation of the nuclear enzyme PARP, as summarized in </w:t>
      </w:r>
      <w:hyperlink r:id="rId1906" w:anchor="F15" w:history="1">
        <w:r w:rsidRPr="002E6837">
          <w:rPr>
            <w:rFonts w:ascii="inherit" w:eastAsia="Times New Roman" w:hAnsi="inherit" w:cs="Times New Roman"/>
            <w:b/>
            <w:bCs/>
            <w:color w:val="76232F"/>
            <w:sz w:val="24"/>
            <w:szCs w:val="24"/>
            <w:u w:val="single"/>
            <w:bdr w:val="none" w:sz="0" w:space="0" w:color="auto" w:frame="1"/>
          </w:rPr>
          <w:t>Figure 15</w:t>
        </w:r>
      </w:hyperlink>
      <w:r w:rsidRPr="002E6837">
        <w:rPr>
          <w:rFonts w:ascii="inherit" w:eastAsia="Times New Roman" w:hAnsi="inherit" w:cs="Times New Roman"/>
          <w:sz w:val="24"/>
          <w:szCs w:val="24"/>
        </w:rPr>
        <w:t>. A series of in vivo experimental studies have specifically addressed the neurotoxicity elicited by peroxynitrite in stroke, by using various pharmacological strategies to remove peroxynitrite in rodent models of brain ischemia.</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Dhar et al. (</w:t>
      </w:r>
      <w:hyperlink r:id="rId1907" w:anchor="ref-315" w:history="1">
        <w:r w:rsidRPr="002E6837">
          <w:rPr>
            <w:rFonts w:ascii="inherit" w:eastAsia="Times New Roman" w:hAnsi="inherit" w:cs="Times New Roman"/>
            <w:b/>
            <w:bCs/>
            <w:color w:val="76232F"/>
            <w:sz w:val="24"/>
            <w:szCs w:val="24"/>
            <w:u w:val="single"/>
            <w:bdr w:val="none" w:sz="0" w:space="0" w:color="auto" w:frame="1"/>
          </w:rPr>
          <w:t>315</w:t>
        </w:r>
      </w:hyperlink>
      <w:r w:rsidRPr="002E6837">
        <w:rPr>
          <w:rFonts w:ascii="inherit" w:eastAsia="Times New Roman" w:hAnsi="inherit" w:cs="Times New Roman"/>
          <w:sz w:val="24"/>
          <w:szCs w:val="24"/>
        </w:rPr>
        <w:t>) investigated the neuroprotective effects of peroxynitrite decomposition catalyst FeTMPyP on global cerebral I/R injury produced by 5 min of occlusion of both common carotid arteries followed by reperfusion of 96 h in the adult male Mongolian gerbils. FeTMPyP administered 30 min prior to ischemia improved the neurological functions, reduced the hyperlocomotion and memory impairment, attenuated neuronal loss from the pyramidal layer of the CA1 region, and inhibited lipid peroxidation in I/R-challenged gerbils (</w:t>
      </w:r>
      <w:hyperlink r:id="rId1908" w:anchor="ref-315" w:history="1">
        <w:r w:rsidRPr="002E6837">
          <w:rPr>
            <w:rFonts w:ascii="inherit" w:eastAsia="Times New Roman" w:hAnsi="inherit" w:cs="Times New Roman"/>
            <w:b/>
            <w:bCs/>
            <w:color w:val="76232F"/>
            <w:sz w:val="24"/>
            <w:szCs w:val="24"/>
            <w:u w:val="single"/>
            <w:bdr w:val="none" w:sz="0" w:space="0" w:color="auto" w:frame="1"/>
          </w:rPr>
          <w:t>315</w:t>
        </w:r>
      </w:hyperlink>
      <w:r w:rsidRPr="002E6837">
        <w:rPr>
          <w:rFonts w:ascii="inherit" w:eastAsia="Times New Roman" w:hAnsi="inherit" w:cs="Times New Roman"/>
          <w:sz w:val="24"/>
          <w:szCs w:val="24"/>
        </w:rPr>
        <w:t>). Thiyagarajan et al. (</w:t>
      </w:r>
      <w:hyperlink r:id="rId1909" w:anchor="ref-1273" w:history="1">
        <w:r w:rsidRPr="002E6837">
          <w:rPr>
            <w:rFonts w:ascii="inherit" w:eastAsia="Times New Roman" w:hAnsi="inherit" w:cs="Times New Roman"/>
            <w:b/>
            <w:bCs/>
            <w:color w:val="76232F"/>
            <w:sz w:val="24"/>
            <w:szCs w:val="24"/>
            <w:u w:val="single"/>
            <w:bdr w:val="none" w:sz="0" w:space="0" w:color="auto" w:frame="1"/>
          </w:rPr>
          <w:t>1273</w:t>
        </w:r>
      </w:hyperlink>
      <w:r w:rsidRPr="002E6837">
        <w:rPr>
          <w:rFonts w:ascii="inherit" w:eastAsia="Times New Roman" w:hAnsi="inherit" w:cs="Times New Roman"/>
          <w:sz w:val="24"/>
          <w:szCs w:val="24"/>
        </w:rPr>
        <w:t xml:space="preserve">) found that when peroxynitrite decomposition catalysts FeTMPyP and FeTPPS were given at the time of reperfusion in rats exposed to 2-h MCA occlusion followed by 70-h reperfusion, both compounds reduced cerebral infarction by </w:t>
      </w:r>
      <w:r w:rsidRPr="002E6837">
        <w:rPr>
          <w:rFonts w:ascii="Cambria Math" w:eastAsia="Times New Roman" w:hAnsi="Cambria Math" w:cs="Cambria Math"/>
          <w:sz w:val="24"/>
          <w:szCs w:val="24"/>
        </w:rPr>
        <w:t>∼</w:t>
      </w:r>
      <w:r w:rsidRPr="002E6837">
        <w:rPr>
          <w:rFonts w:ascii="inherit" w:eastAsia="Times New Roman" w:hAnsi="inherit" w:cs="Times New Roman"/>
          <w:sz w:val="24"/>
          <w:szCs w:val="24"/>
        </w:rPr>
        <w:t>70%. Importantly, the drugs were still very effective while given at 6 h after reperfusion, with a 35% decrease in infarct size. These beneficial effects were related to the reduction of nitrotyrosine generation in the ischemic brain and to the prevention of apoptotic cell death in neurons within the ischemic penumbra (</w:t>
      </w:r>
      <w:hyperlink r:id="rId1910" w:anchor="ref-1273" w:history="1">
        <w:r w:rsidRPr="002E6837">
          <w:rPr>
            <w:rFonts w:ascii="inherit" w:eastAsia="Times New Roman" w:hAnsi="inherit" w:cs="Times New Roman"/>
            <w:b/>
            <w:bCs/>
            <w:color w:val="76232F"/>
            <w:sz w:val="24"/>
            <w:szCs w:val="24"/>
            <w:u w:val="single"/>
            <w:bdr w:val="none" w:sz="0" w:space="0" w:color="auto" w:frame="1"/>
          </w:rPr>
          <w:t>1273</w:t>
        </w:r>
      </w:hyperlink>
      <w:r w:rsidRPr="002E6837">
        <w:rPr>
          <w:rFonts w:ascii="inherit" w:eastAsia="Times New Roman" w:hAnsi="inherit" w:cs="Times New Roman"/>
          <w:sz w:val="24"/>
          <w:szCs w:val="24"/>
        </w:rPr>
        <w:t>). An additional important finding of this study was the striking reduction (70%) of postischemic brain edema afforded by FeTPPS and FeTMPyP, pointing to an important role of peroxynitrite in the rupture of the blood-brain barrier in the ischemic brain. Such observations are consistent with the recent findings that peroxynitrite injures cerebral microvessels and increases vascular permeability in brain by mechanisms involving F-actin depolymerization in vascular smooth muscle (</w:t>
      </w:r>
      <w:hyperlink r:id="rId1911" w:anchor="ref-841" w:history="1">
        <w:r w:rsidRPr="002E6837">
          <w:rPr>
            <w:rFonts w:ascii="inherit" w:eastAsia="Times New Roman" w:hAnsi="inherit" w:cs="Times New Roman"/>
            <w:b/>
            <w:bCs/>
            <w:color w:val="76232F"/>
            <w:sz w:val="24"/>
            <w:szCs w:val="24"/>
            <w:u w:val="single"/>
            <w:bdr w:val="none" w:sz="0" w:space="0" w:color="auto" w:frame="1"/>
          </w:rPr>
          <w:t>841</w:t>
        </w:r>
      </w:hyperlink>
      <w:r w:rsidRPr="002E6837">
        <w:rPr>
          <w:rFonts w:ascii="inherit" w:eastAsia="Times New Roman" w:hAnsi="inherit" w:cs="Times New Roman"/>
          <w:sz w:val="24"/>
          <w:szCs w:val="24"/>
        </w:rPr>
        <w:t>) and the activation of MMP-9 in brain microvessels (</w:t>
      </w:r>
      <w:hyperlink r:id="rId1912" w:anchor="ref-495" w:history="1">
        <w:r w:rsidRPr="002E6837">
          <w:rPr>
            <w:rFonts w:ascii="inherit" w:eastAsia="Times New Roman" w:hAnsi="inherit" w:cs="Times New Roman"/>
            <w:b/>
            <w:bCs/>
            <w:color w:val="76232F"/>
            <w:sz w:val="24"/>
            <w:szCs w:val="24"/>
            <w:u w:val="single"/>
            <w:bdr w:val="none" w:sz="0" w:space="0" w:color="auto" w:frame="1"/>
          </w:rPr>
          <w:t>495</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In a similar model of transient MCA occlusion in rats, Yu and co-workers (</w:t>
      </w:r>
      <w:hyperlink r:id="rId1913" w:anchor="ref-1425" w:history="1">
        <w:r w:rsidRPr="002E6837">
          <w:rPr>
            <w:rFonts w:ascii="inherit" w:eastAsia="Times New Roman" w:hAnsi="inherit" w:cs="Times New Roman"/>
            <w:b/>
            <w:bCs/>
            <w:color w:val="76232F"/>
            <w:sz w:val="24"/>
            <w:szCs w:val="24"/>
            <w:u w:val="single"/>
            <w:bdr w:val="none" w:sz="0" w:space="0" w:color="auto" w:frame="1"/>
          </w:rPr>
          <w:t>1425</w:t>
        </w:r>
      </w:hyperlink>
      <w:r w:rsidRPr="002E6837">
        <w:rPr>
          <w:rFonts w:ascii="inherit" w:eastAsia="Times New Roman" w:hAnsi="inherit" w:cs="Times New Roman"/>
          <w:sz w:val="24"/>
          <w:szCs w:val="24"/>
        </w:rPr>
        <w:t>) evaluated the therapeutic potential of uric acid, a natural antioxidant with very effective properties at preventing nitration by peroxynitrite (notably, it does not directly scavenge peroxynitrite). Uric acid was given either 24 h before MCA occlusion or 1 h after reperfusion. In both conditions, uric acid reduced ischemic damage to cerebral cortex and striatum by &gt;70% and significantly improved behavioral outcome of the animals. The mechanisms underlying uric acid neuroprotection were then evaluated in an in vitro model of hippocampal cell culture exposed to excitotoxic concentrations of glutamate. Glutamate induced the formation of peroxynitrite, mainly localized within the mitochondria, and triggered delayed (6 h) calcium overload, mitochondrial depolarization, lipid peroxidation, and massive neuronal cell death. Peroxynitrite generation was suppressed by uric acid, which alleviated the mitochondrial damage, lipid peroxidation, and calcium overload produced by glutamate, resulting in an almost complete protection against neuronal death (</w:t>
      </w:r>
      <w:hyperlink r:id="rId1914" w:anchor="ref-1425" w:history="1">
        <w:r w:rsidRPr="002E6837">
          <w:rPr>
            <w:rFonts w:ascii="inherit" w:eastAsia="Times New Roman" w:hAnsi="inherit" w:cs="Times New Roman"/>
            <w:b/>
            <w:bCs/>
            <w:color w:val="76232F"/>
            <w:sz w:val="24"/>
            <w:szCs w:val="24"/>
            <w:u w:val="single"/>
            <w:bdr w:val="none" w:sz="0" w:space="0" w:color="auto" w:frame="1"/>
          </w:rPr>
          <w:t>1425</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 xml:space="preserve">Two additional compounds, NAC and ebselen, which enhance endogenous defenses against peroxynitrite, and which may also directly scavenge peroxynitrite, were also recently found to </w:t>
      </w:r>
      <w:r w:rsidRPr="002E6837">
        <w:rPr>
          <w:rFonts w:ascii="inherit" w:eastAsia="Times New Roman" w:hAnsi="inherit" w:cs="Times New Roman"/>
          <w:sz w:val="24"/>
          <w:szCs w:val="24"/>
        </w:rPr>
        <w:lastRenderedPageBreak/>
        <w:t>exert potent protection in experimental stroke. Cuzzocrea et al. (</w:t>
      </w:r>
      <w:hyperlink r:id="rId1915" w:anchor="ref-264" w:history="1">
        <w:r w:rsidRPr="002E6837">
          <w:rPr>
            <w:rFonts w:ascii="inherit" w:eastAsia="Times New Roman" w:hAnsi="inherit" w:cs="Times New Roman"/>
            <w:b/>
            <w:bCs/>
            <w:color w:val="76232F"/>
            <w:sz w:val="24"/>
            <w:szCs w:val="24"/>
            <w:u w:val="single"/>
            <w:bdr w:val="none" w:sz="0" w:space="0" w:color="auto" w:frame="1"/>
          </w:rPr>
          <w:t>264</w:t>
        </w:r>
      </w:hyperlink>
      <w:r w:rsidRPr="002E6837">
        <w:rPr>
          <w:rFonts w:ascii="inherit" w:eastAsia="Times New Roman" w:hAnsi="inherit" w:cs="Times New Roman"/>
          <w:sz w:val="24"/>
          <w:szCs w:val="24"/>
        </w:rPr>
        <w:t>) determined the neuroprotective effects of NAC in a model of global transient ischemia in gerbils, produced by a 5-min bilateral occlusion of the common carotid arteries, followed by reperfusion for up to 48 h. NAC almost suppressed nitrotyrosine formation within neurons and endothelial cells from the ischemic area. There was a concomitant reduction of lipid peroxidation, neutrophil infiltration, and brain edema, with a considerable prevention of histological damage in animals treated with NAC (</w:t>
      </w:r>
      <w:hyperlink r:id="rId1916" w:anchor="ref-264" w:history="1">
        <w:r w:rsidRPr="002E6837">
          <w:rPr>
            <w:rFonts w:ascii="inherit" w:eastAsia="Times New Roman" w:hAnsi="inherit" w:cs="Times New Roman"/>
            <w:b/>
            <w:bCs/>
            <w:color w:val="76232F"/>
            <w:sz w:val="24"/>
            <w:szCs w:val="24"/>
            <w:u w:val="single"/>
            <w:bdr w:val="none" w:sz="0" w:space="0" w:color="auto" w:frame="1"/>
          </w:rPr>
          <w:t>264</w:t>
        </w:r>
      </w:hyperlink>
      <w:r w:rsidRPr="002E6837">
        <w:rPr>
          <w:rFonts w:ascii="inherit" w:eastAsia="Times New Roman" w:hAnsi="inherit" w:cs="Times New Roman"/>
          <w:sz w:val="24"/>
          <w:szCs w:val="24"/>
        </w:rPr>
        <w:t>). Ebselen is a selenium-containing organic antioxidant which acts as a mimic of glutathione peroxidase and thus favors the maintenance of cellular reduced glutathione pools, which represent one of the major defense mechanisms against peroxynitrite. In rat permanent MCA occlusion, infusion of ebselen, starting 45 min before and maintained 4 h after the occlusion, reduced cerebral cortical damage by 28%. This effect correlated with a significant prevention of lipid peroxidation and DNA oxidation, implying that these two events may represent key mechanisms of peroxynitrite-dependent neuronal damage in stroke (</w:t>
      </w:r>
      <w:hyperlink r:id="rId1917" w:anchor="ref-599" w:history="1">
        <w:r w:rsidRPr="002E6837">
          <w:rPr>
            <w:rFonts w:ascii="inherit" w:eastAsia="Times New Roman" w:hAnsi="inherit" w:cs="Times New Roman"/>
            <w:b/>
            <w:bCs/>
            <w:color w:val="76232F"/>
            <w:sz w:val="24"/>
            <w:szCs w:val="24"/>
            <w:u w:val="single"/>
            <w:bdr w:val="none" w:sz="0" w:space="0" w:color="auto" w:frame="1"/>
          </w:rPr>
          <w:t>599</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Whereas peroxynitrite may directly injure neurons by inhibiting mitochondrial respiration, oxidizing membrane lipids, structural proteins and enzymes, as well as by consuming intracellular antioxidants such as GSH, evidence is growing that a major action of peroxynitrite (and other oxidants) in stroke is to injure DNA and activate PARP, a subject extensively reviewed in Reference </w:t>
      </w:r>
      <w:hyperlink r:id="rId1918" w:anchor="ref-214" w:history="1">
        <w:r w:rsidRPr="002E6837">
          <w:rPr>
            <w:rFonts w:ascii="inherit" w:eastAsia="Times New Roman" w:hAnsi="inherit" w:cs="Times New Roman"/>
            <w:b/>
            <w:bCs/>
            <w:color w:val="76232F"/>
            <w:sz w:val="24"/>
            <w:szCs w:val="24"/>
            <w:u w:val="single"/>
            <w:bdr w:val="none" w:sz="0" w:space="0" w:color="auto" w:frame="1"/>
          </w:rPr>
          <w:t>214</w:t>
        </w:r>
      </w:hyperlink>
      <w:r w:rsidRPr="002E6837">
        <w:rPr>
          <w:rFonts w:ascii="inherit" w:eastAsia="Times New Roman" w:hAnsi="inherit" w:cs="Times New Roman"/>
          <w:sz w:val="24"/>
          <w:szCs w:val="24"/>
        </w:rPr>
        <w:t xml:space="preserve">. Accumulation of </w:t>
      </w:r>
      <w:proofErr w:type="gramStart"/>
      <w:r w:rsidRPr="002E6837">
        <w:rPr>
          <w:rFonts w:ascii="inherit" w:eastAsia="Times New Roman" w:hAnsi="inherit" w:cs="Times New Roman"/>
          <w:sz w:val="24"/>
          <w:szCs w:val="24"/>
        </w:rPr>
        <w:t>poly(</w:t>
      </w:r>
      <w:proofErr w:type="gramEnd"/>
      <w:r w:rsidRPr="002E6837">
        <w:rPr>
          <w:rFonts w:ascii="inherit" w:eastAsia="Times New Roman" w:hAnsi="inherit" w:cs="Times New Roman"/>
          <w:sz w:val="24"/>
          <w:szCs w:val="24"/>
        </w:rPr>
        <w:t>ADP-ribose), as a marker of PARP activation, has been identified not only in animal models of transient (</w:t>
      </w:r>
      <w:hyperlink r:id="rId1919" w:anchor="ref-923" w:history="1">
        <w:r w:rsidRPr="002E6837">
          <w:rPr>
            <w:rFonts w:ascii="inherit" w:eastAsia="Times New Roman" w:hAnsi="inherit" w:cs="Times New Roman"/>
            <w:b/>
            <w:bCs/>
            <w:color w:val="76232F"/>
            <w:sz w:val="24"/>
            <w:szCs w:val="24"/>
            <w:u w:val="single"/>
            <w:bdr w:val="none" w:sz="0" w:space="0" w:color="auto" w:frame="1"/>
          </w:rPr>
          <w:t>923</w:t>
        </w:r>
      </w:hyperlink>
      <w:r w:rsidRPr="002E6837">
        <w:rPr>
          <w:rFonts w:ascii="inherit" w:eastAsia="Times New Roman" w:hAnsi="inherit" w:cs="Times New Roman"/>
          <w:sz w:val="24"/>
          <w:szCs w:val="24"/>
        </w:rPr>
        <w:t>) and permanent (</w:t>
      </w:r>
      <w:hyperlink r:id="rId1920" w:anchor="ref-1281" w:history="1">
        <w:r w:rsidRPr="002E6837">
          <w:rPr>
            <w:rFonts w:ascii="inherit" w:eastAsia="Times New Roman" w:hAnsi="inherit" w:cs="Times New Roman"/>
            <w:b/>
            <w:bCs/>
            <w:color w:val="76232F"/>
            <w:sz w:val="24"/>
            <w:szCs w:val="24"/>
            <w:u w:val="single"/>
            <w:bdr w:val="none" w:sz="0" w:space="0" w:color="auto" w:frame="1"/>
          </w:rPr>
          <w:t>1281</w:t>
        </w:r>
      </w:hyperlink>
      <w:r w:rsidRPr="002E6837">
        <w:rPr>
          <w:rFonts w:ascii="inherit" w:eastAsia="Times New Roman" w:hAnsi="inherit" w:cs="Times New Roman"/>
          <w:sz w:val="24"/>
          <w:szCs w:val="24"/>
        </w:rPr>
        <w:t>) ischemia, but also in the infarcted human brain. Indeed, immunohistochemical evidence of PARP activation has been demonstrated in autopsy specimen, occurring in neural cells during the first 24 h after stroke, and in infiltrating macrophages between 3 days and 3 wk after the episode of acute ischemia (</w:t>
      </w:r>
      <w:hyperlink r:id="rId1921" w:anchor="ref-794" w:history="1">
        <w:r w:rsidRPr="002E6837">
          <w:rPr>
            <w:rFonts w:ascii="inherit" w:eastAsia="Times New Roman" w:hAnsi="inherit" w:cs="Times New Roman"/>
            <w:b/>
            <w:bCs/>
            <w:color w:val="76232F"/>
            <w:sz w:val="24"/>
            <w:szCs w:val="24"/>
            <w:u w:val="single"/>
            <w:bdr w:val="none" w:sz="0" w:space="0" w:color="auto" w:frame="1"/>
          </w:rPr>
          <w:t>794</w:t>
        </w:r>
      </w:hyperlink>
      <w:r w:rsidRPr="002E6837">
        <w:rPr>
          <w:rFonts w:ascii="inherit" w:eastAsia="Times New Roman" w:hAnsi="inherit" w:cs="Times New Roman"/>
          <w:sz w:val="24"/>
          <w:szCs w:val="24"/>
        </w:rPr>
        <w:t xml:space="preserve">). Accumulation of </w:t>
      </w:r>
      <w:proofErr w:type="gramStart"/>
      <w:r w:rsidRPr="002E6837">
        <w:rPr>
          <w:rFonts w:ascii="inherit" w:eastAsia="Times New Roman" w:hAnsi="inherit" w:cs="Times New Roman"/>
          <w:sz w:val="24"/>
          <w:szCs w:val="24"/>
        </w:rPr>
        <w:t>poly(</w:t>
      </w:r>
      <w:proofErr w:type="gramEnd"/>
      <w:r w:rsidRPr="002E6837">
        <w:rPr>
          <w:rFonts w:ascii="inherit" w:eastAsia="Times New Roman" w:hAnsi="inherit" w:cs="Times New Roman"/>
          <w:sz w:val="24"/>
          <w:szCs w:val="24"/>
        </w:rPr>
        <w:t>ADP-ribose) has also been detected in neurons after global cerebral ischemia due to cardiac arrest, located in regions of ischemic damage and immediately adjacent neocortex (</w:t>
      </w:r>
      <w:hyperlink r:id="rId1922" w:anchor="ref-793" w:history="1">
        <w:r w:rsidRPr="002E6837">
          <w:rPr>
            <w:rFonts w:ascii="inherit" w:eastAsia="Times New Roman" w:hAnsi="inherit" w:cs="Times New Roman"/>
            <w:b/>
            <w:bCs/>
            <w:color w:val="76232F"/>
            <w:sz w:val="24"/>
            <w:szCs w:val="24"/>
            <w:u w:val="single"/>
            <w:bdr w:val="none" w:sz="0" w:space="0" w:color="auto" w:frame="1"/>
          </w:rPr>
          <w:t>793</w:t>
        </w:r>
      </w:hyperlink>
      <w:r w:rsidRPr="002E6837">
        <w:rPr>
          <w:rFonts w:ascii="inherit" w:eastAsia="Times New Roman" w:hAnsi="inherit" w:cs="Times New Roman"/>
          <w:sz w:val="24"/>
          <w:szCs w:val="24"/>
        </w:rPr>
        <w:t>). The essential role of nNOS-derived peroxynitrite on PARP activation in stroke has been attested by the significant prevention of PARP activation provided by genetic deletion (</w:t>
      </w:r>
      <w:hyperlink r:id="rId1923" w:anchor="ref-359" w:history="1">
        <w:r w:rsidRPr="002E6837">
          <w:rPr>
            <w:rFonts w:ascii="inherit" w:eastAsia="Times New Roman" w:hAnsi="inherit" w:cs="Times New Roman"/>
            <w:b/>
            <w:bCs/>
            <w:color w:val="76232F"/>
            <w:sz w:val="24"/>
            <w:szCs w:val="24"/>
            <w:u w:val="single"/>
            <w:bdr w:val="none" w:sz="0" w:space="0" w:color="auto" w:frame="1"/>
          </w:rPr>
          <w:t>359</w:t>
        </w:r>
      </w:hyperlink>
      <w:r w:rsidRPr="002E6837">
        <w:rPr>
          <w:rFonts w:ascii="inherit" w:eastAsia="Times New Roman" w:hAnsi="inherit" w:cs="Times New Roman"/>
          <w:sz w:val="24"/>
          <w:szCs w:val="24"/>
        </w:rPr>
        <w:t>) or pharmacological inhibition (</w:t>
      </w:r>
      <w:hyperlink r:id="rId1924" w:anchor="ref-1281" w:history="1">
        <w:r w:rsidRPr="002E6837">
          <w:rPr>
            <w:rFonts w:ascii="inherit" w:eastAsia="Times New Roman" w:hAnsi="inherit" w:cs="Times New Roman"/>
            <w:b/>
            <w:bCs/>
            <w:color w:val="76232F"/>
            <w:sz w:val="24"/>
            <w:szCs w:val="24"/>
            <w:u w:val="single"/>
            <w:bdr w:val="none" w:sz="0" w:space="0" w:color="auto" w:frame="1"/>
          </w:rPr>
          <w:t>1281</w:t>
        </w:r>
      </w:hyperlink>
      <w:r w:rsidRPr="002E6837">
        <w:rPr>
          <w:rFonts w:ascii="inherit" w:eastAsia="Times New Roman" w:hAnsi="inherit" w:cs="Times New Roman"/>
          <w:sz w:val="24"/>
          <w:szCs w:val="24"/>
        </w:rPr>
        <w:t>) of nNOS. The activation of PARP induces major neurotoxicity, as evidenced by the extreme protection against brain damage in PARP knockout mice subjected to transient MCA occlusion (up to 80% reduction of infarct volume) (</w:t>
      </w:r>
      <w:hyperlink r:id="rId1925" w:anchor="ref-349" w:history="1">
        <w:r w:rsidRPr="002E6837">
          <w:rPr>
            <w:rFonts w:ascii="inherit" w:eastAsia="Times New Roman" w:hAnsi="inherit" w:cs="Times New Roman"/>
            <w:b/>
            <w:bCs/>
            <w:color w:val="76232F"/>
            <w:sz w:val="24"/>
            <w:szCs w:val="24"/>
            <w:u w:val="single"/>
            <w:bdr w:val="none" w:sz="0" w:space="0" w:color="auto" w:frame="1"/>
          </w:rPr>
          <w:t>349</w:t>
        </w:r>
      </w:hyperlink>
      <w:r w:rsidRPr="002E6837">
        <w:rPr>
          <w:rFonts w:ascii="inherit" w:eastAsia="Times New Roman" w:hAnsi="inherit" w:cs="Times New Roman"/>
          <w:sz w:val="24"/>
          <w:szCs w:val="24"/>
        </w:rPr>
        <w:t>, </w:t>
      </w:r>
      <w:hyperlink r:id="rId1926" w:anchor="ref-360" w:history="1">
        <w:r w:rsidRPr="002E6837">
          <w:rPr>
            <w:rFonts w:ascii="inherit" w:eastAsia="Times New Roman" w:hAnsi="inherit" w:cs="Times New Roman"/>
            <w:b/>
            <w:bCs/>
            <w:color w:val="76232F"/>
            <w:sz w:val="24"/>
            <w:szCs w:val="24"/>
            <w:u w:val="single"/>
            <w:bdr w:val="none" w:sz="0" w:space="0" w:color="auto" w:frame="1"/>
          </w:rPr>
          <w:t>360</w:t>
        </w:r>
      </w:hyperlink>
      <w:r w:rsidRPr="002E6837">
        <w:rPr>
          <w:rFonts w:ascii="inherit" w:eastAsia="Times New Roman" w:hAnsi="inherit" w:cs="Times New Roman"/>
          <w:sz w:val="24"/>
          <w:szCs w:val="24"/>
        </w:rPr>
        <w:t>). A similar high degree of protection could be reproduced by a series of pharmacological inhibitors of PARP, such as 3-aminobenzamide (</w:t>
      </w:r>
      <w:hyperlink r:id="rId1927" w:anchor="ref-360" w:history="1">
        <w:r w:rsidRPr="002E6837">
          <w:rPr>
            <w:rFonts w:ascii="inherit" w:eastAsia="Times New Roman" w:hAnsi="inherit" w:cs="Times New Roman"/>
            <w:b/>
            <w:bCs/>
            <w:color w:val="76232F"/>
            <w:sz w:val="24"/>
            <w:szCs w:val="24"/>
            <w:u w:val="single"/>
            <w:bdr w:val="none" w:sz="0" w:space="0" w:color="auto" w:frame="1"/>
          </w:rPr>
          <w:t>360</w:t>
        </w:r>
      </w:hyperlink>
      <w:r w:rsidRPr="002E6837">
        <w:rPr>
          <w:rFonts w:ascii="inherit" w:eastAsia="Times New Roman" w:hAnsi="inherit" w:cs="Times New Roman"/>
          <w:sz w:val="24"/>
          <w:szCs w:val="24"/>
        </w:rPr>
        <w:t>), PJ-34 (</w:t>
      </w:r>
      <w:hyperlink r:id="rId1928" w:anchor="ref-1" w:history="1">
        <w:r w:rsidRPr="002E6837">
          <w:rPr>
            <w:rFonts w:ascii="inherit" w:eastAsia="Times New Roman" w:hAnsi="inherit" w:cs="Times New Roman"/>
            <w:b/>
            <w:bCs/>
            <w:color w:val="76232F"/>
            <w:sz w:val="24"/>
            <w:szCs w:val="24"/>
            <w:u w:val="single"/>
            <w:bdr w:val="none" w:sz="0" w:space="0" w:color="auto" w:frame="1"/>
          </w:rPr>
          <w:t>1</w:t>
        </w:r>
      </w:hyperlink>
      <w:r w:rsidRPr="002E6837">
        <w:rPr>
          <w:rFonts w:ascii="inherit" w:eastAsia="Times New Roman" w:hAnsi="inherit" w:cs="Times New Roman"/>
          <w:sz w:val="24"/>
          <w:szCs w:val="24"/>
        </w:rPr>
        <w:t>), or INO-1001 (</w:t>
      </w:r>
      <w:hyperlink r:id="rId1929" w:anchor="ref-624" w:history="1">
        <w:r w:rsidRPr="002E6837">
          <w:rPr>
            <w:rFonts w:ascii="inherit" w:eastAsia="Times New Roman" w:hAnsi="inherit" w:cs="Times New Roman"/>
            <w:b/>
            <w:bCs/>
            <w:color w:val="76232F"/>
            <w:sz w:val="24"/>
            <w:szCs w:val="24"/>
            <w:u w:val="single"/>
            <w:bdr w:val="none" w:sz="0" w:space="0" w:color="auto" w:frame="1"/>
          </w:rPr>
          <w:t>624</w:t>
        </w:r>
      </w:hyperlink>
      <w:r w:rsidRPr="002E6837">
        <w:rPr>
          <w:rFonts w:ascii="inherit" w:eastAsia="Times New Roman" w:hAnsi="inherit" w:cs="Times New Roman"/>
          <w:sz w:val="24"/>
          <w:szCs w:val="24"/>
        </w:rPr>
        <w:t>). Importantly, these agents remained effective even when given several hours after the ischemic insult, which indicates that these drugs might be clinically useful. Regarding mechanisms, PARP-dependent neurotoxicity appears multifactorial, involving the depletion of NAD/ATP leading to neuronal necrosis (</w:t>
      </w:r>
      <w:hyperlink r:id="rId1930" w:anchor="ref-360" w:history="1">
        <w:r w:rsidRPr="002E6837">
          <w:rPr>
            <w:rFonts w:ascii="inherit" w:eastAsia="Times New Roman" w:hAnsi="inherit" w:cs="Times New Roman"/>
            <w:b/>
            <w:bCs/>
            <w:color w:val="76232F"/>
            <w:sz w:val="24"/>
            <w:szCs w:val="24"/>
            <w:u w:val="single"/>
            <w:bdr w:val="none" w:sz="0" w:space="0" w:color="auto" w:frame="1"/>
          </w:rPr>
          <w:t>360</w:t>
        </w:r>
      </w:hyperlink>
      <w:r w:rsidRPr="002E6837">
        <w:rPr>
          <w:rFonts w:ascii="inherit" w:eastAsia="Times New Roman" w:hAnsi="inherit" w:cs="Times New Roman"/>
          <w:sz w:val="24"/>
          <w:szCs w:val="24"/>
        </w:rPr>
        <w:t>), the upregulation of transcription factors (AP-1, NFκB) enhancing postischemic brain inflammation (</w:t>
      </w:r>
      <w:hyperlink r:id="rId1931" w:anchor="ref-697" w:history="1">
        <w:r w:rsidRPr="002E6837">
          <w:rPr>
            <w:rFonts w:ascii="inherit" w:eastAsia="Times New Roman" w:hAnsi="inherit" w:cs="Times New Roman"/>
            <w:b/>
            <w:bCs/>
            <w:color w:val="76232F"/>
            <w:sz w:val="24"/>
            <w:szCs w:val="24"/>
            <w:u w:val="single"/>
            <w:bdr w:val="none" w:sz="0" w:space="0" w:color="auto" w:frame="1"/>
          </w:rPr>
          <w:t>697</w:t>
        </w:r>
      </w:hyperlink>
      <w:r w:rsidRPr="002E6837">
        <w:rPr>
          <w:rFonts w:ascii="inherit" w:eastAsia="Times New Roman" w:hAnsi="inherit" w:cs="Times New Roman"/>
          <w:sz w:val="24"/>
          <w:szCs w:val="24"/>
        </w:rPr>
        <w:t>), and the activation of AIF (see sect. </w:t>
      </w:r>
      <w:r w:rsidRPr="002E6837">
        <w:rPr>
          <w:rFonts w:ascii="inherit" w:eastAsia="Times New Roman" w:hAnsi="inherit" w:cs="Times New Roman"/>
          <w:caps/>
          <w:sz w:val="20"/>
          <w:szCs w:val="20"/>
          <w:bdr w:val="none" w:sz="0" w:space="0" w:color="auto" w:frame="1"/>
        </w:rPr>
        <w:t>IV</w:t>
      </w:r>
      <w:r w:rsidRPr="002E6837">
        <w:rPr>
          <w:rFonts w:ascii="inherit" w:eastAsia="Times New Roman" w:hAnsi="inherit" w:cs="Times New Roman"/>
          <w:sz w:val="24"/>
          <w:szCs w:val="24"/>
        </w:rPr>
        <w:t>), activating caspase-independent apoptosis (</w:t>
      </w:r>
      <w:hyperlink r:id="rId1932" w:anchor="ref-293" w:history="1">
        <w:r w:rsidRPr="002E6837">
          <w:rPr>
            <w:rFonts w:ascii="inherit" w:eastAsia="Times New Roman" w:hAnsi="inherit" w:cs="Times New Roman"/>
            <w:b/>
            <w:bCs/>
            <w:color w:val="76232F"/>
            <w:sz w:val="24"/>
            <w:szCs w:val="24"/>
            <w:u w:val="single"/>
            <w:bdr w:val="none" w:sz="0" w:space="0" w:color="auto" w:frame="1"/>
          </w:rPr>
          <w:t>294</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before="225" w:after="225" w:line="377" w:lineRule="atLeast"/>
        <w:textAlignment w:val="baseline"/>
        <w:outlineLvl w:val="3"/>
        <w:rPr>
          <w:rFonts w:ascii="Helvetica" w:eastAsia="Times New Roman" w:hAnsi="Helvetica" w:cs="Helvetica"/>
          <w:i/>
          <w:iCs/>
          <w:color w:val="2B2B2B"/>
          <w:sz w:val="24"/>
          <w:szCs w:val="24"/>
        </w:rPr>
      </w:pPr>
      <w:r w:rsidRPr="002E6837">
        <w:rPr>
          <w:rFonts w:ascii="Helvetica" w:eastAsia="Times New Roman" w:hAnsi="Helvetica" w:cs="Helvetica"/>
          <w:i/>
          <w:iCs/>
          <w:color w:val="2B2B2B"/>
          <w:sz w:val="24"/>
          <w:szCs w:val="24"/>
        </w:rPr>
        <w:t>2. Other forms of reperfusion injury</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Although most experimental effort investigating NO and peroxynitrite's actions in reperfusion injury has so far been focused on the brain and heart (see above and sect. </w:t>
      </w:r>
      <w:r w:rsidRPr="002E6837">
        <w:rPr>
          <w:rFonts w:ascii="inherit" w:eastAsia="Times New Roman" w:hAnsi="inherit" w:cs="Times New Roman"/>
          <w:caps/>
          <w:sz w:val="20"/>
          <w:szCs w:val="20"/>
          <w:bdr w:val="none" w:sz="0" w:space="0" w:color="auto" w:frame="1"/>
        </w:rPr>
        <w:t>VI</w:t>
      </w:r>
      <w:r w:rsidRPr="002E6837">
        <w:rPr>
          <w:rFonts w:ascii="inherit" w:eastAsia="Times New Roman" w:hAnsi="inherit" w:cs="Times New Roman"/>
          <w:i/>
          <w:iCs/>
          <w:sz w:val="24"/>
          <w:szCs w:val="24"/>
          <w:bdr w:val="none" w:sz="0" w:space="0" w:color="auto" w:frame="1"/>
        </w:rPr>
        <w:t>A</w:t>
      </w:r>
      <w:r w:rsidRPr="002E6837">
        <w:rPr>
          <w:rFonts w:ascii="inherit" w:eastAsia="Times New Roman" w:hAnsi="inherit" w:cs="Times New Roman"/>
          <w:sz w:val="24"/>
          <w:szCs w:val="24"/>
        </w:rPr>
        <w:t xml:space="preserve">), evidence also exists that theses species are involved in other reperfusion paradigms. In such conditions, the mechanisms underlying the formation of NO, superoxide, and peroxynitrite, as well as their cellular targets, are similar to those exposed in detail in the sections on stroke and myocardial I/R. Therefore, here we only provide a brief summary of the major relevant studies implying </w:t>
      </w:r>
      <w:r w:rsidRPr="002E6837">
        <w:rPr>
          <w:rFonts w:ascii="inherit" w:eastAsia="Times New Roman" w:hAnsi="inherit" w:cs="Times New Roman"/>
          <w:sz w:val="24"/>
          <w:szCs w:val="24"/>
        </w:rPr>
        <w:lastRenderedPageBreak/>
        <w:t>NO/peroxynitrite generation as key players of reperfusion injury in organs such as the gut, the liver, the lung, and the kidney.</w:t>
      </w:r>
    </w:p>
    <w:p w:rsidR="002E6837" w:rsidRPr="002E6837" w:rsidRDefault="002E6837" w:rsidP="002E6837">
      <w:pPr>
        <w:shd w:val="clear" w:color="auto" w:fill="FFFFFF"/>
        <w:spacing w:before="225" w:after="225" w:line="274" w:lineRule="atLeast"/>
        <w:textAlignment w:val="baseline"/>
        <w:outlineLvl w:val="4"/>
        <w:rPr>
          <w:rFonts w:ascii="Helvetica" w:eastAsia="Times New Roman" w:hAnsi="Helvetica" w:cs="Helvetica"/>
          <w:caps/>
          <w:color w:val="6B6B6B"/>
          <w:sz w:val="24"/>
          <w:szCs w:val="24"/>
        </w:rPr>
      </w:pPr>
      <w:r w:rsidRPr="002E6837">
        <w:rPr>
          <w:rFonts w:ascii="Helvetica" w:eastAsia="Times New Roman" w:hAnsi="Helvetica" w:cs="Helvetica"/>
          <w:caps/>
          <w:color w:val="6B6B6B"/>
          <w:sz w:val="24"/>
          <w:szCs w:val="24"/>
        </w:rPr>
        <w:t>A) KIDNEY.</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As in many other conditions, NO plays both beneficial and detrimental effects in kidney I/R (KIR), depending on the rate and timing of its formation as well as the isoform from which it is produced as extensively reviewed by Goligorsky et al. (</w:t>
      </w:r>
      <w:hyperlink r:id="rId1933" w:anchor="ref-454" w:history="1">
        <w:r w:rsidRPr="002E6837">
          <w:rPr>
            <w:rFonts w:ascii="inherit" w:eastAsia="Times New Roman" w:hAnsi="inherit" w:cs="Times New Roman"/>
            <w:b/>
            <w:bCs/>
            <w:color w:val="76232F"/>
            <w:sz w:val="24"/>
            <w:szCs w:val="24"/>
            <w:u w:val="single"/>
            <w:bdr w:val="none" w:sz="0" w:space="0" w:color="auto" w:frame="1"/>
          </w:rPr>
          <w:t>454</w:t>
        </w:r>
      </w:hyperlink>
      <w:r w:rsidRPr="002E6837">
        <w:rPr>
          <w:rFonts w:ascii="inherit" w:eastAsia="Times New Roman" w:hAnsi="inherit" w:cs="Times New Roman"/>
          <w:sz w:val="24"/>
          <w:szCs w:val="24"/>
        </w:rPr>
        <w:t>). Crucial in vitro experiments demonstrated that proximal renal tubules isolated from mice with a targeted deletion of iNOS were resistant to hypoxia, contrasting with the lethal damage produced by the same degree of hypoxia in tubules prepared from mice lacking eNOS or nNOS (</w:t>
      </w:r>
      <w:hyperlink r:id="rId1934" w:anchor="ref-774" w:history="1">
        <w:r w:rsidRPr="002E6837">
          <w:rPr>
            <w:rFonts w:ascii="inherit" w:eastAsia="Times New Roman" w:hAnsi="inherit" w:cs="Times New Roman"/>
            <w:b/>
            <w:bCs/>
            <w:color w:val="76232F"/>
            <w:sz w:val="24"/>
            <w:szCs w:val="24"/>
            <w:u w:val="single"/>
            <w:bdr w:val="none" w:sz="0" w:space="0" w:color="auto" w:frame="1"/>
          </w:rPr>
          <w:t>774</w:t>
        </w:r>
      </w:hyperlink>
      <w:r w:rsidRPr="002E6837">
        <w:rPr>
          <w:rFonts w:ascii="inherit" w:eastAsia="Times New Roman" w:hAnsi="inherit" w:cs="Times New Roman"/>
          <w:sz w:val="24"/>
          <w:szCs w:val="24"/>
        </w:rPr>
        <w:t>). In vivo, iNOS inactivation by selective iNOS pharmacological inhibitors (</w:t>
      </w:r>
      <w:hyperlink r:id="rId1935" w:anchor="ref-200" w:history="1">
        <w:r w:rsidRPr="002E6837">
          <w:rPr>
            <w:rFonts w:ascii="inherit" w:eastAsia="Times New Roman" w:hAnsi="inherit" w:cs="Times New Roman"/>
            <w:b/>
            <w:bCs/>
            <w:color w:val="76232F"/>
            <w:sz w:val="24"/>
            <w:szCs w:val="24"/>
            <w:u w:val="single"/>
            <w:bdr w:val="none" w:sz="0" w:space="0" w:color="auto" w:frame="1"/>
          </w:rPr>
          <w:t>200</w:t>
        </w:r>
      </w:hyperlink>
      <w:r w:rsidRPr="002E6837">
        <w:rPr>
          <w:rFonts w:ascii="inherit" w:eastAsia="Times New Roman" w:hAnsi="inherit" w:cs="Times New Roman"/>
          <w:sz w:val="24"/>
          <w:szCs w:val="24"/>
        </w:rPr>
        <w:t>, </w:t>
      </w:r>
      <w:hyperlink r:id="rId1936" w:anchor="ref-1429" w:history="1">
        <w:r w:rsidRPr="002E6837">
          <w:rPr>
            <w:rFonts w:ascii="inherit" w:eastAsia="Times New Roman" w:hAnsi="inherit" w:cs="Times New Roman"/>
            <w:b/>
            <w:bCs/>
            <w:color w:val="76232F"/>
            <w:sz w:val="24"/>
            <w:szCs w:val="24"/>
            <w:u w:val="single"/>
            <w:bdr w:val="none" w:sz="0" w:space="0" w:color="auto" w:frame="1"/>
          </w:rPr>
          <w:t>1429</w:t>
        </w:r>
      </w:hyperlink>
      <w:r w:rsidRPr="002E6837">
        <w:rPr>
          <w:rFonts w:ascii="inherit" w:eastAsia="Times New Roman" w:hAnsi="inherit" w:cs="Times New Roman"/>
          <w:sz w:val="24"/>
          <w:szCs w:val="24"/>
        </w:rPr>
        <w:t>), or iNOS antisense oligodeoxynucleotides (</w:t>
      </w:r>
      <w:hyperlink r:id="rId1937" w:anchor="ref-948" w:history="1">
        <w:r w:rsidRPr="002E6837">
          <w:rPr>
            <w:rFonts w:ascii="inherit" w:eastAsia="Times New Roman" w:hAnsi="inherit" w:cs="Times New Roman"/>
            <w:b/>
            <w:bCs/>
            <w:color w:val="76232F"/>
            <w:sz w:val="24"/>
            <w:szCs w:val="24"/>
            <w:u w:val="single"/>
            <w:bdr w:val="none" w:sz="0" w:space="0" w:color="auto" w:frame="1"/>
          </w:rPr>
          <w:t>948</w:t>
        </w:r>
      </w:hyperlink>
      <w:r w:rsidRPr="002E6837">
        <w:rPr>
          <w:rFonts w:ascii="inherit" w:eastAsia="Times New Roman" w:hAnsi="inherit" w:cs="Times New Roman"/>
          <w:sz w:val="24"/>
          <w:szCs w:val="24"/>
        </w:rPr>
        <w:t>), protected kidneys from KIR injury, while nonselective NOS inhibitors did not provide protection (</w:t>
      </w:r>
      <w:hyperlink r:id="rId1938" w:anchor="ref-454" w:history="1">
        <w:r w:rsidRPr="002E6837">
          <w:rPr>
            <w:rFonts w:ascii="inherit" w:eastAsia="Times New Roman" w:hAnsi="inherit" w:cs="Times New Roman"/>
            <w:b/>
            <w:bCs/>
            <w:color w:val="76232F"/>
            <w:sz w:val="24"/>
            <w:szCs w:val="24"/>
            <w:u w:val="single"/>
            <w:bdr w:val="none" w:sz="0" w:space="0" w:color="auto" w:frame="1"/>
          </w:rPr>
          <w:t>454</w:t>
        </w:r>
      </w:hyperlink>
      <w:r w:rsidRPr="002E6837">
        <w:rPr>
          <w:rFonts w:ascii="inherit" w:eastAsia="Times New Roman" w:hAnsi="inherit" w:cs="Times New Roman"/>
          <w:sz w:val="24"/>
          <w:szCs w:val="24"/>
        </w:rPr>
        <w:t>). Importantly, evidence for peroxynitrite generation in injured tubules has been reported in KIR, where injury was reduced by anti-iNOS strategies (</w:t>
      </w:r>
      <w:hyperlink r:id="rId1939" w:anchor="ref-200" w:history="1">
        <w:r w:rsidRPr="002E6837">
          <w:rPr>
            <w:rFonts w:ascii="inherit" w:eastAsia="Times New Roman" w:hAnsi="inherit" w:cs="Times New Roman"/>
            <w:b/>
            <w:bCs/>
            <w:color w:val="76232F"/>
            <w:sz w:val="24"/>
            <w:szCs w:val="24"/>
            <w:u w:val="single"/>
            <w:bdr w:val="none" w:sz="0" w:space="0" w:color="auto" w:frame="1"/>
          </w:rPr>
          <w:t>200</w:t>
        </w:r>
      </w:hyperlink>
      <w:r w:rsidRPr="002E6837">
        <w:rPr>
          <w:rFonts w:ascii="inherit" w:eastAsia="Times New Roman" w:hAnsi="inherit" w:cs="Times New Roman"/>
          <w:sz w:val="24"/>
          <w:szCs w:val="24"/>
        </w:rPr>
        <w:t>). It has also been shown that an NO donor given before the induction of ischemia reduced nitrotyrosine and exerted beneficial influence, while it enhanced nitrotyrosine formation and increased renal damage when given 6 h after reperfusion (</w:t>
      </w:r>
      <w:hyperlink r:id="rId1940" w:anchor="ref-928" w:history="1">
        <w:r w:rsidRPr="002E6837">
          <w:rPr>
            <w:rFonts w:ascii="inherit" w:eastAsia="Times New Roman" w:hAnsi="inherit" w:cs="Times New Roman"/>
            <w:b/>
            <w:bCs/>
            <w:color w:val="76232F"/>
            <w:sz w:val="24"/>
            <w:szCs w:val="24"/>
            <w:u w:val="single"/>
            <w:bdr w:val="none" w:sz="0" w:space="0" w:color="auto" w:frame="1"/>
          </w:rPr>
          <w:t>928</w:t>
        </w:r>
      </w:hyperlink>
      <w:r w:rsidRPr="002E6837">
        <w:rPr>
          <w:rFonts w:ascii="inherit" w:eastAsia="Times New Roman" w:hAnsi="inherit" w:cs="Times New Roman"/>
          <w:sz w:val="24"/>
          <w:szCs w:val="24"/>
        </w:rPr>
        <w:t>). These data all point to a protecting role of eNOS-dependent NO formation in the early phase of KIR, and a detrimental action of iNOS-derived NO and peroxynitrite at later stages (for review, see Ref. </w:t>
      </w:r>
      <w:hyperlink r:id="rId1941" w:anchor="ref-454" w:history="1">
        <w:r w:rsidRPr="002E6837">
          <w:rPr>
            <w:rFonts w:ascii="inherit" w:eastAsia="Times New Roman" w:hAnsi="inherit" w:cs="Times New Roman"/>
            <w:b/>
            <w:bCs/>
            <w:color w:val="76232F"/>
            <w:sz w:val="24"/>
            <w:szCs w:val="24"/>
            <w:u w:val="single"/>
            <w:bdr w:val="none" w:sz="0" w:space="0" w:color="auto" w:frame="1"/>
          </w:rPr>
          <w:t>454</w:t>
        </w:r>
      </w:hyperlink>
      <w:r w:rsidRPr="002E6837">
        <w:rPr>
          <w:rFonts w:ascii="inherit" w:eastAsia="Times New Roman" w:hAnsi="inherit" w:cs="Times New Roman"/>
          <w:sz w:val="24"/>
          <w:szCs w:val="24"/>
        </w:rPr>
        <w:t>). The latter assertion has been confirmed by a series of studies showing that strategies directly preventing peroxynitrite generation or accelerating its degradation prevented the generation of nitrotyrosine in injured tubular cells, ameliorated renal histological damage, and reduced functional renal alterations (evaluated by the increase of plasma creatinine and urea, and the development of proteinuria) in KIR. Strategies aimed at limiting peroxynitrite in these studies involved uric acid (</w:t>
      </w:r>
      <w:hyperlink r:id="rId1942" w:anchor="ref-1418" w:history="1">
        <w:r w:rsidRPr="002E6837">
          <w:rPr>
            <w:rFonts w:ascii="inherit" w:eastAsia="Times New Roman" w:hAnsi="inherit" w:cs="Times New Roman"/>
            <w:b/>
            <w:bCs/>
            <w:color w:val="76232F"/>
            <w:sz w:val="24"/>
            <w:szCs w:val="24"/>
            <w:u w:val="single"/>
            <w:bdr w:val="none" w:sz="0" w:space="0" w:color="auto" w:frame="1"/>
          </w:rPr>
          <w:t>1418</w:t>
        </w:r>
      </w:hyperlink>
      <w:r w:rsidRPr="002E6837">
        <w:rPr>
          <w:rFonts w:ascii="inherit" w:eastAsia="Times New Roman" w:hAnsi="inherit" w:cs="Times New Roman"/>
          <w:sz w:val="24"/>
          <w:szCs w:val="24"/>
        </w:rPr>
        <w:t>), MnTBAP (</w:t>
      </w:r>
      <w:hyperlink r:id="rId1943" w:anchor="ref-1429" w:history="1">
        <w:r w:rsidRPr="002E6837">
          <w:rPr>
            <w:rFonts w:ascii="inherit" w:eastAsia="Times New Roman" w:hAnsi="inherit" w:cs="Times New Roman"/>
            <w:b/>
            <w:bCs/>
            <w:color w:val="76232F"/>
            <w:sz w:val="24"/>
            <w:szCs w:val="24"/>
            <w:u w:val="single"/>
            <w:bdr w:val="none" w:sz="0" w:space="0" w:color="auto" w:frame="1"/>
          </w:rPr>
          <w:t>1429</w:t>
        </w:r>
      </w:hyperlink>
      <w:r w:rsidRPr="002E6837">
        <w:rPr>
          <w:rFonts w:ascii="inherit" w:eastAsia="Times New Roman" w:hAnsi="inherit" w:cs="Times New Roman"/>
          <w:sz w:val="24"/>
          <w:szCs w:val="24"/>
        </w:rPr>
        <w:t>), and various compounds extracted from plants with documented peroxynitrite scavenging activity in vitro, e.g., (−)-epicatechin 3-</w:t>
      </w:r>
      <w:r w:rsidRPr="002E6837">
        <w:rPr>
          <w:rFonts w:ascii="inherit" w:eastAsia="Times New Roman" w:hAnsi="inherit" w:cs="Times New Roman"/>
          <w:i/>
          <w:iCs/>
          <w:sz w:val="24"/>
          <w:szCs w:val="24"/>
          <w:bdr w:val="none" w:sz="0" w:space="0" w:color="auto" w:frame="1"/>
        </w:rPr>
        <w:t>O</w:t>
      </w:r>
      <w:r w:rsidRPr="002E6837">
        <w:rPr>
          <w:rFonts w:ascii="inherit" w:eastAsia="Times New Roman" w:hAnsi="inherit" w:cs="Times New Roman"/>
          <w:sz w:val="24"/>
          <w:szCs w:val="24"/>
        </w:rPr>
        <w:t>-gallate (</w:t>
      </w:r>
      <w:hyperlink r:id="rId1944" w:anchor="ref-1418" w:history="1">
        <w:r w:rsidRPr="002E6837">
          <w:rPr>
            <w:rFonts w:ascii="inherit" w:eastAsia="Times New Roman" w:hAnsi="inherit" w:cs="Times New Roman"/>
            <w:b/>
            <w:bCs/>
            <w:color w:val="76232F"/>
            <w:sz w:val="24"/>
            <w:szCs w:val="24"/>
            <w:u w:val="single"/>
            <w:bdr w:val="none" w:sz="0" w:space="0" w:color="auto" w:frame="1"/>
          </w:rPr>
          <w:t>1418</w:t>
        </w:r>
      </w:hyperlink>
      <w:r w:rsidRPr="002E6837">
        <w:rPr>
          <w:rFonts w:ascii="inherit" w:eastAsia="Times New Roman" w:hAnsi="inherit" w:cs="Times New Roman"/>
          <w:sz w:val="24"/>
          <w:szCs w:val="24"/>
        </w:rPr>
        <w:t>), Coptidis Rhizoma (</w:t>
      </w:r>
      <w:hyperlink r:id="rId1945" w:anchor="ref-1417" w:history="1">
        <w:r w:rsidRPr="002E6837">
          <w:rPr>
            <w:rFonts w:ascii="inherit" w:eastAsia="Times New Roman" w:hAnsi="inherit" w:cs="Times New Roman"/>
            <w:b/>
            <w:bCs/>
            <w:color w:val="76232F"/>
            <w:sz w:val="24"/>
            <w:szCs w:val="24"/>
            <w:u w:val="single"/>
            <w:bdr w:val="none" w:sz="0" w:space="0" w:color="auto" w:frame="1"/>
          </w:rPr>
          <w:t>1417</w:t>
        </w:r>
      </w:hyperlink>
      <w:r w:rsidRPr="002E6837">
        <w:rPr>
          <w:rFonts w:ascii="inherit" w:eastAsia="Times New Roman" w:hAnsi="inherit" w:cs="Times New Roman"/>
          <w:sz w:val="24"/>
          <w:szCs w:val="24"/>
        </w:rPr>
        <w:t>), and sanguiin H-6 (</w:t>
      </w:r>
      <w:hyperlink r:id="rId1946" w:anchor="ref-1416" w:history="1">
        <w:r w:rsidRPr="002E6837">
          <w:rPr>
            <w:rFonts w:ascii="inherit" w:eastAsia="Times New Roman" w:hAnsi="inherit" w:cs="Times New Roman"/>
            <w:b/>
            <w:bCs/>
            <w:color w:val="76232F"/>
            <w:sz w:val="24"/>
            <w:szCs w:val="24"/>
            <w:u w:val="single"/>
            <w:bdr w:val="none" w:sz="0" w:space="0" w:color="auto" w:frame="1"/>
          </w:rPr>
          <w:t>1416</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before="225" w:after="225" w:line="274" w:lineRule="atLeast"/>
        <w:textAlignment w:val="baseline"/>
        <w:outlineLvl w:val="4"/>
        <w:rPr>
          <w:rFonts w:ascii="Helvetica" w:eastAsia="Times New Roman" w:hAnsi="Helvetica" w:cs="Helvetica"/>
          <w:caps/>
          <w:color w:val="6B6B6B"/>
          <w:sz w:val="24"/>
          <w:szCs w:val="24"/>
        </w:rPr>
      </w:pPr>
      <w:r w:rsidRPr="002E6837">
        <w:rPr>
          <w:rFonts w:ascii="Helvetica" w:eastAsia="Times New Roman" w:hAnsi="Helvetica" w:cs="Helvetica"/>
          <w:caps/>
          <w:color w:val="6B6B6B"/>
          <w:sz w:val="24"/>
          <w:szCs w:val="24"/>
        </w:rPr>
        <w:t>B) GUT.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An abundant literature has implicated NO in the pathophysiology of gut I/R (GIR) injury. Basal NO production dependent on constitutive NOS (nNOS or eNOS) is essential in minimizing mucosal and microvascular barrier dysfunction associated with reperfusion of the postischemic intestine (</w:t>
      </w:r>
      <w:hyperlink r:id="rId1947" w:anchor="ref-717" w:history="1">
        <w:r w:rsidRPr="002E6837">
          <w:rPr>
            <w:rFonts w:ascii="inherit" w:eastAsia="Times New Roman" w:hAnsi="inherit" w:cs="Times New Roman"/>
            <w:b/>
            <w:bCs/>
            <w:color w:val="76232F"/>
            <w:sz w:val="24"/>
            <w:szCs w:val="24"/>
            <w:u w:val="single"/>
            <w:bdr w:val="none" w:sz="0" w:space="0" w:color="auto" w:frame="1"/>
          </w:rPr>
          <w:t>717</w:t>
        </w:r>
      </w:hyperlink>
      <w:r w:rsidRPr="002E6837">
        <w:rPr>
          <w:rFonts w:ascii="inherit" w:eastAsia="Times New Roman" w:hAnsi="inherit" w:cs="Times New Roman"/>
          <w:sz w:val="24"/>
          <w:szCs w:val="24"/>
        </w:rPr>
        <w:t>). Several NO donors have thus been shown to exert beneficial effects on mucosal and microvascular function in this setting (</w:t>
      </w:r>
      <w:hyperlink r:id="rId1948" w:anchor="ref-648" w:history="1">
        <w:r w:rsidRPr="002E6837">
          <w:rPr>
            <w:rFonts w:ascii="inherit" w:eastAsia="Times New Roman" w:hAnsi="inherit" w:cs="Times New Roman"/>
            <w:b/>
            <w:bCs/>
            <w:color w:val="76232F"/>
            <w:sz w:val="24"/>
            <w:szCs w:val="24"/>
            <w:u w:val="single"/>
            <w:bdr w:val="none" w:sz="0" w:space="0" w:color="auto" w:frame="1"/>
          </w:rPr>
          <w:t>648</w:t>
        </w:r>
      </w:hyperlink>
      <w:r w:rsidRPr="002E6837">
        <w:rPr>
          <w:rFonts w:ascii="inherit" w:eastAsia="Times New Roman" w:hAnsi="inherit" w:cs="Times New Roman"/>
          <w:sz w:val="24"/>
          <w:szCs w:val="24"/>
        </w:rPr>
        <w:t>, </w:t>
      </w:r>
      <w:hyperlink r:id="rId1949" w:anchor="ref-831" w:history="1">
        <w:r w:rsidRPr="002E6837">
          <w:rPr>
            <w:rFonts w:ascii="inherit" w:eastAsia="Times New Roman" w:hAnsi="inherit" w:cs="Times New Roman"/>
            <w:b/>
            <w:bCs/>
            <w:color w:val="76232F"/>
            <w:sz w:val="24"/>
            <w:szCs w:val="24"/>
            <w:u w:val="single"/>
            <w:bdr w:val="none" w:sz="0" w:space="0" w:color="auto" w:frame="1"/>
          </w:rPr>
          <w:t>831</w:t>
        </w:r>
      </w:hyperlink>
      <w:r w:rsidRPr="002E6837">
        <w:rPr>
          <w:rFonts w:ascii="inherit" w:eastAsia="Times New Roman" w:hAnsi="inherit" w:cs="Times New Roman"/>
          <w:sz w:val="24"/>
          <w:szCs w:val="24"/>
        </w:rPr>
        <w:t>). Alternatively, increased NO production due to the expression of iNOS in the intestinal mucosa is detrimental to intestinal integrity: mice with genetic deletion of iNOS exhibited resistance against reperfusion-induced mucosal injury and bacterial translocation (</w:t>
      </w:r>
      <w:hyperlink r:id="rId1950" w:anchor="ref-1220" w:history="1">
        <w:r w:rsidRPr="002E6837">
          <w:rPr>
            <w:rFonts w:ascii="inherit" w:eastAsia="Times New Roman" w:hAnsi="inherit" w:cs="Times New Roman"/>
            <w:b/>
            <w:bCs/>
            <w:color w:val="76232F"/>
            <w:sz w:val="24"/>
            <w:szCs w:val="24"/>
            <w:u w:val="single"/>
            <w:bdr w:val="none" w:sz="0" w:space="0" w:color="auto" w:frame="1"/>
          </w:rPr>
          <w:t>1220</w:t>
        </w:r>
      </w:hyperlink>
      <w:r w:rsidRPr="002E6837">
        <w:rPr>
          <w:rFonts w:ascii="inherit" w:eastAsia="Times New Roman" w:hAnsi="inherit" w:cs="Times New Roman"/>
          <w:sz w:val="24"/>
          <w:szCs w:val="24"/>
        </w:rPr>
        <w:t>), whereas administration of selective iNOS inhibitors such as aminoguanidine (</w:t>
      </w:r>
      <w:hyperlink r:id="rId1951" w:anchor="ref-787" w:history="1">
        <w:r w:rsidRPr="002E6837">
          <w:rPr>
            <w:rFonts w:ascii="inherit" w:eastAsia="Times New Roman" w:hAnsi="inherit" w:cs="Times New Roman"/>
            <w:b/>
            <w:bCs/>
            <w:color w:val="76232F"/>
            <w:sz w:val="24"/>
            <w:szCs w:val="24"/>
            <w:u w:val="single"/>
            <w:bdr w:val="none" w:sz="0" w:space="0" w:color="auto" w:frame="1"/>
          </w:rPr>
          <w:t>787</w:t>
        </w:r>
      </w:hyperlink>
      <w:r w:rsidRPr="002E6837">
        <w:rPr>
          <w:rFonts w:ascii="inherit" w:eastAsia="Times New Roman" w:hAnsi="inherit" w:cs="Times New Roman"/>
          <w:sz w:val="24"/>
          <w:szCs w:val="24"/>
        </w:rPr>
        <w:t>) and ONO-1714 (</w:t>
      </w:r>
      <w:hyperlink r:id="rId1952" w:anchor="ref-926" w:history="1">
        <w:r w:rsidRPr="002E6837">
          <w:rPr>
            <w:rFonts w:ascii="inherit" w:eastAsia="Times New Roman" w:hAnsi="inherit" w:cs="Times New Roman"/>
            <w:b/>
            <w:bCs/>
            <w:color w:val="76232F"/>
            <w:sz w:val="24"/>
            <w:szCs w:val="24"/>
            <w:u w:val="single"/>
            <w:bdr w:val="none" w:sz="0" w:space="0" w:color="auto" w:frame="1"/>
          </w:rPr>
          <w:t>926</w:t>
        </w:r>
      </w:hyperlink>
      <w:r w:rsidRPr="002E6837">
        <w:rPr>
          <w:rFonts w:ascii="inherit" w:eastAsia="Times New Roman" w:hAnsi="inherit" w:cs="Times New Roman"/>
          <w:sz w:val="24"/>
          <w:szCs w:val="24"/>
        </w:rPr>
        <w:t>) prevented the hemodynamic collapse, intestinal microcirculatory derangements, lipid peroxidation, and neutrophil infiltration in rat models of GIR. There is additional evidence implicating the formation of free radicals, most notably superoxide, as a critical mechanism of intestinal damage and dysfunction related to ischemia. Thus both the SOD mimetics M40401 (</w:t>
      </w:r>
      <w:hyperlink r:id="rId1953" w:anchor="ref-267" w:history="1">
        <w:r w:rsidRPr="002E6837">
          <w:rPr>
            <w:rFonts w:ascii="inherit" w:eastAsia="Times New Roman" w:hAnsi="inherit" w:cs="Times New Roman"/>
            <w:b/>
            <w:bCs/>
            <w:color w:val="76232F"/>
            <w:sz w:val="24"/>
            <w:szCs w:val="24"/>
            <w:u w:val="single"/>
            <w:bdr w:val="none" w:sz="0" w:space="0" w:color="auto" w:frame="1"/>
          </w:rPr>
          <w:t>267</w:t>
        </w:r>
      </w:hyperlink>
      <w:r w:rsidRPr="002E6837">
        <w:rPr>
          <w:rFonts w:ascii="inherit" w:eastAsia="Times New Roman" w:hAnsi="inherit" w:cs="Times New Roman"/>
          <w:sz w:val="24"/>
          <w:szCs w:val="24"/>
        </w:rPr>
        <w:t>) and the broad-spectrum antioxidant tempol (</w:t>
      </w:r>
      <w:hyperlink r:id="rId1954" w:anchor="ref-270" w:history="1">
        <w:r w:rsidRPr="002E6837">
          <w:rPr>
            <w:rFonts w:ascii="inherit" w:eastAsia="Times New Roman" w:hAnsi="inherit" w:cs="Times New Roman"/>
            <w:b/>
            <w:bCs/>
            <w:color w:val="76232F"/>
            <w:sz w:val="24"/>
            <w:szCs w:val="24"/>
            <w:u w:val="single"/>
            <w:bdr w:val="none" w:sz="0" w:space="0" w:color="auto" w:frame="1"/>
          </w:rPr>
          <w:t>270</w:t>
        </w:r>
      </w:hyperlink>
      <w:r w:rsidRPr="002E6837">
        <w:rPr>
          <w:rFonts w:ascii="inherit" w:eastAsia="Times New Roman" w:hAnsi="inherit" w:cs="Times New Roman"/>
          <w:sz w:val="24"/>
          <w:szCs w:val="24"/>
        </w:rPr>
        <w:t>, </w:t>
      </w:r>
      <w:hyperlink r:id="rId1955" w:anchor="ref-271" w:history="1">
        <w:r w:rsidRPr="002E6837">
          <w:rPr>
            <w:rFonts w:ascii="inherit" w:eastAsia="Times New Roman" w:hAnsi="inherit" w:cs="Times New Roman"/>
            <w:b/>
            <w:bCs/>
            <w:color w:val="76232F"/>
            <w:sz w:val="24"/>
            <w:szCs w:val="24"/>
            <w:u w:val="single"/>
            <w:bdr w:val="none" w:sz="0" w:space="0" w:color="auto" w:frame="1"/>
          </w:rPr>
          <w:t>271</w:t>
        </w:r>
      </w:hyperlink>
      <w:r w:rsidRPr="002E6837">
        <w:rPr>
          <w:rFonts w:ascii="inherit" w:eastAsia="Times New Roman" w:hAnsi="inherit" w:cs="Times New Roman"/>
          <w:sz w:val="24"/>
          <w:szCs w:val="24"/>
        </w:rPr>
        <w:t>, </w:t>
      </w:r>
      <w:hyperlink r:id="rId1956" w:anchor="ref-273" w:history="1">
        <w:r w:rsidRPr="002E6837">
          <w:rPr>
            <w:rFonts w:ascii="inherit" w:eastAsia="Times New Roman" w:hAnsi="inherit" w:cs="Times New Roman"/>
            <w:b/>
            <w:bCs/>
            <w:color w:val="76232F"/>
            <w:sz w:val="24"/>
            <w:szCs w:val="24"/>
            <w:u w:val="single"/>
            <w:bdr w:val="none" w:sz="0" w:space="0" w:color="auto" w:frame="1"/>
          </w:rPr>
          <w:t>273</w:t>
        </w:r>
      </w:hyperlink>
      <w:r w:rsidRPr="002E6837">
        <w:rPr>
          <w:rFonts w:ascii="inherit" w:eastAsia="Times New Roman" w:hAnsi="inherit" w:cs="Times New Roman"/>
          <w:sz w:val="24"/>
          <w:szCs w:val="24"/>
        </w:rPr>
        <w:t>) attenuated gut inflammation and damage in rodents.</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There are many indications that peroxynitrite generation is the ultimate mechanisms underlying NO and O</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18"/>
          <w:szCs w:val="18"/>
          <w:bdr w:val="none" w:sz="0" w:space="0" w:color="auto" w:frame="1"/>
          <w:vertAlign w:val="superscript"/>
        </w:rPr>
        <w:t>•−</w:t>
      </w:r>
      <w:r w:rsidRPr="002E6837">
        <w:rPr>
          <w:rFonts w:ascii="inherit" w:eastAsia="Times New Roman" w:hAnsi="inherit" w:cs="Times New Roman"/>
          <w:sz w:val="24"/>
          <w:szCs w:val="24"/>
        </w:rPr>
        <w:t xml:space="preserve"> toxicity in GIR. Massive nitrotyrosine staining is evident in the ileum of rats </w:t>
      </w:r>
      <w:r w:rsidRPr="002E6837">
        <w:rPr>
          <w:rFonts w:ascii="inherit" w:eastAsia="Times New Roman" w:hAnsi="inherit" w:cs="Times New Roman"/>
          <w:sz w:val="24"/>
          <w:szCs w:val="24"/>
        </w:rPr>
        <w:lastRenderedPageBreak/>
        <w:t>exposed to GIR and can be reduced by strategies blocking either the formation of NO (</w:t>
      </w:r>
      <w:hyperlink r:id="rId1957" w:anchor="ref-274" w:history="1">
        <w:r w:rsidRPr="002E6837">
          <w:rPr>
            <w:rFonts w:ascii="inherit" w:eastAsia="Times New Roman" w:hAnsi="inherit" w:cs="Times New Roman"/>
            <w:b/>
            <w:bCs/>
            <w:color w:val="76232F"/>
            <w:sz w:val="24"/>
            <w:szCs w:val="24"/>
            <w:u w:val="single"/>
            <w:bdr w:val="none" w:sz="0" w:space="0" w:color="auto" w:frame="1"/>
          </w:rPr>
          <w:t>274</w:t>
        </w:r>
      </w:hyperlink>
      <w:r w:rsidRPr="002E6837">
        <w:rPr>
          <w:rFonts w:ascii="inherit" w:eastAsia="Times New Roman" w:hAnsi="inherit" w:cs="Times New Roman"/>
          <w:sz w:val="24"/>
          <w:szCs w:val="24"/>
        </w:rPr>
        <w:t>) or superoxide (</w:t>
      </w:r>
      <w:hyperlink r:id="rId1958" w:anchor="ref-267" w:history="1">
        <w:r w:rsidRPr="002E6837">
          <w:rPr>
            <w:rFonts w:ascii="inherit" w:eastAsia="Times New Roman" w:hAnsi="inherit" w:cs="Times New Roman"/>
            <w:b/>
            <w:bCs/>
            <w:color w:val="76232F"/>
            <w:sz w:val="24"/>
            <w:szCs w:val="24"/>
            <w:u w:val="single"/>
            <w:bdr w:val="none" w:sz="0" w:space="0" w:color="auto" w:frame="1"/>
          </w:rPr>
          <w:t>267</w:t>
        </w:r>
      </w:hyperlink>
      <w:r w:rsidRPr="002E6837">
        <w:rPr>
          <w:rFonts w:ascii="inherit" w:eastAsia="Times New Roman" w:hAnsi="inherit" w:cs="Times New Roman"/>
          <w:sz w:val="24"/>
          <w:szCs w:val="24"/>
        </w:rPr>
        <w:t>). In addition, the peroxynitrite decomposition catalyst FeTMPS reversed tissue injury, reduced lipid peroxidation, and alleviated neutrophil infiltration in the reperfused bowel (</w:t>
      </w:r>
      <w:hyperlink r:id="rId1959" w:anchor="ref-272" w:history="1">
        <w:r w:rsidRPr="002E6837">
          <w:rPr>
            <w:rFonts w:ascii="inherit" w:eastAsia="Times New Roman" w:hAnsi="inherit" w:cs="Times New Roman"/>
            <w:b/>
            <w:bCs/>
            <w:color w:val="76232F"/>
            <w:sz w:val="24"/>
            <w:szCs w:val="24"/>
            <w:u w:val="single"/>
            <w:bdr w:val="none" w:sz="0" w:space="0" w:color="auto" w:frame="1"/>
          </w:rPr>
          <w:t>272</w:t>
        </w:r>
      </w:hyperlink>
      <w:r w:rsidRPr="002E6837">
        <w:rPr>
          <w:rFonts w:ascii="inherit" w:eastAsia="Times New Roman" w:hAnsi="inherit" w:cs="Times New Roman"/>
          <w:sz w:val="24"/>
          <w:szCs w:val="24"/>
        </w:rPr>
        <w:t>). The latter effect was associated with an attenuation of reperfusion-induced upregulation of the adhesion molecules P-selectin and intracellular adhesion molecule-1. Similar results were obtained when peroxynitrite generation was inhibited with NAC (</w:t>
      </w:r>
      <w:hyperlink r:id="rId1960" w:anchor="ref-263" w:history="1">
        <w:r w:rsidRPr="002E6837">
          <w:rPr>
            <w:rFonts w:ascii="inherit" w:eastAsia="Times New Roman" w:hAnsi="inherit" w:cs="Times New Roman"/>
            <w:b/>
            <w:bCs/>
            <w:color w:val="76232F"/>
            <w:sz w:val="24"/>
            <w:szCs w:val="24"/>
            <w:u w:val="single"/>
            <w:bdr w:val="none" w:sz="0" w:space="0" w:color="auto" w:frame="1"/>
          </w:rPr>
          <w:t>263</w:t>
        </w:r>
      </w:hyperlink>
      <w:r w:rsidRPr="002E6837">
        <w:rPr>
          <w:rFonts w:ascii="inherit" w:eastAsia="Times New Roman" w:hAnsi="inherit" w:cs="Times New Roman"/>
          <w:sz w:val="24"/>
          <w:szCs w:val="24"/>
        </w:rPr>
        <w:t>) or melatonin (</w:t>
      </w:r>
      <w:hyperlink r:id="rId1961" w:anchor="ref-260" w:history="1">
        <w:r w:rsidRPr="002E6837">
          <w:rPr>
            <w:rFonts w:ascii="inherit" w:eastAsia="Times New Roman" w:hAnsi="inherit" w:cs="Times New Roman"/>
            <w:b/>
            <w:bCs/>
            <w:color w:val="76232F"/>
            <w:sz w:val="24"/>
            <w:szCs w:val="24"/>
            <w:u w:val="single"/>
            <w:bdr w:val="none" w:sz="0" w:space="0" w:color="auto" w:frame="1"/>
          </w:rPr>
          <w:t>260</w:t>
        </w:r>
      </w:hyperlink>
      <w:r w:rsidRPr="002E6837">
        <w:rPr>
          <w:rFonts w:ascii="inherit" w:eastAsia="Times New Roman" w:hAnsi="inherit" w:cs="Times New Roman"/>
          <w:sz w:val="24"/>
          <w:szCs w:val="24"/>
        </w:rPr>
        <w:t>). Finally, experiments performed either with pharmacological inhibitors or genetic suppression of PARP showed an almost complete protection against the development of mesenteric barrier failure complicating GIR (</w:t>
      </w:r>
      <w:hyperlink r:id="rId1962" w:anchor="ref-277" w:history="1">
        <w:r w:rsidRPr="002E6837">
          <w:rPr>
            <w:rFonts w:ascii="inherit" w:eastAsia="Times New Roman" w:hAnsi="inherit" w:cs="Times New Roman"/>
            <w:b/>
            <w:bCs/>
            <w:color w:val="76232F"/>
            <w:sz w:val="24"/>
            <w:szCs w:val="24"/>
            <w:u w:val="single"/>
            <w:bdr w:val="none" w:sz="0" w:space="0" w:color="auto" w:frame="1"/>
          </w:rPr>
          <w:t>277</w:t>
        </w:r>
      </w:hyperlink>
      <w:r w:rsidRPr="002E6837">
        <w:rPr>
          <w:rFonts w:ascii="inherit" w:eastAsia="Times New Roman" w:hAnsi="inherit" w:cs="Times New Roman"/>
          <w:sz w:val="24"/>
          <w:szCs w:val="24"/>
        </w:rPr>
        <w:t>, </w:t>
      </w:r>
      <w:hyperlink r:id="rId1963" w:anchor="ref-768" w:history="1">
        <w:r w:rsidRPr="002E6837">
          <w:rPr>
            <w:rFonts w:ascii="inherit" w:eastAsia="Times New Roman" w:hAnsi="inherit" w:cs="Times New Roman"/>
            <w:b/>
            <w:bCs/>
            <w:color w:val="76232F"/>
            <w:sz w:val="24"/>
            <w:szCs w:val="24"/>
            <w:u w:val="single"/>
            <w:bdr w:val="none" w:sz="0" w:space="0" w:color="auto" w:frame="1"/>
          </w:rPr>
          <w:t>768</w:t>
        </w:r>
      </w:hyperlink>
      <w:r w:rsidRPr="002E6837">
        <w:rPr>
          <w:rFonts w:ascii="inherit" w:eastAsia="Times New Roman" w:hAnsi="inherit" w:cs="Times New Roman"/>
          <w:sz w:val="24"/>
          <w:szCs w:val="24"/>
        </w:rPr>
        <w:t>). These different studies support the contention that peroxynitrite formation due to NO and superoxide overproduction in the reperfused intestine induces gut damage and inflammation, notably by stimulating the mechanisms recruiting activated phagocytes, and also results in gut barrier failure by triggering the activation of PARP within the gut mucosa.</w:t>
      </w:r>
    </w:p>
    <w:p w:rsidR="002E6837" w:rsidRPr="002E6837" w:rsidRDefault="002E6837" w:rsidP="002E6837">
      <w:pPr>
        <w:shd w:val="clear" w:color="auto" w:fill="FFFFFF"/>
        <w:spacing w:before="225" w:after="225" w:line="274" w:lineRule="atLeast"/>
        <w:textAlignment w:val="baseline"/>
        <w:outlineLvl w:val="4"/>
        <w:rPr>
          <w:rFonts w:ascii="Helvetica" w:eastAsia="Times New Roman" w:hAnsi="Helvetica" w:cs="Helvetica"/>
          <w:caps/>
          <w:color w:val="6B6B6B"/>
          <w:sz w:val="24"/>
          <w:szCs w:val="24"/>
        </w:rPr>
      </w:pPr>
      <w:r w:rsidRPr="002E6837">
        <w:rPr>
          <w:rFonts w:ascii="Helvetica" w:eastAsia="Times New Roman" w:hAnsi="Helvetica" w:cs="Helvetica"/>
          <w:caps/>
          <w:color w:val="6B6B6B"/>
          <w:sz w:val="24"/>
          <w:szCs w:val="24"/>
        </w:rPr>
        <w:t>C) LIVER.</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Liver I/R (LIR) is a significant clinical problem involved in the liver failure associated with circulatory shock, vascular exclusion during surgery, and liver transplantation. An important early mechanism of liver failure in such conditions is the marked sinusoid vasoconstriction that develops during reperfusion, as a consequence of an imbalance between vasoconstrictors, especially endothelins, and vasodilators, essentially NO (</w:t>
      </w:r>
      <w:hyperlink r:id="rId1964" w:anchor="ref-621" w:history="1">
        <w:r w:rsidRPr="002E6837">
          <w:rPr>
            <w:rFonts w:ascii="inherit" w:eastAsia="Times New Roman" w:hAnsi="inherit" w:cs="Times New Roman"/>
            <w:b/>
            <w:bCs/>
            <w:color w:val="76232F"/>
            <w:sz w:val="24"/>
            <w:szCs w:val="24"/>
            <w:u w:val="single"/>
            <w:bdr w:val="none" w:sz="0" w:space="0" w:color="auto" w:frame="1"/>
          </w:rPr>
          <w:t>621</w:t>
        </w:r>
      </w:hyperlink>
      <w:r w:rsidRPr="002E6837">
        <w:rPr>
          <w:rFonts w:ascii="inherit" w:eastAsia="Times New Roman" w:hAnsi="inherit" w:cs="Times New Roman"/>
          <w:sz w:val="24"/>
          <w:szCs w:val="24"/>
        </w:rPr>
        <w:t>). In the liver, NO is normally produced exclusively by eNOS expressed by sinusoid endothelial cells (</w:t>
      </w:r>
      <w:hyperlink r:id="rId1965" w:anchor="ref-207" w:history="1">
        <w:r w:rsidRPr="002E6837">
          <w:rPr>
            <w:rFonts w:ascii="inherit" w:eastAsia="Times New Roman" w:hAnsi="inherit" w:cs="Times New Roman"/>
            <w:b/>
            <w:bCs/>
            <w:color w:val="76232F"/>
            <w:sz w:val="24"/>
            <w:szCs w:val="24"/>
            <w:u w:val="single"/>
            <w:bdr w:val="none" w:sz="0" w:space="0" w:color="auto" w:frame="1"/>
          </w:rPr>
          <w:t>207</w:t>
        </w:r>
      </w:hyperlink>
      <w:r w:rsidRPr="002E6837">
        <w:rPr>
          <w:rFonts w:ascii="inherit" w:eastAsia="Times New Roman" w:hAnsi="inherit" w:cs="Times New Roman"/>
          <w:sz w:val="24"/>
          <w:szCs w:val="24"/>
        </w:rPr>
        <w:t>). In LIR, a significant reduction of eNOS activity has been demonstrated both in humans (</w:t>
      </w:r>
      <w:hyperlink r:id="rId1966" w:anchor="ref-1319" w:history="1">
        <w:r w:rsidRPr="002E6837">
          <w:rPr>
            <w:rFonts w:ascii="inherit" w:eastAsia="Times New Roman" w:hAnsi="inherit" w:cs="Times New Roman"/>
            <w:b/>
            <w:bCs/>
            <w:color w:val="76232F"/>
            <w:sz w:val="24"/>
            <w:szCs w:val="24"/>
            <w:u w:val="single"/>
            <w:bdr w:val="none" w:sz="0" w:space="0" w:color="auto" w:frame="1"/>
          </w:rPr>
          <w:t>1319</w:t>
        </w:r>
      </w:hyperlink>
      <w:r w:rsidRPr="002E6837">
        <w:rPr>
          <w:rFonts w:ascii="inherit" w:eastAsia="Times New Roman" w:hAnsi="inherit" w:cs="Times New Roman"/>
          <w:sz w:val="24"/>
          <w:szCs w:val="24"/>
        </w:rPr>
        <w:t>) and animals (</w:t>
      </w:r>
      <w:hyperlink r:id="rId1967" w:anchor="ref-1146" w:history="1">
        <w:r w:rsidRPr="002E6837">
          <w:rPr>
            <w:rFonts w:ascii="inherit" w:eastAsia="Times New Roman" w:hAnsi="inherit" w:cs="Times New Roman"/>
            <w:b/>
            <w:bCs/>
            <w:color w:val="76232F"/>
            <w:sz w:val="24"/>
            <w:szCs w:val="24"/>
            <w:u w:val="single"/>
            <w:bdr w:val="none" w:sz="0" w:space="0" w:color="auto" w:frame="1"/>
          </w:rPr>
          <w:t>1146</w:t>
        </w:r>
      </w:hyperlink>
      <w:r w:rsidRPr="002E6837">
        <w:rPr>
          <w:rFonts w:ascii="inherit" w:eastAsia="Times New Roman" w:hAnsi="inherit" w:cs="Times New Roman"/>
          <w:sz w:val="24"/>
          <w:szCs w:val="24"/>
        </w:rPr>
        <w:t>), precipitating sinusoidal vasoconstriction (</w:t>
      </w:r>
      <w:hyperlink r:id="rId1968" w:anchor="ref-621" w:history="1">
        <w:r w:rsidRPr="002E6837">
          <w:rPr>
            <w:rFonts w:ascii="inherit" w:eastAsia="Times New Roman" w:hAnsi="inherit" w:cs="Times New Roman"/>
            <w:b/>
            <w:bCs/>
            <w:color w:val="76232F"/>
            <w:sz w:val="24"/>
            <w:szCs w:val="24"/>
            <w:u w:val="single"/>
            <w:bdr w:val="none" w:sz="0" w:space="0" w:color="auto" w:frame="1"/>
          </w:rPr>
          <w:t>621</w:t>
        </w:r>
      </w:hyperlink>
      <w:r w:rsidRPr="002E6837">
        <w:rPr>
          <w:rFonts w:ascii="inherit" w:eastAsia="Times New Roman" w:hAnsi="inherit" w:cs="Times New Roman"/>
          <w:sz w:val="24"/>
          <w:szCs w:val="24"/>
        </w:rPr>
        <w:t>). These microcirculatory disturbances can be alleviated by the administration of NO donors (</w:t>
      </w:r>
      <w:hyperlink r:id="rId1969" w:anchor="ref-335" w:history="1">
        <w:r w:rsidRPr="002E6837">
          <w:rPr>
            <w:rFonts w:ascii="inherit" w:eastAsia="Times New Roman" w:hAnsi="inherit" w:cs="Times New Roman"/>
            <w:b/>
            <w:bCs/>
            <w:color w:val="76232F"/>
            <w:sz w:val="24"/>
            <w:szCs w:val="24"/>
            <w:u w:val="single"/>
            <w:bdr w:val="none" w:sz="0" w:space="0" w:color="auto" w:frame="1"/>
          </w:rPr>
          <w:t>335</w:t>
        </w:r>
      </w:hyperlink>
      <w:r w:rsidRPr="002E6837">
        <w:rPr>
          <w:rFonts w:ascii="inherit" w:eastAsia="Times New Roman" w:hAnsi="inherit" w:cs="Times New Roman"/>
          <w:sz w:val="24"/>
          <w:szCs w:val="24"/>
        </w:rPr>
        <w:t>, </w:t>
      </w:r>
      <w:hyperlink r:id="rId1970" w:anchor="ref-722" w:history="1">
        <w:r w:rsidRPr="002E6837">
          <w:rPr>
            <w:rFonts w:ascii="inherit" w:eastAsia="Times New Roman" w:hAnsi="inherit" w:cs="Times New Roman"/>
            <w:b/>
            <w:bCs/>
            <w:color w:val="76232F"/>
            <w:sz w:val="24"/>
            <w:szCs w:val="24"/>
            <w:u w:val="single"/>
            <w:bdr w:val="none" w:sz="0" w:space="0" w:color="auto" w:frame="1"/>
          </w:rPr>
          <w:t>722</w:t>
        </w:r>
      </w:hyperlink>
      <w:r w:rsidRPr="002E6837">
        <w:rPr>
          <w:rFonts w:ascii="inherit" w:eastAsia="Times New Roman" w:hAnsi="inherit" w:cs="Times New Roman"/>
          <w:sz w:val="24"/>
          <w:szCs w:val="24"/>
        </w:rPr>
        <w:t>), while they are seriously aggravated by the administration of nonselective NOS inhibitors (</w:t>
      </w:r>
      <w:hyperlink r:id="rId1971" w:anchor="ref-904" w:history="1">
        <w:r w:rsidRPr="002E6837">
          <w:rPr>
            <w:rFonts w:ascii="inherit" w:eastAsia="Times New Roman" w:hAnsi="inherit" w:cs="Times New Roman"/>
            <w:b/>
            <w:bCs/>
            <w:color w:val="76232F"/>
            <w:sz w:val="24"/>
            <w:szCs w:val="24"/>
            <w:u w:val="single"/>
            <w:bdr w:val="none" w:sz="0" w:space="0" w:color="auto" w:frame="1"/>
          </w:rPr>
          <w:t>904</w:t>
        </w:r>
      </w:hyperlink>
      <w:r w:rsidRPr="002E6837">
        <w:rPr>
          <w:rFonts w:ascii="inherit" w:eastAsia="Times New Roman" w:hAnsi="inherit" w:cs="Times New Roman"/>
          <w:sz w:val="24"/>
          <w:szCs w:val="24"/>
        </w:rPr>
        <w:t>) or by eNOS gene deletion (</w:t>
      </w:r>
      <w:hyperlink r:id="rId1972" w:anchor="ref-660" w:history="1">
        <w:r w:rsidRPr="002E6837">
          <w:rPr>
            <w:rFonts w:ascii="inherit" w:eastAsia="Times New Roman" w:hAnsi="inherit" w:cs="Times New Roman"/>
            <w:b/>
            <w:bCs/>
            <w:color w:val="76232F"/>
            <w:sz w:val="24"/>
            <w:szCs w:val="24"/>
            <w:u w:val="single"/>
            <w:bdr w:val="none" w:sz="0" w:space="0" w:color="auto" w:frame="1"/>
          </w:rPr>
          <w:t>660</w:t>
        </w:r>
      </w:hyperlink>
      <w:r w:rsidRPr="002E6837">
        <w:rPr>
          <w:rFonts w:ascii="inherit" w:eastAsia="Times New Roman" w:hAnsi="inherit" w:cs="Times New Roman"/>
          <w:sz w:val="24"/>
          <w:szCs w:val="24"/>
        </w:rPr>
        <w:t>), which have been associated with significant enhancement of LIR-induced liver injury. LIR also rapidly activates Kupffer cells, which then produce proinflammatory cytokines, free radicals, oxidants, and large amounts of NO due to iNOS expression (</w:t>
      </w:r>
      <w:hyperlink r:id="rId1973" w:anchor="ref-207" w:history="1">
        <w:r w:rsidRPr="002E6837">
          <w:rPr>
            <w:rFonts w:ascii="inherit" w:eastAsia="Times New Roman" w:hAnsi="inherit" w:cs="Times New Roman"/>
            <w:b/>
            <w:bCs/>
            <w:color w:val="76232F"/>
            <w:sz w:val="24"/>
            <w:szCs w:val="24"/>
            <w:u w:val="single"/>
            <w:bdr w:val="none" w:sz="0" w:space="0" w:color="auto" w:frame="1"/>
          </w:rPr>
          <w:t>207</w:t>
        </w:r>
      </w:hyperlink>
      <w:r w:rsidRPr="002E6837">
        <w:rPr>
          <w:rFonts w:ascii="inherit" w:eastAsia="Times New Roman" w:hAnsi="inherit" w:cs="Times New Roman"/>
          <w:sz w:val="24"/>
          <w:szCs w:val="24"/>
        </w:rPr>
        <w:t>, </w:t>
      </w:r>
      <w:hyperlink r:id="rId1974" w:anchor="ref-621" w:history="1">
        <w:r w:rsidRPr="002E6837">
          <w:rPr>
            <w:rFonts w:ascii="inherit" w:eastAsia="Times New Roman" w:hAnsi="inherit" w:cs="Times New Roman"/>
            <w:b/>
            <w:bCs/>
            <w:color w:val="76232F"/>
            <w:sz w:val="24"/>
            <w:szCs w:val="24"/>
            <w:u w:val="single"/>
            <w:bdr w:val="none" w:sz="0" w:space="0" w:color="auto" w:frame="1"/>
          </w:rPr>
          <w:t>621</w:t>
        </w:r>
      </w:hyperlink>
      <w:r w:rsidRPr="002E6837">
        <w:rPr>
          <w:rFonts w:ascii="inherit" w:eastAsia="Times New Roman" w:hAnsi="inherit" w:cs="Times New Roman"/>
          <w:sz w:val="24"/>
          <w:szCs w:val="24"/>
        </w:rPr>
        <w:t>). These events result in the activation of neutrophils, endothelial cells, and hepatocytes, which further release toxic levels of oxidant species and iNOS-derived NO in the delayed phase of LIR (</w:t>
      </w:r>
      <w:hyperlink r:id="rId1975" w:anchor="ref-207" w:history="1">
        <w:r w:rsidRPr="002E6837">
          <w:rPr>
            <w:rFonts w:ascii="inherit" w:eastAsia="Times New Roman" w:hAnsi="inherit" w:cs="Times New Roman"/>
            <w:b/>
            <w:bCs/>
            <w:color w:val="76232F"/>
            <w:sz w:val="24"/>
            <w:szCs w:val="24"/>
            <w:u w:val="single"/>
            <w:bdr w:val="none" w:sz="0" w:space="0" w:color="auto" w:frame="1"/>
          </w:rPr>
          <w:t>207</w:t>
        </w:r>
      </w:hyperlink>
      <w:r w:rsidRPr="002E6837">
        <w:rPr>
          <w:rFonts w:ascii="inherit" w:eastAsia="Times New Roman" w:hAnsi="inherit" w:cs="Times New Roman"/>
          <w:sz w:val="24"/>
          <w:szCs w:val="24"/>
        </w:rPr>
        <w:t>, </w:t>
      </w:r>
      <w:hyperlink r:id="rId1976" w:anchor="ref-621" w:history="1">
        <w:r w:rsidRPr="002E6837">
          <w:rPr>
            <w:rFonts w:ascii="inherit" w:eastAsia="Times New Roman" w:hAnsi="inherit" w:cs="Times New Roman"/>
            <w:b/>
            <w:bCs/>
            <w:color w:val="76232F"/>
            <w:sz w:val="24"/>
            <w:szCs w:val="24"/>
            <w:u w:val="single"/>
            <w:bdr w:val="none" w:sz="0" w:space="0" w:color="auto" w:frame="1"/>
          </w:rPr>
          <w:t>621</w:t>
        </w:r>
      </w:hyperlink>
      <w:r w:rsidRPr="002E6837">
        <w:rPr>
          <w:rFonts w:ascii="inherit" w:eastAsia="Times New Roman" w:hAnsi="inherit" w:cs="Times New Roman"/>
          <w:sz w:val="24"/>
          <w:szCs w:val="24"/>
        </w:rPr>
        <w:t>). The pathogenic role of oxygen-centered radicals in this setting has been well established by the significant reduction of liver damage provided by various antioxidant strategies (</w:t>
      </w:r>
      <w:hyperlink r:id="rId1977" w:anchor="ref-1361" w:history="1">
        <w:r w:rsidRPr="002E6837">
          <w:rPr>
            <w:rFonts w:ascii="inherit" w:eastAsia="Times New Roman" w:hAnsi="inherit" w:cs="Times New Roman"/>
            <w:b/>
            <w:bCs/>
            <w:color w:val="76232F"/>
            <w:sz w:val="24"/>
            <w:szCs w:val="24"/>
            <w:u w:val="single"/>
            <w:bdr w:val="none" w:sz="0" w:space="0" w:color="auto" w:frame="1"/>
          </w:rPr>
          <w:t>1361</w:t>
        </w:r>
      </w:hyperlink>
      <w:r w:rsidRPr="002E6837">
        <w:rPr>
          <w:rFonts w:ascii="inherit" w:eastAsia="Times New Roman" w:hAnsi="inherit" w:cs="Times New Roman"/>
          <w:sz w:val="24"/>
          <w:szCs w:val="24"/>
        </w:rPr>
        <w:t>, </w:t>
      </w:r>
      <w:hyperlink r:id="rId1978" w:anchor="ref-1400" w:history="1">
        <w:r w:rsidRPr="002E6837">
          <w:rPr>
            <w:rFonts w:ascii="inherit" w:eastAsia="Times New Roman" w:hAnsi="inherit" w:cs="Times New Roman"/>
            <w:b/>
            <w:bCs/>
            <w:color w:val="76232F"/>
            <w:sz w:val="24"/>
            <w:szCs w:val="24"/>
            <w:u w:val="single"/>
            <w:bdr w:val="none" w:sz="0" w:space="0" w:color="auto" w:frame="1"/>
          </w:rPr>
          <w:t>1400</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Despite the increased generation of NO and the ensuing formation of peroxynitrite, evidenced by nitrotyrosine formation in LIR (</w:t>
      </w:r>
      <w:hyperlink r:id="rId1979" w:anchor="ref-1146" w:history="1">
        <w:r w:rsidRPr="002E6837">
          <w:rPr>
            <w:rFonts w:ascii="inherit" w:eastAsia="Times New Roman" w:hAnsi="inherit" w:cs="Times New Roman"/>
            <w:b/>
            <w:bCs/>
            <w:color w:val="76232F"/>
            <w:sz w:val="24"/>
            <w:szCs w:val="24"/>
            <w:u w:val="single"/>
            <w:bdr w:val="none" w:sz="0" w:space="0" w:color="auto" w:frame="1"/>
          </w:rPr>
          <w:t>1146</w:t>
        </w:r>
      </w:hyperlink>
      <w:r w:rsidRPr="002E6837">
        <w:rPr>
          <w:rFonts w:ascii="inherit" w:eastAsia="Times New Roman" w:hAnsi="inherit" w:cs="Times New Roman"/>
          <w:sz w:val="24"/>
          <w:szCs w:val="24"/>
        </w:rPr>
        <w:t>, </w:t>
      </w:r>
      <w:hyperlink r:id="rId1980" w:anchor="ref-1319" w:history="1">
        <w:r w:rsidRPr="002E6837">
          <w:rPr>
            <w:rFonts w:ascii="inherit" w:eastAsia="Times New Roman" w:hAnsi="inherit" w:cs="Times New Roman"/>
            <w:b/>
            <w:bCs/>
            <w:color w:val="76232F"/>
            <w:sz w:val="24"/>
            <w:szCs w:val="24"/>
            <w:u w:val="single"/>
            <w:bdr w:val="none" w:sz="0" w:space="0" w:color="auto" w:frame="1"/>
          </w:rPr>
          <w:t>1319</w:t>
        </w:r>
      </w:hyperlink>
      <w:r w:rsidRPr="002E6837">
        <w:rPr>
          <w:rFonts w:ascii="inherit" w:eastAsia="Times New Roman" w:hAnsi="inherit" w:cs="Times New Roman"/>
          <w:sz w:val="24"/>
          <w:szCs w:val="24"/>
        </w:rPr>
        <w:t>), the pathogenic role of these abnormalities remains largely debated. On the one hand, selective iNOS inhibitors such as FK330 (</w:t>
      </w:r>
      <w:hyperlink r:id="rId1981" w:anchor="ref-1295" w:history="1">
        <w:r w:rsidRPr="002E6837">
          <w:rPr>
            <w:rFonts w:ascii="inherit" w:eastAsia="Times New Roman" w:hAnsi="inherit" w:cs="Times New Roman"/>
            <w:b/>
            <w:bCs/>
            <w:color w:val="76232F"/>
            <w:sz w:val="24"/>
            <w:szCs w:val="24"/>
            <w:u w:val="single"/>
            <w:bdr w:val="none" w:sz="0" w:space="0" w:color="auto" w:frame="1"/>
          </w:rPr>
          <w:t>1295</w:t>
        </w:r>
      </w:hyperlink>
      <w:r w:rsidRPr="002E6837">
        <w:rPr>
          <w:rFonts w:ascii="inherit" w:eastAsia="Times New Roman" w:hAnsi="inherit" w:cs="Times New Roman"/>
          <w:sz w:val="24"/>
          <w:szCs w:val="24"/>
        </w:rPr>
        <w:t>) and ONO-1714 (</w:t>
      </w:r>
      <w:hyperlink r:id="rId1982" w:anchor="ref-863" w:history="1">
        <w:r w:rsidRPr="002E6837">
          <w:rPr>
            <w:rFonts w:ascii="inherit" w:eastAsia="Times New Roman" w:hAnsi="inherit" w:cs="Times New Roman"/>
            <w:b/>
            <w:bCs/>
            <w:color w:val="76232F"/>
            <w:sz w:val="24"/>
            <w:szCs w:val="24"/>
            <w:u w:val="single"/>
            <w:bdr w:val="none" w:sz="0" w:space="0" w:color="auto" w:frame="1"/>
          </w:rPr>
          <w:t>863</w:t>
        </w:r>
      </w:hyperlink>
      <w:r w:rsidRPr="002E6837">
        <w:rPr>
          <w:rFonts w:ascii="inherit" w:eastAsia="Times New Roman" w:hAnsi="inherit" w:cs="Times New Roman"/>
          <w:sz w:val="24"/>
          <w:szCs w:val="24"/>
        </w:rPr>
        <w:t>, </w:t>
      </w:r>
      <w:hyperlink r:id="rId1983" w:anchor="ref-1257" w:history="1">
        <w:r w:rsidRPr="002E6837">
          <w:rPr>
            <w:rFonts w:ascii="inherit" w:eastAsia="Times New Roman" w:hAnsi="inherit" w:cs="Times New Roman"/>
            <w:b/>
            <w:bCs/>
            <w:color w:val="76232F"/>
            <w:sz w:val="24"/>
            <w:szCs w:val="24"/>
            <w:u w:val="single"/>
            <w:bdr w:val="none" w:sz="0" w:space="0" w:color="auto" w:frame="1"/>
          </w:rPr>
          <w:t>1257</w:t>
        </w:r>
      </w:hyperlink>
      <w:r w:rsidRPr="002E6837">
        <w:rPr>
          <w:rFonts w:ascii="inherit" w:eastAsia="Times New Roman" w:hAnsi="inherit" w:cs="Times New Roman"/>
          <w:sz w:val="24"/>
          <w:szCs w:val="24"/>
        </w:rPr>
        <w:t>) reduced nitrotyrosine formation and ameliorated liver injury and dysfunction by reducing leukocyte trafficking, cytokine expression, as well as hepatic apoptosis and necrosis. One study in iNOS-deficient mice also indicated that these mice experienced a slight protection against LIR (</w:t>
      </w:r>
      <w:hyperlink r:id="rId1984" w:anchor="ref-739" w:history="1">
        <w:r w:rsidRPr="002E6837">
          <w:rPr>
            <w:rFonts w:ascii="inherit" w:eastAsia="Times New Roman" w:hAnsi="inherit" w:cs="Times New Roman"/>
            <w:b/>
            <w:bCs/>
            <w:color w:val="76232F"/>
            <w:sz w:val="24"/>
            <w:szCs w:val="24"/>
            <w:u w:val="single"/>
            <w:bdr w:val="none" w:sz="0" w:space="0" w:color="auto" w:frame="1"/>
          </w:rPr>
          <w:t>739</w:t>
        </w:r>
      </w:hyperlink>
      <w:r w:rsidRPr="002E6837">
        <w:rPr>
          <w:rFonts w:ascii="inherit" w:eastAsia="Times New Roman" w:hAnsi="inherit" w:cs="Times New Roman"/>
          <w:sz w:val="24"/>
          <w:szCs w:val="24"/>
        </w:rPr>
        <w:t>). On the other hand, studies also revealed that selective iNOS inhibitors could impair hepatic blood flow and increase liver injury, suggesting that iNOS, in a way similar to eNOS, exerts an essential role in maintaining liver sinusoidal perfusion in LIR (</w:t>
      </w:r>
      <w:hyperlink r:id="rId1985" w:anchor="ref-570" w:history="1">
        <w:r w:rsidRPr="002E6837">
          <w:rPr>
            <w:rFonts w:ascii="inherit" w:eastAsia="Times New Roman" w:hAnsi="inherit" w:cs="Times New Roman"/>
            <w:b/>
            <w:bCs/>
            <w:color w:val="76232F"/>
            <w:sz w:val="24"/>
            <w:szCs w:val="24"/>
            <w:u w:val="single"/>
            <w:bdr w:val="none" w:sz="0" w:space="0" w:color="auto" w:frame="1"/>
          </w:rPr>
          <w:t>570</w:t>
        </w:r>
      </w:hyperlink>
      <w:r w:rsidRPr="002E6837">
        <w:rPr>
          <w:rFonts w:ascii="inherit" w:eastAsia="Times New Roman" w:hAnsi="inherit" w:cs="Times New Roman"/>
          <w:sz w:val="24"/>
          <w:szCs w:val="24"/>
        </w:rPr>
        <w:t>, </w:t>
      </w:r>
      <w:hyperlink r:id="rId1986" w:anchor="ref-1347" w:history="1">
        <w:r w:rsidRPr="002E6837">
          <w:rPr>
            <w:rFonts w:ascii="inherit" w:eastAsia="Times New Roman" w:hAnsi="inherit" w:cs="Times New Roman"/>
            <w:b/>
            <w:bCs/>
            <w:color w:val="76232F"/>
            <w:sz w:val="24"/>
            <w:szCs w:val="24"/>
            <w:u w:val="single"/>
            <w:bdr w:val="none" w:sz="0" w:space="0" w:color="auto" w:frame="1"/>
          </w:rPr>
          <w:t>1347</w:t>
        </w:r>
      </w:hyperlink>
      <w:r w:rsidRPr="002E6837">
        <w:rPr>
          <w:rFonts w:ascii="inherit" w:eastAsia="Times New Roman" w:hAnsi="inherit" w:cs="Times New Roman"/>
          <w:sz w:val="24"/>
          <w:szCs w:val="24"/>
        </w:rPr>
        <w:t>). Furthermore, a significant aggravation of LIR-mediated damage has been documented in a second study performed in iNOS knockout mice (</w:t>
      </w:r>
      <w:hyperlink r:id="rId1987" w:anchor="ref-548" w:history="1">
        <w:r w:rsidRPr="002E6837">
          <w:rPr>
            <w:rFonts w:ascii="inherit" w:eastAsia="Times New Roman" w:hAnsi="inherit" w:cs="Times New Roman"/>
            <w:b/>
            <w:bCs/>
            <w:color w:val="76232F"/>
            <w:sz w:val="24"/>
            <w:szCs w:val="24"/>
            <w:u w:val="single"/>
            <w:bdr w:val="none" w:sz="0" w:space="0" w:color="auto" w:frame="1"/>
          </w:rPr>
          <w:t>548</w:t>
        </w:r>
      </w:hyperlink>
      <w:r w:rsidRPr="002E6837">
        <w:rPr>
          <w:rFonts w:ascii="inherit" w:eastAsia="Times New Roman" w:hAnsi="inherit" w:cs="Times New Roman"/>
          <w:sz w:val="24"/>
          <w:szCs w:val="24"/>
        </w:rPr>
        <w:t>), although the relevance of these findings is questionable, given the absence of iNOS expression in wild-type control mice in this particular study.</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lastRenderedPageBreak/>
        <w:t>It has been suggested that any peroxynitrite formed during LIR would be effectively scavenged by the high intrahepatic stores of reduced glutathione, which would thereby mitigate any potential toxic effects of peroxynitrite (</w:t>
      </w:r>
      <w:hyperlink r:id="rId1988" w:anchor="ref-621" w:history="1">
        <w:r w:rsidRPr="002E6837">
          <w:rPr>
            <w:rFonts w:ascii="inherit" w:eastAsia="Times New Roman" w:hAnsi="inherit" w:cs="Times New Roman"/>
            <w:b/>
            <w:bCs/>
            <w:color w:val="76232F"/>
            <w:sz w:val="24"/>
            <w:szCs w:val="24"/>
            <w:u w:val="single"/>
            <w:bdr w:val="none" w:sz="0" w:space="0" w:color="auto" w:frame="1"/>
          </w:rPr>
          <w:t>621</w:t>
        </w:r>
      </w:hyperlink>
      <w:r w:rsidRPr="002E6837">
        <w:rPr>
          <w:rFonts w:ascii="inherit" w:eastAsia="Times New Roman" w:hAnsi="inherit" w:cs="Times New Roman"/>
          <w:sz w:val="24"/>
          <w:szCs w:val="24"/>
        </w:rPr>
        <w:t>). It is also worth noting that peroxynitrite might even exert beneficial effects in LIR, as proposed by Liu et al. (</w:t>
      </w:r>
      <w:hyperlink r:id="rId1989" w:anchor="ref-782" w:history="1">
        <w:r w:rsidRPr="002E6837">
          <w:rPr>
            <w:rFonts w:ascii="inherit" w:eastAsia="Times New Roman" w:hAnsi="inherit" w:cs="Times New Roman"/>
            <w:b/>
            <w:bCs/>
            <w:color w:val="76232F"/>
            <w:sz w:val="24"/>
            <w:szCs w:val="24"/>
            <w:u w:val="single"/>
            <w:bdr w:val="none" w:sz="0" w:space="0" w:color="auto" w:frame="1"/>
          </w:rPr>
          <w:t>782</w:t>
        </w:r>
      </w:hyperlink>
      <w:r w:rsidRPr="002E6837">
        <w:rPr>
          <w:rFonts w:ascii="inherit" w:eastAsia="Times New Roman" w:hAnsi="inherit" w:cs="Times New Roman"/>
          <w:sz w:val="24"/>
          <w:szCs w:val="24"/>
        </w:rPr>
        <w:t>). In a model of rat LIR, the exogeneous administration of 2 μmol/kg peroxynitrite at 0, 60, and 120 min postreperfusion reduced neutrophil accumulation and liver damage (</w:t>
      </w:r>
      <w:hyperlink r:id="rId1990" w:anchor="ref-782" w:history="1">
        <w:r w:rsidRPr="002E6837">
          <w:rPr>
            <w:rFonts w:ascii="inherit" w:eastAsia="Times New Roman" w:hAnsi="inherit" w:cs="Times New Roman"/>
            <w:b/>
            <w:bCs/>
            <w:color w:val="76232F"/>
            <w:sz w:val="24"/>
            <w:szCs w:val="24"/>
            <w:u w:val="single"/>
            <w:bdr w:val="none" w:sz="0" w:space="0" w:color="auto" w:frame="1"/>
          </w:rPr>
          <w:t>782</w:t>
        </w:r>
      </w:hyperlink>
      <w:r w:rsidRPr="002E6837">
        <w:rPr>
          <w:rFonts w:ascii="inherit" w:eastAsia="Times New Roman" w:hAnsi="inherit" w:cs="Times New Roman"/>
          <w:sz w:val="24"/>
          <w:szCs w:val="24"/>
        </w:rPr>
        <w:t>). Clearly, the studies summarized above have highlighted the controversial roles of NO and peroxynitrite in LIR. Further studies using well-designed selective iNOS inhibitors and peroxynitrite decomposition catalysts should be performed to gain more precise insights into their actions in this condition.</w:t>
      </w:r>
    </w:p>
    <w:p w:rsidR="002E6837" w:rsidRPr="002E6837" w:rsidRDefault="002E6837" w:rsidP="002E6837">
      <w:pPr>
        <w:shd w:val="clear" w:color="auto" w:fill="FFFFFF"/>
        <w:spacing w:before="225" w:after="225" w:line="274" w:lineRule="atLeast"/>
        <w:textAlignment w:val="baseline"/>
        <w:outlineLvl w:val="4"/>
        <w:rPr>
          <w:rFonts w:ascii="Helvetica" w:eastAsia="Times New Roman" w:hAnsi="Helvetica" w:cs="Helvetica"/>
          <w:caps/>
          <w:color w:val="6B6B6B"/>
          <w:sz w:val="24"/>
          <w:szCs w:val="24"/>
        </w:rPr>
      </w:pPr>
      <w:r w:rsidRPr="002E6837">
        <w:rPr>
          <w:rFonts w:ascii="Helvetica" w:eastAsia="Times New Roman" w:hAnsi="Helvetica" w:cs="Helvetica"/>
          <w:caps/>
          <w:color w:val="6B6B6B"/>
          <w:sz w:val="24"/>
          <w:szCs w:val="24"/>
        </w:rPr>
        <w:t>D) LUNG.</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Lung I/R injury (LIRI) develops in as much as 25% of patients after lung transplantation and is a major cause of primary graft dysfunction and early postoperative mortality. The donor alveolar macrophages appear to play a critical role in the initiation of lung damage upon reperfusion, by secreting inflammatory cytokines, resulting in the secondary recruitment of recipient activated neutrophils, with ensuing inflammation, epithelial and endothelial damage leading to reperfusion lung edema (</w:t>
      </w:r>
      <w:hyperlink r:id="rId1991" w:anchor="ref-397" w:history="1">
        <w:r w:rsidRPr="002E6837">
          <w:rPr>
            <w:rFonts w:ascii="inherit" w:eastAsia="Times New Roman" w:hAnsi="inherit" w:cs="Times New Roman"/>
            <w:b/>
            <w:bCs/>
            <w:color w:val="76232F"/>
            <w:sz w:val="24"/>
            <w:szCs w:val="24"/>
            <w:u w:val="single"/>
            <w:bdr w:val="none" w:sz="0" w:space="0" w:color="auto" w:frame="1"/>
          </w:rPr>
          <w:t>397</w:t>
        </w:r>
      </w:hyperlink>
      <w:r w:rsidRPr="002E6837">
        <w:rPr>
          <w:rFonts w:ascii="inherit" w:eastAsia="Times New Roman" w:hAnsi="inherit" w:cs="Times New Roman"/>
          <w:sz w:val="24"/>
          <w:szCs w:val="24"/>
        </w:rPr>
        <w:t>). The role of NO in LIRI is unclear at present. Many animal studies have reported beneficial effects of inhaled NO therapy in models of LIRI induced by transient pulmonary artery occlusion, or by lung transplantation. In pigs, short pretreatment with inhaled NO (15–20 ppm for 10–30 min) either before lung ischemia (</w:t>
      </w:r>
      <w:hyperlink r:id="rId1992" w:anchor="ref-1338" w:history="1">
        <w:r w:rsidRPr="002E6837">
          <w:rPr>
            <w:rFonts w:ascii="inherit" w:eastAsia="Times New Roman" w:hAnsi="inherit" w:cs="Times New Roman"/>
            <w:b/>
            <w:bCs/>
            <w:color w:val="76232F"/>
            <w:sz w:val="24"/>
            <w:szCs w:val="24"/>
            <w:u w:val="single"/>
            <w:bdr w:val="none" w:sz="0" w:space="0" w:color="auto" w:frame="1"/>
          </w:rPr>
          <w:t>1338</w:t>
        </w:r>
      </w:hyperlink>
      <w:r w:rsidRPr="002E6837">
        <w:rPr>
          <w:rFonts w:ascii="inherit" w:eastAsia="Times New Roman" w:hAnsi="inherit" w:cs="Times New Roman"/>
          <w:sz w:val="24"/>
          <w:szCs w:val="24"/>
        </w:rPr>
        <w:t>) or before lung harvest in the donor animal (</w:t>
      </w:r>
      <w:hyperlink r:id="rId1993" w:anchor="ref-455" w:history="1">
        <w:r w:rsidRPr="002E6837">
          <w:rPr>
            <w:rFonts w:ascii="inherit" w:eastAsia="Times New Roman" w:hAnsi="inherit" w:cs="Times New Roman"/>
            <w:b/>
            <w:bCs/>
            <w:color w:val="76232F"/>
            <w:sz w:val="24"/>
            <w:szCs w:val="24"/>
            <w:u w:val="single"/>
            <w:bdr w:val="none" w:sz="0" w:space="0" w:color="auto" w:frame="1"/>
          </w:rPr>
          <w:t>455</w:t>
        </w:r>
      </w:hyperlink>
      <w:r w:rsidRPr="002E6837">
        <w:rPr>
          <w:rFonts w:ascii="inherit" w:eastAsia="Times New Roman" w:hAnsi="inherit" w:cs="Times New Roman"/>
          <w:sz w:val="24"/>
          <w:szCs w:val="24"/>
        </w:rPr>
        <w:t>), significantly reduced reperfusion pulmonary damage, via mechanisms involving reduced IL-8 production and decreased neutrophil infiltration (</w:t>
      </w:r>
      <w:hyperlink r:id="rId1994" w:anchor="ref-455" w:history="1">
        <w:r w:rsidRPr="002E6837">
          <w:rPr>
            <w:rFonts w:ascii="inherit" w:eastAsia="Times New Roman" w:hAnsi="inherit" w:cs="Times New Roman"/>
            <w:b/>
            <w:bCs/>
            <w:color w:val="76232F"/>
            <w:sz w:val="24"/>
            <w:szCs w:val="24"/>
            <w:u w:val="single"/>
            <w:bdr w:val="none" w:sz="0" w:space="0" w:color="auto" w:frame="1"/>
          </w:rPr>
          <w:t>455</w:t>
        </w:r>
      </w:hyperlink>
      <w:r w:rsidRPr="002E6837">
        <w:rPr>
          <w:rFonts w:ascii="inherit" w:eastAsia="Times New Roman" w:hAnsi="inherit" w:cs="Times New Roman"/>
          <w:sz w:val="24"/>
          <w:szCs w:val="24"/>
        </w:rPr>
        <w:t>), as well as a reduced formation of free radicals (</w:t>
      </w:r>
      <w:hyperlink r:id="rId1995" w:anchor="ref-1338" w:history="1">
        <w:r w:rsidRPr="002E6837">
          <w:rPr>
            <w:rFonts w:ascii="inherit" w:eastAsia="Times New Roman" w:hAnsi="inherit" w:cs="Times New Roman"/>
            <w:b/>
            <w:bCs/>
            <w:color w:val="76232F"/>
            <w:sz w:val="24"/>
            <w:szCs w:val="24"/>
            <w:u w:val="single"/>
            <w:bdr w:val="none" w:sz="0" w:space="0" w:color="auto" w:frame="1"/>
          </w:rPr>
          <w:t>1338</w:t>
        </w:r>
      </w:hyperlink>
      <w:r w:rsidRPr="002E6837">
        <w:rPr>
          <w:rFonts w:ascii="inherit" w:eastAsia="Times New Roman" w:hAnsi="inherit" w:cs="Times New Roman"/>
          <w:sz w:val="24"/>
          <w:szCs w:val="24"/>
        </w:rPr>
        <w:t>). Comparable beneficial effects were reported in rabbit models of LIRI and lung transplantation, where inhaled NO was found to improve endothelial integrity and to reduce apoptotic cell death of pulmonary cells (</w:t>
      </w:r>
      <w:hyperlink r:id="rId1996" w:anchor="ref-1139" w:history="1">
        <w:r w:rsidRPr="002E6837">
          <w:rPr>
            <w:rFonts w:ascii="inherit" w:eastAsia="Times New Roman" w:hAnsi="inherit" w:cs="Times New Roman"/>
            <w:b/>
            <w:bCs/>
            <w:color w:val="76232F"/>
            <w:sz w:val="24"/>
            <w:szCs w:val="24"/>
            <w:u w:val="single"/>
            <w:bdr w:val="none" w:sz="0" w:space="0" w:color="auto" w:frame="1"/>
          </w:rPr>
          <w:t>1139</w:t>
        </w:r>
      </w:hyperlink>
      <w:r w:rsidRPr="002E6837">
        <w:rPr>
          <w:rFonts w:ascii="inherit" w:eastAsia="Times New Roman" w:hAnsi="inherit" w:cs="Times New Roman"/>
          <w:sz w:val="24"/>
          <w:szCs w:val="24"/>
        </w:rPr>
        <w:t>, </w:t>
      </w:r>
      <w:hyperlink r:id="rId1997" w:anchor="ref-1406" w:history="1">
        <w:r w:rsidRPr="002E6837">
          <w:rPr>
            <w:rFonts w:ascii="inherit" w:eastAsia="Times New Roman" w:hAnsi="inherit" w:cs="Times New Roman"/>
            <w:b/>
            <w:bCs/>
            <w:color w:val="76232F"/>
            <w:sz w:val="24"/>
            <w:szCs w:val="24"/>
            <w:u w:val="single"/>
            <w:bdr w:val="none" w:sz="0" w:space="0" w:color="auto" w:frame="1"/>
          </w:rPr>
          <w:t>1406</w:t>
        </w:r>
      </w:hyperlink>
      <w:r w:rsidRPr="002E6837">
        <w:rPr>
          <w:rFonts w:ascii="inherit" w:eastAsia="Times New Roman" w:hAnsi="inherit" w:cs="Times New Roman"/>
          <w:sz w:val="24"/>
          <w:szCs w:val="24"/>
        </w:rPr>
        <w:t>). There are further indications that intravenous administration of nitroglycerin can alleviate lung damage induced by LIRI in pigs and rats (</w:t>
      </w:r>
      <w:hyperlink r:id="rId1998" w:anchor="ref-341" w:history="1">
        <w:r w:rsidRPr="002E6837">
          <w:rPr>
            <w:rFonts w:ascii="inherit" w:eastAsia="Times New Roman" w:hAnsi="inherit" w:cs="Times New Roman"/>
            <w:b/>
            <w:bCs/>
            <w:color w:val="76232F"/>
            <w:sz w:val="24"/>
            <w:szCs w:val="24"/>
            <w:u w:val="single"/>
            <w:bdr w:val="none" w:sz="0" w:space="0" w:color="auto" w:frame="1"/>
          </w:rPr>
          <w:t>341</w:t>
        </w:r>
      </w:hyperlink>
      <w:r w:rsidRPr="002E6837">
        <w:rPr>
          <w:rFonts w:ascii="inherit" w:eastAsia="Times New Roman" w:hAnsi="inherit" w:cs="Times New Roman"/>
          <w:sz w:val="24"/>
          <w:szCs w:val="24"/>
        </w:rPr>
        <w:t>, </w:t>
      </w:r>
      <w:hyperlink r:id="rId1999" w:anchor="ref-788" w:history="1">
        <w:r w:rsidRPr="002E6837">
          <w:rPr>
            <w:rFonts w:ascii="inherit" w:eastAsia="Times New Roman" w:hAnsi="inherit" w:cs="Times New Roman"/>
            <w:b/>
            <w:bCs/>
            <w:color w:val="76232F"/>
            <w:sz w:val="24"/>
            <w:szCs w:val="24"/>
            <w:u w:val="single"/>
            <w:bdr w:val="none" w:sz="0" w:space="0" w:color="auto" w:frame="1"/>
          </w:rPr>
          <w:t>788</w:t>
        </w:r>
      </w:hyperlink>
      <w:r w:rsidRPr="002E6837">
        <w:rPr>
          <w:rFonts w:ascii="inherit" w:eastAsia="Times New Roman" w:hAnsi="inherit" w:cs="Times New Roman"/>
          <w:sz w:val="24"/>
          <w:szCs w:val="24"/>
        </w:rPr>
        <w:t>). In humans, a recent prospective study has evaluated inhaled NO therapy (20 ppm, initiated 10 min after reperfusion) in lung transplant recipients (</w:t>
      </w:r>
      <w:hyperlink r:id="rId2000" w:anchor="ref-862" w:history="1">
        <w:r w:rsidRPr="002E6837">
          <w:rPr>
            <w:rFonts w:ascii="inherit" w:eastAsia="Times New Roman" w:hAnsi="inherit" w:cs="Times New Roman"/>
            <w:b/>
            <w:bCs/>
            <w:color w:val="76232F"/>
            <w:sz w:val="24"/>
            <w:szCs w:val="24"/>
            <w:u w:val="single"/>
            <w:bdr w:val="none" w:sz="0" w:space="0" w:color="auto" w:frame="1"/>
          </w:rPr>
          <w:t>862</w:t>
        </w:r>
      </w:hyperlink>
      <w:r w:rsidRPr="002E6837">
        <w:rPr>
          <w:rFonts w:ascii="inherit" w:eastAsia="Times New Roman" w:hAnsi="inherit" w:cs="Times New Roman"/>
          <w:sz w:val="24"/>
          <w:szCs w:val="24"/>
        </w:rPr>
        <w:t>). Unfortunately, this strategy did not confer significant protection, although it tended to reduce the duration of mechanical ventilation. This negative study has however been criticized as being largely underpowered to detect any significant effects of inhaled NO.</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At variance with the above-mentioned results, studies demonstrating cytotoxic roles of NO in LIRI have also been presented. Schutte et al. (</w:t>
      </w:r>
      <w:hyperlink r:id="rId2001" w:anchor="ref-1138" w:history="1">
        <w:r w:rsidRPr="002E6837">
          <w:rPr>
            <w:rFonts w:ascii="inherit" w:eastAsia="Times New Roman" w:hAnsi="inherit" w:cs="Times New Roman"/>
            <w:b/>
            <w:bCs/>
            <w:color w:val="76232F"/>
            <w:sz w:val="24"/>
            <w:szCs w:val="24"/>
            <w:u w:val="single"/>
            <w:bdr w:val="none" w:sz="0" w:space="0" w:color="auto" w:frame="1"/>
          </w:rPr>
          <w:t>1138</w:t>
        </w:r>
      </w:hyperlink>
      <w:r w:rsidRPr="002E6837">
        <w:rPr>
          <w:rFonts w:ascii="inherit" w:eastAsia="Times New Roman" w:hAnsi="inherit" w:cs="Times New Roman"/>
          <w:sz w:val="24"/>
          <w:szCs w:val="24"/>
        </w:rPr>
        <w:t>) showed that the NOS inhibitor </w:t>
      </w:r>
      <w:r w:rsidRPr="002E6837">
        <w:rPr>
          <w:rFonts w:ascii="inherit" w:eastAsia="Times New Roman" w:hAnsi="inherit" w:cs="Times New Roman"/>
          <w:caps/>
          <w:sz w:val="20"/>
          <w:szCs w:val="20"/>
          <w:bdr w:val="none" w:sz="0" w:space="0" w:color="auto" w:frame="1"/>
        </w:rPr>
        <w:t>L</w:t>
      </w:r>
      <w:r w:rsidRPr="002E6837">
        <w:rPr>
          <w:rFonts w:ascii="inherit" w:eastAsia="Times New Roman" w:hAnsi="inherit" w:cs="Times New Roman"/>
          <w:sz w:val="24"/>
          <w:szCs w:val="24"/>
        </w:rPr>
        <w:t>-NMMA protected against lung damage induced by reperfusion, only if the ischemic phase was accompanied by hypoxic, but not normoxic, ventilation. In this condition, a surge of NO production occurred in early reperfusion, which was abrogated by </w:t>
      </w:r>
      <w:r w:rsidRPr="002E6837">
        <w:rPr>
          <w:rFonts w:ascii="inherit" w:eastAsia="Times New Roman" w:hAnsi="inherit" w:cs="Times New Roman"/>
          <w:caps/>
          <w:sz w:val="20"/>
          <w:szCs w:val="20"/>
          <w:bdr w:val="none" w:sz="0" w:space="0" w:color="auto" w:frame="1"/>
        </w:rPr>
        <w:t>L</w:t>
      </w:r>
      <w:r w:rsidRPr="002E6837">
        <w:rPr>
          <w:rFonts w:ascii="inherit" w:eastAsia="Times New Roman" w:hAnsi="inherit" w:cs="Times New Roman"/>
          <w:sz w:val="24"/>
          <w:szCs w:val="24"/>
        </w:rPr>
        <w:t>-NMMA. Furthermore, SOD also produced significant protection, suggesting an essential role of superoxide and NO-derived peroxynitrite formation in mediating lung damage in LIRI (</w:t>
      </w:r>
      <w:hyperlink r:id="rId2002" w:anchor="ref-1138" w:history="1">
        <w:r w:rsidRPr="002E6837">
          <w:rPr>
            <w:rFonts w:ascii="inherit" w:eastAsia="Times New Roman" w:hAnsi="inherit" w:cs="Times New Roman"/>
            <w:b/>
            <w:bCs/>
            <w:color w:val="76232F"/>
            <w:sz w:val="24"/>
            <w:szCs w:val="24"/>
            <w:u w:val="single"/>
            <w:bdr w:val="none" w:sz="0" w:space="0" w:color="auto" w:frame="1"/>
          </w:rPr>
          <w:t>1138</w:t>
        </w:r>
      </w:hyperlink>
      <w:r w:rsidRPr="002E6837">
        <w:rPr>
          <w:rFonts w:ascii="inherit" w:eastAsia="Times New Roman" w:hAnsi="inherit" w:cs="Times New Roman"/>
          <w:sz w:val="24"/>
          <w:szCs w:val="24"/>
        </w:rPr>
        <w:t>). In line with these findings, LIRI has been associated with significant expression of iNOS (</w:t>
      </w:r>
      <w:hyperlink r:id="rId2003" w:anchor="ref-977" w:history="1">
        <w:r w:rsidRPr="002E6837">
          <w:rPr>
            <w:rFonts w:ascii="inherit" w:eastAsia="Times New Roman" w:hAnsi="inherit" w:cs="Times New Roman"/>
            <w:b/>
            <w:bCs/>
            <w:color w:val="76232F"/>
            <w:sz w:val="24"/>
            <w:szCs w:val="24"/>
            <w:u w:val="single"/>
            <w:bdr w:val="none" w:sz="0" w:space="0" w:color="auto" w:frame="1"/>
          </w:rPr>
          <w:t>977</w:t>
        </w:r>
      </w:hyperlink>
      <w:r w:rsidRPr="002E6837">
        <w:rPr>
          <w:rFonts w:ascii="inherit" w:eastAsia="Times New Roman" w:hAnsi="inherit" w:cs="Times New Roman"/>
          <w:sz w:val="24"/>
          <w:szCs w:val="24"/>
        </w:rPr>
        <w:t>) and with the abundant formation of nitrotyrosine in lung tissue (</w:t>
      </w:r>
      <w:hyperlink r:id="rId2004" w:anchor="ref-607" w:history="1">
        <w:r w:rsidRPr="002E6837">
          <w:rPr>
            <w:rFonts w:ascii="inherit" w:eastAsia="Times New Roman" w:hAnsi="inherit" w:cs="Times New Roman"/>
            <w:b/>
            <w:bCs/>
            <w:color w:val="76232F"/>
            <w:sz w:val="24"/>
            <w:szCs w:val="24"/>
            <w:u w:val="single"/>
            <w:bdr w:val="none" w:sz="0" w:space="0" w:color="auto" w:frame="1"/>
          </w:rPr>
          <w:t>607</w:t>
        </w:r>
      </w:hyperlink>
      <w:r w:rsidRPr="002E6837">
        <w:rPr>
          <w:rFonts w:ascii="inherit" w:eastAsia="Times New Roman" w:hAnsi="inherit" w:cs="Times New Roman"/>
          <w:sz w:val="24"/>
          <w:szCs w:val="24"/>
        </w:rPr>
        <w:t>, </w:t>
      </w:r>
      <w:hyperlink r:id="rId2005" w:anchor="ref-977" w:history="1">
        <w:r w:rsidRPr="002E6837">
          <w:rPr>
            <w:rFonts w:ascii="inherit" w:eastAsia="Times New Roman" w:hAnsi="inherit" w:cs="Times New Roman"/>
            <w:b/>
            <w:bCs/>
            <w:color w:val="76232F"/>
            <w:sz w:val="24"/>
            <w:szCs w:val="24"/>
            <w:u w:val="single"/>
            <w:bdr w:val="none" w:sz="0" w:space="0" w:color="auto" w:frame="1"/>
          </w:rPr>
          <w:t>977</w:t>
        </w:r>
      </w:hyperlink>
      <w:r w:rsidRPr="002E6837">
        <w:rPr>
          <w:rFonts w:ascii="inherit" w:eastAsia="Times New Roman" w:hAnsi="inherit" w:cs="Times New Roman"/>
          <w:sz w:val="24"/>
          <w:szCs w:val="24"/>
        </w:rPr>
        <w:t>), and a selective iNOS inhibitor, 1400W, reduced reperfusion-induced lung damage in a model of LIRI in the rabbit (</w:t>
      </w:r>
      <w:hyperlink r:id="rId2006" w:anchor="ref-977" w:history="1">
        <w:r w:rsidRPr="002E6837">
          <w:rPr>
            <w:rFonts w:ascii="inherit" w:eastAsia="Times New Roman" w:hAnsi="inherit" w:cs="Times New Roman"/>
            <w:b/>
            <w:bCs/>
            <w:color w:val="76232F"/>
            <w:sz w:val="24"/>
            <w:szCs w:val="24"/>
            <w:u w:val="single"/>
            <w:bdr w:val="none" w:sz="0" w:space="0" w:color="auto" w:frame="1"/>
          </w:rPr>
          <w:t>977</w:t>
        </w:r>
      </w:hyperlink>
      <w:r w:rsidRPr="002E6837">
        <w:rPr>
          <w:rFonts w:ascii="inherit" w:eastAsia="Times New Roman" w:hAnsi="inherit" w:cs="Times New Roman"/>
          <w:sz w:val="24"/>
          <w:szCs w:val="24"/>
        </w:rPr>
        <w:t>). Finally, accelerating the decomposition of peroxynitrite with FP-15 was recently found to exert major benefits in rats exposed to 90 min of lung ischemia/anoxia followed by 60 min of reperfusion (</w:t>
      </w:r>
      <w:hyperlink r:id="rId2007" w:anchor="ref-925" w:history="1">
        <w:r w:rsidRPr="002E6837">
          <w:rPr>
            <w:rFonts w:ascii="inherit" w:eastAsia="Times New Roman" w:hAnsi="inherit" w:cs="Times New Roman"/>
            <w:b/>
            <w:bCs/>
            <w:color w:val="76232F"/>
            <w:sz w:val="24"/>
            <w:szCs w:val="24"/>
            <w:u w:val="single"/>
            <w:bdr w:val="none" w:sz="0" w:space="0" w:color="auto" w:frame="1"/>
          </w:rPr>
          <w:t>925</w:t>
        </w:r>
      </w:hyperlink>
      <w:r w:rsidRPr="002E6837">
        <w:rPr>
          <w:rFonts w:ascii="inherit" w:eastAsia="Times New Roman" w:hAnsi="inherit" w:cs="Times New Roman"/>
          <w:sz w:val="24"/>
          <w:szCs w:val="24"/>
        </w:rPr>
        <w:t>). FP-15 reduced nitrotyrosine formation and the expression of the chemokines MIP-1α, CINC, and MIP-2. It also limited neutrophil infiltration, lung edema, and significantly ameliorated histological changes (</w:t>
      </w:r>
      <w:hyperlink r:id="rId2008" w:anchor="ref-924" w:history="1">
        <w:r w:rsidRPr="002E6837">
          <w:rPr>
            <w:rFonts w:ascii="inherit" w:eastAsia="Times New Roman" w:hAnsi="inherit" w:cs="Times New Roman"/>
            <w:b/>
            <w:bCs/>
            <w:color w:val="76232F"/>
            <w:sz w:val="24"/>
            <w:szCs w:val="24"/>
            <w:u w:val="single"/>
            <w:bdr w:val="none" w:sz="0" w:space="0" w:color="auto" w:frame="1"/>
          </w:rPr>
          <w:t>924</w:t>
        </w:r>
      </w:hyperlink>
      <w:r w:rsidRPr="002E6837">
        <w:rPr>
          <w:rFonts w:ascii="inherit" w:eastAsia="Times New Roman" w:hAnsi="inherit" w:cs="Times New Roman"/>
          <w:sz w:val="24"/>
          <w:szCs w:val="24"/>
        </w:rPr>
        <w:t>, </w:t>
      </w:r>
      <w:hyperlink r:id="rId2009" w:anchor="ref-925" w:history="1">
        <w:r w:rsidRPr="002E6837">
          <w:rPr>
            <w:rFonts w:ascii="inherit" w:eastAsia="Times New Roman" w:hAnsi="inherit" w:cs="Times New Roman"/>
            <w:b/>
            <w:bCs/>
            <w:color w:val="76232F"/>
            <w:sz w:val="24"/>
            <w:szCs w:val="24"/>
            <w:u w:val="single"/>
            <w:bdr w:val="none" w:sz="0" w:space="0" w:color="auto" w:frame="1"/>
          </w:rPr>
          <w:t>925</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225"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lastRenderedPageBreak/>
        <w:t xml:space="preserve">In summary, I/R is a crucial pathophysiological mechanism of organ damage in many different clinical conditions, including myocardial infarction, stroke, </w:t>
      </w:r>
      <w:proofErr w:type="gramStart"/>
      <w:r w:rsidRPr="002E6837">
        <w:rPr>
          <w:rFonts w:ascii="inherit" w:eastAsia="Times New Roman" w:hAnsi="inherit" w:cs="Times New Roman"/>
          <w:sz w:val="24"/>
          <w:szCs w:val="24"/>
        </w:rPr>
        <w:t>circulatory</w:t>
      </w:r>
      <w:proofErr w:type="gramEnd"/>
      <w:r w:rsidRPr="002E6837">
        <w:rPr>
          <w:rFonts w:ascii="inherit" w:eastAsia="Times New Roman" w:hAnsi="inherit" w:cs="Times New Roman"/>
          <w:sz w:val="24"/>
          <w:szCs w:val="24"/>
        </w:rPr>
        <w:t xml:space="preserve"> shock, surgery, or organ transplantation. In most of these instances, a dual role of NO, protective and deleterious, has been established. Protection has generally been attributed to the actions of eNOS-derived NO, due to its vasodilating, anti-inflammatory, and antithrombotic effects. In contrast, enhanced NO production consecutive to iNOS induction (and, in the brain, to the stimulated activity of nNOS), has been associated with detrimental consequences, </w:t>
      </w:r>
      <w:proofErr w:type="gramStart"/>
      <w:r w:rsidRPr="002E6837">
        <w:rPr>
          <w:rFonts w:ascii="inherit" w:eastAsia="Times New Roman" w:hAnsi="inherit" w:cs="Times New Roman"/>
          <w:sz w:val="24"/>
          <w:szCs w:val="24"/>
        </w:rPr>
        <w:t>mostly</w:t>
      </w:r>
      <w:proofErr w:type="gramEnd"/>
      <w:r w:rsidRPr="002E6837">
        <w:rPr>
          <w:rFonts w:ascii="inherit" w:eastAsia="Times New Roman" w:hAnsi="inherit" w:cs="Times New Roman"/>
          <w:sz w:val="24"/>
          <w:szCs w:val="24"/>
        </w:rPr>
        <w:t xml:space="preserve"> related to the secondary generation of peroxynitrite. In line with these observations, ample experimental evidence shows significant benefit of therapeutic strategies aimed at manipulating peroxynitrite formation/degradation in the pathological paradigm of </w:t>
      </w:r>
      <w:proofErr w:type="gramStart"/>
      <w:r w:rsidRPr="002E6837">
        <w:rPr>
          <w:rFonts w:ascii="inherit" w:eastAsia="Times New Roman" w:hAnsi="inherit" w:cs="Times New Roman"/>
          <w:sz w:val="24"/>
          <w:szCs w:val="24"/>
        </w:rPr>
        <w:t>I/R</w:t>
      </w:r>
      <w:proofErr w:type="gramEnd"/>
      <w:r w:rsidRPr="002E6837">
        <w:rPr>
          <w:rFonts w:ascii="inherit" w:eastAsia="Times New Roman" w:hAnsi="inherit" w:cs="Times New Roman"/>
          <w:sz w:val="24"/>
          <w:szCs w:val="24"/>
        </w:rPr>
        <w:t>.</w:t>
      </w:r>
    </w:p>
    <w:p w:rsidR="002E6837" w:rsidRPr="002E6837" w:rsidRDefault="002E6837" w:rsidP="002E6837">
      <w:pPr>
        <w:shd w:val="clear" w:color="auto" w:fill="FFFFFF"/>
        <w:spacing w:before="225" w:after="225" w:line="377" w:lineRule="atLeast"/>
        <w:textAlignment w:val="baseline"/>
        <w:outlineLvl w:val="2"/>
        <w:rPr>
          <w:rFonts w:ascii="Helvetica" w:eastAsia="Times New Roman" w:hAnsi="Helvetica" w:cs="Helvetica"/>
          <w:b/>
          <w:bCs/>
          <w:color w:val="2B2B2B"/>
          <w:sz w:val="24"/>
          <w:szCs w:val="24"/>
        </w:rPr>
      </w:pPr>
      <w:r w:rsidRPr="002E6837">
        <w:rPr>
          <w:rFonts w:ascii="Helvetica" w:eastAsia="Times New Roman" w:hAnsi="Helvetica" w:cs="Helvetica"/>
          <w:b/>
          <w:bCs/>
          <w:color w:val="2B2B2B"/>
          <w:sz w:val="24"/>
          <w:szCs w:val="24"/>
        </w:rPr>
        <w:t>G. Nitric Oxide and Peroxynitrite in Neurodegenerative Disorders</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NO is produced by all brain cells including neurons, endothelial cells, and glial cells (astrocytes, oligodendrocytes, and microglia) by Ca</w:t>
      </w:r>
      <w:r w:rsidRPr="002E6837">
        <w:rPr>
          <w:rFonts w:ascii="inherit" w:eastAsia="Times New Roman" w:hAnsi="inherit" w:cs="Times New Roman"/>
          <w:sz w:val="18"/>
          <w:szCs w:val="18"/>
          <w:bdr w:val="none" w:sz="0" w:space="0" w:color="auto" w:frame="1"/>
          <w:vertAlign w:val="superscript"/>
        </w:rPr>
        <w:t>2+</w:t>
      </w:r>
      <w:r w:rsidRPr="002E6837">
        <w:rPr>
          <w:rFonts w:ascii="inherit" w:eastAsia="Times New Roman" w:hAnsi="inherit" w:cs="Times New Roman"/>
          <w:sz w:val="24"/>
          <w:szCs w:val="24"/>
        </w:rPr>
        <w:t>/calmodulin-dependent NOS isoforms. Physiologically NOS in neurons (nNOS, type I NOS) and endothelial cells (eNOS, type III NOS) produce nanomolar amounts of NO for short periods in response to transient increases in intracellular Ca</w:t>
      </w:r>
      <w:r w:rsidRPr="002E6837">
        <w:rPr>
          <w:rFonts w:ascii="inherit" w:eastAsia="Times New Roman" w:hAnsi="inherit" w:cs="Times New Roman"/>
          <w:sz w:val="18"/>
          <w:szCs w:val="18"/>
          <w:bdr w:val="none" w:sz="0" w:space="0" w:color="auto" w:frame="1"/>
          <w:vertAlign w:val="superscript"/>
        </w:rPr>
        <w:t>2+</w:t>
      </w:r>
      <w:r w:rsidRPr="002E6837">
        <w:rPr>
          <w:rFonts w:ascii="inherit" w:eastAsia="Times New Roman" w:hAnsi="inherit" w:cs="Times New Roman"/>
          <w:sz w:val="24"/>
          <w:szCs w:val="24"/>
        </w:rPr>
        <w:t>, which is essential for the control of cerebral blood flow and neurotransmission and is involved in synaptic plasticity, modulation of neuroendocrine functions, memory formation, and behavioral activity (</w:t>
      </w:r>
      <w:hyperlink r:id="rId2010" w:anchor="ref-491" w:history="1">
        <w:r w:rsidRPr="002E6837">
          <w:rPr>
            <w:rFonts w:ascii="inherit" w:eastAsia="Times New Roman" w:hAnsi="inherit" w:cs="Times New Roman"/>
            <w:b/>
            <w:bCs/>
            <w:color w:val="76232F"/>
            <w:sz w:val="24"/>
            <w:szCs w:val="24"/>
            <w:u w:val="single"/>
            <w:bdr w:val="none" w:sz="0" w:space="0" w:color="auto" w:frame="1"/>
          </w:rPr>
          <w:t>491</w:t>
        </w:r>
      </w:hyperlink>
      <w:r w:rsidRPr="002E6837">
        <w:rPr>
          <w:rFonts w:ascii="inherit" w:eastAsia="Times New Roman" w:hAnsi="inherit" w:cs="Times New Roman"/>
          <w:sz w:val="24"/>
          <w:szCs w:val="24"/>
        </w:rPr>
        <w:t>, </w:t>
      </w:r>
      <w:hyperlink r:id="rId2011" w:anchor="ref-890" w:history="1">
        <w:r w:rsidRPr="002E6837">
          <w:rPr>
            <w:rFonts w:ascii="inherit" w:eastAsia="Times New Roman" w:hAnsi="inherit" w:cs="Times New Roman"/>
            <w:b/>
            <w:bCs/>
            <w:color w:val="76232F"/>
            <w:sz w:val="24"/>
            <w:szCs w:val="24"/>
            <w:u w:val="single"/>
            <w:bdr w:val="none" w:sz="0" w:space="0" w:color="auto" w:frame="1"/>
          </w:rPr>
          <w:t>890</w:t>
        </w:r>
      </w:hyperlink>
      <w:r w:rsidRPr="002E6837">
        <w:rPr>
          <w:rFonts w:ascii="inherit" w:eastAsia="Times New Roman" w:hAnsi="inherit" w:cs="Times New Roman"/>
          <w:sz w:val="24"/>
          <w:szCs w:val="24"/>
        </w:rPr>
        <w:t>, </w:t>
      </w:r>
      <w:hyperlink r:id="rId2012" w:anchor="ref-1229" w:history="1">
        <w:r w:rsidRPr="002E6837">
          <w:rPr>
            <w:rFonts w:ascii="inherit" w:eastAsia="Times New Roman" w:hAnsi="inherit" w:cs="Times New Roman"/>
            <w:b/>
            <w:bCs/>
            <w:color w:val="76232F"/>
            <w:sz w:val="24"/>
            <w:szCs w:val="24"/>
            <w:u w:val="single"/>
            <w:bdr w:val="none" w:sz="0" w:space="0" w:color="auto" w:frame="1"/>
          </w:rPr>
          <w:t>1229</w:t>
        </w:r>
      </w:hyperlink>
      <w:r w:rsidRPr="002E6837">
        <w:rPr>
          <w:rFonts w:ascii="inherit" w:eastAsia="Times New Roman" w:hAnsi="inherit" w:cs="Times New Roman"/>
          <w:sz w:val="24"/>
          <w:szCs w:val="24"/>
        </w:rPr>
        <w:t>). The brain produces more NO for signal transduction than the rest of the body combined, and its synthesis is induced by excitatory stimuli. Consequently, NO plays an important role in amplifying toxicity in the CNS. Indeed, under various pathological conditions associated with inflammation (e.g., neurodegenerative disorders and cerebral ischemia), large amounts of NO are produced in the brain as a result of the induced expression of iNOS (type II NOS) in glial cells, phagocytes, and vascular cells, which can exert various deleterious roles (</w:t>
      </w:r>
      <w:hyperlink r:id="rId2013" w:anchor="ref-39" w:history="1">
        <w:r w:rsidRPr="002E6837">
          <w:rPr>
            <w:rFonts w:ascii="inherit" w:eastAsia="Times New Roman" w:hAnsi="inherit" w:cs="Times New Roman"/>
            <w:b/>
            <w:bCs/>
            <w:color w:val="76232F"/>
            <w:sz w:val="24"/>
            <w:szCs w:val="24"/>
            <w:u w:val="single"/>
            <w:bdr w:val="none" w:sz="0" w:space="0" w:color="auto" w:frame="1"/>
          </w:rPr>
          <w:t>39</w:t>
        </w:r>
      </w:hyperlink>
      <w:r w:rsidRPr="002E6837">
        <w:rPr>
          <w:rFonts w:ascii="inherit" w:eastAsia="Times New Roman" w:hAnsi="inherit" w:cs="Times New Roman"/>
          <w:sz w:val="24"/>
          <w:szCs w:val="24"/>
        </w:rPr>
        <w:t>, </w:t>
      </w:r>
      <w:hyperlink r:id="rId2014" w:anchor="ref-491" w:history="1">
        <w:r w:rsidRPr="002E6837">
          <w:rPr>
            <w:rFonts w:ascii="inherit" w:eastAsia="Times New Roman" w:hAnsi="inherit" w:cs="Times New Roman"/>
            <w:b/>
            <w:bCs/>
            <w:color w:val="76232F"/>
            <w:sz w:val="24"/>
            <w:szCs w:val="24"/>
            <w:u w:val="single"/>
            <w:bdr w:val="none" w:sz="0" w:space="0" w:color="auto" w:frame="1"/>
          </w:rPr>
          <w:t>491</w:t>
        </w:r>
      </w:hyperlink>
      <w:r w:rsidRPr="002E6837">
        <w:rPr>
          <w:rFonts w:ascii="inherit" w:eastAsia="Times New Roman" w:hAnsi="inherit" w:cs="Times New Roman"/>
          <w:sz w:val="24"/>
          <w:szCs w:val="24"/>
        </w:rPr>
        <w:t>, </w:t>
      </w:r>
      <w:hyperlink r:id="rId2015" w:anchor="ref-890" w:history="1">
        <w:r w:rsidRPr="002E6837">
          <w:rPr>
            <w:rFonts w:ascii="inherit" w:eastAsia="Times New Roman" w:hAnsi="inherit" w:cs="Times New Roman"/>
            <w:b/>
            <w:bCs/>
            <w:color w:val="76232F"/>
            <w:sz w:val="24"/>
            <w:szCs w:val="24"/>
            <w:u w:val="single"/>
            <w:bdr w:val="none" w:sz="0" w:space="0" w:color="auto" w:frame="1"/>
          </w:rPr>
          <w:t>890</w:t>
        </w:r>
      </w:hyperlink>
      <w:r w:rsidRPr="002E6837">
        <w:rPr>
          <w:rFonts w:ascii="inherit" w:eastAsia="Times New Roman" w:hAnsi="inherit" w:cs="Times New Roman"/>
          <w:sz w:val="24"/>
          <w:szCs w:val="24"/>
        </w:rPr>
        <w:t>). Thus NO may be a double-edged sword, exerting protective effects by modulating numerous physiological processes and complex immunological functions in the CNS on one hand and on the other hand mediating tissue damage (</w:t>
      </w:r>
      <w:hyperlink r:id="rId2016" w:anchor="ref-446" w:history="1">
        <w:r w:rsidRPr="002E6837">
          <w:rPr>
            <w:rFonts w:ascii="inherit" w:eastAsia="Times New Roman" w:hAnsi="inherit" w:cs="Times New Roman"/>
            <w:b/>
            <w:bCs/>
            <w:color w:val="76232F"/>
            <w:sz w:val="24"/>
            <w:szCs w:val="24"/>
            <w:u w:val="single"/>
            <w:bdr w:val="none" w:sz="0" w:space="0" w:color="auto" w:frame="1"/>
          </w:rPr>
          <w:t>446</w:t>
        </w:r>
      </w:hyperlink>
      <w:r w:rsidRPr="002E6837">
        <w:rPr>
          <w:rFonts w:ascii="inherit" w:eastAsia="Times New Roman" w:hAnsi="inherit" w:cs="Times New Roman"/>
          <w:sz w:val="24"/>
          <w:szCs w:val="24"/>
        </w:rPr>
        <w:t>, </w:t>
      </w:r>
      <w:hyperlink r:id="rId2017" w:anchor="ref-491" w:history="1">
        <w:r w:rsidRPr="002E6837">
          <w:rPr>
            <w:rFonts w:ascii="inherit" w:eastAsia="Times New Roman" w:hAnsi="inherit" w:cs="Times New Roman"/>
            <w:b/>
            <w:bCs/>
            <w:color w:val="76232F"/>
            <w:sz w:val="24"/>
            <w:szCs w:val="24"/>
            <w:u w:val="single"/>
            <w:bdr w:val="none" w:sz="0" w:space="0" w:color="auto" w:frame="1"/>
          </w:rPr>
          <w:t>491</w:t>
        </w:r>
      </w:hyperlink>
      <w:r w:rsidRPr="002E6837">
        <w:rPr>
          <w:rFonts w:ascii="inherit" w:eastAsia="Times New Roman" w:hAnsi="inherit" w:cs="Times New Roman"/>
          <w:sz w:val="24"/>
          <w:szCs w:val="24"/>
        </w:rPr>
        <w:t>, </w:t>
      </w:r>
      <w:hyperlink r:id="rId2018" w:anchor="ref-890" w:history="1">
        <w:proofErr w:type="gramStart"/>
        <w:r w:rsidRPr="002E6837">
          <w:rPr>
            <w:rFonts w:ascii="inherit" w:eastAsia="Times New Roman" w:hAnsi="inherit" w:cs="Times New Roman"/>
            <w:b/>
            <w:bCs/>
            <w:color w:val="76232F"/>
            <w:sz w:val="24"/>
            <w:szCs w:val="24"/>
            <w:u w:val="single"/>
            <w:bdr w:val="none" w:sz="0" w:space="0" w:color="auto" w:frame="1"/>
          </w:rPr>
          <w:t>890</w:t>
        </w:r>
        <w:proofErr w:type="gramEnd"/>
      </w:hyperlink>
      <w:r w:rsidRPr="002E6837">
        <w:rPr>
          <w:rFonts w:ascii="inherit" w:eastAsia="Times New Roman" w:hAnsi="inherit" w:cs="Times New Roman"/>
          <w:sz w:val="24"/>
          <w:szCs w:val="24"/>
        </w:rPr>
        <w:t>). The detailed discussion of the role of NO in the pathophysiology of various neurodegenerative disorders including Parkinson's disease, Alzheimer's disease, Huntington's disease, multiple sclerosis (MS), and amyotrophic lateral sclerosis (ALS), just mentioning a few, is the subject of numerous excellent recent overviews (</w:t>
      </w:r>
      <w:hyperlink r:id="rId2019" w:anchor="ref-77" w:history="1">
        <w:r w:rsidRPr="002E6837">
          <w:rPr>
            <w:rFonts w:ascii="inherit" w:eastAsia="Times New Roman" w:hAnsi="inherit" w:cs="Times New Roman"/>
            <w:b/>
            <w:bCs/>
            <w:color w:val="76232F"/>
            <w:sz w:val="24"/>
            <w:szCs w:val="24"/>
            <w:u w:val="single"/>
            <w:bdr w:val="none" w:sz="0" w:space="0" w:color="auto" w:frame="1"/>
          </w:rPr>
          <w:t>77</w:t>
        </w:r>
      </w:hyperlink>
      <w:r w:rsidRPr="002E6837">
        <w:rPr>
          <w:rFonts w:ascii="inherit" w:eastAsia="Times New Roman" w:hAnsi="inherit" w:cs="Times New Roman"/>
          <w:sz w:val="24"/>
          <w:szCs w:val="24"/>
        </w:rPr>
        <w:t>, </w:t>
      </w:r>
      <w:hyperlink r:id="rId2020" w:anchor="ref-145" w:history="1">
        <w:r w:rsidRPr="002E6837">
          <w:rPr>
            <w:rFonts w:ascii="inherit" w:eastAsia="Times New Roman" w:hAnsi="inherit" w:cs="Times New Roman"/>
            <w:b/>
            <w:bCs/>
            <w:color w:val="76232F"/>
            <w:sz w:val="24"/>
            <w:szCs w:val="24"/>
            <w:u w:val="single"/>
            <w:bdr w:val="none" w:sz="0" w:space="0" w:color="auto" w:frame="1"/>
          </w:rPr>
          <w:t>145</w:t>
        </w:r>
      </w:hyperlink>
      <w:r w:rsidRPr="002E6837">
        <w:rPr>
          <w:rFonts w:ascii="inherit" w:eastAsia="Times New Roman" w:hAnsi="inherit" w:cs="Times New Roman"/>
          <w:sz w:val="24"/>
          <w:szCs w:val="24"/>
        </w:rPr>
        <w:t>, </w:t>
      </w:r>
      <w:hyperlink r:id="rId2021" w:anchor="ref-194" w:history="1">
        <w:r w:rsidRPr="002E6837">
          <w:rPr>
            <w:rFonts w:ascii="inherit" w:eastAsia="Times New Roman" w:hAnsi="inherit" w:cs="Times New Roman"/>
            <w:b/>
            <w:bCs/>
            <w:color w:val="76232F"/>
            <w:sz w:val="24"/>
            <w:szCs w:val="24"/>
            <w:u w:val="single"/>
            <w:bdr w:val="none" w:sz="0" w:space="0" w:color="auto" w:frame="1"/>
          </w:rPr>
          <w:t>194</w:t>
        </w:r>
      </w:hyperlink>
      <w:r w:rsidRPr="002E6837">
        <w:rPr>
          <w:rFonts w:ascii="inherit" w:eastAsia="Times New Roman" w:hAnsi="inherit" w:cs="Times New Roman"/>
          <w:sz w:val="24"/>
          <w:szCs w:val="24"/>
        </w:rPr>
        <w:t>, </w:t>
      </w:r>
      <w:hyperlink r:id="rId2022" w:anchor="ref-219" w:history="1">
        <w:r w:rsidRPr="002E6837">
          <w:rPr>
            <w:rFonts w:ascii="inherit" w:eastAsia="Times New Roman" w:hAnsi="inherit" w:cs="Times New Roman"/>
            <w:b/>
            <w:bCs/>
            <w:color w:val="76232F"/>
            <w:sz w:val="24"/>
            <w:szCs w:val="24"/>
            <w:u w:val="single"/>
            <w:bdr w:val="none" w:sz="0" w:space="0" w:color="auto" w:frame="1"/>
          </w:rPr>
          <w:t>219</w:t>
        </w:r>
      </w:hyperlink>
      <w:r w:rsidRPr="002E6837">
        <w:rPr>
          <w:rFonts w:ascii="inherit" w:eastAsia="Times New Roman" w:hAnsi="inherit" w:cs="Times New Roman"/>
          <w:sz w:val="24"/>
          <w:szCs w:val="24"/>
        </w:rPr>
        <w:t>, </w:t>
      </w:r>
      <w:hyperlink r:id="rId2023" w:anchor="ref-491" w:history="1">
        <w:r w:rsidRPr="002E6837">
          <w:rPr>
            <w:rFonts w:ascii="inherit" w:eastAsia="Times New Roman" w:hAnsi="inherit" w:cs="Times New Roman"/>
            <w:b/>
            <w:bCs/>
            <w:color w:val="76232F"/>
            <w:sz w:val="24"/>
            <w:szCs w:val="24"/>
            <w:u w:val="single"/>
            <w:bdr w:val="none" w:sz="0" w:space="0" w:color="auto" w:frame="1"/>
          </w:rPr>
          <w:t>491</w:t>
        </w:r>
      </w:hyperlink>
      <w:r w:rsidRPr="002E6837">
        <w:rPr>
          <w:rFonts w:ascii="inherit" w:eastAsia="Times New Roman" w:hAnsi="inherit" w:cs="Times New Roman"/>
          <w:sz w:val="24"/>
          <w:szCs w:val="24"/>
        </w:rPr>
        <w:t>, </w:t>
      </w:r>
      <w:hyperlink r:id="rId2024" w:anchor="ref-890" w:history="1">
        <w:r w:rsidRPr="002E6837">
          <w:rPr>
            <w:rFonts w:ascii="inherit" w:eastAsia="Times New Roman" w:hAnsi="inherit" w:cs="Times New Roman"/>
            <w:b/>
            <w:bCs/>
            <w:color w:val="76232F"/>
            <w:sz w:val="24"/>
            <w:szCs w:val="24"/>
            <w:u w:val="single"/>
            <w:bdr w:val="none" w:sz="0" w:space="0" w:color="auto" w:frame="1"/>
          </w:rPr>
          <w:t>890</w:t>
        </w:r>
      </w:hyperlink>
      <w:r w:rsidRPr="002E6837">
        <w:rPr>
          <w:rFonts w:ascii="inherit" w:eastAsia="Times New Roman" w:hAnsi="inherit" w:cs="Times New Roman"/>
          <w:sz w:val="24"/>
          <w:szCs w:val="24"/>
        </w:rPr>
        <w:t>, </w:t>
      </w:r>
      <w:hyperlink r:id="rId2025" w:anchor="ref-1003" w:history="1">
        <w:r w:rsidRPr="002E6837">
          <w:rPr>
            <w:rFonts w:ascii="inherit" w:eastAsia="Times New Roman" w:hAnsi="inherit" w:cs="Times New Roman"/>
            <w:b/>
            <w:bCs/>
            <w:color w:val="76232F"/>
            <w:sz w:val="24"/>
            <w:szCs w:val="24"/>
            <w:u w:val="single"/>
            <w:bdr w:val="none" w:sz="0" w:space="0" w:color="auto" w:frame="1"/>
          </w:rPr>
          <w:t>1003</w:t>
        </w:r>
      </w:hyperlink>
      <w:r w:rsidRPr="002E6837">
        <w:rPr>
          <w:rFonts w:ascii="inherit" w:eastAsia="Times New Roman" w:hAnsi="inherit" w:cs="Times New Roman"/>
          <w:sz w:val="24"/>
          <w:szCs w:val="24"/>
        </w:rPr>
        <w:t>, </w:t>
      </w:r>
      <w:hyperlink r:id="rId2026" w:anchor="ref-1205" w:history="1">
        <w:r w:rsidRPr="002E6837">
          <w:rPr>
            <w:rFonts w:ascii="inherit" w:eastAsia="Times New Roman" w:hAnsi="inherit" w:cs="Times New Roman"/>
            <w:b/>
            <w:bCs/>
            <w:color w:val="76232F"/>
            <w:sz w:val="24"/>
            <w:szCs w:val="24"/>
            <w:u w:val="single"/>
            <w:bdr w:val="none" w:sz="0" w:space="0" w:color="auto" w:frame="1"/>
          </w:rPr>
          <w:t>1205</w:t>
        </w:r>
      </w:hyperlink>
      <w:r w:rsidRPr="002E6837">
        <w:rPr>
          <w:rFonts w:ascii="inherit" w:eastAsia="Times New Roman" w:hAnsi="inherit" w:cs="Times New Roman"/>
          <w:sz w:val="24"/>
          <w:szCs w:val="24"/>
        </w:rPr>
        <w:t>, </w:t>
      </w:r>
      <w:hyperlink r:id="rId2027" w:anchor="ref-1433" w:history="1">
        <w:r w:rsidRPr="002E6837">
          <w:rPr>
            <w:rFonts w:ascii="inherit" w:eastAsia="Times New Roman" w:hAnsi="inherit" w:cs="Times New Roman"/>
            <w:b/>
            <w:bCs/>
            <w:color w:val="76232F"/>
            <w:sz w:val="24"/>
            <w:szCs w:val="24"/>
            <w:u w:val="single"/>
            <w:bdr w:val="none" w:sz="0" w:space="0" w:color="auto" w:frame="1"/>
          </w:rPr>
          <w:t>1433</w:t>
        </w:r>
      </w:hyperlink>
      <w:r w:rsidRPr="002E6837">
        <w:rPr>
          <w:rFonts w:ascii="inherit" w:eastAsia="Times New Roman" w:hAnsi="inherit" w:cs="Times New Roman"/>
          <w:sz w:val="24"/>
          <w:szCs w:val="24"/>
        </w:rPr>
        <w:t>) and beyond the scope of this paper. Here we cover only the role of peroxynitrite and protein nitration, which are likely responsible for most deleterious effects of NO in neurodegenerative disorders.</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A common feature of neurodegenerative diseases, such as Parkinson's disease, Alzheimer's disease, MS, and ALS is extensive evidence of oxidative stress, which might be responsible for the neuronal dysfunction and death contributing to pathogenesis of these disorders (reviewed in Refs. </w:t>
      </w:r>
      <w:hyperlink r:id="rId2028" w:anchor="ref-20" w:history="1">
        <w:r w:rsidRPr="002E6837">
          <w:rPr>
            <w:rFonts w:ascii="inherit" w:eastAsia="Times New Roman" w:hAnsi="inherit" w:cs="Times New Roman"/>
            <w:b/>
            <w:bCs/>
            <w:color w:val="76232F"/>
            <w:sz w:val="24"/>
            <w:szCs w:val="24"/>
            <w:u w:val="single"/>
            <w:bdr w:val="none" w:sz="0" w:space="0" w:color="auto" w:frame="1"/>
          </w:rPr>
          <w:t>20</w:t>
        </w:r>
      </w:hyperlink>
      <w:r w:rsidRPr="002E6837">
        <w:rPr>
          <w:rFonts w:ascii="inherit" w:eastAsia="Times New Roman" w:hAnsi="inherit" w:cs="Times New Roman"/>
          <w:sz w:val="24"/>
          <w:szCs w:val="24"/>
        </w:rPr>
        <w:t>, </w:t>
      </w:r>
      <w:hyperlink r:id="rId2029" w:anchor="ref-33" w:history="1">
        <w:r w:rsidRPr="002E6837">
          <w:rPr>
            <w:rFonts w:ascii="inherit" w:eastAsia="Times New Roman" w:hAnsi="inherit" w:cs="Times New Roman"/>
            <w:b/>
            <w:bCs/>
            <w:color w:val="76232F"/>
            <w:sz w:val="24"/>
            <w:szCs w:val="24"/>
            <w:u w:val="single"/>
            <w:bdr w:val="none" w:sz="0" w:space="0" w:color="auto" w:frame="1"/>
          </w:rPr>
          <w:t>33</w:t>
        </w:r>
      </w:hyperlink>
      <w:r w:rsidRPr="002E6837">
        <w:rPr>
          <w:rFonts w:ascii="inherit" w:eastAsia="Times New Roman" w:hAnsi="inherit" w:cs="Times New Roman"/>
          <w:sz w:val="24"/>
          <w:szCs w:val="24"/>
        </w:rPr>
        <w:t>, </w:t>
      </w:r>
      <w:hyperlink r:id="rId2030" w:anchor="ref-59" w:history="1">
        <w:r w:rsidRPr="002E6837">
          <w:rPr>
            <w:rFonts w:ascii="inherit" w:eastAsia="Times New Roman" w:hAnsi="inherit" w:cs="Times New Roman"/>
            <w:b/>
            <w:bCs/>
            <w:color w:val="76232F"/>
            <w:sz w:val="24"/>
            <w:szCs w:val="24"/>
            <w:u w:val="single"/>
            <w:bdr w:val="none" w:sz="0" w:space="0" w:color="auto" w:frame="1"/>
          </w:rPr>
          <w:t>59</w:t>
        </w:r>
      </w:hyperlink>
      <w:r w:rsidRPr="002E6837">
        <w:rPr>
          <w:rFonts w:ascii="inherit" w:eastAsia="Times New Roman" w:hAnsi="inherit" w:cs="Times New Roman"/>
          <w:sz w:val="24"/>
          <w:szCs w:val="24"/>
        </w:rPr>
        <w:t>, </w:t>
      </w:r>
      <w:hyperlink r:id="rId2031" w:anchor="ref-63" w:history="1">
        <w:r w:rsidRPr="002E6837">
          <w:rPr>
            <w:rFonts w:ascii="inherit" w:eastAsia="Times New Roman" w:hAnsi="inherit" w:cs="Times New Roman"/>
            <w:b/>
            <w:bCs/>
            <w:color w:val="76232F"/>
            <w:sz w:val="24"/>
            <w:szCs w:val="24"/>
            <w:u w:val="single"/>
            <w:bdr w:val="none" w:sz="0" w:space="0" w:color="auto" w:frame="1"/>
          </w:rPr>
          <w:t>63</w:t>
        </w:r>
      </w:hyperlink>
      <w:r w:rsidRPr="002E6837">
        <w:rPr>
          <w:rFonts w:ascii="inherit" w:eastAsia="Times New Roman" w:hAnsi="inherit" w:cs="Times New Roman"/>
          <w:sz w:val="24"/>
          <w:szCs w:val="24"/>
        </w:rPr>
        <w:t>, </w:t>
      </w:r>
      <w:hyperlink r:id="rId2032" w:anchor="ref-173" w:history="1">
        <w:r w:rsidRPr="002E6837">
          <w:rPr>
            <w:rFonts w:ascii="inherit" w:eastAsia="Times New Roman" w:hAnsi="inherit" w:cs="Times New Roman"/>
            <w:b/>
            <w:bCs/>
            <w:color w:val="76232F"/>
            <w:sz w:val="24"/>
            <w:szCs w:val="24"/>
            <w:u w:val="single"/>
            <w:bdr w:val="none" w:sz="0" w:space="0" w:color="auto" w:frame="1"/>
          </w:rPr>
          <w:t>173</w:t>
        </w:r>
      </w:hyperlink>
      <w:r w:rsidRPr="002E6837">
        <w:rPr>
          <w:rFonts w:ascii="inherit" w:eastAsia="Times New Roman" w:hAnsi="inherit" w:cs="Times New Roman"/>
          <w:sz w:val="24"/>
          <w:szCs w:val="24"/>
        </w:rPr>
        <w:t>, </w:t>
      </w:r>
      <w:hyperlink r:id="rId2033" w:anchor="ref-608" w:history="1">
        <w:r w:rsidRPr="002E6837">
          <w:rPr>
            <w:rFonts w:ascii="inherit" w:eastAsia="Times New Roman" w:hAnsi="inherit" w:cs="Times New Roman"/>
            <w:b/>
            <w:bCs/>
            <w:color w:val="76232F"/>
            <w:sz w:val="24"/>
            <w:szCs w:val="24"/>
            <w:u w:val="single"/>
            <w:bdr w:val="none" w:sz="0" w:space="0" w:color="auto" w:frame="1"/>
          </w:rPr>
          <w:t>608</w:t>
        </w:r>
      </w:hyperlink>
      <w:r w:rsidRPr="002E6837">
        <w:rPr>
          <w:rFonts w:ascii="inherit" w:eastAsia="Times New Roman" w:hAnsi="inherit" w:cs="Times New Roman"/>
          <w:sz w:val="24"/>
          <w:szCs w:val="24"/>
        </w:rPr>
        <w:t>, </w:t>
      </w:r>
      <w:hyperlink r:id="rId2034" w:anchor="ref-686" w:history="1">
        <w:r w:rsidRPr="002E6837">
          <w:rPr>
            <w:rFonts w:ascii="inherit" w:eastAsia="Times New Roman" w:hAnsi="inherit" w:cs="Times New Roman"/>
            <w:b/>
            <w:bCs/>
            <w:color w:val="76232F"/>
            <w:sz w:val="24"/>
            <w:szCs w:val="24"/>
            <w:u w:val="single"/>
            <w:bdr w:val="none" w:sz="0" w:space="0" w:color="auto" w:frame="1"/>
          </w:rPr>
          <w:t>686</w:t>
        </w:r>
      </w:hyperlink>
      <w:r w:rsidRPr="002E6837">
        <w:rPr>
          <w:rFonts w:ascii="inherit" w:eastAsia="Times New Roman" w:hAnsi="inherit" w:cs="Times New Roman"/>
          <w:sz w:val="24"/>
          <w:szCs w:val="24"/>
        </w:rPr>
        <w:t>, </w:t>
      </w:r>
      <w:hyperlink r:id="rId2035" w:anchor="ref-900" w:history="1">
        <w:r w:rsidRPr="002E6837">
          <w:rPr>
            <w:rFonts w:ascii="inherit" w:eastAsia="Times New Roman" w:hAnsi="inherit" w:cs="Times New Roman"/>
            <w:b/>
            <w:bCs/>
            <w:color w:val="76232F"/>
            <w:sz w:val="24"/>
            <w:szCs w:val="24"/>
            <w:u w:val="single"/>
            <w:bdr w:val="none" w:sz="0" w:space="0" w:color="auto" w:frame="1"/>
          </w:rPr>
          <w:t>900</w:t>
        </w:r>
      </w:hyperlink>
      <w:r w:rsidRPr="002E6837">
        <w:rPr>
          <w:rFonts w:ascii="inherit" w:eastAsia="Times New Roman" w:hAnsi="inherit" w:cs="Times New Roman"/>
          <w:sz w:val="24"/>
          <w:szCs w:val="24"/>
        </w:rPr>
        <w:t>, </w:t>
      </w:r>
      <w:hyperlink r:id="rId2036" w:anchor="ref-901" w:history="1">
        <w:r w:rsidRPr="002E6837">
          <w:rPr>
            <w:rFonts w:ascii="inherit" w:eastAsia="Times New Roman" w:hAnsi="inherit" w:cs="Times New Roman"/>
            <w:b/>
            <w:bCs/>
            <w:color w:val="76232F"/>
            <w:sz w:val="24"/>
            <w:szCs w:val="24"/>
            <w:u w:val="single"/>
            <w:bdr w:val="none" w:sz="0" w:space="0" w:color="auto" w:frame="1"/>
          </w:rPr>
          <w:t>901</w:t>
        </w:r>
      </w:hyperlink>
      <w:r w:rsidRPr="002E6837">
        <w:rPr>
          <w:rFonts w:ascii="inherit" w:eastAsia="Times New Roman" w:hAnsi="inherit" w:cs="Times New Roman"/>
          <w:sz w:val="24"/>
          <w:szCs w:val="24"/>
        </w:rPr>
        <w:t>, </w:t>
      </w:r>
      <w:hyperlink r:id="rId2037" w:anchor="ref-1037" w:history="1">
        <w:r w:rsidRPr="002E6837">
          <w:rPr>
            <w:rFonts w:ascii="inherit" w:eastAsia="Times New Roman" w:hAnsi="inherit" w:cs="Times New Roman"/>
            <w:b/>
            <w:bCs/>
            <w:color w:val="76232F"/>
            <w:sz w:val="24"/>
            <w:szCs w:val="24"/>
            <w:u w:val="single"/>
            <w:bdr w:val="none" w:sz="0" w:space="0" w:color="auto" w:frame="1"/>
          </w:rPr>
          <w:t>1037</w:t>
        </w:r>
      </w:hyperlink>
      <w:r w:rsidRPr="002E6837">
        <w:rPr>
          <w:rFonts w:ascii="inherit" w:eastAsia="Times New Roman" w:hAnsi="inherit" w:cs="Times New Roman"/>
          <w:sz w:val="24"/>
          <w:szCs w:val="24"/>
        </w:rPr>
        <w:t>, </w:t>
      </w:r>
      <w:hyperlink r:id="rId2038" w:anchor="ref-1038" w:history="1">
        <w:r w:rsidRPr="002E6837">
          <w:rPr>
            <w:rFonts w:ascii="inherit" w:eastAsia="Times New Roman" w:hAnsi="inherit" w:cs="Times New Roman"/>
            <w:b/>
            <w:bCs/>
            <w:color w:val="76232F"/>
            <w:sz w:val="24"/>
            <w:szCs w:val="24"/>
            <w:u w:val="single"/>
            <w:bdr w:val="none" w:sz="0" w:space="0" w:color="auto" w:frame="1"/>
          </w:rPr>
          <w:t>1038</w:t>
        </w:r>
      </w:hyperlink>
      <w:r w:rsidRPr="002E6837">
        <w:rPr>
          <w:rFonts w:ascii="inherit" w:eastAsia="Times New Roman" w:hAnsi="inherit" w:cs="Times New Roman"/>
          <w:sz w:val="24"/>
          <w:szCs w:val="24"/>
        </w:rPr>
        <w:t>, </w:t>
      </w:r>
      <w:hyperlink r:id="rId2039" w:anchor="ref-1251" w:history="1">
        <w:r w:rsidRPr="002E6837">
          <w:rPr>
            <w:rFonts w:ascii="inherit" w:eastAsia="Times New Roman" w:hAnsi="inherit" w:cs="Times New Roman"/>
            <w:b/>
            <w:bCs/>
            <w:color w:val="76232F"/>
            <w:sz w:val="24"/>
            <w:szCs w:val="24"/>
            <w:u w:val="single"/>
            <w:bdr w:val="none" w:sz="0" w:space="0" w:color="auto" w:frame="1"/>
          </w:rPr>
          <w:t>1251</w:t>
        </w:r>
      </w:hyperlink>
      <w:r w:rsidRPr="002E6837">
        <w:rPr>
          <w:rFonts w:ascii="inherit" w:eastAsia="Times New Roman" w:hAnsi="inherit" w:cs="Times New Roman"/>
          <w:sz w:val="24"/>
          <w:szCs w:val="24"/>
        </w:rPr>
        <w:t>). Because neurons are incapable of division, the consequences of severe oxidative stress killing neurons makes sustained damage irreversible. Yet, it is important to look beyond damage to neurons as oxidants may also have more subtle roles in compromising the integrity of the blood-brain barrier and in producing reactive changes in astrocytes. Oxidants induce distinct pathological consequences that amplify and propagate injury and eventually cause irreversible degeneration. Moreover, oxidative stress appears to provide a critical link between environmental factors such as exposure to pesticides, herbicides, and heavy metals with endogenous and genetic risk factors in the pathogenic mechanisms of neurodegeneration, particularly in Parkinson's disease (</w:t>
      </w:r>
      <w:hyperlink r:id="rId2040" w:anchor="ref-63" w:history="1">
        <w:r w:rsidRPr="002E6837">
          <w:rPr>
            <w:rFonts w:ascii="inherit" w:eastAsia="Times New Roman" w:hAnsi="inherit" w:cs="Times New Roman"/>
            <w:b/>
            <w:bCs/>
            <w:color w:val="76232F"/>
            <w:sz w:val="24"/>
            <w:szCs w:val="24"/>
            <w:u w:val="single"/>
            <w:bdr w:val="none" w:sz="0" w:space="0" w:color="auto" w:frame="1"/>
          </w:rPr>
          <w:t>63</w:t>
        </w:r>
      </w:hyperlink>
      <w:r w:rsidRPr="002E6837">
        <w:rPr>
          <w:rFonts w:ascii="inherit" w:eastAsia="Times New Roman" w:hAnsi="inherit" w:cs="Times New Roman"/>
          <w:sz w:val="24"/>
          <w:szCs w:val="24"/>
        </w:rPr>
        <w:t>, </w:t>
      </w:r>
      <w:hyperlink r:id="rId2041" w:anchor="ref-608" w:history="1">
        <w:r w:rsidRPr="002E6837">
          <w:rPr>
            <w:rFonts w:ascii="inherit" w:eastAsia="Times New Roman" w:hAnsi="inherit" w:cs="Times New Roman"/>
            <w:b/>
            <w:bCs/>
            <w:color w:val="76232F"/>
            <w:sz w:val="24"/>
            <w:szCs w:val="24"/>
            <w:u w:val="single"/>
            <w:bdr w:val="none" w:sz="0" w:space="0" w:color="auto" w:frame="1"/>
          </w:rPr>
          <w:t>608</w:t>
        </w:r>
      </w:hyperlink>
      <w:r w:rsidRPr="002E6837">
        <w:rPr>
          <w:rFonts w:ascii="inherit" w:eastAsia="Times New Roman" w:hAnsi="inherit" w:cs="Times New Roman"/>
          <w:sz w:val="24"/>
          <w:szCs w:val="24"/>
        </w:rPr>
        <w:t>, </w:t>
      </w:r>
      <w:hyperlink r:id="rId2042" w:anchor="ref-632" w:history="1">
        <w:r w:rsidRPr="002E6837">
          <w:rPr>
            <w:rFonts w:ascii="inherit" w:eastAsia="Times New Roman" w:hAnsi="inherit" w:cs="Times New Roman"/>
            <w:b/>
            <w:bCs/>
            <w:color w:val="76232F"/>
            <w:sz w:val="24"/>
            <w:szCs w:val="24"/>
            <w:u w:val="single"/>
            <w:bdr w:val="none" w:sz="0" w:space="0" w:color="auto" w:frame="1"/>
          </w:rPr>
          <w:t>632</w:t>
        </w:r>
      </w:hyperlink>
      <w:r w:rsidRPr="002E6837">
        <w:rPr>
          <w:rFonts w:ascii="inherit" w:eastAsia="Times New Roman" w:hAnsi="inherit" w:cs="Times New Roman"/>
          <w:sz w:val="24"/>
          <w:szCs w:val="24"/>
        </w:rPr>
        <w:t xml:space="preserve">). The </w:t>
      </w:r>
      <w:r w:rsidRPr="002E6837">
        <w:rPr>
          <w:rFonts w:ascii="inherit" w:eastAsia="Times New Roman" w:hAnsi="inherit" w:cs="Times New Roman"/>
          <w:sz w:val="24"/>
          <w:szCs w:val="24"/>
        </w:rPr>
        <w:lastRenderedPageBreak/>
        <w:t>discovery that 1-methyl-4-phenyl-1,2,3,6-tetrahydropyridine (MPTP) toxicity leads to Parkinson's-like disease provided strong evidence that complex I within mitochondria may be a major source of superoxide that initiates the disease (</w:t>
      </w:r>
      <w:hyperlink r:id="rId2043" w:anchor="ref-1043" w:history="1">
        <w:r w:rsidRPr="002E6837">
          <w:rPr>
            <w:rFonts w:ascii="inherit" w:eastAsia="Times New Roman" w:hAnsi="inherit" w:cs="Times New Roman"/>
            <w:b/>
            <w:bCs/>
            <w:color w:val="76232F"/>
            <w:sz w:val="24"/>
            <w:szCs w:val="24"/>
            <w:u w:val="single"/>
            <w:bdr w:val="none" w:sz="0" w:space="0" w:color="auto" w:frame="1"/>
          </w:rPr>
          <w:t>1043</w:t>
        </w:r>
      </w:hyperlink>
      <w:r w:rsidRPr="002E6837">
        <w:rPr>
          <w:rFonts w:ascii="inherit" w:eastAsia="Times New Roman" w:hAnsi="inherit" w:cs="Times New Roman"/>
          <w:sz w:val="24"/>
          <w:szCs w:val="24"/>
        </w:rPr>
        <w:t>). More recently, paraquat, a commonly used pesticide and a well-known inhibitor of complex I, has also been identified as a potential cause of Parkinson's disease (</w:t>
      </w:r>
      <w:hyperlink r:id="rId2044" w:anchor="ref-700" w:history="1">
        <w:r w:rsidRPr="002E6837">
          <w:rPr>
            <w:rFonts w:ascii="inherit" w:eastAsia="Times New Roman" w:hAnsi="inherit" w:cs="Times New Roman"/>
            <w:b/>
            <w:bCs/>
            <w:color w:val="76232F"/>
            <w:sz w:val="24"/>
            <w:szCs w:val="24"/>
            <w:u w:val="single"/>
            <w:bdr w:val="none" w:sz="0" w:space="0" w:color="auto" w:frame="1"/>
          </w:rPr>
          <w:t>700</w:t>
        </w:r>
      </w:hyperlink>
      <w:r w:rsidRPr="002E6837">
        <w:rPr>
          <w:rFonts w:ascii="inherit" w:eastAsia="Times New Roman" w:hAnsi="inherit" w:cs="Times New Roman"/>
          <w:sz w:val="24"/>
          <w:szCs w:val="24"/>
        </w:rPr>
        <w:t>, </w:t>
      </w:r>
      <w:hyperlink r:id="rId2045" w:anchor="ref-1114" w:history="1">
        <w:r w:rsidRPr="002E6837">
          <w:rPr>
            <w:rFonts w:ascii="inherit" w:eastAsia="Times New Roman" w:hAnsi="inherit" w:cs="Times New Roman"/>
            <w:b/>
            <w:bCs/>
            <w:color w:val="76232F"/>
            <w:sz w:val="24"/>
            <w:szCs w:val="24"/>
            <w:u w:val="single"/>
            <w:bdr w:val="none" w:sz="0" w:space="0" w:color="auto" w:frame="1"/>
          </w:rPr>
          <w:t>1114</w:t>
        </w:r>
      </w:hyperlink>
      <w:r w:rsidRPr="002E6837">
        <w:rPr>
          <w:rFonts w:ascii="inherit" w:eastAsia="Times New Roman" w:hAnsi="inherit" w:cs="Times New Roman"/>
          <w:sz w:val="24"/>
          <w:szCs w:val="24"/>
        </w:rPr>
        <w:t>). Both of these compounds are capable of transferring electrons from complex I to oxygen, producing superoxide (</w:t>
      </w:r>
      <w:hyperlink r:id="rId2046" w:anchor="ref-419" w:history="1">
        <w:r w:rsidRPr="002E6837">
          <w:rPr>
            <w:rFonts w:ascii="inherit" w:eastAsia="Times New Roman" w:hAnsi="inherit" w:cs="Times New Roman"/>
            <w:b/>
            <w:bCs/>
            <w:color w:val="76232F"/>
            <w:sz w:val="24"/>
            <w:szCs w:val="24"/>
            <w:u w:val="single"/>
            <w:bdr w:val="none" w:sz="0" w:space="0" w:color="auto" w:frame="1"/>
          </w:rPr>
          <w:t>419</w:t>
        </w:r>
      </w:hyperlink>
      <w:r w:rsidRPr="002E6837">
        <w:rPr>
          <w:rFonts w:ascii="inherit" w:eastAsia="Times New Roman" w:hAnsi="inherit" w:cs="Times New Roman"/>
          <w:sz w:val="24"/>
          <w:szCs w:val="24"/>
        </w:rPr>
        <w:t>). Simultaneously increased NO (see above) and oxidative superoxide production associated with neurodegenerative disorders favors the in vivo generation of peroxynitrite (</w:t>
      </w:r>
      <w:hyperlink r:id="rId2047" w:anchor="ref-608" w:history="1">
        <w:r w:rsidRPr="002E6837">
          <w:rPr>
            <w:rFonts w:ascii="inherit" w:eastAsia="Times New Roman" w:hAnsi="inherit" w:cs="Times New Roman"/>
            <w:b/>
            <w:bCs/>
            <w:color w:val="76232F"/>
            <w:sz w:val="24"/>
            <w:szCs w:val="24"/>
            <w:u w:val="single"/>
            <w:bdr w:val="none" w:sz="0" w:space="0" w:color="auto" w:frame="1"/>
          </w:rPr>
          <w:t>608</w:t>
        </w:r>
      </w:hyperlink>
      <w:r w:rsidRPr="002E6837">
        <w:rPr>
          <w:rFonts w:ascii="inherit" w:eastAsia="Times New Roman" w:hAnsi="inherit" w:cs="Times New Roman"/>
          <w:sz w:val="24"/>
          <w:szCs w:val="24"/>
        </w:rPr>
        <w:t>, </w:t>
      </w:r>
      <w:hyperlink r:id="rId2048" w:anchor="ref-1119" w:history="1">
        <w:r w:rsidRPr="002E6837">
          <w:rPr>
            <w:rFonts w:ascii="inherit" w:eastAsia="Times New Roman" w:hAnsi="inherit" w:cs="Times New Roman"/>
            <w:b/>
            <w:bCs/>
            <w:color w:val="76232F"/>
            <w:sz w:val="24"/>
            <w:szCs w:val="24"/>
            <w:u w:val="single"/>
            <w:bdr w:val="none" w:sz="0" w:space="0" w:color="auto" w:frame="1"/>
          </w:rPr>
          <w:t>1119</w:t>
        </w:r>
      </w:hyperlink>
      <w:r w:rsidRPr="002E6837">
        <w:rPr>
          <w:rFonts w:ascii="inherit" w:eastAsia="Times New Roman" w:hAnsi="inherit" w:cs="Times New Roman"/>
          <w:sz w:val="24"/>
          <w:szCs w:val="24"/>
        </w:rPr>
        <w:t>, </w:t>
      </w:r>
      <w:hyperlink r:id="rId2049" w:anchor="ref-1284" w:history="1">
        <w:r w:rsidRPr="002E6837">
          <w:rPr>
            <w:rFonts w:ascii="inherit" w:eastAsia="Times New Roman" w:hAnsi="inherit" w:cs="Times New Roman"/>
            <w:b/>
            <w:bCs/>
            <w:color w:val="76232F"/>
            <w:sz w:val="24"/>
            <w:szCs w:val="24"/>
            <w:u w:val="single"/>
            <w:bdr w:val="none" w:sz="0" w:space="0" w:color="auto" w:frame="1"/>
          </w:rPr>
          <w:t>1284</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Peroxynitrite formation has been implicated in Alzheimer's disease, Parkinson's disease, Huntington's disease, MS, ALS, and traumatic brain injury (reviewed in Refs. </w:t>
      </w:r>
      <w:hyperlink r:id="rId2050" w:anchor="ref-194" w:history="1">
        <w:r w:rsidRPr="002E6837">
          <w:rPr>
            <w:rFonts w:ascii="inherit" w:eastAsia="Times New Roman" w:hAnsi="inherit" w:cs="Times New Roman"/>
            <w:b/>
            <w:bCs/>
            <w:color w:val="76232F"/>
            <w:sz w:val="24"/>
            <w:szCs w:val="24"/>
            <w:u w:val="single"/>
            <w:bdr w:val="none" w:sz="0" w:space="0" w:color="auto" w:frame="1"/>
          </w:rPr>
          <w:t>194</w:t>
        </w:r>
      </w:hyperlink>
      <w:r w:rsidRPr="002E6837">
        <w:rPr>
          <w:rFonts w:ascii="inherit" w:eastAsia="Times New Roman" w:hAnsi="inherit" w:cs="Times New Roman"/>
          <w:sz w:val="24"/>
          <w:szCs w:val="24"/>
        </w:rPr>
        <w:t>, </w:t>
      </w:r>
      <w:hyperlink r:id="rId2051" w:anchor="ref-608" w:history="1">
        <w:r w:rsidRPr="002E6837">
          <w:rPr>
            <w:rFonts w:ascii="inherit" w:eastAsia="Times New Roman" w:hAnsi="inherit" w:cs="Times New Roman"/>
            <w:b/>
            <w:bCs/>
            <w:color w:val="76232F"/>
            <w:sz w:val="24"/>
            <w:szCs w:val="24"/>
            <w:u w:val="single"/>
            <w:bdr w:val="none" w:sz="0" w:space="0" w:color="auto" w:frame="1"/>
          </w:rPr>
          <w:t>608</w:t>
        </w:r>
      </w:hyperlink>
      <w:r w:rsidRPr="002E6837">
        <w:rPr>
          <w:rFonts w:ascii="inherit" w:eastAsia="Times New Roman" w:hAnsi="inherit" w:cs="Times New Roman"/>
          <w:sz w:val="24"/>
          <w:szCs w:val="24"/>
        </w:rPr>
        <w:t>, </w:t>
      </w:r>
      <w:hyperlink r:id="rId2052" w:anchor="ref-1119" w:history="1">
        <w:r w:rsidRPr="002E6837">
          <w:rPr>
            <w:rFonts w:ascii="inherit" w:eastAsia="Times New Roman" w:hAnsi="inherit" w:cs="Times New Roman"/>
            <w:b/>
            <w:bCs/>
            <w:color w:val="76232F"/>
            <w:sz w:val="24"/>
            <w:szCs w:val="24"/>
            <w:u w:val="single"/>
            <w:bdr w:val="none" w:sz="0" w:space="0" w:color="auto" w:frame="1"/>
          </w:rPr>
          <w:t>1119</w:t>
        </w:r>
      </w:hyperlink>
      <w:r w:rsidRPr="002E6837">
        <w:rPr>
          <w:rFonts w:ascii="inherit" w:eastAsia="Times New Roman" w:hAnsi="inherit" w:cs="Times New Roman"/>
          <w:sz w:val="24"/>
          <w:szCs w:val="24"/>
        </w:rPr>
        <w:t>,</w:t>
      </w:r>
      <w:hyperlink r:id="rId2053" w:anchor="ref-1284" w:history="1">
        <w:r w:rsidRPr="002E6837">
          <w:rPr>
            <w:rFonts w:ascii="inherit" w:eastAsia="Times New Roman" w:hAnsi="inherit" w:cs="Times New Roman"/>
            <w:b/>
            <w:bCs/>
            <w:color w:val="76232F"/>
            <w:sz w:val="24"/>
            <w:szCs w:val="24"/>
            <w:u w:val="single"/>
            <w:bdr w:val="none" w:sz="0" w:space="0" w:color="auto" w:frame="1"/>
          </w:rPr>
          <w:t>1284</w:t>
        </w:r>
      </w:hyperlink>
      <w:r w:rsidRPr="002E6837">
        <w:rPr>
          <w:rFonts w:ascii="inherit" w:eastAsia="Times New Roman" w:hAnsi="inherit" w:cs="Times New Roman"/>
          <w:sz w:val="24"/>
          <w:szCs w:val="24"/>
        </w:rPr>
        <w:t>). Nitrotyrosine immunoreactivity has been found in early stages of all of these diseases in human autopsy samples as well as in experimental animal models. Increased nitrite, nitrate, and free nitrotyrosine has been found to be present in the cerebral spinal fluid (CSF) and proposed to be useful marker of neurodegeneration (</w:t>
      </w:r>
      <w:hyperlink r:id="rId2054" w:anchor="ref-168" w:history="1">
        <w:r w:rsidRPr="002E6837">
          <w:rPr>
            <w:rFonts w:ascii="inherit" w:eastAsia="Times New Roman" w:hAnsi="inherit" w:cs="Times New Roman"/>
            <w:b/>
            <w:bCs/>
            <w:color w:val="76232F"/>
            <w:sz w:val="24"/>
            <w:szCs w:val="24"/>
            <w:u w:val="single"/>
            <w:bdr w:val="none" w:sz="0" w:space="0" w:color="auto" w:frame="1"/>
          </w:rPr>
          <w:t>168</w:t>
        </w:r>
      </w:hyperlink>
      <w:r w:rsidRPr="002E6837">
        <w:rPr>
          <w:rFonts w:ascii="inherit" w:eastAsia="Times New Roman" w:hAnsi="inherit" w:cs="Times New Roman"/>
          <w:sz w:val="24"/>
          <w:szCs w:val="24"/>
        </w:rPr>
        <w:t>; reviewed in Refs. </w:t>
      </w:r>
      <w:hyperlink r:id="rId2055" w:anchor="ref-608" w:history="1">
        <w:r w:rsidRPr="002E6837">
          <w:rPr>
            <w:rFonts w:ascii="inherit" w:eastAsia="Times New Roman" w:hAnsi="inherit" w:cs="Times New Roman"/>
            <w:b/>
            <w:bCs/>
            <w:color w:val="76232F"/>
            <w:sz w:val="24"/>
            <w:szCs w:val="24"/>
            <w:u w:val="single"/>
            <w:bdr w:val="none" w:sz="0" w:space="0" w:color="auto" w:frame="1"/>
          </w:rPr>
          <w:t>608</w:t>
        </w:r>
      </w:hyperlink>
      <w:r w:rsidRPr="002E6837">
        <w:rPr>
          <w:rFonts w:ascii="inherit" w:eastAsia="Times New Roman" w:hAnsi="inherit" w:cs="Times New Roman"/>
          <w:sz w:val="24"/>
          <w:szCs w:val="24"/>
        </w:rPr>
        <w:t>, </w:t>
      </w:r>
      <w:hyperlink r:id="rId2056" w:anchor="ref-1119" w:history="1">
        <w:r w:rsidRPr="002E6837">
          <w:rPr>
            <w:rFonts w:ascii="inherit" w:eastAsia="Times New Roman" w:hAnsi="inherit" w:cs="Times New Roman"/>
            <w:b/>
            <w:bCs/>
            <w:color w:val="76232F"/>
            <w:sz w:val="24"/>
            <w:szCs w:val="24"/>
            <w:u w:val="single"/>
            <w:bdr w:val="none" w:sz="0" w:space="0" w:color="auto" w:frame="1"/>
          </w:rPr>
          <w:t>1119</w:t>
        </w:r>
      </w:hyperlink>
      <w:r w:rsidRPr="002E6837">
        <w:rPr>
          <w:rFonts w:ascii="inherit" w:eastAsia="Times New Roman" w:hAnsi="inherit" w:cs="Times New Roman"/>
          <w:sz w:val="24"/>
          <w:szCs w:val="24"/>
        </w:rPr>
        <w:t>, </w:t>
      </w:r>
      <w:hyperlink r:id="rId2057" w:anchor="ref-1284" w:history="1">
        <w:r w:rsidRPr="002E6837">
          <w:rPr>
            <w:rFonts w:ascii="inherit" w:eastAsia="Times New Roman" w:hAnsi="inherit" w:cs="Times New Roman"/>
            <w:b/>
            <w:bCs/>
            <w:color w:val="76232F"/>
            <w:sz w:val="24"/>
            <w:szCs w:val="24"/>
            <w:u w:val="single"/>
            <w:bdr w:val="none" w:sz="0" w:space="0" w:color="auto" w:frame="1"/>
          </w:rPr>
          <w:t>1284</w:t>
        </w:r>
      </w:hyperlink>
      <w:r w:rsidRPr="002E6837">
        <w:rPr>
          <w:rFonts w:ascii="inherit" w:eastAsia="Times New Roman" w:hAnsi="inherit" w:cs="Times New Roman"/>
          <w:sz w:val="24"/>
          <w:szCs w:val="24"/>
        </w:rPr>
        <w:t>). Once formed in the diseased brain, peroxynitrite may exert its toxic effects through multiple mechanisms, including lipid peroxidation, mitochondrial damage, protein nitration and oxidation, depletion of antioxidant reserves (especially glutathione), activation or inhibition of various signaling pathways, and DNA damage followed by the activation of the nuclear enzyme PARP (</w:t>
      </w:r>
      <w:hyperlink r:id="rId2058" w:anchor="ref-608" w:history="1">
        <w:r w:rsidRPr="002E6837">
          <w:rPr>
            <w:rFonts w:ascii="inherit" w:eastAsia="Times New Roman" w:hAnsi="inherit" w:cs="Times New Roman"/>
            <w:b/>
            <w:bCs/>
            <w:color w:val="76232F"/>
            <w:sz w:val="24"/>
            <w:szCs w:val="24"/>
            <w:u w:val="single"/>
            <w:bdr w:val="none" w:sz="0" w:space="0" w:color="auto" w:frame="1"/>
          </w:rPr>
          <w:t>608</w:t>
        </w:r>
      </w:hyperlink>
      <w:r w:rsidRPr="002E6837">
        <w:rPr>
          <w:rFonts w:ascii="inherit" w:eastAsia="Times New Roman" w:hAnsi="inherit" w:cs="Times New Roman"/>
          <w:sz w:val="24"/>
          <w:szCs w:val="24"/>
        </w:rPr>
        <w:t>, </w:t>
      </w:r>
      <w:hyperlink r:id="rId2059" w:anchor="ref-1119" w:history="1">
        <w:r w:rsidRPr="002E6837">
          <w:rPr>
            <w:rFonts w:ascii="inherit" w:eastAsia="Times New Roman" w:hAnsi="inherit" w:cs="Times New Roman"/>
            <w:b/>
            <w:bCs/>
            <w:color w:val="76232F"/>
            <w:sz w:val="24"/>
            <w:szCs w:val="24"/>
            <w:u w:val="single"/>
            <w:bdr w:val="none" w:sz="0" w:space="0" w:color="auto" w:frame="1"/>
          </w:rPr>
          <w:t>1119</w:t>
        </w:r>
      </w:hyperlink>
      <w:r w:rsidRPr="002E6837">
        <w:rPr>
          <w:rFonts w:ascii="inherit" w:eastAsia="Times New Roman" w:hAnsi="inherit" w:cs="Times New Roman"/>
          <w:sz w:val="24"/>
          <w:szCs w:val="24"/>
        </w:rPr>
        <w:t>, </w:t>
      </w:r>
      <w:hyperlink r:id="rId2060" w:anchor="ref-1284" w:history="1">
        <w:r w:rsidRPr="002E6837">
          <w:rPr>
            <w:rFonts w:ascii="inherit" w:eastAsia="Times New Roman" w:hAnsi="inherit" w:cs="Times New Roman"/>
            <w:b/>
            <w:bCs/>
            <w:color w:val="76232F"/>
            <w:sz w:val="24"/>
            <w:szCs w:val="24"/>
            <w:u w:val="single"/>
            <w:bdr w:val="none" w:sz="0" w:space="0" w:color="auto" w:frame="1"/>
          </w:rPr>
          <w:t>1284</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Tyrosine nitration represents a major cytotoxic pathway in the nervous system, possibly contributing to neurodegenerative disorders. Mitochondria are particularly vulnerable targets of oxidative stress and protein nitration in neurodegeneration (</w:t>
      </w:r>
      <w:hyperlink r:id="rId2061" w:anchor="ref-1135" w:history="1">
        <w:r w:rsidRPr="002E6837">
          <w:rPr>
            <w:rFonts w:ascii="inherit" w:eastAsia="Times New Roman" w:hAnsi="inherit" w:cs="Times New Roman"/>
            <w:b/>
            <w:bCs/>
            <w:color w:val="76232F"/>
            <w:sz w:val="24"/>
            <w:szCs w:val="24"/>
            <w:u w:val="single"/>
            <w:bdr w:val="none" w:sz="0" w:space="0" w:color="auto" w:frame="1"/>
          </w:rPr>
          <w:t>1135</w:t>
        </w:r>
      </w:hyperlink>
      <w:r w:rsidRPr="002E6837">
        <w:rPr>
          <w:rFonts w:ascii="inherit" w:eastAsia="Times New Roman" w:hAnsi="inherit" w:cs="Times New Roman"/>
          <w:sz w:val="24"/>
          <w:szCs w:val="24"/>
        </w:rPr>
        <w:t>). Increased superoxide production in mitochondria should render them vulnerable when exposed to NO (</w:t>
      </w:r>
      <w:hyperlink r:id="rId2062" w:anchor="ref-532" w:history="1">
        <w:r w:rsidRPr="002E6837">
          <w:rPr>
            <w:rFonts w:ascii="inherit" w:eastAsia="Times New Roman" w:hAnsi="inherit" w:cs="Times New Roman"/>
            <w:b/>
            <w:bCs/>
            <w:color w:val="76232F"/>
            <w:sz w:val="24"/>
            <w:szCs w:val="24"/>
            <w:u w:val="single"/>
            <w:bdr w:val="none" w:sz="0" w:space="0" w:color="auto" w:frame="1"/>
          </w:rPr>
          <w:t>532</w:t>
        </w:r>
      </w:hyperlink>
      <w:r w:rsidRPr="002E6837">
        <w:rPr>
          <w:rFonts w:ascii="inherit" w:eastAsia="Times New Roman" w:hAnsi="inherit" w:cs="Times New Roman"/>
          <w:sz w:val="24"/>
          <w:szCs w:val="24"/>
        </w:rPr>
        <w:t>). Consistently, mice deficient in NOS1 are resistant to MPTP toxicity, and NOS inhibitors are protective (</w:t>
      </w:r>
      <w:hyperlink r:id="rId2063" w:anchor="ref-1348" w:history="1">
        <w:r w:rsidRPr="002E6837">
          <w:rPr>
            <w:rFonts w:ascii="inherit" w:eastAsia="Times New Roman" w:hAnsi="inherit" w:cs="Times New Roman"/>
            <w:b/>
            <w:bCs/>
            <w:color w:val="76232F"/>
            <w:sz w:val="24"/>
            <w:szCs w:val="24"/>
            <w:u w:val="single"/>
            <w:bdr w:val="none" w:sz="0" w:space="0" w:color="auto" w:frame="1"/>
          </w:rPr>
          <w:t>1348</w:t>
        </w:r>
      </w:hyperlink>
      <w:r w:rsidRPr="002E6837">
        <w:rPr>
          <w:rFonts w:ascii="inherit" w:eastAsia="Times New Roman" w:hAnsi="inherit" w:cs="Times New Roman"/>
          <w:sz w:val="24"/>
          <w:szCs w:val="24"/>
        </w:rPr>
        <w:t>). Peroxynitrite also readily damages complex I in the mitochondria (</w:t>
      </w:r>
      <w:hyperlink r:id="rId2064" w:anchor="ref-919" w:history="1">
        <w:r w:rsidRPr="002E6837">
          <w:rPr>
            <w:rFonts w:ascii="inherit" w:eastAsia="Times New Roman" w:hAnsi="inherit" w:cs="Times New Roman"/>
            <w:b/>
            <w:bCs/>
            <w:color w:val="76232F"/>
            <w:sz w:val="24"/>
            <w:szCs w:val="24"/>
            <w:u w:val="single"/>
            <w:bdr w:val="none" w:sz="0" w:space="0" w:color="auto" w:frame="1"/>
          </w:rPr>
          <w:t>919</w:t>
        </w:r>
      </w:hyperlink>
      <w:r w:rsidRPr="002E6837">
        <w:rPr>
          <w:rFonts w:ascii="inherit" w:eastAsia="Times New Roman" w:hAnsi="inherit" w:cs="Times New Roman"/>
          <w:sz w:val="24"/>
          <w:szCs w:val="24"/>
        </w:rPr>
        <w:t>, </w:t>
      </w:r>
      <w:hyperlink r:id="rId2065" w:anchor="ref-1062" w:history="1">
        <w:r w:rsidRPr="002E6837">
          <w:rPr>
            <w:rFonts w:ascii="inherit" w:eastAsia="Times New Roman" w:hAnsi="inherit" w:cs="Times New Roman"/>
            <w:b/>
            <w:bCs/>
            <w:color w:val="76232F"/>
            <w:sz w:val="24"/>
            <w:szCs w:val="24"/>
            <w:u w:val="single"/>
            <w:bdr w:val="none" w:sz="0" w:space="0" w:color="auto" w:frame="1"/>
          </w:rPr>
          <w:t>1062</w:t>
        </w:r>
      </w:hyperlink>
      <w:r w:rsidRPr="002E6837">
        <w:rPr>
          <w:rFonts w:ascii="inherit" w:eastAsia="Times New Roman" w:hAnsi="inherit" w:cs="Times New Roman"/>
          <w:sz w:val="24"/>
          <w:szCs w:val="24"/>
        </w:rPr>
        <w:t>) and might further amplify injury. One of the major consequences of peroxynitrite production within mitochondria is nitration and inactivation of mitochondrial Mn-SOD (</w:t>
      </w:r>
      <w:hyperlink r:id="rId2066" w:anchor="ref-826" w:history="1">
        <w:r w:rsidRPr="002E6837">
          <w:rPr>
            <w:rFonts w:ascii="inherit" w:eastAsia="Times New Roman" w:hAnsi="inherit" w:cs="Times New Roman"/>
            <w:b/>
            <w:bCs/>
            <w:color w:val="76232F"/>
            <w:sz w:val="24"/>
            <w:szCs w:val="24"/>
            <w:u w:val="single"/>
            <w:bdr w:val="none" w:sz="0" w:space="0" w:color="auto" w:frame="1"/>
          </w:rPr>
          <w:t>826</w:t>
        </w:r>
      </w:hyperlink>
      <w:r w:rsidRPr="002E6837">
        <w:rPr>
          <w:rFonts w:ascii="inherit" w:eastAsia="Times New Roman" w:hAnsi="inherit" w:cs="Times New Roman"/>
          <w:sz w:val="24"/>
          <w:szCs w:val="24"/>
        </w:rPr>
        <w:t>, </w:t>
      </w:r>
      <w:hyperlink r:id="rId2067" w:anchor="ref-827" w:history="1">
        <w:r w:rsidRPr="002E6837">
          <w:rPr>
            <w:rFonts w:ascii="inherit" w:eastAsia="Times New Roman" w:hAnsi="inherit" w:cs="Times New Roman"/>
            <w:b/>
            <w:bCs/>
            <w:color w:val="76232F"/>
            <w:sz w:val="24"/>
            <w:szCs w:val="24"/>
            <w:u w:val="single"/>
            <w:bdr w:val="none" w:sz="0" w:space="0" w:color="auto" w:frame="1"/>
          </w:rPr>
          <w:t>827</w:t>
        </w:r>
      </w:hyperlink>
      <w:r w:rsidRPr="002E6837">
        <w:rPr>
          <w:rFonts w:ascii="inherit" w:eastAsia="Times New Roman" w:hAnsi="inherit" w:cs="Times New Roman"/>
          <w:sz w:val="24"/>
          <w:szCs w:val="24"/>
        </w:rPr>
        <w:t>, </w:t>
      </w:r>
      <w:hyperlink r:id="rId2068" w:anchor="ref-830" w:history="1">
        <w:proofErr w:type="gramStart"/>
        <w:r w:rsidRPr="002E6837">
          <w:rPr>
            <w:rFonts w:ascii="inherit" w:eastAsia="Times New Roman" w:hAnsi="inherit" w:cs="Times New Roman"/>
            <w:b/>
            <w:bCs/>
            <w:color w:val="76232F"/>
            <w:sz w:val="24"/>
            <w:szCs w:val="24"/>
            <w:u w:val="single"/>
            <w:bdr w:val="none" w:sz="0" w:space="0" w:color="auto" w:frame="1"/>
          </w:rPr>
          <w:t>830</w:t>
        </w:r>
        <w:proofErr w:type="gramEnd"/>
      </w:hyperlink>
      <w:r w:rsidRPr="002E6837">
        <w:rPr>
          <w:rFonts w:ascii="inherit" w:eastAsia="Times New Roman" w:hAnsi="inherit" w:cs="Times New Roman"/>
          <w:sz w:val="24"/>
          <w:szCs w:val="24"/>
        </w:rPr>
        <w:t>). In vivo, nitration of Mn-SOD has been detected in cerebrospinal fluid of patients with ALS, Alzheimer's disease, and Parkinson's disease (</w:t>
      </w:r>
      <w:hyperlink r:id="rId2069" w:anchor="ref-27" w:history="1">
        <w:r w:rsidRPr="002E6837">
          <w:rPr>
            <w:rFonts w:ascii="inherit" w:eastAsia="Times New Roman" w:hAnsi="inherit" w:cs="Times New Roman"/>
            <w:b/>
            <w:bCs/>
            <w:color w:val="76232F"/>
            <w:sz w:val="24"/>
            <w:szCs w:val="24"/>
            <w:u w:val="single"/>
            <w:bdr w:val="none" w:sz="0" w:space="0" w:color="auto" w:frame="1"/>
          </w:rPr>
          <w:t>27</w:t>
        </w:r>
      </w:hyperlink>
      <w:r w:rsidRPr="002E6837">
        <w:rPr>
          <w:rFonts w:ascii="inherit" w:eastAsia="Times New Roman" w:hAnsi="inherit" w:cs="Times New Roman"/>
          <w:sz w:val="24"/>
          <w:szCs w:val="24"/>
        </w:rPr>
        <w:t>). Serious consequences arise from the genetic knockout of Mn-SOD, which is generally lethal in the neonatal period. In addition to causing cardiac failure, the mitochondrial Mn-SOD knockout mouse suffers CNS pathology that includes mitochondrial vacuolization and oxidized lipid deposits. Conversely, genetically induced increased expression of mitochondrial Mn-SOD or induction of the enzyme during stress has been shown to protect mitochondria and cells from oxidative stress. The inactivation of Mn-SOD by peroxynitrite will make mitochondria more vulnerable in neurodegeneration.</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Another major group of targets for nitration in neurodegeneration are various structural proteins. These are particularly abundant proteins in cells and tend to have a higher proportion of tyrosine. Tyrosine is moderately hydrophobic and can be buried within the contact regions between subunits and yet also can form hydrogen bonds with water when subunits are disassembled. Often these tyrosines are located near acidic and basic residues that can increase their susceptibility to nitration (</w:t>
      </w:r>
      <w:hyperlink r:id="rId2070" w:anchor="ref-72" w:history="1">
        <w:r w:rsidRPr="002E6837">
          <w:rPr>
            <w:rFonts w:ascii="inherit" w:eastAsia="Times New Roman" w:hAnsi="inherit" w:cs="Times New Roman"/>
            <w:b/>
            <w:bCs/>
            <w:color w:val="76232F"/>
            <w:sz w:val="24"/>
            <w:szCs w:val="24"/>
            <w:u w:val="single"/>
            <w:bdr w:val="none" w:sz="0" w:space="0" w:color="auto" w:frame="1"/>
          </w:rPr>
          <w:t>72</w:t>
        </w:r>
      </w:hyperlink>
      <w:r w:rsidRPr="002E6837">
        <w:rPr>
          <w:rFonts w:ascii="inherit" w:eastAsia="Times New Roman" w:hAnsi="inherit" w:cs="Times New Roman"/>
          <w:sz w:val="24"/>
          <w:szCs w:val="24"/>
        </w:rPr>
        <w:t xml:space="preserve">). Nitration of structural proteins can have major functional consequences. Addition of the bulky nitro group will increase steric interference and introduce a partial negative charge. If a tyrosine involved in subunit contacts is nitrated, it could seriously compromise the formation of a large structure. The nitration of the structural protein has a dominant effect interfering with the proper assembly and function of the entire structure. Tyrosine radical intermediates may also cause covalent cross-links between structural proteins </w:t>
      </w:r>
      <w:r w:rsidRPr="002E6837">
        <w:rPr>
          <w:rFonts w:ascii="inherit" w:eastAsia="Times New Roman" w:hAnsi="inherit" w:cs="Times New Roman"/>
          <w:sz w:val="24"/>
          <w:szCs w:val="24"/>
        </w:rPr>
        <w:lastRenderedPageBreak/>
        <w:t>that will also interfere in their proper assembly and function. Disruption of structural proteins might also have a major impact on mitochondrial function in neurons, because mitochondria moving along axons are far removed from nuclear protein synthesis (</w:t>
      </w:r>
      <w:hyperlink r:id="rId2071" w:anchor="ref-2" w:history="1">
        <w:r w:rsidRPr="002E6837">
          <w:rPr>
            <w:rFonts w:ascii="inherit" w:eastAsia="Times New Roman" w:hAnsi="inherit" w:cs="Times New Roman"/>
            <w:b/>
            <w:bCs/>
            <w:color w:val="76232F"/>
            <w:sz w:val="24"/>
            <w:szCs w:val="24"/>
            <w:u w:val="single"/>
            <w:bdr w:val="none" w:sz="0" w:space="0" w:color="auto" w:frame="1"/>
          </w:rPr>
          <w:t>2</w:t>
        </w:r>
      </w:hyperlink>
      <w:r w:rsidRPr="002E6837">
        <w:rPr>
          <w:rFonts w:ascii="inherit" w:eastAsia="Times New Roman" w:hAnsi="inherit" w:cs="Times New Roman"/>
          <w:sz w:val="24"/>
          <w:szCs w:val="24"/>
        </w:rPr>
        <w:t>). Over 99% of the proteins in the mitochondria are encoded in the nucleus and imported. In neurons, mitochondria could potentially be several days to months away from the cell soma, making replacement of key components difficult to maintain.</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The CNS intermediate filament proteins, neurofilament-L (NFL) and glial fibrillary acid protein (GFAP) were among the very first proteins to be identified as endogenously nitrated in vivo (</w:t>
      </w:r>
      <w:hyperlink r:id="rId2072" w:anchor="ref-247" w:history="1">
        <w:r w:rsidRPr="002E6837">
          <w:rPr>
            <w:rFonts w:ascii="inherit" w:eastAsia="Times New Roman" w:hAnsi="inherit" w:cs="Times New Roman"/>
            <w:b/>
            <w:bCs/>
            <w:color w:val="76232F"/>
            <w:sz w:val="24"/>
            <w:szCs w:val="24"/>
            <w:u w:val="single"/>
            <w:bdr w:val="none" w:sz="0" w:space="0" w:color="auto" w:frame="1"/>
          </w:rPr>
          <w:t>247</w:t>
        </w:r>
      </w:hyperlink>
      <w:proofErr w:type="gramStart"/>
      <w:r w:rsidRPr="002E6837">
        <w:rPr>
          <w:rFonts w:ascii="inherit" w:eastAsia="Times New Roman" w:hAnsi="inherit" w:cs="Times New Roman"/>
          <w:sz w:val="24"/>
          <w:szCs w:val="24"/>
        </w:rPr>
        <w:t>,</w:t>
      </w:r>
      <w:proofErr w:type="gramEnd"/>
      <w:r w:rsidR="00306863">
        <w:fldChar w:fldCharType="begin"/>
      </w:r>
      <w:r w:rsidR="00306863">
        <w:instrText xml:space="preserve"> HYPERLINK "http://physrev.physiology.org/content/87/1/315.long" \l "ref-459" </w:instrText>
      </w:r>
      <w:r w:rsidR="00306863">
        <w:fldChar w:fldCharType="separate"/>
      </w:r>
      <w:r w:rsidRPr="002E6837">
        <w:rPr>
          <w:rFonts w:ascii="inherit" w:eastAsia="Times New Roman" w:hAnsi="inherit" w:cs="Times New Roman"/>
          <w:b/>
          <w:bCs/>
          <w:color w:val="76232F"/>
          <w:sz w:val="24"/>
          <w:szCs w:val="24"/>
          <w:u w:val="single"/>
          <w:bdr w:val="none" w:sz="0" w:space="0" w:color="auto" w:frame="1"/>
        </w:rPr>
        <w:t>459</w:t>
      </w:r>
      <w:r w:rsidR="00306863">
        <w:rPr>
          <w:rFonts w:ascii="inherit" w:eastAsia="Times New Roman" w:hAnsi="inherit" w:cs="Times New Roman"/>
          <w:b/>
          <w:bCs/>
          <w:color w:val="76232F"/>
          <w:sz w:val="24"/>
          <w:szCs w:val="24"/>
          <w:u w:val="single"/>
          <w:bdr w:val="none" w:sz="0" w:space="0" w:color="auto" w:frame="1"/>
        </w:rPr>
        <w:fldChar w:fldCharType="end"/>
      </w:r>
      <w:r w:rsidRPr="002E6837">
        <w:rPr>
          <w:rFonts w:ascii="inherit" w:eastAsia="Times New Roman" w:hAnsi="inherit" w:cs="Times New Roman"/>
          <w:sz w:val="24"/>
          <w:szCs w:val="24"/>
        </w:rPr>
        <w:t>, </w:t>
      </w:r>
      <w:hyperlink r:id="rId2073" w:anchor="ref-531" w:history="1">
        <w:r w:rsidRPr="002E6837">
          <w:rPr>
            <w:rFonts w:ascii="inherit" w:eastAsia="Times New Roman" w:hAnsi="inherit" w:cs="Times New Roman"/>
            <w:b/>
            <w:bCs/>
            <w:color w:val="76232F"/>
            <w:sz w:val="24"/>
            <w:szCs w:val="24"/>
            <w:u w:val="single"/>
            <w:bdr w:val="none" w:sz="0" w:space="0" w:color="auto" w:frame="1"/>
          </w:rPr>
          <w:t>531</w:t>
        </w:r>
      </w:hyperlink>
      <w:r w:rsidRPr="002E6837">
        <w:rPr>
          <w:rFonts w:ascii="inherit" w:eastAsia="Times New Roman" w:hAnsi="inherit" w:cs="Times New Roman"/>
          <w:sz w:val="24"/>
          <w:szCs w:val="24"/>
        </w:rPr>
        <w:t>). SOD was also shown to be very efficient at catalyzing nitration by peroxynitrite of disassembled NFL subunits in vitro, particularly when the SOD is zinc deficient (</w:t>
      </w:r>
      <w:hyperlink r:id="rId2074" w:anchor="ref-246" w:history="1">
        <w:r w:rsidRPr="002E6837">
          <w:rPr>
            <w:rFonts w:ascii="inherit" w:eastAsia="Times New Roman" w:hAnsi="inherit" w:cs="Times New Roman"/>
            <w:b/>
            <w:bCs/>
            <w:color w:val="76232F"/>
            <w:sz w:val="24"/>
            <w:szCs w:val="24"/>
            <w:u w:val="single"/>
            <w:bdr w:val="none" w:sz="0" w:space="0" w:color="auto" w:frame="1"/>
          </w:rPr>
          <w:t>246</w:t>
        </w:r>
      </w:hyperlink>
      <w:r w:rsidRPr="002E6837">
        <w:rPr>
          <w:rFonts w:ascii="inherit" w:eastAsia="Times New Roman" w:hAnsi="inherit" w:cs="Times New Roman"/>
          <w:sz w:val="24"/>
          <w:szCs w:val="24"/>
        </w:rPr>
        <w:t>, </w:t>
      </w:r>
      <w:hyperlink r:id="rId2075" w:anchor="ref-247" w:history="1">
        <w:r w:rsidRPr="002E6837">
          <w:rPr>
            <w:rFonts w:ascii="inherit" w:eastAsia="Times New Roman" w:hAnsi="inherit" w:cs="Times New Roman"/>
            <w:b/>
            <w:bCs/>
            <w:color w:val="76232F"/>
            <w:sz w:val="24"/>
            <w:szCs w:val="24"/>
            <w:u w:val="single"/>
            <w:bdr w:val="none" w:sz="0" w:space="0" w:color="auto" w:frame="1"/>
          </w:rPr>
          <w:t>247</w:t>
        </w:r>
      </w:hyperlink>
      <w:r w:rsidRPr="002E6837">
        <w:rPr>
          <w:rFonts w:ascii="inherit" w:eastAsia="Times New Roman" w:hAnsi="inherit" w:cs="Times New Roman"/>
          <w:sz w:val="24"/>
          <w:szCs w:val="24"/>
        </w:rPr>
        <w:t>). The most likely sequences to be nitrated were in the coiled-coil rod domain that is crucial for the initial dimerization, but not in the head domain where 10 of its 100 residues are tyrosine. Nitration of a small percentage (&lt;10%) of NFL is sufficient to substantially disrupt the assembly of neurofilaments. The nitration of NFL may be particularly important in ALS where motor neurons contain massive concentrations of neurofilament proteins needed to support the enormous axons that can be a meter in length. Over 99% of the volume of motor neurons is contained in the axon plus the neuromuscular junction and hyperphosphorylated neurofilaments found in inclusions are an early marker of motor neuron pathology in ALS. Neurofilament proteins also have a high affinity and binding capacity for zinc (</w:t>
      </w:r>
      <w:hyperlink r:id="rId2076" w:anchor="ref-1028" w:history="1">
        <w:r w:rsidRPr="002E6837">
          <w:rPr>
            <w:rFonts w:ascii="inherit" w:eastAsia="Times New Roman" w:hAnsi="inherit" w:cs="Times New Roman"/>
            <w:b/>
            <w:bCs/>
            <w:color w:val="76232F"/>
            <w:sz w:val="24"/>
            <w:szCs w:val="24"/>
            <w:u w:val="single"/>
            <w:bdr w:val="none" w:sz="0" w:space="0" w:color="auto" w:frame="1"/>
          </w:rPr>
          <w:t>1028</w:t>
        </w:r>
      </w:hyperlink>
      <w:r w:rsidRPr="002E6837">
        <w:rPr>
          <w:rFonts w:ascii="inherit" w:eastAsia="Times New Roman" w:hAnsi="inherit" w:cs="Times New Roman"/>
          <w:sz w:val="24"/>
          <w:szCs w:val="24"/>
        </w:rPr>
        <w:t>), which may favor the formation of zinc-deficient SOD. As described below, the loss of zinc from SOD may be a key factor in understanding why motor neurons are vulnerable in ALS.</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Subsequent studies have found numerous other proteins that may lead to aberrant structures when nitrated. Mutations to α-synuclein have been linked to a small fraction of Parkinson's cases. Wild-type α-synuclein is a major component in Lewy bodies as well as other filamentous protein inclusions in sporadic PD and several other pathologies (</w:t>
      </w:r>
      <w:hyperlink r:id="rId2077" w:anchor="ref-22" w:history="1">
        <w:r w:rsidRPr="002E6837">
          <w:rPr>
            <w:rFonts w:ascii="inherit" w:eastAsia="Times New Roman" w:hAnsi="inherit" w:cs="Times New Roman"/>
            <w:b/>
            <w:bCs/>
            <w:color w:val="76232F"/>
            <w:sz w:val="24"/>
            <w:szCs w:val="24"/>
            <w:u w:val="single"/>
            <w:bdr w:val="none" w:sz="0" w:space="0" w:color="auto" w:frame="1"/>
          </w:rPr>
          <w:t>22</w:t>
        </w:r>
      </w:hyperlink>
      <w:r w:rsidRPr="002E6837">
        <w:rPr>
          <w:rFonts w:ascii="inherit" w:eastAsia="Times New Roman" w:hAnsi="inherit" w:cs="Times New Roman"/>
          <w:sz w:val="24"/>
          <w:szCs w:val="24"/>
        </w:rPr>
        <w:t>, </w:t>
      </w:r>
      <w:hyperlink r:id="rId2078" w:anchor="ref-443" w:history="1">
        <w:r w:rsidRPr="002E6837">
          <w:rPr>
            <w:rFonts w:ascii="inherit" w:eastAsia="Times New Roman" w:hAnsi="inherit" w:cs="Times New Roman"/>
            <w:b/>
            <w:bCs/>
            <w:color w:val="76232F"/>
            <w:sz w:val="24"/>
            <w:szCs w:val="24"/>
            <w:u w:val="single"/>
            <w:bdr w:val="none" w:sz="0" w:space="0" w:color="auto" w:frame="1"/>
          </w:rPr>
          <w:t>443</w:t>
        </w:r>
      </w:hyperlink>
      <w:r w:rsidRPr="002E6837">
        <w:rPr>
          <w:rFonts w:ascii="inherit" w:eastAsia="Times New Roman" w:hAnsi="inherit" w:cs="Times New Roman"/>
          <w:sz w:val="24"/>
          <w:szCs w:val="24"/>
        </w:rPr>
        <w:t>, </w:t>
      </w:r>
      <w:hyperlink r:id="rId2079" w:anchor="ref-1042" w:history="1">
        <w:r w:rsidRPr="002E6837">
          <w:rPr>
            <w:rFonts w:ascii="inherit" w:eastAsia="Times New Roman" w:hAnsi="inherit" w:cs="Times New Roman"/>
            <w:b/>
            <w:bCs/>
            <w:color w:val="76232F"/>
            <w:sz w:val="24"/>
            <w:szCs w:val="24"/>
            <w:u w:val="single"/>
            <w:bdr w:val="none" w:sz="0" w:space="0" w:color="auto" w:frame="1"/>
          </w:rPr>
          <w:t>1042</w:t>
        </w:r>
      </w:hyperlink>
      <w:r w:rsidRPr="002E6837">
        <w:rPr>
          <w:rFonts w:ascii="inherit" w:eastAsia="Times New Roman" w:hAnsi="inherit" w:cs="Times New Roman"/>
          <w:sz w:val="24"/>
          <w:szCs w:val="24"/>
        </w:rPr>
        <w:t>, </w:t>
      </w:r>
      <w:hyperlink r:id="rId2080" w:anchor="ref-1191" w:history="1">
        <w:proofErr w:type="gramStart"/>
        <w:r w:rsidRPr="002E6837">
          <w:rPr>
            <w:rFonts w:ascii="inherit" w:eastAsia="Times New Roman" w:hAnsi="inherit" w:cs="Times New Roman"/>
            <w:b/>
            <w:bCs/>
            <w:color w:val="76232F"/>
            <w:sz w:val="24"/>
            <w:szCs w:val="24"/>
            <w:u w:val="single"/>
            <w:bdr w:val="none" w:sz="0" w:space="0" w:color="auto" w:frame="1"/>
          </w:rPr>
          <w:t>1191</w:t>
        </w:r>
        <w:proofErr w:type="gramEnd"/>
      </w:hyperlink>
      <w:r w:rsidRPr="002E6837">
        <w:rPr>
          <w:rFonts w:ascii="inherit" w:eastAsia="Times New Roman" w:hAnsi="inherit" w:cs="Times New Roman"/>
          <w:sz w:val="24"/>
          <w:szCs w:val="24"/>
        </w:rPr>
        <w:t>). The use of specific antibodies for nitrated α-synuclein revealed that the majority of the Lewy bodies and protein inclusions contain nitrated and oxidized α-synuclein (</w:t>
      </w:r>
      <w:hyperlink r:id="rId2081" w:anchor="ref-443" w:history="1">
        <w:r w:rsidRPr="002E6837">
          <w:rPr>
            <w:rFonts w:ascii="inherit" w:eastAsia="Times New Roman" w:hAnsi="inherit" w:cs="Times New Roman"/>
            <w:b/>
            <w:bCs/>
            <w:color w:val="76232F"/>
            <w:sz w:val="24"/>
            <w:szCs w:val="24"/>
            <w:u w:val="single"/>
            <w:bdr w:val="none" w:sz="0" w:space="0" w:color="auto" w:frame="1"/>
          </w:rPr>
          <w:t>443</w:t>
        </w:r>
      </w:hyperlink>
      <w:r w:rsidRPr="002E6837">
        <w:rPr>
          <w:rFonts w:ascii="inherit" w:eastAsia="Times New Roman" w:hAnsi="inherit" w:cs="Times New Roman"/>
          <w:sz w:val="24"/>
          <w:szCs w:val="24"/>
        </w:rPr>
        <w:t>). Cellular systems and biochemical studies have shown that nitrative stress promotes the formation of α-synuclein aggregates in a manner that is resistant to proteolysis (</w:t>
      </w:r>
      <w:hyperlink r:id="rId2082" w:anchor="ref-608" w:history="1">
        <w:r w:rsidRPr="002E6837">
          <w:rPr>
            <w:rFonts w:ascii="inherit" w:eastAsia="Times New Roman" w:hAnsi="inherit" w:cs="Times New Roman"/>
            <w:b/>
            <w:bCs/>
            <w:color w:val="76232F"/>
            <w:sz w:val="24"/>
            <w:szCs w:val="24"/>
            <w:u w:val="single"/>
            <w:bdr w:val="none" w:sz="0" w:space="0" w:color="auto" w:frame="1"/>
          </w:rPr>
          <w:t>608</w:t>
        </w:r>
      </w:hyperlink>
      <w:r w:rsidRPr="002E6837">
        <w:rPr>
          <w:rFonts w:ascii="inherit" w:eastAsia="Times New Roman" w:hAnsi="inherit" w:cs="Times New Roman"/>
          <w:sz w:val="24"/>
          <w:szCs w:val="24"/>
        </w:rPr>
        <w:t>, </w:t>
      </w:r>
      <w:hyperlink r:id="rId2083" w:anchor="ref-1191" w:history="1">
        <w:r w:rsidRPr="002E6837">
          <w:rPr>
            <w:rFonts w:ascii="inherit" w:eastAsia="Times New Roman" w:hAnsi="inherit" w:cs="Times New Roman"/>
            <w:b/>
            <w:bCs/>
            <w:color w:val="76232F"/>
            <w:sz w:val="24"/>
            <w:szCs w:val="24"/>
            <w:u w:val="single"/>
            <w:bdr w:val="none" w:sz="0" w:space="0" w:color="auto" w:frame="1"/>
          </w:rPr>
          <w:t>1191</w:t>
        </w:r>
      </w:hyperlink>
      <w:r w:rsidRPr="002E6837">
        <w:rPr>
          <w:rFonts w:ascii="inherit" w:eastAsia="Times New Roman" w:hAnsi="inherit" w:cs="Times New Roman"/>
          <w:sz w:val="24"/>
          <w:szCs w:val="24"/>
        </w:rPr>
        <w:t>, </w:t>
      </w:r>
      <w:hyperlink r:id="rId2084" w:anchor="ref-1288" w:history="1">
        <w:proofErr w:type="gramStart"/>
        <w:r w:rsidRPr="002E6837">
          <w:rPr>
            <w:rFonts w:ascii="inherit" w:eastAsia="Times New Roman" w:hAnsi="inherit" w:cs="Times New Roman"/>
            <w:b/>
            <w:bCs/>
            <w:color w:val="76232F"/>
            <w:sz w:val="24"/>
            <w:szCs w:val="24"/>
            <w:u w:val="single"/>
            <w:bdr w:val="none" w:sz="0" w:space="0" w:color="auto" w:frame="1"/>
          </w:rPr>
          <w:t>1288</w:t>
        </w:r>
        <w:proofErr w:type="gramEnd"/>
      </w:hyperlink>
      <w:r w:rsidRPr="002E6837">
        <w:rPr>
          <w:rFonts w:ascii="inherit" w:eastAsia="Times New Roman" w:hAnsi="inherit" w:cs="Times New Roman"/>
          <w:sz w:val="24"/>
          <w:szCs w:val="24"/>
        </w:rPr>
        <w:t>). Nitration of other structural proteins such as synaptic proteins (synaptophysin, Munc-18, SNAP25) (</w:t>
      </w:r>
      <w:hyperlink r:id="rId2085" w:anchor="ref-317" w:history="1">
        <w:r w:rsidRPr="002E6837">
          <w:rPr>
            <w:rFonts w:ascii="inherit" w:eastAsia="Times New Roman" w:hAnsi="inherit" w:cs="Times New Roman"/>
            <w:b/>
            <w:bCs/>
            <w:color w:val="76232F"/>
            <w:sz w:val="24"/>
            <w:szCs w:val="24"/>
            <w:u w:val="single"/>
            <w:bdr w:val="none" w:sz="0" w:space="0" w:color="auto" w:frame="1"/>
          </w:rPr>
          <w:t>317</w:t>
        </w:r>
      </w:hyperlink>
      <w:r w:rsidRPr="002E6837">
        <w:rPr>
          <w:rFonts w:ascii="inherit" w:eastAsia="Times New Roman" w:hAnsi="inherit" w:cs="Times New Roman"/>
          <w:sz w:val="24"/>
          <w:szCs w:val="24"/>
        </w:rPr>
        <w:t>), Tau protein (</w:t>
      </w:r>
      <w:hyperlink r:id="rId2086" w:anchor="ref-1073" w:history="1">
        <w:r w:rsidRPr="002E6837">
          <w:rPr>
            <w:rFonts w:ascii="inherit" w:eastAsia="Times New Roman" w:hAnsi="inherit" w:cs="Times New Roman"/>
            <w:b/>
            <w:bCs/>
            <w:color w:val="76232F"/>
            <w:sz w:val="24"/>
            <w:szCs w:val="24"/>
            <w:u w:val="single"/>
            <w:bdr w:val="none" w:sz="0" w:space="0" w:color="auto" w:frame="1"/>
          </w:rPr>
          <w:t>1073</w:t>
        </w:r>
      </w:hyperlink>
      <w:r w:rsidRPr="002E6837">
        <w:rPr>
          <w:rFonts w:ascii="inherit" w:eastAsia="Times New Roman" w:hAnsi="inherit" w:cs="Times New Roman"/>
          <w:sz w:val="24"/>
          <w:szCs w:val="24"/>
        </w:rPr>
        <w:t>, </w:t>
      </w:r>
      <w:hyperlink r:id="rId2087" w:anchor="ref-1074" w:history="1">
        <w:r w:rsidRPr="002E6837">
          <w:rPr>
            <w:rFonts w:ascii="inherit" w:eastAsia="Times New Roman" w:hAnsi="inherit" w:cs="Times New Roman"/>
            <w:b/>
            <w:bCs/>
            <w:color w:val="76232F"/>
            <w:sz w:val="24"/>
            <w:szCs w:val="24"/>
            <w:u w:val="single"/>
            <w:bdr w:val="none" w:sz="0" w:space="0" w:color="auto" w:frame="1"/>
          </w:rPr>
          <w:t>1074</w:t>
        </w:r>
      </w:hyperlink>
      <w:r w:rsidRPr="002E6837">
        <w:rPr>
          <w:rFonts w:ascii="inherit" w:eastAsia="Times New Roman" w:hAnsi="inherit" w:cs="Times New Roman"/>
          <w:sz w:val="24"/>
          <w:szCs w:val="24"/>
        </w:rPr>
        <w:t>,</w:t>
      </w:r>
      <w:hyperlink r:id="rId2088" w:anchor="ref-1442" w:history="1">
        <w:r w:rsidRPr="002E6837">
          <w:rPr>
            <w:rFonts w:ascii="inherit" w:eastAsia="Times New Roman" w:hAnsi="inherit" w:cs="Times New Roman"/>
            <w:b/>
            <w:bCs/>
            <w:color w:val="76232F"/>
            <w:sz w:val="24"/>
            <w:szCs w:val="24"/>
            <w:u w:val="single"/>
            <w:bdr w:val="none" w:sz="0" w:space="0" w:color="auto" w:frame="1"/>
          </w:rPr>
          <w:t>1442</w:t>
        </w:r>
      </w:hyperlink>
      <w:r w:rsidRPr="002E6837">
        <w:rPr>
          <w:rFonts w:ascii="inherit" w:eastAsia="Times New Roman" w:hAnsi="inherit" w:cs="Times New Roman"/>
          <w:sz w:val="24"/>
          <w:szCs w:val="24"/>
        </w:rPr>
        <w:t>), and tubulin (</w:t>
      </w:r>
      <w:hyperlink r:id="rId2089" w:anchor="ref-54" w:history="1">
        <w:r w:rsidRPr="002E6837">
          <w:rPr>
            <w:rFonts w:ascii="inherit" w:eastAsia="Times New Roman" w:hAnsi="inherit" w:cs="Times New Roman"/>
            <w:b/>
            <w:bCs/>
            <w:color w:val="76232F"/>
            <w:sz w:val="24"/>
            <w:szCs w:val="24"/>
            <w:u w:val="single"/>
            <w:bdr w:val="none" w:sz="0" w:space="0" w:color="auto" w:frame="1"/>
          </w:rPr>
          <w:t>54</w:t>
        </w:r>
      </w:hyperlink>
      <w:r w:rsidRPr="002E6837">
        <w:rPr>
          <w:rFonts w:ascii="inherit" w:eastAsia="Times New Roman" w:hAnsi="inherit" w:cs="Times New Roman"/>
          <w:sz w:val="24"/>
          <w:szCs w:val="24"/>
        </w:rPr>
        <w:t>, </w:t>
      </w:r>
      <w:hyperlink r:id="rId2090" w:anchor="ref-199" w:history="1">
        <w:r w:rsidRPr="002E6837">
          <w:rPr>
            <w:rFonts w:ascii="inherit" w:eastAsia="Times New Roman" w:hAnsi="inherit" w:cs="Times New Roman"/>
            <w:b/>
            <w:bCs/>
            <w:color w:val="76232F"/>
            <w:sz w:val="24"/>
            <w:szCs w:val="24"/>
            <w:u w:val="single"/>
            <w:bdr w:val="none" w:sz="0" w:space="0" w:color="auto" w:frame="1"/>
          </w:rPr>
          <w:t>199</w:t>
        </w:r>
      </w:hyperlink>
      <w:r w:rsidRPr="002E6837">
        <w:rPr>
          <w:rFonts w:ascii="inherit" w:eastAsia="Times New Roman" w:hAnsi="inherit" w:cs="Times New Roman"/>
          <w:sz w:val="24"/>
          <w:szCs w:val="24"/>
        </w:rPr>
        <w:t>, </w:t>
      </w:r>
      <w:hyperlink r:id="rId2091" w:anchor="ref-730" w:history="1">
        <w:r w:rsidRPr="002E6837">
          <w:rPr>
            <w:rFonts w:ascii="inherit" w:eastAsia="Times New Roman" w:hAnsi="inherit" w:cs="Times New Roman"/>
            <w:b/>
            <w:bCs/>
            <w:color w:val="76232F"/>
            <w:sz w:val="24"/>
            <w:szCs w:val="24"/>
            <w:u w:val="single"/>
            <w:bdr w:val="none" w:sz="0" w:space="0" w:color="auto" w:frame="1"/>
          </w:rPr>
          <w:t>730</w:t>
        </w:r>
      </w:hyperlink>
      <w:r w:rsidRPr="002E6837">
        <w:rPr>
          <w:rFonts w:ascii="inherit" w:eastAsia="Times New Roman" w:hAnsi="inherit" w:cs="Times New Roman"/>
          <w:sz w:val="24"/>
          <w:szCs w:val="24"/>
        </w:rPr>
        <w:t>, </w:t>
      </w:r>
      <w:hyperlink r:id="rId2092" w:anchor="ref-1269" w:history="1">
        <w:r w:rsidRPr="002E6837">
          <w:rPr>
            <w:rFonts w:ascii="inherit" w:eastAsia="Times New Roman" w:hAnsi="inherit" w:cs="Times New Roman"/>
            <w:b/>
            <w:bCs/>
            <w:color w:val="76232F"/>
            <w:sz w:val="24"/>
            <w:szCs w:val="24"/>
            <w:u w:val="single"/>
            <w:bdr w:val="none" w:sz="0" w:space="0" w:color="auto" w:frame="1"/>
          </w:rPr>
          <w:t>1269</w:t>
        </w:r>
      </w:hyperlink>
      <w:r w:rsidRPr="002E6837">
        <w:rPr>
          <w:rFonts w:ascii="inherit" w:eastAsia="Times New Roman" w:hAnsi="inherit" w:cs="Times New Roman"/>
          <w:sz w:val="24"/>
          <w:szCs w:val="24"/>
        </w:rPr>
        <w:t>; see also </w:t>
      </w:r>
      <w:hyperlink r:id="rId2093" w:anchor="T1" w:history="1">
        <w:r w:rsidRPr="002E6837">
          <w:rPr>
            <w:rFonts w:ascii="inherit" w:eastAsia="Times New Roman" w:hAnsi="inherit" w:cs="Times New Roman"/>
            <w:b/>
            <w:bCs/>
            <w:color w:val="76232F"/>
            <w:sz w:val="24"/>
            <w:szCs w:val="24"/>
            <w:u w:val="single"/>
            <w:bdr w:val="none" w:sz="0" w:space="0" w:color="auto" w:frame="1"/>
          </w:rPr>
          <w:t>Table 1</w:t>
        </w:r>
      </w:hyperlink>
      <w:r w:rsidRPr="002E6837">
        <w:rPr>
          <w:rFonts w:ascii="inherit" w:eastAsia="Times New Roman" w:hAnsi="inherit" w:cs="Times New Roman"/>
          <w:sz w:val="24"/>
          <w:szCs w:val="24"/>
        </w:rPr>
        <w:t>) may also be involved in the pathophysiology of various neurodegenerative disorders and stroke.</w:t>
      </w:r>
    </w:p>
    <w:p w:rsidR="002E6837" w:rsidRPr="002E6837" w:rsidRDefault="002E6837" w:rsidP="002E6837">
      <w:pPr>
        <w:shd w:val="clear" w:color="auto" w:fill="FFFFFF"/>
        <w:spacing w:before="225" w:after="225" w:line="377" w:lineRule="atLeast"/>
        <w:textAlignment w:val="baseline"/>
        <w:outlineLvl w:val="3"/>
        <w:rPr>
          <w:rFonts w:ascii="Helvetica" w:eastAsia="Times New Roman" w:hAnsi="Helvetica" w:cs="Helvetica"/>
          <w:i/>
          <w:iCs/>
          <w:color w:val="2B2B2B"/>
          <w:sz w:val="24"/>
          <w:szCs w:val="24"/>
        </w:rPr>
      </w:pPr>
      <w:r w:rsidRPr="002E6837">
        <w:rPr>
          <w:rFonts w:ascii="Helvetica" w:eastAsia="Times New Roman" w:hAnsi="Helvetica" w:cs="Helvetica"/>
          <w:i/>
          <w:iCs/>
          <w:color w:val="2B2B2B"/>
          <w:sz w:val="24"/>
          <w:szCs w:val="24"/>
        </w:rPr>
        <w:t>1. Multiple sclerosis (MS)</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MS is an immune-mediated, inflammatory disease causing focal damage to the white matter attacking different regions of the CNS apparently at random. The ability of neurons to conduct impulses becomes compromised through the loss of their myelin sheath, and through the secondary axonal loss (</w:t>
      </w:r>
      <w:hyperlink r:id="rId2094" w:anchor="ref-1187" w:history="1">
        <w:r w:rsidRPr="002E6837">
          <w:rPr>
            <w:rFonts w:ascii="inherit" w:eastAsia="Times New Roman" w:hAnsi="inherit" w:cs="Times New Roman"/>
            <w:b/>
            <w:bCs/>
            <w:color w:val="76232F"/>
            <w:sz w:val="24"/>
            <w:szCs w:val="24"/>
            <w:u w:val="single"/>
            <w:bdr w:val="none" w:sz="0" w:space="0" w:color="auto" w:frame="1"/>
          </w:rPr>
          <w:t>1187</w:t>
        </w:r>
      </w:hyperlink>
      <w:r w:rsidRPr="002E6837">
        <w:rPr>
          <w:rFonts w:ascii="inherit" w:eastAsia="Times New Roman" w:hAnsi="inherit" w:cs="Times New Roman"/>
          <w:sz w:val="24"/>
          <w:szCs w:val="24"/>
        </w:rPr>
        <w:t>). The disease affects 2–3 million people worldwide and most commonly shows an unpredictable, relapsing-remitting course and a range of clinical symptoms (e.g., tremor, ataxia, visual loss, double vision, weakness or paralysis, difficulty in speaking, loss of bladder control and constipation, cognitive impairment, and painful muscle spasms) depending on where the demyelination and axonal loss have occurred (</w:t>
      </w:r>
      <w:hyperlink r:id="rId2095" w:anchor="ref-226" w:history="1">
        <w:r w:rsidRPr="002E6837">
          <w:rPr>
            <w:rFonts w:ascii="inherit" w:eastAsia="Times New Roman" w:hAnsi="inherit" w:cs="Times New Roman"/>
            <w:b/>
            <w:bCs/>
            <w:color w:val="76232F"/>
            <w:sz w:val="24"/>
            <w:szCs w:val="24"/>
            <w:u w:val="single"/>
            <w:bdr w:val="none" w:sz="0" w:space="0" w:color="auto" w:frame="1"/>
          </w:rPr>
          <w:t>226</w:t>
        </w:r>
      </w:hyperlink>
      <w:r w:rsidRPr="002E6837">
        <w:rPr>
          <w:rFonts w:ascii="inherit" w:eastAsia="Times New Roman" w:hAnsi="inherit" w:cs="Times New Roman"/>
          <w:sz w:val="24"/>
          <w:szCs w:val="24"/>
        </w:rPr>
        <w:t>). Although numerous drugs targeting the immune system slow down the progression of the disease, the treatment of MS remains mostly symptomatic and far from satisfactory (</w:t>
      </w:r>
      <w:hyperlink r:id="rId2096" w:anchor="ref-675" w:history="1">
        <w:r w:rsidRPr="002E6837">
          <w:rPr>
            <w:rFonts w:ascii="inherit" w:eastAsia="Times New Roman" w:hAnsi="inherit" w:cs="Times New Roman"/>
            <w:b/>
            <w:bCs/>
            <w:color w:val="76232F"/>
            <w:sz w:val="24"/>
            <w:szCs w:val="24"/>
            <w:u w:val="single"/>
            <w:bdr w:val="none" w:sz="0" w:space="0" w:color="auto" w:frame="1"/>
          </w:rPr>
          <w:t>675</w:t>
        </w:r>
      </w:hyperlink>
      <w:r w:rsidRPr="002E6837">
        <w:rPr>
          <w:rFonts w:ascii="inherit" w:eastAsia="Times New Roman" w:hAnsi="inherit" w:cs="Times New Roman"/>
          <w:sz w:val="24"/>
          <w:szCs w:val="24"/>
        </w:rPr>
        <w:t>, </w:t>
      </w:r>
      <w:hyperlink r:id="rId2097" w:anchor="ref-1036" w:history="1">
        <w:r w:rsidRPr="002E6837">
          <w:rPr>
            <w:rFonts w:ascii="inherit" w:eastAsia="Times New Roman" w:hAnsi="inherit" w:cs="Times New Roman"/>
            <w:b/>
            <w:bCs/>
            <w:color w:val="76232F"/>
            <w:sz w:val="24"/>
            <w:szCs w:val="24"/>
            <w:u w:val="single"/>
            <w:bdr w:val="none" w:sz="0" w:space="0" w:color="auto" w:frame="1"/>
          </w:rPr>
          <w:t>1036</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lastRenderedPageBreak/>
        <w:t>Inflammatory plaques in MS patients showed increase immunoreactivity for iNOS and nitrotyrosine (</w:t>
      </w:r>
      <w:hyperlink r:id="rId2098" w:anchor="ref-41" w:history="1">
        <w:r w:rsidRPr="002E6837">
          <w:rPr>
            <w:rFonts w:ascii="inherit" w:eastAsia="Times New Roman" w:hAnsi="inherit" w:cs="Times New Roman"/>
            <w:b/>
            <w:bCs/>
            <w:color w:val="76232F"/>
            <w:sz w:val="24"/>
            <w:szCs w:val="24"/>
            <w:u w:val="single"/>
            <w:bdr w:val="none" w:sz="0" w:space="0" w:color="auto" w:frame="1"/>
          </w:rPr>
          <w:t>41</w:t>
        </w:r>
      </w:hyperlink>
      <w:r w:rsidRPr="002E6837">
        <w:rPr>
          <w:rFonts w:ascii="inherit" w:eastAsia="Times New Roman" w:hAnsi="inherit" w:cs="Times New Roman"/>
          <w:sz w:val="24"/>
          <w:szCs w:val="24"/>
        </w:rPr>
        <w:t>, </w:t>
      </w:r>
      <w:hyperlink r:id="rId2099" w:anchor="ref-123" w:history="1">
        <w:r w:rsidRPr="002E6837">
          <w:rPr>
            <w:rFonts w:ascii="inherit" w:eastAsia="Times New Roman" w:hAnsi="inherit" w:cs="Times New Roman"/>
            <w:b/>
            <w:bCs/>
            <w:color w:val="76232F"/>
            <w:sz w:val="24"/>
            <w:szCs w:val="24"/>
            <w:u w:val="single"/>
            <w:bdr w:val="none" w:sz="0" w:space="0" w:color="auto" w:frame="1"/>
          </w:rPr>
          <w:t>123</w:t>
        </w:r>
      </w:hyperlink>
      <w:r w:rsidRPr="002E6837">
        <w:rPr>
          <w:rFonts w:ascii="inherit" w:eastAsia="Times New Roman" w:hAnsi="inherit" w:cs="Times New Roman"/>
          <w:sz w:val="24"/>
          <w:szCs w:val="24"/>
        </w:rPr>
        <w:t>, </w:t>
      </w:r>
      <w:hyperlink r:id="rId2100" w:anchor="ref-139" w:history="1">
        <w:r w:rsidRPr="002E6837">
          <w:rPr>
            <w:rFonts w:ascii="inherit" w:eastAsia="Times New Roman" w:hAnsi="inherit" w:cs="Times New Roman"/>
            <w:b/>
            <w:bCs/>
            <w:color w:val="76232F"/>
            <w:sz w:val="24"/>
            <w:szCs w:val="24"/>
            <w:u w:val="single"/>
            <w:bdr w:val="none" w:sz="0" w:space="0" w:color="auto" w:frame="1"/>
          </w:rPr>
          <w:t>139</w:t>
        </w:r>
      </w:hyperlink>
      <w:r w:rsidRPr="002E6837">
        <w:rPr>
          <w:rFonts w:ascii="inherit" w:eastAsia="Times New Roman" w:hAnsi="inherit" w:cs="Times New Roman"/>
          <w:sz w:val="24"/>
          <w:szCs w:val="24"/>
        </w:rPr>
        <w:t>, </w:t>
      </w:r>
      <w:hyperlink r:id="rId2101" w:anchor="ref-241" w:history="1">
        <w:r w:rsidRPr="002E6837">
          <w:rPr>
            <w:rFonts w:ascii="inherit" w:eastAsia="Times New Roman" w:hAnsi="inherit" w:cs="Times New Roman"/>
            <w:b/>
            <w:bCs/>
            <w:color w:val="76232F"/>
            <w:sz w:val="24"/>
            <w:szCs w:val="24"/>
            <w:u w:val="single"/>
            <w:bdr w:val="none" w:sz="0" w:space="0" w:color="auto" w:frame="1"/>
          </w:rPr>
          <w:t>241</w:t>
        </w:r>
      </w:hyperlink>
      <w:r w:rsidRPr="002E6837">
        <w:rPr>
          <w:rFonts w:ascii="inherit" w:eastAsia="Times New Roman" w:hAnsi="inherit" w:cs="Times New Roman"/>
          <w:sz w:val="24"/>
          <w:szCs w:val="24"/>
        </w:rPr>
        <w:t>, </w:t>
      </w:r>
      <w:hyperlink r:id="rId2102" w:anchor="ref-242" w:history="1">
        <w:r w:rsidRPr="002E6837">
          <w:rPr>
            <w:rFonts w:ascii="inherit" w:eastAsia="Times New Roman" w:hAnsi="inherit" w:cs="Times New Roman"/>
            <w:b/>
            <w:bCs/>
            <w:color w:val="76232F"/>
            <w:sz w:val="24"/>
            <w:szCs w:val="24"/>
            <w:u w:val="single"/>
            <w:bdr w:val="none" w:sz="0" w:space="0" w:color="auto" w:frame="1"/>
          </w:rPr>
          <w:t>242</w:t>
        </w:r>
      </w:hyperlink>
      <w:r w:rsidRPr="002E6837">
        <w:rPr>
          <w:rFonts w:ascii="inherit" w:eastAsia="Times New Roman" w:hAnsi="inherit" w:cs="Times New Roman"/>
          <w:sz w:val="24"/>
          <w:szCs w:val="24"/>
        </w:rPr>
        <w:t>, </w:t>
      </w:r>
      <w:hyperlink r:id="rId2103" w:anchor="ref-445" w:history="1">
        <w:r w:rsidRPr="002E6837">
          <w:rPr>
            <w:rFonts w:ascii="inherit" w:eastAsia="Times New Roman" w:hAnsi="inherit" w:cs="Times New Roman"/>
            <w:b/>
            <w:bCs/>
            <w:color w:val="76232F"/>
            <w:sz w:val="24"/>
            <w:szCs w:val="24"/>
            <w:u w:val="single"/>
            <w:bdr w:val="none" w:sz="0" w:space="0" w:color="auto" w:frame="1"/>
          </w:rPr>
          <w:t>445</w:t>
        </w:r>
      </w:hyperlink>
      <w:r w:rsidRPr="002E6837">
        <w:rPr>
          <w:rFonts w:ascii="inherit" w:eastAsia="Times New Roman" w:hAnsi="inherit" w:cs="Times New Roman"/>
          <w:sz w:val="24"/>
          <w:szCs w:val="24"/>
        </w:rPr>
        <w:t>, </w:t>
      </w:r>
      <w:hyperlink r:id="rId2104" w:anchor="ref-546" w:history="1">
        <w:r w:rsidRPr="002E6837">
          <w:rPr>
            <w:rFonts w:ascii="inherit" w:eastAsia="Times New Roman" w:hAnsi="inherit" w:cs="Times New Roman"/>
            <w:b/>
            <w:bCs/>
            <w:color w:val="76232F"/>
            <w:sz w:val="24"/>
            <w:szCs w:val="24"/>
            <w:u w:val="single"/>
            <w:bdr w:val="none" w:sz="0" w:space="0" w:color="auto" w:frame="1"/>
          </w:rPr>
          <w:t>546</w:t>
        </w:r>
      </w:hyperlink>
      <w:r w:rsidRPr="002E6837">
        <w:rPr>
          <w:rFonts w:ascii="inherit" w:eastAsia="Times New Roman" w:hAnsi="inherit" w:cs="Times New Roman"/>
          <w:sz w:val="24"/>
          <w:szCs w:val="24"/>
        </w:rPr>
        <w:t>, </w:t>
      </w:r>
      <w:hyperlink r:id="rId2105" w:anchor="ref-780" w:history="1">
        <w:r w:rsidRPr="002E6837">
          <w:rPr>
            <w:rFonts w:ascii="inherit" w:eastAsia="Times New Roman" w:hAnsi="inherit" w:cs="Times New Roman"/>
            <w:b/>
            <w:bCs/>
            <w:color w:val="76232F"/>
            <w:sz w:val="24"/>
            <w:szCs w:val="24"/>
            <w:u w:val="single"/>
            <w:bdr w:val="none" w:sz="0" w:space="0" w:color="auto" w:frame="1"/>
          </w:rPr>
          <w:t>780</w:t>
        </w:r>
      </w:hyperlink>
      <w:r w:rsidRPr="002E6837">
        <w:rPr>
          <w:rFonts w:ascii="inherit" w:eastAsia="Times New Roman" w:hAnsi="inherit" w:cs="Times New Roman"/>
          <w:sz w:val="24"/>
          <w:szCs w:val="24"/>
        </w:rPr>
        <w:t>, </w:t>
      </w:r>
      <w:hyperlink r:id="rId2106" w:anchor="ref-1154" w:history="1">
        <w:r w:rsidRPr="002E6837">
          <w:rPr>
            <w:rFonts w:ascii="inherit" w:eastAsia="Times New Roman" w:hAnsi="inherit" w:cs="Times New Roman"/>
            <w:b/>
            <w:bCs/>
            <w:color w:val="76232F"/>
            <w:sz w:val="24"/>
            <w:szCs w:val="24"/>
            <w:u w:val="single"/>
            <w:bdr w:val="none" w:sz="0" w:space="0" w:color="auto" w:frame="1"/>
          </w:rPr>
          <w:t>1154</w:t>
        </w:r>
      </w:hyperlink>
      <w:r w:rsidRPr="002E6837">
        <w:rPr>
          <w:rFonts w:ascii="inherit" w:eastAsia="Times New Roman" w:hAnsi="inherit" w:cs="Times New Roman"/>
          <w:sz w:val="24"/>
          <w:szCs w:val="24"/>
        </w:rPr>
        <w:t>, </w:t>
      </w:r>
      <w:hyperlink r:id="rId2107" w:anchor="ref-1312" w:history="1">
        <w:r w:rsidRPr="002E6837">
          <w:rPr>
            <w:rFonts w:ascii="inherit" w:eastAsia="Times New Roman" w:hAnsi="inherit" w:cs="Times New Roman"/>
            <w:b/>
            <w:bCs/>
            <w:color w:val="76232F"/>
            <w:sz w:val="24"/>
            <w:szCs w:val="24"/>
            <w:u w:val="single"/>
            <w:bdr w:val="none" w:sz="0" w:space="0" w:color="auto" w:frame="1"/>
          </w:rPr>
          <w:t>1312</w:t>
        </w:r>
      </w:hyperlink>
      <w:r w:rsidRPr="002E6837">
        <w:rPr>
          <w:rFonts w:ascii="inherit" w:eastAsia="Times New Roman" w:hAnsi="inherit" w:cs="Times New Roman"/>
          <w:sz w:val="24"/>
          <w:szCs w:val="24"/>
        </w:rPr>
        <w:t>) accompanied by elevated levels of nitrate and nitrite in CSF, urine, and serum (</w:t>
      </w:r>
      <w:hyperlink r:id="rId2108" w:anchor="ref-447" w:history="1">
        <w:r w:rsidRPr="002E6837">
          <w:rPr>
            <w:rFonts w:ascii="inherit" w:eastAsia="Times New Roman" w:hAnsi="inherit" w:cs="Times New Roman"/>
            <w:b/>
            <w:bCs/>
            <w:color w:val="76232F"/>
            <w:sz w:val="24"/>
            <w:szCs w:val="24"/>
            <w:u w:val="single"/>
            <w:bdr w:val="none" w:sz="0" w:space="0" w:color="auto" w:frame="1"/>
          </w:rPr>
          <w:t>447</w:t>
        </w:r>
      </w:hyperlink>
      <w:r w:rsidRPr="002E6837">
        <w:rPr>
          <w:rFonts w:ascii="inherit" w:eastAsia="Times New Roman" w:hAnsi="inherit" w:cs="Times New Roman"/>
          <w:sz w:val="24"/>
          <w:szCs w:val="24"/>
        </w:rPr>
        <w:t>, </w:t>
      </w:r>
      <w:hyperlink r:id="rId2109" w:anchor="ref-448" w:history="1">
        <w:r w:rsidRPr="002E6837">
          <w:rPr>
            <w:rFonts w:ascii="inherit" w:eastAsia="Times New Roman" w:hAnsi="inherit" w:cs="Times New Roman"/>
            <w:b/>
            <w:bCs/>
            <w:color w:val="76232F"/>
            <w:sz w:val="24"/>
            <w:szCs w:val="24"/>
            <w:u w:val="single"/>
            <w:bdr w:val="none" w:sz="0" w:space="0" w:color="auto" w:frame="1"/>
          </w:rPr>
          <w:t>448</w:t>
        </w:r>
      </w:hyperlink>
      <w:r w:rsidRPr="002E6837">
        <w:rPr>
          <w:rFonts w:ascii="inherit" w:eastAsia="Times New Roman" w:hAnsi="inherit" w:cs="Times New Roman"/>
          <w:sz w:val="24"/>
          <w:szCs w:val="24"/>
        </w:rPr>
        <w:t>, </w:t>
      </w:r>
      <w:hyperlink r:id="rId2110" w:anchor="ref-1407" w:history="1">
        <w:r w:rsidRPr="002E6837">
          <w:rPr>
            <w:rFonts w:ascii="inherit" w:eastAsia="Times New Roman" w:hAnsi="inherit" w:cs="Times New Roman"/>
            <w:b/>
            <w:bCs/>
            <w:color w:val="76232F"/>
            <w:sz w:val="24"/>
            <w:szCs w:val="24"/>
            <w:u w:val="single"/>
            <w:bdr w:val="none" w:sz="0" w:space="0" w:color="auto" w:frame="1"/>
          </w:rPr>
          <w:t>1407</w:t>
        </w:r>
      </w:hyperlink>
      <w:r w:rsidRPr="002E6837">
        <w:rPr>
          <w:rFonts w:ascii="inherit" w:eastAsia="Times New Roman" w:hAnsi="inherit" w:cs="Times New Roman"/>
          <w:sz w:val="24"/>
          <w:szCs w:val="24"/>
        </w:rPr>
        <w:t>). Tyrosine nitration may contribute to the blood-brain barrier damage (allowing the influx of inflammatory cells) which is a cardinal feature of active MS (</w:t>
      </w:r>
      <w:hyperlink r:id="rId2111" w:anchor="ref-295" w:history="1">
        <w:r w:rsidRPr="002E6837">
          <w:rPr>
            <w:rFonts w:ascii="inherit" w:eastAsia="Times New Roman" w:hAnsi="inherit" w:cs="Times New Roman"/>
            <w:b/>
            <w:bCs/>
            <w:color w:val="76232F"/>
            <w:sz w:val="24"/>
            <w:szCs w:val="24"/>
            <w:u w:val="single"/>
            <w:bdr w:val="none" w:sz="0" w:space="0" w:color="auto" w:frame="1"/>
          </w:rPr>
          <w:t>296</w:t>
        </w:r>
      </w:hyperlink>
      <w:r w:rsidRPr="002E6837">
        <w:rPr>
          <w:rFonts w:ascii="inherit" w:eastAsia="Times New Roman" w:hAnsi="inherit" w:cs="Times New Roman"/>
          <w:sz w:val="24"/>
          <w:szCs w:val="24"/>
        </w:rPr>
        <w:t>, </w:t>
      </w:r>
      <w:hyperlink r:id="rId2112" w:anchor="ref-567" w:history="1">
        <w:r w:rsidRPr="002E6837">
          <w:rPr>
            <w:rFonts w:ascii="inherit" w:eastAsia="Times New Roman" w:hAnsi="inherit" w:cs="Times New Roman"/>
            <w:b/>
            <w:bCs/>
            <w:color w:val="76232F"/>
            <w:sz w:val="24"/>
            <w:szCs w:val="24"/>
            <w:u w:val="single"/>
            <w:bdr w:val="none" w:sz="0" w:space="0" w:color="auto" w:frame="1"/>
          </w:rPr>
          <w:t>567</w:t>
        </w:r>
      </w:hyperlink>
      <w:r w:rsidRPr="002E6837">
        <w:rPr>
          <w:rFonts w:ascii="inherit" w:eastAsia="Times New Roman" w:hAnsi="inherit" w:cs="Times New Roman"/>
          <w:sz w:val="24"/>
          <w:szCs w:val="24"/>
        </w:rPr>
        <w:t>, </w:t>
      </w:r>
      <w:hyperlink r:id="rId2113" w:anchor="ref-972" w:history="1">
        <w:proofErr w:type="gramStart"/>
        <w:r w:rsidRPr="002E6837">
          <w:rPr>
            <w:rFonts w:ascii="inherit" w:eastAsia="Times New Roman" w:hAnsi="inherit" w:cs="Times New Roman"/>
            <w:b/>
            <w:bCs/>
            <w:color w:val="76232F"/>
            <w:sz w:val="24"/>
            <w:szCs w:val="24"/>
            <w:u w:val="single"/>
            <w:bdr w:val="none" w:sz="0" w:space="0" w:color="auto" w:frame="1"/>
          </w:rPr>
          <w:t>972</w:t>
        </w:r>
        <w:proofErr w:type="gramEnd"/>
      </w:hyperlink>
      <w:r w:rsidRPr="002E6837">
        <w:rPr>
          <w:rFonts w:ascii="inherit" w:eastAsia="Times New Roman" w:hAnsi="inherit" w:cs="Times New Roman"/>
          <w:sz w:val="24"/>
          <w:szCs w:val="24"/>
        </w:rPr>
        <w:t>). Furthermore, iNOS expression decreases in demyelinated plaques from MS patients when inflammation is reduced (</w:t>
      </w:r>
      <w:hyperlink r:id="rId2114" w:anchor="ref-780" w:history="1">
        <w:r w:rsidRPr="002E6837">
          <w:rPr>
            <w:rFonts w:ascii="inherit" w:eastAsia="Times New Roman" w:hAnsi="inherit" w:cs="Times New Roman"/>
            <w:b/>
            <w:bCs/>
            <w:color w:val="76232F"/>
            <w:sz w:val="24"/>
            <w:szCs w:val="24"/>
            <w:u w:val="single"/>
            <w:bdr w:val="none" w:sz="0" w:space="0" w:color="auto" w:frame="1"/>
          </w:rPr>
          <w:t>780</w:t>
        </w:r>
      </w:hyperlink>
      <w:r w:rsidRPr="002E6837">
        <w:rPr>
          <w:rFonts w:ascii="inherit" w:eastAsia="Times New Roman" w:hAnsi="inherit" w:cs="Times New Roman"/>
          <w:sz w:val="24"/>
          <w:szCs w:val="24"/>
        </w:rPr>
        <w:t xml:space="preserve">). Inhibition of iNOS in experimental allergic autoimmune encephalomyelitis (EAE; mouse model of MS) yielded controversial results, since </w:t>
      </w:r>
      <w:proofErr w:type="gramStart"/>
      <w:r w:rsidRPr="002E6837">
        <w:rPr>
          <w:rFonts w:ascii="inherit" w:eastAsia="Times New Roman" w:hAnsi="inherit" w:cs="Times New Roman"/>
          <w:sz w:val="24"/>
          <w:szCs w:val="24"/>
        </w:rPr>
        <w:t>both reduction (</w:t>
      </w:r>
      <w:hyperlink r:id="rId2115" w:anchor="ref-242" w:history="1">
        <w:r w:rsidRPr="002E6837">
          <w:rPr>
            <w:rFonts w:ascii="inherit" w:eastAsia="Times New Roman" w:hAnsi="inherit" w:cs="Times New Roman"/>
            <w:b/>
            <w:bCs/>
            <w:color w:val="76232F"/>
            <w:sz w:val="24"/>
            <w:szCs w:val="24"/>
            <w:u w:val="single"/>
            <w:bdr w:val="none" w:sz="0" w:space="0" w:color="auto" w:frame="1"/>
          </w:rPr>
          <w:t>242</w:t>
        </w:r>
      </w:hyperlink>
      <w:r w:rsidRPr="002E6837">
        <w:rPr>
          <w:rFonts w:ascii="inherit" w:eastAsia="Times New Roman" w:hAnsi="inherit" w:cs="Times New Roman"/>
          <w:sz w:val="24"/>
          <w:szCs w:val="24"/>
        </w:rPr>
        <w:t>, </w:t>
      </w:r>
      <w:hyperlink r:id="rId2116" w:anchor="ref-1142" w:history="1">
        <w:r w:rsidRPr="002E6837">
          <w:rPr>
            <w:rFonts w:ascii="inherit" w:eastAsia="Times New Roman" w:hAnsi="inherit" w:cs="Times New Roman"/>
            <w:b/>
            <w:bCs/>
            <w:color w:val="76232F"/>
            <w:sz w:val="24"/>
            <w:szCs w:val="24"/>
            <w:u w:val="single"/>
            <w:bdr w:val="none" w:sz="0" w:space="0" w:color="auto" w:frame="1"/>
          </w:rPr>
          <w:t>1142</w:t>
        </w:r>
      </w:hyperlink>
      <w:r w:rsidRPr="002E6837">
        <w:rPr>
          <w:rFonts w:ascii="inherit" w:eastAsia="Times New Roman" w:hAnsi="inherit" w:cs="Times New Roman"/>
          <w:sz w:val="24"/>
          <w:szCs w:val="24"/>
        </w:rPr>
        <w:t>) or</w:t>
      </w:r>
      <w:proofErr w:type="gramEnd"/>
      <w:r w:rsidRPr="002E6837">
        <w:rPr>
          <w:rFonts w:ascii="inherit" w:eastAsia="Times New Roman" w:hAnsi="inherit" w:cs="Times New Roman"/>
          <w:sz w:val="24"/>
          <w:szCs w:val="24"/>
        </w:rPr>
        <w:t xml:space="preserve"> enhancement (</w:t>
      </w:r>
      <w:hyperlink r:id="rId2117" w:anchor="ref-644" w:history="1">
        <w:r w:rsidRPr="002E6837">
          <w:rPr>
            <w:rFonts w:ascii="inherit" w:eastAsia="Times New Roman" w:hAnsi="inherit" w:cs="Times New Roman"/>
            <w:b/>
            <w:bCs/>
            <w:color w:val="76232F"/>
            <w:sz w:val="24"/>
            <w:szCs w:val="24"/>
            <w:u w:val="single"/>
            <w:bdr w:val="none" w:sz="0" w:space="0" w:color="auto" w:frame="1"/>
          </w:rPr>
          <w:t>644</w:t>
        </w:r>
      </w:hyperlink>
      <w:r w:rsidRPr="002E6837">
        <w:rPr>
          <w:rFonts w:ascii="inherit" w:eastAsia="Times New Roman" w:hAnsi="inherit" w:cs="Times New Roman"/>
          <w:sz w:val="24"/>
          <w:szCs w:val="24"/>
        </w:rPr>
        <w:t>) of inflammation were reported. Peroxynitrite scavengers, mercaptoethylguanidine (MEG) and guanidinoethyldisulphide (GED), protected only against the induction phase of EAE, but did not prevent disease progression (</w:t>
      </w:r>
      <w:hyperlink r:id="rId2118" w:anchor="ref-1142" w:history="1">
        <w:r w:rsidRPr="002E6837">
          <w:rPr>
            <w:rFonts w:ascii="inherit" w:eastAsia="Times New Roman" w:hAnsi="inherit" w:cs="Times New Roman"/>
            <w:b/>
            <w:bCs/>
            <w:color w:val="76232F"/>
            <w:sz w:val="24"/>
            <w:szCs w:val="24"/>
            <w:u w:val="single"/>
            <w:bdr w:val="none" w:sz="0" w:space="0" w:color="auto" w:frame="1"/>
          </w:rPr>
          <w:t>1142</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Uric acid has proven to be a useful inhibitor of tyrosine nitration (although it is not a direct peroxynitrite scavenger) (</w:t>
      </w:r>
      <w:hyperlink r:id="rId2119" w:anchor="ref-1271" w:history="1">
        <w:r w:rsidRPr="002E6837">
          <w:rPr>
            <w:rFonts w:ascii="inherit" w:eastAsia="Times New Roman" w:hAnsi="inherit" w:cs="Times New Roman"/>
            <w:b/>
            <w:bCs/>
            <w:color w:val="76232F"/>
            <w:sz w:val="24"/>
            <w:szCs w:val="24"/>
            <w:u w:val="single"/>
            <w:bdr w:val="none" w:sz="0" w:space="0" w:color="auto" w:frame="1"/>
          </w:rPr>
          <w:t>1271</w:t>
        </w:r>
      </w:hyperlink>
      <w:r w:rsidRPr="002E6837">
        <w:rPr>
          <w:rFonts w:ascii="inherit" w:eastAsia="Times New Roman" w:hAnsi="inherit" w:cs="Times New Roman"/>
          <w:sz w:val="24"/>
          <w:szCs w:val="24"/>
        </w:rPr>
        <w:t>) and has been shown to protect the blood-brain barrier and largely prevent the entry of inflammatory cells into the CNS (</w:t>
      </w:r>
      <w:hyperlink r:id="rId2120" w:anchor="ref-566" w:history="1">
        <w:r w:rsidRPr="002E6837">
          <w:rPr>
            <w:rFonts w:ascii="inherit" w:eastAsia="Times New Roman" w:hAnsi="inherit" w:cs="Times New Roman"/>
            <w:b/>
            <w:bCs/>
            <w:color w:val="76232F"/>
            <w:sz w:val="24"/>
            <w:szCs w:val="24"/>
            <w:u w:val="single"/>
            <w:bdr w:val="none" w:sz="0" w:space="0" w:color="auto" w:frame="1"/>
          </w:rPr>
          <w:t>566</w:t>
        </w:r>
      </w:hyperlink>
      <w:r w:rsidRPr="002E6837">
        <w:rPr>
          <w:rFonts w:ascii="inherit" w:eastAsia="Times New Roman" w:hAnsi="inherit" w:cs="Times New Roman"/>
          <w:sz w:val="24"/>
          <w:szCs w:val="24"/>
        </w:rPr>
        <w:t>, </w:t>
      </w:r>
      <w:hyperlink r:id="rId2121" w:anchor="ref-567" w:history="1">
        <w:r w:rsidRPr="002E6837">
          <w:rPr>
            <w:rFonts w:ascii="inherit" w:eastAsia="Times New Roman" w:hAnsi="inherit" w:cs="Times New Roman"/>
            <w:b/>
            <w:bCs/>
            <w:color w:val="76232F"/>
            <w:sz w:val="24"/>
            <w:szCs w:val="24"/>
            <w:u w:val="single"/>
            <w:bdr w:val="none" w:sz="0" w:space="0" w:color="auto" w:frame="1"/>
          </w:rPr>
          <w:t>567</w:t>
        </w:r>
      </w:hyperlink>
      <w:r w:rsidRPr="002E6837">
        <w:rPr>
          <w:rFonts w:ascii="inherit" w:eastAsia="Times New Roman" w:hAnsi="inherit" w:cs="Times New Roman"/>
          <w:sz w:val="24"/>
          <w:szCs w:val="24"/>
        </w:rPr>
        <w:t>). Additionaly, it also prevented CNS injury after inflammatory cells have already migrated into the CNS (</w:t>
      </w:r>
      <w:hyperlink r:id="rId2122" w:anchor="ref-1141" w:history="1">
        <w:r w:rsidRPr="002E6837">
          <w:rPr>
            <w:rFonts w:ascii="inherit" w:eastAsia="Times New Roman" w:hAnsi="inherit" w:cs="Times New Roman"/>
            <w:b/>
            <w:bCs/>
            <w:color w:val="76232F"/>
            <w:sz w:val="24"/>
            <w:szCs w:val="24"/>
            <w:u w:val="single"/>
            <w:bdr w:val="none" w:sz="0" w:space="0" w:color="auto" w:frame="1"/>
          </w:rPr>
          <w:t>1141</w:t>
        </w:r>
      </w:hyperlink>
      <w:r w:rsidRPr="002E6837">
        <w:rPr>
          <w:rFonts w:ascii="inherit" w:eastAsia="Times New Roman" w:hAnsi="inherit" w:cs="Times New Roman"/>
          <w:sz w:val="24"/>
          <w:szCs w:val="24"/>
        </w:rPr>
        <w:t>). Urate has also proven beneficial in reducing the morbidity associated with viral infections (</w:t>
      </w:r>
      <w:hyperlink r:id="rId2123" w:anchor="ref-710" w:history="1">
        <w:r w:rsidRPr="002E6837">
          <w:rPr>
            <w:rFonts w:ascii="inherit" w:eastAsia="Times New Roman" w:hAnsi="inherit" w:cs="Times New Roman"/>
            <w:b/>
            <w:bCs/>
            <w:color w:val="76232F"/>
            <w:sz w:val="24"/>
            <w:szCs w:val="24"/>
            <w:u w:val="single"/>
            <w:bdr w:val="none" w:sz="0" w:space="0" w:color="auto" w:frame="1"/>
          </w:rPr>
          <w:t>710</w:t>
        </w:r>
      </w:hyperlink>
      <w:r w:rsidRPr="002E6837">
        <w:rPr>
          <w:rFonts w:ascii="inherit" w:eastAsia="Times New Roman" w:hAnsi="inherit" w:cs="Times New Roman"/>
          <w:sz w:val="24"/>
          <w:szCs w:val="24"/>
        </w:rPr>
        <w:t>, </w:t>
      </w:r>
      <w:hyperlink r:id="rId2124" w:anchor="ref-1141" w:history="1">
        <w:r w:rsidRPr="002E6837">
          <w:rPr>
            <w:rFonts w:ascii="inherit" w:eastAsia="Times New Roman" w:hAnsi="inherit" w:cs="Times New Roman"/>
            <w:b/>
            <w:bCs/>
            <w:color w:val="76232F"/>
            <w:sz w:val="24"/>
            <w:szCs w:val="24"/>
            <w:u w:val="single"/>
            <w:bdr w:val="none" w:sz="0" w:space="0" w:color="auto" w:frame="1"/>
          </w:rPr>
          <w:t>1141</w:t>
        </w:r>
      </w:hyperlink>
      <w:r w:rsidRPr="002E6837">
        <w:rPr>
          <w:rFonts w:ascii="inherit" w:eastAsia="Times New Roman" w:hAnsi="inherit" w:cs="Times New Roman"/>
          <w:sz w:val="24"/>
          <w:szCs w:val="24"/>
        </w:rPr>
        <w:t>). Interestingly, in humans there is an inverse correlation between affliction with gout and MS (</w:t>
      </w:r>
      <w:hyperlink r:id="rId2125" w:anchor="ref-710" w:history="1">
        <w:r w:rsidRPr="002E6837">
          <w:rPr>
            <w:rFonts w:ascii="inherit" w:eastAsia="Times New Roman" w:hAnsi="inherit" w:cs="Times New Roman"/>
            <w:b/>
            <w:bCs/>
            <w:color w:val="76232F"/>
            <w:sz w:val="24"/>
            <w:szCs w:val="24"/>
            <w:u w:val="single"/>
            <w:bdr w:val="none" w:sz="0" w:space="0" w:color="auto" w:frame="1"/>
          </w:rPr>
          <w:t>710</w:t>
        </w:r>
      </w:hyperlink>
      <w:r w:rsidRPr="002E6837">
        <w:rPr>
          <w:rFonts w:ascii="inherit" w:eastAsia="Times New Roman" w:hAnsi="inherit" w:cs="Times New Roman"/>
          <w:sz w:val="24"/>
          <w:szCs w:val="24"/>
        </w:rPr>
        <w:t>, </w:t>
      </w:r>
      <w:hyperlink r:id="rId2126" w:anchor="ref-1195" w:history="1">
        <w:r w:rsidRPr="002E6837">
          <w:rPr>
            <w:rFonts w:ascii="inherit" w:eastAsia="Times New Roman" w:hAnsi="inherit" w:cs="Times New Roman"/>
            <w:b/>
            <w:bCs/>
            <w:color w:val="76232F"/>
            <w:sz w:val="24"/>
            <w:szCs w:val="24"/>
            <w:u w:val="single"/>
            <w:bdr w:val="none" w:sz="0" w:space="0" w:color="auto" w:frame="1"/>
          </w:rPr>
          <w:t>1195</w:t>
        </w:r>
      </w:hyperlink>
      <w:r w:rsidRPr="002E6837">
        <w:rPr>
          <w:rFonts w:ascii="inherit" w:eastAsia="Times New Roman" w:hAnsi="inherit" w:cs="Times New Roman"/>
          <w:sz w:val="24"/>
          <w:szCs w:val="24"/>
        </w:rPr>
        <w:t>). Numerous studies have reported lower levels of uric acid in MS patients favoring the view that reduced uric acid in MS is secondary to its “peroxynitrite scavenging” activity during inflammatory disease, rather than a primary deficiency (reviewed in Ref. </w:t>
      </w:r>
      <w:hyperlink r:id="rId2127" w:anchor="ref-694" w:history="1">
        <w:r w:rsidRPr="002E6837">
          <w:rPr>
            <w:rFonts w:ascii="inherit" w:eastAsia="Times New Roman" w:hAnsi="inherit" w:cs="Times New Roman"/>
            <w:b/>
            <w:bCs/>
            <w:color w:val="76232F"/>
            <w:sz w:val="24"/>
            <w:szCs w:val="24"/>
            <w:u w:val="single"/>
            <w:bdr w:val="none" w:sz="0" w:space="0" w:color="auto" w:frame="1"/>
          </w:rPr>
          <w:t>694</w:t>
        </w:r>
      </w:hyperlink>
      <w:r w:rsidRPr="002E6837">
        <w:rPr>
          <w:rFonts w:ascii="inherit" w:eastAsia="Times New Roman" w:hAnsi="inherit" w:cs="Times New Roman"/>
          <w:sz w:val="24"/>
          <w:szCs w:val="24"/>
        </w:rPr>
        <w:t>). These studies have also suggested that serum uric acid levels could be used as biomarkers for monitoring disease activity in MS (reviewed in Ref. </w:t>
      </w:r>
      <w:hyperlink r:id="rId2128" w:anchor="ref-694" w:history="1">
        <w:r w:rsidRPr="002E6837">
          <w:rPr>
            <w:rFonts w:ascii="inherit" w:eastAsia="Times New Roman" w:hAnsi="inherit" w:cs="Times New Roman"/>
            <w:b/>
            <w:bCs/>
            <w:color w:val="76232F"/>
            <w:sz w:val="24"/>
            <w:szCs w:val="24"/>
            <w:u w:val="single"/>
            <w:bdr w:val="none" w:sz="0" w:space="0" w:color="auto" w:frame="1"/>
          </w:rPr>
          <w:t>694</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before="225" w:after="225" w:line="377" w:lineRule="atLeast"/>
        <w:textAlignment w:val="baseline"/>
        <w:outlineLvl w:val="3"/>
        <w:rPr>
          <w:rFonts w:ascii="Helvetica" w:eastAsia="Times New Roman" w:hAnsi="Helvetica" w:cs="Helvetica"/>
          <w:i/>
          <w:iCs/>
          <w:color w:val="2B2B2B"/>
          <w:sz w:val="24"/>
          <w:szCs w:val="24"/>
        </w:rPr>
      </w:pPr>
      <w:r w:rsidRPr="002E6837">
        <w:rPr>
          <w:rFonts w:ascii="Helvetica" w:eastAsia="Times New Roman" w:hAnsi="Helvetica" w:cs="Helvetica"/>
          <w:i/>
          <w:iCs/>
          <w:color w:val="2B2B2B"/>
          <w:sz w:val="24"/>
          <w:szCs w:val="24"/>
        </w:rPr>
        <w:t>2. Parkinson's disease</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Parkinson's disease (PD), the second most common neurodegenerative disease of adult onset, is characterized by progressive loss of dopaminergic neurons within substantia nigra pars reticulata (SNr), resulting in reduced dopamine levels and a loss of dopaminergic neurotransmission in the striatum, which interferes with the function of the basal ganglia critical to motor function and coordination. Even though oxidative stress, inflammation, excitotoxicity, mitochondrial dysfunction, and hereditary and environmental factors have all been implicated in the pathogenesis of PD, the exact cause of the loss of dopaminergic neurons remains obscure (</w:t>
      </w:r>
      <w:hyperlink r:id="rId2129" w:anchor="ref-362" w:history="1">
        <w:r w:rsidRPr="002E6837">
          <w:rPr>
            <w:rFonts w:ascii="inherit" w:eastAsia="Times New Roman" w:hAnsi="inherit" w:cs="Times New Roman"/>
            <w:b/>
            <w:bCs/>
            <w:color w:val="76232F"/>
            <w:sz w:val="24"/>
            <w:szCs w:val="24"/>
            <w:u w:val="single"/>
            <w:bdr w:val="none" w:sz="0" w:space="0" w:color="auto" w:frame="1"/>
          </w:rPr>
          <w:t>362</w:t>
        </w:r>
      </w:hyperlink>
      <w:r w:rsidRPr="002E6837">
        <w:rPr>
          <w:rFonts w:ascii="inherit" w:eastAsia="Times New Roman" w:hAnsi="inherit" w:cs="Times New Roman"/>
          <w:sz w:val="24"/>
          <w:szCs w:val="24"/>
        </w:rPr>
        <w:t>, </w:t>
      </w:r>
      <w:hyperlink r:id="rId2130" w:anchor="ref-522" w:history="1">
        <w:r w:rsidRPr="002E6837">
          <w:rPr>
            <w:rFonts w:ascii="inherit" w:eastAsia="Times New Roman" w:hAnsi="inherit" w:cs="Times New Roman"/>
            <w:b/>
            <w:bCs/>
            <w:color w:val="76232F"/>
            <w:sz w:val="24"/>
            <w:szCs w:val="24"/>
            <w:u w:val="single"/>
            <w:bdr w:val="none" w:sz="0" w:space="0" w:color="auto" w:frame="1"/>
          </w:rPr>
          <w:t>522</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Post mortem studies have demonstrated ROS- and peroxynitrite-mediated oxidative and/or nitrosative damage in PD (reviewed in Refs. </w:t>
      </w:r>
      <w:hyperlink r:id="rId2131" w:anchor="ref-337" w:history="1">
        <w:r w:rsidRPr="002E6837">
          <w:rPr>
            <w:rFonts w:ascii="inherit" w:eastAsia="Times New Roman" w:hAnsi="inherit" w:cs="Times New Roman"/>
            <w:b/>
            <w:bCs/>
            <w:color w:val="76232F"/>
            <w:sz w:val="24"/>
            <w:szCs w:val="24"/>
            <w:u w:val="single"/>
            <w:bdr w:val="none" w:sz="0" w:space="0" w:color="auto" w:frame="1"/>
          </w:rPr>
          <w:t>337</w:t>
        </w:r>
      </w:hyperlink>
      <w:r w:rsidRPr="002E6837">
        <w:rPr>
          <w:rFonts w:ascii="inherit" w:eastAsia="Times New Roman" w:hAnsi="inherit" w:cs="Times New Roman"/>
          <w:sz w:val="24"/>
          <w:szCs w:val="24"/>
        </w:rPr>
        <w:t>, </w:t>
      </w:r>
      <w:hyperlink r:id="rId2132" w:anchor="ref-338" w:history="1">
        <w:r w:rsidRPr="002E6837">
          <w:rPr>
            <w:rFonts w:ascii="inherit" w:eastAsia="Times New Roman" w:hAnsi="inherit" w:cs="Times New Roman"/>
            <w:b/>
            <w:bCs/>
            <w:color w:val="76232F"/>
            <w:sz w:val="24"/>
            <w:szCs w:val="24"/>
            <w:u w:val="single"/>
            <w:bdr w:val="none" w:sz="0" w:space="0" w:color="auto" w:frame="1"/>
          </w:rPr>
          <w:t>338</w:t>
        </w:r>
      </w:hyperlink>
      <w:r w:rsidRPr="002E6837">
        <w:rPr>
          <w:rFonts w:ascii="inherit" w:eastAsia="Times New Roman" w:hAnsi="inherit" w:cs="Times New Roman"/>
          <w:sz w:val="24"/>
          <w:szCs w:val="24"/>
        </w:rPr>
        <w:t>, </w:t>
      </w:r>
      <w:hyperlink r:id="rId2133" w:anchor="ref-632" w:history="1">
        <w:r w:rsidRPr="002E6837">
          <w:rPr>
            <w:rFonts w:ascii="inherit" w:eastAsia="Times New Roman" w:hAnsi="inherit" w:cs="Times New Roman"/>
            <w:b/>
            <w:bCs/>
            <w:color w:val="76232F"/>
            <w:sz w:val="24"/>
            <w:szCs w:val="24"/>
            <w:u w:val="single"/>
            <w:bdr w:val="none" w:sz="0" w:space="0" w:color="auto" w:frame="1"/>
          </w:rPr>
          <w:t>632</w:t>
        </w:r>
      </w:hyperlink>
      <w:r w:rsidRPr="002E6837">
        <w:rPr>
          <w:rFonts w:ascii="inherit" w:eastAsia="Times New Roman" w:hAnsi="inherit" w:cs="Times New Roman"/>
          <w:sz w:val="24"/>
          <w:szCs w:val="24"/>
        </w:rPr>
        <w:t>, </w:t>
      </w:r>
      <w:hyperlink r:id="rId2134" w:anchor="ref-1119" w:history="1">
        <w:r w:rsidRPr="002E6837">
          <w:rPr>
            <w:rFonts w:ascii="inherit" w:eastAsia="Times New Roman" w:hAnsi="inherit" w:cs="Times New Roman"/>
            <w:b/>
            <w:bCs/>
            <w:color w:val="76232F"/>
            <w:sz w:val="24"/>
            <w:szCs w:val="24"/>
            <w:u w:val="single"/>
            <w:bdr w:val="none" w:sz="0" w:space="0" w:color="auto" w:frame="1"/>
          </w:rPr>
          <w:t>1119</w:t>
        </w:r>
      </w:hyperlink>
      <w:r w:rsidRPr="002E6837">
        <w:rPr>
          <w:rFonts w:ascii="inherit" w:eastAsia="Times New Roman" w:hAnsi="inherit" w:cs="Times New Roman"/>
          <w:sz w:val="24"/>
          <w:szCs w:val="24"/>
        </w:rPr>
        <w:t>, </w:t>
      </w:r>
      <w:hyperlink r:id="rId2135" w:anchor="ref-1284" w:history="1">
        <w:r w:rsidRPr="002E6837">
          <w:rPr>
            <w:rFonts w:ascii="inherit" w:eastAsia="Times New Roman" w:hAnsi="inherit" w:cs="Times New Roman"/>
            <w:b/>
            <w:bCs/>
            <w:color w:val="76232F"/>
            <w:sz w:val="24"/>
            <w:szCs w:val="24"/>
            <w:u w:val="single"/>
            <w:bdr w:val="none" w:sz="0" w:space="0" w:color="auto" w:frame="1"/>
          </w:rPr>
          <w:t>1284</w:t>
        </w:r>
      </w:hyperlink>
      <w:r w:rsidRPr="002E6837">
        <w:rPr>
          <w:rFonts w:ascii="inherit" w:eastAsia="Times New Roman" w:hAnsi="inherit" w:cs="Times New Roman"/>
          <w:sz w:val="24"/>
          <w:szCs w:val="24"/>
        </w:rPr>
        <w:t>). Increased nitrotyrosine accumulation has been found in Lewy bodies (characteristic feature of PD; Ref. </w:t>
      </w:r>
      <w:hyperlink r:id="rId2136" w:anchor="ref-456" w:history="1">
        <w:r w:rsidRPr="002E6837">
          <w:rPr>
            <w:rFonts w:ascii="inherit" w:eastAsia="Times New Roman" w:hAnsi="inherit" w:cs="Times New Roman"/>
            <w:b/>
            <w:bCs/>
            <w:color w:val="76232F"/>
            <w:sz w:val="24"/>
            <w:szCs w:val="24"/>
            <w:u w:val="single"/>
            <w:bdr w:val="none" w:sz="0" w:space="0" w:color="auto" w:frame="1"/>
          </w:rPr>
          <w:t>456</w:t>
        </w:r>
      </w:hyperlink>
      <w:r w:rsidRPr="002E6837">
        <w:rPr>
          <w:rFonts w:ascii="inherit" w:eastAsia="Times New Roman" w:hAnsi="inherit" w:cs="Times New Roman"/>
          <w:sz w:val="24"/>
          <w:szCs w:val="24"/>
        </w:rPr>
        <w:t>) and polymorphonuclear cells of PD patients (</w:t>
      </w:r>
      <w:hyperlink r:id="rId2137" w:anchor="ref-437" w:history="1">
        <w:r w:rsidRPr="002E6837">
          <w:rPr>
            <w:rFonts w:ascii="inherit" w:eastAsia="Times New Roman" w:hAnsi="inherit" w:cs="Times New Roman"/>
            <w:b/>
            <w:bCs/>
            <w:color w:val="76232F"/>
            <w:sz w:val="24"/>
            <w:szCs w:val="24"/>
            <w:u w:val="single"/>
            <w:bdr w:val="none" w:sz="0" w:space="0" w:color="auto" w:frame="1"/>
          </w:rPr>
          <w:t>437</w:t>
        </w:r>
      </w:hyperlink>
      <w:r w:rsidRPr="002E6837">
        <w:rPr>
          <w:rFonts w:ascii="inherit" w:eastAsia="Times New Roman" w:hAnsi="inherit" w:cs="Times New Roman"/>
          <w:sz w:val="24"/>
          <w:szCs w:val="24"/>
        </w:rPr>
        <w:t>). In the latter, the accumulation of nitrotyrosine-containing proteins was accompanied by overexpression of nNOS (</w:t>
      </w:r>
      <w:hyperlink r:id="rId2138" w:anchor="ref-437" w:history="1">
        <w:r w:rsidRPr="002E6837">
          <w:rPr>
            <w:rFonts w:ascii="inherit" w:eastAsia="Times New Roman" w:hAnsi="inherit" w:cs="Times New Roman"/>
            <w:b/>
            <w:bCs/>
            <w:color w:val="76232F"/>
            <w:sz w:val="24"/>
            <w:szCs w:val="24"/>
            <w:u w:val="single"/>
            <w:bdr w:val="none" w:sz="0" w:space="0" w:color="auto" w:frame="1"/>
          </w:rPr>
          <w:t>437</w:t>
        </w:r>
      </w:hyperlink>
      <w:r w:rsidRPr="002E6837">
        <w:rPr>
          <w:rFonts w:ascii="inherit" w:eastAsia="Times New Roman" w:hAnsi="inherit" w:cs="Times New Roman"/>
          <w:sz w:val="24"/>
          <w:szCs w:val="24"/>
        </w:rPr>
        <w:t>). In a mouse model of PD induced by intraperitoneal administration of a selective neurotoxin of dopaminergic nigrostriatal neurons MPTP elevated levels of both free and bound 3-NT were demonstrated in ventral midbrain and in the striatum (</w:t>
      </w:r>
      <w:hyperlink r:id="rId2139" w:anchor="ref-1020" w:history="1">
        <w:r w:rsidRPr="002E6837">
          <w:rPr>
            <w:rFonts w:ascii="inherit" w:eastAsia="Times New Roman" w:hAnsi="inherit" w:cs="Times New Roman"/>
            <w:b/>
            <w:bCs/>
            <w:color w:val="76232F"/>
            <w:sz w:val="24"/>
            <w:szCs w:val="24"/>
            <w:u w:val="single"/>
            <w:bdr w:val="none" w:sz="0" w:space="0" w:color="auto" w:frame="1"/>
          </w:rPr>
          <w:t>1020</w:t>
        </w:r>
      </w:hyperlink>
      <w:r w:rsidRPr="002E6837">
        <w:rPr>
          <w:rFonts w:ascii="inherit" w:eastAsia="Times New Roman" w:hAnsi="inherit" w:cs="Times New Roman"/>
          <w:sz w:val="24"/>
          <w:szCs w:val="24"/>
        </w:rPr>
        <w:t>). Consistent with the pathogenetic role of NO in PD, nNOS knockout mice or mice or primates treated with nNOS inhibitors are more resistant to neurotoxicity induced by MPTP (</w:t>
      </w:r>
      <w:hyperlink r:id="rId2140" w:anchor="ref-68" w:history="1">
        <w:r w:rsidRPr="002E6837">
          <w:rPr>
            <w:rFonts w:ascii="inherit" w:eastAsia="Times New Roman" w:hAnsi="inherit" w:cs="Times New Roman"/>
            <w:b/>
            <w:bCs/>
            <w:color w:val="76232F"/>
            <w:sz w:val="24"/>
            <w:szCs w:val="24"/>
            <w:u w:val="single"/>
            <w:bdr w:val="none" w:sz="0" w:space="0" w:color="auto" w:frame="1"/>
          </w:rPr>
          <w:t>68</w:t>
        </w:r>
      </w:hyperlink>
      <w:r w:rsidRPr="002E6837">
        <w:rPr>
          <w:rFonts w:ascii="inherit" w:eastAsia="Times New Roman" w:hAnsi="inherit" w:cs="Times New Roman"/>
          <w:sz w:val="24"/>
          <w:szCs w:val="24"/>
        </w:rPr>
        <w:t>, </w:t>
      </w:r>
      <w:hyperlink r:id="rId2141" w:anchor="ref-1044" w:history="1">
        <w:r w:rsidRPr="002E6837">
          <w:rPr>
            <w:rFonts w:ascii="inherit" w:eastAsia="Times New Roman" w:hAnsi="inherit" w:cs="Times New Roman"/>
            <w:b/>
            <w:bCs/>
            <w:color w:val="76232F"/>
            <w:sz w:val="24"/>
            <w:szCs w:val="24"/>
            <w:u w:val="single"/>
            <w:bdr w:val="none" w:sz="0" w:space="0" w:color="auto" w:frame="1"/>
          </w:rPr>
          <w:t>1044</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Peroxynitrite may induce nitration of tyrosine hydroxylase, the initial and rate-limiting enzyme in the biosynthesis of dopamine, leading to inhibition of enzyme activity and consequent failure in the synthesis of dopamine (</w:t>
      </w:r>
      <w:hyperlink r:id="rId2142" w:anchor="ref-28" w:history="1">
        <w:r w:rsidRPr="002E6837">
          <w:rPr>
            <w:rFonts w:ascii="inherit" w:eastAsia="Times New Roman" w:hAnsi="inherit" w:cs="Times New Roman"/>
            <w:b/>
            <w:bCs/>
            <w:color w:val="76232F"/>
            <w:sz w:val="24"/>
            <w:szCs w:val="24"/>
            <w:u w:val="single"/>
            <w:bdr w:val="none" w:sz="0" w:space="0" w:color="auto" w:frame="1"/>
          </w:rPr>
          <w:t>28</w:t>
        </w:r>
      </w:hyperlink>
      <w:r w:rsidRPr="002E6837">
        <w:rPr>
          <w:rFonts w:ascii="inherit" w:eastAsia="Times New Roman" w:hAnsi="inherit" w:cs="Times New Roman"/>
          <w:sz w:val="24"/>
          <w:szCs w:val="24"/>
        </w:rPr>
        <w:t xml:space="preserve">). Importantly, the nitration of tyrosine residues in tyrosine </w:t>
      </w:r>
      <w:r w:rsidRPr="002E6837">
        <w:rPr>
          <w:rFonts w:ascii="inherit" w:eastAsia="Times New Roman" w:hAnsi="inherit" w:cs="Times New Roman"/>
          <w:sz w:val="24"/>
          <w:szCs w:val="24"/>
        </w:rPr>
        <w:lastRenderedPageBreak/>
        <w:t>hydroxylase paralleled the decline in dopamine levels in mouse striatum following MTPT administration (</w:t>
      </w:r>
      <w:hyperlink r:id="rId2143" w:anchor="ref-28" w:history="1">
        <w:r w:rsidRPr="002E6837">
          <w:rPr>
            <w:rFonts w:ascii="inherit" w:eastAsia="Times New Roman" w:hAnsi="inherit" w:cs="Times New Roman"/>
            <w:b/>
            <w:bCs/>
            <w:color w:val="76232F"/>
            <w:sz w:val="24"/>
            <w:szCs w:val="24"/>
            <w:u w:val="single"/>
            <w:bdr w:val="none" w:sz="0" w:space="0" w:color="auto" w:frame="1"/>
          </w:rPr>
          <w:t>28</w:t>
        </w:r>
      </w:hyperlink>
      <w:r w:rsidRPr="002E6837">
        <w:rPr>
          <w:rFonts w:ascii="inherit" w:eastAsia="Times New Roman" w:hAnsi="inherit" w:cs="Times New Roman"/>
          <w:sz w:val="24"/>
          <w:szCs w:val="24"/>
        </w:rPr>
        <w:t>). Tyrosine residues are also pivotal for the substrate specificity of monoamino oxidase B (MAO B) leading to impaired dopamine metabolism once nitrated (</w:t>
      </w:r>
      <w:hyperlink r:id="rId2144" w:anchor="ref-440" w:history="1">
        <w:r w:rsidRPr="002E6837">
          <w:rPr>
            <w:rFonts w:ascii="inherit" w:eastAsia="Times New Roman" w:hAnsi="inherit" w:cs="Times New Roman"/>
            <w:b/>
            <w:bCs/>
            <w:color w:val="76232F"/>
            <w:sz w:val="24"/>
            <w:szCs w:val="24"/>
            <w:u w:val="single"/>
            <w:bdr w:val="none" w:sz="0" w:space="0" w:color="auto" w:frame="1"/>
          </w:rPr>
          <w:t>440</w:t>
        </w:r>
      </w:hyperlink>
      <w:r w:rsidRPr="002E6837">
        <w:rPr>
          <w:rFonts w:ascii="inherit" w:eastAsia="Times New Roman" w:hAnsi="inherit" w:cs="Times New Roman"/>
          <w:sz w:val="24"/>
          <w:szCs w:val="24"/>
        </w:rPr>
        <w:t>). Peroxynitrite has been implicated to contribute to the loss of intracellular glutathione from substantia nigra (an early event in PD) by inactivating glutathione reductase, the enzyme responsible for the regeneration of glutathione from its oxidized form (</w:t>
      </w:r>
      <w:hyperlink r:id="rId2145" w:anchor="ref-60" w:history="1">
        <w:r w:rsidRPr="002E6837">
          <w:rPr>
            <w:rFonts w:ascii="inherit" w:eastAsia="Times New Roman" w:hAnsi="inherit" w:cs="Times New Roman"/>
            <w:b/>
            <w:bCs/>
            <w:color w:val="76232F"/>
            <w:sz w:val="24"/>
            <w:szCs w:val="24"/>
            <w:u w:val="single"/>
            <w:bdr w:val="none" w:sz="0" w:space="0" w:color="auto" w:frame="1"/>
          </w:rPr>
          <w:t>60</w:t>
        </w:r>
      </w:hyperlink>
      <w:r w:rsidRPr="002E6837">
        <w:rPr>
          <w:rFonts w:ascii="inherit" w:eastAsia="Times New Roman" w:hAnsi="inherit" w:cs="Times New Roman"/>
          <w:sz w:val="24"/>
          <w:szCs w:val="24"/>
        </w:rPr>
        <w:t>, </w:t>
      </w:r>
      <w:hyperlink r:id="rId2146" w:anchor="ref-97" w:history="1">
        <w:r w:rsidRPr="002E6837">
          <w:rPr>
            <w:rFonts w:ascii="inherit" w:eastAsia="Times New Roman" w:hAnsi="inherit" w:cs="Times New Roman"/>
            <w:b/>
            <w:bCs/>
            <w:color w:val="76232F"/>
            <w:sz w:val="24"/>
            <w:szCs w:val="24"/>
            <w:u w:val="single"/>
            <w:bdr w:val="none" w:sz="0" w:space="0" w:color="auto" w:frame="1"/>
          </w:rPr>
          <w:t>97</w:t>
        </w:r>
      </w:hyperlink>
      <w:r w:rsidRPr="002E6837">
        <w:rPr>
          <w:rFonts w:ascii="inherit" w:eastAsia="Times New Roman" w:hAnsi="inherit" w:cs="Times New Roman"/>
          <w:sz w:val="24"/>
          <w:szCs w:val="24"/>
        </w:rPr>
        <w:t>), and to induce apoptosis in dopaminergic neurons in PD (</w:t>
      </w:r>
      <w:hyperlink r:id="rId2147" w:anchor="ref-930" w:history="1">
        <w:r w:rsidRPr="002E6837">
          <w:rPr>
            <w:rFonts w:ascii="inherit" w:eastAsia="Times New Roman" w:hAnsi="inherit" w:cs="Times New Roman"/>
            <w:b/>
            <w:bCs/>
            <w:color w:val="76232F"/>
            <w:sz w:val="24"/>
            <w:szCs w:val="24"/>
            <w:u w:val="single"/>
            <w:bdr w:val="none" w:sz="0" w:space="0" w:color="auto" w:frame="1"/>
          </w:rPr>
          <w:t>930</w:t>
        </w:r>
      </w:hyperlink>
      <w:r w:rsidRPr="002E6837">
        <w:rPr>
          <w:rFonts w:ascii="inherit" w:eastAsia="Times New Roman" w:hAnsi="inherit" w:cs="Times New Roman"/>
          <w:sz w:val="24"/>
          <w:szCs w:val="24"/>
        </w:rPr>
        <w:t>). Recent evidence suggests that mitochondrial complex I inhibition may be the central cause of sporadic PD and that derangements in complex I lead to α-synuclein aggregation, which contributes to the demise of dopamine neurons (</w:t>
      </w:r>
      <w:hyperlink r:id="rId2148" w:anchor="ref-292" w:history="1">
        <w:r w:rsidRPr="002E6837">
          <w:rPr>
            <w:rFonts w:ascii="inherit" w:eastAsia="Times New Roman" w:hAnsi="inherit" w:cs="Times New Roman"/>
            <w:b/>
            <w:bCs/>
            <w:color w:val="76232F"/>
            <w:sz w:val="24"/>
            <w:szCs w:val="24"/>
            <w:u w:val="single"/>
            <w:bdr w:val="none" w:sz="0" w:space="0" w:color="auto" w:frame="1"/>
          </w:rPr>
          <w:t>293</w:t>
        </w:r>
      </w:hyperlink>
      <w:r w:rsidRPr="002E6837">
        <w:rPr>
          <w:rFonts w:ascii="inherit" w:eastAsia="Times New Roman" w:hAnsi="inherit" w:cs="Times New Roman"/>
          <w:sz w:val="24"/>
          <w:szCs w:val="24"/>
        </w:rPr>
        <w:t>). Accumulation and aggregation of α-synuclein may further facilitate the death of dopamine neurons through impairments in protein handling and detoxification (</w:t>
      </w:r>
      <w:hyperlink r:id="rId2149" w:anchor="ref-292" w:history="1">
        <w:r w:rsidRPr="002E6837">
          <w:rPr>
            <w:rFonts w:ascii="inherit" w:eastAsia="Times New Roman" w:hAnsi="inherit" w:cs="Times New Roman"/>
            <w:b/>
            <w:bCs/>
            <w:color w:val="76232F"/>
            <w:sz w:val="24"/>
            <w:szCs w:val="24"/>
            <w:u w:val="single"/>
            <w:bdr w:val="none" w:sz="0" w:space="0" w:color="auto" w:frame="1"/>
          </w:rPr>
          <w:t>293</w:t>
        </w:r>
      </w:hyperlink>
      <w:r w:rsidRPr="002E6837">
        <w:rPr>
          <w:rFonts w:ascii="inherit" w:eastAsia="Times New Roman" w:hAnsi="inherit" w:cs="Times New Roman"/>
          <w:sz w:val="24"/>
          <w:szCs w:val="24"/>
        </w:rPr>
        <w:t>). As already mentioned above, both mitochondrial complex I and synuclein can be targets for peroxynitrite-induced protein nitration (see also </w:t>
      </w:r>
      <w:hyperlink r:id="rId2150" w:anchor="T1" w:history="1">
        <w:r w:rsidRPr="002E6837">
          <w:rPr>
            <w:rFonts w:ascii="inherit" w:eastAsia="Times New Roman" w:hAnsi="inherit" w:cs="Times New Roman"/>
            <w:b/>
            <w:bCs/>
            <w:color w:val="76232F"/>
            <w:sz w:val="24"/>
            <w:szCs w:val="24"/>
            <w:u w:val="single"/>
            <w:bdr w:val="none" w:sz="0" w:space="0" w:color="auto" w:frame="1"/>
          </w:rPr>
          <w:t>Table 1</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before="225" w:after="225" w:line="377" w:lineRule="atLeast"/>
        <w:textAlignment w:val="baseline"/>
        <w:outlineLvl w:val="3"/>
        <w:rPr>
          <w:rFonts w:ascii="Helvetica" w:eastAsia="Times New Roman" w:hAnsi="Helvetica" w:cs="Helvetica"/>
          <w:i/>
          <w:iCs/>
          <w:color w:val="2B2B2B"/>
          <w:sz w:val="24"/>
          <w:szCs w:val="24"/>
        </w:rPr>
      </w:pPr>
      <w:r w:rsidRPr="002E6837">
        <w:rPr>
          <w:rFonts w:ascii="Helvetica" w:eastAsia="Times New Roman" w:hAnsi="Helvetica" w:cs="Helvetica"/>
          <w:i/>
          <w:iCs/>
          <w:color w:val="2B2B2B"/>
          <w:sz w:val="24"/>
          <w:szCs w:val="24"/>
        </w:rPr>
        <w:t>3. Alzheimer's disease</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Alzheimer's disease (AD), a progressive neurodegenerative disorder, is characterized by the formation of neuritic plaques rich in β-amyloid (Aβ) peptide, neurofibrillary tangles rich in hyperphosphorylated tau protein, gliosis, and a neuroinflammatory response involving astrocytes and microglia, inevitably leading to progressive global cognitive decline, and accounting for the vast majority of age-related dementia (</w:t>
      </w:r>
      <w:hyperlink r:id="rId2151" w:anchor="ref-1357" w:history="1">
        <w:r w:rsidRPr="002E6837">
          <w:rPr>
            <w:rFonts w:ascii="inherit" w:eastAsia="Times New Roman" w:hAnsi="inherit" w:cs="Times New Roman"/>
            <w:b/>
            <w:bCs/>
            <w:color w:val="76232F"/>
            <w:sz w:val="24"/>
            <w:szCs w:val="24"/>
            <w:u w:val="single"/>
            <w:bdr w:val="none" w:sz="0" w:space="0" w:color="auto" w:frame="1"/>
          </w:rPr>
          <w:t>1357</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Increased oxidative stress is present and appears to be an early event in the process of neurodegeneration associated with AD (</w:t>
      </w:r>
      <w:hyperlink r:id="rId2152" w:anchor="ref-162" w:history="1">
        <w:r w:rsidRPr="002E6837">
          <w:rPr>
            <w:rFonts w:ascii="inherit" w:eastAsia="Times New Roman" w:hAnsi="inherit" w:cs="Times New Roman"/>
            <w:b/>
            <w:bCs/>
            <w:color w:val="76232F"/>
            <w:sz w:val="24"/>
            <w:szCs w:val="24"/>
            <w:u w:val="single"/>
            <w:bdr w:val="none" w:sz="0" w:space="0" w:color="auto" w:frame="1"/>
          </w:rPr>
          <w:t>162</w:t>
        </w:r>
      </w:hyperlink>
      <w:r w:rsidRPr="002E6837">
        <w:rPr>
          <w:rFonts w:ascii="inherit" w:eastAsia="Times New Roman" w:hAnsi="inherit" w:cs="Times New Roman"/>
          <w:sz w:val="24"/>
          <w:szCs w:val="24"/>
        </w:rPr>
        <w:t>, </w:t>
      </w:r>
      <w:hyperlink r:id="rId2153" w:anchor="ref-356" w:history="1">
        <w:r w:rsidRPr="002E6837">
          <w:rPr>
            <w:rFonts w:ascii="inherit" w:eastAsia="Times New Roman" w:hAnsi="inherit" w:cs="Times New Roman"/>
            <w:b/>
            <w:bCs/>
            <w:color w:val="76232F"/>
            <w:sz w:val="24"/>
            <w:szCs w:val="24"/>
            <w:u w:val="single"/>
            <w:bdr w:val="none" w:sz="0" w:space="0" w:color="auto" w:frame="1"/>
          </w:rPr>
          <w:t>356</w:t>
        </w:r>
      </w:hyperlink>
      <w:r w:rsidRPr="002E6837">
        <w:rPr>
          <w:rFonts w:ascii="inherit" w:eastAsia="Times New Roman" w:hAnsi="inherit" w:cs="Times New Roman"/>
          <w:sz w:val="24"/>
          <w:szCs w:val="24"/>
        </w:rPr>
        <w:t>, </w:t>
      </w:r>
      <w:hyperlink r:id="rId2154" w:anchor="ref-564" w:history="1">
        <w:r w:rsidRPr="002E6837">
          <w:rPr>
            <w:rFonts w:ascii="inherit" w:eastAsia="Times New Roman" w:hAnsi="inherit" w:cs="Times New Roman"/>
            <w:b/>
            <w:bCs/>
            <w:color w:val="76232F"/>
            <w:sz w:val="24"/>
            <w:szCs w:val="24"/>
            <w:u w:val="single"/>
            <w:bdr w:val="none" w:sz="0" w:space="0" w:color="auto" w:frame="1"/>
          </w:rPr>
          <w:t>564</w:t>
        </w:r>
      </w:hyperlink>
      <w:r w:rsidRPr="002E6837">
        <w:rPr>
          <w:rFonts w:ascii="inherit" w:eastAsia="Times New Roman" w:hAnsi="inherit" w:cs="Times New Roman"/>
          <w:sz w:val="24"/>
          <w:szCs w:val="24"/>
        </w:rPr>
        <w:t>, </w:t>
      </w:r>
      <w:hyperlink r:id="rId2155" w:anchor="ref-845" w:history="1">
        <w:r w:rsidRPr="002E6837">
          <w:rPr>
            <w:rFonts w:ascii="inherit" w:eastAsia="Times New Roman" w:hAnsi="inherit" w:cs="Times New Roman"/>
            <w:b/>
            <w:bCs/>
            <w:color w:val="76232F"/>
            <w:sz w:val="24"/>
            <w:szCs w:val="24"/>
            <w:u w:val="single"/>
            <w:bdr w:val="none" w:sz="0" w:space="0" w:color="auto" w:frame="1"/>
          </w:rPr>
          <w:t>845</w:t>
        </w:r>
      </w:hyperlink>
      <w:r w:rsidRPr="002E6837">
        <w:rPr>
          <w:rFonts w:ascii="inherit" w:eastAsia="Times New Roman" w:hAnsi="inherit" w:cs="Times New Roman"/>
          <w:sz w:val="24"/>
          <w:szCs w:val="24"/>
        </w:rPr>
        <w:t>, </w:t>
      </w:r>
      <w:hyperlink r:id="rId2156" w:anchor="ref-872" w:history="1">
        <w:r w:rsidRPr="002E6837">
          <w:rPr>
            <w:rFonts w:ascii="inherit" w:eastAsia="Times New Roman" w:hAnsi="inherit" w:cs="Times New Roman"/>
            <w:b/>
            <w:bCs/>
            <w:color w:val="76232F"/>
            <w:sz w:val="24"/>
            <w:szCs w:val="24"/>
            <w:u w:val="single"/>
            <w:bdr w:val="none" w:sz="0" w:space="0" w:color="auto" w:frame="1"/>
          </w:rPr>
          <w:t>872</w:t>
        </w:r>
      </w:hyperlink>
      <w:r w:rsidRPr="002E6837">
        <w:rPr>
          <w:rFonts w:ascii="inherit" w:eastAsia="Times New Roman" w:hAnsi="inherit" w:cs="Times New Roman"/>
          <w:sz w:val="24"/>
          <w:szCs w:val="24"/>
        </w:rPr>
        <w:t>, </w:t>
      </w:r>
      <w:hyperlink r:id="rId2157" w:anchor="ref-900" w:history="1">
        <w:r w:rsidRPr="002E6837">
          <w:rPr>
            <w:rFonts w:ascii="inherit" w:eastAsia="Times New Roman" w:hAnsi="inherit" w:cs="Times New Roman"/>
            <w:b/>
            <w:bCs/>
            <w:color w:val="76232F"/>
            <w:sz w:val="24"/>
            <w:szCs w:val="24"/>
            <w:u w:val="single"/>
            <w:bdr w:val="none" w:sz="0" w:space="0" w:color="auto" w:frame="1"/>
          </w:rPr>
          <w:t>900</w:t>
        </w:r>
      </w:hyperlink>
      <w:r w:rsidRPr="002E6837">
        <w:rPr>
          <w:rFonts w:ascii="inherit" w:eastAsia="Times New Roman" w:hAnsi="inherit" w:cs="Times New Roman"/>
          <w:sz w:val="24"/>
          <w:szCs w:val="24"/>
        </w:rPr>
        <w:t>, </w:t>
      </w:r>
      <w:hyperlink r:id="rId2158" w:anchor="ref-1167" w:history="1">
        <w:r w:rsidRPr="002E6837">
          <w:rPr>
            <w:rFonts w:ascii="inherit" w:eastAsia="Times New Roman" w:hAnsi="inherit" w:cs="Times New Roman"/>
            <w:b/>
            <w:bCs/>
            <w:color w:val="76232F"/>
            <w:sz w:val="24"/>
            <w:szCs w:val="24"/>
            <w:u w:val="single"/>
            <w:bdr w:val="none" w:sz="0" w:space="0" w:color="auto" w:frame="1"/>
          </w:rPr>
          <w:t>1167</w:t>
        </w:r>
      </w:hyperlink>
      <w:r w:rsidRPr="002E6837">
        <w:rPr>
          <w:rFonts w:ascii="inherit" w:eastAsia="Times New Roman" w:hAnsi="inherit" w:cs="Times New Roman"/>
          <w:sz w:val="24"/>
          <w:szCs w:val="24"/>
        </w:rPr>
        <w:t>, </w:t>
      </w:r>
      <w:hyperlink r:id="rId2159" w:anchor="ref-1278" w:history="1">
        <w:r w:rsidRPr="002E6837">
          <w:rPr>
            <w:rFonts w:ascii="inherit" w:eastAsia="Times New Roman" w:hAnsi="inherit" w:cs="Times New Roman"/>
            <w:b/>
            <w:bCs/>
            <w:color w:val="76232F"/>
            <w:sz w:val="24"/>
            <w:szCs w:val="24"/>
            <w:u w:val="single"/>
            <w:bdr w:val="none" w:sz="0" w:space="0" w:color="auto" w:frame="1"/>
          </w:rPr>
          <w:t>1278</w:t>
        </w:r>
      </w:hyperlink>
      <w:r w:rsidRPr="002E6837">
        <w:rPr>
          <w:rFonts w:ascii="inherit" w:eastAsia="Times New Roman" w:hAnsi="inherit" w:cs="Times New Roman"/>
          <w:sz w:val="24"/>
          <w:szCs w:val="24"/>
        </w:rPr>
        <w:t>). It appears that both neuronal and glial NOS may play a role in the pathogenesis of AD and peroxynitrite formation. Increased expression of nNOS was reported in neurons with neurofibrillary tangles in the hippocampus and enthorinal cortex of AD patients as well as in reactive astrocytes near amyloid plaques (</w:t>
      </w:r>
      <w:hyperlink r:id="rId2160" w:anchor="ref-1166" w:history="1">
        <w:r w:rsidRPr="002E6837">
          <w:rPr>
            <w:rFonts w:ascii="inherit" w:eastAsia="Times New Roman" w:hAnsi="inherit" w:cs="Times New Roman"/>
            <w:b/>
            <w:bCs/>
            <w:color w:val="76232F"/>
            <w:sz w:val="24"/>
            <w:szCs w:val="24"/>
            <w:u w:val="single"/>
            <w:bdr w:val="none" w:sz="0" w:space="0" w:color="auto" w:frame="1"/>
          </w:rPr>
          <w:t>1166</w:t>
        </w:r>
      </w:hyperlink>
      <w:r w:rsidRPr="002E6837">
        <w:rPr>
          <w:rFonts w:ascii="inherit" w:eastAsia="Times New Roman" w:hAnsi="inherit" w:cs="Times New Roman"/>
          <w:sz w:val="24"/>
          <w:szCs w:val="24"/>
        </w:rPr>
        <w:t>, </w:t>
      </w:r>
      <w:hyperlink r:id="rId2161" w:anchor="ref-1276" w:history="1">
        <w:r w:rsidRPr="002E6837">
          <w:rPr>
            <w:rFonts w:ascii="inherit" w:eastAsia="Times New Roman" w:hAnsi="inherit" w:cs="Times New Roman"/>
            <w:b/>
            <w:bCs/>
            <w:color w:val="76232F"/>
            <w:sz w:val="24"/>
            <w:szCs w:val="24"/>
            <w:u w:val="single"/>
            <w:bdr w:val="none" w:sz="0" w:space="0" w:color="auto" w:frame="1"/>
          </w:rPr>
          <w:t>1276</w:t>
        </w:r>
      </w:hyperlink>
      <w:r w:rsidRPr="002E6837">
        <w:rPr>
          <w:rFonts w:ascii="inherit" w:eastAsia="Times New Roman" w:hAnsi="inherit" w:cs="Times New Roman"/>
          <w:sz w:val="24"/>
          <w:szCs w:val="24"/>
        </w:rPr>
        <w:t>). Presence of neuritic plaques has also been associated with increased expression of iNOS and eNOS in astrocytes (</w:t>
      </w:r>
      <w:hyperlink r:id="rId2162" w:anchor="ref-296" w:history="1">
        <w:r w:rsidRPr="002E6837">
          <w:rPr>
            <w:rFonts w:ascii="inherit" w:eastAsia="Times New Roman" w:hAnsi="inherit" w:cs="Times New Roman"/>
            <w:b/>
            <w:bCs/>
            <w:color w:val="76232F"/>
            <w:sz w:val="24"/>
            <w:szCs w:val="24"/>
            <w:u w:val="single"/>
            <w:bdr w:val="none" w:sz="0" w:space="0" w:color="auto" w:frame="1"/>
          </w:rPr>
          <w:t>297</w:t>
        </w:r>
      </w:hyperlink>
      <w:r w:rsidRPr="002E6837">
        <w:rPr>
          <w:rFonts w:ascii="inherit" w:eastAsia="Times New Roman" w:hAnsi="inherit" w:cs="Times New Roman"/>
          <w:sz w:val="24"/>
          <w:szCs w:val="24"/>
        </w:rPr>
        <w:t>, </w:t>
      </w:r>
      <w:hyperlink r:id="rId2163" w:anchor="ref-297" w:history="1">
        <w:r w:rsidRPr="002E6837">
          <w:rPr>
            <w:rFonts w:ascii="inherit" w:eastAsia="Times New Roman" w:hAnsi="inherit" w:cs="Times New Roman"/>
            <w:b/>
            <w:bCs/>
            <w:color w:val="76232F"/>
            <w:sz w:val="24"/>
            <w:szCs w:val="24"/>
            <w:u w:val="single"/>
            <w:bdr w:val="none" w:sz="0" w:space="0" w:color="auto" w:frame="1"/>
          </w:rPr>
          <w:t>298</w:t>
        </w:r>
      </w:hyperlink>
      <w:r w:rsidRPr="002E6837">
        <w:rPr>
          <w:rFonts w:ascii="inherit" w:eastAsia="Times New Roman" w:hAnsi="inherit" w:cs="Times New Roman"/>
          <w:sz w:val="24"/>
          <w:szCs w:val="24"/>
        </w:rPr>
        <w:t>, </w:t>
      </w:r>
      <w:hyperlink r:id="rId2164" w:anchor="ref-804" w:history="1">
        <w:r w:rsidRPr="002E6837">
          <w:rPr>
            <w:rFonts w:ascii="inherit" w:eastAsia="Times New Roman" w:hAnsi="inherit" w:cs="Times New Roman"/>
            <w:b/>
            <w:bCs/>
            <w:color w:val="76232F"/>
            <w:sz w:val="24"/>
            <w:szCs w:val="24"/>
            <w:u w:val="single"/>
            <w:bdr w:val="none" w:sz="0" w:space="0" w:color="auto" w:frame="1"/>
          </w:rPr>
          <w:t>804</w:t>
        </w:r>
      </w:hyperlink>
      <w:r w:rsidRPr="002E6837">
        <w:rPr>
          <w:rFonts w:ascii="inherit" w:eastAsia="Times New Roman" w:hAnsi="inherit" w:cs="Times New Roman"/>
          <w:sz w:val="24"/>
          <w:szCs w:val="24"/>
        </w:rPr>
        <w:t>–</w:t>
      </w:r>
      <w:hyperlink r:id="rId2165" w:anchor="ref-806" w:history="1">
        <w:r w:rsidRPr="002E6837">
          <w:rPr>
            <w:rFonts w:ascii="inherit" w:eastAsia="Times New Roman" w:hAnsi="inherit" w:cs="Times New Roman"/>
            <w:b/>
            <w:bCs/>
            <w:color w:val="76232F"/>
            <w:sz w:val="24"/>
            <w:szCs w:val="24"/>
            <w:u w:val="single"/>
            <w:bdr w:val="none" w:sz="0" w:space="0" w:color="auto" w:frame="1"/>
          </w:rPr>
          <w:t>806</w:t>
        </w:r>
      </w:hyperlink>
      <w:r w:rsidRPr="002E6837">
        <w:rPr>
          <w:rFonts w:ascii="inherit" w:eastAsia="Times New Roman" w:hAnsi="inherit" w:cs="Times New Roman"/>
          <w:sz w:val="24"/>
          <w:szCs w:val="24"/>
        </w:rPr>
        <w:t>, </w:t>
      </w:r>
      <w:hyperlink r:id="rId2166" w:anchor="ref-1340" w:history="1">
        <w:r w:rsidRPr="002E6837">
          <w:rPr>
            <w:rFonts w:ascii="inherit" w:eastAsia="Times New Roman" w:hAnsi="inherit" w:cs="Times New Roman"/>
            <w:b/>
            <w:bCs/>
            <w:color w:val="76232F"/>
            <w:sz w:val="24"/>
            <w:szCs w:val="24"/>
            <w:u w:val="single"/>
            <w:bdr w:val="none" w:sz="0" w:space="0" w:color="auto" w:frame="1"/>
          </w:rPr>
          <w:t>1340</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Dysfunctional neurons and neurofibrillar tangles frequently display various markers of nitrative stress, including 3-NT, the hallmark of peroxynitrite formation. Indeed, increased nitrotyrosine levels were demonstrated in hippocampus, neocortical regions, and ventricular fluid and CSF of AD patients (</w:t>
      </w:r>
      <w:hyperlink r:id="rId2167" w:anchor="ref-538" w:history="1">
        <w:r w:rsidRPr="002E6837">
          <w:rPr>
            <w:rFonts w:ascii="inherit" w:eastAsia="Times New Roman" w:hAnsi="inherit" w:cs="Times New Roman"/>
            <w:b/>
            <w:bCs/>
            <w:color w:val="76232F"/>
            <w:sz w:val="24"/>
            <w:szCs w:val="24"/>
            <w:u w:val="single"/>
            <w:bdr w:val="none" w:sz="0" w:space="0" w:color="auto" w:frame="1"/>
          </w:rPr>
          <w:t>538</w:t>
        </w:r>
      </w:hyperlink>
      <w:r w:rsidRPr="002E6837">
        <w:rPr>
          <w:rFonts w:ascii="inherit" w:eastAsia="Times New Roman" w:hAnsi="inherit" w:cs="Times New Roman"/>
          <w:sz w:val="24"/>
          <w:szCs w:val="24"/>
        </w:rPr>
        <w:t>, </w:t>
      </w:r>
      <w:hyperlink r:id="rId2168" w:anchor="ref-1176" w:history="1">
        <w:r w:rsidRPr="002E6837">
          <w:rPr>
            <w:rFonts w:ascii="inherit" w:eastAsia="Times New Roman" w:hAnsi="inherit" w:cs="Times New Roman"/>
            <w:b/>
            <w:bCs/>
            <w:color w:val="76232F"/>
            <w:sz w:val="24"/>
            <w:szCs w:val="24"/>
            <w:u w:val="single"/>
            <w:bdr w:val="none" w:sz="0" w:space="0" w:color="auto" w:frame="1"/>
          </w:rPr>
          <w:t>1176</w:t>
        </w:r>
      </w:hyperlink>
      <w:r w:rsidRPr="002E6837">
        <w:rPr>
          <w:rFonts w:ascii="inherit" w:eastAsia="Times New Roman" w:hAnsi="inherit" w:cs="Times New Roman"/>
          <w:sz w:val="24"/>
          <w:szCs w:val="24"/>
        </w:rPr>
        <w:t>, </w:t>
      </w:r>
      <w:hyperlink r:id="rId2169" w:anchor="ref-1279" w:history="1">
        <w:proofErr w:type="gramStart"/>
        <w:r w:rsidRPr="002E6837">
          <w:rPr>
            <w:rFonts w:ascii="inherit" w:eastAsia="Times New Roman" w:hAnsi="inherit" w:cs="Times New Roman"/>
            <w:b/>
            <w:bCs/>
            <w:color w:val="76232F"/>
            <w:sz w:val="24"/>
            <w:szCs w:val="24"/>
            <w:u w:val="single"/>
            <w:bdr w:val="none" w:sz="0" w:space="0" w:color="auto" w:frame="1"/>
          </w:rPr>
          <w:t>1279</w:t>
        </w:r>
        <w:proofErr w:type="gramEnd"/>
      </w:hyperlink>
      <w:r w:rsidRPr="002E6837">
        <w:rPr>
          <w:rFonts w:ascii="inherit" w:eastAsia="Times New Roman" w:hAnsi="inherit" w:cs="Times New Roman"/>
          <w:sz w:val="24"/>
          <w:szCs w:val="24"/>
        </w:rPr>
        <w:t>). Importantly, the high levels of 3-NT in cerebrospinal fluid correlated with the decrease in cognitive function in AD patients (</w:t>
      </w:r>
      <w:hyperlink r:id="rId2170" w:anchor="ref-1279" w:history="1">
        <w:r w:rsidRPr="002E6837">
          <w:rPr>
            <w:rFonts w:ascii="inherit" w:eastAsia="Times New Roman" w:hAnsi="inherit" w:cs="Times New Roman"/>
            <w:b/>
            <w:bCs/>
            <w:color w:val="76232F"/>
            <w:sz w:val="24"/>
            <w:szCs w:val="24"/>
            <w:u w:val="single"/>
            <w:bdr w:val="none" w:sz="0" w:space="0" w:color="auto" w:frame="1"/>
          </w:rPr>
          <w:t>1279</w:t>
        </w:r>
      </w:hyperlink>
      <w:r w:rsidRPr="002E6837">
        <w:rPr>
          <w:rFonts w:ascii="inherit" w:eastAsia="Times New Roman" w:hAnsi="inherit" w:cs="Times New Roman"/>
          <w:sz w:val="24"/>
          <w:szCs w:val="24"/>
        </w:rPr>
        <w:t>). In contrast, a study found no difference in 3-NT levels in CSF of patients with AD (</w:t>
      </w:r>
      <w:hyperlink r:id="rId2171" w:anchor="ref-1095" w:history="1">
        <w:r w:rsidRPr="002E6837">
          <w:rPr>
            <w:rFonts w:ascii="inherit" w:eastAsia="Times New Roman" w:hAnsi="inherit" w:cs="Times New Roman"/>
            <w:b/>
            <w:bCs/>
            <w:color w:val="76232F"/>
            <w:sz w:val="24"/>
            <w:szCs w:val="24"/>
            <w:u w:val="single"/>
            <w:bdr w:val="none" w:sz="0" w:space="0" w:color="auto" w:frame="1"/>
          </w:rPr>
          <w:t>1095</w:t>
        </w:r>
      </w:hyperlink>
      <w:r w:rsidRPr="002E6837">
        <w:rPr>
          <w:rFonts w:ascii="inherit" w:eastAsia="Times New Roman" w:hAnsi="inherit" w:cs="Times New Roman"/>
          <w:sz w:val="24"/>
          <w:szCs w:val="24"/>
        </w:rPr>
        <w:t>). Immunohistochemical staining for 3-NT is more intense around Aβ depositions, and chronic intracerebroventricular infusion of Aβ can also cause ROS and peroxynitrite formation and subsequent tyrosine nitration of proteins (</w:t>
      </w:r>
      <w:hyperlink r:id="rId2172" w:anchor="ref-1119" w:history="1">
        <w:r w:rsidRPr="002E6837">
          <w:rPr>
            <w:rFonts w:ascii="inherit" w:eastAsia="Times New Roman" w:hAnsi="inherit" w:cs="Times New Roman"/>
            <w:b/>
            <w:bCs/>
            <w:color w:val="76232F"/>
            <w:sz w:val="24"/>
            <w:szCs w:val="24"/>
            <w:u w:val="single"/>
            <w:bdr w:val="none" w:sz="0" w:space="0" w:color="auto" w:frame="1"/>
          </w:rPr>
          <w:t>1119</w:t>
        </w:r>
      </w:hyperlink>
      <w:r w:rsidRPr="002E6837">
        <w:rPr>
          <w:rFonts w:ascii="inherit" w:eastAsia="Times New Roman" w:hAnsi="inherit" w:cs="Times New Roman"/>
          <w:sz w:val="24"/>
          <w:szCs w:val="24"/>
        </w:rPr>
        <w:t>, </w:t>
      </w:r>
      <w:hyperlink r:id="rId2173" w:anchor="ref-1285" w:history="1">
        <w:r w:rsidRPr="002E6837">
          <w:rPr>
            <w:rFonts w:ascii="inherit" w:eastAsia="Times New Roman" w:hAnsi="inherit" w:cs="Times New Roman"/>
            <w:b/>
            <w:bCs/>
            <w:color w:val="76232F"/>
            <w:sz w:val="24"/>
            <w:szCs w:val="24"/>
            <w:u w:val="single"/>
            <w:bdr w:val="none" w:sz="0" w:space="0" w:color="auto" w:frame="1"/>
          </w:rPr>
          <w:t>1285</w:t>
        </w:r>
      </w:hyperlink>
      <w:r w:rsidRPr="002E6837">
        <w:rPr>
          <w:rFonts w:ascii="inherit" w:eastAsia="Times New Roman" w:hAnsi="inherit" w:cs="Times New Roman"/>
          <w:sz w:val="24"/>
          <w:szCs w:val="24"/>
        </w:rPr>
        <w:t>). Nitration of a variety of proteins including synaptophysin, proteins involved in glucose metabolism, cytoskeletal integrity, antioxidant defense, just naming a few, was also reported in AD (</w:t>
      </w:r>
      <w:hyperlink r:id="rId2174" w:anchor="ref-180" w:history="1">
        <w:r w:rsidRPr="002E6837">
          <w:rPr>
            <w:rFonts w:ascii="inherit" w:eastAsia="Times New Roman" w:hAnsi="inherit" w:cs="Times New Roman"/>
            <w:b/>
            <w:bCs/>
            <w:color w:val="76232F"/>
            <w:sz w:val="24"/>
            <w:szCs w:val="24"/>
            <w:u w:val="single"/>
            <w:bdr w:val="none" w:sz="0" w:space="0" w:color="auto" w:frame="1"/>
          </w:rPr>
          <w:t>180</w:t>
        </w:r>
      </w:hyperlink>
      <w:r w:rsidRPr="002E6837">
        <w:rPr>
          <w:rFonts w:ascii="inherit" w:eastAsia="Times New Roman" w:hAnsi="inherit" w:cs="Times New Roman"/>
          <w:sz w:val="24"/>
          <w:szCs w:val="24"/>
        </w:rPr>
        <w:t>, </w:t>
      </w:r>
      <w:hyperlink r:id="rId2175" w:anchor="ref-225" w:history="1">
        <w:r w:rsidRPr="002E6837">
          <w:rPr>
            <w:rFonts w:ascii="inherit" w:eastAsia="Times New Roman" w:hAnsi="inherit" w:cs="Times New Roman"/>
            <w:b/>
            <w:bCs/>
            <w:color w:val="76232F"/>
            <w:sz w:val="24"/>
            <w:szCs w:val="24"/>
            <w:u w:val="single"/>
            <w:bdr w:val="none" w:sz="0" w:space="0" w:color="auto" w:frame="1"/>
          </w:rPr>
          <w:t>225</w:t>
        </w:r>
      </w:hyperlink>
      <w:r w:rsidRPr="002E6837">
        <w:rPr>
          <w:rFonts w:ascii="inherit" w:eastAsia="Times New Roman" w:hAnsi="inherit" w:cs="Times New Roman"/>
          <w:sz w:val="24"/>
          <w:szCs w:val="24"/>
        </w:rPr>
        <w:t>, </w:t>
      </w:r>
      <w:hyperlink r:id="rId2176" w:anchor="ref-1285" w:history="1">
        <w:r w:rsidRPr="002E6837">
          <w:rPr>
            <w:rFonts w:ascii="inherit" w:eastAsia="Times New Roman" w:hAnsi="inherit" w:cs="Times New Roman"/>
            <w:b/>
            <w:bCs/>
            <w:color w:val="76232F"/>
            <w:sz w:val="24"/>
            <w:szCs w:val="24"/>
            <w:u w:val="single"/>
            <w:bdr w:val="none" w:sz="0" w:space="0" w:color="auto" w:frame="1"/>
          </w:rPr>
          <w:t>1285</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before="225" w:after="225" w:line="377" w:lineRule="atLeast"/>
        <w:textAlignment w:val="baseline"/>
        <w:outlineLvl w:val="3"/>
        <w:rPr>
          <w:rFonts w:ascii="Helvetica" w:eastAsia="Times New Roman" w:hAnsi="Helvetica" w:cs="Helvetica"/>
          <w:i/>
          <w:iCs/>
          <w:color w:val="2B2B2B"/>
          <w:sz w:val="24"/>
          <w:szCs w:val="24"/>
        </w:rPr>
      </w:pPr>
      <w:r w:rsidRPr="002E6837">
        <w:rPr>
          <w:rFonts w:ascii="Helvetica" w:eastAsia="Times New Roman" w:hAnsi="Helvetica" w:cs="Helvetica"/>
          <w:i/>
          <w:iCs/>
          <w:color w:val="2B2B2B"/>
          <w:sz w:val="24"/>
          <w:szCs w:val="24"/>
        </w:rPr>
        <w:t>4. Amyotrophic lateral sclerosis (ALS)</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 xml:space="preserve">ALS (also known as Lou Gehrig's disease or motor neuron disease) is the most common adult-onset human motor neuron disease, which is characterized by rapid, progressive degeneration of motor neurons in the motor cortex, brain stem, and spinal cord. This ultimately leads to progressive weakness, paralysis, and premature death within 3–5 years after the onset of </w:t>
      </w:r>
      <w:r w:rsidRPr="002E6837">
        <w:rPr>
          <w:rFonts w:ascii="inherit" w:eastAsia="Times New Roman" w:hAnsi="inherit" w:cs="Times New Roman"/>
          <w:sz w:val="24"/>
          <w:szCs w:val="24"/>
        </w:rPr>
        <w:lastRenderedPageBreak/>
        <w:t>symptoms (</w:t>
      </w:r>
      <w:hyperlink r:id="rId2177" w:anchor="ref-152" w:history="1">
        <w:r w:rsidRPr="002E6837">
          <w:rPr>
            <w:rFonts w:ascii="inherit" w:eastAsia="Times New Roman" w:hAnsi="inherit" w:cs="Times New Roman"/>
            <w:b/>
            <w:bCs/>
            <w:color w:val="76232F"/>
            <w:sz w:val="24"/>
            <w:szCs w:val="24"/>
            <w:u w:val="single"/>
            <w:bdr w:val="none" w:sz="0" w:space="0" w:color="auto" w:frame="1"/>
          </w:rPr>
          <w:t>152</w:t>
        </w:r>
      </w:hyperlink>
      <w:r w:rsidRPr="002E6837">
        <w:rPr>
          <w:rFonts w:ascii="inherit" w:eastAsia="Times New Roman" w:hAnsi="inherit" w:cs="Times New Roman"/>
          <w:sz w:val="24"/>
          <w:szCs w:val="24"/>
        </w:rPr>
        <w:t>, </w:t>
      </w:r>
      <w:hyperlink r:id="rId2178" w:anchor="ref-1088" w:history="1">
        <w:r w:rsidRPr="002E6837">
          <w:rPr>
            <w:rFonts w:ascii="inherit" w:eastAsia="Times New Roman" w:hAnsi="inherit" w:cs="Times New Roman"/>
            <w:b/>
            <w:bCs/>
            <w:color w:val="76232F"/>
            <w:sz w:val="24"/>
            <w:szCs w:val="24"/>
            <w:u w:val="single"/>
            <w:bdr w:val="none" w:sz="0" w:space="0" w:color="auto" w:frame="1"/>
          </w:rPr>
          <w:t>1088</w:t>
        </w:r>
      </w:hyperlink>
      <w:r w:rsidRPr="002E6837">
        <w:rPr>
          <w:rFonts w:ascii="inherit" w:eastAsia="Times New Roman" w:hAnsi="inherit" w:cs="Times New Roman"/>
          <w:sz w:val="24"/>
          <w:szCs w:val="24"/>
        </w:rPr>
        <w:t xml:space="preserve">). Patients are cognitively intact and thus completely aware of their progressive disability. Only </w:t>
      </w:r>
      <w:r w:rsidRPr="002E6837">
        <w:rPr>
          <w:rFonts w:ascii="Cambria Math" w:eastAsia="Times New Roman" w:hAnsi="Cambria Math" w:cs="Cambria Math"/>
          <w:sz w:val="24"/>
          <w:szCs w:val="24"/>
        </w:rPr>
        <w:t>∼</w:t>
      </w:r>
      <w:r w:rsidRPr="002E6837">
        <w:rPr>
          <w:rFonts w:ascii="inherit" w:eastAsia="Times New Roman" w:hAnsi="inherit" w:cs="Times New Roman"/>
          <w:sz w:val="24"/>
          <w:szCs w:val="24"/>
        </w:rPr>
        <w:t>10% has familial inheritance, usually with an autosomal dominant pattern, while most ALS cases are sporadic with no genetic basis. Although various mechanisms, including neuroinflammation, oxidative stress, autoimmunity, a defect in neuronal glutamate transport and glutamate toxicity, neurofilament accumulation, exogenous factors (viruses, toxins), mitochondrial dysfunction, and mutations in the SOD gene were implicated to play a role, the pathogenesis of ALS is incompletely understood (</w:t>
      </w:r>
      <w:hyperlink r:id="rId2179" w:anchor="ref-63" w:history="1">
        <w:r w:rsidRPr="002E6837">
          <w:rPr>
            <w:rFonts w:ascii="inherit" w:eastAsia="Times New Roman" w:hAnsi="inherit" w:cs="Times New Roman"/>
            <w:b/>
            <w:bCs/>
            <w:color w:val="76232F"/>
            <w:sz w:val="24"/>
            <w:szCs w:val="24"/>
            <w:u w:val="single"/>
            <w:bdr w:val="none" w:sz="0" w:space="0" w:color="auto" w:frame="1"/>
          </w:rPr>
          <w:t>63</w:t>
        </w:r>
      </w:hyperlink>
      <w:r w:rsidRPr="002E6837">
        <w:rPr>
          <w:rFonts w:ascii="inherit" w:eastAsia="Times New Roman" w:hAnsi="inherit" w:cs="Times New Roman"/>
          <w:sz w:val="24"/>
          <w:szCs w:val="24"/>
        </w:rPr>
        <w:t>, </w:t>
      </w:r>
      <w:hyperlink r:id="rId2180" w:anchor="ref-91" w:history="1">
        <w:r w:rsidRPr="002E6837">
          <w:rPr>
            <w:rFonts w:ascii="inherit" w:eastAsia="Times New Roman" w:hAnsi="inherit" w:cs="Times New Roman"/>
            <w:b/>
            <w:bCs/>
            <w:color w:val="76232F"/>
            <w:sz w:val="24"/>
            <w:szCs w:val="24"/>
            <w:u w:val="single"/>
            <w:bdr w:val="none" w:sz="0" w:space="0" w:color="auto" w:frame="1"/>
          </w:rPr>
          <w:t>91</w:t>
        </w:r>
      </w:hyperlink>
      <w:r w:rsidRPr="002E6837">
        <w:rPr>
          <w:rFonts w:ascii="inherit" w:eastAsia="Times New Roman" w:hAnsi="inherit" w:cs="Times New Roman"/>
          <w:sz w:val="24"/>
          <w:szCs w:val="24"/>
        </w:rPr>
        <w:t>, </w:t>
      </w:r>
      <w:hyperlink r:id="rId2181" w:anchor="ref-152" w:history="1">
        <w:r w:rsidRPr="002E6837">
          <w:rPr>
            <w:rFonts w:ascii="inherit" w:eastAsia="Times New Roman" w:hAnsi="inherit" w:cs="Times New Roman"/>
            <w:b/>
            <w:bCs/>
            <w:color w:val="76232F"/>
            <w:sz w:val="24"/>
            <w:szCs w:val="24"/>
            <w:u w:val="single"/>
            <w:bdr w:val="none" w:sz="0" w:space="0" w:color="auto" w:frame="1"/>
          </w:rPr>
          <w:t>152</w:t>
        </w:r>
      </w:hyperlink>
      <w:r w:rsidRPr="002E6837">
        <w:rPr>
          <w:rFonts w:ascii="inherit" w:eastAsia="Times New Roman" w:hAnsi="inherit" w:cs="Times New Roman"/>
          <w:sz w:val="24"/>
          <w:szCs w:val="24"/>
        </w:rPr>
        <w:t>, </w:t>
      </w:r>
      <w:hyperlink r:id="rId2182" w:anchor="ref-872" w:history="1">
        <w:r w:rsidRPr="002E6837">
          <w:rPr>
            <w:rFonts w:ascii="inherit" w:eastAsia="Times New Roman" w:hAnsi="inherit" w:cs="Times New Roman"/>
            <w:b/>
            <w:bCs/>
            <w:color w:val="76232F"/>
            <w:sz w:val="24"/>
            <w:szCs w:val="24"/>
            <w:u w:val="single"/>
            <w:bdr w:val="none" w:sz="0" w:space="0" w:color="auto" w:frame="1"/>
          </w:rPr>
          <w:t>872</w:t>
        </w:r>
      </w:hyperlink>
      <w:r w:rsidRPr="002E6837">
        <w:rPr>
          <w:rFonts w:ascii="inherit" w:eastAsia="Times New Roman" w:hAnsi="inherit" w:cs="Times New Roman"/>
          <w:sz w:val="24"/>
          <w:szCs w:val="24"/>
        </w:rPr>
        <w:t>, </w:t>
      </w:r>
      <w:hyperlink r:id="rId2183" w:anchor="ref-1088" w:history="1">
        <w:r w:rsidRPr="002E6837">
          <w:rPr>
            <w:rFonts w:ascii="inherit" w:eastAsia="Times New Roman" w:hAnsi="inherit" w:cs="Times New Roman"/>
            <w:b/>
            <w:bCs/>
            <w:color w:val="76232F"/>
            <w:sz w:val="24"/>
            <w:szCs w:val="24"/>
            <w:u w:val="single"/>
            <w:bdr w:val="none" w:sz="0" w:space="0" w:color="auto" w:frame="1"/>
          </w:rPr>
          <w:t>1088</w:t>
        </w:r>
      </w:hyperlink>
      <w:r w:rsidRPr="002E6837">
        <w:rPr>
          <w:rFonts w:ascii="inherit" w:eastAsia="Times New Roman" w:hAnsi="inherit" w:cs="Times New Roman"/>
          <w:sz w:val="24"/>
          <w:szCs w:val="24"/>
        </w:rPr>
        <w:t>, </w:t>
      </w:r>
      <w:hyperlink r:id="rId2184" w:anchor="ref-1168" w:history="1">
        <w:r w:rsidRPr="002E6837">
          <w:rPr>
            <w:rFonts w:ascii="inherit" w:eastAsia="Times New Roman" w:hAnsi="inherit" w:cs="Times New Roman"/>
            <w:b/>
            <w:bCs/>
            <w:color w:val="76232F"/>
            <w:sz w:val="24"/>
            <w:szCs w:val="24"/>
            <w:u w:val="single"/>
            <w:bdr w:val="none" w:sz="0" w:space="0" w:color="auto" w:frame="1"/>
          </w:rPr>
          <w:t>1168</w:t>
        </w:r>
      </w:hyperlink>
      <w:r w:rsidRPr="002E6837">
        <w:rPr>
          <w:rFonts w:ascii="inherit" w:eastAsia="Times New Roman" w:hAnsi="inherit" w:cs="Times New Roman"/>
          <w:sz w:val="24"/>
          <w:szCs w:val="24"/>
        </w:rPr>
        <w:t>, </w:t>
      </w:r>
      <w:hyperlink r:id="rId2185" w:anchor="ref-1309" w:history="1">
        <w:r w:rsidRPr="002E6837">
          <w:rPr>
            <w:rFonts w:ascii="inherit" w:eastAsia="Times New Roman" w:hAnsi="inherit" w:cs="Times New Roman"/>
            <w:b/>
            <w:bCs/>
            <w:color w:val="76232F"/>
            <w:sz w:val="24"/>
            <w:szCs w:val="24"/>
            <w:u w:val="single"/>
            <w:bdr w:val="none" w:sz="0" w:space="0" w:color="auto" w:frame="1"/>
          </w:rPr>
          <w:t>1309</w:t>
        </w:r>
      </w:hyperlink>
      <w:r w:rsidRPr="002E6837">
        <w:rPr>
          <w:rFonts w:ascii="inherit" w:eastAsia="Times New Roman" w:hAnsi="inherit" w:cs="Times New Roman"/>
          <w:sz w:val="24"/>
          <w:szCs w:val="24"/>
        </w:rPr>
        <w:t>, </w:t>
      </w:r>
      <w:hyperlink r:id="rId2186" w:anchor="ref-1359" w:history="1">
        <w:r w:rsidRPr="002E6837">
          <w:rPr>
            <w:rFonts w:ascii="inherit" w:eastAsia="Times New Roman" w:hAnsi="inherit" w:cs="Times New Roman"/>
            <w:b/>
            <w:bCs/>
            <w:color w:val="76232F"/>
            <w:sz w:val="24"/>
            <w:szCs w:val="24"/>
            <w:u w:val="single"/>
            <w:bdr w:val="none" w:sz="0" w:space="0" w:color="auto" w:frame="1"/>
          </w:rPr>
          <w:t>1359</w:t>
        </w:r>
      </w:hyperlink>
      <w:r w:rsidRPr="002E6837">
        <w:rPr>
          <w:rFonts w:ascii="inherit" w:eastAsia="Times New Roman" w:hAnsi="inherit" w:cs="Times New Roman"/>
          <w:sz w:val="24"/>
          <w:szCs w:val="24"/>
        </w:rPr>
        <w:t>). Tragically, available treatment options do not prevent disease progression and death and extend life by only a few weeks (</w:t>
      </w:r>
      <w:hyperlink r:id="rId2187" w:anchor="ref-1088" w:history="1">
        <w:r w:rsidRPr="002E6837">
          <w:rPr>
            <w:rFonts w:ascii="inherit" w:eastAsia="Times New Roman" w:hAnsi="inherit" w:cs="Times New Roman"/>
            <w:b/>
            <w:bCs/>
            <w:color w:val="76232F"/>
            <w:sz w:val="24"/>
            <w:szCs w:val="24"/>
            <w:u w:val="single"/>
            <w:bdr w:val="none" w:sz="0" w:space="0" w:color="auto" w:frame="1"/>
          </w:rPr>
          <w:t>1088</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 xml:space="preserve">In 1993, an international collaboration identified 13 missense mutations to SOD in </w:t>
      </w:r>
      <w:r w:rsidRPr="002E6837">
        <w:rPr>
          <w:rFonts w:ascii="Cambria Math" w:eastAsia="Times New Roman" w:hAnsi="Cambria Math" w:cs="Cambria Math"/>
          <w:sz w:val="24"/>
          <w:szCs w:val="24"/>
        </w:rPr>
        <w:t>∼</w:t>
      </w:r>
      <w:r w:rsidRPr="002E6837">
        <w:rPr>
          <w:rFonts w:ascii="inherit" w:eastAsia="Times New Roman" w:hAnsi="inherit" w:cs="Times New Roman"/>
          <w:sz w:val="24"/>
          <w:szCs w:val="24"/>
        </w:rPr>
        <w:t>2</w:t>
      </w:r>
      <w:r w:rsidRPr="002E6837">
        <w:rPr>
          <w:rFonts w:ascii="Times New Roman" w:eastAsia="Times New Roman" w:hAnsi="Times New Roman" w:cs="Times New Roman"/>
          <w:sz w:val="24"/>
          <w:szCs w:val="24"/>
        </w:rPr>
        <w:t>–</w:t>
      </w:r>
      <w:r w:rsidRPr="002E6837">
        <w:rPr>
          <w:rFonts w:ascii="inherit" w:eastAsia="Times New Roman" w:hAnsi="inherit" w:cs="Times New Roman"/>
          <w:sz w:val="24"/>
          <w:szCs w:val="24"/>
        </w:rPr>
        <w:t>3% of ALS patients (</w:t>
      </w:r>
      <w:hyperlink r:id="rId2188" w:anchor="ref-1086" w:history="1">
        <w:r w:rsidRPr="002E6837">
          <w:rPr>
            <w:rFonts w:ascii="inherit" w:eastAsia="Times New Roman" w:hAnsi="inherit" w:cs="Times New Roman"/>
            <w:b/>
            <w:bCs/>
            <w:color w:val="76232F"/>
            <w:sz w:val="24"/>
            <w:szCs w:val="24"/>
            <w:u w:val="single"/>
            <w:bdr w:val="none" w:sz="0" w:space="0" w:color="auto" w:frame="1"/>
          </w:rPr>
          <w:t>1086</w:t>
        </w:r>
      </w:hyperlink>
      <w:r w:rsidRPr="002E6837">
        <w:rPr>
          <w:rFonts w:ascii="inherit" w:eastAsia="Times New Roman" w:hAnsi="inherit" w:cs="Times New Roman"/>
          <w:sz w:val="24"/>
          <w:szCs w:val="24"/>
        </w:rPr>
        <w:t>). Further screening has identified over 120 different missense mutations occurring at about 45 different places that are linked to ALS (a current list is maintained at </w:t>
      </w:r>
      <w:hyperlink r:id="rId2189" w:history="1">
        <w:r w:rsidRPr="002E6837">
          <w:rPr>
            <w:rFonts w:ascii="inherit" w:eastAsia="Times New Roman" w:hAnsi="inherit" w:cs="Times New Roman"/>
            <w:color w:val="76232F"/>
            <w:sz w:val="24"/>
            <w:szCs w:val="24"/>
            <w:u w:val="single"/>
            <w:bdr w:val="none" w:sz="0" w:space="0" w:color="auto" w:frame="1"/>
          </w:rPr>
          <w:t>www.alsod.org</w:t>
        </w:r>
      </w:hyperlink>
      <w:r w:rsidRPr="002E6837">
        <w:rPr>
          <w:rFonts w:ascii="inherit" w:eastAsia="Times New Roman" w:hAnsi="inherit" w:cs="Times New Roman"/>
          <w:sz w:val="24"/>
          <w:szCs w:val="24"/>
        </w:rPr>
        <w:t>). The disease caused by the SOD mutations is generally not clinically or pathologically distinguishable from the sporadic cases of ALS. The mutations to SOD are dominant, and almost all the mutants result in the expression of an active SOD protein. Overexpression of many but not all of the ALS mutations in transgenic mice or rats results in the development of motor neuron disease, which strongly supports a toxic gain of function in SOD induced by the mutations (</w:t>
      </w:r>
      <w:hyperlink r:id="rId2190" w:anchor="ref-493" w:history="1">
        <w:r w:rsidRPr="002E6837">
          <w:rPr>
            <w:rFonts w:ascii="inherit" w:eastAsia="Times New Roman" w:hAnsi="inherit" w:cs="Times New Roman"/>
            <w:b/>
            <w:bCs/>
            <w:color w:val="76232F"/>
            <w:sz w:val="24"/>
            <w:szCs w:val="24"/>
            <w:u w:val="single"/>
            <w:bdr w:val="none" w:sz="0" w:space="0" w:color="auto" w:frame="1"/>
          </w:rPr>
          <w:t>493</w:t>
        </w:r>
      </w:hyperlink>
      <w:r w:rsidRPr="002E6837">
        <w:rPr>
          <w:rFonts w:ascii="inherit" w:eastAsia="Times New Roman" w:hAnsi="inherit" w:cs="Times New Roman"/>
          <w:sz w:val="24"/>
          <w:szCs w:val="24"/>
        </w:rPr>
        <w:t>). The disease is clearly not the result of losing SOD scavenging activity, because knockout mice for this gene do not develop motor neuron disease (</w:t>
      </w:r>
      <w:hyperlink r:id="rId2191" w:anchor="ref-1070" w:history="1">
        <w:r w:rsidRPr="002E6837">
          <w:rPr>
            <w:rFonts w:ascii="inherit" w:eastAsia="Times New Roman" w:hAnsi="inherit" w:cs="Times New Roman"/>
            <w:b/>
            <w:bCs/>
            <w:color w:val="76232F"/>
            <w:sz w:val="24"/>
            <w:szCs w:val="24"/>
            <w:u w:val="single"/>
            <w:bdr w:val="none" w:sz="0" w:space="0" w:color="auto" w:frame="1"/>
          </w:rPr>
          <w:t>1070</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Because SOD could catalyze tyrosine nitration by peroxynitrite, Beckman et al. (</w:t>
      </w:r>
      <w:hyperlink r:id="rId2192" w:anchor="ref-76" w:history="1">
        <w:r w:rsidRPr="002E6837">
          <w:rPr>
            <w:rFonts w:ascii="inherit" w:eastAsia="Times New Roman" w:hAnsi="inherit" w:cs="Times New Roman"/>
            <w:b/>
            <w:bCs/>
            <w:color w:val="76232F"/>
            <w:sz w:val="24"/>
            <w:szCs w:val="24"/>
            <w:u w:val="single"/>
            <w:bdr w:val="none" w:sz="0" w:space="0" w:color="auto" w:frame="1"/>
          </w:rPr>
          <w:t>76</w:t>
        </w:r>
      </w:hyperlink>
      <w:r w:rsidRPr="002E6837">
        <w:rPr>
          <w:rFonts w:ascii="inherit" w:eastAsia="Times New Roman" w:hAnsi="inherit" w:cs="Times New Roman"/>
          <w:sz w:val="24"/>
          <w:szCs w:val="24"/>
        </w:rPr>
        <w:t>) proposed that the mutations may result in greater nitration activity. A number of investigators have since found increased tyrosine nitration in both human ALS patients (</w:t>
      </w:r>
      <w:hyperlink r:id="rId2193" w:anchor="ref-3" w:history="1">
        <w:r w:rsidRPr="002E6837">
          <w:rPr>
            <w:rFonts w:ascii="inherit" w:eastAsia="Times New Roman" w:hAnsi="inherit" w:cs="Times New Roman"/>
            <w:b/>
            <w:bCs/>
            <w:color w:val="76232F"/>
            <w:sz w:val="24"/>
            <w:szCs w:val="24"/>
            <w:u w:val="single"/>
            <w:bdr w:val="none" w:sz="0" w:space="0" w:color="auto" w:frame="1"/>
          </w:rPr>
          <w:t>3</w:t>
        </w:r>
      </w:hyperlink>
      <w:r w:rsidRPr="002E6837">
        <w:rPr>
          <w:rFonts w:ascii="inherit" w:eastAsia="Times New Roman" w:hAnsi="inherit" w:cs="Times New Roman"/>
          <w:sz w:val="24"/>
          <w:szCs w:val="24"/>
        </w:rPr>
        <w:t>, </w:t>
      </w:r>
      <w:hyperlink r:id="rId2194" w:anchor="ref-4" w:history="1">
        <w:r w:rsidRPr="002E6837">
          <w:rPr>
            <w:rFonts w:ascii="inherit" w:eastAsia="Times New Roman" w:hAnsi="inherit" w:cs="Times New Roman"/>
            <w:b/>
            <w:bCs/>
            <w:color w:val="76232F"/>
            <w:sz w:val="24"/>
            <w:szCs w:val="24"/>
            <w:u w:val="single"/>
            <w:bdr w:val="none" w:sz="0" w:space="0" w:color="auto" w:frame="1"/>
          </w:rPr>
          <w:t>4</w:t>
        </w:r>
      </w:hyperlink>
      <w:r w:rsidRPr="002E6837">
        <w:rPr>
          <w:rFonts w:ascii="inherit" w:eastAsia="Times New Roman" w:hAnsi="inherit" w:cs="Times New Roman"/>
          <w:sz w:val="24"/>
          <w:szCs w:val="24"/>
        </w:rPr>
        <w:t>, </w:t>
      </w:r>
      <w:hyperlink r:id="rId2195" w:anchor="ref-69" w:history="1">
        <w:r w:rsidRPr="002E6837">
          <w:rPr>
            <w:rFonts w:ascii="inherit" w:eastAsia="Times New Roman" w:hAnsi="inherit" w:cs="Times New Roman"/>
            <w:b/>
            <w:bCs/>
            <w:color w:val="76232F"/>
            <w:sz w:val="24"/>
            <w:szCs w:val="24"/>
            <w:u w:val="single"/>
            <w:bdr w:val="none" w:sz="0" w:space="0" w:color="auto" w:frame="1"/>
          </w:rPr>
          <w:t>69</w:t>
        </w:r>
      </w:hyperlink>
      <w:r w:rsidRPr="002E6837">
        <w:rPr>
          <w:rFonts w:ascii="inherit" w:eastAsia="Times New Roman" w:hAnsi="inherit" w:cs="Times New Roman"/>
          <w:sz w:val="24"/>
          <w:szCs w:val="24"/>
        </w:rPr>
        <w:t>, </w:t>
      </w:r>
      <w:hyperlink r:id="rId2196" w:anchor="ref-217" w:history="1">
        <w:r w:rsidRPr="002E6837">
          <w:rPr>
            <w:rFonts w:ascii="inherit" w:eastAsia="Times New Roman" w:hAnsi="inherit" w:cs="Times New Roman"/>
            <w:b/>
            <w:bCs/>
            <w:color w:val="76232F"/>
            <w:sz w:val="24"/>
            <w:szCs w:val="24"/>
            <w:u w:val="single"/>
            <w:bdr w:val="none" w:sz="0" w:space="0" w:color="auto" w:frame="1"/>
          </w:rPr>
          <w:t>217</w:t>
        </w:r>
      </w:hyperlink>
      <w:r w:rsidRPr="002E6837">
        <w:rPr>
          <w:rFonts w:ascii="inherit" w:eastAsia="Times New Roman" w:hAnsi="inherit" w:cs="Times New Roman"/>
          <w:sz w:val="24"/>
          <w:szCs w:val="24"/>
        </w:rPr>
        <w:t>, </w:t>
      </w:r>
      <w:hyperlink r:id="rId2197" w:anchor="ref-218" w:history="1">
        <w:r w:rsidRPr="002E6837">
          <w:rPr>
            <w:rFonts w:ascii="inherit" w:eastAsia="Times New Roman" w:hAnsi="inherit" w:cs="Times New Roman"/>
            <w:b/>
            <w:bCs/>
            <w:color w:val="76232F"/>
            <w:sz w:val="24"/>
            <w:szCs w:val="24"/>
            <w:u w:val="single"/>
            <w:bdr w:val="none" w:sz="0" w:space="0" w:color="auto" w:frame="1"/>
          </w:rPr>
          <w:t>218</w:t>
        </w:r>
      </w:hyperlink>
      <w:r w:rsidRPr="002E6837">
        <w:rPr>
          <w:rFonts w:ascii="inherit" w:eastAsia="Times New Roman" w:hAnsi="inherit" w:cs="Times New Roman"/>
          <w:sz w:val="24"/>
          <w:szCs w:val="24"/>
        </w:rPr>
        <w:t>, </w:t>
      </w:r>
      <w:hyperlink r:id="rId2198" w:anchor="ref-457" w:history="1">
        <w:r w:rsidRPr="002E6837">
          <w:rPr>
            <w:rFonts w:ascii="inherit" w:eastAsia="Times New Roman" w:hAnsi="inherit" w:cs="Times New Roman"/>
            <w:b/>
            <w:bCs/>
            <w:color w:val="76232F"/>
            <w:sz w:val="24"/>
            <w:szCs w:val="24"/>
            <w:u w:val="single"/>
            <w:bdr w:val="none" w:sz="0" w:space="0" w:color="auto" w:frame="1"/>
          </w:rPr>
          <w:t>457</w:t>
        </w:r>
      </w:hyperlink>
      <w:r w:rsidRPr="002E6837">
        <w:rPr>
          <w:rFonts w:ascii="inherit" w:eastAsia="Times New Roman" w:hAnsi="inherit" w:cs="Times New Roman"/>
          <w:sz w:val="24"/>
          <w:szCs w:val="24"/>
        </w:rPr>
        <w:t>, </w:t>
      </w:r>
      <w:hyperlink r:id="rId2199" w:anchor="ref-1280" w:history="1">
        <w:r w:rsidRPr="002E6837">
          <w:rPr>
            <w:rFonts w:ascii="inherit" w:eastAsia="Times New Roman" w:hAnsi="inherit" w:cs="Times New Roman"/>
            <w:b/>
            <w:bCs/>
            <w:color w:val="76232F"/>
            <w:sz w:val="24"/>
            <w:szCs w:val="24"/>
            <w:u w:val="single"/>
            <w:bdr w:val="none" w:sz="0" w:space="0" w:color="auto" w:frame="1"/>
          </w:rPr>
          <w:t>1280</w:t>
        </w:r>
      </w:hyperlink>
      <w:r w:rsidRPr="002E6837">
        <w:rPr>
          <w:rFonts w:ascii="inherit" w:eastAsia="Times New Roman" w:hAnsi="inherit" w:cs="Times New Roman"/>
          <w:sz w:val="24"/>
          <w:szCs w:val="24"/>
        </w:rPr>
        <w:t>, </w:t>
      </w:r>
      <w:hyperlink r:id="rId2200" w:anchor="ref-1384" w:history="1">
        <w:r w:rsidRPr="002E6837">
          <w:rPr>
            <w:rFonts w:ascii="inherit" w:eastAsia="Times New Roman" w:hAnsi="inherit" w:cs="Times New Roman"/>
            <w:b/>
            <w:bCs/>
            <w:color w:val="76232F"/>
            <w:sz w:val="24"/>
            <w:szCs w:val="24"/>
            <w:u w:val="single"/>
            <w:bdr w:val="none" w:sz="0" w:space="0" w:color="auto" w:frame="1"/>
          </w:rPr>
          <w:t>1384</w:t>
        </w:r>
      </w:hyperlink>
      <w:r w:rsidRPr="002E6837">
        <w:rPr>
          <w:rFonts w:ascii="inherit" w:eastAsia="Times New Roman" w:hAnsi="inherit" w:cs="Times New Roman"/>
          <w:sz w:val="24"/>
          <w:szCs w:val="24"/>
        </w:rPr>
        <w:t>) and in transgenic mouse model of familial ALS (animals overexpressing SOD mutants) (</w:t>
      </w:r>
      <w:hyperlink r:id="rId2201" w:anchor="ref-151" w:history="1">
        <w:r w:rsidRPr="002E6837">
          <w:rPr>
            <w:rFonts w:ascii="inherit" w:eastAsia="Times New Roman" w:hAnsi="inherit" w:cs="Times New Roman"/>
            <w:b/>
            <w:bCs/>
            <w:color w:val="76232F"/>
            <w:sz w:val="24"/>
            <w:szCs w:val="24"/>
            <w:u w:val="single"/>
            <w:bdr w:val="none" w:sz="0" w:space="0" w:color="auto" w:frame="1"/>
          </w:rPr>
          <w:t>151</w:t>
        </w:r>
      </w:hyperlink>
      <w:r w:rsidRPr="002E6837">
        <w:rPr>
          <w:rFonts w:ascii="inherit" w:eastAsia="Times New Roman" w:hAnsi="inherit" w:cs="Times New Roman"/>
          <w:sz w:val="24"/>
          <w:szCs w:val="24"/>
        </w:rPr>
        <w:t>, </w:t>
      </w:r>
      <w:hyperlink r:id="rId2202" w:anchor="ref-176" w:history="1">
        <w:r w:rsidRPr="002E6837">
          <w:rPr>
            <w:rFonts w:ascii="inherit" w:eastAsia="Times New Roman" w:hAnsi="inherit" w:cs="Times New Roman"/>
            <w:b/>
            <w:bCs/>
            <w:color w:val="76232F"/>
            <w:sz w:val="24"/>
            <w:szCs w:val="24"/>
            <w:u w:val="single"/>
            <w:bdr w:val="none" w:sz="0" w:space="0" w:color="auto" w:frame="1"/>
          </w:rPr>
          <w:t>176</w:t>
        </w:r>
      </w:hyperlink>
      <w:r w:rsidRPr="002E6837">
        <w:rPr>
          <w:rFonts w:ascii="inherit" w:eastAsia="Times New Roman" w:hAnsi="inherit" w:cs="Times New Roman"/>
          <w:sz w:val="24"/>
          <w:szCs w:val="24"/>
        </w:rPr>
        <w:t>, </w:t>
      </w:r>
      <w:hyperlink r:id="rId2203" w:anchor="ref-388" w:history="1">
        <w:r w:rsidRPr="002E6837">
          <w:rPr>
            <w:rFonts w:ascii="inherit" w:eastAsia="Times New Roman" w:hAnsi="inherit" w:cs="Times New Roman"/>
            <w:b/>
            <w:bCs/>
            <w:color w:val="76232F"/>
            <w:sz w:val="24"/>
            <w:szCs w:val="24"/>
            <w:u w:val="single"/>
            <w:bdr w:val="none" w:sz="0" w:space="0" w:color="auto" w:frame="1"/>
          </w:rPr>
          <w:t>388</w:t>
        </w:r>
      </w:hyperlink>
      <w:r w:rsidRPr="002E6837">
        <w:rPr>
          <w:rFonts w:ascii="inherit" w:eastAsia="Times New Roman" w:hAnsi="inherit" w:cs="Times New Roman"/>
          <w:sz w:val="24"/>
          <w:szCs w:val="24"/>
        </w:rPr>
        <w:t>,</w:t>
      </w:r>
      <w:hyperlink r:id="rId2204" w:anchor="ref-1121" w:history="1">
        <w:r w:rsidRPr="002E6837">
          <w:rPr>
            <w:rFonts w:ascii="inherit" w:eastAsia="Times New Roman" w:hAnsi="inherit" w:cs="Times New Roman"/>
            <w:b/>
            <w:bCs/>
            <w:color w:val="76232F"/>
            <w:sz w:val="24"/>
            <w:szCs w:val="24"/>
            <w:u w:val="single"/>
            <w:bdr w:val="none" w:sz="0" w:space="0" w:color="auto" w:frame="1"/>
          </w:rPr>
          <w:t>1121</w:t>
        </w:r>
      </w:hyperlink>
      <w:r w:rsidRPr="002E6837">
        <w:rPr>
          <w:rFonts w:ascii="inherit" w:eastAsia="Times New Roman" w:hAnsi="inherit" w:cs="Times New Roman"/>
          <w:sz w:val="24"/>
          <w:szCs w:val="24"/>
        </w:rPr>
        <w:t>, </w:t>
      </w:r>
      <w:hyperlink r:id="rId2205" w:anchor="ref-1135" w:history="1">
        <w:r w:rsidRPr="002E6837">
          <w:rPr>
            <w:rFonts w:ascii="inherit" w:eastAsia="Times New Roman" w:hAnsi="inherit" w:cs="Times New Roman"/>
            <w:b/>
            <w:bCs/>
            <w:color w:val="76232F"/>
            <w:sz w:val="24"/>
            <w:szCs w:val="24"/>
            <w:u w:val="single"/>
            <w:bdr w:val="none" w:sz="0" w:space="0" w:color="auto" w:frame="1"/>
          </w:rPr>
          <w:t>1135</w:t>
        </w:r>
      </w:hyperlink>
      <w:r w:rsidRPr="002E6837">
        <w:rPr>
          <w:rFonts w:ascii="inherit" w:eastAsia="Times New Roman" w:hAnsi="inherit" w:cs="Times New Roman"/>
          <w:sz w:val="24"/>
          <w:szCs w:val="24"/>
        </w:rPr>
        <w:t>). More recently, the nitration of proteins in transgenic mice has been directly confirmed using mass spectrometry (</w:t>
      </w:r>
      <w:hyperlink r:id="rId2206" w:anchor="ref-176" w:history="1">
        <w:r w:rsidRPr="002E6837">
          <w:rPr>
            <w:rFonts w:ascii="inherit" w:eastAsia="Times New Roman" w:hAnsi="inherit" w:cs="Times New Roman"/>
            <w:b/>
            <w:bCs/>
            <w:color w:val="76232F"/>
            <w:sz w:val="24"/>
            <w:szCs w:val="24"/>
            <w:u w:val="single"/>
            <w:bdr w:val="none" w:sz="0" w:space="0" w:color="auto" w:frame="1"/>
          </w:rPr>
          <w:t>176</w:t>
        </w:r>
      </w:hyperlink>
      <w:r w:rsidRPr="002E6837">
        <w:rPr>
          <w:rFonts w:ascii="inherit" w:eastAsia="Times New Roman" w:hAnsi="inherit" w:cs="Times New Roman"/>
          <w:sz w:val="24"/>
          <w:szCs w:val="24"/>
        </w:rPr>
        <w:t>). Protein nitration may have a role in ALS pathogenesis, acting directly by inhibiting the function of specific proteins and indirectly interfering with protein degradation pathways and phosphorylation cascades (</w:t>
      </w:r>
      <w:hyperlink r:id="rId2207" w:anchor="ref-176" w:history="1">
        <w:r w:rsidRPr="002E6837">
          <w:rPr>
            <w:rFonts w:ascii="inherit" w:eastAsia="Times New Roman" w:hAnsi="inherit" w:cs="Times New Roman"/>
            <w:b/>
            <w:bCs/>
            <w:color w:val="76232F"/>
            <w:sz w:val="24"/>
            <w:szCs w:val="24"/>
            <w:u w:val="single"/>
            <w:bdr w:val="none" w:sz="0" w:space="0" w:color="auto" w:frame="1"/>
          </w:rPr>
          <w:t>176</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However, when the SOD proteins were purified and carefully treated to have 100% of their complement of copper and zinc, the ALS mutant SOD proteins behaved identically to wild-type Cu</w:t>
      </w:r>
      <w:proofErr w:type="gramStart"/>
      <w:r w:rsidRPr="002E6837">
        <w:rPr>
          <w:rFonts w:ascii="inherit" w:eastAsia="Times New Roman" w:hAnsi="inherit" w:cs="Times New Roman"/>
          <w:sz w:val="24"/>
          <w:szCs w:val="24"/>
        </w:rPr>
        <w:t>,Zn</w:t>
      </w:r>
      <w:proofErr w:type="gramEnd"/>
      <w:r w:rsidRPr="002E6837">
        <w:rPr>
          <w:rFonts w:ascii="inherit" w:eastAsia="Times New Roman" w:hAnsi="inherit" w:cs="Times New Roman"/>
          <w:sz w:val="24"/>
          <w:szCs w:val="24"/>
        </w:rPr>
        <w:t>-SOD, reacting to peroxynitrite with the same efficiency and with equal superoxide scavenging activity. However, the proteins were slightly less stable than wild-type SOD and were often deficient in zinc (</w:t>
      </w:r>
      <w:hyperlink r:id="rId2208" w:anchor="ref-246" w:history="1">
        <w:r w:rsidRPr="002E6837">
          <w:rPr>
            <w:rFonts w:ascii="inherit" w:eastAsia="Times New Roman" w:hAnsi="inherit" w:cs="Times New Roman"/>
            <w:b/>
            <w:bCs/>
            <w:color w:val="76232F"/>
            <w:sz w:val="24"/>
            <w:szCs w:val="24"/>
            <w:u w:val="single"/>
            <w:bdr w:val="none" w:sz="0" w:space="0" w:color="auto" w:frame="1"/>
          </w:rPr>
          <w:t>246</w:t>
        </w:r>
      </w:hyperlink>
      <w:r w:rsidRPr="002E6837">
        <w:rPr>
          <w:rFonts w:ascii="inherit" w:eastAsia="Times New Roman" w:hAnsi="inherit" w:cs="Times New Roman"/>
          <w:sz w:val="24"/>
          <w:szCs w:val="24"/>
        </w:rPr>
        <w:t>, </w:t>
      </w:r>
      <w:hyperlink r:id="rId2209" w:anchor="ref-247" w:history="1">
        <w:r w:rsidRPr="002E6837">
          <w:rPr>
            <w:rFonts w:ascii="inherit" w:eastAsia="Times New Roman" w:hAnsi="inherit" w:cs="Times New Roman"/>
            <w:b/>
            <w:bCs/>
            <w:color w:val="76232F"/>
            <w:sz w:val="24"/>
            <w:szCs w:val="24"/>
            <w:u w:val="single"/>
            <w:bdr w:val="none" w:sz="0" w:space="0" w:color="auto" w:frame="1"/>
          </w:rPr>
          <w:t>247</w:t>
        </w:r>
      </w:hyperlink>
      <w:r w:rsidRPr="002E6837">
        <w:rPr>
          <w:rFonts w:ascii="inherit" w:eastAsia="Times New Roman" w:hAnsi="inherit" w:cs="Times New Roman"/>
          <w:sz w:val="24"/>
          <w:szCs w:val="24"/>
        </w:rPr>
        <w:t>). When the SOD proteins were made zinc deficient, they had decreased scavenging activity for superoxide and reacted more efficiently with peroxynitrite to catalyze tyrosine nitration. In addition, the copper remaining in SOD was much more redox active and quickly reacted with ascorbate or other low-molecular-weight reductants typically found within cells. This aberrant redox activity will deplete cells of their antioxidant defenses. In addition, the copper- and zinc-deficient SOD will be entirely reduced, continuously reacting with oxygen to generate superoxide. In the presence of NO, zinc-deficient SOD will produce peroxynitrite as well as increase tyrosine nitration. The loss of zinc turns SOD into a strongly pro-oxidative enzyme (reviewed in Refs. </w:t>
      </w:r>
      <w:hyperlink r:id="rId2210" w:anchor="ref-77" w:history="1">
        <w:r w:rsidRPr="002E6837">
          <w:rPr>
            <w:rFonts w:ascii="inherit" w:eastAsia="Times New Roman" w:hAnsi="inherit" w:cs="Times New Roman"/>
            <w:b/>
            <w:bCs/>
            <w:color w:val="76232F"/>
            <w:sz w:val="24"/>
            <w:szCs w:val="24"/>
            <w:u w:val="single"/>
            <w:bdr w:val="none" w:sz="0" w:space="0" w:color="auto" w:frame="1"/>
          </w:rPr>
          <w:t>77</w:t>
        </w:r>
      </w:hyperlink>
      <w:r w:rsidRPr="002E6837">
        <w:rPr>
          <w:rFonts w:ascii="inherit" w:eastAsia="Times New Roman" w:hAnsi="inherit" w:cs="Times New Roman"/>
          <w:sz w:val="24"/>
          <w:szCs w:val="24"/>
        </w:rPr>
        <w:t>, </w:t>
      </w:r>
      <w:hyperlink r:id="rId2211" w:anchor="ref-608" w:history="1">
        <w:r w:rsidRPr="002E6837">
          <w:rPr>
            <w:rFonts w:ascii="inherit" w:eastAsia="Times New Roman" w:hAnsi="inherit" w:cs="Times New Roman"/>
            <w:b/>
            <w:bCs/>
            <w:color w:val="76232F"/>
            <w:sz w:val="24"/>
            <w:szCs w:val="24"/>
            <w:u w:val="single"/>
            <w:bdr w:val="none" w:sz="0" w:space="0" w:color="auto" w:frame="1"/>
          </w:rPr>
          <w:t>608</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225"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Of particular importance, the loss of zinc from wild-type SOD carries the same functional consequences as the loss of zinc from any of the ALS mutant SODs. The mutations simply increased the probability of SOD lacking the essential zinc atom by destabilizing the structure of SOD. As a consequence, the loss of zinc from SOD could be involved in the pathology of the 98% of ALS patients who do not have mutations to the SOD protein.</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lastRenderedPageBreak/>
        <w:t>The toxicity of zinc-deficient SOD to primary cultures of motor neurons was confirmed in vitro by entrapping these proteins into liposomes to allow intracellular delivery (</w:t>
      </w:r>
      <w:hyperlink r:id="rId2212" w:anchor="ref-368" w:history="1">
        <w:r w:rsidRPr="002E6837">
          <w:rPr>
            <w:rFonts w:ascii="inherit" w:eastAsia="Times New Roman" w:hAnsi="inherit" w:cs="Times New Roman"/>
            <w:b/>
            <w:bCs/>
            <w:color w:val="76232F"/>
            <w:sz w:val="24"/>
            <w:szCs w:val="24"/>
            <w:u w:val="single"/>
            <w:bdr w:val="none" w:sz="0" w:space="0" w:color="auto" w:frame="1"/>
          </w:rPr>
          <w:t>368</w:t>
        </w:r>
      </w:hyperlink>
      <w:r w:rsidRPr="002E6837">
        <w:rPr>
          <w:rFonts w:ascii="inherit" w:eastAsia="Times New Roman" w:hAnsi="inherit" w:cs="Times New Roman"/>
          <w:sz w:val="24"/>
          <w:szCs w:val="24"/>
        </w:rPr>
        <w:t>). The zinc-deficient wild-type SOD was as toxic as any of eight different zinc-deficient ALS mutant SODs (</w:t>
      </w:r>
      <w:hyperlink r:id="rId2213" w:anchor="ref-366" w:history="1">
        <w:r w:rsidRPr="002E6837">
          <w:rPr>
            <w:rFonts w:ascii="inherit" w:eastAsia="Times New Roman" w:hAnsi="inherit" w:cs="Times New Roman"/>
            <w:b/>
            <w:bCs/>
            <w:color w:val="76232F"/>
            <w:sz w:val="24"/>
            <w:szCs w:val="24"/>
            <w:u w:val="single"/>
            <w:bdr w:val="none" w:sz="0" w:space="0" w:color="auto" w:frame="1"/>
          </w:rPr>
          <w:t>366</w:t>
        </w:r>
      </w:hyperlink>
      <w:r w:rsidRPr="002E6837">
        <w:rPr>
          <w:rFonts w:ascii="inherit" w:eastAsia="Times New Roman" w:hAnsi="inherit" w:cs="Times New Roman"/>
          <w:sz w:val="24"/>
          <w:szCs w:val="24"/>
        </w:rPr>
        <w:t>). The toxicity of all the zinc-deficient SODs was inhibited by copper chelators or by inhibition of NO synthesis. Exposure of motor neurons to exogenous NO itself was not toxic but overcame the protection provided by NOS inhibitors. Zinc-deficient SOD also increased tyrosine nitration in the motor neurons before inducing cell death. In contrast, Cu</w:t>
      </w:r>
      <w:proofErr w:type="gramStart"/>
      <w:r w:rsidRPr="002E6837">
        <w:rPr>
          <w:rFonts w:ascii="inherit" w:eastAsia="Times New Roman" w:hAnsi="inherit" w:cs="Times New Roman"/>
          <w:sz w:val="24"/>
          <w:szCs w:val="24"/>
        </w:rPr>
        <w:t>,Zn</w:t>
      </w:r>
      <w:proofErr w:type="gramEnd"/>
      <w:r w:rsidRPr="002E6837">
        <w:rPr>
          <w:rFonts w:ascii="inherit" w:eastAsia="Times New Roman" w:hAnsi="inherit" w:cs="Times New Roman"/>
          <w:sz w:val="24"/>
          <w:szCs w:val="24"/>
        </w:rPr>
        <w:t xml:space="preserve"> ALS-mutant SODs were not toxic to motor neurons and provided equal protection as Cu,Zn wild-type SOD to motor neurons subjected to trophic factor deprivation. Hence, the loss of zinc from SOD provides a compelling hypothesis to explain how mutations to this common “house-keeping” enzyme can cause the selective death of motor neurons in ALS (</w:t>
      </w:r>
      <w:hyperlink r:id="rId2214" w:anchor="ref-77" w:history="1">
        <w:r w:rsidRPr="002E6837">
          <w:rPr>
            <w:rFonts w:ascii="inherit" w:eastAsia="Times New Roman" w:hAnsi="inherit" w:cs="Times New Roman"/>
            <w:b/>
            <w:bCs/>
            <w:color w:val="76232F"/>
            <w:sz w:val="24"/>
            <w:szCs w:val="24"/>
            <w:u w:val="single"/>
            <w:bdr w:val="none" w:sz="0" w:space="0" w:color="auto" w:frame="1"/>
          </w:rPr>
          <w:t>77</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Trophic factor deprivation of primary cultures of motor neurons initiates the endogenous production of peroxynitrite, which in turn activates apoptosis (</w:t>
      </w:r>
      <w:hyperlink r:id="rId2215" w:anchor="ref-369" w:history="1">
        <w:r w:rsidRPr="002E6837">
          <w:rPr>
            <w:rFonts w:ascii="inherit" w:eastAsia="Times New Roman" w:hAnsi="inherit" w:cs="Times New Roman"/>
            <w:b/>
            <w:bCs/>
            <w:color w:val="76232F"/>
            <w:sz w:val="24"/>
            <w:szCs w:val="24"/>
            <w:u w:val="single"/>
            <w:bdr w:val="none" w:sz="0" w:space="0" w:color="auto" w:frame="1"/>
          </w:rPr>
          <w:t>369</w:t>
        </w:r>
      </w:hyperlink>
      <w:r w:rsidRPr="002E6837">
        <w:rPr>
          <w:rFonts w:ascii="inherit" w:eastAsia="Times New Roman" w:hAnsi="inherit" w:cs="Times New Roman"/>
          <w:sz w:val="24"/>
          <w:szCs w:val="24"/>
        </w:rPr>
        <w:t>, </w:t>
      </w:r>
      <w:hyperlink r:id="rId2216" w:anchor="ref-371" w:history="1">
        <w:r w:rsidRPr="002E6837">
          <w:rPr>
            <w:rFonts w:ascii="inherit" w:eastAsia="Times New Roman" w:hAnsi="inherit" w:cs="Times New Roman"/>
            <w:b/>
            <w:bCs/>
            <w:color w:val="76232F"/>
            <w:sz w:val="24"/>
            <w:szCs w:val="24"/>
            <w:u w:val="single"/>
            <w:bdr w:val="none" w:sz="0" w:space="0" w:color="auto" w:frame="1"/>
          </w:rPr>
          <w:t>371</w:t>
        </w:r>
      </w:hyperlink>
      <w:r w:rsidRPr="002E6837">
        <w:rPr>
          <w:rFonts w:ascii="inherit" w:eastAsia="Times New Roman" w:hAnsi="inherit" w:cs="Times New Roman"/>
          <w:sz w:val="24"/>
          <w:szCs w:val="24"/>
        </w:rPr>
        <w:t>). The mechanism appears to be specific for motor neurons and involves a novel pathway with the activation of FAS and induction of nNOS (</w:t>
      </w:r>
      <w:hyperlink r:id="rId2217" w:anchor="ref-1068" w:history="1">
        <w:r w:rsidRPr="002E6837">
          <w:rPr>
            <w:rFonts w:ascii="inherit" w:eastAsia="Times New Roman" w:hAnsi="inherit" w:cs="Times New Roman"/>
            <w:b/>
            <w:bCs/>
            <w:color w:val="76232F"/>
            <w:sz w:val="24"/>
            <w:szCs w:val="24"/>
            <w:u w:val="single"/>
            <w:bdr w:val="none" w:sz="0" w:space="0" w:color="auto" w:frame="1"/>
          </w:rPr>
          <w:t>1068</w:t>
        </w:r>
      </w:hyperlink>
      <w:r w:rsidRPr="002E6837">
        <w:rPr>
          <w:rFonts w:ascii="inherit" w:eastAsia="Times New Roman" w:hAnsi="inherit" w:cs="Times New Roman"/>
          <w:sz w:val="24"/>
          <w:szCs w:val="24"/>
        </w:rPr>
        <w:t>). This pathway is readily induced in primary cultures of motor neurons isolated from transgenic mice overexpressing mutant SOD but only if they are exposed to an exogenous source of NO (</w:t>
      </w:r>
      <w:hyperlink r:id="rId2218" w:anchor="ref-1068" w:history="1">
        <w:r w:rsidRPr="002E6837">
          <w:rPr>
            <w:rFonts w:ascii="inherit" w:eastAsia="Times New Roman" w:hAnsi="inherit" w:cs="Times New Roman"/>
            <w:b/>
            <w:bCs/>
            <w:color w:val="76232F"/>
            <w:sz w:val="24"/>
            <w:szCs w:val="24"/>
            <w:u w:val="single"/>
            <w:bdr w:val="none" w:sz="0" w:space="0" w:color="auto" w:frame="1"/>
          </w:rPr>
          <w:t>1068</w:t>
        </w:r>
      </w:hyperlink>
      <w:r w:rsidRPr="002E6837">
        <w:rPr>
          <w:rFonts w:ascii="inherit" w:eastAsia="Times New Roman" w:hAnsi="inherit" w:cs="Times New Roman"/>
          <w:sz w:val="24"/>
          <w:szCs w:val="24"/>
        </w:rPr>
        <w:t>). Trophic factor deprivation and other stresses to motor neurons apparently activate an intracellular source of superoxide, which activates apoptosis when NO is also coexpressed (</w:t>
      </w:r>
      <w:hyperlink r:id="rId2219" w:anchor="ref-366" w:history="1">
        <w:r w:rsidRPr="002E6837">
          <w:rPr>
            <w:rFonts w:ascii="inherit" w:eastAsia="Times New Roman" w:hAnsi="inherit" w:cs="Times New Roman"/>
            <w:b/>
            <w:bCs/>
            <w:color w:val="76232F"/>
            <w:sz w:val="24"/>
            <w:szCs w:val="24"/>
            <w:u w:val="single"/>
            <w:bdr w:val="none" w:sz="0" w:space="0" w:color="auto" w:frame="1"/>
          </w:rPr>
          <w:t>366</w:t>
        </w:r>
      </w:hyperlink>
      <w:r w:rsidRPr="002E6837">
        <w:rPr>
          <w:rFonts w:ascii="inherit" w:eastAsia="Times New Roman" w:hAnsi="inherit" w:cs="Times New Roman"/>
          <w:sz w:val="24"/>
          <w:szCs w:val="24"/>
        </w:rPr>
        <w:t>, </w:t>
      </w:r>
      <w:hyperlink r:id="rId2220" w:anchor="ref-369" w:history="1">
        <w:r w:rsidRPr="002E6837">
          <w:rPr>
            <w:rFonts w:ascii="inherit" w:eastAsia="Times New Roman" w:hAnsi="inherit" w:cs="Times New Roman"/>
            <w:b/>
            <w:bCs/>
            <w:color w:val="76232F"/>
            <w:sz w:val="24"/>
            <w:szCs w:val="24"/>
            <w:u w:val="single"/>
            <w:bdr w:val="none" w:sz="0" w:space="0" w:color="auto" w:frame="1"/>
          </w:rPr>
          <w:t>369</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Peroxynitrite can participate in the pathogenesis of ALS, because it can activate spinal cord astrocytes, which normally provide excellent trophic support to motor neurons, to assume a reactive phenotype that induces the death of motor neurons (</w:t>
      </w:r>
      <w:hyperlink r:id="rId2221" w:anchor="ref-179" w:history="1">
        <w:r w:rsidRPr="002E6837">
          <w:rPr>
            <w:rFonts w:ascii="inherit" w:eastAsia="Times New Roman" w:hAnsi="inherit" w:cs="Times New Roman"/>
            <w:b/>
            <w:bCs/>
            <w:color w:val="76232F"/>
            <w:sz w:val="24"/>
            <w:szCs w:val="24"/>
            <w:u w:val="single"/>
            <w:bdr w:val="none" w:sz="0" w:space="0" w:color="auto" w:frame="1"/>
          </w:rPr>
          <w:t>179</w:t>
        </w:r>
      </w:hyperlink>
      <w:r w:rsidRPr="002E6837">
        <w:rPr>
          <w:rFonts w:ascii="inherit" w:eastAsia="Times New Roman" w:hAnsi="inherit" w:cs="Times New Roman"/>
          <w:sz w:val="24"/>
          <w:szCs w:val="24"/>
        </w:rPr>
        <w:t>). The original methods for culture of motor neurons were to grow them on a feeder layer of astrocytes. A variety of cytokines as well as LPS causes astrocytes to produce peroxynitrite and assume the reactive phenotype (</w:t>
      </w:r>
      <w:hyperlink r:id="rId2222" w:anchor="ref-179" w:history="1">
        <w:r w:rsidRPr="002E6837">
          <w:rPr>
            <w:rFonts w:ascii="inherit" w:eastAsia="Times New Roman" w:hAnsi="inherit" w:cs="Times New Roman"/>
            <w:b/>
            <w:bCs/>
            <w:color w:val="76232F"/>
            <w:sz w:val="24"/>
            <w:szCs w:val="24"/>
            <w:u w:val="single"/>
            <w:bdr w:val="none" w:sz="0" w:space="0" w:color="auto" w:frame="1"/>
          </w:rPr>
          <w:t>179</w:t>
        </w:r>
      </w:hyperlink>
      <w:r w:rsidRPr="002E6837">
        <w:rPr>
          <w:rFonts w:ascii="inherit" w:eastAsia="Times New Roman" w:hAnsi="inherit" w:cs="Times New Roman"/>
          <w:sz w:val="24"/>
          <w:szCs w:val="24"/>
        </w:rPr>
        <w:t>). The reactive phenotype increases the production of nerve growth factor (NGF) (</w:t>
      </w:r>
      <w:hyperlink r:id="rId2223" w:anchor="ref-1018" w:history="1">
        <w:r w:rsidRPr="002E6837">
          <w:rPr>
            <w:rFonts w:ascii="inherit" w:eastAsia="Times New Roman" w:hAnsi="inherit" w:cs="Times New Roman"/>
            <w:b/>
            <w:bCs/>
            <w:color w:val="76232F"/>
            <w:sz w:val="24"/>
            <w:szCs w:val="24"/>
            <w:u w:val="single"/>
            <w:bdr w:val="none" w:sz="0" w:space="0" w:color="auto" w:frame="1"/>
          </w:rPr>
          <w:t>1018</w:t>
        </w:r>
      </w:hyperlink>
      <w:proofErr w:type="gramStart"/>
      <w:r w:rsidRPr="002E6837">
        <w:rPr>
          <w:rFonts w:ascii="inherit" w:eastAsia="Times New Roman" w:hAnsi="inherit" w:cs="Times New Roman"/>
          <w:sz w:val="24"/>
          <w:szCs w:val="24"/>
        </w:rPr>
        <w:t>,</w:t>
      </w:r>
      <w:proofErr w:type="gramEnd"/>
      <w:r w:rsidR="00306863">
        <w:fldChar w:fldCharType="begin"/>
      </w:r>
      <w:r w:rsidR="00306863">
        <w:instrText xml:space="preserve"> HYPERLINK "http://physrev.physiology.org/content/87/1/315.long" \l "ref-1322" </w:instrText>
      </w:r>
      <w:r w:rsidR="00306863">
        <w:fldChar w:fldCharType="separate"/>
      </w:r>
      <w:r w:rsidRPr="002E6837">
        <w:rPr>
          <w:rFonts w:ascii="inherit" w:eastAsia="Times New Roman" w:hAnsi="inherit" w:cs="Times New Roman"/>
          <w:b/>
          <w:bCs/>
          <w:color w:val="76232F"/>
          <w:sz w:val="24"/>
          <w:szCs w:val="24"/>
          <w:u w:val="single"/>
          <w:bdr w:val="none" w:sz="0" w:space="0" w:color="auto" w:frame="1"/>
        </w:rPr>
        <w:t>1322</w:t>
      </w:r>
      <w:r w:rsidR="00306863">
        <w:rPr>
          <w:rFonts w:ascii="inherit" w:eastAsia="Times New Roman" w:hAnsi="inherit" w:cs="Times New Roman"/>
          <w:b/>
          <w:bCs/>
          <w:color w:val="76232F"/>
          <w:sz w:val="24"/>
          <w:szCs w:val="24"/>
          <w:u w:val="single"/>
          <w:bdr w:val="none" w:sz="0" w:space="0" w:color="auto" w:frame="1"/>
        </w:rPr>
        <w:fldChar w:fldCharType="end"/>
      </w:r>
      <w:r w:rsidRPr="002E6837">
        <w:rPr>
          <w:rFonts w:ascii="inherit" w:eastAsia="Times New Roman" w:hAnsi="inherit" w:cs="Times New Roman"/>
          <w:sz w:val="24"/>
          <w:szCs w:val="24"/>
        </w:rPr>
        <w:t>). Normally NGF has no effect on motor neurons. However, motor neurons in culture as well as in ALS induce the expression of p75, which is a low-affinity receptor for neurotrophins such as NGF. When motor neurons express p75, they become sensitive to NGF when an exogenous source of NO is added. Reactive astrocytes synthesize and release both NGF and NO in quantities sufficient to induce the death of motor neurons.</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The significance of this intricate interplay may have important ramifications not only for ALS but also for PD and AD (</w:t>
      </w:r>
      <w:hyperlink r:id="rId2224" w:anchor="ref-6" w:history="1">
        <w:r w:rsidRPr="002E6837">
          <w:rPr>
            <w:rFonts w:ascii="inherit" w:eastAsia="Times New Roman" w:hAnsi="inherit" w:cs="Times New Roman"/>
            <w:b/>
            <w:bCs/>
            <w:color w:val="76232F"/>
            <w:sz w:val="24"/>
            <w:szCs w:val="24"/>
            <w:u w:val="single"/>
            <w:bdr w:val="none" w:sz="0" w:space="0" w:color="auto" w:frame="1"/>
          </w:rPr>
          <w:t>6</w:t>
        </w:r>
      </w:hyperlink>
      <w:r w:rsidRPr="002E6837">
        <w:rPr>
          <w:rFonts w:ascii="inherit" w:eastAsia="Times New Roman" w:hAnsi="inherit" w:cs="Times New Roman"/>
          <w:sz w:val="24"/>
          <w:szCs w:val="24"/>
        </w:rPr>
        <w:t>, </w:t>
      </w:r>
      <w:hyperlink r:id="rId2225" w:anchor="ref-58" w:history="1">
        <w:r w:rsidRPr="002E6837">
          <w:rPr>
            <w:rFonts w:ascii="inherit" w:eastAsia="Times New Roman" w:hAnsi="inherit" w:cs="Times New Roman"/>
            <w:b/>
            <w:bCs/>
            <w:color w:val="76232F"/>
            <w:sz w:val="24"/>
            <w:szCs w:val="24"/>
            <w:u w:val="single"/>
            <w:bdr w:val="none" w:sz="0" w:space="0" w:color="auto" w:frame="1"/>
          </w:rPr>
          <w:t>58</w:t>
        </w:r>
      </w:hyperlink>
      <w:r w:rsidRPr="002E6837">
        <w:rPr>
          <w:rFonts w:ascii="inherit" w:eastAsia="Times New Roman" w:hAnsi="inherit" w:cs="Times New Roman"/>
          <w:sz w:val="24"/>
          <w:szCs w:val="24"/>
        </w:rPr>
        <w:t>, </w:t>
      </w:r>
      <w:hyperlink r:id="rId2226" w:anchor="ref-1102" w:history="1">
        <w:proofErr w:type="gramStart"/>
        <w:r w:rsidRPr="002E6837">
          <w:rPr>
            <w:rFonts w:ascii="inherit" w:eastAsia="Times New Roman" w:hAnsi="inherit" w:cs="Times New Roman"/>
            <w:b/>
            <w:bCs/>
            <w:color w:val="76232F"/>
            <w:sz w:val="24"/>
            <w:szCs w:val="24"/>
            <w:u w:val="single"/>
            <w:bdr w:val="none" w:sz="0" w:space="0" w:color="auto" w:frame="1"/>
          </w:rPr>
          <w:t>1102</w:t>
        </w:r>
        <w:proofErr w:type="gramEnd"/>
      </w:hyperlink>
      <w:r w:rsidRPr="002E6837">
        <w:rPr>
          <w:rFonts w:ascii="inherit" w:eastAsia="Times New Roman" w:hAnsi="inherit" w:cs="Times New Roman"/>
          <w:sz w:val="24"/>
          <w:szCs w:val="24"/>
        </w:rPr>
        <w:t>). Reactive astrocytes are common hallmark of neurodegeneration, and these results suggest that peroxynitrite may play an important role in promoting this phenotype as well as causing the degeneration of neurons. In ALS, the transformation of astrocytes into a reactive phenotype may explain why ALS is progressive, causing the relentless death of neighboring motor neurons. Interfering in such a cascade to stop the progressive death of motor neurons would not necessarily cure ALS but may keep it from being a death sentence.</w:t>
      </w:r>
    </w:p>
    <w:p w:rsidR="002E6837" w:rsidRPr="002E6837" w:rsidRDefault="002E6837" w:rsidP="002E6837">
      <w:pPr>
        <w:shd w:val="clear" w:color="auto" w:fill="FFFFFF"/>
        <w:spacing w:before="225" w:after="225" w:line="377" w:lineRule="atLeast"/>
        <w:textAlignment w:val="baseline"/>
        <w:outlineLvl w:val="3"/>
        <w:rPr>
          <w:rFonts w:ascii="Helvetica" w:eastAsia="Times New Roman" w:hAnsi="Helvetica" w:cs="Helvetica"/>
          <w:i/>
          <w:iCs/>
          <w:color w:val="2B2B2B"/>
          <w:sz w:val="24"/>
          <w:szCs w:val="24"/>
        </w:rPr>
      </w:pPr>
      <w:r w:rsidRPr="002E6837">
        <w:rPr>
          <w:rFonts w:ascii="Helvetica" w:eastAsia="Times New Roman" w:hAnsi="Helvetica" w:cs="Helvetica"/>
          <w:i/>
          <w:iCs/>
          <w:color w:val="2B2B2B"/>
          <w:sz w:val="24"/>
          <w:szCs w:val="24"/>
        </w:rPr>
        <w:t>5. Huntington's disease</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Huntington's disease (HD) is a progressive, autosomal dominant, neuropsychiatric disorder of the midlife, caused by an unstable expansion of a trinucleotide polyglutamine repeat in the NH</w:t>
      </w:r>
      <w:r w:rsidRPr="002E6837">
        <w:rPr>
          <w:rFonts w:ascii="inherit" w:eastAsia="Times New Roman" w:hAnsi="inherit" w:cs="Times New Roman"/>
          <w:sz w:val="18"/>
          <w:szCs w:val="18"/>
          <w:bdr w:val="none" w:sz="0" w:space="0" w:color="auto" w:frame="1"/>
          <w:vertAlign w:val="subscript"/>
        </w:rPr>
        <w:t>2</w:t>
      </w:r>
      <w:r w:rsidRPr="002E6837">
        <w:rPr>
          <w:rFonts w:ascii="inherit" w:eastAsia="Times New Roman" w:hAnsi="inherit" w:cs="Times New Roman"/>
          <w:sz w:val="24"/>
          <w:szCs w:val="24"/>
        </w:rPr>
        <w:t xml:space="preserve">-terminal domain of a protein termed huntingtin on chromosome 4. The disorder is characterized by degeneration of neurons in the basal ganglia and cortical regions, which results in motor disturbances, such as chorea (involuntary movements) and dystonia, psychiatric symptoms, and </w:t>
      </w:r>
      <w:r w:rsidRPr="002E6837">
        <w:rPr>
          <w:rFonts w:ascii="inherit" w:eastAsia="Times New Roman" w:hAnsi="inherit" w:cs="Times New Roman"/>
          <w:sz w:val="24"/>
          <w:szCs w:val="24"/>
        </w:rPr>
        <w:lastRenderedPageBreak/>
        <w:t>dementia (</w:t>
      </w:r>
      <w:hyperlink r:id="rId2227" w:anchor="ref-21" w:history="1">
        <w:r w:rsidRPr="002E6837">
          <w:rPr>
            <w:rFonts w:ascii="inherit" w:eastAsia="Times New Roman" w:hAnsi="inherit" w:cs="Times New Roman"/>
            <w:b/>
            <w:bCs/>
            <w:color w:val="76232F"/>
            <w:sz w:val="24"/>
            <w:szCs w:val="24"/>
            <w:u w:val="single"/>
            <w:bdr w:val="none" w:sz="0" w:space="0" w:color="auto" w:frame="1"/>
          </w:rPr>
          <w:t>21</w:t>
        </w:r>
      </w:hyperlink>
      <w:r w:rsidRPr="002E6837">
        <w:rPr>
          <w:rFonts w:ascii="inherit" w:eastAsia="Times New Roman" w:hAnsi="inherit" w:cs="Times New Roman"/>
          <w:sz w:val="24"/>
          <w:szCs w:val="24"/>
        </w:rPr>
        <w:t>, </w:t>
      </w:r>
      <w:hyperlink r:id="rId2228" w:anchor="ref-431" w:history="1">
        <w:r w:rsidRPr="002E6837">
          <w:rPr>
            <w:rFonts w:ascii="inherit" w:eastAsia="Times New Roman" w:hAnsi="inherit" w:cs="Times New Roman"/>
            <w:b/>
            <w:bCs/>
            <w:color w:val="76232F"/>
            <w:sz w:val="24"/>
            <w:szCs w:val="24"/>
            <w:u w:val="single"/>
            <w:bdr w:val="none" w:sz="0" w:space="0" w:color="auto" w:frame="1"/>
          </w:rPr>
          <w:t>431</w:t>
        </w:r>
      </w:hyperlink>
      <w:r w:rsidRPr="002E6837">
        <w:rPr>
          <w:rFonts w:ascii="inherit" w:eastAsia="Times New Roman" w:hAnsi="inherit" w:cs="Times New Roman"/>
          <w:sz w:val="24"/>
          <w:szCs w:val="24"/>
        </w:rPr>
        <w:t>, </w:t>
      </w:r>
      <w:hyperlink r:id="rId2229" w:anchor="ref-866" w:history="1">
        <w:r w:rsidRPr="002E6837">
          <w:rPr>
            <w:rFonts w:ascii="inherit" w:eastAsia="Times New Roman" w:hAnsi="inherit" w:cs="Times New Roman"/>
            <w:b/>
            <w:bCs/>
            <w:color w:val="76232F"/>
            <w:sz w:val="24"/>
            <w:szCs w:val="24"/>
            <w:u w:val="single"/>
            <w:bdr w:val="none" w:sz="0" w:space="0" w:color="auto" w:frame="1"/>
          </w:rPr>
          <w:t>866</w:t>
        </w:r>
      </w:hyperlink>
      <w:r w:rsidRPr="002E6837">
        <w:rPr>
          <w:rFonts w:ascii="inherit" w:eastAsia="Times New Roman" w:hAnsi="inherit" w:cs="Times New Roman"/>
          <w:sz w:val="24"/>
          <w:szCs w:val="24"/>
        </w:rPr>
        <w:t>). The prevalence of HD is much lower than that of most of the other common neurodegenerative disorders discussed above. The therapy of HD is very limited and mostly symptomatic (</w:t>
      </w:r>
      <w:hyperlink r:id="rId2230" w:anchor="ref-21" w:history="1">
        <w:r w:rsidRPr="002E6837">
          <w:rPr>
            <w:rFonts w:ascii="inherit" w:eastAsia="Times New Roman" w:hAnsi="inherit" w:cs="Times New Roman"/>
            <w:b/>
            <w:bCs/>
            <w:color w:val="76232F"/>
            <w:sz w:val="24"/>
            <w:szCs w:val="24"/>
            <w:u w:val="single"/>
            <w:bdr w:val="none" w:sz="0" w:space="0" w:color="auto" w:frame="1"/>
          </w:rPr>
          <w:t>21</w:t>
        </w:r>
      </w:hyperlink>
      <w:r w:rsidRPr="002E6837">
        <w:rPr>
          <w:rFonts w:ascii="inherit" w:eastAsia="Times New Roman" w:hAnsi="inherit" w:cs="Times New Roman"/>
          <w:sz w:val="24"/>
          <w:szCs w:val="24"/>
        </w:rPr>
        <w:t>, </w:t>
      </w:r>
      <w:hyperlink r:id="rId2231" w:anchor="ref-431" w:history="1">
        <w:r w:rsidRPr="002E6837">
          <w:rPr>
            <w:rFonts w:ascii="inherit" w:eastAsia="Times New Roman" w:hAnsi="inherit" w:cs="Times New Roman"/>
            <w:b/>
            <w:bCs/>
            <w:color w:val="76232F"/>
            <w:sz w:val="24"/>
            <w:szCs w:val="24"/>
            <w:u w:val="single"/>
            <w:bdr w:val="none" w:sz="0" w:space="0" w:color="auto" w:frame="1"/>
          </w:rPr>
          <w:t>431</w:t>
        </w:r>
      </w:hyperlink>
      <w:r w:rsidRPr="002E6837">
        <w:rPr>
          <w:rFonts w:ascii="inherit" w:eastAsia="Times New Roman" w:hAnsi="inherit" w:cs="Times New Roman"/>
          <w:sz w:val="24"/>
          <w:szCs w:val="24"/>
        </w:rPr>
        <w:t>, </w:t>
      </w:r>
      <w:hyperlink r:id="rId2232" w:anchor="ref-866" w:history="1">
        <w:proofErr w:type="gramStart"/>
        <w:r w:rsidRPr="002E6837">
          <w:rPr>
            <w:rFonts w:ascii="inherit" w:eastAsia="Times New Roman" w:hAnsi="inherit" w:cs="Times New Roman"/>
            <w:b/>
            <w:bCs/>
            <w:color w:val="76232F"/>
            <w:sz w:val="24"/>
            <w:szCs w:val="24"/>
            <w:u w:val="single"/>
            <w:bdr w:val="none" w:sz="0" w:space="0" w:color="auto" w:frame="1"/>
          </w:rPr>
          <w:t>866</w:t>
        </w:r>
        <w:proofErr w:type="gramEnd"/>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There is accumulating evidence suggesting that increased oxidative stress and excessive production of NO might contribute to the development of HD by damaging neighboring neurons (reviewed in Refs. </w:t>
      </w:r>
      <w:hyperlink r:id="rId2233" w:anchor="ref-63" w:history="1">
        <w:r w:rsidRPr="002E6837">
          <w:rPr>
            <w:rFonts w:ascii="inherit" w:eastAsia="Times New Roman" w:hAnsi="inherit" w:cs="Times New Roman"/>
            <w:b/>
            <w:bCs/>
            <w:color w:val="76232F"/>
            <w:sz w:val="24"/>
            <w:szCs w:val="24"/>
            <w:u w:val="single"/>
            <w:bdr w:val="none" w:sz="0" w:space="0" w:color="auto" w:frame="1"/>
          </w:rPr>
          <w:t>63</w:t>
        </w:r>
      </w:hyperlink>
      <w:r w:rsidRPr="002E6837">
        <w:rPr>
          <w:rFonts w:ascii="inherit" w:eastAsia="Times New Roman" w:hAnsi="inherit" w:cs="Times New Roman"/>
          <w:sz w:val="24"/>
          <w:szCs w:val="24"/>
        </w:rPr>
        <w:t>, </w:t>
      </w:r>
      <w:hyperlink r:id="rId2234" w:anchor="ref-163" w:history="1">
        <w:r w:rsidRPr="002E6837">
          <w:rPr>
            <w:rFonts w:ascii="inherit" w:eastAsia="Times New Roman" w:hAnsi="inherit" w:cs="Times New Roman"/>
            <w:b/>
            <w:bCs/>
            <w:color w:val="76232F"/>
            <w:sz w:val="24"/>
            <w:szCs w:val="24"/>
            <w:u w:val="single"/>
            <w:bdr w:val="none" w:sz="0" w:space="0" w:color="auto" w:frame="1"/>
          </w:rPr>
          <w:t>163</w:t>
        </w:r>
      </w:hyperlink>
      <w:r w:rsidRPr="002E6837">
        <w:rPr>
          <w:rFonts w:ascii="inherit" w:eastAsia="Times New Roman" w:hAnsi="inherit" w:cs="Times New Roman"/>
          <w:sz w:val="24"/>
          <w:szCs w:val="24"/>
        </w:rPr>
        <w:t>). Accordingly, increased iNOS expression was observed in neuronal, glial, and vascular cells from brains of HD patients and mouse models of disease (</w:t>
      </w:r>
      <w:hyperlink r:id="rId2235" w:anchor="ref-206" w:history="1">
        <w:r w:rsidRPr="002E6837">
          <w:rPr>
            <w:rFonts w:ascii="inherit" w:eastAsia="Times New Roman" w:hAnsi="inherit" w:cs="Times New Roman"/>
            <w:b/>
            <w:bCs/>
            <w:color w:val="76232F"/>
            <w:sz w:val="24"/>
            <w:szCs w:val="24"/>
            <w:u w:val="single"/>
            <w:bdr w:val="none" w:sz="0" w:space="0" w:color="auto" w:frame="1"/>
          </w:rPr>
          <w:t>206</w:t>
        </w:r>
      </w:hyperlink>
      <w:r w:rsidRPr="002E6837">
        <w:rPr>
          <w:rFonts w:ascii="inherit" w:eastAsia="Times New Roman" w:hAnsi="inherit" w:cs="Times New Roman"/>
          <w:sz w:val="24"/>
          <w:szCs w:val="24"/>
        </w:rPr>
        <w:t>, </w:t>
      </w:r>
      <w:hyperlink r:id="rId2236" w:anchor="ref-491" w:history="1">
        <w:r w:rsidRPr="002E6837">
          <w:rPr>
            <w:rFonts w:ascii="inherit" w:eastAsia="Times New Roman" w:hAnsi="inherit" w:cs="Times New Roman"/>
            <w:b/>
            <w:bCs/>
            <w:color w:val="76232F"/>
            <w:sz w:val="24"/>
            <w:szCs w:val="24"/>
            <w:u w:val="single"/>
            <w:bdr w:val="none" w:sz="0" w:space="0" w:color="auto" w:frame="1"/>
          </w:rPr>
          <w:t>491</w:t>
        </w:r>
      </w:hyperlink>
      <w:r w:rsidRPr="002E6837">
        <w:rPr>
          <w:rFonts w:ascii="inherit" w:eastAsia="Times New Roman" w:hAnsi="inherit" w:cs="Times New Roman"/>
          <w:sz w:val="24"/>
          <w:szCs w:val="24"/>
        </w:rPr>
        <w:t>). Similarly, numerous studies have demonstrated increased 3-NT formation in brain tissues (neurons, glia, and/or vasculature) of mice transgenic for the HD mutation, rats injected into the striatum with quinolinic acid (rat model of HD), and HD patients (</w:t>
      </w:r>
      <w:hyperlink r:id="rId2237" w:anchor="ref-300" w:history="1">
        <w:r w:rsidRPr="002E6837">
          <w:rPr>
            <w:rFonts w:ascii="inherit" w:eastAsia="Times New Roman" w:hAnsi="inherit" w:cs="Times New Roman"/>
            <w:b/>
            <w:bCs/>
            <w:color w:val="76232F"/>
            <w:sz w:val="24"/>
            <w:szCs w:val="24"/>
            <w:u w:val="single"/>
            <w:bdr w:val="none" w:sz="0" w:space="0" w:color="auto" w:frame="1"/>
          </w:rPr>
          <w:t>300</w:t>
        </w:r>
      </w:hyperlink>
      <w:r w:rsidRPr="002E6837">
        <w:rPr>
          <w:rFonts w:ascii="inherit" w:eastAsia="Times New Roman" w:hAnsi="inherit" w:cs="Times New Roman"/>
          <w:sz w:val="24"/>
          <w:szCs w:val="24"/>
        </w:rPr>
        <w:t>–</w:t>
      </w:r>
      <w:hyperlink r:id="rId2238" w:anchor="ref-302" w:history="1">
        <w:r w:rsidRPr="002E6837">
          <w:rPr>
            <w:rFonts w:ascii="inherit" w:eastAsia="Times New Roman" w:hAnsi="inherit" w:cs="Times New Roman"/>
            <w:b/>
            <w:bCs/>
            <w:color w:val="76232F"/>
            <w:sz w:val="24"/>
            <w:szCs w:val="24"/>
            <w:u w:val="single"/>
            <w:bdr w:val="none" w:sz="0" w:space="0" w:color="auto" w:frame="1"/>
          </w:rPr>
          <w:t>302</w:t>
        </w:r>
      </w:hyperlink>
      <w:r w:rsidRPr="002E6837">
        <w:rPr>
          <w:rFonts w:ascii="inherit" w:eastAsia="Times New Roman" w:hAnsi="inherit" w:cs="Times New Roman"/>
          <w:sz w:val="24"/>
          <w:szCs w:val="24"/>
        </w:rPr>
        <w:t>, </w:t>
      </w:r>
      <w:hyperlink r:id="rId2239" w:anchor="ref-427" w:history="1">
        <w:r w:rsidRPr="002E6837">
          <w:rPr>
            <w:rFonts w:ascii="inherit" w:eastAsia="Times New Roman" w:hAnsi="inherit" w:cs="Times New Roman"/>
            <w:b/>
            <w:bCs/>
            <w:color w:val="76232F"/>
            <w:sz w:val="24"/>
            <w:szCs w:val="24"/>
            <w:u w:val="single"/>
            <w:bdr w:val="none" w:sz="0" w:space="0" w:color="auto" w:frame="1"/>
          </w:rPr>
          <w:t>427</w:t>
        </w:r>
      </w:hyperlink>
      <w:r w:rsidRPr="002E6837">
        <w:rPr>
          <w:rFonts w:ascii="inherit" w:eastAsia="Times New Roman" w:hAnsi="inherit" w:cs="Times New Roman"/>
          <w:sz w:val="24"/>
          <w:szCs w:val="24"/>
        </w:rPr>
        <w:t>, </w:t>
      </w:r>
      <w:hyperlink r:id="rId2240" w:anchor="ref-1022" w:history="1">
        <w:r w:rsidRPr="002E6837">
          <w:rPr>
            <w:rFonts w:ascii="inherit" w:eastAsia="Times New Roman" w:hAnsi="inherit" w:cs="Times New Roman"/>
            <w:b/>
            <w:bCs/>
            <w:color w:val="76232F"/>
            <w:sz w:val="24"/>
            <w:szCs w:val="24"/>
            <w:u w:val="single"/>
            <w:bdr w:val="none" w:sz="0" w:space="0" w:color="auto" w:frame="1"/>
          </w:rPr>
          <w:t>1022</w:t>
        </w:r>
      </w:hyperlink>
      <w:r w:rsidRPr="002E6837">
        <w:rPr>
          <w:rFonts w:ascii="inherit" w:eastAsia="Times New Roman" w:hAnsi="inherit" w:cs="Times New Roman"/>
          <w:sz w:val="24"/>
          <w:szCs w:val="24"/>
        </w:rPr>
        <w:t>, </w:t>
      </w:r>
      <w:hyperlink r:id="rId2241" w:anchor="ref-1023" w:history="1">
        <w:r w:rsidRPr="002E6837">
          <w:rPr>
            <w:rFonts w:ascii="inherit" w:eastAsia="Times New Roman" w:hAnsi="inherit" w:cs="Times New Roman"/>
            <w:b/>
            <w:bCs/>
            <w:color w:val="76232F"/>
            <w:sz w:val="24"/>
            <w:szCs w:val="24"/>
            <w:u w:val="single"/>
            <w:bdr w:val="none" w:sz="0" w:space="0" w:color="auto" w:frame="1"/>
          </w:rPr>
          <w:t>1023</w:t>
        </w:r>
      </w:hyperlink>
      <w:r w:rsidRPr="002E6837">
        <w:rPr>
          <w:rFonts w:ascii="inherit" w:eastAsia="Times New Roman" w:hAnsi="inherit" w:cs="Times New Roman"/>
          <w:sz w:val="24"/>
          <w:szCs w:val="24"/>
        </w:rPr>
        <w:t>, </w:t>
      </w:r>
      <w:hyperlink r:id="rId2242" w:anchor="ref-1096" w:history="1">
        <w:r w:rsidRPr="002E6837">
          <w:rPr>
            <w:rFonts w:ascii="inherit" w:eastAsia="Times New Roman" w:hAnsi="inherit" w:cs="Times New Roman"/>
            <w:b/>
            <w:bCs/>
            <w:color w:val="76232F"/>
            <w:sz w:val="24"/>
            <w:szCs w:val="24"/>
            <w:u w:val="single"/>
            <w:bdr w:val="none" w:sz="0" w:space="0" w:color="auto" w:frame="1"/>
          </w:rPr>
          <w:t>1096</w:t>
        </w:r>
      </w:hyperlink>
      <w:r w:rsidRPr="002E6837">
        <w:rPr>
          <w:rFonts w:ascii="inherit" w:eastAsia="Times New Roman" w:hAnsi="inherit" w:cs="Times New Roman"/>
          <w:sz w:val="24"/>
          <w:szCs w:val="24"/>
        </w:rPr>
        <w:t>,</w:t>
      </w:r>
      <w:hyperlink r:id="rId2243" w:anchor="ref-1117" w:history="1">
        <w:r w:rsidRPr="002E6837">
          <w:rPr>
            <w:rFonts w:ascii="inherit" w:eastAsia="Times New Roman" w:hAnsi="inherit" w:cs="Times New Roman"/>
            <w:b/>
            <w:bCs/>
            <w:color w:val="76232F"/>
            <w:sz w:val="24"/>
            <w:szCs w:val="24"/>
            <w:u w:val="single"/>
            <w:bdr w:val="none" w:sz="0" w:space="0" w:color="auto" w:frame="1"/>
          </w:rPr>
          <w:t>1117</w:t>
        </w:r>
      </w:hyperlink>
      <w:r w:rsidRPr="002E6837">
        <w:rPr>
          <w:rFonts w:ascii="inherit" w:eastAsia="Times New Roman" w:hAnsi="inherit" w:cs="Times New Roman"/>
          <w:sz w:val="24"/>
          <w:szCs w:val="24"/>
        </w:rPr>
        <w:t>). Importantly, both NOS inhibitors and peroxynitrite scavengers decreased neuronal damage, improved disease progression, and also decreased brain 3-NT content in experimental models (</w:t>
      </w:r>
      <w:hyperlink r:id="rId2244" w:anchor="ref-301" w:history="1">
        <w:r w:rsidRPr="002E6837">
          <w:rPr>
            <w:rFonts w:ascii="inherit" w:eastAsia="Times New Roman" w:hAnsi="inherit" w:cs="Times New Roman"/>
            <w:b/>
            <w:bCs/>
            <w:color w:val="76232F"/>
            <w:sz w:val="24"/>
            <w:szCs w:val="24"/>
            <w:u w:val="single"/>
            <w:bdr w:val="none" w:sz="0" w:space="0" w:color="auto" w:frame="1"/>
          </w:rPr>
          <w:t>301</w:t>
        </w:r>
      </w:hyperlink>
      <w:r w:rsidRPr="002E6837">
        <w:rPr>
          <w:rFonts w:ascii="inherit" w:eastAsia="Times New Roman" w:hAnsi="inherit" w:cs="Times New Roman"/>
          <w:sz w:val="24"/>
          <w:szCs w:val="24"/>
        </w:rPr>
        <w:t>, </w:t>
      </w:r>
      <w:hyperlink r:id="rId2245" w:anchor="ref-1022" w:history="1">
        <w:r w:rsidRPr="002E6837">
          <w:rPr>
            <w:rFonts w:ascii="inherit" w:eastAsia="Times New Roman" w:hAnsi="inherit" w:cs="Times New Roman"/>
            <w:b/>
            <w:bCs/>
            <w:color w:val="76232F"/>
            <w:sz w:val="24"/>
            <w:szCs w:val="24"/>
            <w:u w:val="single"/>
            <w:bdr w:val="none" w:sz="0" w:space="0" w:color="auto" w:frame="1"/>
          </w:rPr>
          <w:t>1022</w:t>
        </w:r>
      </w:hyperlink>
      <w:r w:rsidRPr="002E6837">
        <w:rPr>
          <w:rFonts w:ascii="inherit" w:eastAsia="Times New Roman" w:hAnsi="inherit" w:cs="Times New Roman"/>
          <w:sz w:val="24"/>
          <w:szCs w:val="24"/>
        </w:rPr>
        <w:t>, </w:t>
      </w:r>
      <w:hyperlink r:id="rId2246" w:anchor="ref-1117" w:history="1">
        <w:proofErr w:type="gramStart"/>
        <w:r w:rsidRPr="002E6837">
          <w:rPr>
            <w:rFonts w:ascii="inherit" w:eastAsia="Times New Roman" w:hAnsi="inherit" w:cs="Times New Roman"/>
            <w:b/>
            <w:bCs/>
            <w:color w:val="76232F"/>
            <w:sz w:val="24"/>
            <w:szCs w:val="24"/>
            <w:u w:val="single"/>
            <w:bdr w:val="none" w:sz="0" w:space="0" w:color="auto" w:frame="1"/>
          </w:rPr>
          <w:t>1117</w:t>
        </w:r>
        <w:proofErr w:type="gramEnd"/>
      </w:hyperlink>
      <w:r w:rsidRPr="002E6837">
        <w:rPr>
          <w:rFonts w:ascii="inherit" w:eastAsia="Times New Roman" w:hAnsi="inherit" w:cs="Times New Roman"/>
          <w:sz w:val="24"/>
          <w:szCs w:val="24"/>
        </w:rPr>
        <w:t>). These results suggest that peroxynitrite might be an important mediator of oxidative damage associated with HD.</w:t>
      </w:r>
    </w:p>
    <w:p w:rsidR="002E6837" w:rsidRPr="002E6837" w:rsidRDefault="002E6837" w:rsidP="002E6837">
      <w:pPr>
        <w:shd w:val="clear" w:color="auto" w:fill="FFFFFF"/>
        <w:spacing w:before="225" w:after="225" w:line="377" w:lineRule="atLeast"/>
        <w:textAlignment w:val="baseline"/>
        <w:outlineLvl w:val="3"/>
        <w:rPr>
          <w:rFonts w:ascii="Helvetica" w:eastAsia="Times New Roman" w:hAnsi="Helvetica" w:cs="Helvetica"/>
          <w:i/>
          <w:iCs/>
          <w:color w:val="2B2B2B"/>
          <w:sz w:val="24"/>
          <w:szCs w:val="24"/>
        </w:rPr>
      </w:pPr>
      <w:r w:rsidRPr="002E6837">
        <w:rPr>
          <w:rFonts w:ascii="Helvetica" w:eastAsia="Times New Roman" w:hAnsi="Helvetica" w:cs="Helvetica"/>
          <w:i/>
          <w:iCs/>
          <w:color w:val="2B2B2B"/>
          <w:sz w:val="24"/>
          <w:szCs w:val="24"/>
        </w:rPr>
        <w:t>6. Traumatic brain injury</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Traumatic brain injury (TBI), which is characterized by axonal and neuronal cell injury, cerebral edema, increased permeability of blood-brain barrier, and posttraumatic changes in cognitive and neurological function, is one of the leading causes of disability and mortality in young individuals, with very limited treatment options (</w:t>
      </w:r>
      <w:hyperlink r:id="rId2247" w:anchor="ref-67" w:history="1">
        <w:r w:rsidRPr="002E6837">
          <w:rPr>
            <w:rFonts w:ascii="inherit" w:eastAsia="Times New Roman" w:hAnsi="inherit" w:cs="Times New Roman"/>
            <w:b/>
            <w:bCs/>
            <w:color w:val="76232F"/>
            <w:sz w:val="24"/>
            <w:szCs w:val="24"/>
            <w:u w:val="single"/>
            <w:bdr w:val="none" w:sz="0" w:space="0" w:color="auto" w:frame="1"/>
          </w:rPr>
          <w:t>67</w:t>
        </w:r>
      </w:hyperlink>
      <w:r w:rsidRPr="002E6837">
        <w:rPr>
          <w:rFonts w:ascii="inherit" w:eastAsia="Times New Roman" w:hAnsi="inherit" w:cs="Times New Roman"/>
          <w:sz w:val="24"/>
          <w:szCs w:val="24"/>
        </w:rPr>
        <w:t>, </w:t>
      </w:r>
      <w:hyperlink r:id="rId2248" w:anchor="ref-376" w:history="1">
        <w:r w:rsidRPr="002E6837">
          <w:rPr>
            <w:rFonts w:ascii="inherit" w:eastAsia="Times New Roman" w:hAnsi="inherit" w:cs="Times New Roman"/>
            <w:b/>
            <w:bCs/>
            <w:color w:val="76232F"/>
            <w:sz w:val="24"/>
            <w:szCs w:val="24"/>
            <w:u w:val="single"/>
            <w:bdr w:val="none" w:sz="0" w:space="0" w:color="auto" w:frame="1"/>
          </w:rPr>
          <w:t>376</w:t>
        </w:r>
      </w:hyperlink>
      <w:r w:rsidRPr="002E6837">
        <w:rPr>
          <w:rFonts w:ascii="inherit" w:eastAsia="Times New Roman" w:hAnsi="inherit" w:cs="Times New Roman"/>
          <w:sz w:val="24"/>
          <w:szCs w:val="24"/>
        </w:rPr>
        <w:t>, </w:t>
      </w:r>
      <w:hyperlink r:id="rId2249" w:anchor="ref-563" w:history="1">
        <w:r w:rsidRPr="002E6837">
          <w:rPr>
            <w:rFonts w:ascii="inherit" w:eastAsia="Times New Roman" w:hAnsi="inherit" w:cs="Times New Roman"/>
            <w:b/>
            <w:bCs/>
            <w:color w:val="76232F"/>
            <w:sz w:val="24"/>
            <w:szCs w:val="24"/>
            <w:u w:val="single"/>
            <w:bdr w:val="none" w:sz="0" w:space="0" w:color="auto" w:frame="1"/>
          </w:rPr>
          <w:t>563</w:t>
        </w:r>
      </w:hyperlink>
      <w:r w:rsidRPr="002E6837">
        <w:rPr>
          <w:rFonts w:ascii="inherit" w:eastAsia="Times New Roman" w:hAnsi="inherit" w:cs="Times New Roman"/>
          <w:sz w:val="24"/>
          <w:szCs w:val="24"/>
        </w:rPr>
        <w:t>, </w:t>
      </w:r>
      <w:hyperlink r:id="rId2250" w:anchor="ref-817" w:history="1">
        <w:r w:rsidRPr="002E6837">
          <w:rPr>
            <w:rFonts w:ascii="inherit" w:eastAsia="Times New Roman" w:hAnsi="inherit" w:cs="Times New Roman"/>
            <w:b/>
            <w:bCs/>
            <w:color w:val="76232F"/>
            <w:sz w:val="24"/>
            <w:szCs w:val="24"/>
            <w:u w:val="single"/>
            <w:bdr w:val="none" w:sz="0" w:space="0" w:color="auto" w:frame="1"/>
          </w:rPr>
          <w:t>817</w:t>
        </w:r>
      </w:hyperlink>
      <w:r w:rsidRPr="002E6837">
        <w:rPr>
          <w:rFonts w:ascii="inherit" w:eastAsia="Times New Roman" w:hAnsi="inherit" w:cs="Times New Roman"/>
          <w:sz w:val="24"/>
          <w:szCs w:val="24"/>
        </w:rPr>
        <w:t>). TBI may trigger multiple pathophysiological processes including glutamate-induced excitotoxicity, release of inflammatory cytokines from brain-resident cells (microglia, neurons, and astrocytes), cortical blood flow dysregulation, oxidative and nitrosative stress, and eventually cell death via apoptosis or necrosis (</w:t>
      </w:r>
      <w:hyperlink r:id="rId2251" w:anchor="ref-441" w:history="1">
        <w:r w:rsidRPr="002E6837">
          <w:rPr>
            <w:rFonts w:ascii="inherit" w:eastAsia="Times New Roman" w:hAnsi="inherit" w:cs="Times New Roman"/>
            <w:b/>
            <w:bCs/>
            <w:color w:val="76232F"/>
            <w:sz w:val="24"/>
            <w:szCs w:val="24"/>
            <w:u w:val="single"/>
            <w:bdr w:val="none" w:sz="0" w:space="0" w:color="auto" w:frame="1"/>
          </w:rPr>
          <w:t>441</w:t>
        </w:r>
      </w:hyperlink>
      <w:r w:rsidRPr="002E6837">
        <w:rPr>
          <w:rFonts w:ascii="inherit" w:eastAsia="Times New Roman" w:hAnsi="inherit" w:cs="Times New Roman"/>
          <w:sz w:val="24"/>
          <w:szCs w:val="24"/>
        </w:rPr>
        <w:t>, </w:t>
      </w:r>
      <w:hyperlink r:id="rId2252" w:anchor="ref-1346" w:history="1">
        <w:r w:rsidRPr="002E6837">
          <w:rPr>
            <w:rFonts w:ascii="inherit" w:eastAsia="Times New Roman" w:hAnsi="inherit" w:cs="Times New Roman"/>
            <w:b/>
            <w:bCs/>
            <w:color w:val="76232F"/>
            <w:sz w:val="24"/>
            <w:szCs w:val="24"/>
            <w:u w:val="single"/>
            <w:bdr w:val="none" w:sz="0" w:space="0" w:color="auto" w:frame="1"/>
          </w:rPr>
          <w:t>1346</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The pathogenetic role of peroxynitrite in TBI is supported by evidence demonstrating increased brain 3-NT levels following TBI in experimental mouse and rat models (</w:t>
      </w:r>
      <w:hyperlink r:id="rId2253" w:anchor="ref-92" w:history="1">
        <w:r w:rsidRPr="002E6837">
          <w:rPr>
            <w:rFonts w:ascii="inherit" w:eastAsia="Times New Roman" w:hAnsi="inherit" w:cs="Times New Roman"/>
            <w:b/>
            <w:bCs/>
            <w:color w:val="76232F"/>
            <w:sz w:val="24"/>
            <w:szCs w:val="24"/>
            <w:u w:val="single"/>
            <w:bdr w:val="none" w:sz="0" w:space="0" w:color="auto" w:frame="1"/>
          </w:rPr>
          <w:t>92</w:t>
        </w:r>
      </w:hyperlink>
      <w:r w:rsidRPr="002E6837">
        <w:rPr>
          <w:rFonts w:ascii="inherit" w:eastAsia="Times New Roman" w:hAnsi="inherit" w:cs="Times New Roman"/>
          <w:sz w:val="24"/>
          <w:szCs w:val="24"/>
        </w:rPr>
        <w:t>–</w:t>
      </w:r>
      <w:hyperlink r:id="rId2254" w:anchor="ref-94" w:history="1">
        <w:r w:rsidRPr="002E6837">
          <w:rPr>
            <w:rFonts w:ascii="inherit" w:eastAsia="Times New Roman" w:hAnsi="inherit" w:cs="Times New Roman"/>
            <w:b/>
            <w:bCs/>
            <w:color w:val="76232F"/>
            <w:sz w:val="24"/>
            <w:szCs w:val="24"/>
            <w:u w:val="single"/>
            <w:bdr w:val="none" w:sz="0" w:space="0" w:color="auto" w:frame="1"/>
          </w:rPr>
          <w:t>94</w:t>
        </w:r>
      </w:hyperlink>
      <w:r w:rsidRPr="002E6837">
        <w:rPr>
          <w:rFonts w:ascii="inherit" w:eastAsia="Times New Roman" w:hAnsi="inherit" w:cs="Times New Roman"/>
          <w:sz w:val="24"/>
          <w:szCs w:val="24"/>
        </w:rPr>
        <w:t>, </w:t>
      </w:r>
      <w:hyperlink r:id="rId2255" w:anchor="ref-423" w:history="1">
        <w:r w:rsidRPr="002E6837">
          <w:rPr>
            <w:rFonts w:ascii="inherit" w:eastAsia="Times New Roman" w:hAnsi="inherit" w:cs="Times New Roman"/>
            <w:b/>
            <w:bCs/>
            <w:color w:val="76232F"/>
            <w:sz w:val="24"/>
            <w:szCs w:val="24"/>
            <w:u w:val="single"/>
            <w:bdr w:val="none" w:sz="0" w:space="0" w:color="auto" w:frame="1"/>
          </w:rPr>
          <w:t>423</w:t>
        </w:r>
      </w:hyperlink>
      <w:r w:rsidRPr="002E6837">
        <w:rPr>
          <w:rFonts w:ascii="inherit" w:eastAsia="Times New Roman" w:hAnsi="inherit" w:cs="Times New Roman"/>
          <w:sz w:val="24"/>
          <w:szCs w:val="24"/>
        </w:rPr>
        <w:t>, </w:t>
      </w:r>
      <w:hyperlink r:id="rId2256" w:anchor="ref-507" w:history="1">
        <w:r w:rsidRPr="002E6837">
          <w:rPr>
            <w:rFonts w:ascii="inherit" w:eastAsia="Times New Roman" w:hAnsi="inherit" w:cs="Times New Roman"/>
            <w:b/>
            <w:bCs/>
            <w:color w:val="76232F"/>
            <w:sz w:val="24"/>
            <w:szCs w:val="24"/>
            <w:u w:val="single"/>
            <w:bdr w:val="none" w:sz="0" w:space="0" w:color="auto" w:frame="1"/>
          </w:rPr>
          <w:t>507</w:t>
        </w:r>
      </w:hyperlink>
      <w:r w:rsidRPr="002E6837">
        <w:rPr>
          <w:rFonts w:ascii="inherit" w:eastAsia="Times New Roman" w:hAnsi="inherit" w:cs="Times New Roman"/>
          <w:sz w:val="24"/>
          <w:szCs w:val="24"/>
        </w:rPr>
        <w:t>, </w:t>
      </w:r>
      <w:hyperlink r:id="rId2257" w:anchor="ref-508" w:history="1">
        <w:r w:rsidRPr="002E6837">
          <w:rPr>
            <w:rFonts w:ascii="inherit" w:eastAsia="Times New Roman" w:hAnsi="inherit" w:cs="Times New Roman"/>
            <w:b/>
            <w:bCs/>
            <w:color w:val="76232F"/>
            <w:sz w:val="24"/>
            <w:szCs w:val="24"/>
            <w:u w:val="single"/>
            <w:bdr w:val="none" w:sz="0" w:space="0" w:color="auto" w:frame="1"/>
          </w:rPr>
          <w:t>508</w:t>
        </w:r>
      </w:hyperlink>
      <w:r w:rsidRPr="002E6837">
        <w:rPr>
          <w:rFonts w:ascii="inherit" w:eastAsia="Times New Roman" w:hAnsi="inherit" w:cs="Times New Roman"/>
          <w:sz w:val="24"/>
          <w:szCs w:val="24"/>
        </w:rPr>
        <w:t>,</w:t>
      </w:r>
      <w:hyperlink r:id="rId2258" w:anchor="ref-898" w:history="1">
        <w:r w:rsidRPr="002E6837">
          <w:rPr>
            <w:rFonts w:ascii="inherit" w:eastAsia="Times New Roman" w:hAnsi="inherit" w:cs="Times New Roman"/>
            <w:b/>
            <w:bCs/>
            <w:color w:val="76232F"/>
            <w:sz w:val="24"/>
            <w:szCs w:val="24"/>
            <w:u w:val="single"/>
            <w:bdr w:val="none" w:sz="0" w:space="0" w:color="auto" w:frame="1"/>
          </w:rPr>
          <w:t>898</w:t>
        </w:r>
      </w:hyperlink>
      <w:r w:rsidRPr="002E6837">
        <w:rPr>
          <w:rFonts w:ascii="inherit" w:eastAsia="Times New Roman" w:hAnsi="inherit" w:cs="Times New Roman"/>
          <w:sz w:val="24"/>
          <w:szCs w:val="24"/>
        </w:rPr>
        <w:t>, </w:t>
      </w:r>
      <w:hyperlink r:id="rId2259" w:anchor="ref-1171" w:history="1">
        <w:r w:rsidRPr="002E6837">
          <w:rPr>
            <w:rFonts w:ascii="inherit" w:eastAsia="Times New Roman" w:hAnsi="inherit" w:cs="Times New Roman"/>
            <w:b/>
            <w:bCs/>
            <w:color w:val="76232F"/>
            <w:sz w:val="24"/>
            <w:szCs w:val="24"/>
            <w:u w:val="single"/>
            <w:bdr w:val="none" w:sz="0" w:space="0" w:color="auto" w:frame="1"/>
          </w:rPr>
          <w:t>1171</w:t>
        </w:r>
      </w:hyperlink>
      <w:r w:rsidRPr="002E6837">
        <w:rPr>
          <w:rFonts w:ascii="inherit" w:eastAsia="Times New Roman" w:hAnsi="inherit" w:cs="Times New Roman"/>
          <w:sz w:val="24"/>
          <w:szCs w:val="24"/>
        </w:rPr>
        <w:t>, </w:t>
      </w:r>
      <w:hyperlink r:id="rId2260" w:anchor="ref-1360" w:history="1">
        <w:r w:rsidRPr="002E6837">
          <w:rPr>
            <w:rFonts w:ascii="inherit" w:eastAsia="Times New Roman" w:hAnsi="inherit" w:cs="Times New Roman"/>
            <w:b/>
            <w:bCs/>
            <w:color w:val="76232F"/>
            <w:sz w:val="24"/>
            <w:szCs w:val="24"/>
            <w:u w:val="single"/>
            <w:bdr w:val="none" w:sz="0" w:space="0" w:color="auto" w:frame="1"/>
          </w:rPr>
          <w:t>1360</w:t>
        </w:r>
      </w:hyperlink>
      <w:r w:rsidRPr="002E6837">
        <w:rPr>
          <w:rFonts w:ascii="inherit" w:eastAsia="Times New Roman" w:hAnsi="inherit" w:cs="Times New Roman"/>
          <w:sz w:val="24"/>
          <w:szCs w:val="24"/>
        </w:rPr>
        <w:t>), and by the beneficial effects of NOS inhibitor and peroxynitrite scavengers in reducing neuronal injury and improving neurological recovery following injury (</w:t>
      </w:r>
      <w:hyperlink r:id="rId2261" w:anchor="ref-423" w:history="1">
        <w:r w:rsidRPr="002E6837">
          <w:rPr>
            <w:rFonts w:ascii="inherit" w:eastAsia="Times New Roman" w:hAnsi="inherit" w:cs="Times New Roman"/>
            <w:b/>
            <w:bCs/>
            <w:color w:val="76232F"/>
            <w:sz w:val="24"/>
            <w:szCs w:val="24"/>
            <w:u w:val="single"/>
            <w:bdr w:val="none" w:sz="0" w:space="0" w:color="auto" w:frame="1"/>
          </w:rPr>
          <w:t>423</w:t>
        </w:r>
      </w:hyperlink>
      <w:r w:rsidRPr="002E6837">
        <w:rPr>
          <w:rFonts w:ascii="inherit" w:eastAsia="Times New Roman" w:hAnsi="inherit" w:cs="Times New Roman"/>
          <w:sz w:val="24"/>
          <w:szCs w:val="24"/>
        </w:rPr>
        <w:t>, </w:t>
      </w:r>
      <w:hyperlink r:id="rId2262" w:anchor="ref-508" w:history="1">
        <w:r w:rsidRPr="002E6837">
          <w:rPr>
            <w:rFonts w:ascii="inherit" w:eastAsia="Times New Roman" w:hAnsi="inherit" w:cs="Times New Roman"/>
            <w:b/>
            <w:bCs/>
            <w:color w:val="76232F"/>
            <w:sz w:val="24"/>
            <w:szCs w:val="24"/>
            <w:u w:val="single"/>
            <w:bdr w:val="none" w:sz="0" w:space="0" w:color="auto" w:frame="1"/>
          </w:rPr>
          <w:t>508</w:t>
        </w:r>
      </w:hyperlink>
      <w:r w:rsidRPr="002E6837">
        <w:rPr>
          <w:rFonts w:ascii="inherit" w:eastAsia="Times New Roman" w:hAnsi="inherit" w:cs="Times New Roman"/>
          <w:sz w:val="24"/>
          <w:szCs w:val="24"/>
        </w:rPr>
        <w:t>, </w:t>
      </w:r>
      <w:hyperlink r:id="rId2263" w:anchor="ref-898" w:history="1">
        <w:r w:rsidRPr="002E6837">
          <w:rPr>
            <w:rFonts w:ascii="inherit" w:eastAsia="Times New Roman" w:hAnsi="inherit" w:cs="Times New Roman"/>
            <w:b/>
            <w:bCs/>
            <w:color w:val="76232F"/>
            <w:sz w:val="24"/>
            <w:szCs w:val="24"/>
            <w:u w:val="single"/>
            <w:bdr w:val="none" w:sz="0" w:space="0" w:color="auto" w:frame="1"/>
          </w:rPr>
          <w:t>898</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225"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Collectively, multiple lines of evidence discussed above provide strong support for the important role of peroxynitrite formation and/or protein nitration in neurodegenerative disorders and suggest that the neutralization of this reactive species may offer significant therapeutic benefits in patients suffering from these devastating diseases.</w:t>
      </w:r>
    </w:p>
    <w:p w:rsidR="002E6837" w:rsidRPr="002E6837" w:rsidRDefault="002E6837" w:rsidP="002E6837">
      <w:pPr>
        <w:shd w:val="clear" w:color="auto" w:fill="FFFFFF"/>
        <w:spacing w:before="225" w:after="225" w:line="377" w:lineRule="atLeast"/>
        <w:textAlignment w:val="baseline"/>
        <w:outlineLvl w:val="2"/>
        <w:rPr>
          <w:rFonts w:ascii="Helvetica" w:eastAsia="Times New Roman" w:hAnsi="Helvetica" w:cs="Helvetica"/>
          <w:b/>
          <w:bCs/>
          <w:color w:val="2B2B2B"/>
          <w:sz w:val="24"/>
          <w:szCs w:val="24"/>
        </w:rPr>
      </w:pPr>
      <w:r w:rsidRPr="002E6837">
        <w:rPr>
          <w:rFonts w:ascii="Helvetica" w:eastAsia="Times New Roman" w:hAnsi="Helvetica" w:cs="Helvetica"/>
          <w:b/>
          <w:bCs/>
          <w:color w:val="2B2B2B"/>
          <w:sz w:val="24"/>
          <w:szCs w:val="24"/>
        </w:rPr>
        <w:t>H. Nitric Oxide and Peroxynitrite in Diabetes and Diabetic Complications</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Diabetes mellitus is one of the most costly chronic diseases with an estimated worldwide prevalence of 170 million in 2002, which is expected to double by 2030 according to the World Health Organization (</w:t>
      </w:r>
      <w:hyperlink r:id="rId2264" w:anchor="ref-1370" w:history="1">
        <w:r w:rsidRPr="002E6837">
          <w:rPr>
            <w:rFonts w:ascii="inherit" w:eastAsia="Times New Roman" w:hAnsi="inherit" w:cs="Times New Roman"/>
            <w:b/>
            <w:bCs/>
            <w:color w:val="76232F"/>
            <w:sz w:val="24"/>
            <w:szCs w:val="24"/>
            <w:u w:val="single"/>
            <w:bdr w:val="none" w:sz="0" w:space="0" w:color="auto" w:frame="1"/>
          </w:rPr>
          <w:t>1370</w:t>
        </w:r>
      </w:hyperlink>
      <w:r w:rsidRPr="002E6837">
        <w:rPr>
          <w:rFonts w:ascii="inherit" w:eastAsia="Times New Roman" w:hAnsi="inherit" w:cs="Times New Roman"/>
          <w:sz w:val="24"/>
          <w:szCs w:val="24"/>
        </w:rPr>
        <w:t xml:space="preserve">). Type 2 diabetes, accounting for 90% of diabetes, is characterized by insulin resistance and often is associated with obesity and dyslipidemia. Type 1 diabetes occurring predominantly in children and young adults, accounting for 5–10% of diagnosed cases, is characterized by insulin deficiency as a result of destruction of insulin-producing β-islet cells in the pancreas. Hyperglycemia is the most prominent feature of both types of diabetes. The majority of diabetic complications are associated with pathological alterations in the vascular wall, and the macro- and microvascular diseases are the most common causes of morbidity and </w:t>
      </w:r>
      <w:r w:rsidRPr="002E6837">
        <w:rPr>
          <w:rFonts w:ascii="inherit" w:eastAsia="Times New Roman" w:hAnsi="inherit" w:cs="Times New Roman"/>
          <w:sz w:val="24"/>
          <w:szCs w:val="24"/>
        </w:rPr>
        <w:lastRenderedPageBreak/>
        <w:t>mortality in patients with diabetes mellitus (the global mortality attributed to diabetes is 6% and increasing) (</w:t>
      </w:r>
      <w:hyperlink r:id="rId2265" w:anchor="ref-1370" w:history="1">
        <w:r w:rsidRPr="002E6837">
          <w:rPr>
            <w:rFonts w:ascii="inherit" w:eastAsia="Times New Roman" w:hAnsi="inherit" w:cs="Times New Roman"/>
            <w:b/>
            <w:bCs/>
            <w:color w:val="76232F"/>
            <w:sz w:val="24"/>
            <w:szCs w:val="24"/>
            <w:u w:val="single"/>
            <w:bdr w:val="none" w:sz="0" w:space="0" w:color="auto" w:frame="1"/>
          </w:rPr>
          <w:t>1370</w:t>
        </w:r>
      </w:hyperlink>
      <w:r w:rsidRPr="002E6837">
        <w:rPr>
          <w:rFonts w:ascii="inherit" w:eastAsia="Times New Roman" w:hAnsi="inherit" w:cs="Times New Roman"/>
          <w:sz w:val="24"/>
          <w:szCs w:val="24"/>
        </w:rPr>
        <w:t xml:space="preserve">). Type 2 diabetes is often complicated by numerous components of the metabolic syndrome (a syndrome of cardiovascular risk factors affecting over 50 million people in the United States alone, and has been shown to increase cardiovascular disease-related mortality 3.5-fold) and indeed, </w:t>
      </w:r>
      <w:r w:rsidRPr="002E6837">
        <w:rPr>
          <w:rFonts w:ascii="Cambria Math" w:eastAsia="Times New Roman" w:hAnsi="Cambria Math" w:cs="Cambria Math"/>
          <w:sz w:val="24"/>
          <w:szCs w:val="24"/>
        </w:rPr>
        <w:t>∼</w:t>
      </w:r>
      <w:r w:rsidRPr="002E6837">
        <w:rPr>
          <w:rFonts w:ascii="inherit" w:eastAsia="Times New Roman" w:hAnsi="inherit" w:cs="Times New Roman"/>
          <w:sz w:val="24"/>
          <w:szCs w:val="24"/>
        </w:rPr>
        <w:t>65% of deaths among people with diabetes are due to cardiovascular disease (</w:t>
      </w:r>
      <w:hyperlink r:id="rId2266" w:anchor="ref-1370" w:history="1">
        <w:r w:rsidRPr="002E6837">
          <w:rPr>
            <w:rFonts w:ascii="inherit" w:eastAsia="Times New Roman" w:hAnsi="inherit" w:cs="Times New Roman"/>
            <w:b/>
            <w:bCs/>
            <w:color w:val="76232F"/>
            <w:sz w:val="24"/>
            <w:szCs w:val="24"/>
            <w:u w:val="single"/>
            <w:bdr w:val="none" w:sz="0" w:space="0" w:color="auto" w:frame="1"/>
          </w:rPr>
          <w:t>1370</w:t>
        </w:r>
      </w:hyperlink>
      <w:r w:rsidRPr="002E6837">
        <w:rPr>
          <w:rFonts w:ascii="inherit" w:eastAsia="Times New Roman" w:hAnsi="inherit" w:cs="Times New Roman"/>
          <w:sz w:val="24"/>
          <w:szCs w:val="24"/>
        </w:rPr>
        <w:t>). The most common macrovascular complication of diabetes is atherosclerosis, which increases the risk for myocardial infarction, stroke, and peripheral artery disease, the latter being the leading cause of limb amputation in civilized countries. Microvascular complications consist of retinopathy and nephropathy, the leading causes of blindness and renal failure (reviewed in Ref.</w:t>
      </w:r>
      <w:hyperlink r:id="rId2267" w:anchor="ref-1177" w:history="1">
        <w:r w:rsidRPr="002E6837">
          <w:rPr>
            <w:rFonts w:ascii="inherit" w:eastAsia="Times New Roman" w:hAnsi="inherit" w:cs="Times New Roman"/>
            <w:b/>
            <w:bCs/>
            <w:color w:val="76232F"/>
            <w:sz w:val="24"/>
            <w:szCs w:val="24"/>
            <w:u w:val="single"/>
            <w:bdr w:val="none" w:sz="0" w:space="0" w:color="auto" w:frame="1"/>
          </w:rPr>
          <w:t>1177</w:t>
        </w:r>
      </w:hyperlink>
      <w:r w:rsidRPr="002E6837">
        <w:rPr>
          <w:rFonts w:ascii="inherit" w:eastAsia="Times New Roman" w:hAnsi="inherit" w:cs="Times New Roman"/>
          <w:sz w:val="24"/>
          <w:szCs w:val="24"/>
        </w:rPr>
        <w:t>). Diabetes can also lead to the development of diabetic cardiomyopathy, which is characterized by complex changes in the mechanical, structural, biochemical, and electrical properties of the heart, which may underlie the development of an early diastolic and a late systolic dysfunction, or both, and increased incidence of cardiac arrhythmias in diabetic patients (</w:t>
      </w:r>
      <w:hyperlink r:id="rId2268" w:anchor="ref-527" w:history="1">
        <w:r w:rsidRPr="002E6837">
          <w:rPr>
            <w:rFonts w:ascii="inherit" w:eastAsia="Times New Roman" w:hAnsi="inherit" w:cs="Times New Roman"/>
            <w:b/>
            <w:bCs/>
            <w:color w:val="76232F"/>
            <w:sz w:val="24"/>
            <w:szCs w:val="24"/>
            <w:u w:val="single"/>
            <w:bdr w:val="none" w:sz="0" w:space="0" w:color="auto" w:frame="1"/>
          </w:rPr>
          <w:t>527</w:t>
        </w:r>
      </w:hyperlink>
      <w:r w:rsidRPr="002E6837">
        <w:rPr>
          <w:rFonts w:ascii="inherit" w:eastAsia="Times New Roman" w:hAnsi="inherit" w:cs="Times New Roman"/>
          <w:sz w:val="24"/>
          <w:szCs w:val="24"/>
        </w:rPr>
        <w:t>). Recently, diabetes is considered a potent, independent risk factor for mortality in patients hospitalized with heart failure, particularly in females (</w:t>
      </w:r>
      <w:hyperlink r:id="rId2269" w:anchor="ref-1177" w:history="1">
        <w:r w:rsidRPr="002E6837">
          <w:rPr>
            <w:rFonts w:ascii="inherit" w:eastAsia="Times New Roman" w:hAnsi="inherit" w:cs="Times New Roman"/>
            <w:b/>
            <w:bCs/>
            <w:color w:val="76232F"/>
            <w:sz w:val="24"/>
            <w:szCs w:val="24"/>
            <w:u w:val="single"/>
            <w:bdr w:val="none" w:sz="0" w:space="0" w:color="auto" w:frame="1"/>
          </w:rPr>
          <w:t>1177</w:t>
        </w:r>
      </w:hyperlink>
      <w:r w:rsidRPr="002E6837">
        <w:rPr>
          <w:rFonts w:ascii="inherit" w:eastAsia="Times New Roman" w:hAnsi="inherit" w:cs="Times New Roman"/>
          <w:sz w:val="24"/>
          <w:szCs w:val="24"/>
        </w:rPr>
        <w:t>, </w:t>
      </w:r>
      <w:hyperlink r:id="rId2270" w:anchor="ref-1370" w:history="1">
        <w:r w:rsidRPr="002E6837">
          <w:rPr>
            <w:rFonts w:ascii="inherit" w:eastAsia="Times New Roman" w:hAnsi="inherit" w:cs="Times New Roman"/>
            <w:b/>
            <w:bCs/>
            <w:color w:val="76232F"/>
            <w:sz w:val="24"/>
            <w:szCs w:val="24"/>
            <w:u w:val="single"/>
            <w:bdr w:val="none" w:sz="0" w:space="0" w:color="auto" w:frame="1"/>
          </w:rPr>
          <w:t>1370</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There is accumulating evidence supporting the key role of NO, superoxide, peroxynitrite, and downstream effectors such as PARP in the pathogenesis of diabetes and diabetic complication (reviewed in Refs. </w:t>
      </w:r>
      <w:hyperlink r:id="rId2271" w:anchor="ref-630" w:history="1">
        <w:r w:rsidRPr="002E6837">
          <w:rPr>
            <w:rFonts w:ascii="inherit" w:eastAsia="Times New Roman" w:hAnsi="inherit" w:cs="Times New Roman"/>
            <w:b/>
            <w:bCs/>
            <w:color w:val="76232F"/>
            <w:sz w:val="24"/>
            <w:szCs w:val="24"/>
            <w:u w:val="single"/>
            <w:bdr w:val="none" w:sz="0" w:space="0" w:color="auto" w:frame="1"/>
          </w:rPr>
          <w:t>630</w:t>
        </w:r>
      </w:hyperlink>
      <w:r w:rsidRPr="002E6837">
        <w:rPr>
          <w:rFonts w:ascii="inherit" w:eastAsia="Times New Roman" w:hAnsi="inherit" w:cs="Times New Roman"/>
          <w:sz w:val="24"/>
          <w:szCs w:val="24"/>
        </w:rPr>
        <w:t>, </w:t>
      </w:r>
      <w:hyperlink r:id="rId2272" w:anchor="ref-821" w:history="1">
        <w:r w:rsidRPr="002E6837">
          <w:rPr>
            <w:rFonts w:ascii="inherit" w:eastAsia="Times New Roman" w:hAnsi="inherit" w:cs="Times New Roman"/>
            <w:b/>
            <w:bCs/>
            <w:color w:val="76232F"/>
            <w:sz w:val="24"/>
            <w:szCs w:val="24"/>
            <w:u w:val="single"/>
            <w:bdr w:val="none" w:sz="0" w:space="0" w:color="auto" w:frame="1"/>
          </w:rPr>
          <w:t>821</w:t>
        </w:r>
      </w:hyperlink>
      <w:r w:rsidRPr="002E6837">
        <w:rPr>
          <w:rFonts w:ascii="inherit" w:eastAsia="Times New Roman" w:hAnsi="inherit" w:cs="Times New Roman"/>
          <w:sz w:val="24"/>
          <w:szCs w:val="24"/>
        </w:rPr>
        <w:t>, </w:t>
      </w:r>
      <w:hyperlink r:id="rId2273" w:anchor="ref-957" w:history="1">
        <w:r w:rsidRPr="002E6837">
          <w:rPr>
            <w:rFonts w:ascii="inherit" w:eastAsia="Times New Roman" w:hAnsi="inherit" w:cs="Times New Roman"/>
            <w:b/>
            <w:bCs/>
            <w:color w:val="76232F"/>
            <w:sz w:val="24"/>
            <w:szCs w:val="24"/>
            <w:u w:val="single"/>
            <w:bdr w:val="none" w:sz="0" w:space="0" w:color="auto" w:frame="1"/>
          </w:rPr>
          <w:t>958</w:t>
        </w:r>
      </w:hyperlink>
      <w:r w:rsidRPr="002E6837">
        <w:rPr>
          <w:rFonts w:ascii="inherit" w:eastAsia="Times New Roman" w:hAnsi="inherit" w:cs="Times New Roman"/>
          <w:sz w:val="24"/>
          <w:szCs w:val="24"/>
        </w:rPr>
        <w:t>, </w:t>
      </w:r>
      <w:hyperlink r:id="rId2274" w:anchor="ref-994" w:history="1">
        <w:r w:rsidRPr="002E6837">
          <w:rPr>
            <w:rFonts w:ascii="inherit" w:eastAsia="Times New Roman" w:hAnsi="inherit" w:cs="Times New Roman"/>
            <w:b/>
            <w:bCs/>
            <w:color w:val="76232F"/>
            <w:sz w:val="24"/>
            <w:szCs w:val="24"/>
            <w:u w:val="single"/>
            <w:bdr w:val="none" w:sz="0" w:space="0" w:color="auto" w:frame="1"/>
          </w:rPr>
          <w:t>994</w:t>
        </w:r>
      </w:hyperlink>
      <w:r w:rsidRPr="002E6837">
        <w:rPr>
          <w:rFonts w:ascii="inherit" w:eastAsia="Times New Roman" w:hAnsi="inherit" w:cs="Times New Roman"/>
          <w:sz w:val="24"/>
          <w:szCs w:val="24"/>
        </w:rPr>
        <w:t>, </w:t>
      </w:r>
      <w:hyperlink r:id="rId2275" w:anchor="ref-996" w:history="1">
        <w:r w:rsidRPr="002E6837">
          <w:rPr>
            <w:rFonts w:ascii="inherit" w:eastAsia="Times New Roman" w:hAnsi="inherit" w:cs="Times New Roman"/>
            <w:b/>
            <w:bCs/>
            <w:color w:val="76232F"/>
            <w:sz w:val="24"/>
            <w:szCs w:val="24"/>
            <w:u w:val="single"/>
            <w:bdr w:val="none" w:sz="0" w:space="0" w:color="auto" w:frame="1"/>
          </w:rPr>
          <w:t>996</w:t>
        </w:r>
      </w:hyperlink>
      <w:r w:rsidRPr="002E6837">
        <w:rPr>
          <w:rFonts w:ascii="inherit" w:eastAsia="Times New Roman" w:hAnsi="inherit" w:cs="Times New Roman"/>
          <w:sz w:val="24"/>
          <w:szCs w:val="24"/>
        </w:rPr>
        <w:t>, </w:t>
      </w:r>
      <w:hyperlink r:id="rId2276" w:anchor="ref-997" w:history="1">
        <w:r w:rsidRPr="002E6837">
          <w:rPr>
            <w:rFonts w:ascii="inherit" w:eastAsia="Times New Roman" w:hAnsi="inherit" w:cs="Times New Roman"/>
            <w:b/>
            <w:bCs/>
            <w:color w:val="76232F"/>
            <w:sz w:val="24"/>
            <w:szCs w:val="24"/>
            <w:u w:val="single"/>
            <w:bdr w:val="none" w:sz="0" w:space="0" w:color="auto" w:frame="1"/>
          </w:rPr>
          <w:t>997</w:t>
        </w:r>
      </w:hyperlink>
      <w:r w:rsidRPr="002E6837">
        <w:rPr>
          <w:rFonts w:ascii="inherit" w:eastAsia="Times New Roman" w:hAnsi="inherit" w:cs="Times New Roman"/>
          <w:sz w:val="24"/>
          <w:szCs w:val="24"/>
        </w:rPr>
        <w:t>, </w:t>
      </w:r>
      <w:hyperlink r:id="rId2277" w:anchor="ref-1204" w:history="1">
        <w:r w:rsidRPr="002E6837">
          <w:rPr>
            <w:rFonts w:ascii="inherit" w:eastAsia="Times New Roman" w:hAnsi="inherit" w:cs="Times New Roman"/>
            <w:b/>
            <w:bCs/>
            <w:color w:val="76232F"/>
            <w:sz w:val="24"/>
            <w:szCs w:val="24"/>
            <w:u w:val="single"/>
            <w:bdr w:val="none" w:sz="0" w:space="0" w:color="auto" w:frame="1"/>
          </w:rPr>
          <w:t>1204</w:t>
        </w:r>
      </w:hyperlink>
      <w:r w:rsidRPr="002E6837">
        <w:rPr>
          <w:rFonts w:ascii="inherit" w:eastAsia="Times New Roman" w:hAnsi="inherit" w:cs="Times New Roman"/>
          <w:sz w:val="24"/>
          <w:szCs w:val="24"/>
        </w:rPr>
        <w:t>, </w:t>
      </w:r>
      <w:hyperlink r:id="rId2278" w:anchor="ref-1232" w:history="1">
        <w:r w:rsidRPr="002E6837">
          <w:rPr>
            <w:rFonts w:ascii="inherit" w:eastAsia="Times New Roman" w:hAnsi="inherit" w:cs="Times New Roman"/>
            <w:b/>
            <w:bCs/>
            <w:color w:val="76232F"/>
            <w:sz w:val="24"/>
            <w:szCs w:val="24"/>
            <w:u w:val="single"/>
            <w:bdr w:val="none" w:sz="0" w:space="0" w:color="auto" w:frame="1"/>
          </w:rPr>
          <w:t>1232</w:t>
        </w:r>
      </w:hyperlink>
      <w:r w:rsidRPr="002E6837">
        <w:rPr>
          <w:rFonts w:ascii="inherit" w:eastAsia="Times New Roman" w:hAnsi="inherit" w:cs="Times New Roman"/>
          <w:sz w:val="24"/>
          <w:szCs w:val="24"/>
        </w:rPr>
        <w:t>; see also below and </w:t>
      </w:r>
      <w:hyperlink r:id="rId2279" w:anchor="T5" w:history="1">
        <w:r w:rsidRPr="002E6837">
          <w:rPr>
            <w:rFonts w:ascii="inherit" w:eastAsia="Times New Roman" w:hAnsi="inherit" w:cs="Times New Roman"/>
            <w:b/>
            <w:bCs/>
            <w:color w:val="76232F"/>
            <w:sz w:val="24"/>
            <w:szCs w:val="24"/>
            <w:u w:val="single"/>
            <w:bdr w:val="none" w:sz="0" w:space="0" w:color="auto" w:frame="1"/>
          </w:rPr>
          <w:t>Table 5</w:t>
        </w:r>
      </w:hyperlink>
      <w:r w:rsidRPr="002E6837">
        <w:rPr>
          <w:rFonts w:ascii="inherit" w:eastAsia="Times New Roman" w:hAnsi="inherit" w:cs="Times New Roman"/>
          <w:sz w:val="24"/>
          <w:szCs w:val="24"/>
        </w:rPr>
        <w:t>, </w:t>
      </w:r>
      <w:hyperlink r:id="rId2280" w:anchor="F16" w:history="1">
        <w:r w:rsidRPr="002E6837">
          <w:rPr>
            <w:rFonts w:ascii="inherit" w:eastAsia="Times New Roman" w:hAnsi="inherit" w:cs="Times New Roman"/>
            <w:b/>
            <w:bCs/>
            <w:color w:val="76232F"/>
            <w:sz w:val="24"/>
            <w:szCs w:val="24"/>
            <w:u w:val="single"/>
            <w:bdr w:val="none" w:sz="0" w:space="0" w:color="auto" w:frame="1"/>
          </w:rPr>
          <w:t>Figs. 16</w:t>
        </w:r>
      </w:hyperlink>
      <w:r w:rsidRPr="002E6837">
        <w:rPr>
          <w:rFonts w:ascii="inherit" w:eastAsia="Times New Roman" w:hAnsi="inherit" w:cs="Times New Roman"/>
          <w:sz w:val="24"/>
          <w:szCs w:val="24"/>
        </w:rPr>
        <w:t>–</w:t>
      </w:r>
      <w:hyperlink r:id="rId2281" w:anchor="F18" w:history="1">
        <w:r w:rsidRPr="002E6837">
          <w:rPr>
            <w:rFonts w:ascii="inherit" w:eastAsia="Times New Roman" w:hAnsi="inherit" w:cs="Times New Roman"/>
            <w:b/>
            <w:bCs/>
            <w:color w:val="76232F"/>
            <w:sz w:val="24"/>
            <w:szCs w:val="24"/>
            <w:u w:val="single"/>
            <w:bdr w:val="none" w:sz="0" w:space="0" w:color="auto" w:frame="1"/>
          </w:rPr>
          <w:t>18</w:t>
        </w:r>
      </w:hyperlink>
      <w:r w:rsidRPr="002E6837">
        <w:rPr>
          <w:rFonts w:ascii="inherit" w:eastAsia="Times New Roman" w:hAnsi="inherit" w:cs="Times New Roman"/>
          <w:sz w:val="24"/>
          <w:szCs w:val="24"/>
        </w:rPr>
        <w:t>).</w:t>
      </w:r>
    </w:p>
    <w:p w:rsidR="002E6837" w:rsidRPr="002E6837" w:rsidRDefault="002E6837" w:rsidP="002E6837">
      <w:pPr>
        <w:spacing w:after="150" w:line="240" w:lineRule="auto"/>
        <w:jc w:val="center"/>
        <w:textAlignment w:val="baseline"/>
        <w:rPr>
          <w:rFonts w:ascii="inherit" w:eastAsia="Times New Roman" w:hAnsi="inherit" w:cs="Times New Roman"/>
          <w:sz w:val="24"/>
          <w:szCs w:val="24"/>
        </w:rPr>
      </w:pPr>
      <w:r w:rsidRPr="002E6837">
        <w:rPr>
          <w:rFonts w:ascii="inherit" w:eastAsia="Times New Roman" w:hAnsi="inherit" w:cs="Times New Roman"/>
          <w:noProof/>
          <w:color w:val="76232F"/>
          <w:sz w:val="21"/>
          <w:szCs w:val="21"/>
          <w:bdr w:val="none" w:sz="0" w:space="0" w:color="auto" w:frame="1"/>
          <w:shd w:val="clear" w:color="auto" w:fill="FFFFFF"/>
        </w:rPr>
        <w:drawing>
          <wp:inline distT="0" distB="0" distL="0" distR="0" wp14:anchorId="70E782E7" wp14:editId="638C6503">
            <wp:extent cx="1990725" cy="4191000"/>
            <wp:effectExtent l="0" t="0" r="9525" b="0"/>
            <wp:docPr id="16" name="Picture 16" descr="FIG. 16.">
              <a:hlinkClick xmlns:a="http://schemas.openxmlformats.org/drawingml/2006/main" r:id="rId2282" tooltip="&quot;Evidence for nitrotyrosine formation from various tissues of diabetic mice and rats. Immunohistochemical staining for nitrotyrosine (dark brown staining) from control (left) and diabetic (right) murine tissues. [Derived from Pacher et al. (994) and Szabo et al. (1234), with permissions from The Feinstein Institute for Medical Research and Bentham Science Publish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 16.">
                      <a:hlinkClick r:id="rId2282" tooltip="&quot;Evidence for nitrotyrosine formation from various tissues of diabetic mice and rats. Immunohistochemical staining for nitrotyrosine (dark brown staining) from control (left) and diabetic (right) murine tissues. [Derived from Pacher et al. (994) and Szabo et al. (1234), with permissions from The Feinstein Institute for Medical Research and Bentham Science Publishers.]&quot;"/>
                    </pic:cNvPr>
                    <pic:cNvPicPr>
                      <a:picLocks noChangeAspect="1" noChangeArrowheads="1"/>
                    </pic:cNvPicPr>
                  </pic:nvPicPr>
                  <pic:blipFill>
                    <a:blip r:embed="rId2283">
                      <a:extLst>
                        <a:ext uri="{28A0092B-C50C-407E-A947-70E740481C1C}">
                          <a14:useLocalDpi xmlns:a14="http://schemas.microsoft.com/office/drawing/2010/main" val="0"/>
                        </a:ext>
                      </a:extLst>
                    </a:blip>
                    <a:srcRect/>
                    <a:stretch>
                      <a:fillRect/>
                    </a:stretch>
                  </pic:blipFill>
                  <pic:spPr bwMode="auto">
                    <a:xfrm>
                      <a:off x="0" y="0"/>
                      <a:ext cx="1990725" cy="4191000"/>
                    </a:xfrm>
                    <a:prstGeom prst="rect">
                      <a:avLst/>
                    </a:prstGeom>
                    <a:noFill/>
                    <a:ln>
                      <a:noFill/>
                    </a:ln>
                  </pic:spPr>
                </pic:pic>
              </a:graphicData>
            </a:graphic>
          </wp:inline>
        </w:drawing>
      </w:r>
    </w:p>
    <w:p w:rsidR="002E6837" w:rsidRPr="002E6837" w:rsidRDefault="00306863" w:rsidP="002E6837">
      <w:pPr>
        <w:numPr>
          <w:ilvl w:val="0"/>
          <w:numId w:val="22"/>
        </w:numPr>
        <w:spacing w:after="0" w:line="360" w:lineRule="atLeast"/>
        <w:ind w:left="75"/>
        <w:jc w:val="center"/>
        <w:textAlignment w:val="baseline"/>
        <w:rPr>
          <w:rFonts w:ascii="inherit" w:eastAsia="Times New Roman" w:hAnsi="inherit" w:cs="Times New Roman"/>
          <w:color w:val="6B6B6B"/>
          <w:sz w:val="24"/>
          <w:szCs w:val="24"/>
        </w:rPr>
      </w:pPr>
      <w:hyperlink r:id="rId2284" w:tooltip="Download FIG. 16." w:history="1">
        <w:r w:rsidR="002E6837" w:rsidRPr="002E6837">
          <w:rPr>
            <w:rFonts w:ascii="inherit" w:eastAsia="Times New Roman" w:hAnsi="inherit" w:cs="Times New Roman"/>
            <w:b/>
            <w:bCs/>
            <w:color w:val="76232F"/>
            <w:sz w:val="19"/>
            <w:szCs w:val="19"/>
            <w:u w:val="single"/>
            <w:bdr w:val="none" w:sz="0" w:space="0" w:color="auto" w:frame="1"/>
          </w:rPr>
          <w:t>Download figure</w:t>
        </w:r>
      </w:hyperlink>
    </w:p>
    <w:p w:rsidR="002E6837" w:rsidRPr="002E6837" w:rsidRDefault="00306863" w:rsidP="002E6837">
      <w:pPr>
        <w:numPr>
          <w:ilvl w:val="0"/>
          <w:numId w:val="22"/>
        </w:numPr>
        <w:spacing w:after="0" w:line="360" w:lineRule="atLeast"/>
        <w:ind w:left="75"/>
        <w:jc w:val="center"/>
        <w:textAlignment w:val="baseline"/>
        <w:rPr>
          <w:rFonts w:ascii="inherit" w:eastAsia="Times New Roman" w:hAnsi="inherit" w:cs="Times New Roman"/>
          <w:color w:val="6B6B6B"/>
          <w:sz w:val="24"/>
          <w:szCs w:val="24"/>
        </w:rPr>
      </w:pPr>
      <w:hyperlink r:id="rId2285" w:tgtFrame="_blank" w:history="1">
        <w:r w:rsidR="002E6837" w:rsidRPr="002E6837">
          <w:rPr>
            <w:rFonts w:ascii="inherit" w:eastAsia="Times New Roman" w:hAnsi="inherit" w:cs="Times New Roman"/>
            <w:b/>
            <w:bCs/>
            <w:color w:val="76232F"/>
            <w:sz w:val="19"/>
            <w:szCs w:val="19"/>
            <w:u w:val="single"/>
            <w:bdr w:val="none" w:sz="0" w:space="0" w:color="auto" w:frame="1"/>
          </w:rPr>
          <w:t>Open in new tab</w:t>
        </w:r>
      </w:hyperlink>
    </w:p>
    <w:p w:rsidR="002E6837" w:rsidRPr="002E6837" w:rsidRDefault="00306863" w:rsidP="002E6837">
      <w:pPr>
        <w:numPr>
          <w:ilvl w:val="0"/>
          <w:numId w:val="22"/>
        </w:numPr>
        <w:spacing w:after="0" w:line="360" w:lineRule="atLeast"/>
        <w:ind w:left="75"/>
        <w:jc w:val="center"/>
        <w:textAlignment w:val="baseline"/>
        <w:rPr>
          <w:rFonts w:ascii="inherit" w:eastAsia="Times New Roman" w:hAnsi="inherit" w:cs="Times New Roman"/>
          <w:color w:val="6B6B6B"/>
          <w:sz w:val="24"/>
          <w:szCs w:val="24"/>
        </w:rPr>
      </w:pPr>
      <w:hyperlink r:id="rId2286" w:history="1">
        <w:r w:rsidR="002E6837" w:rsidRPr="002E6837">
          <w:rPr>
            <w:rFonts w:ascii="inherit" w:eastAsia="Times New Roman" w:hAnsi="inherit" w:cs="Times New Roman"/>
            <w:b/>
            <w:bCs/>
            <w:color w:val="76232F"/>
            <w:sz w:val="19"/>
            <w:szCs w:val="19"/>
            <w:u w:val="single"/>
            <w:bdr w:val="none" w:sz="0" w:space="0" w:color="auto" w:frame="1"/>
          </w:rPr>
          <w:t>Download powerpoint</w:t>
        </w:r>
      </w:hyperlink>
    </w:p>
    <w:p w:rsidR="002E6837" w:rsidRPr="002E6837" w:rsidRDefault="002E6837" w:rsidP="002E6837">
      <w:pPr>
        <w:spacing w:after="0" w:line="240" w:lineRule="auto"/>
        <w:textAlignment w:val="baseline"/>
        <w:rPr>
          <w:rFonts w:ascii="inherit" w:eastAsia="Times New Roman" w:hAnsi="inherit" w:cs="Times New Roman"/>
          <w:color w:val="6B6B6B"/>
          <w:sz w:val="24"/>
          <w:szCs w:val="24"/>
        </w:rPr>
      </w:pPr>
      <w:r w:rsidRPr="002E6837">
        <w:rPr>
          <w:rFonts w:ascii="inherit" w:eastAsia="Times New Roman" w:hAnsi="inherit" w:cs="Times New Roman"/>
          <w:b/>
          <w:bCs/>
          <w:color w:val="6B6B6B"/>
          <w:sz w:val="24"/>
          <w:szCs w:val="24"/>
          <w:bdr w:val="none" w:sz="0" w:space="0" w:color="auto" w:frame="1"/>
        </w:rPr>
        <w:t>FIG. 16.</w:t>
      </w:r>
    </w:p>
    <w:p w:rsidR="002E6837" w:rsidRPr="002E6837" w:rsidRDefault="002E6837" w:rsidP="002E6837">
      <w:pPr>
        <w:spacing w:line="336" w:lineRule="atLeast"/>
        <w:textAlignment w:val="baseline"/>
        <w:rPr>
          <w:rFonts w:ascii="inherit" w:eastAsia="Times New Roman" w:hAnsi="inherit" w:cs="Times New Roman"/>
          <w:color w:val="6B6B6B"/>
          <w:sz w:val="21"/>
          <w:szCs w:val="21"/>
        </w:rPr>
      </w:pPr>
      <w:r w:rsidRPr="002E6837">
        <w:rPr>
          <w:rFonts w:ascii="inherit" w:eastAsia="Times New Roman" w:hAnsi="inherit" w:cs="Times New Roman"/>
          <w:color w:val="6B6B6B"/>
          <w:sz w:val="21"/>
          <w:szCs w:val="21"/>
        </w:rPr>
        <w:t>Evidence for nitrotyrosine formation from various tissues of diabetic mice and rats. Immunohistochemical staining for nitrotyrosine (dark brown staining) from control (</w:t>
      </w:r>
      <w:r w:rsidRPr="002E6837">
        <w:rPr>
          <w:rFonts w:ascii="inherit" w:eastAsia="Times New Roman" w:hAnsi="inherit" w:cs="Times New Roman"/>
          <w:i/>
          <w:iCs/>
          <w:color w:val="6B6B6B"/>
          <w:sz w:val="21"/>
          <w:szCs w:val="21"/>
          <w:bdr w:val="none" w:sz="0" w:space="0" w:color="auto" w:frame="1"/>
        </w:rPr>
        <w:t>left</w:t>
      </w:r>
      <w:r w:rsidRPr="002E6837">
        <w:rPr>
          <w:rFonts w:ascii="inherit" w:eastAsia="Times New Roman" w:hAnsi="inherit" w:cs="Times New Roman"/>
          <w:color w:val="6B6B6B"/>
          <w:sz w:val="21"/>
          <w:szCs w:val="21"/>
        </w:rPr>
        <w:t>) and diabetic (</w:t>
      </w:r>
      <w:r w:rsidRPr="002E6837">
        <w:rPr>
          <w:rFonts w:ascii="inherit" w:eastAsia="Times New Roman" w:hAnsi="inherit" w:cs="Times New Roman"/>
          <w:i/>
          <w:iCs/>
          <w:color w:val="6B6B6B"/>
          <w:sz w:val="21"/>
          <w:szCs w:val="21"/>
          <w:bdr w:val="none" w:sz="0" w:space="0" w:color="auto" w:frame="1"/>
        </w:rPr>
        <w:t>right</w:t>
      </w:r>
      <w:r w:rsidRPr="002E6837">
        <w:rPr>
          <w:rFonts w:ascii="inherit" w:eastAsia="Times New Roman" w:hAnsi="inherit" w:cs="Times New Roman"/>
          <w:color w:val="6B6B6B"/>
          <w:sz w:val="21"/>
          <w:szCs w:val="21"/>
        </w:rPr>
        <w:t>) murine tissues. [Derived from Pacher et al. (</w:t>
      </w:r>
      <w:hyperlink r:id="rId2287" w:anchor="ref-994" w:history="1">
        <w:r w:rsidRPr="002E6837">
          <w:rPr>
            <w:rFonts w:ascii="inherit" w:eastAsia="Times New Roman" w:hAnsi="inherit" w:cs="Times New Roman"/>
            <w:b/>
            <w:bCs/>
            <w:color w:val="76232F"/>
            <w:sz w:val="21"/>
            <w:szCs w:val="21"/>
            <w:u w:val="single"/>
            <w:bdr w:val="none" w:sz="0" w:space="0" w:color="auto" w:frame="1"/>
          </w:rPr>
          <w:t>994</w:t>
        </w:r>
      </w:hyperlink>
      <w:r w:rsidRPr="002E6837">
        <w:rPr>
          <w:rFonts w:ascii="inherit" w:eastAsia="Times New Roman" w:hAnsi="inherit" w:cs="Times New Roman"/>
          <w:color w:val="6B6B6B"/>
          <w:sz w:val="21"/>
          <w:szCs w:val="21"/>
        </w:rPr>
        <w:t>) and Szabo et al. (</w:t>
      </w:r>
      <w:hyperlink r:id="rId2288" w:anchor="ref-1234" w:history="1">
        <w:r w:rsidRPr="002E6837">
          <w:rPr>
            <w:rFonts w:ascii="inherit" w:eastAsia="Times New Roman" w:hAnsi="inherit" w:cs="Times New Roman"/>
            <w:b/>
            <w:bCs/>
            <w:color w:val="76232F"/>
            <w:sz w:val="21"/>
            <w:szCs w:val="21"/>
            <w:u w:val="single"/>
            <w:bdr w:val="none" w:sz="0" w:space="0" w:color="auto" w:frame="1"/>
          </w:rPr>
          <w:t>1234</w:t>
        </w:r>
      </w:hyperlink>
      <w:r w:rsidRPr="002E6837">
        <w:rPr>
          <w:rFonts w:ascii="inherit" w:eastAsia="Times New Roman" w:hAnsi="inherit" w:cs="Times New Roman"/>
          <w:color w:val="6B6B6B"/>
          <w:sz w:val="21"/>
          <w:szCs w:val="21"/>
        </w:rPr>
        <w:t>), with permissions from The Feinstein Institute for Medical Research and Bentham Science Publishers.]</w:t>
      </w:r>
    </w:p>
    <w:p w:rsidR="002E6837" w:rsidRPr="002E6837" w:rsidRDefault="002E6837" w:rsidP="002E6837">
      <w:pPr>
        <w:shd w:val="clear" w:color="auto" w:fill="FFFFFF"/>
        <w:spacing w:before="225" w:after="225" w:line="377" w:lineRule="atLeast"/>
        <w:textAlignment w:val="baseline"/>
        <w:outlineLvl w:val="3"/>
        <w:rPr>
          <w:rFonts w:ascii="Helvetica" w:eastAsia="Times New Roman" w:hAnsi="Helvetica" w:cs="Helvetica"/>
          <w:i/>
          <w:iCs/>
          <w:color w:val="2B2B2B"/>
          <w:sz w:val="24"/>
          <w:szCs w:val="24"/>
        </w:rPr>
      </w:pPr>
      <w:r w:rsidRPr="002E6837">
        <w:rPr>
          <w:rFonts w:ascii="Helvetica" w:eastAsia="Times New Roman" w:hAnsi="Helvetica" w:cs="Helvetica"/>
          <w:i/>
          <w:iCs/>
          <w:color w:val="2B2B2B"/>
          <w:sz w:val="24"/>
          <w:szCs w:val="24"/>
        </w:rPr>
        <w:t>1. Primary diabetes</w:t>
      </w:r>
    </w:p>
    <w:p w:rsidR="002E6837" w:rsidRPr="002E6837" w:rsidRDefault="002E6837" w:rsidP="002E6837">
      <w:pPr>
        <w:shd w:val="clear" w:color="auto" w:fill="FFFFFF"/>
        <w:spacing w:after="225"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Type 1 diabetes (or insulin-dependent diabetes mellitus) is characterized by autoimmune destruction of the pancreatic islet insulin producing β-cells resulting in prolonged periods of hyperglycemia via reduced uptake of glucose and relative increase in glucagon secretion and gluconeogenesis. Although the actual trigger of the beta-cell destruction is still unknown, various external (chemicals, viruses) or internal factors (free radicals, cytokines) have been proposed to initiate a deleterious chain of events leading to immune cell infiltration, release of immune mediators such as free radicals and cytokines, and eventually the destruction of β-cells.</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It appears that NO and various related free radicals and oxidant species are major effectors of β-cell death (</w:t>
      </w:r>
      <w:hyperlink r:id="rId2289" w:anchor="ref-234" w:history="1">
        <w:r w:rsidRPr="002E6837">
          <w:rPr>
            <w:rFonts w:ascii="inherit" w:eastAsia="Times New Roman" w:hAnsi="inherit" w:cs="Times New Roman"/>
            <w:b/>
            <w:bCs/>
            <w:color w:val="76232F"/>
            <w:sz w:val="24"/>
            <w:szCs w:val="24"/>
            <w:u w:val="single"/>
            <w:bdr w:val="none" w:sz="0" w:space="0" w:color="auto" w:frame="1"/>
          </w:rPr>
          <w:t>234</w:t>
        </w:r>
      </w:hyperlink>
      <w:r w:rsidRPr="002E6837">
        <w:rPr>
          <w:rFonts w:ascii="inherit" w:eastAsia="Times New Roman" w:hAnsi="inherit" w:cs="Times New Roman"/>
          <w:sz w:val="24"/>
          <w:szCs w:val="24"/>
        </w:rPr>
        <w:t>, </w:t>
      </w:r>
      <w:hyperlink r:id="rId2290" w:anchor="ref-685" w:history="1">
        <w:r w:rsidRPr="002E6837">
          <w:rPr>
            <w:rFonts w:ascii="inherit" w:eastAsia="Times New Roman" w:hAnsi="inherit" w:cs="Times New Roman"/>
            <w:b/>
            <w:bCs/>
            <w:color w:val="76232F"/>
            <w:sz w:val="24"/>
            <w:szCs w:val="24"/>
            <w:u w:val="single"/>
            <w:bdr w:val="none" w:sz="0" w:space="0" w:color="auto" w:frame="1"/>
          </w:rPr>
          <w:t>685</w:t>
        </w:r>
      </w:hyperlink>
      <w:r w:rsidRPr="002E6837">
        <w:rPr>
          <w:rFonts w:ascii="inherit" w:eastAsia="Times New Roman" w:hAnsi="inherit" w:cs="Times New Roman"/>
          <w:sz w:val="24"/>
          <w:szCs w:val="24"/>
        </w:rPr>
        <w:t>, </w:t>
      </w:r>
      <w:hyperlink r:id="rId2291" w:anchor="ref-1189" w:history="1">
        <w:r w:rsidRPr="002E6837">
          <w:rPr>
            <w:rFonts w:ascii="inherit" w:eastAsia="Times New Roman" w:hAnsi="inherit" w:cs="Times New Roman"/>
            <w:b/>
            <w:bCs/>
            <w:color w:val="76232F"/>
            <w:sz w:val="24"/>
            <w:szCs w:val="24"/>
            <w:u w:val="single"/>
            <w:bdr w:val="none" w:sz="0" w:space="0" w:color="auto" w:frame="1"/>
          </w:rPr>
          <w:t>1189</w:t>
        </w:r>
      </w:hyperlink>
      <w:r w:rsidRPr="002E6837">
        <w:rPr>
          <w:rFonts w:ascii="inherit" w:eastAsia="Times New Roman" w:hAnsi="inherit" w:cs="Times New Roman"/>
          <w:sz w:val="24"/>
          <w:szCs w:val="24"/>
        </w:rPr>
        <w:t>, </w:t>
      </w:r>
      <w:hyperlink r:id="rId2292" w:anchor="ref-1215" w:history="1">
        <w:proofErr w:type="gramStart"/>
        <w:r w:rsidRPr="002E6837">
          <w:rPr>
            <w:rFonts w:ascii="inherit" w:eastAsia="Times New Roman" w:hAnsi="inherit" w:cs="Times New Roman"/>
            <w:b/>
            <w:bCs/>
            <w:color w:val="76232F"/>
            <w:sz w:val="24"/>
            <w:szCs w:val="24"/>
            <w:u w:val="single"/>
            <w:bdr w:val="none" w:sz="0" w:space="0" w:color="auto" w:frame="1"/>
          </w:rPr>
          <w:t>1215</w:t>
        </w:r>
        <w:proofErr w:type="gramEnd"/>
      </w:hyperlink>
      <w:r w:rsidRPr="002E6837">
        <w:rPr>
          <w:rFonts w:ascii="inherit" w:eastAsia="Times New Roman" w:hAnsi="inherit" w:cs="Times New Roman"/>
          <w:sz w:val="24"/>
          <w:szCs w:val="24"/>
        </w:rPr>
        <w:t>). Consistently, iNOS is overexpressed in the pancreas of diabetic NOD mice (</w:t>
      </w:r>
      <w:hyperlink r:id="rId2293" w:anchor="ref-1051" w:history="1">
        <w:r w:rsidRPr="002E6837">
          <w:rPr>
            <w:rFonts w:ascii="inherit" w:eastAsia="Times New Roman" w:hAnsi="inherit" w:cs="Times New Roman"/>
            <w:b/>
            <w:bCs/>
            <w:color w:val="76232F"/>
            <w:sz w:val="24"/>
            <w:szCs w:val="24"/>
            <w:u w:val="single"/>
            <w:bdr w:val="none" w:sz="0" w:space="0" w:color="auto" w:frame="1"/>
          </w:rPr>
          <w:t>1051</w:t>
        </w:r>
      </w:hyperlink>
      <w:r w:rsidRPr="002E6837">
        <w:rPr>
          <w:rFonts w:ascii="inherit" w:eastAsia="Times New Roman" w:hAnsi="inherit" w:cs="Times New Roman"/>
          <w:sz w:val="24"/>
          <w:szCs w:val="24"/>
        </w:rPr>
        <w:t>), iNOS knockout mice are resistant against streptozotocin-induced diabetes (</w:t>
      </w:r>
      <w:hyperlink r:id="rId2294" w:anchor="ref-399" w:history="1">
        <w:r w:rsidRPr="002E6837">
          <w:rPr>
            <w:rFonts w:ascii="inherit" w:eastAsia="Times New Roman" w:hAnsi="inherit" w:cs="Times New Roman"/>
            <w:b/>
            <w:bCs/>
            <w:color w:val="76232F"/>
            <w:sz w:val="24"/>
            <w:szCs w:val="24"/>
            <w:u w:val="single"/>
            <w:bdr w:val="none" w:sz="0" w:space="0" w:color="auto" w:frame="1"/>
          </w:rPr>
          <w:t>399</w:t>
        </w:r>
      </w:hyperlink>
      <w:r w:rsidRPr="002E6837">
        <w:rPr>
          <w:rFonts w:ascii="inherit" w:eastAsia="Times New Roman" w:hAnsi="inherit" w:cs="Times New Roman"/>
          <w:sz w:val="24"/>
          <w:szCs w:val="24"/>
        </w:rPr>
        <w:t>), and NOS inhibitors are protective in streptozotocin-induced, NOD, and BB models of type I diabetes (</w:t>
      </w:r>
      <w:hyperlink r:id="rId2295" w:anchor="ref-233" w:history="1">
        <w:r w:rsidRPr="002E6837">
          <w:rPr>
            <w:rFonts w:ascii="inherit" w:eastAsia="Times New Roman" w:hAnsi="inherit" w:cs="Times New Roman"/>
            <w:b/>
            <w:bCs/>
            <w:color w:val="76232F"/>
            <w:sz w:val="24"/>
            <w:szCs w:val="24"/>
            <w:u w:val="single"/>
            <w:bdr w:val="none" w:sz="0" w:space="0" w:color="auto" w:frame="1"/>
          </w:rPr>
          <w:t>233</w:t>
        </w:r>
      </w:hyperlink>
      <w:r w:rsidRPr="002E6837">
        <w:rPr>
          <w:rFonts w:ascii="inherit" w:eastAsia="Times New Roman" w:hAnsi="inherit" w:cs="Times New Roman"/>
          <w:sz w:val="24"/>
          <w:szCs w:val="24"/>
        </w:rPr>
        <w:t>, </w:t>
      </w:r>
      <w:hyperlink r:id="rId2296" w:anchor="ref-1210" w:history="1">
        <w:r w:rsidRPr="002E6837">
          <w:rPr>
            <w:rFonts w:ascii="inherit" w:eastAsia="Times New Roman" w:hAnsi="inherit" w:cs="Times New Roman"/>
            <w:b/>
            <w:bCs/>
            <w:color w:val="76232F"/>
            <w:sz w:val="24"/>
            <w:szCs w:val="24"/>
            <w:u w:val="single"/>
            <w:bdr w:val="none" w:sz="0" w:space="0" w:color="auto" w:frame="1"/>
          </w:rPr>
          <w:t>1210</w:t>
        </w:r>
      </w:hyperlink>
      <w:r w:rsidRPr="002E6837">
        <w:rPr>
          <w:rFonts w:ascii="inherit" w:eastAsia="Times New Roman" w:hAnsi="inherit" w:cs="Times New Roman"/>
          <w:sz w:val="24"/>
          <w:szCs w:val="24"/>
        </w:rPr>
        <w:t>, </w:t>
      </w:r>
      <w:hyperlink r:id="rId2297" w:anchor="ref-1388" w:history="1">
        <w:r w:rsidRPr="002E6837">
          <w:rPr>
            <w:rFonts w:ascii="inherit" w:eastAsia="Times New Roman" w:hAnsi="inherit" w:cs="Times New Roman"/>
            <w:b/>
            <w:bCs/>
            <w:color w:val="76232F"/>
            <w:sz w:val="24"/>
            <w:szCs w:val="24"/>
            <w:u w:val="single"/>
            <w:bdr w:val="none" w:sz="0" w:space="0" w:color="auto" w:frame="1"/>
          </w:rPr>
          <w:t>1388</w:t>
        </w:r>
      </w:hyperlink>
      <w:r w:rsidRPr="002E6837">
        <w:rPr>
          <w:rFonts w:ascii="inherit" w:eastAsia="Times New Roman" w:hAnsi="inherit" w:cs="Times New Roman"/>
          <w:sz w:val="24"/>
          <w:szCs w:val="24"/>
        </w:rPr>
        <w:t>). The sources of high concentrations of NO can be infiltrating macrophages and also various cell types of the islet overexpressing iNOS as a result of exposure to inflammatory cytokines such as IL-1β, TNF-α, and IFN-γ. Exposure of isolated rat, mouse, and human islets of Langerhans (in vitro models of type 1 diabetes) to various combinations of proinflammatory cytokines leads to inhibition of insulin secretion (</w:t>
      </w:r>
      <w:hyperlink r:id="rId2298" w:anchor="ref-233" w:history="1">
        <w:r w:rsidRPr="002E6837">
          <w:rPr>
            <w:rFonts w:ascii="inherit" w:eastAsia="Times New Roman" w:hAnsi="inherit" w:cs="Times New Roman"/>
            <w:b/>
            <w:bCs/>
            <w:color w:val="76232F"/>
            <w:sz w:val="24"/>
            <w:szCs w:val="24"/>
            <w:u w:val="single"/>
            <w:bdr w:val="none" w:sz="0" w:space="0" w:color="auto" w:frame="1"/>
          </w:rPr>
          <w:t>233</w:t>
        </w:r>
      </w:hyperlink>
      <w:r w:rsidRPr="002E6837">
        <w:rPr>
          <w:rFonts w:ascii="inherit" w:eastAsia="Times New Roman" w:hAnsi="inherit" w:cs="Times New Roman"/>
          <w:sz w:val="24"/>
          <w:szCs w:val="24"/>
        </w:rPr>
        <w:t>, </w:t>
      </w:r>
      <w:hyperlink r:id="rId2299" w:anchor="ref-345" w:history="1">
        <w:r w:rsidRPr="002E6837">
          <w:rPr>
            <w:rFonts w:ascii="inherit" w:eastAsia="Times New Roman" w:hAnsi="inherit" w:cs="Times New Roman"/>
            <w:b/>
            <w:bCs/>
            <w:color w:val="76232F"/>
            <w:sz w:val="24"/>
            <w:szCs w:val="24"/>
            <w:u w:val="single"/>
            <w:bdr w:val="none" w:sz="0" w:space="0" w:color="auto" w:frame="1"/>
          </w:rPr>
          <w:t>345</w:t>
        </w:r>
      </w:hyperlink>
      <w:r w:rsidRPr="002E6837">
        <w:rPr>
          <w:rFonts w:ascii="inherit" w:eastAsia="Times New Roman" w:hAnsi="inherit" w:cs="Times New Roman"/>
          <w:sz w:val="24"/>
          <w:szCs w:val="24"/>
        </w:rPr>
        <w:t>, </w:t>
      </w:r>
      <w:hyperlink r:id="rId2300" w:anchor="ref-685" w:history="1">
        <w:r w:rsidRPr="002E6837">
          <w:rPr>
            <w:rFonts w:ascii="inherit" w:eastAsia="Times New Roman" w:hAnsi="inherit" w:cs="Times New Roman"/>
            <w:b/>
            <w:bCs/>
            <w:color w:val="76232F"/>
            <w:sz w:val="24"/>
            <w:szCs w:val="24"/>
            <w:u w:val="single"/>
            <w:bdr w:val="none" w:sz="0" w:space="0" w:color="auto" w:frame="1"/>
          </w:rPr>
          <w:t>685</w:t>
        </w:r>
      </w:hyperlink>
      <w:r w:rsidRPr="002E6837">
        <w:rPr>
          <w:rFonts w:ascii="inherit" w:eastAsia="Times New Roman" w:hAnsi="inherit" w:cs="Times New Roman"/>
          <w:sz w:val="24"/>
          <w:szCs w:val="24"/>
        </w:rPr>
        <w:t>) via NOS induction and subsequent free radical formation (</w:t>
      </w:r>
      <w:hyperlink r:id="rId2301" w:anchor="ref-233" w:history="1">
        <w:r w:rsidRPr="002E6837">
          <w:rPr>
            <w:rFonts w:ascii="inherit" w:eastAsia="Times New Roman" w:hAnsi="inherit" w:cs="Times New Roman"/>
            <w:b/>
            <w:bCs/>
            <w:color w:val="76232F"/>
            <w:sz w:val="24"/>
            <w:szCs w:val="24"/>
            <w:u w:val="single"/>
            <w:bdr w:val="none" w:sz="0" w:space="0" w:color="auto" w:frame="1"/>
          </w:rPr>
          <w:t>233</w:t>
        </w:r>
      </w:hyperlink>
      <w:r w:rsidRPr="002E6837">
        <w:rPr>
          <w:rFonts w:ascii="inherit" w:eastAsia="Times New Roman" w:hAnsi="inherit" w:cs="Times New Roman"/>
          <w:sz w:val="24"/>
          <w:szCs w:val="24"/>
        </w:rPr>
        <w:t>, </w:t>
      </w:r>
      <w:hyperlink r:id="rId2302" w:anchor="ref-685" w:history="1">
        <w:r w:rsidRPr="002E6837">
          <w:rPr>
            <w:rFonts w:ascii="inherit" w:eastAsia="Times New Roman" w:hAnsi="inherit" w:cs="Times New Roman"/>
            <w:b/>
            <w:bCs/>
            <w:color w:val="76232F"/>
            <w:sz w:val="24"/>
            <w:szCs w:val="24"/>
            <w:u w:val="single"/>
            <w:bdr w:val="none" w:sz="0" w:space="0" w:color="auto" w:frame="1"/>
          </w:rPr>
          <w:t>685</w:t>
        </w:r>
      </w:hyperlink>
      <w:r w:rsidRPr="002E6837">
        <w:rPr>
          <w:rFonts w:ascii="inherit" w:eastAsia="Times New Roman" w:hAnsi="inherit" w:cs="Times New Roman"/>
          <w:sz w:val="24"/>
          <w:szCs w:val="24"/>
        </w:rPr>
        <w:t>), DNA damage (</w:t>
      </w:r>
      <w:hyperlink r:id="rId2303" w:anchor="ref-307" w:history="1">
        <w:r w:rsidRPr="002E6837">
          <w:rPr>
            <w:rFonts w:ascii="inherit" w:eastAsia="Times New Roman" w:hAnsi="inherit" w:cs="Times New Roman"/>
            <w:b/>
            <w:bCs/>
            <w:color w:val="76232F"/>
            <w:sz w:val="24"/>
            <w:szCs w:val="24"/>
            <w:u w:val="single"/>
            <w:bdr w:val="none" w:sz="0" w:space="0" w:color="auto" w:frame="1"/>
          </w:rPr>
          <w:t>307</w:t>
        </w:r>
      </w:hyperlink>
      <w:r w:rsidRPr="002E6837">
        <w:rPr>
          <w:rFonts w:ascii="inherit" w:eastAsia="Times New Roman" w:hAnsi="inherit" w:cs="Times New Roman"/>
          <w:sz w:val="24"/>
          <w:szCs w:val="24"/>
        </w:rPr>
        <w:t>, </w:t>
      </w:r>
      <w:hyperlink r:id="rId2304" w:anchor="ref-308" w:history="1">
        <w:r w:rsidRPr="002E6837">
          <w:rPr>
            <w:rFonts w:ascii="inherit" w:eastAsia="Times New Roman" w:hAnsi="inherit" w:cs="Times New Roman"/>
            <w:b/>
            <w:bCs/>
            <w:color w:val="76232F"/>
            <w:sz w:val="24"/>
            <w:szCs w:val="24"/>
            <w:u w:val="single"/>
            <w:bdr w:val="none" w:sz="0" w:space="0" w:color="auto" w:frame="1"/>
          </w:rPr>
          <w:t>308</w:t>
        </w:r>
      </w:hyperlink>
      <w:r w:rsidRPr="002E6837">
        <w:rPr>
          <w:rFonts w:ascii="inherit" w:eastAsia="Times New Roman" w:hAnsi="inherit" w:cs="Times New Roman"/>
          <w:sz w:val="24"/>
          <w:szCs w:val="24"/>
        </w:rPr>
        <w:t>, </w:t>
      </w:r>
      <w:hyperlink r:id="rId2305" w:anchor="ref-378" w:history="1">
        <w:r w:rsidRPr="002E6837">
          <w:rPr>
            <w:rFonts w:ascii="inherit" w:eastAsia="Times New Roman" w:hAnsi="inherit" w:cs="Times New Roman"/>
            <w:b/>
            <w:bCs/>
            <w:color w:val="76232F"/>
            <w:sz w:val="24"/>
            <w:szCs w:val="24"/>
            <w:u w:val="single"/>
            <w:bdr w:val="none" w:sz="0" w:space="0" w:color="auto" w:frame="1"/>
          </w:rPr>
          <w:t>378</w:t>
        </w:r>
      </w:hyperlink>
      <w:r w:rsidRPr="002E6837">
        <w:rPr>
          <w:rFonts w:ascii="inherit" w:eastAsia="Times New Roman" w:hAnsi="inherit" w:cs="Times New Roman"/>
          <w:sz w:val="24"/>
          <w:szCs w:val="24"/>
        </w:rPr>
        <w:t>), and consequent PARP activation and depletion of islet ATP and NAD sources, eventually culminating in apoptosis or necrosis (</w:t>
      </w:r>
      <w:hyperlink r:id="rId2306" w:anchor="ref-109" w:history="1">
        <w:r w:rsidRPr="002E6837">
          <w:rPr>
            <w:rFonts w:ascii="inherit" w:eastAsia="Times New Roman" w:hAnsi="inherit" w:cs="Times New Roman"/>
            <w:b/>
            <w:bCs/>
            <w:color w:val="76232F"/>
            <w:sz w:val="24"/>
            <w:szCs w:val="24"/>
            <w:u w:val="single"/>
            <w:bdr w:val="none" w:sz="0" w:space="0" w:color="auto" w:frame="1"/>
          </w:rPr>
          <w:t>109</w:t>
        </w:r>
      </w:hyperlink>
      <w:r w:rsidRPr="002E6837">
        <w:rPr>
          <w:rFonts w:ascii="inherit" w:eastAsia="Times New Roman" w:hAnsi="inherit" w:cs="Times New Roman"/>
          <w:sz w:val="24"/>
          <w:szCs w:val="24"/>
        </w:rPr>
        <w:t>, </w:t>
      </w:r>
      <w:hyperlink r:id="rId2307" w:anchor="ref-378" w:history="1">
        <w:r w:rsidRPr="002E6837">
          <w:rPr>
            <w:rFonts w:ascii="inherit" w:eastAsia="Times New Roman" w:hAnsi="inherit" w:cs="Times New Roman"/>
            <w:b/>
            <w:bCs/>
            <w:color w:val="76232F"/>
            <w:sz w:val="24"/>
            <w:szCs w:val="24"/>
            <w:u w:val="single"/>
            <w:bdr w:val="none" w:sz="0" w:space="0" w:color="auto" w:frame="1"/>
          </w:rPr>
          <w:t>378</w:t>
        </w:r>
      </w:hyperlink>
      <w:r w:rsidRPr="002E6837">
        <w:rPr>
          <w:rFonts w:ascii="inherit" w:eastAsia="Times New Roman" w:hAnsi="inherit" w:cs="Times New Roman"/>
          <w:sz w:val="24"/>
          <w:szCs w:val="24"/>
        </w:rPr>
        <w:t>, </w:t>
      </w:r>
      <w:hyperlink r:id="rId2308" w:anchor="ref-474" w:history="1">
        <w:r w:rsidRPr="002E6837">
          <w:rPr>
            <w:rFonts w:ascii="inherit" w:eastAsia="Times New Roman" w:hAnsi="inherit" w:cs="Times New Roman"/>
            <w:b/>
            <w:bCs/>
            <w:color w:val="76232F"/>
            <w:sz w:val="24"/>
            <w:szCs w:val="24"/>
            <w:u w:val="single"/>
            <w:bdr w:val="none" w:sz="0" w:space="0" w:color="auto" w:frame="1"/>
          </w:rPr>
          <w:t>474</w:t>
        </w:r>
      </w:hyperlink>
      <w:r w:rsidRPr="002E6837">
        <w:rPr>
          <w:rFonts w:ascii="inherit" w:eastAsia="Times New Roman" w:hAnsi="inherit" w:cs="Times New Roman"/>
          <w:sz w:val="24"/>
          <w:szCs w:val="24"/>
        </w:rPr>
        <w:t>, </w:t>
      </w:r>
      <w:hyperlink r:id="rId2309" w:anchor="ref-651" w:history="1">
        <w:r w:rsidRPr="002E6837">
          <w:rPr>
            <w:rFonts w:ascii="inherit" w:eastAsia="Times New Roman" w:hAnsi="inherit" w:cs="Times New Roman"/>
            <w:b/>
            <w:bCs/>
            <w:color w:val="76232F"/>
            <w:sz w:val="24"/>
            <w:szCs w:val="24"/>
            <w:u w:val="single"/>
            <w:bdr w:val="none" w:sz="0" w:space="0" w:color="auto" w:frame="1"/>
          </w:rPr>
          <w:t>651</w:t>
        </w:r>
      </w:hyperlink>
      <w:r w:rsidRPr="002E6837">
        <w:rPr>
          <w:rFonts w:ascii="inherit" w:eastAsia="Times New Roman" w:hAnsi="inherit" w:cs="Times New Roman"/>
          <w:sz w:val="24"/>
          <w:szCs w:val="24"/>
        </w:rPr>
        <w:t>, </w:t>
      </w:r>
      <w:hyperlink r:id="rId2310" w:anchor="ref-715" w:history="1">
        <w:r w:rsidRPr="002E6837">
          <w:rPr>
            <w:rFonts w:ascii="inherit" w:eastAsia="Times New Roman" w:hAnsi="inherit" w:cs="Times New Roman"/>
            <w:b/>
            <w:bCs/>
            <w:color w:val="76232F"/>
            <w:sz w:val="24"/>
            <w:szCs w:val="24"/>
            <w:u w:val="single"/>
            <w:bdr w:val="none" w:sz="0" w:space="0" w:color="auto" w:frame="1"/>
          </w:rPr>
          <w:t>715</w:t>
        </w:r>
      </w:hyperlink>
      <w:r w:rsidRPr="002E6837">
        <w:rPr>
          <w:rFonts w:ascii="inherit" w:eastAsia="Times New Roman" w:hAnsi="inherit" w:cs="Times New Roman"/>
          <w:sz w:val="24"/>
          <w:szCs w:val="24"/>
        </w:rPr>
        <w:t>, </w:t>
      </w:r>
      <w:hyperlink r:id="rId2311" w:anchor="ref-1063" w:history="1">
        <w:r w:rsidRPr="002E6837">
          <w:rPr>
            <w:rFonts w:ascii="inherit" w:eastAsia="Times New Roman" w:hAnsi="inherit" w:cs="Times New Roman"/>
            <w:b/>
            <w:bCs/>
            <w:color w:val="76232F"/>
            <w:sz w:val="24"/>
            <w:szCs w:val="24"/>
            <w:u w:val="single"/>
            <w:bdr w:val="none" w:sz="0" w:space="0" w:color="auto" w:frame="1"/>
          </w:rPr>
          <w:t>1063</w:t>
        </w:r>
      </w:hyperlink>
      <w:r w:rsidRPr="002E6837">
        <w:rPr>
          <w:rFonts w:ascii="inherit" w:eastAsia="Times New Roman" w:hAnsi="inherit" w:cs="Times New Roman"/>
          <w:sz w:val="24"/>
          <w:szCs w:val="24"/>
        </w:rPr>
        <w:t>, </w:t>
      </w:r>
      <w:hyperlink r:id="rId2312" w:anchor="ref-1302" w:history="1">
        <w:r w:rsidRPr="002E6837">
          <w:rPr>
            <w:rFonts w:ascii="inherit" w:eastAsia="Times New Roman" w:hAnsi="inherit" w:cs="Times New Roman"/>
            <w:b/>
            <w:bCs/>
            <w:color w:val="76232F"/>
            <w:sz w:val="24"/>
            <w:szCs w:val="24"/>
            <w:u w:val="single"/>
            <w:bdr w:val="none" w:sz="0" w:space="0" w:color="auto" w:frame="1"/>
          </w:rPr>
          <w:t>1302</w:t>
        </w:r>
      </w:hyperlink>
      <w:r w:rsidRPr="002E6837">
        <w:rPr>
          <w:rFonts w:ascii="inherit" w:eastAsia="Times New Roman" w:hAnsi="inherit" w:cs="Times New Roman"/>
          <w:sz w:val="24"/>
          <w:szCs w:val="24"/>
        </w:rPr>
        <w:t>; reviewed in Ref. </w:t>
      </w:r>
      <w:hyperlink r:id="rId2313" w:anchor="ref-1232" w:history="1">
        <w:r w:rsidRPr="002E6837">
          <w:rPr>
            <w:rFonts w:ascii="inherit" w:eastAsia="Times New Roman" w:hAnsi="inherit" w:cs="Times New Roman"/>
            <w:b/>
            <w:bCs/>
            <w:color w:val="76232F"/>
            <w:sz w:val="24"/>
            <w:szCs w:val="24"/>
            <w:u w:val="single"/>
            <w:bdr w:val="none" w:sz="0" w:space="0" w:color="auto" w:frame="1"/>
          </w:rPr>
          <w:t>1232</w:t>
        </w:r>
      </w:hyperlink>
      <w:r w:rsidRPr="002E6837">
        <w:rPr>
          <w:rFonts w:ascii="inherit" w:eastAsia="Times New Roman" w:hAnsi="inherit" w:cs="Times New Roman"/>
          <w:sz w:val="24"/>
          <w:szCs w:val="24"/>
        </w:rPr>
        <w:t>). Furthermore, similar effects could be evoked by exposure of rat and human islets to NO, ROS, or peroxynitrite in vitro (</w:t>
      </w:r>
      <w:hyperlink r:id="rId2314" w:anchor="ref-253" w:history="1">
        <w:r w:rsidRPr="002E6837">
          <w:rPr>
            <w:rFonts w:ascii="inherit" w:eastAsia="Times New Roman" w:hAnsi="inherit" w:cs="Times New Roman"/>
            <w:b/>
            <w:bCs/>
            <w:color w:val="76232F"/>
            <w:sz w:val="24"/>
            <w:szCs w:val="24"/>
            <w:u w:val="single"/>
            <w:bdr w:val="none" w:sz="0" w:space="0" w:color="auto" w:frame="1"/>
          </w:rPr>
          <w:t>253</w:t>
        </w:r>
      </w:hyperlink>
      <w:r w:rsidRPr="002E6837">
        <w:rPr>
          <w:rFonts w:ascii="inherit" w:eastAsia="Times New Roman" w:hAnsi="inherit" w:cs="Times New Roman"/>
          <w:sz w:val="24"/>
          <w:szCs w:val="24"/>
        </w:rPr>
        <w:t>, </w:t>
      </w:r>
      <w:hyperlink r:id="rId2315" w:anchor="ref-307" w:history="1">
        <w:r w:rsidRPr="002E6837">
          <w:rPr>
            <w:rFonts w:ascii="inherit" w:eastAsia="Times New Roman" w:hAnsi="inherit" w:cs="Times New Roman"/>
            <w:b/>
            <w:bCs/>
            <w:color w:val="76232F"/>
            <w:sz w:val="24"/>
            <w:szCs w:val="24"/>
            <w:u w:val="single"/>
            <w:bdr w:val="none" w:sz="0" w:space="0" w:color="auto" w:frame="1"/>
          </w:rPr>
          <w:t>307</w:t>
        </w:r>
      </w:hyperlink>
      <w:r w:rsidRPr="002E6837">
        <w:rPr>
          <w:rFonts w:ascii="inherit" w:eastAsia="Times New Roman" w:hAnsi="inherit" w:cs="Times New Roman"/>
          <w:sz w:val="24"/>
          <w:szCs w:val="24"/>
        </w:rPr>
        <w:t>, </w:t>
      </w:r>
      <w:hyperlink r:id="rId2316" w:anchor="ref-308" w:history="1">
        <w:r w:rsidRPr="002E6837">
          <w:rPr>
            <w:rFonts w:ascii="inherit" w:eastAsia="Times New Roman" w:hAnsi="inherit" w:cs="Times New Roman"/>
            <w:b/>
            <w:bCs/>
            <w:color w:val="76232F"/>
            <w:sz w:val="24"/>
            <w:szCs w:val="24"/>
            <w:u w:val="single"/>
            <w:bdr w:val="none" w:sz="0" w:space="0" w:color="auto" w:frame="1"/>
          </w:rPr>
          <w:t>308</w:t>
        </w:r>
      </w:hyperlink>
      <w:r w:rsidRPr="002E6837">
        <w:rPr>
          <w:rFonts w:ascii="inherit" w:eastAsia="Times New Roman" w:hAnsi="inherit" w:cs="Times New Roman"/>
          <w:sz w:val="24"/>
          <w:szCs w:val="24"/>
        </w:rPr>
        <w:t>, </w:t>
      </w:r>
      <w:hyperlink r:id="rId2317" w:anchor="ref-344" w:history="1">
        <w:r w:rsidRPr="002E6837">
          <w:rPr>
            <w:rFonts w:ascii="inherit" w:eastAsia="Times New Roman" w:hAnsi="inherit" w:cs="Times New Roman"/>
            <w:b/>
            <w:bCs/>
            <w:color w:val="76232F"/>
            <w:sz w:val="24"/>
            <w:szCs w:val="24"/>
            <w:u w:val="single"/>
            <w:bdr w:val="none" w:sz="0" w:space="0" w:color="auto" w:frame="1"/>
          </w:rPr>
          <w:t>344</w:t>
        </w:r>
      </w:hyperlink>
      <w:r w:rsidRPr="002E6837">
        <w:rPr>
          <w:rFonts w:ascii="inherit" w:eastAsia="Times New Roman" w:hAnsi="inherit" w:cs="Times New Roman"/>
          <w:sz w:val="24"/>
          <w:szCs w:val="24"/>
        </w:rPr>
        <w:t>, </w:t>
      </w:r>
      <w:hyperlink r:id="rId2318" w:anchor="ref-378" w:history="1">
        <w:r w:rsidRPr="002E6837">
          <w:rPr>
            <w:rFonts w:ascii="inherit" w:eastAsia="Times New Roman" w:hAnsi="inherit" w:cs="Times New Roman"/>
            <w:b/>
            <w:bCs/>
            <w:color w:val="76232F"/>
            <w:sz w:val="24"/>
            <w:szCs w:val="24"/>
            <w:u w:val="single"/>
            <w:bdr w:val="none" w:sz="0" w:space="0" w:color="auto" w:frame="1"/>
          </w:rPr>
          <w:t>378</w:t>
        </w:r>
      </w:hyperlink>
      <w:r w:rsidRPr="002E6837">
        <w:rPr>
          <w:rFonts w:ascii="inherit" w:eastAsia="Times New Roman" w:hAnsi="inherit" w:cs="Times New Roman"/>
          <w:sz w:val="24"/>
          <w:szCs w:val="24"/>
        </w:rPr>
        <w:t>, </w:t>
      </w:r>
      <w:hyperlink r:id="rId2319" w:anchor="ref-504" w:history="1">
        <w:r w:rsidRPr="002E6837">
          <w:rPr>
            <w:rFonts w:ascii="inherit" w:eastAsia="Times New Roman" w:hAnsi="inherit" w:cs="Times New Roman"/>
            <w:b/>
            <w:bCs/>
            <w:color w:val="76232F"/>
            <w:sz w:val="24"/>
            <w:szCs w:val="24"/>
            <w:u w:val="single"/>
            <w:bdr w:val="none" w:sz="0" w:space="0" w:color="auto" w:frame="1"/>
          </w:rPr>
          <w:t>504</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The first evidence on the possible involvement of endogenously formed peroxynitrite in the β-cell destruction came from a study demonstrating more frequent nitrotyrosine staining in islets from diabetic NOD mice (22%) than in islets from normoglycemic NOD mice (7%) and control BALB/c mice (2%) (</w:t>
      </w:r>
      <w:proofErr w:type="gramStart"/>
      <w:r w:rsidRPr="002E6837">
        <w:rPr>
          <w:rFonts w:ascii="inherit" w:eastAsia="Times New Roman" w:hAnsi="inherit" w:cs="Times New Roman"/>
          <w:sz w:val="24"/>
          <w:szCs w:val="24"/>
        </w:rPr>
        <w:t>see</w:t>
      </w:r>
      <w:proofErr w:type="gramEnd"/>
      <w:r w:rsidRPr="002E6837">
        <w:rPr>
          <w:rFonts w:ascii="inherit" w:eastAsia="Times New Roman" w:hAnsi="inherit" w:cs="Times New Roman"/>
          <w:sz w:val="24"/>
          <w:szCs w:val="24"/>
        </w:rPr>
        <w:t xml:space="preserve"> also </w:t>
      </w:r>
      <w:hyperlink r:id="rId2320" w:anchor="F16" w:history="1">
        <w:r w:rsidRPr="002E6837">
          <w:rPr>
            <w:rFonts w:ascii="inherit" w:eastAsia="Times New Roman" w:hAnsi="inherit" w:cs="Times New Roman"/>
            <w:b/>
            <w:bCs/>
            <w:color w:val="76232F"/>
            <w:sz w:val="24"/>
            <w:szCs w:val="24"/>
            <w:u w:val="single"/>
            <w:bdr w:val="none" w:sz="0" w:space="0" w:color="auto" w:frame="1"/>
          </w:rPr>
          <w:t>Fig. 16</w:t>
        </w:r>
      </w:hyperlink>
      <w:r w:rsidRPr="002E6837">
        <w:rPr>
          <w:rFonts w:ascii="inherit" w:eastAsia="Times New Roman" w:hAnsi="inherit" w:cs="Times New Roman"/>
          <w:sz w:val="24"/>
          <w:szCs w:val="24"/>
        </w:rPr>
        <w:t>). The nitrotyrosine positive cells identified in islets were either macrophages or β-cells. Most of the β-cells in islets from diabetic NOD mice were nitrotyrosine positive, whereas only very few were from control animals (</w:t>
      </w:r>
      <w:hyperlink r:id="rId2321" w:anchor="ref-1210" w:history="1">
        <w:r w:rsidRPr="002E6837">
          <w:rPr>
            <w:rFonts w:ascii="inherit" w:eastAsia="Times New Roman" w:hAnsi="inherit" w:cs="Times New Roman"/>
            <w:b/>
            <w:bCs/>
            <w:color w:val="76232F"/>
            <w:sz w:val="24"/>
            <w:szCs w:val="24"/>
            <w:u w:val="single"/>
            <w:bdr w:val="none" w:sz="0" w:space="0" w:color="auto" w:frame="1"/>
          </w:rPr>
          <w:t>1210</w:t>
        </w:r>
      </w:hyperlink>
      <w:r w:rsidRPr="002E6837">
        <w:rPr>
          <w:rFonts w:ascii="inherit" w:eastAsia="Times New Roman" w:hAnsi="inherit" w:cs="Times New Roman"/>
          <w:sz w:val="24"/>
          <w:szCs w:val="24"/>
        </w:rPr>
        <w:t>). Importantly, inhibitors of iNOS and/or scavengers or peroxynitrite prevented development of diabetes and reduced the nitrotyrosine staining in the islets in various experimental models (</w:t>
      </w:r>
      <w:hyperlink r:id="rId2322" w:anchor="ref-822" w:history="1">
        <w:r w:rsidRPr="002E6837">
          <w:rPr>
            <w:rFonts w:ascii="inherit" w:eastAsia="Times New Roman" w:hAnsi="inherit" w:cs="Times New Roman"/>
            <w:b/>
            <w:bCs/>
            <w:color w:val="76232F"/>
            <w:sz w:val="24"/>
            <w:szCs w:val="24"/>
            <w:u w:val="single"/>
            <w:bdr w:val="none" w:sz="0" w:space="0" w:color="auto" w:frame="1"/>
          </w:rPr>
          <w:t>822</w:t>
        </w:r>
      </w:hyperlink>
      <w:r w:rsidRPr="002E6837">
        <w:rPr>
          <w:rFonts w:ascii="inherit" w:eastAsia="Times New Roman" w:hAnsi="inherit" w:cs="Times New Roman"/>
          <w:sz w:val="24"/>
          <w:szCs w:val="24"/>
        </w:rPr>
        <w:t>, </w:t>
      </w:r>
      <w:hyperlink r:id="rId2323" w:anchor="ref-1209" w:history="1">
        <w:r w:rsidRPr="002E6837">
          <w:rPr>
            <w:rFonts w:ascii="inherit" w:eastAsia="Times New Roman" w:hAnsi="inherit" w:cs="Times New Roman"/>
            <w:b/>
            <w:bCs/>
            <w:color w:val="76232F"/>
            <w:sz w:val="24"/>
            <w:szCs w:val="24"/>
            <w:u w:val="single"/>
            <w:bdr w:val="none" w:sz="0" w:space="0" w:color="auto" w:frame="1"/>
          </w:rPr>
          <w:t>1209</w:t>
        </w:r>
      </w:hyperlink>
      <w:r w:rsidRPr="002E6837">
        <w:rPr>
          <w:rFonts w:ascii="inherit" w:eastAsia="Times New Roman" w:hAnsi="inherit" w:cs="Times New Roman"/>
          <w:sz w:val="24"/>
          <w:szCs w:val="24"/>
        </w:rPr>
        <w:t>, </w:t>
      </w:r>
      <w:hyperlink r:id="rId2324" w:anchor="ref-1210" w:history="1">
        <w:r w:rsidRPr="002E6837">
          <w:rPr>
            <w:rFonts w:ascii="inherit" w:eastAsia="Times New Roman" w:hAnsi="inherit" w:cs="Times New Roman"/>
            <w:b/>
            <w:bCs/>
            <w:color w:val="76232F"/>
            <w:sz w:val="24"/>
            <w:szCs w:val="24"/>
            <w:u w:val="single"/>
            <w:bdr w:val="none" w:sz="0" w:space="0" w:color="auto" w:frame="1"/>
          </w:rPr>
          <w:t>1210</w:t>
        </w:r>
      </w:hyperlink>
      <w:r w:rsidRPr="002E6837">
        <w:rPr>
          <w:rFonts w:ascii="inherit" w:eastAsia="Times New Roman" w:hAnsi="inherit" w:cs="Times New Roman"/>
          <w:sz w:val="24"/>
          <w:szCs w:val="24"/>
        </w:rPr>
        <w:t>, </w:t>
      </w:r>
      <w:hyperlink r:id="rId2325" w:anchor="ref-1234" w:history="1">
        <w:r w:rsidRPr="002E6837">
          <w:rPr>
            <w:rFonts w:ascii="inherit" w:eastAsia="Times New Roman" w:hAnsi="inherit" w:cs="Times New Roman"/>
            <w:b/>
            <w:bCs/>
            <w:color w:val="76232F"/>
            <w:sz w:val="24"/>
            <w:szCs w:val="24"/>
            <w:u w:val="single"/>
            <w:bdr w:val="none" w:sz="0" w:space="0" w:color="auto" w:frame="1"/>
          </w:rPr>
          <w:t>1234</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before="225" w:after="225" w:line="377" w:lineRule="atLeast"/>
        <w:textAlignment w:val="baseline"/>
        <w:outlineLvl w:val="3"/>
        <w:rPr>
          <w:rFonts w:ascii="Helvetica" w:eastAsia="Times New Roman" w:hAnsi="Helvetica" w:cs="Helvetica"/>
          <w:i/>
          <w:iCs/>
          <w:color w:val="2B2B2B"/>
          <w:sz w:val="24"/>
          <w:szCs w:val="24"/>
        </w:rPr>
      </w:pPr>
      <w:r w:rsidRPr="002E6837">
        <w:rPr>
          <w:rFonts w:ascii="Helvetica" w:eastAsia="Times New Roman" w:hAnsi="Helvetica" w:cs="Helvetica"/>
          <w:i/>
          <w:iCs/>
          <w:color w:val="2B2B2B"/>
          <w:sz w:val="24"/>
          <w:szCs w:val="24"/>
        </w:rPr>
        <w:t>2. Diabetic cardiovascular dysfunction</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lastRenderedPageBreak/>
        <w:t>Diabetes, and even prediabetes, is characterized by endothelial dysfunction, which precedes and predicts, as well as predisposes, for consequent, more severe vascular alteration (</w:t>
      </w:r>
      <w:hyperlink r:id="rId2326" w:anchor="ref-165" w:history="1">
        <w:r w:rsidRPr="002E6837">
          <w:rPr>
            <w:rFonts w:ascii="inherit" w:eastAsia="Times New Roman" w:hAnsi="inherit" w:cs="Times New Roman"/>
            <w:b/>
            <w:bCs/>
            <w:color w:val="76232F"/>
            <w:sz w:val="24"/>
            <w:szCs w:val="24"/>
            <w:u w:val="single"/>
            <w:bdr w:val="none" w:sz="0" w:space="0" w:color="auto" w:frame="1"/>
          </w:rPr>
          <w:t>165</w:t>
        </w:r>
      </w:hyperlink>
      <w:r w:rsidRPr="002E6837">
        <w:rPr>
          <w:rFonts w:ascii="inherit" w:eastAsia="Times New Roman" w:hAnsi="inherit" w:cs="Times New Roman"/>
          <w:sz w:val="24"/>
          <w:szCs w:val="24"/>
        </w:rPr>
        <w:t>, </w:t>
      </w:r>
      <w:hyperlink r:id="rId2327" w:anchor="ref-169" w:history="1">
        <w:r w:rsidRPr="002E6837">
          <w:rPr>
            <w:rFonts w:ascii="inherit" w:eastAsia="Times New Roman" w:hAnsi="inherit" w:cs="Times New Roman"/>
            <w:b/>
            <w:bCs/>
            <w:color w:val="76232F"/>
            <w:sz w:val="24"/>
            <w:szCs w:val="24"/>
            <w:u w:val="single"/>
            <w:bdr w:val="none" w:sz="0" w:space="0" w:color="auto" w:frame="1"/>
          </w:rPr>
          <w:t>169</w:t>
        </w:r>
      </w:hyperlink>
      <w:proofErr w:type="gramStart"/>
      <w:r w:rsidRPr="002E6837">
        <w:rPr>
          <w:rFonts w:ascii="inherit" w:eastAsia="Times New Roman" w:hAnsi="inherit" w:cs="Times New Roman"/>
          <w:sz w:val="24"/>
          <w:szCs w:val="24"/>
        </w:rPr>
        <w:t>,</w:t>
      </w:r>
      <w:proofErr w:type="gramEnd"/>
      <w:r w:rsidR="00306863">
        <w:fldChar w:fldCharType="begin"/>
      </w:r>
      <w:r w:rsidR="00306863">
        <w:instrText xml:space="preserve"> HYPERLINK "http://physrev.physiology.org/content/87/1/315.long" \l "ref-1242" </w:instrText>
      </w:r>
      <w:r w:rsidR="00306863">
        <w:fldChar w:fldCharType="separate"/>
      </w:r>
      <w:r w:rsidRPr="002E6837">
        <w:rPr>
          <w:rFonts w:ascii="inherit" w:eastAsia="Times New Roman" w:hAnsi="inherit" w:cs="Times New Roman"/>
          <w:b/>
          <w:bCs/>
          <w:color w:val="76232F"/>
          <w:sz w:val="24"/>
          <w:szCs w:val="24"/>
          <w:u w:val="single"/>
          <w:bdr w:val="none" w:sz="0" w:space="0" w:color="auto" w:frame="1"/>
        </w:rPr>
        <w:t>1242</w:t>
      </w:r>
      <w:r w:rsidR="00306863">
        <w:rPr>
          <w:rFonts w:ascii="inherit" w:eastAsia="Times New Roman" w:hAnsi="inherit" w:cs="Times New Roman"/>
          <w:b/>
          <w:bCs/>
          <w:color w:val="76232F"/>
          <w:sz w:val="24"/>
          <w:szCs w:val="24"/>
          <w:u w:val="single"/>
          <w:bdr w:val="none" w:sz="0" w:space="0" w:color="auto" w:frame="1"/>
        </w:rPr>
        <w:fldChar w:fldCharType="end"/>
      </w:r>
      <w:r w:rsidRPr="002E6837">
        <w:rPr>
          <w:rFonts w:ascii="inherit" w:eastAsia="Times New Roman" w:hAnsi="inherit" w:cs="Times New Roman"/>
          <w:sz w:val="24"/>
          <w:szCs w:val="24"/>
        </w:rPr>
        <w:t>). Considerable evidence suggests that increased oxidative and nitrosative stress in diabetes may play an important role in the development or progression of cardiovascular disease by a number of different mechanisms, including disruption of endothelial function and facilitation of myocardial injury, elevation of acute phase reactants, and impairment of cardiovascular sympathetic nervous system tone and integrity (reviewed in Refs. </w:t>
      </w:r>
      <w:hyperlink r:id="rId2328" w:anchor="ref-630" w:history="1">
        <w:r w:rsidRPr="002E6837">
          <w:rPr>
            <w:rFonts w:ascii="inherit" w:eastAsia="Times New Roman" w:hAnsi="inherit" w:cs="Times New Roman"/>
            <w:b/>
            <w:bCs/>
            <w:color w:val="76232F"/>
            <w:sz w:val="24"/>
            <w:szCs w:val="24"/>
            <w:u w:val="single"/>
            <w:bdr w:val="none" w:sz="0" w:space="0" w:color="auto" w:frame="1"/>
          </w:rPr>
          <w:t>630</w:t>
        </w:r>
      </w:hyperlink>
      <w:r w:rsidRPr="002E6837">
        <w:rPr>
          <w:rFonts w:ascii="inherit" w:eastAsia="Times New Roman" w:hAnsi="inherit" w:cs="Times New Roman"/>
          <w:sz w:val="24"/>
          <w:szCs w:val="24"/>
        </w:rPr>
        <w:t>, </w:t>
      </w:r>
      <w:hyperlink r:id="rId2329" w:anchor="ref-994" w:history="1">
        <w:r w:rsidRPr="002E6837">
          <w:rPr>
            <w:rFonts w:ascii="inherit" w:eastAsia="Times New Roman" w:hAnsi="inherit" w:cs="Times New Roman"/>
            <w:b/>
            <w:bCs/>
            <w:color w:val="76232F"/>
            <w:sz w:val="24"/>
            <w:szCs w:val="24"/>
            <w:u w:val="single"/>
            <w:bdr w:val="none" w:sz="0" w:space="0" w:color="auto" w:frame="1"/>
          </w:rPr>
          <w:t>994</w:t>
        </w:r>
      </w:hyperlink>
      <w:r w:rsidRPr="002E6837">
        <w:rPr>
          <w:rFonts w:ascii="inherit" w:eastAsia="Times New Roman" w:hAnsi="inherit" w:cs="Times New Roman"/>
          <w:sz w:val="24"/>
          <w:szCs w:val="24"/>
        </w:rPr>
        <w:t>, </w:t>
      </w:r>
      <w:hyperlink r:id="rId2330" w:anchor="ref-996" w:history="1">
        <w:r w:rsidRPr="002E6837">
          <w:rPr>
            <w:rFonts w:ascii="inherit" w:eastAsia="Times New Roman" w:hAnsi="inherit" w:cs="Times New Roman"/>
            <w:b/>
            <w:bCs/>
            <w:color w:val="76232F"/>
            <w:sz w:val="24"/>
            <w:szCs w:val="24"/>
            <w:u w:val="single"/>
            <w:bdr w:val="none" w:sz="0" w:space="0" w:color="auto" w:frame="1"/>
          </w:rPr>
          <w:t>996</w:t>
        </w:r>
      </w:hyperlink>
      <w:r w:rsidRPr="002E6837">
        <w:rPr>
          <w:rFonts w:ascii="inherit" w:eastAsia="Times New Roman" w:hAnsi="inherit" w:cs="Times New Roman"/>
          <w:sz w:val="24"/>
          <w:szCs w:val="24"/>
        </w:rPr>
        <w:t>, </w:t>
      </w:r>
      <w:hyperlink r:id="rId2331" w:anchor="ref-997" w:history="1">
        <w:r w:rsidRPr="002E6837">
          <w:rPr>
            <w:rFonts w:ascii="inherit" w:eastAsia="Times New Roman" w:hAnsi="inherit" w:cs="Times New Roman"/>
            <w:b/>
            <w:bCs/>
            <w:color w:val="76232F"/>
            <w:sz w:val="24"/>
            <w:szCs w:val="24"/>
            <w:u w:val="single"/>
            <w:bdr w:val="none" w:sz="0" w:space="0" w:color="auto" w:frame="1"/>
          </w:rPr>
          <w:t>997</w:t>
        </w:r>
      </w:hyperlink>
      <w:r w:rsidRPr="002E6837">
        <w:rPr>
          <w:rFonts w:ascii="inherit" w:eastAsia="Times New Roman" w:hAnsi="inherit" w:cs="Times New Roman"/>
          <w:sz w:val="24"/>
          <w:szCs w:val="24"/>
        </w:rPr>
        <w:t>, </w:t>
      </w:r>
      <w:hyperlink r:id="rId2332" w:anchor="ref-1204" w:history="1">
        <w:r w:rsidRPr="002E6837">
          <w:rPr>
            <w:rFonts w:ascii="inherit" w:eastAsia="Times New Roman" w:hAnsi="inherit" w:cs="Times New Roman"/>
            <w:b/>
            <w:bCs/>
            <w:color w:val="76232F"/>
            <w:sz w:val="24"/>
            <w:szCs w:val="24"/>
            <w:u w:val="single"/>
            <w:bdr w:val="none" w:sz="0" w:space="0" w:color="auto" w:frame="1"/>
          </w:rPr>
          <w:t>1204</w:t>
        </w:r>
      </w:hyperlink>
      <w:r w:rsidRPr="002E6837">
        <w:rPr>
          <w:rFonts w:ascii="inherit" w:eastAsia="Times New Roman" w:hAnsi="inherit" w:cs="Times New Roman"/>
          <w:sz w:val="24"/>
          <w:szCs w:val="24"/>
        </w:rPr>
        <w:t>). Hyperglycemia triggers oxidative stress via multiple mechanisms including activation of the polyol pathway, glucose auto-oxidation, alterations of cellular redox state, increased formation of diacylglycerol and the subsequent activation of PKC, and accelerated nonenzymatic formation of advanced glycation end products (AGE) (</w:t>
      </w:r>
      <w:hyperlink r:id="rId2333" w:anchor="ref-150" w:history="1">
        <w:r w:rsidRPr="002E6837">
          <w:rPr>
            <w:rFonts w:ascii="inherit" w:eastAsia="Times New Roman" w:hAnsi="inherit" w:cs="Times New Roman"/>
            <w:b/>
            <w:bCs/>
            <w:color w:val="76232F"/>
            <w:sz w:val="24"/>
            <w:szCs w:val="24"/>
            <w:u w:val="single"/>
            <w:bdr w:val="none" w:sz="0" w:space="0" w:color="auto" w:frame="1"/>
          </w:rPr>
          <w:t>150</w:t>
        </w:r>
      </w:hyperlink>
      <w:r w:rsidRPr="002E6837">
        <w:rPr>
          <w:rFonts w:ascii="inherit" w:eastAsia="Times New Roman" w:hAnsi="inherit" w:cs="Times New Roman"/>
          <w:sz w:val="24"/>
          <w:szCs w:val="24"/>
        </w:rPr>
        <w:t>, </w:t>
      </w:r>
      <w:hyperlink r:id="rId2334" w:anchor="ref-184" w:history="1">
        <w:r w:rsidRPr="002E6837">
          <w:rPr>
            <w:rFonts w:ascii="inherit" w:eastAsia="Times New Roman" w:hAnsi="inherit" w:cs="Times New Roman"/>
            <w:b/>
            <w:bCs/>
            <w:color w:val="76232F"/>
            <w:sz w:val="24"/>
            <w:szCs w:val="24"/>
            <w:u w:val="single"/>
            <w:bdr w:val="none" w:sz="0" w:space="0" w:color="auto" w:frame="1"/>
          </w:rPr>
          <w:t>184</w:t>
        </w:r>
      </w:hyperlink>
      <w:r w:rsidRPr="002E6837">
        <w:rPr>
          <w:rFonts w:ascii="inherit" w:eastAsia="Times New Roman" w:hAnsi="inherit" w:cs="Times New Roman"/>
          <w:sz w:val="24"/>
          <w:szCs w:val="24"/>
        </w:rPr>
        <w:t>, </w:t>
      </w:r>
      <w:hyperlink r:id="rId2335" w:anchor="ref-500" w:history="1">
        <w:r w:rsidRPr="002E6837">
          <w:rPr>
            <w:rFonts w:ascii="inherit" w:eastAsia="Times New Roman" w:hAnsi="inherit" w:cs="Times New Roman"/>
            <w:b/>
            <w:bCs/>
            <w:color w:val="76232F"/>
            <w:sz w:val="24"/>
            <w:szCs w:val="24"/>
            <w:u w:val="single"/>
            <w:bdr w:val="none" w:sz="0" w:space="0" w:color="auto" w:frame="1"/>
          </w:rPr>
          <w:t>500</w:t>
        </w:r>
      </w:hyperlink>
      <w:r w:rsidRPr="002E6837">
        <w:rPr>
          <w:rFonts w:ascii="inherit" w:eastAsia="Times New Roman" w:hAnsi="inherit" w:cs="Times New Roman"/>
          <w:sz w:val="24"/>
          <w:szCs w:val="24"/>
        </w:rPr>
        <w:t>, </w:t>
      </w:r>
      <w:hyperlink r:id="rId2336" w:anchor="ref-946" w:history="1">
        <w:r w:rsidRPr="002E6837">
          <w:rPr>
            <w:rFonts w:ascii="inherit" w:eastAsia="Times New Roman" w:hAnsi="inherit" w:cs="Times New Roman"/>
            <w:b/>
            <w:bCs/>
            <w:color w:val="76232F"/>
            <w:sz w:val="24"/>
            <w:szCs w:val="24"/>
            <w:u w:val="single"/>
            <w:bdr w:val="none" w:sz="0" w:space="0" w:color="auto" w:frame="1"/>
          </w:rPr>
          <w:t>946</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Superoxide anion appears to play a particularly important role in the pathogenesis of diabetic cardiovascular dysfunction, and this reactive oxidant was reported to activate many of the above-mentioned pathways (</w:t>
      </w:r>
      <w:hyperlink r:id="rId2337" w:anchor="ref-150" w:history="1">
        <w:r w:rsidRPr="002E6837">
          <w:rPr>
            <w:rFonts w:ascii="inherit" w:eastAsia="Times New Roman" w:hAnsi="inherit" w:cs="Times New Roman"/>
            <w:b/>
            <w:bCs/>
            <w:color w:val="76232F"/>
            <w:sz w:val="24"/>
            <w:szCs w:val="24"/>
            <w:u w:val="single"/>
            <w:bdr w:val="none" w:sz="0" w:space="0" w:color="auto" w:frame="1"/>
          </w:rPr>
          <w:t>150</w:t>
        </w:r>
      </w:hyperlink>
      <w:r w:rsidRPr="002E6837">
        <w:rPr>
          <w:rFonts w:ascii="inherit" w:eastAsia="Times New Roman" w:hAnsi="inherit" w:cs="Times New Roman"/>
          <w:sz w:val="24"/>
          <w:szCs w:val="24"/>
        </w:rPr>
        <w:t>, </w:t>
      </w:r>
      <w:hyperlink r:id="rId2338" w:anchor="ref-184" w:history="1">
        <w:r w:rsidRPr="002E6837">
          <w:rPr>
            <w:rFonts w:ascii="inherit" w:eastAsia="Times New Roman" w:hAnsi="inherit" w:cs="Times New Roman"/>
            <w:b/>
            <w:bCs/>
            <w:color w:val="76232F"/>
            <w:sz w:val="24"/>
            <w:szCs w:val="24"/>
            <w:u w:val="single"/>
            <w:bdr w:val="none" w:sz="0" w:space="0" w:color="auto" w:frame="1"/>
          </w:rPr>
          <w:t>184</w:t>
        </w:r>
      </w:hyperlink>
      <w:r w:rsidRPr="002E6837">
        <w:rPr>
          <w:rFonts w:ascii="inherit" w:eastAsia="Times New Roman" w:hAnsi="inherit" w:cs="Times New Roman"/>
          <w:sz w:val="24"/>
          <w:szCs w:val="24"/>
        </w:rPr>
        <w:t>, </w:t>
      </w:r>
      <w:hyperlink r:id="rId2339" w:anchor="ref-946" w:history="1">
        <w:r w:rsidRPr="002E6837">
          <w:rPr>
            <w:rFonts w:ascii="inherit" w:eastAsia="Times New Roman" w:hAnsi="inherit" w:cs="Times New Roman"/>
            <w:b/>
            <w:bCs/>
            <w:color w:val="76232F"/>
            <w:sz w:val="24"/>
            <w:szCs w:val="24"/>
            <w:u w:val="single"/>
            <w:bdr w:val="none" w:sz="0" w:space="0" w:color="auto" w:frame="1"/>
          </w:rPr>
          <w:t>946</w:t>
        </w:r>
      </w:hyperlink>
      <w:r w:rsidRPr="002E6837">
        <w:rPr>
          <w:rFonts w:ascii="inherit" w:eastAsia="Times New Roman" w:hAnsi="inherit" w:cs="Times New Roman"/>
          <w:sz w:val="24"/>
          <w:szCs w:val="24"/>
        </w:rPr>
        <w:t>; </w:t>
      </w:r>
      <w:hyperlink r:id="rId2340" w:anchor="F17" w:history="1">
        <w:r w:rsidRPr="002E6837">
          <w:rPr>
            <w:rFonts w:ascii="inherit" w:eastAsia="Times New Roman" w:hAnsi="inherit" w:cs="Times New Roman"/>
            <w:b/>
            <w:bCs/>
            <w:color w:val="76232F"/>
            <w:sz w:val="24"/>
            <w:szCs w:val="24"/>
            <w:u w:val="single"/>
            <w:bdr w:val="none" w:sz="0" w:space="0" w:color="auto" w:frame="1"/>
          </w:rPr>
          <w:t>Fig. 17</w:t>
        </w:r>
      </w:hyperlink>
      <w:r w:rsidRPr="002E6837">
        <w:rPr>
          <w:rFonts w:ascii="inherit" w:eastAsia="Times New Roman" w:hAnsi="inherit" w:cs="Times New Roman"/>
          <w:sz w:val="24"/>
          <w:szCs w:val="24"/>
        </w:rPr>
        <w:t>). The cellular sources of superoxide anion are multiple and include NAD(P)H and xanthine oxidases, the arachidonic acid cascade (including cyclooxygenase and lipoxygenase), microsomal enzymes, and the mitochondrial respiratory chain, with the latter being the most important source in diabetes (</w:t>
      </w:r>
      <w:hyperlink r:id="rId2341" w:anchor="ref-150" w:history="1">
        <w:r w:rsidRPr="002E6837">
          <w:rPr>
            <w:rFonts w:ascii="inherit" w:eastAsia="Times New Roman" w:hAnsi="inherit" w:cs="Times New Roman"/>
            <w:b/>
            <w:bCs/>
            <w:color w:val="76232F"/>
            <w:sz w:val="24"/>
            <w:szCs w:val="24"/>
            <w:u w:val="single"/>
            <w:bdr w:val="none" w:sz="0" w:space="0" w:color="auto" w:frame="1"/>
          </w:rPr>
          <w:t>150</w:t>
        </w:r>
      </w:hyperlink>
      <w:r w:rsidRPr="002E6837">
        <w:rPr>
          <w:rFonts w:ascii="inherit" w:eastAsia="Times New Roman" w:hAnsi="inherit" w:cs="Times New Roman"/>
          <w:sz w:val="24"/>
          <w:szCs w:val="24"/>
        </w:rPr>
        <w:t>; </w:t>
      </w:r>
      <w:hyperlink r:id="rId2342" w:anchor="F17" w:history="1">
        <w:r w:rsidRPr="002E6837">
          <w:rPr>
            <w:rFonts w:ascii="inherit" w:eastAsia="Times New Roman" w:hAnsi="inherit" w:cs="Times New Roman"/>
            <w:b/>
            <w:bCs/>
            <w:color w:val="76232F"/>
            <w:sz w:val="24"/>
            <w:szCs w:val="24"/>
            <w:u w:val="single"/>
            <w:bdr w:val="none" w:sz="0" w:space="0" w:color="auto" w:frame="1"/>
          </w:rPr>
          <w:t>Fig. 17</w:t>
        </w:r>
      </w:hyperlink>
      <w:r w:rsidRPr="002E6837">
        <w:rPr>
          <w:rFonts w:ascii="inherit" w:eastAsia="Times New Roman" w:hAnsi="inherit" w:cs="Times New Roman"/>
          <w:sz w:val="24"/>
          <w:szCs w:val="24"/>
        </w:rPr>
        <w:t xml:space="preserve">). Hyperglycemia-induced superoxide production leads to increased expression of </w:t>
      </w:r>
      <w:proofErr w:type="gramStart"/>
      <w:r w:rsidRPr="002E6837">
        <w:rPr>
          <w:rFonts w:ascii="inherit" w:eastAsia="Times New Roman" w:hAnsi="inherit" w:cs="Times New Roman"/>
          <w:sz w:val="24"/>
          <w:szCs w:val="24"/>
        </w:rPr>
        <w:t>NAD(</w:t>
      </w:r>
      <w:proofErr w:type="gramEnd"/>
      <w:r w:rsidRPr="002E6837">
        <w:rPr>
          <w:rFonts w:ascii="inherit" w:eastAsia="Times New Roman" w:hAnsi="inherit" w:cs="Times New Roman"/>
          <w:sz w:val="24"/>
          <w:szCs w:val="24"/>
        </w:rPr>
        <w:t>P)H oxidases, which in turn generate more superoxide anion. Through the activation of NFκB, hyperglycemia favors increased expression of iNOS which can increase the generation of NO (</w:t>
      </w:r>
      <w:hyperlink r:id="rId2343" w:anchor="ref-237" w:history="1">
        <w:r w:rsidRPr="002E6837">
          <w:rPr>
            <w:rFonts w:ascii="inherit" w:eastAsia="Times New Roman" w:hAnsi="inherit" w:cs="Times New Roman"/>
            <w:b/>
            <w:bCs/>
            <w:color w:val="76232F"/>
            <w:sz w:val="24"/>
            <w:szCs w:val="24"/>
            <w:u w:val="single"/>
            <w:bdr w:val="none" w:sz="0" w:space="0" w:color="auto" w:frame="1"/>
          </w:rPr>
          <w:t>237</w:t>
        </w:r>
      </w:hyperlink>
      <w:r w:rsidRPr="002E6837">
        <w:rPr>
          <w:rFonts w:ascii="inherit" w:eastAsia="Times New Roman" w:hAnsi="inherit" w:cs="Times New Roman"/>
          <w:sz w:val="24"/>
          <w:szCs w:val="24"/>
        </w:rPr>
        <w:t>, </w:t>
      </w:r>
      <w:hyperlink r:id="rId2344" w:anchor="ref-1194" w:history="1">
        <w:r w:rsidRPr="002E6837">
          <w:rPr>
            <w:rFonts w:ascii="inherit" w:eastAsia="Times New Roman" w:hAnsi="inherit" w:cs="Times New Roman"/>
            <w:b/>
            <w:bCs/>
            <w:color w:val="76232F"/>
            <w:sz w:val="24"/>
            <w:szCs w:val="24"/>
            <w:u w:val="single"/>
            <w:bdr w:val="none" w:sz="0" w:space="0" w:color="auto" w:frame="1"/>
          </w:rPr>
          <w:t>1194</w:t>
        </w:r>
      </w:hyperlink>
      <w:r w:rsidRPr="002E6837">
        <w:rPr>
          <w:rFonts w:ascii="inherit" w:eastAsia="Times New Roman" w:hAnsi="inherit" w:cs="Times New Roman"/>
          <w:sz w:val="24"/>
          <w:szCs w:val="24"/>
        </w:rPr>
        <w:t>).</w:t>
      </w:r>
    </w:p>
    <w:p w:rsidR="002E6837" w:rsidRPr="002E6837" w:rsidRDefault="002E6837" w:rsidP="002E6837">
      <w:pPr>
        <w:spacing w:after="150" w:line="240" w:lineRule="auto"/>
        <w:jc w:val="center"/>
        <w:textAlignment w:val="baseline"/>
        <w:rPr>
          <w:rFonts w:ascii="inherit" w:eastAsia="Times New Roman" w:hAnsi="inherit" w:cs="Times New Roman"/>
          <w:sz w:val="24"/>
          <w:szCs w:val="24"/>
        </w:rPr>
      </w:pPr>
      <w:r w:rsidRPr="002E6837">
        <w:rPr>
          <w:rFonts w:ascii="inherit" w:eastAsia="Times New Roman" w:hAnsi="inherit" w:cs="Times New Roman"/>
          <w:noProof/>
          <w:color w:val="76232F"/>
          <w:sz w:val="21"/>
          <w:szCs w:val="21"/>
          <w:bdr w:val="none" w:sz="0" w:space="0" w:color="auto" w:frame="1"/>
          <w:shd w:val="clear" w:color="auto" w:fill="FFFFFF"/>
        </w:rPr>
        <w:drawing>
          <wp:inline distT="0" distB="0" distL="0" distR="0" wp14:anchorId="7C95D246" wp14:editId="680F497D">
            <wp:extent cx="4191000" cy="3200400"/>
            <wp:effectExtent l="0" t="0" r="0" b="0"/>
            <wp:docPr id="17" name="Picture 17" descr="FIG. 17.">
              <a:hlinkClick xmlns:a="http://schemas.openxmlformats.org/drawingml/2006/main" r:id="rId2345" tooltip="&quot;Mechanisms of cardiovascular dysfunction in diabetes: role of superoxide and peroxynitrite. Hyperglycemia induces increased superoxide anion (O2•−) production via activation of multiple pathways including xanthine and NAD(P)H oxidases, cyclooxygenase, uncoupled nitric oxide synthase (NOS), glucose autoxidation, mitochondrial respiratory chain, polyol pathway, and formation of advanced glycation end products (AGE). Superoxide activates AGE, protein kinase C (PKC), polyol (sorbitol), hexosamine, and stress-signaling pathways leading to increased expression of inflammatory cytokines, angiotensin II (Ang II), endothelin-1 (ET-1), and NAD(P)H oxidases, which in turn generate more superoxide via multiple mechanisms. Hyperglycemia-induced increased superoxide generation may also favor an increased expression of nitric oxide synthases (NOS) through the activation of NFκB, which may increase the generation of nitric oxide (NO). Superoxide anion may quench NO, thereby reducing the efficacy of a potent endothelium-derived vasodilator system. Superoxide can also be converted to hydrogen peroxide (H2O2) by superoxide dismutase (SOD) and interact with NO to form a reactive oxidant peroxynitrite (ONOO−), which induces cell damage via lipid peroxidation, inactivation of enzymes and other proteins by oxidation and nitration, and activation of matrix metalloproteinases (MMPs) among others. Peroxynitrite also acts on mitochondria [decreasing the membrane potential (Ψ)], triggering the release of proapoptotic factors such as cytochrome c (Cyt c) and apoptosis-inducing factor (AIF). These factors mediate caspase-dependent and caspase-independent apoptotic death pathways. Peroxynitrite, in concert with other oxidants (e.g., H2O2), causes strand breaks in DNA, activating the nuclear enzyme poly(ADP-ribose) polymerase-1 (PARP-1). Mild damage to DNA activates the DNA repair machinery. In contrast, once excessive oxidative and nitrosative stress-induced DNA damage occurs, overactivated PARP-1 initiates an energy-consuming cycle by transferring ADP-ribose units (small red spheres) from NAD+ to nuclear proteins, resulting in rapid depletion of the intracellular NAD+ and ATP pools, slowing the rate of glycolysis and mitochondrial respiration, and eventually leading to cellular dysfunction and death. Poly(ADP-ribose) glycohydrolase (PARG) degrades poly(ADP-ribose) (PAR) polymers, generating free PAR polymer and ADP-ribose, which may signal to the mitochondria to induce AIF release. PARP-1 activation also leads to the inhibition of cellular glyceraldehyde-3-phosphate dehydrogenase (GAPDH) activity, which in turn favors the activation of PKC, AGE, and hexosamine pathway leading to increased superoxide generation. PARP-1 also regulates the expression of a variety of inflammatory mediators, which might facilitate the progression of diabetic cardiovascular complications. [From Pacher and Szabo (996), with permission from Elsevi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 17.">
                      <a:hlinkClick r:id="rId2345" tooltip="&quot;Mechanisms of cardiovascular dysfunction in diabetes: role of superoxide and peroxynitrite. Hyperglycemia induces increased superoxide anion (O2•−) production via activation of multiple pathways including xanthine and NAD(P)H oxidases, cyclooxygenase, uncoupled nitric oxide synthase (NOS), glucose autoxidation, mitochondrial respiratory chain, polyol pathway, and formation of advanced glycation end products (AGE). Superoxide activates AGE, protein kinase C (PKC), polyol (sorbitol), hexosamine, and stress-signaling pathways leading to increased expression of inflammatory cytokines, angiotensin II (Ang II), endothelin-1 (ET-1), and NAD(P)H oxidases, which in turn generate more superoxide via multiple mechanisms. Hyperglycemia-induced increased superoxide generation may also favor an increased expression of nitric oxide synthases (NOS) through the activation of NFκB, which may increase the generation of nitric oxide (NO). Superoxide anion may quench NO, thereby reducing the efficacy of a potent endothelium-derived vasodilator system. Superoxide can also be converted to hydrogen peroxide (H2O2) by superoxide dismutase (SOD) and interact with NO to form a reactive oxidant peroxynitrite (ONOO−), which induces cell damage via lipid peroxidation, inactivation of enzymes and other proteins by oxidation and nitration, and activation of matrix metalloproteinases (MMPs) among others. Peroxynitrite also acts on mitochondria [decreasing the membrane potential (Ψ)], triggering the release of proapoptotic factors such as cytochrome c (Cyt c) and apoptosis-inducing factor (AIF). These factors mediate caspase-dependent and caspase-independent apoptotic death pathways. Peroxynitrite, in concert with other oxidants (e.g., H2O2), causes strand breaks in DNA, activating the nuclear enzyme poly(ADP-ribose) polymerase-1 (PARP-1). Mild damage to DNA activates the DNA repair machinery. In contrast, once excessive oxidative and nitrosative stress-induced DNA damage occurs, overactivated PARP-1 initiates an energy-consuming cycle by transferring ADP-ribose units (small red spheres) from NAD+ to nuclear proteins, resulting in rapid depletion of the intracellular NAD+ and ATP pools, slowing the rate of glycolysis and mitochondrial respiration, and eventually leading to cellular dysfunction and death. Poly(ADP-ribose) glycohydrolase (PARG) degrades poly(ADP-ribose) (PAR) polymers, generating free PAR polymer and ADP-ribose, which may signal to the mitochondria to induce AIF release. PARP-1 activation also leads to the inhibition of cellular glyceraldehyde-3-phosphate dehydrogenase (GAPDH) activity, which in turn favors the activation of PKC, AGE, and hexosamine pathway leading to increased superoxide generation. PARP-1 also regulates the expression of a variety of inflammatory mediators, which might facilitate the progression of diabetic cardiovascular complications. [From Pacher and Szabo (996), with permission from Elsevier.]&quot;"/>
                    </pic:cNvPr>
                    <pic:cNvPicPr>
                      <a:picLocks noChangeAspect="1" noChangeArrowheads="1"/>
                    </pic:cNvPicPr>
                  </pic:nvPicPr>
                  <pic:blipFill>
                    <a:blip r:embed="rId2346">
                      <a:extLst>
                        <a:ext uri="{28A0092B-C50C-407E-A947-70E740481C1C}">
                          <a14:useLocalDpi xmlns:a14="http://schemas.microsoft.com/office/drawing/2010/main" val="0"/>
                        </a:ext>
                      </a:extLst>
                    </a:blip>
                    <a:srcRect/>
                    <a:stretch>
                      <a:fillRect/>
                    </a:stretch>
                  </pic:blipFill>
                  <pic:spPr bwMode="auto">
                    <a:xfrm>
                      <a:off x="0" y="0"/>
                      <a:ext cx="4191000" cy="3200400"/>
                    </a:xfrm>
                    <a:prstGeom prst="rect">
                      <a:avLst/>
                    </a:prstGeom>
                    <a:noFill/>
                    <a:ln>
                      <a:noFill/>
                    </a:ln>
                  </pic:spPr>
                </pic:pic>
              </a:graphicData>
            </a:graphic>
          </wp:inline>
        </w:drawing>
      </w:r>
    </w:p>
    <w:p w:rsidR="002E6837" w:rsidRPr="002E6837" w:rsidRDefault="00306863" w:rsidP="002E6837">
      <w:pPr>
        <w:numPr>
          <w:ilvl w:val="0"/>
          <w:numId w:val="23"/>
        </w:numPr>
        <w:spacing w:after="0" w:line="360" w:lineRule="atLeast"/>
        <w:ind w:left="75"/>
        <w:jc w:val="center"/>
        <w:textAlignment w:val="baseline"/>
        <w:rPr>
          <w:rFonts w:ascii="inherit" w:eastAsia="Times New Roman" w:hAnsi="inherit" w:cs="Times New Roman"/>
          <w:color w:val="6B6B6B"/>
          <w:sz w:val="24"/>
          <w:szCs w:val="24"/>
        </w:rPr>
      </w:pPr>
      <w:hyperlink r:id="rId2347" w:tooltip="Download FIG. 17." w:history="1">
        <w:r w:rsidR="002E6837" w:rsidRPr="002E6837">
          <w:rPr>
            <w:rFonts w:ascii="inherit" w:eastAsia="Times New Roman" w:hAnsi="inherit" w:cs="Times New Roman"/>
            <w:b/>
            <w:bCs/>
            <w:color w:val="76232F"/>
            <w:sz w:val="19"/>
            <w:szCs w:val="19"/>
            <w:u w:val="single"/>
            <w:bdr w:val="none" w:sz="0" w:space="0" w:color="auto" w:frame="1"/>
          </w:rPr>
          <w:t>Download figure</w:t>
        </w:r>
      </w:hyperlink>
    </w:p>
    <w:p w:rsidR="002E6837" w:rsidRPr="002E6837" w:rsidRDefault="00306863" w:rsidP="002E6837">
      <w:pPr>
        <w:numPr>
          <w:ilvl w:val="0"/>
          <w:numId w:val="23"/>
        </w:numPr>
        <w:spacing w:after="0" w:line="360" w:lineRule="atLeast"/>
        <w:ind w:left="75"/>
        <w:jc w:val="center"/>
        <w:textAlignment w:val="baseline"/>
        <w:rPr>
          <w:rFonts w:ascii="inherit" w:eastAsia="Times New Roman" w:hAnsi="inherit" w:cs="Times New Roman"/>
          <w:color w:val="6B6B6B"/>
          <w:sz w:val="24"/>
          <w:szCs w:val="24"/>
        </w:rPr>
      </w:pPr>
      <w:hyperlink r:id="rId2348" w:tgtFrame="_blank" w:history="1">
        <w:r w:rsidR="002E6837" w:rsidRPr="002E6837">
          <w:rPr>
            <w:rFonts w:ascii="inherit" w:eastAsia="Times New Roman" w:hAnsi="inherit" w:cs="Times New Roman"/>
            <w:b/>
            <w:bCs/>
            <w:color w:val="76232F"/>
            <w:sz w:val="19"/>
            <w:szCs w:val="19"/>
            <w:u w:val="single"/>
            <w:bdr w:val="none" w:sz="0" w:space="0" w:color="auto" w:frame="1"/>
          </w:rPr>
          <w:t>Open in new tab</w:t>
        </w:r>
      </w:hyperlink>
    </w:p>
    <w:p w:rsidR="002E6837" w:rsidRPr="002E6837" w:rsidRDefault="00306863" w:rsidP="002E6837">
      <w:pPr>
        <w:numPr>
          <w:ilvl w:val="0"/>
          <w:numId w:val="23"/>
        </w:numPr>
        <w:spacing w:after="0" w:line="360" w:lineRule="atLeast"/>
        <w:ind w:left="75"/>
        <w:jc w:val="center"/>
        <w:textAlignment w:val="baseline"/>
        <w:rPr>
          <w:rFonts w:ascii="inherit" w:eastAsia="Times New Roman" w:hAnsi="inherit" w:cs="Times New Roman"/>
          <w:color w:val="6B6B6B"/>
          <w:sz w:val="24"/>
          <w:szCs w:val="24"/>
        </w:rPr>
      </w:pPr>
      <w:hyperlink r:id="rId2349" w:history="1">
        <w:r w:rsidR="002E6837" w:rsidRPr="002E6837">
          <w:rPr>
            <w:rFonts w:ascii="inherit" w:eastAsia="Times New Roman" w:hAnsi="inherit" w:cs="Times New Roman"/>
            <w:b/>
            <w:bCs/>
            <w:color w:val="76232F"/>
            <w:sz w:val="19"/>
            <w:szCs w:val="19"/>
            <w:u w:val="single"/>
            <w:bdr w:val="none" w:sz="0" w:space="0" w:color="auto" w:frame="1"/>
          </w:rPr>
          <w:t>Download powerpoint</w:t>
        </w:r>
      </w:hyperlink>
    </w:p>
    <w:p w:rsidR="002E6837" w:rsidRPr="002E6837" w:rsidRDefault="002E6837" w:rsidP="002E6837">
      <w:pPr>
        <w:spacing w:after="0" w:line="240" w:lineRule="auto"/>
        <w:textAlignment w:val="baseline"/>
        <w:rPr>
          <w:rFonts w:ascii="inherit" w:eastAsia="Times New Roman" w:hAnsi="inherit" w:cs="Times New Roman"/>
          <w:color w:val="6B6B6B"/>
          <w:sz w:val="24"/>
          <w:szCs w:val="24"/>
        </w:rPr>
      </w:pPr>
      <w:r w:rsidRPr="002E6837">
        <w:rPr>
          <w:rFonts w:ascii="inherit" w:eastAsia="Times New Roman" w:hAnsi="inherit" w:cs="Times New Roman"/>
          <w:b/>
          <w:bCs/>
          <w:color w:val="6B6B6B"/>
          <w:sz w:val="24"/>
          <w:szCs w:val="24"/>
          <w:bdr w:val="none" w:sz="0" w:space="0" w:color="auto" w:frame="1"/>
        </w:rPr>
        <w:t>FIG. 17.</w:t>
      </w:r>
    </w:p>
    <w:p w:rsidR="002E6837" w:rsidRPr="002E6837" w:rsidRDefault="002E6837" w:rsidP="002E6837">
      <w:pPr>
        <w:spacing w:line="336" w:lineRule="atLeast"/>
        <w:textAlignment w:val="baseline"/>
        <w:rPr>
          <w:rFonts w:ascii="inherit" w:eastAsia="Times New Roman" w:hAnsi="inherit" w:cs="Times New Roman"/>
          <w:color w:val="6B6B6B"/>
          <w:sz w:val="21"/>
          <w:szCs w:val="21"/>
        </w:rPr>
      </w:pPr>
      <w:r w:rsidRPr="002E6837">
        <w:rPr>
          <w:rFonts w:ascii="inherit" w:eastAsia="Times New Roman" w:hAnsi="inherit" w:cs="Times New Roman"/>
          <w:color w:val="6B6B6B"/>
          <w:sz w:val="21"/>
          <w:szCs w:val="21"/>
        </w:rPr>
        <w:t>Mechanisms of cardiovascular dysfunction in diabetes: role of superoxide and peroxynitrite. Hyperglycemia induces increased superoxide anion (O</w:t>
      </w:r>
      <w:r w:rsidRPr="002E6837">
        <w:rPr>
          <w:rFonts w:ascii="inherit" w:eastAsia="Times New Roman" w:hAnsi="inherit" w:cs="Times New Roman"/>
          <w:color w:val="6B6B6B"/>
          <w:sz w:val="16"/>
          <w:szCs w:val="16"/>
          <w:bdr w:val="none" w:sz="0" w:space="0" w:color="auto" w:frame="1"/>
          <w:vertAlign w:val="subscript"/>
        </w:rPr>
        <w:t>2</w:t>
      </w:r>
      <w:r w:rsidRPr="002E6837">
        <w:rPr>
          <w:rFonts w:ascii="inherit" w:eastAsia="Times New Roman" w:hAnsi="inherit" w:cs="Times New Roman"/>
          <w:color w:val="6B6B6B"/>
          <w:sz w:val="16"/>
          <w:szCs w:val="16"/>
          <w:bdr w:val="none" w:sz="0" w:space="0" w:color="auto" w:frame="1"/>
          <w:vertAlign w:val="superscript"/>
        </w:rPr>
        <w:t>•−</w:t>
      </w:r>
      <w:r w:rsidRPr="002E6837">
        <w:rPr>
          <w:rFonts w:ascii="inherit" w:eastAsia="Times New Roman" w:hAnsi="inherit" w:cs="Times New Roman"/>
          <w:color w:val="6B6B6B"/>
          <w:sz w:val="21"/>
          <w:szCs w:val="21"/>
        </w:rPr>
        <w:t xml:space="preserve">) production via activation of multiple pathways including xanthine </w:t>
      </w:r>
      <w:r w:rsidRPr="002E6837">
        <w:rPr>
          <w:rFonts w:ascii="inherit" w:eastAsia="Times New Roman" w:hAnsi="inherit" w:cs="Times New Roman"/>
          <w:color w:val="6B6B6B"/>
          <w:sz w:val="21"/>
          <w:szCs w:val="21"/>
        </w:rPr>
        <w:lastRenderedPageBreak/>
        <w:t xml:space="preserve">and NAD(P)H oxidases, cyclooxygenase, uncoupled nitric oxide synthase (NOS), glucose autoxidation, mitochondrial respiratory chain, polyol pathway, and formation of advanced glycation end products (AGE). Superoxide activates AGE, protein kinase C (PKC), polyol (sorbitol), hexosamine, and stress-signaling pathways leading to increased expression of inflammatory cytokines, angiotensin II (Ang II), endothelin-1 (ET-1), and </w:t>
      </w:r>
      <w:proofErr w:type="gramStart"/>
      <w:r w:rsidRPr="002E6837">
        <w:rPr>
          <w:rFonts w:ascii="inherit" w:eastAsia="Times New Roman" w:hAnsi="inherit" w:cs="Times New Roman"/>
          <w:color w:val="6B6B6B"/>
          <w:sz w:val="21"/>
          <w:szCs w:val="21"/>
        </w:rPr>
        <w:t>NAD(</w:t>
      </w:r>
      <w:proofErr w:type="gramEnd"/>
      <w:r w:rsidRPr="002E6837">
        <w:rPr>
          <w:rFonts w:ascii="inherit" w:eastAsia="Times New Roman" w:hAnsi="inherit" w:cs="Times New Roman"/>
          <w:color w:val="6B6B6B"/>
          <w:sz w:val="21"/>
          <w:szCs w:val="21"/>
        </w:rPr>
        <w:t>P)H oxidases, which in turn generate more superoxide via multiple mechanisms. Hyperglycemia-induced increased superoxide generation may also favor an increased expression of nitric oxide synthases (NOS) through the activation of NFκB, which may increase the generation of nitric oxide (NO). Superoxide anion may quench NO, thereby reducing the efficacy of a potent endothelium-derived vasodilator system. Superoxide can also be converted to hydrogen peroxide (H</w:t>
      </w:r>
      <w:r w:rsidRPr="002E6837">
        <w:rPr>
          <w:rFonts w:ascii="inherit" w:eastAsia="Times New Roman" w:hAnsi="inherit" w:cs="Times New Roman"/>
          <w:color w:val="6B6B6B"/>
          <w:sz w:val="16"/>
          <w:szCs w:val="16"/>
          <w:bdr w:val="none" w:sz="0" w:space="0" w:color="auto" w:frame="1"/>
          <w:vertAlign w:val="subscript"/>
        </w:rPr>
        <w:t>2</w:t>
      </w:r>
      <w:r w:rsidRPr="002E6837">
        <w:rPr>
          <w:rFonts w:ascii="inherit" w:eastAsia="Times New Roman" w:hAnsi="inherit" w:cs="Times New Roman"/>
          <w:color w:val="6B6B6B"/>
          <w:sz w:val="21"/>
          <w:szCs w:val="21"/>
        </w:rPr>
        <w:t>O</w:t>
      </w:r>
      <w:r w:rsidRPr="002E6837">
        <w:rPr>
          <w:rFonts w:ascii="inherit" w:eastAsia="Times New Roman" w:hAnsi="inherit" w:cs="Times New Roman"/>
          <w:color w:val="6B6B6B"/>
          <w:sz w:val="16"/>
          <w:szCs w:val="16"/>
          <w:bdr w:val="none" w:sz="0" w:space="0" w:color="auto" w:frame="1"/>
          <w:vertAlign w:val="subscript"/>
        </w:rPr>
        <w:t>2</w:t>
      </w:r>
      <w:r w:rsidRPr="002E6837">
        <w:rPr>
          <w:rFonts w:ascii="inherit" w:eastAsia="Times New Roman" w:hAnsi="inherit" w:cs="Times New Roman"/>
          <w:color w:val="6B6B6B"/>
          <w:sz w:val="21"/>
          <w:szCs w:val="21"/>
        </w:rPr>
        <w:t>) by superoxide dismutase (SOD) and interact with NO to form a reactive oxidant peroxynitrite (ONOO</w:t>
      </w:r>
      <w:r w:rsidRPr="002E6837">
        <w:rPr>
          <w:rFonts w:ascii="inherit" w:eastAsia="Times New Roman" w:hAnsi="inherit" w:cs="Times New Roman"/>
          <w:color w:val="6B6B6B"/>
          <w:sz w:val="16"/>
          <w:szCs w:val="16"/>
          <w:bdr w:val="none" w:sz="0" w:space="0" w:color="auto" w:frame="1"/>
          <w:vertAlign w:val="superscript"/>
        </w:rPr>
        <w:t>−</w:t>
      </w:r>
      <w:r w:rsidRPr="002E6837">
        <w:rPr>
          <w:rFonts w:ascii="inherit" w:eastAsia="Times New Roman" w:hAnsi="inherit" w:cs="Times New Roman"/>
          <w:color w:val="6B6B6B"/>
          <w:sz w:val="21"/>
          <w:szCs w:val="21"/>
        </w:rPr>
        <w:t>), which induces cell damage via lipid peroxidation, inactivation of enzymes and other proteins by oxidation and nitration, and activation of matrix metalloproteinases (MMPs) among others. Peroxynitrite also acts on mitochondria [decreasing the membrane potential (Ψ)], triggering the release of proapoptotic factors such as cytochrome </w:t>
      </w:r>
      <w:r w:rsidRPr="002E6837">
        <w:rPr>
          <w:rFonts w:ascii="inherit" w:eastAsia="Times New Roman" w:hAnsi="inherit" w:cs="Times New Roman"/>
          <w:i/>
          <w:iCs/>
          <w:color w:val="6B6B6B"/>
          <w:sz w:val="21"/>
          <w:szCs w:val="21"/>
          <w:bdr w:val="none" w:sz="0" w:space="0" w:color="auto" w:frame="1"/>
        </w:rPr>
        <w:t>c</w:t>
      </w:r>
      <w:r w:rsidRPr="002E6837">
        <w:rPr>
          <w:rFonts w:ascii="inherit" w:eastAsia="Times New Roman" w:hAnsi="inherit" w:cs="Times New Roman"/>
          <w:color w:val="6B6B6B"/>
          <w:sz w:val="21"/>
          <w:szCs w:val="21"/>
        </w:rPr>
        <w:t> (Cyt </w:t>
      </w:r>
      <w:r w:rsidRPr="002E6837">
        <w:rPr>
          <w:rFonts w:ascii="inherit" w:eastAsia="Times New Roman" w:hAnsi="inherit" w:cs="Times New Roman"/>
          <w:i/>
          <w:iCs/>
          <w:color w:val="6B6B6B"/>
          <w:sz w:val="21"/>
          <w:szCs w:val="21"/>
          <w:bdr w:val="none" w:sz="0" w:space="0" w:color="auto" w:frame="1"/>
        </w:rPr>
        <w:t>c</w:t>
      </w:r>
      <w:r w:rsidRPr="002E6837">
        <w:rPr>
          <w:rFonts w:ascii="inherit" w:eastAsia="Times New Roman" w:hAnsi="inherit" w:cs="Times New Roman"/>
          <w:color w:val="6B6B6B"/>
          <w:sz w:val="21"/>
          <w:szCs w:val="21"/>
        </w:rPr>
        <w:t>) and apoptosis-inducing factor (AIF). These factors mediate caspase-dependent and caspase-independent apoptotic death pathways. Peroxynitrite, in concert with other oxidants (e.g., H</w:t>
      </w:r>
      <w:r w:rsidRPr="002E6837">
        <w:rPr>
          <w:rFonts w:ascii="inherit" w:eastAsia="Times New Roman" w:hAnsi="inherit" w:cs="Times New Roman"/>
          <w:color w:val="6B6B6B"/>
          <w:sz w:val="16"/>
          <w:szCs w:val="16"/>
          <w:bdr w:val="none" w:sz="0" w:space="0" w:color="auto" w:frame="1"/>
          <w:vertAlign w:val="subscript"/>
        </w:rPr>
        <w:t>2</w:t>
      </w:r>
      <w:r w:rsidRPr="002E6837">
        <w:rPr>
          <w:rFonts w:ascii="inherit" w:eastAsia="Times New Roman" w:hAnsi="inherit" w:cs="Times New Roman"/>
          <w:color w:val="6B6B6B"/>
          <w:sz w:val="21"/>
          <w:szCs w:val="21"/>
        </w:rPr>
        <w:t>O</w:t>
      </w:r>
      <w:r w:rsidRPr="002E6837">
        <w:rPr>
          <w:rFonts w:ascii="inherit" w:eastAsia="Times New Roman" w:hAnsi="inherit" w:cs="Times New Roman"/>
          <w:color w:val="6B6B6B"/>
          <w:sz w:val="16"/>
          <w:szCs w:val="16"/>
          <w:bdr w:val="none" w:sz="0" w:space="0" w:color="auto" w:frame="1"/>
          <w:vertAlign w:val="subscript"/>
        </w:rPr>
        <w:t>2</w:t>
      </w:r>
      <w:r w:rsidRPr="002E6837">
        <w:rPr>
          <w:rFonts w:ascii="inherit" w:eastAsia="Times New Roman" w:hAnsi="inherit" w:cs="Times New Roman"/>
          <w:color w:val="6B6B6B"/>
          <w:sz w:val="21"/>
          <w:szCs w:val="21"/>
        </w:rPr>
        <w:t xml:space="preserve">), causes strand breaks in DNA, activating the nuclear enzyme </w:t>
      </w:r>
      <w:proofErr w:type="gramStart"/>
      <w:r w:rsidRPr="002E6837">
        <w:rPr>
          <w:rFonts w:ascii="inherit" w:eastAsia="Times New Roman" w:hAnsi="inherit" w:cs="Times New Roman"/>
          <w:color w:val="6B6B6B"/>
          <w:sz w:val="21"/>
          <w:szCs w:val="21"/>
        </w:rPr>
        <w:t>poly(</w:t>
      </w:r>
      <w:proofErr w:type="gramEnd"/>
      <w:r w:rsidRPr="002E6837">
        <w:rPr>
          <w:rFonts w:ascii="inherit" w:eastAsia="Times New Roman" w:hAnsi="inherit" w:cs="Times New Roman"/>
          <w:color w:val="6B6B6B"/>
          <w:sz w:val="21"/>
          <w:szCs w:val="21"/>
        </w:rPr>
        <w:t>ADP-ribose) polymerase-1 (PARP-1). Mild damage to DNA activates the DNA repair machinery. In contrast, once excessive oxidative and nitrosative stress-induced DNA damage occurs, overactivated PARP-1 initiates an energy-consuming cycle by transferring ADP-ribose units (small red spheres) from NAD</w:t>
      </w:r>
      <w:r w:rsidRPr="002E6837">
        <w:rPr>
          <w:rFonts w:ascii="inherit" w:eastAsia="Times New Roman" w:hAnsi="inherit" w:cs="Times New Roman"/>
          <w:color w:val="6B6B6B"/>
          <w:sz w:val="16"/>
          <w:szCs w:val="16"/>
          <w:bdr w:val="none" w:sz="0" w:space="0" w:color="auto" w:frame="1"/>
          <w:vertAlign w:val="superscript"/>
        </w:rPr>
        <w:t>+</w:t>
      </w:r>
      <w:r w:rsidRPr="002E6837">
        <w:rPr>
          <w:rFonts w:ascii="inherit" w:eastAsia="Times New Roman" w:hAnsi="inherit" w:cs="Times New Roman"/>
          <w:color w:val="6B6B6B"/>
          <w:sz w:val="21"/>
          <w:szCs w:val="21"/>
        </w:rPr>
        <w:t> to nuclear proteins, resulting in rapid depletion of the intracellular NAD</w:t>
      </w:r>
      <w:r w:rsidRPr="002E6837">
        <w:rPr>
          <w:rFonts w:ascii="inherit" w:eastAsia="Times New Roman" w:hAnsi="inherit" w:cs="Times New Roman"/>
          <w:color w:val="6B6B6B"/>
          <w:sz w:val="16"/>
          <w:szCs w:val="16"/>
          <w:bdr w:val="none" w:sz="0" w:space="0" w:color="auto" w:frame="1"/>
          <w:vertAlign w:val="superscript"/>
        </w:rPr>
        <w:t>+</w:t>
      </w:r>
      <w:r w:rsidRPr="002E6837">
        <w:rPr>
          <w:rFonts w:ascii="inherit" w:eastAsia="Times New Roman" w:hAnsi="inherit" w:cs="Times New Roman"/>
          <w:color w:val="6B6B6B"/>
          <w:sz w:val="21"/>
          <w:szCs w:val="21"/>
        </w:rPr>
        <w:t xml:space="preserve"> and ATP pools, slowing the rate of glycolysis and mitochondrial respiration, and eventually leading to cellular dysfunction and death. </w:t>
      </w:r>
      <w:proofErr w:type="gramStart"/>
      <w:r w:rsidRPr="002E6837">
        <w:rPr>
          <w:rFonts w:ascii="inherit" w:eastAsia="Times New Roman" w:hAnsi="inherit" w:cs="Times New Roman"/>
          <w:color w:val="6B6B6B"/>
          <w:sz w:val="21"/>
          <w:szCs w:val="21"/>
        </w:rPr>
        <w:t>Poly(</w:t>
      </w:r>
      <w:proofErr w:type="gramEnd"/>
      <w:r w:rsidRPr="002E6837">
        <w:rPr>
          <w:rFonts w:ascii="inherit" w:eastAsia="Times New Roman" w:hAnsi="inherit" w:cs="Times New Roman"/>
          <w:color w:val="6B6B6B"/>
          <w:sz w:val="21"/>
          <w:szCs w:val="21"/>
        </w:rPr>
        <w:t>ADP-ribose) glycohydrolase (PARG) degrades poly(ADP-ribose) (PAR) polymers, generating free PAR polymer and ADP-ribose, which may signal to the mitochondria to induce AIF release. PARP-1 activation also leads to the inhibition of cellular glyceraldehyde-3-phosphate dehydrogenase (GAPDH) activity, which in turn favors the activation of PKC, AGE, and hexosamine pathway leading to increased superoxide generation. PARP-1 also regulates the expression of a variety of inflammatory mediators, which might facilitate the progression of diabetic cardiovascular complications. [From Pacher and Szabo (</w:t>
      </w:r>
      <w:hyperlink r:id="rId2350" w:anchor="ref-996" w:history="1">
        <w:r w:rsidRPr="002E6837">
          <w:rPr>
            <w:rFonts w:ascii="inherit" w:eastAsia="Times New Roman" w:hAnsi="inherit" w:cs="Times New Roman"/>
            <w:b/>
            <w:bCs/>
            <w:color w:val="76232F"/>
            <w:sz w:val="21"/>
            <w:szCs w:val="21"/>
            <w:u w:val="single"/>
            <w:bdr w:val="none" w:sz="0" w:space="0" w:color="auto" w:frame="1"/>
          </w:rPr>
          <w:t>996</w:t>
        </w:r>
      </w:hyperlink>
      <w:r w:rsidRPr="002E6837">
        <w:rPr>
          <w:rFonts w:ascii="inherit" w:eastAsia="Times New Roman" w:hAnsi="inherit" w:cs="Times New Roman"/>
          <w:color w:val="6B6B6B"/>
          <w:sz w:val="21"/>
          <w:szCs w:val="21"/>
        </w:rPr>
        <w:t>), with permission from Elsevier.]</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Multiple lines of evidence support the pathogenetic role of endogenous peroxynitrite formation in diabetic cardiovascular complications both in experimental animals and in humans (</w:t>
      </w:r>
      <w:hyperlink r:id="rId2351" w:anchor="T5" w:history="1">
        <w:r w:rsidRPr="002E6837">
          <w:rPr>
            <w:rFonts w:ascii="inherit" w:eastAsia="Times New Roman" w:hAnsi="inherit" w:cs="Times New Roman"/>
            <w:b/>
            <w:bCs/>
            <w:color w:val="76232F"/>
            <w:sz w:val="24"/>
            <w:szCs w:val="24"/>
            <w:u w:val="single"/>
            <w:bdr w:val="none" w:sz="0" w:space="0" w:color="auto" w:frame="1"/>
          </w:rPr>
          <w:t>Table 5</w:t>
        </w:r>
      </w:hyperlink>
      <w:r w:rsidRPr="002E6837">
        <w:rPr>
          <w:rFonts w:ascii="inherit" w:eastAsia="Times New Roman" w:hAnsi="inherit" w:cs="Times New Roman"/>
          <w:sz w:val="24"/>
          <w:szCs w:val="24"/>
        </w:rPr>
        <w:t>; Refs.</w:t>
      </w:r>
      <w:hyperlink r:id="rId2352" w:anchor="ref-184" w:history="1">
        <w:r w:rsidRPr="002E6837">
          <w:rPr>
            <w:rFonts w:ascii="inherit" w:eastAsia="Times New Roman" w:hAnsi="inherit" w:cs="Times New Roman"/>
            <w:b/>
            <w:bCs/>
            <w:color w:val="76232F"/>
            <w:sz w:val="24"/>
            <w:szCs w:val="24"/>
            <w:u w:val="single"/>
            <w:bdr w:val="none" w:sz="0" w:space="0" w:color="auto" w:frame="1"/>
          </w:rPr>
          <w:t>184</w:t>
        </w:r>
      </w:hyperlink>
      <w:r w:rsidRPr="002E6837">
        <w:rPr>
          <w:rFonts w:ascii="inherit" w:eastAsia="Times New Roman" w:hAnsi="inherit" w:cs="Times New Roman"/>
          <w:sz w:val="24"/>
          <w:szCs w:val="24"/>
        </w:rPr>
        <w:t>, </w:t>
      </w:r>
      <w:hyperlink r:id="rId2353" w:anchor="ref-994" w:history="1">
        <w:r w:rsidRPr="002E6837">
          <w:rPr>
            <w:rFonts w:ascii="inherit" w:eastAsia="Times New Roman" w:hAnsi="inherit" w:cs="Times New Roman"/>
            <w:b/>
            <w:bCs/>
            <w:color w:val="76232F"/>
            <w:sz w:val="24"/>
            <w:szCs w:val="24"/>
            <w:u w:val="single"/>
            <w:bdr w:val="none" w:sz="0" w:space="0" w:color="auto" w:frame="1"/>
          </w:rPr>
          <w:t>994</w:t>
        </w:r>
      </w:hyperlink>
      <w:r w:rsidRPr="002E6837">
        <w:rPr>
          <w:rFonts w:ascii="inherit" w:eastAsia="Times New Roman" w:hAnsi="inherit" w:cs="Times New Roman"/>
          <w:sz w:val="24"/>
          <w:szCs w:val="24"/>
        </w:rPr>
        <w:t>, </w:t>
      </w:r>
      <w:hyperlink r:id="rId2354" w:anchor="ref-996" w:history="1">
        <w:r w:rsidRPr="002E6837">
          <w:rPr>
            <w:rFonts w:ascii="inherit" w:eastAsia="Times New Roman" w:hAnsi="inherit" w:cs="Times New Roman"/>
            <w:b/>
            <w:bCs/>
            <w:color w:val="76232F"/>
            <w:sz w:val="24"/>
            <w:szCs w:val="24"/>
            <w:u w:val="single"/>
            <w:bdr w:val="none" w:sz="0" w:space="0" w:color="auto" w:frame="1"/>
          </w:rPr>
          <w:t>996</w:t>
        </w:r>
      </w:hyperlink>
      <w:r w:rsidRPr="002E6837">
        <w:rPr>
          <w:rFonts w:ascii="inherit" w:eastAsia="Times New Roman" w:hAnsi="inherit" w:cs="Times New Roman"/>
          <w:sz w:val="24"/>
          <w:szCs w:val="24"/>
        </w:rPr>
        <w:t>, </w:t>
      </w:r>
      <w:hyperlink r:id="rId2355" w:anchor="ref-1204" w:history="1">
        <w:r w:rsidRPr="002E6837">
          <w:rPr>
            <w:rFonts w:ascii="inherit" w:eastAsia="Times New Roman" w:hAnsi="inherit" w:cs="Times New Roman"/>
            <w:b/>
            <w:bCs/>
            <w:color w:val="76232F"/>
            <w:sz w:val="24"/>
            <w:szCs w:val="24"/>
            <w:u w:val="single"/>
            <w:bdr w:val="none" w:sz="0" w:space="0" w:color="auto" w:frame="1"/>
          </w:rPr>
          <w:t>1204</w:t>
        </w:r>
      </w:hyperlink>
      <w:r w:rsidRPr="002E6837">
        <w:rPr>
          <w:rFonts w:ascii="inherit" w:eastAsia="Times New Roman" w:hAnsi="inherit" w:cs="Times New Roman"/>
          <w:sz w:val="24"/>
          <w:szCs w:val="24"/>
        </w:rPr>
        <w:t>; </w:t>
      </w:r>
      <w:hyperlink r:id="rId2356" w:anchor="F16" w:history="1">
        <w:r w:rsidRPr="002E6837">
          <w:rPr>
            <w:rFonts w:ascii="inherit" w:eastAsia="Times New Roman" w:hAnsi="inherit" w:cs="Times New Roman"/>
            <w:b/>
            <w:bCs/>
            <w:color w:val="76232F"/>
            <w:sz w:val="24"/>
            <w:szCs w:val="24"/>
            <w:u w:val="single"/>
            <w:bdr w:val="none" w:sz="0" w:space="0" w:color="auto" w:frame="1"/>
          </w:rPr>
          <w:t>Figs. 16</w:t>
        </w:r>
      </w:hyperlink>
      <w:r w:rsidRPr="002E6837">
        <w:rPr>
          <w:rFonts w:ascii="inherit" w:eastAsia="Times New Roman" w:hAnsi="inherit" w:cs="Times New Roman"/>
          <w:sz w:val="24"/>
          <w:szCs w:val="24"/>
        </w:rPr>
        <w:t> and </w:t>
      </w:r>
      <w:hyperlink r:id="rId2357" w:anchor="F18" w:history="1">
        <w:r w:rsidRPr="002E6837">
          <w:rPr>
            <w:rFonts w:ascii="inherit" w:eastAsia="Times New Roman" w:hAnsi="inherit" w:cs="Times New Roman"/>
            <w:b/>
            <w:bCs/>
            <w:color w:val="76232F"/>
            <w:sz w:val="24"/>
            <w:szCs w:val="24"/>
            <w:u w:val="single"/>
            <w:bdr w:val="none" w:sz="0" w:space="0" w:color="auto" w:frame="1"/>
          </w:rPr>
          <w:t>18</w:t>
        </w:r>
      </w:hyperlink>
      <w:r w:rsidRPr="002E6837">
        <w:rPr>
          <w:rFonts w:ascii="inherit" w:eastAsia="Times New Roman" w:hAnsi="inherit" w:cs="Times New Roman"/>
          <w:sz w:val="24"/>
          <w:szCs w:val="24"/>
        </w:rPr>
        <w:t>). First, increased nitrotyrosine levels are detectable in plasma and platelets of diabetic patients (</w:t>
      </w:r>
      <w:hyperlink r:id="rId2358" w:anchor="ref-36" w:history="1">
        <w:r w:rsidRPr="002E6837">
          <w:rPr>
            <w:rFonts w:ascii="inherit" w:eastAsia="Times New Roman" w:hAnsi="inherit" w:cs="Times New Roman"/>
            <w:b/>
            <w:bCs/>
            <w:color w:val="76232F"/>
            <w:sz w:val="24"/>
            <w:szCs w:val="24"/>
            <w:u w:val="single"/>
            <w:bdr w:val="none" w:sz="0" w:space="0" w:color="auto" w:frame="1"/>
          </w:rPr>
          <w:t>36</w:t>
        </w:r>
      </w:hyperlink>
      <w:r w:rsidRPr="002E6837">
        <w:rPr>
          <w:rFonts w:ascii="inherit" w:eastAsia="Times New Roman" w:hAnsi="inherit" w:cs="Times New Roman"/>
          <w:sz w:val="24"/>
          <w:szCs w:val="24"/>
        </w:rPr>
        <w:t>, </w:t>
      </w:r>
      <w:hyperlink r:id="rId2359" w:anchor="ref-186" w:history="1">
        <w:r w:rsidRPr="002E6837">
          <w:rPr>
            <w:rFonts w:ascii="inherit" w:eastAsia="Times New Roman" w:hAnsi="inherit" w:cs="Times New Roman"/>
            <w:b/>
            <w:bCs/>
            <w:color w:val="76232F"/>
            <w:sz w:val="24"/>
            <w:szCs w:val="24"/>
            <w:u w:val="single"/>
            <w:bdr w:val="none" w:sz="0" w:space="0" w:color="auto" w:frame="1"/>
          </w:rPr>
          <w:t>186</w:t>
        </w:r>
      </w:hyperlink>
      <w:r w:rsidRPr="002E6837">
        <w:rPr>
          <w:rFonts w:ascii="inherit" w:eastAsia="Times New Roman" w:hAnsi="inherit" w:cs="Times New Roman"/>
          <w:sz w:val="24"/>
          <w:szCs w:val="24"/>
        </w:rPr>
        <w:t>, </w:t>
      </w:r>
      <w:hyperlink r:id="rId2360" w:anchor="ref-188" w:history="1">
        <w:r w:rsidRPr="002E6837">
          <w:rPr>
            <w:rFonts w:ascii="inherit" w:eastAsia="Times New Roman" w:hAnsi="inherit" w:cs="Times New Roman"/>
            <w:b/>
            <w:bCs/>
            <w:color w:val="76232F"/>
            <w:sz w:val="24"/>
            <w:szCs w:val="24"/>
            <w:u w:val="single"/>
            <w:bdr w:val="none" w:sz="0" w:space="0" w:color="auto" w:frame="1"/>
          </w:rPr>
          <w:t>188</w:t>
        </w:r>
      </w:hyperlink>
      <w:r w:rsidRPr="002E6837">
        <w:rPr>
          <w:rFonts w:ascii="inherit" w:eastAsia="Times New Roman" w:hAnsi="inherit" w:cs="Times New Roman"/>
          <w:sz w:val="24"/>
          <w:szCs w:val="24"/>
        </w:rPr>
        <w:t>, </w:t>
      </w:r>
      <w:hyperlink r:id="rId2361" w:anchor="ref-190" w:history="1">
        <w:r w:rsidRPr="002E6837">
          <w:rPr>
            <w:rFonts w:ascii="inherit" w:eastAsia="Times New Roman" w:hAnsi="inherit" w:cs="Times New Roman"/>
            <w:b/>
            <w:bCs/>
            <w:color w:val="76232F"/>
            <w:sz w:val="24"/>
            <w:szCs w:val="24"/>
            <w:u w:val="single"/>
            <w:bdr w:val="none" w:sz="0" w:space="0" w:color="auto" w:frame="1"/>
          </w:rPr>
          <w:t>190</w:t>
        </w:r>
      </w:hyperlink>
      <w:r w:rsidRPr="002E6837">
        <w:rPr>
          <w:rFonts w:ascii="inherit" w:eastAsia="Times New Roman" w:hAnsi="inherit" w:cs="Times New Roman"/>
          <w:sz w:val="24"/>
          <w:szCs w:val="24"/>
        </w:rPr>
        <w:t>, </w:t>
      </w:r>
      <w:hyperlink r:id="rId2362" w:anchor="ref-553" w:history="1">
        <w:r w:rsidRPr="002E6837">
          <w:rPr>
            <w:rFonts w:ascii="inherit" w:eastAsia="Times New Roman" w:hAnsi="inherit" w:cs="Times New Roman"/>
            <w:b/>
            <w:bCs/>
            <w:color w:val="76232F"/>
            <w:sz w:val="24"/>
            <w:szCs w:val="24"/>
            <w:u w:val="single"/>
            <w:bdr w:val="none" w:sz="0" w:space="0" w:color="auto" w:frame="1"/>
          </w:rPr>
          <w:t>553</w:t>
        </w:r>
      </w:hyperlink>
      <w:r w:rsidRPr="002E6837">
        <w:rPr>
          <w:rFonts w:ascii="inherit" w:eastAsia="Times New Roman" w:hAnsi="inherit" w:cs="Times New Roman"/>
          <w:sz w:val="24"/>
          <w:szCs w:val="24"/>
        </w:rPr>
        <w:t>, </w:t>
      </w:r>
      <w:hyperlink r:id="rId2363" w:anchor="ref-555" w:history="1">
        <w:r w:rsidRPr="002E6837">
          <w:rPr>
            <w:rFonts w:ascii="inherit" w:eastAsia="Times New Roman" w:hAnsi="inherit" w:cs="Times New Roman"/>
            <w:b/>
            <w:bCs/>
            <w:color w:val="76232F"/>
            <w:sz w:val="24"/>
            <w:szCs w:val="24"/>
            <w:u w:val="single"/>
            <w:bdr w:val="none" w:sz="0" w:space="0" w:color="auto" w:frame="1"/>
          </w:rPr>
          <w:t>555</w:t>
        </w:r>
      </w:hyperlink>
      <w:r w:rsidRPr="002E6837">
        <w:rPr>
          <w:rFonts w:ascii="inherit" w:eastAsia="Times New Roman" w:hAnsi="inherit" w:cs="Times New Roman"/>
          <w:sz w:val="24"/>
          <w:szCs w:val="24"/>
        </w:rPr>
        <w:t>, </w:t>
      </w:r>
      <w:hyperlink r:id="rId2364" w:anchor="ref-850" w:history="1">
        <w:r w:rsidRPr="002E6837">
          <w:rPr>
            <w:rFonts w:ascii="inherit" w:eastAsia="Times New Roman" w:hAnsi="inherit" w:cs="Times New Roman"/>
            <w:b/>
            <w:bCs/>
            <w:color w:val="76232F"/>
            <w:sz w:val="24"/>
            <w:szCs w:val="24"/>
            <w:u w:val="single"/>
            <w:bdr w:val="none" w:sz="0" w:space="0" w:color="auto" w:frame="1"/>
          </w:rPr>
          <w:t>850</w:t>
        </w:r>
      </w:hyperlink>
      <w:r w:rsidRPr="002E6837">
        <w:rPr>
          <w:rFonts w:ascii="inherit" w:eastAsia="Times New Roman" w:hAnsi="inherit" w:cs="Times New Roman"/>
          <w:sz w:val="24"/>
          <w:szCs w:val="24"/>
        </w:rPr>
        <w:t>, </w:t>
      </w:r>
      <w:hyperlink r:id="rId2365" w:anchor="ref-1265" w:history="1">
        <w:r w:rsidRPr="002E6837">
          <w:rPr>
            <w:rFonts w:ascii="inherit" w:eastAsia="Times New Roman" w:hAnsi="inherit" w:cs="Times New Roman"/>
            <w:b/>
            <w:bCs/>
            <w:color w:val="76232F"/>
            <w:sz w:val="24"/>
            <w:szCs w:val="24"/>
            <w:u w:val="single"/>
            <w:bdr w:val="none" w:sz="0" w:space="0" w:color="auto" w:frame="1"/>
          </w:rPr>
          <w:t>1265</w:t>
        </w:r>
      </w:hyperlink>
      <w:r w:rsidRPr="002E6837">
        <w:rPr>
          <w:rFonts w:ascii="inherit" w:eastAsia="Times New Roman" w:hAnsi="inherit" w:cs="Times New Roman"/>
          <w:sz w:val="24"/>
          <w:szCs w:val="24"/>
        </w:rPr>
        <w:t>), and nitrotyrosine is directly harmful to endothelial cells (</w:t>
      </w:r>
      <w:hyperlink r:id="rId2366" w:anchor="ref-879" w:history="1">
        <w:r w:rsidRPr="002E6837">
          <w:rPr>
            <w:rFonts w:ascii="inherit" w:eastAsia="Times New Roman" w:hAnsi="inherit" w:cs="Times New Roman"/>
            <w:b/>
            <w:bCs/>
            <w:color w:val="76232F"/>
            <w:sz w:val="24"/>
            <w:szCs w:val="24"/>
            <w:u w:val="single"/>
            <w:bdr w:val="none" w:sz="0" w:space="0" w:color="auto" w:frame="1"/>
          </w:rPr>
          <w:t>879</w:t>
        </w:r>
      </w:hyperlink>
      <w:r w:rsidRPr="002E6837">
        <w:rPr>
          <w:rFonts w:ascii="inherit" w:eastAsia="Times New Roman" w:hAnsi="inherit" w:cs="Times New Roman"/>
          <w:sz w:val="24"/>
          <w:szCs w:val="24"/>
        </w:rPr>
        <w:t>). Second, high glucose causes inactivation of human prostacyclin synthase, increased expression of adhesion molecules, and apoptosis via peroxynitrite formation in cultured human aortic endothelial cells (</w:t>
      </w:r>
      <w:hyperlink r:id="rId2367" w:anchor="ref-1473" w:history="1">
        <w:r w:rsidRPr="002E6837">
          <w:rPr>
            <w:rFonts w:ascii="inherit" w:eastAsia="Times New Roman" w:hAnsi="inherit" w:cs="Times New Roman"/>
            <w:b/>
            <w:bCs/>
            <w:color w:val="76232F"/>
            <w:sz w:val="24"/>
            <w:szCs w:val="24"/>
            <w:u w:val="single"/>
            <w:bdr w:val="none" w:sz="0" w:space="0" w:color="auto" w:frame="1"/>
          </w:rPr>
          <w:t>1473</w:t>
        </w:r>
      </w:hyperlink>
      <w:r w:rsidRPr="002E6837">
        <w:rPr>
          <w:rFonts w:ascii="inherit" w:eastAsia="Times New Roman" w:hAnsi="inherit" w:cs="Times New Roman"/>
          <w:sz w:val="24"/>
          <w:szCs w:val="24"/>
        </w:rPr>
        <w:t>). In cardiomyocytes grown in culture medium containing elevated glucose, pathophysiological alterations can be attenuated by antioxidants, NOS inhibitors, and peroxynitrite scavengers (</w:t>
      </w:r>
      <w:hyperlink r:id="rId2368" w:anchor="ref-364" w:history="1">
        <w:r w:rsidRPr="002E6837">
          <w:rPr>
            <w:rFonts w:ascii="inherit" w:eastAsia="Times New Roman" w:hAnsi="inherit" w:cs="Times New Roman"/>
            <w:b/>
            <w:bCs/>
            <w:color w:val="76232F"/>
            <w:sz w:val="24"/>
            <w:szCs w:val="24"/>
            <w:u w:val="single"/>
            <w:bdr w:val="none" w:sz="0" w:space="0" w:color="auto" w:frame="1"/>
          </w:rPr>
          <w:t>364</w:t>
        </w:r>
      </w:hyperlink>
      <w:r w:rsidRPr="002E6837">
        <w:rPr>
          <w:rFonts w:ascii="inherit" w:eastAsia="Times New Roman" w:hAnsi="inherit" w:cs="Times New Roman"/>
          <w:sz w:val="24"/>
          <w:szCs w:val="24"/>
        </w:rPr>
        <w:t>). Third, hyperglycemia induces increased nitrotyrosine formation in bovine and human endothelial cells (</w:t>
      </w:r>
      <w:hyperlink r:id="rId2369" w:anchor="ref-236" w:history="1">
        <w:r w:rsidRPr="002E6837">
          <w:rPr>
            <w:rFonts w:ascii="inherit" w:eastAsia="Times New Roman" w:hAnsi="inherit" w:cs="Times New Roman"/>
            <w:b/>
            <w:bCs/>
            <w:color w:val="76232F"/>
            <w:sz w:val="24"/>
            <w:szCs w:val="24"/>
            <w:u w:val="single"/>
            <w:bdr w:val="none" w:sz="0" w:space="0" w:color="auto" w:frame="1"/>
          </w:rPr>
          <w:t>236</w:t>
        </w:r>
      </w:hyperlink>
      <w:r w:rsidRPr="002E6837">
        <w:rPr>
          <w:rFonts w:ascii="inherit" w:eastAsia="Times New Roman" w:hAnsi="inherit" w:cs="Times New Roman"/>
          <w:sz w:val="24"/>
          <w:szCs w:val="24"/>
        </w:rPr>
        <w:t>, </w:t>
      </w:r>
      <w:hyperlink r:id="rId2370" w:anchor="ref-1040" w:history="1">
        <w:r w:rsidRPr="002E6837">
          <w:rPr>
            <w:rFonts w:ascii="inherit" w:eastAsia="Times New Roman" w:hAnsi="inherit" w:cs="Times New Roman"/>
            <w:b/>
            <w:bCs/>
            <w:color w:val="76232F"/>
            <w:sz w:val="24"/>
            <w:szCs w:val="24"/>
            <w:u w:val="single"/>
            <w:bdr w:val="none" w:sz="0" w:space="0" w:color="auto" w:frame="1"/>
          </w:rPr>
          <w:t>1040</w:t>
        </w:r>
      </w:hyperlink>
      <w:r w:rsidRPr="002E6837">
        <w:rPr>
          <w:rFonts w:ascii="inherit" w:eastAsia="Times New Roman" w:hAnsi="inherit" w:cs="Times New Roman"/>
          <w:sz w:val="24"/>
          <w:szCs w:val="24"/>
        </w:rPr>
        <w:t>, </w:t>
      </w:r>
      <w:hyperlink r:id="rId2371" w:anchor="ref-1049" w:history="1">
        <w:r w:rsidRPr="002E6837">
          <w:rPr>
            <w:rFonts w:ascii="inherit" w:eastAsia="Times New Roman" w:hAnsi="inherit" w:cs="Times New Roman"/>
            <w:b/>
            <w:bCs/>
            <w:color w:val="76232F"/>
            <w:sz w:val="24"/>
            <w:szCs w:val="24"/>
            <w:u w:val="single"/>
            <w:bdr w:val="none" w:sz="0" w:space="0" w:color="auto" w:frame="1"/>
          </w:rPr>
          <w:t>1049</w:t>
        </w:r>
      </w:hyperlink>
      <w:r w:rsidRPr="002E6837">
        <w:rPr>
          <w:rFonts w:ascii="inherit" w:eastAsia="Times New Roman" w:hAnsi="inherit" w:cs="Times New Roman"/>
          <w:sz w:val="24"/>
          <w:szCs w:val="24"/>
        </w:rPr>
        <w:t>, </w:t>
      </w:r>
      <w:hyperlink r:id="rId2372" w:anchor="ref-1473" w:history="1">
        <w:r w:rsidRPr="002E6837">
          <w:rPr>
            <w:rFonts w:ascii="inherit" w:eastAsia="Times New Roman" w:hAnsi="inherit" w:cs="Times New Roman"/>
            <w:b/>
            <w:bCs/>
            <w:color w:val="76232F"/>
            <w:sz w:val="24"/>
            <w:szCs w:val="24"/>
            <w:u w:val="single"/>
            <w:bdr w:val="none" w:sz="0" w:space="0" w:color="auto" w:frame="1"/>
          </w:rPr>
          <w:t>1473</w:t>
        </w:r>
      </w:hyperlink>
      <w:r w:rsidRPr="002E6837">
        <w:rPr>
          <w:rFonts w:ascii="inherit" w:eastAsia="Times New Roman" w:hAnsi="inherit" w:cs="Times New Roman"/>
          <w:sz w:val="24"/>
          <w:szCs w:val="24"/>
        </w:rPr>
        <w:t>), in cultured cardiomyocytes (</w:t>
      </w:r>
      <w:hyperlink r:id="rId2373" w:anchor="ref-364" w:history="1">
        <w:r w:rsidRPr="002E6837">
          <w:rPr>
            <w:rFonts w:ascii="inherit" w:eastAsia="Times New Roman" w:hAnsi="inherit" w:cs="Times New Roman"/>
            <w:b/>
            <w:bCs/>
            <w:color w:val="76232F"/>
            <w:sz w:val="24"/>
            <w:szCs w:val="24"/>
            <w:u w:val="single"/>
            <w:bdr w:val="none" w:sz="0" w:space="0" w:color="auto" w:frame="1"/>
          </w:rPr>
          <w:t>364</w:t>
        </w:r>
      </w:hyperlink>
      <w:r w:rsidRPr="002E6837">
        <w:rPr>
          <w:rFonts w:ascii="inherit" w:eastAsia="Times New Roman" w:hAnsi="inherit" w:cs="Times New Roman"/>
          <w:sz w:val="24"/>
          <w:szCs w:val="24"/>
        </w:rPr>
        <w:t>), in the artery wall of monkeys (</w:t>
      </w:r>
      <w:hyperlink r:id="rId2374" w:anchor="ref-1021" w:history="1">
        <w:r w:rsidRPr="002E6837">
          <w:rPr>
            <w:rFonts w:ascii="inherit" w:eastAsia="Times New Roman" w:hAnsi="inherit" w:cs="Times New Roman"/>
            <w:b/>
            <w:bCs/>
            <w:color w:val="76232F"/>
            <w:sz w:val="24"/>
            <w:szCs w:val="24"/>
            <w:u w:val="single"/>
            <w:bdr w:val="none" w:sz="0" w:space="0" w:color="auto" w:frame="1"/>
          </w:rPr>
          <w:t>1021</w:t>
        </w:r>
      </w:hyperlink>
      <w:r w:rsidRPr="002E6837">
        <w:rPr>
          <w:rFonts w:ascii="inherit" w:eastAsia="Times New Roman" w:hAnsi="inherit" w:cs="Times New Roman"/>
          <w:sz w:val="24"/>
          <w:szCs w:val="24"/>
        </w:rPr>
        <w:t>), and in diabetic patients during a period of postprandial hyperglycemia (</w:t>
      </w:r>
      <w:hyperlink r:id="rId2375" w:anchor="ref-185" w:history="1">
        <w:r w:rsidRPr="002E6837">
          <w:rPr>
            <w:rFonts w:ascii="inherit" w:eastAsia="Times New Roman" w:hAnsi="inherit" w:cs="Times New Roman"/>
            <w:b/>
            <w:bCs/>
            <w:color w:val="76232F"/>
            <w:sz w:val="24"/>
            <w:szCs w:val="24"/>
            <w:u w:val="single"/>
            <w:bdr w:val="none" w:sz="0" w:space="0" w:color="auto" w:frame="1"/>
          </w:rPr>
          <w:t>185</w:t>
        </w:r>
      </w:hyperlink>
      <w:r w:rsidRPr="002E6837">
        <w:rPr>
          <w:rFonts w:ascii="inherit" w:eastAsia="Times New Roman" w:hAnsi="inherit" w:cs="Times New Roman"/>
          <w:sz w:val="24"/>
          <w:szCs w:val="24"/>
        </w:rPr>
        <w:t>–</w:t>
      </w:r>
      <w:hyperlink r:id="rId2376" w:anchor="ref-189" w:history="1">
        <w:r w:rsidRPr="002E6837">
          <w:rPr>
            <w:rFonts w:ascii="inherit" w:eastAsia="Times New Roman" w:hAnsi="inherit" w:cs="Times New Roman"/>
            <w:b/>
            <w:bCs/>
            <w:color w:val="76232F"/>
            <w:sz w:val="24"/>
            <w:szCs w:val="24"/>
            <w:u w:val="single"/>
            <w:bdr w:val="none" w:sz="0" w:space="0" w:color="auto" w:frame="1"/>
          </w:rPr>
          <w:t>189</w:t>
        </w:r>
      </w:hyperlink>
      <w:r w:rsidRPr="002E6837">
        <w:rPr>
          <w:rFonts w:ascii="inherit" w:eastAsia="Times New Roman" w:hAnsi="inherit" w:cs="Times New Roman"/>
          <w:sz w:val="24"/>
          <w:szCs w:val="24"/>
        </w:rPr>
        <w:t xml:space="preserve">). Fourth, the degree of cell death and/or dysfunction correlates with levels of nitrotyrosine in </w:t>
      </w:r>
      <w:r w:rsidRPr="002E6837">
        <w:rPr>
          <w:rFonts w:ascii="inherit" w:eastAsia="Times New Roman" w:hAnsi="inherit" w:cs="Times New Roman"/>
          <w:sz w:val="24"/>
          <w:szCs w:val="24"/>
        </w:rPr>
        <w:lastRenderedPageBreak/>
        <w:t>endothelial cells, cardiomyocytes, and fibroblasts from myocardial biopsies of diabetic patients (</w:t>
      </w:r>
      <w:hyperlink r:id="rId2377" w:anchor="ref-413" w:history="1">
        <w:r w:rsidRPr="002E6837">
          <w:rPr>
            <w:rFonts w:ascii="inherit" w:eastAsia="Times New Roman" w:hAnsi="inherit" w:cs="Times New Roman"/>
            <w:b/>
            <w:bCs/>
            <w:color w:val="76232F"/>
            <w:sz w:val="24"/>
            <w:szCs w:val="24"/>
            <w:u w:val="single"/>
            <w:bdr w:val="none" w:sz="0" w:space="0" w:color="auto" w:frame="1"/>
          </w:rPr>
          <w:t>413</w:t>
        </w:r>
      </w:hyperlink>
      <w:r w:rsidRPr="002E6837">
        <w:rPr>
          <w:rFonts w:ascii="inherit" w:eastAsia="Times New Roman" w:hAnsi="inherit" w:cs="Times New Roman"/>
          <w:sz w:val="24"/>
          <w:szCs w:val="24"/>
        </w:rPr>
        <w:t>), hearts of experimental diabetic rats (</w:t>
      </w:r>
      <w:hyperlink r:id="rId2378" w:anchor="ref-413" w:history="1">
        <w:r w:rsidRPr="002E6837">
          <w:rPr>
            <w:rFonts w:ascii="inherit" w:eastAsia="Times New Roman" w:hAnsi="inherit" w:cs="Times New Roman"/>
            <w:b/>
            <w:bCs/>
            <w:color w:val="76232F"/>
            <w:sz w:val="24"/>
            <w:szCs w:val="24"/>
            <w:u w:val="single"/>
            <w:bdr w:val="none" w:sz="0" w:space="0" w:color="auto" w:frame="1"/>
          </w:rPr>
          <w:t>413</w:t>
        </w:r>
      </w:hyperlink>
      <w:r w:rsidRPr="002E6837">
        <w:rPr>
          <w:rFonts w:ascii="inherit" w:eastAsia="Times New Roman" w:hAnsi="inherit" w:cs="Times New Roman"/>
          <w:sz w:val="24"/>
          <w:szCs w:val="24"/>
        </w:rPr>
        <w:t>, </w:t>
      </w:r>
      <w:hyperlink r:id="rId2379" w:anchor="ref-646" w:history="1">
        <w:r w:rsidRPr="002E6837">
          <w:rPr>
            <w:rFonts w:ascii="inherit" w:eastAsia="Times New Roman" w:hAnsi="inherit" w:cs="Times New Roman"/>
            <w:b/>
            <w:bCs/>
            <w:color w:val="76232F"/>
            <w:sz w:val="24"/>
            <w:szCs w:val="24"/>
            <w:u w:val="single"/>
            <w:bdr w:val="none" w:sz="0" w:space="0" w:color="auto" w:frame="1"/>
          </w:rPr>
          <w:t>646</w:t>
        </w:r>
      </w:hyperlink>
      <w:r w:rsidRPr="002E6837">
        <w:rPr>
          <w:rFonts w:ascii="inherit" w:eastAsia="Times New Roman" w:hAnsi="inherit" w:cs="Times New Roman"/>
          <w:sz w:val="24"/>
          <w:szCs w:val="24"/>
        </w:rPr>
        <w:t>), and hearts perfused with high glucose concentrations (</w:t>
      </w:r>
      <w:hyperlink r:id="rId2380" w:anchor="ref-189" w:history="1">
        <w:r w:rsidRPr="002E6837">
          <w:rPr>
            <w:rFonts w:ascii="inherit" w:eastAsia="Times New Roman" w:hAnsi="inherit" w:cs="Times New Roman"/>
            <w:b/>
            <w:bCs/>
            <w:color w:val="76232F"/>
            <w:sz w:val="24"/>
            <w:szCs w:val="24"/>
            <w:u w:val="single"/>
            <w:bdr w:val="none" w:sz="0" w:space="0" w:color="auto" w:frame="1"/>
          </w:rPr>
          <w:t>189</w:t>
        </w:r>
      </w:hyperlink>
      <w:r w:rsidRPr="002E6837">
        <w:rPr>
          <w:rFonts w:ascii="inherit" w:eastAsia="Times New Roman" w:hAnsi="inherit" w:cs="Times New Roman"/>
          <w:sz w:val="24"/>
          <w:szCs w:val="24"/>
        </w:rPr>
        <w:t>). Fifth, the nitrotyrosine immunoreactivity is increased in the microvasculature of type 2 diabetic patients and correlates with fasting blood glucose, HbA1c, intracellular adhesion molecule, vascular cellular adhesion molecule, and endothelial dysfunction (</w:t>
      </w:r>
      <w:hyperlink r:id="rId2381" w:anchor="ref-1242" w:history="1">
        <w:r w:rsidRPr="002E6837">
          <w:rPr>
            <w:rFonts w:ascii="inherit" w:eastAsia="Times New Roman" w:hAnsi="inherit" w:cs="Times New Roman"/>
            <w:b/>
            <w:bCs/>
            <w:color w:val="76232F"/>
            <w:sz w:val="24"/>
            <w:szCs w:val="24"/>
            <w:u w:val="single"/>
            <w:bdr w:val="none" w:sz="0" w:space="0" w:color="auto" w:frame="1"/>
          </w:rPr>
          <w:t>1242</w:t>
        </w:r>
      </w:hyperlink>
      <w:r w:rsidRPr="002E6837">
        <w:rPr>
          <w:rFonts w:ascii="inherit" w:eastAsia="Times New Roman" w:hAnsi="inherit" w:cs="Times New Roman"/>
          <w:sz w:val="24"/>
          <w:szCs w:val="24"/>
        </w:rPr>
        <w:t>). Sixth, neutralization of peroxynitrite with peroxynitrite decomposition catalyst ameliorates the endothelial and cardiac dysfunction in streptozotocin-induced murine models of diabetes (</w:t>
      </w:r>
      <w:hyperlink r:id="rId2382" w:anchor="ref-1234" w:history="1">
        <w:r w:rsidRPr="002E6837">
          <w:rPr>
            <w:rFonts w:ascii="inherit" w:eastAsia="Times New Roman" w:hAnsi="inherit" w:cs="Times New Roman"/>
            <w:b/>
            <w:bCs/>
            <w:color w:val="76232F"/>
            <w:sz w:val="24"/>
            <w:szCs w:val="24"/>
            <w:u w:val="single"/>
            <w:bdr w:val="none" w:sz="0" w:space="0" w:color="auto" w:frame="1"/>
          </w:rPr>
          <w:t>1234</w:t>
        </w:r>
      </w:hyperlink>
      <w:r w:rsidRPr="002E6837">
        <w:rPr>
          <w:rFonts w:ascii="inherit" w:eastAsia="Times New Roman" w:hAnsi="inherit" w:cs="Times New Roman"/>
          <w:sz w:val="24"/>
          <w:szCs w:val="24"/>
        </w:rPr>
        <w:t>).</w:t>
      </w:r>
    </w:p>
    <w:p w:rsidR="002E6837" w:rsidRPr="002E6837" w:rsidRDefault="002E6837" w:rsidP="002E6837">
      <w:pPr>
        <w:spacing w:after="150" w:line="240" w:lineRule="auto"/>
        <w:jc w:val="center"/>
        <w:textAlignment w:val="baseline"/>
        <w:rPr>
          <w:rFonts w:ascii="inherit" w:eastAsia="Times New Roman" w:hAnsi="inherit" w:cs="Times New Roman"/>
          <w:sz w:val="24"/>
          <w:szCs w:val="24"/>
        </w:rPr>
      </w:pPr>
      <w:r w:rsidRPr="002E6837">
        <w:rPr>
          <w:rFonts w:ascii="inherit" w:eastAsia="Times New Roman" w:hAnsi="inherit" w:cs="Times New Roman"/>
          <w:noProof/>
          <w:color w:val="76232F"/>
          <w:sz w:val="21"/>
          <w:szCs w:val="21"/>
          <w:bdr w:val="none" w:sz="0" w:space="0" w:color="auto" w:frame="1"/>
          <w:shd w:val="clear" w:color="auto" w:fill="FFFFFF"/>
        </w:rPr>
        <w:drawing>
          <wp:inline distT="0" distB="0" distL="0" distR="0" wp14:anchorId="1AB0B919" wp14:editId="0BACA927">
            <wp:extent cx="4191000" cy="2543175"/>
            <wp:effectExtent l="0" t="0" r="0" b="9525"/>
            <wp:docPr id="18" name="Picture 18" descr="FIG. 18.">
              <a:hlinkClick xmlns:a="http://schemas.openxmlformats.org/drawingml/2006/main" r:id="rId2383" tooltip="&quot;Evidence for nitrotyrosine formation and PARP activation in diabetic vasculature. Immunohistochemical staining for nitrotyrosine, terminal deoxyribonucleotidyl transferase-mediated dUTP nick-end labeling (indicator of DNA breaks), and poly(ADP-ribose) (index of PARP activity) in control rings (top row) and in rings from diabetic mice (bottom row). [Derived from Garcia Soriano et al. (430) with permission from Nature Publishing Grou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 18.">
                      <a:hlinkClick r:id="rId2383" tooltip="&quot;Evidence for nitrotyrosine formation and PARP activation in diabetic vasculature. Immunohistochemical staining for nitrotyrosine, terminal deoxyribonucleotidyl transferase-mediated dUTP nick-end labeling (indicator of DNA breaks), and poly(ADP-ribose) (index of PARP activity) in control rings (top row) and in rings from diabetic mice (bottom row). [Derived from Garcia Soriano et al. (430) with permission from Nature Publishing Group.]&quot;"/>
                    </pic:cNvPr>
                    <pic:cNvPicPr>
                      <a:picLocks noChangeAspect="1" noChangeArrowheads="1"/>
                    </pic:cNvPicPr>
                  </pic:nvPicPr>
                  <pic:blipFill>
                    <a:blip r:embed="rId2384">
                      <a:extLst>
                        <a:ext uri="{28A0092B-C50C-407E-A947-70E740481C1C}">
                          <a14:useLocalDpi xmlns:a14="http://schemas.microsoft.com/office/drawing/2010/main" val="0"/>
                        </a:ext>
                      </a:extLst>
                    </a:blip>
                    <a:srcRect/>
                    <a:stretch>
                      <a:fillRect/>
                    </a:stretch>
                  </pic:blipFill>
                  <pic:spPr bwMode="auto">
                    <a:xfrm>
                      <a:off x="0" y="0"/>
                      <a:ext cx="4191000" cy="2543175"/>
                    </a:xfrm>
                    <a:prstGeom prst="rect">
                      <a:avLst/>
                    </a:prstGeom>
                    <a:noFill/>
                    <a:ln>
                      <a:noFill/>
                    </a:ln>
                  </pic:spPr>
                </pic:pic>
              </a:graphicData>
            </a:graphic>
          </wp:inline>
        </w:drawing>
      </w:r>
    </w:p>
    <w:p w:rsidR="002E6837" w:rsidRPr="002E6837" w:rsidRDefault="00306863" w:rsidP="002E6837">
      <w:pPr>
        <w:numPr>
          <w:ilvl w:val="0"/>
          <w:numId w:val="24"/>
        </w:numPr>
        <w:spacing w:after="0" w:line="360" w:lineRule="atLeast"/>
        <w:ind w:left="75"/>
        <w:jc w:val="center"/>
        <w:textAlignment w:val="baseline"/>
        <w:rPr>
          <w:rFonts w:ascii="inherit" w:eastAsia="Times New Roman" w:hAnsi="inherit" w:cs="Times New Roman"/>
          <w:color w:val="6B6B6B"/>
          <w:sz w:val="24"/>
          <w:szCs w:val="24"/>
        </w:rPr>
      </w:pPr>
      <w:hyperlink r:id="rId2385" w:tooltip="Download FIG. 18." w:history="1">
        <w:r w:rsidR="002E6837" w:rsidRPr="002E6837">
          <w:rPr>
            <w:rFonts w:ascii="inherit" w:eastAsia="Times New Roman" w:hAnsi="inherit" w:cs="Times New Roman"/>
            <w:b/>
            <w:bCs/>
            <w:color w:val="76232F"/>
            <w:sz w:val="19"/>
            <w:szCs w:val="19"/>
            <w:u w:val="single"/>
            <w:bdr w:val="none" w:sz="0" w:space="0" w:color="auto" w:frame="1"/>
          </w:rPr>
          <w:t>Download figure</w:t>
        </w:r>
      </w:hyperlink>
    </w:p>
    <w:p w:rsidR="002E6837" w:rsidRPr="002E6837" w:rsidRDefault="00306863" w:rsidP="002E6837">
      <w:pPr>
        <w:numPr>
          <w:ilvl w:val="0"/>
          <w:numId w:val="24"/>
        </w:numPr>
        <w:spacing w:after="0" w:line="360" w:lineRule="atLeast"/>
        <w:ind w:left="75"/>
        <w:jc w:val="center"/>
        <w:textAlignment w:val="baseline"/>
        <w:rPr>
          <w:rFonts w:ascii="inherit" w:eastAsia="Times New Roman" w:hAnsi="inherit" w:cs="Times New Roman"/>
          <w:color w:val="6B6B6B"/>
          <w:sz w:val="24"/>
          <w:szCs w:val="24"/>
        </w:rPr>
      </w:pPr>
      <w:hyperlink r:id="rId2386" w:tgtFrame="_blank" w:history="1">
        <w:r w:rsidR="002E6837" w:rsidRPr="002E6837">
          <w:rPr>
            <w:rFonts w:ascii="inherit" w:eastAsia="Times New Roman" w:hAnsi="inherit" w:cs="Times New Roman"/>
            <w:b/>
            <w:bCs/>
            <w:color w:val="76232F"/>
            <w:sz w:val="19"/>
            <w:szCs w:val="19"/>
            <w:u w:val="single"/>
            <w:bdr w:val="none" w:sz="0" w:space="0" w:color="auto" w:frame="1"/>
          </w:rPr>
          <w:t>Open in new tab</w:t>
        </w:r>
      </w:hyperlink>
    </w:p>
    <w:p w:rsidR="002E6837" w:rsidRPr="002E6837" w:rsidRDefault="00306863" w:rsidP="002E6837">
      <w:pPr>
        <w:numPr>
          <w:ilvl w:val="0"/>
          <w:numId w:val="24"/>
        </w:numPr>
        <w:spacing w:after="0" w:line="360" w:lineRule="atLeast"/>
        <w:ind w:left="75"/>
        <w:jc w:val="center"/>
        <w:textAlignment w:val="baseline"/>
        <w:rPr>
          <w:rFonts w:ascii="inherit" w:eastAsia="Times New Roman" w:hAnsi="inherit" w:cs="Times New Roman"/>
          <w:color w:val="6B6B6B"/>
          <w:sz w:val="24"/>
          <w:szCs w:val="24"/>
        </w:rPr>
      </w:pPr>
      <w:hyperlink r:id="rId2387" w:history="1">
        <w:r w:rsidR="002E6837" w:rsidRPr="002E6837">
          <w:rPr>
            <w:rFonts w:ascii="inherit" w:eastAsia="Times New Roman" w:hAnsi="inherit" w:cs="Times New Roman"/>
            <w:b/>
            <w:bCs/>
            <w:color w:val="76232F"/>
            <w:sz w:val="19"/>
            <w:szCs w:val="19"/>
            <w:u w:val="single"/>
            <w:bdr w:val="none" w:sz="0" w:space="0" w:color="auto" w:frame="1"/>
          </w:rPr>
          <w:t>Download powerpoint</w:t>
        </w:r>
      </w:hyperlink>
    </w:p>
    <w:p w:rsidR="002E6837" w:rsidRPr="002E6837" w:rsidRDefault="002E6837" w:rsidP="002E6837">
      <w:pPr>
        <w:spacing w:after="0" w:line="240" w:lineRule="auto"/>
        <w:textAlignment w:val="baseline"/>
        <w:rPr>
          <w:rFonts w:ascii="inherit" w:eastAsia="Times New Roman" w:hAnsi="inherit" w:cs="Times New Roman"/>
          <w:color w:val="6B6B6B"/>
          <w:sz w:val="24"/>
          <w:szCs w:val="24"/>
        </w:rPr>
      </w:pPr>
      <w:r w:rsidRPr="002E6837">
        <w:rPr>
          <w:rFonts w:ascii="inherit" w:eastAsia="Times New Roman" w:hAnsi="inherit" w:cs="Times New Roman"/>
          <w:b/>
          <w:bCs/>
          <w:color w:val="6B6B6B"/>
          <w:sz w:val="24"/>
          <w:szCs w:val="24"/>
          <w:bdr w:val="none" w:sz="0" w:space="0" w:color="auto" w:frame="1"/>
        </w:rPr>
        <w:t>FIG. 18.</w:t>
      </w:r>
    </w:p>
    <w:p w:rsidR="002E6837" w:rsidRPr="002E6837" w:rsidRDefault="002E6837" w:rsidP="002E6837">
      <w:pPr>
        <w:spacing w:line="336" w:lineRule="atLeast"/>
        <w:textAlignment w:val="baseline"/>
        <w:rPr>
          <w:rFonts w:ascii="inherit" w:eastAsia="Times New Roman" w:hAnsi="inherit" w:cs="Times New Roman"/>
          <w:color w:val="6B6B6B"/>
          <w:sz w:val="21"/>
          <w:szCs w:val="21"/>
        </w:rPr>
      </w:pPr>
      <w:r w:rsidRPr="002E6837">
        <w:rPr>
          <w:rFonts w:ascii="inherit" w:eastAsia="Times New Roman" w:hAnsi="inherit" w:cs="Times New Roman"/>
          <w:color w:val="6B6B6B"/>
          <w:sz w:val="21"/>
          <w:szCs w:val="21"/>
        </w:rPr>
        <w:t xml:space="preserve">Evidence for nitrotyrosine formation and PARP activation in diabetic vasculature. Immunohistochemical staining for nitrotyrosine, terminal deoxyribonucleotidyl transferase-mediated dUTP nick-end labeling (indicator of DNA breaks), and </w:t>
      </w:r>
      <w:proofErr w:type="gramStart"/>
      <w:r w:rsidRPr="002E6837">
        <w:rPr>
          <w:rFonts w:ascii="inherit" w:eastAsia="Times New Roman" w:hAnsi="inherit" w:cs="Times New Roman"/>
          <w:color w:val="6B6B6B"/>
          <w:sz w:val="21"/>
          <w:szCs w:val="21"/>
        </w:rPr>
        <w:t>poly(</w:t>
      </w:r>
      <w:proofErr w:type="gramEnd"/>
      <w:r w:rsidRPr="002E6837">
        <w:rPr>
          <w:rFonts w:ascii="inherit" w:eastAsia="Times New Roman" w:hAnsi="inherit" w:cs="Times New Roman"/>
          <w:color w:val="6B6B6B"/>
          <w:sz w:val="21"/>
          <w:szCs w:val="21"/>
        </w:rPr>
        <w:t>ADP-ribose) (index of PARP activity) in control rings (top row) and in rings from diabetic mice (bottom row). [Derived from Garcia Soriano et al. (</w:t>
      </w:r>
      <w:hyperlink r:id="rId2388" w:anchor="ref-430" w:history="1">
        <w:r w:rsidRPr="002E6837">
          <w:rPr>
            <w:rFonts w:ascii="inherit" w:eastAsia="Times New Roman" w:hAnsi="inherit" w:cs="Times New Roman"/>
            <w:b/>
            <w:bCs/>
            <w:color w:val="76232F"/>
            <w:sz w:val="21"/>
            <w:szCs w:val="21"/>
            <w:u w:val="single"/>
            <w:bdr w:val="none" w:sz="0" w:space="0" w:color="auto" w:frame="1"/>
          </w:rPr>
          <w:t>430</w:t>
        </w:r>
      </w:hyperlink>
      <w:r w:rsidRPr="002E6837">
        <w:rPr>
          <w:rFonts w:ascii="inherit" w:eastAsia="Times New Roman" w:hAnsi="inherit" w:cs="Times New Roman"/>
          <w:color w:val="6B6B6B"/>
          <w:sz w:val="21"/>
          <w:szCs w:val="21"/>
        </w:rPr>
        <w:t>) with permission from Nature Publishing Group.]</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Peroxynitrite has been reported to attack various biomolecules, leading to compromised cardiovascular function in diabetes via numerous mechanisms (</w:t>
      </w:r>
      <w:hyperlink r:id="rId2389" w:anchor="F17" w:history="1">
        <w:r w:rsidRPr="002E6837">
          <w:rPr>
            <w:rFonts w:ascii="inherit" w:eastAsia="Times New Roman" w:hAnsi="inherit" w:cs="Times New Roman"/>
            <w:b/>
            <w:bCs/>
            <w:color w:val="76232F"/>
            <w:sz w:val="24"/>
            <w:szCs w:val="24"/>
            <w:u w:val="single"/>
            <w:bdr w:val="none" w:sz="0" w:space="0" w:color="auto" w:frame="1"/>
          </w:rPr>
          <w:t>Fig. 17</w:t>
        </w:r>
      </w:hyperlink>
      <w:r w:rsidRPr="002E6837">
        <w:rPr>
          <w:rFonts w:ascii="inherit" w:eastAsia="Times New Roman" w:hAnsi="inherit" w:cs="Times New Roman"/>
          <w:sz w:val="24"/>
          <w:szCs w:val="24"/>
        </w:rPr>
        <w:t>). One of these pathways involves DNA strand breakage and consequent activation of the nuclear enzyme PARP, which has been covered by separate overviews (</w:t>
      </w:r>
      <w:hyperlink r:id="rId2390" w:anchor="ref-995" w:history="1">
        <w:r w:rsidRPr="002E6837">
          <w:rPr>
            <w:rFonts w:ascii="inherit" w:eastAsia="Times New Roman" w:hAnsi="inherit" w:cs="Times New Roman"/>
            <w:b/>
            <w:bCs/>
            <w:color w:val="76232F"/>
            <w:sz w:val="24"/>
            <w:szCs w:val="24"/>
            <w:u w:val="single"/>
            <w:bdr w:val="none" w:sz="0" w:space="0" w:color="auto" w:frame="1"/>
          </w:rPr>
          <w:t>995</w:t>
        </w:r>
      </w:hyperlink>
      <w:r w:rsidRPr="002E6837">
        <w:rPr>
          <w:rFonts w:ascii="inherit" w:eastAsia="Times New Roman" w:hAnsi="inherit" w:cs="Times New Roman"/>
          <w:sz w:val="24"/>
          <w:szCs w:val="24"/>
        </w:rPr>
        <w:t>, </w:t>
      </w:r>
      <w:hyperlink r:id="rId2391" w:anchor="ref-997" w:history="1">
        <w:r w:rsidRPr="002E6837">
          <w:rPr>
            <w:rFonts w:ascii="inherit" w:eastAsia="Times New Roman" w:hAnsi="inherit" w:cs="Times New Roman"/>
            <w:b/>
            <w:bCs/>
            <w:color w:val="76232F"/>
            <w:sz w:val="24"/>
            <w:szCs w:val="24"/>
            <w:u w:val="single"/>
            <w:bdr w:val="none" w:sz="0" w:space="0" w:color="auto" w:frame="1"/>
          </w:rPr>
          <w:t>997</w:t>
        </w:r>
      </w:hyperlink>
      <w:r w:rsidRPr="002E6837">
        <w:rPr>
          <w:rFonts w:ascii="inherit" w:eastAsia="Times New Roman" w:hAnsi="inherit" w:cs="Times New Roman"/>
          <w:sz w:val="24"/>
          <w:szCs w:val="24"/>
        </w:rPr>
        <w:t>, </w:t>
      </w:r>
      <w:hyperlink r:id="rId2392" w:anchor="ref-1333" w:history="1">
        <w:proofErr w:type="gramStart"/>
        <w:r w:rsidRPr="002E6837">
          <w:rPr>
            <w:rFonts w:ascii="inherit" w:eastAsia="Times New Roman" w:hAnsi="inherit" w:cs="Times New Roman"/>
            <w:b/>
            <w:bCs/>
            <w:color w:val="76232F"/>
            <w:sz w:val="24"/>
            <w:szCs w:val="24"/>
            <w:u w:val="single"/>
            <w:bdr w:val="none" w:sz="0" w:space="0" w:color="auto" w:frame="1"/>
          </w:rPr>
          <w:t>1333</w:t>
        </w:r>
        <w:proofErr w:type="gramEnd"/>
      </w:hyperlink>
      <w:r w:rsidRPr="002E6837">
        <w:rPr>
          <w:rFonts w:ascii="inherit" w:eastAsia="Times New Roman" w:hAnsi="inherit" w:cs="Times New Roman"/>
          <w:sz w:val="24"/>
          <w:szCs w:val="24"/>
        </w:rPr>
        <w:t>). </w:t>
      </w:r>
      <w:hyperlink r:id="rId2393" w:anchor="F18" w:history="1">
        <w:r w:rsidRPr="002E6837">
          <w:rPr>
            <w:rFonts w:ascii="inherit" w:eastAsia="Times New Roman" w:hAnsi="inherit" w:cs="Times New Roman"/>
            <w:b/>
            <w:bCs/>
            <w:color w:val="76232F"/>
            <w:sz w:val="24"/>
            <w:szCs w:val="24"/>
            <w:u w:val="single"/>
            <w:bdr w:val="none" w:sz="0" w:space="0" w:color="auto" w:frame="1"/>
          </w:rPr>
          <w:t>Figure 18</w:t>
        </w:r>
      </w:hyperlink>
      <w:r w:rsidRPr="002E6837">
        <w:rPr>
          <w:rFonts w:ascii="inherit" w:eastAsia="Times New Roman" w:hAnsi="inherit" w:cs="Times New Roman"/>
          <w:sz w:val="24"/>
          <w:szCs w:val="24"/>
        </w:rPr>
        <w:t> shows increased nitrotyrosine formation, DNA breaks, and PARP activation in aorta of a diabetic mouse. The PARP-1 activation has recently emerged as a crucial process in the development of diabetic cardiovascular dysfunction both in diabetic animals and humans (</w:t>
      </w:r>
      <w:hyperlink r:id="rId2394" w:anchor="ref-332" w:history="1">
        <w:r w:rsidRPr="002E6837">
          <w:rPr>
            <w:rFonts w:ascii="inherit" w:eastAsia="Times New Roman" w:hAnsi="inherit" w:cs="Times New Roman"/>
            <w:b/>
            <w:bCs/>
            <w:color w:val="76232F"/>
            <w:sz w:val="24"/>
            <w:szCs w:val="24"/>
            <w:u w:val="single"/>
            <w:bdr w:val="none" w:sz="0" w:space="0" w:color="auto" w:frame="1"/>
          </w:rPr>
          <w:t>332</w:t>
        </w:r>
      </w:hyperlink>
      <w:r w:rsidRPr="002E6837">
        <w:rPr>
          <w:rFonts w:ascii="inherit" w:eastAsia="Times New Roman" w:hAnsi="inherit" w:cs="Times New Roman"/>
          <w:sz w:val="24"/>
          <w:szCs w:val="24"/>
        </w:rPr>
        <w:t>, </w:t>
      </w:r>
      <w:hyperlink r:id="rId2395" w:anchor="ref-989" w:history="1">
        <w:r w:rsidRPr="002E6837">
          <w:rPr>
            <w:rFonts w:ascii="inherit" w:eastAsia="Times New Roman" w:hAnsi="inherit" w:cs="Times New Roman"/>
            <w:b/>
            <w:bCs/>
            <w:color w:val="76232F"/>
            <w:sz w:val="24"/>
            <w:szCs w:val="24"/>
            <w:u w:val="single"/>
            <w:bdr w:val="none" w:sz="0" w:space="0" w:color="auto" w:frame="1"/>
          </w:rPr>
          <w:t>989</w:t>
        </w:r>
      </w:hyperlink>
      <w:r w:rsidRPr="002E6837">
        <w:rPr>
          <w:rFonts w:ascii="inherit" w:eastAsia="Times New Roman" w:hAnsi="inherit" w:cs="Times New Roman"/>
          <w:sz w:val="24"/>
          <w:szCs w:val="24"/>
        </w:rPr>
        <w:t>, </w:t>
      </w:r>
      <w:hyperlink r:id="rId2396" w:anchor="ref-1185" w:history="1">
        <w:r w:rsidRPr="002E6837">
          <w:rPr>
            <w:rFonts w:ascii="inherit" w:eastAsia="Times New Roman" w:hAnsi="inherit" w:cs="Times New Roman"/>
            <w:b/>
            <w:bCs/>
            <w:color w:val="76232F"/>
            <w:sz w:val="24"/>
            <w:szCs w:val="24"/>
            <w:u w:val="single"/>
            <w:bdr w:val="none" w:sz="0" w:space="0" w:color="auto" w:frame="1"/>
          </w:rPr>
          <w:t>1185</w:t>
        </w:r>
      </w:hyperlink>
      <w:r w:rsidRPr="002E6837">
        <w:rPr>
          <w:rFonts w:ascii="inherit" w:eastAsia="Times New Roman" w:hAnsi="inherit" w:cs="Times New Roman"/>
          <w:sz w:val="24"/>
          <w:szCs w:val="24"/>
        </w:rPr>
        <w:t>, </w:t>
      </w:r>
      <w:hyperlink r:id="rId2397" w:anchor="ref-1242" w:history="1">
        <w:r w:rsidRPr="002E6837">
          <w:rPr>
            <w:rFonts w:ascii="inherit" w:eastAsia="Times New Roman" w:hAnsi="inherit" w:cs="Times New Roman"/>
            <w:b/>
            <w:bCs/>
            <w:color w:val="76232F"/>
            <w:sz w:val="24"/>
            <w:szCs w:val="24"/>
            <w:u w:val="single"/>
            <w:bdr w:val="none" w:sz="0" w:space="0" w:color="auto" w:frame="1"/>
          </w:rPr>
          <w:t>1242</w:t>
        </w:r>
      </w:hyperlink>
      <w:r w:rsidRPr="002E6837">
        <w:rPr>
          <w:rFonts w:ascii="inherit" w:eastAsia="Times New Roman" w:hAnsi="inherit" w:cs="Times New Roman"/>
          <w:sz w:val="24"/>
          <w:szCs w:val="24"/>
        </w:rPr>
        <w:t>) and may also contribute to the development of other diabetic complications such as neuropathy, nephropathy, and retinopathy (for recent reviews, see Refs. </w:t>
      </w:r>
      <w:hyperlink r:id="rId2398" w:anchor="ref-958" w:history="1">
        <w:r w:rsidRPr="002E6837">
          <w:rPr>
            <w:rFonts w:ascii="inherit" w:eastAsia="Times New Roman" w:hAnsi="inherit" w:cs="Times New Roman"/>
            <w:b/>
            <w:bCs/>
            <w:color w:val="76232F"/>
            <w:sz w:val="24"/>
            <w:szCs w:val="24"/>
            <w:u w:val="single"/>
            <w:bdr w:val="none" w:sz="0" w:space="0" w:color="auto" w:frame="1"/>
          </w:rPr>
          <w:t>959</w:t>
        </w:r>
      </w:hyperlink>
      <w:r w:rsidRPr="002E6837">
        <w:rPr>
          <w:rFonts w:ascii="inherit" w:eastAsia="Times New Roman" w:hAnsi="inherit" w:cs="Times New Roman"/>
          <w:sz w:val="24"/>
          <w:szCs w:val="24"/>
        </w:rPr>
        <w:t>, </w:t>
      </w:r>
      <w:hyperlink r:id="rId2399" w:anchor="ref-997" w:history="1">
        <w:r w:rsidRPr="002E6837">
          <w:rPr>
            <w:rFonts w:ascii="inherit" w:eastAsia="Times New Roman" w:hAnsi="inherit" w:cs="Times New Roman"/>
            <w:b/>
            <w:bCs/>
            <w:color w:val="76232F"/>
            <w:sz w:val="24"/>
            <w:szCs w:val="24"/>
            <w:u w:val="single"/>
            <w:bdr w:val="none" w:sz="0" w:space="0" w:color="auto" w:frame="1"/>
          </w:rPr>
          <w:t>997</w:t>
        </w:r>
      </w:hyperlink>
      <w:r w:rsidRPr="002E6837">
        <w:rPr>
          <w:rFonts w:ascii="inherit" w:eastAsia="Times New Roman" w:hAnsi="inherit" w:cs="Times New Roman"/>
          <w:sz w:val="24"/>
          <w:szCs w:val="24"/>
        </w:rPr>
        <w:t>). Recently, a novel mechanism by which PARP activation regulates the development of various pathways related to diabetic complications has been identified (</w:t>
      </w:r>
      <w:hyperlink r:id="rId2400" w:anchor="ref-332" w:history="1">
        <w:r w:rsidRPr="002E6837">
          <w:rPr>
            <w:rFonts w:ascii="inherit" w:eastAsia="Times New Roman" w:hAnsi="inherit" w:cs="Times New Roman"/>
            <w:b/>
            <w:bCs/>
            <w:color w:val="76232F"/>
            <w:sz w:val="24"/>
            <w:szCs w:val="24"/>
            <w:u w:val="single"/>
            <w:bdr w:val="none" w:sz="0" w:space="0" w:color="auto" w:frame="1"/>
          </w:rPr>
          <w:t>332</w:t>
        </w:r>
      </w:hyperlink>
      <w:r w:rsidRPr="002E6837">
        <w:rPr>
          <w:rFonts w:ascii="inherit" w:eastAsia="Times New Roman" w:hAnsi="inherit" w:cs="Times New Roman"/>
          <w:sz w:val="24"/>
          <w:szCs w:val="24"/>
        </w:rPr>
        <w:t>, </w:t>
      </w:r>
      <w:hyperlink r:id="rId2401" w:anchor="ref-624" w:history="1">
        <w:r w:rsidRPr="002E6837">
          <w:rPr>
            <w:rFonts w:ascii="inherit" w:eastAsia="Times New Roman" w:hAnsi="inherit" w:cs="Times New Roman"/>
            <w:b/>
            <w:bCs/>
            <w:color w:val="76232F"/>
            <w:sz w:val="24"/>
            <w:szCs w:val="24"/>
            <w:u w:val="single"/>
            <w:bdr w:val="none" w:sz="0" w:space="0" w:color="auto" w:frame="1"/>
          </w:rPr>
          <w:t>624</w:t>
        </w:r>
      </w:hyperlink>
      <w:r w:rsidRPr="002E6837">
        <w:rPr>
          <w:rFonts w:ascii="inherit" w:eastAsia="Times New Roman" w:hAnsi="inherit" w:cs="Times New Roman"/>
          <w:sz w:val="24"/>
          <w:szCs w:val="24"/>
        </w:rPr>
        <w:t xml:space="preserve">). According to this concept, high-glucose-induced elevated superoxide generation from the mitochondria (directly or indirectly via </w:t>
      </w:r>
      <w:r w:rsidRPr="002E6837">
        <w:rPr>
          <w:rFonts w:ascii="inherit" w:eastAsia="Times New Roman" w:hAnsi="inherit" w:cs="Times New Roman"/>
          <w:sz w:val="24"/>
          <w:szCs w:val="24"/>
        </w:rPr>
        <w:lastRenderedPageBreak/>
        <w:t xml:space="preserve">generation of peroxynitrite) induces DNA strand breaks and PARP activation which, in turn, induces the </w:t>
      </w:r>
      <w:proofErr w:type="gramStart"/>
      <w:r w:rsidRPr="002E6837">
        <w:rPr>
          <w:rFonts w:ascii="inherit" w:eastAsia="Times New Roman" w:hAnsi="inherit" w:cs="Times New Roman"/>
          <w:sz w:val="24"/>
          <w:szCs w:val="24"/>
        </w:rPr>
        <w:t>poly(</w:t>
      </w:r>
      <w:proofErr w:type="gramEnd"/>
      <w:r w:rsidRPr="002E6837">
        <w:rPr>
          <w:rFonts w:ascii="inherit" w:eastAsia="Times New Roman" w:hAnsi="inherit" w:cs="Times New Roman"/>
          <w:sz w:val="24"/>
          <w:szCs w:val="24"/>
        </w:rPr>
        <w:t>ADP-ribosyl)ation of GAPDH. The resulting metabolic alterations activate NFκB, polyol pathway, and aldose reductase leading to increased oxidative stress (</w:t>
      </w:r>
      <w:hyperlink r:id="rId2402" w:anchor="ref-332" w:history="1">
        <w:r w:rsidRPr="002E6837">
          <w:rPr>
            <w:rFonts w:ascii="inherit" w:eastAsia="Times New Roman" w:hAnsi="inherit" w:cs="Times New Roman"/>
            <w:b/>
            <w:bCs/>
            <w:color w:val="76232F"/>
            <w:sz w:val="24"/>
            <w:szCs w:val="24"/>
            <w:u w:val="single"/>
            <w:bdr w:val="none" w:sz="0" w:space="0" w:color="auto" w:frame="1"/>
          </w:rPr>
          <w:t>332</w:t>
        </w:r>
      </w:hyperlink>
      <w:r w:rsidRPr="002E6837">
        <w:rPr>
          <w:rFonts w:ascii="inherit" w:eastAsia="Times New Roman" w:hAnsi="inherit" w:cs="Times New Roman"/>
          <w:sz w:val="24"/>
          <w:szCs w:val="24"/>
        </w:rPr>
        <w:t>, </w:t>
      </w:r>
      <w:hyperlink r:id="rId2403" w:anchor="ref-624" w:history="1">
        <w:r w:rsidRPr="002E6837">
          <w:rPr>
            <w:rFonts w:ascii="inherit" w:eastAsia="Times New Roman" w:hAnsi="inherit" w:cs="Times New Roman"/>
            <w:b/>
            <w:bCs/>
            <w:color w:val="76232F"/>
            <w:sz w:val="24"/>
            <w:szCs w:val="24"/>
            <w:u w:val="single"/>
            <w:bdr w:val="none" w:sz="0" w:space="0" w:color="auto" w:frame="1"/>
          </w:rPr>
          <w:t>624</w:t>
        </w:r>
      </w:hyperlink>
      <w:r w:rsidRPr="002E6837">
        <w:rPr>
          <w:rFonts w:ascii="inherit" w:eastAsia="Times New Roman" w:hAnsi="inherit" w:cs="Times New Roman"/>
          <w:sz w:val="24"/>
          <w:szCs w:val="24"/>
        </w:rPr>
        <w:t>; </w:t>
      </w:r>
      <w:hyperlink r:id="rId2404" w:anchor="F17" w:history="1">
        <w:r w:rsidRPr="002E6837">
          <w:rPr>
            <w:rFonts w:ascii="inherit" w:eastAsia="Times New Roman" w:hAnsi="inherit" w:cs="Times New Roman"/>
            <w:b/>
            <w:bCs/>
            <w:color w:val="76232F"/>
            <w:sz w:val="24"/>
            <w:szCs w:val="24"/>
            <w:u w:val="single"/>
            <w:bdr w:val="none" w:sz="0" w:space="0" w:color="auto" w:frame="1"/>
          </w:rPr>
          <w:t>Fig. 17</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before="225" w:after="225" w:line="377" w:lineRule="atLeast"/>
        <w:textAlignment w:val="baseline"/>
        <w:outlineLvl w:val="3"/>
        <w:rPr>
          <w:rFonts w:ascii="Helvetica" w:eastAsia="Times New Roman" w:hAnsi="Helvetica" w:cs="Helvetica"/>
          <w:i/>
          <w:iCs/>
          <w:color w:val="2B2B2B"/>
          <w:sz w:val="24"/>
          <w:szCs w:val="24"/>
        </w:rPr>
      </w:pPr>
      <w:r w:rsidRPr="002E6837">
        <w:rPr>
          <w:rFonts w:ascii="Helvetica" w:eastAsia="Times New Roman" w:hAnsi="Helvetica" w:cs="Helvetica"/>
          <w:i/>
          <w:iCs/>
          <w:color w:val="2B2B2B"/>
          <w:sz w:val="24"/>
          <w:szCs w:val="24"/>
        </w:rPr>
        <w:t>3. Diabetic neuropathy, nephropathy, and retinopathy</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Diabetic nephropathy, neuropathy, and retinopathy develop in at least 30–50% of patients with chronic diabetes mellitus (irrespective of the type of the diabetes) and are the major cause of increased morbidity and mortality. The ultimate consequences of diabetic complications may include renal failure, blindness, and foot ulceration and amputation. Numerous studies have suggested that increased oxidative stress, peroxynitrite formation, and downsream effector pathways such as PARP are involved in the pathogenesis of diabetic microvascular injury in nephropathy, retinopathy, and neuropathy, and this topic is covered by numerous recent overviews (</w:t>
      </w:r>
      <w:hyperlink r:id="rId2405" w:anchor="ref-150" w:history="1">
        <w:r w:rsidRPr="002E6837">
          <w:rPr>
            <w:rFonts w:ascii="inherit" w:eastAsia="Times New Roman" w:hAnsi="inherit" w:cs="Times New Roman"/>
            <w:b/>
            <w:bCs/>
            <w:color w:val="76232F"/>
            <w:sz w:val="24"/>
            <w:szCs w:val="24"/>
            <w:u w:val="single"/>
            <w:bdr w:val="none" w:sz="0" w:space="0" w:color="auto" w:frame="1"/>
          </w:rPr>
          <w:t>150</w:t>
        </w:r>
      </w:hyperlink>
      <w:r w:rsidRPr="002E6837">
        <w:rPr>
          <w:rFonts w:ascii="inherit" w:eastAsia="Times New Roman" w:hAnsi="inherit" w:cs="Times New Roman"/>
          <w:sz w:val="24"/>
          <w:szCs w:val="24"/>
        </w:rPr>
        <w:t>, </w:t>
      </w:r>
      <w:hyperlink r:id="rId2406" w:anchor="ref-279" w:history="1">
        <w:r w:rsidRPr="002E6837">
          <w:rPr>
            <w:rFonts w:ascii="inherit" w:eastAsia="Times New Roman" w:hAnsi="inherit" w:cs="Times New Roman"/>
            <w:b/>
            <w:bCs/>
            <w:color w:val="76232F"/>
            <w:sz w:val="24"/>
            <w:szCs w:val="24"/>
            <w:u w:val="single"/>
            <w:bdr w:val="none" w:sz="0" w:space="0" w:color="auto" w:frame="1"/>
          </w:rPr>
          <w:t>280</w:t>
        </w:r>
      </w:hyperlink>
      <w:r w:rsidRPr="002E6837">
        <w:rPr>
          <w:rFonts w:ascii="inherit" w:eastAsia="Times New Roman" w:hAnsi="inherit" w:cs="Times New Roman"/>
          <w:sz w:val="24"/>
          <w:szCs w:val="24"/>
        </w:rPr>
        <w:t>, </w:t>
      </w:r>
      <w:hyperlink r:id="rId2407" w:anchor="ref-630" w:history="1">
        <w:r w:rsidRPr="002E6837">
          <w:rPr>
            <w:rFonts w:ascii="inherit" w:eastAsia="Times New Roman" w:hAnsi="inherit" w:cs="Times New Roman"/>
            <w:b/>
            <w:bCs/>
            <w:color w:val="76232F"/>
            <w:sz w:val="24"/>
            <w:szCs w:val="24"/>
            <w:u w:val="single"/>
            <w:bdr w:val="none" w:sz="0" w:space="0" w:color="auto" w:frame="1"/>
          </w:rPr>
          <w:t>630</w:t>
        </w:r>
      </w:hyperlink>
      <w:r w:rsidRPr="002E6837">
        <w:rPr>
          <w:rFonts w:ascii="inherit" w:eastAsia="Times New Roman" w:hAnsi="inherit" w:cs="Times New Roman"/>
          <w:sz w:val="24"/>
          <w:szCs w:val="24"/>
        </w:rPr>
        <w:t>, </w:t>
      </w:r>
      <w:hyperlink r:id="rId2408" w:anchor="ref-956" w:history="1">
        <w:r w:rsidRPr="002E6837">
          <w:rPr>
            <w:rFonts w:ascii="inherit" w:eastAsia="Times New Roman" w:hAnsi="inherit" w:cs="Times New Roman"/>
            <w:b/>
            <w:bCs/>
            <w:color w:val="76232F"/>
            <w:sz w:val="24"/>
            <w:szCs w:val="24"/>
            <w:u w:val="single"/>
            <w:bdr w:val="none" w:sz="0" w:space="0" w:color="auto" w:frame="1"/>
          </w:rPr>
          <w:t>957</w:t>
        </w:r>
      </w:hyperlink>
      <w:r w:rsidRPr="002E6837">
        <w:rPr>
          <w:rFonts w:ascii="inherit" w:eastAsia="Times New Roman" w:hAnsi="inherit" w:cs="Times New Roman"/>
          <w:sz w:val="24"/>
          <w:szCs w:val="24"/>
        </w:rPr>
        <w:t>, </w:t>
      </w:r>
      <w:hyperlink r:id="rId2409" w:anchor="ref-957" w:history="1">
        <w:r w:rsidRPr="002E6837">
          <w:rPr>
            <w:rFonts w:ascii="inherit" w:eastAsia="Times New Roman" w:hAnsi="inherit" w:cs="Times New Roman"/>
            <w:b/>
            <w:bCs/>
            <w:color w:val="76232F"/>
            <w:sz w:val="24"/>
            <w:szCs w:val="24"/>
            <w:u w:val="single"/>
            <w:bdr w:val="none" w:sz="0" w:space="0" w:color="auto" w:frame="1"/>
          </w:rPr>
          <w:t>958</w:t>
        </w:r>
      </w:hyperlink>
      <w:r w:rsidRPr="002E6837">
        <w:rPr>
          <w:rFonts w:ascii="inherit" w:eastAsia="Times New Roman" w:hAnsi="inherit" w:cs="Times New Roman"/>
          <w:sz w:val="24"/>
          <w:szCs w:val="24"/>
        </w:rPr>
        <w:t>, </w:t>
      </w:r>
      <w:hyperlink r:id="rId2410" w:anchor="ref-994" w:history="1">
        <w:r w:rsidRPr="002E6837">
          <w:rPr>
            <w:rFonts w:ascii="inherit" w:eastAsia="Times New Roman" w:hAnsi="inherit" w:cs="Times New Roman"/>
            <w:b/>
            <w:bCs/>
            <w:color w:val="76232F"/>
            <w:sz w:val="24"/>
            <w:szCs w:val="24"/>
            <w:u w:val="single"/>
            <w:bdr w:val="none" w:sz="0" w:space="0" w:color="auto" w:frame="1"/>
          </w:rPr>
          <w:t>994</w:t>
        </w:r>
      </w:hyperlink>
      <w:r w:rsidRPr="002E6837">
        <w:rPr>
          <w:rFonts w:ascii="inherit" w:eastAsia="Times New Roman" w:hAnsi="inherit" w:cs="Times New Roman"/>
          <w:sz w:val="24"/>
          <w:szCs w:val="24"/>
        </w:rPr>
        <w:t>, </w:t>
      </w:r>
      <w:hyperlink r:id="rId2411" w:anchor="ref-996" w:history="1">
        <w:r w:rsidRPr="002E6837">
          <w:rPr>
            <w:rFonts w:ascii="inherit" w:eastAsia="Times New Roman" w:hAnsi="inherit" w:cs="Times New Roman"/>
            <w:b/>
            <w:bCs/>
            <w:color w:val="76232F"/>
            <w:sz w:val="24"/>
            <w:szCs w:val="24"/>
            <w:u w:val="single"/>
            <w:bdr w:val="none" w:sz="0" w:space="0" w:color="auto" w:frame="1"/>
          </w:rPr>
          <w:t>996</w:t>
        </w:r>
      </w:hyperlink>
      <w:r w:rsidRPr="002E6837">
        <w:rPr>
          <w:rFonts w:ascii="inherit" w:eastAsia="Times New Roman" w:hAnsi="inherit" w:cs="Times New Roman"/>
          <w:sz w:val="24"/>
          <w:szCs w:val="24"/>
        </w:rPr>
        <w:t>, </w:t>
      </w:r>
      <w:hyperlink r:id="rId2412" w:anchor="ref-1204" w:history="1">
        <w:r w:rsidRPr="002E6837">
          <w:rPr>
            <w:rFonts w:ascii="inherit" w:eastAsia="Times New Roman" w:hAnsi="inherit" w:cs="Times New Roman"/>
            <w:b/>
            <w:bCs/>
            <w:color w:val="76232F"/>
            <w:sz w:val="24"/>
            <w:szCs w:val="24"/>
            <w:u w:val="single"/>
            <w:bdr w:val="none" w:sz="0" w:space="0" w:color="auto" w:frame="1"/>
          </w:rPr>
          <w:t>1204</w:t>
        </w:r>
      </w:hyperlink>
      <w:r w:rsidRPr="002E6837">
        <w:rPr>
          <w:rFonts w:ascii="inherit" w:eastAsia="Times New Roman" w:hAnsi="inherit" w:cs="Times New Roman"/>
          <w:sz w:val="24"/>
          <w:szCs w:val="24"/>
        </w:rPr>
        <w:t>).</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Increased peroxynitrite formation and oxidative stress were demonstrated in kidney biopsies of patients with diabetic nephropathy and in kidneys of diabetic animals (</w:t>
      </w:r>
      <w:hyperlink r:id="rId2413" w:anchor="ref-402" w:history="1">
        <w:r w:rsidRPr="002E6837">
          <w:rPr>
            <w:rFonts w:ascii="inherit" w:eastAsia="Times New Roman" w:hAnsi="inherit" w:cs="Times New Roman"/>
            <w:b/>
            <w:bCs/>
            <w:color w:val="76232F"/>
            <w:sz w:val="24"/>
            <w:szCs w:val="24"/>
            <w:u w:val="single"/>
            <w:bdr w:val="none" w:sz="0" w:space="0" w:color="auto" w:frame="1"/>
          </w:rPr>
          <w:t>402</w:t>
        </w:r>
      </w:hyperlink>
      <w:r w:rsidRPr="002E6837">
        <w:rPr>
          <w:rFonts w:ascii="inherit" w:eastAsia="Times New Roman" w:hAnsi="inherit" w:cs="Times New Roman"/>
          <w:sz w:val="24"/>
          <w:szCs w:val="24"/>
        </w:rPr>
        <w:t>, </w:t>
      </w:r>
      <w:hyperlink r:id="rId2414" w:anchor="ref-615" w:history="1">
        <w:r w:rsidRPr="002E6837">
          <w:rPr>
            <w:rFonts w:ascii="inherit" w:eastAsia="Times New Roman" w:hAnsi="inherit" w:cs="Times New Roman"/>
            <w:b/>
            <w:bCs/>
            <w:color w:val="76232F"/>
            <w:sz w:val="24"/>
            <w:szCs w:val="24"/>
            <w:u w:val="single"/>
            <w:bdr w:val="none" w:sz="0" w:space="0" w:color="auto" w:frame="1"/>
          </w:rPr>
          <w:t>615</w:t>
        </w:r>
      </w:hyperlink>
      <w:r w:rsidRPr="002E6837">
        <w:rPr>
          <w:rFonts w:ascii="inherit" w:eastAsia="Times New Roman" w:hAnsi="inherit" w:cs="Times New Roman"/>
          <w:sz w:val="24"/>
          <w:szCs w:val="24"/>
        </w:rPr>
        <w:t>, </w:t>
      </w:r>
      <w:hyperlink r:id="rId2415" w:anchor="ref-974" w:history="1">
        <w:r w:rsidRPr="002E6837">
          <w:rPr>
            <w:rFonts w:ascii="inherit" w:eastAsia="Times New Roman" w:hAnsi="inherit" w:cs="Times New Roman"/>
            <w:b/>
            <w:bCs/>
            <w:color w:val="76232F"/>
            <w:sz w:val="24"/>
            <w:szCs w:val="24"/>
            <w:u w:val="single"/>
            <w:bdr w:val="none" w:sz="0" w:space="0" w:color="auto" w:frame="1"/>
          </w:rPr>
          <w:t>974</w:t>
        </w:r>
      </w:hyperlink>
      <w:r w:rsidRPr="002E6837">
        <w:rPr>
          <w:rFonts w:ascii="inherit" w:eastAsia="Times New Roman" w:hAnsi="inherit" w:cs="Times New Roman"/>
          <w:sz w:val="24"/>
          <w:szCs w:val="24"/>
        </w:rPr>
        <w:t>, </w:t>
      </w:r>
      <w:hyperlink r:id="rId2416" w:anchor="ref-1277" w:history="1">
        <w:r w:rsidRPr="002E6837">
          <w:rPr>
            <w:rFonts w:ascii="inherit" w:eastAsia="Times New Roman" w:hAnsi="inherit" w:cs="Times New Roman"/>
            <w:b/>
            <w:bCs/>
            <w:color w:val="76232F"/>
            <w:sz w:val="24"/>
            <w:szCs w:val="24"/>
            <w:u w:val="single"/>
            <w:bdr w:val="none" w:sz="0" w:space="0" w:color="auto" w:frame="1"/>
          </w:rPr>
          <w:t>1277</w:t>
        </w:r>
      </w:hyperlink>
      <w:r w:rsidRPr="002E6837">
        <w:rPr>
          <w:rFonts w:ascii="inherit" w:eastAsia="Times New Roman" w:hAnsi="inherit" w:cs="Times New Roman"/>
          <w:sz w:val="24"/>
          <w:szCs w:val="24"/>
        </w:rPr>
        <w:t>). Increased eNOS expression and activity as well as increased formation of superoxide anion and peroxynitrite were found in retinal endothelial cells maintained in high glucose (</w:t>
      </w:r>
      <w:hyperlink r:id="rId2417" w:anchor="ref-352" w:history="1">
        <w:r w:rsidRPr="002E6837">
          <w:rPr>
            <w:rFonts w:ascii="inherit" w:eastAsia="Times New Roman" w:hAnsi="inherit" w:cs="Times New Roman"/>
            <w:b/>
            <w:bCs/>
            <w:color w:val="76232F"/>
            <w:sz w:val="24"/>
            <w:szCs w:val="24"/>
            <w:u w:val="single"/>
            <w:bdr w:val="none" w:sz="0" w:space="0" w:color="auto" w:frame="1"/>
          </w:rPr>
          <w:t>352</w:t>
        </w:r>
      </w:hyperlink>
      <w:r w:rsidRPr="002E6837">
        <w:rPr>
          <w:rFonts w:ascii="inherit" w:eastAsia="Times New Roman" w:hAnsi="inherit" w:cs="Times New Roman"/>
          <w:sz w:val="24"/>
          <w:szCs w:val="24"/>
        </w:rPr>
        <w:t>, </w:t>
      </w:r>
      <w:hyperlink r:id="rId2418" w:anchor="ref-354" w:history="1">
        <w:r w:rsidRPr="002E6837">
          <w:rPr>
            <w:rFonts w:ascii="inherit" w:eastAsia="Times New Roman" w:hAnsi="inherit" w:cs="Times New Roman"/>
            <w:b/>
            <w:bCs/>
            <w:color w:val="76232F"/>
            <w:sz w:val="24"/>
            <w:szCs w:val="24"/>
            <w:u w:val="single"/>
            <w:bdr w:val="none" w:sz="0" w:space="0" w:color="auto" w:frame="1"/>
          </w:rPr>
          <w:t>354</w:t>
        </w:r>
      </w:hyperlink>
      <w:r w:rsidRPr="002E6837">
        <w:rPr>
          <w:rFonts w:ascii="inherit" w:eastAsia="Times New Roman" w:hAnsi="inherit" w:cs="Times New Roman"/>
          <w:sz w:val="24"/>
          <w:szCs w:val="24"/>
        </w:rPr>
        <w:t>) and in retinas of diabetic animals (</w:t>
      </w:r>
      <w:hyperlink r:id="rId2419" w:anchor="ref-230" w:history="1">
        <w:r w:rsidRPr="002E6837">
          <w:rPr>
            <w:rFonts w:ascii="inherit" w:eastAsia="Times New Roman" w:hAnsi="inherit" w:cs="Times New Roman"/>
            <w:b/>
            <w:bCs/>
            <w:color w:val="76232F"/>
            <w:sz w:val="24"/>
            <w:szCs w:val="24"/>
            <w:u w:val="single"/>
            <w:bdr w:val="none" w:sz="0" w:space="0" w:color="auto" w:frame="1"/>
          </w:rPr>
          <w:t>230</w:t>
        </w:r>
      </w:hyperlink>
      <w:r w:rsidRPr="002E6837">
        <w:rPr>
          <w:rFonts w:ascii="inherit" w:eastAsia="Times New Roman" w:hAnsi="inherit" w:cs="Times New Roman"/>
          <w:sz w:val="24"/>
          <w:szCs w:val="24"/>
        </w:rPr>
        <w:t>, </w:t>
      </w:r>
      <w:hyperlink r:id="rId2420" w:anchor="ref-231" w:history="1">
        <w:r w:rsidRPr="002E6837">
          <w:rPr>
            <w:rFonts w:ascii="inherit" w:eastAsia="Times New Roman" w:hAnsi="inherit" w:cs="Times New Roman"/>
            <w:b/>
            <w:bCs/>
            <w:color w:val="76232F"/>
            <w:sz w:val="24"/>
            <w:szCs w:val="24"/>
            <w:u w:val="single"/>
            <w:bdr w:val="none" w:sz="0" w:space="0" w:color="auto" w:frame="1"/>
          </w:rPr>
          <w:t>231</w:t>
        </w:r>
      </w:hyperlink>
      <w:r w:rsidRPr="002E6837">
        <w:rPr>
          <w:rFonts w:ascii="inherit" w:eastAsia="Times New Roman" w:hAnsi="inherit" w:cs="Times New Roman"/>
          <w:sz w:val="24"/>
          <w:szCs w:val="24"/>
        </w:rPr>
        <w:t>, </w:t>
      </w:r>
      <w:hyperlink r:id="rId2421" w:anchor="ref-354" w:history="1">
        <w:r w:rsidRPr="002E6837">
          <w:rPr>
            <w:rFonts w:ascii="inherit" w:eastAsia="Times New Roman" w:hAnsi="inherit" w:cs="Times New Roman"/>
            <w:b/>
            <w:bCs/>
            <w:color w:val="76232F"/>
            <w:sz w:val="24"/>
            <w:szCs w:val="24"/>
            <w:u w:val="single"/>
            <w:bdr w:val="none" w:sz="0" w:space="0" w:color="auto" w:frame="1"/>
          </w:rPr>
          <w:t>354</w:t>
        </w:r>
      </w:hyperlink>
      <w:r w:rsidRPr="002E6837">
        <w:rPr>
          <w:rFonts w:ascii="inherit" w:eastAsia="Times New Roman" w:hAnsi="inherit" w:cs="Times New Roman"/>
          <w:sz w:val="24"/>
          <w:szCs w:val="24"/>
        </w:rPr>
        <w:t>, </w:t>
      </w:r>
      <w:hyperlink r:id="rId2422" w:anchor="ref-712" w:history="1">
        <w:r w:rsidRPr="002E6837">
          <w:rPr>
            <w:rFonts w:ascii="inherit" w:eastAsia="Times New Roman" w:hAnsi="inherit" w:cs="Times New Roman"/>
            <w:b/>
            <w:bCs/>
            <w:color w:val="76232F"/>
            <w:sz w:val="24"/>
            <w:szCs w:val="24"/>
            <w:u w:val="single"/>
            <w:bdr w:val="none" w:sz="0" w:space="0" w:color="auto" w:frame="1"/>
          </w:rPr>
          <w:t>712</w:t>
        </w:r>
      </w:hyperlink>
      <w:r w:rsidRPr="002E6837">
        <w:rPr>
          <w:rFonts w:ascii="inherit" w:eastAsia="Times New Roman" w:hAnsi="inherit" w:cs="Times New Roman"/>
          <w:sz w:val="24"/>
          <w:szCs w:val="24"/>
        </w:rPr>
        <w:t>, </w:t>
      </w:r>
      <w:hyperlink r:id="rId2423" w:anchor="ref-713" w:history="1">
        <w:r w:rsidRPr="002E6837">
          <w:rPr>
            <w:rFonts w:ascii="inherit" w:eastAsia="Times New Roman" w:hAnsi="inherit" w:cs="Times New Roman"/>
            <w:b/>
            <w:bCs/>
            <w:color w:val="76232F"/>
            <w:sz w:val="24"/>
            <w:szCs w:val="24"/>
            <w:u w:val="single"/>
            <w:bdr w:val="none" w:sz="0" w:space="0" w:color="auto" w:frame="1"/>
          </w:rPr>
          <w:t>713</w:t>
        </w:r>
      </w:hyperlink>
      <w:r w:rsidRPr="002E6837">
        <w:rPr>
          <w:rFonts w:ascii="inherit" w:eastAsia="Times New Roman" w:hAnsi="inherit" w:cs="Times New Roman"/>
          <w:sz w:val="24"/>
          <w:szCs w:val="24"/>
        </w:rPr>
        <w:t>), and all these alterations could be attenuated with various antioxidants, NOS inhibitors, or peroxynitrite scavengers (</w:t>
      </w:r>
      <w:hyperlink r:id="rId2424" w:anchor="ref-230" w:history="1">
        <w:r w:rsidRPr="002E6837">
          <w:rPr>
            <w:rFonts w:ascii="inherit" w:eastAsia="Times New Roman" w:hAnsi="inherit" w:cs="Times New Roman"/>
            <w:b/>
            <w:bCs/>
            <w:color w:val="76232F"/>
            <w:sz w:val="24"/>
            <w:szCs w:val="24"/>
            <w:u w:val="single"/>
            <w:bdr w:val="none" w:sz="0" w:space="0" w:color="auto" w:frame="1"/>
          </w:rPr>
          <w:t>230</w:t>
        </w:r>
      </w:hyperlink>
      <w:r w:rsidRPr="002E6837">
        <w:rPr>
          <w:rFonts w:ascii="inherit" w:eastAsia="Times New Roman" w:hAnsi="inherit" w:cs="Times New Roman"/>
          <w:sz w:val="24"/>
          <w:szCs w:val="24"/>
        </w:rPr>
        <w:t>, </w:t>
      </w:r>
      <w:hyperlink r:id="rId2425" w:anchor="ref-231" w:history="1">
        <w:r w:rsidRPr="002E6837">
          <w:rPr>
            <w:rFonts w:ascii="inherit" w:eastAsia="Times New Roman" w:hAnsi="inherit" w:cs="Times New Roman"/>
            <w:b/>
            <w:bCs/>
            <w:color w:val="76232F"/>
            <w:sz w:val="24"/>
            <w:szCs w:val="24"/>
            <w:u w:val="single"/>
            <w:bdr w:val="none" w:sz="0" w:space="0" w:color="auto" w:frame="1"/>
          </w:rPr>
          <w:t>231</w:t>
        </w:r>
      </w:hyperlink>
      <w:r w:rsidRPr="002E6837">
        <w:rPr>
          <w:rFonts w:ascii="inherit" w:eastAsia="Times New Roman" w:hAnsi="inherit" w:cs="Times New Roman"/>
          <w:sz w:val="24"/>
          <w:szCs w:val="24"/>
        </w:rPr>
        <w:t>, </w:t>
      </w:r>
      <w:hyperlink r:id="rId2426" w:anchor="ref-352" w:history="1">
        <w:r w:rsidRPr="002E6837">
          <w:rPr>
            <w:rFonts w:ascii="inherit" w:eastAsia="Times New Roman" w:hAnsi="inherit" w:cs="Times New Roman"/>
            <w:b/>
            <w:bCs/>
            <w:color w:val="76232F"/>
            <w:sz w:val="24"/>
            <w:szCs w:val="24"/>
            <w:u w:val="single"/>
            <w:bdr w:val="none" w:sz="0" w:space="0" w:color="auto" w:frame="1"/>
          </w:rPr>
          <w:t>352</w:t>
        </w:r>
      </w:hyperlink>
      <w:r w:rsidRPr="002E6837">
        <w:rPr>
          <w:rFonts w:ascii="inherit" w:eastAsia="Times New Roman" w:hAnsi="inherit" w:cs="Times New Roman"/>
          <w:sz w:val="24"/>
          <w:szCs w:val="24"/>
        </w:rPr>
        <w:t>, </w:t>
      </w:r>
      <w:hyperlink r:id="rId2427" w:anchor="ref-354" w:history="1">
        <w:r w:rsidRPr="002E6837">
          <w:rPr>
            <w:rFonts w:ascii="inherit" w:eastAsia="Times New Roman" w:hAnsi="inherit" w:cs="Times New Roman"/>
            <w:b/>
            <w:bCs/>
            <w:color w:val="76232F"/>
            <w:sz w:val="24"/>
            <w:szCs w:val="24"/>
            <w:u w:val="single"/>
            <w:bdr w:val="none" w:sz="0" w:space="0" w:color="auto" w:frame="1"/>
          </w:rPr>
          <w:t>354</w:t>
        </w:r>
      </w:hyperlink>
      <w:r w:rsidRPr="002E6837">
        <w:rPr>
          <w:rFonts w:ascii="inherit" w:eastAsia="Times New Roman" w:hAnsi="inherit" w:cs="Times New Roman"/>
          <w:sz w:val="24"/>
          <w:szCs w:val="24"/>
        </w:rPr>
        <w:t>, </w:t>
      </w:r>
      <w:hyperlink r:id="rId2428" w:anchor="ref-712" w:history="1">
        <w:r w:rsidRPr="002E6837">
          <w:rPr>
            <w:rFonts w:ascii="inherit" w:eastAsia="Times New Roman" w:hAnsi="inherit" w:cs="Times New Roman"/>
            <w:b/>
            <w:bCs/>
            <w:color w:val="76232F"/>
            <w:sz w:val="24"/>
            <w:szCs w:val="24"/>
            <w:u w:val="single"/>
            <w:bdr w:val="none" w:sz="0" w:space="0" w:color="auto" w:frame="1"/>
          </w:rPr>
          <w:t>712</w:t>
        </w:r>
      </w:hyperlink>
      <w:r w:rsidRPr="002E6837">
        <w:rPr>
          <w:rFonts w:ascii="inherit" w:eastAsia="Times New Roman" w:hAnsi="inherit" w:cs="Times New Roman"/>
          <w:sz w:val="24"/>
          <w:szCs w:val="24"/>
        </w:rPr>
        <w:t>). Furthermore, increased peroxynitrite-mediated VEGF and urokinase plasminogen activator receptor expression were proposed to be responsible for the breakdown of the blood-retina barrier in diabetic animals (</w:t>
      </w:r>
      <w:hyperlink r:id="rId2429" w:anchor="ref-352" w:history="1">
        <w:r w:rsidRPr="002E6837">
          <w:rPr>
            <w:rFonts w:ascii="inherit" w:eastAsia="Times New Roman" w:hAnsi="inherit" w:cs="Times New Roman"/>
            <w:b/>
            <w:bCs/>
            <w:color w:val="76232F"/>
            <w:sz w:val="24"/>
            <w:szCs w:val="24"/>
            <w:u w:val="single"/>
            <w:bdr w:val="none" w:sz="0" w:space="0" w:color="auto" w:frame="1"/>
          </w:rPr>
          <w:t>352</w:t>
        </w:r>
      </w:hyperlink>
      <w:r w:rsidRPr="002E6837">
        <w:rPr>
          <w:rFonts w:ascii="inherit" w:eastAsia="Times New Roman" w:hAnsi="inherit" w:cs="Times New Roman"/>
          <w:sz w:val="24"/>
          <w:szCs w:val="24"/>
        </w:rPr>
        <w:t>, </w:t>
      </w:r>
      <w:hyperlink r:id="rId2430" w:anchor="ref-354" w:history="1">
        <w:r w:rsidRPr="002E6837">
          <w:rPr>
            <w:rFonts w:ascii="inherit" w:eastAsia="Times New Roman" w:hAnsi="inherit" w:cs="Times New Roman"/>
            <w:b/>
            <w:bCs/>
            <w:color w:val="76232F"/>
            <w:sz w:val="24"/>
            <w:szCs w:val="24"/>
            <w:u w:val="single"/>
            <w:bdr w:val="none" w:sz="0" w:space="0" w:color="auto" w:frame="1"/>
          </w:rPr>
          <w:t>354</w:t>
        </w:r>
      </w:hyperlink>
      <w:r w:rsidRPr="002E6837">
        <w:rPr>
          <w:rFonts w:ascii="inherit" w:eastAsia="Times New Roman" w:hAnsi="inherit" w:cs="Times New Roman"/>
          <w:sz w:val="24"/>
          <w:szCs w:val="24"/>
        </w:rPr>
        <w:t>). Increased formation of peroxynitrite has recently been documented in both experimental (</w:t>
      </w:r>
      <w:hyperlink r:id="rId2431" w:anchor="ref-209" w:history="1">
        <w:r w:rsidRPr="002E6837">
          <w:rPr>
            <w:rFonts w:ascii="inherit" w:eastAsia="Times New Roman" w:hAnsi="inherit" w:cs="Times New Roman"/>
            <w:b/>
            <w:bCs/>
            <w:color w:val="76232F"/>
            <w:sz w:val="24"/>
            <w:szCs w:val="24"/>
            <w:u w:val="single"/>
            <w:bdr w:val="none" w:sz="0" w:space="0" w:color="auto" w:frame="1"/>
          </w:rPr>
          <w:t>209</w:t>
        </w:r>
      </w:hyperlink>
      <w:r w:rsidRPr="002E6837">
        <w:rPr>
          <w:rFonts w:ascii="inherit" w:eastAsia="Times New Roman" w:hAnsi="inherit" w:cs="Times New Roman"/>
          <w:sz w:val="24"/>
          <w:szCs w:val="24"/>
        </w:rPr>
        <w:t>, </w:t>
      </w:r>
      <w:hyperlink r:id="rId2432" w:anchor="ref-230" w:history="1">
        <w:r w:rsidRPr="002E6837">
          <w:rPr>
            <w:rFonts w:ascii="inherit" w:eastAsia="Times New Roman" w:hAnsi="inherit" w:cs="Times New Roman"/>
            <w:b/>
            <w:bCs/>
            <w:color w:val="76232F"/>
            <w:sz w:val="24"/>
            <w:szCs w:val="24"/>
            <w:u w:val="single"/>
            <w:bdr w:val="none" w:sz="0" w:space="0" w:color="auto" w:frame="1"/>
          </w:rPr>
          <w:t>230</w:t>
        </w:r>
      </w:hyperlink>
      <w:r w:rsidRPr="002E6837">
        <w:rPr>
          <w:rFonts w:ascii="inherit" w:eastAsia="Times New Roman" w:hAnsi="inherit" w:cs="Times New Roman"/>
          <w:sz w:val="24"/>
          <w:szCs w:val="24"/>
        </w:rPr>
        <w:t>, </w:t>
      </w:r>
      <w:hyperlink r:id="rId2433" w:anchor="ref-231" w:history="1">
        <w:r w:rsidRPr="002E6837">
          <w:rPr>
            <w:rFonts w:ascii="inherit" w:eastAsia="Times New Roman" w:hAnsi="inherit" w:cs="Times New Roman"/>
            <w:b/>
            <w:bCs/>
            <w:color w:val="76232F"/>
            <w:sz w:val="24"/>
            <w:szCs w:val="24"/>
            <w:u w:val="single"/>
            <w:bdr w:val="none" w:sz="0" w:space="0" w:color="auto" w:frame="1"/>
          </w:rPr>
          <w:t>231</w:t>
        </w:r>
      </w:hyperlink>
      <w:r w:rsidRPr="002E6837">
        <w:rPr>
          <w:rFonts w:ascii="inherit" w:eastAsia="Times New Roman" w:hAnsi="inherit" w:cs="Times New Roman"/>
          <w:sz w:val="24"/>
          <w:szCs w:val="24"/>
        </w:rPr>
        <w:t>) and clinical diabetic neuropathy (</w:t>
      </w:r>
      <w:hyperlink r:id="rId2434" w:anchor="ref-554" w:history="1">
        <w:r w:rsidRPr="002E6837">
          <w:rPr>
            <w:rFonts w:ascii="inherit" w:eastAsia="Times New Roman" w:hAnsi="inherit" w:cs="Times New Roman"/>
            <w:b/>
            <w:bCs/>
            <w:color w:val="76232F"/>
            <w:sz w:val="24"/>
            <w:szCs w:val="24"/>
            <w:u w:val="single"/>
            <w:bdr w:val="none" w:sz="0" w:space="0" w:color="auto" w:frame="1"/>
          </w:rPr>
          <w:t>554</w:t>
        </w:r>
      </w:hyperlink>
      <w:r w:rsidRPr="002E6837">
        <w:rPr>
          <w:rFonts w:ascii="inherit" w:eastAsia="Times New Roman" w:hAnsi="inherit" w:cs="Times New Roman"/>
          <w:sz w:val="24"/>
          <w:szCs w:val="24"/>
        </w:rPr>
        <w:t xml:space="preserve">). Furthermore, a peroxynitrite scavenger FP-15 normalized diabetes-associated decreased sciatic motor nerve and digital sensory nerve conduction velocity and ameliorated the nitrotyrosine formation and </w:t>
      </w:r>
      <w:proofErr w:type="gramStart"/>
      <w:r w:rsidRPr="002E6837">
        <w:rPr>
          <w:rFonts w:ascii="inherit" w:eastAsia="Times New Roman" w:hAnsi="inherit" w:cs="Times New Roman"/>
          <w:sz w:val="24"/>
          <w:szCs w:val="24"/>
        </w:rPr>
        <w:t>poly(</w:t>
      </w:r>
      <w:proofErr w:type="gramEnd"/>
      <w:r w:rsidRPr="002E6837">
        <w:rPr>
          <w:rFonts w:ascii="inherit" w:eastAsia="Times New Roman" w:hAnsi="inherit" w:cs="Times New Roman"/>
          <w:sz w:val="24"/>
          <w:szCs w:val="24"/>
        </w:rPr>
        <w:t>ADP-ribose) accumulation in diabetic nerves (</w:t>
      </w:r>
      <w:hyperlink r:id="rId2435" w:anchor="ref-960" w:history="1">
        <w:r w:rsidRPr="002E6837">
          <w:rPr>
            <w:rFonts w:ascii="inherit" w:eastAsia="Times New Roman" w:hAnsi="inherit" w:cs="Times New Roman"/>
            <w:b/>
            <w:bCs/>
            <w:color w:val="76232F"/>
            <w:sz w:val="24"/>
            <w:szCs w:val="24"/>
            <w:u w:val="single"/>
            <w:bdr w:val="none" w:sz="0" w:space="0" w:color="auto" w:frame="1"/>
          </w:rPr>
          <w:t>961</w:t>
        </w:r>
      </w:hyperlink>
      <w:r w:rsidRPr="002E6837">
        <w:rPr>
          <w:rFonts w:ascii="inherit" w:eastAsia="Times New Roman" w:hAnsi="inherit" w:cs="Times New Roman"/>
          <w:sz w:val="24"/>
          <w:szCs w:val="24"/>
        </w:rPr>
        <w:t>). Consistently, several recent studies using PARP-1 knockout mice and/or various PARP inhibitors suggested that PARP activation plays a key role in the pathogenesis of diabetic cardiovascular dysfunction (</w:t>
      </w:r>
      <w:hyperlink r:id="rId2436" w:anchor="ref-332" w:history="1">
        <w:r w:rsidRPr="002E6837">
          <w:rPr>
            <w:rFonts w:ascii="inherit" w:eastAsia="Times New Roman" w:hAnsi="inherit" w:cs="Times New Roman"/>
            <w:b/>
            <w:bCs/>
            <w:color w:val="76232F"/>
            <w:sz w:val="24"/>
            <w:szCs w:val="24"/>
            <w:u w:val="single"/>
            <w:bdr w:val="none" w:sz="0" w:space="0" w:color="auto" w:frame="1"/>
          </w:rPr>
          <w:t>332</w:t>
        </w:r>
      </w:hyperlink>
      <w:r w:rsidRPr="002E6837">
        <w:rPr>
          <w:rFonts w:ascii="inherit" w:eastAsia="Times New Roman" w:hAnsi="inherit" w:cs="Times New Roman"/>
          <w:sz w:val="24"/>
          <w:szCs w:val="24"/>
        </w:rPr>
        <w:t>, </w:t>
      </w:r>
      <w:hyperlink r:id="rId2437" w:anchor="ref-989" w:history="1">
        <w:r w:rsidRPr="002E6837">
          <w:rPr>
            <w:rFonts w:ascii="inherit" w:eastAsia="Times New Roman" w:hAnsi="inherit" w:cs="Times New Roman"/>
            <w:b/>
            <w:bCs/>
            <w:color w:val="76232F"/>
            <w:sz w:val="24"/>
            <w:szCs w:val="24"/>
            <w:u w:val="single"/>
            <w:bdr w:val="none" w:sz="0" w:space="0" w:color="auto" w:frame="1"/>
          </w:rPr>
          <w:t>989</w:t>
        </w:r>
      </w:hyperlink>
      <w:r w:rsidRPr="002E6837">
        <w:rPr>
          <w:rFonts w:ascii="inherit" w:eastAsia="Times New Roman" w:hAnsi="inherit" w:cs="Times New Roman"/>
          <w:sz w:val="24"/>
          <w:szCs w:val="24"/>
        </w:rPr>
        <w:t>,</w:t>
      </w:r>
      <w:hyperlink r:id="rId2438" w:anchor="ref-1185" w:history="1">
        <w:r w:rsidRPr="002E6837">
          <w:rPr>
            <w:rFonts w:ascii="inherit" w:eastAsia="Times New Roman" w:hAnsi="inherit" w:cs="Times New Roman"/>
            <w:b/>
            <w:bCs/>
            <w:color w:val="76232F"/>
            <w:sz w:val="24"/>
            <w:szCs w:val="24"/>
            <w:u w:val="single"/>
            <w:bdr w:val="none" w:sz="0" w:space="0" w:color="auto" w:frame="1"/>
          </w:rPr>
          <w:t>1185</w:t>
        </w:r>
      </w:hyperlink>
      <w:r w:rsidRPr="002E6837">
        <w:rPr>
          <w:rFonts w:ascii="inherit" w:eastAsia="Times New Roman" w:hAnsi="inherit" w:cs="Times New Roman"/>
          <w:sz w:val="24"/>
          <w:szCs w:val="24"/>
        </w:rPr>
        <w:t>, </w:t>
      </w:r>
      <w:hyperlink r:id="rId2439" w:anchor="ref-1186" w:history="1">
        <w:r w:rsidRPr="002E6837">
          <w:rPr>
            <w:rFonts w:ascii="inherit" w:eastAsia="Times New Roman" w:hAnsi="inherit" w:cs="Times New Roman"/>
            <w:b/>
            <w:bCs/>
            <w:color w:val="76232F"/>
            <w:sz w:val="24"/>
            <w:szCs w:val="24"/>
            <w:u w:val="single"/>
            <w:bdr w:val="none" w:sz="0" w:space="0" w:color="auto" w:frame="1"/>
          </w:rPr>
          <w:t>1186</w:t>
        </w:r>
      </w:hyperlink>
      <w:r w:rsidRPr="002E6837">
        <w:rPr>
          <w:rFonts w:ascii="inherit" w:eastAsia="Times New Roman" w:hAnsi="inherit" w:cs="Times New Roman"/>
          <w:sz w:val="24"/>
          <w:szCs w:val="24"/>
        </w:rPr>
        <w:t>, </w:t>
      </w:r>
      <w:hyperlink r:id="rId2440" w:anchor="ref-1242" w:history="1">
        <w:r w:rsidRPr="002E6837">
          <w:rPr>
            <w:rFonts w:ascii="inherit" w:eastAsia="Times New Roman" w:hAnsi="inherit" w:cs="Times New Roman"/>
            <w:b/>
            <w:bCs/>
            <w:color w:val="76232F"/>
            <w:sz w:val="24"/>
            <w:szCs w:val="24"/>
            <w:u w:val="single"/>
            <w:bdr w:val="none" w:sz="0" w:space="0" w:color="auto" w:frame="1"/>
          </w:rPr>
          <w:t>1242</w:t>
        </w:r>
      </w:hyperlink>
      <w:r w:rsidRPr="002E6837">
        <w:rPr>
          <w:rFonts w:ascii="inherit" w:eastAsia="Times New Roman" w:hAnsi="inherit" w:cs="Times New Roman"/>
          <w:sz w:val="24"/>
          <w:szCs w:val="24"/>
        </w:rPr>
        <w:t>), nephropathy (</w:t>
      </w:r>
      <w:hyperlink r:id="rId2441" w:anchor="ref-886" w:history="1">
        <w:r w:rsidRPr="002E6837">
          <w:rPr>
            <w:rFonts w:ascii="inherit" w:eastAsia="Times New Roman" w:hAnsi="inherit" w:cs="Times New Roman"/>
            <w:b/>
            <w:bCs/>
            <w:color w:val="76232F"/>
            <w:sz w:val="24"/>
            <w:szCs w:val="24"/>
            <w:u w:val="single"/>
            <w:bdr w:val="none" w:sz="0" w:space="0" w:color="auto" w:frame="1"/>
          </w:rPr>
          <w:t>886</w:t>
        </w:r>
      </w:hyperlink>
      <w:r w:rsidRPr="002E6837">
        <w:rPr>
          <w:rFonts w:ascii="inherit" w:eastAsia="Times New Roman" w:hAnsi="inherit" w:cs="Times New Roman"/>
          <w:sz w:val="24"/>
          <w:szCs w:val="24"/>
        </w:rPr>
        <w:t>), neuropathy (</w:t>
      </w:r>
      <w:hyperlink r:id="rId2442" w:anchor="ref-598" w:history="1">
        <w:r w:rsidRPr="002E6837">
          <w:rPr>
            <w:rFonts w:ascii="inherit" w:eastAsia="Times New Roman" w:hAnsi="inherit" w:cs="Times New Roman"/>
            <w:b/>
            <w:bCs/>
            <w:color w:val="76232F"/>
            <w:sz w:val="24"/>
            <w:szCs w:val="24"/>
            <w:u w:val="single"/>
            <w:bdr w:val="none" w:sz="0" w:space="0" w:color="auto" w:frame="1"/>
          </w:rPr>
          <w:t>598</w:t>
        </w:r>
      </w:hyperlink>
      <w:r w:rsidRPr="002E6837">
        <w:rPr>
          <w:rFonts w:ascii="inherit" w:eastAsia="Times New Roman" w:hAnsi="inherit" w:cs="Times New Roman"/>
          <w:sz w:val="24"/>
          <w:szCs w:val="24"/>
        </w:rPr>
        <w:t>, </w:t>
      </w:r>
      <w:hyperlink r:id="rId2443" w:anchor="ref-753" w:history="1">
        <w:r w:rsidRPr="002E6837">
          <w:rPr>
            <w:rFonts w:ascii="inherit" w:eastAsia="Times New Roman" w:hAnsi="inherit" w:cs="Times New Roman"/>
            <w:b/>
            <w:bCs/>
            <w:color w:val="76232F"/>
            <w:sz w:val="24"/>
            <w:szCs w:val="24"/>
            <w:u w:val="single"/>
            <w:bdr w:val="none" w:sz="0" w:space="0" w:color="auto" w:frame="1"/>
          </w:rPr>
          <w:t>753</w:t>
        </w:r>
      </w:hyperlink>
      <w:r w:rsidRPr="002E6837">
        <w:rPr>
          <w:rFonts w:ascii="inherit" w:eastAsia="Times New Roman" w:hAnsi="inherit" w:cs="Times New Roman"/>
          <w:sz w:val="24"/>
          <w:szCs w:val="24"/>
        </w:rPr>
        <w:t>, </w:t>
      </w:r>
      <w:hyperlink r:id="rId2444" w:anchor="ref-957" w:history="1">
        <w:r w:rsidRPr="002E6837">
          <w:rPr>
            <w:rFonts w:ascii="inherit" w:eastAsia="Times New Roman" w:hAnsi="inherit" w:cs="Times New Roman"/>
            <w:b/>
            <w:bCs/>
            <w:color w:val="76232F"/>
            <w:sz w:val="24"/>
            <w:szCs w:val="24"/>
            <w:u w:val="single"/>
            <w:bdr w:val="none" w:sz="0" w:space="0" w:color="auto" w:frame="1"/>
          </w:rPr>
          <w:t>958</w:t>
        </w:r>
      </w:hyperlink>
      <w:r w:rsidRPr="002E6837">
        <w:rPr>
          <w:rFonts w:ascii="inherit" w:eastAsia="Times New Roman" w:hAnsi="inherit" w:cs="Times New Roman"/>
          <w:sz w:val="24"/>
          <w:szCs w:val="24"/>
        </w:rPr>
        <w:t>, </w:t>
      </w:r>
      <w:hyperlink r:id="rId2445" w:anchor="ref-959" w:history="1">
        <w:r w:rsidRPr="002E6837">
          <w:rPr>
            <w:rFonts w:ascii="inherit" w:eastAsia="Times New Roman" w:hAnsi="inherit" w:cs="Times New Roman"/>
            <w:b/>
            <w:bCs/>
            <w:color w:val="76232F"/>
            <w:sz w:val="24"/>
            <w:szCs w:val="24"/>
            <w:u w:val="single"/>
            <w:bdr w:val="none" w:sz="0" w:space="0" w:color="auto" w:frame="1"/>
          </w:rPr>
          <w:t>960</w:t>
        </w:r>
      </w:hyperlink>
      <w:r w:rsidRPr="002E6837">
        <w:rPr>
          <w:rFonts w:ascii="inherit" w:eastAsia="Times New Roman" w:hAnsi="inherit" w:cs="Times New Roman"/>
          <w:sz w:val="24"/>
          <w:szCs w:val="24"/>
        </w:rPr>
        <w:t>, </w:t>
      </w:r>
      <w:hyperlink r:id="rId2446" w:anchor="ref-962" w:history="1">
        <w:r w:rsidRPr="002E6837">
          <w:rPr>
            <w:rFonts w:ascii="inherit" w:eastAsia="Times New Roman" w:hAnsi="inherit" w:cs="Times New Roman"/>
            <w:b/>
            <w:bCs/>
            <w:color w:val="76232F"/>
            <w:sz w:val="24"/>
            <w:szCs w:val="24"/>
            <w:u w:val="single"/>
            <w:bdr w:val="none" w:sz="0" w:space="0" w:color="auto" w:frame="1"/>
          </w:rPr>
          <w:t>963</w:t>
        </w:r>
      </w:hyperlink>
      <w:r w:rsidRPr="002E6837">
        <w:rPr>
          <w:rFonts w:ascii="inherit" w:eastAsia="Times New Roman" w:hAnsi="inherit" w:cs="Times New Roman"/>
          <w:sz w:val="24"/>
          <w:szCs w:val="24"/>
        </w:rPr>
        <w:t>), and retinopathy (</w:t>
      </w:r>
      <w:hyperlink r:id="rId2447" w:anchor="ref-961" w:history="1">
        <w:r w:rsidRPr="002E6837">
          <w:rPr>
            <w:rFonts w:ascii="inherit" w:eastAsia="Times New Roman" w:hAnsi="inherit" w:cs="Times New Roman"/>
            <w:b/>
            <w:bCs/>
            <w:color w:val="76232F"/>
            <w:sz w:val="24"/>
            <w:szCs w:val="24"/>
            <w:u w:val="single"/>
            <w:bdr w:val="none" w:sz="0" w:space="0" w:color="auto" w:frame="1"/>
          </w:rPr>
          <w:t>962</w:t>
        </w:r>
      </w:hyperlink>
      <w:r w:rsidRPr="002E6837">
        <w:rPr>
          <w:rFonts w:ascii="inherit" w:eastAsia="Times New Roman" w:hAnsi="inherit" w:cs="Times New Roman"/>
          <w:sz w:val="24"/>
          <w:szCs w:val="24"/>
        </w:rPr>
        <w:t>). Furthermore, some promising antioxidant approaches reduce not only oxidative stress, but also nitrotyrosine formation and PARP activation in diabetic nerves, kidneys and retinas (</w:t>
      </w:r>
      <w:hyperlink r:id="rId2448" w:anchor="ref-331" w:history="1">
        <w:r w:rsidRPr="002E6837">
          <w:rPr>
            <w:rFonts w:ascii="inherit" w:eastAsia="Times New Roman" w:hAnsi="inherit" w:cs="Times New Roman"/>
            <w:b/>
            <w:bCs/>
            <w:color w:val="76232F"/>
            <w:sz w:val="24"/>
            <w:szCs w:val="24"/>
            <w:u w:val="single"/>
            <w:bdr w:val="none" w:sz="0" w:space="0" w:color="auto" w:frame="1"/>
          </w:rPr>
          <w:t>331</w:t>
        </w:r>
      </w:hyperlink>
      <w:proofErr w:type="gramStart"/>
      <w:r w:rsidRPr="002E6837">
        <w:rPr>
          <w:rFonts w:ascii="inherit" w:eastAsia="Times New Roman" w:hAnsi="inherit" w:cs="Times New Roman"/>
          <w:sz w:val="24"/>
          <w:szCs w:val="24"/>
        </w:rPr>
        <w:t>,</w:t>
      </w:r>
      <w:proofErr w:type="gramEnd"/>
      <w:r w:rsidR="00306863">
        <w:fldChar w:fldCharType="begin"/>
      </w:r>
      <w:r w:rsidR="00306863">
        <w:instrText xml:space="preserve"> HYPERLINK "http://physrev.physiology.org/content/87/1/315.long" \l "ref-962" </w:instrText>
      </w:r>
      <w:r w:rsidR="00306863">
        <w:fldChar w:fldCharType="separate"/>
      </w:r>
      <w:r w:rsidRPr="002E6837">
        <w:rPr>
          <w:rFonts w:ascii="inherit" w:eastAsia="Times New Roman" w:hAnsi="inherit" w:cs="Times New Roman"/>
          <w:b/>
          <w:bCs/>
          <w:color w:val="76232F"/>
          <w:sz w:val="24"/>
          <w:szCs w:val="24"/>
          <w:u w:val="single"/>
          <w:bdr w:val="none" w:sz="0" w:space="0" w:color="auto" w:frame="1"/>
        </w:rPr>
        <w:t>963</w:t>
      </w:r>
      <w:r w:rsidR="00306863">
        <w:rPr>
          <w:rFonts w:ascii="inherit" w:eastAsia="Times New Roman" w:hAnsi="inherit" w:cs="Times New Roman"/>
          <w:b/>
          <w:bCs/>
          <w:color w:val="76232F"/>
          <w:sz w:val="24"/>
          <w:szCs w:val="24"/>
          <w:u w:val="single"/>
          <w:bdr w:val="none" w:sz="0" w:space="0" w:color="auto" w:frame="1"/>
        </w:rPr>
        <w:fldChar w:fldCharType="end"/>
      </w:r>
      <w:r w:rsidRPr="002E6837">
        <w:rPr>
          <w:rFonts w:ascii="inherit" w:eastAsia="Times New Roman" w:hAnsi="inherit" w:cs="Times New Roman"/>
          <w:sz w:val="24"/>
          <w:szCs w:val="24"/>
        </w:rPr>
        <w:t>).</w:t>
      </w:r>
    </w:p>
    <w:p w:rsidR="002E6837" w:rsidRPr="002E6837" w:rsidRDefault="002E6837" w:rsidP="002E6837">
      <w:pPr>
        <w:shd w:val="clear" w:color="auto" w:fill="FFFFFF"/>
        <w:spacing w:after="225"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Collectively, the evidence reviewed above support the view that peroxyntrite-induced damage plays an important role in numerous interconnected aspects of the pathogenesis of diabetes and diabetic complications. Neutralization of RNS or inhibition of downstream effector pathways including PARP activation may represent a promising strategy for the prevention or reversal of diabetic complications.</w:t>
      </w:r>
    </w:p>
    <w:p w:rsidR="002E6837" w:rsidRPr="002E6837" w:rsidRDefault="002E6837" w:rsidP="002E6837">
      <w:pPr>
        <w:pBdr>
          <w:top w:val="single" w:sz="36" w:space="15" w:color="000000"/>
        </w:pBdr>
        <w:shd w:val="clear" w:color="auto" w:fill="FFFFFF"/>
        <w:spacing w:before="300" w:after="225" w:line="343" w:lineRule="atLeast"/>
        <w:ind w:left="-150"/>
        <w:textAlignment w:val="baseline"/>
        <w:outlineLvl w:val="1"/>
        <w:rPr>
          <w:rFonts w:ascii="Helvetica" w:eastAsia="Times New Roman" w:hAnsi="Helvetica" w:cs="Helvetica"/>
          <w:b/>
          <w:bCs/>
          <w:color w:val="2B2B2B"/>
          <w:sz w:val="24"/>
          <w:szCs w:val="24"/>
        </w:rPr>
      </w:pPr>
      <w:r w:rsidRPr="002E6837">
        <w:rPr>
          <w:rFonts w:ascii="Helvetica" w:eastAsia="Times New Roman" w:hAnsi="Helvetica" w:cs="Helvetica"/>
          <w:b/>
          <w:bCs/>
          <w:color w:val="2B2B2B"/>
          <w:sz w:val="24"/>
          <w:szCs w:val="24"/>
        </w:rPr>
        <w:t>VII. CONCLUSIONS AND FUTURE PERSPECTIVES</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 xml:space="preserve">The field of NO has grown immensely from the incredulous proposal as a biological molecule to a field with 80,000 publications and touching all aspects of physiology and pathology. Inhaled NO itself is now routinely administered as a selective pulmonary vasodilator </w:t>
      </w:r>
      <w:r w:rsidRPr="002E6837">
        <w:rPr>
          <w:rFonts w:ascii="inherit" w:eastAsia="Times New Roman" w:hAnsi="inherit" w:cs="Times New Roman"/>
          <w:sz w:val="24"/>
          <w:szCs w:val="24"/>
        </w:rPr>
        <w:lastRenderedPageBreak/>
        <w:t>(</w:t>
      </w:r>
      <w:hyperlink r:id="rId2449" w:anchor="ref-53" w:history="1">
        <w:r w:rsidRPr="002E6837">
          <w:rPr>
            <w:rFonts w:ascii="inherit" w:eastAsia="Times New Roman" w:hAnsi="inherit" w:cs="Times New Roman"/>
            <w:b/>
            <w:bCs/>
            <w:color w:val="76232F"/>
            <w:sz w:val="24"/>
            <w:szCs w:val="24"/>
            <w:u w:val="single"/>
            <w:bdr w:val="none" w:sz="0" w:space="0" w:color="auto" w:frame="1"/>
          </w:rPr>
          <w:t>53</w:t>
        </w:r>
      </w:hyperlink>
      <w:r w:rsidRPr="002E6837">
        <w:rPr>
          <w:rFonts w:ascii="inherit" w:eastAsia="Times New Roman" w:hAnsi="inherit" w:cs="Times New Roman"/>
          <w:sz w:val="24"/>
          <w:szCs w:val="24"/>
        </w:rPr>
        <w:t>, </w:t>
      </w:r>
      <w:hyperlink r:id="rId2450" w:anchor="ref-411" w:history="1">
        <w:r w:rsidRPr="002E6837">
          <w:rPr>
            <w:rFonts w:ascii="inherit" w:eastAsia="Times New Roman" w:hAnsi="inherit" w:cs="Times New Roman"/>
            <w:b/>
            <w:bCs/>
            <w:color w:val="76232F"/>
            <w:sz w:val="24"/>
            <w:szCs w:val="24"/>
            <w:u w:val="single"/>
            <w:bdr w:val="none" w:sz="0" w:space="0" w:color="auto" w:frame="1"/>
          </w:rPr>
          <w:t>411</w:t>
        </w:r>
      </w:hyperlink>
      <w:r w:rsidRPr="002E6837">
        <w:rPr>
          <w:rFonts w:ascii="inherit" w:eastAsia="Times New Roman" w:hAnsi="inherit" w:cs="Times New Roman"/>
          <w:sz w:val="24"/>
          <w:szCs w:val="24"/>
        </w:rPr>
        <w:t>, </w:t>
      </w:r>
      <w:hyperlink r:id="rId2451" w:anchor="ref-412" w:history="1">
        <w:r w:rsidRPr="002E6837">
          <w:rPr>
            <w:rFonts w:ascii="inherit" w:eastAsia="Times New Roman" w:hAnsi="inherit" w:cs="Times New Roman"/>
            <w:b/>
            <w:bCs/>
            <w:color w:val="76232F"/>
            <w:sz w:val="24"/>
            <w:szCs w:val="24"/>
            <w:u w:val="single"/>
            <w:bdr w:val="none" w:sz="0" w:space="0" w:color="auto" w:frame="1"/>
          </w:rPr>
          <w:t>412</w:t>
        </w:r>
      </w:hyperlink>
      <w:r w:rsidRPr="002E6837">
        <w:rPr>
          <w:rFonts w:ascii="inherit" w:eastAsia="Times New Roman" w:hAnsi="inherit" w:cs="Times New Roman"/>
          <w:sz w:val="24"/>
          <w:szCs w:val="24"/>
        </w:rPr>
        <w:t>, </w:t>
      </w:r>
      <w:hyperlink r:id="rId2452" w:anchor="ref-593" w:history="1">
        <w:r w:rsidRPr="002E6837">
          <w:rPr>
            <w:rFonts w:ascii="inherit" w:eastAsia="Times New Roman" w:hAnsi="inherit" w:cs="Times New Roman"/>
            <w:b/>
            <w:bCs/>
            <w:color w:val="76232F"/>
            <w:sz w:val="24"/>
            <w:szCs w:val="24"/>
            <w:u w:val="single"/>
            <w:bdr w:val="none" w:sz="0" w:space="0" w:color="auto" w:frame="1"/>
          </w:rPr>
          <w:t>593</w:t>
        </w:r>
      </w:hyperlink>
      <w:r w:rsidRPr="002E6837">
        <w:rPr>
          <w:rFonts w:ascii="inherit" w:eastAsia="Times New Roman" w:hAnsi="inherit" w:cs="Times New Roman"/>
          <w:sz w:val="24"/>
          <w:szCs w:val="24"/>
        </w:rPr>
        <w:t>, </w:t>
      </w:r>
      <w:hyperlink r:id="rId2453" w:anchor="ref-680" w:history="1">
        <w:r w:rsidRPr="002E6837">
          <w:rPr>
            <w:rFonts w:ascii="inherit" w:eastAsia="Times New Roman" w:hAnsi="inherit" w:cs="Times New Roman"/>
            <w:b/>
            <w:bCs/>
            <w:color w:val="76232F"/>
            <w:sz w:val="24"/>
            <w:szCs w:val="24"/>
            <w:u w:val="single"/>
            <w:bdr w:val="none" w:sz="0" w:space="0" w:color="auto" w:frame="1"/>
          </w:rPr>
          <w:t>680</w:t>
        </w:r>
      </w:hyperlink>
      <w:r w:rsidRPr="002E6837">
        <w:rPr>
          <w:rFonts w:ascii="inherit" w:eastAsia="Times New Roman" w:hAnsi="inherit" w:cs="Times New Roman"/>
          <w:sz w:val="24"/>
          <w:szCs w:val="24"/>
        </w:rPr>
        <w:t>,</w:t>
      </w:r>
      <w:hyperlink r:id="rId2454" w:anchor="ref-681" w:history="1">
        <w:r w:rsidRPr="002E6837">
          <w:rPr>
            <w:rFonts w:ascii="inherit" w:eastAsia="Times New Roman" w:hAnsi="inherit" w:cs="Times New Roman"/>
            <w:b/>
            <w:bCs/>
            <w:color w:val="76232F"/>
            <w:sz w:val="24"/>
            <w:szCs w:val="24"/>
            <w:u w:val="single"/>
            <w:bdr w:val="none" w:sz="0" w:space="0" w:color="auto" w:frame="1"/>
          </w:rPr>
          <w:t>681</w:t>
        </w:r>
      </w:hyperlink>
      <w:r w:rsidRPr="002E6837">
        <w:rPr>
          <w:rFonts w:ascii="inherit" w:eastAsia="Times New Roman" w:hAnsi="inherit" w:cs="Times New Roman"/>
          <w:sz w:val="24"/>
          <w:szCs w:val="24"/>
        </w:rPr>
        <w:t>, </w:t>
      </w:r>
      <w:hyperlink r:id="rId2455" w:anchor="ref-1143" w:history="1">
        <w:r w:rsidRPr="002E6837">
          <w:rPr>
            <w:rFonts w:ascii="inherit" w:eastAsia="Times New Roman" w:hAnsi="inherit" w:cs="Times New Roman"/>
            <w:b/>
            <w:bCs/>
            <w:color w:val="76232F"/>
            <w:sz w:val="24"/>
            <w:szCs w:val="24"/>
            <w:u w:val="single"/>
            <w:bdr w:val="none" w:sz="0" w:space="0" w:color="auto" w:frame="1"/>
          </w:rPr>
          <w:t>1143</w:t>
        </w:r>
      </w:hyperlink>
      <w:r w:rsidRPr="002E6837">
        <w:rPr>
          <w:rFonts w:ascii="inherit" w:eastAsia="Times New Roman" w:hAnsi="inherit" w:cs="Times New Roman"/>
          <w:sz w:val="24"/>
          <w:szCs w:val="24"/>
        </w:rPr>
        <w:t>). Drugs affecting the NO pathway have grown into a multibillion dollar business, principally as treatments for male impotence (</w:t>
      </w:r>
      <w:hyperlink r:id="rId2456" w:anchor="ref-159" w:history="1">
        <w:r w:rsidRPr="002E6837">
          <w:rPr>
            <w:rFonts w:ascii="inherit" w:eastAsia="Times New Roman" w:hAnsi="inherit" w:cs="Times New Roman"/>
            <w:b/>
            <w:bCs/>
            <w:color w:val="76232F"/>
            <w:sz w:val="24"/>
            <w:szCs w:val="24"/>
            <w:u w:val="single"/>
            <w:bdr w:val="none" w:sz="0" w:space="0" w:color="auto" w:frame="1"/>
          </w:rPr>
          <w:t>159</w:t>
        </w:r>
      </w:hyperlink>
      <w:r w:rsidRPr="002E6837">
        <w:rPr>
          <w:rFonts w:ascii="inherit" w:eastAsia="Times New Roman" w:hAnsi="inherit" w:cs="Times New Roman"/>
          <w:sz w:val="24"/>
          <w:szCs w:val="24"/>
        </w:rPr>
        <w:t>, </w:t>
      </w:r>
      <w:hyperlink r:id="rId2457" w:anchor="ref-1066" w:history="1">
        <w:r w:rsidRPr="002E6837">
          <w:rPr>
            <w:rFonts w:ascii="inherit" w:eastAsia="Times New Roman" w:hAnsi="inherit" w:cs="Times New Roman"/>
            <w:b/>
            <w:bCs/>
            <w:color w:val="76232F"/>
            <w:sz w:val="24"/>
            <w:szCs w:val="24"/>
            <w:u w:val="single"/>
            <w:bdr w:val="none" w:sz="0" w:space="0" w:color="auto" w:frame="1"/>
          </w:rPr>
          <w:t>1066</w:t>
        </w:r>
      </w:hyperlink>
      <w:r w:rsidRPr="002E6837">
        <w:rPr>
          <w:rFonts w:ascii="inherit" w:eastAsia="Times New Roman" w:hAnsi="inherit" w:cs="Times New Roman"/>
          <w:sz w:val="24"/>
          <w:szCs w:val="24"/>
        </w:rPr>
        <w:t>). Yet these indications represent only a small fraction of the potential for both improving medical treatment as well as advancing our understanding of the underlying pathophysiology of many diseases.</w:t>
      </w:r>
    </w:p>
    <w:p w:rsidR="002E6837" w:rsidRPr="002E6837" w:rsidRDefault="002E6837" w:rsidP="002E6837">
      <w:pPr>
        <w:shd w:val="clear" w:color="auto" w:fill="FFFFFF"/>
        <w:spacing w:after="225"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Understanding the physiology and pathology of NO challenges the paradigms of biological thinking as well as pushes the lower sensitivity limits of analytical chemistry. NO signaling is deceptively simple. In nearly unmeasurable quantities, NO stimulates soluble guanylate cyclase to produce cGMP, which in turn affects intracellular calcium levels to modulate many cellular activities. What is often lost in this simplistic rendition of NO signaling is how the extremely diffusive nature of NO compared with other signaling molecules and moderate half-life allow it to coordinate and integrate physiological responses within small clusters of cells in tissues. A crucial aspect of NO signaling is to act as a shock absorber to dampen physiological responses to prevent parasitic oscillations from overwhelming complex control systems. Its diffusive nature also allows NO to act as a retrograde neuromessenger that can transiently affect thousands of synapses within specific areas of the brain.</w:t>
      </w:r>
    </w:p>
    <w:p w:rsidR="002E6837" w:rsidRPr="002E6837" w:rsidRDefault="002E6837" w:rsidP="002E6837">
      <w:pPr>
        <w:shd w:val="clear" w:color="auto" w:fill="FFFFFF"/>
        <w:spacing w:after="225"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Overwhelming evidence has established a role for NO in essentially all major pathological processes affecting humans. But NO itself is unlikely to be the proximal toxin in these processes. It is not highly reactive and is efficiently removed by the reaction with hemoglobin in red blood cells. It takes two oxygen molecules supplied by oxyhemoglobin in red blood cells for NOS to produce each molecule of NO. Because NO diffuses slightly faster than oxygen, it will be able to diffuse back to a red blood cell. Consequently, there will always be an efficient sink to remove NO in blood-perfused tissues that will prevent NO from forming significant amounts of reactive nitrogen species.</w:t>
      </w:r>
    </w:p>
    <w:p w:rsidR="002E6837" w:rsidRPr="002E6837" w:rsidRDefault="002E6837" w:rsidP="002E6837">
      <w:pPr>
        <w:shd w:val="clear" w:color="auto" w:fill="FFFFFF"/>
        <w:spacing w:after="225"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However, NO can be quickly converted into a series of powerful oxidants with many biological effects by its diffusion-limited reactions with many free radicals. The major physiological gateway to produce reactive nitrogen species is most likely through the diffusion-limited reaction with superoxide. While a small flux of superoxide is inevitably produced by leakage of electrons to molecular oxygen through the autoxidation of biological molecules, there is growing recognition that cells can be activated to produce large amounts of superoxide by specific NADPH oxidases and other enzymatic sources. Because the rate of peroxynitrite formation rises 100-fold for each 10-fold increase in superoxide and NO production, the production of superoxide offers a dynamic mechanism to redirect NO from being a signaling molecule to an important component of host-defense and innate immunity.</w:t>
      </w:r>
    </w:p>
    <w:p w:rsidR="002E6837" w:rsidRPr="002E6837" w:rsidRDefault="002E6837" w:rsidP="002E6837">
      <w:pPr>
        <w:shd w:val="clear" w:color="auto" w:fill="FFFFFF"/>
        <w:spacing w:after="225"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The range of free radical reactions potentially involving NO is bewildering, leading most investigators to retreat into the relative safety of attributing the effects to terms such as “reactive nitrogen species” or more broadly “reactive nitrogen and oxygen species.” But, with this comes a substantial cost in understanding the underlying mechanisms. Once significant amounts of peroxynitrite are produced in a cell, it will produce a shower of other reactive nitrogen species. Peroxynitrite is likely to be the major source of both nitrogen dioxide and possibly nitrite in vivo. When NO is produced more rapidly than superoxide, the excess NO will be consumed to produce a variety of nitroso species, which implies that a modest stimulation of superoxide formation will yield nitrosative rather than nitrative stress.</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lastRenderedPageBreak/>
        <w:t>The broad actions that can be attributed to peroxynitrite in inflammation, cardiovascular disease, neurodegeneration, diabetes, and other pathologies have been reviewed here in some detail. Multiple lines of evidence support the pathophysiological role of peroxynitrite. Its footprints are detectable by using various methods in virtually all diseases both in humans and animals. Potent enzymatic scavenging systems to detoxify peroxynitrite are found in pathogenic microorganisms (</w:t>
      </w:r>
      <w:hyperlink r:id="rId2458" w:anchor="ref-155" w:history="1">
        <w:r w:rsidRPr="002E6837">
          <w:rPr>
            <w:rFonts w:ascii="inherit" w:eastAsia="Times New Roman" w:hAnsi="inherit" w:cs="Times New Roman"/>
            <w:b/>
            <w:bCs/>
            <w:color w:val="76232F"/>
            <w:sz w:val="24"/>
            <w:szCs w:val="24"/>
            <w:u w:val="single"/>
            <w:bdr w:val="none" w:sz="0" w:space="0" w:color="auto" w:frame="1"/>
          </w:rPr>
          <w:t>155</w:t>
        </w:r>
      </w:hyperlink>
      <w:r w:rsidRPr="002E6837">
        <w:rPr>
          <w:rFonts w:ascii="inherit" w:eastAsia="Times New Roman" w:hAnsi="inherit" w:cs="Times New Roman"/>
          <w:sz w:val="24"/>
          <w:szCs w:val="24"/>
        </w:rPr>
        <w:t>, </w:t>
      </w:r>
      <w:hyperlink r:id="rId2459" w:anchor="ref-156" w:history="1">
        <w:r w:rsidRPr="002E6837">
          <w:rPr>
            <w:rFonts w:ascii="inherit" w:eastAsia="Times New Roman" w:hAnsi="inherit" w:cs="Times New Roman"/>
            <w:b/>
            <w:bCs/>
            <w:color w:val="76232F"/>
            <w:sz w:val="24"/>
            <w:szCs w:val="24"/>
            <w:u w:val="single"/>
            <w:bdr w:val="none" w:sz="0" w:space="0" w:color="auto" w:frame="1"/>
          </w:rPr>
          <w:t>156</w:t>
        </w:r>
      </w:hyperlink>
      <w:r w:rsidRPr="002E6837">
        <w:rPr>
          <w:rFonts w:ascii="inherit" w:eastAsia="Times New Roman" w:hAnsi="inherit" w:cs="Times New Roman"/>
          <w:sz w:val="24"/>
          <w:szCs w:val="24"/>
        </w:rPr>
        <w:t>). Selective scavengers of peroxynitrite exert beneficial effects in various animal models of disease, and improvements of many pathophysiological conditions in general are associated with decreased target tissue nitrotyrosine formation. Compounds such as urate and many polyphenolics are protective by acting as alternative targets for tyrosine nitration. Many other therapeutic approaches, such as iNOS inhibitors, superoxide scavengers, NADPH oxidase inhibitors, and broadly effective antioxidants (e.g., vitamin E, ascorbate, melatonin, etc.), may be in part protective by preventing the formation of peroxynitrite or repairing damage initiated by it. Various commonly used medications currently used to treat human disease (e.g., ACE inhibitors, carvediol, etc.) also decrease nitrotyrosine formation in diseased tissues. Peroxynitrite may play an important role in modulating vascular injury as well as proinflammatory responses.</w:t>
      </w:r>
    </w:p>
    <w:p w:rsidR="002E6837" w:rsidRPr="002E6837" w:rsidRDefault="002E6837" w:rsidP="002E6837">
      <w:pPr>
        <w:shd w:val="clear" w:color="auto" w:fill="FFFFFF"/>
        <w:spacing w:after="225"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The effects of peroxynitrite are not simply the accumulation of random damage to cells as specific responses determine whether cells activate repair processes or die through apoptosis or necrosis. There is a biological specificity to the effects of oxidants that has been largely ignored. Hence, enormous opportunities remain to reduce human suffering when these subtle actions are better understood.</w:t>
      </w:r>
    </w:p>
    <w:p w:rsidR="002E6837" w:rsidRPr="002E6837" w:rsidRDefault="002E6837" w:rsidP="002E6837">
      <w:pPr>
        <w:pBdr>
          <w:top w:val="single" w:sz="36" w:space="15" w:color="000000"/>
        </w:pBdr>
        <w:shd w:val="clear" w:color="auto" w:fill="FFFFFF"/>
        <w:spacing w:before="300" w:after="225" w:line="343" w:lineRule="atLeast"/>
        <w:ind w:left="-150"/>
        <w:textAlignment w:val="baseline"/>
        <w:outlineLvl w:val="1"/>
        <w:rPr>
          <w:rFonts w:ascii="Helvetica" w:eastAsia="Times New Roman" w:hAnsi="Helvetica" w:cs="Helvetica"/>
          <w:b/>
          <w:bCs/>
          <w:color w:val="2B2B2B"/>
          <w:sz w:val="24"/>
          <w:szCs w:val="24"/>
        </w:rPr>
      </w:pPr>
      <w:r w:rsidRPr="002E6837">
        <w:rPr>
          <w:rFonts w:ascii="Helvetica" w:eastAsia="Times New Roman" w:hAnsi="Helvetica" w:cs="Helvetica"/>
          <w:b/>
          <w:bCs/>
          <w:color w:val="2B2B2B"/>
          <w:sz w:val="24"/>
          <w:szCs w:val="24"/>
        </w:rPr>
        <w:t>GRANTS</w:t>
      </w:r>
    </w:p>
    <w:p w:rsidR="002E6837" w:rsidRPr="002E6837" w:rsidRDefault="002E6837" w:rsidP="002E6837">
      <w:pPr>
        <w:shd w:val="clear" w:color="auto" w:fill="FFFFFF"/>
        <w:spacing w:after="225"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This work was supported in part by the Intramural Research Program of the National Institutes of Health (NIH)/NIAAA (to P. Pacher); NIH Grants ES-00040, ES-00240, and AT-02034 (to J. S. Beckman); and Swiss National Fund for Scientific Research Grant PP00B-68882/1 (to L. Liaudet).</w:t>
      </w:r>
    </w:p>
    <w:p w:rsidR="002E6837" w:rsidRPr="002E6837" w:rsidRDefault="002E6837" w:rsidP="002E6837">
      <w:pPr>
        <w:pBdr>
          <w:top w:val="single" w:sz="36" w:space="15" w:color="000000"/>
        </w:pBdr>
        <w:shd w:val="clear" w:color="auto" w:fill="FFFFFF"/>
        <w:spacing w:before="300" w:after="225" w:line="343" w:lineRule="atLeast"/>
        <w:ind w:left="-150"/>
        <w:textAlignment w:val="baseline"/>
        <w:outlineLvl w:val="1"/>
        <w:rPr>
          <w:rFonts w:ascii="Helvetica" w:eastAsia="Times New Roman" w:hAnsi="Helvetica" w:cs="Helvetica"/>
          <w:b/>
          <w:bCs/>
          <w:color w:val="2B2B2B"/>
          <w:sz w:val="24"/>
          <w:szCs w:val="24"/>
        </w:rPr>
      </w:pPr>
      <w:r w:rsidRPr="002E6837">
        <w:rPr>
          <w:rFonts w:ascii="Helvetica" w:eastAsia="Times New Roman" w:hAnsi="Helvetica" w:cs="Helvetica"/>
          <w:b/>
          <w:bCs/>
          <w:color w:val="2B2B2B"/>
          <w:sz w:val="24"/>
          <w:szCs w:val="24"/>
        </w:rPr>
        <w:t>Acknowledgments</w:t>
      </w:r>
    </w:p>
    <w:p w:rsidR="002E6837" w:rsidRPr="002E6837" w:rsidRDefault="002E6837" w:rsidP="002E6837">
      <w:pPr>
        <w:shd w:val="clear" w:color="auto" w:fill="FFFFFF"/>
        <w:spacing w:after="225"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P. Pacher wants to acknowledge the support and encouragement of the late Bolfert Iren in the completion of this paper.</w:t>
      </w:r>
    </w:p>
    <w:p w:rsidR="002E6837" w:rsidRPr="002E6837" w:rsidRDefault="002E6837" w:rsidP="002E6837">
      <w:pPr>
        <w:shd w:val="clear" w:color="auto" w:fill="FFFFFF"/>
        <w:spacing w:after="0" w:line="240" w:lineRule="auto"/>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Address for reprint requests and other correspondence: P. Pacher, National Institutes of Health, NIAAA, Laboratory of Physiological Studies, 5625 Fishers Lane MSC 9413, Room 2N-17, Bethesda, MD 20892-9413 (e-mail: </w:t>
      </w:r>
      <w:hyperlink r:id="rId2460" w:history="1">
        <w:r w:rsidRPr="002E6837">
          <w:rPr>
            <w:rFonts w:ascii="inherit" w:eastAsia="Times New Roman" w:hAnsi="inherit" w:cs="Times New Roman"/>
            <w:color w:val="76232F"/>
            <w:sz w:val="24"/>
            <w:szCs w:val="24"/>
            <w:u w:val="single"/>
            <w:bdr w:val="none" w:sz="0" w:space="0" w:color="auto" w:frame="1"/>
          </w:rPr>
          <w:t>pacher@mail.nih.gov</w:t>
        </w:r>
      </w:hyperlink>
      <w:r w:rsidRPr="002E6837">
        <w:rPr>
          <w:rFonts w:ascii="inherit" w:eastAsia="Times New Roman" w:hAnsi="inherit" w:cs="Times New Roman"/>
          <w:sz w:val="24"/>
          <w:szCs w:val="24"/>
        </w:rPr>
        <w:t>).</w:t>
      </w:r>
    </w:p>
    <w:p w:rsidR="002E6837" w:rsidRPr="002E6837" w:rsidRDefault="002E6837" w:rsidP="002E6837">
      <w:pPr>
        <w:numPr>
          <w:ilvl w:val="0"/>
          <w:numId w:val="25"/>
        </w:numPr>
        <w:shd w:val="clear" w:color="auto" w:fill="FFFFFF"/>
        <w:spacing w:after="120" w:line="360" w:lineRule="atLeast"/>
        <w:ind w:left="75"/>
        <w:textAlignment w:val="baseline"/>
        <w:rPr>
          <w:rFonts w:ascii="inherit" w:eastAsia="Times New Roman" w:hAnsi="inherit" w:cs="Times New Roman"/>
          <w:sz w:val="24"/>
          <w:szCs w:val="24"/>
        </w:rPr>
      </w:pPr>
      <w:r w:rsidRPr="002E6837">
        <w:rPr>
          <w:rFonts w:ascii="inherit" w:eastAsia="Times New Roman" w:hAnsi="inherit" w:cs="Times New Roman"/>
          <w:sz w:val="24"/>
          <w:szCs w:val="24"/>
        </w:rPr>
        <w:t>Copyright © 2007 the American Physiological Society</w:t>
      </w:r>
    </w:p>
    <w:p w:rsidR="002E6837" w:rsidRPr="002E6837" w:rsidRDefault="002E6837" w:rsidP="002E6837">
      <w:pPr>
        <w:pBdr>
          <w:top w:val="single" w:sz="36" w:space="15" w:color="000000"/>
        </w:pBdr>
        <w:shd w:val="clear" w:color="auto" w:fill="FFFFFF"/>
        <w:spacing w:before="300" w:after="225" w:line="343" w:lineRule="atLeast"/>
        <w:ind w:left="-150"/>
        <w:textAlignment w:val="baseline"/>
        <w:outlineLvl w:val="1"/>
        <w:rPr>
          <w:rFonts w:ascii="Helvetica" w:eastAsia="Times New Roman" w:hAnsi="Helvetica" w:cs="Helvetica"/>
          <w:b/>
          <w:bCs/>
          <w:color w:val="2B2B2B"/>
          <w:sz w:val="24"/>
          <w:szCs w:val="24"/>
        </w:rPr>
      </w:pPr>
      <w:r w:rsidRPr="002E6837">
        <w:rPr>
          <w:rFonts w:ascii="Helvetica" w:eastAsia="Times New Roman" w:hAnsi="Helvetica" w:cs="Helvetica"/>
          <w:b/>
          <w:bCs/>
          <w:color w:val="2B2B2B"/>
          <w:sz w:val="24"/>
          <w:szCs w:val="24"/>
        </w:rPr>
        <w:t>REFERENCES</w:t>
      </w:r>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w:t>
      </w:r>
      <w:hyperlink r:id="rId2461" w:anchor="xref-ref-1-1" w:tooltip="View reference 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Abdelkarim GE</w:t>
      </w:r>
      <w:r w:rsidRPr="002E6837">
        <w:rPr>
          <w:rFonts w:ascii="inherit" w:eastAsia="Times New Roman" w:hAnsi="inherit" w:cs="Times New Roman"/>
          <w:b/>
          <w:bCs/>
          <w:bdr w:val="none" w:sz="0" w:space="0" w:color="auto" w:frame="1"/>
        </w:rPr>
        <w:t>, Gertz K, Harms C, Katchanov J, Dirnagl U, Szabo C, Endres M.</w:t>
      </w:r>
      <w:r w:rsidRPr="002E6837">
        <w:rPr>
          <w:rFonts w:ascii="inherit" w:eastAsia="Times New Roman" w:hAnsi="inherit" w:cs="Times New Roman"/>
          <w:bdr w:val="none" w:sz="0" w:space="0" w:color="auto" w:frame="1"/>
        </w:rPr>
        <w:t> Protective effects of PJ34, a novel, potent inhibitor of poly(ADP-ribose) polymerase (PARP) in in vitro and in vivo models of stroke.</w:t>
      </w:r>
      <w:r w:rsidRPr="002E6837">
        <w:rPr>
          <w:rFonts w:ascii="inherit" w:eastAsia="Times New Roman" w:hAnsi="inherit" w:cs="Times New Roman"/>
          <w:i/>
          <w:iCs/>
          <w:bdr w:val="none" w:sz="0" w:space="0" w:color="auto" w:frame="1"/>
        </w:rPr>
        <w:t>Int J Mol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w:t>
      </w:r>
      <w:r w:rsidRPr="002E6837">
        <w:rPr>
          <w:rFonts w:ascii="inherit" w:eastAsia="Times New Roman" w:hAnsi="inherit" w:cs="Times New Roman"/>
          <w:bdr w:val="none" w:sz="0" w:space="0" w:color="auto" w:frame="1"/>
        </w:rPr>
        <w:t>: 255–260,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46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46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46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w:t>
      </w:r>
      <w:hyperlink r:id="rId2465" w:anchor="xref-ref-2-1" w:tooltip="View reference 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Abe K</w:t>
      </w:r>
      <w:r w:rsidRPr="002E6837">
        <w:rPr>
          <w:rFonts w:ascii="inherit" w:eastAsia="Times New Roman" w:hAnsi="inherit" w:cs="Times New Roman"/>
          <w:b/>
          <w:bCs/>
          <w:bdr w:val="none" w:sz="0" w:space="0" w:color="auto" w:frame="1"/>
        </w:rPr>
        <w:t>, Aoki M, Kawagoe J, Yoshida T, Hattori A, Kogure K, Itoyama Y.</w:t>
      </w:r>
      <w:r w:rsidRPr="002E6837">
        <w:rPr>
          <w:rFonts w:ascii="inherit" w:eastAsia="Times New Roman" w:hAnsi="inherit" w:cs="Times New Roman"/>
          <w:bdr w:val="none" w:sz="0" w:space="0" w:color="auto" w:frame="1"/>
        </w:rPr>
        <w:t> Ischemic delayed neuronal death. A mitochondrial hypothesis. </w:t>
      </w:r>
      <w:r w:rsidRPr="002E6837">
        <w:rPr>
          <w:rFonts w:ascii="inherit" w:eastAsia="Times New Roman" w:hAnsi="inherit" w:cs="Times New Roman"/>
          <w:i/>
          <w:iCs/>
          <w:bdr w:val="none" w:sz="0" w:space="0" w:color="auto" w:frame="1"/>
        </w:rPr>
        <w:t>Stroke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26</w:t>
      </w:r>
      <w:r w:rsidRPr="002E6837">
        <w:rPr>
          <w:rFonts w:ascii="inherit" w:eastAsia="Times New Roman" w:hAnsi="inherit" w:cs="Times New Roman"/>
          <w:bdr w:val="none" w:sz="0" w:space="0" w:color="auto" w:frame="1"/>
        </w:rPr>
        <w:t>: 1478–1489, 1995.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466"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w:t>
      </w:r>
      <w:hyperlink r:id="rId2467" w:anchor="xref-ref-3-1" w:tooltip="View reference 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Abe K</w:t>
      </w:r>
      <w:r w:rsidRPr="002E6837">
        <w:rPr>
          <w:rFonts w:ascii="inherit" w:eastAsia="Times New Roman" w:hAnsi="inherit" w:cs="Times New Roman"/>
          <w:b/>
          <w:bCs/>
          <w:bdr w:val="none" w:sz="0" w:space="0" w:color="auto" w:frame="1"/>
        </w:rPr>
        <w:t>, Pan LH, Watanabe M, Kato T, Itoyama Y.</w:t>
      </w:r>
      <w:r w:rsidRPr="002E6837">
        <w:rPr>
          <w:rFonts w:ascii="inherit" w:eastAsia="Times New Roman" w:hAnsi="inherit" w:cs="Times New Roman"/>
          <w:bdr w:val="none" w:sz="0" w:space="0" w:color="auto" w:frame="1"/>
        </w:rPr>
        <w:t> Induction of nitrotyrosine-like immunoreactivity in the lower motor neuron of amyotrophic lateral sclerosis. </w:t>
      </w:r>
      <w:r w:rsidRPr="002E6837">
        <w:rPr>
          <w:rFonts w:ascii="inherit" w:eastAsia="Times New Roman" w:hAnsi="inherit" w:cs="Times New Roman"/>
          <w:i/>
          <w:iCs/>
          <w:bdr w:val="none" w:sz="0" w:space="0" w:color="auto" w:frame="1"/>
        </w:rPr>
        <w:t>Neurosci Lett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199</w:t>
      </w:r>
      <w:r w:rsidRPr="002E6837">
        <w:rPr>
          <w:rFonts w:ascii="inherit" w:eastAsia="Times New Roman" w:hAnsi="inherit" w:cs="Times New Roman"/>
          <w:bdr w:val="none" w:sz="0" w:space="0" w:color="auto" w:frame="1"/>
        </w:rPr>
        <w:t>: 152–154, 1995.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46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46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47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w:t>
      </w:r>
      <w:hyperlink r:id="rId2471" w:anchor="xref-ref-4-1" w:tooltip="View reference 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Abe K</w:t>
      </w:r>
      <w:r w:rsidRPr="002E6837">
        <w:rPr>
          <w:rFonts w:ascii="inherit" w:eastAsia="Times New Roman" w:hAnsi="inherit" w:cs="Times New Roman"/>
          <w:b/>
          <w:bCs/>
          <w:bdr w:val="none" w:sz="0" w:space="0" w:color="auto" w:frame="1"/>
        </w:rPr>
        <w:t>, Pan LH, Watanabe M, Konno H, Kato T, Itoyama Y.</w:t>
      </w:r>
      <w:r w:rsidRPr="002E6837">
        <w:rPr>
          <w:rFonts w:ascii="inherit" w:eastAsia="Times New Roman" w:hAnsi="inherit" w:cs="Times New Roman"/>
          <w:bdr w:val="none" w:sz="0" w:space="0" w:color="auto" w:frame="1"/>
        </w:rPr>
        <w:t> Upregulation of protein-tyrosine nitration in the anterior horn cells of amyotrophic lateral sclerosis. </w:t>
      </w:r>
      <w:r w:rsidRPr="002E6837">
        <w:rPr>
          <w:rFonts w:ascii="inherit" w:eastAsia="Times New Roman" w:hAnsi="inherit" w:cs="Times New Roman"/>
          <w:i/>
          <w:iCs/>
          <w:bdr w:val="none" w:sz="0" w:space="0" w:color="auto" w:frame="1"/>
        </w:rPr>
        <w:t>Neurol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19</w:t>
      </w:r>
      <w:r w:rsidRPr="002E6837">
        <w:rPr>
          <w:rFonts w:ascii="inherit" w:eastAsia="Times New Roman" w:hAnsi="inherit" w:cs="Times New Roman"/>
          <w:bdr w:val="none" w:sz="0" w:space="0" w:color="auto" w:frame="1"/>
        </w:rPr>
        <w:t>: 124–128,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47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47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w:t>
      </w:r>
      <w:hyperlink r:id="rId2474" w:anchor="xref-ref-5-1" w:tooltip="View reference 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Abou-Mohamed G</w:t>
      </w:r>
      <w:r w:rsidRPr="002E6837">
        <w:rPr>
          <w:rFonts w:ascii="inherit" w:eastAsia="Times New Roman" w:hAnsi="inherit" w:cs="Times New Roman"/>
          <w:b/>
          <w:bCs/>
          <w:bdr w:val="none" w:sz="0" w:space="0" w:color="auto" w:frame="1"/>
        </w:rPr>
        <w:t>, Johnson JA, Jin L, El-Remessy AB, Do K, Kaesemeyer WH, Caldwell RB, Caldwell RW.</w:t>
      </w:r>
      <w:r w:rsidRPr="002E6837">
        <w:rPr>
          <w:rFonts w:ascii="inherit" w:eastAsia="Times New Roman" w:hAnsi="inherit" w:cs="Times New Roman"/>
          <w:bdr w:val="none" w:sz="0" w:space="0" w:color="auto" w:frame="1"/>
        </w:rPr>
        <w:t> Roles of superoxide, peroxynitrite, and protein kinase C in the development of tolerance to nitroglycerin. </w:t>
      </w:r>
      <w:r w:rsidRPr="002E6837">
        <w:rPr>
          <w:rFonts w:ascii="inherit" w:eastAsia="Times New Roman" w:hAnsi="inherit" w:cs="Times New Roman"/>
          <w:i/>
          <w:iCs/>
          <w:bdr w:val="none" w:sz="0" w:space="0" w:color="auto" w:frame="1"/>
        </w:rPr>
        <w:t>J Pharmacol Exp Ther</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308</w:t>
      </w:r>
      <w:r w:rsidRPr="002E6837">
        <w:rPr>
          <w:rFonts w:ascii="inherit" w:eastAsia="Times New Roman" w:hAnsi="inherit" w:cs="Times New Roman"/>
          <w:bdr w:val="none" w:sz="0" w:space="0" w:color="auto" w:frame="1"/>
        </w:rPr>
        <w:t>: 289–299,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475"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w:t>
      </w:r>
      <w:hyperlink r:id="rId2476" w:anchor="xref-ref-6-1" w:tooltip="View reference 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Acarin L</w:t>
      </w:r>
      <w:r w:rsidRPr="002E6837">
        <w:rPr>
          <w:rFonts w:ascii="inherit" w:eastAsia="Times New Roman" w:hAnsi="inherit" w:cs="Times New Roman"/>
          <w:b/>
          <w:bCs/>
          <w:bdr w:val="none" w:sz="0" w:space="0" w:color="auto" w:frame="1"/>
        </w:rPr>
        <w:t>, Peluffo H, Barbeito L, Castellano B, Gonzalez B.</w:t>
      </w:r>
      <w:r w:rsidRPr="002E6837">
        <w:rPr>
          <w:rFonts w:ascii="inherit" w:eastAsia="Times New Roman" w:hAnsi="inherit" w:cs="Times New Roman"/>
          <w:bdr w:val="none" w:sz="0" w:space="0" w:color="auto" w:frame="1"/>
        </w:rPr>
        <w:t> Astroglial nitration after postnatal excitotoxic damage: correlation with NO sources, cytoskeletal, apoptotic and antioxidant proteins. </w:t>
      </w:r>
      <w:r w:rsidRPr="002E6837">
        <w:rPr>
          <w:rFonts w:ascii="inherit" w:eastAsia="Times New Roman" w:hAnsi="inherit" w:cs="Times New Roman"/>
          <w:i/>
          <w:iCs/>
          <w:bdr w:val="none" w:sz="0" w:space="0" w:color="auto" w:frame="1"/>
        </w:rPr>
        <w:t>J Neurotrauma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22</w:t>
      </w:r>
      <w:r w:rsidRPr="002E6837">
        <w:rPr>
          <w:rFonts w:ascii="inherit" w:eastAsia="Times New Roman" w:hAnsi="inherit" w:cs="Times New Roman"/>
          <w:bdr w:val="none" w:sz="0" w:space="0" w:color="auto" w:frame="1"/>
        </w:rPr>
        <w:t>: 189–200,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47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47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47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w:t>
      </w:r>
      <w:hyperlink r:id="rId2480" w:anchor="xref-ref-7-1" w:tooltip="View reference 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Adler A</w:t>
      </w:r>
      <w:r w:rsidRPr="002E6837">
        <w:rPr>
          <w:rFonts w:ascii="inherit" w:eastAsia="Times New Roman" w:hAnsi="inherit" w:cs="Times New Roman"/>
          <w:b/>
          <w:bCs/>
          <w:bdr w:val="none" w:sz="0" w:space="0" w:color="auto" w:frame="1"/>
        </w:rPr>
        <w:t>, Messina E, Sherman B, Wang Z, Huang H, Linke A, Hintze TH.</w:t>
      </w:r>
      <w:r w:rsidRPr="002E6837">
        <w:rPr>
          <w:rFonts w:ascii="inherit" w:eastAsia="Times New Roman" w:hAnsi="inherit" w:cs="Times New Roman"/>
          <w:bdr w:val="none" w:sz="0" w:space="0" w:color="auto" w:frame="1"/>
        </w:rPr>
        <w:t> </w:t>
      </w:r>
      <w:proofErr w:type="gramStart"/>
      <w:r w:rsidRPr="002E6837">
        <w:rPr>
          <w:rFonts w:ascii="inherit" w:eastAsia="Times New Roman" w:hAnsi="inherit" w:cs="Times New Roman"/>
          <w:bdr w:val="none" w:sz="0" w:space="0" w:color="auto" w:frame="1"/>
        </w:rPr>
        <w:t>NAD(</w:t>
      </w:r>
      <w:proofErr w:type="gramEnd"/>
      <w:r w:rsidRPr="002E6837">
        <w:rPr>
          <w:rFonts w:ascii="inherit" w:eastAsia="Times New Roman" w:hAnsi="inherit" w:cs="Times New Roman"/>
          <w:bdr w:val="none" w:sz="0" w:space="0" w:color="auto" w:frame="1"/>
        </w:rPr>
        <w:t>P)H oxidase-generated superoxide anion accounts for reduced control of myocardial O</w:t>
      </w:r>
      <w:r w:rsidRPr="002E6837">
        <w:rPr>
          <w:rFonts w:ascii="inherit" w:eastAsia="Times New Roman" w:hAnsi="inherit" w:cs="Times New Roman"/>
          <w:sz w:val="17"/>
          <w:szCs w:val="17"/>
          <w:bdr w:val="none" w:sz="0" w:space="0" w:color="auto" w:frame="1"/>
          <w:vertAlign w:val="subscript"/>
        </w:rPr>
        <w:t>2</w:t>
      </w:r>
      <w:r w:rsidRPr="002E6837">
        <w:rPr>
          <w:rFonts w:ascii="inherit" w:eastAsia="Times New Roman" w:hAnsi="inherit" w:cs="Times New Roman"/>
          <w:bdr w:val="none" w:sz="0" w:space="0" w:color="auto" w:frame="1"/>
        </w:rPr>
        <w:t> consumption by NO in old Fischer 344 rats.</w:t>
      </w:r>
      <w:r w:rsidRPr="002E6837">
        <w:rPr>
          <w:rFonts w:ascii="inherit" w:eastAsia="Times New Roman" w:hAnsi="inherit" w:cs="Times New Roman"/>
          <w:i/>
          <w:iCs/>
          <w:bdr w:val="none" w:sz="0" w:space="0" w:color="auto" w:frame="1"/>
        </w:rPr>
        <w:t>Am J Physiol Heart Circ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285</w:t>
      </w:r>
      <w:r w:rsidRPr="002E6837">
        <w:rPr>
          <w:rFonts w:ascii="inherit" w:eastAsia="Times New Roman" w:hAnsi="inherit" w:cs="Times New Roman"/>
          <w:bdr w:val="none" w:sz="0" w:space="0" w:color="auto" w:frame="1"/>
        </w:rPr>
        <w:t>: H1015–H1022,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481"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w:t>
      </w:r>
      <w:hyperlink r:id="rId2482" w:anchor="xref-ref-8-1" w:tooltip="View reference 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Ago T</w:t>
      </w:r>
      <w:r w:rsidRPr="002E6837">
        <w:rPr>
          <w:rFonts w:ascii="inherit" w:eastAsia="Times New Roman" w:hAnsi="inherit" w:cs="Times New Roman"/>
          <w:b/>
          <w:bCs/>
          <w:bdr w:val="none" w:sz="0" w:space="0" w:color="auto" w:frame="1"/>
        </w:rPr>
        <w:t>, Kitazono T, Kuroda J, Kumai Y, Kamouchi M, Ooboshi H, Wakisaka M, Kawahara T, Rokutan K, Ibayashi S, Iida M.</w:t>
      </w:r>
      <w:r w:rsidRPr="002E6837">
        <w:rPr>
          <w:rFonts w:ascii="inherit" w:eastAsia="Times New Roman" w:hAnsi="inherit" w:cs="Times New Roman"/>
          <w:bdr w:val="none" w:sz="0" w:space="0" w:color="auto" w:frame="1"/>
        </w:rPr>
        <w:t> NAD(P)H oxidases in rat basilar arterial endothelial cells. </w:t>
      </w:r>
      <w:r w:rsidRPr="002E6837">
        <w:rPr>
          <w:rFonts w:ascii="inherit" w:eastAsia="Times New Roman" w:hAnsi="inherit" w:cs="Times New Roman"/>
          <w:i/>
          <w:iCs/>
          <w:bdr w:val="none" w:sz="0" w:space="0" w:color="auto" w:frame="1"/>
        </w:rPr>
        <w:t>Stroke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36</w:t>
      </w:r>
      <w:r w:rsidRPr="002E6837">
        <w:rPr>
          <w:rFonts w:ascii="inherit" w:eastAsia="Times New Roman" w:hAnsi="inherit" w:cs="Times New Roman"/>
          <w:bdr w:val="none" w:sz="0" w:space="0" w:color="auto" w:frame="1"/>
        </w:rPr>
        <w:t>: 1040–1046,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483"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9.</w:t>
      </w:r>
      <w:hyperlink r:id="rId2484" w:anchor="xref-ref-9-1" w:tooltip="View reference 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Ahn B</w:t>
      </w:r>
      <w:r w:rsidRPr="002E6837">
        <w:rPr>
          <w:rFonts w:ascii="inherit" w:eastAsia="Times New Roman" w:hAnsi="inherit" w:cs="Times New Roman"/>
          <w:b/>
          <w:bCs/>
          <w:bdr w:val="none" w:sz="0" w:space="0" w:color="auto" w:frame="1"/>
        </w:rPr>
        <w:t>, Ohshima H.</w:t>
      </w:r>
      <w:r w:rsidRPr="002E6837">
        <w:rPr>
          <w:rFonts w:ascii="inherit" w:eastAsia="Times New Roman" w:hAnsi="inherit" w:cs="Times New Roman"/>
          <w:bdr w:val="none" w:sz="0" w:space="0" w:color="auto" w:frame="1"/>
        </w:rPr>
        <w:t xml:space="preserve"> Suppression of intestinal polyposis in </w:t>
      </w:r>
      <w:proofErr w:type="gramStart"/>
      <w:r w:rsidRPr="002E6837">
        <w:rPr>
          <w:rFonts w:ascii="inherit" w:eastAsia="Times New Roman" w:hAnsi="inherit" w:cs="Times New Roman"/>
          <w:bdr w:val="none" w:sz="0" w:space="0" w:color="auto" w:frame="1"/>
        </w:rPr>
        <w:t>Apc(</w:t>
      </w:r>
      <w:proofErr w:type="gramEnd"/>
      <w:r w:rsidRPr="002E6837">
        <w:rPr>
          <w:rFonts w:ascii="inherit" w:eastAsia="Times New Roman" w:hAnsi="inherit" w:cs="Times New Roman"/>
          <w:bdr w:val="none" w:sz="0" w:space="0" w:color="auto" w:frame="1"/>
        </w:rPr>
        <w:t>Min/+) mice by inhibiting NO production.</w:t>
      </w:r>
      <w:r w:rsidRPr="002E6837">
        <w:rPr>
          <w:rFonts w:ascii="inherit" w:eastAsia="Times New Roman" w:hAnsi="inherit" w:cs="Times New Roman"/>
          <w:i/>
          <w:iCs/>
          <w:bdr w:val="none" w:sz="0" w:space="0" w:color="auto" w:frame="1"/>
        </w:rPr>
        <w:t>Cancer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61</w:t>
      </w:r>
      <w:r w:rsidRPr="002E6837">
        <w:rPr>
          <w:rFonts w:ascii="inherit" w:eastAsia="Times New Roman" w:hAnsi="inherit" w:cs="Times New Roman"/>
          <w:bdr w:val="none" w:sz="0" w:space="0" w:color="auto" w:frame="1"/>
        </w:rPr>
        <w:t>: 8357–8360,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485"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w:t>
      </w:r>
      <w:hyperlink r:id="rId2486" w:anchor="xref-ref-10-1" w:tooltip="View reference 1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Akhand AA</w:t>
      </w:r>
      <w:r w:rsidRPr="002E6837">
        <w:rPr>
          <w:rFonts w:ascii="inherit" w:eastAsia="Times New Roman" w:hAnsi="inherit" w:cs="Times New Roman"/>
          <w:b/>
          <w:bCs/>
          <w:bdr w:val="none" w:sz="0" w:space="0" w:color="auto" w:frame="1"/>
        </w:rPr>
        <w:t>, Pu M, Senga T, Kato M, Suzuki H, Miyata T, Hamaguchi M, Nakashima I.</w:t>
      </w:r>
      <w:r w:rsidRPr="002E6837">
        <w:rPr>
          <w:rFonts w:ascii="inherit" w:eastAsia="Times New Roman" w:hAnsi="inherit" w:cs="Times New Roman"/>
          <w:bdr w:val="none" w:sz="0" w:space="0" w:color="auto" w:frame="1"/>
        </w:rPr>
        <w:t> NO controls src kinase activity through a sulfhydryl group modification-mediated Tyr-527-independent and Tyr-416-linked mechanism.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274</w:t>
      </w:r>
      <w:r w:rsidRPr="002E6837">
        <w:rPr>
          <w:rFonts w:ascii="inherit" w:eastAsia="Times New Roman" w:hAnsi="inherit" w:cs="Times New Roman"/>
          <w:bdr w:val="none" w:sz="0" w:space="0" w:color="auto" w:frame="1"/>
        </w:rPr>
        <w:t>: 25821–25826,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487"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w:t>
      </w:r>
      <w:hyperlink r:id="rId2488" w:anchor="xref-ref-11-1" w:tooltip="View reference 1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Akizuki E</w:t>
      </w:r>
      <w:r w:rsidRPr="002E6837">
        <w:rPr>
          <w:rFonts w:ascii="inherit" w:eastAsia="Times New Roman" w:hAnsi="inherit" w:cs="Times New Roman"/>
          <w:b/>
          <w:bCs/>
          <w:bdr w:val="none" w:sz="0" w:space="0" w:color="auto" w:frame="1"/>
        </w:rPr>
        <w:t>, Akaike T, Okamoto S, Fujii S, Yamaguchi Y, Ogawa M, Maeda H.</w:t>
      </w:r>
      <w:r w:rsidRPr="002E6837">
        <w:rPr>
          <w:rFonts w:ascii="inherit" w:eastAsia="Times New Roman" w:hAnsi="inherit" w:cs="Times New Roman"/>
          <w:bdr w:val="none" w:sz="0" w:space="0" w:color="auto" w:frame="1"/>
        </w:rPr>
        <w:t> Role of NO and superoxide in acute cardiac allograft rejection in rats. </w:t>
      </w:r>
      <w:r w:rsidRPr="002E6837">
        <w:rPr>
          <w:rFonts w:ascii="inherit" w:eastAsia="Times New Roman" w:hAnsi="inherit" w:cs="Times New Roman"/>
          <w:i/>
          <w:iCs/>
          <w:bdr w:val="none" w:sz="0" w:space="0" w:color="auto" w:frame="1"/>
        </w:rPr>
        <w:t>Proc Soc Exp Biol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225</w:t>
      </w:r>
      <w:r w:rsidRPr="002E6837">
        <w:rPr>
          <w:rFonts w:ascii="inherit" w:eastAsia="Times New Roman" w:hAnsi="inherit" w:cs="Times New Roman"/>
          <w:bdr w:val="none" w:sz="0" w:space="0" w:color="auto" w:frame="1"/>
        </w:rPr>
        <w:t>: 151–159,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48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w:t>
      </w:r>
      <w:hyperlink r:id="rId2490" w:anchor="xref-ref-12-1" w:tooltip="View reference 1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Albertini M</w:t>
      </w:r>
      <w:r w:rsidRPr="002E6837">
        <w:rPr>
          <w:rFonts w:ascii="inherit" w:eastAsia="Times New Roman" w:hAnsi="inherit" w:cs="Times New Roman"/>
          <w:b/>
          <w:bCs/>
          <w:bdr w:val="none" w:sz="0" w:space="0" w:color="auto" w:frame="1"/>
        </w:rPr>
        <w:t>, Lafortuna CL, Ciminaghi B, Mazzola S, Clement MG.</w:t>
      </w:r>
      <w:r w:rsidRPr="002E6837">
        <w:rPr>
          <w:rFonts w:ascii="inherit" w:eastAsia="Times New Roman" w:hAnsi="inherit" w:cs="Times New Roman"/>
          <w:bdr w:val="none" w:sz="0" w:space="0" w:color="auto" w:frame="1"/>
        </w:rPr>
        <w:t> Endothelin involvement in respiratory centre activity. </w:t>
      </w:r>
      <w:r w:rsidRPr="002E6837">
        <w:rPr>
          <w:rFonts w:ascii="inherit" w:eastAsia="Times New Roman" w:hAnsi="inherit" w:cs="Times New Roman"/>
          <w:i/>
          <w:iCs/>
          <w:bdr w:val="none" w:sz="0" w:space="0" w:color="auto" w:frame="1"/>
        </w:rPr>
        <w:t>Prostaglandins Leukot Essent Fatty Acids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65</w:t>
      </w:r>
      <w:r w:rsidRPr="002E6837">
        <w:rPr>
          <w:rFonts w:ascii="inherit" w:eastAsia="Times New Roman" w:hAnsi="inherit" w:cs="Times New Roman"/>
          <w:bdr w:val="none" w:sz="0" w:space="0" w:color="auto" w:frame="1"/>
        </w:rPr>
        <w:t>: 157–163,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49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49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49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w:t>
      </w:r>
      <w:hyperlink r:id="rId2494" w:anchor="xref-ref-13-1" w:tooltip="View reference 1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Allen DA</w:t>
      </w:r>
      <w:r w:rsidRPr="002E6837">
        <w:rPr>
          <w:rFonts w:ascii="inherit" w:eastAsia="Times New Roman" w:hAnsi="inherit" w:cs="Times New Roman"/>
          <w:b/>
          <w:bCs/>
          <w:bdr w:val="none" w:sz="0" w:space="0" w:color="auto" w:frame="1"/>
        </w:rPr>
        <w:t>, Harwood S, Varagunam M, Raftery MJ, Yaqoob MM.</w:t>
      </w:r>
      <w:r w:rsidRPr="002E6837">
        <w:rPr>
          <w:rFonts w:ascii="inherit" w:eastAsia="Times New Roman" w:hAnsi="inherit" w:cs="Times New Roman"/>
          <w:bdr w:val="none" w:sz="0" w:space="0" w:color="auto" w:frame="1"/>
        </w:rPr>
        <w:t> High glucose-induced oxidative stress causes apoptosis in proximal tubular epithelial cells and is mediated by multiple caspases. </w:t>
      </w:r>
      <w:r w:rsidRPr="002E6837">
        <w:rPr>
          <w:rFonts w:ascii="inherit" w:eastAsia="Times New Roman" w:hAnsi="inherit" w:cs="Times New Roman"/>
          <w:i/>
          <w:iCs/>
          <w:bdr w:val="none" w:sz="0" w:space="0" w:color="auto" w:frame="1"/>
        </w:rPr>
        <w:t>FASEB J</w:t>
      </w:r>
      <w:r w:rsidRPr="002E6837">
        <w:rPr>
          <w:rFonts w:ascii="inherit" w:eastAsia="Times New Roman" w:hAnsi="inherit" w:cs="Times New Roman"/>
          <w:b/>
          <w:bCs/>
          <w:bdr w:val="none" w:sz="0" w:space="0" w:color="auto" w:frame="1"/>
        </w:rPr>
        <w:t>17</w:t>
      </w:r>
      <w:r w:rsidRPr="002E6837">
        <w:rPr>
          <w:rFonts w:ascii="inherit" w:eastAsia="Times New Roman" w:hAnsi="inherit" w:cs="Times New Roman"/>
          <w:bdr w:val="none" w:sz="0" w:space="0" w:color="auto" w:frame="1"/>
        </w:rPr>
        <w:t>: 908–910,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495"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w:t>
      </w:r>
      <w:hyperlink r:id="rId2496" w:anchor="xref-ref-14-1" w:tooltip="View reference 1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Altug S</w:t>
      </w:r>
      <w:r w:rsidRPr="002E6837">
        <w:rPr>
          <w:rFonts w:ascii="inherit" w:eastAsia="Times New Roman" w:hAnsi="inherit" w:cs="Times New Roman"/>
          <w:b/>
          <w:bCs/>
          <w:bdr w:val="none" w:sz="0" w:space="0" w:color="auto" w:frame="1"/>
        </w:rPr>
        <w:t>, Demiryurek AT, Kane KA, Kanzik I.</w:t>
      </w:r>
      <w:r w:rsidRPr="002E6837">
        <w:rPr>
          <w:rFonts w:ascii="inherit" w:eastAsia="Times New Roman" w:hAnsi="inherit" w:cs="Times New Roman"/>
          <w:bdr w:val="none" w:sz="0" w:space="0" w:color="auto" w:frame="1"/>
        </w:rPr>
        <w:t> Evidence for the involvement of peroxynitrite in ischaemic preconditioning in rat isolated hearts. </w:t>
      </w:r>
      <w:r w:rsidRPr="002E6837">
        <w:rPr>
          <w:rFonts w:ascii="inherit" w:eastAsia="Times New Roman" w:hAnsi="inherit" w:cs="Times New Roman"/>
          <w:i/>
          <w:iCs/>
          <w:bdr w:val="none" w:sz="0" w:space="0" w:color="auto" w:frame="1"/>
        </w:rPr>
        <w:t>Br J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130</w:t>
      </w:r>
      <w:r w:rsidRPr="002E6837">
        <w:rPr>
          <w:rFonts w:ascii="inherit" w:eastAsia="Times New Roman" w:hAnsi="inherit" w:cs="Times New Roman"/>
          <w:bdr w:val="none" w:sz="0" w:space="0" w:color="auto" w:frame="1"/>
        </w:rPr>
        <w:t>: 125–131,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49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49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49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15.</w:t>
      </w:r>
      <w:hyperlink r:id="rId2500" w:anchor="xref-ref-15-1" w:tooltip="View reference 1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Alvarez B</w:t>
      </w:r>
      <w:r w:rsidRPr="002E6837">
        <w:rPr>
          <w:rFonts w:ascii="inherit" w:eastAsia="Times New Roman" w:hAnsi="inherit" w:cs="Times New Roman"/>
          <w:b/>
          <w:bCs/>
          <w:bdr w:val="none" w:sz="0" w:space="0" w:color="auto" w:frame="1"/>
        </w:rPr>
        <w:t>, Demicheli V, Duran R, Trujillo M, Cervenansky C, Freeman BA, Radi R.</w:t>
      </w:r>
      <w:r w:rsidRPr="002E6837">
        <w:rPr>
          <w:rFonts w:ascii="inherit" w:eastAsia="Times New Roman" w:hAnsi="inherit" w:cs="Times New Roman"/>
          <w:bdr w:val="none" w:sz="0" w:space="0" w:color="auto" w:frame="1"/>
        </w:rPr>
        <w:t> Inactivation of human Cu,Zn SOD by peroxynitrite and formation of histidinyl radical. </w:t>
      </w:r>
      <w:r w:rsidRPr="002E6837">
        <w:rPr>
          <w:rFonts w:ascii="inherit" w:eastAsia="Times New Roman" w:hAnsi="inherit" w:cs="Times New Roman"/>
          <w:i/>
          <w:iCs/>
          <w:bdr w:val="none" w:sz="0" w:space="0" w:color="auto" w:frame="1"/>
        </w:rPr>
        <w:t>Free Radic Biol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37</w:t>
      </w:r>
      <w:r w:rsidRPr="002E6837">
        <w:rPr>
          <w:rFonts w:ascii="inherit" w:eastAsia="Times New Roman" w:hAnsi="inherit" w:cs="Times New Roman"/>
          <w:bdr w:val="none" w:sz="0" w:space="0" w:color="auto" w:frame="1"/>
        </w:rPr>
        <w:t>: 813–822</w:t>
      </w:r>
      <w:proofErr w:type="gramStart"/>
      <w:r w:rsidRPr="002E6837">
        <w:rPr>
          <w:rFonts w:ascii="inherit" w:eastAsia="Times New Roman" w:hAnsi="inherit" w:cs="Times New Roman"/>
          <w:bdr w:val="none" w:sz="0" w:space="0" w:color="auto" w:frame="1"/>
        </w:rPr>
        <w:t>,2004</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50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50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50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16.</w:t>
      </w:r>
      <w:hyperlink r:id="rId2504" w:anchor="xref-ref-16-1" w:tooltip="View reference 1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Alvarez B</w:t>
      </w:r>
      <w:r w:rsidRPr="002E6837">
        <w:rPr>
          <w:rFonts w:ascii="inherit" w:eastAsia="Times New Roman" w:hAnsi="inherit" w:cs="Times New Roman"/>
          <w:b/>
          <w:bCs/>
          <w:bdr w:val="none" w:sz="0" w:space="0" w:color="auto" w:frame="1"/>
        </w:rPr>
        <w:t>, Radi R.</w:t>
      </w:r>
      <w:r w:rsidRPr="002E6837">
        <w:rPr>
          <w:rFonts w:ascii="inherit" w:eastAsia="Times New Roman" w:hAnsi="inherit" w:cs="Times New Roman"/>
          <w:bdr w:val="none" w:sz="0" w:space="0" w:color="auto" w:frame="1"/>
        </w:rPr>
        <w:t> Peroxynitrite reactivity with amino acids and proteins. </w:t>
      </w:r>
      <w:r w:rsidRPr="002E6837">
        <w:rPr>
          <w:rFonts w:ascii="inherit" w:eastAsia="Times New Roman" w:hAnsi="inherit" w:cs="Times New Roman"/>
          <w:i/>
          <w:iCs/>
          <w:bdr w:val="none" w:sz="0" w:space="0" w:color="auto" w:frame="1"/>
        </w:rPr>
        <w:t>Amino Acids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25</w:t>
      </w:r>
      <w:r w:rsidRPr="002E6837">
        <w:rPr>
          <w:rFonts w:ascii="inherit" w:eastAsia="Times New Roman" w:hAnsi="inherit" w:cs="Times New Roman"/>
          <w:bdr w:val="none" w:sz="0" w:space="0" w:color="auto" w:frame="1"/>
        </w:rPr>
        <w:t>: 295–311</w:t>
      </w:r>
      <w:proofErr w:type="gramStart"/>
      <w:r w:rsidRPr="002E6837">
        <w:rPr>
          <w:rFonts w:ascii="inherit" w:eastAsia="Times New Roman" w:hAnsi="inherit" w:cs="Times New Roman"/>
          <w:bdr w:val="none" w:sz="0" w:space="0" w:color="auto" w:frame="1"/>
        </w:rPr>
        <w:t>,2003</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50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50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50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17.</w:t>
      </w:r>
      <w:hyperlink r:id="rId2508" w:anchor="xref-ref-17-1" w:tooltip="View reference 1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Alvarez S</w:t>
      </w:r>
      <w:r w:rsidRPr="002E6837">
        <w:rPr>
          <w:rFonts w:ascii="inherit" w:eastAsia="Times New Roman" w:hAnsi="inherit" w:cs="Times New Roman"/>
          <w:b/>
          <w:bCs/>
          <w:bdr w:val="none" w:sz="0" w:space="0" w:color="auto" w:frame="1"/>
        </w:rPr>
        <w:t>, Boveris A.</w:t>
      </w:r>
      <w:r w:rsidRPr="002E6837">
        <w:rPr>
          <w:rFonts w:ascii="inherit" w:eastAsia="Times New Roman" w:hAnsi="inherit" w:cs="Times New Roman"/>
          <w:bdr w:val="none" w:sz="0" w:space="0" w:color="auto" w:frame="1"/>
        </w:rPr>
        <w:t> Mitochondrial NO metabolism in rat muscle during endotoxemia. </w:t>
      </w:r>
      <w:r w:rsidRPr="002E6837">
        <w:rPr>
          <w:rFonts w:ascii="inherit" w:eastAsia="Times New Roman" w:hAnsi="inherit" w:cs="Times New Roman"/>
          <w:i/>
          <w:iCs/>
          <w:bdr w:val="none" w:sz="0" w:space="0" w:color="auto" w:frame="1"/>
        </w:rPr>
        <w:t>Free Radic Biol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37</w:t>
      </w:r>
      <w:r w:rsidRPr="002E6837">
        <w:rPr>
          <w:rFonts w:ascii="inherit" w:eastAsia="Times New Roman" w:hAnsi="inherit" w:cs="Times New Roman"/>
          <w:bdr w:val="none" w:sz="0" w:space="0" w:color="auto" w:frame="1"/>
        </w:rPr>
        <w:t>: 1472–1478,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50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51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51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18.</w:t>
      </w:r>
      <w:hyperlink r:id="rId2512" w:anchor="xref-ref-18-1" w:tooltip="View reference 1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Ambs S</w:t>
      </w:r>
      <w:r w:rsidRPr="002E6837">
        <w:rPr>
          <w:rFonts w:ascii="inherit" w:eastAsia="Times New Roman" w:hAnsi="inherit" w:cs="Times New Roman"/>
          <w:b/>
          <w:bCs/>
          <w:bdr w:val="none" w:sz="0" w:space="0" w:color="auto" w:frame="1"/>
        </w:rPr>
        <w:t>, Merriam WG, Bennett WP, Felley-Bosco E, Ogunfusika MO, Oser SM, Klein S, Shields PG, Billiar TR, Harris CC.</w:t>
      </w:r>
      <w:r w:rsidRPr="002E6837">
        <w:rPr>
          <w:rFonts w:ascii="inherit" w:eastAsia="Times New Roman" w:hAnsi="inherit" w:cs="Times New Roman"/>
          <w:bdr w:val="none" w:sz="0" w:space="0" w:color="auto" w:frame="1"/>
        </w:rPr>
        <w:t> Frequent NO synthase-2 expression in human colon adenomas: implication for tumor angiogenesis and colon cancer progression. </w:t>
      </w:r>
      <w:r w:rsidRPr="002E6837">
        <w:rPr>
          <w:rFonts w:ascii="inherit" w:eastAsia="Times New Roman" w:hAnsi="inherit" w:cs="Times New Roman"/>
          <w:i/>
          <w:iCs/>
          <w:bdr w:val="none" w:sz="0" w:space="0" w:color="auto" w:frame="1"/>
        </w:rPr>
        <w:t>Cancer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58</w:t>
      </w:r>
      <w:r w:rsidRPr="002E6837">
        <w:rPr>
          <w:rFonts w:ascii="inherit" w:eastAsia="Times New Roman" w:hAnsi="inherit" w:cs="Times New Roman"/>
          <w:bdr w:val="none" w:sz="0" w:space="0" w:color="auto" w:frame="1"/>
        </w:rPr>
        <w:t>: 334–341,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513"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19.</w:t>
      </w:r>
      <w:hyperlink r:id="rId2514" w:anchor="xref-ref-19-1" w:tooltip="View reference 1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Ambs S</w:t>
      </w:r>
      <w:r w:rsidRPr="002E6837">
        <w:rPr>
          <w:rFonts w:ascii="inherit" w:eastAsia="Times New Roman" w:hAnsi="inherit" w:cs="Times New Roman"/>
          <w:b/>
          <w:bCs/>
          <w:bdr w:val="none" w:sz="0" w:space="0" w:color="auto" w:frame="1"/>
        </w:rPr>
        <w:t>, Merriam WG, Ogunfusika MO, Bennett WP, Ishibe N, Hussain SP, Tzeng EE, Geller DA, Billiar TR, Harris CC.</w:t>
      </w:r>
      <w:r w:rsidRPr="002E6837">
        <w:rPr>
          <w:rFonts w:ascii="inherit" w:eastAsia="Times New Roman" w:hAnsi="inherit" w:cs="Times New Roman"/>
          <w:bdr w:val="none" w:sz="0" w:space="0" w:color="auto" w:frame="1"/>
        </w:rPr>
        <w:t> p53 and vascular endothelial growth factor regulate tumor growth of NOS2-expressing human carcinoma cells. </w:t>
      </w:r>
      <w:r w:rsidRPr="002E6837">
        <w:rPr>
          <w:rFonts w:ascii="inherit" w:eastAsia="Times New Roman" w:hAnsi="inherit" w:cs="Times New Roman"/>
          <w:i/>
          <w:iCs/>
          <w:bdr w:val="none" w:sz="0" w:space="0" w:color="auto" w:frame="1"/>
        </w:rPr>
        <w:t>Nat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w:t>
      </w:r>
      <w:r w:rsidRPr="002E6837">
        <w:rPr>
          <w:rFonts w:ascii="inherit" w:eastAsia="Times New Roman" w:hAnsi="inherit" w:cs="Times New Roman"/>
          <w:bdr w:val="none" w:sz="0" w:space="0" w:color="auto" w:frame="1"/>
        </w:rPr>
        <w:t>: 1371–1376,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51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51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51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20.</w:t>
      </w:r>
      <w:hyperlink r:id="rId2518" w:anchor="xref-ref-20-1" w:tooltip="View reference 2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Andersen JK</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Oxidative stress in neurodegeneration: cause or consequence? </w:t>
      </w:r>
      <w:r w:rsidRPr="002E6837">
        <w:rPr>
          <w:rFonts w:ascii="inherit" w:eastAsia="Times New Roman" w:hAnsi="inherit" w:cs="Times New Roman"/>
          <w:i/>
          <w:iCs/>
          <w:bdr w:val="none" w:sz="0" w:space="0" w:color="auto" w:frame="1"/>
        </w:rPr>
        <w:t>Nat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w:t>
      </w:r>
      <w:r w:rsidRPr="002E6837">
        <w:rPr>
          <w:rFonts w:ascii="inherit" w:eastAsia="Times New Roman" w:hAnsi="inherit" w:cs="Times New Roman"/>
          <w:bdr w:val="none" w:sz="0" w:space="0" w:color="auto" w:frame="1"/>
        </w:rPr>
        <w:t> </w:t>
      </w:r>
      <w:r w:rsidRPr="002E6837">
        <w:rPr>
          <w:rFonts w:ascii="inherit" w:eastAsia="Times New Roman" w:hAnsi="inherit" w:cs="Times New Roman"/>
          <w:i/>
          <w:iCs/>
          <w:bdr w:val="none" w:sz="0" w:space="0" w:color="auto" w:frame="1"/>
        </w:rPr>
        <w:t>Suppl</w:t>
      </w:r>
      <w:r w:rsidRPr="002E6837">
        <w:rPr>
          <w:rFonts w:ascii="inherit" w:eastAsia="Times New Roman" w:hAnsi="inherit" w:cs="Times New Roman"/>
          <w:bdr w:val="none" w:sz="0" w:space="0" w:color="auto" w:frame="1"/>
        </w:rPr>
        <w:t>: S18–S25,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51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52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52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21.</w:t>
      </w:r>
      <w:hyperlink r:id="rId2522" w:anchor="xref-ref-21-1" w:tooltip="View reference 2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Anderson KE</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Huntington's disease and related disorders. </w:t>
      </w:r>
      <w:r w:rsidRPr="002E6837">
        <w:rPr>
          <w:rFonts w:ascii="inherit" w:eastAsia="Times New Roman" w:hAnsi="inherit" w:cs="Times New Roman"/>
          <w:i/>
          <w:iCs/>
          <w:bdr w:val="none" w:sz="0" w:space="0" w:color="auto" w:frame="1"/>
        </w:rPr>
        <w:t>Psychiatr Clin North Am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w:t>
      </w:r>
      <w:r w:rsidRPr="002E6837">
        <w:rPr>
          <w:rFonts w:ascii="inherit" w:eastAsia="Times New Roman" w:hAnsi="inherit" w:cs="Times New Roman"/>
          <w:bdr w:val="none" w:sz="0" w:space="0" w:color="auto" w:frame="1"/>
        </w:rPr>
        <w:t>: 275–290,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52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52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52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22.</w:t>
      </w:r>
      <w:hyperlink r:id="rId2526" w:anchor="xref-ref-22-1" w:tooltip="View reference 2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Andrekopoulos C</w:t>
      </w:r>
      <w:r w:rsidRPr="002E6837">
        <w:rPr>
          <w:rFonts w:ascii="inherit" w:eastAsia="Times New Roman" w:hAnsi="inherit" w:cs="Times New Roman"/>
          <w:b/>
          <w:bCs/>
          <w:bdr w:val="none" w:sz="0" w:space="0" w:color="auto" w:frame="1"/>
        </w:rPr>
        <w:t>, Zhang H, Joseph J, Kalivendi S, Kalyanaraman B.</w:t>
      </w:r>
      <w:r w:rsidRPr="002E6837">
        <w:rPr>
          <w:rFonts w:ascii="inherit" w:eastAsia="Times New Roman" w:hAnsi="inherit" w:cs="Times New Roman"/>
          <w:bdr w:val="none" w:sz="0" w:space="0" w:color="auto" w:frame="1"/>
        </w:rPr>
        <w:t> Bicarbonate enhances alpha-synuclein oligomerization and nitration: intermediacy of carbonate radical anion and nitrogen dioxide radical.</w:t>
      </w:r>
      <w:r w:rsidRPr="002E6837">
        <w:rPr>
          <w:rFonts w:ascii="inherit" w:eastAsia="Times New Roman" w:hAnsi="inherit" w:cs="Times New Roman"/>
          <w:i/>
          <w:iCs/>
          <w:bdr w:val="none" w:sz="0" w:space="0" w:color="auto" w:frame="1"/>
        </w:rPr>
        <w:t>Biochem J</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378</w:t>
      </w:r>
      <w:r w:rsidRPr="002E6837">
        <w:rPr>
          <w:rFonts w:ascii="inherit" w:eastAsia="Times New Roman" w:hAnsi="inherit" w:cs="Times New Roman"/>
          <w:bdr w:val="none" w:sz="0" w:space="0" w:color="auto" w:frame="1"/>
        </w:rPr>
        <w:t>: 435–447,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52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52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52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23.</w:t>
      </w:r>
      <w:hyperlink r:id="rId2530" w:anchor="xref-ref-23-1" w:tooltip="View reference 2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Andreone TL</w:t>
      </w:r>
      <w:r w:rsidRPr="002E6837">
        <w:rPr>
          <w:rFonts w:ascii="inherit" w:eastAsia="Times New Roman" w:hAnsi="inherit" w:cs="Times New Roman"/>
          <w:b/>
          <w:bCs/>
          <w:bdr w:val="none" w:sz="0" w:space="0" w:color="auto" w:frame="1"/>
        </w:rPr>
        <w:t>, O'Connor M, Denenberg A, Hake PW, Zingarelli B.</w:t>
      </w:r>
      <w:r w:rsidRPr="002E6837">
        <w:rPr>
          <w:rFonts w:ascii="inherit" w:eastAsia="Times New Roman" w:hAnsi="inherit" w:cs="Times New Roman"/>
          <w:bdr w:val="none" w:sz="0" w:space="0" w:color="auto" w:frame="1"/>
        </w:rPr>
        <w:t> Poly(ADP-ribose) polymerase-1 regulates activation of activator protein-1 in murine fibroblasts. </w:t>
      </w:r>
      <w:r w:rsidRPr="002E6837">
        <w:rPr>
          <w:rFonts w:ascii="inherit" w:eastAsia="Times New Roman" w:hAnsi="inherit" w:cs="Times New Roman"/>
          <w:i/>
          <w:iCs/>
          <w:bdr w:val="none" w:sz="0" w:space="0" w:color="auto" w:frame="1"/>
        </w:rPr>
        <w:t>J Immunol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170</w:t>
      </w:r>
      <w:r w:rsidRPr="002E6837">
        <w:rPr>
          <w:rFonts w:ascii="inherit" w:eastAsia="Times New Roman" w:hAnsi="inherit" w:cs="Times New Roman"/>
          <w:bdr w:val="none" w:sz="0" w:space="0" w:color="auto" w:frame="1"/>
        </w:rPr>
        <w:t>: 2113–2120,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531"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24.</w:t>
      </w:r>
      <w:hyperlink r:id="rId2532" w:anchor="xref-ref-24-1" w:tooltip="View reference 2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Anversa P</w:t>
      </w:r>
      <w:r w:rsidRPr="002E6837">
        <w:rPr>
          <w:rFonts w:ascii="inherit" w:eastAsia="Times New Roman" w:hAnsi="inherit" w:cs="Times New Roman"/>
          <w:b/>
          <w:bCs/>
          <w:bdr w:val="none" w:sz="0" w:space="0" w:color="auto" w:frame="1"/>
        </w:rPr>
        <w:t>, Nadal-Ginard B.</w:t>
      </w:r>
      <w:r w:rsidRPr="002E6837">
        <w:rPr>
          <w:rFonts w:ascii="inherit" w:eastAsia="Times New Roman" w:hAnsi="inherit" w:cs="Times New Roman"/>
          <w:bdr w:val="none" w:sz="0" w:space="0" w:color="auto" w:frame="1"/>
        </w:rPr>
        <w:t> Myocyte renewal and ventricular remodelling. </w:t>
      </w:r>
      <w:r w:rsidRPr="002E6837">
        <w:rPr>
          <w:rFonts w:ascii="inherit" w:eastAsia="Times New Roman" w:hAnsi="inherit" w:cs="Times New Roman"/>
          <w:i/>
          <w:iCs/>
          <w:bdr w:val="none" w:sz="0" w:space="0" w:color="auto" w:frame="1"/>
        </w:rPr>
        <w:t>Nature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415</w:t>
      </w:r>
      <w:r w:rsidRPr="002E6837">
        <w:rPr>
          <w:rFonts w:ascii="inherit" w:eastAsia="Times New Roman" w:hAnsi="inherit" w:cs="Times New Roman"/>
          <w:bdr w:val="none" w:sz="0" w:space="0" w:color="auto" w:frame="1"/>
        </w:rPr>
        <w:t>: 240–243</w:t>
      </w:r>
      <w:proofErr w:type="gramStart"/>
      <w:r w:rsidRPr="002E6837">
        <w:rPr>
          <w:rFonts w:ascii="inherit" w:eastAsia="Times New Roman" w:hAnsi="inherit" w:cs="Times New Roman"/>
          <w:bdr w:val="none" w:sz="0" w:space="0" w:color="auto" w:frame="1"/>
        </w:rPr>
        <w:t>,2002</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53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53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53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25.</w:t>
      </w:r>
      <w:hyperlink r:id="rId2536" w:anchor="xref-ref-25-1" w:tooltip="View reference 2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Anversa P</w:t>
      </w:r>
      <w:r w:rsidRPr="002E6837">
        <w:rPr>
          <w:rFonts w:ascii="inherit" w:eastAsia="Times New Roman" w:hAnsi="inherit" w:cs="Times New Roman"/>
          <w:b/>
          <w:bCs/>
          <w:bdr w:val="none" w:sz="0" w:space="0" w:color="auto" w:frame="1"/>
        </w:rPr>
        <w:t>, Puntillo E, Nikitin P, Olivetti G, Capasso JM, Sonnenblick EH.</w:t>
      </w:r>
      <w:r w:rsidRPr="002E6837">
        <w:rPr>
          <w:rFonts w:ascii="inherit" w:eastAsia="Times New Roman" w:hAnsi="inherit" w:cs="Times New Roman"/>
          <w:bdr w:val="none" w:sz="0" w:space="0" w:color="auto" w:frame="1"/>
        </w:rPr>
        <w:t> Effects of age on mechanical and structural properties of myocardium of Fischer 344 rats. </w:t>
      </w:r>
      <w:r w:rsidRPr="002E6837">
        <w:rPr>
          <w:rFonts w:ascii="inherit" w:eastAsia="Times New Roman" w:hAnsi="inherit" w:cs="Times New Roman"/>
          <w:i/>
          <w:iCs/>
          <w:bdr w:val="none" w:sz="0" w:space="0" w:color="auto" w:frame="1"/>
        </w:rPr>
        <w:t>Am J Physiol Heart Circ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256</w:t>
      </w:r>
      <w:r w:rsidRPr="002E6837">
        <w:rPr>
          <w:rFonts w:ascii="inherit" w:eastAsia="Times New Roman" w:hAnsi="inherit" w:cs="Times New Roman"/>
          <w:bdr w:val="none" w:sz="0" w:space="0" w:color="auto" w:frame="1"/>
        </w:rPr>
        <w:t>:H1440–H1449, </w:t>
      </w:r>
      <w:proofErr w:type="gramStart"/>
      <w:r w:rsidRPr="002E6837">
        <w:rPr>
          <w:rFonts w:ascii="inherit" w:eastAsia="Times New Roman" w:hAnsi="inherit" w:cs="Times New Roman"/>
          <w:bdr w:val="none" w:sz="0" w:space="0" w:color="auto" w:frame="1"/>
        </w:rPr>
        <w:t>1989.</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537"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26.</w:t>
      </w:r>
      <w:hyperlink r:id="rId2538" w:anchor="xref-ref-26-1" w:tooltip="View reference 2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Anversa P</w:t>
      </w:r>
      <w:r w:rsidRPr="002E6837">
        <w:rPr>
          <w:rFonts w:ascii="inherit" w:eastAsia="Times New Roman" w:hAnsi="inherit" w:cs="Times New Roman"/>
          <w:b/>
          <w:bCs/>
          <w:bdr w:val="none" w:sz="0" w:space="0" w:color="auto" w:frame="1"/>
        </w:rPr>
        <w:t>, Puntillo E, Olivetti G, Sonnenblick EH, Capasso JM.</w:t>
      </w:r>
      <w:r w:rsidRPr="002E6837">
        <w:rPr>
          <w:rFonts w:ascii="inherit" w:eastAsia="Times New Roman" w:hAnsi="inherit" w:cs="Times New Roman"/>
          <w:bdr w:val="none" w:sz="0" w:space="0" w:color="auto" w:frame="1"/>
        </w:rPr>
        <w:t> Load dependence of myocardial growth during maturation and aging. </w:t>
      </w:r>
      <w:r w:rsidRPr="002E6837">
        <w:rPr>
          <w:rFonts w:ascii="inherit" w:eastAsia="Times New Roman" w:hAnsi="inherit" w:cs="Times New Roman"/>
          <w:i/>
          <w:iCs/>
          <w:bdr w:val="none" w:sz="0" w:space="0" w:color="auto" w:frame="1"/>
        </w:rPr>
        <w:t>G Ital Cardiol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19</w:t>
      </w:r>
      <w:r w:rsidRPr="002E6837">
        <w:rPr>
          <w:rFonts w:ascii="inherit" w:eastAsia="Times New Roman" w:hAnsi="inherit" w:cs="Times New Roman"/>
          <w:bdr w:val="none" w:sz="0" w:space="0" w:color="auto" w:frame="1"/>
        </w:rPr>
        <w:t>: 330–342, 1989.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539"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27.</w:t>
      </w:r>
      <w:hyperlink r:id="rId2540" w:anchor="xref-ref-27-1" w:tooltip="View reference 2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Aoyama K</w:t>
      </w:r>
      <w:r w:rsidRPr="002E6837">
        <w:rPr>
          <w:rFonts w:ascii="inherit" w:eastAsia="Times New Roman" w:hAnsi="inherit" w:cs="Times New Roman"/>
          <w:b/>
          <w:bCs/>
          <w:bdr w:val="none" w:sz="0" w:space="0" w:color="auto" w:frame="1"/>
        </w:rPr>
        <w:t>, Matsubara K, Fujikawa Y, Nagahiro Y, Shimizu K, Umegae N, Hayase N, Shiono H, Kobayashi S.</w:t>
      </w:r>
      <w:r w:rsidRPr="002E6837">
        <w:rPr>
          <w:rFonts w:ascii="inherit" w:eastAsia="Times New Roman" w:hAnsi="inherit" w:cs="Times New Roman"/>
          <w:bdr w:val="none" w:sz="0" w:space="0" w:color="auto" w:frame="1"/>
        </w:rPr>
        <w:t> Nitration of manganese superoxide dismutase in cerebrospinal fluids is a marker for peroxynitrite-mediated oxidative stress in neurodegenerative diseases. </w:t>
      </w:r>
      <w:r w:rsidRPr="002E6837">
        <w:rPr>
          <w:rFonts w:ascii="inherit" w:eastAsia="Times New Roman" w:hAnsi="inherit" w:cs="Times New Roman"/>
          <w:i/>
          <w:iCs/>
          <w:bdr w:val="none" w:sz="0" w:space="0" w:color="auto" w:frame="1"/>
        </w:rPr>
        <w:t>Ann Neurol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47</w:t>
      </w:r>
      <w:r w:rsidRPr="002E6837">
        <w:rPr>
          <w:rFonts w:ascii="inherit" w:eastAsia="Times New Roman" w:hAnsi="inherit" w:cs="Times New Roman"/>
          <w:bdr w:val="none" w:sz="0" w:space="0" w:color="auto" w:frame="1"/>
        </w:rPr>
        <w:t>: 524–527,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54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54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54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28.</w:t>
      </w:r>
      <w:hyperlink r:id="rId2544" w:anchor="xref-ref-28-1" w:tooltip="View reference 2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Ara J</w:t>
      </w:r>
      <w:r w:rsidRPr="002E6837">
        <w:rPr>
          <w:rFonts w:ascii="inherit" w:eastAsia="Times New Roman" w:hAnsi="inherit" w:cs="Times New Roman"/>
          <w:b/>
          <w:bCs/>
          <w:bdr w:val="none" w:sz="0" w:space="0" w:color="auto" w:frame="1"/>
        </w:rPr>
        <w:t>, Przedborski S, Naini AB, Jackson-Lewis V, Trifiletti RR, Horwitz J, Ischiropoulos H.</w:t>
      </w:r>
      <w:r w:rsidRPr="002E6837">
        <w:rPr>
          <w:rFonts w:ascii="inherit" w:eastAsia="Times New Roman" w:hAnsi="inherit" w:cs="Times New Roman"/>
          <w:bdr w:val="none" w:sz="0" w:space="0" w:color="auto" w:frame="1"/>
        </w:rPr>
        <w:t>Inactivation of tyrosine hydroxylase by nitration following exposure to peroxynitrite and 1-methyl-4-phenyl-1,2,3,6-tetrahydropyridine (MPTP).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95</w:t>
      </w:r>
      <w:r w:rsidRPr="002E6837">
        <w:rPr>
          <w:rFonts w:ascii="inherit" w:eastAsia="Times New Roman" w:hAnsi="inherit" w:cs="Times New Roman"/>
          <w:bdr w:val="none" w:sz="0" w:space="0" w:color="auto" w:frame="1"/>
        </w:rPr>
        <w:t>: 7659–7663,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545"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29.</w:t>
      </w:r>
      <w:hyperlink r:id="rId2546" w:anchor="xref-ref-29-1" w:tooltip="View reference 2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Armstrong JS</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Mitochondrial membrane permeabilization: the sine qua non for cell death. </w:t>
      </w:r>
      <w:r w:rsidRPr="002E6837">
        <w:rPr>
          <w:rFonts w:ascii="inherit" w:eastAsia="Times New Roman" w:hAnsi="inherit" w:cs="Times New Roman"/>
          <w:i/>
          <w:iCs/>
          <w:bdr w:val="none" w:sz="0" w:space="0" w:color="auto" w:frame="1"/>
        </w:rPr>
        <w:t>Bioessays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w:t>
      </w:r>
      <w:r w:rsidRPr="002E6837">
        <w:rPr>
          <w:rFonts w:ascii="inherit" w:eastAsia="Times New Roman" w:hAnsi="inherit" w:cs="Times New Roman"/>
          <w:bdr w:val="none" w:sz="0" w:space="0" w:color="auto" w:frame="1"/>
        </w:rPr>
        <w:t>:253–260,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54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54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54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30.</w:t>
      </w:r>
      <w:hyperlink r:id="rId2550" w:anchor="xref-ref-30-1" w:tooltip="View reference 3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Arstall MA</w:t>
      </w:r>
      <w:r w:rsidRPr="002E6837">
        <w:rPr>
          <w:rFonts w:ascii="inherit" w:eastAsia="Times New Roman" w:hAnsi="inherit" w:cs="Times New Roman"/>
          <w:b/>
          <w:bCs/>
          <w:bdr w:val="none" w:sz="0" w:space="0" w:color="auto" w:frame="1"/>
        </w:rPr>
        <w:t>, Sawyer DB, Fukazawa R, Kelly RA.</w:t>
      </w:r>
      <w:r w:rsidRPr="002E6837">
        <w:rPr>
          <w:rFonts w:ascii="inherit" w:eastAsia="Times New Roman" w:hAnsi="inherit" w:cs="Times New Roman"/>
          <w:bdr w:val="none" w:sz="0" w:space="0" w:color="auto" w:frame="1"/>
        </w:rPr>
        <w:t> Cytokine-mediated apoptosis in cardiac myocytes: the role of inducible NO synthase induction and peroxynitrite generation. </w:t>
      </w:r>
      <w:r w:rsidRPr="002E6837">
        <w:rPr>
          <w:rFonts w:ascii="inherit" w:eastAsia="Times New Roman" w:hAnsi="inherit" w:cs="Times New Roman"/>
          <w:i/>
          <w:iCs/>
          <w:bdr w:val="none" w:sz="0" w:space="0" w:color="auto" w:frame="1"/>
        </w:rPr>
        <w:t>Circ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85</w:t>
      </w:r>
      <w:r w:rsidRPr="002E6837">
        <w:rPr>
          <w:rFonts w:ascii="inherit" w:eastAsia="Times New Roman" w:hAnsi="inherit" w:cs="Times New Roman"/>
          <w:bdr w:val="none" w:sz="0" w:space="0" w:color="auto" w:frame="1"/>
        </w:rPr>
        <w:t>: 829–840,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551"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31.</w:t>
      </w:r>
      <w:hyperlink r:id="rId2552" w:anchor="xref-ref-31-1" w:tooltip="View reference 3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Arteel GE</w:t>
      </w:r>
      <w:r w:rsidRPr="002E6837">
        <w:rPr>
          <w:rFonts w:ascii="inherit" w:eastAsia="Times New Roman" w:hAnsi="inherit" w:cs="Times New Roman"/>
          <w:b/>
          <w:bCs/>
          <w:bdr w:val="none" w:sz="0" w:space="0" w:color="auto" w:frame="1"/>
        </w:rPr>
        <w:t>, Briviba K, Sies H.</w:t>
      </w:r>
      <w:r w:rsidRPr="002E6837">
        <w:rPr>
          <w:rFonts w:ascii="inherit" w:eastAsia="Times New Roman" w:hAnsi="inherit" w:cs="Times New Roman"/>
          <w:bdr w:val="none" w:sz="0" w:space="0" w:color="auto" w:frame="1"/>
        </w:rPr>
        <w:t> Protection against peroxynitrite. </w:t>
      </w:r>
      <w:r w:rsidRPr="002E6837">
        <w:rPr>
          <w:rFonts w:ascii="inherit" w:eastAsia="Times New Roman" w:hAnsi="inherit" w:cs="Times New Roman"/>
          <w:i/>
          <w:iCs/>
          <w:bdr w:val="none" w:sz="0" w:space="0" w:color="auto" w:frame="1"/>
        </w:rPr>
        <w:t>FEBS Lett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445</w:t>
      </w:r>
      <w:r w:rsidRPr="002E6837">
        <w:rPr>
          <w:rFonts w:ascii="inherit" w:eastAsia="Times New Roman" w:hAnsi="inherit" w:cs="Times New Roman"/>
          <w:bdr w:val="none" w:sz="0" w:space="0" w:color="auto" w:frame="1"/>
        </w:rPr>
        <w:t>: 226–230,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55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55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55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32.</w:t>
      </w:r>
      <w:hyperlink r:id="rId2556" w:anchor="xref-ref-32-1" w:tooltip="View reference 3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Artz JD</w:t>
      </w:r>
      <w:r w:rsidRPr="002E6837">
        <w:rPr>
          <w:rFonts w:ascii="inherit" w:eastAsia="Times New Roman" w:hAnsi="inherit" w:cs="Times New Roman"/>
          <w:b/>
          <w:bCs/>
          <w:bdr w:val="none" w:sz="0" w:space="0" w:color="auto" w:frame="1"/>
        </w:rPr>
        <w:t>, Schmidt B, McCracken JL, Marletta MA.</w:t>
      </w:r>
      <w:r w:rsidRPr="002E6837">
        <w:rPr>
          <w:rFonts w:ascii="inherit" w:eastAsia="Times New Roman" w:hAnsi="inherit" w:cs="Times New Roman"/>
          <w:bdr w:val="none" w:sz="0" w:space="0" w:color="auto" w:frame="1"/>
        </w:rPr>
        <w:t> Effects of nitroglycerin on soluble guanylate cyclase: implications for nitrate tolerance.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277</w:t>
      </w:r>
      <w:r w:rsidRPr="002E6837">
        <w:rPr>
          <w:rFonts w:ascii="inherit" w:eastAsia="Times New Roman" w:hAnsi="inherit" w:cs="Times New Roman"/>
          <w:bdr w:val="none" w:sz="0" w:space="0" w:color="auto" w:frame="1"/>
        </w:rPr>
        <w:t>: 18253–18256,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557"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33.</w:t>
      </w:r>
      <w:hyperlink r:id="rId2558" w:anchor="xref-ref-33-1" w:tooltip="View reference 3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Aslan M</w:t>
      </w:r>
      <w:r w:rsidRPr="002E6837">
        <w:rPr>
          <w:rFonts w:ascii="inherit" w:eastAsia="Times New Roman" w:hAnsi="inherit" w:cs="Times New Roman"/>
          <w:b/>
          <w:bCs/>
          <w:bdr w:val="none" w:sz="0" w:space="0" w:color="auto" w:frame="1"/>
        </w:rPr>
        <w:t>, Ozben T.</w:t>
      </w:r>
      <w:r w:rsidRPr="002E6837">
        <w:rPr>
          <w:rFonts w:ascii="inherit" w:eastAsia="Times New Roman" w:hAnsi="inherit" w:cs="Times New Roman"/>
          <w:bdr w:val="none" w:sz="0" w:space="0" w:color="auto" w:frame="1"/>
        </w:rPr>
        <w:t> Reactive oxygen and nitrogen species in Alzheimer's disease. </w:t>
      </w:r>
      <w:r w:rsidRPr="002E6837">
        <w:rPr>
          <w:rFonts w:ascii="inherit" w:eastAsia="Times New Roman" w:hAnsi="inherit" w:cs="Times New Roman"/>
          <w:i/>
          <w:iCs/>
          <w:bdr w:val="none" w:sz="0" w:space="0" w:color="auto" w:frame="1"/>
        </w:rPr>
        <w:t>Curr Alzheimer Res</w:t>
      </w:r>
      <w:r w:rsidRPr="002E6837">
        <w:rPr>
          <w:rFonts w:ascii="inherit" w:eastAsia="Times New Roman" w:hAnsi="inherit" w:cs="Times New Roman"/>
          <w:b/>
          <w:bCs/>
          <w:bdr w:val="none" w:sz="0" w:space="0" w:color="auto" w:frame="1"/>
        </w:rPr>
        <w:t>1</w:t>
      </w:r>
      <w:r w:rsidRPr="002E6837">
        <w:rPr>
          <w:rFonts w:ascii="inherit" w:eastAsia="Times New Roman" w:hAnsi="inherit" w:cs="Times New Roman"/>
          <w:bdr w:val="none" w:sz="0" w:space="0" w:color="auto" w:frame="1"/>
        </w:rPr>
        <w:t>: 111–119,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55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560"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34.</w:t>
      </w:r>
      <w:hyperlink r:id="rId2561" w:anchor="xref-ref-34-1" w:tooltip="View reference 3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Augusto O</w:t>
      </w:r>
      <w:r w:rsidRPr="002E6837">
        <w:rPr>
          <w:rFonts w:ascii="inherit" w:eastAsia="Times New Roman" w:hAnsi="inherit" w:cs="Times New Roman"/>
          <w:b/>
          <w:bCs/>
          <w:bdr w:val="none" w:sz="0" w:space="0" w:color="auto" w:frame="1"/>
        </w:rPr>
        <w:t>, Bonini MG, Amanso AM, Linares E, Santos CC, De Menezes SL.</w:t>
      </w:r>
      <w:r w:rsidRPr="002E6837">
        <w:rPr>
          <w:rFonts w:ascii="inherit" w:eastAsia="Times New Roman" w:hAnsi="inherit" w:cs="Times New Roman"/>
          <w:bdr w:val="none" w:sz="0" w:space="0" w:color="auto" w:frame="1"/>
        </w:rPr>
        <w:t> Nitrogen dioxide and carbonate radical anion: two emerging radicals in biology. </w:t>
      </w:r>
      <w:r w:rsidRPr="002E6837">
        <w:rPr>
          <w:rFonts w:ascii="inherit" w:eastAsia="Times New Roman" w:hAnsi="inherit" w:cs="Times New Roman"/>
          <w:i/>
          <w:iCs/>
          <w:bdr w:val="none" w:sz="0" w:space="0" w:color="auto" w:frame="1"/>
        </w:rPr>
        <w:t>Free Radic Biol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32</w:t>
      </w:r>
      <w:r w:rsidRPr="002E6837">
        <w:rPr>
          <w:rFonts w:ascii="inherit" w:eastAsia="Times New Roman" w:hAnsi="inherit" w:cs="Times New Roman"/>
          <w:bdr w:val="none" w:sz="0" w:space="0" w:color="auto" w:frame="1"/>
        </w:rPr>
        <w:t>: 841–859,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56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56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56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35.</w:t>
      </w:r>
      <w:hyperlink r:id="rId2565" w:anchor="xref-ref-35-1" w:tooltip="View reference 3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Aulak KS</w:t>
      </w:r>
      <w:r w:rsidRPr="002E6837">
        <w:rPr>
          <w:rFonts w:ascii="inherit" w:eastAsia="Times New Roman" w:hAnsi="inherit" w:cs="Times New Roman"/>
          <w:b/>
          <w:bCs/>
          <w:bdr w:val="none" w:sz="0" w:space="0" w:color="auto" w:frame="1"/>
        </w:rPr>
        <w:t>, Miyagi M, Yan L, West KA, Massillon D, Crabb JW, Stuehr DJ.</w:t>
      </w:r>
      <w:r w:rsidRPr="002E6837">
        <w:rPr>
          <w:rFonts w:ascii="inherit" w:eastAsia="Times New Roman" w:hAnsi="inherit" w:cs="Times New Roman"/>
          <w:bdr w:val="none" w:sz="0" w:space="0" w:color="auto" w:frame="1"/>
        </w:rPr>
        <w:t> Proteomic method identifies proteins nitrated in vivo during inflammatory challenge.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98</w:t>
      </w:r>
      <w:r w:rsidRPr="002E6837">
        <w:rPr>
          <w:rFonts w:ascii="inherit" w:eastAsia="Times New Roman" w:hAnsi="inherit" w:cs="Times New Roman"/>
          <w:bdr w:val="none" w:sz="0" w:space="0" w:color="auto" w:frame="1"/>
        </w:rPr>
        <w:t>: 12056–12061</w:t>
      </w:r>
      <w:proofErr w:type="gramStart"/>
      <w:r w:rsidRPr="002E6837">
        <w:rPr>
          <w:rFonts w:ascii="inherit" w:eastAsia="Times New Roman" w:hAnsi="inherit" w:cs="Times New Roman"/>
          <w:bdr w:val="none" w:sz="0" w:space="0" w:color="auto" w:frame="1"/>
        </w:rPr>
        <w:t>,2001</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566"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36.</w:t>
      </w:r>
      <w:hyperlink r:id="rId2567" w:anchor="xref-ref-36-1" w:tooltip="View reference 3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Aydin A</w:t>
      </w:r>
      <w:r w:rsidRPr="002E6837">
        <w:rPr>
          <w:rFonts w:ascii="inherit" w:eastAsia="Times New Roman" w:hAnsi="inherit" w:cs="Times New Roman"/>
          <w:b/>
          <w:bCs/>
          <w:bdr w:val="none" w:sz="0" w:space="0" w:color="auto" w:frame="1"/>
        </w:rPr>
        <w:t>, Orhan H, Sayal A, Ozata M, Sahin G, Isimer A.</w:t>
      </w:r>
      <w:r w:rsidRPr="002E6837">
        <w:rPr>
          <w:rFonts w:ascii="inherit" w:eastAsia="Times New Roman" w:hAnsi="inherit" w:cs="Times New Roman"/>
          <w:bdr w:val="none" w:sz="0" w:space="0" w:color="auto" w:frame="1"/>
        </w:rPr>
        <w:t> Oxidative stress and nitric oxide related parameters in type II diabetes mellitus: effects of glycemic control. </w:t>
      </w:r>
      <w:r w:rsidRPr="002E6837">
        <w:rPr>
          <w:rFonts w:ascii="inherit" w:eastAsia="Times New Roman" w:hAnsi="inherit" w:cs="Times New Roman"/>
          <w:i/>
          <w:iCs/>
          <w:bdr w:val="none" w:sz="0" w:space="0" w:color="auto" w:frame="1"/>
        </w:rPr>
        <w:t>Clin Biochem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34</w:t>
      </w:r>
      <w:r w:rsidRPr="002E6837">
        <w:rPr>
          <w:rFonts w:ascii="inherit" w:eastAsia="Times New Roman" w:hAnsi="inherit" w:cs="Times New Roman"/>
          <w:bdr w:val="none" w:sz="0" w:space="0" w:color="auto" w:frame="1"/>
        </w:rPr>
        <w:t>: 65–70,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56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56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57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37.</w:t>
      </w:r>
      <w:hyperlink r:id="rId2571" w:anchor="xref-ref-37-1" w:tooltip="View reference 3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Azevedo LC</w:t>
      </w:r>
      <w:r w:rsidRPr="002E6837">
        <w:rPr>
          <w:rFonts w:ascii="inherit" w:eastAsia="Times New Roman" w:hAnsi="inherit" w:cs="Times New Roman"/>
          <w:b/>
          <w:bCs/>
          <w:bdr w:val="none" w:sz="0" w:space="0" w:color="auto" w:frame="1"/>
        </w:rPr>
        <w:t>, Pedro MA, Souza LC, de Souza HP, Janiszewski M, da Luz PL, Laurindo FR.</w:t>
      </w:r>
      <w:r w:rsidRPr="002E6837">
        <w:rPr>
          <w:rFonts w:ascii="inherit" w:eastAsia="Times New Roman" w:hAnsi="inherit" w:cs="Times New Roman"/>
          <w:bdr w:val="none" w:sz="0" w:space="0" w:color="auto" w:frame="1"/>
        </w:rPr>
        <w:t>Oxidative stress as a signaling mechanism of the vascular response to injury: the redox hypothesis of restenosis. </w:t>
      </w:r>
      <w:r w:rsidRPr="002E6837">
        <w:rPr>
          <w:rFonts w:ascii="inherit" w:eastAsia="Times New Roman" w:hAnsi="inherit" w:cs="Times New Roman"/>
          <w:i/>
          <w:iCs/>
          <w:bdr w:val="none" w:sz="0" w:space="0" w:color="auto" w:frame="1"/>
        </w:rPr>
        <w:t>Cardiovasc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47</w:t>
      </w:r>
      <w:r w:rsidRPr="002E6837">
        <w:rPr>
          <w:rFonts w:ascii="inherit" w:eastAsia="Times New Roman" w:hAnsi="inherit" w:cs="Times New Roman"/>
          <w:bdr w:val="none" w:sz="0" w:space="0" w:color="auto" w:frame="1"/>
        </w:rPr>
        <w:t>: 436–445,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572"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38.</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Bachmaier K</w:t>
      </w:r>
      <w:r w:rsidRPr="002E6837">
        <w:rPr>
          <w:rFonts w:ascii="inherit" w:eastAsia="Times New Roman" w:hAnsi="inherit" w:cs="Times New Roman"/>
          <w:b/>
          <w:bCs/>
          <w:bdr w:val="none" w:sz="0" w:space="0" w:color="auto" w:frame="1"/>
        </w:rPr>
        <w:t>, Neu N, Yeung RS, Mak TW, Liu P, Penninger JM.</w:t>
      </w:r>
      <w:r w:rsidRPr="002E6837">
        <w:rPr>
          <w:rFonts w:ascii="inherit" w:eastAsia="Times New Roman" w:hAnsi="inherit" w:cs="Times New Roman"/>
          <w:bdr w:val="none" w:sz="0" w:space="0" w:color="auto" w:frame="1"/>
        </w:rPr>
        <w:t> Generation of humanized mice susceptible to peptide-induced inflammatory heart disease. </w:t>
      </w:r>
      <w:r w:rsidRPr="002E6837">
        <w:rPr>
          <w:rFonts w:ascii="inherit" w:eastAsia="Times New Roman" w:hAnsi="inherit" w:cs="Times New Roman"/>
          <w:i/>
          <w:iCs/>
          <w:bdr w:val="none" w:sz="0" w:space="0" w:color="auto" w:frame="1"/>
        </w:rPr>
        <w:t>Circulation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99</w:t>
      </w:r>
      <w:r w:rsidRPr="002E6837">
        <w:rPr>
          <w:rFonts w:ascii="inherit" w:eastAsia="Times New Roman" w:hAnsi="inherit" w:cs="Times New Roman"/>
          <w:bdr w:val="none" w:sz="0" w:space="0" w:color="auto" w:frame="1"/>
        </w:rPr>
        <w:t>: 1885–1891,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573"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39.</w:t>
      </w:r>
      <w:hyperlink r:id="rId2574" w:anchor="xref-ref-39-1" w:tooltip="View reference 3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Bachschmid M</w:t>
      </w:r>
      <w:r w:rsidRPr="002E6837">
        <w:rPr>
          <w:rFonts w:ascii="inherit" w:eastAsia="Times New Roman" w:hAnsi="inherit" w:cs="Times New Roman"/>
          <w:b/>
          <w:bCs/>
          <w:bdr w:val="none" w:sz="0" w:space="0" w:color="auto" w:frame="1"/>
        </w:rPr>
        <w:t>, Thurau S, Zou MH, Ullrich V.</w:t>
      </w:r>
      <w:r w:rsidRPr="002E6837">
        <w:rPr>
          <w:rFonts w:ascii="inherit" w:eastAsia="Times New Roman" w:hAnsi="inherit" w:cs="Times New Roman"/>
          <w:bdr w:val="none" w:sz="0" w:space="0" w:color="auto" w:frame="1"/>
        </w:rPr>
        <w:t> Endothelial cell activation by endotoxin involves superoxide/NO-mediated nitration of prostacyclin synthase and thromboxane receptor stimulation. </w:t>
      </w:r>
      <w:r w:rsidRPr="002E6837">
        <w:rPr>
          <w:rFonts w:ascii="inherit" w:eastAsia="Times New Roman" w:hAnsi="inherit" w:cs="Times New Roman"/>
          <w:i/>
          <w:iCs/>
          <w:bdr w:val="none" w:sz="0" w:space="0" w:color="auto" w:frame="1"/>
        </w:rPr>
        <w:t>FASEB J</w:t>
      </w:r>
      <w:r w:rsidRPr="002E6837">
        <w:rPr>
          <w:rFonts w:ascii="inherit" w:eastAsia="Times New Roman" w:hAnsi="inherit" w:cs="Times New Roman"/>
          <w:b/>
          <w:bCs/>
          <w:bdr w:val="none" w:sz="0" w:space="0" w:color="auto" w:frame="1"/>
        </w:rPr>
        <w:t>17</w:t>
      </w:r>
      <w:r w:rsidRPr="002E6837">
        <w:rPr>
          <w:rFonts w:ascii="inherit" w:eastAsia="Times New Roman" w:hAnsi="inherit" w:cs="Times New Roman"/>
          <w:bdr w:val="none" w:sz="0" w:space="0" w:color="auto" w:frame="1"/>
        </w:rPr>
        <w:t>: 914–916,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575"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40.</w:t>
      </w:r>
      <w:hyperlink r:id="rId2576" w:anchor="xref-ref-40-1" w:tooltip="View reference 4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Bachschmid M</w:t>
      </w:r>
      <w:r w:rsidRPr="002E6837">
        <w:rPr>
          <w:rFonts w:ascii="inherit" w:eastAsia="Times New Roman" w:hAnsi="inherit" w:cs="Times New Roman"/>
          <w:b/>
          <w:bCs/>
          <w:bdr w:val="none" w:sz="0" w:space="0" w:color="auto" w:frame="1"/>
        </w:rPr>
        <w:t>, van der Loo B, Schuler K, Labugger R, Thurau S, Eto M, Kilo J, Holz R, Luscher TF, Ullrich V.</w:t>
      </w:r>
      <w:r w:rsidRPr="002E6837">
        <w:rPr>
          <w:rFonts w:ascii="inherit" w:eastAsia="Times New Roman" w:hAnsi="inherit" w:cs="Times New Roman"/>
          <w:bdr w:val="none" w:sz="0" w:space="0" w:color="auto" w:frame="1"/>
        </w:rPr>
        <w:t> Oxidative stress-associated vascular aging is independent of the protein kinase C/NAD(P)H oxidase pathway. </w:t>
      </w:r>
      <w:r w:rsidRPr="002E6837">
        <w:rPr>
          <w:rFonts w:ascii="inherit" w:eastAsia="Times New Roman" w:hAnsi="inherit" w:cs="Times New Roman"/>
          <w:i/>
          <w:iCs/>
          <w:bdr w:val="none" w:sz="0" w:space="0" w:color="auto" w:frame="1"/>
        </w:rPr>
        <w:t>Arch Gerontol Geriatr</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38</w:t>
      </w:r>
      <w:r w:rsidRPr="002E6837">
        <w:rPr>
          <w:rFonts w:ascii="inherit" w:eastAsia="Times New Roman" w:hAnsi="inherit" w:cs="Times New Roman"/>
          <w:bdr w:val="none" w:sz="0" w:space="0" w:color="auto" w:frame="1"/>
        </w:rPr>
        <w:t>: 181–190,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57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57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57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41.</w:t>
      </w:r>
      <w:hyperlink r:id="rId2580" w:anchor="xref-ref-41-1" w:tooltip="View reference 4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Bagasra O</w:t>
      </w:r>
      <w:r w:rsidRPr="002E6837">
        <w:rPr>
          <w:rFonts w:ascii="inherit" w:eastAsia="Times New Roman" w:hAnsi="inherit" w:cs="Times New Roman"/>
          <w:b/>
          <w:bCs/>
          <w:bdr w:val="none" w:sz="0" w:space="0" w:color="auto" w:frame="1"/>
        </w:rPr>
        <w:t>, Michaels FH, Zheng YM, Bobroski LE, Spitsin SV, Fu ZF, Tawadros R, Koprowski H.</w:t>
      </w:r>
      <w:r w:rsidRPr="002E6837">
        <w:rPr>
          <w:rFonts w:ascii="inherit" w:eastAsia="Times New Roman" w:hAnsi="inherit" w:cs="Times New Roman"/>
          <w:bdr w:val="none" w:sz="0" w:space="0" w:color="auto" w:frame="1"/>
        </w:rPr>
        <w:t>Activation of the inducible form of nitric oxide synthase in the brains of patients with multiple sclerosis.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92</w:t>
      </w:r>
      <w:r w:rsidRPr="002E6837">
        <w:rPr>
          <w:rFonts w:ascii="inherit" w:eastAsia="Times New Roman" w:hAnsi="inherit" w:cs="Times New Roman"/>
          <w:bdr w:val="none" w:sz="0" w:space="0" w:color="auto" w:frame="1"/>
        </w:rPr>
        <w:t>: 12041–12045, 1995.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581"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42.</w:t>
      </w:r>
      <w:hyperlink r:id="rId2582" w:anchor="xref-ref-42-1" w:tooltip="View reference 4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Bagi Z</w:t>
      </w:r>
      <w:r w:rsidRPr="002E6837">
        <w:rPr>
          <w:rFonts w:ascii="inherit" w:eastAsia="Times New Roman" w:hAnsi="inherit" w:cs="Times New Roman"/>
          <w:b/>
          <w:bCs/>
          <w:bdr w:val="none" w:sz="0" w:space="0" w:color="auto" w:frame="1"/>
        </w:rPr>
        <w:t>, Ungvari Z, Koller A.</w:t>
      </w:r>
      <w:r w:rsidRPr="002E6837">
        <w:rPr>
          <w:rFonts w:ascii="inherit" w:eastAsia="Times New Roman" w:hAnsi="inherit" w:cs="Times New Roman"/>
          <w:bdr w:val="none" w:sz="0" w:space="0" w:color="auto" w:frame="1"/>
        </w:rPr>
        <w:t> Xanthine oxidase-derived reactive oxygen species convert flow-induced arteriolar dilation to constriction in hyperhomocysteinemia: possible role of peroxynitrite. </w:t>
      </w:r>
      <w:r w:rsidRPr="002E6837">
        <w:rPr>
          <w:rFonts w:ascii="inherit" w:eastAsia="Times New Roman" w:hAnsi="inherit" w:cs="Times New Roman"/>
          <w:i/>
          <w:iCs/>
          <w:bdr w:val="none" w:sz="0" w:space="0" w:color="auto" w:frame="1"/>
        </w:rPr>
        <w:t>Arterioscler Thromb Vasc Biol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22</w:t>
      </w:r>
      <w:r w:rsidRPr="002E6837">
        <w:rPr>
          <w:rFonts w:ascii="inherit" w:eastAsia="Times New Roman" w:hAnsi="inherit" w:cs="Times New Roman"/>
          <w:bdr w:val="none" w:sz="0" w:space="0" w:color="auto" w:frame="1"/>
        </w:rPr>
        <w:t>: 28–33,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583"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43.</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Bagnasco P</w:t>
      </w:r>
      <w:r w:rsidRPr="002E6837">
        <w:rPr>
          <w:rFonts w:ascii="inherit" w:eastAsia="Times New Roman" w:hAnsi="inherit" w:cs="Times New Roman"/>
          <w:b/>
          <w:bCs/>
          <w:bdr w:val="none" w:sz="0" w:space="0" w:color="auto" w:frame="1"/>
        </w:rPr>
        <w:t xml:space="preserve">, MacMillan-Crow LA, Greendorfer JS, Young CJ, Andrews L, </w:t>
      </w:r>
      <w:proofErr w:type="gramStart"/>
      <w:r w:rsidRPr="002E6837">
        <w:rPr>
          <w:rFonts w:ascii="inherit" w:eastAsia="Times New Roman" w:hAnsi="inherit" w:cs="Times New Roman"/>
          <w:b/>
          <w:bCs/>
          <w:bdr w:val="none" w:sz="0" w:space="0" w:color="auto" w:frame="1"/>
        </w:rPr>
        <w:t>Thompson</w:t>
      </w:r>
      <w:proofErr w:type="gramEnd"/>
      <w:r w:rsidRPr="002E6837">
        <w:rPr>
          <w:rFonts w:ascii="inherit" w:eastAsia="Times New Roman" w:hAnsi="inherit" w:cs="Times New Roman"/>
          <w:b/>
          <w:bCs/>
          <w:bdr w:val="none" w:sz="0" w:space="0" w:color="auto" w:frame="1"/>
        </w:rPr>
        <w:t xml:space="preserve"> JA.</w:t>
      </w:r>
      <w:r w:rsidRPr="002E6837">
        <w:rPr>
          <w:rFonts w:ascii="inherit" w:eastAsia="Times New Roman" w:hAnsi="inherit" w:cs="Times New Roman"/>
          <w:bdr w:val="none" w:sz="0" w:space="0" w:color="auto" w:frame="1"/>
        </w:rPr>
        <w:t>Peroxynitrite modulates acidic fibroblast growth factor (FGF-1) activity. </w:t>
      </w:r>
      <w:r w:rsidRPr="002E6837">
        <w:rPr>
          <w:rFonts w:ascii="inherit" w:eastAsia="Times New Roman" w:hAnsi="inherit" w:cs="Times New Roman"/>
          <w:i/>
          <w:iCs/>
          <w:bdr w:val="none" w:sz="0" w:space="0" w:color="auto" w:frame="1"/>
        </w:rPr>
        <w:t>Arch Biochem Biophys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419</w:t>
      </w:r>
      <w:r w:rsidRPr="002E6837">
        <w:rPr>
          <w:rFonts w:ascii="inherit" w:eastAsia="Times New Roman" w:hAnsi="inherit" w:cs="Times New Roman"/>
          <w:bdr w:val="none" w:sz="0" w:space="0" w:color="auto" w:frame="1"/>
        </w:rPr>
        <w:t>: 178–189</w:t>
      </w:r>
      <w:proofErr w:type="gramStart"/>
      <w:r w:rsidRPr="002E6837">
        <w:rPr>
          <w:rFonts w:ascii="inherit" w:eastAsia="Times New Roman" w:hAnsi="inherit" w:cs="Times New Roman"/>
          <w:bdr w:val="none" w:sz="0" w:space="0" w:color="auto" w:frame="1"/>
        </w:rPr>
        <w:t>,2003</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58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58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58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44.</w:t>
      </w:r>
      <w:hyperlink r:id="rId2587" w:anchor="xref-ref-44-1" w:tooltip="View reference 4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Bai P</w:t>
      </w:r>
      <w:r w:rsidRPr="002E6837">
        <w:rPr>
          <w:rFonts w:ascii="inherit" w:eastAsia="Times New Roman" w:hAnsi="inherit" w:cs="Times New Roman"/>
          <w:b/>
          <w:bCs/>
          <w:bdr w:val="none" w:sz="0" w:space="0" w:color="auto" w:frame="1"/>
        </w:rPr>
        <w:t>, Mabley JG, Liaudet L, Virag L, Szabo C, Pacher P.</w:t>
      </w:r>
      <w:r w:rsidRPr="002E6837">
        <w:rPr>
          <w:rFonts w:ascii="inherit" w:eastAsia="Times New Roman" w:hAnsi="inherit" w:cs="Times New Roman"/>
          <w:bdr w:val="none" w:sz="0" w:space="0" w:color="auto" w:frame="1"/>
        </w:rPr>
        <w:t> Matrix metalloproteinase activation is an early event in doxorubicin-induced cardiotoxicity. </w:t>
      </w:r>
      <w:r w:rsidRPr="002E6837">
        <w:rPr>
          <w:rFonts w:ascii="inherit" w:eastAsia="Times New Roman" w:hAnsi="inherit" w:cs="Times New Roman"/>
          <w:i/>
          <w:iCs/>
          <w:bdr w:val="none" w:sz="0" w:space="0" w:color="auto" w:frame="1"/>
        </w:rPr>
        <w:t>Oncol Rep</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11</w:t>
      </w:r>
      <w:r w:rsidRPr="002E6837">
        <w:rPr>
          <w:rFonts w:ascii="inherit" w:eastAsia="Times New Roman" w:hAnsi="inherit" w:cs="Times New Roman"/>
          <w:bdr w:val="none" w:sz="0" w:space="0" w:color="auto" w:frame="1"/>
        </w:rPr>
        <w:t>: 505–508,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58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58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45.</w:t>
      </w:r>
      <w:hyperlink r:id="rId2590" w:anchor="xref-ref-45-1" w:tooltip="View reference 4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Baines CP</w:t>
      </w:r>
      <w:r w:rsidRPr="002E6837">
        <w:rPr>
          <w:rFonts w:ascii="inherit" w:eastAsia="Times New Roman" w:hAnsi="inherit" w:cs="Times New Roman"/>
          <w:b/>
          <w:bCs/>
          <w:bdr w:val="none" w:sz="0" w:space="0" w:color="auto" w:frame="1"/>
        </w:rPr>
        <w:t>, Molkentin JD.</w:t>
      </w:r>
      <w:r w:rsidRPr="002E6837">
        <w:rPr>
          <w:rFonts w:ascii="inherit" w:eastAsia="Times New Roman" w:hAnsi="inherit" w:cs="Times New Roman"/>
          <w:bdr w:val="none" w:sz="0" w:space="0" w:color="auto" w:frame="1"/>
        </w:rPr>
        <w:t> STRESS signaling pathways that modulate cardiac myocyte apoptosis. </w:t>
      </w:r>
      <w:r w:rsidRPr="002E6837">
        <w:rPr>
          <w:rFonts w:ascii="inherit" w:eastAsia="Times New Roman" w:hAnsi="inherit" w:cs="Times New Roman"/>
          <w:i/>
          <w:iCs/>
          <w:bdr w:val="none" w:sz="0" w:space="0" w:color="auto" w:frame="1"/>
        </w:rPr>
        <w:t>J Mol Cell Cardiol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38</w:t>
      </w:r>
      <w:r w:rsidRPr="002E6837">
        <w:rPr>
          <w:rFonts w:ascii="inherit" w:eastAsia="Times New Roman" w:hAnsi="inherit" w:cs="Times New Roman"/>
          <w:bdr w:val="none" w:sz="0" w:space="0" w:color="auto" w:frame="1"/>
        </w:rPr>
        <w:t>: 47–62,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59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59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59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46.</w:t>
      </w:r>
      <w:hyperlink r:id="rId2594" w:anchor="xref-ref-46-1" w:tooltip="View reference 4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Bajt ML</w:t>
      </w:r>
      <w:r w:rsidRPr="002E6837">
        <w:rPr>
          <w:rFonts w:ascii="inherit" w:eastAsia="Times New Roman" w:hAnsi="inherit" w:cs="Times New Roman"/>
          <w:b/>
          <w:bCs/>
          <w:bdr w:val="none" w:sz="0" w:space="0" w:color="auto" w:frame="1"/>
        </w:rPr>
        <w:t>, Knight TR, Farhood A, Jaeschke H.</w:t>
      </w:r>
      <w:r w:rsidRPr="002E6837">
        <w:rPr>
          <w:rFonts w:ascii="inherit" w:eastAsia="Times New Roman" w:hAnsi="inherit" w:cs="Times New Roman"/>
          <w:bdr w:val="none" w:sz="0" w:space="0" w:color="auto" w:frame="1"/>
        </w:rPr>
        <w:t> Scavenging peroxynitrite with glutathione promotes regeneration and enhances survival during acetaminophen-induced liver injury in mice. </w:t>
      </w:r>
      <w:r w:rsidRPr="002E6837">
        <w:rPr>
          <w:rFonts w:ascii="inherit" w:eastAsia="Times New Roman" w:hAnsi="inherit" w:cs="Times New Roman"/>
          <w:i/>
          <w:iCs/>
          <w:bdr w:val="none" w:sz="0" w:space="0" w:color="auto" w:frame="1"/>
        </w:rPr>
        <w:t>J Pharmacol Exp Ther</w:t>
      </w:r>
      <w:r w:rsidRPr="002E6837">
        <w:rPr>
          <w:rFonts w:ascii="inherit" w:eastAsia="Times New Roman" w:hAnsi="inherit" w:cs="Times New Roman"/>
          <w:b/>
          <w:bCs/>
          <w:bdr w:val="none" w:sz="0" w:space="0" w:color="auto" w:frame="1"/>
        </w:rPr>
        <w:t>307</w:t>
      </w:r>
      <w:r w:rsidRPr="002E6837">
        <w:rPr>
          <w:rFonts w:ascii="inherit" w:eastAsia="Times New Roman" w:hAnsi="inherit" w:cs="Times New Roman"/>
          <w:bdr w:val="none" w:sz="0" w:space="0" w:color="auto" w:frame="1"/>
        </w:rPr>
        <w:t>: 67–73,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595"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47.</w:t>
      </w:r>
      <w:hyperlink r:id="rId2596" w:anchor="xref-ref-47-1" w:tooltip="View reference 4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Baker CS</w:t>
      </w:r>
      <w:r w:rsidRPr="002E6837">
        <w:rPr>
          <w:rFonts w:ascii="inherit" w:eastAsia="Times New Roman" w:hAnsi="inherit" w:cs="Times New Roman"/>
          <w:b/>
          <w:bCs/>
          <w:bdr w:val="none" w:sz="0" w:space="0" w:color="auto" w:frame="1"/>
        </w:rPr>
        <w:t>, Dutka DP, Pagano D, Rimoldi O, Pitt M, Hall RJ, Polak JM, Bonser RS, Camici PG.</w:t>
      </w:r>
      <w:r w:rsidRPr="002E6837">
        <w:rPr>
          <w:rFonts w:ascii="inherit" w:eastAsia="Times New Roman" w:hAnsi="inherit" w:cs="Times New Roman"/>
          <w:bdr w:val="none" w:sz="0" w:space="0" w:color="auto" w:frame="1"/>
        </w:rPr>
        <w:t>Immunocytochemical evidence for inducible nitric oxide synthase and cyclooxygenase-2 expression with nitrotyrosine formation in human hibernating myocardium. </w:t>
      </w:r>
      <w:r w:rsidRPr="002E6837">
        <w:rPr>
          <w:rFonts w:ascii="inherit" w:eastAsia="Times New Roman" w:hAnsi="inherit" w:cs="Times New Roman"/>
          <w:i/>
          <w:iCs/>
          <w:bdr w:val="none" w:sz="0" w:space="0" w:color="auto" w:frame="1"/>
        </w:rPr>
        <w:t>Basic Res Cardiol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97</w:t>
      </w:r>
      <w:r w:rsidRPr="002E6837">
        <w:rPr>
          <w:rFonts w:ascii="inherit" w:eastAsia="Times New Roman" w:hAnsi="inherit" w:cs="Times New Roman"/>
          <w:bdr w:val="none" w:sz="0" w:space="0" w:color="auto" w:frame="1"/>
        </w:rPr>
        <w:t>: 409–415,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59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59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59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48.</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Baker CS</w:t>
      </w:r>
      <w:r w:rsidRPr="002E6837">
        <w:rPr>
          <w:rFonts w:ascii="inherit" w:eastAsia="Times New Roman" w:hAnsi="inherit" w:cs="Times New Roman"/>
          <w:b/>
          <w:bCs/>
          <w:bdr w:val="none" w:sz="0" w:space="0" w:color="auto" w:frame="1"/>
        </w:rPr>
        <w:t>, Frost MT, Rimoldi O, Moore K, Halliwell B, Polak JM, Camici PG, Hall RJ.</w:t>
      </w:r>
      <w:r w:rsidRPr="002E6837">
        <w:rPr>
          <w:rFonts w:ascii="inherit" w:eastAsia="Times New Roman" w:hAnsi="inherit" w:cs="Times New Roman"/>
          <w:bdr w:val="none" w:sz="0" w:space="0" w:color="auto" w:frame="1"/>
        </w:rPr>
        <w:t> Repetitive myocardial stunning in pigs is associated with an increased formation of reactive nitrogen species. </w:t>
      </w:r>
      <w:r w:rsidRPr="002E6837">
        <w:rPr>
          <w:rFonts w:ascii="inherit" w:eastAsia="Times New Roman" w:hAnsi="inherit" w:cs="Times New Roman"/>
          <w:i/>
          <w:iCs/>
          <w:bdr w:val="none" w:sz="0" w:space="0" w:color="auto" w:frame="1"/>
        </w:rPr>
        <w:t>Heart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87</w:t>
      </w:r>
      <w:r w:rsidRPr="002E6837">
        <w:rPr>
          <w:rFonts w:ascii="inherit" w:eastAsia="Times New Roman" w:hAnsi="inherit" w:cs="Times New Roman"/>
          <w:bdr w:val="none" w:sz="0" w:space="0" w:color="auto" w:frame="1"/>
        </w:rPr>
        <w:t>:77–78,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600" w:history="1">
        <w:r w:rsidR="002E6837" w:rsidRPr="002E6837">
          <w:rPr>
            <w:rFonts w:ascii="inherit" w:eastAsia="Times New Roman" w:hAnsi="inherit" w:cs="Times New Roman"/>
            <w:b/>
            <w:bCs/>
            <w:color w:val="76232F"/>
            <w:sz w:val="19"/>
            <w:szCs w:val="19"/>
            <w:bdr w:val="none" w:sz="0" w:space="0" w:color="auto" w:frame="1"/>
          </w:rPr>
          <w: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49.</w:t>
      </w:r>
      <w:hyperlink r:id="rId2601" w:anchor="xref-ref-49-1" w:tooltip="View reference 4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Baker CS</w:t>
      </w:r>
      <w:r w:rsidRPr="002E6837">
        <w:rPr>
          <w:rFonts w:ascii="inherit" w:eastAsia="Times New Roman" w:hAnsi="inherit" w:cs="Times New Roman"/>
          <w:b/>
          <w:bCs/>
          <w:bdr w:val="none" w:sz="0" w:space="0" w:color="auto" w:frame="1"/>
        </w:rPr>
        <w:t>, Hall RJ, Evans TJ, Pomerance A, Maclouf J, Creminon C, Yacoub MH, Polak JM.</w:t>
      </w:r>
      <w:r w:rsidRPr="002E6837">
        <w:rPr>
          <w:rFonts w:ascii="inherit" w:eastAsia="Times New Roman" w:hAnsi="inherit" w:cs="Times New Roman"/>
          <w:bdr w:val="none" w:sz="0" w:space="0" w:color="auto" w:frame="1"/>
        </w:rPr>
        <w:t xml:space="preserve">Cyclooxygenase-2 is widely expressed in atherosclerotic lesions affecting native and transplanted </w:t>
      </w:r>
      <w:r w:rsidRPr="002E6837">
        <w:rPr>
          <w:rFonts w:ascii="inherit" w:eastAsia="Times New Roman" w:hAnsi="inherit" w:cs="Times New Roman"/>
          <w:bdr w:val="none" w:sz="0" w:space="0" w:color="auto" w:frame="1"/>
        </w:rPr>
        <w:lastRenderedPageBreak/>
        <w:t>human coronary arteries and colocalizes with inducible nitric oxide synthase and nitrotyrosine particularly in macrophages. </w:t>
      </w:r>
      <w:r w:rsidRPr="002E6837">
        <w:rPr>
          <w:rFonts w:ascii="inherit" w:eastAsia="Times New Roman" w:hAnsi="inherit" w:cs="Times New Roman"/>
          <w:i/>
          <w:iCs/>
          <w:bdr w:val="none" w:sz="0" w:space="0" w:color="auto" w:frame="1"/>
        </w:rPr>
        <w:t>Arterioscler Thromb Vasc Biol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19</w:t>
      </w:r>
      <w:r w:rsidRPr="002E6837">
        <w:rPr>
          <w:rFonts w:ascii="inherit" w:eastAsia="Times New Roman" w:hAnsi="inherit" w:cs="Times New Roman"/>
          <w:bdr w:val="none" w:sz="0" w:space="0" w:color="auto" w:frame="1"/>
        </w:rPr>
        <w:t>: 646–655,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602"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50.</w:t>
      </w:r>
      <w:hyperlink r:id="rId2603" w:anchor="xref-ref-50-1" w:tooltip="View reference 5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Baker PR</w:t>
      </w:r>
      <w:r w:rsidRPr="002E6837">
        <w:rPr>
          <w:rFonts w:ascii="inherit" w:eastAsia="Times New Roman" w:hAnsi="inherit" w:cs="Times New Roman"/>
          <w:b/>
          <w:bCs/>
          <w:bdr w:val="none" w:sz="0" w:space="0" w:color="auto" w:frame="1"/>
        </w:rPr>
        <w:t>, Schopfer FJ, Sweeney S, Freeman BA.</w:t>
      </w:r>
      <w:r w:rsidRPr="002E6837">
        <w:rPr>
          <w:rFonts w:ascii="inherit" w:eastAsia="Times New Roman" w:hAnsi="inherit" w:cs="Times New Roman"/>
          <w:bdr w:val="none" w:sz="0" w:space="0" w:color="auto" w:frame="1"/>
        </w:rPr>
        <w:t> Red cell membrane and plasma linoleic acid nitration products: synthesis, clinical identification, and quantitation.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101</w:t>
      </w:r>
      <w:r w:rsidRPr="002E6837">
        <w:rPr>
          <w:rFonts w:ascii="inherit" w:eastAsia="Times New Roman" w:hAnsi="inherit" w:cs="Times New Roman"/>
          <w:bdr w:val="none" w:sz="0" w:space="0" w:color="auto" w:frame="1"/>
        </w:rPr>
        <w:t>: 11577–11582,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604"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51.</w:t>
      </w:r>
      <w:hyperlink r:id="rId2605" w:anchor="xref-ref-51-1" w:tooltip="View reference 5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Balaban RS</w:t>
      </w:r>
      <w:r w:rsidRPr="002E6837">
        <w:rPr>
          <w:rFonts w:ascii="inherit" w:eastAsia="Times New Roman" w:hAnsi="inherit" w:cs="Times New Roman"/>
          <w:b/>
          <w:bCs/>
          <w:bdr w:val="none" w:sz="0" w:space="0" w:color="auto" w:frame="1"/>
        </w:rPr>
        <w:t>, Nemoto S, Finkel T.</w:t>
      </w:r>
      <w:r w:rsidRPr="002E6837">
        <w:rPr>
          <w:rFonts w:ascii="inherit" w:eastAsia="Times New Roman" w:hAnsi="inherit" w:cs="Times New Roman"/>
          <w:bdr w:val="none" w:sz="0" w:space="0" w:color="auto" w:frame="1"/>
        </w:rPr>
        <w:t> Mitochondria, oxidants, and aging. </w:t>
      </w:r>
      <w:r w:rsidRPr="002E6837">
        <w:rPr>
          <w:rFonts w:ascii="inherit" w:eastAsia="Times New Roman" w:hAnsi="inherit" w:cs="Times New Roman"/>
          <w:i/>
          <w:iCs/>
          <w:bdr w:val="none" w:sz="0" w:space="0" w:color="auto" w:frame="1"/>
        </w:rPr>
        <w:t>Cell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120</w:t>
      </w:r>
      <w:r w:rsidRPr="002E6837">
        <w:rPr>
          <w:rFonts w:ascii="inherit" w:eastAsia="Times New Roman" w:hAnsi="inherit" w:cs="Times New Roman"/>
          <w:bdr w:val="none" w:sz="0" w:space="0" w:color="auto" w:frame="1"/>
        </w:rPr>
        <w:t>: 483–495,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60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60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60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52.</w:t>
      </w:r>
      <w:hyperlink r:id="rId2609" w:anchor="xref-ref-52-1" w:tooltip="View reference 5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Balafanova Z</w:t>
      </w:r>
      <w:r w:rsidRPr="002E6837">
        <w:rPr>
          <w:rFonts w:ascii="inherit" w:eastAsia="Times New Roman" w:hAnsi="inherit" w:cs="Times New Roman"/>
          <w:b/>
          <w:bCs/>
          <w:bdr w:val="none" w:sz="0" w:space="0" w:color="auto" w:frame="1"/>
        </w:rPr>
        <w:t>, Bolli R, Zhang J, Zheng Y, Pass JM, Bhatnagar A, Tang XL, Wang O, Cardwell E, Ping P.</w:t>
      </w:r>
      <w:r w:rsidRPr="002E6837">
        <w:rPr>
          <w:rFonts w:ascii="inherit" w:eastAsia="Times New Roman" w:hAnsi="inherit" w:cs="Times New Roman"/>
          <w:bdr w:val="none" w:sz="0" w:space="0" w:color="auto" w:frame="1"/>
        </w:rPr>
        <w:t> Nitric oxide (NO) induces nitration of protein kinase Cepsilon (PKCepsilon), facilitating PKCepsilon translocation via enhanced PKCepsilon-RACK2 interactions: a novel mechanism of NO-triggered activation of PKCepsilon.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277</w:t>
      </w:r>
      <w:r w:rsidRPr="002E6837">
        <w:rPr>
          <w:rFonts w:ascii="inherit" w:eastAsia="Times New Roman" w:hAnsi="inherit" w:cs="Times New Roman"/>
          <w:bdr w:val="none" w:sz="0" w:space="0" w:color="auto" w:frame="1"/>
        </w:rPr>
        <w:t>: 15021–15027,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610"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53.</w:t>
      </w:r>
      <w:hyperlink r:id="rId2611" w:anchor="xref-ref-53-1" w:tooltip="View reference 5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Ballard RA</w:t>
      </w:r>
      <w:r w:rsidRPr="002E6837">
        <w:rPr>
          <w:rFonts w:ascii="inherit" w:eastAsia="Times New Roman" w:hAnsi="inherit" w:cs="Times New Roman"/>
          <w:b/>
          <w:bCs/>
          <w:bdr w:val="none" w:sz="0" w:space="0" w:color="auto" w:frame="1"/>
        </w:rPr>
        <w:t>, Truog WE, Cnaan A, Martin RJ, Ballard PL, Merrill JD, Walsh MC, Durand DJ, Mayock DE, Eichenwald EC, Null DR, Hudak ML, Puri AR, Golombek SG, Courtney SE, Stewart DL, Welty SE, Phibbs RH, Hibbs AM, Luan X, Wadlinger SR, Asselin JM, Coburn CE.</w:t>
      </w:r>
      <w:r w:rsidRPr="002E6837">
        <w:rPr>
          <w:rFonts w:ascii="inherit" w:eastAsia="Times New Roman" w:hAnsi="inherit" w:cs="Times New Roman"/>
          <w:bdr w:val="none" w:sz="0" w:space="0" w:color="auto" w:frame="1"/>
        </w:rPr>
        <w:t> Inhaled nitric oxide in preterm infants undergoing mechanical ventilation. </w:t>
      </w:r>
      <w:r w:rsidRPr="002E6837">
        <w:rPr>
          <w:rFonts w:ascii="inherit" w:eastAsia="Times New Roman" w:hAnsi="inherit" w:cs="Times New Roman"/>
          <w:i/>
          <w:iCs/>
          <w:bdr w:val="none" w:sz="0" w:space="0" w:color="auto" w:frame="1"/>
        </w:rPr>
        <w:t>N Engl J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355</w:t>
      </w:r>
      <w:r w:rsidRPr="002E6837">
        <w:rPr>
          <w:rFonts w:ascii="inherit" w:eastAsia="Times New Roman" w:hAnsi="inherit" w:cs="Times New Roman"/>
          <w:bdr w:val="none" w:sz="0" w:space="0" w:color="auto" w:frame="1"/>
        </w:rPr>
        <w:t>: 343–353,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61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61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61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54.</w:t>
      </w:r>
      <w:hyperlink r:id="rId2615" w:anchor="xref-ref-54-1" w:tooltip="View reference 5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Banan A</w:t>
      </w:r>
      <w:r w:rsidRPr="002E6837">
        <w:rPr>
          <w:rFonts w:ascii="inherit" w:eastAsia="Times New Roman" w:hAnsi="inherit" w:cs="Times New Roman"/>
          <w:b/>
          <w:bCs/>
          <w:bdr w:val="none" w:sz="0" w:space="0" w:color="auto" w:frame="1"/>
        </w:rPr>
        <w:t>, Fields JZ, Decker H, Zhang Y, Keshavarzian A.</w:t>
      </w:r>
      <w:r w:rsidRPr="002E6837">
        <w:rPr>
          <w:rFonts w:ascii="inherit" w:eastAsia="Times New Roman" w:hAnsi="inherit" w:cs="Times New Roman"/>
          <w:bdr w:val="none" w:sz="0" w:space="0" w:color="auto" w:frame="1"/>
        </w:rPr>
        <w:t> Nitric oxide and its metabolites mediate ethanol-induced microtubule disruption and intestinal barrier dysfunction. </w:t>
      </w:r>
      <w:r w:rsidRPr="002E6837">
        <w:rPr>
          <w:rFonts w:ascii="inherit" w:eastAsia="Times New Roman" w:hAnsi="inherit" w:cs="Times New Roman"/>
          <w:i/>
          <w:iCs/>
          <w:bdr w:val="none" w:sz="0" w:space="0" w:color="auto" w:frame="1"/>
        </w:rPr>
        <w:t>J Pharmacol Exp Ther</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294</w:t>
      </w:r>
      <w:r w:rsidRPr="002E6837">
        <w:rPr>
          <w:rFonts w:ascii="inherit" w:eastAsia="Times New Roman" w:hAnsi="inherit" w:cs="Times New Roman"/>
          <w:bdr w:val="none" w:sz="0" w:space="0" w:color="auto" w:frame="1"/>
        </w:rPr>
        <w:t>: 997–1008,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616"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55.</w:t>
      </w:r>
      <w:hyperlink r:id="rId2617" w:anchor="xref-ref-55-1" w:tooltip="View reference 5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Banan A</w:t>
      </w:r>
      <w:r w:rsidRPr="002E6837">
        <w:rPr>
          <w:rFonts w:ascii="inherit" w:eastAsia="Times New Roman" w:hAnsi="inherit" w:cs="Times New Roman"/>
          <w:b/>
          <w:bCs/>
          <w:bdr w:val="none" w:sz="0" w:space="0" w:color="auto" w:frame="1"/>
        </w:rPr>
        <w:t>, Fields JZ, Zhang Y, Keshavarzian A.</w:t>
      </w:r>
      <w:r w:rsidRPr="002E6837">
        <w:rPr>
          <w:rFonts w:ascii="inherit" w:eastAsia="Times New Roman" w:hAnsi="inherit" w:cs="Times New Roman"/>
          <w:bdr w:val="none" w:sz="0" w:space="0" w:color="auto" w:frame="1"/>
        </w:rPr>
        <w:t> iNOS upregulation mediates oxidant-induced disruption of F-actin and barrier of intestinal monolayers. </w:t>
      </w:r>
      <w:r w:rsidRPr="002E6837">
        <w:rPr>
          <w:rFonts w:ascii="inherit" w:eastAsia="Times New Roman" w:hAnsi="inherit" w:cs="Times New Roman"/>
          <w:i/>
          <w:iCs/>
          <w:bdr w:val="none" w:sz="0" w:space="0" w:color="auto" w:frame="1"/>
        </w:rPr>
        <w:t>Am J Physiol Gastrointest Liver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280</w:t>
      </w:r>
      <w:r w:rsidRPr="002E6837">
        <w:rPr>
          <w:rFonts w:ascii="inherit" w:eastAsia="Times New Roman" w:hAnsi="inherit" w:cs="Times New Roman"/>
          <w:bdr w:val="none" w:sz="0" w:space="0" w:color="auto" w:frame="1"/>
        </w:rPr>
        <w:t>:G1234–G1246,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618"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56.</w:t>
      </w:r>
      <w:hyperlink r:id="rId2619" w:anchor="xref-ref-56-1" w:tooltip="View reference 5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Banham HAL</w:t>
      </w:r>
      <w:r w:rsidRPr="002E6837">
        <w:rPr>
          <w:rFonts w:ascii="inherit" w:eastAsia="Times New Roman" w:hAnsi="inherit" w:cs="Times New Roman"/>
          <w:b/>
          <w:bCs/>
          <w:bdr w:val="none" w:sz="0" w:space="0" w:color="auto" w:frame="1"/>
        </w:rPr>
        <w:t>, Haldane JS, Savage T.</w:t>
      </w:r>
      <w:r w:rsidRPr="002E6837">
        <w:rPr>
          <w:rFonts w:ascii="inherit" w:eastAsia="Times New Roman" w:hAnsi="inherit" w:cs="Times New Roman"/>
          <w:bdr w:val="none" w:sz="0" w:space="0" w:color="auto" w:frame="1"/>
        </w:rPr>
        <w:t> The presence post mortem of nitric-oxide-haemoglobin. </w:t>
      </w:r>
      <w:r w:rsidRPr="002E6837">
        <w:rPr>
          <w:rFonts w:ascii="inherit" w:eastAsia="Times New Roman" w:hAnsi="inherit" w:cs="Times New Roman"/>
          <w:i/>
          <w:iCs/>
          <w:bdr w:val="none" w:sz="0" w:space="0" w:color="auto" w:frame="1"/>
        </w:rPr>
        <w:t>Br Med J Aug</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w:t>
      </w:r>
      <w:r w:rsidRPr="002E6837">
        <w:rPr>
          <w:rFonts w:ascii="inherit" w:eastAsia="Times New Roman" w:hAnsi="inherit" w:cs="Times New Roman"/>
          <w:bdr w:val="none" w:sz="0" w:space="0" w:color="auto" w:frame="1"/>
        </w:rPr>
        <w:t>: 187–189, 1925.</w:t>
      </w:r>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57.</w:t>
      </w:r>
      <w:hyperlink r:id="rId2620" w:anchor="xref-ref-57-1" w:tooltip="View reference 5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Bapat S</w:t>
      </w:r>
      <w:r w:rsidRPr="002E6837">
        <w:rPr>
          <w:rFonts w:ascii="inherit" w:eastAsia="Times New Roman" w:hAnsi="inherit" w:cs="Times New Roman"/>
          <w:b/>
          <w:bCs/>
          <w:bdr w:val="none" w:sz="0" w:space="0" w:color="auto" w:frame="1"/>
        </w:rPr>
        <w:t>, Verkleij A, Post JA.</w:t>
      </w:r>
      <w:r w:rsidRPr="002E6837">
        <w:rPr>
          <w:rFonts w:ascii="inherit" w:eastAsia="Times New Roman" w:hAnsi="inherit" w:cs="Times New Roman"/>
          <w:bdr w:val="none" w:sz="0" w:space="0" w:color="auto" w:frame="1"/>
        </w:rPr>
        <w:t> Peroxynitrite activates mitogen-activated protein kinase (MAPK) via a MEK-independent pathway: a role for protein kinase C. </w:t>
      </w:r>
      <w:r w:rsidRPr="002E6837">
        <w:rPr>
          <w:rFonts w:ascii="inherit" w:eastAsia="Times New Roman" w:hAnsi="inherit" w:cs="Times New Roman"/>
          <w:i/>
          <w:iCs/>
          <w:bdr w:val="none" w:sz="0" w:space="0" w:color="auto" w:frame="1"/>
        </w:rPr>
        <w:t>FEBS Lett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499</w:t>
      </w:r>
      <w:r w:rsidRPr="002E6837">
        <w:rPr>
          <w:rFonts w:ascii="inherit" w:eastAsia="Times New Roman" w:hAnsi="inherit" w:cs="Times New Roman"/>
          <w:bdr w:val="none" w:sz="0" w:space="0" w:color="auto" w:frame="1"/>
        </w:rPr>
        <w:t>: 21–26,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62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62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62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58.</w:t>
      </w:r>
      <w:hyperlink r:id="rId2624" w:anchor="xref-ref-58-1" w:tooltip="View reference 5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Barbeito LH</w:t>
      </w:r>
      <w:r w:rsidRPr="002E6837">
        <w:rPr>
          <w:rFonts w:ascii="inherit" w:eastAsia="Times New Roman" w:hAnsi="inherit" w:cs="Times New Roman"/>
          <w:b/>
          <w:bCs/>
          <w:bdr w:val="none" w:sz="0" w:space="0" w:color="auto" w:frame="1"/>
        </w:rPr>
        <w:t>, Pehar M, Cassina P, Vargas MR, Peluffo H, Viera L, Estevez AG, Beckman JS.</w:t>
      </w:r>
      <w:r w:rsidRPr="002E6837">
        <w:rPr>
          <w:rFonts w:ascii="inherit" w:eastAsia="Times New Roman" w:hAnsi="inherit" w:cs="Times New Roman"/>
          <w:bdr w:val="none" w:sz="0" w:space="0" w:color="auto" w:frame="1"/>
        </w:rPr>
        <w:t> A role for astrocytes in motor neuron loss in amyotrophic lateral sclerosis. </w:t>
      </w:r>
      <w:r w:rsidRPr="002E6837">
        <w:rPr>
          <w:rFonts w:ascii="inherit" w:eastAsia="Times New Roman" w:hAnsi="inherit" w:cs="Times New Roman"/>
          <w:i/>
          <w:iCs/>
          <w:bdr w:val="none" w:sz="0" w:space="0" w:color="auto" w:frame="1"/>
        </w:rPr>
        <w:t>Brain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47</w:t>
      </w:r>
      <w:r w:rsidRPr="002E6837">
        <w:rPr>
          <w:rFonts w:ascii="inherit" w:eastAsia="Times New Roman" w:hAnsi="inherit" w:cs="Times New Roman"/>
          <w:bdr w:val="none" w:sz="0" w:space="0" w:color="auto" w:frame="1"/>
        </w:rPr>
        <w:t>: 263–274, 2004.</w:t>
      </w:r>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59.</w:t>
      </w:r>
      <w:hyperlink r:id="rId2625" w:anchor="xref-ref-59-1" w:tooltip="View reference 5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Barber SC</w:t>
      </w:r>
      <w:r w:rsidRPr="002E6837">
        <w:rPr>
          <w:rFonts w:ascii="inherit" w:eastAsia="Times New Roman" w:hAnsi="inherit" w:cs="Times New Roman"/>
          <w:b/>
          <w:bCs/>
          <w:bdr w:val="none" w:sz="0" w:space="0" w:color="auto" w:frame="1"/>
        </w:rPr>
        <w:t>, Mead RJ, Shaw PJ.</w:t>
      </w:r>
      <w:r w:rsidRPr="002E6837">
        <w:rPr>
          <w:rFonts w:ascii="inherit" w:eastAsia="Times New Roman" w:hAnsi="inherit" w:cs="Times New Roman"/>
          <w:bdr w:val="none" w:sz="0" w:space="0" w:color="auto" w:frame="1"/>
        </w:rPr>
        <w:t> Oxidative stress in ALS: a mechanism of neurodegeneration and a therapeutic target. </w:t>
      </w:r>
      <w:r w:rsidRPr="002E6837">
        <w:rPr>
          <w:rFonts w:ascii="inherit" w:eastAsia="Times New Roman" w:hAnsi="inherit" w:cs="Times New Roman"/>
          <w:i/>
          <w:iCs/>
          <w:bdr w:val="none" w:sz="0" w:space="0" w:color="auto" w:frame="1"/>
        </w:rPr>
        <w:t>Biochim Biophys Acta.</w:t>
      </w:r>
      <w:r w:rsidRPr="002E6837">
        <w:rPr>
          <w:rFonts w:ascii="inherit" w:eastAsia="Times New Roman" w:hAnsi="inherit" w:cs="Times New Roman"/>
          <w:bdr w:val="none" w:sz="0" w:space="0" w:color="auto" w:frame="1"/>
        </w:rPr>
        <w:t> In press.</w:t>
      </w:r>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60.</w:t>
      </w:r>
      <w:hyperlink r:id="rId2626" w:anchor="xref-ref-60-1" w:tooltip="View reference 6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Barker JE</w:t>
      </w:r>
      <w:r w:rsidRPr="002E6837">
        <w:rPr>
          <w:rFonts w:ascii="inherit" w:eastAsia="Times New Roman" w:hAnsi="inherit" w:cs="Times New Roman"/>
          <w:b/>
          <w:bCs/>
          <w:bdr w:val="none" w:sz="0" w:space="0" w:color="auto" w:frame="1"/>
        </w:rPr>
        <w:t>, Bolanos JP, Land JM, Clark JB, Heales SJ.</w:t>
      </w:r>
      <w:r w:rsidRPr="002E6837">
        <w:rPr>
          <w:rFonts w:ascii="inherit" w:eastAsia="Times New Roman" w:hAnsi="inherit" w:cs="Times New Roman"/>
          <w:bdr w:val="none" w:sz="0" w:space="0" w:color="auto" w:frame="1"/>
        </w:rPr>
        <w:t> Glutathione protects astrocytes from peroxynitrite-mediated mitochondrial damage: implications for neuronal/astrocytic trafficking and neurodegeneration. </w:t>
      </w:r>
      <w:r w:rsidRPr="002E6837">
        <w:rPr>
          <w:rFonts w:ascii="inherit" w:eastAsia="Times New Roman" w:hAnsi="inherit" w:cs="Times New Roman"/>
          <w:i/>
          <w:iCs/>
          <w:bdr w:val="none" w:sz="0" w:space="0" w:color="auto" w:frame="1"/>
        </w:rPr>
        <w:t>Dev Neurosci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18</w:t>
      </w:r>
      <w:r w:rsidRPr="002E6837">
        <w:rPr>
          <w:rFonts w:ascii="inherit" w:eastAsia="Times New Roman" w:hAnsi="inherit" w:cs="Times New Roman"/>
          <w:bdr w:val="none" w:sz="0" w:space="0" w:color="auto" w:frame="1"/>
        </w:rPr>
        <w:t>: 391–396,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62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62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62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61.</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Barnes PJ</w:t>
      </w:r>
      <w:r w:rsidRPr="002E6837">
        <w:rPr>
          <w:rFonts w:ascii="inherit" w:eastAsia="Times New Roman" w:hAnsi="inherit" w:cs="Times New Roman"/>
          <w:b/>
          <w:bCs/>
          <w:bdr w:val="none" w:sz="0" w:space="0" w:color="auto" w:frame="1"/>
        </w:rPr>
        <w:t>, Ito K, Adcock IM.</w:t>
      </w:r>
      <w:r w:rsidRPr="002E6837">
        <w:rPr>
          <w:rFonts w:ascii="inherit" w:eastAsia="Times New Roman" w:hAnsi="inherit" w:cs="Times New Roman"/>
          <w:bdr w:val="none" w:sz="0" w:space="0" w:color="auto" w:frame="1"/>
        </w:rPr>
        <w:t> Corticosteroid resistance in chronic obstructive pulmonary disease: inactivation of histone deacetylase. </w:t>
      </w:r>
      <w:r w:rsidRPr="002E6837">
        <w:rPr>
          <w:rFonts w:ascii="inherit" w:eastAsia="Times New Roman" w:hAnsi="inherit" w:cs="Times New Roman"/>
          <w:i/>
          <w:iCs/>
          <w:bdr w:val="none" w:sz="0" w:space="0" w:color="auto" w:frame="1"/>
        </w:rPr>
        <w:t>Lancet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363</w:t>
      </w:r>
      <w:r w:rsidRPr="002E6837">
        <w:rPr>
          <w:rFonts w:ascii="inherit" w:eastAsia="Times New Roman" w:hAnsi="inherit" w:cs="Times New Roman"/>
          <w:bdr w:val="none" w:sz="0" w:space="0" w:color="auto" w:frame="1"/>
        </w:rPr>
        <w:t>: 731–733,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63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63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63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62.</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Barnham KJ</w:t>
      </w:r>
      <w:r w:rsidRPr="002E6837">
        <w:rPr>
          <w:rFonts w:ascii="inherit" w:eastAsia="Times New Roman" w:hAnsi="inherit" w:cs="Times New Roman"/>
          <w:b/>
          <w:bCs/>
          <w:bdr w:val="none" w:sz="0" w:space="0" w:color="auto" w:frame="1"/>
        </w:rPr>
        <w:t>, Masters CL, Bush AI.</w:t>
      </w:r>
      <w:r w:rsidRPr="002E6837">
        <w:rPr>
          <w:rFonts w:ascii="inherit" w:eastAsia="Times New Roman" w:hAnsi="inherit" w:cs="Times New Roman"/>
          <w:bdr w:val="none" w:sz="0" w:space="0" w:color="auto" w:frame="1"/>
        </w:rPr>
        <w:t> Neurodegenerative diseases and oxidative stress. </w:t>
      </w:r>
      <w:r w:rsidRPr="002E6837">
        <w:rPr>
          <w:rFonts w:ascii="inherit" w:eastAsia="Times New Roman" w:hAnsi="inherit" w:cs="Times New Roman"/>
          <w:i/>
          <w:iCs/>
          <w:bdr w:val="none" w:sz="0" w:space="0" w:color="auto" w:frame="1"/>
        </w:rPr>
        <w:t>Nat Rev Drug Discov</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w:t>
      </w:r>
      <w:r w:rsidRPr="002E6837">
        <w:rPr>
          <w:rFonts w:ascii="inherit" w:eastAsia="Times New Roman" w:hAnsi="inherit" w:cs="Times New Roman"/>
          <w:bdr w:val="none" w:sz="0" w:space="0" w:color="auto" w:frame="1"/>
        </w:rPr>
        <w:t>: 205–214,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63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63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63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63.</w:t>
      </w:r>
      <w:hyperlink r:id="rId2636" w:anchor="xref-ref-63-1" w:tooltip="View reference 6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Bar-Shai M</w:t>
      </w:r>
      <w:r w:rsidRPr="002E6837">
        <w:rPr>
          <w:rFonts w:ascii="inherit" w:eastAsia="Times New Roman" w:hAnsi="inherit" w:cs="Times New Roman"/>
          <w:b/>
          <w:bCs/>
          <w:bdr w:val="none" w:sz="0" w:space="0" w:color="auto" w:frame="1"/>
        </w:rPr>
        <w:t>, Reznick AZ.</w:t>
      </w:r>
      <w:r w:rsidRPr="002E6837">
        <w:rPr>
          <w:rFonts w:ascii="inherit" w:eastAsia="Times New Roman" w:hAnsi="inherit" w:cs="Times New Roman"/>
          <w:bdr w:val="none" w:sz="0" w:space="0" w:color="auto" w:frame="1"/>
        </w:rPr>
        <w:t> Peroxynitrite induces an alternative NF-kappaB activation pathway in L8 rat myoblasts. </w:t>
      </w:r>
      <w:r w:rsidRPr="002E6837">
        <w:rPr>
          <w:rFonts w:ascii="inherit" w:eastAsia="Times New Roman" w:hAnsi="inherit" w:cs="Times New Roman"/>
          <w:i/>
          <w:iCs/>
          <w:bdr w:val="none" w:sz="0" w:space="0" w:color="auto" w:frame="1"/>
        </w:rPr>
        <w:t>Antioxid Redox Signal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w:t>
      </w:r>
      <w:r w:rsidRPr="002E6837">
        <w:rPr>
          <w:rFonts w:ascii="inherit" w:eastAsia="Times New Roman" w:hAnsi="inherit" w:cs="Times New Roman"/>
          <w:bdr w:val="none" w:sz="0" w:space="0" w:color="auto" w:frame="1"/>
        </w:rPr>
        <w:t>: 639–652,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63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63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63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64.</w:t>
      </w:r>
      <w:hyperlink r:id="rId2640" w:anchor="xref-ref-64-1" w:tooltip="View reference 6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Bartesaghi S</w:t>
      </w:r>
      <w:r w:rsidRPr="002E6837">
        <w:rPr>
          <w:rFonts w:ascii="inherit" w:eastAsia="Times New Roman" w:hAnsi="inherit" w:cs="Times New Roman"/>
          <w:b/>
          <w:bCs/>
          <w:bdr w:val="none" w:sz="0" w:space="0" w:color="auto" w:frame="1"/>
        </w:rPr>
        <w:t>, Valez V, Trujillo M, Peluffo G, Romero N, Zhang H, Kalyanaraman B, Radi R.</w:t>
      </w:r>
      <w:r w:rsidRPr="002E6837">
        <w:rPr>
          <w:rFonts w:ascii="inherit" w:eastAsia="Times New Roman" w:hAnsi="inherit" w:cs="Times New Roman"/>
          <w:bdr w:val="none" w:sz="0" w:space="0" w:color="auto" w:frame="1"/>
        </w:rPr>
        <w:t>Mechanistic studies of peroxynitrite-mediated tyrosine nitration in membranes using the hydrophobic probe </w:t>
      </w:r>
      <w:r w:rsidRPr="002E6837">
        <w:rPr>
          <w:rFonts w:ascii="inherit" w:eastAsia="Times New Roman" w:hAnsi="inherit" w:cs="Times New Roman"/>
          <w:i/>
          <w:iCs/>
          <w:bdr w:val="none" w:sz="0" w:space="0" w:color="auto" w:frame="1"/>
        </w:rPr>
        <w:t>N</w:t>
      </w:r>
      <w:r w:rsidRPr="002E6837">
        <w:rPr>
          <w:rFonts w:ascii="inherit" w:eastAsia="Times New Roman" w:hAnsi="inherit" w:cs="Times New Roman"/>
          <w:bdr w:val="none" w:sz="0" w:space="0" w:color="auto" w:frame="1"/>
        </w:rPr>
        <w:t>-t-BOC-</w:t>
      </w:r>
      <w:r w:rsidRPr="002E6837">
        <w:rPr>
          <w:rFonts w:ascii="inherit" w:eastAsia="Times New Roman" w:hAnsi="inherit" w:cs="Times New Roman"/>
          <w:caps/>
          <w:sz w:val="19"/>
          <w:szCs w:val="19"/>
          <w:bdr w:val="none" w:sz="0" w:space="0" w:color="auto" w:frame="1"/>
        </w:rPr>
        <w:t>L</w:t>
      </w:r>
      <w:r w:rsidRPr="002E6837">
        <w:rPr>
          <w:rFonts w:ascii="inherit" w:eastAsia="Times New Roman" w:hAnsi="inherit" w:cs="Times New Roman"/>
          <w:bdr w:val="none" w:sz="0" w:space="0" w:color="auto" w:frame="1"/>
        </w:rPr>
        <w:t>-tyrosine tert-butyl ester. </w:t>
      </w:r>
      <w:r w:rsidRPr="002E6837">
        <w:rPr>
          <w:rFonts w:ascii="inherit" w:eastAsia="Times New Roman" w:hAnsi="inherit" w:cs="Times New Roman"/>
          <w:i/>
          <w:iCs/>
          <w:bdr w:val="none" w:sz="0" w:space="0" w:color="auto" w:frame="1"/>
        </w:rPr>
        <w:t>Biochemistry</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45</w:t>
      </w:r>
      <w:r w:rsidRPr="002E6837">
        <w:rPr>
          <w:rFonts w:ascii="inherit" w:eastAsia="Times New Roman" w:hAnsi="inherit" w:cs="Times New Roman"/>
          <w:bdr w:val="none" w:sz="0" w:space="0" w:color="auto" w:frame="1"/>
        </w:rPr>
        <w:t>: 6813–6825,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64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64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64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65.</w:t>
      </w:r>
      <w:hyperlink r:id="rId2644" w:anchor="xref-ref-65-1" w:tooltip="View reference 6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Barton CH</w:t>
      </w:r>
      <w:r w:rsidRPr="002E6837">
        <w:rPr>
          <w:rFonts w:ascii="inherit" w:eastAsia="Times New Roman" w:hAnsi="inherit" w:cs="Times New Roman"/>
          <w:b/>
          <w:bCs/>
          <w:bdr w:val="none" w:sz="0" w:space="0" w:color="auto" w:frame="1"/>
        </w:rPr>
        <w:t>, Ni Z, Vaziri ND.</w:t>
      </w:r>
      <w:r w:rsidRPr="002E6837">
        <w:rPr>
          <w:rFonts w:ascii="inherit" w:eastAsia="Times New Roman" w:hAnsi="inherit" w:cs="Times New Roman"/>
          <w:bdr w:val="none" w:sz="0" w:space="0" w:color="auto" w:frame="1"/>
        </w:rPr>
        <w:t> Enhanced nitric oxide inactivation in aortic coarctation-induced hypertension. </w:t>
      </w:r>
      <w:r w:rsidRPr="002E6837">
        <w:rPr>
          <w:rFonts w:ascii="inherit" w:eastAsia="Times New Roman" w:hAnsi="inherit" w:cs="Times New Roman"/>
          <w:i/>
          <w:iCs/>
          <w:bdr w:val="none" w:sz="0" w:space="0" w:color="auto" w:frame="1"/>
        </w:rPr>
        <w:t>Kidney Int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60</w:t>
      </w:r>
      <w:r w:rsidRPr="002E6837">
        <w:rPr>
          <w:rFonts w:ascii="inherit" w:eastAsia="Times New Roman" w:hAnsi="inherit" w:cs="Times New Roman"/>
          <w:bdr w:val="none" w:sz="0" w:space="0" w:color="auto" w:frame="1"/>
        </w:rPr>
        <w:t>: 1083–1087,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64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64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64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66.</w:t>
      </w:r>
      <w:hyperlink r:id="rId2648" w:anchor="xref-ref-66-1" w:tooltip="View reference 6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Battaini F</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Protein kinase C isoforms as therapeutic targets in nervous system disease states.</w:t>
      </w:r>
      <w:r w:rsidRPr="002E6837">
        <w:rPr>
          <w:rFonts w:ascii="inherit" w:eastAsia="Times New Roman" w:hAnsi="inherit" w:cs="Times New Roman"/>
          <w:i/>
          <w:iCs/>
          <w:bdr w:val="none" w:sz="0" w:space="0" w:color="auto" w:frame="1"/>
        </w:rPr>
        <w:t>Pharmacol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44</w:t>
      </w:r>
      <w:r w:rsidRPr="002E6837">
        <w:rPr>
          <w:rFonts w:ascii="inherit" w:eastAsia="Times New Roman" w:hAnsi="inherit" w:cs="Times New Roman"/>
          <w:bdr w:val="none" w:sz="0" w:space="0" w:color="auto" w:frame="1"/>
        </w:rPr>
        <w:t>: 353–361,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64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65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65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67.</w:t>
      </w:r>
      <w:hyperlink r:id="rId2652" w:anchor="xref-ref-67-1" w:tooltip="View reference 6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Bayir H</w:t>
      </w:r>
      <w:r w:rsidRPr="002E6837">
        <w:rPr>
          <w:rFonts w:ascii="inherit" w:eastAsia="Times New Roman" w:hAnsi="inherit" w:cs="Times New Roman"/>
          <w:b/>
          <w:bCs/>
          <w:bdr w:val="none" w:sz="0" w:space="0" w:color="auto" w:frame="1"/>
        </w:rPr>
        <w:t>, Kochanek PM, Clark RS.</w:t>
      </w:r>
      <w:r w:rsidRPr="002E6837">
        <w:rPr>
          <w:rFonts w:ascii="inherit" w:eastAsia="Times New Roman" w:hAnsi="inherit" w:cs="Times New Roman"/>
          <w:bdr w:val="none" w:sz="0" w:space="0" w:color="auto" w:frame="1"/>
        </w:rPr>
        <w:t> Traumatic brain injury in infants and children: mechanisms of secondary damage and treatment in the intensive care unit. </w:t>
      </w:r>
      <w:r w:rsidRPr="002E6837">
        <w:rPr>
          <w:rFonts w:ascii="inherit" w:eastAsia="Times New Roman" w:hAnsi="inherit" w:cs="Times New Roman"/>
          <w:i/>
          <w:iCs/>
          <w:bdr w:val="none" w:sz="0" w:space="0" w:color="auto" w:frame="1"/>
        </w:rPr>
        <w:t>Crit Care Clin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19</w:t>
      </w:r>
      <w:r w:rsidRPr="002E6837">
        <w:rPr>
          <w:rFonts w:ascii="inherit" w:eastAsia="Times New Roman" w:hAnsi="inherit" w:cs="Times New Roman"/>
          <w:bdr w:val="none" w:sz="0" w:space="0" w:color="auto" w:frame="1"/>
        </w:rPr>
        <w:t>: 529–549,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65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65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65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68.</w:t>
      </w:r>
      <w:hyperlink r:id="rId2656" w:anchor="xref-ref-68-1" w:tooltip="View reference 6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Beal MF</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Excitotoxicity and nitric oxide in Parkinson's disease pathogenesis. </w:t>
      </w:r>
      <w:r w:rsidRPr="002E6837">
        <w:rPr>
          <w:rFonts w:ascii="inherit" w:eastAsia="Times New Roman" w:hAnsi="inherit" w:cs="Times New Roman"/>
          <w:i/>
          <w:iCs/>
          <w:bdr w:val="none" w:sz="0" w:space="0" w:color="auto" w:frame="1"/>
        </w:rPr>
        <w:t>Ann Neurol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44</w:t>
      </w:r>
      <w:r w:rsidRPr="002E6837">
        <w:rPr>
          <w:rFonts w:ascii="inherit" w:eastAsia="Times New Roman" w:hAnsi="inherit" w:cs="Times New Roman"/>
          <w:bdr w:val="none" w:sz="0" w:space="0" w:color="auto" w:frame="1"/>
        </w:rPr>
        <w:t>: S110–S114,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65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65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65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69.</w:t>
      </w:r>
      <w:hyperlink r:id="rId2660" w:anchor="xref-ref-69-1" w:tooltip="View reference 6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Beal MF</w:t>
      </w:r>
      <w:r w:rsidRPr="002E6837">
        <w:rPr>
          <w:rFonts w:ascii="inherit" w:eastAsia="Times New Roman" w:hAnsi="inherit" w:cs="Times New Roman"/>
          <w:b/>
          <w:bCs/>
          <w:bdr w:val="none" w:sz="0" w:space="0" w:color="auto" w:frame="1"/>
        </w:rPr>
        <w:t>, Ferrante RJ, Browne SE, Matthews RT, Kowall NW, Brown RH Jr.</w:t>
      </w:r>
      <w:r w:rsidRPr="002E6837">
        <w:rPr>
          <w:rFonts w:ascii="inherit" w:eastAsia="Times New Roman" w:hAnsi="inherit" w:cs="Times New Roman"/>
          <w:bdr w:val="none" w:sz="0" w:space="0" w:color="auto" w:frame="1"/>
        </w:rPr>
        <w:t> Increased 3-nitrotyrosine in both sporadic and familial amyotrophic lateral sclerosis. </w:t>
      </w:r>
      <w:r w:rsidRPr="002E6837">
        <w:rPr>
          <w:rFonts w:ascii="inherit" w:eastAsia="Times New Roman" w:hAnsi="inherit" w:cs="Times New Roman"/>
          <w:i/>
          <w:iCs/>
          <w:bdr w:val="none" w:sz="0" w:space="0" w:color="auto" w:frame="1"/>
        </w:rPr>
        <w:t>Ann Neurol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42</w:t>
      </w:r>
      <w:r w:rsidRPr="002E6837">
        <w:rPr>
          <w:rFonts w:ascii="inherit" w:eastAsia="Times New Roman" w:hAnsi="inherit" w:cs="Times New Roman"/>
          <w:bdr w:val="none" w:sz="0" w:space="0" w:color="auto" w:frame="1"/>
        </w:rPr>
        <w:t>: 644–654,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66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66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66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70.</w:t>
      </w:r>
      <w:hyperlink r:id="rId2664" w:anchor="xref-ref-70-1" w:tooltip="View reference 7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Becker JS</w:t>
      </w:r>
      <w:r w:rsidRPr="002E6837">
        <w:rPr>
          <w:rFonts w:ascii="inherit" w:eastAsia="Times New Roman" w:hAnsi="inherit" w:cs="Times New Roman"/>
          <w:b/>
          <w:bCs/>
          <w:bdr w:val="none" w:sz="0" w:space="0" w:color="auto" w:frame="1"/>
        </w:rPr>
        <w:t>, Adler A, Schneeberger A, Huang H, Wang Z, Walsh E, Koller A, Hintze TH.</w:t>
      </w:r>
      <w:r w:rsidRPr="002E6837">
        <w:rPr>
          <w:rFonts w:ascii="inherit" w:eastAsia="Times New Roman" w:hAnsi="inherit" w:cs="Times New Roman"/>
          <w:bdr w:val="none" w:sz="0" w:space="0" w:color="auto" w:frame="1"/>
        </w:rPr>
        <w:t>Hyperhomocysteinemia, a cardiac metabolic disease: role of nitric oxide and the p22phox subunit of NADPH oxidase. </w:t>
      </w:r>
      <w:r w:rsidRPr="002E6837">
        <w:rPr>
          <w:rFonts w:ascii="inherit" w:eastAsia="Times New Roman" w:hAnsi="inherit" w:cs="Times New Roman"/>
          <w:i/>
          <w:iCs/>
          <w:bdr w:val="none" w:sz="0" w:space="0" w:color="auto" w:frame="1"/>
        </w:rPr>
        <w:t>Circulation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111</w:t>
      </w:r>
      <w:r w:rsidRPr="002E6837">
        <w:rPr>
          <w:rFonts w:ascii="inherit" w:eastAsia="Times New Roman" w:hAnsi="inherit" w:cs="Times New Roman"/>
          <w:bdr w:val="none" w:sz="0" w:space="0" w:color="auto" w:frame="1"/>
        </w:rPr>
        <w:t>: 2112–2118,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665"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71.</w:t>
      </w:r>
      <w:hyperlink r:id="rId2666" w:anchor="xref-ref-71-1" w:tooltip="View reference 7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Beckman JS</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Ischaemic injury mediator. </w:t>
      </w:r>
      <w:r w:rsidRPr="002E6837">
        <w:rPr>
          <w:rFonts w:ascii="inherit" w:eastAsia="Times New Roman" w:hAnsi="inherit" w:cs="Times New Roman"/>
          <w:i/>
          <w:iCs/>
          <w:bdr w:val="none" w:sz="0" w:space="0" w:color="auto" w:frame="1"/>
        </w:rPr>
        <w:t>Nature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345</w:t>
      </w:r>
      <w:r w:rsidRPr="002E6837">
        <w:rPr>
          <w:rFonts w:ascii="inherit" w:eastAsia="Times New Roman" w:hAnsi="inherit" w:cs="Times New Roman"/>
          <w:bdr w:val="none" w:sz="0" w:space="0" w:color="auto" w:frame="1"/>
        </w:rPr>
        <w:t>: 27–28, 1990.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667"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72.</w:t>
      </w:r>
      <w:hyperlink r:id="rId2668" w:anchor="xref-ref-72-1" w:tooltip="View reference 7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Beckman JS</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Oxidative damage and tyrosine nitration from peroxynitrite. </w:t>
      </w:r>
      <w:r w:rsidRPr="002E6837">
        <w:rPr>
          <w:rFonts w:ascii="inherit" w:eastAsia="Times New Roman" w:hAnsi="inherit" w:cs="Times New Roman"/>
          <w:i/>
          <w:iCs/>
          <w:bdr w:val="none" w:sz="0" w:space="0" w:color="auto" w:frame="1"/>
        </w:rPr>
        <w:t>Chem Res Toxicol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w:t>
      </w:r>
      <w:r w:rsidRPr="002E6837">
        <w:rPr>
          <w:rFonts w:ascii="inherit" w:eastAsia="Times New Roman" w:hAnsi="inherit" w:cs="Times New Roman"/>
          <w:bdr w:val="none" w:sz="0" w:space="0" w:color="auto" w:frame="1"/>
        </w:rPr>
        <w:t>: 836–844,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66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67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67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73.</w:t>
      </w:r>
      <w:hyperlink r:id="rId2672" w:anchor="xref-ref-73-1" w:tooltip="View reference 7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Beckman JS</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Peroxynitrite versus hydroxyl radical: the role of nitric oxide in superoxide-dependent cerebral injury. </w:t>
      </w:r>
      <w:r w:rsidRPr="002E6837">
        <w:rPr>
          <w:rFonts w:ascii="inherit" w:eastAsia="Times New Roman" w:hAnsi="inherit" w:cs="Times New Roman"/>
          <w:i/>
          <w:iCs/>
          <w:bdr w:val="none" w:sz="0" w:space="0" w:color="auto" w:frame="1"/>
        </w:rPr>
        <w:t>Ann NY Acad 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738</w:t>
      </w:r>
      <w:r w:rsidRPr="002E6837">
        <w:rPr>
          <w:rFonts w:ascii="inherit" w:eastAsia="Times New Roman" w:hAnsi="inherit" w:cs="Times New Roman"/>
          <w:bdr w:val="none" w:sz="0" w:space="0" w:color="auto" w:frame="1"/>
        </w:rPr>
        <w:t>: 69–75, 1994.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67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67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74.</w:t>
      </w:r>
      <w:hyperlink r:id="rId2675" w:anchor="xref-ref-74-1" w:tooltip="View reference 7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Beckman JS</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The physiological and pathological chemistry of nitric oxide. In: </w:t>
      </w:r>
      <w:r w:rsidRPr="002E6837">
        <w:rPr>
          <w:rFonts w:ascii="inherit" w:eastAsia="Times New Roman" w:hAnsi="inherit" w:cs="Times New Roman"/>
          <w:i/>
          <w:iCs/>
          <w:bdr w:val="none" w:sz="0" w:space="0" w:color="auto" w:frame="1"/>
        </w:rPr>
        <w:t>Nitric Oxide: Principles and Actions</w:t>
      </w:r>
      <w:r w:rsidRPr="002E6837">
        <w:rPr>
          <w:rFonts w:ascii="inherit" w:eastAsia="Times New Roman" w:hAnsi="inherit" w:cs="Times New Roman"/>
          <w:bdr w:val="none" w:sz="0" w:space="0" w:color="auto" w:frame="1"/>
        </w:rPr>
        <w:t>, edited by Lancaster JR. Orlando, FL: Academic, 1996, p. 1–82.</w:t>
      </w:r>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75.</w:t>
      </w:r>
      <w:hyperlink r:id="rId2676" w:anchor="xref-ref-75-1" w:tooltip="View reference 7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Beckman JS</w:t>
      </w:r>
      <w:r w:rsidRPr="002E6837">
        <w:rPr>
          <w:rFonts w:ascii="inherit" w:eastAsia="Times New Roman" w:hAnsi="inherit" w:cs="Times New Roman"/>
          <w:b/>
          <w:bCs/>
          <w:bdr w:val="none" w:sz="0" w:space="0" w:color="auto" w:frame="1"/>
        </w:rPr>
        <w:t>, Beckman TW, Chen J, Marshall PA, Freeman BA.</w:t>
      </w:r>
      <w:r w:rsidRPr="002E6837">
        <w:rPr>
          <w:rFonts w:ascii="inherit" w:eastAsia="Times New Roman" w:hAnsi="inherit" w:cs="Times New Roman"/>
          <w:bdr w:val="none" w:sz="0" w:space="0" w:color="auto" w:frame="1"/>
        </w:rPr>
        <w:t> Apparent hydroxyl radical production by peroxynitrite: implications for endothelial injury from nitric oxide and superoxide.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
          <w:bCs/>
          <w:bdr w:val="none" w:sz="0" w:space="0" w:color="auto" w:frame="1"/>
        </w:rPr>
        <w:t>87</w:t>
      </w:r>
      <w:r w:rsidRPr="002E6837">
        <w:rPr>
          <w:rFonts w:ascii="inherit" w:eastAsia="Times New Roman" w:hAnsi="inherit" w:cs="Times New Roman"/>
          <w:bdr w:val="none" w:sz="0" w:space="0" w:color="auto" w:frame="1"/>
        </w:rPr>
        <w:t>: 1620–1624, 1990.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677"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76.</w:t>
      </w:r>
      <w:hyperlink r:id="rId2678" w:anchor="xref-ref-76-1" w:tooltip="View reference 7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Beckman JS</w:t>
      </w:r>
      <w:r w:rsidRPr="002E6837">
        <w:rPr>
          <w:rFonts w:ascii="inherit" w:eastAsia="Times New Roman" w:hAnsi="inherit" w:cs="Times New Roman"/>
          <w:b/>
          <w:bCs/>
          <w:bdr w:val="none" w:sz="0" w:space="0" w:color="auto" w:frame="1"/>
        </w:rPr>
        <w:t>, Carson M, Smith CD, Koppenol WH.</w:t>
      </w:r>
      <w:r w:rsidRPr="002E6837">
        <w:rPr>
          <w:rFonts w:ascii="inherit" w:eastAsia="Times New Roman" w:hAnsi="inherit" w:cs="Times New Roman"/>
          <w:bdr w:val="none" w:sz="0" w:space="0" w:color="auto" w:frame="1"/>
        </w:rPr>
        <w:t> ALS, SOD and peroxynitrite. </w:t>
      </w:r>
      <w:r w:rsidRPr="002E6837">
        <w:rPr>
          <w:rFonts w:ascii="inherit" w:eastAsia="Times New Roman" w:hAnsi="inherit" w:cs="Times New Roman"/>
          <w:i/>
          <w:iCs/>
          <w:bdr w:val="none" w:sz="0" w:space="0" w:color="auto" w:frame="1"/>
        </w:rPr>
        <w:t>Nature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364</w:t>
      </w:r>
      <w:r w:rsidRPr="002E6837">
        <w:rPr>
          <w:rFonts w:ascii="inherit" w:eastAsia="Times New Roman" w:hAnsi="inherit" w:cs="Times New Roman"/>
          <w:bdr w:val="none" w:sz="0" w:space="0" w:color="auto" w:frame="1"/>
        </w:rPr>
        <w:t>: 584</w:t>
      </w:r>
      <w:proofErr w:type="gramStart"/>
      <w:r w:rsidRPr="002E6837">
        <w:rPr>
          <w:rFonts w:ascii="inherit" w:eastAsia="Times New Roman" w:hAnsi="inherit" w:cs="Times New Roman"/>
          <w:bdr w:val="none" w:sz="0" w:space="0" w:color="auto" w:frame="1"/>
        </w:rPr>
        <w:t>,1993</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67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68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68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77.</w:t>
      </w:r>
      <w:hyperlink r:id="rId2682" w:anchor="xref-ref-77-1" w:tooltip="View reference 7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Beckman JS</w:t>
      </w:r>
      <w:r w:rsidRPr="002E6837">
        <w:rPr>
          <w:rFonts w:ascii="inherit" w:eastAsia="Times New Roman" w:hAnsi="inherit" w:cs="Times New Roman"/>
          <w:b/>
          <w:bCs/>
          <w:bdr w:val="none" w:sz="0" w:space="0" w:color="auto" w:frame="1"/>
        </w:rPr>
        <w:t>, Estevez AG, Crow JP, Barbeito L.</w:t>
      </w:r>
      <w:r w:rsidRPr="002E6837">
        <w:rPr>
          <w:rFonts w:ascii="inherit" w:eastAsia="Times New Roman" w:hAnsi="inherit" w:cs="Times New Roman"/>
          <w:bdr w:val="none" w:sz="0" w:space="0" w:color="auto" w:frame="1"/>
        </w:rPr>
        <w:t> Superoxide dismutase and the death of motoneurons in ALS. </w:t>
      </w:r>
      <w:r w:rsidRPr="002E6837">
        <w:rPr>
          <w:rFonts w:ascii="inherit" w:eastAsia="Times New Roman" w:hAnsi="inherit" w:cs="Times New Roman"/>
          <w:i/>
          <w:iCs/>
          <w:bdr w:val="none" w:sz="0" w:space="0" w:color="auto" w:frame="1"/>
        </w:rPr>
        <w:t>Trends Neurosci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24</w:t>
      </w:r>
      <w:r w:rsidRPr="002E6837">
        <w:rPr>
          <w:rFonts w:ascii="inherit" w:eastAsia="Times New Roman" w:hAnsi="inherit" w:cs="Times New Roman"/>
          <w:bdr w:val="none" w:sz="0" w:space="0" w:color="auto" w:frame="1"/>
        </w:rPr>
        <w:t>: S15–S20,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68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68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68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78.</w:t>
      </w:r>
      <w:hyperlink r:id="rId2686" w:anchor="xref-ref-78-1" w:tooltip="View reference 7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Beckman JS</w:t>
      </w:r>
      <w:r w:rsidRPr="002E6837">
        <w:rPr>
          <w:rFonts w:ascii="inherit" w:eastAsia="Times New Roman" w:hAnsi="inherit" w:cs="Times New Roman"/>
          <w:b/>
          <w:bCs/>
          <w:bdr w:val="none" w:sz="0" w:space="0" w:color="auto" w:frame="1"/>
        </w:rPr>
        <w:t>, Koppenol WH.</w:t>
      </w:r>
      <w:r w:rsidRPr="002E6837">
        <w:rPr>
          <w:rFonts w:ascii="inherit" w:eastAsia="Times New Roman" w:hAnsi="inherit" w:cs="Times New Roman"/>
          <w:bdr w:val="none" w:sz="0" w:space="0" w:color="auto" w:frame="1"/>
        </w:rPr>
        <w:t> Nitric oxide, superoxide, and peroxynitrite: the good, the bad, and ugly.</w:t>
      </w:r>
      <w:r w:rsidRPr="002E6837">
        <w:rPr>
          <w:rFonts w:ascii="inherit" w:eastAsia="Times New Roman" w:hAnsi="inherit" w:cs="Times New Roman"/>
          <w:i/>
          <w:iCs/>
          <w:bdr w:val="none" w:sz="0" w:space="0" w:color="auto" w:frame="1"/>
        </w:rPr>
        <w:t>Am J Physiol Cell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271</w:t>
      </w:r>
      <w:r w:rsidRPr="002E6837">
        <w:rPr>
          <w:rFonts w:ascii="inherit" w:eastAsia="Times New Roman" w:hAnsi="inherit" w:cs="Times New Roman"/>
          <w:bdr w:val="none" w:sz="0" w:space="0" w:color="auto" w:frame="1"/>
        </w:rPr>
        <w:t>: C1424–C1437,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687"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79.</w:t>
      </w:r>
      <w:hyperlink r:id="rId2688" w:anchor="xref-ref-79-1" w:tooltip="View reference 7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Beckman JS</w:t>
      </w:r>
      <w:r w:rsidRPr="002E6837">
        <w:rPr>
          <w:rFonts w:ascii="inherit" w:eastAsia="Times New Roman" w:hAnsi="inherit" w:cs="Times New Roman"/>
          <w:b/>
          <w:bCs/>
          <w:bdr w:val="none" w:sz="0" w:space="0" w:color="auto" w:frame="1"/>
        </w:rPr>
        <w:t>, Tsai JHM.</w:t>
      </w:r>
      <w:r w:rsidRPr="002E6837">
        <w:rPr>
          <w:rFonts w:ascii="inherit" w:eastAsia="Times New Roman" w:hAnsi="inherit" w:cs="Times New Roman"/>
          <w:bdr w:val="none" w:sz="0" w:space="0" w:color="auto" w:frame="1"/>
        </w:rPr>
        <w:t> Reactions and diffusion of nitric oxide and peroxynitrite. </w:t>
      </w:r>
      <w:r w:rsidRPr="002E6837">
        <w:rPr>
          <w:rFonts w:ascii="inherit" w:eastAsia="Times New Roman" w:hAnsi="inherit" w:cs="Times New Roman"/>
          <w:i/>
          <w:iCs/>
          <w:bdr w:val="none" w:sz="0" w:space="0" w:color="auto" w:frame="1"/>
        </w:rPr>
        <w:t>Biochemist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16</w:t>
      </w:r>
      <w:r w:rsidRPr="002E6837">
        <w:rPr>
          <w:rFonts w:ascii="inherit" w:eastAsia="Times New Roman" w:hAnsi="inherit" w:cs="Times New Roman"/>
          <w:bdr w:val="none" w:sz="0" w:space="0" w:color="auto" w:frame="1"/>
        </w:rPr>
        <w:t>: 8–10</w:t>
      </w:r>
      <w:proofErr w:type="gramStart"/>
      <w:r w:rsidRPr="002E6837">
        <w:rPr>
          <w:rFonts w:ascii="inherit" w:eastAsia="Times New Roman" w:hAnsi="inherit" w:cs="Times New Roman"/>
          <w:bdr w:val="none" w:sz="0" w:space="0" w:color="auto" w:frame="1"/>
        </w:rPr>
        <w:t>,1994</w:t>
      </w:r>
      <w:proofErr w:type="gramEnd"/>
      <w:r w:rsidRPr="002E6837">
        <w:rPr>
          <w:rFonts w:ascii="inherit" w:eastAsia="Times New Roman" w:hAnsi="inherit" w:cs="Times New Roman"/>
          <w:bdr w:val="none" w:sz="0" w:space="0" w:color="auto" w:frame="1"/>
        </w:rPr>
        <w:t>.</w:t>
      </w:r>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80.</w:t>
      </w:r>
      <w:hyperlink r:id="rId2689" w:anchor="xref-ref-80-1" w:tooltip="View reference 8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Beckman JS</w:t>
      </w:r>
      <w:r w:rsidRPr="002E6837">
        <w:rPr>
          <w:rFonts w:ascii="inherit" w:eastAsia="Times New Roman" w:hAnsi="inherit" w:cs="Times New Roman"/>
          <w:b/>
          <w:bCs/>
          <w:bdr w:val="none" w:sz="0" w:space="0" w:color="auto" w:frame="1"/>
        </w:rPr>
        <w:t>, Ye YZ, Anderson PG, Chen J, Accavitti MA, Tarpey MM, White CR.</w:t>
      </w:r>
      <w:r w:rsidRPr="002E6837">
        <w:rPr>
          <w:rFonts w:ascii="inherit" w:eastAsia="Times New Roman" w:hAnsi="inherit" w:cs="Times New Roman"/>
          <w:bdr w:val="none" w:sz="0" w:space="0" w:color="auto" w:frame="1"/>
        </w:rPr>
        <w:t> Extensive nitration of protein tyrosines in human atherosclerosis detected by immunohistochemistry. </w:t>
      </w:r>
      <w:r w:rsidRPr="002E6837">
        <w:rPr>
          <w:rFonts w:ascii="inherit" w:eastAsia="Times New Roman" w:hAnsi="inherit" w:cs="Times New Roman"/>
          <w:i/>
          <w:iCs/>
          <w:bdr w:val="none" w:sz="0" w:space="0" w:color="auto" w:frame="1"/>
        </w:rPr>
        <w:t>Biol Chem Hoppe-Seyler</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375</w:t>
      </w:r>
      <w:r w:rsidRPr="002E6837">
        <w:rPr>
          <w:rFonts w:ascii="inherit" w:eastAsia="Times New Roman" w:hAnsi="inherit" w:cs="Times New Roman"/>
          <w:bdr w:val="none" w:sz="0" w:space="0" w:color="auto" w:frame="1"/>
        </w:rPr>
        <w:t>: 81–88, 1994.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69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69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69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81.</w:t>
      </w:r>
      <w:hyperlink r:id="rId2693" w:anchor="xref-ref-81-1" w:tooltip="View reference 8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Bejma J</w:t>
      </w:r>
      <w:r w:rsidRPr="002E6837">
        <w:rPr>
          <w:rFonts w:ascii="inherit" w:eastAsia="Times New Roman" w:hAnsi="inherit" w:cs="Times New Roman"/>
          <w:b/>
          <w:bCs/>
          <w:bdr w:val="none" w:sz="0" w:space="0" w:color="auto" w:frame="1"/>
        </w:rPr>
        <w:t>, Ramires P, Ji LL.</w:t>
      </w:r>
      <w:r w:rsidRPr="002E6837">
        <w:rPr>
          <w:rFonts w:ascii="inherit" w:eastAsia="Times New Roman" w:hAnsi="inherit" w:cs="Times New Roman"/>
          <w:bdr w:val="none" w:sz="0" w:space="0" w:color="auto" w:frame="1"/>
        </w:rPr>
        <w:t> Free radical generation and oxidative stress with ageing and exercise: differential effects in the myocardium and liver. </w:t>
      </w:r>
      <w:r w:rsidRPr="002E6837">
        <w:rPr>
          <w:rFonts w:ascii="inherit" w:eastAsia="Times New Roman" w:hAnsi="inherit" w:cs="Times New Roman"/>
          <w:i/>
          <w:iCs/>
          <w:bdr w:val="none" w:sz="0" w:space="0" w:color="auto" w:frame="1"/>
        </w:rPr>
        <w:t>Acta Physiol Scand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169</w:t>
      </w:r>
      <w:r w:rsidRPr="002E6837">
        <w:rPr>
          <w:rFonts w:ascii="inherit" w:eastAsia="Times New Roman" w:hAnsi="inherit" w:cs="Times New Roman"/>
          <w:bdr w:val="none" w:sz="0" w:space="0" w:color="auto" w:frame="1"/>
        </w:rPr>
        <w:t>: 343–351,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69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69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69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82.</w:t>
      </w:r>
      <w:hyperlink r:id="rId2697" w:anchor="xref-ref-82-1" w:tooltip="View reference 8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Beller CJ</w:t>
      </w:r>
      <w:r w:rsidRPr="002E6837">
        <w:rPr>
          <w:rFonts w:ascii="inherit" w:eastAsia="Times New Roman" w:hAnsi="inherit" w:cs="Times New Roman"/>
          <w:b/>
          <w:bCs/>
          <w:bdr w:val="none" w:sz="0" w:space="0" w:color="auto" w:frame="1"/>
        </w:rPr>
        <w:t>, Radovits T, Kosse J, Gero D, Szabo C, Szabo G.</w:t>
      </w:r>
      <w:r w:rsidRPr="002E6837">
        <w:rPr>
          <w:rFonts w:ascii="inherit" w:eastAsia="Times New Roman" w:hAnsi="inherit" w:cs="Times New Roman"/>
          <w:bdr w:val="none" w:sz="0" w:space="0" w:color="auto" w:frame="1"/>
        </w:rPr>
        <w:t> Activation of the peroxynitrite-</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adenosine diphosphate-ribose) polymerase pathway during neointima proliferation: a new target to prevent restenosis after endarterectomy. </w:t>
      </w:r>
      <w:r w:rsidRPr="002E6837">
        <w:rPr>
          <w:rFonts w:ascii="inherit" w:eastAsia="Times New Roman" w:hAnsi="inherit" w:cs="Times New Roman"/>
          <w:i/>
          <w:iCs/>
          <w:bdr w:val="none" w:sz="0" w:space="0" w:color="auto" w:frame="1"/>
        </w:rPr>
        <w:t>J Vasc Surg</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43</w:t>
      </w:r>
      <w:r w:rsidRPr="002E6837">
        <w:rPr>
          <w:rFonts w:ascii="inherit" w:eastAsia="Times New Roman" w:hAnsi="inherit" w:cs="Times New Roman"/>
          <w:bdr w:val="none" w:sz="0" w:space="0" w:color="auto" w:frame="1"/>
        </w:rPr>
        <w:t>: 824–830,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69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69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70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83.</w:t>
      </w:r>
      <w:hyperlink r:id="rId2701" w:anchor="xref-ref-83-1" w:tooltip="View reference 8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Benkusky NA</w:t>
      </w:r>
      <w:r w:rsidRPr="002E6837">
        <w:rPr>
          <w:rFonts w:ascii="inherit" w:eastAsia="Times New Roman" w:hAnsi="inherit" w:cs="Times New Roman"/>
          <w:b/>
          <w:bCs/>
          <w:bdr w:val="none" w:sz="0" w:space="0" w:color="auto" w:frame="1"/>
        </w:rPr>
        <w:t>, Lewis SJ, Kooy NW.</w:t>
      </w:r>
      <w:r w:rsidRPr="002E6837">
        <w:rPr>
          <w:rFonts w:ascii="inherit" w:eastAsia="Times New Roman" w:hAnsi="inherit" w:cs="Times New Roman"/>
          <w:bdr w:val="none" w:sz="0" w:space="0" w:color="auto" w:frame="1"/>
        </w:rPr>
        <w:t> Attenuation of vascular relaxation after development of tachyphylaxis to peroxynitrite in vivo. </w:t>
      </w:r>
      <w:r w:rsidRPr="002E6837">
        <w:rPr>
          <w:rFonts w:ascii="inherit" w:eastAsia="Times New Roman" w:hAnsi="inherit" w:cs="Times New Roman"/>
          <w:i/>
          <w:iCs/>
          <w:bdr w:val="none" w:sz="0" w:space="0" w:color="auto" w:frame="1"/>
        </w:rPr>
        <w:t>Am J Physiol Heart Circ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275</w:t>
      </w:r>
      <w:r w:rsidRPr="002E6837">
        <w:rPr>
          <w:rFonts w:ascii="inherit" w:eastAsia="Times New Roman" w:hAnsi="inherit" w:cs="Times New Roman"/>
          <w:bdr w:val="none" w:sz="0" w:space="0" w:color="auto" w:frame="1"/>
        </w:rPr>
        <w:t>: H501–H508, </w:t>
      </w:r>
      <w:proofErr w:type="gramStart"/>
      <w:r w:rsidRPr="002E6837">
        <w:rPr>
          <w:rFonts w:ascii="inherit" w:eastAsia="Times New Roman" w:hAnsi="inherit" w:cs="Times New Roman"/>
          <w:bdr w:val="none" w:sz="0" w:space="0" w:color="auto" w:frame="1"/>
        </w:rPr>
        <w:t>1998.</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702"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84.</w:t>
      </w:r>
      <w:hyperlink r:id="rId2703" w:anchor="xref-ref-84-1" w:tooltip="View reference 8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Benkusky NA</w:t>
      </w:r>
      <w:r w:rsidRPr="002E6837">
        <w:rPr>
          <w:rFonts w:ascii="inherit" w:eastAsia="Times New Roman" w:hAnsi="inherit" w:cs="Times New Roman"/>
          <w:b/>
          <w:bCs/>
          <w:bdr w:val="none" w:sz="0" w:space="0" w:color="auto" w:frame="1"/>
        </w:rPr>
        <w:t>, Lewis SJ, Kooy NW.</w:t>
      </w:r>
      <w:r w:rsidRPr="002E6837">
        <w:rPr>
          <w:rFonts w:ascii="inherit" w:eastAsia="Times New Roman" w:hAnsi="inherit" w:cs="Times New Roman"/>
          <w:bdr w:val="none" w:sz="0" w:space="0" w:color="auto" w:frame="1"/>
        </w:rPr>
        <w:t> Peroxynitrite-mediated attenuation of alpha- and beta-adrenoceptor agonist-induced vascular responses in vivo. </w:t>
      </w:r>
      <w:r w:rsidRPr="002E6837">
        <w:rPr>
          <w:rFonts w:ascii="inherit" w:eastAsia="Times New Roman" w:hAnsi="inherit" w:cs="Times New Roman"/>
          <w:i/>
          <w:iCs/>
          <w:bdr w:val="none" w:sz="0" w:space="0" w:color="auto" w:frame="1"/>
        </w:rPr>
        <w:t>Eur J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364</w:t>
      </w:r>
      <w:r w:rsidRPr="002E6837">
        <w:rPr>
          <w:rFonts w:ascii="inherit" w:eastAsia="Times New Roman" w:hAnsi="inherit" w:cs="Times New Roman"/>
          <w:bdr w:val="none" w:sz="0" w:space="0" w:color="auto" w:frame="1"/>
        </w:rPr>
        <w:t>: 151–158,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70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70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70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85.</w:t>
      </w:r>
      <w:hyperlink r:id="rId2707" w:anchor="xref-ref-85-1" w:tooltip="View reference 8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Benton DJ</w:t>
      </w:r>
      <w:r w:rsidRPr="002E6837">
        <w:rPr>
          <w:rFonts w:ascii="inherit" w:eastAsia="Times New Roman" w:hAnsi="inherit" w:cs="Times New Roman"/>
          <w:b/>
          <w:bCs/>
          <w:bdr w:val="none" w:sz="0" w:space="0" w:color="auto" w:frame="1"/>
        </w:rPr>
        <w:t>, Moore P.</w:t>
      </w:r>
      <w:r w:rsidRPr="002E6837">
        <w:rPr>
          <w:rFonts w:ascii="inherit" w:eastAsia="Times New Roman" w:hAnsi="inherit" w:cs="Times New Roman"/>
          <w:bdr w:val="none" w:sz="0" w:space="0" w:color="auto" w:frame="1"/>
        </w:rPr>
        <w:t> Kinetics and mechanism of the formation and decay of peroxynitrous acid in perchloric acid solutions. </w:t>
      </w:r>
      <w:r w:rsidRPr="002E6837">
        <w:rPr>
          <w:rFonts w:ascii="inherit" w:eastAsia="Times New Roman" w:hAnsi="inherit" w:cs="Times New Roman"/>
          <w:i/>
          <w:iCs/>
          <w:bdr w:val="none" w:sz="0" w:space="0" w:color="auto" w:frame="1"/>
        </w:rPr>
        <w:t>J Chem Soc</w:t>
      </w:r>
      <w:r w:rsidRPr="002E6837">
        <w:rPr>
          <w:rFonts w:ascii="inherit" w:eastAsia="Times New Roman" w:hAnsi="inherit" w:cs="Times New Roman"/>
          <w:bdr w:val="none" w:sz="0" w:space="0" w:color="auto" w:frame="1"/>
        </w:rPr>
        <w:t> 3179–3182, 1970.</w:t>
      </w:r>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86.</w:t>
      </w:r>
      <w:hyperlink r:id="rId2708" w:anchor="xref-ref-86-1" w:tooltip="View reference 8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Berger NA</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ADP-ribose) in the cellular response to DNA damage. </w:t>
      </w:r>
      <w:r w:rsidRPr="002E6837">
        <w:rPr>
          <w:rFonts w:ascii="inherit" w:eastAsia="Times New Roman" w:hAnsi="inherit" w:cs="Times New Roman"/>
          <w:i/>
          <w:iCs/>
          <w:bdr w:val="none" w:sz="0" w:space="0" w:color="auto" w:frame="1"/>
        </w:rPr>
        <w:t>Radiat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101</w:t>
      </w:r>
      <w:r w:rsidRPr="002E6837">
        <w:rPr>
          <w:rFonts w:ascii="inherit" w:eastAsia="Times New Roman" w:hAnsi="inherit" w:cs="Times New Roman"/>
          <w:bdr w:val="none" w:sz="0" w:space="0" w:color="auto" w:frame="1"/>
        </w:rPr>
        <w:t>: 4–15, 1985.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70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71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71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87.</w:t>
      </w:r>
      <w:hyperlink r:id="rId2712" w:anchor="xref-ref-87-1" w:tooltip="View reference 8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Berges A</w:t>
      </w:r>
      <w:r w:rsidRPr="002E6837">
        <w:rPr>
          <w:rFonts w:ascii="inherit" w:eastAsia="Times New Roman" w:hAnsi="inherit" w:cs="Times New Roman"/>
          <w:b/>
          <w:bCs/>
          <w:bdr w:val="none" w:sz="0" w:space="0" w:color="auto" w:frame="1"/>
        </w:rPr>
        <w:t>, Van Nassauw L, Bosmans J, Timmermans JP, Vrints C.</w:t>
      </w:r>
      <w:r w:rsidRPr="002E6837">
        <w:rPr>
          <w:rFonts w:ascii="inherit" w:eastAsia="Times New Roman" w:hAnsi="inherit" w:cs="Times New Roman"/>
          <w:bdr w:val="none" w:sz="0" w:space="0" w:color="auto" w:frame="1"/>
        </w:rPr>
        <w:t> Role of nitric oxide and oxidative stress in ischaemic myocardial injury and preconditioning. </w:t>
      </w:r>
      <w:r w:rsidRPr="002E6837">
        <w:rPr>
          <w:rFonts w:ascii="inherit" w:eastAsia="Times New Roman" w:hAnsi="inherit" w:cs="Times New Roman"/>
          <w:i/>
          <w:iCs/>
          <w:bdr w:val="none" w:sz="0" w:space="0" w:color="auto" w:frame="1"/>
        </w:rPr>
        <w:t>Acta Cardiol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58</w:t>
      </w:r>
      <w:r w:rsidRPr="002E6837">
        <w:rPr>
          <w:rFonts w:ascii="inherit" w:eastAsia="Times New Roman" w:hAnsi="inherit" w:cs="Times New Roman"/>
          <w:bdr w:val="none" w:sz="0" w:space="0" w:color="auto" w:frame="1"/>
        </w:rPr>
        <w:t>: 119–132,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71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71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71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88.</w:t>
      </w:r>
      <w:hyperlink r:id="rId2716" w:anchor="xref-ref-88-1" w:tooltip="View reference 8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Berkowitz DE</w:t>
      </w:r>
      <w:r w:rsidRPr="002E6837">
        <w:rPr>
          <w:rFonts w:ascii="inherit" w:eastAsia="Times New Roman" w:hAnsi="inherit" w:cs="Times New Roman"/>
          <w:b/>
          <w:bCs/>
          <w:bdr w:val="none" w:sz="0" w:space="0" w:color="auto" w:frame="1"/>
        </w:rPr>
        <w:t>, White R, Li D, Minhas KM, Cernetich A, Kim S, Burke S, Shoukas AA, Nyhan D, Champion HC, Hare JM.</w:t>
      </w:r>
      <w:r w:rsidRPr="002E6837">
        <w:rPr>
          <w:rFonts w:ascii="inherit" w:eastAsia="Times New Roman" w:hAnsi="inherit" w:cs="Times New Roman"/>
          <w:bdr w:val="none" w:sz="0" w:space="0" w:color="auto" w:frame="1"/>
        </w:rPr>
        <w:t> Arginase reciprocally regulates nitric oxide synthase activity and contributes to endothelial dysfunction in aging blood vessels. </w:t>
      </w:r>
      <w:r w:rsidRPr="002E6837">
        <w:rPr>
          <w:rFonts w:ascii="inherit" w:eastAsia="Times New Roman" w:hAnsi="inherit" w:cs="Times New Roman"/>
          <w:i/>
          <w:iCs/>
          <w:bdr w:val="none" w:sz="0" w:space="0" w:color="auto" w:frame="1"/>
        </w:rPr>
        <w:t>Circulation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108</w:t>
      </w:r>
      <w:r w:rsidRPr="002E6837">
        <w:rPr>
          <w:rFonts w:ascii="inherit" w:eastAsia="Times New Roman" w:hAnsi="inherit" w:cs="Times New Roman"/>
          <w:bdr w:val="none" w:sz="0" w:space="0" w:color="auto" w:frame="1"/>
        </w:rPr>
        <w:t>: 2000–2006,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717"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89.</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Berlett BS</w:t>
      </w:r>
      <w:r w:rsidRPr="002E6837">
        <w:rPr>
          <w:rFonts w:ascii="inherit" w:eastAsia="Times New Roman" w:hAnsi="inherit" w:cs="Times New Roman"/>
          <w:b/>
          <w:bCs/>
          <w:bdr w:val="none" w:sz="0" w:space="0" w:color="auto" w:frame="1"/>
        </w:rPr>
        <w:t>, Friguet B, Yim MB, Chock PB, Stadtman ER.</w:t>
      </w:r>
      <w:r w:rsidRPr="002E6837">
        <w:rPr>
          <w:rFonts w:ascii="inherit" w:eastAsia="Times New Roman" w:hAnsi="inherit" w:cs="Times New Roman"/>
          <w:bdr w:val="none" w:sz="0" w:space="0" w:color="auto" w:frame="1"/>
        </w:rPr>
        <w:t> Peroxynitrite-mediated nitration of tyrosine residues in </w:t>
      </w:r>
      <w:r w:rsidRPr="002E6837">
        <w:rPr>
          <w:rFonts w:ascii="inherit" w:eastAsia="Times New Roman" w:hAnsi="inherit" w:cs="Times New Roman"/>
          <w:i/>
          <w:iCs/>
          <w:bdr w:val="none" w:sz="0" w:space="0" w:color="auto" w:frame="1"/>
        </w:rPr>
        <w:t>Escherichia coli</w:t>
      </w:r>
      <w:r w:rsidRPr="002E6837">
        <w:rPr>
          <w:rFonts w:ascii="inherit" w:eastAsia="Times New Roman" w:hAnsi="inherit" w:cs="Times New Roman"/>
          <w:bdr w:val="none" w:sz="0" w:space="0" w:color="auto" w:frame="1"/>
        </w:rPr>
        <w:t> glutamine synthetase mimics adenylylation: relevance to signal transduction.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93</w:t>
      </w:r>
      <w:r w:rsidRPr="002E6837">
        <w:rPr>
          <w:rFonts w:ascii="inherit" w:eastAsia="Times New Roman" w:hAnsi="inherit" w:cs="Times New Roman"/>
          <w:bdr w:val="none" w:sz="0" w:space="0" w:color="auto" w:frame="1"/>
        </w:rPr>
        <w:t>: 1776–1780,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718"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90.</w:t>
      </w:r>
      <w:hyperlink r:id="rId2719" w:anchor="xref-ref-90-1" w:tooltip="View reference 9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Berlett BS</w:t>
      </w:r>
      <w:r w:rsidRPr="002E6837">
        <w:rPr>
          <w:rFonts w:ascii="inherit" w:eastAsia="Times New Roman" w:hAnsi="inherit" w:cs="Times New Roman"/>
          <w:b/>
          <w:bCs/>
          <w:bdr w:val="none" w:sz="0" w:space="0" w:color="auto" w:frame="1"/>
        </w:rPr>
        <w:t>, Levine RL, Stadtman ER.</w:t>
      </w:r>
      <w:r w:rsidRPr="002E6837">
        <w:rPr>
          <w:rFonts w:ascii="inherit" w:eastAsia="Times New Roman" w:hAnsi="inherit" w:cs="Times New Roman"/>
          <w:bdr w:val="none" w:sz="0" w:space="0" w:color="auto" w:frame="1"/>
        </w:rPr>
        <w:t> Carbon dioxide stimulates peroxynitrite-mediated nitration of tyrosine residues and inhibits oxidation of methionine residues of glutamine synthetase: both modifications mimic effects of adenylylation.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95</w:t>
      </w:r>
      <w:r w:rsidRPr="002E6837">
        <w:rPr>
          <w:rFonts w:ascii="inherit" w:eastAsia="Times New Roman" w:hAnsi="inherit" w:cs="Times New Roman"/>
          <w:bdr w:val="none" w:sz="0" w:space="0" w:color="auto" w:frame="1"/>
        </w:rPr>
        <w:t>: 2784–2789,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720"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91.</w:t>
      </w:r>
      <w:hyperlink r:id="rId2721" w:anchor="xref-ref-91-1" w:tooltip="View reference 9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Bertram L</w:t>
      </w:r>
      <w:r w:rsidRPr="002E6837">
        <w:rPr>
          <w:rFonts w:ascii="inherit" w:eastAsia="Times New Roman" w:hAnsi="inherit" w:cs="Times New Roman"/>
          <w:b/>
          <w:bCs/>
          <w:bdr w:val="none" w:sz="0" w:space="0" w:color="auto" w:frame="1"/>
        </w:rPr>
        <w:t>, Tanzi RE.</w:t>
      </w:r>
      <w:r w:rsidRPr="002E6837">
        <w:rPr>
          <w:rFonts w:ascii="inherit" w:eastAsia="Times New Roman" w:hAnsi="inherit" w:cs="Times New Roman"/>
          <w:bdr w:val="none" w:sz="0" w:space="0" w:color="auto" w:frame="1"/>
        </w:rPr>
        <w:t> The genetic epidemiology of neurodegenerative disease. </w:t>
      </w:r>
      <w:r w:rsidRPr="002E6837">
        <w:rPr>
          <w:rFonts w:ascii="inherit" w:eastAsia="Times New Roman" w:hAnsi="inherit" w:cs="Times New Roman"/>
          <w:i/>
          <w:iCs/>
          <w:bdr w:val="none" w:sz="0" w:space="0" w:color="auto" w:frame="1"/>
        </w:rPr>
        <w:t>J Clin Invest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115</w:t>
      </w:r>
      <w:r w:rsidRPr="002E6837">
        <w:rPr>
          <w:rFonts w:ascii="inherit" w:eastAsia="Times New Roman" w:hAnsi="inherit" w:cs="Times New Roman"/>
          <w:bdr w:val="none" w:sz="0" w:space="0" w:color="auto" w:frame="1"/>
        </w:rPr>
        <w:t>:1449–1457,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72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72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72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92.</w:t>
      </w:r>
      <w:hyperlink r:id="rId2725" w:anchor="xref-ref-92-1" w:tooltip="View reference 9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Besson VC</w:t>
      </w:r>
      <w:r w:rsidRPr="002E6837">
        <w:rPr>
          <w:rFonts w:ascii="inherit" w:eastAsia="Times New Roman" w:hAnsi="inherit" w:cs="Times New Roman"/>
          <w:b/>
          <w:bCs/>
          <w:bdr w:val="none" w:sz="0" w:space="0" w:color="auto" w:frame="1"/>
        </w:rPr>
        <w:t>, Croci N, Boulu RG, Plotkine M, Marchand-Verrecchia C.</w:t>
      </w:r>
      <w:r w:rsidRPr="002E6837">
        <w:rPr>
          <w:rFonts w:ascii="inherit" w:eastAsia="Times New Roman" w:hAnsi="inherit" w:cs="Times New Roman"/>
          <w:bdr w:val="none" w:sz="0" w:space="0" w:color="auto" w:frame="1"/>
        </w:rPr>
        <w:t> Deleterious poly(ADP-ribose)polymerase-1 pathway activation in traumatic brain injury in rat. </w:t>
      </w:r>
      <w:r w:rsidRPr="002E6837">
        <w:rPr>
          <w:rFonts w:ascii="inherit" w:eastAsia="Times New Roman" w:hAnsi="inherit" w:cs="Times New Roman"/>
          <w:i/>
          <w:iCs/>
          <w:bdr w:val="none" w:sz="0" w:space="0" w:color="auto" w:frame="1"/>
        </w:rPr>
        <w:t>Brain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989</w:t>
      </w:r>
      <w:r w:rsidRPr="002E6837">
        <w:rPr>
          <w:rFonts w:ascii="inherit" w:eastAsia="Times New Roman" w:hAnsi="inherit" w:cs="Times New Roman"/>
          <w:bdr w:val="none" w:sz="0" w:space="0" w:color="auto" w:frame="1"/>
        </w:rPr>
        <w:t>: 58–66,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72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72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72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93.</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Besson VC</w:t>
      </w:r>
      <w:r w:rsidRPr="002E6837">
        <w:rPr>
          <w:rFonts w:ascii="inherit" w:eastAsia="Times New Roman" w:hAnsi="inherit" w:cs="Times New Roman"/>
          <w:b/>
          <w:bCs/>
          <w:bdr w:val="none" w:sz="0" w:space="0" w:color="auto" w:frame="1"/>
        </w:rPr>
        <w:t>, Margaill I, Plotkine M, Marchand-Verrecchia C.</w:t>
      </w:r>
      <w:r w:rsidRPr="002E6837">
        <w:rPr>
          <w:rFonts w:ascii="inherit" w:eastAsia="Times New Roman" w:hAnsi="inherit" w:cs="Times New Roman"/>
          <w:bdr w:val="none" w:sz="0" w:space="0" w:color="auto" w:frame="1"/>
        </w:rPr>
        <w:t> Deleterious activation of poly(ADP-ribose)polymerase-1 in brain after in vivo oxidative stress. </w:t>
      </w:r>
      <w:r w:rsidRPr="002E6837">
        <w:rPr>
          <w:rFonts w:ascii="inherit" w:eastAsia="Times New Roman" w:hAnsi="inherit" w:cs="Times New Roman"/>
          <w:i/>
          <w:iCs/>
          <w:bdr w:val="none" w:sz="0" w:space="0" w:color="auto" w:frame="1"/>
        </w:rPr>
        <w:t>Free Radic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37</w:t>
      </w:r>
      <w:r w:rsidRPr="002E6837">
        <w:rPr>
          <w:rFonts w:ascii="inherit" w:eastAsia="Times New Roman" w:hAnsi="inherit" w:cs="Times New Roman"/>
          <w:bdr w:val="none" w:sz="0" w:space="0" w:color="auto" w:frame="1"/>
        </w:rPr>
        <w:t>: 1201–1208,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72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73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73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94.</w:t>
      </w:r>
      <w:hyperlink r:id="rId2732" w:anchor="xref-ref-94-1" w:tooltip="View reference 9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Besson VC</w:t>
      </w:r>
      <w:r w:rsidRPr="002E6837">
        <w:rPr>
          <w:rFonts w:ascii="inherit" w:eastAsia="Times New Roman" w:hAnsi="inherit" w:cs="Times New Roman"/>
          <w:b/>
          <w:bCs/>
          <w:bdr w:val="none" w:sz="0" w:space="0" w:color="auto" w:frame="1"/>
        </w:rPr>
        <w:t>, Zsengeller Z, Plotkine M, Szabo C, Marchand-Verrecchia C.</w:t>
      </w:r>
      <w:r w:rsidRPr="002E6837">
        <w:rPr>
          <w:rFonts w:ascii="inherit" w:eastAsia="Times New Roman" w:hAnsi="inherit" w:cs="Times New Roman"/>
          <w:bdr w:val="none" w:sz="0" w:space="0" w:color="auto" w:frame="1"/>
        </w:rPr>
        <w:t> Beneficial effects of PJ34 and INO-1001, two novel water-soluble poly(ADP-ribose) polymerase inhibitors, on the consequences of traumatic brain injury in rat. </w:t>
      </w:r>
      <w:r w:rsidRPr="002E6837">
        <w:rPr>
          <w:rFonts w:ascii="inherit" w:eastAsia="Times New Roman" w:hAnsi="inherit" w:cs="Times New Roman"/>
          <w:i/>
          <w:iCs/>
          <w:bdr w:val="none" w:sz="0" w:space="0" w:color="auto" w:frame="1"/>
        </w:rPr>
        <w:t>Brain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1041</w:t>
      </w:r>
      <w:r w:rsidRPr="002E6837">
        <w:rPr>
          <w:rFonts w:ascii="inherit" w:eastAsia="Times New Roman" w:hAnsi="inherit" w:cs="Times New Roman"/>
          <w:bdr w:val="none" w:sz="0" w:space="0" w:color="auto" w:frame="1"/>
        </w:rPr>
        <w:t>: 149–156,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73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73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73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95.</w:t>
      </w:r>
      <w:hyperlink r:id="rId2736" w:anchor="xref-ref-95-1" w:tooltip="View reference 9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Beswick RA</w:t>
      </w:r>
      <w:r w:rsidRPr="002E6837">
        <w:rPr>
          <w:rFonts w:ascii="inherit" w:eastAsia="Times New Roman" w:hAnsi="inherit" w:cs="Times New Roman"/>
          <w:b/>
          <w:bCs/>
          <w:bdr w:val="none" w:sz="0" w:space="0" w:color="auto" w:frame="1"/>
        </w:rPr>
        <w:t>, Zhang H, Marable D, Catravas JD, Hill WD, Webb RC.</w:t>
      </w:r>
      <w:r w:rsidRPr="002E6837">
        <w:rPr>
          <w:rFonts w:ascii="inherit" w:eastAsia="Times New Roman" w:hAnsi="inherit" w:cs="Times New Roman"/>
          <w:bdr w:val="none" w:sz="0" w:space="0" w:color="auto" w:frame="1"/>
        </w:rPr>
        <w:t> Long-term antioxidant administration attenuates mineralocorticoid hypertension and renal inflammatory response. </w:t>
      </w:r>
      <w:r w:rsidRPr="002E6837">
        <w:rPr>
          <w:rFonts w:ascii="inherit" w:eastAsia="Times New Roman" w:hAnsi="inherit" w:cs="Times New Roman"/>
          <w:i/>
          <w:iCs/>
          <w:bdr w:val="none" w:sz="0" w:space="0" w:color="auto" w:frame="1"/>
        </w:rPr>
        <w:t>Hypertension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37</w:t>
      </w:r>
      <w:r w:rsidRPr="002E6837">
        <w:rPr>
          <w:rFonts w:ascii="inherit" w:eastAsia="Times New Roman" w:hAnsi="inherit" w:cs="Times New Roman"/>
          <w:bdr w:val="none" w:sz="0" w:space="0" w:color="auto" w:frame="1"/>
        </w:rPr>
        <w:t>:781–786,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737"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96.</w:t>
      </w:r>
      <w:hyperlink r:id="rId2738" w:anchor="xref-ref-96-1" w:tooltip="View reference 9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Bevan AL</w:t>
      </w:r>
      <w:r w:rsidRPr="002E6837">
        <w:rPr>
          <w:rFonts w:ascii="inherit" w:eastAsia="Times New Roman" w:hAnsi="inherit" w:cs="Times New Roman"/>
          <w:b/>
          <w:bCs/>
          <w:bdr w:val="none" w:sz="0" w:space="0" w:color="auto" w:frame="1"/>
        </w:rPr>
        <w:t>, Zhang H, Li Y, Archard LC.</w:t>
      </w:r>
      <w:r w:rsidRPr="002E6837">
        <w:rPr>
          <w:rFonts w:ascii="inherit" w:eastAsia="Times New Roman" w:hAnsi="inherit" w:cs="Times New Roman"/>
          <w:bdr w:val="none" w:sz="0" w:space="0" w:color="auto" w:frame="1"/>
        </w:rPr>
        <w:t> Nitric oxide and Coxsackievirus B3 myocarditis: differential expression of inducible nitric oxide synthase in mouse heart after infection with virulent or attenuated virus. </w:t>
      </w:r>
      <w:r w:rsidRPr="002E6837">
        <w:rPr>
          <w:rFonts w:ascii="inherit" w:eastAsia="Times New Roman" w:hAnsi="inherit" w:cs="Times New Roman"/>
          <w:i/>
          <w:iCs/>
          <w:bdr w:val="none" w:sz="0" w:space="0" w:color="auto" w:frame="1"/>
        </w:rPr>
        <w:t>J Med Virol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64</w:t>
      </w:r>
      <w:r w:rsidRPr="002E6837">
        <w:rPr>
          <w:rFonts w:ascii="inherit" w:eastAsia="Times New Roman" w:hAnsi="inherit" w:cs="Times New Roman"/>
          <w:bdr w:val="none" w:sz="0" w:space="0" w:color="auto" w:frame="1"/>
        </w:rPr>
        <w:t>: 175–182,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73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74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74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97.</w:t>
      </w:r>
      <w:hyperlink r:id="rId2742" w:anchor="xref-ref-97-1" w:tooltip="View reference 9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Bharath S</w:t>
      </w:r>
      <w:r w:rsidRPr="002E6837">
        <w:rPr>
          <w:rFonts w:ascii="inherit" w:eastAsia="Times New Roman" w:hAnsi="inherit" w:cs="Times New Roman"/>
          <w:b/>
          <w:bCs/>
          <w:bdr w:val="none" w:sz="0" w:space="0" w:color="auto" w:frame="1"/>
        </w:rPr>
        <w:t>, Andersen JK.</w:t>
      </w:r>
      <w:r w:rsidRPr="002E6837">
        <w:rPr>
          <w:rFonts w:ascii="inherit" w:eastAsia="Times New Roman" w:hAnsi="inherit" w:cs="Times New Roman"/>
          <w:bdr w:val="none" w:sz="0" w:space="0" w:color="auto" w:frame="1"/>
        </w:rPr>
        <w:t> Glutathione depletion in a midbrain-derived immortalized dopaminergic cell line results in limited tyrosine nitration of mitochondrial complex I subunits: implications for Parkinson's disease. </w:t>
      </w:r>
      <w:r w:rsidRPr="002E6837">
        <w:rPr>
          <w:rFonts w:ascii="inherit" w:eastAsia="Times New Roman" w:hAnsi="inherit" w:cs="Times New Roman"/>
          <w:i/>
          <w:iCs/>
          <w:bdr w:val="none" w:sz="0" w:space="0" w:color="auto" w:frame="1"/>
        </w:rPr>
        <w:t>Antioxid Redox Signal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w:t>
      </w:r>
      <w:r w:rsidRPr="002E6837">
        <w:rPr>
          <w:rFonts w:ascii="inherit" w:eastAsia="Times New Roman" w:hAnsi="inherit" w:cs="Times New Roman"/>
          <w:bdr w:val="none" w:sz="0" w:space="0" w:color="auto" w:frame="1"/>
        </w:rPr>
        <w:t>: 900–910,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74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74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74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98.</w:t>
      </w:r>
      <w:hyperlink r:id="rId2746" w:anchor="xref-ref-98-1" w:tooltip="View reference 9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Bhattacharya M</w:t>
      </w:r>
      <w:r w:rsidRPr="002E6837">
        <w:rPr>
          <w:rFonts w:ascii="inherit" w:eastAsia="Times New Roman" w:hAnsi="inherit" w:cs="Times New Roman"/>
          <w:b/>
          <w:bCs/>
          <w:bdr w:val="none" w:sz="0" w:space="0" w:color="auto" w:frame="1"/>
        </w:rPr>
        <w:t>, Babwah AV, Ferguson SS.</w:t>
      </w:r>
      <w:r w:rsidRPr="002E6837">
        <w:rPr>
          <w:rFonts w:ascii="inherit" w:eastAsia="Times New Roman" w:hAnsi="inherit" w:cs="Times New Roman"/>
          <w:bdr w:val="none" w:sz="0" w:space="0" w:color="auto" w:frame="1"/>
        </w:rPr>
        <w:t> Small GTP-binding protein-coupled receptors. </w:t>
      </w:r>
      <w:r w:rsidRPr="002E6837">
        <w:rPr>
          <w:rFonts w:ascii="inherit" w:eastAsia="Times New Roman" w:hAnsi="inherit" w:cs="Times New Roman"/>
          <w:i/>
          <w:iCs/>
          <w:bdr w:val="none" w:sz="0" w:space="0" w:color="auto" w:frame="1"/>
        </w:rPr>
        <w:t>Biochem Soc Trans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32</w:t>
      </w:r>
      <w:r w:rsidRPr="002E6837">
        <w:rPr>
          <w:rFonts w:ascii="inherit" w:eastAsia="Times New Roman" w:hAnsi="inherit" w:cs="Times New Roman"/>
          <w:bdr w:val="none" w:sz="0" w:space="0" w:color="auto" w:frame="1"/>
        </w:rPr>
        <w:t>: 1040–1044,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74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74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74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99.</w:t>
      </w:r>
      <w:hyperlink r:id="rId2750" w:anchor="xref-ref-99-1" w:tooltip="View reference 9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Bhusate LL</w:t>
      </w:r>
      <w:r w:rsidRPr="002E6837">
        <w:rPr>
          <w:rFonts w:ascii="inherit" w:eastAsia="Times New Roman" w:hAnsi="inherit" w:cs="Times New Roman"/>
          <w:b/>
          <w:bCs/>
          <w:bdr w:val="none" w:sz="0" w:space="0" w:color="auto" w:frame="1"/>
        </w:rPr>
        <w:t>, Herbert KE, Scott DL, Perrett D.</w:t>
      </w:r>
      <w:r w:rsidRPr="002E6837">
        <w:rPr>
          <w:rFonts w:ascii="inherit" w:eastAsia="Times New Roman" w:hAnsi="inherit" w:cs="Times New Roman"/>
          <w:bdr w:val="none" w:sz="0" w:space="0" w:color="auto" w:frame="1"/>
        </w:rPr>
        <w:t> Increased DNA strand breaks in mononuclear cells from patients with rheumatoid arthritis. </w:t>
      </w:r>
      <w:r w:rsidRPr="002E6837">
        <w:rPr>
          <w:rFonts w:ascii="inherit" w:eastAsia="Times New Roman" w:hAnsi="inherit" w:cs="Times New Roman"/>
          <w:i/>
          <w:iCs/>
          <w:bdr w:val="none" w:sz="0" w:space="0" w:color="auto" w:frame="1"/>
        </w:rPr>
        <w:t>Ann Rheum Dis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51</w:t>
      </w:r>
      <w:r w:rsidRPr="002E6837">
        <w:rPr>
          <w:rFonts w:ascii="inherit" w:eastAsia="Times New Roman" w:hAnsi="inherit" w:cs="Times New Roman"/>
          <w:bdr w:val="none" w:sz="0" w:space="0" w:color="auto" w:frame="1"/>
        </w:rPr>
        <w:t>: 8–12, 1992.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751"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100.</w:t>
      </w:r>
      <w:hyperlink r:id="rId2752" w:anchor="xref-ref-100-1" w:tooltip="View reference 10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Bianchi C</w:t>
      </w:r>
      <w:r w:rsidRPr="002E6837">
        <w:rPr>
          <w:rFonts w:ascii="inherit" w:eastAsia="Times New Roman" w:hAnsi="inherit" w:cs="Times New Roman"/>
          <w:b/>
          <w:bCs/>
          <w:bdr w:val="none" w:sz="0" w:space="0" w:color="auto" w:frame="1"/>
        </w:rPr>
        <w:t>, Wakiyama H, Faro R, Khan T, McCully JD, Levitsky S, Szabo C, Sellke FW.</w:t>
      </w:r>
      <w:r w:rsidRPr="002E6837">
        <w:rPr>
          <w:rFonts w:ascii="inherit" w:eastAsia="Times New Roman" w:hAnsi="inherit" w:cs="Times New Roman"/>
          <w:bdr w:val="none" w:sz="0" w:space="0" w:color="auto" w:frame="1"/>
        </w:rPr>
        <w:t> A novel peroxynitrite decomposer catalyst (FP-15) reduces myocardial infarct size in an in vivo peroxynitrite decomposer and acute ischemia-reperfusion in pigs. </w:t>
      </w:r>
      <w:r w:rsidRPr="002E6837">
        <w:rPr>
          <w:rFonts w:ascii="inherit" w:eastAsia="Times New Roman" w:hAnsi="inherit" w:cs="Times New Roman"/>
          <w:i/>
          <w:iCs/>
          <w:bdr w:val="none" w:sz="0" w:space="0" w:color="auto" w:frame="1"/>
        </w:rPr>
        <w:t>Ann Thorac Surg</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74</w:t>
      </w:r>
      <w:r w:rsidRPr="002E6837">
        <w:rPr>
          <w:rFonts w:ascii="inherit" w:eastAsia="Times New Roman" w:hAnsi="inherit" w:cs="Times New Roman"/>
          <w:bdr w:val="none" w:sz="0" w:space="0" w:color="auto" w:frame="1"/>
        </w:rPr>
        <w:t>: 1201–1207,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75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75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75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101.</w:t>
      </w:r>
      <w:hyperlink r:id="rId2756" w:anchor="xref-ref-101-1" w:tooltip="View reference 10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Bidmon HJ</w:t>
      </w:r>
      <w:r w:rsidRPr="002E6837">
        <w:rPr>
          <w:rFonts w:ascii="inherit" w:eastAsia="Times New Roman" w:hAnsi="inherit" w:cs="Times New Roman"/>
          <w:b/>
          <w:bCs/>
          <w:bdr w:val="none" w:sz="0" w:space="0" w:color="auto" w:frame="1"/>
        </w:rPr>
        <w:t>, Wu J, Buchkremer-Ratzmann I, Mayer B, Witte OW, Zilles K.</w:t>
      </w:r>
      <w:r w:rsidRPr="002E6837">
        <w:rPr>
          <w:rFonts w:ascii="inherit" w:eastAsia="Times New Roman" w:hAnsi="inherit" w:cs="Times New Roman"/>
          <w:bdr w:val="none" w:sz="0" w:space="0" w:color="auto" w:frame="1"/>
        </w:rPr>
        <w:t> Transient changes in the presence of nitric oxide synthases and nitrotyrosine immunoreactivity after focal cortical lesions.</w:t>
      </w:r>
      <w:r w:rsidRPr="002E6837">
        <w:rPr>
          <w:rFonts w:ascii="inherit" w:eastAsia="Times New Roman" w:hAnsi="inherit" w:cs="Times New Roman"/>
          <w:i/>
          <w:iCs/>
          <w:bdr w:val="none" w:sz="0" w:space="0" w:color="auto" w:frame="1"/>
        </w:rPr>
        <w:t>Neuroscience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82</w:t>
      </w:r>
      <w:r w:rsidRPr="002E6837">
        <w:rPr>
          <w:rFonts w:ascii="inherit" w:eastAsia="Times New Roman" w:hAnsi="inherit" w:cs="Times New Roman"/>
          <w:bdr w:val="none" w:sz="0" w:space="0" w:color="auto" w:frame="1"/>
        </w:rPr>
        <w:t>: 377–395,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75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75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102.</w:t>
      </w:r>
      <w:hyperlink r:id="rId2759" w:anchor="xref-ref-102-1" w:tooltip="View reference 10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Birnboim HC</w:t>
      </w:r>
      <w:r w:rsidRPr="002E6837">
        <w:rPr>
          <w:rFonts w:ascii="inherit" w:eastAsia="Times New Roman" w:hAnsi="inherit" w:cs="Times New Roman"/>
          <w:b/>
          <w:bCs/>
          <w:bdr w:val="none" w:sz="0" w:space="0" w:color="auto" w:frame="1"/>
        </w:rPr>
        <w:t>, Lemay AM, Lam DK, Goldstein R, Webb JR.</w:t>
      </w:r>
      <w:r w:rsidRPr="002E6837">
        <w:rPr>
          <w:rFonts w:ascii="inherit" w:eastAsia="Times New Roman" w:hAnsi="inherit" w:cs="Times New Roman"/>
          <w:bdr w:val="none" w:sz="0" w:space="0" w:color="auto" w:frame="1"/>
        </w:rPr>
        <w:t> Cutting edge: MHC class II-restricted peptides containing the inflammation-associated marker 3-nitrotyrosine evade central tolerance and elicit a robust cell-mediated immune response. </w:t>
      </w:r>
      <w:r w:rsidRPr="002E6837">
        <w:rPr>
          <w:rFonts w:ascii="inherit" w:eastAsia="Times New Roman" w:hAnsi="inherit" w:cs="Times New Roman"/>
          <w:i/>
          <w:iCs/>
          <w:bdr w:val="none" w:sz="0" w:space="0" w:color="auto" w:frame="1"/>
        </w:rPr>
        <w:t>J Immunol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171</w:t>
      </w:r>
      <w:r w:rsidRPr="002E6837">
        <w:rPr>
          <w:rFonts w:ascii="inherit" w:eastAsia="Times New Roman" w:hAnsi="inherit" w:cs="Times New Roman"/>
          <w:bdr w:val="none" w:sz="0" w:space="0" w:color="auto" w:frame="1"/>
        </w:rPr>
        <w:t>: 528–532,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760"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103.</w:t>
      </w:r>
      <w:hyperlink r:id="rId2761" w:anchor="xref-ref-103-1" w:tooltip="View reference 10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Blanchard-Fillion B</w:t>
      </w:r>
      <w:r w:rsidRPr="002E6837">
        <w:rPr>
          <w:rFonts w:ascii="inherit" w:eastAsia="Times New Roman" w:hAnsi="inherit" w:cs="Times New Roman"/>
          <w:b/>
          <w:bCs/>
          <w:bdr w:val="none" w:sz="0" w:space="0" w:color="auto" w:frame="1"/>
        </w:rPr>
        <w:t>, Souza JM, Friel T, Jiang GC, Vrana K, Sharov V, Barron L, Schoneich C, Quijano C, Alvarez B, Radi R, Przedborski S, Fernando GS, Horwitz J, Ischiropoulos H.</w:t>
      </w:r>
      <w:r w:rsidRPr="002E6837">
        <w:rPr>
          <w:rFonts w:ascii="inherit" w:eastAsia="Times New Roman" w:hAnsi="inherit" w:cs="Times New Roman"/>
          <w:bdr w:val="none" w:sz="0" w:space="0" w:color="auto" w:frame="1"/>
        </w:rPr>
        <w:t> Nitration and inactivation of tyrosine hydroxylase by peroxynitrite.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276</w:t>
      </w:r>
      <w:r w:rsidRPr="002E6837">
        <w:rPr>
          <w:rFonts w:ascii="inherit" w:eastAsia="Times New Roman" w:hAnsi="inherit" w:cs="Times New Roman"/>
          <w:bdr w:val="none" w:sz="0" w:space="0" w:color="auto" w:frame="1"/>
        </w:rPr>
        <w:t>: 46017–46023,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762"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104.</w:t>
      </w:r>
      <w:hyperlink r:id="rId2763" w:anchor="xref-ref-104-1" w:tooltip="View reference 10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Blough NV</w:t>
      </w:r>
      <w:r w:rsidRPr="002E6837">
        <w:rPr>
          <w:rFonts w:ascii="inherit" w:eastAsia="Times New Roman" w:hAnsi="inherit" w:cs="Times New Roman"/>
          <w:b/>
          <w:bCs/>
          <w:bdr w:val="none" w:sz="0" w:space="0" w:color="auto" w:frame="1"/>
        </w:rPr>
        <w:t>, Zafiriou OC.</w:t>
      </w:r>
      <w:r w:rsidRPr="002E6837">
        <w:rPr>
          <w:rFonts w:ascii="inherit" w:eastAsia="Times New Roman" w:hAnsi="inherit" w:cs="Times New Roman"/>
          <w:bdr w:val="none" w:sz="0" w:space="0" w:color="auto" w:frame="1"/>
        </w:rPr>
        <w:t> Reaction of superoxide with nitric oxide to form peroxonitrite in alkaline aqueous solution. </w:t>
      </w:r>
      <w:r w:rsidRPr="002E6837">
        <w:rPr>
          <w:rFonts w:ascii="inherit" w:eastAsia="Times New Roman" w:hAnsi="inherit" w:cs="Times New Roman"/>
          <w:i/>
          <w:iCs/>
          <w:bdr w:val="none" w:sz="0" w:space="0" w:color="auto" w:frame="1"/>
        </w:rPr>
        <w:t>Inorg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24</w:t>
      </w:r>
      <w:r w:rsidRPr="002E6837">
        <w:rPr>
          <w:rFonts w:ascii="inherit" w:eastAsia="Times New Roman" w:hAnsi="inherit" w:cs="Times New Roman"/>
          <w:bdr w:val="none" w:sz="0" w:space="0" w:color="auto" w:frame="1"/>
        </w:rPr>
        <w:t>: 3502–3504, 1985.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76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76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105.</w:t>
      </w:r>
      <w:hyperlink r:id="rId2766" w:anchor="xref-ref-105-1" w:tooltip="View reference 10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Blumberg RS</w:t>
      </w:r>
      <w:r w:rsidRPr="002E6837">
        <w:rPr>
          <w:rFonts w:ascii="inherit" w:eastAsia="Times New Roman" w:hAnsi="inherit" w:cs="Times New Roman"/>
          <w:b/>
          <w:bCs/>
          <w:bdr w:val="none" w:sz="0" w:space="0" w:color="auto" w:frame="1"/>
        </w:rPr>
        <w:t>, Saubermann LJ, Strober W.</w:t>
      </w:r>
      <w:r w:rsidRPr="002E6837">
        <w:rPr>
          <w:rFonts w:ascii="inherit" w:eastAsia="Times New Roman" w:hAnsi="inherit" w:cs="Times New Roman"/>
          <w:bdr w:val="none" w:sz="0" w:space="0" w:color="auto" w:frame="1"/>
        </w:rPr>
        <w:t> Animal models of mucosal inflammation and their relation to human inflammatory bowel disease. </w:t>
      </w:r>
      <w:r w:rsidRPr="002E6837">
        <w:rPr>
          <w:rFonts w:ascii="inherit" w:eastAsia="Times New Roman" w:hAnsi="inherit" w:cs="Times New Roman"/>
          <w:i/>
          <w:iCs/>
          <w:bdr w:val="none" w:sz="0" w:space="0" w:color="auto" w:frame="1"/>
        </w:rPr>
        <w:t>Curr Opin Immunol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11</w:t>
      </w:r>
      <w:r w:rsidRPr="002E6837">
        <w:rPr>
          <w:rFonts w:ascii="inherit" w:eastAsia="Times New Roman" w:hAnsi="inherit" w:cs="Times New Roman"/>
          <w:bdr w:val="none" w:sz="0" w:space="0" w:color="auto" w:frame="1"/>
        </w:rPr>
        <w:t>: 648–656,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76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76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76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106.</w:t>
      </w:r>
      <w:hyperlink r:id="rId2770" w:anchor="xref-ref-106-1" w:tooltip="View reference 10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Boccini F</w:t>
      </w:r>
      <w:r w:rsidRPr="002E6837">
        <w:rPr>
          <w:rFonts w:ascii="inherit" w:eastAsia="Times New Roman" w:hAnsi="inherit" w:cs="Times New Roman"/>
          <w:b/>
          <w:bCs/>
          <w:bdr w:val="none" w:sz="0" w:space="0" w:color="auto" w:frame="1"/>
        </w:rPr>
        <w:t>, Herold S.</w:t>
      </w:r>
      <w:r w:rsidRPr="002E6837">
        <w:rPr>
          <w:rFonts w:ascii="inherit" w:eastAsia="Times New Roman" w:hAnsi="inherit" w:cs="Times New Roman"/>
          <w:bdr w:val="none" w:sz="0" w:space="0" w:color="auto" w:frame="1"/>
        </w:rPr>
        <w:t> Mechanistic studies of the oxidation of oxyhemoglobin by peroxynitrite.</w:t>
      </w:r>
      <w:r w:rsidRPr="002E6837">
        <w:rPr>
          <w:rFonts w:ascii="inherit" w:eastAsia="Times New Roman" w:hAnsi="inherit" w:cs="Times New Roman"/>
          <w:i/>
          <w:iCs/>
          <w:bdr w:val="none" w:sz="0" w:space="0" w:color="auto" w:frame="1"/>
        </w:rPr>
        <w:t>Biochemistry</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43</w:t>
      </w:r>
      <w:r w:rsidRPr="002E6837">
        <w:rPr>
          <w:rFonts w:ascii="inherit" w:eastAsia="Times New Roman" w:hAnsi="inherit" w:cs="Times New Roman"/>
          <w:bdr w:val="none" w:sz="0" w:space="0" w:color="auto" w:frame="1"/>
        </w:rPr>
        <w:t>: 16393–16404,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771"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107.</w:t>
      </w:r>
      <w:hyperlink r:id="rId2772" w:anchor="xref-ref-107-1" w:tooltip="View reference 10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Boczkowski J</w:t>
      </w:r>
      <w:r w:rsidRPr="002E6837">
        <w:rPr>
          <w:rFonts w:ascii="inherit" w:eastAsia="Times New Roman" w:hAnsi="inherit" w:cs="Times New Roman"/>
          <w:b/>
          <w:bCs/>
          <w:bdr w:val="none" w:sz="0" w:space="0" w:color="auto" w:frame="1"/>
        </w:rPr>
        <w:t>, Lisdero CL, Lanone S, Samb A, Carreras MC, Boveris A, Aubier M, Poderoso JJ.</w:t>
      </w:r>
      <w:r w:rsidRPr="002E6837">
        <w:rPr>
          <w:rFonts w:ascii="inherit" w:eastAsia="Times New Roman" w:hAnsi="inherit" w:cs="Times New Roman"/>
          <w:bdr w:val="none" w:sz="0" w:space="0" w:color="auto" w:frame="1"/>
        </w:rPr>
        <w:t>Endogenous peroxynitrite mediates mitochondrial dysfunction in rat diaphragm during endotoxemia. </w:t>
      </w:r>
      <w:r w:rsidRPr="002E6837">
        <w:rPr>
          <w:rFonts w:ascii="inherit" w:eastAsia="Times New Roman" w:hAnsi="inherit" w:cs="Times New Roman"/>
          <w:i/>
          <w:iCs/>
          <w:bdr w:val="none" w:sz="0" w:space="0" w:color="auto" w:frame="1"/>
        </w:rPr>
        <w:t>FASEB J</w:t>
      </w:r>
      <w:r w:rsidRPr="002E6837">
        <w:rPr>
          <w:rFonts w:ascii="inherit" w:eastAsia="Times New Roman" w:hAnsi="inherit" w:cs="Times New Roman"/>
          <w:b/>
          <w:bCs/>
          <w:bdr w:val="none" w:sz="0" w:space="0" w:color="auto" w:frame="1"/>
        </w:rPr>
        <w:t>13</w:t>
      </w:r>
      <w:r w:rsidRPr="002E6837">
        <w:rPr>
          <w:rFonts w:ascii="inherit" w:eastAsia="Times New Roman" w:hAnsi="inherit" w:cs="Times New Roman"/>
          <w:bdr w:val="none" w:sz="0" w:space="0" w:color="auto" w:frame="1"/>
        </w:rPr>
        <w:t>: 1637–1646,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773"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108.</w:t>
      </w:r>
      <w:hyperlink r:id="rId2774" w:anchor="xref-ref-108-1" w:tooltip="View reference 10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Bohle DS</w:t>
      </w:r>
      <w:r w:rsidRPr="002E6837">
        <w:rPr>
          <w:rFonts w:ascii="inherit" w:eastAsia="Times New Roman" w:hAnsi="inherit" w:cs="Times New Roman"/>
          <w:b/>
          <w:bCs/>
          <w:bdr w:val="none" w:sz="0" w:space="0" w:color="auto" w:frame="1"/>
        </w:rPr>
        <w:t>, Hansert B, Paulson SC, Smith BD.</w:t>
      </w:r>
      <w:r w:rsidRPr="002E6837">
        <w:rPr>
          <w:rFonts w:ascii="inherit" w:eastAsia="Times New Roman" w:hAnsi="inherit" w:cs="Times New Roman"/>
          <w:bdr w:val="none" w:sz="0" w:space="0" w:color="auto" w:frame="1"/>
        </w:rPr>
        <w:t> Biomemetic synthesis of the putative cytotoxin peroxynitrite, ONOO-, and its characterization as a tetramethylammonium salt. </w:t>
      </w:r>
      <w:r w:rsidRPr="002E6837">
        <w:rPr>
          <w:rFonts w:ascii="inherit" w:eastAsia="Times New Roman" w:hAnsi="inherit" w:cs="Times New Roman"/>
          <w:i/>
          <w:iCs/>
          <w:bdr w:val="none" w:sz="0" w:space="0" w:color="auto" w:frame="1"/>
        </w:rPr>
        <w:t>J Am Chem Soc</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116</w:t>
      </w:r>
      <w:r w:rsidRPr="002E6837">
        <w:rPr>
          <w:rFonts w:ascii="inherit" w:eastAsia="Times New Roman" w:hAnsi="inherit" w:cs="Times New Roman"/>
          <w:bdr w:val="none" w:sz="0" w:space="0" w:color="auto" w:frame="1"/>
        </w:rPr>
        <w:t>: 7423–7424, 1994.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775" w:history="1">
        <w:r w:rsidR="002E6837" w:rsidRPr="002E6837">
          <w:rPr>
            <w:rFonts w:ascii="inherit" w:eastAsia="Times New Roman" w:hAnsi="inherit" w:cs="Times New Roman"/>
            <w:b/>
            <w:bCs/>
            <w:color w:val="76232F"/>
            <w:sz w:val="19"/>
            <w:szCs w:val="19"/>
            <w:u w:val="single"/>
            <w:bdr w:val="none" w:sz="0" w:space="0" w:color="auto" w:frame="1"/>
          </w:rPr>
          <w:t>CrossRef</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109.</w:t>
      </w:r>
      <w:hyperlink r:id="rId2776" w:anchor="xref-ref-109-1" w:tooltip="View reference 10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Bolaffi JL</w:t>
      </w:r>
      <w:r w:rsidRPr="002E6837">
        <w:rPr>
          <w:rFonts w:ascii="inherit" w:eastAsia="Times New Roman" w:hAnsi="inherit" w:cs="Times New Roman"/>
          <w:b/>
          <w:bCs/>
          <w:bdr w:val="none" w:sz="0" w:space="0" w:color="auto" w:frame="1"/>
        </w:rPr>
        <w:t>, Rodd GG, Wang J, Grodsky GM.</w:t>
      </w:r>
      <w:r w:rsidRPr="002E6837">
        <w:rPr>
          <w:rFonts w:ascii="inherit" w:eastAsia="Times New Roman" w:hAnsi="inherit" w:cs="Times New Roman"/>
          <w:bdr w:val="none" w:sz="0" w:space="0" w:color="auto" w:frame="1"/>
        </w:rPr>
        <w:t> Interrelationship of changes in islet nicotine adeninedinucleotide, insulin secretion, and cell viability induced by interleukin-1 beta. </w:t>
      </w:r>
      <w:r w:rsidRPr="002E6837">
        <w:rPr>
          <w:rFonts w:ascii="inherit" w:eastAsia="Times New Roman" w:hAnsi="inherit" w:cs="Times New Roman"/>
          <w:i/>
          <w:iCs/>
          <w:bdr w:val="none" w:sz="0" w:space="0" w:color="auto" w:frame="1"/>
        </w:rPr>
        <w:t>Endocrinology</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134</w:t>
      </w:r>
      <w:r w:rsidRPr="002E6837">
        <w:rPr>
          <w:rFonts w:ascii="inherit" w:eastAsia="Times New Roman" w:hAnsi="inherit" w:cs="Times New Roman"/>
          <w:bdr w:val="none" w:sz="0" w:space="0" w:color="auto" w:frame="1"/>
        </w:rPr>
        <w:t>:537–542, 1994.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77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77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77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110.</w:t>
      </w:r>
      <w:hyperlink r:id="rId2780" w:anchor="xref-ref-110-1" w:tooltip="View reference 11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Bolanos JP</w:t>
      </w:r>
      <w:r w:rsidRPr="002E6837">
        <w:rPr>
          <w:rFonts w:ascii="inherit" w:eastAsia="Times New Roman" w:hAnsi="inherit" w:cs="Times New Roman"/>
          <w:b/>
          <w:bCs/>
          <w:bdr w:val="none" w:sz="0" w:space="0" w:color="auto" w:frame="1"/>
        </w:rPr>
        <w:t>, Almeida A.</w:t>
      </w:r>
      <w:r w:rsidRPr="002E6837">
        <w:rPr>
          <w:rFonts w:ascii="inherit" w:eastAsia="Times New Roman" w:hAnsi="inherit" w:cs="Times New Roman"/>
          <w:bdr w:val="none" w:sz="0" w:space="0" w:color="auto" w:frame="1"/>
        </w:rPr>
        <w:t> Roles of nitric oxide in brain hypoxia-ischemia. </w:t>
      </w:r>
      <w:r w:rsidRPr="002E6837">
        <w:rPr>
          <w:rFonts w:ascii="inherit" w:eastAsia="Times New Roman" w:hAnsi="inherit" w:cs="Times New Roman"/>
          <w:i/>
          <w:iCs/>
          <w:bdr w:val="none" w:sz="0" w:space="0" w:color="auto" w:frame="1"/>
        </w:rPr>
        <w:t>Biochim Biophys Acta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1411</w:t>
      </w:r>
      <w:r w:rsidRPr="002E6837">
        <w:rPr>
          <w:rFonts w:ascii="inherit" w:eastAsia="Times New Roman" w:hAnsi="inherit" w:cs="Times New Roman"/>
          <w:bdr w:val="none" w:sz="0" w:space="0" w:color="auto" w:frame="1"/>
        </w:rPr>
        <w:t>:415–436,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781"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111.</w:t>
      </w:r>
      <w:hyperlink r:id="rId2782" w:anchor="xref-ref-111-1" w:tooltip="View reference 11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Bolanos JP</w:t>
      </w:r>
      <w:r w:rsidRPr="002E6837">
        <w:rPr>
          <w:rFonts w:ascii="inherit" w:eastAsia="Times New Roman" w:hAnsi="inherit" w:cs="Times New Roman"/>
          <w:b/>
          <w:bCs/>
          <w:bdr w:val="none" w:sz="0" w:space="0" w:color="auto" w:frame="1"/>
        </w:rPr>
        <w:t>, Heales SJ, Land JM, Clark JB.</w:t>
      </w:r>
      <w:r w:rsidRPr="002E6837">
        <w:rPr>
          <w:rFonts w:ascii="inherit" w:eastAsia="Times New Roman" w:hAnsi="inherit" w:cs="Times New Roman"/>
          <w:bdr w:val="none" w:sz="0" w:space="0" w:color="auto" w:frame="1"/>
        </w:rPr>
        <w:t> Effect of peroxynitrite on the mitochondrial respiratory chain: differential susceptibility of neurones and astrocytes in primary culture. </w:t>
      </w:r>
      <w:r w:rsidRPr="002E6837">
        <w:rPr>
          <w:rFonts w:ascii="inherit" w:eastAsia="Times New Roman" w:hAnsi="inherit" w:cs="Times New Roman"/>
          <w:i/>
          <w:iCs/>
          <w:bdr w:val="none" w:sz="0" w:space="0" w:color="auto" w:frame="1"/>
        </w:rPr>
        <w:t>J Neurochem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64</w:t>
      </w:r>
      <w:r w:rsidRPr="002E6837">
        <w:rPr>
          <w:rFonts w:ascii="inherit" w:eastAsia="Times New Roman" w:hAnsi="inherit" w:cs="Times New Roman"/>
          <w:bdr w:val="none" w:sz="0" w:space="0" w:color="auto" w:frame="1"/>
        </w:rPr>
        <w:t>: 1965–1972</w:t>
      </w:r>
      <w:proofErr w:type="gramStart"/>
      <w:r w:rsidRPr="002E6837">
        <w:rPr>
          <w:rFonts w:ascii="inherit" w:eastAsia="Times New Roman" w:hAnsi="inherit" w:cs="Times New Roman"/>
          <w:bdr w:val="none" w:sz="0" w:space="0" w:color="auto" w:frame="1"/>
        </w:rPr>
        <w:t>,1995</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78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78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78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112.</w:t>
      </w:r>
      <w:hyperlink r:id="rId2786" w:anchor="xref-ref-112-1" w:tooltip="View reference 11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Bolli R</w:t>
      </w:r>
      <w:r w:rsidRPr="002E6837">
        <w:rPr>
          <w:rFonts w:ascii="inherit" w:eastAsia="Times New Roman" w:hAnsi="inherit" w:cs="Times New Roman"/>
          <w:b/>
          <w:bCs/>
          <w:bdr w:val="none" w:sz="0" w:space="0" w:color="auto" w:frame="1"/>
        </w:rPr>
        <w:t>, Jeroudi MO, Patel BS, Aruoma OI, Halliwell B, Lai EK, McCay PB.</w:t>
      </w:r>
      <w:r w:rsidRPr="002E6837">
        <w:rPr>
          <w:rFonts w:ascii="inherit" w:eastAsia="Times New Roman" w:hAnsi="inherit" w:cs="Times New Roman"/>
          <w:bdr w:val="none" w:sz="0" w:space="0" w:color="auto" w:frame="1"/>
        </w:rPr>
        <w:t> Marked reduction of free radical generation and contractile dysfunction by antioxidant therapy begun at the time of reperfusion. Evidence that myocardial “stunning” is a manifestation of reperfusion injury. </w:t>
      </w:r>
      <w:r w:rsidRPr="002E6837">
        <w:rPr>
          <w:rFonts w:ascii="inherit" w:eastAsia="Times New Roman" w:hAnsi="inherit" w:cs="Times New Roman"/>
          <w:i/>
          <w:iCs/>
          <w:bdr w:val="none" w:sz="0" w:space="0" w:color="auto" w:frame="1"/>
        </w:rPr>
        <w:t>Circ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65</w:t>
      </w:r>
      <w:r w:rsidRPr="002E6837">
        <w:rPr>
          <w:rFonts w:ascii="inherit" w:eastAsia="Times New Roman" w:hAnsi="inherit" w:cs="Times New Roman"/>
          <w:bdr w:val="none" w:sz="0" w:space="0" w:color="auto" w:frame="1"/>
        </w:rPr>
        <w:t>: 607–622, 1989.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787"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113.</w:t>
      </w:r>
      <w:hyperlink r:id="rId2788" w:anchor="xref-ref-113-1" w:tooltip="View reference 11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Bolli R</w:t>
      </w:r>
      <w:r w:rsidRPr="002E6837">
        <w:rPr>
          <w:rFonts w:ascii="inherit" w:eastAsia="Times New Roman" w:hAnsi="inherit" w:cs="Times New Roman"/>
          <w:b/>
          <w:bCs/>
          <w:bdr w:val="none" w:sz="0" w:space="0" w:color="auto" w:frame="1"/>
        </w:rPr>
        <w:t>, Marban E.</w:t>
      </w:r>
      <w:r w:rsidRPr="002E6837">
        <w:rPr>
          <w:rFonts w:ascii="inherit" w:eastAsia="Times New Roman" w:hAnsi="inherit" w:cs="Times New Roman"/>
          <w:bdr w:val="none" w:sz="0" w:space="0" w:color="auto" w:frame="1"/>
        </w:rPr>
        <w:t> Molecular and cellular mechanisms of myocardial stunning. </w:t>
      </w:r>
      <w:r w:rsidRPr="002E6837">
        <w:rPr>
          <w:rFonts w:ascii="inherit" w:eastAsia="Times New Roman" w:hAnsi="inherit" w:cs="Times New Roman"/>
          <w:i/>
          <w:iCs/>
          <w:bdr w:val="none" w:sz="0" w:space="0" w:color="auto" w:frame="1"/>
        </w:rPr>
        <w:t>Physiol Rev</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79</w:t>
      </w:r>
      <w:r w:rsidRPr="002E6837">
        <w:rPr>
          <w:rFonts w:ascii="inherit" w:eastAsia="Times New Roman" w:hAnsi="inherit" w:cs="Times New Roman"/>
          <w:bdr w:val="none" w:sz="0" w:space="0" w:color="auto" w:frame="1"/>
        </w:rPr>
        <w:t>: 609–634,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78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114.</w:t>
      </w:r>
      <w:hyperlink r:id="rId2790" w:anchor="xref-ref-114-1" w:tooltip="View reference 11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Boluyt MO</w:t>
      </w:r>
      <w:r w:rsidRPr="002E6837">
        <w:rPr>
          <w:rFonts w:ascii="inherit" w:eastAsia="Times New Roman" w:hAnsi="inherit" w:cs="Times New Roman"/>
          <w:b/>
          <w:bCs/>
          <w:bdr w:val="none" w:sz="0" w:space="0" w:color="auto" w:frame="1"/>
        </w:rPr>
        <w:t>, Converso K, Hwang HS, Mikkor A, Russell MW.</w:t>
      </w:r>
      <w:r w:rsidRPr="002E6837">
        <w:rPr>
          <w:rFonts w:ascii="inherit" w:eastAsia="Times New Roman" w:hAnsi="inherit" w:cs="Times New Roman"/>
          <w:bdr w:val="none" w:sz="0" w:space="0" w:color="auto" w:frame="1"/>
        </w:rPr>
        <w:t> Echocardiographic assessment of age-associated changes in systolic and diastolic function of the female F344 rat heart. </w:t>
      </w:r>
      <w:r w:rsidRPr="002E6837">
        <w:rPr>
          <w:rFonts w:ascii="inherit" w:eastAsia="Times New Roman" w:hAnsi="inherit" w:cs="Times New Roman"/>
          <w:i/>
          <w:iCs/>
          <w:bdr w:val="none" w:sz="0" w:space="0" w:color="auto" w:frame="1"/>
        </w:rPr>
        <w:t>J Appl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96</w:t>
      </w:r>
      <w:r w:rsidRPr="002E6837">
        <w:rPr>
          <w:rFonts w:ascii="inherit" w:eastAsia="Times New Roman" w:hAnsi="inherit" w:cs="Times New Roman"/>
          <w:bdr w:val="none" w:sz="0" w:space="0" w:color="auto" w:frame="1"/>
        </w:rPr>
        <w:t>: 822–828,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791"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115.</w:t>
      </w:r>
      <w:hyperlink r:id="rId2792" w:anchor="xref-ref-115-1" w:tooltip="View reference 11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Bonfoco E</w:t>
      </w:r>
      <w:r w:rsidRPr="002E6837">
        <w:rPr>
          <w:rFonts w:ascii="inherit" w:eastAsia="Times New Roman" w:hAnsi="inherit" w:cs="Times New Roman"/>
          <w:b/>
          <w:bCs/>
          <w:bdr w:val="none" w:sz="0" w:space="0" w:color="auto" w:frame="1"/>
        </w:rPr>
        <w:t>, Krainc D, Ankarcrona M, Nicotera P, Lipton SA.</w:t>
      </w:r>
      <w:r w:rsidRPr="002E6837">
        <w:rPr>
          <w:rFonts w:ascii="inherit" w:eastAsia="Times New Roman" w:hAnsi="inherit" w:cs="Times New Roman"/>
          <w:bdr w:val="none" w:sz="0" w:space="0" w:color="auto" w:frame="1"/>
        </w:rPr>
        <w:t> Apoptosis and necrosis: two distinct events induced, respectively, by mild and intense insults with </w:t>
      </w:r>
      <w:r w:rsidRPr="002E6837">
        <w:rPr>
          <w:rFonts w:ascii="inherit" w:eastAsia="Times New Roman" w:hAnsi="inherit" w:cs="Times New Roman"/>
          <w:i/>
          <w:iCs/>
          <w:bdr w:val="none" w:sz="0" w:space="0" w:color="auto" w:frame="1"/>
        </w:rPr>
        <w:t>N</w:t>
      </w:r>
      <w:r w:rsidRPr="002E6837">
        <w:rPr>
          <w:rFonts w:ascii="inherit" w:eastAsia="Times New Roman" w:hAnsi="inherit" w:cs="Times New Roman"/>
          <w:bdr w:val="none" w:sz="0" w:space="0" w:color="auto" w:frame="1"/>
        </w:rPr>
        <w:t>-methyl-</w:t>
      </w:r>
      <w:r w:rsidRPr="002E6837">
        <w:rPr>
          <w:rFonts w:ascii="inherit" w:eastAsia="Times New Roman" w:hAnsi="inherit" w:cs="Times New Roman"/>
          <w:caps/>
          <w:sz w:val="19"/>
          <w:szCs w:val="19"/>
          <w:bdr w:val="none" w:sz="0" w:space="0" w:color="auto" w:frame="1"/>
        </w:rPr>
        <w:t>D</w:t>
      </w:r>
      <w:r w:rsidRPr="002E6837">
        <w:rPr>
          <w:rFonts w:ascii="inherit" w:eastAsia="Times New Roman" w:hAnsi="inherit" w:cs="Times New Roman"/>
          <w:bdr w:val="none" w:sz="0" w:space="0" w:color="auto" w:frame="1"/>
        </w:rPr>
        <w:t>-aspartate or nitric oxide/superoxide in cortical cell cultures.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92</w:t>
      </w:r>
      <w:r w:rsidRPr="002E6837">
        <w:rPr>
          <w:rFonts w:ascii="inherit" w:eastAsia="Times New Roman" w:hAnsi="inherit" w:cs="Times New Roman"/>
          <w:bdr w:val="none" w:sz="0" w:space="0" w:color="auto" w:frame="1"/>
        </w:rPr>
        <w:t>: 7162–7166, 1995.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793"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116.</w:t>
      </w:r>
      <w:hyperlink r:id="rId2794" w:anchor="xref-ref-116-1" w:tooltip="View reference 11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Bonizzi G</w:t>
      </w:r>
      <w:r w:rsidRPr="002E6837">
        <w:rPr>
          <w:rFonts w:ascii="inherit" w:eastAsia="Times New Roman" w:hAnsi="inherit" w:cs="Times New Roman"/>
          <w:b/>
          <w:bCs/>
          <w:bdr w:val="none" w:sz="0" w:space="0" w:color="auto" w:frame="1"/>
        </w:rPr>
        <w:t>, Karin M.</w:t>
      </w:r>
      <w:r w:rsidRPr="002E6837">
        <w:rPr>
          <w:rFonts w:ascii="inherit" w:eastAsia="Times New Roman" w:hAnsi="inherit" w:cs="Times New Roman"/>
          <w:bdr w:val="none" w:sz="0" w:space="0" w:color="auto" w:frame="1"/>
        </w:rPr>
        <w:t> The two NF-kappaB activation pathways and their role in innate and adaptive immunity. </w:t>
      </w:r>
      <w:r w:rsidRPr="002E6837">
        <w:rPr>
          <w:rFonts w:ascii="inherit" w:eastAsia="Times New Roman" w:hAnsi="inherit" w:cs="Times New Roman"/>
          <w:i/>
          <w:iCs/>
          <w:bdr w:val="none" w:sz="0" w:space="0" w:color="auto" w:frame="1"/>
        </w:rPr>
        <w:t>Trends Immunol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25</w:t>
      </w:r>
      <w:r w:rsidRPr="002E6837">
        <w:rPr>
          <w:rFonts w:ascii="inherit" w:eastAsia="Times New Roman" w:hAnsi="inherit" w:cs="Times New Roman"/>
          <w:bdr w:val="none" w:sz="0" w:space="0" w:color="auto" w:frame="1"/>
        </w:rPr>
        <w:t>: 280–288,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79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79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79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117.</w:t>
      </w:r>
      <w:hyperlink r:id="rId2798" w:anchor="xref-ref-117-1" w:tooltip="View reference 11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Borbely A</w:t>
      </w:r>
      <w:r w:rsidRPr="002E6837">
        <w:rPr>
          <w:rFonts w:ascii="inherit" w:eastAsia="Times New Roman" w:hAnsi="inherit" w:cs="Times New Roman"/>
          <w:b/>
          <w:bCs/>
          <w:bdr w:val="none" w:sz="0" w:space="0" w:color="auto" w:frame="1"/>
        </w:rPr>
        <w:t>, Toth A, Edes I, Virag L, Papp JG, Varro A, Paulus WJ, van der Velden J, Stienen GJ, Papp Z.</w:t>
      </w:r>
      <w:r w:rsidRPr="002E6837">
        <w:rPr>
          <w:rFonts w:ascii="inherit" w:eastAsia="Times New Roman" w:hAnsi="inherit" w:cs="Times New Roman"/>
          <w:bdr w:val="none" w:sz="0" w:space="0" w:color="auto" w:frame="1"/>
        </w:rPr>
        <w:t> Peroxynitrite-induced alpha-actinin nitration and contractile alterations in isolated human myocardial cells. </w:t>
      </w:r>
      <w:r w:rsidRPr="002E6837">
        <w:rPr>
          <w:rFonts w:ascii="inherit" w:eastAsia="Times New Roman" w:hAnsi="inherit" w:cs="Times New Roman"/>
          <w:i/>
          <w:iCs/>
          <w:bdr w:val="none" w:sz="0" w:space="0" w:color="auto" w:frame="1"/>
        </w:rPr>
        <w:t>Cardiovasc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67</w:t>
      </w:r>
      <w:r w:rsidRPr="002E6837">
        <w:rPr>
          <w:rFonts w:ascii="inherit" w:eastAsia="Times New Roman" w:hAnsi="inherit" w:cs="Times New Roman"/>
          <w:bdr w:val="none" w:sz="0" w:space="0" w:color="auto" w:frame="1"/>
        </w:rPr>
        <w:t>: 225–233,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79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118.</w:t>
      </w:r>
      <w:hyperlink r:id="rId2800" w:anchor="xref-ref-118-1" w:tooltip="View reference 11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Borutaite V</w:t>
      </w:r>
      <w:r w:rsidRPr="002E6837">
        <w:rPr>
          <w:rFonts w:ascii="inherit" w:eastAsia="Times New Roman" w:hAnsi="inherit" w:cs="Times New Roman"/>
          <w:b/>
          <w:bCs/>
          <w:bdr w:val="none" w:sz="0" w:space="0" w:color="auto" w:frame="1"/>
        </w:rPr>
        <w:t>, Morkuniene R, Brown GC.</w:t>
      </w:r>
      <w:r w:rsidRPr="002E6837">
        <w:rPr>
          <w:rFonts w:ascii="inherit" w:eastAsia="Times New Roman" w:hAnsi="inherit" w:cs="Times New Roman"/>
          <w:bdr w:val="none" w:sz="0" w:space="0" w:color="auto" w:frame="1"/>
        </w:rPr>
        <w:t> Release of cytochrome </w:t>
      </w:r>
      <w:r w:rsidRPr="002E6837">
        <w:rPr>
          <w:rFonts w:ascii="inherit" w:eastAsia="Times New Roman" w:hAnsi="inherit" w:cs="Times New Roman"/>
          <w:i/>
          <w:iCs/>
          <w:bdr w:val="none" w:sz="0" w:space="0" w:color="auto" w:frame="1"/>
        </w:rPr>
        <w:t>c</w:t>
      </w:r>
      <w:r w:rsidRPr="002E6837">
        <w:rPr>
          <w:rFonts w:ascii="inherit" w:eastAsia="Times New Roman" w:hAnsi="inherit" w:cs="Times New Roman"/>
          <w:bdr w:val="none" w:sz="0" w:space="0" w:color="auto" w:frame="1"/>
        </w:rPr>
        <w:t> from heart mitochondria is induced by high Ca</w:t>
      </w:r>
      <w:r w:rsidRPr="002E6837">
        <w:rPr>
          <w:rFonts w:ascii="inherit" w:eastAsia="Times New Roman" w:hAnsi="inherit" w:cs="Times New Roman"/>
          <w:sz w:val="17"/>
          <w:szCs w:val="17"/>
          <w:bdr w:val="none" w:sz="0" w:space="0" w:color="auto" w:frame="1"/>
          <w:vertAlign w:val="superscript"/>
        </w:rPr>
        <w:t>2+</w:t>
      </w:r>
      <w:r w:rsidRPr="002E6837">
        <w:rPr>
          <w:rFonts w:ascii="inherit" w:eastAsia="Times New Roman" w:hAnsi="inherit" w:cs="Times New Roman"/>
          <w:bdr w:val="none" w:sz="0" w:space="0" w:color="auto" w:frame="1"/>
        </w:rPr>
        <w:t> and peroxynitrite and is responsible for Ca</w:t>
      </w:r>
      <w:r w:rsidRPr="002E6837">
        <w:rPr>
          <w:rFonts w:ascii="inherit" w:eastAsia="Times New Roman" w:hAnsi="inherit" w:cs="Times New Roman"/>
          <w:sz w:val="17"/>
          <w:szCs w:val="17"/>
          <w:bdr w:val="none" w:sz="0" w:space="0" w:color="auto" w:frame="1"/>
          <w:vertAlign w:val="superscript"/>
        </w:rPr>
        <w:t>2+</w:t>
      </w:r>
      <w:r w:rsidRPr="002E6837">
        <w:rPr>
          <w:rFonts w:ascii="inherit" w:eastAsia="Times New Roman" w:hAnsi="inherit" w:cs="Times New Roman"/>
          <w:bdr w:val="none" w:sz="0" w:space="0" w:color="auto" w:frame="1"/>
        </w:rPr>
        <w:t>-induced inhibition of substrate oxidation. </w:t>
      </w:r>
      <w:r w:rsidRPr="002E6837">
        <w:rPr>
          <w:rFonts w:ascii="inherit" w:eastAsia="Times New Roman" w:hAnsi="inherit" w:cs="Times New Roman"/>
          <w:i/>
          <w:iCs/>
          <w:bdr w:val="none" w:sz="0" w:space="0" w:color="auto" w:frame="1"/>
        </w:rPr>
        <w:t>Biochim Biophys Acta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1453</w:t>
      </w:r>
      <w:r w:rsidRPr="002E6837">
        <w:rPr>
          <w:rFonts w:ascii="inherit" w:eastAsia="Times New Roman" w:hAnsi="inherit" w:cs="Times New Roman"/>
          <w:bdr w:val="none" w:sz="0" w:space="0" w:color="auto" w:frame="1"/>
        </w:rPr>
        <w:t>: 41–48,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801"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119.</w:t>
      </w:r>
      <w:hyperlink r:id="rId2802" w:anchor="xref-ref-119-1" w:tooltip="View reference 11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Bosse HM</w:t>
      </w:r>
      <w:r w:rsidRPr="002E6837">
        <w:rPr>
          <w:rFonts w:ascii="inherit" w:eastAsia="Times New Roman" w:hAnsi="inherit" w:cs="Times New Roman"/>
          <w:b/>
          <w:bCs/>
          <w:bdr w:val="none" w:sz="0" w:space="0" w:color="auto" w:frame="1"/>
        </w:rPr>
        <w:t>, Bachmann S.</w:t>
      </w:r>
      <w:r w:rsidRPr="002E6837">
        <w:rPr>
          <w:rFonts w:ascii="inherit" w:eastAsia="Times New Roman" w:hAnsi="inherit" w:cs="Times New Roman"/>
          <w:bdr w:val="none" w:sz="0" w:space="0" w:color="auto" w:frame="1"/>
        </w:rPr>
        <w:t> Immunohistochemically detected protein nitration indicates sites of renal nitric oxide release in Goldblatt hypertension. </w:t>
      </w:r>
      <w:r w:rsidRPr="002E6837">
        <w:rPr>
          <w:rFonts w:ascii="inherit" w:eastAsia="Times New Roman" w:hAnsi="inherit" w:cs="Times New Roman"/>
          <w:i/>
          <w:iCs/>
          <w:bdr w:val="none" w:sz="0" w:space="0" w:color="auto" w:frame="1"/>
        </w:rPr>
        <w:t>Hypertension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30</w:t>
      </w:r>
      <w:r w:rsidRPr="002E6837">
        <w:rPr>
          <w:rFonts w:ascii="inherit" w:eastAsia="Times New Roman" w:hAnsi="inherit" w:cs="Times New Roman"/>
          <w:bdr w:val="none" w:sz="0" w:space="0" w:color="auto" w:frame="1"/>
        </w:rPr>
        <w:t>: 948–952,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803"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120.</w:t>
      </w:r>
      <w:hyperlink r:id="rId2804" w:anchor="xref-ref-120-1" w:tooltip="View reference 12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Bossy-Wetzel E</w:t>
      </w:r>
      <w:r w:rsidRPr="002E6837">
        <w:rPr>
          <w:rFonts w:ascii="inherit" w:eastAsia="Times New Roman" w:hAnsi="inherit" w:cs="Times New Roman"/>
          <w:b/>
          <w:bCs/>
          <w:bdr w:val="none" w:sz="0" w:space="0" w:color="auto" w:frame="1"/>
        </w:rPr>
        <w:t>, Talantova MV, Lee WD, Scholzke MN, Harrop A, Mathews E, Gotz T, Han J, Ellisman MH, Perkins GA, Lipton SA.</w:t>
      </w:r>
      <w:r w:rsidRPr="002E6837">
        <w:rPr>
          <w:rFonts w:ascii="inherit" w:eastAsia="Times New Roman" w:hAnsi="inherit" w:cs="Times New Roman"/>
          <w:bdr w:val="none" w:sz="0" w:space="0" w:color="auto" w:frame="1"/>
        </w:rPr>
        <w:t> Crosstalk between nitric oxide and zinc pathways to neuronal cell death involving mitochondrial dysfunction and p38-activated K</w:t>
      </w:r>
      <w:r w:rsidRPr="002E6837">
        <w:rPr>
          <w:rFonts w:ascii="inherit" w:eastAsia="Times New Roman" w:hAnsi="inherit" w:cs="Times New Roman"/>
          <w:sz w:val="17"/>
          <w:szCs w:val="17"/>
          <w:bdr w:val="none" w:sz="0" w:space="0" w:color="auto" w:frame="1"/>
          <w:vertAlign w:val="superscript"/>
        </w:rPr>
        <w:t>+</w:t>
      </w:r>
      <w:r w:rsidRPr="002E6837">
        <w:rPr>
          <w:rFonts w:ascii="inherit" w:eastAsia="Times New Roman" w:hAnsi="inherit" w:cs="Times New Roman"/>
          <w:bdr w:val="none" w:sz="0" w:space="0" w:color="auto" w:frame="1"/>
        </w:rPr>
        <w:t> channels. </w:t>
      </w:r>
      <w:r w:rsidRPr="002E6837">
        <w:rPr>
          <w:rFonts w:ascii="inherit" w:eastAsia="Times New Roman" w:hAnsi="inherit" w:cs="Times New Roman"/>
          <w:i/>
          <w:iCs/>
          <w:bdr w:val="none" w:sz="0" w:space="0" w:color="auto" w:frame="1"/>
        </w:rPr>
        <w:t>Neuron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41</w:t>
      </w:r>
      <w:r w:rsidRPr="002E6837">
        <w:rPr>
          <w:rFonts w:ascii="inherit" w:eastAsia="Times New Roman" w:hAnsi="inherit" w:cs="Times New Roman"/>
          <w:bdr w:val="none" w:sz="0" w:space="0" w:color="auto" w:frame="1"/>
        </w:rPr>
        <w:t>: 351–365,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80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80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80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121.</w:t>
      </w:r>
      <w:hyperlink r:id="rId2808" w:anchor="xref-ref-121-1" w:tooltip="View reference 12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Bouchier-Hayes L</w:t>
      </w:r>
      <w:r w:rsidRPr="002E6837">
        <w:rPr>
          <w:rFonts w:ascii="inherit" w:eastAsia="Times New Roman" w:hAnsi="inherit" w:cs="Times New Roman"/>
          <w:b/>
          <w:bCs/>
          <w:bdr w:val="none" w:sz="0" w:space="0" w:color="auto" w:frame="1"/>
        </w:rPr>
        <w:t>, Lartigue L, Newmeyer DD.</w:t>
      </w:r>
      <w:r w:rsidRPr="002E6837">
        <w:rPr>
          <w:rFonts w:ascii="inherit" w:eastAsia="Times New Roman" w:hAnsi="inherit" w:cs="Times New Roman"/>
          <w:bdr w:val="none" w:sz="0" w:space="0" w:color="auto" w:frame="1"/>
        </w:rPr>
        <w:t> Mitochondria: pharmacological manipulation of cell death. </w:t>
      </w:r>
      <w:r w:rsidRPr="002E6837">
        <w:rPr>
          <w:rFonts w:ascii="inherit" w:eastAsia="Times New Roman" w:hAnsi="inherit" w:cs="Times New Roman"/>
          <w:i/>
          <w:iCs/>
          <w:bdr w:val="none" w:sz="0" w:space="0" w:color="auto" w:frame="1"/>
        </w:rPr>
        <w:t>J Clin Invest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115</w:t>
      </w:r>
      <w:r w:rsidRPr="002E6837">
        <w:rPr>
          <w:rFonts w:ascii="inherit" w:eastAsia="Times New Roman" w:hAnsi="inherit" w:cs="Times New Roman"/>
          <w:bdr w:val="none" w:sz="0" w:space="0" w:color="auto" w:frame="1"/>
        </w:rPr>
        <w:t>: 2640–2647,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80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81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81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122.</w:t>
      </w:r>
      <w:hyperlink r:id="rId2812" w:anchor="xref-ref-122-1" w:tooltip="View reference 12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Boulares AH</w:t>
      </w:r>
      <w:r w:rsidRPr="002E6837">
        <w:rPr>
          <w:rFonts w:ascii="inherit" w:eastAsia="Times New Roman" w:hAnsi="inherit" w:cs="Times New Roman"/>
          <w:b/>
          <w:bCs/>
          <w:bdr w:val="none" w:sz="0" w:space="0" w:color="auto" w:frame="1"/>
        </w:rPr>
        <w:t>, Yakovlev AG, Ivanova V, Stoica BA, Wang G, Iyer S, Smulson M.</w:t>
      </w:r>
      <w:r w:rsidRPr="002E6837">
        <w:rPr>
          <w:rFonts w:ascii="inherit" w:eastAsia="Times New Roman" w:hAnsi="inherit" w:cs="Times New Roman"/>
          <w:bdr w:val="none" w:sz="0" w:space="0" w:color="auto" w:frame="1"/>
        </w:rPr>
        <w:t> Role of poly(ADP-ribose) polymerase (PARP) cleavage in apoptosis. Caspase 3-resistant PARP mutant increases rates of apoptosis in transfected cells.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274</w:t>
      </w:r>
      <w:r w:rsidRPr="002E6837">
        <w:rPr>
          <w:rFonts w:ascii="inherit" w:eastAsia="Times New Roman" w:hAnsi="inherit" w:cs="Times New Roman"/>
          <w:bdr w:val="none" w:sz="0" w:space="0" w:color="auto" w:frame="1"/>
        </w:rPr>
        <w:t>: 22932–22940,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813"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123.</w:t>
      </w:r>
      <w:hyperlink r:id="rId2814" w:anchor="xref-ref-123-1" w:tooltip="View reference 12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Boullerne AI</w:t>
      </w:r>
      <w:r w:rsidRPr="002E6837">
        <w:rPr>
          <w:rFonts w:ascii="inherit" w:eastAsia="Times New Roman" w:hAnsi="inherit" w:cs="Times New Roman"/>
          <w:b/>
          <w:bCs/>
          <w:bdr w:val="none" w:sz="0" w:space="0" w:color="auto" w:frame="1"/>
        </w:rPr>
        <w:t>, Petry KG, Meynard M, Geffard M.</w:t>
      </w:r>
      <w:r w:rsidRPr="002E6837">
        <w:rPr>
          <w:rFonts w:ascii="inherit" w:eastAsia="Times New Roman" w:hAnsi="inherit" w:cs="Times New Roman"/>
          <w:bdr w:val="none" w:sz="0" w:space="0" w:color="auto" w:frame="1"/>
        </w:rPr>
        <w:t> Indirect evidence for nitric oxide involvement in multiple sclerosis by characterization of circulating antibodies directed against conjugated </w:t>
      </w:r>
      <w:r w:rsidRPr="002E6837">
        <w:rPr>
          <w:rFonts w:ascii="inherit" w:eastAsia="Times New Roman" w:hAnsi="inherit" w:cs="Times New Roman"/>
          <w:i/>
          <w:iCs/>
          <w:bdr w:val="none" w:sz="0" w:space="0" w:color="auto" w:frame="1"/>
        </w:rPr>
        <w:t>S</w:t>
      </w:r>
      <w:r w:rsidRPr="002E6837">
        <w:rPr>
          <w:rFonts w:ascii="inherit" w:eastAsia="Times New Roman" w:hAnsi="inherit" w:cs="Times New Roman"/>
          <w:bdr w:val="none" w:sz="0" w:space="0" w:color="auto" w:frame="1"/>
        </w:rPr>
        <w:t>-nitrosocysteine. </w:t>
      </w:r>
      <w:r w:rsidRPr="002E6837">
        <w:rPr>
          <w:rFonts w:ascii="inherit" w:eastAsia="Times New Roman" w:hAnsi="inherit" w:cs="Times New Roman"/>
          <w:i/>
          <w:iCs/>
          <w:bdr w:val="none" w:sz="0" w:space="0" w:color="auto" w:frame="1"/>
        </w:rPr>
        <w:t>J Neuroimmunol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60</w:t>
      </w:r>
      <w:r w:rsidRPr="002E6837">
        <w:rPr>
          <w:rFonts w:ascii="inherit" w:eastAsia="Times New Roman" w:hAnsi="inherit" w:cs="Times New Roman"/>
          <w:bdr w:val="none" w:sz="0" w:space="0" w:color="auto" w:frame="1"/>
        </w:rPr>
        <w:t>: 117–124, 1995.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81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81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81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124.</w:t>
      </w:r>
      <w:hyperlink r:id="rId2818" w:anchor="xref-ref-124-1" w:tooltip="View reference 12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Boulos M</w:t>
      </w:r>
      <w:r w:rsidRPr="002E6837">
        <w:rPr>
          <w:rFonts w:ascii="inherit" w:eastAsia="Times New Roman" w:hAnsi="inherit" w:cs="Times New Roman"/>
          <w:b/>
          <w:bCs/>
          <w:bdr w:val="none" w:sz="0" w:space="0" w:color="auto" w:frame="1"/>
        </w:rPr>
        <w:t>, Astiz ME, Barua RS, Osman M.</w:t>
      </w:r>
      <w:r w:rsidRPr="002E6837">
        <w:rPr>
          <w:rFonts w:ascii="inherit" w:eastAsia="Times New Roman" w:hAnsi="inherit" w:cs="Times New Roman"/>
          <w:bdr w:val="none" w:sz="0" w:space="0" w:color="auto" w:frame="1"/>
        </w:rPr>
        <w:t xml:space="preserve"> Impaired mitochondrial function induced by serum from septic shock patients is attenuated by inhibition of nitric oxide synthase and </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ADP-ribose) synthase. </w:t>
      </w:r>
      <w:r w:rsidRPr="002E6837">
        <w:rPr>
          <w:rFonts w:ascii="inherit" w:eastAsia="Times New Roman" w:hAnsi="inherit" w:cs="Times New Roman"/>
          <w:i/>
          <w:iCs/>
          <w:bdr w:val="none" w:sz="0" w:space="0" w:color="auto" w:frame="1"/>
        </w:rPr>
        <w:t>Crit Care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31</w:t>
      </w:r>
      <w:r w:rsidRPr="002E6837">
        <w:rPr>
          <w:rFonts w:ascii="inherit" w:eastAsia="Times New Roman" w:hAnsi="inherit" w:cs="Times New Roman"/>
          <w:bdr w:val="none" w:sz="0" w:space="0" w:color="auto" w:frame="1"/>
        </w:rPr>
        <w:t>: 353–358,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81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82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82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125.</w:t>
      </w:r>
      <w:hyperlink r:id="rId2822" w:anchor="xref-ref-125-1" w:tooltip="View reference 12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Bouloumie A</w:t>
      </w:r>
      <w:r w:rsidRPr="002E6837">
        <w:rPr>
          <w:rFonts w:ascii="inherit" w:eastAsia="Times New Roman" w:hAnsi="inherit" w:cs="Times New Roman"/>
          <w:b/>
          <w:bCs/>
          <w:bdr w:val="none" w:sz="0" w:space="0" w:color="auto" w:frame="1"/>
        </w:rPr>
        <w:t>, Bauersachs J, Linz W, Scholkens BA, Wiemer G, Fleming I, Busse R.</w:t>
      </w:r>
      <w:r w:rsidRPr="002E6837">
        <w:rPr>
          <w:rFonts w:ascii="inherit" w:eastAsia="Times New Roman" w:hAnsi="inherit" w:cs="Times New Roman"/>
          <w:bdr w:val="none" w:sz="0" w:space="0" w:color="auto" w:frame="1"/>
        </w:rPr>
        <w:t> Endothelial dysfunction coincides with an enhanced nitric oxide synthase expression and superoxide anion production.</w:t>
      </w:r>
      <w:r w:rsidRPr="002E6837">
        <w:rPr>
          <w:rFonts w:ascii="inherit" w:eastAsia="Times New Roman" w:hAnsi="inherit" w:cs="Times New Roman"/>
          <w:i/>
          <w:iCs/>
          <w:bdr w:val="none" w:sz="0" w:space="0" w:color="auto" w:frame="1"/>
        </w:rPr>
        <w:t>Hypertension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30</w:t>
      </w:r>
      <w:r w:rsidRPr="002E6837">
        <w:rPr>
          <w:rFonts w:ascii="inherit" w:eastAsia="Times New Roman" w:hAnsi="inherit" w:cs="Times New Roman"/>
          <w:bdr w:val="none" w:sz="0" w:space="0" w:color="auto" w:frame="1"/>
        </w:rPr>
        <w:t>: 934–941,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823"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126.</w:t>
      </w:r>
      <w:hyperlink r:id="rId2824" w:anchor="xref-ref-126-1" w:tooltip="View reference 12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Boulton CL</w:t>
      </w:r>
      <w:r w:rsidRPr="002E6837">
        <w:rPr>
          <w:rFonts w:ascii="inherit" w:eastAsia="Times New Roman" w:hAnsi="inherit" w:cs="Times New Roman"/>
          <w:b/>
          <w:bCs/>
          <w:bdr w:val="none" w:sz="0" w:space="0" w:color="auto" w:frame="1"/>
        </w:rPr>
        <w:t>, Southam E, Garthwaite J.</w:t>
      </w:r>
      <w:r w:rsidRPr="002E6837">
        <w:rPr>
          <w:rFonts w:ascii="inherit" w:eastAsia="Times New Roman" w:hAnsi="inherit" w:cs="Times New Roman"/>
          <w:bdr w:val="none" w:sz="0" w:space="0" w:color="auto" w:frame="1"/>
        </w:rPr>
        <w:t> Nitric oxide-dependent long-term potentiation is blocked by a specific inhibitor of soluble guanylyl cyclase. </w:t>
      </w:r>
      <w:r w:rsidRPr="002E6837">
        <w:rPr>
          <w:rFonts w:ascii="inherit" w:eastAsia="Times New Roman" w:hAnsi="inherit" w:cs="Times New Roman"/>
          <w:i/>
          <w:iCs/>
          <w:bdr w:val="none" w:sz="0" w:space="0" w:color="auto" w:frame="1"/>
        </w:rPr>
        <w:t>Neuroscience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69</w:t>
      </w:r>
      <w:r w:rsidRPr="002E6837">
        <w:rPr>
          <w:rFonts w:ascii="inherit" w:eastAsia="Times New Roman" w:hAnsi="inherit" w:cs="Times New Roman"/>
          <w:bdr w:val="none" w:sz="0" w:space="0" w:color="auto" w:frame="1"/>
        </w:rPr>
        <w:t>: 699–703, 1995.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82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82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82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127.</w:t>
      </w:r>
      <w:hyperlink r:id="rId2828" w:anchor="xref-ref-127-1" w:tooltip="View reference 12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Boveris A</w:t>
      </w:r>
      <w:r w:rsidRPr="002E6837">
        <w:rPr>
          <w:rFonts w:ascii="inherit" w:eastAsia="Times New Roman" w:hAnsi="inherit" w:cs="Times New Roman"/>
          <w:b/>
          <w:bCs/>
          <w:bdr w:val="none" w:sz="0" w:space="0" w:color="auto" w:frame="1"/>
        </w:rPr>
        <w:t>, Alvarez S, Navarro A.</w:t>
      </w:r>
      <w:r w:rsidRPr="002E6837">
        <w:rPr>
          <w:rFonts w:ascii="inherit" w:eastAsia="Times New Roman" w:hAnsi="inherit" w:cs="Times New Roman"/>
          <w:bdr w:val="none" w:sz="0" w:space="0" w:color="auto" w:frame="1"/>
        </w:rPr>
        <w:t> The role of mitochondrial nitric oxide synthase in inflammation and septic shock. </w:t>
      </w:r>
      <w:r w:rsidRPr="002E6837">
        <w:rPr>
          <w:rFonts w:ascii="inherit" w:eastAsia="Times New Roman" w:hAnsi="inherit" w:cs="Times New Roman"/>
          <w:i/>
          <w:iCs/>
          <w:bdr w:val="none" w:sz="0" w:space="0" w:color="auto" w:frame="1"/>
        </w:rPr>
        <w:t>Free Radic Biol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33</w:t>
      </w:r>
      <w:r w:rsidRPr="002E6837">
        <w:rPr>
          <w:rFonts w:ascii="inherit" w:eastAsia="Times New Roman" w:hAnsi="inherit" w:cs="Times New Roman"/>
          <w:bdr w:val="none" w:sz="0" w:space="0" w:color="auto" w:frame="1"/>
        </w:rPr>
        <w:t>: 1186–1193,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82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83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83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128.</w:t>
      </w:r>
      <w:hyperlink r:id="rId2832" w:anchor="xref-ref-128-1" w:tooltip="View reference 12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Boyle EM</w:t>
      </w:r>
      <w:r w:rsidRPr="002E6837">
        <w:rPr>
          <w:rFonts w:ascii="inherit" w:eastAsia="Times New Roman" w:hAnsi="inherit" w:cs="Times New Roman"/>
          <w:b/>
          <w:bCs/>
          <w:bdr w:val="none" w:sz="0" w:space="0" w:color="auto" w:frame="1"/>
        </w:rPr>
        <w:t> Jr, Canty TG Jr, Morgan EN, Yun W, Pohlman TH, Verrier ED.</w:t>
      </w:r>
      <w:r w:rsidRPr="002E6837">
        <w:rPr>
          <w:rFonts w:ascii="inherit" w:eastAsia="Times New Roman" w:hAnsi="inherit" w:cs="Times New Roman"/>
          <w:bdr w:val="none" w:sz="0" w:space="0" w:color="auto" w:frame="1"/>
        </w:rPr>
        <w:t> Treating myocardial ischemia-reperfusion injury by targeting endothelial cell transcription. </w:t>
      </w:r>
      <w:r w:rsidRPr="002E6837">
        <w:rPr>
          <w:rFonts w:ascii="inherit" w:eastAsia="Times New Roman" w:hAnsi="inherit" w:cs="Times New Roman"/>
          <w:i/>
          <w:iCs/>
          <w:bdr w:val="none" w:sz="0" w:space="0" w:color="auto" w:frame="1"/>
        </w:rPr>
        <w:t>Ann Thorac Surg</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68</w:t>
      </w:r>
      <w:r w:rsidRPr="002E6837">
        <w:rPr>
          <w:rFonts w:ascii="inherit" w:eastAsia="Times New Roman" w:hAnsi="inherit" w:cs="Times New Roman"/>
          <w:bdr w:val="none" w:sz="0" w:space="0" w:color="auto" w:frame="1"/>
        </w:rPr>
        <w:t>: 1949–1953,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83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83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83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129.</w:t>
      </w:r>
      <w:hyperlink r:id="rId2836" w:anchor="xref-ref-129-1" w:tooltip="View reference 12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Brahn E</w:t>
      </w:r>
      <w:r w:rsidRPr="002E6837">
        <w:rPr>
          <w:rFonts w:ascii="inherit" w:eastAsia="Times New Roman" w:hAnsi="inherit" w:cs="Times New Roman"/>
          <w:b/>
          <w:bCs/>
          <w:bdr w:val="none" w:sz="0" w:space="0" w:color="auto" w:frame="1"/>
        </w:rPr>
        <w:t>, Banquerigo ML, Firestein GS, Boyle DL, Salzman AL, Szabo C.</w:t>
      </w:r>
      <w:r w:rsidRPr="002E6837">
        <w:rPr>
          <w:rFonts w:ascii="inherit" w:eastAsia="Times New Roman" w:hAnsi="inherit" w:cs="Times New Roman"/>
          <w:bdr w:val="none" w:sz="0" w:space="0" w:color="auto" w:frame="1"/>
        </w:rPr>
        <w:t> Collagen induced arthritis: reversal by mercaptoethylguanidine, a novel antiinflammatory agent with a combined mechanism of action. </w:t>
      </w:r>
      <w:r w:rsidRPr="002E6837">
        <w:rPr>
          <w:rFonts w:ascii="inherit" w:eastAsia="Times New Roman" w:hAnsi="inherit" w:cs="Times New Roman"/>
          <w:i/>
          <w:iCs/>
          <w:bdr w:val="none" w:sz="0" w:space="0" w:color="auto" w:frame="1"/>
        </w:rPr>
        <w:t>J Rheumatol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25</w:t>
      </w:r>
      <w:r w:rsidRPr="002E6837">
        <w:rPr>
          <w:rFonts w:ascii="inherit" w:eastAsia="Times New Roman" w:hAnsi="inherit" w:cs="Times New Roman"/>
          <w:bdr w:val="none" w:sz="0" w:space="0" w:color="auto" w:frame="1"/>
        </w:rPr>
        <w:t>: 1785–1793,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83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83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130.</w:t>
      </w:r>
      <w:hyperlink r:id="rId2839" w:anchor="xref-ref-130-1" w:tooltip="View reference 13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Braughler JM</w:t>
      </w:r>
      <w:r w:rsidRPr="002E6837">
        <w:rPr>
          <w:rFonts w:ascii="inherit" w:eastAsia="Times New Roman" w:hAnsi="inherit" w:cs="Times New Roman"/>
          <w:b/>
          <w:bCs/>
          <w:bdr w:val="none" w:sz="0" w:space="0" w:color="auto" w:frame="1"/>
        </w:rPr>
        <w:t>, Mittal CK, Murad F.</w:t>
      </w:r>
      <w:r w:rsidRPr="002E6837">
        <w:rPr>
          <w:rFonts w:ascii="inherit" w:eastAsia="Times New Roman" w:hAnsi="inherit" w:cs="Times New Roman"/>
          <w:bdr w:val="none" w:sz="0" w:space="0" w:color="auto" w:frame="1"/>
        </w:rPr>
        <w:t> Effects of thiols, sugars, and proteins on nitric oxide activation of guanylate cyclase.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254</w:t>
      </w:r>
      <w:r w:rsidRPr="002E6837">
        <w:rPr>
          <w:rFonts w:ascii="inherit" w:eastAsia="Times New Roman" w:hAnsi="inherit" w:cs="Times New Roman"/>
          <w:bdr w:val="none" w:sz="0" w:space="0" w:color="auto" w:frame="1"/>
        </w:rPr>
        <w:t>: 12450–12454, 1979.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840"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131.</w:t>
      </w:r>
      <w:hyperlink r:id="rId2841" w:anchor="xref-ref-131-1" w:tooltip="View reference 13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Braunwald E</w:t>
      </w:r>
      <w:r w:rsidRPr="002E6837">
        <w:rPr>
          <w:rFonts w:ascii="inherit" w:eastAsia="Times New Roman" w:hAnsi="inherit" w:cs="Times New Roman"/>
          <w:b/>
          <w:bCs/>
          <w:bdr w:val="none" w:sz="0" w:space="0" w:color="auto" w:frame="1"/>
        </w:rPr>
        <w:t>, Kloner RA.</w:t>
      </w:r>
      <w:r w:rsidRPr="002E6837">
        <w:rPr>
          <w:rFonts w:ascii="inherit" w:eastAsia="Times New Roman" w:hAnsi="inherit" w:cs="Times New Roman"/>
          <w:bdr w:val="none" w:sz="0" w:space="0" w:color="auto" w:frame="1"/>
        </w:rPr>
        <w:t> The stunned myocardium: prolonged, postischemic ventricular dysfunction.</w:t>
      </w:r>
      <w:r w:rsidRPr="002E6837">
        <w:rPr>
          <w:rFonts w:ascii="inherit" w:eastAsia="Times New Roman" w:hAnsi="inherit" w:cs="Times New Roman"/>
          <w:i/>
          <w:iCs/>
          <w:bdr w:val="none" w:sz="0" w:space="0" w:color="auto" w:frame="1"/>
        </w:rPr>
        <w:t>Circulation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66</w:t>
      </w:r>
      <w:r w:rsidRPr="002E6837">
        <w:rPr>
          <w:rFonts w:ascii="inherit" w:eastAsia="Times New Roman" w:hAnsi="inherit" w:cs="Times New Roman"/>
          <w:bdr w:val="none" w:sz="0" w:space="0" w:color="auto" w:frame="1"/>
        </w:rPr>
        <w:t>: 1146–1149, 1982.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842"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132.</w:t>
      </w:r>
      <w:hyperlink r:id="rId2843" w:anchor="xref-ref-132-1" w:tooltip="View reference 13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Brealey D</w:t>
      </w:r>
      <w:r w:rsidRPr="002E6837">
        <w:rPr>
          <w:rFonts w:ascii="inherit" w:eastAsia="Times New Roman" w:hAnsi="inherit" w:cs="Times New Roman"/>
          <w:b/>
          <w:bCs/>
          <w:bdr w:val="none" w:sz="0" w:space="0" w:color="auto" w:frame="1"/>
        </w:rPr>
        <w:t>, Brand M, Hargreaves I, Heales S, Land J, Smolenski R, Davies NA, Cooper CE, Singer M.</w:t>
      </w:r>
      <w:r w:rsidRPr="002E6837">
        <w:rPr>
          <w:rFonts w:ascii="inherit" w:eastAsia="Times New Roman" w:hAnsi="inherit" w:cs="Times New Roman"/>
          <w:bdr w:val="none" w:sz="0" w:space="0" w:color="auto" w:frame="1"/>
        </w:rPr>
        <w:t> Association between mitochondrial dysfunction and severity and outcome of septic shock. </w:t>
      </w:r>
      <w:r w:rsidRPr="002E6837">
        <w:rPr>
          <w:rFonts w:ascii="inherit" w:eastAsia="Times New Roman" w:hAnsi="inherit" w:cs="Times New Roman"/>
          <w:i/>
          <w:iCs/>
          <w:bdr w:val="none" w:sz="0" w:space="0" w:color="auto" w:frame="1"/>
        </w:rPr>
        <w:t>Lancet</w:t>
      </w:r>
      <w:r w:rsidRPr="002E6837">
        <w:rPr>
          <w:rFonts w:ascii="inherit" w:eastAsia="Times New Roman" w:hAnsi="inherit" w:cs="Times New Roman"/>
          <w:b/>
          <w:bCs/>
          <w:bdr w:val="none" w:sz="0" w:space="0" w:color="auto" w:frame="1"/>
        </w:rPr>
        <w:t>360</w:t>
      </w:r>
      <w:r w:rsidRPr="002E6837">
        <w:rPr>
          <w:rFonts w:ascii="inherit" w:eastAsia="Times New Roman" w:hAnsi="inherit" w:cs="Times New Roman"/>
          <w:bdr w:val="none" w:sz="0" w:space="0" w:color="auto" w:frame="1"/>
        </w:rPr>
        <w:t>: 219–223,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84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84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84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133.</w:t>
      </w:r>
      <w:hyperlink r:id="rId2847" w:anchor="xref-ref-133-1" w:tooltip="View reference 13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Bredt DS</w:t>
      </w:r>
      <w:r w:rsidRPr="002E6837">
        <w:rPr>
          <w:rFonts w:ascii="inherit" w:eastAsia="Times New Roman" w:hAnsi="inherit" w:cs="Times New Roman"/>
          <w:b/>
          <w:bCs/>
          <w:bdr w:val="none" w:sz="0" w:space="0" w:color="auto" w:frame="1"/>
        </w:rPr>
        <w:t>, Hwang PM, Snyder SH.</w:t>
      </w:r>
      <w:r w:rsidRPr="002E6837">
        <w:rPr>
          <w:rFonts w:ascii="inherit" w:eastAsia="Times New Roman" w:hAnsi="inherit" w:cs="Times New Roman"/>
          <w:bdr w:val="none" w:sz="0" w:space="0" w:color="auto" w:frame="1"/>
        </w:rPr>
        <w:t> Localization of nitric oxide synthase indicating a neural role for nitric oxide. </w:t>
      </w:r>
      <w:r w:rsidRPr="002E6837">
        <w:rPr>
          <w:rFonts w:ascii="inherit" w:eastAsia="Times New Roman" w:hAnsi="inherit" w:cs="Times New Roman"/>
          <w:i/>
          <w:iCs/>
          <w:bdr w:val="none" w:sz="0" w:space="0" w:color="auto" w:frame="1"/>
        </w:rPr>
        <w:t>Nature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347</w:t>
      </w:r>
      <w:r w:rsidRPr="002E6837">
        <w:rPr>
          <w:rFonts w:ascii="inherit" w:eastAsia="Times New Roman" w:hAnsi="inherit" w:cs="Times New Roman"/>
          <w:bdr w:val="none" w:sz="0" w:space="0" w:color="auto" w:frame="1"/>
        </w:rPr>
        <w:t>: 768–770, 1990.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84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84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85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134.</w:t>
      </w:r>
      <w:hyperlink r:id="rId2851" w:anchor="xref-ref-134-1" w:tooltip="View reference 13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Bredt DS</w:t>
      </w:r>
      <w:r w:rsidRPr="002E6837">
        <w:rPr>
          <w:rFonts w:ascii="inherit" w:eastAsia="Times New Roman" w:hAnsi="inherit" w:cs="Times New Roman"/>
          <w:b/>
          <w:bCs/>
          <w:bdr w:val="none" w:sz="0" w:space="0" w:color="auto" w:frame="1"/>
        </w:rPr>
        <w:t>, Snyder SH.</w:t>
      </w:r>
      <w:r w:rsidRPr="002E6837">
        <w:rPr>
          <w:rFonts w:ascii="inherit" w:eastAsia="Times New Roman" w:hAnsi="inherit" w:cs="Times New Roman"/>
          <w:bdr w:val="none" w:sz="0" w:space="0" w:color="auto" w:frame="1"/>
        </w:rPr>
        <w:t> Nitric oxide mediates glutamate-linked enhancement of cGMP levels in the cerebellum.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86</w:t>
      </w:r>
      <w:r w:rsidRPr="002E6837">
        <w:rPr>
          <w:rFonts w:ascii="inherit" w:eastAsia="Times New Roman" w:hAnsi="inherit" w:cs="Times New Roman"/>
          <w:bdr w:val="none" w:sz="0" w:space="0" w:color="auto" w:frame="1"/>
        </w:rPr>
        <w:t>: 9030–9033, 1989.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852"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135.</w:t>
      </w:r>
      <w:hyperlink r:id="rId2853" w:anchor="xref-ref-135-1" w:tooltip="View reference 13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Bredt DS</w:t>
      </w:r>
      <w:r w:rsidRPr="002E6837">
        <w:rPr>
          <w:rFonts w:ascii="inherit" w:eastAsia="Times New Roman" w:hAnsi="inherit" w:cs="Times New Roman"/>
          <w:b/>
          <w:bCs/>
          <w:bdr w:val="none" w:sz="0" w:space="0" w:color="auto" w:frame="1"/>
        </w:rPr>
        <w:t>, Synder HS.</w:t>
      </w:r>
      <w:r w:rsidRPr="002E6837">
        <w:rPr>
          <w:rFonts w:ascii="inherit" w:eastAsia="Times New Roman" w:hAnsi="inherit" w:cs="Times New Roman"/>
          <w:bdr w:val="none" w:sz="0" w:space="0" w:color="auto" w:frame="1"/>
        </w:rPr>
        <w:t> Isolation of nitric oxide synthetase, a calmodulin-requiring enzyme.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87</w:t>
      </w:r>
      <w:r w:rsidRPr="002E6837">
        <w:rPr>
          <w:rFonts w:ascii="inherit" w:eastAsia="Times New Roman" w:hAnsi="inherit" w:cs="Times New Roman"/>
          <w:bdr w:val="none" w:sz="0" w:space="0" w:color="auto" w:frame="1"/>
        </w:rPr>
        <w:t>: 682–685, 1990.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854"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136.</w:t>
      </w:r>
      <w:hyperlink r:id="rId2855" w:anchor="xref-ref-136-1" w:tooltip="View reference 13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Brennan ML</w:t>
      </w:r>
      <w:r w:rsidRPr="002E6837">
        <w:rPr>
          <w:rFonts w:ascii="inherit" w:eastAsia="Times New Roman" w:hAnsi="inherit" w:cs="Times New Roman"/>
          <w:b/>
          <w:bCs/>
          <w:bdr w:val="none" w:sz="0" w:space="0" w:color="auto" w:frame="1"/>
        </w:rPr>
        <w:t>, Wu W, Fu X, Shen Z, Song W, Frost H, Vadseth C, Narine L, Lenkiewicz E, Borchers MT, Lusis AJ, Lee JJ, Lee NA, Abu-Soud HM, Ischiropoulos H, Hazen SL.</w:t>
      </w:r>
      <w:r w:rsidRPr="002E6837">
        <w:rPr>
          <w:rFonts w:ascii="inherit" w:eastAsia="Times New Roman" w:hAnsi="inherit" w:cs="Times New Roman"/>
          <w:bdr w:val="none" w:sz="0" w:space="0" w:color="auto" w:frame="1"/>
        </w:rPr>
        <w:t> A tale of two controversies: defining both the role of peroxidases in nitrotyrosine formation in vivo using eosinophil peroxidase and myeloperoxidase-deficient mice, and the nature of peroxidase-generated reactive nitrogen species.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277</w:t>
      </w:r>
      <w:r w:rsidRPr="002E6837">
        <w:rPr>
          <w:rFonts w:ascii="inherit" w:eastAsia="Times New Roman" w:hAnsi="inherit" w:cs="Times New Roman"/>
          <w:bdr w:val="none" w:sz="0" w:space="0" w:color="auto" w:frame="1"/>
        </w:rPr>
        <w:t>: 17415–17427,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856"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137.</w:t>
      </w:r>
      <w:hyperlink r:id="rId2857" w:anchor="xref-ref-137-1" w:tooltip="View reference 13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Brito C</w:t>
      </w:r>
      <w:r w:rsidRPr="002E6837">
        <w:rPr>
          <w:rFonts w:ascii="inherit" w:eastAsia="Times New Roman" w:hAnsi="inherit" w:cs="Times New Roman"/>
          <w:b/>
          <w:bCs/>
          <w:bdr w:val="none" w:sz="0" w:space="0" w:color="auto" w:frame="1"/>
        </w:rPr>
        <w:t>, Naviliat M, Tiscornia AC, Vuillier F, Gualco G, Dighiero G, Radi R, Cayota AM.</w:t>
      </w:r>
      <w:r w:rsidRPr="002E6837">
        <w:rPr>
          <w:rFonts w:ascii="inherit" w:eastAsia="Times New Roman" w:hAnsi="inherit" w:cs="Times New Roman"/>
          <w:bdr w:val="none" w:sz="0" w:space="0" w:color="auto" w:frame="1"/>
        </w:rPr>
        <w:t>Peroxynitrite inhibits T lymphocyte activation and proliferation by promoting impairment of tyrosine phosphorylation and peroxynitrite-driven apoptotic death. </w:t>
      </w:r>
      <w:r w:rsidRPr="002E6837">
        <w:rPr>
          <w:rFonts w:ascii="inherit" w:eastAsia="Times New Roman" w:hAnsi="inherit" w:cs="Times New Roman"/>
          <w:i/>
          <w:iCs/>
          <w:bdr w:val="none" w:sz="0" w:space="0" w:color="auto" w:frame="1"/>
        </w:rPr>
        <w:t>J Immunol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162</w:t>
      </w:r>
      <w:r w:rsidRPr="002E6837">
        <w:rPr>
          <w:rFonts w:ascii="inherit" w:eastAsia="Times New Roman" w:hAnsi="inherit" w:cs="Times New Roman"/>
          <w:bdr w:val="none" w:sz="0" w:space="0" w:color="auto" w:frame="1"/>
        </w:rPr>
        <w:t>: 3356–3366,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858"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138.</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Brodsky SV</w:t>
      </w:r>
      <w:r w:rsidRPr="002E6837">
        <w:rPr>
          <w:rFonts w:ascii="inherit" w:eastAsia="Times New Roman" w:hAnsi="inherit" w:cs="Times New Roman"/>
          <w:b/>
          <w:bCs/>
          <w:bdr w:val="none" w:sz="0" w:space="0" w:color="auto" w:frame="1"/>
        </w:rPr>
        <w:t>, Gealekman O, Chen J, Zhang F, Togashi N, Crabtree M, Gross SS, Nasjletti A, Goligorsky MS.</w:t>
      </w:r>
      <w:r w:rsidRPr="002E6837">
        <w:rPr>
          <w:rFonts w:ascii="inherit" w:eastAsia="Times New Roman" w:hAnsi="inherit" w:cs="Times New Roman"/>
          <w:bdr w:val="none" w:sz="0" w:space="0" w:color="auto" w:frame="1"/>
        </w:rPr>
        <w:t> Prevention and reversal of premature endothelial cell senescence and vasculopathy in obesity-induced diabetes by ebselen. </w:t>
      </w:r>
      <w:r w:rsidRPr="002E6837">
        <w:rPr>
          <w:rFonts w:ascii="inherit" w:eastAsia="Times New Roman" w:hAnsi="inherit" w:cs="Times New Roman"/>
          <w:i/>
          <w:iCs/>
          <w:bdr w:val="none" w:sz="0" w:space="0" w:color="auto" w:frame="1"/>
        </w:rPr>
        <w:t>Circ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94</w:t>
      </w:r>
      <w:r w:rsidRPr="002E6837">
        <w:rPr>
          <w:rFonts w:ascii="inherit" w:eastAsia="Times New Roman" w:hAnsi="inherit" w:cs="Times New Roman"/>
          <w:bdr w:val="none" w:sz="0" w:space="0" w:color="auto" w:frame="1"/>
        </w:rPr>
        <w:t>: 377–384,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85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139.</w:t>
      </w:r>
      <w:hyperlink r:id="rId2860" w:anchor="xref-ref-139-1" w:tooltip="View reference 13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Broholm H</w:t>
      </w:r>
      <w:r w:rsidRPr="002E6837">
        <w:rPr>
          <w:rFonts w:ascii="inherit" w:eastAsia="Times New Roman" w:hAnsi="inherit" w:cs="Times New Roman"/>
          <w:b/>
          <w:bCs/>
          <w:bdr w:val="none" w:sz="0" w:space="0" w:color="auto" w:frame="1"/>
        </w:rPr>
        <w:t>, Andersen B, Wanscher B, Frederiksen JL, Rubin I, Pakkenberg B, Larsson HB, Lauritzen M.</w:t>
      </w:r>
      <w:r w:rsidRPr="002E6837">
        <w:rPr>
          <w:rFonts w:ascii="inherit" w:eastAsia="Times New Roman" w:hAnsi="inherit" w:cs="Times New Roman"/>
          <w:bdr w:val="none" w:sz="0" w:space="0" w:color="auto" w:frame="1"/>
        </w:rPr>
        <w:t> Nitric oxide synthase expression and enzymatic activity in multiple sclerosis. </w:t>
      </w:r>
      <w:r w:rsidRPr="002E6837">
        <w:rPr>
          <w:rFonts w:ascii="inherit" w:eastAsia="Times New Roman" w:hAnsi="inherit" w:cs="Times New Roman"/>
          <w:i/>
          <w:iCs/>
          <w:bdr w:val="none" w:sz="0" w:space="0" w:color="auto" w:frame="1"/>
        </w:rPr>
        <w:t>Acta Neurol Scand</w:t>
      </w:r>
      <w:r w:rsidRPr="002E6837">
        <w:rPr>
          <w:rFonts w:ascii="inherit" w:eastAsia="Times New Roman" w:hAnsi="inherit" w:cs="Times New Roman"/>
          <w:b/>
          <w:bCs/>
          <w:bdr w:val="none" w:sz="0" w:space="0" w:color="auto" w:frame="1"/>
        </w:rPr>
        <w:t>109</w:t>
      </w:r>
      <w:r w:rsidRPr="002E6837">
        <w:rPr>
          <w:rFonts w:ascii="inherit" w:eastAsia="Times New Roman" w:hAnsi="inherit" w:cs="Times New Roman"/>
          <w:bdr w:val="none" w:sz="0" w:space="0" w:color="auto" w:frame="1"/>
        </w:rPr>
        <w:t>: 261–269,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86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86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86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140.</w:t>
      </w:r>
      <w:hyperlink r:id="rId2864" w:anchor="xref-ref-140-1" w:tooltip="View reference 14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Brookes PS</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Mitochondrial nitric oxide synthase. </w:t>
      </w:r>
      <w:r w:rsidRPr="002E6837">
        <w:rPr>
          <w:rFonts w:ascii="inherit" w:eastAsia="Times New Roman" w:hAnsi="inherit" w:cs="Times New Roman"/>
          <w:i/>
          <w:iCs/>
          <w:bdr w:val="none" w:sz="0" w:space="0" w:color="auto" w:frame="1"/>
        </w:rPr>
        <w:t>Mitochondrion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w:t>
      </w:r>
      <w:r w:rsidRPr="002E6837">
        <w:rPr>
          <w:rFonts w:ascii="inherit" w:eastAsia="Times New Roman" w:hAnsi="inherit" w:cs="Times New Roman"/>
          <w:bdr w:val="none" w:sz="0" w:space="0" w:color="auto" w:frame="1"/>
        </w:rPr>
        <w:t>: 187–204,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86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86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86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141.</w:t>
      </w:r>
      <w:hyperlink r:id="rId2868" w:anchor="xref-ref-141-1" w:tooltip="View reference 14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Brookes PS</w:t>
      </w:r>
      <w:r w:rsidRPr="002E6837">
        <w:rPr>
          <w:rFonts w:ascii="inherit" w:eastAsia="Times New Roman" w:hAnsi="inherit" w:cs="Times New Roman"/>
          <w:b/>
          <w:bCs/>
          <w:bdr w:val="none" w:sz="0" w:space="0" w:color="auto" w:frame="1"/>
        </w:rPr>
        <w:t>, Bolanos JP, Heales SJ.</w:t>
      </w:r>
      <w:r w:rsidRPr="002E6837">
        <w:rPr>
          <w:rFonts w:ascii="inherit" w:eastAsia="Times New Roman" w:hAnsi="inherit" w:cs="Times New Roman"/>
          <w:bdr w:val="none" w:sz="0" w:space="0" w:color="auto" w:frame="1"/>
        </w:rPr>
        <w:t> The assumption that nitric oxide inhibits mitochondrial ATP synthesis is correct. </w:t>
      </w:r>
      <w:r w:rsidRPr="002E6837">
        <w:rPr>
          <w:rFonts w:ascii="inherit" w:eastAsia="Times New Roman" w:hAnsi="inherit" w:cs="Times New Roman"/>
          <w:i/>
          <w:iCs/>
          <w:bdr w:val="none" w:sz="0" w:space="0" w:color="auto" w:frame="1"/>
        </w:rPr>
        <w:t>FEBS Lett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446</w:t>
      </w:r>
      <w:r w:rsidRPr="002E6837">
        <w:rPr>
          <w:rFonts w:ascii="inherit" w:eastAsia="Times New Roman" w:hAnsi="inherit" w:cs="Times New Roman"/>
          <w:bdr w:val="none" w:sz="0" w:space="0" w:color="auto" w:frame="1"/>
        </w:rPr>
        <w:t>: 261–263,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86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87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87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142.</w:t>
      </w:r>
      <w:hyperlink r:id="rId2872" w:anchor="xref-ref-142-1" w:tooltip="View reference 14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Brookes PS</w:t>
      </w:r>
      <w:r w:rsidRPr="002E6837">
        <w:rPr>
          <w:rFonts w:ascii="inherit" w:eastAsia="Times New Roman" w:hAnsi="inherit" w:cs="Times New Roman"/>
          <w:b/>
          <w:bCs/>
          <w:bdr w:val="none" w:sz="0" w:space="0" w:color="auto" w:frame="1"/>
        </w:rPr>
        <w:t>, Darley-Usmar VM.</w:t>
      </w:r>
      <w:r w:rsidRPr="002E6837">
        <w:rPr>
          <w:rFonts w:ascii="inherit" w:eastAsia="Times New Roman" w:hAnsi="inherit" w:cs="Times New Roman"/>
          <w:bdr w:val="none" w:sz="0" w:space="0" w:color="auto" w:frame="1"/>
        </w:rPr>
        <w:t> Role of calcium and superoxide dismutase in sensitizing mitochondria to peroxynitrite-induced permeability transition. </w:t>
      </w:r>
      <w:r w:rsidRPr="002E6837">
        <w:rPr>
          <w:rFonts w:ascii="inherit" w:eastAsia="Times New Roman" w:hAnsi="inherit" w:cs="Times New Roman"/>
          <w:i/>
          <w:iCs/>
          <w:bdr w:val="none" w:sz="0" w:space="0" w:color="auto" w:frame="1"/>
        </w:rPr>
        <w:t>Am J Physiol Heart Circ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286</w:t>
      </w:r>
      <w:r w:rsidRPr="002E6837">
        <w:rPr>
          <w:rFonts w:ascii="inherit" w:eastAsia="Times New Roman" w:hAnsi="inherit" w:cs="Times New Roman"/>
          <w:bdr w:val="none" w:sz="0" w:space="0" w:color="auto" w:frame="1"/>
        </w:rPr>
        <w:t>: H39–H46, </w:t>
      </w:r>
      <w:proofErr w:type="gramStart"/>
      <w:r w:rsidRPr="002E6837">
        <w:rPr>
          <w:rFonts w:ascii="inherit" w:eastAsia="Times New Roman" w:hAnsi="inherit" w:cs="Times New Roman"/>
          <w:bdr w:val="none" w:sz="0" w:space="0" w:color="auto" w:frame="1"/>
        </w:rPr>
        <w:t>2004.</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873"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143.</w:t>
      </w:r>
      <w:hyperlink r:id="rId2874" w:anchor="xref-ref-143-1" w:tooltip="View reference 14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Brown GC</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Nitric oxide and mitochondrial respiration. </w:t>
      </w:r>
      <w:r w:rsidRPr="002E6837">
        <w:rPr>
          <w:rFonts w:ascii="inherit" w:eastAsia="Times New Roman" w:hAnsi="inherit" w:cs="Times New Roman"/>
          <w:i/>
          <w:iCs/>
          <w:bdr w:val="none" w:sz="0" w:space="0" w:color="auto" w:frame="1"/>
        </w:rPr>
        <w:t>Biochim Biophys Acta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1411</w:t>
      </w:r>
      <w:r w:rsidRPr="002E6837">
        <w:rPr>
          <w:rFonts w:ascii="inherit" w:eastAsia="Times New Roman" w:hAnsi="inherit" w:cs="Times New Roman"/>
          <w:bdr w:val="none" w:sz="0" w:space="0" w:color="auto" w:frame="1"/>
        </w:rPr>
        <w:t>: 351–369,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87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87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87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144.</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Brown GC</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Regulation of mitochondrial respiration by nitric oxide inhibition of cytochrome </w:t>
      </w:r>
      <w:r w:rsidRPr="002E6837">
        <w:rPr>
          <w:rFonts w:ascii="inherit" w:eastAsia="Times New Roman" w:hAnsi="inherit" w:cs="Times New Roman"/>
          <w:i/>
          <w:iCs/>
          <w:bdr w:val="none" w:sz="0" w:space="0" w:color="auto" w:frame="1"/>
        </w:rPr>
        <w:t>c</w:t>
      </w:r>
      <w:r w:rsidRPr="002E6837">
        <w:rPr>
          <w:rFonts w:ascii="inherit" w:eastAsia="Times New Roman" w:hAnsi="inherit" w:cs="Times New Roman"/>
          <w:bdr w:val="none" w:sz="0" w:space="0" w:color="auto" w:frame="1"/>
        </w:rPr>
        <w:t> oxidase.</w:t>
      </w:r>
      <w:r w:rsidRPr="002E6837">
        <w:rPr>
          <w:rFonts w:ascii="inherit" w:eastAsia="Times New Roman" w:hAnsi="inherit" w:cs="Times New Roman"/>
          <w:i/>
          <w:iCs/>
          <w:bdr w:val="none" w:sz="0" w:space="0" w:color="auto" w:frame="1"/>
        </w:rPr>
        <w:t>Biochim Biophys Acta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1504</w:t>
      </w:r>
      <w:r w:rsidRPr="002E6837">
        <w:rPr>
          <w:rFonts w:ascii="inherit" w:eastAsia="Times New Roman" w:hAnsi="inherit" w:cs="Times New Roman"/>
          <w:bdr w:val="none" w:sz="0" w:space="0" w:color="auto" w:frame="1"/>
        </w:rPr>
        <w:t>: 46–57,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87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87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88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145.</w:t>
      </w:r>
      <w:hyperlink r:id="rId2881" w:anchor="xref-ref-145-1" w:tooltip="View reference 14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Brown GC</w:t>
      </w:r>
      <w:r w:rsidRPr="002E6837">
        <w:rPr>
          <w:rFonts w:ascii="inherit" w:eastAsia="Times New Roman" w:hAnsi="inherit" w:cs="Times New Roman"/>
          <w:b/>
          <w:bCs/>
          <w:bdr w:val="none" w:sz="0" w:space="0" w:color="auto" w:frame="1"/>
        </w:rPr>
        <w:t>, Bal-Price A.</w:t>
      </w:r>
      <w:r w:rsidRPr="002E6837">
        <w:rPr>
          <w:rFonts w:ascii="inherit" w:eastAsia="Times New Roman" w:hAnsi="inherit" w:cs="Times New Roman"/>
          <w:bdr w:val="none" w:sz="0" w:space="0" w:color="auto" w:frame="1"/>
        </w:rPr>
        <w:t> Inflammatory neurodegeneration mediated by nitric oxide, glutamate, and mitochondria. </w:t>
      </w:r>
      <w:r w:rsidRPr="002E6837">
        <w:rPr>
          <w:rFonts w:ascii="inherit" w:eastAsia="Times New Roman" w:hAnsi="inherit" w:cs="Times New Roman"/>
          <w:i/>
          <w:iCs/>
          <w:bdr w:val="none" w:sz="0" w:space="0" w:color="auto" w:frame="1"/>
        </w:rPr>
        <w:t>Mol Neurobiol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w:t>
      </w:r>
      <w:r w:rsidRPr="002E6837">
        <w:rPr>
          <w:rFonts w:ascii="inherit" w:eastAsia="Times New Roman" w:hAnsi="inherit" w:cs="Times New Roman"/>
          <w:bdr w:val="none" w:sz="0" w:space="0" w:color="auto" w:frame="1"/>
        </w:rPr>
        <w:t>: 325–355,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88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88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88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146.</w:t>
      </w:r>
      <w:hyperlink r:id="rId2885" w:anchor="xref-ref-146-1" w:tooltip="View reference 14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Brown GC</w:t>
      </w:r>
      <w:r w:rsidRPr="002E6837">
        <w:rPr>
          <w:rFonts w:ascii="inherit" w:eastAsia="Times New Roman" w:hAnsi="inherit" w:cs="Times New Roman"/>
          <w:b/>
          <w:bCs/>
          <w:bdr w:val="none" w:sz="0" w:space="0" w:color="auto" w:frame="1"/>
        </w:rPr>
        <w:t>, Borutaite V.</w:t>
      </w:r>
      <w:r w:rsidRPr="002E6837">
        <w:rPr>
          <w:rFonts w:ascii="inherit" w:eastAsia="Times New Roman" w:hAnsi="inherit" w:cs="Times New Roman"/>
          <w:bdr w:val="none" w:sz="0" w:space="0" w:color="auto" w:frame="1"/>
        </w:rPr>
        <w:t> Inhibition of mitochondrial respiratory complex I by nitric oxide, peroxynitrite and </w:t>
      </w:r>
      <w:r w:rsidRPr="002E6837">
        <w:rPr>
          <w:rFonts w:ascii="inherit" w:eastAsia="Times New Roman" w:hAnsi="inherit" w:cs="Times New Roman"/>
          <w:i/>
          <w:iCs/>
          <w:bdr w:val="none" w:sz="0" w:space="0" w:color="auto" w:frame="1"/>
        </w:rPr>
        <w:t>S</w:t>
      </w:r>
      <w:r w:rsidRPr="002E6837">
        <w:rPr>
          <w:rFonts w:ascii="inherit" w:eastAsia="Times New Roman" w:hAnsi="inherit" w:cs="Times New Roman"/>
          <w:bdr w:val="none" w:sz="0" w:space="0" w:color="auto" w:frame="1"/>
        </w:rPr>
        <w:t>-nitrosothiols. </w:t>
      </w:r>
      <w:r w:rsidRPr="002E6837">
        <w:rPr>
          <w:rFonts w:ascii="inherit" w:eastAsia="Times New Roman" w:hAnsi="inherit" w:cs="Times New Roman"/>
          <w:i/>
          <w:iCs/>
          <w:bdr w:val="none" w:sz="0" w:space="0" w:color="auto" w:frame="1"/>
        </w:rPr>
        <w:t>Biochim Biophys Acta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1658</w:t>
      </w:r>
      <w:r w:rsidRPr="002E6837">
        <w:rPr>
          <w:rFonts w:ascii="inherit" w:eastAsia="Times New Roman" w:hAnsi="inherit" w:cs="Times New Roman"/>
          <w:bdr w:val="none" w:sz="0" w:space="0" w:color="auto" w:frame="1"/>
        </w:rPr>
        <w:t>: 44–49,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88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887"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147.</w:t>
      </w:r>
      <w:hyperlink r:id="rId2888" w:anchor="xref-ref-147-1" w:tooltip="View reference 14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Brown GC</w:t>
      </w:r>
      <w:r w:rsidRPr="002E6837">
        <w:rPr>
          <w:rFonts w:ascii="inherit" w:eastAsia="Times New Roman" w:hAnsi="inherit" w:cs="Times New Roman"/>
          <w:b/>
          <w:bCs/>
          <w:bdr w:val="none" w:sz="0" w:space="0" w:color="auto" w:frame="1"/>
        </w:rPr>
        <w:t>, Borutaite V.</w:t>
      </w:r>
      <w:r w:rsidRPr="002E6837">
        <w:rPr>
          <w:rFonts w:ascii="inherit" w:eastAsia="Times New Roman" w:hAnsi="inherit" w:cs="Times New Roman"/>
          <w:bdr w:val="none" w:sz="0" w:space="0" w:color="auto" w:frame="1"/>
        </w:rPr>
        <w:t> Nitric oxide, cytochrome </w:t>
      </w:r>
      <w:r w:rsidRPr="002E6837">
        <w:rPr>
          <w:rFonts w:ascii="inherit" w:eastAsia="Times New Roman" w:hAnsi="inherit" w:cs="Times New Roman"/>
          <w:i/>
          <w:iCs/>
          <w:bdr w:val="none" w:sz="0" w:space="0" w:color="auto" w:frame="1"/>
        </w:rPr>
        <w:t>c</w:t>
      </w:r>
      <w:r w:rsidRPr="002E6837">
        <w:rPr>
          <w:rFonts w:ascii="inherit" w:eastAsia="Times New Roman" w:hAnsi="inherit" w:cs="Times New Roman"/>
          <w:bdr w:val="none" w:sz="0" w:space="0" w:color="auto" w:frame="1"/>
        </w:rPr>
        <w:t> and mitochondria. </w:t>
      </w:r>
      <w:r w:rsidRPr="002E6837">
        <w:rPr>
          <w:rFonts w:ascii="inherit" w:eastAsia="Times New Roman" w:hAnsi="inherit" w:cs="Times New Roman"/>
          <w:i/>
          <w:iCs/>
          <w:bdr w:val="none" w:sz="0" w:space="0" w:color="auto" w:frame="1"/>
        </w:rPr>
        <w:t>Biochem Soc Symp</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66</w:t>
      </w:r>
      <w:r w:rsidRPr="002E6837">
        <w:rPr>
          <w:rFonts w:ascii="inherit" w:eastAsia="Times New Roman" w:hAnsi="inherit" w:cs="Times New Roman"/>
          <w:bdr w:val="none" w:sz="0" w:space="0" w:color="auto" w:frame="1"/>
        </w:rPr>
        <w:t>: 17–25</w:t>
      </w:r>
      <w:proofErr w:type="gramStart"/>
      <w:r w:rsidRPr="002E6837">
        <w:rPr>
          <w:rFonts w:ascii="inherit" w:eastAsia="Times New Roman" w:hAnsi="inherit" w:cs="Times New Roman"/>
          <w:bdr w:val="none" w:sz="0" w:space="0" w:color="auto" w:frame="1"/>
        </w:rPr>
        <w:t>,1999</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889"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148.</w:t>
      </w:r>
      <w:hyperlink r:id="rId2890" w:anchor="xref-ref-148-1" w:tooltip="View reference 14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Brown GC</w:t>
      </w:r>
      <w:r w:rsidRPr="002E6837">
        <w:rPr>
          <w:rFonts w:ascii="inherit" w:eastAsia="Times New Roman" w:hAnsi="inherit" w:cs="Times New Roman"/>
          <w:b/>
          <w:bCs/>
          <w:bdr w:val="none" w:sz="0" w:space="0" w:color="auto" w:frame="1"/>
        </w:rPr>
        <w:t>, Borutaite V.</w:t>
      </w:r>
      <w:r w:rsidRPr="002E6837">
        <w:rPr>
          <w:rFonts w:ascii="inherit" w:eastAsia="Times New Roman" w:hAnsi="inherit" w:cs="Times New Roman"/>
          <w:bdr w:val="none" w:sz="0" w:space="0" w:color="auto" w:frame="1"/>
        </w:rPr>
        <w:t> Nitric oxide, mitochondria, and cell death. </w:t>
      </w:r>
      <w:r w:rsidRPr="002E6837">
        <w:rPr>
          <w:rFonts w:ascii="inherit" w:eastAsia="Times New Roman" w:hAnsi="inherit" w:cs="Times New Roman"/>
          <w:i/>
          <w:iCs/>
          <w:bdr w:val="none" w:sz="0" w:space="0" w:color="auto" w:frame="1"/>
        </w:rPr>
        <w:t>IUBMB Life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52</w:t>
      </w:r>
      <w:r w:rsidRPr="002E6837">
        <w:rPr>
          <w:rFonts w:ascii="inherit" w:eastAsia="Times New Roman" w:hAnsi="inherit" w:cs="Times New Roman"/>
          <w:bdr w:val="none" w:sz="0" w:space="0" w:color="auto" w:frame="1"/>
        </w:rPr>
        <w:t>: 189–195,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89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89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89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149.</w:t>
      </w:r>
      <w:hyperlink r:id="rId2894" w:anchor="xref-ref-149-1" w:tooltip="View reference 14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Brown TH</w:t>
      </w:r>
      <w:r w:rsidRPr="002E6837">
        <w:rPr>
          <w:rFonts w:ascii="inherit" w:eastAsia="Times New Roman" w:hAnsi="inherit" w:cs="Times New Roman"/>
          <w:b/>
          <w:bCs/>
          <w:bdr w:val="none" w:sz="0" w:space="0" w:color="auto" w:frame="1"/>
        </w:rPr>
        <w:t>, Chapman PF, Kairiss EW, Keenan CL.</w:t>
      </w:r>
      <w:r w:rsidRPr="002E6837">
        <w:rPr>
          <w:rFonts w:ascii="inherit" w:eastAsia="Times New Roman" w:hAnsi="inherit" w:cs="Times New Roman"/>
          <w:bdr w:val="none" w:sz="0" w:space="0" w:color="auto" w:frame="1"/>
        </w:rPr>
        <w:t> Long-term synaptic potentiation. </w:t>
      </w:r>
      <w:r w:rsidRPr="002E6837">
        <w:rPr>
          <w:rFonts w:ascii="inherit" w:eastAsia="Times New Roman" w:hAnsi="inherit" w:cs="Times New Roman"/>
          <w:i/>
          <w:iCs/>
          <w:bdr w:val="none" w:sz="0" w:space="0" w:color="auto" w:frame="1"/>
        </w:rPr>
        <w:t>Science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242</w:t>
      </w:r>
      <w:r w:rsidRPr="002E6837">
        <w:rPr>
          <w:rFonts w:ascii="inherit" w:eastAsia="Times New Roman" w:hAnsi="inherit" w:cs="Times New Roman"/>
          <w:bdr w:val="none" w:sz="0" w:space="0" w:color="auto" w:frame="1"/>
        </w:rPr>
        <w:t>:724–728, 1988.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895"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150.</w:t>
      </w:r>
      <w:hyperlink r:id="rId2896" w:anchor="xref-ref-150-1" w:tooltip="View reference 15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Brownlee M</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Biochemistry and molecular cell biology of diabetic complications. </w:t>
      </w:r>
      <w:r w:rsidRPr="002E6837">
        <w:rPr>
          <w:rFonts w:ascii="inherit" w:eastAsia="Times New Roman" w:hAnsi="inherit" w:cs="Times New Roman"/>
          <w:i/>
          <w:iCs/>
          <w:bdr w:val="none" w:sz="0" w:space="0" w:color="auto" w:frame="1"/>
        </w:rPr>
        <w:t>Nature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414</w:t>
      </w:r>
      <w:r w:rsidRPr="002E6837">
        <w:rPr>
          <w:rFonts w:ascii="inherit" w:eastAsia="Times New Roman" w:hAnsi="inherit" w:cs="Times New Roman"/>
          <w:bdr w:val="none" w:sz="0" w:space="0" w:color="auto" w:frame="1"/>
        </w:rPr>
        <w:t>: 813–820</w:t>
      </w:r>
      <w:proofErr w:type="gramStart"/>
      <w:r w:rsidRPr="002E6837">
        <w:rPr>
          <w:rFonts w:ascii="inherit" w:eastAsia="Times New Roman" w:hAnsi="inherit" w:cs="Times New Roman"/>
          <w:bdr w:val="none" w:sz="0" w:space="0" w:color="auto" w:frame="1"/>
        </w:rPr>
        <w:t>,2001</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89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89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89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151.</w:t>
      </w:r>
      <w:hyperlink r:id="rId2900" w:anchor="xref-ref-151-1" w:tooltip="View reference 15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Bruijn LI</w:t>
      </w:r>
      <w:r w:rsidRPr="002E6837">
        <w:rPr>
          <w:rFonts w:ascii="inherit" w:eastAsia="Times New Roman" w:hAnsi="inherit" w:cs="Times New Roman"/>
          <w:b/>
          <w:bCs/>
          <w:bdr w:val="none" w:sz="0" w:space="0" w:color="auto" w:frame="1"/>
        </w:rPr>
        <w:t>, Beal MF, Becher MW, Schulz JB, Wong PC, Price DL, Cleveland DW.</w:t>
      </w:r>
      <w:r w:rsidRPr="002E6837">
        <w:rPr>
          <w:rFonts w:ascii="inherit" w:eastAsia="Times New Roman" w:hAnsi="inherit" w:cs="Times New Roman"/>
          <w:bdr w:val="none" w:sz="0" w:space="0" w:color="auto" w:frame="1"/>
        </w:rPr>
        <w:t> Elevated free nitrotyrosine levels, but not protein-bound nitrotyrosine or hydroxyl radicals, throughout amyotrophic lateral sclerosis (ALS)-like disease implicate tyrosine nitration as an aberrant in vivo property of one familial ALS-linked superoxide dismutase 1 mutant.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94</w:t>
      </w:r>
      <w:r w:rsidRPr="002E6837">
        <w:rPr>
          <w:rFonts w:ascii="inherit" w:eastAsia="Times New Roman" w:hAnsi="inherit" w:cs="Times New Roman"/>
          <w:bdr w:val="none" w:sz="0" w:space="0" w:color="auto" w:frame="1"/>
        </w:rPr>
        <w:t>: 7606–7611,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901"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152.</w:t>
      </w:r>
      <w:hyperlink r:id="rId2902" w:anchor="xref-ref-152-1" w:tooltip="View reference 15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Bruijn LI</w:t>
      </w:r>
      <w:r w:rsidRPr="002E6837">
        <w:rPr>
          <w:rFonts w:ascii="inherit" w:eastAsia="Times New Roman" w:hAnsi="inherit" w:cs="Times New Roman"/>
          <w:b/>
          <w:bCs/>
          <w:bdr w:val="none" w:sz="0" w:space="0" w:color="auto" w:frame="1"/>
        </w:rPr>
        <w:t>, Miller TM, Cleveland DW.</w:t>
      </w:r>
      <w:r w:rsidRPr="002E6837">
        <w:rPr>
          <w:rFonts w:ascii="inherit" w:eastAsia="Times New Roman" w:hAnsi="inherit" w:cs="Times New Roman"/>
          <w:bdr w:val="none" w:sz="0" w:space="0" w:color="auto" w:frame="1"/>
        </w:rPr>
        <w:t> Unraveling the mechanisms involved in motor neuron degeneration in ALS. </w:t>
      </w:r>
      <w:r w:rsidRPr="002E6837">
        <w:rPr>
          <w:rFonts w:ascii="inherit" w:eastAsia="Times New Roman" w:hAnsi="inherit" w:cs="Times New Roman"/>
          <w:i/>
          <w:iCs/>
          <w:bdr w:val="none" w:sz="0" w:space="0" w:color="auto" w:frame="1"/>
        </w:rPr>
        <w:t>Annu Rev Neurosci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w:t>
      </w:r>
      <w:r w:rsidRPr="002E6837">
        <w:rPr>
          <w:rFonts w:ascii="inherit" w:eastAsia="Times New Roman" w:hAnsi="inherit" w:cs="Times New Roman"/>
          <w:bdr w:val="none" w:sz="0" w:space="0" w:color="auto" w:frame="1"/>
        </w:rPr>
        <w:t>: 723–749,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90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90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90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153.</w:t>
      </w:r>
      <w:hyperlink r:id="rId2906" w:anchor="xref-ref-153-1" w:tooltip="View reference 15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Brunelli L</w:t>
      </w:r>
      <w:r w:rsidRPr="002E6837">
        <w:rPr>
          <w:rFonts w:ascii="inherit" w:eastAsia="Times New Roman" w:hAnsi="inherit" w:cs="Times New Roman"/>
          <w:b/>
          <w:bCs/>
          <w:bdr w:val="none" w:sz="0" w:space="0" w:color="auto" w:frame="1"/>
        </w:rPr>
        <w:t>, Yermilov V, Beckman JS.</w:t>
      </w:r>
      <w:r w:rsidRPr="002E6837">
        <w:rPr>
          <w:rFonts w:ascii="inherit" w:eastAsia="Times New Roman" w:hAnsi="inherit" w:cs="Times New Roman"/>
          <w:bdr w:val="none" w:sz="0" w:space="0" w:color="auto" w:frame="1"/>
        </w:rPr>
        <w:t> Modulation of catalase peroxidatic and catalatic activity by nitric oxide. </w:t>
      </w:r>
      <w:r w:rsidRPr="002E6837">
        <w:rPr>
          <w:rFonts w:ascii="inherit" w:eastAsia="Times New Roman" w:hAnsi="inherit" w:cs="Times New Roman"/>
          <w:i/>
          <w:iCs/>
          <w:bdr w:val="none" w:sz="0" w:space="0" w:color="auto" w:frame="1"/>
        </w:rPr>
        <w:t>Free Radic Biol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30</w:t>
      </w:r>
      <w:r w:rsidRPr="002E6837">
        <w:rPr>
          <w:rFonts w:ascii="inherit" w:eastAsia="Times New Roman" w:hAnsi="inherit" w:cs="Times New Roman"/>
          <w:bdr w:val="none" w:sz="0" w:space="0" w:color="auto" w:frame="1"/>
        </w:rPr>
        <w:t>: 709–714,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90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90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90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154.</w:t>
      </w:r>
      <w:hyperlink r:id="rId2910" w:anchor="xref-ref-154-1" w:tooltip="View reference 15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Brüning G</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NADPH-diaphorase histochemistry in the postnatal mouse cerebellum suggests specific development functions for nitric oxide. </w:t>
      </w:r>
      <w:r w:rsidRPr="002E6837">
        <w:rPr>
          <w:rFonts w:ascii="inherit" w:eastAsia="Times New Roman" w:hAnsi="inherit" w:cs="Times New Roman"/>
          <w:i/>
          <w:iCs/>
          <w:bdr w:val="none" w:sz="0" w:space="0" w:color="auto" w:frame="1"/>
        </w:rPr>
        <w:t>J Neurosci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36</w:t>
      </w:r>
      <w:r w:rsidRPr="002E6837">
        <w:rPr>
          <w:rFonts w:ascii="inherit" w:eastAsia="Times New Roman" w:hAnsi="inherit" w:cs="Times New Roman"/>
          <w:bdr w:val="none" w:sz="0" w:space="0" w:color="auto" w:frame="1"/>
        </w:rPr>
        <w:t>: 580–587, 1993.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91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91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91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155.</w:t>
      </w:r>
      <w:hyperlink r:id="rId2914" w:anchor="xref-ref-155-1" w:tooltip="View reference 15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Bryk R</w:t>
      </w:r>
      <w:r w:rsidRPr="002E6837">
        <w:rPr>
          <w:rFonts w:ascii="inherit" w:eastAsia="Times New Roman" w:hAnsi="inherit" w:cs="Times New Roman"/>
          <w:b/>
          <w:bCs/>
          <w:bdr w:val="none" w:sz="0" w:space="0" w:color="auto" w:frame="1"/>
        </w:rPr>
        <w:t>, Griffin P, Nathan C.</w:t>
      </w:r>
      <w:r w:rsidRPr="002E6837">
        <w:rPr>
          <w:rFonts w:ascii="inherit" w:eastAsia="Times New Roman" w:hAnsi="inherit" w:cs="Times New Roman"/>
          <w:bdr w:val="none" w:sz="0" w:space="0" w:color="auto" w:frame="1"/>
        </w:rPr>
        <w:t> Peroxynitrite reductase activity of bacterial peroxiredoxins. </w:t>
      </w:r>
      <w:r w:rsidRPr="002E6837">
        <w:rPr>
          <w:rFonts w:ascii="inherit" w:eastAsia="Times New Roman" w:hAnsi="inherit" w:cs="Times New Roman"/>
          <w:i/>
          <w:iCs/>
          <w:bdr w:val="none" w:sz="0" w:space="0" w:color="auto" w:frame="1"/>
        </w:rPr>
        <w:t>Nature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407</w:t>
      </w:r>
      <w:r w:rsidRPr="002E6837">
        <w:rPr>
          <w:rFonts w:ascii="inherit" w:eastAsia="Times New Roman" w:hAnsi="inherit" w:cs="Times New Roman"/>
          <w:bdr w:val="none" w:sz="0" w:space="0" w:color="auto" w:frame="1"/>
        </w:rPr>
        <w:t>:211–215,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91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91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91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156.</w:t>
      </w:r>
      <w:hyperlink r:id="rId2918" w:anchor="xref-ref-156-1" w:tooltip="View reference 15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Bryk R</w:t>
      </w:r>
      <w:r w:rsidRPr="002E6837">
        <w:rPr>
          <w:rFonts w:ascii="inherit" w:eastAsia="Times New Roman" w:hAnsi="inherit" w:cs="Times New Roman"/>
          <w:b/>
          <w:bCs/>
          <w:bdr w:val="none" w:sz="0" w:space="0" w:color="auto" w:frame="1"/>
        </w:rPr>
        <w:t>, Lima CD, Erdjument-Bromage H, Tempst P, Nathan C.</w:t>
      </w:r>
      <w:r w:rsidRPr="002E6837">
        <w:rPr>
          <w:rFonts w:ascii="inherit" w:eastAsia="Times New Roman" w:hAnsi="inherit" w:cs="Times New Roman"/>
          <w:bdr w:val="none" w:sz="0" w:space="0" w:color="auto" w:frame="1"/>
        </w:rPr>
        <w:t> Metabolic enzymes of mycobacteria linked to antioxidant defense by a thioredoxin-like protein. </w:t>
      </w:r>
      <w:r w:rsidRPr="002E6837">
        <w:rPr>
          <w:rFonts w:ascii="inherit" w:eastAsia="Times New Roman" w:hAnsi="inherit" w:cs="Times New Roman"/>
          <w:i/>
          <w:iCs/>
          <w:bdr w:val="none" w:sz="0" w:space="0" w:color="auto" w:frame="1"/>
        </w:rPr>
        <w:t>Science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295</w:t>
      </w:r>
      <w:r w:rsidRPr="002E6837">
        <w:rPr>
          <w:rFonts w:ascii="inherit" w:eastAsia="Times New Roman" w:hAnsi="inherit" w:cs="Times New Roman"/>
          <w:bdr w:val="none" w:sz="0" w:space="0" w:color="auto" w:frame="1"/>
        </w:rPr>
        <w:t>: 1073–1077,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91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157.</w:t>
      </w:r>
      <w:hyperlink r:id="rId2920" w:anchor="xref-ref-157-1" w:tooltip="View reference 15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Buchczyk DP</w:t>
      </w:r>
      <w:r w:rsidRPr="002E6837">
        <w:rPr>
          <w:rFonts w:ascii="inherit" w:eastAsia="Times New Roman" w:hAnsi="inherit" w:cs="Times New Roman"/>
          <w:b/>
          <w:bCs/>
          <w:bdr w:val="none" w:sz="0" w:space="0" w:color="auto" w:frame="1"/>
        </w:rPr>
        <w:t>, Grune T, Sies H, Klotz LO.</w:t>
      </w:r>
      <w:r w:rsidRPr="002E6837">
        <w:rPr>
          <w:rFonts w:ascii="inherit" w:eastAsia="Times New Roman" w:hAnsi="inherit" w:cs="Times New Roman"/>
          <w:bdr w:val="none" w:sz="0" w:space="0" w:color="auto" w:frame="1"/>
        </w:rPr>
        <w:t> Modifications of glyceraldehyde-3-phosphate dehydrogenase induced by increasing concentrations of peroxynitrite: early recognition by 20S proteasome.</w:t>
      </w:r>
      <w:r w:rsidRPr="002E6837">
        <w:rPr>
          <w:rFonts w:ascii="inherit" w:eastAsia="Times New Roman" w:hAnsi="inherit" w:cs="Times New Roman"/>
          <w:i/>
          <w:iCs/>
          <w:bdr w:val="none" w:sz="0" w:space="0" w:color="auto" w:frame="1"/>
        </w:rPr>
        <w:t>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384</w:t>
      </w:r>
      <w:r w:rsidRPr="002E6837">
        <w:rPr>
          <w:rFonts w:ascii="inherit" w:eastAsia="Times New Roman" w:hAnsi="inherit" w:cs="Times New Roman"/>
          <w:bdr w:val="none" w:sz="0" w:space="0" w:color="auto" w:frame="1"/>
        </w:rPr>
        <w:t>: 237–241,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92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92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92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158.</w:t>
      </w:r>
      <w:hyperlink r:id="rId2924" w:anchor="xref-ref-158-1" w:tooltip="View reference 15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Burner U</w:t>
      </w:r>
      <w:r w:rsidRPr="002E6837">
        <w:rPr>
          <w:rFonts w:ascii="inherit" w:eastAsia="Times New Roman" w:hAnsi="inherit" w:cs="Times New Roman"/>
          <w:b/>
          <w:bCs/>
          <w:bdr w:val="none" w:sz="0" w:space="0" w:color="auto" w:frame="1"/>
        </w:rPr>
        <w:t>, Furtmüller PG, Kettle AJ, Koppenol WH, Obinger C.</w:t>
      </w:r>
      <w:r w:rsidRPr="002E6837">
        <w:rPr>
          <w:rFonts w:ascii="inherit" w:eastAsia="Times New Roman" w:hAnsi="inherit" w:cs="Times New Roman"/>
          <w:bdr w:val="none" w:sz="0" w:space="0" w:color="auto" w:frame="1"/>
        </w:rPr>
        <w:t> Mechanism of reaction of myeloperoxidase with nitrite.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275</w:t>
      </w:r>
      <w:r w:rsidRPr="002E6837">
        <w:rPr>
          <w:rFonts w:ascii="inherit" w:eastAsia="Times New Roman" w:hAnsi="inherit" w:cs="Times New Roman"/>
          <w:bdr w:val="none" w:sz="0" w:space="0" w:color="auto" w:frame="1"/>
        </w:rPr>
        <w:t>: 20597–20601,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925"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159.</w:t>
      </w:r>
      <w:hyperlink r:id="rId2926" w:anchor="xref-ref-159-1" w:tooltip="View reference 15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Burnett AL</w:t>
      </w:r>
      <w:r w:rsidRPr="002E6837">
        <w:rPr>
          <w:rFonts w:ascii="inherit" w:eastAsia="Times New Roman" w:hAnsi="inherit" w:cs="Times New Roman"/>
          <w:b/>
          <w:bCs/>
          <w:bdr w:val="none" w:sz="0" w:space="0" w:color="auto" w:frame="1"/>
        </w:rPr>
        <w:t>, Musicki B, Jin L, Bivalacqua TJ.</w:t>
      </w:r>
      <w:r w:rsidRPr="002E6837">
        <w:rPr>
          <w:rFonts w:ascii="inherit" w:eastAsia="Times New Roman" w:hAnsi="inherit" w:cs="Times New Roman"/>
          <w:bdr w:val="none" w:sz="0" w:space="0" w:color="auto" w:frame="1"/>
        </w:rPr>
        <w:t> Nitric oxide/redox-based signalling as a therapeutic target for penile disorders. </w:t>
      </w:r>
      <w:r w:rsidRPr="002E6837">
        <w:rPr>
          <w:rFonts w:ascii="inherit" w:eastAsia="Times New Roman" w:hAnsi="inherit" w:cs="Times New Roman"/>
          <w:i/>
          <w:iCs/>
          <w:bdr w:val="none" w:sz="0" w:space="0" w:color="auto" w:frame="1"/>
        </w:rPr>
        <w:t>Expert Opin Ther Targets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w:t>
      </w:r>
      <w:r w:rsidRPr="002E6837">
        <w:rPr>
          <w:rFonts w:ascii="inherit" w:eastAsia="Times New Roman" w:hAnsi="inherit" w:cs="Times New Roman"/>
          <w:bdr w:val="none" w:sz="0" w:space="0" w:color="auto" w:frame="1"/>
        </w:rPr>
        <w:t>: 445–457,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92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92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92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160.</w:t>
      </w:r>
      <w:hyperlink r:id="rId2930" w:anchor="xref-ref-160-1" w:tooltip="View reference 16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Burney S</w:t>
      </w:r>
      <w:r w:rsidRPr="002E6837">
        <w:rPr>
          <w:rFonts w:ascii="inherit" w:eastAsia="Times New Roman" w:hAnsi="inherit" w:cs="Times New Roman"/>
          <w:b/>
          <w:bCs/>
          <w:bdr w:val="none" w:sz="0" w:space="0" w:color="auto" w:frame="1"/>
        </w:rPr>
        <w:t>, Caulfield JL, Niles JC, Wishnok JS, Tannenbaum SR.</w:t>
      </w:r>
      <w:r w:rsidRPr="002E6837">
        <w:rPr>
          <w:rFonts w:ascii="inherit" w:eastAsia="Times New Roman" w:hAnsi="inherit" w:cs="Times New Roman"/>
          <w:bdr w:val="none" w:sz="0" w:space="0" w:color="auto" w:frame="1"/>
        </w:rPr>
        <w:t> The chemistry of DNA damage from nitric oxide and peroxynitrite. </w:t>
      </w:r>
      <w:r w:rsidRPr="002E6837">
        <w:rPr>
          <w:rFonts w:ascii="inherit" w:eastAsia="Times New Roman" w:hAnsi="inherit" w:cs="Times New Roman"/>
          <w:i/>
          <w:iCs/>
          <w:bdr w:val="none" w:sz="0" w:space="0" w:color="auto" w:frame="1"/>
        </w:rPr>
        <w:t>Mutat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424</w:t>
      </w:r>
      <w:r w:rsidRPr="002E6837">
        <w:rPr>
          <w:rFonts w:ascii="inherit" w:eastAsia="Times New Roman" w:hAnsi="inherit" w:cs="Times New Roman"/>
          <w:bdr w:val="none" w:sz="0" w:space="0" w:color="auto" w:frame="1"/>
        </w:rPr>
        <w:t>: 37–49,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93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93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93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161.</w:t>
      </w:r>
      <w:hyperlink r:id="rId2934" w:anchor="xref-ref-161-1" w:tooltip="View reference 16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Butler AR</w:t>
      </w:r>
      <w:r w:rsidRPr="002E6837">
        <w:rPr>
          <w:rFonts w:ascii="inherit" w:eastAsia="Times New Roman" w:hAnsi="inherit" w:cs="Times New Roman"/>
          <w:b/>
          <w:bCs/>
          <w:bdr w:val="none" w:sz="0" w:space="0" w:color="auto" w:frame="1"/>
        </w:rPr>
        <w:t>, Megson IL, Wright PG.</w:t>
      </w:r>
      <w:r w:rsidRPr="002E6837">
        <w:rPr>
          <w:rFonts w:ascii="inherit" w:eastAsia="Times New Roman" w:hAnsi="inherit" w:cs="Times New Roman"/>
          <w:bdr w:val="none" w:sz="0" w:space="0" w:color="auto" w:frame="1"/>
        </w:rPr>
        <w:t> Diffusion of nitric oxide and scavenging by blood in the vasculature. </w:t>
      </w:r>
      <w:r w:rsidRPr="002E6837">
        <w:rPr>
          <w:rFonts w:ascii="inherit" w:eastAsia="Times New Roman" w:hAnsi="inherit" w:cs="Times New Roman"/>
          <w:i/>
          <w:iCs/>
          <w:bdr w:val="none" w:sz="0" w:space="0" w:color="auto" w:frame="1"/>
        </w:rPr>
        <w:t>Biochim Biophys Acta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1425</w:t>
      </w:r>
      <w:r w:rsidRPr="002E6837">
        <w:rPr>
          <w:rFonts w:ascii="inherit" w:eastAsia="Times New Roman" w:hAnsi="inherit" w:cs="Times New Roman"/>
          <w:bdr w:val="none" w:sz="0" w:space="0" w:color="auto" w:frame="1"/>
        </w:rPr>
        <w:t>: 168–176,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935"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162.</w:t>
      </w:r>
      <w:hyperlink r:id="rId2936" w:anchor="xref-ref-162-1" w:tooltip="View reference 16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Butterfield DA</w:t>
      </w:r>
      <w:r w:rsidRPr="002E6837">
        <w:rPr>
          <w:rFonts w:ascii="inherit" w:eastAsia="Times New Roman" w:hAnsi="inherit" w:cs="Times New Roman"/>
          <w:b/>
          <w:bCs/>
          <w:bdr w:val="none" w:sz="0" w:space="0" w:color="auto" w:frame="1"/>
        </w:rPr>
        <w:t>, Boyd-Kimball D.</w:t>
      </w:r>
      <w:r w:rsidRPr="002E6837">
        <w:rPr>
          <w:rFonts w:ascii="inherit" w:eastAsia="Times New Roman" w:hAnsi="inherit" w:cs="Times New Roman"/>
          <w:bdr w:val="none" w:sz="0" w:space="0" w:color="auto" w:frame="1"/>
        </w:rPr>
        <w:t> Amyloid beta-</w:t>
      </w:r>
      <w:proofErr w:type="gramStart"/>
      <w:r w:rsidRPr="002E6837">
        <w:rPr>
          <w:rFonts w:ascii="inherit" w:eastAsia="Times New Roman" w:hAnsi="inherit" w:cs="Times New Roman"/>
          <w:bdr w:val="none" w:sz="0" w:space="0" w:color="auto" w:frame="1"/>
        </w:rPr>
        <w:t>peptide(</w:t>
      </w:r>
      <w:proofErr w:type="gramEnd"/>
      <w:r w:rsidRPr="002E6837">
        <w:rPr>
          <w:rFonts w:ascii="inherit" w:eastAsia="Times New Roman" w:hAnsi="inherit" w:cs="Times New Roman"/>
          <w:bdr w:val="none" w:sz="0" w:space="0" w:color="auto" w:frame="1"/>
        </w:rPr>
        <w:t>1–42) contributes to the oxidative stress and neurodegeneration found in Alzheimer disease brain. </w:t>
      </w:r>
      <w:r w:rsidRPr="002E6837">
        <w:rPr>
          <w:rFonts w:ascii="inherit" w:eastAsia="Times New Roman" w:hAnsi="inherit" w:cs="Times New Roman"/>
          <w:i/>
          <w:iCs/>
          <w:bdr w:val="none" w:sz="0" w:space="0" w:color="auto" w:frame="1"/>
        </w:rPr>
        <w:t>Brain Pathol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14</w:t>
      </w:r>
      <w:r w:rsidRPr="002E6837">
        <w:rPr>
          <w:rFonts w:ascii="inherit" w:eastAsia="Times New Roman" w:hAnsi="inherit" w:cs="Times New Roman"/>
          <w:bdr w:val="none" w:sz="0" w:space="0" w:color="auto" w:frame="1"/>
        </w:rPr>
        <w:t>: 426–432,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93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93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93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163.</w:t>
      </w:r>
      <w:hyperlink r:id="rId2940" w:anchor="xref-ref-163-1" w:tooltip="View reference 16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Butterfield DA</w:t>
      </w:r>
      <w:r w:rsidRPr="002E6837">
        <w:rPr>
          <w:rFonts w:ascii="inherit" w:eastAsia="Times New Roman" w:hAnsi="inherit" w:cs="Times New Roman"/>
          <w:b/>
          <w:bCs/>
          <w:bdr w:val="none" w:sz="0" w:space="0" w:color="auto" w:frame="1"/>
        </w:rPr>
        <w:t>, Howard BJ, LaFontaine MA.</w:t>
      </w:r>
      <w:r w:rsidRPr="002E6837">
        <w:rPr>
          <w:rFonts w:ascii="inherit" w:eastAsia="Times New Roman" w:hAnsi="inherit" w:cs="Times New Roman"/>
          <w:bdr w:val="none" w:sz="0" w:space="0" w:color="auto" w:frame="1"/>
        </w:rPr>
        <w:t> Brain oxidative stress in animal models of accelerated aging and the age-related neurodegenerative disorders, Alzheimer's disease and Huntington's disease. </w:t>
      </w:r>
      <w:r w:rsidRPr="002E6837">
        <w:rPr>
          <w:rFonts w:ascii="inherit" w:eastAsia="Times New Roman" w:hAnsi="inherit" w:cs="Times New Roman"/>
          <w:i/>
          <w:iCs/>
          <w:bdr w:val="none" w:sz="0" w:space="0" w:color="auto" w:frame="1"/>
        </w:rPr>
        <w:t>Curr Med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w:t>
      </w:r>
      <w:r w:rsidRPr="002E6837">
        <w:rPr>
          <w:rFonts w:ascii="inherit" w:eastAsia="Times New Roman" w:hAnsi="inherit" w:cs="Times New Roman"/>
          <w:bdr w:val="none" w:sz="0" w:space="0" w:color="auto" w:frame="1"/>
        </w:rPr>
        <w:t>: 815–828,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94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94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94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164.</w:t>
      </w:r>
      <w:hyperlink r:id="rId2944" w:anchor="xref-ref-164-1" w:tooltip="View reference 16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Buttery LD</w:t>
      </w:r>
      <w:r w:rsidRPr="002E6837">
        <w:rPr>
          <w:rFonts w:ascii="inherit" w:eastAsia="Times New Roman" w:hAnsi="inherit" w:cs="Times New Roman"/>
          <w:b/>
          <w:bCs/>
          <w:bdr w:val="none" w:sz="0" w:space="0" w:color="auto" w:frame="1"/>
        </w:rPr>
        <w:t>, Springall DR, Chester AH, Evans TJ, Standfield EN, Parums DV, Yacoub MH, Polak JM.</w:t>
      </w:r>
      <w:r w:rsidRPr="002E6837">
        <w:rPr>
          <w:rFonts w:ascii="inherit" w:eastAsia="Times New Roman" w:hAnsi="inherit" w:cs="Times New Roman"/>
          <w:bdr w:val="none" w:sz="0" w:space="0" w:color="auto" w:frame="1"/>
        </w:rPr>
        <w:t> Inducible nitric oxide synthase is present within human atherosclerotic lesions and promotes the formation and activity of peroxynitrite. </w:t>
      </w:r>
      <w:r w:rsidRPr="002E6837">
        <w:rPr>
          <w:rFonts w:ascii="inherit" w:eastAsia="Times New Roman" w:hAnsi="inherit" w:cs="Times New Roman"/>
          <w:i/>
          <w:iCs/>
          <w:bdr w:val="none" w:sz="0" w:space="0" w:color="auto" w:frame="1"/>
        </w:rPr>
        <w:t>Lab Invest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75</w:t>
      </w:r>
      <w:r w:rsidRPr="002E6837">
        <w:rPr>
          <w:rFonts w:ascii="inherit" w:eastAsia="Times New Roman" w:hAnsi="inherit" w:cs="Times New Roman"/>
          <w:bdr w:val="none" w:sz="0" w:space="0" w:color="auto" w:frame="1"/>
        </w:rPr>
        <w:t>: 77–85,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94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94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165.</w:t>
      </w:r>
      <w:hyperlink r:id="rId2947" w:anchor="xref-ref-165-1" w:tooltip="View reference 16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Caballero AE</w:t>
      </w:r>
      <w:r w:rsidRPr="002E6837">
        <w:rPr>
          <w:rFonts w:ascii="inherit" w:eastAsia="Times New Roman" w:hAnsi="inherit" w:cs="Times New Roman"/>
          <w:b/>
          <w:bCs/>
          <w:bdr w:val="none" w:sz="0" w:space="0" w:color="auto" w:frame="1"/>
        </w:rPr>
        <w:t>, Arora S, Saouaf R, Lim SC, Smakowski P, Park JY, King GL, LoGerfo FW, Horton ES, Veves A.</w:t>
      </w:r>
      <w:r w:rsidRPr="002E6837">
        <w:rPr>
          <w:rFonts w:ascii="inherit" w:eastAsia="Times New Roman" w:hAnsi="inherit" w:cs="Times New Roman"/>
          <w:bdr w:val="none" w:sz="0" w:space="0" w:color="auto" w:frame="1"/>
        </w:rPr>
        <w:t> Microvascular and macrovascular reactivity is reduced in subjects at risk for type 2 diabetes.</w:t>
      </w:r>
      <w:r w:rsidRPr="002E6837">
        <w:rPr>
          <w:rFonts w:ascii="inherit" w:eastAsia="Times New Roman" w:hAnsi="inherit" w:cs="Times New Roman"/>
          <w:i/>
          <w:iCs/>
          <w:bdr w:val="none" w:sz="0" w:space="0" w:color="auto" w:frame="1"/>
        </w:rPr>
        <w:t>Diabetes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48</w:t>
      </w:r>
      <w:r w:rsidRPr="002E6837">
        <w:rPr>
          <w:rFonts w:ascii="inherit" w:eastAsia="Times New Roman" w:hAnsi="inherit" w:cs="Times New Roman"/>
          <w:bdr w:val="none" w:sz="0" w:space="0" w:color="auto" w:frame="1"/>
        </w:rPr>
        <w:t>: 1856–1862,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948" w:history="1">
        <w:r w:rsidR="002E6837" w:rsidRPr="002E6837">
          <w:rPr>
            <w:rFonts w:ascii="inherit" w:eastAsia="Times New Roman" w:hAnsi="inherit" w:cs="Times New Roman"/>
            <w:b/>
            <w:bCs/>
            <w:color w:val="76232F"/>
            <w:sz w:val="19"/>
            <w:szCs w:val="19"/>
            <w:bdr w:val="none" w:sz="0" w:space="0" w:color="auto" w:frame="1"/>
          </w:rPr>
          <w:t>Abstract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166.</w:t>
      </w:r>
      <w:hyperlink r:id="rId2949" w:anchor="xref-ref-166-1" w:tooltip="View reference 16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proofErr w:type="gramStart"/>
      <w:r w:rsidRPr="002E6837">
        <w:rPr>
          <w:rFonts w:ascii="inherit" w:eastAsia="Times New Roman" w:hAnsi="inherit" w:cs="Times New Roman"/>
          <w:bdr w:val="none" w:sz="0" w:space="0" w:color="auto" w:frame="1"/>
        </w:rPr>
        <w:t>Cai</w:t>
      </w:r>
      <w:proofErr w:type="gramEnd"/>
      <w:r w:rsidRPr="002E6837">
        <w:rPr>
          <w:rFonts w:ascii="inherit" w:eastAsia="Times New Roman" w:hAnsi="inherit" w:cs="Times New Roman"/>
          <w:bdr w:val="none" w:sz="0" w:space="0" w:color="auto" w:frame="1"/>
        </w:rPr>
        <w:t> H</w:t>
      </w:r>
      <w:r w:rsidRPr="002E6837">
        <w:rPr>
          <w:rFonts w:ascii="inherit" w:eastAsia="Times New Roman" w:hAnsi="inherit" w:cs="Times New Roman"/>
          <w:b/>
          <w:bCs/>
          <w:bdr w:val="none" w:sz="0" w:space="0" w:color="auto" w:frame="1"/>
        </w:rPr>
        <w:t>, Harrison DG.</w:t>
      </w:r>
      <w:r w:rsidRPr="002E6837">
        <w:rPr>
          <w:rFonts w:ascii="inherit" w:eastAsia="Times New Roman" w:hAnsi="inherit" w:cs="Times New Roman"/>
          <w:bdr w:val="none" w:sz="0" w:space="0" w:color="auto" w:frame="1"/>
        </w:rPr>
        <w:t> Endothelial dysfunction in cardiovascular diseases: the role of oxidant stress.</w:t>
      </w:r>
      <w:r w:rsidRPr="002E6837">
        <w:rPr>
          <w:rFonts w:ascii="inherit" w:eastAsia="Times New Roman" w:hAnsi="inherit" w:cs="Times New Roman"/>
          <w:i/>
          <w:iCs/>
          <w:bdr w:val="none" w:sz="0" w:space="0" w:color="auto" w:frame="1"/>
        </w:rPr>
        <w:t>Circ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87</w:t>
      </w:r>
      <w:r w:rsidRPr="002E6837">
        <w:rPr>
          <w:rFonts w:ascii="inherit" w:eastAsia="Times New Roman" w:hAnsi="inherit" w:cs="Times New Roman"/>
          <w:bdr w:val="none" w:sz="0" w:space="0" w:color="auto" w:frame="1"/>
        </w:rPr>
        <w:t>: 840–844,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950"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167.</w:t>
      </w:r>
      <w:hyperlink r:id="rId2951" w:anchor="xref-ref-167-1" w:tooltip="View reference 16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proofErr w:type="gramStart"/>
      <w:r w:rsidRPr="002E6837">
        <w:rPr>
          <w:rFonts w:ascii="inherit" w:eastAsia="Times New Roman" w:hAnsi="inherit" w:cs="Times New Roman"/>
          <w:bdr w:val="none" w:sz="0" w:space="0" w:color="auto" w:frame="1"/>
        </w:rPr>
        <w:t>Cai</w:t>
      </w:r>
      <w:proofErr w:type="gramEnd"/>
      <w:r w:rsidRPr="002E6837">
        <w:rPr>
          <w:rFonts w:ascii="inherit" w:eastAsia="Times New Roman" w:hAnsi="inherit" w:cs="Times New Roman"/>
          <w:bdr w:val="none" w:sz="0" w:space="0" w:color="auto" w:frame="1"/>
        </w:rPr>
        <w:t> H</w:t>
      </w:r>
      <w:r w:rsidRPr="002E6837">
        <w:rPr>
          <w:rFonts w:ascii="inherit" w:eastAsia="Times New Roman" w:hAnsi="inherit" w:cs="Times New Roman"/>
          <w:b/>
          <w:bCs/>
          <w:bdr w:val="none" w:sz="0" w:space="0" w:color="auto" w:frame="1"/>
        </w:rPr>
        <w:t>, McNally JS, Weber M, Harrison DG.</w:t>
      </w:r>
      <w:r w:rsidRPr="002E6837">
        <w:rPr>
          <w:rFonts w:ascii="inherit" w:eastAsia="Times New Roman" w:hAnsi="inherit" w:cs="Times New Roman"/>
          <w:bdr w:val="none" w:sz="0" w:space="0" w:color="auto" w:frame="1"/>
        </w:rPr>
        <w:t> Oscillatory shear stress upregulation of endothelial nitric oxide synthase requires intracellular hydrogen peroxide and CaMKII. </w:t>
      </w:r>
      <w:r w:rsidRPr="002E6837">
        <w:rPr>
          <w:rFonts w:ascii="inherit" w:eastAsia="Times New Roman" w:hAnsi="inherit" w:cs="Times New Roman"/>
          <w:i/>
          <w:iCs/>
          <w:bdr w:val="none" w:sz="0" w:space="0" w:color="auto" w:frame="1"/>
        </w:rPr>
        <w:t>J Mol Cell Cardiol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37</w:t>
      </w:r>
      <w:r w:rsidRPr="002E6837">
        <w:rPr>
          <w:rFonts w:ascii="inherit" w:eastAsia="Times New Roman" w:hAnsi="inherit" w:cs="Times New Roman"/>
          <w:bdr w:val="none" w:sz="0" w:space="0" w:color="auto" w:frame="1"/>
        </w:rPr>
        <w:t>: 121–125,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95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95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95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168.</w:t>
      </w:r>
      <w:hyperlink r:id="rId2955" w:anchor="xref-ref-168-1" w:tooltip="View reference 16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Calabrese V</w:t>
      </w:r>
      <w:r w:rsidRPr="002E6837">
        <w:rPr>
          <w:rFonts w:ascii="inherit" w:eastAsia="Times New Roman" w:hAnsi="inherit" w:cs="Times New Roman"/>
          <w:b/>
          <w:bCs/>
          <w:bdr w:val="none" w:sz="0" w:space="0" w:color="auto" w:frame="1"/>
        </w:rPr>
        <w:t>, Scapagnini G, Ravagna A, Bella R, Foresti R, Bates TE, Giuffrida Stella AM, Pennisi G.</w:t>
      </w:r>
      <w:r w:rsidRPr="002E6837">
        <w:rPr>
          <w:rFonts w:ascii="inherit" w:eastAsia="Times New Roman" w:hAnsi="inherit" w:cs="Times New Roman"/>
          <w:bdr w:val="none" w:sz="0" w:space="0" w:color="auto" w:frame="1"/>
        </w:rPr>
        <w:t> Nitric oxide synthase is present in the cerebrospinal fluid of patients with active multiple sclerosis and is associated with increases in cerebrospinal fluid protein nitrotyrosine and </w:t>
      </w:r>
      <w:r w:rsidRPr="002E6837">
        <w:rPr>
          <w:rFonts w:ascii="inherit" w:eastAsia="Times New Roman" w:hAnsi="inherit" w:cs="Times New Roman"/>
          <w:i/>
          <w:iCs/>
          <w:bdr w:val="none" w:sz="0" w:space="0" w:color="auto" w:frame="1"/>
        </w:rPr>
        <w:t>S</w:t>
      </w:r>
      <w:r w:rsidRPr="002E6837">
        <w:rPr>
          <w:rFonts w:ascii="inherit" w:eastAsia="Times New Roman" w:hAnsi="inherit" w:cs="Times New Roman"/>
          <w:bdr w:val="none" w:sz="0" w:space="0" w:color="auto" w:frame="1"/>
        </w:rPr>
        <w:t>-nitrosothiols and with changes in glutathione levels. </w:t>
      </w:r>
      <w:r w:rsidRPr="002E6837">
        <w:rPr>
          <w:rFonts w:ascii="inherit" w:eastAsia="Times New Roman" w:hAnsi="inherit" w:cs="Times New Roman"/>
          <w:i/>
          <w:iCs/>
          <w:bdr w:val="none" w:sz="0" w:space="0" w:color="auto" w:frame="1"/>
        </w:rPr>
        <w:t>J Neurosci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70</w:t>
      </w:r>
      <w:r w:rsidRPr="002E6837">
        <w:rPr>
          <w:rFonts w:ascii="inherit" w:eastAsia="Times New Roman" w:hAnsi="inherit" w:cs="Times New Roman"/>
          <w:bdr w:val="none" w:sz="0" w:space="0" w:color="auto" w:frame="1"/>
        </w:rPr>
        <w:t>: 580–587,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95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95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95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169.</w:t>
      </w:r>
      <w:hyperlink r:id="rId2959" w:anchor="xref-ref-169-1" w:tooltip="View reference 16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Calles-Escandon J</w:t>
      </w:r>
      <w:r w:rsidRPr="002E6837">
        <w:rPr>
          <w:rFonts w:ascii="inherit" w:eastAsia="Times New Roman" w:hAnsi="inherit" w:cs="Times New Roman"/>
          <w:b/>
          <w:bCs/>
          <w:bdr w:val="none" w:sz="0" w:space="0" w:color="auto" w:frame="1"/>
        </w:rPr>
        <w:t>, Cipolla M.</w:t>
      </w:r>
      <w:r w:rsidRPr="002E6837">
        <w:rPr>
          <w:rFonts w:ascii="inherit" w:eastAsia="Times New Roman" w:hAnsi="inherit" w:cs="Times New Roman"/>
          <w:bdr w:val="none" w:sz="0" w:space="0" w:color="auto" w:frame="1"/>
        </w:rPr>
        <w:t> Diabetes and endothelial dysfunction: a clinical perspective. </w:t>
      </w:r>
      <w:r w:rsidRPr="002E6837">
        <w:rPr>
          <w:rFonts w:ascii="inherit" w:eastAsia="Times New Roman" w:hAnsi="inherit" w:cs="Times New Roman"/>
          <w:i/>
          <w:iCs/>
          <w:bdr w:val="none" w:sz="0" w:space="0" w:color="auto" w:frame="1"/>
        </w:rPr>
        <w:t>Endocr Rev</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22</w:t>
      </w:r>
      <w:r w:rsidRPr="002E6837">
        <w:rPr>
          <w:rFonts w:ascii="inherit" w:eastAsia="Times New Roman" w:hAnsi="inherit" w:cs="Times New Roman"/>
          <w:bdr w:val="none" w:sz="0" w:space="0" w:color="auto" w:frame="1"/>
        </w:rPr>
        <w:t>: 36–52,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96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96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96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170.</w:t>
      </w:r>
      <w:hyperlink r:id="rId2963" w:anchor="xref-ref-170-1" w:tooltip="View reference 17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Calo L</w:t>
      </w:r>
      <w:r w:rsidRPr="002E6837">
        <w:rPr>
          <w:rFonts w:ascii="inherit" w:eastAsia="Times New Roman" w:hAnsi="inherit" w:cs="Times New Roman"/>
          <w:b/>
          <w:bCs/>
          <w:bdr w:val="none" w:sz="0" w:space="0" w:color="auto" w:frame="1"/>
        </w:rPr>
        <w:t>, Giacon B, Davis PA, Pagnin E, Piccin A, Riegler P, Huber W, Antonello A, Semplicini A.</w:t>
      </w:r>
      <w:r w:rsidRPr="002E6837">
        <w:rPr>
          <w:rFonts w:ascii="inherit" w:eastAsia="Times New Roman" w:hAnsi="inherit" w:cs="Times New Roman"/>
          <w:bdr w:val="none" w:sz="0" w:space="0" w:color="auto" w:frame="1"/>
        </w:rPr>
        <w:t> Oxidative stress and TGFbeta in kidney-transplanted patients with cyclosporin-induced hypertension. Effect of carvedilol and nifedipine. </w:t>
      </w:r>
      <w:r w:rsidRPr="002E6837">
        <w:rPr>
          <w:rFonts w:ascii="inherit" w:eastAsia="Times New Roman" w:hAnsi="inherit" w:cs="Times New Roman"/>
          <w:i/>
          <w:iCs/>
          <w:bdr w:val="none" w:sz="0" w:space="0" w:color="auto" w:frame="1"/>
        </w:rPr>
        <w:t>Clin Nephrol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58</w:t>
      </w:r>
      <w:r w:rsidRPr="002E6837">
        <w:rPr>
          <w:rFonts w:ascii="inherit" w:eastAsia="Times New Roman" w:hAnsi="inherit" w:cs="Times New Roman"/>
          <w:bdr w:val="none" w:sz="0" w:space="0" w:color="auto" w:frame="1"/>
        </w:rPr>
        <w:t>: 103–110,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96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96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171.</w:t>
      </w:r>
      <w:hyperlink r:id="rId2966" w:anchor="xref-ref-171-1" w:tooltip="View reference 17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Capasso JM</w:t>
      </w:r>
      <w:r w:rsidRPr="002E6837">
        <w:rPr>
          <w:rFonts w:ascii="inherit" w:eastAsia="Times New Roman" w:hAnsi="inherit" w:cs="Times New Roman"/>
          <w:b/>
          <w:bCs/>
          <w:bdr w:val="none" w:sz="0" w:space="0" w:color="auto" w:frame="1"/>
        </w:rPr>
        <w:t>, Palackal T, Olivetti G, Anversa P.</w:t>
      </w:r>
      <w:r w:rsidRPr="002E6837">
        <w:rPr>
          <w:rFonts w:ascii="inherit" w:eastAsia="Times New Roman" w:hAnsi="inherit" w:cs="Times New Roman"/>
          <w:bdr w:val="none" w:sz="0" w:space="0" w:color="auto" w:frame="1"/>
        </w:rPr>
        <w:t> Severe myocardial dysfunction induced by ventricular remodeling in aging rat hearts. </w:t>
      </w:r>
      <w:r w:rsidRPr="002E6837">
        <w:rPr>
          <w:rFonts w:ascii="inherit" w:eastAsia="Times New Roman" w:hAnsi="inherit" w:cs="Times New Roman"/>
          <w:i/>
          <w:iCs/>
          <w:bdr w:val="none" w:sz="0" w:space="0" w:color="auto" w:frame="1"/>
        </w:rPr>
        <w:t>Am J Physiol Heart Circ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259</w:t>
      </w:r>
      <w:r w:rsidRPr="002E6837">
        <w:rPr>
          <w:rFonts w:ascii="inherit" w:eastAsia="Times New Roman" w:hAnsi="inherit" w:cs="Times New Roman"/>
          <w:bdr w:val="none" w:sz="0" w:space="0" w:color="auto" w:frame="1"/>
        </w:rPr>
        <w:t>: H1086–H1096, </w:t>
      </w:r>
      <w:proofErr w:type="gramStart"/>
      <w:r w:rsidRPr="002E6837">
        <w:rPr>
          <w:rFonts w:ascii="inherit" w:eastAsia="Times New Roman" w:hAnsi="inherit" w:cs="Times New Roman"/>
          <w:bdr w:val="none" w:sz="0" w:space="0" w:color="auto" w:frame="1"/>
        </w:rPr>
        <w:t>1990.</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967"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172.</w:t>
      </w:r>
      <w:hyperlink r:id="rId2968" w:anchor="xref-ref-172-1" w:tooltip="View reference 17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Cardillo C</w:t>
      </w:r>
      <w:r w:rsidRPr="002E6837">
        <w:rPr>
          <w:rFonts w:ascii="inherit" w:eastAsia="Times New Roman" w:hAnsi="inherit" w:cs="Times New Roman"/>
          <w:b/>
          <w:bCs/>
          <w:bdr w:val="none" w:sz="0" w:space="0" w:color="auto" w:frame="1"/>
        </w:rPr>
        <w:t>, Kilcoyne CM, Quyyumi AA, Cannon RO 3rd, Panza JA.</w:t>
      </w:r>
      <w:r w:rsidRPr="002E6837">
        <w:rPr>
          <w:rFonts w:ascii="inherit" w:eastAsia="Times New Roman" w:hAnsi="inherit" w:cs="Times New Roman"/>
          <w:bdr w:val="none" w:sz="0" w:space="0" w:color="auto" w:frame="1"/>
        </w:rPr>
        <w:t> Selective defect in nitric oxide synthesis may explain the impaired endothelium-dependent vasodilation in patients with essential hypertension. </w:t>
      </w:r>
      <w:r w:rsidRPr="002E6837">
        <w:rPr>
          <w:rFonts w:ascii="inherit" w:eastAsia="Times New Roman" w:hAnsi="inherit" w:cs="Times New Roman"/>
          <w:i/>
          <w:iCs/>
          <w:bdr w:val="none" w:sz="0" w:space="0" w:color="auto" w:frame="1"/>
        </w:rPr>
        <w:t>Circulation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97</w:t>
      </w:r>
      <w:r w:rsidRPr="002E6837">
        <w:rPr>
          <w:rFonts w:ascii="inherit" w:eastAsia="Times New Roman" w:hAnsi="inherit" w:cs="Times New Roman"/>
          <w:bdr w:val="none" w:sz="0" w:space="0" w:color="auto" w:frame="1"/>
        </w:rPr>
        <w:t>: 851–856,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96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173.</w:t>
      </w:r>
      <w:hyperlink r:id="rId2970" w:anchor="xref-ref-173-1" w:tooltip="View reference 17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Carri MT</w:t>
      </w:r>
      <w:r w:rsidRPr="002E6837">
        <w:rPr>
          <w:rFonts w:ascii="inherit" w:eastAsia="Times New Roman" w:hAnsi="inherit" w:cs="Times New Roman"/>
          <w:b/>
          <w:bCs/>
          <w:bdr w:val="none" w:sz="0" w:space="0" w:color="auto" w:frame="1"/>
        </w:rPr>
        <w:t>, Ferri A, Cozzolino M, Calabrese L, Rotilio G.</w:t>
      </w:r>
      <w:r w:rsidRPr="002E6837">
        <w:rPr>
          <w:rFonts w:ascii="inherit" w:eastAsia="Times New Roman" w:hAnsi="inherit" w:cs="Times New Roman"/>
          <w:bdr w:val="none" w:sz="0" w:space="0" w:color="auto" w:frame="1"/>
        </w:rPr>
        <w:t> Neurodegeneration in amyotrophic lateral sclerosis: the role of oxidative stress and altered homeostasis of metals. </w:t>
      </w:r>
      <w:r w:rsidRPr="002E6837">
        <w:rPr>
          <w:rFonts w:ascii="inherit" w:eastAsia="Times New Roman" w:hAnsi="inherit" w:cs="Times New Roman"/>
          <w:i/>
          <w:iCs/>
          <w:bdr w:val="none" w:sz="0" w:space="0" w:color="auto" w:frame="1"/>
        </w:rPr>
        <w:t>Brain Res Bull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61</w:t>
      </w:r>
      <w:r w:rsidRPr="002E6837">
        <w:rPr>
          <w:rFonts w:ascii="inherit" w:eastAsia="Times New Roman" w:hAnsi="inherit" w:cs="Times New Roman"/>
          <w:bdr w:val="none" w:sz="0" w:space="0" w:color="auto" w:frame="1"/>
        </w:rPr>
        <w:t>: 365–374,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97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97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97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174.</w:t>
      </w:r>
      <w:hyperlink r:id="rId2974" w:anchor="xref-ref-174-1" w:tooltip="View reference 17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Carter CA</w:t>
      </w:r>
      <w:r w:rsidRPr="002E6837">
        <w:rPr>
          <w:rFonts w:ascii="inherit" w:eastAsia="Times New Roman" w:hAnsi="inherit" w:cs="Times New Roman"/>
          <w:b/>
          <w:bCs/>
          <w:bdr w:val="none" w:sz="0" w:space="0" w:color="auto" w:frame="1"/>
        </w:rPr>
        <w:t>, Kane CJ.</w:t>
      </w:r>
      <w:r w:rsidRPr="002E6837">
        <w:rPr>
          <w:rFonts w:ascii="inherit" w:eastAsia="Times New Roman" w:hAnsi="inherit" w:cs="Times New Roman"/>
          <w:bdr w:val="none" w:sz="0" w:space="0" w:color="auto" w:frame="1"/>
        </w:rPr>
        <w:t> Therapeutic potential of natural compounds that regulate the activity of protein kinase C. </w:t>
      </w:r>
      <w:r w:rsidRPr="002E6837">
        <w:rPr>
          <w:rFonts w:ascii="inherit" w:eastAsia="Times New Roman" w:hAnsi="inherit" w:cs="Times New Roman"/>
          <w:i/>
          <w:iCs/>
          <w:bdr w:val="none" w:sz="0" w:space="0" w:color="auto" w:frame="1"/>
        </w:rPr>
        <w:t>Curr Med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11</w:t>
      </w:r>
      <w:r w:rsidRPr="002E6837">
        <w:rPr>
          <w:rFonts w:ascii="inherit" w:eastAsia="Times New Roman" w:hAnsi="inherit" w:cs="Times New Roman"/>
          <w:bdr w:val="none" w:sz="0" w:space="0" w:color="auto" w:frame="1"/>
        </w:rPr>
        <w:t>: 2883–2902,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97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97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175.</w:t>
      </w:r>
      <w:hyperlink r:id="rId2977" w:anchor="xref-ref-175-1" w:tooltip="View reference 17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Caselli A</w:t>
      </w:r>
      <w:r w:rsidRPr="002E6837">
        <w:rPr>
          <w:rFonts w:ascii="inherit" w:eastAsia="Times New Roman" w:hAnsi="inherit" w:cs="Times New Roman"/>
          <w:b/>
          <w:bCs/>
          <w:bdr w:val="none" w:sz="0" w:space="0" w:color="auto" w:frame="1"/>
        </w:rPr>
        <w:t>, Camici G, Manao G, Moneti G, Pazzagli L, Cappugi G, Ramponi G.</w:t>
      </w:r>
      <w:r w:rsidRPr="002E6837">
        <w:rPr>
          <w:rFonts w:ascii="inherit" w:eastAsia="Times New Roman" w:hAnsi="inherit" w:cs="Times New Roman"/>
          <w:bdr w:val="none" w:sz="0" w:space="0" w:color="auto" w:frame="1"/>
        </w:rPr>
        <w:t> Nitric oxide causes inactivation of the low molecular weight phosphotyrosine protein phosphatase.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269</w:t>
      </w:r>
      <w:r w:rsidRPr="002E6837">
        <w:rPr>
          <w:rFonts w:ascii="inherit" w:eastAsia="Times New Roman" w:hAnsi="inherit" w:cs="Times New Roman"/>
          <w:bdr w:val="none" w:sz="0" w:space="0" w:color="auto" w:frame="1"/>
        </w:rPr>
        <w:t>: 24878–24882, 1994.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978"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176.</w:t>
      </w:r>
      <w:hyperlink r:id="rId2979" w:anchor="xref-ref-176-1" w:tooltip="View reference 17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Casoni F</w:t>
      </w:r>
      <w:r w:rsidRPr="002E6837">
        <w:rPr>
          <w:rFonts w:ascii="inherit" w:eastAsia="Times New Roman" w:hAnsi="inherit" w:cs="Times New Roman"/>
          <w:b/>
          <w:bCs/>
          <w:bdr w:val="none" w:sz="0" w:space="0" w:color="auto" w:frame="1"/>
        </w:rPr>
        <w:t>, Basso M, Massignan T, Gianazza E, Cheroni C, Salmona M, Bendotti C, Bonetto V.</w:t>
      </w:r>
      <w:r w:rsidRPr="002E6837">
        <w:rPr>
          <w:rFonts w:ascii="inherit" w:eastAsia="Times New Roman" w:hAnsi="inherit" w:cs="Times New Roman"/>
          <w:bdr w:val="none" w:sz="0" w:space="0" w:color="auto" w:frame="1"/>
        </w:rPr>
        <w:t>Protein nitration in a mouse model of familial amyotrophic lateral sclerosis: possible multifunctional role in the pathogenesis.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280</w:t>
      </w:r>
      <w:r w:rsidRPr="002E6837">
        <w:rPr>
          <w:rFonts w:ascii="inherit" w:eastAsia="Times New Roman" w:hAnsi="inherit" w:cs="Times New Roman"/>
          <w:bdr w:val="none" w:sz="0" w:space="0" w:color="auto" w:frame="1"/>
        </w:rPr>
        <w:t>: 16295–16304,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980"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177.</w:t>
      </w:r>
      <w:hyperlink r:id="rId2981" w:anchor="xref-ref-177-1" w:tooltip="View reference 17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Cassina A</w:t>
      </w:r>
      <w:r w:rsidRPr="002E6837">
        <w:rPr>
          <w:rFonts w:ascii="inherit" w:eastAsia="Times New Roman" w:hAnsi="inherit" w:cs="Times New Roman"/>
          <w:b/>
          <w:bCs/>
          <w:bdr w:val="none" w:sz="0" w:space="0" w:color="auto" w:frame="1"/>
        </w:rPr>
        <w:t>, Radi R.</w:t>
      </w:r>
      <w:r w:rsidRPr="002E6837">
        <w:rPr>
          <w:rFonts w:ascii="inherit" w:eastAsia="Times New Roman" w:hAnsi="inherit" w:cs="Times New Roman"/>
          <w:bdr w:val="none" w:sz="0" w:space="0" w:color="auto" w:frame="1"/>
        </w:rPr>
        <w:t> Differential inhibitory action of nitric oxide and peroxynitrite on mitochondrial electron transport. </w:t>
      </w:r>
      <w:r w:rsidRPr="002E6837">
        <w:rPr>
          <w:rFonts w:ascii="inherit" w:eastAsia="Times New Roman" w:hAnsi="inherit" w:cs="Times New Roman"/>
          <w:i/>
          <w:iCs/>
          <w:bdr w:val="none" w:sz="0" w:space="0" w:color="auto" w:frame="1"/>
        </w:rPr>
        <w:t>Arch Biochem Biophys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328</w:t>
      </w:r>
      <w:r w:rsidRPr="002E6837">
        <w:rPr>
          <w:rFonts w:ascii="inherit" w:eastAsia="Times New Roman" w:hAnsi="inherit" w:cs="Times New Roman"/>
          <w:bdr w:val="none" w:sz="0" w:space="0" w:color="auto" w:frame="1"/>
        </w:rPr>
        <w:t>: 309–316,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98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98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98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178.</w:t>
      </w:r>
      <w:hyperlink r:id="rId2985" w:anchor="xref-ref-178-1" w:tooltip="View reference 17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Cassina AM</w:t>
      </w:r>
      <w:r w:rsidRPr="002E6837">
        <w:rPr>
          <w:rFonts w:ascii="inherit" w:eastAsia="Times New Roman" w:hAnsi="inherit" w:cs="Times New Roman"/>
          <w:b/>
          <w:bCs/>
          <w:bdr w:val="none" w:sz="0" w:space="0" w:color="auto" w:frame="1"/>
        </w:rPr>
        <w:t>, Hodara R, Souza JM, Thomson L, Castro L, Ischiropoulos H, Freeman BA, Radi R.</w:t>
      </w:r>
      <w:r w:rsidRPr="002E6837">
        <w:rPr>
          <w:rFonts w:ascii="inherit" w:eastAsia="Times New Roman" w:hAnsi="inherit" w:cs="Times New Roman"/>
          <w:bdr w:val="none" w:sz="0" w:space="0" w:color="auto" w:frame="1"/>
        </w:rPr>
        <w:t> Cytochrome </w:t>
      </w:r>
      <w:r w:rsidRPr="002E6837">
        <w:rPr>
          <w:rFonts w:ascii="inherit" w:eastAsia="Times New Roman" w:hAnsi="inherit" w:cs="Times New Roman"/>
          <w:i/>
          <w:iCs/>
          <w:bdr w:val="none" w:sz="0" w:space="0" w:color="auto" w:frame="1"/>
        </w:rPr>
        <w:t>c</w:t>
      </w:r>
      <w:r w:rsidRPr="002E6837">
        <w:rPr>
          <w:rFonts w:ascii="inherit" w:eastAsia="Times New Roman" w:hAnsi="inherit" w:cs="Times New Roman"/>
          <w:bdr w:val="none" w:sz="0" w:space="0" w:color="auto" w:frame="1"/>
        </w:rPr>
        <w:t> nitration by peroxynitrite.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275</w:t>
      </w:r>
      <w:r w:rsidRPr="002E6837">
        <w:rPr>
          <w:rFonts w:ascii="inherit" w:eastAsia="Times New Roman" w:hAnsi="inherit" w:cs="Times New Roman"/>
          <w:bdr w:val="none" w:sz="0" w:space="0" w:color="auto" w:frame="1"/>
        </w:rPr>
        <w:t>: 21409–21415,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986"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179.</w:t>
      </w:r>
      <w:hyperlink r:id="rId2987" w:anchor="xref-ref-179-1" w:tooltip="View reference 17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Cassina P</w:t>
      </w:r>
      <w:r w:rsidRPr="002E6837">
        <w:rPr>
          <w:rFonts w:ascii="inherit" w:eastAsia="Times New Roman" w:hAnsi="inherit" w:cs="Times New Roman"/>
          <w:b/>
          <w:bCs/>
          <w:bdr w:val="none" w:sz="0" w:space="0" w:color="auto" w:frame="1"/>
        </w:rPr>
        <w:t>, Peluffo H, Pehar M, Martinez-Palma L, Ressia A, Beckman JS, Estevez AG, Barbeito L.</w:t>
      </w:r>
      <w:r w:rsidRPr="002E6837">
        <w:rPr>
          <w:rFonts w:ascii="inherit" w:eastAsia="Times New Roman" w:hAnsi="inherit" w:cs="Times New Roman"/>
          <w:bdr w:val="none" w:sz="0" w:space="0" w:color="auto" w:frame="1"/>
        </w:rPr>
        <w:t> Peroxynitrite triggers a phenotypic transformation in spinal cord astrocytes that induces motor neuron apoptosis. </w:t>
      </w:r>
      <w:r w:rsidRPr="002E6837">
        <w:rPr>
          <w:rFonts w:ascii="inherit" w:eastAsia="Times New Roman" w:hAnsi="inherit" w:cs="Times New Roman"/>
          <w:i/>
          <w:iCs/>
          <w:bdr w:val="none" w:sz="0" w:space="0" w:color="auto" w:frame="1"/>
        </w:rPr>
        <w:t>J Neurosci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67</w:t>
      </w:r>
      <w:r w:rsidRPr="002E6837">
        <w:rPr>
          <w:rFonts w:ascii="inherit" w:eastAsia="Times New Roman" w:hAnsi="inherit" w:cs="Times New Roman"/>
          <w:bdr w:val="none" w:sz="0" w:space="0" w:color="auto" w:frame="1"/>
        </w:rPr>
        <w:t>: 21–29,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98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98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99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180.</w:t>
      </w:r>
      <w:hyperlink r:id="rId2991" w:anchor="xref-ref-180-1" w:tooltip="View reference 18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Castegna A</w:t>
      </w:r>
      <w:r w:rsidRPr="002E6837">
        <w:rPr>
          <w:rFonts w:ascii="inherit" w:eastAsia="Times New Roman" w:hAnsi="inherit" w:cs="Times New Roman"/>
          <w:b/>
          <w:bCs/>
          <w:bdr w:val="none" w:sz="0" w:space="0" w:color="auto" w:frame="1"/>
        </w:rPr>
        <w:t>, Thongboonkerd V, Klein JB, Lynn B, Markesbery WR, Butterfield DA.</w:t>
      </w:r>
      <w:r w:rsidRPr="002E6837">
        <w:rPr>
          <w:rFonts w:ascii="inherit" w:eastAsia="Times New Roman" w:hAnsi="inherit" w:cs="Times New Roman"/>
          <w:bdr w:val="none" w:sz="0" w:space="0" w:color="auto" w:frame="1"/>
        </w:rPr>
        <w:t> Proteomic identification of nitrated proteins in Alzheimer's disease brain. </w:t>
      </w:r>
      <w:r w:rsidRPr="002E6837">
        <w:rPr>
          <w:rFonts w:ascii="inherit" w:eastAsia="Times New Roman" w:hAnsi="inherit" w:cs="Times New Roman"/>
          <w:i/>
          <w:iCs/>
          <w:bdr w:val="none" w:sz="0" w:space="0" w:color="auto" w:frame="1"/>
        </w:rPr>
        <w:t>J Neurochem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85</w:t>
      </w:r>
      <w:r w:rsidRPr="002E6837">
        <w:rPr>
          <w:rFonts w:ascii="inherit" w:eastAsia="Times New Roman" w:hAnsi="inherit" w:cs="Times New Roman"/>
          <w:bdr w:val="none" w:sz="0" w:space="0" w:color="auto" w:frame="1"/>
        </w:rPr>
        <w:t>: 1394–1401,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99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299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299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181.</w:t>
      </w:r>
      <w:hyperlink r:id="rId2995" w:anchor="xref-ref-181-1" w:tooltip="View reference 18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Castillo J</w:t>
      </w:r>
      <w:r w:rsidRPr="002E6837">
        <w:rPr>
          <w:rFonts w:ascii="inherit" w:eastAsia="Times New Roman" w:hAnsi="inherit" w:cs="Times New Roman"/>
          <w:b/>
          <w:bCs/>
          <w:bdr w:val="none" w:sz="0" w:space="0" w:color="auto" w:frame="1"/>
        </w:rPr>
        <w:t>, Rama R, Davalos A.</w:t>
      </w:r>
      <w:r w:rsidRPr="002E6837">
        <w:rPr>
          <w:rFonts w:ascii="inherit" w:eastAsia="Times New Roman" w:hAnsi="inherit" w:cs="Times New Roman"/>
          <w:bdr w:val="none" w:sz="0" w:space="0" w:color="auto" w:frame="1"/>
        </w:rPr>
        <w:t> Nitric oxide-related brain damage in acute ischemic stroke. </w:t>
      </w:r>
      <w:r w:rsidRPr="002E6837">
        <w:rPr>
          <w:rFonts w:ascii="inherit" w:eastAsia="Times New Roman" w:hAnsi="inherit" w:cs="Times New Roman"/>
          <w:i/>
          <w:iCs/>
          <w:bdr w:val="none" w:sz="0" w:space="0" w:color="auto" w:frame="1"/>
        </w:rPr>
        <w:t>Stroke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31</w:t>
      </w:r>
      <w:r w:rsidRPr="002E6837">
        <w:rPr>
          <w:rFonts w:ascii="inherit" w:eastAsia="Times New Roman" w:hAnsi="inherit" w:cs="Times New Roman"/>
          <w:bdr w:val="none" w:sz="0" w:space="0" w:color="auto" w:frame="1"/>
        </w:rPr>
        <w:t>:852–857,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996"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182.</w:t>
      </w:r>
      <w:hyperlink r:id="rId2997" w:anchor="xref-ref-182-1" w:tooltip="View reference 18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Castro L</w:t>
      </w:r>
      <w:r w:rsidRPr="002E6837">
        <w:rPr>
          <w:rFonts w:ascii="inherit" w:eastAsia="Times New Roman" w:hAnsi="inherit" w:cs="Times New Roman"/>
          <w:b/>
          <w:bCs/>
          <w:bdr w:val="none" w:sz="0" w:space="0" w:color="auto" w:frame="1"/>
        </w:rPr>
        <w:t>, Rodriguez M, Radi R.</w:t>
      </w:r>
      <w:r w:rsidRPr="002E6837">
        <w:rPr>
          <w:rFonts w:ascii="inherit" w:eastAsia="Times New Roman" w:hAnsi="inherit" w:cs="Times New Roman"/>
          <w:bdr w:val="none" w:sz="0" w:space="0" w:color="auto" w:frame="1"/>
        </w:rPr>
        <w:t> Aconitase is readily inactivated by peroxynitrite, but not by its precursor, nitric oxide.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269</w:t>
      </w:r>
      <w:r w:rsidRPr="002E6837">
        <w:rPr>
          <w:rFonts w:ascii="inherit" w:eastAsia="Times New Roman" w:hAnsi="inherit" w:cs="Times New Roman"/>
          <w:bdr w:val="none" w:sz="0" w:space="0" w:color="auto" w:frame="1"/>
        </w:rPr>
        <w:t>: 29409–29415, 1994.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2998"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183.</w:t>
      </w:r>
      <w:hyperlink r:id="rId2999" w:anchor="xref-ref-183-1" w:tooltip="View reference 18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Cayatte AJ</w:t>
      </w:r>
      <w:r w:rsidRPr="002E6837">
        <w:rPr>
          <w:rFonts w:ascii="inherit" w:eastAsia="Times New Roman" w:hAnsi="inherit" w:cs="Times New Roman"/>
          <w:b/>
          <w:bCs/>
          <w:bdr w:val="none" w:sz="0" w:space="0" w:color="auto" w:frame="1"/>
        </w:rPr>
        <w:t>, Palacino JJ, Horten K, Cohen RA.</w:t>
      </w:r>
      <w:r w:rsidRPr="002E6837">
        <w:rPr>
          <w:rFonts w:ascii="inherit" w:eastAsia="Times New Roman" w:hAnsi="inherit" w:cs="Times New Roman"/>
          <w:bdr w:val="none" w:sz="0" w:space="0" w:color="auto" w:frame="1"/>
        </w:rPr>
        <w:t> Chronic inhibition of nitric oxide production accelerates neointima formation and impairs endothelial function in hypercholesterolemic rabbits. </w:t>
      </w:r>
      <w:r w:rsidRPr="002E6837">
        <w:rPr>
          <w:rFonts w:ascii="inherit" w:eastAsia="Times New Roman" w:hAnsi="inherit" w:cs="Times New Roman"/>
          <w:i/>
          <w:iCs/>
          <w:bdr w:val="none" w:sz="0" w:space="0" w:color="auto" w:frame="1"/>
        </w:rPr>
        <w:t>Arterioscler Thromb</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14</w:t>
      </w:r>
      <w:r w:rsidRPr="002E6837">
        <w:rPr>
          <w:rFonts w:ascii="inherit" w:eastAsia="Times New Roman" w:hAnsi="inherit" w:cs="Times New Roman"/>
          <w:bdr w:val="none" w:sz="0" w:space="0" w:color="auto" w:frame="1"/>
        </w:rPr>
        <w:t>: 753–759, 1994.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000"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184.</w:t>
      </w:r>
      <w:hyperlink r:id="rId3001" w:anchor="xref-ref-184-1" w:tooltip="View reference 18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Ceriello A</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New insights on oxidative stress and diabetic complications may lead to a “causal” antioxidant therapy. </w:t>
      </w:r>
      <w:r w:rsidRPr="002E6837">
        <w:rPr>
          <w:rFonts w:ascii="inherit" w:eastAsia="Times New Roman" w:hAnsi="inherit" w:cs="Times New Roman"/>
          <w:i/>
          <w:iCs/>
          <w:bdr w:val="none" w:sz="0" w:space="0" w:color="auto" w:frame="1"/>
        </w:rPr>
        <w:t>Diabetes Care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26</w:t>
      </w:r>
      <w:r w:rsidRPr="002E6837">
        <w:rPr>
          <w:rFonts w:ascii="inherit" w:eastAsia="Times New Roman" w:hAnsi="inherit" w:cs="Times New Roman"/>
          <w:bdr w:val="none" w:sz="0" w:space="0" w:color="auto" w:frame="1"/>
        </w:rPr>
        <w:t>: 1589–1596,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002"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185.</w:t>
      </w:r>
      <w:hyperlink r:id="rId3003" w:anchor="xref-ref-185-1" w:tooltip="View reference 18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Ceriello A</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Nitrotyrosine: new findings as a marker of postprandial oxidative stress. </w:t>
      </w:r>
      <w:r w:rsidRPr="002E6837">
        <w:rPr>
          <w:rFonts w:ascii="inherit" w:eastAsia="Times New Roman" w:hAnsi="inherit" w:cs="Times New Roman"/>
          <w:i/>
          <w:iCs/>
          <w:bdr w:val="none" w:sz="0" w:space="0" w:color="auto" w:frame="1"/>
        </w:rPr>
        <w:t>Int J Clin Pract Suppl</w:t>
      </w:r>
      <w:r w:rsidRPr="002E6837">
        <w:rPr>
          <w:rFonts w:ascii="inherit" w:eastAsia="Times New Roman" w:hAnsi="inherit" w:cs="Times New Roman"/>
          <w:bdr w:val="none" w:sz="0" w:space="0" w:color="auto" w:frame="1"/>
        </w:rPr>
        <w:t> 51–58, 2002.</w:t>
      </w:r>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186.</w:t>
      </w:r>
      <w:hyperlink r:id="rId3004" w:anchor="xref-ref-186-1" w:tooltip="View reference 18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Ceriello A</w:t>
      </w:r>
      <w:r w:rsidRPr="002E6837">
        <w:rPr>
          <w:rFonts w:ascii="inherit" w:eastAsia="Times New Roman" w:hAnsi="inherit" w:cs="Times New Roman"/>
          <w:b/>
          <w:bCs/>
          <w:bdr w:val="none" w:sz="0" w:space="0" w:color="auto" w:frame="1"/>
        </w:rPr>
        <w:t>, Mercuri F, Quagliaro L, Assaloni R, Motz E, Tonutti L, Taboga C.</w:t>
      </w:r>
      <w:r w:rsidRPr="002E6837">
        <w:rPr>
          <w:rFonts w:ascii="inherit" w:eastAsia="Times New Roman" w:hAnsi="inherit" w:cs="Times New Roman"/>
          <w:bdr w:val="none" w:sz="0" w:space="0" w:color="auto" w:frame="1"/>
        </w:rPr>
        <w:t> Detection of nitrotyrosine in the diabetic plasma: evidence of oxidative stress. </w:t>
      </w:r>
      <w:r w:rsidRPr="002E6837">
        <w:rPr>
          <w:rFonts w:ascii="inherit" w:eastAsia="Times New Roman" w:hAnsi="inherit" w:cs="Times New Roman"/>
          <w:i/>
          <w:iCs/>
          <w:bdr w:val="none" w:sz="0" w:space="0" w:color="auto" w:frame="1"/>
        </w:rPr>
        <w:t>Diabetologia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44</w:t>
      </w:r>
      <w:r w:rsidRPr="002E6837">
        <w:rPr>
          <w:rFonts w:ascii="inherit" w:eastAsia="Times New Roman" w:hAnsi="inherit" w:cs="Times New Roman"/>
          <w:bdr w:val="none" w:sz="0" w:space="0" w:color="auto" w:frame="1"/>
        </w:rPr>
        <w:t>: 834–838,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00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00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00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187.</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Ceriello A</w:t>
      </w:r>
      <w:r w:rsidRPr="002E6837">
        <w:rPr>
          <w:rFonts w:ascii="inherit" w:eastAsia="Times New Roman" w:hAnsi="inherit" w:cs="Times New Roman"/>
          <w:b/>
          <w:bCs/>
          <w:bdr w:val="none" w:sz="0" w:space="0" w:color="auto" w:frame="1"/>
        </w:rPr>
        <w:t>, Piconi L, Quagliaro L, Wang Y, Schnabel CA, Ruggles JA, Gloster MA, Maggs DG, Weyer C.</w:t>
      </w:r>
      <w:r w:rsidRPr="002E6837">
        <w:rPr>
          <w:rFonts w:ascii="inherit" w:eastAsia="Times New Roman" w:hAnsi="inherit" w:cs="Times New Roman"/>
          <w:bdr w:val="none" w:sz="0" w:space="0" w:color="auto" w:frame="1"/>
        </w:rPr>
        <w:t> Effects of pramlintide on postprandial glucose excursions and measures of oxidative stress in patients with type 1 diabetes. </w:t>
      </w:r>
      <w:r w:rsidRPr="002E6837">
        <w:rPr>
          <w:rFonts w:ascii="inherit" w:eastAsia="Times New Roman" w:hAnsi="inherit" w:cs="Times New Roman"/>
          <w:i/>
          <w:iCs/>
          <w:bdr w:val="none" w:sz="0" w:space="0" w:color="auto" w:frame="1"/>
        </w:rPr>
        <w:t>Diabetes Care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w:t>
      </w:r>
      <w:r w:rsidRPr="002E6837">
        <w:rPr>
          <w:rFonts w:ascii="inherit" w:eastAsia="Times New Roman" w:hAnsi="inherit" w:cs="Times New Roman"/>
          <w:bdr w:val="none" w:sz="0" w:space="0" w:color="auto" w:frame="1"/>
        </w:rPr>
        <w:t>: 632–637,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008"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188.</w:t>
      </w:r>
      <w:hyperlink r:id="rId3009" w:anchor="xref-ref-188-1" w:tooltip="View reference 18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Ceriello A</w:t>
      </w:r>
      <w:r w:rsidRPr="002E6837">
        <w:rPr>
          <w:rFonts w:ascii="inherit" w:eastAsia="Times New Roman" w:hAnsi="inherit" w:cs="Times New Roman"/>
          <w:b/>
          <w:bCs/>
          <w:bdr w:val="none" w:sz="0" w:space="0" w:color="auto" w:frame="1"/>
        </w:rPr>
        <w:t>, Quagliaro L, Catone B, Pascon R, Piazzola M, Bais B, Marra G, Tonutti L, Taboga C, Motz E.</w:t>
      </w:r>
      <w:r w:rsidRPr="002E6837">
        <w:rPr>
          <w:rFonts w:ascii="inherit" w:eastAsia="Times New Roman" w:hAnsi="inherit" w:cs="Times New Roman"/>
          <w:bdr w:val="none" w:sz="0" w:space="0" w:color="auto" w:frame="1"/>
        </w:rPr>
        <w:t> Role of hyperglycemia in nitrotyrosine postprandial generation. </w:t>
      </w:r>
      <w:r w:rsidRPr="002E6837">
        <w:rPr>
          <w:rFonts w:ascii="inherit" w:eastAsia="Times New Roman" w:hAnsi="inherit" w:cs="Times New Roman"/>
          <w:i/>
          <w:iCs/>
          <w:bdr w:val="none" w:sz="0" w:space="0" w:color="auto" w:frame="1"/>
        </w:rPr>
        <w:t>Diabetes Care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25</w:t>
      </w:r>
      <w:r w:rsidRPr="002E6837">
        <w:rPr>
          <w:rFonts w:ascii="inherit" w:eastAsia="Times New Roman" w:hAnsi="inherit" w:cs="Times New Roman"/>
          <w:bdr w:val="none" w:sz="0" w:space="0" w:color="auto" w:frame="1"/>
        </w:rPr>
        <w:t>: 1439–1443,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010"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189.</w:t>
      </w:r>
      <w:hyperlink r:id="rId3011" w:anchor="xref-ref-189-1" w:tooltip="View reference 18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Ceriello A</w:t>
      </w:r>
      <w:r w:rsidRPr="002E6837">
        <w:rPr>
          <w:rFonts w:ascii="inherit" w:eastAsia="Times New Roman" w:hAnsi="inherit" w:cs="Times New Roman"/>
          <w:b/>
          <w:bCs/>
          <w:bdr w:val="none" w:sz="0" w:space="0" w:color="auto" w:frame="1"/>
        </w:rPr>
        <w:t>, Quagliaro L, D'Amico M, Di Filippo C, Marfella R, Nappo F, Berrino L, Rossi F, Giugliano D.</w:t>
      </w:r>
      <w:r w:rsidRPr="002E6837">
        <w:rPr>
          <w:rFonts w:ascii="inherit" w:eastAsia="Times New Roman" w:hAnsi="inherit" w:cs="Times New Roman"/>
          <w:bdr w:val="none" w:sz="0" w:space="0" w:color="auto" w:frame="1"/>
        </w:rPr>
        <w:t> Acute hyperglycemia induces nitrotyrosine formation and apoptosis in perfused heart from rat.</w:t>
      </w:r>
      <w:r w:rsidRPr="002E6837">
        <w:rPr>
          <w:rFonts w:ascii="inherit" w:eastAsia="Times New Roman" w:hAnsi="inherit" w:cs="Times New Roman"/>
          <w:i/>
          <w:iCs/>
          <w:bdr w:val="none" w:sz="0" w:space="0" w:color="auto" w:frame="1"/>
        </w:rPr>
        <w:t>Diabetes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51</w:t>
      </w:r>
      <w:r w:rsidRPr="002E6837">
        <w:rPr>
          <w:rFonts w:ascii="inherit" w:eastAsia="Times New Roman" w:hAnsi="inherit" w:cs="Times New Roman"/>
          <w:bdr w:val="none" w:sz="0" w:space="0" w:color="auto" w:frame="1"/>
        </w:rPr>
        <w:t>: 1076–1082,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012"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190.</w:t>
      </w:r>
      <w:hyperlink r:id="rId3013" w:anchor="xref-ref-190-1" w:tooltip="View reference 19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Ceriello A</w:t>
      </w:r>
      <w:r w:rsidRPr="002E6837">
        <w:rPr>
          <w:rFonts w:ascii="inherit" w:eastAsia="Times New Roman" w:hAnsi="inherit" w:cs="Times New Roman"/>
          <w:b/>
          <w:bCs/>
          <w:bdr w:val="none" w:sz="0" w:space="0" w:color="auto" w:frame="1"/>
        </w:rPr>
        <w:t>, Taboga C, Tonutti L, Quagliaro L, Piconi L, Bais B, Da Ros R, Motz E.</w:t>
      </w:r>
      <w:r w:rsidRPr="002E6837">
        <w:rPr>
          <w:rFonts w:ascii="inherit" w:eastAsia="Times New Roman" w:hAnsi="inherit" w:cs="Times New Roman"/>
          <w:bdr w:val="none" w:sz="0" w:space="0" w:color="auto" w:frame="1"/>
        </w:rPr>
        <w:t> Evidence for an independent and cumulative effect of postprandial hypertriglyceridemia and hyperglycemia on endothelial dysfunction and oxidative stress generation: effects of short- and long-term simvastatin treatment. </w:t>
      </w:r>
      <w:r w:rsidRPr="002E6837">
        <w:rPr>
          <w:rFonts w:ascii="inherit" w:eastAsia="Times New Roman" w:hAnsi="inherit" w:cs="Times New Roman"/>
          <w:i/>
          <w:iCs/>
          <w:bdr w:val="none" w:sz="0" w:space="0" w:color="auto" w:frame="1"/>
        </w:rPr>
        <w:t>Circulation</w:t>
      </w:r>
      <w:r w:rsidRPr="002E6837">
        <w:rPr>
          <w:rFonts w:ascii="inherit" w:eastAsia="Times New Roman" w:hAnsi="inherit" w:cs="Times New Roman"/>
          <w:b/>
          <w:bCs/>
          <w:bdr w:val="none" w:sz="0" w:space="0" w:color="auto" w:frame="1"/>
        </w:rPr>
        <w:t>106</w:t>
      </w:r>
      <w:r w:rsidRPr="002E6837">
        <w:rPr>
          <w:rFonts w:ascii="inherit" w:eastAsia="Times New Roman" w:hAnsi="inherit" w:cs="Times New Roman"/>
          <w:bdr w:val="none" w:sz="0" w:space="0" w:color="auto" w:frame="1"/>
        </w:rPr>
        <w:t>: 1211–1218,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014"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191.</w:t>
      </w:r>
      <w:hyperlink r:id="rId3015" w:anchor="xref-ref-191-1" w:tooltip="View reference 19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Cerioni L</w:t>
      </w:r>
      <w:r w:rsidRPr="002E6837">
        <w:rPr>
          <w:rFonts w:ascii="inherit" w:eastAsia="Times New Roman" w:hAnsi="inherit" w:cs="Times New Roman"/>
          <w:b/>
          <w:bCs/>
          <w:bdr w:val="none" w:sz="0" w:space="0" w:color="auto" w:frame="1"/>
        </w:rPr>
        <w:t>, Palomba L, Cantoni O.</w:t>
      </w:r>
      <w:r w:rsidRPr="002E6837">
        <w:rPr>
          <w:rFonts w:ascii="inherit" w:eastAsia="Times New Roman" w:hAnsi="inherit" w:cs="Times New Roman"/>
          <w:bdr w:val="none" w:sz="0" w:space="0" w:color="auto" w:frame="1"/>
        </w:rPr>
        <w:t> The Raf/MEK inhibitor PD98059 enhances ERK1/2 phosphorylation mediated by peroxynitrite via enforced mitochondrial formation of reactive oxygen species.</w:t>
      </w:r>
      <w:r w:rsidRPr="002E6837">
        <w:rPr>
          <w:rFonts w:ascii="inherit" w:eastAsia="Times New Roman" w:hAnsi="inherit" w:cs="Times New Roman"/>
          <w:i/>
          <w:iCs/>
          <w:bdr w:val="none" w:sz="0" w:space="0" w:color="auto" w:frame="1"/>
        </w:rPr>
        <w:t>FEBS Lett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547</w:t>
      </w:r>
      <w:r w:rsidRPr="002E6837">
        <w:rPr>
          <w:rFonts w:ascii="inherit" w:eastAsia="Times New Roman" w:hAnsi="inherit" w:cs="Times New Roman"/>
          <w:bdr w:val="none" w:sz="0" w:space="0" w:color="auto" w:frame="1"/>
        </w:rPr>
        <w:t>: 92–96,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01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01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01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192.</w:t>
      </w:r>
      <w:hyperlink r:id="rId3019" w:anchor="xref-ref-192-1" w:tooltip="View reference 19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Cesselli D</w:t>
      </w:r>
      <w:r w:rsidRPr="002E6837">
        <w:rPr>
          <w:rFonts w:ascii="inherit" w:eastAsia="Times New Roman" w:hAnsi="inherit" w:cs="Times New Roman"/>
          <w:b/>
          <w:bCs/>
          <w:bdr w:val="none" w:sz="0" w:space="0" w:color="auto" w:frame="1"/>
        </w:rPr>
        <w:t>, Jakoniuk I, Barlucchi L, Beltrami AP, Hintze TH, Nadal-Ginard B, Kajstura J, Leri A, Anversa P.</w:t>
      </w:r>
      <w:r w:rsidRPr="002E6837">
        <w:rPr>
          <w:rFonts w:ascii="inherit" w:eastAsia="Times New Roman" w:hAnsi="inherit" w:cs="Times New Roman"/>
          <w:bdr w:val="none" w:sz="0" w:space="0" w:color="auto" w:frame="1"/>
        </w:rPr>
        <w:t> Oxidative stress-mediated cardiac cell death is a major determinant of ventricular dysfunction and failure in dog dilated cardiomyopathy. </w:t>
      </w:r>
      <w:r w:rsidRPr="002E6837">
        <w:rPr>
          <w:rFonts w:ascii="inherit" w:eastAsia="Times New Roman" w:hAnsi="inherit" w:cs="Times New Roman"/>
          <w:i/>
          <w:iCs/>
          <w:bdr w:val="none" w:sz="0" w:space="0" w:color="auto" w:frame="1"/>
        </w:rPr>
        <w:t>Circ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89</w:t>
      </w:r>
      <w:r w:rsidRPr="002E6837">
        <w:rPr>
          <w:rFonts w:ascii="inherit" w:eastAsia="Times New Roman" w:hAnsi="inherit" w:cs="Times New Roman"/>
          <w:bdr w:val="none" w:sz="0" w:space="0" w:color="auto" w:frame="1"/>
        </w:rPr>
        <w:t>: 279–286,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020"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193.</w:t>
      </w:r>
      <w:hyperlink r:id="rId3021" w:anchor="xref-ref-193-1" w:tooltip="View reference 19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Chabrier PE</w:t>
      </w:r>
      <w:r w:rsidRPr="002E6837">
        <w:rPr>
          <w:rFonts w:ascii="inherit" w:eastAsia="Times New Roman" w:hAnsi="inherit" w:cs="Times New Roman"/>
          <w:b/>
          <w:bCs/>
          <w:bdr w:val="none" w:sz="0" w:space="0" w:color="auto" w:frame="1"/>
        </w:rPr>
        <w:t>, Auguet M, Spinnewyn B, Auvin S, Cornet S, Demerle-Pallardy C, Guilmard-Favre C, Marin JG, Pignol B, Gillard-Roubert V, Roussillot-Charnet C, Schulz J, Viossat I, Bigg D, Moncada S.</w:t>
      </w:r>
      <w:r w:rsidRPr="002E6837">
        <w:rPr>
          <w:rFonts w:ascii="inherit" w:eastAsia="Times New Roman" w:hAnsi="inherit" w:cs="Times New Roman"/>
          <w:bdr w:val="none" w:sz="0" w:space="0" w:color="auto" w:frame="1"/>
        </w:rPr>
        <w:t> BN 80933, a dual inhibitor of neuronal nitric oxide synthase and lipid peroxidation: a promising neuroprotective strategy.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96</w:t>
      </w:r>
      <w:r w:rsidRPr="002E6837">
        <w:rPr>
          <w:rFonts w:ascii="inherit" w:eastAsia="Times New Roman" w:hAnsi="inherit" w:cs="Times New Roman"/>
          <w:bdr w:val="none" w:sz="0" w:space="0" w:color="auto" w:frame="1"/>
        </w:rPr>
        <w:t>: 10824–10829,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022"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194.</w:t>
      </w:r>
      <w:hyperlink r:id="rId3023" w:anchor="xref-ref-194-1" w:tooltip="View reference 19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Chabrier PE</w:t>
      </w:r>
      <w:r w:rsidRPr="002E6837">
        <w:rPr>
          <w:rFonts w:ascii="inherit" w:eastAsia="Times New Roman" w:hAnsi="inherit" w:cs="Times New Roman"/>
          <w:b/>
          <w:bCs/>
          <w:bdr w:val="none" w:sz="0" w:space="0" w:color="auto" w:frame="1"/>
        </w:rPr>
        <w:t>, Demerle-Pallardy C, Auguet M.</w:t>
      </w:r>
      <w:r w:rsidRPr="002E6837">
        <w:rPr>
          <w:rFonts w:ascii="inherit" w:eastAsia="Times New Roman" w:hAnsi="inherit" w:cs="Times New Roman"/>
          <w:bdr w:val="none" w:sz="0" w:space="0" w:color="auto" w:frame="1"/>
        </w:rPr>
        <w:t> Nitric oxide synthases: targets for therapeutic strategies in neurological diseases. </w:t>
      </w:r>
      <w:r w:rsidRPr="002E6837">
        <w:rPr>
          <w:rFonts w:ascii="inherit" w:eastAsia="Times New Roman" w:hAnsi="inherit" w:cs="Times New Roman"/>
          <w:i/>
          <w:iCs/>
          <w:bdr w:val="none" w:sz="0" w:space="0" w:color="auto" w:frame="1"/>
        </w:rPr>
        <w:t>Cell Mol Life 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55</w:t>
      </w:r>
      <w:r w:rsidRPr="002E6837">
        <w:rPr>
          <w:rFonts w:ascii="inherit" w:eastAsia="Times New Roman" w:hAnsi="inherit" w:cs="Times New Roman"/>
          <w:bdr w:val="none" w:sz="0" w:space="0" w:color="auto" w:frame="1"/>
        </w:rPr>
        <w:t>: 1029–1035,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02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02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02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195.</w:t>
      </w:r>
      <w:hyperlink r:id="rId3027" w:anchor="xref-ref-195-1" w:tooltip="View reference 19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Chakraborti T</w:t>
      </w:r>
      <w:r w:rsidRPr="002E6837">
        <w:rPr>
          <w:rFonts w:ascii="inherit" w:eastAsia="Times New Roman" w:hAnsi="inherit" w:cs="Times New Roman"/>
          <w:b/>
          <w:bCs/>
          <w:bdr w:val="none" w:sz="0" w:space="0" w:color="auto" w:frame="1"/>
        </w:rPr>
        <w:t>, Das S, Chakraborti S.</w:t>
      </w:r>
      <w:r w:rsidRPr="002E6837">
        <w:rPr>
          <w:rFonts w:ascii="inherit" w:eastAsia="Times New Roman" w:hAnsi="inherit" w:cs="Times New Roman"/>
          <w:bdr w:val="none" w:sz="0" w:space="0" w:color="auto" w:frame="1"/>
        </w:rPr>
        <w:t> Proteolytic activation of protein kinase Calpha by peroxynitrite in stimulating cytosolic phospholipase A</w:t>
      </w:r>
      <w:r w:rsidRPr="002E6837">
        <w:rPr>
          <w:rFonts w:ascii="inherit" w:eastAsia="Times New Roman" w:hAnsi="inherit" w:cs="Times New Roman"/>
          <w:sz w:val="17"/>
          <w:szCs w:val="17"/>
          <w:bdr w:val="none" w:sz="0" w:space="0" w:color="auto" w:frame="1"/>
          <w:vertAlign w:val="subscript"/>
        </w:rPr>
        <w:t>2</w:t>
      </w:r>
      <w:r w:rsidRPr="002E6837">
        <w:rPr>
          <w:rFonts w:ascii="inherit" w:eastAsia="Times New Roman" w:hAnsi="inherit" w:cs="Times New Roman"/>
          <w:bdr w:val="none" w:sz="0" w:space="0" w:color="auto" w:frame="1"/>
        </w:rPr>
        <w:t> in pulmonary endothelium: involvement of a pertussis toxin sensitive protein. </w:t>
      </w:r>
      <w:r w:rsidRPr="002E6837">
        <w:rPr>
          <w:rFonts w:ascii="inherit" w:eastAsia="Times New Roman" w:hAnsi="inherit" w:cs="Times New Roman"/>
          <w:i/>
          <w:iCs/>
          <w:bdr w:val="none" w:sz="0" w:space="0" w:color="auto" w:frame="1"/>
        </w:rPr>
        <w:t>Biochemistry</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44</w:t>
      </w:r>
      <w:r w:rsidRPr="002E6837">
        <w:rPr>
          <w:rFonts w:ascii="inherit" w:eastAsia="Times New Roman" w:hAnsi="inherit" w:cs="Times New Roman"/>
          <w:bdr w:val="none" w:sz="0" w:space="0" w:color="auto" w:frame="1"/>
        </w:rPr>
        <w:t>: 5246–5257,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02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02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03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196.</w:t>
      </w:r>
      <w:hyperlink r:id="rId3031" w:anchor="xref-ref-196-1" w:tooltip="View reference 19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Chakraborty S</w:t>
      </w:r>
      <w:r w:rsidRPr="002E6837">
        <w:rPr>
          <w:rFonts w:ascii="inherit" w:eastAsia="Times New Roman" w:hAnsi="inherit" w:cs="Times New Roman"/>
          <w:b/>
          <w:bCs/>
          <w:bdr w:val="none" w:sz="0" w:space="0" w:color="auto" w:frame="1"/>
        </w:rPr>
        <w:t>, Balakotaiah V, Bidani A.</w:t>
      </w:r>
      <w:r w:rsidRPr="002E6837">
        <w:rPr>
          <w:rFonts w:ascii="inherit" w:eastAsia="Times New Roman" w:hAnsi="inherit" w:cs="Times New Roman"/>
          <w:bdr w:val="none" w:sz="0" w:space="0" w:color="auto" w:frame="1"/>
        </w:rPr>
        <w:t> Diffusing capacity reexamined: relative roles of diffusion and chemical reaction in red cell uptake of O</w:t>
      </w:r>
      <w:r w:rsidRPr="002E6837">
        <w:rPr>
          <w:rFonts w:ascii="inherit" w:eastAsia="Times New Roman" w:hAnsi="inherit" w:cs="Times New Roman"/>
          <w:sz w:val="17"/>
          <w:szCs w:val="17"/>
          <w:bdr w:val="none" w:sz="0" w:space="0" w:color="auto" w:frame="1"/>
          <w:vertAlign w:val="subscript"/>
        </w:rPr>
        <w:t>2</w:t>
      </w:r>
      <w:r w:rsidRPr="002E6837">
        <w:rPr>
          <w:rFonts w:ascii="inherit" w:eastAsia="Times New Roman" w:hAnsi="inherit" w:cs="Times New Roman"/>
          <w:bdr w:val="none" w:sz="0" w:space="0" w:color="auto" w:frame="1"/>
        </w:rPr>
        <w:t>, CO, CO</w:t>
      </w:r>
      <w:r w:rsidRPr="002E6837">
        <w:rPr>
          <w:rFonts w:ascii="inherit" w:eastAsia="Times New Roman" w:hAnsi="inherit" w:cs="Times New Roman"/>
          <w:sz w:val="17"/>
          <w:szCs w:val="17"/>
          <w:bdr w:val="none" w:sz="0" w:space="0" w:color="auto" w:frame="1"/>
          <w:vertAlign w:val="subscript"/>
        </w:rPr>
        <w:t>2</w:t>
      </w:r>
      <w:r w:rsidRPr="002E6837">
        <w:rPr>
          <w:rFonts w:ascii="inherit" w:eastAsia="Times New Roman" w:hAnsi="inherit" w:cs="Times New Roman"/>
          <w:bdr w:val="none" w:sz="0" w:space="0" w:color="auto" w:frame="1"/>
        </w:rPr>
        <w:t>, and NO. </w:t>
      </w:r>
      <w:r w:rsidRPr="002E6837">
        <w:rPr>
          <w:rFonts w:ascii="inherit" w:eastAsia="Times New Roman" w:hAnsi="inherit" w:cs="Times New Roman"/>
          <w:i/>
          <w:iCs/>
          <w:bdr w:val="none" w:sz="0" w:space="0" w:color="auto" w:frame="1"/>
        </w:rPr>
        <w:t>J Appl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97</w:t>
      </w:r>
      <w:r w:rsidRPr="002E6837">
        <w:rPr>
          <w:rFonts w:ascii="inherit" w:eastAsia="Times New Roman" w:hAnsi="inherit" w:cs="Times New Roman"/>
          <w:bdr w:val="none" w:sz="0" w:space="0" w:color="auto" w:frame="1"/>
        </w:rPr>
        <w:t>: 2284–2302,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032"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197.</w:t>
      </w:r>
      <w:hyperlink r:id="rId3033" w:anchor="xref-ref-197-1" w:tooltip="View reference 19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Chandrasekar B</w:t>
      </w:r>
      <w:r w:rsidRPr="002E6837">
        <w:rPr>
          <w:rFonts w:ascii="inherit" w:eastAsia="Times New Roman" w:hAnsi="inherit" w:cs="Times New Roman"/>
          <w:b/>
          <w:bCs/>
          <w:bdr w:val="none" w:sz="0" w:space="0" w:color="auto" w:frame="1"/>
        </w:rPr>
        <w:t>, Colston JT, Freeman GL.</w:t>
      </w:r>
      <w:r w:rsidRPr="002E6837">
        <w:rPr>
          <w:rFonts w:ascii="inherit" w:eastAsia="Times New Roman" w:hAnsi="inherit" w:cs="Times New Roman"/>
          <w:bdr w:val="none" w:sz="0" w:space="0" w:color="auto" w:frame="1"/>
        </w:rPr>
        <w:t> Induction of proinflammatory cytokine and antioxidant enzyme gene expression following brief myocardial ischaemia. </w:t>
      </w:r>
      <w:r w:rsidRPr="002E6837">
        <w:rPr>
          <w:rFonts w:ascii="inherit" w:eastAsia="Times New Roman" w:hAnsi="inherit" w:cs="Times New Roman"/>
          <w:i/>
          <w:iCs/>
          <w:bdr w:val="none" w:sz="0" w:space="0" w:color="auto" w:frame="1"/>
        </w:rPr>
        <w:t>Clin Exp Immunol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108</w:t>
      </w:r>
      <w:r w:rsidRPr="002E6837">
        <w:rPr>
          <w:rFonts w:ascii="inherit" w:eastAsia="Times New Roman" w:hAnsi="inherit" w:cs="Times New Roman"/>
          <w:bdr w:val="none" w:sz="0" w:space="0" w:color="auto" w:frame="1"/>
        </w:rPr>
        <w:t>: 346–351,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03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03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03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198.</w:t>
      </w:r>
      <w:hyperlink r:id="rId3037" w:anchor="xref-ref-198-1" w:tooltip="View reference 19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Chang L</w:t>
      </w:r>
      <w:r w:rsidRPr="002E6837">
        <w:rPr>
          <w:rFonts w:ascii="inherit" w:eastAsia="Times New Roman" w:hAnsi="inherit" w:cs="Times New Roman"/>
          <w:b/>
          <w:bCs/>
          <w:bdr w:val="none" w:sz="0" w:space="0" w:color="auto" w:frame="1"/>
        </w:rPr>
        <w:t>, Karin M.</w:t>
      </w:r>
      <w:r w:rsidRPr="002E6837">
        <w:rPr>
          <w:rFonts w:ascii="inherit" w:eastAsia="Times New Roman" w:hAnsi="inherit" w:cs="Times New Roman"/>
          <w:bdr w:val="none" w:sz="0" w:space="0" w:color="auto" w:frame="1"/>
        </w:rPr>
        <w:t> Mammalian MAP kinase signalling cascades. </w:t>
      </w:r>
      <w:r w:rsidRPr="002E6837">
        <w:rPr>
          <w:rFonts w:ascii="inherit" w:eastAsia="Times New Roman" w:hAnsi="inherit" w:cs="Times New Roman"/>
          <w:i/>
          <w:iCs/>
          <w:bdr w:val="none" w:sz="0" w:space="0" w:color="auto" w:frame="1"/>
        </w:rPr>
        <w:t>Nature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410</w:t>
      </w:r>
      <w:r w:rsidRPr="002E6837">
        <w:rPr>
          <w:rFonts w:ascii="inherit" w:eastAsia="Times New Roman" w:hAnsi="inherit" w:cs="Times New Roman"/>
          <w:bdr w:val="none" w:sz="0" w:space="0" w:color="auto" w:frame="1"/>
        </w:rPr>
        <w:t>: 37–40,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03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03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04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199.</w:t>
      </w:r>
      <w:hyperlink r:id="rId3041" w:anchor="xref-ref-199-1" w:tooltip="View reference 19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Chang W</w:t>
      </w:r>
      <w:r w:rsidRPr="002E6837">
        <w:rPr>
          <w:rFonts w:ascii="inherit" w:eastAsia="Times New Roman" w:hAnsi="inherit" w:cs="Times New Roman"/>
          <w:b/>
          <w:bCs/>
          <w:bdr w:val="none" w:sz="0" w:space="0" w:color="auto" w:frame="1"/>
        </w:rPr>
        <w:t>, Webster DR, Salam AA, Gruber D, Prasad A, Eiserich JP, Bulinski JC.</w:t>
      </w:r>
      <w:r w:rsidRPr="002E6837">
        <w:rPr>
          <w:rFonts w:ascii="inherit" w:eastAsia="Times New Roman" w:hAnsi="inherit" w:cs="Times New Roman"/>
          <w:bdr w:val="none" w:sz="0" w:space="0" w:color="auto" w:frame="1"/>
        </w:rPr>
        <w:t> Alteration of the C-terminal amino acid of tubulin specifically inhibits myogenic differentiation.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277</w:t>
      </w:r>
      <w:r w:rsidRPr="002E6837">
        <w:rPr>
          <w:rFonts w:ascii="inherit" w:eastAsia="Times New Roman" w:hAnsi="inherit" w:cs="Times New Roman"/>
          <w:bdr w:val="none" w:sz="0" w:space="0" w:color="auto" w:frame="1"/>
        </w:rPr>
        <w:t>: 30690–30698,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042"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200.</w:t>
      </w:r>
      <w:hyperlink r:id="rId3043" w:anchor="xref-ref-200-1" w:tooltip="View reference 20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Chatterjee PK</w:t>
      </w:r>
      <w:r w:rsidRPr="002E6837">
        <w:rPr>
          <w:rFonts w:ascii="inherit" w:eastAsia="Times New Roman" w:hAnsi="inherit" w:cs="Times New Roman"/>
          <w:b/>
          <w:bCs/>
          <w:bdr w:val="none" w:sz="0" w:space="0" w:color="auto" w:frame="1"/>
        </w:rPr>
        <w:t>, Patel NS, Sivarajah A, Kvale EO, Dugo L, Cuzzocrea S, Brown PA, Stewart KN, Mota-Filipe H, Britti D, Yaqoob MM, Thiemermann C.</w:t>
      </w:r>
      <w:r w:rsidRPr="002E6837">
        <w:rPr>
          <w:rFonts w:ascii="inherit" w:eastAsia="Times New Roman" w:hAnsi="inherit" w:cs="Times New Roman"/>
          <w:bdr w:val="none" w:sz="0" w:space="0" w:color="auto" w:frame="1"/>
        </w:rPr>
        <w:t> GW274150, a potent and highly selective inhibitor of iNOS, reduces experimental renal ischemia/reperfusion injury. </w:t>
      </w:r>
      <w:r w:rsidRPr="002E6837">
        <w:rPr>
          <w:rFonts w:ascii="inherit" w:eastAsia="Times New Roman" w:hAnsi="inherit" w:cs="Times New Roman"/>
          <w:i/>
          <w:iCs/>
          <w:bdr w:val="none" w:sz="0" w:space="0" w:color="auto" w:frame="1"/>
        </w:rPr>
        <w:t>Kidney Int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63</w:t>
      </w:r>
      <w:r w:rsidRPr="002E6837">
        <w:rPr>
          <w:rFonts w:ascii="inherit" w:eastAsia="Times New Roman" w:hAnsi="inherit" w:cs="Times New Roman"/>
          <w:bdr w:val="none" w:sz="0" w:space="0" w:color="auto" w:frame="1"/>
        </w:rPr>
        <w:t>: 853–865,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04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04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04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201.</w:t>
      </w:r>
      <w:hyperlink r:id="rId3047" w:anchor="xref-ref-201-1" w:tooltip="View reference 20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Chaves AA</w:t>
      </w:r>
      <w:r w:rsidRPr="002E6837">
        <w:rPr>
          <w:rFonts w:ascii="inherit" w:eastAsia="Times New Roman" w:hAnsi="inherit" w:cs="Times New Roman"/>
          <w:b/>
          <w:bCs/>
          <w:bdr w:val="none" w:sz="0" w:space="0" w:color="auto" w:frame="1"/>
        </w:rPr>
        <w:t>, Mihm MJ, Schanbacher BL, Basuray A, Liu C, Ayers LW, Bauer JA.</w:t>
      </w:r>
      <w:r w:rsidRPr="002E6837">
        <w:rPr>
          <w:rFonts w:ascii="inherit" w:eastAsia="Times New Roman" w:hAnsi="inherit" w:cs="Times New Roman"/>
          <w:bdr w:val="none" w:sz="0" w:space="0" w:color="auto" w:frame="1"/>
        </w:rPr>
        <w:t> Cardiomyopathy in a murine model of AIDS: evidence of reactive nitrogen species and corroboration in human HIV/AIDS cardiac tissues. </w:t>
      </w:r>
      <w:r w:rsidRPr="002E6837">
        <w:rPr>
          <w:rFonts w:ascii="inherit" w:eastAsia="Times New Roman" w:hAnsi="inherit" w:cs="Times New Roman"/>
          <w:i/>
          <w:iCs/>
          <w:bdr w:val="none" w:sz="0" w:space="0" w:color="auto" w:frame="1"/>
        </w:rPr>
        <w:t>Cardiovasc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60</w:t>
      </w:r>
      <w:r w:rsidRPr="002E6837">
        <w:rPr>
          <w:rFonts w:ascii="inherit" w:eastAsia="Times New Roman" w:hAnsi="inherit" w:cs="Times New Roman"/>
          <w:bdr w:val="none" w:sz="0" w:space="0" w:color="auto" w:frame="1"/>
        </w:rPr>
        <w:t>: 108–118,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048"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202.</w:t>
      </w:r>
      <w:hyperlink r:id="rId3049" w:anchor="xref-ref-202-1" w:tooltip="View reference 20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Chavez AM</w:t>
      </w:r>
      <w:r w:rsidRPr="002E6837">
        <w:rPr>
          <w:rFonts w:ascii="inherit" w:eastAsia="Times New Roman" w:hAnsi="inherit" w:cs="Times New Roman"/>
          <w:b/>
          <w:bCs/>
          <w:bdr w:val="none" w:sz="0" w:space="0" w:color="auto" w:frame="1"/>
        </w:rPr>
        <w:t>, Menconi MJ, Hodin RA, Fink MP.</w:t>
      </w:r>
      <w:r w:rsidRPr="002E6837">
        <w:rPr>
          <w:rFonts w:ascii="inherit" w:eastAsia="Times New Roman" w:hAnsi="inherit" w:cs="Times New Roman"/>
          <w:bdr w:val="none" w:sz="0" w:space="0" w:color="auto" w:frame="1"/>
        </w:rPr>
        <w:t> Cytokine-induced intestinal epithelial hyperpermeability: role of nitric oxide. </w:t>
      </w:r>
      <w:r w:rsidRPr="002E6837">
        <w:rPr>
          <w:rFonts w:ascii="inherit" w:eastAsia="Times New Roman" w:hAnsi="inherit" w:cs="Times New Roman"/>
          <w:i/>
          <w:iCs/>
          <w:bdr w:val="none" w:sz="0" w:space="0" w:color="auto" w:frame="1"/>
        </w:rPr>
        <w:t>Crit Care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w:t>
      </w:r>
      <w:r w:rsidRPr="002E6837">
        <w:rPr>
          <w:rFonts w:ascii="inherit" w:eastAsia="Times New Roman" w:hAnsi="inherit" w:cs="Times New Roman"/>
          <w:bdr w:val="none" w:sz="0" w:space="0" w:color="auto" w:frame="1"/>
        </w:rPr>
        <w:t>: 2246–2251,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05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05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05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203.</w:t>
      </w:r>
      <w:hyperlink r:id="rId3053" w:anchor="xref-ref-203-1" w:tooltip="View reference 20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Chen J</w:t>
      </w:r>
      <w:r w:rsidRPr="002E6837">
        <w:rPr>
          <w:rFonts w:ascii="inherit" w:eastAsia="Times New Roman" w:hAnsi="inherit" w:cs="Times New Roman"/>
          <w:b/>
          <w:bCs/>
          <w:bdr w:val="none" w:sz="0" w:space="0" w:color="auto" w:frame="1"/>
        </w:rPr>
        <w:t>, Kuhlencordt P, Urano F, Ichinose H, Astern J, Huang PL.</w:t>
      </w:r>
      <w:r w:rsidRPr="002E6837">
        <w:rPr>
          <w:rFonts w:ascii="inherit" w:eastAsia="Times New Roman" w:hAnsi="inherit" w:cs="Times New Roman"/>
          <w:bdr w:val="none" w:sz="0" w:space="0" w:color="auto" w:frame="1"/>
        </w:rPr>
        <w:t> Effects of chronic treatment with </w:t>
      </w:r>
      <w:r w:rsidRPr="002E6837">
        <w:rPr>
          <w:rFonts w:ascii="inherit" w:eastAsia="Times New Roman" w:hAnsi="inherit" w:cs="Times New Roman"/>
          <w:caps/>
          <w:sz w:val="19"/>
          <w:szCs w:val="19"/>
          <w:bdr w:val="none" w:sz="0" w:space="0" w:color="auto" w:frame="1"/>
        </w:rPr>
        <w:t>L</w:t>
      </w:r>
      <w:r w:rsidRPr="002E6837">
        <w:rPr>
          <w:rFonts w:ascii="inherit" w:eastAsia="Times New Roman" w:hAnsi="inherit" w:cs="Times New Roman"/>
          <w:bdr w:val="none" w:sz="0" w:space="0" w:color="auto" w:frame="1"/>
        </w:rPr>
        <w:t>-arginine on atherosclerosis in apoE knockout and apoE/inducible NO synthase double-knockout mice.</w:t>
      </w:r>
      <w:r w:rsidRPr="002E6837">
        <w:rPr>
          <w:rFonts w:ascii="inherit" w:eastAsia="Times New Roman" w:hAnsi="inherit" w:cs="Times New Roman"/>
          <w:i/>
          <w:iCs/>
          <w:bdr w:val="none" w:sz="0" w:space="0" w:color="auto" w:frame="1"/>
        </w:rPr>
        <w:t>Arterioscler Thromb Vasc Biol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23</w:t>
      </w:r>
      <w:r w:rsidRPr="002E6837">
        <w:rPr>
          <w:rFonts w:ascii="inherit" w:eastAsia="Times New Roman" w:hAnsi="inherit" w:cs="Times New Roman"/>
          <w:bdr w:val="none" w:sz="0" w:space="0" w:color="auto" w:frame="1"/>
        </w:rPr>
        <w:t>: 97–103,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054"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204.</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Chen L</w:t>
      </w:r>
      <w:r w:rsidRPr="002E6837">
        <w:rPr>
          <w:rFonts w:ascii="inherit" w:eastAsia="Times New Roman" w:hAnsi="inherit" w:cs="Times New Roman"/>
          <w:b/>
          <w:bCs/>
          <w:bdr w:val="none" w:sz="0" w:space="0" w:color="auto" w:frame="1"/>
        </w:rPr>
        <w:t>, Fuller CM, Kleyman TR, Matalon S.</w:t>
      </w:r>
      <w:r w:rsidRPr="002E6837">
        <w:rPr>
          <w:rFonts w:ascii="inherit" w:eastAsia="Times New Roman" w:hAnsi="inherit" w:cs="Times New Roman"/>
          <w:bdr w:val="none" w:sz="0" w:space="0" w:color="auto" w:frame="1"/>
        </w:rPr>
        <w:t> Mutations in the extracellular loop of alpha-rENaC alter sensitivity to amiloride and reactive species. </w:t>
      </w:r>
      <w:r w:rsidRPr="002E6837">
        <w:rPr>
          <w:rFonts w:ascii="inherit" w:eastAsia="Times New Roman" w:hAnsi="inherit" w:cs="Times New Roman"/>
          <w:i/>
          <w:iCs/>
          <w:bdr w:val="none" w:sz="0" w:space="0" w:color="auto" w:frame="1"/>
        </w:rPr>
        <w:t>Am J Physiol Renal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286</w:t>
      </w:r>
      <w:r w:rsidRPr="002E6837">
        <w:rPr>
          <w:rFonts w:ascii="inherit" w:eastAsia="Times New Roman" w:hAnsi="inherit" w:cs="Times New Roman"/>
          <w:bdr w:val="none" w:sz="0" w:space="0" w:color="auto" w:frame="1"/>
        </w:rPr>
        <w:t>: F1202–F1208, </w:t>
      </w:r>
      <w:proofErr w:type="gramStart"/>
      <w:r w:rsidRPr="002E6837">
        <w:rPr>
          <w:rFonts w:ascii="inherit" w:eastAsia="Times New Roman" w:hAnsi="inherit" w:cs="Times New Roman"/>
          <w:bdr w:val="none" w:sz="0" w:space="0" w:color="auto" w:frame="1"/>
        </w:rPr>
        <w:t>2004.</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055"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205.</w:t>
      </w:r>
      <w:hyperlink r:id="rId3056" w:anchor="xref-ref-205-1" w:tooltip="View reference 20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Chen LW</w:t>
      </w:r>
      <w:r w:rsidRPr="002E6837">
        <w:rPr>
          <w:rFonts w:ascii="inherit" w:eastAsia="Times New Roman" w:hAnsi="inherit" w:cs="Times New Roman"/>
          <w:b/>
          <w:bCs/>
          <w:bdr w:val="none" w:sz="0" w:space="0" w:color="auto" w:frame="1"/>
        </w:rPr>
        <w:t>, Egan L, Li ZW, Greten FR, Kagnoff MF, Karin M.</w:t>
      </w:r>
      <w:r w:rsidRPr="002E6837">
        <w:rPr>
          <w:rFonts w:ascii="inherit" w:eastAsia="Times New Roman" w:hAnsi="inherit" w:cs="Times New Roman"/>
          <w:bdr w:val="none" w:sz="0" w:space="0" w:color="auto" w:frame="1"/>
        </w:rPr>
        <w:t> The two faces of IKK and NF-kappaB inhibition: prevention of systemic inflammation but increased local injury following intestinal ischemia-reperfusion. </w:t>
      </w:r>
      <w:r w:rsidRPr="002E6837">
        <w:rPr>
          <w:rFonts w:ascii="inherit" w:eastAsia="Times New Roman" w:hAnsi="inherit" w:cs="Times New Roman"/>
          <w:i/>
          <w:iCs/>
          <w:bdr w:val="none" w:sz="0" w:space="0" w:color="auto" w:frame="1"/>
        </w:rPr>
        <w:t>Nat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w:t>
      </w:r>
      <w:r w:rsidRPr="002E6837">
        <w:rPr>
          <w:rFonts w:ascii="inherit" w:eastAsia="Times New Roman" w:hAnsi="inherit" w:cs="Times New Roman"/>
          <w:bdr w:val="none" w:sz="0" w:space="0" w:color="auto" w:frame="1"/>
        </w:rPr>
        <w:t>: 575–581,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05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05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05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206.</w:t>
      </w:r>
      <w:hyperlink r:id="rId3060" w:anchor="xref-ref-206-1" w:tooltip="View reference 20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Chen M</w:t>
      </w:r>
      <w:r w:rsidRPr="002E6837">
        <w:rPr>
          <w:rFonts w:ascii="inherit" w:eastAsia="Times New Roman" w:hAnsi="inherit" w:cs="Times New Roman"/>
          <w:b/>
          <w:bCs/>
          <w:bdr w:val="none" w:sz="0" w:space="0" w:color="auto" w:frame="1"/>
        </w:rPr>
        <w:t>, Ona VO, Li M, Ferrante RJ, Fink KB, Zhu S, Bian J, Guo L, Farrell LA, Hersch SM, Hobbs W, Vonsattel JP, Cha JH, Friedlander RM.</w:t>
      </w:r>
      <w:r w:rsidRPr="002E6837">
        <w:rPr>
          <w:rFonts w:ascii="inherit" w:eastAsia="Times New Roman" w:hAnsi="inherit" w:cs="Times New Roman"/>
          <w:bdr w:val="none" w:sz="0" w:space="0" w:color="auto" w:frame="1"/>
        </w:rPr>
        <w:t> Minocycline inhibits caspase-1 and caspase-3 expression and delays mortality in a transgenic mouse model of Huntington disease. </w:t>
      </w:r>
      <w:r w:rsidRPr="002E6837">
        <w:rPr>
          <w:rFonts w:ascii="inherit" w:eastAsia="Times New Roman" w:hAnsi="inherit" w:cs="Times New Roman"/>
          <w:i/>
          <w:iCs/>
          <w:bdr w:val="none" w:sz="0" w:space="0" w:color="auto" w:frame="1"/>
        </w:rPr>
        <w:t>Nat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w:t>
      </w:r>
      <w:r w:rsidRPr="002E6837">
        <w:rPr>
          <w:rFonts w:ascii="inherit" w:eastAsia="Times New Roman" w:hAnsi="inherit" w:cs="Times New Roman"/>
          <w:bdr w:val="none" w:sz="0" w:space="0" w:color="auto" w:frame="1"/>
        </w:rPr>
        <w:t>: 797–801</w:t>
      </w:r>
      <w:proofErr w:type="gramStart"/>
      <w:r w:rsidRPr="002E6837">
        <w:rPr>
          <w:rFonts w:ascii="inherit" w:eastAsia="Times New Roman" w:hAnsi="inherit" w:cs="Times New Roman"/>
          <w:bdr w:val="none" w:sz="0" w:space="0" w:color="auto" w:frame="1"/>
        </w:rPr>
        <w:t>,2000</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06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06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06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207.</w:t>
      </w:r>
      <w:hyperlink r:id="rId3064" w:anchor="xref-ref-207-1" w:tooltip="View reference 20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Chen T</w:t>
      </w:r>
      <w:r w:rsidRPr="002E6837">
        <w:rPr>
          <w:rFonts w:ascii="inherit" w:eastAsia="Times New Roman" w:hAnsi="inherit" w:cs="Times New Roman"/>
          <w:b/>
          <w:bCs/>
          <w:bdr w:val="none" w:sz="0" w:space="0" w:color="auto" w:frame="1"/>
        </w:rPr>
        <w:t>, Zamora R, Zuckerbraun B, Billiar TR.</w:t>
      </w:r>
      <w:r w:rsidRPr="002E6837">
        <w:rPr>
          <w:rFonts w:ascii="inherit" w:eastAsia="Times New Roman" w:hAnsi="inherit" w:cs="Times New Roman"/>
          <w:bdr w:val="none" w:sz="0" w:space="0" w:color="auto" w:frame="1"/>
        </w:rPr>
        <w:t> Role of nitric oxide in liver injury. </w:t>
      </w:r>
      <w:r w:rsidRPr="002E6837">
        <w:rPr>
          <w:rFonts w:ascii="inherit" w:eastAsia="Times New Roman" w:hAnsi="inherit" w:cs="Times New Roman"/>
          <w:i/>
          <w:iCs/>
          <w:bdr w:val="none" w:sz="0" w:space="0" w:color="auto" w:frame="1"/>
        </w:rPr>
        <w:t>Curr Mol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w:t>
      </w:r>
      <w:r w:rsidRPr="002E6837">
        <w:rPr>
          <w:rFonts w:ascii="inherit" w:eastAsia="Times New Roman" w:hAnsi="inherit" w:cs="Times New Roman"/>
          <w:bdr w:val="none" w:sz="0" w:space="0" w:color="auto" w:frame="1"/>
        </w:rPr>
        <w:t>:519–526,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06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06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06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208.</w:t>
      </w:r>
      <w:hyperlink r:id="rId3068" w:anchor="xref-ref-208-1" w:tooltip="View reference 20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Chen Y</w:t>
      </w:r>
      <w:r w:rsidRPr="002E6837">
        <w:rPr>
          <w:rFonts w:ascii="inherit" w:eastAsia="Times New Roman" w:hAnsi="inherit" w:cs="Times New Roman"/>
          <w:b/>
          <w:bCs/>
          <w:bdr w:val="none" w:sz="0" w:space="0" w:color="auto" w:frame="1"/>
        </w:rPr>
        <w:t>, Traverse JH, Du R, Hou M, Bache RJ.</w:t>
      </w:r>
      <w:r w:rsidRPr="002E6837">
        <w:rPr>
          <w:rFonts w:ascii="inherit" w:eastAsia="Times New Roman" w:hAnsi="inherit" w:cs="Times New Roman"/>
          <w:bdr w:val="none" w:sz="0" w:space="0" w:color="auto" w:frame="1"/>
        </w:rPr>
        <w:t> Nitric oxide modulates myocardial oxygen consumption in the failing heart. </w:t>
      </w:r>
      <w:r w:rsidRPr="002E6837">
        <w:rPr>
          <w:rFonts w:ascii="inherit" w:eastAsia="Times New Roman" w:hAnsi="inherit" w:cs="Times New Roman"/>
          <w:i/>
          <w:iCs/>
          <w:bdr w:val="none" w:sz="0" w:space="0" w:color="auto" w:frame="1"/>
        </w:rPr>
        <w:t>Circulation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106</w:t>
      </w:r>
      <w:r w:rsidRPr="002E6837">
        <w:rPr>
          <w:rFonts w:ascii="inherit" w:eastAsia="Times New Roman" w:hAnsi="inherit" w:cs="Times New Roman"/>
          <w:bdr w:val="none" w:sz="0" w:space="0" w:color="auto" w:frame="1"/>
        </w:rPr>
        <w:t>: 273–279,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06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209.</w:t>
      </w:r>
      <w:hyperlink r:id="rId3070" w:anchor="xref-ref-209-1" w:tooltip="View reference 20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Cheng C</w:t>
      </w:r>
      <w:r w:rsidRPr="002E6837">
        <w:rPr>
          <w:rFonts w:ascii="inherit" w:eastAsia="Times New Roman" w:hAnsi="inherit" w:cs="Times New Roman"/>
          <w:b/>
          <w:bCs/>
          <w:bdr w:val="none" w:sz="0" w:space="0" w:color="auto" w:frame="1"/>
        </w:rPr>
        <w:t>, Zochodne DW.</w:t>
      </w:r>
      <w:r w:rsidRPr="002E6837">
        <w:rPr>
          <w:rFonts w:ascii="inherit" w:eastAsia="Times New Roman" w:hAnsi="inherit" w:cs="Times New Roman"/>
          <w:bdr w:val="none" w:sz="0" w:space="0" w:color="auto" w:frame="1"/>
        </w:rPr>
        <w:t> Sensory neurons with activated caspase-3 survive long-term experimental diabetes. </w:t>
      </w:r>
      <w:r w:rsidRPr="002E6837">
        <w:rPr>
          <w:rFonts w:ascii="inherit" w:eastAsia="Times New Roman" w:hAnsi="inherit" w:cs="Times New Roman"/>
          <w:i/>
          <w:iCs/>
          <w:bdr w:val="none" w:sz="0" w:space="0" w:color="auto" w:frame="1"/>
        </w:rPr>
        <w:t>Diabetes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52</w:t>
      </w:r>
      <w:r w:rsidRPr="002E6837">
        <w:rPr>
          <w:rFonts w:ascii="inherit" w:eastAsia="Times New Roman" w:hAnsi="inherit" w:cs="Times New Roman"/>
          <w:bdr w:val="none" w:sz="0" w:space="0" w:color="auto" w:frame="1"/>
        </w:rPr>
        <w:t>: 2363–2371,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071"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210.</w:t>
      </w:r>
      <w:hyperlink r:id="rId3072" w:anchor="xref-ref-210-1" w:tooltip="View reference 21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Cheng XS</w:t>
      </w:r>
      <w:r w:rsidRPr="002E6837">
        <w:rPr>
          <w:rFonts w:ascii="inherit" w:eastAsia="Times New Roman" w:hAnsi="inherit" w:cs="Times New Roman"/>
          <w:b/>
          <w:bCs/>
          <w:bdr w:val="none" w:sz="0" w:space="0" w:color="auto" w:frame="1"/>
        </w:rPr>
        <w:t>, Shimokawa H, Momii H, Oyama J, Fukuyama N, Egashira K, Nakazawa H, Takeshita A.</w:t>
      </w:r>
      <w:r w:rsidRPr="002E6837">
        <w:rPr>
          <w:rFonts w:ascii="inherit" w:eastAsia="Times New Roman" w:hAnsi="inherit" w:cs="Times New Roman"/>
          <w:bdr w:val="none" w:sz="0" w:space="0" w:color="auto" w:frame="1"/>
        </w:rPr>
        <w:t> Role of superoxide anion in the pathogenesis of cytokine-induced myocardial dysfunction in dogs in vivo.</w:t>
      </w:r>
      <w:r w:rsidRPr="002E6837">
        <w:rPr>
          <w:rFonts w:ascii="inherit" w:eastAsia="Times New Roman" w:hAnsi="inherit" w:cs="Times New Roman"/>
          <w:i/>
          <w:iCs/>
          <w:bdr w:val="none" w:sz="0" w:space="0" w:color="auto" w:frame="1"/>
        </w:rPr>
        <w:t>Cardiovasc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42</w:t>
      </w:r>
      <w:r w:rsidRPr="002E6837">
        <w:rPr>
          <w:rFonts w:ascii="inherit" w:eastAsia="Times New Roman" w:hAnsi="inherit" w:cs="Times New Roman"/>
          <w:bdr w:val="none" w:sz="0" w:space="0" w:color="auto" w:frame="1"/>
        </w:rPr>
        <w:t>: 651–659,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073"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211.</w:t>
      </w:r>
      <w:hyperlink r:id="rId3074" w:anchor="xref-ref-211-1" w:tooltip="View reference 21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Cheung PY</w:t>
      </w:r>
      <w:r w:rsidRPr="002E6837">
        <w:rPr>
          <w:rFonts w:ascii="inherit" w:eastAsia="Times New Roman" w:hAnsi="inherit" w:cs="Times New Roman"/>
          <w:b/>
          <w:bCs/>
          <w:bdr w:val="none" w:sz="0" w:space="0" w:color="auto" w:frame="1"/>
        </w:rPr>
        <w:t>, Danial H, Jong J, Schulz R.</w:t>
      </w:r>
      <w:r w:rsidRPr="002E6837">
        <w:rPr>
          <w:rFonts w:ascii="inherit" w:eastAsia="Times New Roman" w:hAnsi="inherit" w:cs="Times New Roman"/>
          <w:bdr w:val="none" w:sz="0" w:space="0" w:color="auto" w:frame="1"/>
        </w:rPr>
        <w:t> Thiols protect the inhibition of myocardial aconitase by peroxynitrite. </w:t>
      </w:r>
      <w:r w:rsidRPr="002E6837">
        <w:rPr>
          <w:rFonts w:ascii="inherit" w:eastAsia="Times New Roman" w:hAnsi="inherit" w:cs="Times New Roman"/>
          <w:i/>
          <w:iCs/>
          <w:bdr w:val="none" w:sz="0" w:space="0" w:color="auto" w:frame="1"/>
        </w:rPr>
        <w:t>Arch Biochem Biophys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350</w:t>
      </w:r>
      <w:r w:rsidRPr="002E6837">
        <w:rPr>
          <w:rFonts w:ascii="inherit" w:eastAsia="Times New Roman" w:hAnsi="inherit" w:cs="Times New Roman"/>
          <w:bdr w:val="none" w:sz="0" w:space="0" w:color="auto" w:frame="1"/>
        </w:rPr>
        <w:t>: 104–108,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07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07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07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212.</w:t>
      </w:r>
      <w:hyperlink r:id="rId3078" w:anchor="xref-ref-212-1" w:tooltip="View reference 21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Cheung PY</w:t>
      </w:r>
      <w:r w:rsidRPr="002E6837">
        <w:rPr>
          <w:rFonts w:ascii="inherit" w:eastAsia="Times New Roman" w:hAnsi="inherit" w:cs="Times New Roman"/>
          <w:b/>
          <w:bCs/>
          <w:bdr w:val="none" w:sz="0" w:space="0" w:color="auto" w:frame="1"/>
        </w:rPr>
        <w:t>, Wang W, Schulz R.</w:t>
      </w:r>
      <w:r w:rsidRPr="002E6837">
        <w:rPr>
          <w:rFonts w:ascii="inherit" w:eastAsia="Times New Roman" w:hAnsi="inherit" w:cs="Times New Roman"/>
          <w:bdr w:val="none" w:sz="0" w:space="0" w:color="auto" w:frame="1"/>
        </w:rPr>
        <w:t> Glutathione protects against myocardial ischemia-reperfusion injury by detoxifying peroxynitrite. </w:t>
      </w:r>
      <w:r w:rsidRPr="002E6837">
        <w:rPr>
          <w:rFonts w:ascii="inherit" w:eastAsia="Times New Roman" w:hAnsi="inherit" w:cs="Times New Roman"/>
          <w:i/>
          <w:iCs/>
          <w:bdr w:val="none" w:sz="0" w:space="0" w:color="auto" w:frame="1"/>
        </w:rPr>
        <w:t>J Mol Cell Cardiol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32</w:t>
      </w:r>
      <w:r w:rsidRPr="002E6837">
        <w:rPr>
          <w:rFonts w:ascii="inherit" w:eastAsia="Times New Roman" w:hAnsi="inherit" w:cs="Times New Roman"/>
          <w:bdr w:val="none" w:sz="0" w:space="0" w:color="auto" w:frame="1"/>
        </w:rPr>
        <w:t>: 1669–1678,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07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08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08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213.</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Chi Q</w:t>
      </w:r>
      <w:r w:rsidRPr="002E6837">
        <w:rPr>
          <w:rFonts w:ascii="inherit" w:eastAsia="Times New Roman" w:hAnsi="inherit" w:cs="Times New Roman"/>
          <w:b/>
          <w:bCs/>
          <w:bdr w:val="none" w:sz="0" w:space="0" w:color="auto" w:frame="1"/>
        </w:rPr>
        <w:t>, Wang T, Huang K.</w:t>
      </w:r>
      <w:r w:rsidRPr="002E6837">
        <w:rPr>
          <w:rFonts w:ascii="inherit" w:eastAsia="Times New Roman" w:hAnsi="inherit" w:cs="Times New Roman"/>
          <w:bdr w:val="none" w:sz="0" w:space="0" w:color="auto" w:frame="1"/>
        </w:rPr>
        <w:t> Effect of insulin nitration by peroxynitrite on its biological activity. </w:t>
      </w:r>
      <w:r w:rsidRPr="002E6837">
        <w:rPr>
          <w:rFonts w:ascii="inherit" w:eastAsia="Times New Roman" w:hAnsi="inherit" w:cs="Times New Roman"/>
          <w:i/>
          <w:iCs/>
          <w:bdr w:val="none" w:sz="0" w:space="0" w:color="auto" w:frame="1"/>
        </w:rPr>
        <w:t>Biochem Biophys Res Commun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330</w:t>
      </w:r>
      <w:r w:rsidRPr="002E6837">
        <w:rPr>
          <w:rFonts w:ascii="inherit" w:eastAsia="Times New Roman" w:hAnsi="inherit" w:cs="Times New Roman"/>
          <w:bdr w:val="none" w:sz="0" w:space="0" w:color="auto" w:frame="1"/>
        </w:rPr>
        <w:t>: 791–796,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08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08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08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214.</w:t>
      </w:r>
      <w:hyperlink r:id="rId3085" w:anchor="xref-ref-214-1" w:tooltip="View reference 21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Chiarugi A</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ADP-ribosyl)ation and stroke. </w:t>
      </w:r>
      <w:r w:rsidRPr="002E6837">
        <w:rPr>
          <w:rFonts w:ascii="inherit" w:eastAsia="Times New Roman" w:hAnsi="inherit" w:cs="Times New Roman"/>
          <w:i/>
          <w:iCs/>
          <w:bdr w:val="none" w:sz="0" w:space="0" w:color="auto" w:frame="1"/>
        </w:rPr>
        <w:t>Pharmacol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52</w:t>
      </w:r>
      <w:r w:rsidRPr="002E6837">
        <w:rPr>
          <w:rFonts w:ascii="inherit" w:eastAsia="Times New Roman" w:hAnsi="inherit" w:cs="Times New Roman"/>
          <w:bdr w:val="none" w:sz="0" w:space="0" w:color="auto" w:frame="1"/>
        </w:rPr>
        <w:t>: 15–24,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08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08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08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215.</w:t>
      </w:r>
      <w:hyperlink r:id="rId3089" w:anchor="xref-ref-215-1" w:tooltip="View reference 21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Cho HJ</w:t>
      </w:r>
      <w:r w:rsidRPr="002E6837">
        <w:rPr>
          <w:rFonts w:ascii="inherit" w:eastAsia="Times New Roman" w:hAnsi="inherit" w:cs="Times New Roman"/>
          <w:b/>
          <w:bCs/>
          <w:bdr w:val="none" w:sz="0" w:space="0" w:color="auto" w:frame="1"/>
        </w:rPr>
        <w:t>, Xie QW, Calaycay J, Mumford RA, Swiderek KM, Lee TD, Nathan C.</w:t>
      </w:r>
      <w:r w:rsidRPr="002E6837">
        <w:rPr>
          <w:rFonts w:ascii="inherit" w:eastAsia="Times New Roman" w:hAnsi="inherit" w:cs="Times New Roman"/>
          <w:bdr w:val="none" w:sz="0" w:space="0" w:color="auto" w:frame="1"/>
        </w:rPr>
        <w:t> Calmodulin is a subunit of nitric oxide synthase from macrophages. </w:t>
      </w:r>
      <w:r w:rsidRPr="002E6837">
        <w:rPr>
          <w:rFonts w:ascii="inherit" w:eastAsia="Times New Roman" w:hAnsi="inherit" w:cs="Times New Roman"/>
          <w:i/>
          <w:iCs/>
          <w:bdr w:val="none" w:sz="0" w:space="0" w:color="auto" w:frame="1"/>
        </w:rPr>
        <w:t>J Exp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176</w:t>
      </w:r>
      <w:r w:rsidRPr="002E6837">
        <w:rPr>
          <w:rFonts w:ascii="inherit" w:eastAsia="Times New Roman" w:hAnsi="inherit" w:cs="Times New Roman"/>
          <w:bdr w:val="none" w:sz="0" w:space="0" w:color="auto" w:frame="1"/>
        </w:rPr>
        <w:t>: 599–604, 1992.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090"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216.</w:t>
      </w:r>
      <w:hyperlink r:id="rId3091" w:anchor="xref-ref-216-1" w:tooltip="View reference 21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Choi JW</w:t>
      </w:r>
      <w:r w:rsidRPr="002E6837">
        <w:rPr>
          <w:rFonts w:ascii="inherit" w:eastAsia="Times New Roman" w:hAnsi="inherit" w:cs="Times New Roman"/>
          <w:b/>
          <w:bCs/>
          <w:bdr w:val="none" w:sz="0" w:space="0" w:color="auto" w:frame="1"/>
        </w:rPr>
        <w:t xml:space="preserve">, Yoo BK, Ryu MK, Choi MS, Park GH, </w:t>
      </w:r>
      <w:proofErr w:type="gramStart"/>
      <w:r w:rsidRPr="002E6837">
        <w:rPr>
          <w:rFonts w:ascii="inherit" w:eastAsia="Times New Roman" w:hAnsi="inherit" w:cs="Times New Roman"/>
          <w:b/>
          <w:bCs/>
          <w:bdr w:val="none" w:sz="0" w:space="0" w:color="auto" w:frame="1"/>
        </w:rPr>
        <w:t>Ko</w:t>
      </w:r>
      <w:proofErr w:type="gramEnd"/>
      <w:r w:rsidRPr="002E6837">
        <w:rPr>
          <w:rFonts w:ascii="inherit" w:eastAsia="Times New Roman" w:hAnsi="inherit" w:cs="Times New Roman"/>
          <w:b/>
          <w:bCs/>
          <w:bdr w:val="none" w:sz="0" w:space="0" w:color="auto" w:frame="1"/>
        </w:rPr>
        <w:t xml:space="preserve"> KH.</w:t>
      </w:r>
      <w:r w:rsidRPr="002E6837">
        <w:rPr>
          <w:rFonts w:ascii="inherit" w:eastAsia="Times New Roman" w:hAnsi="inherit" w:cs="Times New Roman"/>
          <w:bdr w:val="none" w:sz="0" w:space="0" w:color="auto" w:frame="1"/>
        </w:rPr>
        <w:t> Adenosine and purine nucleosides prevent the disruption of mitochondrial transmembrane potential by peroxynitrite in rat primary astrocytes. </w:t>
      </w:r>
      <w:r w:rsidRPr="002E6837">
        <w:rPr>
          <w:rFonts w:ascii="inherit" w:eastAsia="Times New Roman" w:hAnsi="inherit" w:cs="Times New Roman"/>
          <w:i/>
          <w:iCs/>
          <w:bdr w:val="none" w:sz="0" w:space="0" w:color="auto" w:frame="1"/>
        </w:rPr>
        <w:t>Arch Pharm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w:t>
      </w:r>
      <w:r w:rsidRPr="002E6837">
        <w:rPr>
          <w:rFonts w:ascii="inherit" w:eastAsia="Times New Roman" w:hAnsi="inherit" w:cs="Times New Roman"/>
          <w:bdr w:val="none" w:sz="0" w:space="0" w:color="auto" w:frame="1"/>
        </w:rPr>
        <w:t>: 810–815,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09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09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217.</w:t>
      </w:r>
      <w:hyperlink r:id="rId3094" w:anchor="xref-ref-217-1" w:tooltip="View reference 21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Chou SM</w:t>
      </w:r>
      <w:r w:rsidRPr="002E6837">
        <w:rPr>
          <w:rFonts w:ascii="inherit" w:eastAsia="Times New Roman" w:hAnsi="inherit" w:cs="Times New Roman"/>
          <w:b/>
          <w:bCs/>
          <w:bdr w:val="none" w:sz="0" w:space="0" w:color="auto" w:frame="1"/>
        </w:rPr>
        <w:t>, Wang HS, Komai K.</w:t>
      </w:r>
      <w:r w:rsidRPr="002E6837">
        <w:rPr>
          <w:rFonts w:ascii="inherit" w:eastAsia="Times New Roman" w:hAnsi="inherit" w:cs="Times New Roman"/>
          <w:bdr w:val="none" w:sz="0" w:space="0" w:color="auto" w:frame="1"/>
        </w:rPr>
        <w:t> Colocalization of NOS and SOD1 in neurofilament accumulation within motor neurons of amyotrophic lateral sclerosis: an immunohistochemical study. </w:t>
      </w:r>
      <w:r w:rsidRPr="002E6837">
        <w:rPr>
          <w:rFonts w:ascii="inherit" w:eastAsia="Times New Roman" w:hAnsi="inherit" w:cs="Times New Roman"/>
          <w:i/>
          <w:iCs/>
          <w:bdr w:val="none" w:sz="0" w:space="0" w:color="auto" w:frame="1"/>
        </w:rPr>
        <w:t>J Chem Neuroanat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w:t>
      </w:r>
      <w:r w:rsidRPr="002E6837">
        <w:rPr>
          <w:rFonts w:ascii="inherit" w:eastAsia="Times New Roman" w:hAnsi="inherit" w:cs="Times New Roman"/>
          <w:bdr w:val="none" w:sz="0" w:space="0" w:color="auto" w:frame="1"/>
        </w:rPr>
        <w:t>:249–258,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09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09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09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218.</w:t>
      </w:r>
      <w:hyperlink r:id="rId3098" w:anchor="xref-ref-218-1" w:tooltip="View reference 21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Chou SM</w:t>
      </w:r>
      <w:r w:rsidRPr="002E6837">
        <w:rPr>
          <w:rFonts w:ascii="inherit" w:eastAsia="Times New Roman" w:hAnsi="inherit" w:cs="Times New Roman"/>
          <w:b/>
          <w:bCs/>
          <w:bdr w:val="none" w:sz="0" w:space="0" w:color="auto" w:frame="1"/>
        </w:rPr>
        <w:t>, Wang HS, Taniguchi A.</w:t>
      </w:r>
      <w:r w:rsidRPr="002E6837">
        <w:rPr>
          <w:rFonts w:ascii="inherit" w:eastAsia="Times New Roman" w:hAnsi="inherit" w:cs="Times New Roman"/>
          <w:bdr w:val="none" w:sz="0" w:space="0" w:color="auto" w:frame="1"/>
        </w:rPr>
        <w:t> Role of SOD-1 and nitric oxide/cyclic GMP cascade on neurofilament aggregation in ALS/MND. </w:t>
      </w:r>
      <w:r w:rsidRPr="002E6837">
        <w:rPr>
          <w:rFonts w:ascii="inherit" w:eastAsia="Times New Roman" w:hAnsi="inherit" w:cs="Times New Roman"/>
          <w:i/>
          <w:iCs/>
          <w:bdr w:val="none" w:sz="0" w:space="0" w:color="auto" w:frame="1"/>
        </w:rPr>
        <w:t>J Neurol 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139</w:t>
      </w:r>
      <w:r w:rsidRPr="002E6837">
        <w:rPr>
          <w:rFonts w:ascii="inherit" w:eastAsia="Times New Roman" w:hAnsi="inherit" w:cs="Times New Roman"/>
          <w:bdr w:val="none" w:sz="0" w:space="0" w:color="auto" w:frame="1"/>
        </w:rPr>
        <w:t> </w:t>
      </w:r>
      <w:r w:rsidRPr="002E6837">
        <w:rPr>
          <w:rFonts w:ascii="inherit" w:eastAsia="Times New Roman" w:hAnsi="inherit" w:cs="Times New Roman"/>
          <w:i/>
          <w:iCs/>
          <w:bdr w:val="none" w:sz="0" w:space="0" w:color="auto" w:frame="1"/>
        </w:rPr>
        <w:t>Suppl</w:t>
      </w:r>
      <w:r w:rsidRPr="002E6837">
        <w:rPr>
          <w:rFonts w:ascii="inherit" w:eastAsia="Times New Roman" w:hAnsi="inherit" w:cs="Times New Roman"/>
          <w:bdr w:val="none" w:sz="0" w:space="0" w:color="auto" w:frame="1"/>
        </w:rPr>
        <w:t>: 16–26,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09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100"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219.</w:t>
      </w:r>
      <w:hyperlink r:id="rId3101" w:anchor="xref-ref-219-1" w:tooltip="View reference 21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Chung KK</w:t>
      </w:r>
      <w:r w:rsidRPr="002E6837">
        <w:rPr>
          <w:rFonts w:ascii="inherit" w:eastAsia="Times New Roman" w:hAnsi="inherit" w:cs="Times New Roman"/>
          <w:b/>
          <w:bCs/>
          <w:bdr w:val="none" w:sz="0" w:space="0" w:color="auto" w:frame="1"/>
        </w:rPr>
        <w:t>, Dawson TM, Dawson VL.</w:t>
      </w:r>
      <w:r w:rsidRPr="002E6837">
        <w:rPr>
          <w:rFonts w:ascii="inherit" w:eastAsia="Times New Roman" w:hAnsi="inherit" w:cs="Times New Roman"/>
          <w:bdr w:val="none" w:sz="0" w:space="0" w:color="auto" w:frame="1"/>
        </w:rPr>
        <w:t> Nitric oxide, </w:t>
      </w:r>
      <w:r w:rsidRPr="002E6837">
        <w:rPr>
          <w:rFonts w:ascii="inherit" w:eastAsia="Times New Roman" w:hAnsi="inherit" w:cs="Times New Roman"/>
          <w:i/>
          <w:iCs/>
          <w:bdr w:val="none" w:sz="0" w:space="0" w:color="auto" w:frame="1"/>
        </w:rPr>
        <w:t>S</w:t>
      </w:r>
      <w:r w:rsidRPr="002E6837">
        <w:rPr>
          <w:rFonts w:ascii="inherit" w:eastAsia="Times New Roman" w:hAnsi="inherit" w:cs="Times New Roman"/>
          <w:bdr w:val="none" w:sz="0" w:space="0" w:color="auto" w:frame="1"/>
        </w:rPr>
        <w:t>-nitrosylation and neurodegeneration. </w:t>
      </w:r>
      <w:r w:rsidRPr="002E6837">
        <w:rPr>
          <w:rFonts w:ascii="inherit" w:eastAsia="Times New Roman" w:hAnsi="inherit" w:cs="Times New Roman"/>
          <w:i/>
          <w:iCs/>
          <w:bdr w:val="none" w:sz="0" w:space="0" w:color="auto" w:frame="1"/>
        </w:rPr>
        <w:t>Cell Mol Biol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51</w:t>
      </w:r>
      <w:r w:rsidRPr="002E6837">
        <w:rPr>
          <w:rFonts w:ascii="inherit" w:eastAsia="Times New Roman" w:hAnsi="inherit" w:cs="Times New Roman"/>
          <w:bdr w:val="none" w:sz="0" w:space="0" w:color="auto" w:frame="1"/>
        </w:rPr>
        <w:t>: 247–254,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10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10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220.</w:t>
      </w:r>
      <w:hyperlink r:id="rId3104" w:anchor="xref-ref-220-1" w:tooltip="View reference 22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Cleeter MWJ</w:t>
      </w:r>
      <w:r w:rsidRPr="002E6837">
        <w:rPr>
          <w:rFonts w:ascii="inherit" w:eastAsia="Times New Roman" w:hAnsi="inherit" w:cs="Times New Roman"/>
          <w:b/>
          <w:bCs/>
          <w:bdr w:val="none" w:sz="0" w:space="0" w:color="auto" w:frame="1"/>
        </w:rPr>
        <w:t>, Cooper JM, Darley-Usmar VM, Moncada S, Schapira AHV.</w:t>
      </w:r>
      <w:r w:rsidRPr="002E6837">
        <w:rPr>
          <w:rFonts w:ascii="inherit" w:eastAsia="Times New Roman" w:hAnsi="inherit" w:cs="Times New Roman"/>
          <w:bdr w:val="none" w:sz="0" w:space="0" w:color="auto" w:frame="1"/>
        </w:rPr>
        <w:t> Reversible inhibition of cytochrome </w:t>
      </w:r>
      <w:r w:rsidRPr="002E6837">
        <w:rPr>
          <w:rFonts w:ascii="inherit" w:eastAsia="Times New Roman" w:hAnsi="inherit" w:cs="Times New Roman"/>
          <w:i/>
          <w:iCs/>
          <w:bdr w:val="none" w:sz="0" w:space="0" w:color="auto" w:frame="1"/>
        </w:rPr>
        <w:t>c</w:t>
      </w:r>
      <w:r w:rsidRPr="002E6837">
        <w:rPr>
          <w:rFonts w:ascii="inherit" w:eastAsia="Times New Roman" w:hAnsi="inherit" w:cs="Times New Roman"/>
          <w:bdr w:val="none" w:sz="0" w:space="0" w:color="auto" w:frame="1"/>
        </w:rPr>
        <w:t> oxidase, the terminal enzyme of the mitochondrial respiratory chain, by nitric oxide. </w:t>
      </w:r>
      <w:r w:rsidRPr="002E6837">
        <w:rPr>
          <w:rFonts w:ascii="inherit" w:eastAsia="Times New Roman" w:hAnsi="inherit" w:cs="Times New Roman"/>
          <w:i/>
          <w:iCs/>
          <w:bdr w:val="none" w:sz="0" w:space="0" w:color="auto" w:frame="1"/>
        </w:rPr>
        <w:t>FEBS Lett</w:t>
      </w:r>
      <w:r w:rsidRPr="002E6837">
        <w:rPr>
          <w:rFonts w:ascii="inherit" w:eastAsia="Times New Roman" w:hAnsi="inherit" w:cs="Times New Roman"/>
          <w:b/>
          <w:bCs/>
          <w:bdr w:val="none" w:sz="0" w:space="0" w:color="auto" w:frame="1"/>
        </w:rPr>
        <w:t>345</w:t>
      </w:r>
      <w:r w:rsidRPr="002E6837">
        <w:rPr>
          <w:rFonts w:ascii="inherit" w:eastAsia="Times New Roman" w:hAnsi="inherit" w:cs="Times New Roman"/>
          <w:bdr w:val="none" w:sz="0" w:space="0" w:color="auto" w:frame="1"/>
        </w:rPr>
        <w:t>: 50–54, 1994.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10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10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10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221.</w:t>
      </w:r>
      <w:hyperlink r:id="rId3108" w:anchor="xref-ref-221-1" w:tooltip="View reference 22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Clements MK</w:t>
      </w:r>
      <w:r w:rsidRPr="002E6837">
        <w:rPr>
          <w:rFonts w:ascii="inherit" w:eastAsia="Times New Roman" w:hAnsi="inherit" w:cs="Times New Roman"/>
          <w:b/>
          <w:bCs/>
          <w:bdr w:val="none" w:sz="0" w:space="0" w:color="auto" w:frame="1"/>
        </w:rPr>
        <w:t>, Siemsen DW, Swain SD, Hanson AJ, Nelson-Overton LK, Rohn TT, Quinn MT.</w:t>
      </w:r>
      <w:r w:rsidRPr="002E6837">
        <w:rPr>
          <w:rFonts w:ascii="inherit" w:eastAsia="Times New Roman" w:hAnsi="inherit" w:cs="Times New Roman"/>
          <w:bdr w:val="none" w:sz="0" w:space="0" w:color="auto" w:frame="1"/>
        </w:rPr>
        <w:t>Inhibition of actin polymerization by peroxynitrite modulates neutrophil functional responses. </w:t>
      </w:r>
      <w:r w:rsidRPr="002E6837">
        <w:rPr>
          <w:rFonts w:ascii="inherit" w:eastAsia="Times New Roman" w:hAnsi="inherit" w:cs="Times New Roman"/>
          <w:i/>
          <w:iCs/>
          <w:bdr w:val="none" w:sz="0" w:space="0" w:color="auto" w:frame="1"/>
        </w:rPr>
        <w:t>J Leukoc Biol</w:t>
      </w:r>
      <w:r w:rsidRPr="002E6837">
        <w:rPr>
          <w:rFonts w:ascii="inherit" w:eastAsia="Times New Roman" w:hAnsi="inherit" w:cs="Times New Roman"/>
          <w:b/>
          <w:bCs/>
          <w:bdr w:val="none" w:sz="0" w:space="0" w:color="auto" w:frame="1"/>
        </w:rPr>
        <w:t>73</w:t>
      </w:r>
      <w:r w:rsidRPr="002E6837">
        <w:rPr>
          <w:rFonts w:ascii="inherit" w:eastAsia="Times New Roman" w:hAnsi="inherit" w:cs="Times New Roman"/>
          <w:bdr w:val="none" w:sz="0" w:space="0" w:color="auto" w:frame="1"/>
        </w:rPr>
        <w:t>: 344–355,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10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222.</w:t>
      </w:r>
      <w:hyperlink r:id="rId3110" w:anchor="xref-ref-222-1" w:tooltip="View reference 22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Cobbs CS</w:t>
      </w:r>
      <w:r w:rsidRPr="002E6837">
        <w:rPr>
          <w:rFonts w:ascii="inherit" w:eastAsia="Times New Roman" w:hAnsi="inherit" w:cs="Times New Roman"/>
          <w:b/>
          <w:bCs/>
          <w:bdr w:val="none" w:sz="0" w:space="0" w:color="auto" w:frame="1"/>
        </w:rPr>
        <w:t>, Samanta M, Harkins LE, Gillespie GY, Merrick BA, MacMillan-Crow LA.</w:t>
      </w:r>
      <w:r w:rsidRPr="002E6837">
        <w:rPr>
          <w:rFonts w:ascii="inherit" w:eastAsia="Times New Roman" w:hAnsi="inherit" w:cs="Times New Roman"/>
          <w:bdr w:val="none" w:sz="0" w:space="0" w:color="auto" w:frame="1"/>
        </w:rPr>
        <w:t> Evidence for peroxynitrite-mediated modifications to p53 in human gliomas: possible functional consequences. </w:t>
      </w:r>
      <w:r w:rsidRPr="002E6837">
        <w:rPr>
          <w:rFonts w:ascii="inherit" w:eastAsia="Times New Roman" w:hAnsi="inherit" w:cs="Times New Roman"/>
          <w:i/>
          <w:iCs/>
          <w:bdr w:val="none" w:sz="0" w:space="0" w:color="auto" w:frame="1"/>
        </w:rPr>
        <w:t>Arch Biochem Biophys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394</w:t>
      </w:r>
      <w:r w:rsidRPr="002E6837">
        <w:rPr>
          <w:rFonts w:ascii="inherit" w:eastAsia="Times New Roman" w:hAnsi="inherit" w:cs="Times New Roman"/>
          <w:bdr w:val="none" w:sz="0" w:space="0" w:color="auto" w:frame="1"/>
        </w:rPr>
        <w:t>: 167–172,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11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11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11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223.</w:t>
      </w:r>
      <w:hyperlink r:id="rId3114" w:anchor="xref-ref-223-1" w:tooltip="View reference 22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Cobbs CS</w:t>
      </w:r>
      <w:r w:rsidRPr="002E6837">
        <w:rPr>
          <w:rFonts w:ascii="inherit" w:eastAsia="Times New Roman" w:hAnsi="inherit" w:cs="Times New Roman"/>
          <w:b/>
          <w:bCs/>
          <w:bdr w:val="none" w:sz="0" w:space="0" w:color="auto" w:frame="1"/>
        </w:rPr>
        <w:t>, Whisenhunt TR, Wesemann DR, Harkins LE, Van Meir EG, Samanta M.</w:t>
      </w:r>
      <w:r w:rsidRPr="002E6837">
        <w:rPr>
          <w:rFonts w:ascii="inherit" w:eastAsia="Times New Roman" w:hAnsi="inherit" w:cs="Times New Roman"/>
          <w:bdr w:val="none" w:sz="0" w:space="0" w:color="auto" w:frame="1"/>
        </w:rPr>
        <w:t> Inactivation of wild-type p53 protein function by reactive oxygen and nitrogen species in malignant glioma cells. </w:t>
      </w:r>
      <w:r w:rsidRPr="002E6837">
        <w:rPr>
          <w:rFonts w:ascii="inherit" w:eastAsia="Times New Roman" w:hAnsi="inherit" w:cs="Times New Roman"/>
          <w:i/>
          <w:iCs/>
          <w:bdr w:val="none" w:sz="0" w:space="0" w:color="auto" w:frame="1"/>
        </w:rPr>
        <w:t>Cancer Res</w:t>
      </w:r>
      <w:r w:rsidRPr="002E6837">
        <w:rPr>
          <w:rFonts w:ascii="inherit" w:eastAsia="Times New Roman" w:hAnsi="inherit" w:cs="Times New Roman"/>
          <w:b/>
          <w:bCs/>
          <w:bdr w:val="none" w:sz="0" w:space="0" w:color="auto" w:frame="1"/>
        </w:rPr>
        <w:t>63</w:t>
      </w:r>
      <w:r w:rsidRPr="002E6837">
        <w:rPr>
          <w:rFonts w:ascii="inherit" w:eastAsia="Times New Roman" w:hAnsi="inherit" w:cs="Times New Roman"/>
          <w:bdr w:val="none" w:sz="0" w:space="0" w:color="auto" w:frame="1"/>
        </w:rPr>
        <w:t>: 8670–8673,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115"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224.</w:t>
      </w:r>
      <w:hyperlink r:id="rId3116" w:anchor="xref-ref-224-1" w:tooltip="View reference 22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Coddington JW</w:t>
      </w:r>
      <w:r w:rsidRPr="002E6837">
        <w:rPr>
          <w:rFonts w:ascii="inherit" w:eastAsia="Times New Roman" w:hAnsi="inherit" w:cs="Times New Roman"/>
          <w:b/>
          <w:bCs/>
          <w:bdr w:val="none" w:sz="0" w:space="0" w:color="auto" w:frame="1"/>
        </w:rPr>
        <w:t>, Hurst JK, Lymar SV.</w:t>
      </w:r>
      <w:r w:rsidRPr="002E6837">
        <w:rPr>
          <w:rFonts w:ascii="inherit" w:eastAsia="Times New Roman" w:hAnsi="inherit" w:cs="Times New Roman"/>
          <w:bdr w:val="none" w:sz="0" w:space="0" w:color="auto" w:frame="1"/>
        </w:rPr>
        <w:t> Hydroxyl radical formation during peroxynitrous acid decomposition. </w:t>
      </w:r>
      <w:r w:rsidRPr="002E6837">
        <w:rPr>
          <w:rFonts w:ascii="inherit" w:eastAsia="Times New Roman" w:hAnsi="inherit" w:cs="Times New Roman"/>
          <w:i/>
          <w:iCs/>
          <w:bdr w:val="none" w:sz="0" w:space="0" w:color="auto" w:frame="1"/>
        </w:rPr>
        <w:t>J Am Chem Soc</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121</w:t>
      </w:r>
      <w:r w:rsidRPr="002E6837">
        <w:rPr>
          <w:rFonts w:ascii="inherit" w:eastAsia="Times New Roman" w:hAnsi="inherit" w:cs="Times New Roman"/>
          <w:bdr w:val="none" w:sz="0" w:space="0" w:color="auto" w:frame="1"/>
        </w:rPr>
        <w:t>: 2438–2443,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11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11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225.</w:t>
      </w:r>
      <w:hyperlink r:id="rId3119" w:anchor="xref-ref-225-1" w:tooltip="View reference 22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Coma M</w:t>
      </w:r>
      <w:r w:rsidRPr="002E6837">
        <w:rPr>
          <w:rFonts w:ascii="inherit" w:eastAsia="Times New Roman" w:hAnsi="inherit" w:cs="Times New Roman"/>
          <w:b/>
          <w:bCs/>
          <w:bdr w:val="none" w:sz="0" w:space="0" w:color="auto" w:frame="1"/>
        </w:rPr>
        <w:t>, Guix FX, Uribesalgo I, Espuna G, Sole M, Andreu D, Munoz FJ.</w:t>
      </w:r>
      <w:r w:rsidRPr="002E6837">
        <w:rPr>
          <w:rFonts w:ascii="inherit" w:eastAsia="Times New Roman" w:hAnsi="inherit" w:cs="Times New Roman"/>
          <w:bdr w:val="none" w:sz="0" w:space="0" w:color="auto" w:frame="1"/>
        </w:rPr>
        <w:t> Lack of oestrogen protection in amyloid-mediated endothelial damage due to protein nitrotyrosination. </w:t>
      </w:r>
      <w:r w:rsidRPr="002E6837">
        <w:rPr>
          <w:rFonts w:ascii="inherit" w:eastAsia="Times New Roman" w:hAnsi="inherit" w:cs="Times New Roman"/>
          <w:i/>
          <w:iCs/>
          <w:bdr w:val="none" w:sz="0" w:space="0" w:color="auto" w:frame="1"/>
        </w:rPr>
        <w:t>Brain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128</w:t>
      </w:r>
      <w:r w:rsidRPr="002E6837">
        <w:rPr>
          <w:rFonts w:ascii="inherit" w:eastAsia="Times New Roman" w:hAnsi="inherit" w:cs="Times New Roman"/>
          <w:bdr w:val="none" w:sz="0" w:space="0" w:color="auto" w:frame="1"/>
        </w:rPr>
        <w:t>: 1613–1621</w:t>
      </w:r>
      <w:proofErr w:type="gramStart"/>
      <w:r w:rsidRPr="002E6837">
        <w:rPr>
          <w:rFonts w:ascii="inherit" w:eastAsia="Times New Roman" w:hAnsi="inherit" w:cs="Times New Roman"/>
          <w:bdr w:val="none" w:sz="0" w:space="0" w:color="auto" w:frame="1"/>
        </w:rPr>
        <w:t>,2005</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120"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226.</w:t>
      </w:r>
      <w:hyperlink r:id="rId3121" w:anchor="xref-ref-226-1" w:tooltip="View reference 22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Compston A</w:t>
      </w:r>
      <w:r w:rsidRPr="002E6837">
        <w:rPr>
          <w:rFonts w:ascii="inherit" w:eastAsia="Times New Roman" w:hAnsi="inherit" w:cs="Times New Roman"/>
          <w:b/>
          <w:bCs/>
          <w:bdr w:val="none" w:sz="0" w:space="0" w:color="auto" w:frame="1"/>
        </w:rPr>
        <w:t>, Coles A.</w:t>
      </w:r>
      <w:r w:rsidRPr="002E6837">
        <w:rPr>
          <w:rFonts w:ascii="inherit" w:eastAsia="Times New Roman" w:hAnsi="inherit" w:cs="Times New Roman"/>
          <w:bdr w:val="none" w:sz="0" w:space="0" w:color="auto" w:frame="1"/>
        </w:rPr>
        <w:t> Multiple sclerosis. </w:t>
      </w:r>
      <w:r w:rsidRPr="002E6837">
        <w:rPr>
          <w:rFonts w:ascii="inherit" w:eastAsia="Times New Roman" w:hAnsi="inherit" w:cs="Times New Roman"/>
          <w:i/>
          <w:iCs/>
          <w:bdr w:val="none" w:sz="0" w:space="0" w:color="auto" w:frame="1"/>
        </w:rPr>
        <w:t>Lancet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359</w:t>
      </w:r>
      <w:r w:rsidRPr="002E6837">
        <w:rPr>
          <w:rFonts w:ascii="inherit" w:eastAsia="Times New Roman" w:hAnsi="inherit" w:cs="Times New Roman"/>
          <w:bdr w:val="none" w:sz="0" w:space="0" w:color="auto" w:frame="1"/>
        </w:rPr>
        <w:t>: 1221–1231,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12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12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12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227.</w:t>
      </w:r>
      <w:hyperlink r:id="rId3125" w:anchor="xref-ref-227-1" w:tooltip="View reference 22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Connor JR</w:t>
      </w:r>
      <w:r w:rsidRPr="002E6837">
        <w:rPr>
          <w:rFonts w:ascii="inherit" w:eastAsia="Times New Roman" w:hAnsi="inherit" w:cs="Times New Roman"/>
          <w:b/>
          <w:bCs/>
          <w:bdr w:val="none" w:sz="0" w:space="0" w:color="auto" w:frame="1"/>
        </w:rPr>
        <w:t>, Manning PT, Settle SL, Moore WM, Jerome GM, Webber RK, Tjoeng FS, Currie MG.</w:t>
      </w:r>
      <w:r w:rsidRPr="002E6837">
        <w:rPr>
          <w:rFonts w:ascii="inherit" w:eastAsia="Times New Roman" w:hAnsi="inherit" w:cs="Times New Roman"/>
          <w:bdr w:val="none" w:sz="0" w:space="0" w:color="auto" w:frame="1"/>
        </w:rPr>
        <w:t>Suppression of adjuvant-induced arthritis by selective inhibition of inducible nitric oxide synthase. </w:t>
      </w:r>
      <w:r w:rsidRPr="002E6837">
        <w:rPr>
          <w:rFonts w:ascii="inherit" w:eastAsia="Times New Roman" w:hAnsi="inherit" w:cs="Times New Roman"/>
          <w:i/>
          <w:iCs/>
          <w:bdr w:val="none" w:sz="0" w:space="0" w:color="auto" w:frame="1"/>
        </w:rPr>
        <w:t>Eur J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273</w:t>
      </w:r>
      <w:r w:rsidRPr="002E6837">
        <w:rPr>
          <w:rFonts w:ascii="inherit" w:eastAsia="Times New Roman" w:hAnsi="inherit" w:cs="Times New Roman"/>
          <w:bdr w:val="none" w:sz="0" w:space="0" w:color="auto" w:frame="1"/>
        </w:rPr>
        <w:t>: 15–24, 1995.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12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12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12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228.</w:t>
      </w:r>
      <w:hyperlink r:id="rId3129" w:anchor="xref-ref-228-1" w:tooltip="View reference 22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Cooke CL</w:t>
      </w:r>
      <w:r w:rsidRPr="002E6837">
        <w:rPr>
          <w:rFonts w:ascii="inherit" w:eastAsia="Times New Roman" w:hAnsi="inherit" w:cs="Times New Roman"/>
          <w:b/>
          <w:bCs/>
          <w:bdr w:val="none" w:sz="0" w:space="0" w:color="auto" w:frame="1"/>
        </w:rPr>
        <w:t>, Davidge ST.</w:t>
      </w:r>
      <w:r w:rsidRPr="002E6837">
        <w:rPr>
          <w:rFonts w:ascii="inherit" w:eastAsia="Times New Roman" w:hAnsi="inherit" w:cs="Times New Roman"/>
          <w:bdr w:val="none" w:sz="0" w:space="0" w:color="auto" w:frame="1"/>
        </w:rPr>
        <w:t> Peroxynitrite increases iNOS through NF-kappaB and decreases prostacyclin synthase in endothelial cells. </w:t>
      </w:r>
      <w:r w:rsidRPr="002E6837">
        <w:rPr>
          <w:rFonts w:ascii="inherit" w:eastAsia="Times New Roman" w:hAnsi="inherit" w:cs="Times New Roman"/>
          <w:i/>
          <w:iCs/>
          <w:bdr w:val="none" w:sz="0" w:space="0" w:color="auto" w:frame="1"/>
        </w:rPr>
        <w:t>Am J Physiol Cell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282</w:t>
      </w:r>
      <w:r w:rsidRPr="002E6837">
        <w:rPr>
          <w:rFonts w:ascii="inherit" w:eastAsia="Times New Roman" w:hAnsi="inherit" w:cs="Times New Roman"/>
          <w:bdr w:val="none" w:sz="0" w:space="0" w:color="auto" w:frame="1"/>
        </w:rPr>
        <w:t>: C395–C402, </w:t>
      </w:r>
      <w:proofErr w:type="gramStart"/>
      <w:r w:rsidRPr="002E6837">
        <w:rPr>
          <w:rFonts w:ascii="inherit" w:eastAsia="Times New Roman" w:hAnsi="inherit" w:cs="Times New Roman"/>
          <w:bdr w:val="none" w:sz="0" w:space="0" w:color="auto" w:frame="1"/>
        </w:rPr>
        <w:t>2002.</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130"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229.</w:t>
      </w:r>
      <w:hyperlink r:id="rId3131" w:anchor="xref-ref-229-1" w:tooltip="View reference 22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Cooke JP</w:t>
      </w:r>
      <w:r w:rsidRPr="002E6837">
        <w:rPr>
          <w:rFonts w:ascii="inherit" w:eastAsia="Times New Roman" w:hAnsi="inherit" w:cs="Times New Roman"/>
          <w:b/>
          <w:bCs/>
          <w:bdr w:val="none" w:sz="0" w:space="0" w:color="auto" w:frame="1"/>
        </w:rPr>
        <w:t>, Singer AH, Tsao P, Zera P, Rowan RA, Billingham ME.</w:t>
      </w:r>
      <w:r w:rsidRPr="002E6837">
        <w:rPr>
          <w:rFonts w:ascii="inherit" w:eastAsia="Times New Roman" w:hAnsi="inherit" w:cs="Times New Roman"/>
          <w:bdr w:val="none" w:sz="0" w:space="0" w:color="auto" w:frame="1"/>
        </w:rPr>
        <w:t> Antiatherogenic effects of </w:t>
      </w:r>
      <w:r w:rsidRPr="002E6837">
        <w:rPr>
          <w:rFonts w:ascii="inherit" w:eastAsia="Times New Roman" w:hAnsi="inherit" w:cs="Times New Roman"/>
          <w:caps/>
          <w:sz w:val="19"/>
          <w:szCs w:val="19"/>
          <w:bdr w:val="none" w:sz="0" w:space="0" w:color="auto" w:frame="1"/>
        </w:rPr>
        <w:t>L</w:t>
      </w:r>
      <w:r w:rsidRPr="002E6837">
        <w:rPr>
          <w:rFonts w:ascii="inherit" w:eastAsia="Times New Roman" w:hAnsi="inherit" w:cs="Times New Roman"/>
          <w:bdr w:val="none" w:sz="0" w:space="0" w:color="auto" w:frame="1"/>
        </w:rPr>
        <w:t>-arginine in the hypercholesterolemic rabbit. </w:t>
      </w:r>
      <w:r w:rsidRPr="002E6837">
        <w:rPr>
          <w:rFonts w:ascii="inherit" w:eastAsia="Times New Roman" w:hAnsi="inherit" w:cs="Times New Roman"/>
          <w:i/>
          <w:iCs/>
          <w:bdr w:val="none" w:sz="0" w:space="0" w:color="auto" w:frame="1"/>
        </w:rPr>
        <w:t>J Clin Invest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90</w:t>
      </w:r>
      <w:r w:rsidRPr="002E6837">
        <w:rPr>
          <w:rFonts w:ascii="inherit" w:eastAsia="Times New Roman" w:hAnsi="inherit" w:cs="Times New Roman"/>
          <w:bdr w:val="none" w:sz="0" w:space="0" w:color="auto" w:frame="1"/>
        </w:rPr>
        <w:t>: 1168–1172, 1992.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13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13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13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230.</w:t>
      </w:r>
      <w:hyperlink r:id="rId3135" w:anchor="xref-ref-230-1" w:tooltip="View reference 23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Coppey LJ</w:t>
      </w:r>
      <w:r w:rsidRPr="002E6837">
        <w:rPr>
          <w:rFonts w:ascii="inherit" w:eastAsia="Times New Roman" w:hAnsi="inherit" w:cs="Times New Roman"/>
          <w:b/>
          <w:bCs/>
          <w:bdr w:val="none" w:sz="0" w:space="0" w:color="auto" w:frame="1"/>
        </w:rPr>
        <w:t>, Gellett JS, Davidson EP, Dunlap JA, Lund DD, Salvemini D, Yorek MA.</w:t>
      </w:r>
      <w:r w:rsidRPr="002E6837">
        <w:rPr>
          <w:rFonts w:ascii="inherit" w:eastAsia="Times New Roman" w:hAnsi="inherit" w:cs="Times New Roman"/>
          <w:bdr w:val="none" w:sz="0" w:space="0" w:color="auto" w:frame="1"/>
        </w:rPr>
        <w:t> Effect of M40403 treatment of diabetic rats on endoneurial blood flow, motor nerve conduction velocity and vascular function of epineurial arterioles of the sciatic nerve. </w:t>
      </w:r>
      <w:r w:rsidRPr="002E6837">
        <w:rPr>
          <w:rFonts w:ascii="inherit" w:eastAsia="Times New Roman" w:hAnsi="inherit" w:cs="Times New Roman"/>
          <w:i/>
          <w:iCs/>
          <w:bdr w:val="none" w:sz="0" w:space="0" w:color="auto" w:frame="1"/>
        </w:rPr>
        <w:t>Br J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134</w:t>
      </w:r>
      <w:r w:rsidRPr="002E6837">
        <w:rPr>
          <w:rFonts w:ascii="inherit" w:eastAsia="Times New Roman" w:hAnsi="inherit" w:cs="Times New Roman"/>
          <w:bdr w:val="none" w:sz="0" w:space="0" w:color="auto" w:frame="1"/>
        </w:rPr>
        <w:t>: 21–29,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13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13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13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231.</w:t>
      </w:r>
      <w:hyperlink r:id="rId3139" w:anchor="xref-ref-231-1" w:tooltip="View reference 23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Coppey LJ</w:t>
      </w:r>
      <w:r w:rsidRPr="002E6837">
        <w:rPr>
          <w:rFonts w:ascii="inherit" w:eastAsia="Times New Roman" w:hAnsi="inherit" w:cs="Times New Roman"/>
          <w:b/>
          <w:bCs/>
          <w:bdr w:val="none" w:sz="0" w:space="0" w:color="auto" w:frame="1"/>
        </w:rPr>
        <w:t>, Gellett JS, Davidson EP, Dunlap JA, Lund DD, Yorek MA.</w:t>
      </w:r>
      <w:r w:rsidRPr="002E6837">
        <w:rPr>
          <w:rFonts w:ascii="inherit" w:eastAsia="Times New Roman" w:hAnsi="inherit" w:cs="Times New Roman"/>
          <w:bdr w:val="none" w:sz="0" w:space="0" w:color="auto" w:frame="1"/>
        </w:rPr>
        <w:t> Effect of antioxidant treatment of streptozotocin-induced diabetic rats on endoneurial blood flow, motor nerve conduction velocity, and vascular reactivity of epineurial arterioles of the sciatic nerve. </w:t>
      </w:r>
      <w:r w:rsidRPr="002E6837">
        <w:rPr>
          <w:rFonts w:ascii="inherit" w:eastAsia="Times New Roman" w:hAnsi="inherit" w:cs="Times New Roman"/>
          <w:i/>
          <w:iCs/>
          <w:bdr w:val="none" w:sz="0" w:space="0" w:color="auto" w:frame="1"/>
        </w:rPr>
        <w:t>Diabetes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50</w:t>
      </w:r>
      <w:r w:rsidRPr="002E6837">
        <w:rPr>
          <w:rFonts w:ascii="inherit" w:eastAsia="Times New Roman" w:hAnsi="inherit" w:cs="Times New Roman"/>
          <w:bdr w:val="none" w:sz="0" w:space="0" w:color="auto" w:frame="1"/>
        </w:rPr>
        <w:t>: 1927–1937,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140"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232.</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Coppey LJ</w:t>
      </w:r>
      <w:r w:rsidRPr="002E6837">
        <w:rPr>
          <w:rFonts w:ascii="inherit" w:eastAsia="Times New Roman" w:hAnsi="inherit" w:cs="Times New Roman"/>
          <w:b/>
          <w:bCs/>
          <w:bdr w:val="none" w:sz="0" w:space="0" w:color="auto" w:frame="1"/>
        </w:rPr>
        <w:t>, Gellett JS, Davidson EP, Yorek MA.</w:t>
      </w:r>
      <w:r w:rsidRPr="002E6837">
        <w:rPr>
          <w:rFonts w:ascii="inherit" w:eastAsia="Times New Roman" w:hAnsi="inherit" w:cs="Times New Roman"/>
          <w:bdr w:val="none" w:sz="0" w:space="0" w:color="auto" w:frame="1"/>
        </w:rPr>
        <w:t> Preventing superoxide formation in epineurial arterioles of the sciatic nerve from diabetic rats restores endothelium-dependent vasodilation. </w:t>
      </w:r>
      <w:r w:rsidRPr="002E6837">
        <w:rPr>
          <w:rFonts w:ascii="inherit" w:eastAsia="Times New Roman" w:hAnsi="inherit" w:cs="Times New Roman"/>
          <w:i/>
          <w:iCs/>
          <w:bdr w:val="none" w:sz="0" w:space="0" w:color="auto" w:frame="1"/>
        </w:rPr>
        <w:t>Free Radic Res</w:t>
      </w:r>
      <w:r w:rsidRPr="002E6837">
        <w:rPr>
          <w:rFonts w:ascii="inherit" w:eastAsia="Times New Roman" w:hAnsi="inherit" w:cs="Times New Roman"/>
          <w:b/>
          <w:bCs/>
          <w:bdr w:val="none" w:sz="0" w:space="0" w:color="auto" w:frame="1"/>
        </w:rPr>
        <w:t>37</w:t>
      </w:r>
      <w:r w:rsidRPr="002E6837">
        <w:rPr>
          <w:rFonts w:ascii="inherit" w:eastAsia="Times New Roman" w:hAnsi="inherit" w:cs="Times New Roman"/>
          <w:bdr w:val="none" w:sz="0" w:space="0" w:color="auto" w:frame="1"/>
        </w:rPr>
        <w:t>: 33–40,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14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14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14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233.</w:t>
      </w:r>
      <w:hyperlink r:id="rId3144" w:anchor="xref-ref-233-1" w:tooltip="View reference 23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Corbett JA</w:t>
      </w:r>
      <w:r w:rsidRPr="002E6837">
        <w:rPr>
          <w:rFonts w:ascii="inherit" w:eastAsia="Times New Roman" w:hAnsi="inherit" w:cs="Times New Roman"/>
          <w:b/>
          <w:bCs/>
          <w:bdr w:val="none" w:sz="0" w:space="0" w:color="auto" w:frame="1"/>
        </w:rPr>
        <w:t>, Sweetland MA, Wang JL, Lancaster JR Jr, McDaniel ML.</w:t>
      </w:r>
      <w:r w:rsidRPr="002E6837">
        <w:rPr>
          <w:rFonts w:ascii="inherit" w:eastAsia="Times New Roman" w:hAnsi="inherit" w:cs="Times New Roman"/>
          <w:bdr w:val="none" w:sz="0" w:space="0" w:color="auto" w:frame="1"/>
        </w:rPr>
        <w:t> Nitric oxide mediates cytokine-induced inhibition of insulin secretion by human islets of Langerhans.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90</w:t>
      </w:r>
      <w:r w:rsidRPr="002E6837">
        <w:rPr>
          <w:rFonts w:ascii="inherit" w:eastAsia="Times New Roman" w:hAnsi="inherit" w:cs="Times New Roman"/>
          <w:bdr w:val="none" w:sz="0" w:space="0" w:color="auto" w:frame="1"/>
        </w:rPr>
        <w:t>:1731–1735, 1993.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145"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234.</w:t>
      </w:r>
      <w:hyperlink r:id="rId3146" w:anchor="xref-ref-234-1" w:tooltip="View reference 23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Corbett JA</w:t>
      </w:r>
      <w:r w:rsidRPr="002E6837">
        <w:rPr>
          <w:rFonts w:ascii="inherit" w:eastAsia="Times New Roman" w:hAnsi="inherit" w:cs="Times New Roman"/>
          <w:b/>
          <w:bCs/>
          <w:bdr w:val="none" w:sz="0" w:space="0" w:color="auto" w:frame="1"/>
        </w:rPr>
        <w:t>, Wang JL, Sweetland MA, Lancaster JR Jr, McDaniel ML.</w:t>
      </w:r>
      <w:r w:rsidRPr="002E6837">
        <w:rPr>
          <w:rFonts w:ascii="inherit" w:eastAsia="Times New Roman" w:hAnsi="inherit" w:cs="Times New Roman"/>
          <w:bdr w:val="none" w:sz="0" w:space="0" w:color="auto" w:frame="1"/>
        </w:rPr>
        <w:t> Interleukin 1 beta induces the formation of nitric oxide by beta-cells purified from rodent islets of Langerhans. Evidence for the beta-cell as a source and site of action of nitric oxide. </w:t>
      </w:r>
      <w:r w:rsidRPr="002E6837">
        <w:rPr>
          <w:rFonts w:ascii="inherit" w:eastAsia="Times New Roman" w:hAnsi="inherit" w:cs="Times New Roman"/>
          <w:i/>
          <w:iCs/>
          <w:bdr w:val="none" w:sz="0" w:space="0" w:color="auto" w:frame="1"/>
        </w:rPr>
        <w:t>J Clin Invest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90</w:t>
      </w:r>
      <w:r w:rsidRPr="002E6837">
        <w:rPr>
          <w:rFonts w:ascii="inherit" w:eastAsia="Times New Roman" w:hAnsi="inherit" w:cs="Times New Roman"/>
          <w:bdr w:val="none" w:sz="0" w:space="0" w:color="auto" w:frame="1"/>
        </w:rPr>
        <w:t>: 2384–2391, 1992.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14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14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14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235.</w:t>
      </w:r>
      <w:hyperlink r:id="rId3150" w:anchor="xref-ref-235-1" w:tooltip="View reference 23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Corcoran GB</w:t>
      </w:r>
      <w:r w:rsidRPr="002E6837">
        <w:rPr>
          <w:rFonts w:ascii="inherit" w:eastAsia="Times New Roman" w:hAnsi="inherit" w:cs="Times New Roman"/>
          <w:b/>
          <w:bCs/>
          <w:bdr w:val="none" w:sz="0" w:space="0" w:color="auto" w:frame="1"/>
        </w:rPr>
        <w:t>, Bauer JA, Lau TW.</w:t>
      </w:r>
      <w:r w:rsidRPr="002E6837">
        <w:rPr>
          <w:rFonts w:ascii="inherit" w:eastAsia="Times New Roman" w:hAnsi="inherit" w:cs="Times New Roman"/>
          <w:bdr w:val="none" w:sz="0" w:space="0" w:color="auto" w:frame="1"/>
        </w:rPr>
        <w:t xml:space="preserve"> Immediate rise in intracellular calcium and glycogen phosphorylase </w:t>
      </w:r>
      <w:proofErr w:type="gramStart"/>
      <w:r w:rsidRPr="002E6837">
        <w:rPr>
          <w:rFonts w:ascii="inherit" w:eastAsia="Times New Roman" w:hAnsi="inherit" w:cs="Times New Roman"/>
          <w:bdr w:val="none" w:sz="0" w:space="0" w:color="auto" w:frame="1"/>
        </w:rPr>
        <w:t>a</w:t>
      </w:r>
      <w:proofErr w:type="gramEnd"/>
      <w:r w:rsidRPr="002E6837">
        <w:rPr>
          <w:rFonts w:ascii="inherit" w:eastAsia="Times New Roman" w:hAnsi="inherit" w:cs="Times New Roman"/>
          <w:bdr w:val="none" w:sz="0" w:space="0" w:color="auto" w:frame="1"/>
        </w:rPr>
        <w:t xml:space="preserve"> activities upon acetaminophen covalent binding leading to hepatotoxicity in mice. </w:t>
      </w:r>
      <w:r w:rsidRPr="002E6837">
        <w:rPr>
          <w:rFonts w:ascii="inherit" w:eastAsia="Times New Roman" w:hAnsi="inherit" w:cs="Times New Roman"/>
          <w:i/>
          <w:iCs/>
          <w:bdr w:val="none" w:sz="0" w:space="0" w:color="auto" w:frame="1"/>
        </w:rPr>
        <w:t>Toxicology</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50</w:t>
      </w:r>
      <w:r w:rsidRPr="002E6837">
        <w:rPr>
          <w:rFonts w:ascii="inherit" w:eastAsia="Times New Roman" w:hAnsi="inherit" w:cs="Times New Roman"/>
          <w:bdr w:val="none" w:sz="0" w:space="0" w:color="auto" w:frame="1"/>
        </w:rPr>
        <w:t>: 157–167</w:t>
      </w:r>
      <w:proofErr w:type="gramStart"/>
      <w:r w:rsidRPr="002E6837">
        <w:rPr>
          <w:rFonts w:ascii="inherit" w:eastAsia="Times New Roman" w:hAnsi="inherit" w:cs="Times New Roman"/>
          <w:bdr w:val="none" w:sz="0" w:space="0" w:color="auto" w:frame="1"/>
        </w:rPr>
        <w:t>,1988</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151"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236.</w:t>
      </w:r>
      <w:hyperlink r:id="rId3152" w:anchor="xref-ref-236-1" w:tooltip="View reference 23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Cosentino F</w:t>
      </w:r>
      <w:r w:rsidRPr="002E6837">
        <w:rPr>
          <w:rFonts w:ascii="inherit" w:eastAsia="Times New Roman" w:hAnsi="inherit" w:cs="Times New Roman"/>
          <w:b/>
          <w:bCs/>
          <w:bdr w:val="none" w:sz="0" w:space="0" w:color="auto" w:frame="1"/>
        </w:rPr>
        <w:t>, Eto M, De Paolis P, van der Loo B, Bachschmid M, Ullrich V, Kouroedov A, Delli Gatti C, Joch H, Volpe M, Luscher TF.</w:t>
      </w:r>
      <w:r w:rsidRPr="002E6837">
        <w:rPr>
          <w:rFonts w:ascii="inherit" w:eastAsia="Times New Roman" w:hAnsi="inherit" w:cs="Times New Roman"/>
          <w:bdr w:val="none" w:sz="0" w:space="0" w:color="auto" w:frame="1"/>
        </w:rPr>
        <w:t> High glucose causes upregulation of cyclooxygenase-2 and alters prostanoid profile in human endothelial cells: role of protein kinase C and reactive oxygen species.</w:t>
      </w:r>
      <w:r w:rsidRPr="002E6837">
        <w:rPr>
          <w:rFonts w:ascii="inherit" w:eastAsia="Times New Roman" w:hAnsi="inherit" w:cs="Times New Roman"/>
          <w:i/>
          <w:iCs/>
          <w:bdr w:val="none" w:sz="0" w:space="0" w:color="auto" w:frame="1"/>
        </w:rPr>
        <w:t>Circulation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107</w:t>
      </w:r>
      <w:r w:rsidRPr="002E6837">
        <w:rPr>
          <w:rFonts w:ascii="inherit" w:eastAsia="Times New Roman" w:hAnsi="inherit" w:cs="Times New Roman"/>
          <w:bdr w:val="none" w:sz="0" w:space="0" w:color="auto" w:frame="1"/>
        </w:rPr>
        <w:t>: 1017–1023,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153"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237.</w:t>
      </w:r>
      <w:hyperlink r:id="rId3154" w:anchor="xref-ref-237-1" w:tooltip="View reference 23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Cosentino F</w:t>
      </w:r>
      <w:r w:rsidRPr="002E6837">
        <w:rPr>
          <w:rFonts w:ascii="inherit" w:eastAsia="Times New Roman" w:hAnsi="inherit" w:cs="Times New Roman"/>
          <w:b/>
          <w:bCs/>
          <w:bdr w:val="none" w:sz="0" w:space="0" w:color="auto" w:frame="1"/>
        </w:rPr>
        <w:t>, Hishikawa K, Katusic ZS, Luscher TF.</w:t>
      </w:r>
      <w:r w:rsidRPr="002E6837">
        <w:rPr>
          <w:rFonts w:ascii="inherit" w:eastAsia="Times New Roman" w:hAnsi="inherit" w:cs="Times New Roman"/>
          <w:bdr w:val="none" w:sz="0" w:space="0" w:color="auto" w:frame="1"/>
        </w:rPr>
        <w:t> High glucose increases nitric oxide synthase expression and superoxide anion generation in human aortic endothelial cells. </w:t>
      </w:r>
      <w:r w:rsidRPr="002E6837">
        <w:rPr>
          <w:rFonts w:ascii="inherit" w:eastAsia="Times New Roman" w:hAnsi="inherit" w:cs="Times New Roman"/>
          <w:i/>
          <w:iCs/>
          <w:bdr w:val="none" w:sz="0" w:space="0" w:color="auto" w:frame="1"/>
        </w:rPr>
        <w:t>Circulation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96</w:t>
      </w:r>
      <w:r w:rsidRPr="002E6837">
        <w:rPr>
          <w:rFonts w:ascii="inherit" w:eastAsia="Times New Roman" w:hAnsi="inherit" w:cs="Times New Roman"/>
          <w:bdr w:val="none" w:sz="0" w:space="0" w:color="auto" w:frame="1"/>
        </w:rPr>
        <w:t>: 25–28,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155"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238.</w:t>
      </w:r>
      <w:hyperlink r:id="rId3156" w:anchor="xref-ref-238-1" w:tooltip="View reference 23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Coussens LM</w:t>
      </w:r>
      <w:r w:rsidRPr="002E6837">
        <w:rPr>
          <w:rFonts w:ascii="inherit" w:eastAsia="Times New Roman" w:hAnsi="inherit" w:cs="Times New Roman"/>
          <w:b/>
          <w:bCs/>
          <w:bdr w:val="none" w:sz="0" w:space="0" w:color="auto" w:frame="1"/>
        </w:rPr>
        <w:t>, Werb Z.</w:t>
      </w:r>
      <w:r w:rsidRPr="002E6837">
        <w:rPr>
          <w:rFonts w:ascii="inherit" w:eastAsia="Times New Roman" w:hAnsi="inherit" w:cs="Times New Roman"/>
          <w:bdr w:val="none" w:sz="0" w:space="0" w:color="auto" w:frame="1"/>
        </w:rPr>
        <w:t> Inflammation and cancer. </w:t>
      </w:r>
      <w:r w:rsidRPr="002E6837">
        <w:rPr>
          <w:rFonts w:ascii="inherit" w:eastAsia="Times New Roman" w:hAnsi="inherit" w:cs="Times New Roman"/>
          <w:i/>
          <w:iCs/>
          <w:bdr w:val="none" w:sz="0" w:space="0" w:color="auto" w:frame="1"/>
        </w:rPr>
        <w:t>Nature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420</w:t>
      </w:r>
      <w:r w:rsidRPr="002E6837">
        <w:rPr>
          <w:rFonts w:ascii="inherit" w:eastAsia="Times New Roman" w:hAnsi="inherit" w:cs="Times New Roman"/>
          <w:bdr w:val="none" w:sz="0" w:space="0" w:color="auto" w:frame="1"/>
        </w:rPr>
        <w:t>: 860–867,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15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15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15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239.</w:t>
      </w:r>
      <w:hyperlink r:id="rId3160" w:anchor="xref-ref-239-1" w:tooltip="View reference 23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Cover C</w:t>
      </w:r>
      <w:r w:rsidRPr="002E6837">
        <w:rPr>
          <w:rFonts w:ascii="inherit" w:eastAsia="Times New Roman" w:hAnsi="inherit" w:cs="Times New Roman"/>
          <w:b/>
          <w:bCs/>
          <w:bdr w:val="none" w:sz="0" w:space="0" w:color="auto" w:frame="1"/>
        </w:rPr>
        <w:t xml:space="preserve">, Mansouri A, Knight TR, Bajt ML, Lemasters JJ, </w:t>
      </w:r>
      <w:proofErr w:type="gramStart"/>
      <w:r w:rsidRPr="002E6837">
        <w:rPr>
          <w:rFonts w:ascii="inherit" w:eastAsia="Times New Roman" w:hAnsi="inherit" w:cs="Times New Roman"/>
          <w:b/>
          <w:bCs/>
          <w:bdr w:val="none" w:sz="0" w:space="0" w:color="auto" w:frame="1"/>
        </w:rPr>
        <w:t>Pessayre</w:t>
      </w:r>
      <w:proofErr w:type="gramEnd"/>
      <w:r w:rsidRPr="002E6837">
        <w:rPr>
          <w:rFonts w:ascii="inherit" w:eastAsia="Times New Roman" w:hAnsi="inherit" w:cs="Times New Roman"/>
          <w:b/>
          <w:bCs/>
          <w:bdr w:val="none" w:sz="0" w:space="0" w:color="auto" w:frame="1"/>
        </w:rPr>
        <w:t xml:space="preserve"> D, Jaeschke H.</w:t>
      </w:r>
      <w:r w:rsidRPr="002E6837">
        <w:rPr>
          <w:rFonts w:ascii="inherit" w:eastAsia="Times New Roman" w:hAnsi="inherit" w:cs="Times New Roman"/>
          <w:bdr w:val="none" w:sz="0" w:space="0" w:color="auto" w:frame="1"/>
        </w:rPr>
        <w:t> Peroxynitrite-induced mitochondrial and endonuclease-mediated nuclear DNA damage in acetaminophen hepatotoxicity. </w:t>
      </w:r>
      <w:r w:rsidRPr="002E6837">
        <w:rPr>
          <w:rFonts w:ascii="inherit" w:eastAsia="Times New Roman" w:hAnsi="inherit" w:cs="Times New Roman"/>
          <w:i/>
          <w:iCs/>
          <w:bdr w:val="none" w:sz="0" w:space="0" w:color="auto" w:frame="1"/>
        </w:rPr>
        <w:t>J Pharmacol Exp Ther</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315</w:t>
      </w:r>
      <w:r w:rsidRPr="002E6837">
        <w:rPr>
          <w:rFonts w:ascii="inherit" w:eastAsia="Times New Roman" w:hAnsi="inherit" w:cs="Times New Roman"/>
          <w:bdr w:val="none" w:sz="0" w:space="0" w:color="auto" w:frame="1"/>
        </w:rPr>
        <w:t>: 879–887,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161"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240.</w:t>
      </w:r>
      <w:hyperlink r:id="rId3162" w:anchor="xref-ref-240-1" w:tooltip="View reference 24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Cromheeke KM</w:t>
      </w:r>
      <w:r w:rsidRPr="002E6837">
        <w:rPr>
          <w:rFonts w:ascii="inherit" w:eastAsia="Times New Roman" w:hAnsi="inherit" w:cs="Times New Roman"/>
          <w:b/>
          <w:bCs/>
          <w:bdr w:val="none" w:sz="0" w:space="0" w:color="auto" w:frame="1"/>
        </w:rPr>
        <w:t>, Kockx MM, De Meyer GR, Bosmans JM, Bult H, Beelaerts WJ, Vrints CJ, Herman AG.</w:t>
      </w:r>
      <w:r w:rsidRPr="002E6837">
        <w:rPr>
          <w:rFonts w:ascii="inherit" w:eastAsia="Times New Roman" w:hAnsi="inherit" w:cs="Times New Roman"/>
          <w:bdr w:val="none" w:sz="0" w:space="0" w:color="auto" w:frame="1"/>
        </w:rPr>
        <w:t> Inducible nitric oxide synthase colocalizes with signs of lipid oxidation/peroxidation in human atherosclerotic plaques. </w:t>
      </w:r>
      <w:r w:rsidRPr="002E6837">
        <w:rPr>
          <w:rFonts w:ascii="inherit" w:eastAsia="Times New Roman" w:hAnsi="inherit" w:cs="Times New Roman"/>
          <w:i/>
          <w:iCs/>
          <w:bdr w:val="none" w:sz="0" w:space="0" w:color="auto" w:frame="1"/>
        </w:rPr>
        <w:t>Cardiovasc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43</w:t>
      </w:r>
      <w:r w:rsidRPr="002E6837">
        <w:rPr>
          <w:rFonts w:ascii="inherit" w:eastAsia="Times New Roman" w:hAnsi="inherit" w:cs="Times New Roman"/>
          <w:bdr w:val="none" w:sz="0" w:space="0" w:color="auto" w:frame="1"/>
        </w:rPr>
        <w:t>: 744–754,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163"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241.</w:t>
      </w:r>
      <w:hyperlink r:id="rId3164" w:anchor="xref-ref-241-1" w:tooltip="View reference 24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Cross AH</w:t>
      </w:r>
      <w:r w:rsidRPr="002E6837">
        <w:rPr>
          <w:rFonts w:ascii="inherit" w:eastAsia="Times New Roman" w:hAnsi="inherit" w:cs="Times New Roman"/>
          <w:b/>
          <w:bCs/>
          <w:bdr w:val="none" w:sz="0" w:space="0" w:color="auto" w:frame="1"/>
        </w:rPr>
        <w:t>, Manning PT, Keeling RM, Schmidt RE, Misko TP.</w:t>
      </w:r>
      <w:r w:rsidRPr="002E6837">
        <w:rPr>
          <w:rFonts w:ascii="inherit" w:eastAsia="Times New Roman" w:hAnsi="inherit" w:cs="Times New Roman"/>
          <w:bdr w:val="none" w:sz="0" w:space="0" w:color="auto" w:frame="1"/>
        </w:rPr>
        <w:t> Peroxynitrite formation within the central nervous system in active multiple sclerosis. </w:t>
      </w:r>
      <w:r w:rsidRPr="002E6837">
        <w:rPr>
          <w:rFonts w:ascii="inherit" w:eastAsia="Times New Roman" w:hAnsi="inherit" w:cs="Times New Roman"/>
          <w:i/>
          <w:iCs/>
          <w:bdr w:val="none" w:sz="0" w:space="0" w:color="auto" w:frame="1"/>
        </w:rPr>
        <w:t>J Neuroimmunol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88</w:t>
      </w:r>
      <w:r w:rsidRPr="002E6837">
        <w:rPr>
          <w:rFonts w:ascii="inherit" w:eastAsia="Times New Roman" w:hAnsi="inherit" w:cs="Times New Roman"/>
          <w:bdr w:val="none" w:sz="0" w:space="0" w:color="auto" w:frame="1"/>
        </w:rPr>
        <w:t>: 45–56,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16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16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16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242.</w:t>
      </w:r>
      <w:hyperlink r:id="rId3168" w:anchor="xref-ref-242-1" w:tooltip="View reference 24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Cross AH</w:t>
      </w:r>
      <w:r w:rsidRPr="002E6837">
        <w:rPr>
          <w:rFonts w:ascii="inherit" w:eastAsia="Times New Roman" w:hAnsi="inherit" w:cs="Times New Roman"/>
          <w:b/>
          <w:bCs/>
          <w:bdr w:val="none" w:sz="0" w:space="0" w:color="auto" w:frame="1"/>
        </w:rPr>
        <w:t xml:space="preserve">, Misko TP, Lin RF, Hickey WF, </w:t>
      </w:r>
      <w:proofErr w:type="gramStart"/>
      <w:r w:rsidRPr="002E6837">
        <w:rPr>
          <w:rFonts w:ascii="inherit" w:eastAsia="Times New Roman" w:hAnsi="inherit" w:cs="Times New Roman"/>
          <w:b/>
          <w:bCs/>
          <w:bdr w:val="none" w:sz="0" w:space="0" w:color="auto" w:frame="1"/>
        </w:rPr>
        <w:t>Trotter</w:t>
      </w:r>
      <w:proofErr w:type="gramEnd"/>
      <w:r w:rsidRPr="002E6837">
        <w:rPr>
          <w:rFonts w:ascii="inherit" w:eastAsia="Times New Roman" w:hAnsi="inherit" w:cs="Times New Roman"/>
          <w:b/>
          <w:bCs/>
          <w:bdr w:val="none" w:sz="0" w:space="0" w:color="auto" w:frame="1"/>
        </w:rPr>
        <w:t xml:space="preserve"> JL, Tilton RG.</w:t>
      </w:r>
      <w:r w:rsidRPr="002E6837">
        <w:rPr>
          <w:rFonts w:ascii="inherit" w:eastAsia="Times New Roman" w:hAnsi="inherit" w:cs="Times New Roman"/>
          <w:bdr w:val="none" w:sz="0" w:space="0" w:color="auto" w:frame="1"/>
        </w:rPr>
        <w:t> Aminoguanidine, an inhibitor of inducible nitric oxide synthase, ameliorates experimental autoimmune encephalomyelitis in SJL mice. </w:t>
      </w:r>
      <w:r w:rsidRPr="002E6837">
        <w:rPr>
          <w:rFonts w:ascii="inherit" w:eastAsia="Times New Roman" w:hAnsi="inherit" w:cs="Times New Roman"/>
          <w:i/>
          <w:iCs/>
          <w:bdr w:val="none" w:sz="0" w:space="0" w:color="auto" w:frame="1"/>
        </w:rPr>
        <w:t>J Clin Invest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93</w:t>
      </w:r>
      <w:r w:rsidRPr="002E6837">
        <w:rPr>
          <w:rFonts w:ascii="inherit" w:eastAsia="Times New Roman" w:hAnsi="inherit" w:cs="Times New Roman"/>
          <w:bdr w:val="none" w:sz="0" w:space="0" w:color="auto" w:frame="1"/>
        </w:rPr>
        <w:t>: 2684–2690, 1994.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16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17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17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243.</w:t>
      </w:r>
      <w:hyperlink r:id="rId3172" w:anchor="xref-ref-243-1" w:tooltip="View reference 24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Crouser ED</w:t>
      </w:r>
      <w:r w:rsidRPr="002E6837">
        <w:rPr>
          <w:rFonts w:ascii="inherit" w:eastAsia="Times New Roman" w:hAnsi="inherit" w:cs="Times New Roman"/>
          <w:b/>
          <w:bCs/>
          <w:bdr w:val="none" w:sz="0" w:space="0" w:color="auto" w:frame="1"/>
        </w:rPr>
        <w:t>, Julian MW, Weinstein DM, Fahy RJ, Bauer JA.</w:t>
      </w:r>
      <w:r w:rsidRPr="002E6837">
        <w:rPr>
          <w:rFonts w:ascii="inherit" w:eastAsia="Times New Roman" w:hAnsi="inherit" w:cs="Times New Roman"/>
          <w:bdr w:val="none" w:sz="0" w:space="0" w:color="auto" w:frame="1"/>
        </w:rPr>
        <w:t> Endotoxin-induced ileal mucosal injury and nitric oxide dysregulation are temporally dissociated. </w:t>
      </w:r>
      <w:r w:rsidRPr="002E6837">
        <w:rPr>
          <w:rFonts w:ascii="inherit" w:eastAsia="Times New Roman" w:hAnsi="inherit" w:cs="Times New Roman"/>
          <w:i/>
          <w:iCs/>
          <w:bdr w:val="none" w:sz="0" w:space="0" w:color="auto" w:frame="1"/>
        </w:rPr>
        <w:t>Am J Respir Crit Care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161</w:t>
      </w:r>
      <w:r w:rsidRPr="002E6837">
        <w:rPr>
          <w:rFonts w:ascii="inherit" w:eastAsia="Times New Roman" w:hAnsi="inherit" w:cs="Times New Roman"/>
          <w:bdr w:val="none" w:sz="0" w:space="0" w:color="auto" w:frame="1"/>
        </w:rPr>
        <w:t>: 1705–1712, </w:t>
      </w:r>
      <w:proofErr w:type="gramStart"/>
      <w:r w:rsidRPr="002E6837">
        <w:rPr>
          <w:rFonts w:ascii="inherit" w:eastAsia="Times New Roman" w:hAnsi="inherit" w:cs="Times New Roman"/>
          <w:bdr w:val="none" w:sz="0" w:space="0" w:color="auto" w:frame="1"/>
        </w:rPr>
        <w:t>2000.</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17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17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17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244.</w:t>
      </w:r>
      <w:hyperlink r:id="rId3176" w:anchor="xref-ref-244-1" w:tooltip="View reference 24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Crow JP</w:t>
      </w:r>
      <w:r w:rsidRPr="002E6837">
        <w:rPr>
          <w:rFonts w:ascii="inherit" w:eastAsia="Times New Roman" w:hAnsi="inherit" w:cs="Times New Roman"/>
          <w:b/>
          <w:bCs/>
          <w:bdr w:val="none" w:sz="0" w:space="0" w:color="auto" w:frame="1"/>
        </w:rPr>
        <w:t>, Beckman JS.</w:t>
      </w:r>
      <w:r w:rsidRPr="002E6837">
        <w:rPr>
          <w:rFonts w:ascii="inherit" w:eastAsia="Times New Roman" w:hAnsi="inherit" w:cs="Times New Roman"/>
          <w:bdr w:val="none" w:sz="0" w:space="0" w:color="auto" w:frame="1"/>
        </w:rPr>
        <w:t> Quantitation of protein tyrosine, 3-nitrotyrosine, and 3-aminotyrosine utilizing HPCL and intrinsic ultraviolet absorbance. </w:t>
      </w:r>
      <w:r w:rsidRPr="002E6837">
        <w:rPr>
          <w:rFonts w:ascii="inherit" w:eastAsia="Times New Roman" w:hAnsi="inherit" w:cs="Times New Roman"/>
          <w:i/>
          <w:iCs/>
          <w:bdr w:val="none" w:sz="0" w:space="0" w:color="auto" w:frame="1"/>
        </w:rPr>
        <w:t>Methods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w:t>
      </w:r>
      <w:r w:rsidRPr="002E6837">
        <w:rPr>
          <w:rFonts w:ascii="inherit" w:eastAsia="Times New Roman" w:hAnsi="inherit" w:cs="Times New Roman"/>
          <w:bdr w:val="none" w:sz="0" w:space="0" w:color="auto" w:frame="1"/>
        </w:rPr>
        <w:t>: 116–120, 1995.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177" w:history="1">
        <w:r w:rsidR="002E6837" w:rsidRPr="002E6837">
          <w:rPr>
            <w:rFonts w:ascii="inherit" w:eastAsia="Times New Roman" w:hAnsi="inherit" w:cs="Times New Roman"/>
            <w:b/>
            <w:bCs/>
            <w:color w:val="76232F"/>
            <w:sz w:val="19"/>
            <w:szCs w:val="19"/>
            <w:u w:val="single"/>
            <w:bdr w:val="none" w:sz="0" w:space="0" w:color="auto" w:frame="1"/>
          </w:rPr>
          <w:t>CrossRef</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245.</w:t>
      </w:r>
      <w:hyperlink r:id="rId3178" w:anchor="xref-ref-245-1" w:tooltip="View reference 24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Crow JP</w:t>
      </w:r>
      <w:r w:rsidRPr="002E6837">
        <w:rPr>
          <w:rFonts w:ascii="inherit" w:eastAsia="Times New Roman" w:hAnsi="inherit" w:cs="Times New Roman"/>
          <w:b/>
          <w:bCs/>
          <w:bdr w:val="none" w:sz="0" w:space="0" w:color="auto" w:frame="1"/>
        </w:rPr>
        <w:t>, Beckman JS, McCord JM.</w:t>
      </w:r>
      <w:r w:rsidRPr="002E6837">
        <w:rPr>
          <w:rFonts w:ascii="inherit" w:eastAsia="Times New Roman" w:hAnsi="inherit" w:cs="Times New Roman"/>
          <w:bdr w:val="none" w:sz="0" w:space="0" w:color="auto" w:frame="1"/>
        </w:rPr>
        <w:t> Sensitivity of the essential zinc-thiolate moiety of yeast alcohol dehydrogenase to hypochlorite and peroxynitrite. </w:t>
      </w:r>
      <w:r w:rsidRPr="002E6837">
        <w:rPr>
          <w:rFonts w:ascii="inherit" w:eastAsia="Times New Roman" w:hAnsi="inherit" w:cs="Times New Roman"/>
          <w:i/>
          <w:iCs/>
          <w:bdr w:val="none" w:sz="0" w:space="0" w:color="auto" w:frame="1"/>
        </w:rPr>
        <w:t>Biochemistry</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34</w:t>
      </w:r>
      <w:r w:rsidRPr="002E6837">
        <w:rPr>
          <w:rFonts w:ascii="inherit" w:eastAsia="Times New Roman" w:hAnsi="inherit" w:cs="Times New Roman"/>
          <w:bdr w:val="none" w:sz="0" w:space="0" w:color="auto" w:frame="1"/>
        </w:rPr>
        <w:t>: 3544–3552, 1995.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17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180"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246.</w:t>
      </w:r>
      <w:hyperlink r:id="rId3181" w:anchor="xref-ref-246-1" w:tooltip="View reference 24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Crow JP</w:t>
      </w:r>
      <w:r w:rsidRPr="002E6837">
        <w:rPr>
          <w:rFonts w:ascii="inherit" w:eastAsia="Times New Roman" w:hAnsi="inherit" w:cs="Times New Roman"/>
          <w:b/>
          <w:bCs/>
          <w:bdr w:val="none" w:sz="0" w:space="0" w:color="auto" w:frame="1"/>
        </w:rPr>
        <w:t>, Sampson JB, Zhuang Y, Thompson JA, Beckman JS.</w:t>
      </w:r>
      <w:r w:rsidRPr="002E6837">
        <w:rPr>
          <w:rFonts w:ascii="inherit" w:eastAsia="Times New Roman" w:hAnsi="inherit" w:cs="Times New Roman"/>
          <w:bdr w:val="none" w:sz="0" w:space="0" w:color="auto" w:frame="1"/>
        </w:rPr>
        <w:t> Decreased zinc affinity of amyotrophic lateral sclerosis-associated superoxide dismutase mutants leads to enhanced catalysis of tyrosine nitration by peroxynitrite. </w:t>
      </w:r>
      <w:r w:rsidRPr="002E6837">
        <w:rPr>
          <w:rFonts w:ascii="inherit" w:eastAsia="Times New Roman" w:hAnsi="inherit" w:cs="Times New Roman"/>
          <w:i/>
          <w:iCs/>
          <w:bdr w:val="none" w:sz="0" w:space="0" w:color="auto" w:frame="1"/>
        </w:rPr>
        <w:t>J Neurochem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69</w:t>
      </w:r>
      <w:r w:rsidRPr="002E6837">
        <w:rPr>
          <w:rFonts w:ascii="inherit" w:eastAsia="Times New Roman" w:hAnsi="inherit" w:cs="Times New Roman"/>
          <w:bdr w:val="none" w:sz="0" w:space="0" w:color="auto" w:frame="1"/>
        </w:rPr>
        <w:t>: 1936–1944,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18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18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18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247.</w:t>
      </w:r>
      <w:hyperlink r:id="rId3185" w:anchor="xref-ref-247-1" w:tooltip="View reference 24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Crow JP</w:t>
      </w:r>
      <w:r w:rsidRPr="002E6837">
        <w:rPr>
          <w:rFonts w:ascii="inherit" w:eastAsia="Times New Roman" w:hAnsi="inherit" w:cs="Times New Roman"/>
          <w:b/>
          <w:bCs/>
          <w:bdr w:val="none" w:sz="0" w:space="0" w:color="auto" w:frame="1"/>
        </w:rPr>
        <w:t>, Ye YZ, Strong M, Kirk M, Barnes S, Beckman JS.</w:t>
      </w:r>
      <w:r w:rsidRPr="002E6837">
        <w:rPr>
          <w:rFonts w:ascii="inherit" w:eastAsia="Times New Roman" w:hAnsi="inherit" w:cs="Times New Roman"/>
          <w:bdr w:val="none" w:sz="0" w:space="0" w:color="auto" w:frame="1"/>
        </w:rPr>
        <w:t> Superoxide dismutase catalyzes nitration of tyrosines by peroxynitrite in the rod and head domains of neurofilament-L. </w:t>
      </w:r>
      <w:r w:rsidRPr="002E6837">
        <w:rPr>
          <w:rFonts w:ascii="inherit" w:eastAsia="Times New Roman" w:hAnsi="inherit" w:cs="Times New Roman"/>
          <w:i/>
          <w:iCs/>
          <w:bdr w:val="none" w:sz="0" w:space="0" w:color="auto" w:frame="1"/>
        </w:rPr>
        <w:t>J Neurochem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69</w:t>
      </w:r>
      <w:r w:rsidRPr="002E6837">
        <w:rPr>
          <w:rFonts w:ascii="inherit" w:eastAsia="Times New Roman" w:hAnsi="inherit" w:cs="Times New Roman"/>
          <w:bdr w:val="none" w:sz="0" w:space="0" w:color="auto" w:frame="1"/>
        </w:rPr>
        <w:t>:1945–1953,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18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18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248.</w:t>
      </w:r>
      <w:hyperlink r:id="rId3188" w:anchor="xref-ref-248-1" w:tooltip="View reference 24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Csiszar A</w:t>
      </w:r>
      <w:r w:rsidRPr="002E6837">
        <w:rPr>
          <w:rFonts w:ascii="inherit" w:eastAsia="Times New Roman" w:hAnsi="inherit" w:cs="Times New Roman"/>
          <w:b/>
          <w:bCs/>
          <w:bdr w:val="none" w:sz="0" w:space="0" w:color="auto" w:frame="1"/>
        </w:rPr>
        <w:t>, Pacher P, Kaley G, Ungvari Z.</w:t>
      </w:r>
      <w:r w:rsidRPr="002E6837">
        <w:rPr>
          <w:rFonts w:ascii="inherit" w:eastAsia="Times New Roman" w:hAnsi="inherit" w:cs="Times New Roman"/>
          <w:bdr w:val="none" w:sz="0" w:space="0" w:color="auto" w:frame="1"/>
        </w:rPr>
        <w:t> Role of oxidative and nitrosative stress, longevity genes and poly(ADP-ribose) polymerase in cardiovascular dysfunction associated with aging. </w:t>
      </w:r>
      <w:r w:rsidRPr="002E6837">
        <w:rPr>
          <w:rFonts w:ascii="inherit" w:eastAsia="Times New Roman" w:hAnsi="inherit" w:cs="Times New Roman"/>
          <w:i/>
          <w:iCs/>
          <w:bdr w:val="none" w:sz="0" w:space="0" w:color="auto" w:frame="1"/>
        </w:rPr>
        <w:t>Curr Vasc Pharmacol</w:t>
      </w:r>
      <w:r w:rsidRPr="002E6837">
        <w:rPr>
          <w:rFonts w:ascii="inherit" w:eastAsia="Times New Roman" w:hAnsi="inherit" w:cs="Times New Roman"/>
          <w:b/>
          <w:bCs/>
          <w:bdr w:val="none" w:sz="0" w:space="0" w:color="auto" w:frame="1"/>
        </w:rPr>
        <w:t>3</w:t>
      </w:r>
      <w:r w:rsidRPr="002E6837">
        <w:rPr>
          <w:rFonts w:ascii="inherit" w:eastAsia="Times New Roman" w:hAnsi="inherit" w:cs="Times New Roman"/>
          <w:bdr w:val="none" w:sz="0" w:space="0" w:color="auto" w:frame="1"/>
        </w:rPr>
        <w:t>: 285–291,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18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190"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249.</w:t>
      </w:r>
      <w:hyperlink r:id="rId3191" w:anchor="xref-ref-249-1" w:tooltip="View reference 24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Csiszar A</w:t>
      </w:r>
      <w:r w:rsidRPr="002E6837">
        <w:rPr>
          <w:rFonts w:ascii="inherit" w:eastAsia="Times New Roman" w:hAnsi="inherit" w:cs="Times New Roman"/>
          <w:b/>
          <w:bCs/>
          <w:bdr w:val="none" w:sz="0" w:space="0" w:color="auto" w:frame="1"/>
        </w:rPr>
        <w:t>, Ungvari Z, Edwards JG, Kaminski P, Wolin MS, Koller A, Kaley G.</w:t>
      </w:r>
      <w:r w:rsidRPr="002E6837">
        <w:rPr>
          <w:rFonts w:ascii="inherit" w:eastAsia="Times New Roman" w:hAnsi="inherit" w:cs="Times New Roman"/>
          <w:bdr w:val="none" w:sz="0" w:space="0" w:color="auto" w:frame="1"/>
        </w:rPr>
        <w:t> Aging-induced phenotypic changes and oxidative stress impair coronary arteriolar function. </w:t>
      </w:r>
      <w:r w:rsidRPr="002E6837">
        <w:rPr>
          <w:rFonts w:ascii="inherit" w:eastAsia="Times New Roman" w:hAnsi="inherit" w:cs="Times New Roman"/>
          <w:i/>
          <w:iCs/>
          <w:bdr w:val="none" w:sz="0" w:space="0" w:color="auto" w:frame="1"/>
        </w:rPr>
        <w:t>Circ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90</w:t>
      </w:r>
      <w:r w:rsidRPr="002E6837">
        <w:rPr>
          <w:rFonts w:ascii="inherit" w:eastAsia="Times New Roman" w:hAnsi="inherit" w:cs="Times New Roman"/>
          <w:bdr w:val="none" w:sz="0" w:space="0" w:color="auto" w:frame="1"/>
        </w:rPr>
        <w:t>: 1159–1166,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192"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250.</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Csiszar A</w:t>
      </w:r>
      <w:r w:rsidRPr="002E6837">
        <w:rPr>
          <w:rFonts w:ascii="inherit" w:eastAsia="Times New Roman" w:hAnsi="inherit" w:cs="Times New Roman"/>
          <w:b/>
          <w:bCs/>
          <w:bdr w:val="none" w:sz="0" w:space="0" w:color="auto" w:frame="1"/>
        </w:rPr>
        <w:t>, Ungvari Z, Koller A, Edwards JG, Kaley G.</w:t>
      </w:r>
      <w:r w:rsidRPr="002E6837">
        <w:rPr>
          <w:rFonts w:ascii="inherit" w:eastAsia="Times New Roman" w:hAnsi="inherit" w:cs="Times New Roman"/>
          <w:bdr w:val="none" w:sz="0" w:space="0" w:color="auto" w:frame="1"/>
        </w:rPr>
        <w:t> Aging-induced proinflammatory shift in cytokine expression profile in coronary arteries. </w:t>
      </w:r>
      <w:r w:rsidRPr="002E6837">
        <w:rPr>
          <w:rFonts w:ascii="inherit" w:eastAsia="Times New Roman" w:hAnsi="inherit" w:cs="Times New Roman"/>
          <w:i/>
          <w:iCs/>
          <w:bdr w:val="none" w:sz="0" w:space="0" w:color="auto" w:frame="1"/>
        </w:rPr>
        <w:t>FASEB J</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17</w:t>
      </w:r>
      <w:r w:rsidRPr="002E6837">
        <w:rPr>
          <w:rFonts w:ascii="inherit" w:eastAsia="Times New Roman" w:hAnsi="inherit" w:cs="Times New Roman"/>
          <w:bdr w:val="none" w:sz="0" w:space="0" w:color="auto" w:frame="1"/>
        </w:rPr>
        <w:t>: 1183–1185,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193" w:history="1">
        <w:r w:rsidR="002E6837" w:rsidRPr="002E6837">
          <w:rPr>
            <w:rFonts w:ascii="inherit" w:eastAsia="Times New Roman" w:hAnsi="inherit" w:cs="Times New Roman"/>
            <w:b/>
            <w:bCs/>
            <w:color w:val="76232F"/>
            <w:sz w:val="19"/>
            <w:szCs w:val="19"/>
            <w:bdr w:val="none" w:sz="0" w:space="0" w:color="auto" w:frame="1"/>
          </w:rPr>
          <w: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251.</w:t>
      </w:r>
      <w:hyperlink r:id="rId3194" w:anchor="xref-ref-251-1" w:tooltip="View reference 25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Csiszar A</w:t>
      </w:r>
      <w:r w:rsidRPr="002E6837">
        <w:rPr>
          <w:rFonts w:ascii="inherit" w:eastAsia="Times New Roman" w:hAnsi="inherit" w:cs="Times New Roman"/>
          <w:b/>
          <w:bCs/>
          <w:bdr w:val="none" w:sz="0" w:space="0" w:color="auto" w:frame="1"/>
        </w:rPr>
        <w:t>, Ungvari Z, Koller A, Edwards JG, Kaley G.</w:t>
      </w:r>
      <w:r w:rsidRPr="002E6837">
        <w:rPr>
          <w:rFonts w:ascii="inherit" w:eastAsia="Times New Roman" w:hAnsi="inherit" w:cs="Times New Roman"/>
          <w:bdr w:val="none" w:sz="0" w:space="0" w:color="auto" w:frame="1"/>
        </w:rPr>
        <w:t> Proinflammatory phenotype of coronary arteries promotes endothelial apoptosis in aging. </w:t>
      </w:r>
      <w:r w:rsidRPr="002E6837">
        <w:rPr>
          <w:rFonts w:ascii="inherit" w:eastAsia="Times New Roman" w:hAnsi="inherit" w:cs="Times New Roman"/>
          <w:i/>
          <w:iCs/>
          <w:bdr w:val="none" w:sz="0" w:space="0" w:color="auto" w:frame="1"/>
        </w:rPr>
        <w:t>Physiol Gen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17</w:t>
      </w:r>
      <w:r w:rsidRPr="002E6837">
        <w:rPr>
          <w:rFonts w:ascii="inherit" w:eastAsia="Times New Roman" w:hAnsi="inherit" w:cs="Times New Roman"/>
          <w:bdr w:val="none" w:sz="0" w:space="0" w:color="auto" w:frame="1"/>
        </w:rPr>
        <w:t>: 21–30, 2004.</w:t>
      </w:r>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252.</w:t>
      </w:r>
      <w:hyperlink r:id="rId3195" w:anchor="xref-ref-252-1" w:tooltip="View reference 25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Csonka C</w:t>
      </w:r>
      <w:r w:rsidRPr="002E6837">
        <w:rPr>
          <w:rFonts w:ascii="inherit" w:eastAsia="Times New Roman" w:hAnsi="inherit" w:cs="Times New Roman"/>
          <w:b/>
          <w:bCs/>
          <w:bdr w:val="none" w:sz="0" w:space="0" w:color="auto" w:frame="1"/>
        </w:rPr>
        <w:t>, Csont T, Onody A, Ferdinandy P.</w:t>
      </w:r>
      <w:r w:rsidRPr="002E6837">
        <w:rPr>
          <w:rFonts w:ascii="inherit" w:eastAsia="Times New Roman" w:hAnsi="inherit" w:cs="Times New Roman"/>
          <w:bdr w:val="none" w:sz="0" w:space="0" w:color="auto" w:frame="1"/>
        </w:rPr>
        <w:t> Preconditioning decreases ischemia/reperfusion-induced peroxynitrite formation. </w:t>
      </w:r>
      <w:r w:rsidRPr="002E6837">
        <w:rPr>
          <w:rFonts w:ascii="inherit" w:eastAsia="Times New Roman" w:hAnsi="inherit" w:cs="Times New Roman"/>
          <w:i/>
          <w:iCs/>
          <w:bdr w:val="none" w:sz="0" w:space="0" w:color="auto" w:frame="1"/>
        </w:rPr>
        <w:t>Biochem Biophys Res Commun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285</w:t>
      </w:r>
      <w:r w:rsidRPr="002E6837">
        <w:rPr>
          <w:rFonts w:ascii="inherit" w:eastAsia="Times New Roman" w:hAnsi="inherit" w:cs="Times New Roman"/>
          <w:bdr w:val="none" w:sz="0" w:space="0" w:color="auto" w:frame="1"/>
        </w:rPr>
        <w:t>: 1217–1219,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19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19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19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253.</w:t>
      </w:r>
      <w:hyperlink r:id="rId3199" w:anchor="xref-ref-253-1" w:tooltip="View reference 25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Cunningham JM</w:t>
      </w:r>
      <w:r w:rsidRPr="002E6837">
        <w:rPr>
          <w:rFonts w:ascii="inherit" w:eastAsia="Times New Roman" w:hAnsi="inherit" w:cs="Times New Roman"/>
          <w:b/>
          <w:bCs/>
          <w:bdr w:val="none" w:sz="0" w:space="0" w:color="auto" w:frame="1"/>
        </w:rPr>
        <w:t>, Mabley JG, Delaney CA, Green IC.</w:t>
      </w:r>
      <w:r w:rsidRPr="002E6837">
        <w:rPr>
          <w:rFonts w:ascii="inherit" w:eastAsia="Times New Roman" w:hAnsi="inherit" w:cs="Times New Roman"/>
          <w:bdr w:val="none" w:sz="0" w:space="0" w:color="auto" w:frame="1"/>
        </w:rPr>
        <w:t> The effect of nitric oxide donors on insulin secretion, cyclic GMP and cyclic AMP in rat islets of Langerhans and the insulin-secreting cell lines HIT-T15 and RINm5F. </w:t>
      </w:r>
      <w:r w:rsidRPr="002E6837">
        <w:rPr>
          <w:rFonts w:ascii="inherit" w:eastAsia="Times New Roman" w:hAnsi="inherit" w:cs="Times New Roman"/>
          <w:i/>
          <w:iCs/>
          <w:bdr w:val="none" w:sz="0" w:space="0" w:color="auto" w:frame="1"/>
        </w:rPr>
        <w:t>Mol Cell Endocrinol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102</w:t>
      </w:r>
      <w:r w:rsidRPr="002E6837">
        <w:rPr>
          <w:rFonts w:ascii="inherit" w:eastAsia="Times New Roman" w:hAnsi="inherit" w:cs="Times New Roman"/>
          <w:bdr w:val="none" w:sz="0" w:space="0" w:color="auto" w:frame="1"/>
        </w:rPr>
        <w:t>: 23–29, 1994.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20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20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20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254.</w:t>
      </w:r>
      <w:hyperlink r:id="rId3203" w:anchor="xref-ref-254-1" w:tooltip="View reference 25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Cuzzocrea S</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Shock, inflammation and PARP. </w:t>
      </w:r>
      <w:r w:rsidRPr="002E6837">
        <w:rPr>
          <w:rFonts w:ascii="inherit" w:eastAsia="Times New Roman" w:hAnsi="inherit" w:cs="Times New Roman"/>
          <w:i/>
          <w:iCs/>
          <w:bdr w:val="none" w:sz="0" w:space="0" w:color="auto" w:frame="1"/>
        </w:rPr>
        <w:t>Pharmacol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52</w:t>
      </w:r>
      <w:r w:rsidRPr="002E6837">
        <w:rPr>
          <w:rFonts w:ascii="inherit" w:eastAsia="Times New Roman" w:hAnsi="inherit" w:cs="Times New Roman"/>
          <w:bdr w:val="none" w:sz="0" w:space="0" w:color="auto" w:frame="1"/>
        </w:rPr>
        <w:t>: 72–82,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20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20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20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255.</w:t>
      </w:r>
      <w:hyperlink r:id="rId3207" w:anchor="xref-ref-255-1" w:tooltip="View reference 25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Cuzzocrea S</w:t>
      </w:r>
      <w:r w:rsidRPr="002E6837">
        <w:rPr>
          <w:rFonts w:ascii="inherit" w:eastAsia="Times New Roman" w:hAnsi="inherit" w:cs="Times New Roman"/>
          <w:b/>
          <w:bCs/>
          <w:bdr w:val="none" w:sz="0" w:space="0" w:color="auto" w:frame="1"/>
        </w:rPr>
        <w:t>, Caputi AP.</w:t>
      </w:r>
      <w:r w:rsidRPr="002E6837">
        <w:rPr>
          <w:rFonts w:ascii="inherit" w:eastAsia="Times New Roman" w:hAnsi="inherit" w:cs="Times New Roman"/>
          <w:bdr w:val="none" w:sz="0" w:space="0" w:color="auto" w:frame="1"/>
        </w:rPr>
        <w:t> Protective effect of melatonin on zymosan-induced cellular damage. </w:t>
      </w:r>
      <w:r w:rsidRPr="002E6837">
        <w:rPr>
          <w:rFonts w:ascii="inherit" w:eastAsia="Times New Roman" w:hAnsi="inherit" w:cs="Times New Roman"/>
          <w:i/>
          <w:iCs/>
          <w:bdr w:val="none" w:sz="0" w:space="0" w:color="auto" w:frame="1"/>
        </w:rPr>
        <w:t>Biol Signals Recept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w:t>
      </w:r>
      <w:r w:rsidRPr="002E6837">
        <w:rPr>
          <w:rFonts w:ascii="inherit" w:eastAsia="Times New Roman" w:hAnsi="inherit" w:cs="Times New Roman"/>
          <w:bdr w:val="none" w:sz="0" w:space="0" w:color="auto" w:frame="1"/>
        </w:rPr>
        <w:t>: 136–142,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20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20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21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256.</w:t>
      </w:r>
      <w:hyperlink r:id="rId3211" w:anchor="xref-ref-256-1" w:tooltip="View reference 25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Cuzzocrea S</w:t>
      </w:r>
      <w:r w:rsidRPr="002E6837">
        <w:rPr>
          <w:rFonts w:ascii="inherit" w:eastAsia="Times New Roman" w:hAnsi="inherit" w:cs="Times New Roman"/>
          <w:b/>
          <w:bCs/>
          <w:bdr w:val="none" w:sz="0" w:space="0" w:color="auto" w:frame="1"/>
        </w:rPr>
        <w:t>, Chatterjee PK, Mazzon E, McDonald MC, Dugo L, Di Paola R, Serraino I, Britti D, Caputi AP, Thiemermann C.</w:t>
      </w:r>
      <w:r w:rsidRPr="002E6837">
        <w:rPr>
          <w:rFonts w:ascii="inherit" w:eastAsia="Times New Roman" w:hAnsi="inherit" w:cs="Times New Roman"/>
          <w:bdr w:val="none" w:sz="0" w:space="0" w:color="auto" w:frame="1"/>
        </w:rPr>
        <w:t> Beneficial effects of GW274150, a novel, potent and selective inhibitor of iNOS activity, in a rodent model of collagen-induced arthritis. </w:t>
      </w:r>
      <w:r w:rsidRPr="002E6837">
        <w:rPr>
          <w:rFonts w:ascii="inherit" w:eastAsia="Times New Roman" w:hAnsi="inherit" w:cs="Times New Roman"/>
          <w:i/>
          <w:iCs/>
          <w:bdr w:val="none" w:sz="0" w:space="0" w:color="auto" w:frame="1"/>
        </w:rPr>
        <w:t>Eur J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453</w:t>
      </w:r>
      <w:r w:rsidRPr="002E6837">
        <w:rPr>
          <w:rFonts w:ascii="inherit" w:eastAsia="Times New Roman" w:hAnsi="inherit" w:cs="Times New Roman"/>
          <w:bdr w:val="none" w:sz="0" w:space="0" w:color="auto" w:frame="1"/>
        </w:rPr>
        <w:t>: 119–129,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21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21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21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257.</w:t>
      </w:r>
      <w:hyperlink r:id="rId3215" w:anchor="xref-ref-257-1" w:tooltip="View reference 25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Cuzzocrea S</w:t>
      </w:r>
      <w:r w:rsidRPr="002E6837">
        <w:rPr>
          <w:rFonts w:ascii="inherit" w:eastAsia="Times New Roman" w:hAnsi="inherit" w:cs="Times New Roman"/>
          <w:b/>
          <w:bCs/>
          <w:bdr w:val="none" w:sz="0" w:space="0" w:color="auto" w:frame="1"/>
        </w:rPr>
        <w:t>, Costantino G, Caputi AP.</w:t>
      </w:r>
      <w:r w:rsidRPr="002E6837">
        <w:rPr>
          <w:rFonts w:ascii="inherit" w:eastAsia="Times New Roman" w:hAnsi="inherit" w:cs="Times New Roman"/>
          <w:bdr w:val="none" w:sz="0" w:space="0" w:color="auto" w:frame="1"/>
        </w:rPr>
        <w:t> Protective effect of </w:t>
      </w:r>
      <w:r w:rsidRPr="002E6837">
        <w:rPr>
          <w:rFonts w:ascii="inherit" w:eastAsia="Times New Roman" w:hAnsi="inherit" w:cs="Times New Roman"/>
          <w:i/>
          <w:iCs/>
          <w:bdr w:val="none" w:sz="0" w:space="0" w:color="auto" w:frame="1"/>
        </w:rPr>
        <w:t>N</w:t>
      </w:r>
      <w:r w:rsidRPr="002E6837">
        <w:rPr>
          <w:rFonts w:ascii="inherit" w:eastAsia="Times New Roman" w:hAnsi="inherit" w:cs="Times New Roman"/>
          <w:bdr w:val="none" w:sz="0" w:space="0" w:color="auto" w:frame="1"/>
        </w:rPr>
        <w:t>-acetylcysteine on cellular energy depletion in a non-septic shock model induced by zymosan in the rat. </w:t>
      </w:r>
      <w:r w:rsidRPr="002E6837">
        <w:rPr>
          <w:rFonts w:ascii="inherit" w:eastAsia="Times New Roman" w:hAnsi="inherit" w:cs="Times New Roman"/>
          <w:i/>
          <w:iCs/>
          <w:bdr w:val="none" w:sz="0" w:space="0" w:color="auto" w:frame="1"/>
        </w:rPr>
        <w:t>Shock</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11</w:t>
      </w:r>
      <w:r w:rsidRPr="002E6837">
        <w:rPr>
          <w:rFonts w:ascii="inherit" w:eastAsia="Times New Roman" w:hAnsi="inherit" w:cs="Times New Roman"/>
          <w:bdr w:val="none" w:sz="0" w:space="0" w:color="auto" w:frame="1"/>
        </w:rPr>
        <w:t>: 143–148,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21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21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258.</w:t>
      </w:r>
      <w:hyperlink r:id="rId3218" w:anchor="xref-ref-258-1" w:tooltip="View reference 25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Cuzzocrea S</w:t>
      </w:r>
      <w:r w:rsidRPr="002E6837">
        <w:rPr>
          <w:rFonts w:ascii="inherit" w:eastAsia="Times New Roman" w:hAnsi="inherit" w:cs="Times New Roman"/>
          <w:b/>
          <w:bCs/>
          <w:bdr w:val="none" w:sz="0" w:space="0" w:color="auto" w:frame="1"/>
        </w:rPr>
        <w:t>, Costantino G, Mazzon E, Caputi AP.</w:t>
      </w:r>
      <w:r w:rsidRPr="002E6837">
        <w:rPr>
          <w:rFonts w:ascii="inherit" w:eastAsia="Times New Roman" w:hAnsi="inherit" w:cs="Times New Roman"/>
          <w:bdr w:val="none" w:sz="0" w:space="0" w:color="auto" w:frame="1"/>
        </w:rPr>
        <w:t> Protective effect of </w:t>
      </w:r>
      <w:r w:rsidRPr="002E6837">
        <w:rPr>
          <w:rFonts w:ascii="inherit" w:eastAsia="Times New Roman" w:hAnsi="inherit" w:cs="Times New Roman"/>
          <w:i/>
          <w:iCs/>
          <w:bdr w:val="none" w:sz="0" w:space="0" w:color="auto" w:frame="1"/>
        </w:rPr>
        <w:t>N</w:t>
      </w:r>
      <w:r w:rsidRPr="002E6837">
        <w:rPr>
          <w:rFonts w:ascii="inherit" w:eastAsia="Times New Roman" w:hAnsi="inherit" w:cs="Times New Roman"/>
          <w:bdr w:val="none" w:sz="0" w:space="0" w:color="auto" w:frame="1"/>
        </w:rPr>
        <w:t>-acetylcysteine on multiple organ failure induced by zymosan in the rat. </w:t>
      </w:r>
      <w:r w:rsidRPr="002E6837">
        <w:rPr>
          <w:rFonts w:ascii="inherit" w:eastAsia="Times New Roman" w:hAnsi="inherit" w:cs="Times New Roman"/>
          <w:i/>
          <w:iCs/>
          <w:bdr w:val="none" w:sz="0" w:space="0" w:color="auto" w:frame="1"/>
        </w:rPr>
        <w:t>Crit Care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w:t>
      </w:r>
      <w:r w:rsidRPr="002E6837">
        <w:rPr>
          <w:rFonts w:ascii="inherit" w:eastAsia="Times New Roman" w:hAnsi="inherit" w:cs="Times New Roman"/>
          <w:bdr w:val="none" w:sz="0" w:space="0" w:color="auto" w:frame="1"/>
        </w:rPr>
        <w:t>: 1524–1532,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21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22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22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259.</w:t>
      </w:r>
      <w:hyperlink r:id="rId3222" w:anchor="xref-ref-259-1" w:tooltip="View reference 25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Cuzzocrea S</w:t>
      </w:r>
      <w:r w:rsidRPr="002E6837">
        <w:rPr>
          <w:rFonts w:ascii="inherit" w:eastAsia="Times New Roman" w:hAnsi="inherit" w:cs="Times New Roman"/>
          <w:b/>
          <w:bCs/>
          <w:bdr w:val="none" w:sz="0" w:space="0" w:color="auto" w:frame="1"/>
        </w:rPr>
        <w:t>, Costantino G, Mazzon E, De Sarro A, Caputi AP.</w:t>
      </w:r>
      <w:r w:rsidRPr="002E6837">
        <w:rPr>
          <w:rFonts w:ascii="inherit" w:eastAsia="Times New Roman" w:hAnsi="inherit" w:cs="Times New Roman"/>
          <w:bdr w:val="none" w:sz="0" w:space="0" w:color="auto" w:frame="1"/>
        </w:rPr>
        <w:t> Beneficial effects of Mn(III)tetrakis(4-benzoic acid)porphyrin (MnTBAP), a superoxide dismutase mimetic, in zymosan-induced shock. </w:t>
      </w:r>
      <w:r w:rsidRPr="002E6837">
        <w:rPr>
          <w:rFonts w:ascii="inherit" w:eastAsia="Times New Roman" w:hAnsi="inherit" w:cs="Times New Roman"/>
          <w:i/>
          <w:iCs/>
          <w:bdr w:val="none" w:sz="0" w:space="0" w:color="auto" w:frame="1"/>
        </w:rPr>
        <w:t>Br J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128</w:t>
      </w:r>
      <w:r w:rsidRPr="002E6837">
        <w:rPr>
          <w:rFonts w:ascii="inherit" w:eastAsia="Times New Roman" w:hAnsi="inherit" w:cs="Times New Roman"/>
          <w:bdr w:val="none" w:sz="0" w:space="0" w:color="auto" w:frame="1"/>
        </w:rPr>
        <w:t>: 1241–1251,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22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22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22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260.</w:t>
      </w:r>
      <w:hyperlink r:id="rId3226" w:anchor="xref-ref-260-1" w:tooltip="View reference 26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Cuzzocrea S</w:t>
      </w:r>
      <w:r w:rsidRPr="002E6837">
        <w:rPr>
          <w:rFonts w:ascii="inherit" w:eastAsia="Times New Roman" w:hAnsi="inherit" w:cs="Times New Roman"/>
          <w:b/>
          <w:bCs/>
          <w:bdr w:val="none" w:sz="0" w:space="0" w:color="auto" w:frame="1"/>
        </w:rPr>
        <w:t>, Costantino G, Mazzon E, Micali A, De Sarro A, Caputi AP.</w:t>
      </w:r>
      <w:r w:rsidRPr="002E6837">
        <w:rPr>
          <w:rFonts w:ascii="inherit" w:eastAsia="Times New Roman" w:hAnsi="inherit" w:cs="Times New Roman"/>
          <w:bdr w:val="none" w:sz="0" w:space="0" w:color="auto" w:frame="1"/>
        </w:rPr>
        <w:t> Beneficial effects of melatonin in a rat model of splanchnic artery occlusion and reperfusion. </w:t>
      </w:r>
      <w:r w:rsidRPr="002E6837">
        <w:rPr>
          <w:rFonts w:ascii="inherit" w:eastAsia="Times New Roman" w:hAnsi="inherit" w:cs="Times New Roman"/>
          <w:i/>
          <w:iCs/>
          <w:bdr w:val="none" w:sz="0" w:space="0" w:color="auto" w:frame="1"/>
        </w:rPr>
        <w:t>J Pineal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w:t>
      </w:r>
      <w:r w:rsidRPr="002E6837">
        <w:rPr>
          <w:rFonts w:ascii="inherit" w:eastAsia="Times New Roman" w:hAnsi="inherit" w:cs="Times New Roman"/>
          <w:bdr w:val="none" w:sz="0" w:space="0" w:color="auto" w:frame="1"/>
        </w:rPr>
        <w:t>: 52–63,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22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22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22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261.</w:t>
      </w:r>
      <w:hyperlink r:id="rId3230" w:anchor="xref-ref-261-1" w:tooltip="View reference 26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Cuzzocrea S</w:t>
      </w:r>
      <w:r w:rsidRPr="002E6837">
        <w:rPr>
          <w:rFonts w:ascii="inherit" w:eastAsia="Times New Roman" w:hAnsi="inherit" w:cs="Times New Roman"/>
          <w:b/>
          <w:bCs/>
          <w:bdr w:val="none" w:sz="0" w:space="0" w:color="auto" w:frame="1"/>
        </w:rPr>
        <w:t>, Costantino G, Mazzon E, Zingarelli B, De Sarro A, Caputi AP.</w:t>
      </w:r>
      <w:r w:rsidRPr="002E6837">
        <w:rPr>
          <w:rFonts w:ascii="inherit" w:eastAsia="Times New Roman" w:hAnsi="inherit" w:cs="Times New Roman"/>
          <w:bdr w:val="none" w:sz="0" w:space="0" w:color="auto" w:frame="1"/>
        </w:rPr>
        <w:t> Protective effects of Mn(III)tetrakis(4-benzoic acid)porphyrin (MnTBAP), a superoxide dismutase mimetic, in paw oedema induced by carrageenan in the rat. </w:t>
      </w:r>
      <w:r w:rsidRPr="002E6837">
        <w:rPr>
          <w:rFonts w:ascii="inherit" w:eastAsia="Times New Roman" w:hAnsi="inherit" w:cs="Times New Roman"/>
          <w:i/>
          <w:iCs/>
          <w:bdr w:val="none" w:sz="0" w:space="0" w:color="auto" w:frame="1"/>
        </w:rPr>
        <w:t>Biochem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58</w:t>
      </w:r>
      <w:r w:rsidRPr="002E6837">
        <w:rPr>
          <w:rFonts w:ascii="inherit" w:eastAsia="Times New Roman" w:hAnsi="inherit" w:cs="Times New Roman"/>
          <w:bdr w:val="none" w:sz="0" w:space="0" w:color="auto" w:frame="1"/>
        </w:rPr>
        <w:t>: 171–176,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23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23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23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262.</w:t>
      </w:r>
      <w:hyperlink r:id="rId3234" w:anchor="xref-ref-262-1" w:tooltip="View reference 26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Cuzzocrea S</w:t>
      </w:r>
      <w:r w:rsidRPr="002E6837">
        <w:rPr>
          <w:rFonts w:ascii="inherit" w:eastAsia="Times New Roman" w:hAnsi="inherit" w:cs="Times New Roman"/>
          <w:b/>
          <w:bCs/>
          <w:bdr w:val="none" w:sz="0" w:space="0" w:color="auto" w:frame="1"/>
        </w:rPr>
        <w:t>, Costantino G, Zingarelli B, Mazzon E, Micali A, Caputi AP.</w:t>
      </w:r>
      <w:r w:rsidRPr="002E6837">
        <w:rPr>
          <w:rFonts w:ascii="inherit" w:eastAsia="Times New Roman" w:hAnsi="inherit" w:cs="Times New Roman"/>
          <w:bdr w:val="none" w:sz="0" w:space="0" w:color="auto" w:frame="1"/>
        </w:rPr>
        <w:t> The protective role of endogenous glutathione in carrageenan-induced pleurisy in the rat. </w:t>
      </w:r>
      <w:r w:rsidRPr="002E6837">
        <w:rPr>
          <w:rFonts w:ascii="inherit" w:eastAsia="Times New Roman" w:hAnsi="inherit" w:cs="Times New Roman"/>
          <w:i/>
          <w:iCs/>
          <w:bdr w:val="none" w:sz="0" w:space="0" w:color="auto" w:frame="1"/>
        </w:rPr>
        <w:t>Eur J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372</w:t>
      </w:r>
      <w:r w:rsidRPr="002E6837">
        <w:rPr>
          <w:rFonts w:ascii="inherit" w:eastAsia="Times New Roman" w:hAnsi="inherit" w:cs="Times New Roman"/>
          <w:bdr w:val="none" w:sz="0" w:space="0" w:color="auto" w:frame="1"/>
        </w:rPr>
        <w:t>: 187–197,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23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23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23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263.</w:t>
      </w:r>
      <w:hyperlink r:id="rId3238" w:anchor="xref-ref-263-1" w:tooltip="View reference 26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Cuzzocrea S</w:t>
      </w:r>
      <w:r w:rsidRPr="002E6837">
        <w:rPr>
          <w:rFonts w:ascii="inherit" w:eastAsia="Times New Roman" w:hAnsi="inherit" w:cs="Times New Roman"/>
          <w:b/>
          <w:bCs/>
          <w:bdr w:val="none" w:sz="0" w:space="0" w:color="auto" w:frame="1"/>
        </w:rPr>
        <w:t xml:space="preserve">, Mazzon E, Costantino G, </w:t>
      </w:r>
      <w:proofErr w:type="gramStart"/>
      <w:r w:rsidRPr="002E6837">
        <w:rPr>
          <w:rFonts w:ascii="inherit" w:eastAsia="Times New Roman" w:hAnsi="inherit" w:cs="Times New Roman"/>
          <w:b/>
          <w:bCs/>
          <w:bdr w:val="none" w:sz="0" w:space="0" w:color="auto" w:frame="1"/>
        </w:rPr>
        <w:t>Serraino</w:t>
      </w:r>
      <w:proofErr w:type="gramEnd"/>
      <w:r w:rsidRPr="002E6837">
        <w:rPr>
          <w:rFonts w:ascii="inherit" w:eastAsia="Times New Roman" w:hAnsi="inherit" w:cs="Times New Roman"/>
          <w:b/>
          <w:bCs/>
          <w:bdr w:val="none" w:sz="0" w:space="0" w:color="auto" w:frame="1"/>
        </w:rPr>
        <w:t xml:space="preserve"> I, De Sarro A, Caputi AP.</w:t>
      </w:r>
      <w:r w:rsidRPr="002E6837">
        <w:rPr>
          <w:rFonts w:ascii="inherit" w:eastAsia="Times New Roman" w:hAnsi="inherit" w:cs="Times New Roman"/>
          <w:bdr w:val="none" w:sz="0" w:space="0" w:color="auto" w:frame="1"/>
        </w:rPr>
        <w:t> Effects of </w:t>
      </w:r>
      <w:r w:rsidRPr="002E6837">
        <w:rPr>
          <w:rFonts w:ascii="inherit" w:eastAsia="Times New Roman" w:hAnsi="inherit" w:cs="Times New Roman"/>
          <w:i/>
          <w:iCs/>
          <w:bdr w:val="none" w:sz="0" w:space="0" w:color="auto" w:frame="1"/>
        </w:rPr>
        <w:t>n</w:t>
      </w:r>
      <w:r w:rsidRPr="002E6837">
        <w:rPr>
          <w:rFonts w:ascii="inherit" w:eastAsia="Times New Roman" w:hAnsi="inherit" w:cs="Times New Roman"/>
          <w:bdr w:val="none" w:sz="0" w:space="0" w:color="auto" w:frame="1"/>
        </w:rPr>
        <w:t>-acetylcysteine in a rat model of ischemia and reperfusion injury. </w:t>
      </w:r>
      <w:r w:rsidRPr="002E6837">
        <w:rPr>
          <w:rFonts w:ascii="inherit" w:eastAsia="Times New Roman" w:hAnsi="inherit" w:cs="Times New Roman"/>
          <w:i/>
          <w:iCs/>
          <w:bdr w:val="none" w:sz="0" w:space="0" w:color="auto" w:frame="1"/>
        </w:rPr>
        <w:t>Cardiovasc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47</w:t>
      </w:r>
      <w:r w:rsidRPr="002E6837">
        <w:rPr>
          <w:rFonts w:ascii="inherit" w:eastAsia="Times New Roman" w:hAnsi="inherit" w:cs="Times New Roman"/>
          <w:bdr w:val="none" w:sz="0" w:space="0" w:color="auto" w:frame="1"/>
        </w:rPr>
        <w:t>: 537–548,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23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264.</w:t>
      </w:r>
      <w:hyperlink r:id="rId3240" w:anchor="xref-ref-264-1" w:tooltip="View reference 26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Cuzzocrea S</w:t>
      </w:r>
      <w:r w:rsidRPr="002E6837">
        <w:rPr>
          <w:rFonts w:ascii="inherit" w:eastAsia="Times New Roman" w:hAnsi="inherit" w:cs="Times New Roman"/>
          <w:b/>
          <w:bCs/>
          <w:bdr w:val="none" w:sz="0" w:space="0" w:color="auto" w:frame="1"/>
        </w:rPr>
        <w:t>, Mazzon E, Costantino G, Serraino I, Dugo L, Calabro G, Cucinotta G, De Sarro A, Caputi AP.</w:t>
      </w:r>
      <w:r w:rsidRPr="002E6837">
        <w:rPr>
          <w:rFonts w:ascii="inherit" w:eastAsia="Times New Roman" w:hAnsi="inherit" w:cs="Times New Roman"/>
          <w:bdr w:val="none" w:sz="0" w:space="0" w:color="auto" w:frame="1"/>
        </w:rPr>
        <w:t> Beneficial effects of </w:t>
      </w:r>
      <w:r w:rsidRPr="002E6837">
        <w:rPr>
          <w:rFonts w:ascii="inherit" w:eastAsia="Times New Roman" w:hAnsi="inherit" w:cs="Times New Roman"/>
          <w:i/>
          <w:iCs/>
          <w:bdr w:val="none" w:sz="0" w:space="0" w:color="auto" w:frame="1"/>
        </w:rPr>
        <w:t>n</w:t>
      </w:r>
      <w:r w:rsidRPr="002E6837">
        <w:rPr>
          <w:rFonts w:ascii="inherit" w:eastAsia="Times New Roman" w:hAnsi="inherit" w:cs="Times New Roman"/>
          <w:bdr w:val="none" w:sz="0" w:space="0" w:color="auto" w:frame="1"/>
        </w:rPr>
        <w:t>-acetylcysteine on ischaemic brain injury. </w:t>
      </w:r>
      <w:r w:rsidRPr="002E6837">
        <w:rPr>
          <w:rFonts w:ascii="inherit" w:eastAsia="Times New Roman" w:hAnsi="inherit" w:cs="Times New Roman"/>
          <w:i/>
          <w:iCs/>
          <w:bdr w:val="none" w:sz="0" w:space="0" w:color="auto" w:frame="1"/>
        </w:rPr>
        <w:t>Br J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130</w:t>
      </w:r>
      <w:r w:rsidRPr="002E6837">
        <w:rPr>
          <w:rFonts w:ascii="inherit" w:eastAsia="Times New Roman" w:hAnsi="inherit" w:cs="Times New Roman"/>
          <w:bdr w:val="none" w:sz="0" w:space="0" w:color="auto" w:frame="1"/>
        </w:rPr>
        <w:t>: 1219–1226</w:t>
      </w:r>
      <w:proofErr w:type="gramStart"/>
      <w:r w:rsidRPr="002E6837">
        <w:rPr>
          <w:rFonts w:ascii="inherit" w:eastAsia="Times New Roman" w:hAnsi="inherit" w:cs="Times New Roman"/>
          <w:bdr w:val="none" w:sz="0" w:space="0" w:color="auto" w:frame="1"/>
        </w:rPr>
        <w:t>,2000</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24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24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24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265.</w:t>
      </w:r>
      <w:hyperlink r:id="rId3244" w:anchor="xref-ref-265-1" w:tooltip="View reference 26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Cuzzocrea S</w:t>
      </w:r>
      <w:r w:rsidRPr="002E6837">
        <w:rPr>
          <w:rFonts w:ascii="inherit" w:eastAsia="Times New Roman" w:hAnsi="inherit" w:cs="Times New Roman"/>
          <w:b/>
          <w:bCs/>
          <w:bdr w:val="none" w:sz="0" w:space="0" w:color="auto" w:frame="1"/>
        </w:rPr>
        <w:t>, Mazzon E, Di Paola R, Esposito E, Macarthur H, Matuschak GM, Salvemini D.</w:t>
      </w:r>
      <w:r w:rsidRPr="002E6837">
        <w:rPr>
          <w:rFonts w:ascii="inherit" w:eastAsia="Times New Roman" w:hAnsi="inherit" w:cs="Times New Roman"/>
          <w:bdr w:val="none" w:sz="0" w:space="0" w:color="auto" w:frame="1"/>
        </w:rPr>
        <w:t> A role for nitric oxide-mediated peroxynitrite formation in a model of endotoxin induced shock. </w:t>
      </w:r>
      <w:r w:rsidRPr="002E6837">
        <w:rPr>
          <w:rFonts w:ascii="inherit" w:eastAsia="Times New Roman" w:hAnsi="inherit" w:cs="Times New Roman"/>
          <w:i/>
          <w:iCs/>
          <w:bdr w:val="none" w:sz="0" w:space="0" w:color="auto" w:frame="1"/>
        </w:rPr>
        <w:t>J Pharmacol Exp Ther</w:t>
      </w:r>
      <w:r w:rsidRPr="002E6837">
        <w:rPr>
          <w:rFonts w:ascii="inherit" w:eastAsia="Times New Roman" w:hAnsi="inherit" w:cs="Times New Roman"/>
          <w:bdr w:val="none" w:sz="0" w:space="0" w:color="auto" w:frame="1"/>
        </w:rPr>
        <w:t>. In press.</w:t>
      </w:r>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266.</w:t>
      </w:r>
      <w:hyperlink r:id="rId3245" w:anchor="xref-ref-266-1" w:tooltip="View reference 26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Cuzzocrea S</w:t>
      </w:r>
      <w:r w:rsidRPr="002E6837">
        <w:rPr>
          <w:rFonts w:ascii="inherit" w:eastAsia="Times New Roman" w:hAnsi="inherit" w:cs="Times New Roman"/>
          <w:b/>
          <w:bCs/>
          <w:bdr w:val="none" w:sz="0" w:space="0" w:color="auto" w:frame="1"/>
        </w:rPr>
        <w:t>, Mazzon E, Dugo L, Barbera A, Centorrino T, Ciccolo A, Fonti MT, Caputi AP.</w:t>
      </w:r>
      <w:r w:rsidRPr="002E6837">
        <w:rPr>
          <w:rFonts w:ascii="inherit" w:eastAsia="Times New Roman" w:hAnsi="inherit" w:cs="Times New Roman"/>
          <w:bdr w:val="none" w:sz="0" w:space="0" w:color="auto" w:frame="1"/>
        </w:rPr>
        <w:t>Inducible nitric oxide synthase knockout mice exhibit resistance to the multiple organ failure induced by zymosan. </w:t>
      </w:r>
      <w:r w:rsidRPr="002E6837">
        <w:rPr>
          <w:rFonts w:ascii="inherit" w:eastAsia="Times New Roman" w:hAnsi="inherit" w:cs="Times New Roman"/>
          <w:i/>
          <w:iCs/>
          <w:bdr w:val="none" w:sz="0" w:space="0" w:color="auto" w:frame="1"/>
        </w:rPr>
        <w:t>Shock</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16</w:t>
      </w:r>
      <w:r w:rsidRPr="002E6837">
        <w:rPr>
          <w:rFonts w:ascii="inherit" w:eastAsia="Times New Roman" w:hAnsi="inherit" w:cs="Times New Roman"/>
          <w:bdr w:val="none" w:sz="0" w:space="0" w:color="auto" w:frame="1"/>
        </w:rPr>
        <w:t>: 51–58,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24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24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267.</w:t>
      </w:r>
      <w:hyperlink r:id="rId3248" w:anchor="xref-ref-267-1" w:tooltip="View reference 26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Cuzzocrea S</w:t>
      </w:r>
      <w:r w:rsidRPr="002E6837">
        <w:rPr>
          <w:rFonts w:ascii="inherit" w:eastAsia="Times New Roman" w:hAnsi="inherit" w:cs="Times New Roman"/>
          <w:b/>
          <w:bCs/>
          <w:bdr w:val="none" w:sz="0" w:space="0" w:color="auto" w:frame="1"/>
        </w:rPr>
        <w:t>, Mazzon E, Dugo L, Caputi AP, Aston K, Riley DP, Salvemini D.</w:t>
      </w:r>
      <w:r w:rsidRPr="002E6837">
        <w:rPr>
          <w:rFonts w:ascii="inherit" w:eastAsia="Times New Roman" w:hAnsi="inherit" w:cs="Times New Roman"/>
          <w:bdr w:val="none" w:sz="0" w:space="0" w:color="auto" w:frame="1"/>
        </w:rPr>
        <w:t> Protective effects of a new stable, highly active SOD mimetic, M40401 in splanchnic artery occlusion and reperfusion. </w:t>
      </w:r>
      <w:r w:rsidRPr="002E6837">
        <w:rPr>
          <w:rFonts w:ascii="inherit" w:eastAsia="Times New Roman" w:hAnsi="inherit" w:cs="Times New Roman"/>
          <w:i/>
          <w:iCs/>
          <w:bdr w:val="none" w:sz="0" w:space="0" w:color="auto" w:frame="1"/>
        </w:rPr>
        <w:t>Br J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132</w:t>
      </w:r>
      <w:r w:rsidRPr="002E6837">
        <w:rPr>
          <w:rFonts w:ascii="inherit" w:eastAsia="Times New Roman" w:hAnsi="inherit" w:cs="Times New Roman"/>
          <w:bdr w:val="none" w:sz="0" w:space="0" w:color="auto" w:frame="1"/>
        </w:rPr>
        <w:t>: 19–29,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24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25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25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268.</w:t>
      </w:r>
      <w:hyperlink r:id="rId3252" w:anchor="xref-ref-268-1" w:tooltip="View reference 26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Cuzzocrea S</w:t>
      </w:r>
      <w:r w:rsidRPr="002E6837">
        <w:rPr>
          <w:rFonts w:ascii="inherit" w:eastAsia="Times New Roman" w:hAnsi="inherit" w:cs="Times New Roman"/>
          <w:b/>
          <w:bCs/>
          <w:bdr w:val="none" w:sz="0" w:space="0" w:color="auto" w:frame="1"/>
        </w:rPr>
        <w:t>, Mazzon E, Dugo L, Caputi AP, Riley DP, Salvemini D.</w:t>
      </w:r>
      <w:r w:rsidRPr="002E6837">
        <w:rPr>
          <w:rFonts w:ascii="inherit" w:eastAsia="Times New Roman" w:hAnsi="inherit" w:cs="Times New Roman"/>
          <w:bdr w:val="none" w:sz="0" w:space="0" w:color="auto" w:frame="1"/>
        </w:rPr>
        <w:t> Protective effects of M40403, a superoxide dismutase mimetic, in a rodent model of colitis. </w:t>
      </w:r>
      <w:r w:rsidRPr="002E6837">
        <w:rPr>
          <w:rFonts w:ascii="inherit" w:eastAsia="Times New Roman" w:hAnsi="inherit" w:cs="Times New Roman"/>
          <w:i/>
          <w:iCs/>
          <w:bdr w:val="none" w:sz="0" w:space="0" w:color="auto" w:frame="1"/>
        </w:rPr>
        <w:t>Eur J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432</w:t>
      </w:r>
      <w:r w:rsidRPr="002E6837">
        <w:rPr>
          <w:rFonts w:ascii="inherit" w:eastAsia="Times New Roman" w:hAnsi="inherit" w:cs="Times New Roman"/>
          <w:bdr w:val="none" w:sz="0" w:space="0" w:color="auto" w:frame="1"/>
        </w:rPr>
        <w:t>: 79–89,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25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25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25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269.</w:t>
      </w:r>
      <w:hyperlink r:id="rId3256" w:anchor="xref-ref-269-1" w:tooltip="View reference 26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Cuzzocrea S</w:t>
      </w:r>
      <w:r w:rsidRPr="002E6837">
        <w:rPr>
          <w:rFonts w:ascii="inherit" w:eastAsia="Times New Roman" w:hAnsi="inherit" w:cs="Times New Roman"/>
          <w:b/>
          <w:bCs/>
          <w:bdr w:val="none" w:sz="0" w:space="0" w:color="auto" w:frame="1"/>
        </w:rPr>
        <w:t>, Mazzon E, Dugo L, Di Paola R, Caputi AP, Salvemini D.</w:t>
      </w:r>
      <w:r w:rsidRPr="002E6837">
        <w:rPr>
          <w:rFonts w:ascii="inherit" w:eastAsia="Times New Roman" w:hAnsi="inherit" w:cs="Times New Roman"/>
          <w:bdr w:val="none" w:sz="0" w:space="0" w:color="auto" w:frame="1"/>
        </w:rPr>
        <w:t> Superoxide: a key player in hypertension. </w:t>
      </w:r>
      <w:r w:rsidRPr="002E6837">
        <w:rPr>
          <w:rFonts w:ascii="inherit" w:eastAsia="Times New Roman" w:hAnsi="inherit" w:cs="Times New Roman"/>
          <w:i/>
          <w:iCs/>
          <w:bdr w:val="none" w:sz="0" w:space="0" w:color="auto" w:frame="1"/>
        </w:rPr>
        <w:t>FASEB J</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18</w:t>
      </w:r>
      <w:r w:rsidRPr="002E6837">
        <w:rPr>
          <w:rFonts w:ascii="inherit" w:eastAsia="Times New Roman" w:hAnsi="inherit" w:cs="Times New Roman"/>
          <w:bdr w:val="none" w:sz="0" w:space="0" w:color="auto" w:frame="1"/>
        </w:rPr>
        <w:t>: 94–101,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257"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270.</w:t>
      </w:r>
      <w:hyperlink r:id="rId3258" w:anchor="xref-ref-270-1" w:tooltip="View reference 27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Cuzzocrea S</w:t>
      </w:r>
      <w:r w:rsidRPr="002E6837">
        <w:rPr>
          <w:rFonts w:ascii="inherit" w:eastAsia="Times New Roman" w:hAnsi="inherit" w:cs="Times New Roman"/>
          <w:b/>
          <w:bCs/>
          <w:bdr w:val="none" w:sz="0" w:space="0" w:color="auto" w:frame="1"/>
        </w:rPr>
        <w:t>, McDonald MC, Mazzon E, Filipe HM, Centorrino T, Lepore V, Terranova ML, Ciccolo A, Caputi AP, Thiemermann C.</w:t>
      </w:r>
      <w:r w:rsidRPr="002E6837">
        <w:rPr>
          <w:rFonts w:ascii="inherit" w:eastAsia="Times New Roman" w:hAnsi="inherit" w:cs="Times New Roman"/>
          <w:bdr w:val="none" w:sz="0" w:space="0" w:color="auto" w:frame="1"/>
        </w:rPr>
        <w:t> Beneficial effects of tempol, a membrane-permeable radical scavenger, on the multiple organ failure induced by zymosan in the rat. </w:t>
      </w:r>
      <w:r w:rsidRPr="002E6837">
        <w:rPr>
          <w:rFonts w:ascii="inherit" w:eastAsia="Times New Roman" w:hAnsi="inherit" w:cs="Times New Roman"/>
          <w:i/>
          <w:iCs/>
          <w:bdr w:val="none" w:sz="0" w:space="0" w:color="auto" w:frame="1"/>
        </w:rPr>
        <w:t>Crit Care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29</w:t>
      </w:r>
      <w:r w:rsidRPr="002E6837">
        <w:rPr>
          <w:rFonts w:ascii="inherit" w:eastAsia="Times New Roman" w:hAnsi="inherit" w:cs="Times New Roman"/>
          <w:bdr w:val="none" w:sz="0" w:space="0" w:color="auto" w:frame="1"/>
        </w:rPr>
        <w:t>: 102–111,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25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26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26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271.</w:t>
      </w:r>
      <w:hyperlink r:id="rId3262" w:anchor="xref-ref-271-1" w:tooltip="View reference 27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Cuzzocrea S</w:t>
      </w:r>
      <w:r w:rsidRPr="002E6837">
        <w:rPr>
          <w:rFonts w:ascii="inherit" w:eastAsia="Times New Roman" w:hAnsi="inherit" w:cs="Times New Roman"/>
          <w:b/>
          <w:bCs/>
          <w:bdr w:val="none" w:sz="0" w:space="0" w:color="auto" w:frame="1"/>
        </w:rPr>
        <w:t>, McDonald MC, Mazzon E, Filipe HM, Costantino G, Caputi AP, Thiemermann C.</w:t>
      </w:r>
      <w:r w:rsidRPr="002E6837">
        <w:rPr>
          <w:rFonts w:ascii="inherit" w:eastAsia="Times New Roman" w:hAnsi="inherit" w:cs="Times New Roman"/>
          <w:bdr w:val="none" w:sz="0" w:space="0" w:color="auto" w:frame="1"/>
        </w:rPr>
        <w:t>Beneficial effects of tempol, a membrane-permeable radical scavenger, in a rodent model of splanchnic artery occlusion and reperfusion. </w:t>
      </w:r>
      <w:r w:rsidRPr="002E6837">
        <w:rPr>
          <w:rFonts w:ascii="inherit" w:eastAsia="Times New Roman" w:hAnsi="inherit" w:cs="Times New Roman"/>
          <w:i/>
          <w:iCs/>
          <w:bdr w:val="none" w:sz="0" w:space="0" w:color="auto" w:frame="1"/>
        </w:rPr>
        <w:t>Shock</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14</w:t>
      </w:r>
      <w:r w:rsidRPr="002E6837">
        <w:rPr>
          <w:rFonts w:ascii="inherit" w:eastAsia="Times New Roman" w:hAnsi="inherit" w:cs="Times New Roman"/>
          <w:bdr w:val="none" w:sz="0" w:space="0" w:color="auto" w:frame="1"/>
        </w:rPr>
        <w:t>: 150–156,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26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26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272.</w:t>
      </w:r>
      <w:hyperlink r:id="rId3265" w:anchor="xref-ref-272-1" w:tooltip="View reference 27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Cuzzocrea S</w:t>
      </w:r>
      <w:r w:rsidRPr="002E6837">
        <w:rPr>
          <w:rFonts w:ascii="inherit" w:eastAsia="Times New Roman" w:hAnsi="inherit" w:cs="Times New Roman"/>
          <w:b/>
          <w:bCs/>
          <w:bdr w:val="none" w:sz="0" w:space="0" w:color="auto" w:frame="1"/>
        </w:rPr>
        <w:t>, Misko TP, Costantino G, Mazzon E, Micali A, Caputi AP, Macarthur H, Salvemini D.</w:t>
      </w:r>
      <w:r w:rsidRPr="002E6837">
        <w:rPr>
          <w:rFonts w:ascii="inherit" w:eastAsia="Times New Roman" w:hAnsi="inherit" w:cs="Times New Roman"/>
          <w:bdr w:val="none" w:sz="0" w:space="0" w:color="auto" w:frame="1"/>
        </w:rPr>
        <w:t> Beneficial effects of peroxynitrite decomposition catalyst in a rat model of splanchnic artery occlusion and reperfusion. </w:t>
      </w:r>
      <w:r w:rsidRPr="002E6837">
        <w:rPr>
          <w:rFonts w:ascii="inherit" w:eastAsia="Times New Roman" w:hAnsi="inherit" w:cs="Times New Roman"/>
          <w:i/>
          <w:iCs/>
          <w:bdr w:val="none" w:sz="0" w:space="0" w:color="auto" w:frame="1"/>
        </w:rPr>
        <w:t>FASEB J</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14</w:t>
      </w:r>
      <w:r w:rsidRPr="002E6837">
        <w:rPr>
          <w:rFonts w:ascii="inherit" w:eastAsia="Times New Roman" w:hAnsi="inherit" w:cs="Times New Roman"/>
          <w:bdr w:val="none" w:sz="0" w:space="0" w:color="auto" w:frame="1"/>
        </w:rPr>
        <w:t>: 1061–1072,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266"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273.</w:t>
      </w:r>
      <w:hyperlink r:id="rId3267" w:anchor="xref-ref-273-1" w:tooltip="View reference 27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Cuzzocrea S</w:t>
      </w:r>
      <w:r w:rsidRPr="002E6837">
        <w:rPr>
          <w:rFonts w:ascii="inherit" w:eastAsia="Times New Roman" w:hAnsi="inherit" w:cs="Times New Roman"/>
          <w:b/>
          <w:bCs/>
          <w:bdr w:val="none" w:sz="0" w:space="0" w:color="auto" w:frame="1"/>
        </w:rPr>
        <w:t>, Riley DP, Caputi AP, Salvemini D.</w:t>
      </w:r>
      <w:r w:rsidRPr="002E6837">
        <w:rPr>
          <w:rFonts w:ascii="inherit" w:eastAsia="Times New Roman" w:hAnsi="inherit" w:cs="Times New Roman"/>
          <w:bdr w:val="none" w:sz="0" w:space="0" w:color="auto" w:frame="1"/>
        </w:rPr>
        <w:t> Antioxidant therapy: a new pharmacological approach in shock, inflammation, and ischemia/reperfusion injury. </w:t>
      </w:r>
      <w:r w:rsidRPr="002E6837">
        <w:rPr>
          <w:rFonts w:ascii="inherit" w:eastAsia="Times New Roman" w:hAnsi="inherit" w:cs="Times New Roman"/>
          <w:i/>
          <w:iCs/>
          <w:bdr w:val="none" w:sz="0" w:space="0" w:color="auto" w:frame="1"/>
        </w:rPr>
        <w:t>Pharmacol Rev</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53</w:t>
      </w:r>
      <w:r w:rsidRPr="002E6837">
        <w:rPr>
          <w:rFonts w:ascii="inherit" w:eastAsia="Times New Roman" w:hAnsi="inherit" w:cs="Times New Roman"/>
          <w:bdr w:val="none" w:sz="0" w:space="0" w:color="auto" w:frame="1"/>
        </w:rPr>
        <w:t>: 135–159,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268"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274.</w:t>
      </w:r>
      <w:hyperlink r:id="rId3269" w:anchor="xref-ref-274-1" w:tooltip="View reference 27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Cuzzocrea S</w:t>
      </w:r>
      <w:r w:rsidRPr="002E6837">
        <w:rPr>
          <w:rFonts w:ascii="inherit" w:eastAsia="Times New Roman" w:hAnsi="inherit" w:cs="Times New Roman"/>
          <w:b/>
          <w:bCs/>
          <w:bdr w:val="none" w:sz="0" w:space="0" w:color="auto" w:frame="1"/>
        </w:rPr>
        <w:t>, Zingarelli B, Caputi AP.</w:t>
      </w:r>
      <w:r w:rsidRPr="002E6837">
        <w:rPr>
          <w:rFonts w:ascii="inherit" w:eastAsia="Times New Roman" w:hAnsi="inherit" w:cs="Times New Roman"/>
          <w:bdr w:val="none" w:sz="0" w:space="0" w:color="auto" w:frame="1"/>
        </w:rPr>
        <w:t> Role of constitutive nitric oxide synthase and peroxynitrite production in a rat model of splanchnic artery occlusion shock. </w:t>
      </w:r>
      <w:r w:rsidRPr="002E6837">
        <w:rPr>
          <w:rFonts w:ascii="inherit" w:eastAsia="Times New Roman" w:hAnsi="inherit" w:cs="Times New Roman"/>
          <w:i/>
          <w:iCs/>
          <w:bdr w:val="none" w:sz="0" w:space="0" w:color="auto" w:frame="1"/>
        </w:rPr>
        <w:t>Life 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63</w:t>
      </w:r>
      <w:r w:rsidRPr="002E6837">
        <w:rPr>
          <w:rFonts w:ascii="inherit" w:eastAsia="Times New Roman" w:hAnsi="inherit" w:cs="Times New Roman"/>
          <w:bdr w:val="none" w:sz="0" w:space="0" w:color="auto" w:frame="1"/>
        </w:rPr>
        <w:t>: 789–799,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27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27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27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275.</w:t>
      </w:r>
      <w:hyperlink r:id="rId3273" w:anchor="xref-ref-275-1" w:tooltip="View reference 27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Cuzzocrea S</w:t>
      </w:r>
      <w:r w:rsidRPr="002E6837">
        <w:rPr>
          <w:rFonts w:ascii="inherit" w:eastAsia="Times New Roman" w:hAnsi="inherit" w:cs="Times New Roman"/>
          <w:b/>
          <w:bCs/>
          <w:bdr w:val="none" w:sz="0" w:space="0" w:color="auto" w:frame="1"/>
        </w:rPr>
        <w:t>, Zingarelli B, Caputi AP.</w:t>
      </w:r>
      <w:r w:rsidRPr="002E6837">
        <w:rPr>
          <w:rFonts w:ascii="inherit" w:eastAsia="Times New Roman" w:hAnsi="inherit" w:cs="Times New Roman"/>
          <w:bdr w:val="none" w:sz="0" w:space="0" w:color="auto" w:frame="1"/>
        </w:rPr>
        <w:t> Role of peroxynitrite and poly (ADP-ribosyl) synthetase activation in cardiovascular derangement induced by zymosan in the rat. </w:t>
      </w:r>
      <w:r w:rsidRPr="002E6837">
        <w:rPr>
          <w:rFonts w:ascii="inherit" w:eastAsia="Times New Roman" w:hAnsi="inherit" w:cs="Times New Roman"/>
          <w:i/>
          <w:iCs/>
          <w:bdr w:val="none" w:sz="0" w:space="0" w:color="auto" w:frame="1"/>
        </w:rPr>
        <w:t>Life 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63</w:t>
      </w:r>
      <w:r w:rsidRPr="002E6837">
        <w:rPr>
          <w:rFonts w:ascii="inherit" w:eastAsia="Times New Roman" w:hAnsi="inherit" w:cs="Times New Roman"/>
          <w:bdr w:val="none" w:sz="0" w:space="0" w:color="auto" w:frame="1"/>
        </w:rPr>
        <w:t>: 923–933,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27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27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27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276.</w:t>
      </w:r>
      <w:hyperlink r:id="rId3277" w:anchor="xref-ref-276-1" w:tooltip="View reference 27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Cuzzocrea S</w:t>
      </w:r>
      <w:r w:rsidRPr="002E6837">
        <w:rPr>
          <w:rFonts w:ascii="inherit" w:eastAsia="Times New Roman" w:hAnsi="inherit" w:cs="Times New Roman"/>
          <w:b/>
          <w:bCs/>
          <w:bdr w:val="none" w:sz="0" w:space="0" w:color="auto" w:frame="1"/>
        </w:rPr>
        <w:t>, Zingarelli B, Costantino G, Caputi AP.</w:t>
      </w:r>
      <w:r w:rsidRPr="002E6837">
        <w:rPr>
          <w:rFonts w:ascii="inherit" w:eastAsia="Times New Roman" w:hAnsi="inherit" w:cs="Times New Roman"/>
          <w:bdr w:val="none" w:sz="0" w:space="0" w:color="auto" w:frame="1"/>
        </w:rPr>
        <w:t> Protective effect of melatonin in a non-septic shock model induced by zymosan in the rat. </w:t>
      </w:r>
      <w:r w:rsidRPr="002E6837">
        <w:rPr>
          <w:rFonts w:ascii="inherit" w:eastAsia="Times New Roman" w:hAnsi="inherit" w:cs="Times New Roman"/>
          <w:i/>
          <w:iCs/>
          <w:bdr w:val="none" w:sz="0" w:space="0" w:color="auto" w:frame="1"/>
        </w:rPr>
        <w:t>J Pineal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25</w:t>
      </w:r>
      <w:r w:rsidRPr="002E6837">
        <w:rPr>
          <w:rFonts w:ascii="inherit" w:eastAsia="Times New Roman" w:hAnsi="inherit" w:cs="Times New Roman"/>
          <w:bdr w:val="none" w:sz="0" w:space="0" w:color="auto" w:frame="1"/>
        </w:rPr>
        <w:t>: 24–33,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27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27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28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277.</w:t>
      </w:r>
      <w:hyperlink r:id="rId3281" w:anchor="xref-ref-277-1" w:tooltip="View reference 27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Cuzzocrea S</w:t>
      </w:r>
      <w:r w:rsidRPr="002E6837">
        <w:rPr>
          <w:rFonts w:ascii="inherit" w:eastAsia="Times New Roman" w:hAnsi="inherit" w:cs="Times New Roman"/>
          <w:b/>
          <w:bCs/>
          <w:bdr w:val="none" w:sz="0" w:space="0" w:color="auto" w:frame="1"/>
        </w:rPr>
        <w:t>, Zingarelli B, Costantino G, Szabo A, Salzman AL, Caputi AP, Szabo C.</w:t>
      </w:r>
      <w:r w:rsidRPr="002E6837">
        <w:rPr>
          <w:rFonts w:ascii="inherit" w:eastAsia="Times New Roman" w:hAnsi="inherit" w:cs="Times New Roman"/>
          <w:bdr w:val="none" w:sz="0" w:space="0" w:color="auto" w:frame="1"/>
        </w:rPr>
        <w:t> Beneficial effects of 3-aminobenzamide, an inhibitor of poly(ADP-ribose) synthetase in a rat model of splanchnic artery occlusion and reperfusion. </w:t>
      </w:r>
      <w:r w:rsidRPr="002E6837">
        <w:rPr>
          <w:rFonts w:ascii="inherit" w:eastAsia="Times New Roman" w:hAnsi="inherit" w:cs="Times New Roman"/>
          <w:i/>
          <w:iCs/>
          <w:bdr w:val="none" w:sz="0" w:space="0" w:color="auto" w:frame="1"/>
        </w:rPr>
        <w:t>Br J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121</w:t>
      </w:r>
      <w:r w:rsidRPr="002E6837">
        <w:rPr>
          <w:rFonts w:ascii="inherit" w:eastAsia="Times New Roman" w:hAnsi="inherit" w:cs="Times New Roman"/>
          <w:bdr w:val="none" w:sz="0" w:space="0" w:color="auto" w:frame="1"/>
        </w:rPr>
        <w:t>: 1065–1074,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28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28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28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278.</w:t>
      </w:r>
      <w:hyperlink r:id="rId3285" w:anchor="xref-ref-278-1" w:tooltip="View reference 27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Cuzzocrea S</w:t>
      </w:r>
      <w:r w:rsidRPr="002E6837">
        <w:rPr>
          <w:rFonts w:ascii="inherit" w:eastAsia="Times New Roman" w:hAnsi="inherit" w:cs="Times New Roman"/>
          <w:b/>
          <w:bCs/>
          <w:bdr w:val="none" w:sz="0" w:space="0" w:color="auto" w:frame="1"/>
        </w:rPr>
        <w:t>, Zingarelli B, O'Connor M, Salzman AL, Szabo C.</w:t>
      </w:r>
      <w:r w:rsidRPr="002E6837">
        <w:rPr>
          <w:rFonts w:ascii="inherit" w:eastAsia="Times New Roman" w:hAnsi="inherit" w:cs="Times New Roman"/>
          <w:bdr w:val="none" w:sz="0" w:space="0" w:color="auto" w:frame="1"/>
        </w:rPr>
        <w:t> Effect of </w:t>
      </w:r>
      <w:r w:rsidRPr="002E6837">
        <w:rPr>
          <w:rFonts w:ascii="inherit" w:eastAsia="Times New Roman" w:hAnsi="inherit" w:cs="Times New Roman"/>
          <w:caps/>
          <w:sz w:val="19"/>
          <w:szCs w:val="19"/>
          <w:bdr w:val="none" w:sz="0" w:space="0" w:color="auto" w:frame="1"/>
        </w:rPr>
        <w:t>L</w:t>
      </w:r>
      <w:r w:rsidRPr="002E6837">
        <w:rPr>
          <w:rFonts w:ascii="inherit" w:eastAsia="Times New Roman" w:hAnsi="inherit" w:cs="Times New Roman"/>
          <w:bdr w:val="none" w:sz="0" w:space="0" w:color="auto" w:frame="1"/>
        </w:rPr>
        <w:t>-buthionine-(</w:t>
      </w:r>
      <w:r w:rsidRPr="002E6837">
        <w:rPr>
          <w:rFonts w:ascii="inherit" w:eastAsia="Times New Roman" w:hAnsi="inherit" w:cs="Times New Roman"/>
          <w:i/>
          <w:iCs/>
          <w:bdr w:val="none" w:sz="0" w:space="0" w:color="auto" w:frame="1"/>
        </w:rPr>
        <w:t>S</w:t>
      </w:r>
      <w:r w:rsidRPr="002E6837">
        <w:rPr>
          <w:rFonts w:ascii="inherit" w:eastAsia="Times New Roman" w:hAnsi="inherit" w:cs="Times New Roman"/>
          <w:bdr w:val="none" w:sz="0" w:space="0" w:color="auto" w:frame="1"/>
        </w:rPr>
        <w:t>,</w:t>
      </w:r>
      <w:r w:rsidRPr="002E6837">
        <w:rPr>
          <w:rFonts w:ascii="inherit" w:eastAsia="Times New Roman" w:hAnsi="inherit" w:cs="Times New Roman"/>
          <w:i/>
          <w:iCs/>
          <w:bdr w:val="none" w:sz="0" w:space="0" w:color="auto" w:frame="1"/>
        </w:rPr>
        <w:t>R</w:t>
      </w:r>
      <w:r w:rsidRPr="002E6837">
        <w:rPr>
          <w:rFonts w:ascii="inherit" w:eastAsia="Times New Roman" w:hAnsi="inherit" w:cs="Times New Roman"/>
          <w:bdr w:val="none" w:sz="0" w:space="0" w:color="auto" w:frame="1"/>
        </w:rPr>
        <w:t>)-sulphoximine, an inhibitor of gamma-glutamylcysteine synthetase on peroxynitrite- and endotoxic shock-induced vascular failure. </w:t>
      </w:r>
      <w:r w:rsidRPr="002E6837">
        <w:rPr>
          <w:rFonts w:ascii="inherit" w:eastAsia="Times New Roman" w:hAnsi="inherit" w:cs="Times New Roman"/>
          <w:i/>
          <w:iCs/>
          <w:bdr w:val="none" w:sz="0" w:space="0" w:color="auto" w:frame="1"/>
        </w:rPr>
        <w:t>Br J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123</w:t>
      </w:r>
      <w:r w:rsidRPr="002E6837">
        <w:rPr>
          <w:rFonts w:ascii="inherit" w:eastAsia="Times New Roman" w:hAnsi="inherit" w:cs="Times New Roman"/>
          <w:bdr w:val="none" w:sz="0" w:space="0" w:color="auto" w:frame="1"/>
        </w:rPr>
        <w:t>: 525–537,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28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28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28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280.</w:t>
      </w:r>
      <w:hyperlink r:id="rId3289" w:anchor="xref-ref-279-1" w:tooltip="View reference 28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Da Ros R</w:t>
      </w:r>
      <w:r w:rsidRPr="002E6837">
        <w:rPr>
          <w:rFonts w:ascii="inherit" w:eastAsia="Times New Roman" w:hAnsi="inherit" w:cs="Times New Roman"/>
          <w:b/>
          <w:bCs/>
          <w:bdr w:val="none" w:sz="0" w:space="0" w:color="auto" w:frame="1"/>
        </w:rPr>
        <w:t>, Assaloni R, Ceriello A.</w:t>
      </w:r>
      <w:r w:rsidRPr="002E6837">
        <w:rPr>
          <w:rFonts w:ascii="inherit" w:eastAsia="Times New Roman" w:hAnsi="inherit" w:cs="Times New Roman"/>
          <w:bdr w:val="none" w:sz="0" w:space="0" w:color="auto" w:frame="1"/>
        </w:rPr>
        <w:t> Antioxidant therapy in diabetic complications: what is new? </w:t>
      </w:r>
      <w:r w:rsidRPr="002E6837">
        <w:rPr>
          <w:rFonts w:ascii="inherit" w:eastAsia="Times New Roman" w:hAnsi="inherit" w:cs="Times New Roman"/>
          <w:i/>
          <w:iCs/>
          <w:bdr w:val="none" w:sz="0" w:space="0" w:color="auto" w:frame="1"/>
        </w:rPr>
        <w:t>Curr Vasc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w:t>
      </w:r>
      <w:r w:rsidRPr="002E6837">
        <w:rPr>
          <w:rFonts w:ascii="inherit" w:eastAsia="Times New Roman" w:hAnsi="inherit" w:cs="Times New Roman"/>
          <w:bdr w:val="none" w:sz="0" w:space="0" w:color="auto" w:frame="1"/>
        </w:rPr>
        <w:t>: 335–341,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29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291"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281.</w:t>
      </w:r>
      <w:hyperlink r:id="rId3292" w:anchor="xref-ref-280-1" w:tooltip="View reference 28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Dai ZK</w:t>
      </w:r>
      <w:r w:rsidRPr="002E6837">
        <w:rPr>
          <w:rFonts w:ascii="inherit" w:eastAsia="Times New Roman" w:hAnsi="inherit" w:cs="Times New Roman"/>
          <w:b/>
          <w:bCs/>
          <w:bdr w:val="none" w:sz="0" w:space="0" w:color="auto" w:frame="1"/>
        </w:rPr>
        <w:t>, Tan MS, Chai CY, Yeh JL, Chou SH, Chiu CC, Jeng AY, Chen IJ, Wu JR.</w:t>
      </w:r>
      <w:r w:rsidRPr="002E6837">
        <w:rPr>
          <w:rFonts w:ascii="inherit" w:eastAsia="Times New Roman" w:hAnsi="inherit" w:cs="Times New Roman"/>
          <w:bdr w:val="none" w:sz="0" w:space="0" w:color="auto" w:frame="1"/>
        </w:rPr>
        <w:t> Upregulation of endothelial nitric oxide synthase and endothelin-1 in pulmonary hypertension secondary to heart failure in aorta-banded rats. </w:t>
      </w:r>
      <w:r w:rsidRPr="002E6837">
        <w:rPr>
          <w:rFonts w:ascii="inherit" w:eastAsia="Times New Roman" w:hAnsi="inherit" w:cs="Times New Roman"/>
          <w:i/>
          <w:iCs/>
          <w:bdr w:val="none" w:sz="0" w:space="0" w:color="auto" w:frame="1"/>
        </w:rPr>
        <w:t>Pediatr Pulmonol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37</w:t>
      </w:r>
      <w:r w:rsidRPr="002E6837">
        <w:rPr>
          <w:rFonts w:ascii="inherit" w:eastAsia="Times New Roman" w:hAnsi="inherit" w:cs="Times New Roman"/>
          <w:bdr w:val="none" w:sz="0" w:space="0" w:color="auto" w:frame="1"/>
        </w:rPr>
        <w:t>: 249–256,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29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29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29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282.</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Daiber A</w:t>
      </w:r>
      <w:r w:rsidRPr="002E6837">
        <w:rPr>
          <w:rFonts w:ascii="inherit" w:eastAsia="Times New Roman" w:hAnsi="inherit" w:cs="Times New Roman"/>
          <w:b/>
          <w:bCs/>
          <w:bdr w:val="none" w:sz="0" w:space="0" w:color="auto" w:frame="1"/>
        </w:rPr>
        <w:t>, Herold S, Schoneich C, Namgaladze D, Peterson JA, Ullrich V.</w:t>
      </w:r>
      <w:r w:rsidRPr="002E6837">
        <w:rPr>
          <w:rFonts w:ascii="inherit" w:eastAsia="Times New Roman" w:hAnsi="inherit" w:cs="Times New Roman"/>
          <w:bdr w:val="none" w:sz="0" w:space="0" w:color="auto" w:frame="1"/>
        </w:rPr>
        <w:t> Nitration and inactivation of cytochrome P450BM-3 by peroxynitrite. Stopped-flow measurements prove ferryl intermediates. </w:t>
      </w:r>
      <w:r w:rsidRPr="002E6837">
        <w:rPr>
          <w:rFonts w:ascii="inherit" w:eastAsia="Times New Roman" w:hAnsi="inherit" w:cs="Times New Roman"/>
          <w:i/>
          <w:iCs/>
          <w:bdr w:val="none" w:sz="0" w:space="0" w:color="auto" w:frame="1"/>
        </w:rPr>
        <w:t>Eur J Biochem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267</w:t>
      </w:r>
      <w:r w:rsidRPr="002E6837">
        <w:rPr>
          <w:rFonts w:ascii="inherit" w:eastAsia="Times New Roman" w:hAnsi="inherit" w:cs="Times New Roman"/>
          <w:bdr w:val="none" w:sz="0" w:space="0" w:color="auto" w:frame="1"/>
        </w:rPr>
        <w:t>: 6729–6739,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29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29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283.</w:t>
      </w:r>
      <w:hyperlink r:id="rId3298" w:anchor="xref-ref-282-1" w:tooltip="View reference 28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Daiber A</w:t>
      </w:r>
      <w:r w:rsidRPr="002E6837">
        <w:rPr>
          <w:rFonts w:ascii="inherit" w:eastAsia="Times New Roman" w:hAnsi="inherit" w:cs="Times New Roman"/>
          <w:b/>
          <w:bCs/>
          <w:bdr w:val="none" w:sz="0" w:space="0" w:color="auto" w:frame="1"/>
        </w:rPr>
        <w:t>, Mulsch A, Hink U, Mollnau H, Warnholtz A, Oelze M, Munzel T.</w:t>
      </w:r>
      <w:r w:rsidRPr="002E6837">
        <w:rPr>
          <w:rFonts w:ascii="inherit" w:eastAsia="Times New Roman" w:hAnsi="inherit" w:cs="Times New Roman"/>
          <w:bdr w:val="none" w:sz="0" w:space="0" w:color="auto" w:frame="1"/>
        </w:rPr>
        <w:t> The oxidative stress concept of nitrate tolerance and the antioxidant properties of hydralazine. </w:t>
      </w:r>
      <w:r w:rsidRPr="002E6837">
        <w:rPr>
          <w:rFonts w:ascii="inherit" w:eastAsia="Times New Roman" w:hAnsi="inherit" w:cs="Times New Roman"/>
          <w:i/>
          <w:iCs/>
          <w:bdr w:val="none" w:sz="0" w:space="0" w:color="auto" w:frame="1"/>
        </w:rPr>
        <w:t>Am J Cardiol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96</w:t>
      </w:r>
      <w:r w:rsidRPr="002E6837">
        <w:rPr>
          <w:rFonts w:ascii="inherit" w:eastAsia="Times New Roman" w:hAnsi="inherit" w:cs="Times New Roman"/>
          <w:bdr w:val="none" w:sz="0" w:space="0" w:color="auto" w:frame="1"/>
        </w:rPr>
        <w:t>: 25i–36i,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29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30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284.</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Daiber A</w:t>
      </w:r>
      <w:r w:rsidRPr="002E6837">
        <w:rPr>
          <w:rFonts w:ascii="inherit" w:eastAsia="Times New Roman" w:hAnsi="inherit" w:cs="Times New Roman"/>
          <w:b/>
          <w:bCs/>
          <w:bdr w:val="none" w:sz="0" w:space="0" w:color="auto" w:frame="1"/>
        </w:rPr>
        <w:t>, Schoneich C, Schmidt P, Jung C, Ullrich V.</w:t>
      </w:r>
      <w:r w:rsidRPr="002E6837">
        <w:rPr>
          <w:rFonts w:ascii="inherit" w:eastAsia="Times New Roman" w:hAnsi="inherit" w:cs="Times New Roman"/>
          <w:bdr w:val="none" w:sz="0" w:space="0" w:color="auto" w:frame="1"/>
        </w:rPr>
        <w:t> Autocatalytic nitration of P450CAM by peroxynitrite. </w:t>
      </w:r>
      <w:r w:rsidRPr="002E6837">
        <w:rPr>
          <w:rFonts w:ascii="inherit" w:eastAsia="Times New Roman" w:hAnsi="inherit" w:cs="Times New Roman"/>
          <w:i/>
          <w:iCs/>
          <w:bdr w:val="none" w:sz="0" w:space="0" w:color="auto" w:frame="1"/>
        </w:rPr>
        <w:t>J Inorg Biochem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81</w:t>
      </w:r>
      <w:r w:rsidRPr="002E6837">
        <w:rPr>
          <w:rFonts w:ascii="inherit" w:eastAsia="Times New Roman" w:hAnsi="inherit" w:cs="Times New Roman"/>
          <w:bdr w:val="none" w:sz="0" w:space="0" w:color="auto" w:frame="1"/>
        </w:rPr>
        <w:t>: 213–220,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30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30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30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285.</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Dairou J</w:t>
      </w:r>
      <w:r w:rsidRPr="002E6837">
        <w:rPr>
          <w:rFonts w:ascii="inherit" w:eastAsia="Times New Roman" w:hAnsi="inherit" w:cs="Times New Roman"/>
          <w:b/>
          <w:bCs/>
          <w:bdr w:val="none" w:sz="0" w:space="0" w:color="auto" w:frame="1"/>
        </w:rPr>
        <w:t>, Atmane N, Rodrigues-Lima F, Dupret JM.</w:t>
      </w:r>
      <w:r w:rsidRPr="002E6837">
        <w:rPr>
          <w:rFonts w:ascii="inherit" w:eastAsia="Times New Roman" w:hAnsi="inherit" w:cs="Times New Roman"/>
          <w:bdr w:val="none" w:sz="0" w:space="0" w:color="auto" w:frame="1"/>
        </w:rPr>
        <w:t> Peroxynitrite irreversibly inactivates the human xenobiotic-metabolizing enzyme arylamine </w:t>
      </w:r>
      <w:r w:rsidRPr="002E6837">
        <w:rPr>
          <w:rFonts w:ascii="inherit" w:eastAsia="Times New Roman" w:hAnsi="inherit" w:cs="Times New Roman"/>
          <w:i/>
          <w:iCs/>
          <w:bdr w:val="none" w:sz="0" w:space="0" w:color="auto" w:frame="1"/>
        </w:rPr>
        <w:t>N</w:t>
      </w:r>
      <w:r w:rsidRPr="002E6837">
        <w:rPr>
          <w:rFonts w:ascii="inherit" w:eastAsia="Times New Roman" w:hAnsi="inherit" w:cs="Times New Roman"/>
          <w:bdr w:val="none" w:sz="0" w:space="0" w:color="auto" w:frame="1"/>
        </w:rPr>
        <w:t>-acetyltransferase 1 (NAT1) in human breast cancer cells: a cellular and mechanistic study.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279</w:t>
      </w:r>
      <w:r w:rsidRPr="002E6837">
        <w:rPr>
          <w:rFonts w:ascii="inherit" w:eastAsia="Times New Roman" w:hAnsi="inherit" w:cs="Times New Roman"/>
          <w:bdr w:val="none" w:sz="0" w:space="0" w:color="auto" w:frame="1"/>
        </w:rPr>
        <w:t>: 7708–7714,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304"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286.</w:t>
      </w:r>
      <w:hyperlink r:id="rId3305" w:anchor="xref-ref-285-1" w:tooltip="View reference 28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Damy T</w:t>
      </w:r>
      <w:r w:rsidRPr="002E6837">
        <w:rPr>
          <w:rFonts w:ascii="inherit" w:eastAsia="Times New Roman" w:hAnsi="inherit" w:cs="Times New Roman"/>
          <w:b/>
          <w:bCs/>
          <w:bdr w:val="none" w:sz="0" w:space="0" w:color="auto" w:frame="1"/>
        </w:rPr>
        <w:t>, Ratajczak P, Shah AM, Camors E, Marty I, Hasenfuss G, Marotte F, Samuel JL, Heymes C.</w:t>
      </w:r>
      <w:r w:rsidRPr="002E6837">
        <w:rPr>
          <w:rFonts w:ascii="inherit" w:eastAsia="Times New Roman" w:hAnsi="inherit" w:cs="Times New Roman"/>
          <w:bdr w:val="none" w:sz="0" w:space="0" w:color="auto" w:frame="1"/>
        </w:rPr>
        <w:t> Increased neuronal nitric oxide synthase-derived NO production in the failing human heart.</w:t>
      </w:r>
      <w:r w:rsidRPr="002E6837">
        <w:rPr>
          <w:rFonts w:ascii="inherit" w:eastAsia="Times New Roman" w:hAnsi="inherit" w:cs="Times New Roman"/>
          <w:i/>
          <w:iCs/>
          <w:bdr w:val="none" w:sz="0" w:space="0" w:color="auto" w:frame="1"/>
        </w:rPr>
        <w:t>Lancet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363</w:t>
      </w:r>
      <w:r w:rsidRPr="002E6837">
        <w:rPr>
          <w:rFonts w:ascii="inherit" w:eastAsia="Times New Roman" w:hAnsi="inherit" w:cs="Times New Roman"/>
          <w:bdr w:val="none" w:sz="0" w:space="0" w:color="auto" w:frame="1"/>
        </w:rPr>
        <w:t>: 1365–1367,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30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30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30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287.</w:t>
      </w:r>
      <w:hyperlink r:id="rId3309" w:anchor="xref-ref-286-1" w:tooltip="View reference 28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Darley-Usmar VM</w:t>
      </w:r>
      <w:r w:rsidRPr="002E6837">
        <w:rPr>
          <w:rFonts w:ascii="inherit" w:eastAsia="Times New Roman" w:hAnsi="inherit" w:cs="Times New Roman"/>
          <w:b/>
          <w:bCs/>
          <w:bdr w:val="none" w:sz="0" w:space="0" w:color="auto" w:frame="1"/>
        </w:rPr>
        <w:t>, Hogg N, O'Leary VJ, Wilson MT, Moncada S.</w:t>
      </w:r>
      <w:r w:rsidRPr="002E6837">
        <w:rPr>
          <w:rFonts w:ascii="inherit" w:eastAsia="Times New Roman" w:hAnsi="inherit" w:cs="Times New Roman"/>
          <w:bdr w:val="none" w:sz="0" w:space="0" w:color="auto" w:frame="1"/>
        </w:rPr>
        <w:t> The simultaneous generation of superoxide and nitric oxide can initiate lipid peroxidation in human low density lipoprotein. </w:t>
      </w:r>
      <w:r w:rsidRPr="002E6837">
        <w:rPr>
          <w:rFonts w:ascii="inherit" w:eastAsia="Times New Roman" w:hAnsi="inherit" w:cs="Times New Roman"/>
          <w:i/>
          <w:iCs/>
          <w:bdr w:val="none" w:sz="0" w:space="0" w:color="auto" w:frame="1"/>
        </w:rPr>
        <w:t>Free Radic Res Commun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17</w:t>
      </w:r>
      <w:r w:rsidRPr="002E6837">
        <w:rPr>
          <w:rFonts w:ascii="inherit" w:eastAsia="Times New Roman" w:hAnsi="inherit" w:cs="Times New Roman"/>
          <w:bdr w:val="none" w:sz="0" w:space="0" w:color="auto" w:frame="1"/>
        </w:rPr>
        <w:t>: 9–20, 1992.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31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31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31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288.</w:t>
      </w:r>
      <w:hyperlink r:id="rId3313" w:anchor="xref-ref-287-1" w:tooltip="View reference 28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Davidovic L</w:t>
      </w:r>
      <w:r w:rsidRPr="002E6837">
        <w:rPr>
          <w:rFonts w:ascii="inherit" w:eastAsia="Times New Roman" w:hAnsi="inherit" w:cs="Times New Roman"/>
          <w:b/>
          <w:bCs/>
          <w:bdr w:val="none" w:sz="0" w:space="0" w:color="auto" w:frame="1"/>
        </w:rPr>
        <w:t>, Vodenicharov M, Affar EB, Poirier GG.</w:t>
      </w:r>
      <w:r w:rsidRPr="002E6837">
        <w:rPr>
          <w:rFonts w:ascii="inherit" w:eastAsia="Times New Roman" w:hAnsi="inherit" w:cs="Times New Roman"/>
          <w:bdr w:val="none" w:sz="0" w:space="0" w:color="auto" w:frame="1"/>
        </w:rPr>
        <w:t xml:space="preserve"> Importance of </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ADP-ribose) glycohydrolase in the control of poly(ADP-ribose) metabolism. </w:t>
      </w:r>
      <w:r w:rsidRPr="002E6837">
        <w:rPr>
          <w:rFonts w:ascii="inherit" w:eastAsia="Times New Roman" w:hAnsi="inherit" w:cs="Times New Roman"/>
          <w:i/>
          <w:iCs/>
          <w:bdr w:val="none" w:sz="0" w:space="0" w:color="auto" w:frame="1"/>
        </w:rPr>
        <w:t>Exp Cell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268</w:t>
      </w:r>
      <w:r w:rsidRPr="002E6837">
        <w:rPr>
          <w:rFonts w:ascii="inherit" w:eastAsia="Times New Roman" w:hAnsi="inherit" w:cs="Times New Roman"/>
          <w:bdr w:val="none" w:sz="0" w:space="0" w:color="auto" w:frame="1"/>
        </w:rPr>
        <w:t>: 7–13,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31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31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31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289.</w:t>
      </w:r>
      <w:hyperlink r:id="rId3317" w:anchor="xref-ref-288-1" w:tooltip="View reference 28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Davignon J</w:t>
      </w:r>
      <w:r w:rsidRPr="002E6837">
        <w:rPr>
          <w:rFonts w:ascii="inherit" w:eastAsia="Times New Roman" w:hAnsi="inherit" w:cs="Times New Roman"/>
          <w:b/>
          <w:bCs/>
          <w:bdr w:val="none" w:sz="0" w:space="0" w:color="auto" w:frame="1"/>
        </w:rPr>
        <w:t>, Ganz P.</w:t>
      </w:r>
      <w:r w:rsidRPr="002E6837">
        <w:rPr>
          <w:rFonts w:ascii="inherit" w:eastAsia="Times New Roman" w:hAnsi="inherit" w:cs="Times New Roman"/>
          <w:bdr w:val="none" w:sz="0" w:space="0" w:color="auto" w:frame="1"/>
        </w:rPr>
        <w:t> Role of endothelial dysfunction in atherosclerosis. </w:t>
      </w:r>
      <w:r w:rsidRPr="002E6837">
        <w:rPr>
          <w:rFonts w:ascii="inherit" w:eastAsia="Times New Roman" w:hAnsi="inherit" w:cs="Times New Roman"/>
          <w:i/>
          <w:iCs/>
          <w:bdr w:val="none" w:sz="0" w:space="0" w:color="auto" w:frame="1"/>
        </w:rPr>
        <w:t>Circulation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109</w:t>
      </w:r>
      <w:r w:rsidRPr="002E6837">
        <w:rPr>
          <w:rFonts w:ascii="inherit" w:eastAsia="Times New Roman" w:hAnsi="inherit" w:cs="Times New Roman"/>
          <w:bdr w:val="none" w:sz="0" w:space="0" w:color="auto" w:frame="1"/>
        </w:rPr>
        <w:t> </w:t>
      </w:r>
      <w:r w:rsidRPr="002E6837">
        <w:rPr>
          <w:rFonts w:ascii="inherit" w:eastAsia="Times New Roman" w:hAnsi="inherit" w:cs="Times New Roman"/>
          <w:i/>
          <w:iCs/>
          <w:bdr w:val="none" w:sz="0" w:space="0" w:color="auto" w:frame="1"/>
        </w:rPr>
        <w:t>Suppl</w:t>
      </w:r>
      <w:r w:rsidRPr="002E6837">
        <w:rPr>
          <w:rFonts w:ascii="inherit" w:eastAsia="Times New Roman" w:hAnsi="inherit" w:cs="Times New Roman"/>
          <w:bdr w:val="none" w:sz="0" w:space="0" w:color="auto" w:frame="1"/>
        </w:rPr>
        <w:t> III: III-27–III-32, 2004.</w:t>
      </w:r>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290.</w:t>
      </w:r>
      <w:hyperlink r:id="rId3318" w:anchor="xref-ref-289-1" w:tooltip="View reference 29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Davis B</w:t>
      </w:r>
      <w:r w:rsidRPr="002E6837">
        <w:rPr>
          <w:rFonts w:ascii="inherit" w:eastAsia="Times New Roman" w:hAnsi="inherit" w:cs="Times New Roman"/>
          <w:b/>
          <w:bCs/>
          <w:bdr w:val="none" w:sz="0" w:space="0" w:color="auto" w:frame="1"/>
        </w:rPr>
        <w:t>, Zou MH.</w:t>
      </w:r>
      <w:r w:rsidRPr="002E6837">
        <w:rPr>
          <w:rFonts w:ascii="inherit" w:eastAsia="Times New Roman" w:hAnsi="inherit" w:cs="Times New Roman"/>
          <w:bdr w:val="none" w:sz="0" w:space="0" w:color="auto" w:frame="1"/>
        </w:rPr>
        <w:t> CD40 ligand-dependent tyrosine nitration of prostacyclin synthase in vivo.</w:t>
      </w:r>
      <w:r w:rsidRPr="002E6837">
        <w:rPr>
          <w:rFonts w:ascii="inherit" w:eastAsia="Times New Roman" w:hAnsi="inherit" w:cs="Times New Roman"/>
          <w:i/>
          <w:iCs/>
          <w:bdr w:val="none" w:sz="0" w:space="0" w:color="auto" w:frame="1"/>
        </w:rPr>
        <w:t>Circulation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112</w:t>
      </w:r>
      <w:r w:rsidRPr="002E6837">
        <w:rPr>
          <w:rFonts w:ascii="inherit" w:eastAsia="Times New Roman" w:hAnsi="inherit" w:cs="Times New Roman"/>
          <w:bdr w:val="none" w:sz="0" w:space="0" w:color="auto" w:frame="1"/>
        </w:rPr>
        <w:t>: 2184–2192,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31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291.</w:t>
      </w:r>
      <w:hyperlink r:id="rId3320" w:anchor="xref-ref-290-1" w:tooltip="View reference 29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Davis RJ</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Signal transduction by the JNK group of MAP kinases. </w:t>
      </w:r>
      <w:r w:rsidRPr="002E6837">
        <w:rPr>
          <w:rFonts w:ascii="inherit" w:eastAsia="Times New Roman" w:hAnsi="inherit" w:cs="Times New Roman"/>
          <w:i/>
          <w:iCs/>
          <w:bdr w:val="none" w:sz="0" w:space="0" w:color="auto" w:frame="1"/>
        </w:rPr>
        <w:t>Cell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103</w:t>
      </w:r>
      <w:r w:rsidRPr="002E6837">
        <w:rPr>
          <w:rFonts w:ascii="inherit" w:eastAsia="Times New Roman" w:hAnsi="inherit" w:cs="Times New Roman"/>
          <w:bdr w:val="none" w:sz="0" w:space="0" w:color="auto" w:frame="1"/>
        </w:rPr>
        <w:t>: 239–252,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32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32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32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292.</w:t>
      </w:r>
      <w:hyperlink r:id="rId3324" w:anchor="xref-ref-291-1" w:tooltip="View reference 29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Dawson TM</w:t>
      </w:r>
      <w:r w:rsidRPr="002E6837">
        <w:rPr>
          <w:rFonts w:ascii="inherit" w:eastAsia="Times New Roman" w:hAnsi="inherit" w:cs="Times New Roman"/>
          <w:b/>
          <w:bCs/>
          <w:bdr w:val="none" w:sz="0" w:space="0" w:color="auto" w:frame="1"/>
        </w:rPr>
        <w:t>, Bredt DS, Fotuhi M, Hwang PM, Snyder SH.</w:t>
      </w:r>
      <w:r w:rsidRPr="002E6837">
        <w:rPr>
          <w:rFonts w:ascii="inherit" w:eastAsia="Times New Roman" w:hAnsi="inherit" w:cs="Times New Roman"/>
          <w:bdr w:val="none" w:sz="0" w:space="0" w:color="auto" w:frame="1"/>
        </w:rPr>
        <w:t> Nitric oxide synthase and neuronal NADPH diaphorase are identical in brain and peripheral tissues.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88</w:t>
      </w:r>
      <w:r w:rsidRPr="002E6837">
        <w:rPr>
          <w:rFonts w:ascii="inherit" w:eastAsia="Times New Roman" w:hAnsi="inherit" w:cs="Times New Roman"/>
          <w:bdr w:val="none" w:sz="0" w:space="0" w:color="auto" w:frame="1"/>
        </w:rPr>
        <w:t>: 7797–7801</w:t>
      </w:r>
      <w:proofErr w:type="gramStart"/>
      <w:r w:rsidRPr="002E6837">
        <w:rPr>
          <w:rFonts w:ascii="inherit" w:eastAsia="Times New Roman" w:hAnsi="inherit" w:cs="Times New Roman"/>
          <w:bdr w:val="none" w:sz="0" w:space="0" w:color="auto" w:frame="1"/>
        </w:rPr>
        <w:t>,1991</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325"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293.</w:t>
      </w:r>
      <w:hyperlink r:id="rId3326" w:anchor="xref-ref-292-1" w:tooltip="View reference 29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Dawson TM</w:t>
      </w:r>
      <w:r w:rsidRPr="002E6837">
        <w:rPr>
          <w:rFonts w:ascii="inherit" w:eastAsia="Times New Roman" w:hAnsi="inherit" w:cs="Times New Roman"/>
          <w:b/>
          <w:bCs/>
          <w:bdr w:val="none" w:sz="0" w:space="0" w:color="auto" w:frame="1"/>
        </w:rPr>
        <w:t>, Dawson VL.</w:t>
      </w:r>
      <w:r w:rsidRPr="002E6837">
        <w:rPr>
          <w:rFonts w:ascii="inherit" w:eastAsia="Times New Roman" w:hAnsi="inherit" w:cs="Times New Roman"/>
          <w:bdr w:val="none" w:sz="0" w:space="0" w:color="auto" w:frame="1"/>
        </w:rPr>
        <w:t> Molecular pathways of neurodegeneration in Parkinson's disease. </w:t>
      </w:r>
      <w:r w:rsidRPr="002E6837">
        <w:rPr>
          <w:rFonts w:ascii="inherit" w:eastAsia="Times New Roman" w:hAnsi="inherit" w:cs="Times New Roman"/>
          <w:i/>
          <w:iCs/>
          <w:bdr w:val="none" w:sz="0" w:space="0" w:color="auto" w:frame="1"/>
        </w:rPr>
        <w:t>Science</w:t>
      </w:r>
      <w:r w:rsidRPr="002E6837">
        <w:rPr>
          <w:rFonts w:ascii="inherit" w:eastAsia="Times New Roman" w:hAnsi="inherit" w:cs="Times New Roman"/>
          <w:b/>
          <w:bCs/>
          <w:bdr w:val="none" w:sz="0" w:space="0" w:color="auto" w:frame="1"/>
        </w:rPr>
        <w:t>302</w:t>
      </w:r>
      <w:r w:rsidRPr="002E6837">
        <w:rPr>
          <w:rFonts w:ascii="inherit" w:eastAsia="Times New Roman" w:hAnsi="inherit" w:cs="Times New Roman"/>
          <w:bdr w:val="none" w:sz="0" w:space="0" w:color="auto" w:frame="1"/>
        </w:rPr>
        <w:t>: 819–822,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327"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294.</w:t>
      </w:r>
      <w:hyperlink r:id="rId3328" w:anchor="xref-ref-293-1" w:tooltip="View reference 29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Dawson VL</w:t>
      </w:r>
      <w:r w:rsidRPr="002E6837">
        <w:rPr>
          <w:rFonts w:ascii="inherit" w:eastAsia="Times New Roman" w:hAnsi="inherit" w:cs="Times New Roman"/>
          <w:b/>
          <w:bCs/>
          <w:bdr w:val="none" w:sz="0" w:space="0" w:color="auto" w:frame="1"/>
        </w:rPr>
        <w:t>, Dawson TM.</w:t>
      </w:r>
      <w:r w:rsidRPr="002E6837">
        <w:rPr>
          <w:rFonts w:ascii="inherit" w:eastAsia="Times New Roman" w:hAnsi="inherit" w:cs="Times New Roman"/>
          <w:bdr w:val="none" w:sz="0" w:space="0" w:color="auto" w:frame="1"/>
        </w:rPr>
        <w:t> Deadly conversations: nuclear-mitochondrial cross-talk. </w:t>
      </w:r>
      <w:r w:rsidRPr="002E6837">
        <w:rPr>
          <w:rFonts w:ascii="inherit" w:eastAsia="Times New Roman" w:hAnsi="inherit" w:cs="Times New Roman"/>
          <w:i/>
          <w:iCs/>
          <w:bdr w:val="none" w:sz="0" w:space="0" w:color="auto" w:frame="1"/>
        </w:rPr>
        <w:t>J Bioenerget Biomembr</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36</w:t>
      </w:r>
      <w:r w:rsidRPr="002E6837">
        <w:rPr>
          <w:rFonts w:ascii="inherit" w:eastAsia="Times New Roman" w:hAnsi="inherit" w:cs="Times New Roman"/>
          <w:bdr w:val="none" w:sz="0" w:space="0" w:color="auto" w:frame="1"/>
        </w:rPr>
        <w:t>: 287–294,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32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33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33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295.</w:t>
      </w:r>
      <w:hyperlink r:id="rId3332" w:anchor="xref-ref-294-1" w:tooltip="View reference 29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Dawson VL</w:t>
      </w:r>
      <w:r w:rsidRPr="002E6837">
        <w:rPr>
          <w:rFonts w:ascii="inherit" w:eastAsia="Times New Roman" w:hAnsi="inherit" w:cs="Times New Roman"/>
          <w:b/>
          <w:bCs/>
          <w:bdr w:val="none" w:sz="0" w:space="0" w:color="auto" w:frame="1"/>
        </w:rPr>
        <w:t>, Dawson TM, London ED, Bredt DS, Snyder SH.</w:t>
      </w:r>
      <w:r w:rsidRPr="002E6837">
        <w:rPr>
          <w:rFonts w:ascii="inherit" w:eastAsia="Times New Roman" w:hAnsi="inherit" w:cs="Times New Roman"/>
          <w:bdr w:val="none" w:sz="0" w:space="0" w:color="auto" w:frame="1"/>
        </w:rPr>
        <w:t> Nitric oxide mediates glutamate neurotoxicity in primary cortical cultures.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88</w:t>
      </w:r>
      <w:r w:rsidRPr="002E6837">
        <w:rPr>
          <w:rFonts w:ascii="inherit" w:eastAsia="Times New Roman" w:hAnsi="inherit" w:cs="Times New Roman"/>
          <w:bdr w:val="none" w:sz="0" w:space="0" w:color="auto" w:frame="1"/>
        </w:rPr>
        <w:t>: 6368–6371, 1991.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333"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296.</w:t>
      </w:r>
      <w:hyperlink r:id="rId3334" w:anchor="xref-ref-295-1" w:tooltip="View reference 29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De Groote MA</w:t>
      </w:r>
      <w:r w:rsidRPr="002E6837">
        <w:rPr>
          <w:rFonts w:ascii="inherit" w:eastAsia="Times New Roman" w:hAnsi="inherit" w:cs="Times New Roman"/>
          <w:b/>
          <w:bCs/>
          <w:bdr w:val="none" w:sz="0" w:space="0" w:color="auto" w:frame="1"/>
        </w:rPr>
        <w:t>, Ochsner UA, Shiloh MU, Nathan C, McCord JM, Dinauer MC, Libby SJ, Vazquez-Torres A, Xu Y, Fang FC.</w:t>
      </w:r>
      <w:r w:rsidRPr="002E6837">
        <w:rPr>
          <w:rFonts w:ascii="inherit" w:eastAsia="Times New Roman" w:hAnsi="inherit" w:cs="Times New Roman"/>
          <w:bdr w:val="none" w:sz="0" w:space="0" w:color="auto" w:frame="1"/>
        </w:rPr>
        <w:t> Periplasmic superoxide dismutase protects </w:t>
      </w:r>
      <w:r w:rsidRPr="002E6837">
        <w:rPr>
          <w:rFonts w:ascii="inherit" w:eastAsia="Times New Roman" w:hAnsi="inherit" w:cs="Times New Roman"/>
          <w:i/>
          <w:iCs/>
          <w:bdr w:val="none" w:sz="0" w:space="0" w:color="auto" w:frame="1"/>
        </w:rPr>
        <w:t>Salmonella</w:t>
      </w:r>
      <w:r w:rsidRPr="002E6837">
        <w:rPr>
          <w:rFonts w:ascii="inherit" w:eastAsia="Times New Roman" w:hAnsi="inherit" w:cs="Times New Roman"/>
          <w:bdr w:val="none" w:sz="0" w:space="0" w:color="auto" w:frame="1"/>
        </w:rPr>
        <w:t> from products of phagocyte NADPH-oxidase and nitric oxide synthase.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94</w:t>
      </w:r>
      <w:r w:rsidRPr="002E6837">
        <w:rPr>
          <w:rFonts w:ascii="inherit" w:eastAsia="Times New Roman" w:hAnsi="inherit" w:cs="Times New Roman"/>
          <w:bdr w:val="none" w:sz="0" w:space="0" w:color="auto" w:frame="1"/>
        </w:rPr>
        <w:t>: 13997–14001,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335"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297.</w:t>
      </w:r>
      <w:hyperlink r:id="rId3336" w:anchor="xref-ref-296-1" w:tooltip="View reference 29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De la Monte SM</w:t>
      </w:r>
      <w:r w:rsidRPr="002E6837">
        <w:rPr>
          <w:rFonts w:ascii="inherit" w:eastAsia="Times New Roman" w:hAnsi="inherit" w:cs="Times New Roman"/>
          <w:b/>
          <w:bCs/>
          <w:bdr w:val="none" w:sz="0" w:space="0" w:color="auto" w:frame="1"/>
        </w:rPr>
        <w:t>, Lu BX, Sohn YK, Etienne D, Kraft J, Ganju N, Wands JR.</w:t>
      </w:r>
      <w:r w:rsidRPr="002E6837">
        <w:rPr>
          <w:rFonts w:ascii="inherit" w:eastAsia="Times New Roman" w:hAnsi="inherit" w:cs="Times New Roman"/>
          <w:bdr w:val="none" w:sz="0" w:space="0" w:color="auto" w:frame="1"/>
        </w:rPr>
        <w:t> Aberrant expression of nitric oxide synthase III in Alzheimer's disease: relevance to cerebral vasculopathy and neurodegeneration.</w:t>
      </w:r>
      <w:r w:rsidRPr="002E6837">
        <w:rPr>
          <w:rFonts w:ascii="inherit" w:eastAsia="Times New Roman" w:hAnsi="inherit" w:cs="Times New Roman"/>
          <w:i/>
          <w:iCs/>
          <w:bdr w:val="none" w:sz="0" w:space="0" w:color="auto" w:frame="1"/>
        </w:rPr>
        <w:t>Neurobiol Aging</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21</w:t>
      </w:r>
      <w:r w:rsidRPr="002E6837">
        <w:rPr>
          <w:rFonts w:ascii="inherit" w:eastAsia="Times New Roman" w:hAnsi="inherit" w:cs="Times New Roman"/>
          <w:bdr w:val="none" w:sz="0" w:space="0" w:color="auto" w:frame="1"/>
        </w:rPr>
        <w:t>: 309–319,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33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33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33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298.</w:t>
      </w:r>
      <w:hyperlink r:id="rId3340" w:anchor="xref-ref-297-1" w:tooltip="View reference 29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De la Monte SM</w:t>
      </w:r>
      <w:r w:rsidRPr="002E6837">
        <w:rPr>
          <w:rFonts w:ascii="inherit" w:eastAsia="Times New Roman" w:hAnsi="inherit" w:cs="Times New Roman"/>
          <w:b/>
          <w:bCs/>
          <w:bdr w:val="none" w:sz="0" w:space="0" w:color="auto" w:frame="1"/>
        </w:rPr>
        <w:t>, Sohn YK, Etienne D, Kraft J, Wands JR.</w:t>
      </w:r>
      <w:r w:rsidRPr="002E6837">
        <w:rPr>
          <w:rFonts w:ascii="inherit" w:eastAsia="Times New Roman" w:hAnsi="inherit" w:cs="Times New Roman"/>
          <w:bdr w:val="none" w:sz="0" w:space="0" w:color="auto" w:frame="1"/>
        </w:rPr>
        <w:t> Role of aberrant nitric oxide synthase-3 expression in cerebrovascular degeneration and vascular-mediated injury in Alzheimer's disease. </w:t>
      </w:r>
      <w:r w:rsidRPr="002E6837">
        <w:rPr>
          <w:rFonts w:ascii="inherit" w:eastAsia="Times New Roman" w:hAnsi="inherit" w:cs="Times New Roman"/>
          <w:i/>
          <w:iCs/>
          <w:bdr w:val="none" w:sz="0" w:space="0" w:color="auto" w:frame="1"/>
        </w:rPr>
        <w:t>Ann NY Acad 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903</w:t>
      </w:r>
      <w:r w:rsidRPr="002E6837">
        <w:rPr>
          <w:rFonts w:ascii="inherit" w:eastAsia="Times New Roman" w:hAnsi="inherit" w:cs="Times New Roman"/>
          <w:bdr w:val="none" w:sz="0" w:space="0" w:color="auto" w:frame="1"/>
        </w:rPr>
        <w:t>: 61–71,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34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34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34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298a.</w:t>
      </w:r>
      <w:hyperlink r:id="rId3344" w:anchor="xref-ref-298-1" w:tooltip="View reference 298a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d'Emmanuele di Villa Bianca R</w:t>
      </w:r>
      <w:r w:rsidRPr="002E6837">
        <w:rPr>
          <w:rFonts w:ascii="inherit" w:eastAsia="Times New Roman" w:hAnsi="inherit" w:cs="Times New Roman"/>
          <w:b/>
          <w:bCs/>
          <w:bdr w:val="none" w:sz="0" w:space="0" w:color="auto" w:frame="1"/>
        </w:rPr>
        <w:t>, Marzocco S, Di Paola R, Autore G, Pinto A, Cuzzocrea S, Sorrentino R.</w:t>
      </w:r>
      <w:r w:rsidRPr="002E6837">
        <w:rPr>
          <w:rFonts w:ascii="inherit" w:eastAsia="Times New Roman" w:hAnsi="inherit" w:cs="Times New Roman"/>
          <w:bdr w:val="none" w:sz="0" w:space="0" w:color="auto" w:frame="1"/>
        </w:rPr>
        <w:t> Melatonin prevents lipopolysaccharide-induced hyporeactivity in rat. </w:t>
      </w:r>
      <w:r w:rsidRPr="002E6837">
        <w:rPr>
          <w:rFonts w:ascii="inherit" w:eastAsia="Times New Roman" w:hAnsi="inherit" w:cs="Times New Roman"/>
          <w:i/>
          <w:iCs/>
          <w:bdr w:val="none" w:sz="0" w:space="0" w:color="auto" w:frame="1"/>
        </w:rPr>
        <w:t>J Pineal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36</w:t>
      </w:r>
      <w:r w:rsidRPr="002E6837">
        <w:rPr>
          <w:rFonts w:ascii="inherit" w:eastAsia="Times New Roman" w:hAnsi="inherit" w:cs="Times New Roman"/>
          <w:bdr w:val="none" w:sz="0" w:space="0" w:color="auto" w:frame="1"/>
        </w:rPr>
        <w:t>: 146–154,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34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34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299.</w:t>
      </w:r>
      <w:hyperlink r:id="rId3347" w:anchor="xref-ref-299-1" w:tooltip="View reference 29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De Murcia G</w:t>
      </w:r>
      <w:r w:rsidRPr="002E6837">
        <w:rPr>
          <w:rFonts w:ascii="inherit" w:eastAsia="Times New Roman" w:hAnsi="inherit" w:cs="Times New Roman"/>
          <w:b/>
          <w:bCs/>
          <w:bdr w:val="none" w:sz="0" w:space="0" w:color="auto" w:frame="1"/>
        </w:rPr>
        <w:t>, Menissier de Murcia J.</w:t>
      </w:r>
      <w:r w:rsidRPr="002E6837">
        <w:rPr>
          <w:rFonts w:ascii="inherit" w:eastAsia="Times New Roman" w:hAnsi="inherit" w:cs="Times New Roman"/>
          <w:bdr w:val="none" w:sz="0" w:space="0" w:color="auto" w:frame="1"/>
        </w:rPr>
        <w:t> </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ADP-ribose) polymerase: a molecular nick sensor. </w:t>
      </w:r>
      <w:r w:rsidRPr="002E6837">
        <w:rPr>
          <w:rFonts w:ascii="inherit" w:eastAsia="Times New Roman" w:hAnsi="inherit" w:cs="Times New Roman"/>
          <w:i/>
          <w:iCs/>
          <w:bdr w:val="none" w:sz="0" w:space="0" w:color="auto" w:frame="1"/>
        </w:rPr>
        <w:t>Trends Biochem 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19</w:t>
      </w:r>
      <w:r w:rsidRPr="002E6837">
        <w:rPr>
          <w:rFonts w:ascii="inherit" w:eastAsia="Times New Roman" w:hAnsi="inherit" w:cs="Times New Roman"/>
          <w:bdr w:val="none" w:sz="0" w:space="0" w:color="auto" w:frame="1"/>
        </w:rPr>
        <w:t>: 172–176, 1994.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34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34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35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300.</w:t>
      </w:r>
      <w:hyperlink r:id="rId3351" w:anchor="xref-ref-300-1" w:tooltip="View reference 30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Deckel AW</w:t>
      </w:r>
      <w:r w:rsidRPr="002E6837">
        <w:rPr>
          <w:rFonts w:ascii="inherit" w:eastAsia="Times New Roman" w:hAnsi="inherit" w:cs="Times New Roman"/>
          <w:b/>
          <w:bCs/>
          <w:bdr w:val="none" w:sz="0" w:space="0" w:color="auto" w:frame="1"/>
        </w:rPr>
        <w:t>, Duffy JD.</w:t>
      </w:r>
      <w:r w:rsidRPr="002E6837">
        <w:rPr>
          <w:rFonts w:ascii="inherit" w:eastAsia="Times New Roman" w:hAnsi="inherit" w:cs="Times New Roman"/>
          <w:bdr w:val="none" w:sz="0" w:space="0" w:color="auto" w:frame="1"/>
        </w:rPr>
        <w:t> Vasomotor hyporeactivity in the anterior cerebral artery during motor activation in Huntington's disease patients. </w:t>
      </w:r>
      <w:r w:rsidRPr="002E6837">
        <w:rPr>
          <w:rFonts w:ascii="inherit" w:eastAsia="Times New Roman" w:hAnsi="inherit" w:cs="Times New Roman"/>
          <w:i/>
          <w:iCs/>
          <w:bdr w:val="none" w:sz="0" w:space="0" w:color="auto" w:frame="1"/>
        </w:rPr>
        <w:t>Brain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872</w:t>
      </w:r>
      <w:r w:rsidRPr="002E6837">
        <w:rPr>
          <w:rFonts w:ascii="inherit" w:eastAsia="Times New Roman" w:hAnsi="inherit" w:cs="Times New Roman"/>
          <w:bdr w:val="none" w:sz="0" w:space="0" w:color="auto" w:frame="1"/>
        </w:rPr>
        <w:t>: 258–261,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35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35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35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301.</w:t>
      </w:r>
      <w:hyperlink r:id="rId3355" w:anchor="xref-ref-301-1" w:tooltip="View reference 30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Deckel AW</w:t>
      </w:r>
      <w:r w:rsidRPr="002E6837">
        <w:rPr>
          <w:rFonts w:ascii="inherit" w:eastAsia="Times New Roman" w:hAnsi="inherit" w:cs="Times New Roman"/>
          <w:b/>
          <w:bCs/>
          <w:bdr w:val="none" w:sz="0" w:space="0" w:color="auto" w:frame="1"/>
        </w:rPr>
        <w:t>, Gordinier A, Nuttal D, Tang V, Kuwada C, Freitas R, Gary KA.</w:t>
      </w:r>
      <w:r w:rsidRPr="002E6837">
        <w:rPr>
          <w:rFonts w:ascii="inherit" w:eastAsia="Times New Roman" w:hAnsi="inherit" w:cs="Times New Roman"/>
          <w:bdr w:val="none" w:sz="0" w:space="0" w:color="auto" w:frame="1"/>
        </w:rPr>
        <w:t> Reduced activity and protein expression of NOS in R6/2 HD transgenic mice: effects of </w:t>
      </w:r>
      <w:r w:rsidRPr="002E6837">
        <w:rPr>
          <w:rFonts w:ascii="inherit" w:eastAsia="Times New Roman" w:hAnsi="inherit" w:cs="Times New Roman"/>
          <w:caps/>
          <w:sz w:val="19"/>
          <w:szCs w:val="19"/>
          <w:bdr w:val="none" w:sz="0" w:space="0" w:color="auto" w:frame="1"/>
        </w:rPr>
        <w:t>L</w:t>
      </w:r>
      <w:r w:rsidRPr="002E6837">
        <w:rPr>
          <w:rFonts w:ascii="inherit" w:eastAsia="Times New Roman" w:hAnsi="inherit" w:cs="Times New Roman"/>
          <w:bdr w:val="none" w:sz="0" w:space="0" w:color="auto" w:frame="1"/>
        </w:rPr>
        <w:t>-NAME on symptom progression. </w:t>
      </w:r>
      <w:r w:rsidRPr="002E6837">
        <w:rPr>
          <w:rFonts w:ascii="inherit" w:eastAsia="Times New Roman" w:hAnsi="inherit" w:cs="Times New Roman"/>
          <w:i/>
          <w:iCs/>
          <w:bdr w:val="none" w:sz="0" w:space="0" w:color="auto" w:frame="1"/>
        </w:rPr>
        <w:t>Brain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919</w:t>
      </w:r>
      <w:r w:rsidRPr="002E6837">
        <w:rPr>
          <w:rFonts w:ascii="inherit" w:eastAsia="Times New Roman" w:hAnsi="inherit" w:cs="Times New Roman"/>
          <w:bdr w:val="none" w:sz="0" w:space="0" w:color="auto" w:frame="1"/>
        </w:rPr>
        <w:t>: 70–81,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35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35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35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302.</w:t>
      </w:r>
      <w:hyperlink r:id="rId3359" w:anchor="xref-ref-302-1" w:tooltip="View reference 30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Deckel AW</w:t>
      </w:r>
      <w:r w:rsidRPr="002E6837">
        <w:rPr>
          <w:rFonts w:ascii="inherit" w:eastAsia="Times New Roman" w:hAnsi="inherit" w:cs="Times New Roman"/>
          <w:b/>
          <w:bCs/>
          <w:bdr w:val="none" w:sz="0" w:space="0" w:color="auto" w:frame="1"/>
        </w:rPr>
        <w:t>, Volmer P, Weiner R, Gary KA, Covault J, Sasso D, Schmerler N, Watts D, Yan Z, Abeles I.</w:t>
      </w:r>
      <w:r w:rsidRPr="002E6837">
        <w:rPr>
          <w:rFonts w:ascii="inherit" w:eastAsia="Times New Roman" w:hAnsi="inherit" w:cs="Times New Roman"/>
          <w:bdr w:val="none" w:sz="0" w:space="0" w:color="auto" w:frame="1"/>
        </w:rPr>
        <w:t> Dietary arginine alters time of symptom onset in Huntington's disease transgenic mice. </w:t>
      </w:r>
      <w:r w:rsidRPr="002E6837">
        <w:rPr>
          <w:rFonts w:ascii="inherit" w:eastAsia="Times New Roman" w:hAnsi="inherit" w:cs="Times New Roman"/>
          <w:i/>
          <w:iCs/>
          <w:bdr w:val="none" w:sz="0" w:space="0" w:color="auto" w:frame="1"/>
        </w:rPr>
        <w:t>Brain Res</w:t>
      </w:r>
      <w:r w:rsidRPr="002E6837">
        <w:rPr>
          <w:rFonts w:ascii="inherit" w:eastAsia="Times New Roman" w:hAnsi="inherit" w:cs="Times New Roman"/>
          <w:b/>
          <w:bCs/>
          <w:bdr w:val="none" w:sz="0" w:space="0" w:color="auto" w:frame="1"/>
        </w:rPr>
        <w:t>875</w:t>
      </w:r>
      <w:r w:rsidRPr="002E6837">
        <w:rPr>
          <w:rFonts w:ascii="inherit" w:eastAsia="Times New Roman" w:hAnsi="inherit" w:cs="Times New Roman"/>
          <w:bdr w:val="none" w:sz="0" w:space="0" w:color="auto" w:frame="1"/>
        </w:rPr>
        <w:t>: 187–195,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36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36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36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303.</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Deeb RS</w:t>
      </w:r>
      <w:r w:rsidRPr="002E6837">
        <w:rPr>
          <w:rFonts w:ascii="inherit" w:eastAsia="Times New Roman" w:hAnsi="inherit" w:cs="Times New Roman"/>
          <w:b/>
          <w:bCs/>
          <w:bdr w:val="none" w:sz="0" w:space="0" w:color="auto" w:frame="1"/>
        </w:rPr>
        <w:t>, Hao G, Gross SS, Laine M, Qiu JH, Resnick B, Barbar EJ, Hajjar DP, Upmacis RK.</w:t>
      </w:r>
      <w:r w:rsidRPr="002E6837">
        <w:rPr>
          <w:rFonts w:ascii="inherit" w:eastAsia="Times New Roman" w:hAnsi="inherit" w:cs="Times New Roman"/>
          <w:bdr w:val="none" w:sz="0" w:space="0" w:color="auto" w:frame="1"/>
        </w:rPr>
        <w:t>Heme catalyzes Tyr385 nitration and inactivation of prostaglandin H2 synthase-1 by peroxynitrite. </w:t>
      </w:r>
      <w:r w:rsidRPr="002E6837">
        <w:rPr>
          <w:rFonts w:ascii="inherit" w:eastAsia="Times New Roman" w:hAnsi="inherit" w:cs="Times New Roman"/>
          <w:i/>
          <w:iCs/>
          <w:bdr w:val="none" w:sz="0" w:space="0" w:color="auto" w:frame="1"/>
        </w:rPr>
        <w:t>J Lipid Res</w:t>
      </w:r>
      <w:r w:rsidRPr="002E6837">
        <w:rPr>
          <w:rFonts w:ascii="inherit" w:eastAsia="Times New Roman" w:hAnsi="inherit" w:cs="Times New Roman"/>
          <w:b/>
          <w:bCs/>
          <w:bdr w:val="none" w:sz="0" w:space="0" w:color="auto" w:frame="1"/>
        </w:rPr>
        <w:t>47</w:t>
      </w:r>
      <w:r w:rsidRPr="002E6837">
        <w:rPr>
          <w:rFonts w:ascii="inherit" w:eastAsia="Times New Roman" w:hAnsi="inherit" w:cs="Times New Roman"/>
          <w:bdr w:val="none" w:sz="0" w:space="0" w:color="auto" w:frame="1"/>
        </w:rPr>
        <w:t>: 898–911,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363"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304.</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Deeb RS</w:t>
      </w:r>
      <w:r w:rsidRPr="002E6837">
        <w:rPr>
          <w:rFonts w:ascii="inherit" w:eastAsia="Times New Roman" w:hAnsi="inherit" w:cs="Times New Roman"/>
          <w:b/>
          <w:bCs/>
          <w:bdr w:val="none" w:sz="0" w:space="0" w:color="auto" w:frame="1"/>
        </w:rPr>
        <w:t>, Shen H, Gamss C, Gavrilova T, Summers BD, Kraemer R, Hao G, Gross SS, Laine M, Maeda N, Hajjar DP, Upmacis RK.</w:t>
      </w:r>
      <w:r w:rsidRPr="002E6837">
        <w:rPr>
          <w:rFonts w:ascii="inherit" w:eastAsia="Times New Roman" w:hAnsi="inherit" w:cs="Times New Roman"/>
          <w:bdr w:val="none" w:sz="0" w:space="0" w:color="auto" w:frame="1"/>
        </w:rPr>
        <w:t> Inducible nitric oxide synthase mediates prostaglandin h2 synthase nitration and suppresses eicosanoid production. </w:t>
      </w:r>
      <w:r w:rsidRPr="002E6837">
        <w:rPr>
          <w:rFonts w:ascii="inherit" w:eastAsia="Times New Roman" w:hAnsi="inherit" w:cs="Times New Roman"/>
          <w:i/>
          <w:iCs/>
          <w:bdr w:val="none" w:sz="0" w:space="0" w:color="auto" w:frame="1"/>
        </w:rPr>
        <w:t>Am J Pathol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168</w:t>
      </w:r>
      <w:r w:rsidRPr="002E6837">
        <w:rPr>
          <w:rFonts w:ascii="inherit" w:eastAsia="Times New Roman" w:hAnsi="inherit" w:cs="Times New Roman"/>
          <w:bdr w:val="none" w:sz="0" w:space="0" w:color="auto" w:frame="1"/>
        </w:rPr>
        <w:t>: 349–362, </w:t>
      </w:r>
      <w:proofErr w:type="gramStart"/>
      <w:r w:rsidRPr="002E6837">
        <w:rPr>
          <w:rFonts w:ascii="inherit" w:eastAsia="Times New Roman" w:hAnsi="inherit" w:cs="Times New Roman"/>
          <w:bdr w:val="none" w:sz="0" w:space="0" w:color="auto" w:frame="1"/>
        </w:rPr>
        <w:t>2006.</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36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36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36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305.</w:t>
      </w:r>
      <w:hyperlink r:id="rId3367" w:anchor="xref-ref-305-1" w:tooltip="View reference 30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Deguchi T</w:t>
      </w:r>
      <w:r w:rsidRPr="002E6837">
        <w:rPr>
          <w:rFonts w:ascii="inherit" w:eastAsia="Times New Roman" w:hAnsi="inherit" w:cs="Times New Roman"/>
          <w:b/>
          <w:bCs/>
          <w:bdr w:val="none" w:sz="0" w:space="0" w:color="auto" w:frame="1"/>
        </w:rPr>
        <w:t>, Yoshioka M.</w:t>
      </w:r>
      <w:r w:rsidRPr="002E6837">
        <w:rPr>
          <w:rFonts w:ascii="inherit" w:eastAsia="Times New Roman" w:hAnsi="inherit" w:cs="Times New Roman"/>
          <w:bdr w:val="none" w:sz="0" w:space="0" w:color="auto" w:frame="1"/>
        </w:rPr>
        <w:t> </w:t>
      </w:r>
      <w:r w:rsidRPr="002E6837">
        <w:rPr>
          <w:rFonts w:ascii="inherit" w:eastAsia="Times New Roman" w:hAnsi="inherit" w:cs="Times New Roman"/>
          <w:caps/>
          <w:sz w:val="19"/>
          <w:szCs w:val="19"/>
          <w:bdr w:val="none" w:sz="0" w:space="0" w:color="auto" w:frame="1"/>
        </w:rPr>
        <w:t>L</w:t>
      </w:r>
      <w:r w:rsidRPr="002E6837">
        <w:rPr>
          <w:rFonts w:ascii="inherit" w:eastAsia="Times New Roman" w:hAnsi="inherit" w:cs="Times New Roman"/>
          <w:bdr w:val="none" w:sz="0" w:space="0" w:color="auto" w:frame="1"/>
        </w:rPr>
        <w:t>-Arginine identified as an endogenous activator for soluble guanylate cyclase from neuroblastoma cells.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257</w:t>
      </w:r>
      <w:r w:rsidRPr="002E6837">
        <w:rPr>
          <w:rFonts w:ascii="inherit" w:eastAsia="Times New Roman" w:hAnsi="inherit" w:cs="Times New Roman"/>
          <w:bdr w:val="none" w:sz="0" w:space="0" w:color="auto" w:frame="1"/>
        </w:rPr>
        <w:t>: 10147–10151, 1982.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368"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306.</w:t>
      </w:r>
      <w:hyperlink r:id="rId3369" w:anchor="xref-ref-306-1" w:tooltip="View reference 30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Dejardin E</w:t>
      </w:r>
      <w:r w:rsidRPr="002E6837">
        <w:rPr>
          <w:rFonts w:ascii="inherit" w:eastAsia="Times New Roman" w:hAnsi="inherit" w:cs="Times New Roman"/>
          <w:b/>
          <w:bCs/>
          <w:bdr w:val="none" w:sz="0" w:space="0" w:color="auto" w:frame="1"/>
        </w:rPr>
        <w:t>, Droin NM, Delhase M, Haas E, Cao Y, Makris C, Li ZW, Karin M, Ware CF, Green DR.</w:t>
      </w:r>
      <w:r w:rsidRPr="002E6837">
        <w:rPr>
          <w:rFonts w:ascii="inherit" w:eastAsia="Times New Roman" w:hAnsi="inherit" w:cs="Times New Roman"/>
          <w:bdr w:val="none" w:sz="0" w:space="0" w:color="auto" w:frame="1"/>
        </w:rPr>
        <w:t> The lymphotoxin-beta receptor induces different patterns of gene expression via two NF-kappaB pathways. </w:t>
      </w:r>
      <w:r w:rsidRPr="002E6837">
        <w:rPr>
          <w:rFonts w:ascii="inherit" w:eastAsia="Times New Roman" w:hAnsi="inherit" w:cs="Times New Roman"/>
          <w:i/>
          <w:iCs/>
          <w:bdr w:val="none" w:sz="0" w:space="0" w:color="auto" w:frame="1"/>
        </w:rPr>
        <w:t>Immunity</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17</w:t>
      </w:r>
      <w:r w:rsidRPr="002E6837">
        <w:rPr>
          <w:rFonts w:ascii="inherit" w:eastAsia="Times New Roman" w:hAnsi="inherit" w:cs="Times New Roman"/>
          <w:bdr w:val="none" w:sz="0" w:space="0" w:color="auto" w:frame="1"/>
        </w:rPr>
        <w:t>: 525–535,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37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37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37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307.</w:t>
      </w:r>
      <w:hyperlink r:id="rId3373" w:anchor="xref-ref-307-1" w:tooltip="View reference 30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Delaney CA</w:t>
      </w:r>
      <w:r w:rsidRPr="002E6837">
        <w:rPr>
          <w:rFonts w:ascii="inherit" w:eastAsia="Times New Roman" w:hAnsi="inherit" w:cs="Times New Roman"/>
          <w:b/>
          <w:bCs/>
          <w:bdr w:val="none" w:sz="0" w:space="0" w:color="auto" w:frame="1"/>
        </w:rPr>
        <w:t>, Green MH, Lowe JE, Green IC.</w:t>
      </w:r>
      <w:r w:rsidRPr="002E6837">
        <w:rPr>
          <w:rFonts w:ascii="inherit" w:eastAsia="Times New Roman" w:hAnsi="inherit" w:cs="Times New Roman"/>
          <w:bdr w:val="none" w:sz="0" w:space="0" w:color="auto" w:frame="1"/>
        </w:rPr>
        <w:t> Endogenous nitric oxide induced by interleukin-1 beta in rat islets of Langerhans and HIT-T15 cells causes significant DNA damage as measured by the “comet” assay. </w:t>
      </w:r>
      <w:r w:rsidRPr="002E6837">
        <w:rPr>
          <w:rFonts w:ascii="inherit" w:eastAsia="Times New Roman" w:hAnsi="inherit" w:cs="Times New Roman"/>
          <w:i/>
          <w:iCs/>
          <w:bdr w:val="none" w:sz="0" w:space="0" w:color="auto" w:frame="1"/>
        </w:rPr>
        <w:t>FEBS Lett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333</w:t>
      </w:r>
      <w:r w:rsidRPr="002E6837">
        <w:rPr>
          <w:rFonts w:ascii="inherit" w:eastAsia="Times New Roman" w:hAnsi="inherit" w:cs="Times New Roman"/>
          <w:bdr w:val="none" w:sz="0" w:space="0" w:color="auto" w:frame="1"/>
        </w:rPr>
        <w:t>: 291–295, 1993.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37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37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37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308.</w:t>
      </w:r>
      <w:hyperlink r:id="rId3377" w:anchor="xref-ref-308-1" w:tooltip="View reference 30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Delaney CA</w:t>
      </w:r>
      <w:r w:rsidRPr="002E6837">
        <w:rPr>
          <w:rFonts w:ascii="inherit" w:eastAsia="Times New Roman" w:hAnsi="inherit" w:cs="Times New Roman"/>
          <w:b/>
          <w:bCs/>
          <w:bdr w:val="none" w:sz="0" w:space="0" w:color="auto" w:frame="1"/>
        </w:rPr>
        <w:t>, Pavlovic D, Hoorens A, Pipeleers DG, Eizirik DL.</w:t>
      </w:r>
      <w:r w:rsidRPr="002E6837">
        <w:rPr>
          <w:rFonts w:ascii="inherit" w:eastAsia="Times New Roman" w:hAnsi="inherit" w:cs="Times New Roman"/>
          <w:bdr w:val="none" w:sz="0" w:space="0" w:color="auto" w:frame="1"/>
        </w:rPr>
        <w:t> Cytokines induce deoxyribonucleic acid strand breaks and apoptosis in human pancreatic islet cells. </w:t>
      </w:r>
      <w:r w:rsidRPr="002E6837">
        <w:rPr>
          <w:rFonts w:ascii="inherit" w:eastAsia="Times New Roman" w:hAnsi="inherit" w:cs="Times New Roman"/>
          <w:i/>
          <w:iCs/>
          <w:bdr w:val="none" w:sz="0" w:space="0" w:color="auto" w:frame="1"/>
        </w:rPr>
        <w:t>Endocrinology</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138</w:t>
      </w:r>
      <w:r w:rsidRPr="002E6837">
        <w:rPr>
          <w:rFonts w:ascii="inherit" w:eastAsia="Times New Roman" w:hAnsi="inherit" w:cs="Times New Roman"/>
          <w:bdr w:val="none" w:sz="0" w:space="0" w:color="auto" w:frame="1"/>
        </w:rPr>
        <w:t>: 2610–2614,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37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37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38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309.</w:t>
      </w:r>
      <w:hyperlink r:id="rId3381" w:anchor="xref-ref-309-1" w:tooltip="View reference 30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Delaney CA</w:t>
      </w:r>
      <w:r w:rsidRPr="002E6837">
        <w:rPr>
          <w:rFonts w:ascii="inherit" w:eastAsia="Times New Roman" w:hAnsi="inherit" w:cs="Times New Roman"/>
          <w:b/>
          <w:bCs/>
          <w:bdr w:val="none" w:sz="0" w:space="0" w:color="auto" w:frame="1"/>
        </w:rPr>
        <w:t>, Tyrberg B, Bouwens L, Vaghef H, Hellman B, Eizirik DL.</w:t>
      </w:r>
      <w:r w:rsidRPr="002E6837">
        <w:rPr>
          <w:rFonts w:ascii="inherit" w:eastAsia="Times New Roman" w:hAnsi="inherit" w:cs="Times New Roman"/>
          <w:bdr w:val="none" w:sz="0" w:space="0" w:color="auto" w:frame="1"/>
        </w:rPr>
        <w:t> Sensitivity of human pancreatic islets to peroxynitrite-induced cell dysfunction and death. </w:t>
      </w:r>
      <w:r w:rsidRPr="002E6837">
        <w:rPr>
          <w:rFonts w:ascii="inherit" w:eastAsia="Times New Roman" w:hAnsi="inherit" w:cs="Times New Roman"/>
          <w:i/>
          <w:iCs/>
          <w:bdr w:val="none" w:sz="0" w:space="0" w:color="auto" w:frame="1"/>
        </w:rPr>
        <w:t>FEBS Lett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394</w:t>
      </w:r>
      <w:r w:rsidRPr="002E6837">
        <w:rPr>
          <w:rFonts w:ascii="inherit" w:eastAsia="Times New Roman" w:hAnsi="inherit" w:cs="Times New Roman"/>
          <w:bdr w:val="none" w:sz="0" w:space="0" w:color="auto" w:frame="1"/>
        </w:rPr>
        <w:t>: 300–306,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38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38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38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310.</w:t>
      </w:r>
      <w:hyperlink r:id="rId3385" w:anchor="xref-ref-310-1" w:tooltip="View reference 31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Denicola A</w:t>
      </w:r>
      <w:r w:rsidRPr="002E6837">
        <w:rPr>
          <w:rFonts w:ascii="inherit" w:eastAsia="Times New Roman" w:hAnsi="inherit" w:cs="Times New Roman"/>
          <w:b/>
          <w:bCs/>
          <w:bdr w:val="none" w:sz="0" w:space="0" w:color="auto" w:frame="1"/>
        </w:rPr>
        <w:t>, Freeman BA, Trujillo M, Radi R.</w:t>
      </w:r>
      <w:r w:rsidRPr="002E6837">
        <w:rPr>
          <w:rFonts w:ascii="inherit" w:eastAsia="Times New Roman" w:hAnsi="inherit" w:cs="Times New Roman"/>
          <w:bdr w:val="none" w:sz="0" w:space="0" w:color="auto" w:frame="1"/>
        </w:rPr>
        <w:t> Peroxynitrite reaction with carbon dioxide/bicarbonate: kinetics and influence on peroxynitrite-mediated oxidations. </w:t>
      </w:r>
      <w:r w:rsidRPr="002E6837">
        <w:rPr>
          <w:rFonts w:ascii="inherit" w:eastAsia="Times New Roman" w:hAnsi="inherit" w:cs="Times New Roman"/>
          <w:i/>
          <w:iCs/>
          <w:bdr w:val="none" w:sz="0" w:space="0" w:color="auto" w:frame="1"/>
        </w:rPr>
        <w:t>Arch Biochem Biophys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333</w:t>
      </w:r>
      <w:r w:rsidRPr="002E6837">
        <w:rPr>
          <w:rFonts w:ascii="inherit" w:eastAsia="Times New Roman" w:hAnsi="inherit" w:cs="Times New Roman"/>
          <w:bdr w:val="none" w:sz="0" w:space="0" w:color="auto" w:frame="1"/>
        </w:rPr>
        <w:t>: 49–58,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38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38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38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311.</w:t>
      </w:r>
      <w:hyperlink r:id="rId3389" w:anchor="xref-ref-311-1" w:tooltip="View reference 31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Denicola A</w:t>
      </w:r>
      <w:r w:rsidRPr="002E6837">
        <w:rPr>
          <w:rFonts w:ascii="inherit" w:eastAsia="Times New Roman" w:hAnsi="inherit" w:cs="Times New Roman"/>
          <w:b/>
          <w:bCs/>
          <w:bdr w:val="none" w:sz="0" w:space="0" w:color="auto" w:frame="1"/>
        </w:rPr>
        <w:t>, Radi R.</w:t>
      </w:r>
      <w:r w:rsidRPr="002E6837">
        <w:rPr>
          <w:rFonts w:ascii="inherit" w:eastAsia="Times New Roman" w:hAnsi="inherit" w:cs="Times New Roman"/>
          <w:bdr w:val="none" w:sz="0" w:space="0" w:color="auto" w:frame="1"/>
        </w:rPr>
        <w:t> Peroxynitrite and drug-dependent toxicity. </w:t>
      </w:r>
      <w:r w:rsidRPr="002E6837">
        <w:rPr>
          <w:rFonts w:ascii="inherit" w:eastAsia="Times New Roman" w:hAnsi="inherit" w:cs="Times New Roman"/>
          <w:i/>
          <w:iCs/>
          <w:bdr w:val="none" w:sz="0" w:space="0" w:color="auto" w:frame="1"/>
        </w:rPr>
        <w:t>Toxicology</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208</w:t>
      </w:r>
      <w:r w:rsidRPr="002E6837">
        <w:rPr>
          <w:rFonts w:ascii="inherit" w:eastAsia="Times New Roman" w:hAnsi="inherit" w:cs="Times New Roman"/>
          <w:bdr w:val="none" w:sz="0" w:space="0" w:color="auto" w:frame="1"/>
        </w:rPr>
        <w:t>: 273–288,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39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39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39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312.</w:t>
      </w:r>
      <w:hyperlink r:id="rId3393" w:anchor="xref-ref-312-1" w:tooltip="View reference 31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Denicola A</w:t>
      </w:r>
      <w:r w:rsidRPr="002E6837">
        <w:rPr>
          <w:rFonts w:ascii="inherit" w:eastAsia="Times New Roman" w:hAnsi="inherit" w:cs="Times New Roman"/>
          <w:b/>
          <w:bCs/>
          <w:bdr w:val="none" w:sz="0" w:space="0" w:color="auto" w:frame="1"/>
        </w:rPr>
        <w:t>, Souza JM, Radi R.</w:t>
      </w:r>
      <w:r w:rsidRPr="002E6837">
        <w:rPr>
          <w:rFonts w:ascii="inherit" w:eastAsia="Times New Roman" w:hAnsi="inherit" w:cs="Times New Roman"/>
          <w:bdr w:val="none" w:sz="0" w:space="0" w:color="auto" w:frame="1"/>
        </w:rPr>
        <w:t> Diffusion of peroxynitrite across erythrocyte membranes.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95</w:t>
      </w:r>
      <w:r w:rsidRPr="002E6837">
        <w:rPr>
          <w:rFonts w:ascii="inherit" w:eastAsia="Times New Roman" w:hAnsi="inherit" w:cs="Times New Roman"/>
          <w:bdr w:val="none" w:sz="0" w:space="0" w:color="auto" w:frame="1"/>
        </w:rPr>
        <w:t>: 3566–3571,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394"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313.</w:t>
      </w:r>
      <w:hyperlink r:id="rId3395" w:anchor="xref-ref-313-1" w:tooltip="View reference 31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Depre C</w:t>
      </w:r>
      <w:r w:rsidRPr="002E6837">
        <w:rPr>
          <w:rFonts w:ascii="inherit" w:eastAsia="Times New Roman" w:hAnsi="inherit" w:cs="Times New Roman"/>
          <w:b/>
          <w:bCs/>
          <w:bdr w:val="none" w:sz="0" w:space="0" w:color="auto" w:frame="1"/>
        </w:rPr>
        <w:t>, Havaux X, Renkin J, Vanoverschelde JL, Wijns W.</w:t>
      </w:r>
      <w:r w:rsidRPr="002E6837">
        <w:rPr>
          <w:rFonts w:ascii="inherit" w:eastAsia="Times New Roman" w:hAnsi="inherit" w:cs="Times New Roman"/>
          <w:bdr w:val="none" w:sz="0" w:space="0" w:color="auto" w:frame="1"/>
        </w:rPr>
        <w:t> Expression of inducible nitric oxide synthase in human coronary atherosclerotic plaque. </w:t>
      </w:r>
      <w:r w:rsidRPr="002E6837">
        <w:rPr>
          <w:rFonts w:ascii="inherit" w:eastAsia="Times New Roman" w:hAnsi="inherit" w:cs="Times New Roman"/>
          <w:i/>
          <w:iCs/>
          <w:bdr w:val="none" w:sz="0" w:space="0" w:color="auto" w:frame="1"/>
        </w:rPr>
        <w:t>Cardiovasc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41</w:t>
      </w:r>
      <w:r w:rsidRPr="002E6837">
        <w:rPr>
          <w:rFonts w:ascii="inherit" w:eastAsia="Times New Roman" w:hAnsi="inherit" w:cs="Times New Roman"/>
          <w:bdr w:val="none" w:sz="0" w:space="0" w:color="auto" w:frame="1"/>
        </w:rPr>
        <w:t>: 465–472,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396"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314.</w:t>
      </w:r>
      <w:hyperlink r:id="rId3397" w:anchor="xref-ref-314-1" w:tooltip="View reference 31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Dhar A</w:t>
      </w:r>
      <w:r w:rsidRPr="002E6837">
        <w:rPr>
          <w:rFonts w:ascii="inherit" w:eastAsia="Times New Roman" w:hAnsi="inherit" w:cs="Times New Roman"/>
          <w:b/>
          <w:bCs/>
          <w:bdr w:val="none" w:sz="0" w:space="0" w:color="auto" w:frame="1"/>
        </w:rPr>
        <w:t>, Brindley JM, Stark C, Citro ML, Keefer LK, Colburn NH.</w:t>
      </w:r>
      <w:r w:rsidRPr="002E6837">
        <w:rPr>
          <w:rFonts w:ascii="inherit" w:eastAsia="Times New Roman" w:hAnsi="inherit" w:cs="Times New Roman"/>
          <w:bdr w:val="none" w:sz="0" w:space="0" w:color="auto" w:frame="1"/>
        </w:rPr>
        <w:t> Nitric oxide does not mediate but inhibits transformation and tumor phenotype. </w:t>
      </w:r>
      <w:r w:rsidRPr="002E6837">
        <w:rPr>
          <w:rFonts w:ascii="inherit" w:eastAsia="Times New Roman" w:hAnsi="inherit" w:cs="Times New Roman"/>
          <w:i/>
          <w:iCs/>
          <w:bdr w:val="none" w:sz="0" w:space="0" w:color="auto" w:frame="1"/>
        </w:rPr>
        <w:t>Mol Cancer Ther</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w:t>
      </w:r>
      <w:r w:rsidRPr="002E6837">
        <w:rPr>
          <w:rFonts w:ascii="inherit" w:eastAsia="Times New Roman" w:hAnsi="inherit" w:cs="Times New Roman"/>
          <w:bdr w:val="none" w:sz="0" w:space="0" w:color="auto" w:frame="1"/>
        </w:rPr>
        <w:t>: 1285–1293,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398"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315.</w:t>
      </w:r>
      <w:hyperlink r:id="rId3399" w:anchor="xref-ref-315-1" w:tooltip="View reference 31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Dhar A</w:t>
      </w:r>
      <w:r w:rsidRPr="002E6837">
        <w:rPr>
          <w:rFonts w:ascii="inherit" w:eastAsia="Times New Roman" w:hAnsi="inherit" w:cs="Times New Roman"/>
          <w:b/>
          <w:bCs/>
          <w:bdr w:val="none" w:sz="0" w:space="0" w:color="auto" w:frame="1"/>
        </w:rPr>
        <w:t>, Kaundal RK, Sharma SS.</w:t>
      </w:r>
      <w:r w:rsidRPr="002E6837">
        <w:rPr>
          <w:rFonts w:ascii="inherit" w:eastAsia="Times New Roman" w:hAnsi="inherit" w:cs="Times New Roman"/>
          <w:bdr w:val="none" w:sz="0" w:space="0" w:color="auto" w:frame="1"/>
        </w:rPr>
        <w:t> Neuroprotective effects of FeTMPyP: a peroxynitrite decomposition catalyst in global cerebral ischemia model in gerbils. </w:t>
      </w:r>
      <w:r w:rsidRPr="002E6837">
        <w:rPr>
          <w:rFonts w:ascii="inherit" w:eastAsia="Times New Roman" w:hAnsi="inherit" w:cs="Times New Roman"/>
          <w:i/>
          <w:iCs/>
          <w:bdr w:val="none" w:sz="0" w:space="0" w:color="auto" w:frame="1"/>
        </w:rPr>
        <w:t>Pharmacol Res.</w:t>
      </w:r>
      <w:r w:rsidRPr="002E6837">
        <w:rPr>
          <w:rFonts w:ascii="inherit" w:eastAsia="Times New Roman" w:hAnsi="inherit" w:cs="Times New Roman"/>
          <w:bdr w:val="none" w:sz="0" w:space="0" w:color="auto" w:frame="1"/>
        </w:rPr>
        <w:t> In press.</w:t>
      </w:r>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316.</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Di Filippo C</w:t>
      </w:r>
      <w:r w:rsidRPr="002E6837">
        <w:rPr>
          <w:rFonts w:ascii="inherit" w:eastAsia="Times New Roman" w:hAnsi="inherit" w:cs="Times New Roman"/>
          <w:b/>
          <w:bCs/>
          <w:bdr w:val="none" w:sz="0" w:space="0" w:color="auto" w:frame="1"/>
        </w:rPr>
        <w:t>, Cuzzocrea S, Marfella R, Fabbroni V, Scollo G, Berrino L, Giugliano D, Rossi F, D'Amico M.</w:t>
      </w:r>
      <w:r w:rsidRPr="002E6837">
        <w:rPr>
          <w:rFonts w:ascii="inherit" w:eastAsia="Times New Roman" w:hAnsi="inherit" w:cs="Times New Roman"/>
          <w:bdr w:val="none" w:sz="0" w:space="0" w:color="auto" w:frame="1"/>
        </w:rPr>
        <w:t> M40403 prevents myocardial injury induced by acute hyperglycaemia in perfused rat heart. </w:t>
      </w:r>
      <w:r w:rsidRPr="002E6837">
        <w:rPr>
          <w:rFonts w:ascii="inherit" w:eastAsia="Times New Roman" w:hAnsi="inherit" w:cs="Times New Roman"/>
          <w:i/>
          <w:iCs/>
          <w:bdr w:val="none" w:sz="0" w:space="0" w:color="auto" w:frame="1"/>
        </w:rPr>
        <w:t>Eur J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497</w:t>
      </w:r>
      <w:r w:rsidRPr="002E6837">
        <w:rPr>
          <w:rFonts w:ascii="inherit" w:eastAsia="Times New Roman" w:hAnsi="inherit" w:cs="Times New Roman"/>
          <w:bdr w:val="none" w:sz="0" w:space="0" w:color="auto" w:frame="1"/>
        </w:rPr>
        <w:t>: 65–74,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40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40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40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317.</w:t>
      </w:r>
      <w:hyperlink r:id="rId3403" w:anchor="xref-ref-317-1" w:tooltip="View reference 31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Di Stasi AM</w:t>
      </w:r>
      <w:r w:rsidRPr="002E6837">
        <w:rPr>
          <w:rFonts w:ascii="inherit" w:eastAsia="Times New Roman" w:hAnsi="inherit" w:cs="Times New Roman"/>
          <w:b/>
          <w:bCs/>
          <w:bdr w:val="none" w:sz="0" w:space="0" w:color="auto" w:frame="1"/>
        </w:rPr>
        <w:t>, Mallozzi C, Macchia G, Maura G, Petrucci TC, Minetti M.</w:t>
      </w:r>
      <w:r w:rsidRPr="002E6837">
        <w:rPr>
          <w:rFonts w:ascii="inherit" w:eastAsia="Times New Roman" w:hAnsi="inherit" w:cs="Times New Roman"/>
          <w:bdr w:val="none" w:sz="0" w:space="0" w:color="auto" w:frame="1"/>
        </w:rPr>
        <w:t> Peroxynitrite affects exocytosis and SNARE complex formation and induces tyrosine nitration of synaptic proteins. </w:t>
      </w:r>
      <w:r w:rsidRPr="002E6837">
        <w:rPr>
          <w:rFonts w:ascii="inherit" w:eastAsia="Times New Roman" w:hAnsi="inherit" w:cs="Times New Roman"/>
          <w:i/>
          <w:iCs/>
          <w:bdr w:val="none" w:sz="0" w:space="0" w:color="auto" w:frame="1"/>
        </w:rPr>
        <w:t>J Neurochem</w:t>
      </w:r>
      <w:r w:rsidRPr="002E6837">
        <w:rPr>
          <w:rFonts w:ascii="inherit" w:eastAsia="Times New Roman" w:hAnsi="inherit" w:cs="Times New Roman"/>
          <w:b/>
          <w:bCs/>
          <w:bdr w:val="none" w:sz="0" w:space="0" w:color="auto" w:frame="1"/>
        </w:rPr>
        <w:t>82</w:t>
      </w:r>
      <w:r w:rsidRPr="002E6837">
        <w:rPr>
          <w:rFonts w:ascii="inherit" w:eastAsia="Times New Roman" w:hAnsi="inherit" w:cs="Times New Roman"/>
          <w:bdr w:val="none" w:sz="0" w:space="0" w:color="auto" w:frame="1"/>
        </w:rPr>
        <w:t>: 420–429,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40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40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40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318.</w:t>
      </w:r>
      <w:hyperlink r:id="rId3407" w:anchor="xref-ref-318-1" w:tooltip="View reference 31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Di Stasi AM</w:t>
      </w:r>
      <w:r w:rsidRPr="002E6837">
        <w:rPr>
          <w:rFonts w:ascii="inherit" w:eastAsia="Times New Roman" w:hAnsi="inherit" w:cs="Times New Roman"/>
          <w:b/>
          <w:bCs/>
          <w:bdr w:val="none" w:sz="0" w:space="0" w:color="auto" w:frame="1"/>
        </w:rPr>
        <w:t>, Mallozzi C, Macchia G, Petrucci TC, Minetti M.</w:t>
      </w:r>
      <w:r w:rsidRPr="002E6837">
        <w:rPr>
          <w:rFonts w:ascii="inherit" w:eastAsia="Times New Roman" w:hAnsi="inherit" w:cs="Times New Roman"/>
          <w:bdr w:val="none" w:sz="0" w:space="0" w:color="auto" w:frame="1"/>
        </w:rPr>
        <w:t> Peroxynitrite induces tryosine nitration and modulates tyrosine phosphorylation of synaptic proteins. </w:t>
      </w:r>
      <w:r w:rsidRPr="002E6837">
        <w:rPr>
          <w:rFonts w:ascii="inherit" w:eastAsia="Times New Roman" w:hAnsi="inherit" w:cs="Times New Roman"/>
          <w:i/>
          <w:iCs/>
          <w:bdr w:val="none" w:sz="0" w:space="0" w:color="auto" w:frame="1"/>
        </w:rPr>
        <w:t>J Neurochem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73</w:t>
      </w:r>
      <w:r w:rsidRPr="002E6837">
        <w:rPr>
          <w:rFonts w:ascii="inherit" w:eastAsia="Times New Roman" w:hAnsi="inherit" w:cs="Times New Roman"/>
          <w:bdr w:val="none" w:sz="0" w:space="0" w:color="auto" w:frame="1"/>
        </w:rPr>
        <w:t>: 727–735,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40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40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41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319.</w:t>
      </w:r>
      <w:hyperlink r:id="rId3411" w:anchor="xref-ref-319-1" w:tooltip="View reference 31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Dickhout JG</w:t>
      </w:r>
      <w:r w:rsidRPr="002E6837">
        <w:rPr>
          <w:rFonts w:ascii="inherit" w:eastAsia="Times New Roman" w:hAnsi="inherit" w:cs="Times New Roman"/>
          <w:b/>
          <w:bCs/>
          <w:bdr w:val="none" w:sz="0" w:space="0" w:color="auto" w:frame="1"/>
        </w:rPr>
        <w:t>, Hossain GS, Pozza LM, Zhou J, Lhotak S, Austin RC.</w:t>
      </w:r>
      <w:r w:rsidRPr="002E6837">
        <w:rPr>
          <w:rFonts w:ascii="inherit" w:eastAsia="Times New Roman" w:hAnsi="inherit" w:cs="Times New Roman"/>
          <w:bdr w:val="none" w:sz="0" w:space="0" w:color="auto" w:frame="1"/>
        </w:rPr>
        <w:t> Peroxynitrite causes endoplasmic reticulum stress and apoptosis in human vascular endothelium: implications in atherogenesis.</w:t>
      </w:r>
      <w:r w:rsidRPr="002E6837">
        <w:rPr>
          <w:rFonts w:ascii="inherit" w:eastAsia="Times New Roman" w:hAnsi="inherit" w:cs="Times New Roman"/>
          <w:i/>
          <w:iCs/>
          <w:bdr w:val="none" w:sz="0" w:space="0" w:color="auto" w:frame="1"/>
        </w:rPr>
        <w:t>Arterioscler Thromb Vasc Biol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25</w:t>
      </w:r>
      <w:r w:rsidRPr="002E6837">
        <w:rPr>
          <w:rFonts w:ascii="inherit" w:eastAsia="Times New Roman" w:hAnsi="inherit" w:cs="Times New Roman"/>
          <w:bdr w:val="none" w:sz="0" w:space="0" w:color="auto" w:frame="1"/>
        </w:rPr>
        <w:t>: 2623–2629,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412"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320.</w:t>
      </w:r>
      <w:hyperlink r:id="rId3413" w:anchor="xref-ref-320-1" w:tooltip="View reference 32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Digerness SB</w:t>
      </w:r>
      <w:r w:rsidRPr="002E6837">
        <w:rPr>
          <w:rFonts w:ascii="inherit" w:eastAsia="Times New Roman" w:hAnsi="inherit" w:cs="Times New Roman"/>
          <w:b/>
          <w:bCs/>
          <w:bdr w:val="none" w:sz="0" w:space="0" w:color="auto" w:frame="1"/>
        </w:rPr>
        <w:t>, Harris KD, Kirklin JW, Urthaler F, Viera L, Beckman JS, Darley-Usmar V.</w:t>
      </w:r>
      <w:r w:rsidRPr="002E6837">
        <w:rPr>
          <w:rFonts w:ascii="inherit" w:eastAsia="Times New Roman" w:hAnsi="inherit" w:cs="Times New Roman"/>
          <w:bdr w:val="none" w:sz="0" w:space="0" w:color="auto" w:frame="1"/>
        </w:rPr>
        <w:t>Peroxynitrite irreversibly decreases diastolic and systolic function in cardiac muscle. </w:t>
      </w:r>
      <w:r w:rsidRPr="002E6837">
        <w:rPr>
          <w:rFonts w:ascii="inherit" w:eastAsia="Times New Roman" w:hAnsi="inherit" w:cs="Times New Roman"/>
          <w:i/>
          <w:iCs/>
          <w:bdr w:val="none" w:sz="0" w:space="0" w:color="auto" w:frame="1"/>
        </w:rPr>
        <w:t>Free Radic Biol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w:t>
      </w:r>
      <w:r w:rsidRPr="002E6837">
        <w:rPr>
          <w:rFonts w:ascii="inherit" w:eastAsia="Times New Roman" w:hAnsi="inherit" w:cs="Times New Roman"/>
          <w:bdr w:val="none" w:sz="0" w:space="0" w:color="auto" w:frame="1"/>
        </w:rPr>
        <w:t>:1386–1392,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41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41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41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321.</w:t>
      </w:r>
      <w:hyperlink r:id="rId3417" w:anchor="xref-ref-321-1" w:tooltip="View reference 32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Dijkstra G</w:t>
      </w:r>
      <w:r w:rsidRPr="002E6837">
        <w:rPr>
          <w:rFonts w:ascii="inherit" w:eastAsia="Times New Roman" w:hAnsi="inherit" w:cs="Times New Roman"/>
          <w:b/>
          <w:bCs/>
          <w:bdr w:val="none" w:sz="0" w:space="0" w:color="auto" w:frame="1"/>
        </w:rPr>
        <w:t>, Moshage H, van Dullemen HM, de Jager-Krikken A, Tiebosch AT, Kleibeuker JH, Jansen PL, van Goor H.</w:t>
      </w:r>
      <w:r w:rsidRPr="002E6837">
        <w:rPr>
          <w:rFonts w:ascii="inherit" w:eastAsia="Times New Roman" w:hAnsi="inherit" w:cs="Times New Roman"/>
          <w:bdr w:val="none" w:sz="0" w:space="0" w:color="auto" w:frame="1"/>
        </w:rPr>
        <w:t> Expression of nitric oxide synthases and formation of nitrotyrosine and reactive oxygen species in inflammatory bowel disease. </w:t>
      </w:r>
      <w:r w:rsidRPr="002E6837">
        <w:rPr>
          <w:rFonts w:ascii="inherit" w:eastAsia="Times New Roman" w:hAnsi="inherit" w:cs="Times New Roman"/>
          <w:i/>
          <w:iCs/>
          <w:bdr w:val="none" w:sz="0" w:space="0" w:color="auto" w:frame="1"/>
        </w:rPr>
        <w:t>J Pathol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186</w:t>
      </w:r>
      <w:r w:rsidRPr="002E6837">
        <w:rPr>
          <w:rFonts w:ascii="inherit" w:eastAsia="Times New Roman" w:hAnsi="inherit" w:cs="Times New Roman"/>
          <w:bdr w:val="none" w:sz="0" w:space="0" w:color="auto" w:frame="1"/>
        </w:rPr>
        <w:t>: 416–421,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41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41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42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322.</w:t>
      </w:r>
      <w:hyperlink r:id="rId3421" w:anchor="xref-ref-322-1" w:tooltip="View reference 32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Dikopoulos N</w:t>
      </w:r>
      <w:r w:rsidRPr="002E6837">
        <w:rPr>
          <w:rFonts w:ascii="inherit" w:eastAsia="Times New Roman" w:hAnsi="inherit" w:cs="Times New Roman"/>
          <w:b/>
          <w:bCs/>
          <w:bdr w:val="none" w:sz="0" w:space="0" w:color="auto" w:frame="1"/>
        </w:rPr>
        <w:t>, Nussler AK, Liptay S, Bachem M, Reinshagen M, Stiegler M, Schmid RM, Adler G, Weidenbach H.</w:t>
      </w:r>
      <w:r w:rsidRPr="002E6837">
        <w:rPr>
          <w:rFonts w:ascii="inherit" w:eastAsia="Times New Roman" w:hAnsi="inherit" w:cs="Times New Roman"/>
          <w:bdr w:val="none" w:sz="0" w:space="0" w:color="auto" w:frame="1"/>
        </w:rPr>
        <w:t> Inhibition of nitric oxide synthesis by aminoguanidine increases intestinal damage in the acute phase of rat TNB-colitis. </w:t>
      </w:r>
      <w:r w:rsidRPr="002E6837">
        <w:rPr>
          <w:rFonts w:ascii="inherit" w:eastAsia="Times New Roman" w:hAnsi="inherit" w:cs="Times New Roman"/>
          <w:i/>
          <w:iCs/>
          <w:bdr w:val="none" w:sz="0" w:space="0" w:color="auto" w:frame="1"/>
        </w:rPr>
        <w:t>Eur J Clin Invest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31</w:t>
      </w:r>
      <w:r w:rsidRPr="002E6837">
        <w:rPr>
          <w:rFonts w:ascii="inherit" w:eastAsia="Times New Roman" w:hAnsi="inherit" w:cs="Times New Roman"/>
          <w:bdr w:val="none" w:sz="0" w:space="0" w:color="auto" w:frame="1"/>
        </w:rPr>
        <w:t>: 234–239,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42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42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42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323.</w:t>
      </w:r>
      <w:hyperlink r:id="rId3425" w:anchor="xref-ref-323-1" w:tooltip="View reference 32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Dimmeler S</w:t>
      </w:r>
      <w:r w:rsidRPr="002E6837">
        <w:rPr>
          <w:rFonts w:ascii="inherit" w:eastAsia="Times New Roman" w:hAnsi="inherit" w:cs="Times New Roman"/>
          <w:b/>
          <w:bCs/>
          <w:bdr w:val="none" w:sz="0" w:space="0" w:color="auto" w:frame="1"/>
        </w:rPr>
        <w:t>, Lottspeich F, Brüne B.</w:t>
      </w:r>
      <w:r w:rsidRPr="002E6837">
        <w:rPr>
          <w:rFonts w:ascii="inherit" w:eastAsia="Times New Roman" w:hAnsi="inherit" w:cs="Times New Roman"/>
          <w:bdr w:val="none" w:sz="0" w:space="0" w:color="auto" w:frame="1"/>
        </w:rPr>
        <w:t> Nitric oxide causes ADP-ribosylation and inhibition of glyceraldehyde-3-phosphate dehydrogenase.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267</w:t>
      </w:r>
      <w:r w:rsidRPr="002E6837">
        <w:rPr>
          <w:rFonts w:ascii="inherit" w:eastAsia="Times New Roman" w:hAnsi="inherit" w:cs="Times New Roman"/>
          <w:bdr w:val="none" w:sz="0" w:space="0" w:color="auto" w:frame="1"/>
        </w:rPr>
        <w:t>: 16771–16774, 1992.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426"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324.</w:t>
      </w:r>
      <w:hyperlink r:id="rId3427" w:anchor="xref-ref-324-1" w:tooltip="View reference 32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Ding X</w:t>
      </w:r>
      <w:r w:rsidRPr="002E6837">
        <w:rPr>
          <w:rFonts w:ascii="inherit" w:eastAsia="Times New Roman" w:hAnsi="inherit" w:cs="Times New Roman"/>
          <w:b/>
          <w:bCs/>
          <w:bdr w:val="none" w:sz="0" w:space="0" w:color="auto" w:frame="1"/>
        </w:rPr>
        <w:t>, Hiraku Y, Ma N, Kato T, Saito K, Nagahama M, Semba R, Kuribayashi K, Kawanishi S.</w:t>
      </w:r>
      <w:r w:rsidRPr="002E6837">
        <w:rPr>
          <w:rFonts w:ascii="inherit" w:eastAsia="Times New Roman" w:hAnsi="inherit" w:cs="Times New Roman"/>
          <w:bdr w:val="none" w:sz="0" w:space="0" w:color="auto" w:frame="1"/>
        </w:rPr>
        <w:t>Inducible nitric oxide synthase-dependent DNA damage in mouse model of inflammatory bowel disease.</w:t>
      </w:r>
      <w:r w:rsidRPr="002E6837">
        <w:rPr>
          <w:rFonts w:ascii="inherit" w:eastAsia="Times New Roman" w:hAnsi="inherit" w:cs="Times New Roman"/>
          <w:i/>
          <w:iCs/>
          <w:bdr w:val="none" w:sz="0" w:space="0" w:color="auto" w:frame="1"/>
        </w:rPr>
        <w:t>Cancer 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96</w:t>
      </w:r>
      <w:r w:rsidRPr="002E6837">
        <w:rPr>
          <w:rFonts w:ascii="inherit" w:eastAsia="Times New Roman" w:hAnsi="inherit" w:cs="Times New Roman"/>
          <w:bdr w:val="none" w:sz="0" w:space="0" w:color="auto" w:frame="1"/>
        </w:rPr>
        <w:t>: 157–163,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42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429"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325.</w:t>
      </w:r>
      <w:hyperlink r:id="rId3430" w:anchor="xref-ref-325-1" w:tooltip="View reference 32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Ding Y</w:t>
      </w:r>
      <w:r w:rsidRPr="002E6837">
        <w:rPr>
          <w:rFonts w:ascii="inherit" w:eastAsia="Times New Roman" w:hAnsi="inherit" w:cs="Times New Roman"/>
          <w:b/>
          <w:bCs/>
          <w:bdr w:val="none" w:sz="0" w:space="0" w:color="auto" w:frame="1"/>
        </w:rPr>
        <w:t>, Gonick HC, Vaziri ND, Liang K, Wei L.</w:t>
      </w:r>
      <w:r w:rsidRPr="002E6837">
        <w:rPr>
          <w:rFonts w:ascii="inherit" w:eastAsia="Times New Roman" w:hAnsi="inherit" w:cs="Times New Roman"/>
          <w:bdr w:val="none" w:sz="0" w:space="0" w:color="auto" w:frame="1"/>
        </w:rPr>
        <w:t> Lead-induced hypertension. III. Increased hydroxyl radical production. </w:t>
      </w:r>
      <w:r w:rsidRPr="002E6837">
        <w:rPr>
          <w:rFonts w:ascii="inherit" w:eastAsia="Times New Roman" w:hAnsi="inherit" w:cs="Times New Roman"/>
          <w:i/>
          <w:iCs/>
          <w:bdr w:val="none" w:sz="0" w:space="0" w:color="auto" w:frame="1"/>
        </w:rPr>
        <w:t>Am J Hypertens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14</w:t>
      </w:r>
      <w:r w:rsidRPr="002E6837">
        <w:rPr>
          <w:rFonts w:ascii="inherit" w:eastAsia="Times New Roman" w:hAnsi="inherit" w:cs="Times New Roman"/>
          <w:bdr w:val="none" w:sz="0" w:space="0" w:color="auto" w:frame="1"/>
        </w:rPr>
        <w:t>: 169–173, </w:t>
      </w:r>
      <w:proofErr w:type="gramStart"/>
      <w:r w:rsidRPr="002E6837">
        <w:rPr>
          <w:rFonts w:ascii="inherit" w:eastAsia="Times New Roman" w:hAnsi="inherit" w:cs="Times New Roman"/>
          <w:bdr w:val="none" w:sz="0" w:space="0" w:color="auto" w:frame="1"/>
        </w:rPr>
        <w:t>2001.</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431"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326.</w:t>
      </w:r>
      <w:hyperlink r:id="rId3432" w:anchor="xref-ref-326-1" w:tooltip="View reference 32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Dirnagl U</w:t>
      </w:r>
      <w:r w:rsidRPr="002E6837">
        <w:rPr>
          <w:rFonts w:ascii="inherit" w:eastAsia="Times New Roman" w:hAnsi="inherit" w:cs="Times New Roman"/>
          <w:b/>
          <w:bCs/>
          <w:bdr w:val="none" w:sz="0" w:space="0" w:color="auto" w:frame="1"/>
        </w:rPr>
        <w:t>, Iadecola C, Moskowitz MA.</w:t>
      </w:r>
      <w:r w:rsidRPr="002E6837">
        <w:rPr>
          <w:rFonts w:ascii="inherit" w:eastAsia="Times New Roman" w:hAnsi="inherit" w:cs="Times New Roman"/>
          <w:bdr w:val="none" w:sz="0" w:space="0" w:color="auto" w:frame="1"/>
        </w:rPr>
        <w:t> Pathobiology of ischaemic stroke: an integrated view. </w:t>
      </w:r>
      <w:r w:rsidRPr="002E6837">
        <w:rPr>
          <w:rFonts w:ascii="inherit" w:eastAsia="Times New Roman" w:hAnsi="inherit" w:cs="Times New Roman"/>
          <w:i/>
          <w:iCs/>
          <w:bdr w:val="none" w:sz="0" w:space="0" w:color="auto" w:frame="1"/>
        </w:rPr>
        <w:t>Trends Neurosci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22</w:t>
      </w:r>
      <w:r w:rsidRPr="002E6837">
        <w:rPr>
          <w:rFonts w:ascii="inherit" w:eastAsia="Times New Roman" w:hAnsi="inherit" w:cs="Times New Roman"/>
          <w:bdr w:val="none" w:sz="0" w:space="0" w:color="auto" w:frame="1"/>
        </w:rPr>
        <w:t>: 391–397,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43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43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43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327.</w:t>
      </w:r>
      <w:hyperlink r:id="rId3436" w:anchor="xref-ref-327-1" w:tooltip="View reference 32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Dobrian AD</w:t>
      </w:r>
      <w:r w:rsidRPr="002E6837">
        <w:rPr>
          <w:rFonts w:ascii="inherit" w:eastAsia="Times New Roman" w:hAnsi="inherit" w:cs="Times New Roman"/>
          <w:b/>
          <w:bCs/>
          <w:bdr w:val="none" w:sz="0" w:space="0" w:color="auto" w:frame="1"/>
        </w:rPr>
        <w:t>, Schriver SD, Prewitt RL.</w:t>
      </w:r>
      <w:r w:rsidRPr="002E6837">
        <w:rPr>
          <w:rFonts w:ascii="inherit" w:eastAsia="Times New Roman" w:hAnsi="inherit" w:cs="Times New Roman"/>
          <w:bdr w:val="none" w:sz="0" w:space="0" w:color="auto" w:frame="1"/>
        </w:rPr>
        <w:t> Role of angiotensin II and free radicals in blood pressure regulation in a rat model of renal hypertension. </w:t>
      </w:r>
      <w:r w:rsidRPr="002E6837">
        <w:rPr>
          <w:rFonts w:ascii="inherit" w:eastAsia="Times New Roman" w:hAnsi="inherit" w:cs="Times New Roman"/>
          <w:i/>
          <w:iCs/>
          <w:bdr w:val="none" w:sz="0" w:space="0" w:color="auto" w:frame="1"/>
        </w:rPr>
        <w:t>Hypertension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38</w:t>
      </w:r>
      <w:r w:rsidRPr="002E6837">
        <w:rPr>
          <w:rFonts w:ascii="inherit" w:eastAsia="Times New Roman" w:hAnsi="inherit" w:cs="Times New Roman"/>
          <w:bdr w:val="none" w:sz="0" w:space="0" w:color="auto" w:frame="1"/>
        </w:rPr>
        <w:t>: 361–366,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437"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328.</w:t>
      </w:r>
      <w:hyperlink r:id="rId3438" w:anchor="xref-ref-328-1" w:tooltip="View reference 32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Dong C</w:t>
      </w:r>
      <w:r w:rsidRPr="002E6837">
        <w:rPr>
          <w:rFonts w:ascii="inherit" w:eastAsia="Times New Roman" w:hAnsi="inherit" w:cs="Times New Roman"/>
          <w:b/>
          <w:bCs/>
          <w:bdr w:val="none" w:sz="0" w:space="0" w:color="auto" w:frame="1"/>
        </w:rPr>
        <w:t>, Davis RJ, Flavell RA.</w:t>
      </w:r>
      <w:r w:rsidRPr="002E6837">
        <w:rPr>
          <w:rFonts w:ascii="inherit" w:eastAsia="Times New Roman" w:hAnsi="inherit" w:cs="Times New Roman"/>
          <w:bdr w:val="none" w:sz="0" w:space="0" w:color="auto" w:frame="1"/>
        </w:rPr>
        <w:t> MAP kinases in the immune response. </w:t>
      </w:r>
      <w:r w:rsidRPr="002E6837">
        <w:rPr>
          <w:rFonts w:ascii="inherit" w:eastAsia="Times New Roman" w:hAnsi="inherit" w:cs="Times New Roman"/>
          <w:i/>
          <w:iCs/>
          <w:bdr w:val="none" w:sz="0" w:space="0" w:color="auto" w:frame="1"/>
        </w:rPr>
        <w:t>Annu Rev Immunol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20</w:t>
      </w:r>
      <w:r w:rsidRPr="002E6837">
        <w:rPr>
          <w:rFonts w:ascii="inherit" w:eastAsia="Times New Roman" w:hAnsi="inherit" w:cs="Times New Roman"/>
          <w:bdr w:val="none" w:sz="0" w:space="0" w:color="auto" w:frame="1"/>
        </w:rPr>
        <w:t>: 55–72</w:t>
      </w:r>
      <w:proofErr w:type="gramStart"/>
      <w:r w:rsidRPr="002E6837">
        <w:rPr>
          <w:rFonts w:ascii="inherit" w:eastAsia="Times New Roman" w:hAnsi="inherit" w:cs="Times New Roman"/>
          <w:bdr w:val="none" w:sz="0" w:space="0" w:color="auto" w:frame="1"/>
        </w:rPr>
        <w:t>,2002</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43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44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44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329.</w:t>
      </w:r>
      <w:hyperlink r:id="rId3442" w:anchor="xref-ref-329-1" w:tooltip="View reference 32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Drapier JD</w:t>
      </w:r>
      <w:r w:rsidRPr="002E6837">
        <w:rPr>
          <w:rFonts w:ascii="inherit" w:eastAsia="Times New Roman" w:hAnsi="inherit" w:cs="Times New Roman"/>
          <w:b/>
          <w:bCs/>
          <w:bdr w:val="none" w:sz="0" w:space="0" w:color="auto" w:frame="1"/>
        </w:rPr>
        <w:t>, Hibbs JB.</w:t>
      </w:r>
      <w:r w:rsidRPr="002E6837">
        <w:rPr>
          <w:rFonts w:ascii="inherit" w:eastAsia="Times New Roman" w:hAnsi="inherit" w:cs="Times New Roman"/>
          <w:bdr w:val="none" w:sz="0" w:space="0" w:color="auto" w:frame="1"/>
        </w:rPr>
        <w:t> Differentiation of murine macrophages to express nonspecific cytotoxicity for tumor cells results in </w:t>
      </w:r>
      <w:r w:rsidRPr="002E6837">
        <w:rPr>
          <w:rFonts w:ascii="inherit" w:eastAsia="Times New Roman" w:hAnsi="inherit" w:cs="Times New Roman"/>
          <w:caps/>
          <w:sz w:val="19"/>
          <w:szCs w:val="19"/>
          <w:bdr w:val="none" w:sz="0" w:space="0" w:color="auto" w:frame="1"/>
        </w:rPr>
        <w:t>L</w:t>
      </w:r>
      <w:r w:rsidRPr="002E6837">
        <w:rPr>
          <w:rFonts w:ascii="inherit" w:eastAsia="Times New Roman" w:hAnsi="inherit" w:cs="Times New Roman"/>
          <w:bdr w:val="none" w:sz="0" w:space="0" w:color="auto" w:frame="1"/>
        </w:rPr>
        <w:t>-arginine-dependent inhibition of mitochondrial iron-sulfur enzymes in the macrophage effector cells. </w:t>
      </w:r>
      <w:r w:rsidRPr="002E6837">
        <w:rPr>
          <w:rFonts w:ascii="inherit" w:eastAsia="Times New Roman" w:hAnsi="inherit" w:cs="Times New Roman"/>
          <w:i/>
          <w:iCs/>
          <w:bdr w:val="none" w:sz="0" w:space="0" w:color="auto" w:frame="1"/>
        </w:rPr>
        <w:t>J Immunol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140</w:t>
      </w:r>
      <w:r w:rsidRPr="002E6837">
        <w:rPr>
          <w:rFonts w:ascii="inherit" w:eastAsia="Times New Roman" w:hAnsi="inherit" w:cs="Times New Roman"/>
          <w:bdr w:val="none" w:sz="0" w:space="0" w:color="auto" w:frame="1"/>
        </w:rPr>
        <w:t>: 2829–2838, 1988.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443" w:history="1">
        <w:r w:rsidR="002E6837" w:rsidRPr="002E6837">
          <w:rPr>
            <w:rFonts w:ascii="inherit" w:eastAsia="Times New Roman" w:hAnsi="inherit" w:cs="Times New Roman"/>
            <w:b/>
            <w:bCs/>
            <w:color w:val="76232F"/>
            <w:sz w:val="19"/>
            <w:szCs w:val="19"/>
            <w:bdr w:val="none" w:sz="0" w:space="0" w:color="auto" w:frame="1"/>
          </w:rPr>
          <w:t>Abstract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330.</w:t>
      </w:r>
      <w:hyperlink r:id="rId3444" w:anchor="xref-ref-330-1" w:tooltip="View reference 33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Drayton DL</w:t>
      </w:r>
      <w:r w:rsidRPr="002E6837">
        <w:rPr>
          <w:rFonts w:ascii="inherit" w:eastAsia="Times New Roman" w:hAnsi="inherit" w:cs="Times New Roman"/>
          <w:b/>
          <w:bCs/>
          <w:bdr w:val="none" w:sz="0" w:space="0" w:color="auto" w:frame="1"/>
        </w:rPr>
        <w:t>, Bonizzi G, Ying X, Liao S, Karin M, Ruddle NH.</w:t>
      </w:r>
      <w:r w:rsidRPr="002E6837">
        <w:rPr>
          <w:rFonts w:ascii="inherit" w:eastAsia="Times New Roman" w:hAnsi="inherit" w:cs="Times New Roman"/>
          <w:bdr w:val="none" w:sz="0" w:space="0" w:color="auto" w:frame="1"/>
        </w:rPr>
        <w:t> IκB kinase complex α kinase activity controls chemokine and high endothelial venule gene expression in lymph nodes and nasal-associated lymphoid tissue. </w:t>
      </w:r>
      <w:r w:rsidRPr="002E6837">
        <w:rPr>
          <w:rFonts w:ascii="inherit" w:eastAsia="Times New Roman" w:hAnsi="inherit" w:cs="Times New Roman"/>
          <w:i/>
          <w:iCs/>
          <w:bdr w:val="none" w:sz="0" w:space="0" w:color="auto" w:frame="1"/>
        </w:rPr>
        <w:t>J Immunol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173</w:t>
      </w:r>
      <w:r w:rsidRPr="002E6837">
        <w:rPr>
          <w:rFonts w:ascii="inherit" w:eastAsia="Times New Roman" w:hAnsi="inherit" w:cs="Times New Roman"/>
          <w:bdr w:val="none" w:sz="0" w:space="0" w:color="auto" w:frame="1"/>
        </w:rPr>
        <w:t>: 6161–6168,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445"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331.</w:t>
      </w:r>
      <w:hyperlink r:id="rId3446" w:anchor="xref-ref-331-1" w:tooltip="View reference 33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Drel VR</w:t>
      </w:r>
      <w:r w:rsidRPr="002E6837">
        <w:rPr>
          <w:rFonts w:ascii="inherit" w:eastAsia="Times New Roman" w:hAnsi="inherit" w:cs="Times New Roman"/>
          <w:b/>
          <w:bCs/>
          <w:bdr w:val="none" w:sz="0" w:space="0" w:color="auto" w:frame="1"/>
        </w:rPr>
        <w:t>, Pacher P, Stevens MJ, Obrosova IG.</w:t>
      </w:r>
      <w:r w:rsidRPr="002E6837">
        <w:rPr>
          <w:rFonts w:ascii="inherit" w:eastAsia="Times New Roman" w:hAnsi="inherit" w:cs="Times New Roman"/>
          <w:bdr w:val="none" w:sz="0" w:space="0" w:color="auto" w:frame="1"/>
        </w:rPr>
        <w:t xml:space="preserve"> Aldose reductase inhibition counteracts nitrosative stress and </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ADP-ribose) polymerase activation in diabetic rat kidney and high-glucose-exposed human mesangial cells. </w:t>
      </w:r>
      <w:r w:rsidRPr="002E6837">
        <w:rPr>
          <w:rFonts w:ascii="inherit" w:eastAsia="Times New Roman" w:hAnsi="inherit" w:cs="Times New Roman"/>
          <w:i/>
          <w:iCs/>
          <w:bdr w:val="none" w:sz="0" w:space="0" w:color="auto" w:frame="1"/>
        </w:rPr>
        <w:t>Free Radic Biol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40</w:t>
      </w:r>
      <w:r w:rsidRPr="002E6837">
        <w:rPr>
          <w:rFonts w:ascii="inherit" w:eastAsia="Times New Roman" w:hAnsi="inherit" w:cs="Times New Roman"/>
          <w:bdr w:val="none" w:sz="0" w:space="0" w:color="auto" w:frame="1"/>
        </w:rPr>
        <w:t>: 1454–1465,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44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44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44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332.</w:t>
      </w:r>
      <w:hyperlink r:id="rId3450" w:anchor="xref-ref-332-1" w:tooltip="View reference 33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Du X</w:t>
      </w:r>
      <w:r w:rsidRPr="002E6837">
        <w:rPr>
          <w:rFonts w:ascii="inherit" w:eastAsia="Times New Roman" w:hAnsi="inherit" w:cs="Times New Roman"/>
          <w:b/>
          <w:bCs/>
          <w:bdr w:val="none" w:sz="0" w:space="0" w:color="auto" w:frame="1"/>
        </w:rPr>
        <w:t>, Matsumura T, Edelstein D, Rossetti L, Zsengeller Z, Szabo C, Brownlee M.</w:t>
      </w:r>
      <w:r w:rsidRPr="002E6837">
        <w:rPr>
          <w:rFonts w:ascii="inherit" w:eastAsia="Times New Roman" w:hAnsi="inherit" w:cs="Times New Roman"/>
          <w:bdr w:val="none" w:sz="0" w:space="0" w:color="auto" w:frame="1"/>
        </w:rPr>
        <w:t xml:space="preserve"> Inhibition of GAPDH activity by </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ADP-ribose) polymerase activates three major pathways of hyperglycemic damage in endothelial cells. </w:t>
      </w:r>
      <w:r w:rsidRPr="002E6837">
        <w:rPr>
          <w:rFonts w:ascii="inherit" w:eastAsia="Times New Roman" w:hAnsi="inherit" w:cs="Times New Roman"/>
          <w:i/>
          <w:iCs/>
          <w:bdr w:val="none" w:sz="0" w:space="0" w:color="auto" w:frame="1"/>
        </w:rPr>
        <w:t>J Clin Invest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112</w:t>
      </w:r>
      <w:r w:rsidRPr="002E6837">
        <w:rPr>
          <w:rFonts w:ascii="inherit" w:eastAsia="Times New Roman" w:hAnsi="inherit" w:cs="Times New Roman"/>
          <w:bdr w:val="none" w:sz="0" w:space="0" w:color="auto" w:frame="1"/>
        </w:rPr>
        <w:t>: 1049–1057,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45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45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45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333.</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Du Y</w:t>
      </w:r>
      <w:r w:rsidRPr="002E6837">
        <w:rPr>
          <w:rFonts w:ascii="inherit" w:eastAsia="Times New Roman" w:hAnsi="inherit" w:cs="Times New Roman"/>
          <w:b/>
          <w:bCs/>
          <w:bdr w:val="none" w:sz="0" w:space="0" w:color="auto" w:frame="1"/>
        </w:rPr>
        <w:t>, Smith MA, Miller CM, Kern TS.</w:t>
      </w:r>
      <w:r w:rsidRPr="002E6837">
        <w:rPr>
          <w:rFonts w:ascii="inherit" w:eastAsia="Times New Roman" w:hAnsi="inherit" w:cs="Times New Roman"/>
          <w:bdr w:val="none" w:sz="0" w:space="0" w:color="auto" w:frame="1"/>
        </w:rPr>
        <w:t> Diabetes-induced nitrative stress in the retina, and correction by aminoguanidine. </w:t>
      </w:r>
      <w:r w:rsidRPr="002E6837">
        <w:rPr>
          <w:rFonts w:ascii="inherit" w:eastAsia="Times New Roman" w:hAnsi="inherit" w:cs="Times New Roman"/>
          <w:i/>
          <w:iCs/>
          <w:bdr w:val="none" w:sz="0" w:space="0" w:color="auto" w:frame="1"/>
        </w:rPr>
        <w:t>J Neurochem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80</w:t>
      </w:r>
      <w:r w:rsidRPr="002E6837">
        <w:rPr>
          <w:rFonts w:ascii="inherit" w:eastAsia="Times New Roman" w:hAnsi="inherit" w:cs="Times New Roman"/>
          <w:bdr w:val="none" w:sz="0" w:space="0" w:color="auto" w:frame="1"/>
        </w:rPr>
        <w:t>: 771–779,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45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45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45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334.</w:t>
      </w:r>
      <w:hyperlink r:id="rId3457" w:anchor="xref-ref-334-1" w:tooltip="View reference 33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Ducrocq C</w:t>
      </w:r>
      <w:r w:rsidRPr="002E6837">
        <w:rPr>
          <w:rFonts w:ascii="inherit" w:eastAsia="Times New Roman" w:hAnsi="inherit" w:cs="Times New Roman"/>
          <w:b/>
          <w:bCs/>
          <w:bdr w:val="none" w:sz="0" w:space="0" w:color="auto" w:frame="1"/>
        </w:rPr>
        <w:t>, Blanchard B, Pignatelli B, Ohshima H.</w:t>
      </w:r>
      <w:r w:rsidRPr="002E6837">
        <w:rPr>
          <w:rFonts w:ascii="inherit" w:eastAsia="Times New Roman" w:hAnsi="inherit" w:cs="Times New Roman"/>
          <w:bdr w:val="none" w:sz="0" w:space="0" w:color="auto" w:frame="1"/>
        </w:rPr>
        <w:t> Peroxynitrite: an endogenous oxidizing and nitrating agent. </w:t>
      </w:r>
      <w:r w:rsidRPr="002E6837">
        <w:rPr>
          <w:rFonts w:ascii="inherit" w:eastAsia="Times New Roman" w:hAnsi="inherit" w:cs="Times New Roman"/>
          <w:i/>
          <w:iCs/>
          <w:bdr w:val="none" w:sz="0" w:space="0" w:color="auto" w:frame="1"/>
        </w:rPr>
        <w:t>Cell Mol Life 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55</w:t>
      </w:r>
      <w:r w:rsidRPr="002E6837">
        <w:rPr>
          <w:rFonts w:ascii="inherit" w:eastAsia="Times New Roman" w:hAnsi="inherit" w:cs="Times New Roman"/>
          <w:bdr w:val="none" w:sz="0" w:space="0" w:color="auto" w:frame="1"/>
        </w:rPr>
        <w:t>: 1068–1077,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45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45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46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335.</w:t>
      </w:r>
      <w:hyperlink r:id="rId3461" w:anchor="xref-ref-335-1" w:tooltip="View reference 33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Duranski MR</w:t>
      </w:r>
      <w:r w:rsidRPr="002E6837">
        <w:rPr>
          <w:rFonts w:ascii="inherit" w:eastAsia="Times New Roman" w:hAnsi="inherit" w:cs="Times New Roman"/>
          <w:b/>
          <w:bCs/>
          <w:bdr w:val="none" w:sz="0" w:space="0" w:color="auto" w:frame="1"/>
        </w:rPr>
        <w:t>, Greer JJ, Dejam A, Jaganmohan S, Hogg N, Langston W, Patel RP, Yet SF, Wang X, Kevil CG, Gladwin MT, Lefer DJ.</w:t>
      </w:r>
      <w:r w:rsidRPr="002E6837">
        <w:rPr>
          <w:rFonts w:ascii="inherit" w:eastAsia="Times New Roman" w:hAnsi="inherit" w:cs="Times New Roman"/>
          <w:bdr w:val="none" w:sz="0" w:space="0" w:color="auto" w:frame="1"/>
        </w:rPr>
        <w:t> Cytoprotective effects of nitrite during in vivo ischemia-reperfusion of the heart and liver. </w:t>
      </w:r>
      <w:r w:rsidRPr="002E6837">
        <w:rPr>
          <w:rFonts w:ascii="inherit" w:eastAsia="Times New Roman" w:hAnsi="inherit" w:cs="Times New Roman"/>
          <w:i/>
          <w:iCs/>
          <w:bdr w:val="none" w:sz="0" w:space="0" w:color="auto" w:frame="1"/>
        </w:rPr>
        <w:t>J Clin Invest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115</w:t>
      </w:r>
      <w:r w:rsidRPr="002E6837">
        <w:rPr>
          <w:rFonts w:ascii="inherit" w:eastAsia="Times New Roman" w:hAnsi="inherit" w:cs="Times New Roman"/>
          <w:bdr w:val="none" w:sz="0" w:space="0" w:color="auto" w:frame="1"/>
        </w:rPr>
        <w:t>: 1232–1240,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46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46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46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336.</w:t>
      </w:r>
      <w:hyperlink r:id="rId3465" w:anchor="xref-ref-336-1" w:tooltip="View reference 33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East SJ</w:t>
      </w:r>
      <w:r w:rsidRPr="002E6837">
        <w:rPr>
          <w:rFonts w:ascii="inherit" w:eastAsia="Times New Roman" w:hAnsi="inherit" w:cs="Times New Roman"/>
          <w:b/>
          <w:bCs/>
          <w:bdr w:val="none" w:sz="0" w:space="0" w:color="auto" w:frame="1"/>
        </w:rPr>
        <w:t>, Garthwaite J.</w:t>
      </w:r>
      <w:r w:rsidRPr="002E6837">
        <w:rPr>
          <w:rFonts w:ascii="inherit" w:eastAsia="Times New Roman" w:hAnsi="inherit" w:cs="Times New Roman"/>
          <w:bdr w:val="none" w:sz="0" w:space="0" w:color="auto" w:frame="1"/>
        </w:rPr>
        <w:t> NMDA receptor activation in the rat hippocampus induces cyclic GMP formation through the </w:t>
      </w:r>
      <w:r w:rsidRPr="002E6837">
        <w:rPr>
          <w:rFonts w:ascii="inherit" w:eastAsia="Times New Roman" w:hAnsi="inherit" w:cs="Times New Roman"/>
          <w:caps/>
          <w:sz w:val="19"/>
          <w:szCs w:val="19"/>
          <w:bdr w:val="none" w:sz="0" w:space="0" w:color="auto" w:frame="1"/>
        </w:rPr>
        <w:t>L</w:t>
      </w:r>
      <w:r w:rsidRPr="002E6837">
        <w:rPr>
          <w:rFonts w:ascii="inherit" w:eastAsia="Times New Roman" w:hAnsi="inherit" w:cs="Times New Roman"/>
          <w:bdr w:val="none" w:sz="0" w:space="0" w:color="auto" w:frame="1"/>
        </w:rPr>
        <w:t>-arginine-nitric oxide pathway. </w:t>
      </w:r>
      <w:r w:rsidRPr="002E6837">
        <w:rPr>
          <w:rFonts w:ascii="inherit" w:eastAsia="Times New Roman" w:hAnsi="inherit" w:cs="Times New Roman"/>
          <w:i/>
          <w:iCs/>
          <w:bdr w:val="none" w:sz="0" w:space="0" w:color="auto" w:frame="1"/>
        </w:rPr>
        <w:t>Neurosci Lett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123</w:t>
      </w:r>
      <w:r w:rsidRPr="002E6837">
        <w:rPr>
          <w:rFonts w:ascii="inherit" w:eastAsia="Times New Roman" w:hAnsi="inherit" w:cs="Times New Roman"/>
          <w:bdr w:val="none" w:sz="0" w:space="0" w:color="auto" w:frame="1"/>
        </w:rPr>
        <w:t>: 17–19, 1991.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46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46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46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337.</w:t>
      </w:r>
      <w:hyperlink r:id="rId3469" w:anchor="xref-ref-337-1" w:tooltip="View reference 33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Ebadi M</w:t>
      </w:r>
      <w:r w:rsidRPr="002E6837">
        <w:rPr>
          <w:rFonts w:ascii="inherit" w:eastAsia="Times New Roman" w:hAnsi="inherit" w:cs="Times New Roman"/>
          <w:b/>
          <w:bCs/>
          <w:bdr w:val="none" w:sz="0" w:space="0" w:color="auto" w:frame="1"/>
        </w:rPr>
        <w:t>, Sharma SK.</w:t>
      </w:r>
      <w:r w:rsidRPr="002E6837">
        <w:rPr>
          <w:rFonts w:ascii="inherit" w:eastAsia="Times New Roman" w:hAnsi="inherit" w:cs="Times New Roman"/>
          <w:bdr w:val="none" w:sz="0" w:space="0" w:color="auto" w:frame="1"/>
        </w:rPr>
        <w:t> Peroxynitrite and mitochondrial dysfunction in the pathogenesis of Parkinson's disease. </w:t>
      </w:r>
      <w:r w:rsidRPr="002E6837">
        <w:rPr>
          <w:rFonts w:ascii="inherit" w:eastAsia="Times New Roman" w:hAnsi="inherit" w:cs="Times New Roman"/>
          <w:i/>
          <w:iCs/>
          <w:bdr w:val="none" w:sz="0" w:space="0" w:color="auto" w:frame="1"/>
        </w:rPr>
        <w:t>Antioxid Redox Signal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w:t>
      </w:r>
      <w:r w:rsidRPr="002E6837">
        <w:rPr>
          <w:rFonts w:ascii="inherit" w:eastAsia="Times New Roman" w:hAnsi="inherit" w:cs="Times New Roman"/>
          <w:bdr w:val="none" w:sz="0" w:space="0" w:color="auto" w:frame="1"/>
        </w:rPr>
        <w:t>: 319–335,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47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47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47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338.</w:t>
      </w:r>
      <w:hyperlink r:id="rId3473" w:anchor="xref-ref-338-1" w:tooltip="View reference 33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Ebadi M</w:t>
      </w:r>
      <w:r w:rsidRPr="002E6837">
        <w:rPr>
          <w:rFonts w:ascii="inherit" w:eastAsia="Times New Roman" w:hAnsi="inherit" w:cs="Times New Roman"/>
          <w:b/>
          <w:bCs/>
          <w:bdr w:val="none" w:sz="0" w:space="0" w:color="auto" w:frame="1"/>
        </w:rPr>
        <w:t>, Sharma SK, Ghafourifar P, Brown-Borg H, El Refaey H.</w:t>
      </w:r>
      <w:r w:rsidRPr="002E6837">
        <w:rPr>
          <w:rFonts w:ascii="inherit" w:eastAsia="Times New Roman" w:hAnsi="inherit" w:cs="Times New Roman"/>
          <w:bdr w:val="none" w:sz="0" w:space="0" w:color="auto" w:frame="1"/>
        </w:rPr>
        <w:t> Peroxynitrite in the pathogenesis of Parkinson's disease and the neuroprotective role of metallothioneins. </w:t>
      </w:r>
      <w:r w:rsidRPr="002E6837">
        <w:rPr>
          <w:rFonts w:ascii="inherit" w:eastAsia="Times New Roman" w:hAnsi="inherit" w:cs="Times New Roman"/>
          <w:i/>
          <w:iCs/>
          <w:bdr w:val="none" w:sz="0" w:space="0" w:color="auto" w:frame="1"/>
        </w:rPr>
        <w:t>Methods Enzymol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396</w:t>
      </w:r>
      <w:r w:rsidRPr="002E6837">
        <w:rPr>
          <w:rFonts w:ascii="inherit" w:eastAsia="Times New Roman" w:hAnsi="inherit" w:cs="Times New Roman"/>
          <w:bdr w:val="none" w:sz="0" w:space="0" w:color="auto" w:frame="1"/>
        </w:rPr>
        <w:t>: 276–298</w:t>
      </w:r>
      <w:proofErr w:type="gramStart"/>
      <w:r w:rsidRPr="002E6837">
        <w:rPr>
          <w:rFonts w:ascii="inherit" w:eastAsia="Times New Roman" w:hAnsi="inherit" w:cs="Times New Roman"/>
          <w:bdr w:val="none" w:sz="0" w:space="0" w:color="auto" w:frame="1"/>
        </w:rPr>
        <w:t>,2005</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47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47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339.</w:t>
      </w:r>
      <w:hyperlink r:id="rId3476" w:anchor="xref-ref-339-1" w:tooltip="View reference 33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Eberhardt RT</w:t>
      </w:r>
      <w:r w:rsidRPr="002E6837">
        <w:rPr>
          <w:rFonts w:ascii="inherit" w:eastAsia="Times New Roman" w:hAnsi="inherit" w:cs="Times New Roman"/>
          <w:b/>
          <w:bCs/>
          <w:bdr w:val="none" w:sz="0" w:space="0" w:color="auto" w:frame="1"/>
        </w:rPr>
        <w:t>, Forgione MA, Cap A, Leopold JA, Rudd MA, Trolliet M, Heydrick S, Stark R, Klings ES, Moldovan NI, Yaghoubi M, Goldschmidt-Clermont PJ, Farber HW, Cohen R, Loscalzo J.</w:t>
      </w:r>
      <w:r w:rsidRPr="002E6837">
        <w:rPr>
          <w:rFonts w:ascii="inherit" w:eastAsia="Times New Roman" w:hAnsi="inherit" w:cs="Times New Roman"/>
          <w:bdr w:val="none" w:sz="0" w:space="0" w:color="auto" w:frame="1"/>
        </w:rPr>
        <w:t xml:space="preserve">Endothelial dysfunction in a murine model of mild </w:t>
      </w:r>
      <w:proofErr w:type="gramStart"/>
      <w:r w:rsidRPr="002E6837">
        <w:rPr>
          <w:rFonts w:ascii="inherit" w:eastAsia="Times New Roman" w:hAnsi="inherit" w:cs="Times New Roman"/>
          <w:bdr w:val="none" w:sz="0" w:space="0" w:color="auto" w:frame="1"/>
        </w:rPr>
        <w:t>hyperhomocyst(</w:t>
      </w:r>
      <w:proofErr w:type="gramEnd"/>
      <w:r w:rsidRPr="002E6837">
        <w:rPr>
          <w:rFonts w:ascii="inherit" w:eastAsia="Times New Roman" w:hAnsi="inherit" w:cs="Times New Roman"/>
          <w:bdr w:val="none" w:sz="0" w:space="0" w:color="auto" w:frame="1"/>
        </w:rPr>
        <w:t>e)inemia. </w:t>
      </w:r>
      <w:r w:rsidRPr="002E6837">
        <w:rPr>
          <w:rFonts w:ascii="inherit" w:eastAsia="Times New Roman" w:hAnsi="inherit" w:cs="Times New Roman"/>
          <w:i/>
          <w:iCs/>
          <w:bdr w:val="none" w:sz="0" w:space="0" w:color="auto" w:frame="1"/>
        </w:rPr>
        <w:t>J Clin Invest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106</w:t>
      </w:r>
      <w:r w:rsidRPr="002E6837">
        <w:rPr>
          <w:rFonts w:ascii="inherit" w:eastAsia="Times New Roman" w:hAnsi="inherit" w:cs="Times New Roman"/>
          <w:bdr w:val="none" w:sz="0" w:space="0" w:color="auto" w:frame="1"/>
        </w:rPr>
        <w:t>: 483–491,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47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47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47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340.</w:t>
      </w:r>
      <w:hyperlink r:id="rId3480" w:anchor="xref-ref-340-1" w:tooltip="View reference 34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Egan LJ</w:t>
      </w:r>
      <w:r w:rsidRPr="002E6837">
        <w:rPr>
          <w:rFonts w:ascii="inherit" w:eastAsia="Times New Roman" w:hAnsi="inherit" w:cs="Times New Roman"/>
          <w:b/>
          <w:bCs/>
          <w:bdr w:val="none" w:sz="0" w:space="0" w:color="auto" w:frame="1"/>
        </w:rPr>
        <w:t>, Eckmann L, Greten FR, Chae S, Li ZW, Myhre GM, Robine S, Karin M, Kagnoff MF.</w:t>
      </w:r>
      <w:r w:rsidRPr="002E6837">
        <w:rPr>
          <w:rFonts w:ascii="inherit" w:eastAsia="Times New Roman" w:hAnsi="inherit" w:cs="Times New Roman"/>
          <w:bdr w:val="none" w:sz="0" w:space="0" w:color="auto" w:frame="1"/>
        </w:rPr>
        <w:t>IkappaB-kinasebeta-dependent NF-kappaB activation provides radioprotection to the intestinal epithelium.</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101</w:t>
      </w:r>
      <w:r w:rsidRPr="002E6837">
        <w:rPr>
          <w:rFonts w:ascii="inherit" w:eastAsia="Times New Roman" w:hAnsi="inherit" w:cs="Times New Roman"/>
          <w:bdr w:val="none" w:sz="0" w:space="0" w:color="auto" w:frame="1"/>
        </w:rPr>
        <w:t>: 2452–2457,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481"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341.</w:t>
      </w:r>
      <w:hyperlink r:id="rId3482" w:anchor="xref-ref-341-1" w:tooltip="View reference 34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Egan TM</w:t>
      </w:r>
      <w:r w:rsidRPr="002E6837">
        <w:rPr>
          <w:rFonts w:ascii="inherit" w:eastAsia="Times New Roman" w:hAnsi="inherit" w:cs="Times New Roman"/>
          <w:b/>
          <w:bCs/>
          <w:bdr w:val="none" w:sz="0" w:space="0" w:color="auto" w:frame="1"/>
        </w:rPr>
        <w:t>, Hoffmann SC, Sevala M, Sadoff JD, Schlidt SA.</w:t>
      </w:r>
      <w:r w:rsidRPr="002E6837">
        <w:rPr>
          <w:rFonts w:ascii="inherit" w:eastAsia="Times New Roman" w:hAnsi="inherit" w:cs="Times New Roman"/>
          <w:bdr w:val="none" w:sz="0" w:space="0" w:color="auto" w:frame="1"/>
        </w:rPr>
        <w:t> Nitroglycerin reperfusion reduces ischemia-reperfusion injury in non-heart-beating donor lungs. </w:t>
      </w:r>
      <w:r w:rsidRPr="002E6837">
        <w:rPr>
          <w:rFonts w:ascii="inherit" w:eastAsia="Times New Roman" w:hAnsi="inherit" w:cs="Times New Roman"/>
          <w:i/>
          <w:iCs/>
          <w:bdr w:val="none" w:sz="0" w:space="0" w:color="auto" w:frame="1"/>
        </w:rPr>
        <w:t>J Heart Lung Transplant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25</w:t>
      </w:r>
      <w:r w:rsidRPr="002E6837">
        <w:rPr>
          <w:rFonts w:ascii="inherit" w:eastAsia="Times New Roman" w:hAnsi="inherit" w:cs="Times New Roman"/>
          <w:bdr w:val="none" w:sz="0" w:space="0" w:color="auto" w:frame="1"/>
        </w:rPr>
        <w:t>: 110–119,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48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48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342.</w:t>
      </w:r>
      <w:hyperlink r:id="rId3485" w:anchor="xref-ref-342-1" w:tooltip="View reference 34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Egi K</w:t>
      </w:r>
      <w:r w:rsidRPr="002E6837">
        <w:rPr>
          <w:rFonts w:ascii="inherit" w:eastAsia="Times New Roman" w:hAnsi="inherit" w:cs="Times New Roman"/>
          <w:b/>
          <w:bCs/>
          <w:bdr w:val="none" w:sz="0" w:space="0" w:color="auto" w:frame="1"/>
        </w:rPr>
        <w:t>, Conrad NE, Bedynek A, Ferdinandy P, Reichart B, Wildhirt SM.</w:t>
      </w:r>
      <w:r w:rsidRPr="002E6837">
        <w:rPr>
          <w:rFonts w:ascii="inherit" w:eastAsia="Times New Roman" w:hAnsi="inherit" w:cs="Times New Roman"/>
          <w:bdr w:val="none" w:sz="0" w:space="0" w:color="auto" w:frame="1"/>
        </w:rPr>
        <w:t> Improvement of cardiac allograft function by 1400W, a highly selective inducible nitric oxide synthase inhibitor and superoxide dismutase: role of peroxynitrite. </w:t>
      </w:r>
      <w:r w:rsidRPr="002E6837">
        <w:rPr>
          <w:rFonts w:ascii="inherit" w:eastAsia="Times New Roman" w:hAnsi="inherit" w:cs="Times New Roman"/>
          <w:i/>
          <w:iCs/>
          <w:bdr w:val="none" w:sz="0" w:space="0" w:color="auto" w:frame="1"/>
        </w:rPr>
        <w:t>J Heart Lung Transplant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20</w:t>
      </w:r>
      <w:r w:rsidRPr="002E6837">
        <w:rPr>
          <w:rFonts w:ascii="inherit" w:eastAsia="Times New Roman" w:hAnsi="inherit" w:cs="Times New Roman"/>
          <w:bdr w:val="none" w:sz="0" w:space="0" w:color="auto" w:frame="1"/>
        </w:rPr>
        <w:t>: 154,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486"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343.</w:t>
      </w:r>
      <w:hyperlink r:id="rId3487" w:anchor="xref-ref-343-1" w:tooltip="View reference 34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Eid HM</w:t>
      </w:r>
      <w:r w:rsidRPr="002E6837">
        <w:rPr>
          <w:rFonts w:ascii="inherit" w:eastAsia="Times New Roman" w:hAnsi="inherit" w:cs="Times New Roman"/>
          <w:b/>
          <w:bCs/>
          <w:bdr w:val="none" w:sz="0" w:space="0" w:color="auto" w:frame="1"/>
        </w:rPr>
        <w:t>, Lyberg T, Larsen J, Arnesen H, Seljeflot I.</w:t>
      </w:r>
      <w:r w:rsidRPr="002E6837">
        <w:rPr>
          <w:rFonts w:ascii="inherit" w:eastAsia="Times New Roman" w:hAnsi="inherit" w:cs="Times New Roman"/>
          <w:bdr w:val="none" w:sz="0" w:space="0" w:color="auto" w:frame="1"/>
        </w:rPr>
        <w:t> Reactive oxygen species generation by leukocytes in populations at risk for atherosclerotic disease. </w:t>
      </w:r>
      <w:r w:rsidRPr="002E6837">
        <w:rPr>
          <w:rFonts w:ascii="inherit" w:eastAsia="Times New Roman" w:hAnsi="inherit" w:cs="Times New Roman"/>
          <w:i/>
          <w:iCs/>
          <w:bdr w:val="none" w:sz="0" w:space="0" w:color="auto" w:frame="1"/>
        </w:rPr>
        <w:t>Scand J Clin Lab Invest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62</w:t>
      </w:r>
      <w:r w:rsidRPr="002E6837">
        <w:rPr>
          <w:rFonts w:ascii="inherit" w:eastAsia="Times New Roman" w:hAnsi="inherit" w:cs="Times New Roman"/>
          <w:bdr w:val="none" w:sz="0" w:space="0" w:color="auto" w:frame="1"/>
        </w:rPr>
        <w:t>: 431–439,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48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48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49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344.</w:t>
      </w:r>
      <w:hyperlink r:id="rId3491" w:anchor="xref-ref-344-1" w:tooltip="View reference 34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Eizirik DL</w:t>
      </w:r>
      <w:r w:rsidRPr="002E6837">
        <w:rPr>
          <w:rFonts w:ascii="inherit" w:eastAsia="Times New Roman" w:hAnsi="inherit" w:cs="Times New Roman"/>
          <w:b/>
          <w:bCs/>
          <w:bdr w:val="none" w:sz="0" w:space="0" w:color="auto" w:frame="1"/>
        </w:rPr>
        <w:t>, Delaney CA, Green MH, Cunningham JM, Thorpe JR, Pipeleers DG, Hellerstrom C, Green IC.</w:t>
      </w:r>
      <w:r w:rsidRPr="002E6837">
        <w:rPr>
          <w:rFonts w:ascii="inherit" w:eastAsia="Times New Roman" w:hAnsi="inherit" w:cs="Times New Roman"/>
          <w:bdr w:val="none" w:sz="0" w:space="0" w:color="auto" w:frame="1"/>
        </w:rPr>
        <w:t> Nitric oxide donors decrease the function and survival of human pancreatic islets. </w:t>
      </w:r>
      <w:r w:rsidRPr="002E6837">
        <w:rPr>
          <w:rFonts w:ascii="inherit" w:eastAsia="Times New Roman" w:hAnsi="inherit" w:cs="Times New Roman"/>
          <w:i/>
          <w:iCs/>
          <w:bdr w:val="none" w:sz="0" w:space="0" w:color="auto" w:frame="1"/>
        </w:rPr>
        <w:t>Mol Cell Endocrinol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118</w:t>
      </w:r>
      <w:r w:rsidRPr="002E6837">
        <w:rPr>
          <w:rFonts w:ascii="inherit" w:eastAsia="Times New Roman" w:hAnsi="inherit" w:cs="Times New Roman"/>
          <w:bdr w:val="none" w:sz="0" w:space="0" w:color="auto" w:frame="1"/>
        </w:rPr>
        <w:t>: 71–83,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49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49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49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345.</w:t>
      </w:r>
      <w:hyperlink r:id="rId3495" w:anchor="xref-ref-345-1" w:tooltip="View reference 34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Eizirik DL</w:t>
      </w:r>
      <w:r w:rsidRPr="002E6837">
        <w:rPr>
          <w:rFonts w:ascii="inherit" w:eastAsia="Times New Roman" w:hAnsi="inherit" w:cs="Times New Roman"/>
          <w:b/>
          <w:bCs/>
          <w:bdr w:val="none" w:sz="0" w:space="0" w:color="auto" w:frame="1"/>
        </w:rPr>
        <w:t>, Sandler S, Welsh N, Cetkovic-Cvrlje M, Nieman A, Geller DA, Pipeleers DG, Bendtzen K, Hellerstrom C.</w:t>
      </w:r>
      <w:r w:rsidRPr="002E6837">
        <w:rPr>
          <w:rFonts w:ascii="inherit" w:eastAsia="Times New Roman" w:hAnsi="inherit" w:cs="Times New Roman"/>
          <w:bdr w:val="none" w:sz="0" w:space="0" w:color="auto" w:frame="1"/>
        </w:rPr>
        <w:t> Cytokines suppress human islet function irrespective of their effects on nitric oxide generation. </w:t>
      </w:r>
      <w:r w:rsidRPr="002E6837">
        <w:rPr>
          <w:rFonts w:ascii="inherit" w:eastAsia="Times New Roman" w:hAnsi="inherit" w:cs="Times New Roman"/>
          <w:i/>
          <w:iCs/>
          <w:bdr w:val="none" w:sz="0" w:space="0" w:color="auto" w:frame="1"/>
        </w:rPr>
        <w:t>J Clin Invest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93</w:t>
      </w:r>
      <w:r w:rsidRPr="002E6837">
        <w:rPr>
          <w:rFonts w:ascii="inherit" w:eastAsia="Times New Roman" w:hAnsi="inherit" w:cs="Times New Roman"/>
          <w:bdr w:val="none" w:sz="0" w:space="0" w:color="auto" w:frame="1"/>
        </w:rPr>
        <w:t>: 1968–1974, 1994.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49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49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49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346.</w:t>
      </w:r>
      <w:hyperlink r:id="rId3499" w:anchor="xref-ref-346-1" w:tooltip="View reference 34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El Kossi MM</w:t>
      </w:r>
      <w:r w:rsidRPr="002E6837">
        <w:rPr>
          <w:rFonts w:ascii="inherit" w:eastAsia="Times New Roman" w:hAnsi="inherit" w:cs="Times New Roman"/>
          <w:b/>
          <w:bCs/>
          <w:bdr w:val="none" w:sz="0" w:space="0" w:color="auto" w:frame="1"/>
        </w:rPr>
        <w:t>, Zakhary MM.</w:t>
      </w:r>
      <w:r w:rsidRPr="002E6837">
        <w:rPr>
          <w:rFonts w:ascii="inherit" w:eastAsia="Times New Roman" w:hAnsi="inherit" w:cs="Times New Roman"/>
          <w:bdr w:val="none" w:sz="0" w:space="0" w:color="auto" w:frame="1"/>
        </w:rPr>
        <w:t> Oxidative stress in the context of acute cerebrovascular stroke. </w:t>
      </w:r>
      <w:r w:rsidRPr="002E6837">
        <w:rPr>
          <w:rFonts w:ascii="inherit" w:eastAsia="Times New Roman" w:hAnsi="inherit" w:cs="Times New Roman"/>
          <w:i/>
          <w:iCs/>
          <w:bdr w:val="none" w:sz="0" w:space="0" w:color="auto" w:frame="1"/>
        </w:rPr>
        <w:t>Stroke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31</w:t>
      </w:r>
      <w:r w:rsidRPr="002E6837">
        <w:rPr>
          <w:rFonts w:ascii="inherit" w:eastAsia="Times New Roman" w:hAnsi="inherit" w:cs="Times New Roman"/>
          <w:bdr w:val="none" w:sz="0" w:space="0" w:color="auto" w:frame="1"/>
        </w:rPr>
        <w:t>:1889–1892,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500"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347.</w:t>
      </w:r>
      <w:hyperlink r:id="rId3501" w:anchor="xref-ref-347-1" w:tooltip="View reference 34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El-Dwairi Q</w:t>
      </w:r>
      <w:r w:rsidRPr="002E6837">
        <w:rPr>
          <w:rFonts w:ascii="inherit" w:eastAsia="Times New Roman" w:hAnsi="inherit" w:cs="Times New Roman"/>
          <w:b/>
          <w:bCs/>
          <w:bdr w:val="none" w:sz="0" w:space="0" w:color="auto" w:frame="1"/>
        </w:rPr>
        <w:t>, Comtois A, Guo Y, Hussain SN.</w:t>
      </w:r>
      <w:r w:rsidRPr="002E6837">
        <w:rPr>
          <w:rFonts w:ascii="inherit" w:eastAsia="Times New Roman" w:hAnsi="inherit" w:cs="Times New Roman"/>
          <w:bdr w:val="none" w:sz="0" w:space="0" w:color="auto" w:frame="1"/>
        </w:rPr>
        <w:t> Endotoxin-induced skeletal muscle contractile dysfunction: contribution of nitric oxide synthases. </w:t>
      </w:r>
      <w:r w:rsidRPr="002E6837">
        <w:rPr>
          <w:rFonts w:ascii="inherit" w:eastAsia="Times New Roman" w:hAnsi="inherit" w:cs="Times New Roman"/>
          <w:i/>
          <w:iCs/>
          <w:bdr w:val="none" w:sz="0" w:space="0" w:color="auto" w:frame="1"/>
        </w:rPr>
        <w:t>Am J Physiol Cell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274</w:t>
      </w:r>
      <w:r w:rsidRPr="002E6837">
        <w:rPr>
          <w:rFonts w:ascii="inherit" w:eastAsia="Times New Roman" w:hAnsi="inherit" w:cs="Times New Roman"/>
          <w:bdr w:val="none" w:sz="0" w:space="0" w:color="auto" w:frame="1"/>
        </w:rPr>
        <w:t>: C770–C779, </w:t>
      </w:r>
      <w:proofErr w:type="gramStart"/>
      <w:r w:rsidRPr="002E6837">
        <w:rPr>
          <w:rFonts w:ascii="inherit" w:eastAsia="Times New Roman" w:hAnsi="inherit" w:cs="Times New Roman"/>
          <w:bdr w:val="none" w:sz="0" w:space="0" w:color="auto" w:frame="1"/>
        </w:rPr>
        <w:t>1998.</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502"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348.</w:t>
      </w:r>
      <w:hyperlink r:id="rId3503" w:anchor="xref-ref-348-1" w:tooltip="View reference 34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Eliasson MJ</w:t>
      </w:r>
      <w:r w:rsidRPr="002E6837">
        <w:rPr>
          <w:rFonts w:ascii="inherit" w:eastAsia="Times New Roman" w:hAnsi="inherit" w:cs="Times New Roman"/>
          <w:b/>
          <w:bCs/>
          <w:bdr w:val="none" w:sz="0" w:space="0" w:color="auto" w:frame="1"/>
        </w:rPr>
        <w:t>, Huang Z, Ferrante RJ, Sasamata M, Molliver ME, Snyder SH, Moskowitz MA.</w:t>
      </w:r>
      <w:r w:rsidRPr="002E6837">
        <w:rPr>
          <w:rFonts w:ascii="inherit" w:eastAsia="Times New Roman" w:hAnsi="inherit" w:cs="Times New Roman"/>
          <w:bdr w:val="none" w:sz="0" w:space="0" w:color="auto" w:frame="1"/>
        </w:rPr>
        <w:t>Neuronal nitric oxide synthase activation and peroxynitrite formation in ischemic stroke linked to neural damage. </w:t>
      </w:r>
      <w:r w:rsidRPr="002E6837">
        <w:rPr>
          <w:rFonts w:ascii="inherit" w:eastAsia="Times New Roman" w:hAnsi="inherit" w:cs="Times New Roman"/>
          <w:i/>
          <w:iCs/>
          <w:bdr w:val="none" w:sz="0" w:space="0" w:color="auto" w:frame="1"/>
        </w:rPr>
        <w:t>J Neurosci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19</w:t>
      </w:r>
      <w:r w:rsidRPr="002E6837">
        <w:rPr>
          <w:rFonts w:ascii="inherit" w:eastAsia="Times New Roman" w:hAnsi="inherit" w:cs="Times New Roman"/>
          <w:bdr w:val="none" w:sz="0" w:space="0" w:color="auto" w:frame="1"/>
        </w:rPr>
        <w:t>: 5910–5918,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504"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349.</w:t>
      </w:r>
      <w:hyperlink r:id="rId3505" w:anchor="xref-ref-349-1" w:tooltip="View reference 34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Eliasson MJ</w:t>
      </w:r>
      <w:r w:rsidRPr="002E6837">
        <w:rPr>
          <w:rFonts w:ascii="inherit" w:eastAsia="Times New Roman" w:hAnsi="inherit" w:cs="Times New Roman"/>
          <w:b/>
          <w:bCs/>
          <w:bdr w:val="none" w:sz="0" w:space="0" w:color="auto" w:frame="1"/>
        </w:rPr>
        <w:t>, Sampei K, Mandir AS, Hurn PD, Traystman RJ, Bao J, Pieper A, Wang ZQ, Dawson TM, Snyder SH, Dawson VL.</w:t>
      </w:r>
      <w:r w:rsidRPr="002E6837">
        <w:rPr>
          <w:rFonts w:ascii="inherit" w:eastAsia="Times New Roman" w:hAnsi="inherit" w:cs="Times New Roman"/>
          <w:bdr w:val="none" w:sz="0" w:space="0" w:color="auto" w:frame="1"/>
        </w:rPr>
        <w:t> </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ADP-ribose) polymerase gene disruption renders mice resistant to cerebral ischemia. </w:t>
      </w:r>
      <w:r w:rsidRPr="002E6837">
        <w:rPr>
          <w:rFonts w:ascii="inherit" w:eastAsia="Times New Roman" w:hAnsi="inherit" w:cs="Times New Roman"/>
          <w:i/>
          <w:iCs/>
          <w:bdr w:val="none" w:sz="0" w:space="0" w:color="auto" w:frame="1"/>
        </w:rPr>
        <w:t>Nat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w:t>
      </w:r>
      <w:r w:rsidRPr="002E6837">
        <w:rPr>
          <w:rFonts w:ascii="inherit" w:eastAsia="Times New Roman" w:hAnsi="inherit" w:cs="Times New Roman"/>
          <w:bdr w:val="none" w:sz="0" w:space="0" w:color="auto" w:frame="1"/>
        </w:rPr>
        <w:t>: 1089–1095,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50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50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50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350.</w:t>
      </w:r>
      <w:hyperlink r:id="rId3509" w:anchor="xref-ref-350-1" w:tooltip="View reference 35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Eligini S</w:t>
      </w:r>
      <w:r w:rsidRPr="002E6837">
        <w:rPr>
          <w:rFonts w:ascii="inherit" w:eastAsia="Times New Roman" w:hAnsi="inherit" w:cs="Times New Roman"/>
          <w:b/>
          <w:bCs/>
          <w:bdr w:val="none" w:sz="0" w:space="0" w:color="auto" w:frame="1"/>
        </w:rPr>
        <w:t>, Habib A, Lebret M, Creminon C, Levy-Toledano S, Maclouf J.</w:t>
      </w:r>
      <w:r w:rsidRPr="002E6837">
        <w:rPr>
          <w:rFonts w:ascii="inherit" w:eastAsia="Times New Roman" w:hAnsi="inherit" w:cs="Times New Roman"/>
          <w:bdr w:val="none" w:sz="0" w:space="0" w:color="auto" w:frame="1"/>
        </w:rPr>
        <w:t> Induction of cyclo-oxygenase-2 in human endothelial cells by SIN-1 in the absence of prostaglandin production. </w:t>
      </w:r>
      <w:r w:rsidRPr="002E6837">
        <w:rPr>
          <w:rFonts w:ascii="inherit" w:eastAsia="Times New Roman" w:hAnsi="inherit" w:cs="Times New Roman"/>
          <w:i/>
          <w:iCs/>
          <w:bdr w:val="none" w:sz="0" w:space="0" w:color="auto" w:frame="1"/>
        </w:rPr>
        <w:t>Br J Pharmacol</w:t>
      </w:r>
      <w:r w:rsidRPr="002E6837">
        <w:rPr>
          <w:rFonts w:ascii="inherit" w:eastAsia="Times New Roman" w:hAnsi="inherit" w:cs="Times New Roman"/>
          <w:b/>
          <w:bCs/>
          <w:bdr w:val="none" w:sz="0" w:space="0" w:color="auto" w:frame="1"/>
        </w:rPr>
        <w:t>133</w:t>
      </w:r>
      <w:r w:rsidRPr="002E6837">
        <w:rPr>
          <w:rFonts w:ascii="inherit" w:eastAsia="Times New Roman" w:hAnsi="inherit" w:cs="Times New Roman"/>
          <w:bdr w:val="none" w:sz="0" w:space="0" w:color="auto" w:frame="1"/>
        </w:rPr>
        <w:t>: 1163–1171,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51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51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51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351.</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Ellis EA</w:t>
      </w:r>
      <w:r w:rsidRPr="002E6837">
        <w:rPr>
          <w:rFonts w:ascii="inherit" w:eastAsia="Times New Roman" w:hAnsi="inherit" w:cs="Times New Roman"/>
          <w:b/>
          <w:bCs/>
          <w:bdr w:val="none" w:sz="0" w:space="0" w:color="auto" w:frame="1"/>
        </w:rPr>
        <w:t>, Guberski DL, Hutson B, Grant MB.</w:t>
      </w:r>
      <w:r w:rsidRPr="002E6837">
        <w:rPr>
          <w:rFonts w:ascii="inherit" w:eastAsia="Times New Roman" w:hAnsi="inherit" w:cs="Times New Roman"/>
          <w:bdr w:val="none" w:sz="0" w:space="0" w:color="auto" w:frame="1"/>
        </w:rPr>
        <w:t> Time course of NADH oxidase, inducible nitric oxide synthase and peroxynitrite in diabetic retinopathy in the BBZ/WOR rat. </w:t>
      </w:r>
      <w:r w:rsidRPr="002E6837">
        <w:rPr>
          <w:rFonts w:ascii="inherit" w:eastAsia="Times New Roman" w:hAnsi="inherit" w:cs="Times New Roman"/>
          <w:i/>
          <w:iCs/>
          <w:bdr w:val="none" w:sz="0" w:space="0" w:color="auto" w:frame="1"/>
        </w:rPr>
        <w:t>Nitric Oxide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w:t>
      </w:r>
      <w:r w:rsidRPr="002E6837">
        <w:rPr>
          <w:rFonts w:ascii="inherit" w:eastAsia="Times New Roman" w:hAnsi="inherit" w:cs="Times New Roman"/>
          <w:bdr w:val="none" w:sz="0" w:space="0" w:color="auto" w:frame="1"/>
        </w:rPr>
        <w:t>: 295–304,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51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51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51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352.</w:t>
      </w:r>
      <w:hyperlink r:id="rId3516" w:anchor="xref-ref-352-1" w:tooltip="View reference 35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El-Remessy AB</w:t>
      </w:r>
      <w:r w:rsidRPr="002E6837">
        <w:rPr>
          <w:rFonts w:ascii="inherit" w:eastAsia="Times New Roman" w:hAnsi="inherit" w:cs="Times New Roman"/>
          <w:b/>
          <w:bCs/>
          <w:bdr w:val="none" w:sz="0" w:space="0" w:color="auto" w:frame="1"/>
        </w:rPr>
        <w:t>, Abou-Mohamed G, Caldwell RW, Caldwell RB.</w:t>
      </w:r>
      <w:r w:rsidRPr="002E6837">
        <w:rPr>
          <w:rFonts w:ascii="inherit" w:eastAsia="Times New Roman" w:hAnsi="inherit" w:cs="Times New Roman"/>
          <w:bdr w:val="none" w:sz="0" w:space="0" w:color="auto" w:frame="1"/>
        </w:rPr>
        <w:t> High glucose-induced tyrosine nitration in endothelial cells: role of eNOS uncoupling and aldose reductase activation. </w:t>
      </w:r>
      <w:r w:rsidRPr="002E6837">
        <w:rPr>
          <w:rFonts w:ascii="inherit" w:eastAsia="Times New Roman" w:hAnsi="inherit" w:cs="Times New Roman"/>
          <w:i/>
          <w:iCs/>
          <w:bdr w:val="none" w:sz="0" w:space="0" w:color="auto" w:frame="1"/>
        </w:rPr>
        <w:t>Invest Ophthalmol Vis 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44</w:t>
      </w:r>
      <w:r w:rsidRPr="002E6837">
        <w:rPr>
          <w:rFonts w:ascii="inherit" w:eastAsia="Times New Roman" w:hAnsi="inherit" w:cs="Times New Roman"/>
          <w:bdr w:val="none" w:sz="0" w:space="0" w:color="auto" w:frame="1"/>
        </w:rPr>
        <w:t>: 3135–3143,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517"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353.</w:t>
      </w:r>
      <w:hyperlink r:id="rId3518" w:anchor="xref-ref-353-1" w:tooltip="View reference 35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El-Remessy AB</w:t>
      </w:r>
      <w:r w:rsidRPr="002E6837">
        <w:rPr>
          <w:rFonts w:ascii="inherit" w:eastAsia="Times New Roman" w:hAnsi="inherit" w:cs="Times New Roman"/>
          <w:b/>
          <w:bCs/>
          <w:bdr w:val="none" w:sz="0" w:space="0" w:color="auto" w:frame="1"/>
        </w:rPr>
        <w:t>, Bartoli M, Platt DH, Fulton D, Caldwell RB.</w:t>
      </w:r>
      <w:r w:rsidRPr="002E6837">
        <w:rPr>
          <w:rFonts w:ascii="inherit" w:eastAsia="Times New Roman" w:hAnsi="inherit" w:cs="Times New Roman"/>
          <w:bdr w:val="none" w:sz="0" w:space="0" w:color="auto" w:frame="1"/>
        </w:rPr>
        <w:t> Oxidative stress inactivates VEGF survival signaling in retinal endothelial cells via PI 3-kinase tyrosine nitration. </w:t>
      </w:r>
      <w:r w:rsidRPr="002E6837">
        <w:rPr>
          <w:rFonts w:ascii="inherit" w:eastAsia="Times New Roman" w:hAnsi="inherit" w:cs="Times New Roman"/>
          <w:i/>
          <w:iCs/>
          <w:bdr w:val="none" w:sz="0" w:space="0" w:color="auto" w:frame="1"/>
        </w:rPr>
        <w:t>J Cell 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118</w:t>
      </w:r>
      <w:r w:rsidRPr="002E6837">
        <w:rPr>
          <w:rFonts w:ascii="inherit" w:eastAsia="Times New Roman" w:hAnsi="inherit" w:cs="Times New Roman"/>
          <w:bdr w:val="none" w:sz="0" w:space="0" w:color="auto" w:frame="1"/>
        </w:rPr>
        <w:t>: 243–252,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51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354.</w:t>
      </w:r>
      <w:hyperlink r:id="rId3520" w:anchor="xref-ref-354-1" w:tooltip="View reference 35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El-Remessy AB</w:t>
      </w:r>
      <w:r w:rsidRPr="002E6837">
        <w:rPr>
          <w:rFonts w:ascii="inherit" w:eastAsia="Times New Roman" w:hAnsi="inherit" w:cs="Times New Roman"/>
          <w:b/>
          <w:bCs/>
          <w:bdr w:val="none" w:sz="0" w:space="0" w:color="auto" w:frame="1"/>
        </w:rPr>
        <w:t>, Behzadian MA, Abou-Mohamed G, Franklin T, Caldwell RW, Caldwell RB.</w:t>
      </w:r>
      <w:r w:rsidRPr="002E6837">
        <w:rPr>
          <w:rFonts w:ascii="inherit" w:eastAsia="Times New Roman" w:hAnsi="inherit" w:cs="Times New Roman"/>
          <w:bdr w:val="none" w:sz="0" w:space="0" w:color="auto" w:frame="1"/>
        </w:rPr>
        <w:t>Experimental diabetes causes breakdown of the blood-retina barrier by a mechanism involving tyrosine nitration and increases in expression of vascular endothelial growth factor and urokinase plasminogen activator receptor. </w:t>
      </w:r>
      <w:r w:rsidRPr="002E6837">
        <w:rPr>
          <w:rFonts w:ascii="inherit" w:eastAsia="Times New Roman" w:hAnsi="inherit" w:cs="Times New Roman"/>
          <w:i/>
          <w:iCs/>
          <w:bdr w:val="none" w:sz="0" w:space="0" w:color="auto" w:frame="1"/>
        </w:rPr>
        <w:t>Am J Pathol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162</w:t>
      </w:r>
      <w:r w:rsidRPr="002E6837">
        <w:rPr>
          <w:rFonts w:ascii="inherit" w:eastAsia="Times New Roman" w:hAnsi="inherit" w:cs="Times New Roman"/>
          <w:bdr w:val="none" w:sz="0" w:space="0" w:color="auto" w:frame="1"/>
        </w:rPr>
        <w:t>: 1995–2004, </w:t>
      </w:r>
      <w:proofErr w:type="gramStart"/>
      <w:r w:rsidRPr="002E6837">
        <w:rPr>
          <w:rFonts w:ascii="inherit" w:eastAsia="Times New Roman" w:hAnsi="inherit" w:cs="Times New Roman"/>
          <w:bdr w:val="none" w:sz="0" w:space="0" w:color="auto" w:frame="1"/>
        </w:rPr>
        <w:t>2003.</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52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52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52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355.</w:t>
      </w:r>
      <w:hyperlink r:id="rId3524" w:anchor="xref-ref-355-1" w:tooltip="View reference 35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El-Sokkary GH</w:t>
      </w:r>
      <w:r w:rsidRPr="002E6837">
        <w:rPr>
          <w:rFonts w:ascii="inherit" w:eastAsia="Times New Roman" w:hAnsi="inherit" w:cs="Times New Roman"/>
          <w:b/>
          <w:bCs/>
          <w:bdr w:val="none" w:sz="0" w:space="0" w:color="auto" w:frame="1"/>
        </w:rPr>
        <w:t>, Reiter RJ, Cuzzocrea S, Caputi AP, Hassanein AF, Tan DX.</w:t>
      </w:r>
      <w:r w:rsidRPr="002E6837">
        <w:rPr>
          <w:rFonts w:ascii="inherit" w:eastAsia="Times New Roman" w:hAnsi="inherit" w:cs="Times New Roman"/>
          <w:bdr w:val="none" w:sz="0" w:space="0" w:color="auto" w:frame="1"/>
        </w:rPr>
        <w:t> Role of melatonin in reduction of lipid peroxidation and peroxynitrite formation in non-septic shock induced by zymosan. </w:t>
      </w:r>
      <w:r w:rsidRPr="002E6837">
        <w:rPr>
          <w:rFonts w:ascii="inherit" w:eastAsia="Times New Roman" w:hAnsi="inherit" w:cs="Times New Roman"/>
          <w:i/>
          <w:iCs/>
          <w:bdr w:val="none" w:sz="0" w:space="0" w:color="auto" w:frame="1"/>
        </w:rPr>
        <w:t>Shock</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12</w:t>
      </w:r>
      <w:r w:rsidRPr="002E6837">
        <w:rPr>
          <w:rFonts w:ascii="inherit" w:eastAsia="Times New Roman" w:hAnsi="inherit" w:cs="Times New Roman"/>
          <w:bdr w:val="none" w:sz="0" w:space="0" w:color="auto" w:frame="1"/>
        </w:rPr>
        <w:t>:402–408,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52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52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356.</w:t>
      </w:r>
      <w:hyperlink r:id="rId3527" w:anchor="xref-ref-356-1" w:tooltip="View reference 35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Emerit J</w:t>
      </w:r>
      <w:r w:rsidRPr="002E6837">
        <w:rPr>
          <w:rFonts w:ascii="inherit" w:eastAsia="Times New Roman" w:hAnsi="inherit" w:cs="Times New Roman"/>
          <w:b/>
          <w:bCs/>
          <w:bdr w:val="none" w:sz="0" w:space="0" w:color="auto" w:frame="1"/>
        </w:rPr>
        <w:t>, Edeas M, Bricaire F.</w:t>
      </w:r>
      <w:r w:rsidRPr="002E6837">
        <w:rPr>
          <w:rFonts w:ascii="inherit" w:eastAsia="Times New Roman" w:hAnsi="inherit" w:cs="Times New Roman"/>
          <w:bdr w:val="none" w:sz="0" w:space="0" w:color="auto" w:frame="1"/>
        </w:rPr>
        <w:t> Neurodegenerative diseases and oxidative stress. </w:t>
      </w:r>
      <w:r w:rsidRPr="002E6837">
        <w:rPr>
          <w:rFonts w:ascii="inherit" w:eastAsia="Times New Roman" w:hAnsi="inherit" w:cs="Times New Roman"/>
          <w:i/>
          <w:iCs/>
          <w:bdr w:val="none" w:sz="0" w:space="0" w:color="auto" w:frame="1"/>
        </w:rPr>
        <w:t>Biomed Pharmacother</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58</w:t>
      </w:r>
      <w:r w:rsidRPr="002E6837">
        <w:rPr>
          <w:rFonts w:ascii="inherit" w:eastAsia="Times New Roman" w:hAnsi="inherit" w:cs="Times New Roman"/>
          <w:bdr w:val="none" w:sz="0" w:space="0" w:color="auto" w:frame="1"/>
        </w:rPr>
        <w:t>: 39–46,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52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529"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357.</w:t>
      </w:r>
      <w:hyperlink r:id="rId3530" w:anchor="xref-ref-357-1" w:tooltip="View reference 35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Endres M</w:t>
      </w:r>
      <w:r w:rsidRPr="002E6837">
        <w:rPr>
          <w:rFonts w:ascii="inherit" w:eastAsia="Times New Roman" w:hAnsi="inherit" w:cs="Times New Roman"/>
          <w:b/>
          <w:bCs/>
          <w:bdr w:val="none" w:sz="0" w:space="0" w:color="auto" w:frame="1"/>
        </w:rPr>
        <w:t>, Laufs U, Huang Z, Nakamura T, Huang P, Moskowitz MA, Liao JK.</w:t>
      </w:r>
      <w:r w:rsidRPr="002E6837">
        <w:rPr>
          <w:rFonts w:ascii="inherit" w:eastAsia="Times New Roman" w:hAnsi="inherit" w:cs="Times New Roman"/>
          <w:bdr w:val="none" w:sz="0" w:space="0" w:color="auto" w:frame="1"/>
        </w:rPr>
        <w:t> Stroke protection by 3-hydroxy-3-methylglutaryl (HMG)-CoA reductase inhibitors mediated by endothelial nitric oxide synthase.</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95</w:t>
      </w:r>
      <w:r w:rsidRPr="002E6837">
        <w:rPr>
          <w:rFonts w:ascii="inherit" w:eastAsia="Times New Roman" w:hAnsi="inherit" w:cs="Times New Roman"/>
          <w:bdr w:val="none" w:sz="0" w:space="0" w:color="auto" w:frame="1"/>
        </w:rPr>
        <w:t>: 8880–8885,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531"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358.</w:t>
      </w:r>
      <w:hyperlink r:id="rId3532" w:anchor="xref-ref-358-1" w:tooltip="View reference 35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Endres M</w:t>
      </w:r>
      <w:r w:rsidRPr="002E6837">
        <w:rPr>
          <w:rFonts w:ascii="inherit" w:eastAsia="Times New Roman" w:hAnsi="inherit" w:cs="Times New Roman"/>
          <w:b/>
          <w:bCs/>
          <w:bdr w:val="none" w:sz="0" w:space="0" w:color="auto" w:frame="1"/>
        </w:rPr>
        <w:t>, Laufs U, Liao JK, Moskowitz MA.</w:t>
      </w:r>
      <w:r w:rsidRPr="002E6837">
        <w:rPr>
          <w:rFonts w:ascii="inherit" w:eastAsia="Times New Roman" w:hAnsi="inherit" w:cs="Times New Roman"/>
          <w:bdr w:val="none" w:sz="0" w:space="0" w:color="auto" w:frame="1"/>
        </w:rPr>
        <w:t> Targeting eNOS for stroke protection. </w:t>
      </w:r>
      <w:r w:rsidRPr="002E6837">
        <w:rPr>
          <w:rFonts w:ascii="inherit" w:eastAsia="Times New Roman" w:hAnsi="inherit" w:cs="Times New Roman"/>
          <w:i/>
          <w:iCs/>
          <w:bdr w:val="none" w:sz="0" w:space="0" w:color="auto" w:frame="1"/>
        </w:rPr>
        <w:t>Trends Neurosci</w:t>
      </w:r>
      <w:r w:rsidRPr="002E6837">
        <w:rPr>
          <w:rFonts w:ascii="inherit" w:eastAsia="Times New Roman" w:hAnsi="inherit" w:cs="Times New Roman"/>
          <w:b/>
          <w:bCs/>
          <w:bdr w:val="none" w:sz="0" w:space="0" w:color="auto" w:frame="1"/>
        </w:rPr>
        <w:t>27</w:t>
      </w:r>
      <w:r w:rsidRPr="002E6837">
        <w:rPr>
          <w:rFonts w:ascii="inherit" w:eastAsia="Times New Roman" w:hAnsi="inherit" w:cs="Times New Roman"/>
          <w:bdr w:val="none" w:sz="0" w:space="0" w:color="auto" w:frame="1"/>
        </w:rPr>
        <w:t>: 283–289,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53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53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53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359.</w:t>
      </w:r>
      <w:hyperlink r:id="rId3536" w:anchor="xref-ref-359-1" w:tooltip="View reference 35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Endres M</w:t>
      </w:r>
      <w:r w:rsidRPr="002E6837">
        <w:rPr>
          <w:rFonts w:ascii="inherit" w:eastAsia="Times New Roman" w:hAnsi="inherit" w:cs="Times New Roman"/>
          <w:b/>
          <w:bCs/>
          <w:bdr w:val="none" w:sz="0" w:space="0" w:color="auto" w:frame="1"/>
        </w:rPr>
        <w:t>, Scott G, Namura S, Salzman AL, Huang PL, Moskowitz MA, Szabo C.</w:t>
      </w:r>
      <w:r w:rsidRPr="002E6837">
        <w:rPr>
          <w:rFonts w:ascii="inherit" w:eastAsia="Times New Roman" w:hAnsi="inherit" w:cs="Times New Roman"/>
          <w:bdr w:val="none" w:sz="0" w:space="0" w:color="auto" w:frame="1"/>
        </w:rPr>
        <w:t> Role of peroxynitrite and neuronal nitric oxide synthase in the activation of poly(ADP-ribose) synthetase in a murine model of cerebral ischemia-reperfusion. </w:t>
      </w:r>
      <w:r w:rsidRPr="002E6837">
        <w:rPr>
          <w:rFonts w:ascii="inherit" w:eastAsia="Times New Roman" w:hAnsi="inherit" w:cs="Times New Roman"/>
          <w:i/>
          <w:iCs/>
          <w:bdr w:val="none" w:sz="0" w:space="0" w:color="auto" w:frame="1"/>
        </w:rPr>
        <w:t>Neurosci Lett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248</w:t>
      </w:r>
      <w:r w:rsidRPr="002E6837">
        <w:rPr>
          <w:rFonts w:ascii="inherit" w:eastAsia="Times New Roman" w:hAnsi="inherit" w:cs="Times New Roman"/>
          <w:bdr w:val="none" w:sz="0" w:space="0" w:color="auto" w:frame="1"/>
        </w:rPr>
        <w:t>: 41–44,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53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53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53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360.</w:t>
      </w:r>
      <w:hyperlink r:id="rId3540" w:anchor="xref-ref-360-1" w:tooltip="View reference 36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Endres M</w:t>
      </w:r>
      <w:r w:rsidRPr="002E6837">
        <w:rPr>
          <w:rFonts w:ascii="inherit" w:eastAsia="Times New Roman" w:hAnsi="inherit" w:cs="Times New Roman"/>
          <w:b/>
          <w:bCs/>
          <w:bdr w:val="none" w:sz="0" w:space="0" w:color="auto" w:frame="1"/>
        </w:rPr>
        <w:t>, Wang ZQ, Namura S, Waeber C, Moskowitz MA.</w:t>
      </w:r>
      <w:r w:rsidRPr="002E6837">
        <w:rPr>
          <w:rFonts w:ascii="inherit" w:eastAsia="Times New Roman" w:hAnsi="inherit" w:cs="Times New Roman"/>
          <w:bdr w:val="none" w:sz="0" w:space="0" w:color="auto" w:frame="1"/>
        </w:rPr>
        <w:t xml:space="preserve"> Ischemic brain injury is mediated by the activation of </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ADP-ribose)polymerase. </w:t>
      </w:r>
      <w:r w:rsidRPr="002E6837">
        <w:rPr>
          <w:rFonts w:ascii="inherit" w:eastAsia="Times New Roman" w:hAnsi="inherit" w:cs="Times New Roman"/>
          <w:i/>
          <w:iCs/>
          <w:bdr w:val="none" w:sz="0" w:space="0" w:color="auto" w:frame="1"/>
        </w:rPr>
        <w:t>J Cereb Blood Flow Metab</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17</w:t>
      </w:r>
      <w:r w:rsidRPr="002E6837">
        <w:rPr>
          <w:rFonts w:ascii="inherit" w:eastAsia="Times New Roman" w:hAnsi="inherit" w:cs="Times New Roman"/>
          <w:bdr w:val="none" w:sz="0" w:space="0" w:color="auto" w:frame="1"/>
        </w:rPr>
        <w:t>: 1143–1151,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54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54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54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361.</w:t>
      </w:r>
      <w:hyperlink r:id="rId3544" w:anchor="xref-ref-361-1" w:tooltip="View reference 36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Erdelyi K</w:t>
      </w:r>
      <w:r w:rsidRPr="002E6837">
        <w:rPr>
          <w:rFonts w:ascii="inherit" w:eastAsia="Times New Roman" w:hAnsi="inherit" w:cs="Times New Roman"/>
          <w:b/>
          <w:bCs/>
          <w:bdr w:val="none" w:sz="0" w:space="0" w:color="auto" w:frame="1"/>
        </w:rPr>
        <w:t>, Bakondi E, Gergely P, Szabo C, Virag L.</w:t>
      </w:r>
      <w:r w:rsidRPr="002E6837">
        <w:rPr>
          <w:rFonts w:ascii="inherit" w:eastAsia="Times New Roman" w:hAnsi="inherit" w:cs="Times New Roman"/>
          <w:bdr w:val="none" w:sz="0" w:space="0" w:color="auto" w:frame="1"/>
        </w:rPr>
        <w:t xml:space="preserve"> Pathophysiologic role of oxidative stress-induced </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ADP-ribose) polymerase-1 activation: focus on cell death and transcriptional regulation. </w:t>
      </w:r>
      <w:r w:rsidRPr="002E6837">
        <w:rPr>
          <w:rFonts w:ascii="inherit" w:eastAsia="Times New Roman" w:hAnsi="inherit" w:cs="Times New Roman"/>
          <w:i/>
          <w:iCs/>
          <w:bdr w:val="none" w:sz="0" w:space="0" w:color="auto" w:frame="1"/>
        </w:rPr>
        <w:t>Cell Mol Life 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62</w:t>
      </w:r>
      <w:r w:rsidRPr="002E6837">
        <w:rPr>
          <w:rFonts w:ascii="inherit" w:eastAsia="Times New Roman" w:hAnsi="inherit" w:cs="Times New Roman"/>
          <w:bdr w:val="none" w:sz="0" w:space="0" w:color="auto" w:frame="1"/>
        </w:rPr>
        <w:t>: 751–759,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54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54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54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362.</w:t>
      </w:r>
      <w:hyperlink r:id="rId3548" w:anchor="xref-ref-362-1" w:tooltip="View reference 36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Eriksen JL</w:t>
      </w:r>
      <w:r w:rsidRPr="002E6837">
        <w:rPr>
          <w:rFonts w:ascii="inherit" w:eastAsia="Times New Roman" w:hAnsi="inherit" w:cs="Times New Roman"/>
          <w:b/>
          <w:bCs/>
          <w:bdr w:val="none" w:sz="0" w:space="0" w:color="auto" w:frame="1"/>
        </w:rPr>
        <w:t>, Wszolek Z, Petrucelli L.</w:t>
      </w:r>
      <w:r w:rsidRPr="002E6837">
        <w:rPr>
          <w:rFonts w:ascii="inherit" w:eastAsia="Times New Roman" w:hAnsi="inherit" w:cs="Times New Roman"/>
          <w:bdr w:val="none" w:sz="0" w:space="0" w:color="auto" w:frame="1"/>
        </w:rPr>
        <w:t> Molecular pathogenesis of Parkinson disease. </w:t>
      </w:r>
      <w:r w:rsidRPr="002E6837">
        <w:rPr>
          <w:rFonts w:ascii="inherit" w:eastAsia="Times New Roman" w:hAnsi="inherit" w:cs="Times New Roman"/>
          <w:i/>
          <w:iCs/>
          <w:bdr w:val="none" w:sz="0" w:space="0" w:color="auto" w:frame="1"/>
        </w:rPr>
        <w:t>Arch Neurol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62</w:t>
      </w:r>
      <w:r w:rsidRPr="002E6837">
        <w:rPr>
          <w:rFonts w:ascii="inherit" w:eastAsia="Times New Roman" w:hAnsi="inherit" w:cs="Times New Roman"/>
          <w:bdr w:val="none" w:sz="0" w:space="0" w:color="auto" w:frame="1"/>
        </w:rPr>
        <w:t>:353–357,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54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55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55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363.</w:t>
      </w:r>
      <w:hyperlink r:id="rId3552" w:anchor="xref-ref-363-1" w:tooltip="View reference 36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Esaki T</w:t>
      </w:r>
      <w:r w:rsidRPr="002E6837">
        <w:rPr>
          <w:rFonts w:ascii="inherit" w:eastAsia="Times New Roman" w:hAnsi="inherit" w:cs="Times New Roman"/>
          <w:b/>
          <w:bCs/>
          <w:bdr w:val="none" w:sz="0" w:space="0" w:color="auto" w:frame="1"/>
        </w:rPr>
        <w:t>, Hayashi T, Muto E, Kano H, Kumar TN, Asai Y, Sumi D, Iguchi A.</w:t>
      </w:r>
      <w:r w:rsidRPr="002E6837">
        <w:rPr>
          <w:rFonts w:ascii="inherit" w:eastAsia="Times New Roman" w:hAnsi="inherit" w:cs="Times New Roman"/>
          <w:bdr w:val="none" w:sz="0" w:space="0" w:color="auto" w:frame="1"/>
        </w:rPr>
        <w:t> Expression of inducible nitric oxide synthase and Fas/Fas ligand correlates with the incidence of apoptotic cell death in atheromatous plaques of human coronary arteries. </w:t>
      </w:r>
      <w:r w:rsidRPr="002E6837">
        <w:rPr>
          <w:rFonts w:ascii="inherit" w:eastAsia="Times New Roman" w:hAnsi="inherit" w:cs="Times New Roman"/>
          <w:i/>
          <w:iCs/>
          <w:bdr w:val="none" w:sz="0" w:space="0" w:color="auto" w:frame="1"/>
        </w:rPr>
        <w:t>Nitric Oxide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w:t>
      </w:r>
      <w:r w:rsidRPr="002E6837">
        <w:rPr>
          <w:rFonts w:ascii="inherit" w:eastAsia="Times New Roman" w:hAnsi="inherit" w:cs="Times New Roman"/>
          <w:bdr w:val="none" w:sz="0" w:space="0" w:color="auto" w:frame="1"/>
        </w:rPr>
        <w:t>: 561–571,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55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55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55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364.</w:t>
      </w:r>
      <w:hyperlink r:id="rId3556" w:anchor="xref-ref-364-1" w:tooltip="View reference 36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Esberg LB</w:t>
      </w:r>
      <w:r w:rsidRPr="002E6837">
        <w:rPr>
          <w:rFonts w:ascii="inherit" w:eastAsia="Times New Roman" w:hAnsi="inherit" w:cs="Times New Roman"/>
          <w:b/>
          <w:bCs/>
          <w:bdr w:val="none" w:sz="0" w:space="0" w:color="auto" w:frame="1"/>
        </w:rPr>
        <w:t>, Ren J.</w:t>
      </w:r>
      <w:r w:rsidRPr="002E6837">
        <w:rPr>
          <w:rFonts w:ascii="inherit" w:eastAsia="Times New Roman" w:hAnsi="inherit" w:cs="Times New Roman"/>
          <w:bdr w:val="none" w:sz="0" w:space="0" w:color="auto" w:frame="1"/>
        </w:rPr>
        <w:t> Role of nitric oxide, tetrahydrobiopterin and peroxynitrite in glucose toxicity-associated contractile dysfunction in ventricular myocytes. </w:t>
      </w:r>
      <w:r w:rsidRPr="002E6837">
        <w:rPr>
          <w:rFonts w:ascii="inherit" w:eastAsia="Times New Roman" w:hAnsi="inherit" w:cs="Times New Roman"/>
          <w:i/>
          <w:iCs/>
          <w:bdr w:val="none" w:sz="0" w:space="0" w:color="auto" w:frame="1"/>
        </w:rPr>
        <w:t>Diabetologia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46</w:t>
      </w:r>
      <w:r w:rsidRPr="002E6837">
        <w:rPr>
          <w:rFonts w:ascii="inherit" w:eastAsia="Times New Roman" w:hAnsi="inherit" w:cs="Times New Roman"/>
          <w:bdr w:val="none" w:sz="0" w:space="0" w:color="auto" w:frame="1"/>
        </w:rPr>
        <w:t>: 1419–1427,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55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55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55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365.</w:t>
      </w:r>
      <w:hyperlink r:id="rId3560" w:anchor="xref-ref-365-1" w:tooltip="View reference 36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Escobales N</w:t>
      </w:r>
      <w:r w:rsidRPr="002E6837">
        <w:rPr>
          <w:rFonts w:ascii="inherit" w:eastAsia="Times New Roman" w:hAnsi="inherit" w:cs="Times New Roman"/>
          <w:b/>
          <w:bCs/>
          <w:bdr w:val="none" w:sz="0" w:space="0" w:color="auto" w:frame="1"/>
        </w:rPr>
        <w:t>, Crespo MJ.</w:t>
      </w:r>
      <w:r w:rsidRPr="002E6837">
        <w:rPr>
          <w:rFonts w:ascii="inherit" w:eastAsia="Times New Roman" w:hAnsi="inherit" w:cs="Times New Roman"/>
          <w:bdr w:val="none" w:sz="0" w:space="0" w:color="auto" w:frame="1"/>
        </w:rPr>
        <w:t> Oxidative-nitrosative stress in hypertension. </w:t>
      </w:r>
      <w:r w:rsidRPr="002E6837">
        <w:rPr>
          <w:rFonts w:ascii="inherit" w:eastAsia="Times New Roman" w:hAnsi="inherit" w:cs="Times New Roman"/>
          <w:i/>
          <w:iCs/>
          <w:bdr w:val="none" w:sz="0" w:space="0" w:color="auto" w:frame="1"/>
        </w:rPr>
        <w:t>Curr Vasc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w:t>
      </w:r>
      <w:r w:rsidRPr="002E6837">
        <w:rPr>
          <w:rFonts w:ascii="inherit" w:eastAsia="Times New Roman" w:hAnsi="inherit" w:cs="Times New Roman"/>
          <w:bdr w:val="none" w:sz="0" w:space="0" w:color="auto" w:frame="1"/>
        </w:rPr>
        <w:t>: 231–246,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56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562"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366.</w:t>
      </w:r>
      <w:hyperlink r:id="rId3563" w:anchor="xref-ref-366-1" w:tooltip="View reference 36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Estevez AG</w:t>
      </w:r>
      <w:r w:rsidRPr="002E6837">
        <w:rPr>
          <w:rFonts w:ascii="inherit" w:eastAsia="Times New Roman" w:hAnsi="inherit" w:cs="Times New Roman"/>
          <w:b/>
          <w:bCs/>
          <w:bdr w:val="none" w:sz="0" w:space="0" w:color="auto" w:frame="1"/>
        </w:rPr>
        <w:t>, Crow JP, Sampson JB, Reiter C, Zhuang Y, Richardson GJ, Tarpey MM, Barbeito L, Beckman JS.</w:t>
      </w:r>
      <w:r w:rsidRPr="002E6837">
        <w:rPr>
          <w:rFonts w:ascii="inherit" w:eastAsia="Times New Roman" w:hAnsi="inherit" w:cs="Times New Roman"/>
          <w:bdr w:val="none" w:sz="0" w:space="0" w:color="auto" w:frame="1"/>
        </w:rPr>
        <w:t> Induction of nitric oxide-dependent apoptosis in motor neurons by zinc-deficient superoxide dismutase. </w:t>
      </w:r>
      <w:r w:rsidRPr="002E6837">
        <w:rPr>
          <w:rFonts w:ascii="inherit" w:eastAsia="Times New Roman" w:hAnsi="inherit" w:cs="Times New Roman"/>
          <w:i/>
          <w:iCs/>
          <w:bdr w:val="none" w:sz="0" w:space="0" w:color="auto" w:frame="1"/>
        </w:rPr>
        <w:t>Science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286</w:t>
      </w:r>
      <w:r w:rsidRPr="002E6837">
        <w:rPr>
          <w:rFonts w:ascii="inherit" w:eastAsia="Times New Roman" w:hAnsi="inherit" w:cs="Times New Roman"/>
          <w:bdr w:val="none" w:sz="0" w:space="0" w:color="auto" w:frame="1"/>
        </w:rPr>
        <w:t>: 2498–2500,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564"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367.</w:t>
      </w:r>
      <w:hyperlink r:id="rId3565" w:anchor="xref-ref-367-1" w:tooltip="View reference 36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Estevez AG</w:t>
      </w:r>
      <w:r w:rsidRPr="002E6837">
        <w:rPr>
          <w:rFonts w:ascii="inherit" w:eastAsia="Times New Roman" w:hAnsi="inherit" w:cs="Times New Roman"/>
          <w:b/>
          <w:bCs/>
          <w:bdr w:val="none" w:sz="0" w:space="0" w:color="auto" w:frame="1"/>
        </w:rPr>
        <w:t>, Radi R, Barbeito L, Shin JT, Thompson JA, Beckman JS.</w:t>
      </w:r>
      <w:r w:rsidRPr="002E6837">
        <w:rPr>
          <w:rFonts w:ascii="inherit" w:eastAsia="Times New Roman" w:hAnsi="inherit" w:cs="Times New Roman"/>
          <w:bdr w:val="none" w:sz="0" w:space="0" w:color="auto" w:frame="1"/>
        </w:rPr>
        <w:t> Peroxynitrite-induced cytotoxicity in PC12 cells: evidence for an apoptotic mechanism differentially modulated by neurotrophic factors. </w:t>
      </w:r>
      <w:r w:rsidRPr="002E6837">
        <w:rPr>
          <w:rFonts w:ascii="inherit" w:eastAsia="Times New Roman" w:hAnsi="inherit" w:cs="Times New Roman"/>
          <w:i/>
          <w:iCs/>
          <w:bdr w:val="none" w:sz="0" w:space="0" w:color="auto" w:frame="1"/>
        </w:rPr>
        <w:t>J Neurochem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65</w:t>
      </w:r>
      <w:r w:rsidRPr="002E6837">
        <w:rPr>
          <w:rFonts w:ascii="inherit" w:eastAsia="Times New Roman" w:hAnsi="inherit" w:cs="Times New Roman"/>
          <w:bdr w:val="none" w:sz="0" w:space="0" w:color="auto" w:frame="1"/>
        </w:rPr>
        <w:t>: 1543–1550, 1995.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56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56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368.</w:t>
      </w:r>
      <w:hyperlink r:id="rId3568" w:anchor="xref-ref-368-1" w:tooltip="View reference 36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Estevez AG</w:t>
      </w:r>
      <w:r w:rsidRPr="002E6837">
        <w:rPr>
          <w:rFonts w:ascii="inherit" w:eastAsia="Times New Roman" w:hAnsi="inherit" w:cs="Times New Roman"/>
          <w:b/>
          <w:bCs/>
          <w:bdr w:val="none" w:sz="0" w:space="0" w:color="auto" w:frame="1"/>
        </w:rPr>
        <w:t>, Sampson JB, Zhuang YX, Spear N, Richardson GJ, Crow JP, Tarpey MM, Barbeito L, Beckman JS.</w:t>
      </w:r>
      <w:r w:rsidRPr="002E6837">
        <w:rPr>
          <w:rFonts w:ascii="inherit" w:eastAsia="Times New Roman" w:hAnsi="inherit" w:cs="Times New Roman"/>
          <w:bdr w:val="none" w:sz="0" w:space="0" w:color="auto" w:frame="1"/>
        </w:rPr>
        <w:t> Liposome-delivered superoxide dismutase prevents nitric oxide-dependent motor neuron death induced by trophic factor withdrawal. </w:t>
      </w:r>
      <w:r w:rsidRPr="002E6837">
        <w:rPr>
          <w:rFonts w:ascii="inherit" w:eastAsia="Times New Roman" w:hAnsi="inherit" w:cs="Times New Roman"/>
          <w:i/>
          <w:iCs/>
          <w:bdr w:val="none" w:sz="0" w:space="0" w:color="auto" w:frame="1"/>
        </w:rPr>
        <w:t>Free Radic Biol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w:t>
      </w:r>
      <w:r w:rsidRPr="002E6837">
        <w:rPr>
          <w:rFonts w:ascii="inherit" w:eastAsia="Times New Roman" w:hAnsi="inherit" w:cs="Times New Roman"/>
          <w:bdr w:val="none" w:sz="0" w:space="0" w:color="auto" w:frame="1"/>
        </w:rPr>
        <w:t>: 437–446,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56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57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57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369.</w:t>
      </w:r>
      <w:hyperlink r:id="rId3572" w:anchor="xref-ref-369-1" w:tooltip="View reference 36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Estevez AG</w:t>
      </w:r>
      <w:r w:rsidRPr="002E6837">
        <w:rPr>
          <w:rFonts w:ascii="inherit" w:eastAsia="Times New Roman" w:hAnsi="inherit" w:cs="Times New Roman"/>
          <w:b/>
          <w:bCs/>
          <w:bdr w:val="none" w:sz="0" w:space="0" w:color="auto" w:frame="1"/>
        </w:rPr>
        <w:t>, Spear N, Manuel SM, Barbeito L, Radi R, Beckman JS.</w:t>
      </w:r>
      <w:r w:rsidRPr="002E6837">
        <w:rPr>
          <w:rFonts w:ascii="inherit" w:eastAsia="Times New Roman" w:hAnsi="inherit" w:cs="Times New Roman"/>
          <w:bdr w:val="none" w:sz="0" w:space="0" w:color="auto" w:frame="1"/>
        </w:rPr>
        <w:t> Role of endogenous nitric oxide and peroxynitrite formation in the survival and death of motor neurons in culture. </w:t>
      </w:r>
      <w:r w:rsidRPr="002E6837">
        <w:rPr>
          <w:rFonts w:ascii="inherit" w:eastAsia="Times New Roman" w:hAnsi="inherit" w:cs="Times New Roman"/>
          <w:i/>
          <w:iCs/>
          <w:bdr w:val="none" w:sz="0" w:space="0" w:color="auto" w:frame="1"/>
        </w:rPr>
        <w:t>Prog Brain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118</w:t>
      </w:r>
      <w:r w:rsidRPr="002E6837">
        <w:rPr>
          <w:rFonts w:ascii="inherit" w:eastAsia="Times New Roman" w:hAnsi="inherit" w:cs="Times New Roman"/>
          <w:bdr w:val="none" w:sz="0" w:space="0" w:color="auto" w:frame="1"/>
        </w:rPr>
        <w:t>:269–280,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57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57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57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370.</w:t>
      </w:r>
      <w:hyperlink r:id="rId3576" w:anchor="xref-ref-370-1" w:tooltip="View reference 37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Estevez AG</w:t>
      </w:r>
      <w:r w:rsidRPr="002E6837">
        <w:rPr>
          <w:rFonts w:ascii="inherit" w:eastAsia="Times New Roman" w:hAnsi="inherit" w:cs="Times New Roman"/>
          <w:b/>
          <w:bCs/>
          <w:bdr w:val="none" w:sz="0" w:space="0" w:color="auto" w:frame="1"/>
        </w:rPr>
        <w:t>, Spear N, Manuel SM, Radi R, Henderson CE, Barbeito L, Beckman JS.</w:t>
      </w:r>
      <w:r w:rsidRPr="002E6837">
        <w:rPr>
          <w:rFonts w:ascii="inherit" w:eastAsia="Times New Roman" w:hAnsi="inherit" w:cs="Times New Roman"/>
          <w:bdr w:val="none" w:sz="0" w:space="0" w:color="auto" w:frame="1"/>
        </w:rPr>
        <w:t> Nitric oxide and superoxide contribute to motor neuron apoptosis induced by trophic factor deprivation. </w:t>
      </w:r>
      <w:r w:rsidRPr="002E6837">
        <w:rPr>
          <w:rFonts w:ascii="inherit" w:eastAsia="Times New Roman" w:hAnsi="inherit" w:cs="Times New Roman"/>
          <w:i/>
          <w:iCs/>
          <w:bdr w:val="none" w:sz="0" w:space="0" w:color="auto" w:frame="1"/>
        </w:rPr>
        <w:t>J Neurosci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18</w:t>
      </w:r>
      <w:r w:rsidRPr="002E6837">
        <w:rPr>
          <w:rFonts w:ascii="inherit" w:eastAsia="Times New Roman" w:hAnsi="inherit" w:cs="Times New Roman"/>
          <w:bdr w:val="none" w:sz="0" w:space="0" w:color="auto" w:frame="1"/>
        </w:rPr>
        <w:t>:923–931,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577"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371.</w:t>
      </w:r>
      <w:hyperlink r:id="rId3578" w:anchor="xref-ref-371-1" w:tooltip="View reference 37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Estevez AG</w:t>
      </w:r>
      <w:r w:rsidRPr="002E6837">
        <w:rPr>
          <w:rFonts w:ascii="inherit" w:eastAsia="Times New Roman" w:hAnsi="inherit" w:cs="Times New Roman"/>
          <w:b/>
          <w:bCs/>
          <w:bdr w:val="none" w:sz="0" w:space="0" w:color="auto" w:frame="1"/>
        </w:rPr>
        <w:t>, Spear N, Pelluffo H, Kamaid A, Barbeito L, Beckman JS.</w:t>
      </w:r>
      <w:r w:rsidRPr="002E6837">
        <w:rPr>
          <w:rFonts w:ascii="inherit" w:eastAsia="Times New Roman" w:hAnsi="inherit" w:cs="Times New Roman"/>
          <w:bdr w:val="none" w:sz="0" w:space="0" w:color="auto" w:frame="1"/>
        </w:rPr>
        <w:t> Examining apoptosis in cultured cells after exposure to nitric oxide and peroxynitrite. In: </w:t>
      </w:r>
      <w:r w:rsidRPr="002E6837">
        <w:rPr>
          <w:rFonts w:ascii="inherit" w:eastAsia="Times New Roman" w:hAnsi="inherit" w:cs="Times New Roman"/>
          <w:i/>
          <w:iCs/>
          <w:bdr w:val="none" w:sz="0" w:space="0" w:color="auto" w:frame="1"/>
        </w:rPr>
        <w:t>Nitric Oxide: Biological and Antioxidant Activities</w:t>
      </w:r>
      <w:r w:rsidRPr="002E6837">
        <w:rPr>
          <w:rFonts w:ascii="inherit" w:eastAsia="Times New Roman" w:hAnsi="inherit" w:cs="Times New Roman"/>
          <w:bdr w:val="none" w:sz="0" w:space="0" w:color="auto" w:frame="1"/>
        </w:rPr>
        <w:t>, edited by Packer L. San Diego, CA: Academic, 1998, p. 393–402.</w:t>
      </w:r>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372.</w:t>
      </w:r>
      <w:hyperlink r:id="rId3579" w:anchor="xref-ref-372-1" w:tooltip="View reference 37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Evgenov OV</w:t>
      </w:r>
      <w:r w:rsidRPr="002E6837">
        <w:rPr>
          <w:rFonts w:ascii="inherit" w:eastAsia="Times New Roman" w:hAnsi="inherit" w:cs="Times New Roman"/>
          <w:b/>
          <w:bCs/>
          <w:bdr w:val="none" w:sz="0" w:space="0" w:color="auto" w:frame="1"/>
        </w:rPr>
        <w:t>, Pacher P, Schmidt PM, Hasko G, Schmidt HHW, Stasch JP.</w:t>
      </w:r>
      <w:r w:rsidRPr="002E6837">
        <w:rPr>
          <w:rFonts w:ascii="inherit" w:eastAsia="Times New Roman" w:hAnsi="inherit" w:cs="Times New Roman"/>
          <w:bdr w:val="none" w:sz="0" w:space="0" w:color="auto" w:frame="1"/>
        </w:rPr>
        <w:t> Nitric oxide-independent stimulators and activators of soluble guanylate cyclase. </w:t>
      </w:r>
      <w:r w:rsidRPr="002E6837">
        <w:rPr>
          <w:rFonts w:ascii="inherit" w:eastAsia="Times New Roman" w:hAnsi="inherit" w:cs="Times New Roman"/>
          <w:i/>
          <w:iCs/>
          <w:bdr w:val="none" w:sz="0" w:space="0" w:color="auto" w:frame="1"/>
        </w:rPr>
        <w:t>Nat Rev Drug Discov</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w:t>
      </w:r>
      <w:r w:rsidRPr="002E6837">
        <w:rPr>
          <w:rFonts w:ascii="inherit" w:eastAsia="Times New Roman" w:hAnsi="inherit" w:cs="Times New Roman"/>
          <w:bdr w:val="none" w:sz="0" w:space="0" w:color="auto" w:frame="1"/>
        </w:rPr>
        <w:t>: 755–768,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58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58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58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373.</w:t>
      </w:r>
      <w:hyperlink r:id="rId3583" w:anchor="xref-ref-373-1" w:tooltip="View reference 37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Evgenov OV</w:t>
      </w:r>
      <w:r w:rsidRPr="002E6837">
        <w:rPr>
          <w:rFonts w:ascii="inherit" w:eastAsia="Times New Roman" w:hAnsi="inherit" w:cs="Times New Roman"/>
          <w:b/>
          <w:bCs/>
          <w:bdr w:val="none" w:sz="0" w:space="0" w:color="auto" w:frame="1"/>
        </w:rPr>
        <w:t>, Liaudet L.</w:t>
      </w:r>
      <w:r w:rsidRPr="002E6837">
        <w:rPr>
          <w:rFonts w:ascii="inherit" w:eastAsia="Times New Roman" w:hAnsi="inherit" w:cs="Times New Roman"/>
          <w:bdr w:val="none" w:sz="0" w:space="0" w:color="auto" w:frame="1"/>
        </w:rPr>
        <w:t xml:space="preserve"> Role of nitrosative stress and activation of </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ADP-ribose) polymerase-1 in cardiovascular failure associated with septic and hemorrhagic shock. </w:t>
      </w:r>
      <w:r w:rsidRPr="002E6837">
        <w:rPr>
          <w:rFonts w:ascii="inherit" w:eastAsia="Times New Roman" w:hAnsi="inherit" w:cs="Times New Roman"/>
          <w:i/>
          <w:iCs/>
          <w:bdr w:val="none" w:sz="0" w:space="0" w:color="auto" w:frame="1"/>
        </w:rPr>
        <w:t>Curr Vasc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w:t>
      </w:r>
      <w:r w:rsidRPr="002E6837">
        <w:rPr>
          <w:rFonts w:ascii="inherit" w:eastAsia="Times New Roman" w:hAnsi="inherit" w:cs="Times New Roman"/>
          <w:bdr w:val="none" w:sz="0" w:space="0" w:color="auto" w:frame="1"/>
        </w:rPr>
        <w:t>: 293–299,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58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585"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374.</w:t>
      </w:r>
      <w:hyperlink r:id="rId3586" w:anchor="xref-ref-374-1" w:tooltip="View reference 37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Fabian RH</w:t>
      </w:r>
      <w:r w:rsidRPr="002E6837">
        <w:rPr>
          <w:rFonts w:ascii="inherit" w:eastAsia="Times New Roman" w:hAnsi="inherit" w:cs="Times New Roman"/>
          <w:b/>
          <w:bCs/>
          <w:bdr w:val="none" w:sz="0" w:space="0" w:color="auto" w:frame="1"/>
        </w:rPr>
        <w:t>, DeWitt DS, Kent TA.</w:t>
      </w:r>
      <w:r w:rsidRPr="002E6837">
        <w:rPr>
          <w:rFonts w:ascii="inherit" w:eastAsia="Times New Roman" w:hAnsi="inherit" w:cs="Times New Roman"/>
          <w:bdr w:val="none" w:sz="0" w:space="0" w:color="auto" w:frame="1"/>
        </w:rPr>
        <w:t> In vivo detection of superoxide anion production by the brain using a cytochrome </w:t>
      </w:r>
      <w:r w:rsidRPr="002E6837">
        <w:rPr>
          <w:rFonts w:ascii="inherit" w:eastAsia="Times New Roman" w:hAnsi="inherit" w:cs="Times New Roman"/>
          <w:i/>
          <w:iCs/>
          <w:bdr w:val="none" w:sz="0" w:space="0" w:color="auto" w:frame="1"/>
        </w:rPr>
        <w:t>c</w:t>
      </w:r>
      <w:r w:rsidRPr="002E6837">
        <w:rPr>
          <w:rFonts w:ascii="inherit" w:eastAsia="Times New Roman" w:hAnsi="inherit" w:cs="Times New Roman"/>
          <w:bdr w:val="none" w:sz="0" w:space="0" w:color="auto" w:frame="1"/>
        </w:rPr>
        <w:t> electrode. </w:t>
      </w:r>
      <w:r w:rsidRPr="002E6837">
        <w:rPr>
          <w:rFonts w:ascii="inherit" w:eastAsia="Times New Roman" w:hAnsi="inherit" w:cs="Times New Roman"/>
          <w:i/>
          <w:iCs/>
          <w:bdr w:val="none" w:sz="0" w:space="0" w:color="auto" w:frame="1"/>
        </w:rPr>
        <w:t>J Cereb Blood Flow Metab</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15</w:t>
      </w:r>
      <w:r w:rsidRPr="002E6837">
        <w:rPr>
          <w:rFonts w:ascii="inherit" w:eastAsia="Times New Roman" w:hAnsi="inherit" w:cs="Times New Roman"/>
          <w:bdr w:val="none" w:sz="0" w:space="0" w:color="auto" w:frame="1"/>
        </w:rPr>
        <w:t>: 242–247, 1995.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58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58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58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375.</w:t>
      </w:r>
      <w:hyperlink r:id="rId3590" w:anchor="xref-ref-375-1" w:tooltip="View reference 37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Facchinetti F</w:t>
      </w:r>
      <w:r w:rsidRPr="002E6837">
        <w:rPr>
          <w:rFonts w:ascii="inherit" w:eastAsia="Times New Roman" w:hAnsi="inherit" w:cs="Times New Roman"/>
          <w:b/>
          <w:bCs/>
          <w:bdr w:val="none" w:sz="0" w:space="0" w:color="auto" w:frame="1"/>
        </w:rPr>
        <w:t>, Sasaki M, Cutting FB, Zhai P, MacDonald JE, Reif D, Beal MF, Huang PL, Dawson TM, Gurney ME, Dawson VL.</w:t>
      </w:r>
      <w:r w:rsidRPr="002E6837">
        <w:rPr>
          <w:rFonts w:ascii="inherit" w:eastAsia="Times New Roman" w:hAnsi="inherit" w:cs="Times New Roman"/>
          <w:bdr w:val="none" w:sz="0" w:space="0" w:color="auto" w:frame="1"/>
        </w:rPr>
        <w:t> Lack of involvement of neuronal nitric oxide synthase in the pathogenesis of a transgenic mouse model of familial amyotrophic lateral sclerosis. </w:t>
      </w:r>
      <w:r w:rsidRPr="002E6837">
        <w:rPr>
          <w:rFonts w:ascii="inherit" w:eastAsia="Times New Roman" w:hAnsi="inherit" w:cs="Times New Roman"/>
          <w:i/>
          <w:iCs/>
          <w:bdr w:val="none" w:sz="0" w:space="0" w:color="auto" w:frame="1"/>
        </w:rPr>
        <w:t>Neuroscience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90</w:t>
      </w:r>
      <w:r w:rsidRPr="002E6837">
        <w:rPr>
          <w:rFonts w:ascii="inherit" w:eastAsia="Times New Roman" w:hAnsi="inherit" w:cs="Times New Roman"/>
          <w:bdr w:val="none" w:sz="0" w:space="0" w:color="auto" w:frame="1"/>
        </w:rPr>
        <w:t>: 1483–1492,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59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59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59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376.</w:t>
      </w:r>
      <w:hyperlink r:id="rId3594" w:anchor="xref-ref-376-1" w:tooltip="View reference 37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Faden AI</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Neuroprotection and traumatic brain injury: theoretical option or realistic proposition. </w:t>
      </w:r>
      <w:r w:rsidRPr="002E6837">
        <w:rPr>
          <w:rFonts w:ascii="inherit" w:eastAsia="Times New Roman" w:hAnsi="inherit" w:cs="Times New Roman"/>
          <w:i/>
          <w:iCs/>
          <w:bdr w:val="none" w:sz="0" w:space="0" w:color="auto" w:frame="1"/>
        </w:rPr>
        <w:t>Curr Opin Neurol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15</w:t>
      </w:r>
      <w:r w:rsidRPr="002E6837">
        <w:rPr>
          <w:rFonts w:ascii="inherit" w:eastAsia="Times New Roman" w:hAnsi="inherit" w:cs="Times New Roman"/>
          <w:bdr w:val="none" w:sz="0" w:space="0" w:color="auto" w:frame="1"/>
        </w:rPr>
        <w:t>: 707–712,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59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59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59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377.</w:t>
      </w:r>
      <w:hyperlink r:id="rId3598" w:anchor="xref-ref-377-1" w:tooltip="View reference 37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Farrell AJ</w:t>
      </w:r>
      <w:r w:rsidRPr="002E6837">
        <w:rPr>
          <w:rFonts w:ascii="inherit" w:eastAsia="Times New Roman" w:hAnsi="inherit" w:cs="Times New Roman"/>
          <w:b/>
          <w:bCs/>
          <w:bdr w:val="none" w:sz="0" w:space="0" w:color="auto" w:frame="1"/>
        </w:rPr>
        <w:t>, Blake DR, Palmer RM, Moncada S.</w:t>
      </w:r>
      <w:r w:rsidRPr="002E6837">
        <w:rPr>
          <w:rFonts w:ascii="inherit" w:eastAsia="Times New Roman" w:hAnsi="inherit" w:cs="Times New Roman"/>
          <w:bdr w:val="none" w:sz="0" w:space="0" w:color="auto" w:frame="1"/>
        </w:rPr>
        <w:t> Increased concentrations of nitrite in synovial fluid and serum samples suggest increased nitric oxide synthesis in rheumatic diseases. </w:t>
      </w:r>
      <w:r w:rsidRPr="002E6837">
        <w:rPr>
          <w:rFonts w:ascii="inherit" w:eastAsia="Times New Roman" w:hAnsi="inherit" w:cs="Times New Roman"/>
          <w:i/>
          <w:iCs/>
          <w:bdr w:val="none" w:sz="0" w:space="0" w:color="auto" w:frame="1"/>
        </w:rPr>
        <w:t>Ann Rheum Dis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51</w:t>
      </w:r>
      <w:r w:rsidRPr="002E6837">
        <w:rPr>
          <w:rFonts w:ascii="inherit" w:eastAsia="Times New Roman" w:hAnsi="inherit" w:cs="Times New Roman"/>
          <w:bdr w:val="none" w:sz="0" w:space="0" w:color="auto" w:frame="1"/>
        </w:rPr>
        <w:t>:1219–1222, 1992.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59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378.</w:t>
      </w:r>
      <w:hyperlink r:id="rId3600" w:anchor="xref-ref-378-1" w:tooltip="View reference 37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Fehsel K</w:t>
      </w:r>
      <w:r w:rsidRPr="002E6837">
        <w:rPr>
          <w:rFonts w:ascii="inherit" w:eastAsia="Times New Roman" w:hAnsi="inherit" w:cs="Times New Roman"/>
          <w:b/>
          <w:bCs/>
          <w:bdr w:val="none" w:sz="0" w:space="0" w:color="auto" w:frame="1"/>
        </w:rPr>
        <w:t>, Jalowy A, Qi S, Burkart V, Hartmann B, Kolb H.</w:t>
      </w:r>
      <w:r w:rsidRPr="002E6837">
        <w:rPr>
          <w:rFonts w:ascii="inherit" w:eastAsia="Times New Roman" w:hAnsi="inherit" w:cs="Times New Roman"/>
          <w:bdr w:val="none" w:sz="0" w:space="0" w:color="auto" w:frame="1"/>
        </w:rPr>
        <w:t> Islet cell DNA is a target of inflammatory attack by nitric oxide. </w:t>
      </w:r>
      <w:r w:rsidRPr="002E6837">
        <w:rPr>
          <w:rFonts w:ascii="inherit" w:eastAsia="Times New Roman" w:hAnsi="inherit" w:cs="Times New Roman"/>
          <w:i/>
          <w:iCs/>
          <w:bdr w:val="none" w:sz="0" w:space="0" w:color="auto" w:frame="1"/>
        </w:rPr>
        <w:t>Diabetes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42</w:t>
      </w:r>
      <w:r w:rsidRPr="002E6837">
        <w:rPr>
          <w:rFonts w:ascii="inherit" w:eastAsia="Times New Roman" w:hAnsi="inherit" w:cs="Times New Roman"/>
          <w:bdr w:val="none" w:sz="0" w:space="0" w:color="auto" w:frame="1"/>
        </w:rPr>
        <w:t>: 496–500, 1993.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601"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379.</w:t>
      </w:r>
      <w:hyperlink r:id="rId3602" w:anchor="xref-ref-379-1" w:tooltip="View reference 37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Feigl EO</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EDRF-a protective factor? </w:t>
      </w:r>
      <w:r w:rsidRPr="002E6837">
        <w:rPr>
          <w:rFonts w:ascii="inherit" w:eastAsia="Times New Roman" w:hAnsi="inherit" w:cs="Times New Roman"/>
          <w:i/>
          <w:iCs/>
          <w:bdr w:val="none" w:sz="0" w:space="0" w:color="auto" w:frame="1"/>
        </w:rPr>
        <w:t>Nature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331</w:t>
      </w:r>
      <w:r w:rsidRPr="002E6837">
        <w:rPr>
          <w:rFonts w:ascii="inherit" w:eastAsia="Times New Roman" w:hAnsi="inherit" w:cs="Times New Roman"/>
          <w:bdr w:val="none" w:sz="0" w:space="0" w:color="auto" w:frame="1"/>
        </w:rPr>
        <w:t>: 490–491, 1988.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60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604"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380.</w:t>
      </w:r>
      <w:hyperlink r:id="rId3605" w:anchor="xref-ref-380-1" w:tooltip="View reference 38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Feihl F</w:t>
      </w:r>
      <w:r w:rsidRPr="002E6837">
        <w:rPr>
          <w:rFonts w:ascii="inherit" w:eastAsia="Times New Roman" w:hAnsi="inherit" w:cs="Times New Roman"/>
          <w:b/>
          <w:bCs/>
          <w:bdr w:val="none" w:sz="0" w:space="0" w:color="auto" w:frame="1"/>
        </w:rPr>
        <w:t>, Waeber B, Liaudet L.</w:t>
      </w:r>
      <w:r w:rsidRPr="002E6837">
        <w:rPr>
          <w:rFonts w:ascii="inherit" w:eastAsia="Times New Roman" w:hAnsi="inherit" w:cs="Times New Roman"/>
          <w:bdr w:val="none" w:sz="0" w:space="0" w:color="auto" w:frame="1"/>
        </w:rPr>
        <w:t> Is nitric oxide overproduction the target of choice for the management of septic shock? </w:t>
      </w:r>
      <w:r w:rsidRPr="002E6837">
        <w:rPr>
          <w:rFonts w:ascii="inherit" w:eastAsia="Times New Roman" w:hAnsi="inherit" w:cs="Times New Roman"/>
          <w:i/>
          <w:iCs/>
          <w:bdr w:val="none" w:sz="0" w:space="0" w:color="auto" w:frame="1"/>
        </w:rPr>
        <w:t>Pharmacol Ther</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91</w:t>
      </w:r>
      <w:r w:rsidRPr="002E6837">
        <w:rPr>
          <w:rFonts w:ascii="inherit" w:eastAsia="Times New Roman" w:hAnsi="inherit" w:cs="Times New Roman"/>
          <w:bdr w:val="none" w:sz="0" w:space="0" w:color="auto" w:frame="1"/>
        </w:rPr>
        <w:t>: 179–213,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60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60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60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381.</w:t>
      </w:r>
      <w:hyperlink r:id="rId3609" w:anchor="xref-ref-381-1" w:tooltip="View reference 38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Feletou M</w:t>
      </w:r>
      <w:r w:rsidRPr="002E6837">
        <w:rPr>
          <w:rFonts w:ascii="inherit" w:eastAsia="Times New Roman" w:hAnsi="inherit" w:cs="Times New Roman"/>
          <w:b/>
          <w:bCs/>
          <w:bdr w:val="none" w:sz="0" w:space="0" w:color="auto" w:frame="1"/>
        </w:rPr>
        <w:t>, Vanhoutte PM.</w:t>
      </w:r>
      <w:r w:rsidRPr="002E6837">
        <w:rPr>
          <w:rFonts w:ascii="inherit" w:eastAsia="Times New Roman" w:hAnsi="inherit" w:cs="Times New Roman"/>
          <w:bdr w:val="none" w:sz="0" w:space="0" w:color="auto" w:frame="1"/>
        </w:rPr>
        <w:t> Endothelial dysfunction: a multifaceted disorder. </w:t>
      </w:r>
      <w:r w:rsidRPr="002E6837">
        <w:rPr>
          <w:rFonts w:ascii="inherit" w:eastAsia="Times New Roman" w:hAnsi="inherit" w:cs="Times New Roman"/>
          <w:i/>
          <w:iCs/>
          <w:bdr w:val="none" w:sz="0" w:space="0" w:color="auto" w:frame="1"/>
        </w:rPr>
        <w:t>Am J Physiol Heart Circ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291</w:t>
      </w:r>
      <w:r w:rsidRPr="002E6837">
        <w:rPr>
          <w:rFonts w:ascii="inherit" w:eastAsia="Times New Roman" w:hAnsi="inherit" w:cs="Times New Roman"/>
          <w:bdr w:val="none" w:sz="0" w:space="0" w:color="auto" w:frame="1"/>
        </w:rPr>
        <w:t>: H985–H1002, </w:t>
      </w:r>
      <w:proofErr w:type="gramStart"/>
      <w:r w:rsidRPr="002E6837">
        <w:rPr>
          <w:rFonts w:ascii="inherit" w:eastAsia="Times New Roman" w:hAnsi="inherit" w:cs="Times New Roman"/>
          <w:bdr w:val="none" w:sz="0" w:space="0" w:color="auto" w:frame="1"/>
        </w:rPr>
        <w:t>2006.</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610"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382.</w:t>
      </w:r>
      <w:hyperlink r:id="rId3611" w:anchor="xref-ref-382-1" w:tooltip="View reference 38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Feliciello A</w:t>
      </w:r>
      <w:r w:rsidRPr="002E6837">
        <w:rPr>
          <w:rFonts w:ascii="inherit" w:eastAsia="Times New Roman" w:hAnsi="inherit" w:cs="Times New Roman"/>
          <w:b/>
          <w:bCs/>
          <w:bdr w:val="none" w:sz="0" w:space="0" w:color="auto" w:frame="1"/>
        </w:rPr>
        <w:t>, Gottesman ME, Avvedimento EV.</w:t>
      </w:r>
      <w:r w:rsidRPr="002E6837">
        <w:rPr>
          <w:rFonts w:ascii="inherit" w:eastAsia="Times New Roman" w:hAnsi="inherit" w:cs="Times New Roman"/>
          <w:bdr w:val="none" w:sz="0" w:space="0" w:color="auto" w:frame="1"/>
        </w:rPr>
        <w:t> </w:t>
      </w:r>
      <w:proofErr w:type="gramStart"/>
      <w:r w:rsidRPr="002E6837">
        <w:rPr>
          <w:rFonts w:ascii="inherit" w:eastAsia="Times New Roman" w:hAnsi="inherit" w:cs="Times New Roman"/>
          <w:bdr w:val="none" w:sz="0" w:space="0" w:color="auto" w:frame="1"/>
        </w:rPr>
        <w:t>cAMP-PKA</w:t>
      </w:r>
      <w:proofErr w:type="gramEnd"/>
      <w:r w:rsidRPr="002E6837">
        <w:rPr>
          <w:rFonts w:ascii="inherit" w:eastAsia="Times New Roman" w:hAnsi="inherit" w:cs="Times New Roman"/>
          <w:bdr w:val="none" w:sz="0" w:space="0" w:color="auto" w:frame="1"/>
        </w:rPr>
        <w:t xml:space="preserve"> signaling to the mitochondria: protein scaffolds, mRNA and phosphatases. </w:t>
      </w:r>
      <w:r w:rsidRPr="002E6837">
        <w:rPr>
          <w:rFonts w:ascii="inherit" w:eastAsia="Times New Roman" w:hAnsi="inherit" w:cs="Times New Roman"/>
          <w:i/>
          <w:iCs/>
          <w:bdr w:val="none" w:sz="0" w:space="0" w:color="auto" w:frame="1"/>
        </w:rPr>
        <w:t>Cell Signal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17</w:t>
      </w:r>
      <w:r w:rsidRPr="002E6837">
        <w:rPr>
          <w:rFonts w:ascii="inherit" w:eastAsia="Times New Roman" w:hAnsi="inherit" w:cs="Times New Roman"/>
          <w:bdr w:val="none" w:sz="0" w:space="0" w:color="auto" w:frame="1"/>
        </w:rPr>
        <w:t>: 279–287,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61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61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61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383.</w:t>
      </w:r>
      <w:hyperlink r:id="rId3615" w:anchor="xref-ref-383-1" w:tooltip="View reference 38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Feng Q</w:t>
      </w:r>
      <w:r w:rsidRPr="002E6837">
        <w:rPr>
          <w:rFonts w:ascii="inherit" w:eastAsia="Times New Roman" w:hAnsi="inherit" w:cs="Times New Roman"/>
          <w:b/>
          <w:bCs/>
          <w:bdr w:val="none" w:sz="0" w:space="0" w:color="auto" w:frame="1"/>
        </w:rPr>
        <w:t>, Lu X, Jones DL, Shen J, Arnold JM.</w:t>
      </w:r>
      <w:r w:rsidRPr="002E6837">
        <w:rPr>
          <w:rFonts w:ascii="inherit" w:eastAsia="Times New Roman" w:hAnsi="inherit" w:cs="Times New Roman"/>
          <w:bdr w:val="none" w:sz="0" w:space="0" w:color="auto" w:frame="1"/>
        </w:rPr>
        <w:t> Increased inducible nitric oxide synthase expression contributes to myocardial dysfunction and higher mortality after myocardial infarction in mice. </w:t>
      </w:r>
      <w:r w:rsidRPr="002E6837">
        <w:rPr>
          <w:rFonts w:ascii="inherit" w:eastAsia="Times New Roman" w:hAnsi="inherit" w:cs="Times New Roman"/>
          <w:i/>
          <w:iCs/>
          <w:bdr w:val="none" w:sz="0" w:space="0" w:color="auto" w:frame="1"/>
        </w:rPr>
        <w:t>Circulation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104</w:t>
      </w:r>
      <w:r w:rsidRPr="002E6837">
        <w:rPr>
          <w:rFonts w:ascii="inherit" w:eastAsia="Times New Roman" w:hAnsi="inherit" w:cs="Times New Roman"/>
          <w:bdr w:val="none" w:sz="0" w:space="0" w:color="auto" w:frame="1"/>
        </w:rPr>
        <w:t>:700–704,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616"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384.</w:t>
      </w:r>
      <w:hyperlink r:id="rId3617" w:anchor="xref-ref-384-1" w:tooltip="View reference 38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Ferdinandy P</w:t>
      </w:r>
      <w:r w:rsidRPr="002E6837">
        <w:rPr>
          <w:rFonts w:ascii="inherit" w:eastAsia="Times New Roman" w:hAnsi="inherit" w:cs="Times New Roman"/>
          <w:b/>
          <w:bCs/>
          <w:bdr w:val="none" w:sz="0" w:space="0" w:color="auto" w:frame="1"/>
        </w:rPr>
        <w:t>, Danial H, Ambrus I, Rothery RA, Schulz R.</w:t>
      </w:r>
      <w:r w:rsidRPr="002E6837">
        <w:rPr>
          <w:rFonts w:ascii="inherit" w:eastAsia="Times New Roman" w:hAnsi="inherit" w:cs="Times New Roman"/>
          <w:bdr w:val="none" w:sz="0" w:space="0" w:color="auto" w:frame="1"/>
        </w:rPr>
        <w:t> Peroxynitrite is a major contributor to cytokine-induced myocardial contractile failure. </w:t>
      </w:r>
      <w:r w:rsidRPr="002E6837">
        <w:rPr>
          <w:rFonts w:ascii="inherit" w:eastAsia="Times New Roman" w:hAnsi="inherit" w:cs="Times New Roman"/>
          <w:i/>
          <w:iCs/>
          <w:bdr w:val="none" w:sz="0" w:space="0" w:color="auto" w:frame="1"/>
        </w:rPr>
        <w:t>Circ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87</w:t>
      </w:r>
      <w:r w:rsidRPr="002E6837">
        <w:rPr>
          <w:rFonts w:ascii="inherit" w:eastAsia="Times New Roman" w:hAnsi="inherit" w:cs="Times New Roman"/>
          <w:bdr w:val="none" w:sz="0" w:space="0" w:color="auto" w:frame="1"/>
        </w:rPr>
        <w:t>: 241–247,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618"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385.</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Ferdinandy P</w:t>
      </w:r>
      <w:r w:rsidRPr="002E6837">
        <w:rPr>
          <w:rFonts w:ascii="inherit" w:eastAsia="Times New Roman" w:hAnsi="inherit" w:cs="Times New Roman"/>
          <w:b/>
          <w:bCs/>
          <w:bdr w:val="none" w:sz="0" w:space="0" w:color="auto" w:frame="1"/>
        </w:rPr>
        <w:t>, Panas D, Schulz R.</w:t>
      </w:r>
      <w:r w:rsidRPr="002E6837">
        <w:rPr>
          <w:rFonts w:ascii="inherit" w:eastAsia="Times New Roman" w:hAnsi="inherit" w:cs="Times New Roman"/>
          <w:bdr w:val="none" w:sz="0" w:space="0" w:color="auto" w:frame="1"/>
        </w:rPr>
        <w:t> Peroxynitrite contributes to spontaneous loss of cardiac efficiency in isolated working rat hearts. </w:t>
      </w:r>
      <w:r w:rsidRPr="002E6837">
        <w:rPr>
          <w:rFonts w:ascii="inherit" w:eastAsia="Times New Roman" w:hAnsi="inherit" w:cs="Times New Roman"/>
          <w:i/>
          <w:iCs/>
          <w:bdr w:val="none" w:sz="0" w:space="0" w:color="auto" w:frame="1"/>
        </w:rPr>
        <w:t>Am J Physiol Heart Circ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276</w:t>
      </w:r>
      <w:r w:rsidRPr="002E6837">
        <w:rPr>
          <w:rFonts w:ascii="inherit" w:eastAsia="Times New Roman" w:hAnsi="inherit" w:cs="Times New Roman"/>
          <w:bdr w:val="none" w:sz="0" w:space="0" w:color="auto" w:frame="1"/>
        </w:rPr>
        <w:t>: H1861–H1867, </w:t>
      </w:r>
      <w:proofErr w:type="gramStart"/>
      <w:r w:rsidRPr="002E6837">
        <w:rPr>
          <w:rFonts w:ascii="inherit" w:eastAsia="Times New Roman" w:hAnsi="inherit" w:cs="Times New Roman"/>
          <w:bdr w:val="none" w:sz="0" w:space="0" w:color="auto" w:frame="1"/>
        </w:rPr>
        <w:t>1999.</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61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386.</w:t>
      </w:r>
      <w:hyperlink r:id="rId3620" w:anchor="xref-ref-386-1" w:tooltip="View reference 38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Ferdinandy P</w:t>
      </w:r>
      <w:r w:rsidRPr="002E6837">
        <w:rPr>
          <w:rFonts w:ascii="inherit" w:eastAsia="Times New Roman" w:hAnsi="inherit" w:cs="Times New Roman"/>
          <w:b/>
          <w:bCs/>
          <w:bdr w:val="none" w:sz="0" w:space="0" w:color="auto" w:frame="1"/>
        </w:rPr>
        <w:t>, Schulz R.</w:t>
      </w:r>
      <w:r w:rsidRPr="002E6837">
        <w:rPr>
          <w:rFonts w:ascii="inherit" w:eastAsia="Times New Roman" w:hAnsi="inherit" w:cs="Times New Roman"/>
          <w:bdr w:val="none" w:sz="0" w:space="0" w:color="auto" w:frame="1"/>
        </w:rPr>
        <w:t> Nitric oxide, superoxide, and peroxynitrite in myocardial ischaemia-reperfusion injury and preconditioning. </w:t>
      </w:r>
      <w:r w:rsidRPr="002E6837">
        <w:rPr>
          <w:rFonts w:ascii="inherit" w:eastAsia="Times New Roman" w:hAnsi="inherit" w:cs="Times New Roman"/>
          <w:i/>
          <w:iCs/>
          <w:bdr w:val="none" w:sz="0" w:space="0" w:color="auto" w:frame="1"/>
        </w:rPr>
        <w:t>Br J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138</w:t>
      </w:r>
      <w:r w:rsidRPr="002E6837">
        <w:rPr>
          <w:rFonts w:ascii="inherit" w:eastAsia="Times New Roman" w:hAnsi="inherit" w:cs="Times New Roman"/>
          <w:bdr w:val="none" w:sz="0" w:space="0" w:color="auto" w:frame="1"/>
        </w:rPr>
        <w:t>: 532–543,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62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62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62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387.</w:t>
      </w:r>
      <w:hyperlink r:id="rId3624" w:anchor="xref-ref-387-1" w:tooltip="View reference 38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Feron O</w:t>
      </w:r>
      <w:r w:rsidRPr="002E6837">
        <w:rPr>
          <w:rFonts w:ascii="inherit" w:eastAsia="Times New Roman" w:hAnsi="inherit" w:cs="Times New Roman"/>
          <w:b/>
          <w:bCs/>
          <w:bdr w:val="none" w:sz="0" w:space="0" w:color="auto" w:frame="1"/>
        </w:rPr>
        <w:t>, Belhassen L, Kobzik L, Smith TW, Kelly RA, Michel T.</w:t>
      </w:r>
      <w:r w:rsidRPr="002E6837">
        <w:rPr>
          <w:rFonts w:ascii="inherit" w:eastAsia="Times New Roman" w:hAnsi="inherit" w:cs="Times New Roman"/>
          <w:bdr w:val="none" w:sz="0" w:space="0" w:color="auto" w:frame="1"/>
        </w:rPr>
        <w:t> Endothelial nitric oxide synthase targeting to caveolae.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271</w:t>
      </w:r>
      <w:r w:rsidRPr="002E6837">
        <w:rPr>
          <w:rFonts w:ascii="inherit" w:eastAsia="Times New Roman" w:hAnsi="inherit" w:cs="Times New Roman"/>
          <w:bdr w:val="none" w:sz="0" w:space="0" w:color="auto" w:frame="1"/>
        </w:rPr>
        <w:t>: 22810–22814,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625"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388.</w:t>
      </w:r>
      <w:hyperlink r:id="rId3626" w:anchor="xref-ref-388-1" w:tooltip="View reference 38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Ferrante RJ</w:t>
      </w:r>
      <w:r w:rsidRPr="002E6837">
        <w:rPr>
          <w:rFonts w:ascii="inherit" w:eastAsia="Times New Roman" w:hAnsi="inherit" w:cs="Times New Roman"/>
          <w:b/>
          <w:bCs/>
          <w:bdr w:val="none" w:sz="0" w:space="0" w:color="auto" w:frame="1"/>
        </w:rPr>
        <w:t>, Shinobu LA, Schulz JB, Matthews RT, Thomas CE, Kowall NW, Gurney ME, Beal MF.</w:t>
      </w:r>
      <w:r w:rsidRPr="002E6837">
        <w:rPr>
          <w:rFonts w:ascii="inherit" w:eastAsia="Times New Roman" w:hAnsi="inherit" w:cs="Times New Roman"/>
          <w:bdr w:val="none" w:sz="0" w:space="0" w:color="auto" w:frame="1"/>
        </w:rPr>
        <w:t> Increased 3-nitrotyrosine and oxidative damage in mice with a human copper/zinc superoxide dismutase mutation. </w:t>
      </w:r>
      <w:r w:rsidRPr="002E6837">
        <w:rPr>
          <w:rFonts w:ascii="inherit" w:eastAsia="Times New Roman" w:hAnsi="inherit" w:cs="Times New Roman"/>
          <w:i/>
          <w:iCs/>
          <w:bdr w:val="none" w:sz="0" w:space="0" w:color="auto" w:frame="1"/>
        </w:rPr>
        <w:t>Ann Neurol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42</w:t>
      </w:r>
      <w:r w:rsidRPr="002E6837">
        <w:rPr>
          <w:rFonts w:ascii="inherit" w:eastAsia="Times New Roman" w:hAnsi="inherit" w:cs="Times New Roman"/>
          <w:bdr w:val="none" w:sz="0" w:space="0" w:color="auto" w:frame="1"/>
        </w:rPr>
        <w:t>: 326–334,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62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62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62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389.</w:t>
      </w:r>
      <w:hyperlink r:id="rId3630" w:anchor="xref-ref-389-1" w:tooltip="View reference 38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Ferreiro CR</w:t>
      </w:r>
      <w:r w:rsidRPr="002E6837">
        <w:rPr>
          <w:rFonts w:ascii="inherit" w:eastAsia="Times New Roman" w:hAnsi="inherit" w:cs="Times New Roman"/>
          <w:b/>
          <w:bCs/>
          <w:bdr w:val="none" w:sz="0" w:space="0" w:color="auto" w:frame="1"/>
        </w:rPr>
        <w:t>, Chagas AC, Carvalho MH, Dantas AP, Scavone C, Souza LC, Buffolo E, da Luz PL.</w:t>
      </w:r>
      <w:r w:rsidRPr="002E6837">
        <w:rPr>
          <w:rFonts w:ascii="inherit" w:eastAsia="Times New Roman" w:hAnsi="inherit" w:cs="Times New Roman"/>
          <w:bdr w:val="none" w:sz="0" w:space="0" w:color="auto" w:frame="1"/>
        </w:rPr>
        <w:t>Expression of inducible nitric oxide synthase is increased in patients with heart failure due to ischemic disease. </w:t>
      </w:r>
      <w:r w:rsidRPr="002E6837">
        <w:rPr>
          <w:rFonts w:ascii="inherit" w:eastAsia="Times New Roman" w:hAnsi="inherit" w:cs="Times New Roman"/>
          <w:i/>
          <w:iCs/>
          <w:bdr w:val="none" w:sz="0" w:space="0" w:color="auto" w:frame="1"/>
        </w:rPr>
        <w:t>Braz J Med Biol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37</w:t>
      </w:r>
      <w:r w:rsidRPr="002E6837">
        <w:rPr>
          <w:rFonts w:ascii="inherit" w:eastAsia="Times New Roman" w:hAnsi="inherit" w:cs="Times New Roman"/>
          <w:bdr w:val="none" w:sz="0" w:space="0" w:color="auto" w:frame="1"/>
        </w:rPr>
        <w:t>: 1313–1320,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63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63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390.</w:t>
      </w:r>
      <w:hyperlink r:id="rId3633" w:anchor="xref-ref-390-1" w:tooltip="View reference 39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Ferriero DM</w:t>
      </w:r>
      <w:r w:rsidRPr="002E6837">
        <w:rPr>
          <w:rFonts w:ascii="inherit" w:eastAsia="Times New Roman" w:hAnsi="inherit" w:cs="Times New Roman"/>
          <w:b/>
          <w:bCs/>
          <w:bdr w:val="none" w:sz="0" w:space="0" w:color="auto" w:frame="1"/>
        </w:rPr>
        <w:t>, Holtzman DM, Black SM, Sheldon RA.</w:t>
      </w:r>
      <w:r w:rsidRPr="002E6837">
        <w:rPr>
          <w:rFonts w:ascii="inherit" w:eastAsia="Times New Roman" w:hAnsi="inherit" w:cs="Times New Roman"/>
          <w:bdr w:val="none" w:sz="0" w:space="0" w:color="auto" w:frame="1"/>
        </w:rPr>
        <w:t> Neonatal mice lacking neuronal nitric oxide synthase are less vulnerable to hypoxic-ischemic injury. </w:t>
      </w:r>
      <w:r w:rsidRPr="002E6837">
        <w:rPr>
          <w:rFonts w:ascii="inherit" w:eastAsia="Times New Roman" w:hAnsi="inherit" w:cs="Times New Roman"/>
          <w:i/>
          <w:iCs/>
          <w:bdr w:val="none" w:sz="0" w:space="0" w:color="auto" w:frame="1"/>
        </w:rPr>
        <w:t>Neurobiol Dis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w:t>
      </w:r>
      <w:r w:rsidRPr="002E6837">
        <w:rPr>
          <w:rFonts w:ascii="inherit" w:eastAsia="Times New Roman" w:hAnsi="inherit" w:cs="Times New Roman"/>
          <w:bdr w:val="none" w:sz="0" w:space="0" w:color="auto" w:frame="1"/>
        </w:rPr>
        <w:t>: 64–71,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63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63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63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391.</w:t>
      </w:r>
      <w:hyperlink r:id="rId3637" w:anchor="xref-ref-391-1" w:tooltip="View reference 39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Filep JG</w:t>
      </w:r>
      <w:r w:rsidRPr="002E6837">
        <w:rPr>
          <w:rFonts w:ascii="inherit" w:eastAsia="Times New Roman" w:hAnsi="inherit" w:cs="Times New Roman"/>
          <w:b/>
          <w:bCs/>
          <w:bdr w:val="none" w:sz="0" w:space="0" w:color="auto" w:frame="1"/>
        </w:rPr>
        <w:t>, Beauchamp M, Baron C, Paquette Y.</w:t>
      </w:r>
      <w:r w:rsidRPr="002E6837">
        <w:rPr>
          <w:rFonts w:ascii="inherit" w:eastAsia="Times New Roman" w:hAnsi="inherit" w:cs="Times New Roman"/>
          <w:bdr w:val="none" w:sz="0" w:space="0" w:color="auto" w:frame="1"/>
        </w:rPr>
        <w:t> Peroxynitrite mediates IL-8 gene expression and production in lipopolysaccharide-stimulated human whole blood. </w:t>
      </w:r>
      <w:r w:rsidRPr="002E6837">
        <w:rPr>
          <w:rFonts w:ascii="inherit" w:eastAsia="Times New Roman" w:hAnsi="inherit" w:cs="Times New Roman"/>
          <w:i/>
          <w:iCs/>
          <w:bdr w:val="none" w:sz="0" w:space="0" w:color="auto" w:frame="1"/>
        </w:rPr>
        <w:t>J Immunol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161</w:t>
      </w:r>
      <w:r w:rsidRPr="002E6837">
        <w:rPr>
          <w:rFonts w:ascii="inherit" w:eastAsia="Times New Roman" w:hAnsi="inherit" w:cs="Times New Roman"/>
          <w:bdr w:val="none" w:sz="0" w:space="0" w:color="auto" w:frame="1"/>
        </w:rPr>
        <w:t>: 5656–5662,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638"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392.</w:t>
      </w:r>
      <w:hyperlink r:id="rId3639" w:anchor="xref-ref-392-1" w:tooltip="View reference 39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Fink MP</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Bench-to-bedside review: cytopathic hypoxia. </w:t>
      </w:r>
      <w:r w:rsidRPr="002E6837">
        <w:rPr>
          <w:rFonts w:ascii="inherit" w:eastAsia="Times New Roman" w:hAnsi="inherit" w:cs="Times New Roman"/>
          <w:i/>
          <w:iCs/>
          <w:bdr w:val="none" w:sz="0" w:space="0" w:color="auto" w:frame="1"/>
        </w:rPr>
        <w:t>Crit Care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w:t>
      </w:r>
      <w:r w:rsidRPr="002E6837">
        <w:rPr>
          <w:rFonts w:ascii="inherit" w:eastAsia="Times New Roman" w:hAnsi="inherit" w:cs="Times New Roman"/>
          <w:bdr w:val="none" w:sz="0" w:space="0" w:color="auto" w:frame="1"/>
        </w:rPr>
        <w:t>: 491–499,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64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64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64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393.</w:t>
      </w:r>
      <w:hyperlink r:id="rId3643" w:anchor="xref-ref-393-1" w:tooltip="View reference 39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Fink MP</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Role of reactive oxygen and nitrogen species in acute respiratory distress syndrome. </w:t>
      </w:r>
      <w:r w:rsidRPr="002E6837">
        <w:rPr>
          <w:rFonts w:ascii="inherit" w:eastAsia="Times New Roman" w:hAnsi="inherit" w:cs="Times New Roman"/>
          <w:i/>
          <w:iCs/>
          <w:bdr w:val="none" w:sz="0" w:space="0" w:color="auto" w:frame="1"/>
        </w:rPr>
        <w:t>Curr Opin Crit Care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w:t>
      </w:r>
      <w:r w:rsidRPr="002E6837">
        <w:rPr>
          <w:rFonts w:ascii="inherit" w:eastAsia="Times New Roman" w:hAnsi="inherit" w:cs="Times New Roman"/>
          <w:bdr w:val="none" w:sz="0" w:space="0" w:color="auto" w:frame="1"/>
        </w:rPr>
        <w:t>: 6–11,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64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645"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394.</w:t>
      </w:r>
      <w:hyperlink r:id="rId3646" w:anchor="xref-ref-394-1" w:tooltip="View reference 39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Finkel T</w:t>
      </w:r>
      <w:r w:rsidRPr="002E6837">
        <w:rPr>
          <w:rFonts w:ascii="inherit" w:eastAsia="Times New Roman" w:hAnsi="inherit" w:cs="Times New Roman"/>
          <w:b/>
          <w:bCs/>
          <w:bdr w:val="none" w:sz="0" w:space="0" w:color="auto" w:frame="1"/>
        </w:rPr>
        <w:t>, Holbrook NJ.</w:t>
      </w:r>
      <w:r w:rsidRPr="002E6837">
        <w:rPr>
          <w:rFonts w:ascii="inherit" w:eastAsia="Times New Roman" w:hAnsi="inherit" w:cs="Times New Roman"/>
          <w:bdr w:val="none" w:sz="0" w:space="0" w:color="auto" w:frame="1"/>
        </w:rPr>
        <w:t> Oxidants, oxidative stress and the biology of ageing. </w:t>
      </w:r>
      <w:r w:rsidRPr="002E6837">
        <w:rPr>
          <w:rFonts w:ascii="inherit" w:eastAsia="Times New Roman" w:hAnsi="inherit" w:cs="Times New Roman"/>
          <w:i/>
          <w:iCs/>
          <w:bdr w:val="none" w:sz="0" w:space="0" w:color="auto" w:frame="1"/>
        </w:rPr>
        <w:t>Nature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408</w:t>
      </w:r>
      <w:r w:rsidRPr="002E6837">
        <w:rPr>
          <w:rFonts w:ascii="inherit" w:eastAsia="Times New Roman" w:hAnsi="inherit" w:cs="Times New Roman"/>
          <w:bdr w:val="none" w:sz="0" w:space="0" w:color="auto" w:frame="1"/>
        </w:rPr>
        <w:t>: 239–247</w:t>
      </w:r>
      <w:proofErr w:type="gramStart"/>
      <w:r w:rsidRPr="002E6837">
        <w:rPr>
          <w:rFonts w:ascii="inherit" w:eastAsia="Times New Roman" w:hAnsi="inherit" w:cs="Times New Roman"/>
          <w:bdr w:val="none" w:sz="0" w:space="0" w:color="auto" w:frame="1"/>
        </w:rPr>
        <w:t>,2000</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64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64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64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395.</w:t>
      </w:r>
      <w:hyperlink r:id="rId3650" w:anchor="xref-ref-395-1" w:tooltip="View reference 39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Fiocchi C</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Inflammatory bowel disease: etiology and pathogenesis. </w:t>
      </w:r>
      <w:r w:rsidRPr="002E6837">
        <w:rPr>
          <w:rFonts w:ascii="inherit" w:eastAsia="Times New Roman" w:hAnsi="inherit" w:cs="Times New Roman"/>
          <w:i/>
          <w:iCs/>
          <w:bdr w:val="none" w:sz="0" w:space="0" w:color="auto" w:frame="1"/>
        </w:rPr>
        <w:t>Gastroenterology</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115</w:t>
      </w:r>
      <w:r w:rsidRPr="002E6837">
        <w:rPr>
          <w:rFonts w:ascii="inherit" w:eastAsia="Times New Roman" w:hAnsi="inherit" w:cs="Times New Roman"/>
          <w:bdr w:val="none" w:sz="0" w:space="0" w:color="auto" w:frame="1"/>
        </w:rPr>
        <w:t>: 182–205</w:t>
      </w:r>
      <w:proofErr w:type="gramStart"/>
      <w:r w:rsidRPr="002E6837">
        <w:rPr>
          <w:rFonts w:ascii="inherit" w:eastAsia="Times New Roman" w:hAnsi="inherit" w:cs="Times New Roman"/>
          <w:bdr w:val="none" w:sz="0" w:space="0" w:color="auto" w:frame="1"/>
        </w:rPr>
        <w:t>,1998</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65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65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65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396.</w:t>
      </w:r>
      <w:hyperlink r:id="rId3654" w:anchor="xref-ref-396-1" w:tooltip="View reference 39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Firestein GS</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Evolving concepts of rheumatoid arthritis. </w:t>
      </w:r>
      <w:r w:rsidRPr="002E6837">
        <w:rPr>
          <w:rFonts w:ascii="inherit" w:eastAsia="Times New Roman" w:hAnsi="inherit" w:cs="Times New Roman"/>
          <w:i/>
          <w:iCs/>
          <w:bdr w:val="none" w:sz="0" w:space="0" w:color="auto" w:frame="1"/>
        </w:rPr>
        <w:t>Nature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423</w:t>
      </w:r>
      <w:r w:rsidRPr="002E6837">
        <w:rPr>
          <w:rFonts w:ascii="inherit" w:eastAsia="Times New Roman" w:hAnsi="inherit" w:cs="Times New Roman"/>
          <w:bdr w:val="none" w:sz="0" w:space="0" w:color="auto" w:frame="1"/>
        </w:rPr>
        <w:t>: 356–361,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65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65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65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397.</w:t>
      </w:r>
      <w:hyperlink r:id="rId3658" w:anchor="xref-ref-397-1" w:tooltip="View reference 39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Fiser SM</w:t>
      </w:r>
      <w:r w:rsidRPr="002E6837">
        <w:rPr>
          <w:rFonts w:ascii="inherit" w:eastAsia="Times New Roman" w:hAnsi="inherit" w:cs="Times New Roman"/>
          <w:b/>
          <w:bCs/>
          <w:bdr w:val="none" w:sz="0" w:space="0" w:color="auto" w:frame="1"/>
        </w:rPr>
        <w:t>, Tribble CG, Long SM, Kaza AK, Cope JT, Laubach VE, Kern JA, Kron IL.</w:t>
      </w:r>
      <w:r w:rsidRPr="002E6837">
        <w:rPr>
          <w:rFonts w:ascii="inherit" w:eastAsia="Times New Roman" w:hAnsi="inherit" w:cs="Times New Roman"/>
          <w:bdr w:val="none" w:sz="0" w:space="0" w:color="auto" w:frame="1"/>
        </w:rPr>
        <w:t> Lung transplant reperfusion injury involves pulmonary macrophages and circulating leukocytes in a biphasic response. </w:t>
      </w:r>
      <w:r w:rsidRPr="002E6837">
        <w:rPr>
          <w:rFonts w:ascii="inherit" w:eastAsia="Times New Roman" w:hAnsi="inherit" w:cs="Times New Roman"/>
          <w:i/>
          <w:iCs/>
          <w:bdr w:val="none" w:sz="0" w:space="0" w:color="auto" w:frame="1"/>
        </w:rPr>
        <w:t>J Thorac Cardiovasc Surg</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121</w:t>
      </w:r>
      <w:r w:rsidRPr="002E6837">
        <w:rPr>
          <w:rFonts w:ascii="inherit" w:eastAsia="Times New Roman" w:hAnsi="inherit" w:cs="Times New Roman"/>
          <w:bdr w:val="none" w:sz="0" w:space="0" w:color="auto" w:frame="1"/>
        </w:rPr>
        <w:t>: 1069–1075,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65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66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66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398.</w:t>
      </w:r>
      <w:hyperlink r:id="rId3662" w:anchor="xref-ref-398-1" w:tooltip="View reference 39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Fletcher DS</w:t>
      </w:r>
      <w:r w:rsidRPr="002E6837">
        <w:rPr>
          <w:rFonts w:ascii="inherit" w:eastAsia="Times New Roman" w:hAnsi="inherit" w:cs="Times New Roman"/>
          <w:b/>
          <w:bCs/>
          <w:bdr w:val="none" w:sz="0" w:space="0" w:color="auto" w:frame="1"/>
        </w:rPr>
        <w:t>, Widmer WR, Luell S, Christen A, Orevillo C, Shah S, Visco D.</w:t>
      </w:r>
      <w:r w:rsidRPr="002E6837">
        <w:rPr>
          <w:rFonts w:ascii="inherit" w:eastAsia="Times New Roman" w:hAnsi="inherit" w:cs="Times New Roman"/>
          <w:bdr w:val="none" w:sz="0" w:space="0" w:color="auto" w:frame="1"/>
        </w:rPr>
        <w:t> Therapeutic administration of a selective inhibitor of nitric oxide synthase does not ameliorate the chronic inflammation and tissue damage associated with adjuvant-induced arthritis in rats. </w:t>
      </w:r>
      <w:r w:rsidRPr="002E6837">
        <w:rPr>
          <w:rFonts w:ascii="inherit" w:eastAsia="Times New Roman" w:hAnsi="inherit" w:cs="Times New Roman"/>
          <w:i/>
          <w:iCs/>
          <w:bdr w:val="none" w:sz="0" w:space="0" w:color="auto" w:frame="1"/>
        </w:rPr>
        <w:t>J Pharmacol Exp Ther</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284</w:t>
      </w:r>
      <w:r w:rsidRPr="002E6837">
        <w:rPr>
          <w:rFonts w:ascii="inherit" w:eastAsia="Times New Roman" w:hAnsi="inherit" w:cs="Times New Roman"/>
          <w:bdr w:val="none" w:sz="0" w:space="0" w:color="auto" w:frame="1"/>
        </w:rPr>
        <w:t>: 714–721</w:t>
      </w:r>
      <w:proofErr w:type="gramStart"/>
      <w:r w:rsidRPr="002E6837">
        <w:rPr>
          <w:rFonts w:ascii="inherit" w:eastAsia="Times New Roman" w:hAnsi="inherit" w:cs="Times New Roman"/>
          <w:bdr w:val="none" w:sz="0" w:space="0" w:color="auto" w:frame="1"/>
        </w:rPr>
        <w:t>,1998</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663"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399.</w:t>
      </w:r>
      <w:hyperlink r:id="rId3664" w:anchor="xref-ref-399-1" w:tooltip="View reference 39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Flodstrom M</w:t>
      </w:r>
      <w:r w:rsidRPr="002E6837">
        <w:rPr>
          <w:rFonts w:ascii="inherit" w:eastAsia="Times New Roman" w:hAnsi="inherit" w:cs="Times New Roman"/>
          <w:b/>
          <w:bCs/>
          <w:bdr w:val="none" w:sz="0" w:space="0" w:color="auto" w:frame="1"/>
        </w:rPr>
        <w:t>, Tyrberg B, Eizirik DL, Sandler S.</w:t>
      </w:r>
      <w:r w:rsidRPr="002E6837">
        <w:rPr>
          <w:rFonts w:ascii="inherit" w:eastAsia="Times New Roman" w:hAnsi="inherit" w:cs="Times New Roman"/>
          <w:bdr w:val="none" w:sz="0" w:space="0" w:color="auto" w:frame="1"/>
        </w:rPr>
        <w:t> Reduced sensitivity of inducible nitric oxide synthase-deficient mice to multiple low-dose streptozotocin-induced diabetes. </w:t>
      </w:r>
      <w:r w:rsidRPr="002E6837">
        <w:rPr>
          <w:rFonts w:ascii="inherit" w:eastAsia="Times New Roman" w:hAnsi="inherit" w:cs="Times New Roman"/>
          <w:i/>
          <w:iCs/>
          <w:bdr w:val="none" w:sz="0" w:space="0" w:color="auto" w:frame="1"/>
        </w:rPr>
        <w:t>Diabetes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48</w:t>
      </w:r>
      <w:r w:rsidRPr="002E6837">
        <w:rPr>
          <w:rFonts w:ascii="inherit" w:eastAsia="Times New Roman" w:hAnsi="inherit" w:cs="Times New Roman"/>
          <w:bdr w:val="none" w:sz="0" w:space="0" w:color="auto" w:frame="1"/>
        </w:rPr>
        <w:t>: 706–713,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665" w:history="1">
        <w:r w:rsidR="002E6837" w:rsidRPr="002E6837">
          <w:rPr>
            <w:rFonts w:ascii="inherit" w:eastAsia="Times New Roman" w:hAnsi="inherit" w:cs="Times New Roman"/>
            <w:b/>
            <w:bCs/>
            <w:color w:val="76232F"/>
            <w:sz w:val="19"/>
            <w:szCs w:val="19"/>
            <w:bdr w:val="none" w:sz="0" w:space="0" w:color="auto" w:frame="1"/>
          </w:rPr>
          <w:t>Abstract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400.</w:t>
      </w:r>
      <w:hyperlink r:id="rId3666" w:anchor="xref-ref-400-1" w:tooltip="View reference 40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Floris R</w:t>
      </w:r>
      <w:r w:rsidRPr="002E6837">
        <w:rPr>
          <w:rFonts w:ascii="inherit" w:eastAsia="Times New Roman" w:hAnsi="inherit" w:cs="Times New Roman"/>
          <w:b/>
          <w:bCs/>
          <w:bdr w:val="none" w:sz="0" w:space="0" w:color="auto" w:frame="1"/>
        </w:rPr>
        <w:t>, Piersma SR, Yang G, Jones P, Wever R.</w:t>
      </w:r>
      <w:r w:rsidRPr="002E6837">
        <w:rPr>
          <w:rFonts w:ascii="inherit" w:eastAsia="Times New Roman" w:hAnsi="inherit" w:cs="Times New Roman"/>
          <w:bdr w:val="none" w:sz="0" w:space="0" w:color="auto" w:frame="1"/>
        </w:rPr>
        <w:t> Interaction of myeloperoxidase with peroxynitrite. A comparison with lactoperoxidase, horseradish peroxidase and catalase. </w:t>
      </w:r>
      <w:r w:rsidRPr="002E6837">
        <w:rPr>
          <w:rFonts w:ascii="inherit" w:eastAsia="Times New Roman" w:hAnsi="inherit" w:cs="Times New Roman"/>
          <w:i/>
          <w:iCs/>
          <w:bdr w:val="none" w:sz="0" w:space="0" w:color="auto" w:frame="1"/>
        </w:rPr>
        <w:t>Eur J Biochem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215</w:t>
      </w:r>
      <w:r w:rsidRPr="002E6837">
        <w:rPr>
          <w:rFonts w:ascii="inherit" w:eastAsia="Times New Roman" w:hAnsi="inherit" w:cs="Times New Roman"/>
          <w:bdr w:val="none" w:sz="0" w:space="0" w:color="auto" w:frame="1"/>
        </w:rPr>
        <w:t>: 767–775</w:t>
      </w:r>
      <w:proofErr w:type="gramStart"/>
      <w:r w:rsidRPr="002E6837">
        <w:rPr>
          <w:rFonts w:ascii="inherit" w:eastAsia="Times New Roman" w:hAnsi="inherit" w:cs="Times New Roman"/>
          <w:bdr w:val="none" w:sz="0" w:space="0" w:color="auto" w:frame="1"/>
        </w:rPr>
        <w:t>,1993</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66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66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401.</w:t>
      </w:r>
      <w:hyperlink r:id="rId3669" w:anchor="xref-ref-401-1" w:tooltip="View reference 40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Fontijn A</w:t>
      </w:r>
      <w:r w:rsidRPr="002E6837">
        <w:rPr>
          <w:rFonts w:ascii="inherit" w:eastAsia="Times New Roman" w:hAnsi="inherit" w:cs="Times New Roman"/>
          <w:b/>
          <w:bCs/>
          <w:bdr w:val="none" w:sz="0" w:space="0" w:color="auto" w:frame="1"/>
        </w:rPr>
        <w:t>, Sadadell AJ, Ronco RJ.</w:t>
      </w:r>
      <w:r w:rsidRPr="002E6837">
        <w:rPr>
          <w:rFonts w:ascii="inherit" w:eastAsia="Times New Roman" w:hAnsi="inherit" w:cs="Times New Roman"/>
          <w:bdr w:val="none" w:sz="0" w:space="0" w:color="auto" w:frame="1"/>
        </w:rPr>
        <w:t> Homogeneous chemiluminescent measurement of nitric oxide with ozone. </w:t>
      </w:r>
      <w:r w:rsidRPr="002E6837">
        <w:rPr>
          <w:rFonts w:ascii="inherit" w:eastAsia="Times New Roman" w:hAnsi="inherit" w:cs="Times New Roman"/>
          <w:i/>
          <w:iCs/>
          <w:bdr w:val="none" w:sz="0" w:space="0" w:color="auto" w:frame="1"/>
        </w:rPr>
        <w:t>Anal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42</w:t>
      </w:r>
      <w:r w:rsidRPr="002E6837">
        <w:rPr>
          <w:rFonts w:ascii="inherit" w:eastAsia="Times New Roman" w:hAnsi="inherit" w:cs="Times New Roman"/>
          <w:bdr w:val="none" w:sz="0" w:space="0" w:color="auto" w:frame="1"/>
        </w:rPr>
        <w:t>: 575–578, 1970.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670" w:history="1">
        <w:r w:rsidR="002E6837" w:rsidRPr="002E6837">
          <w:rPr>
            <w:rFonts w:ascii="inherit" w:eastAsia="Times New Roman" w:hAnsi="inherit" w:cs="Times New Roman"/>
            <w:b/>
            <w:bCs/>
            <w:color w:val="76232F"/>
            <w:sz w:val="19"/>
            <w:szCs w:val="19"/>
            <w:u w:val="single"/>
            <w:bdr w:val="none" w:sz="0" w:space="0" w:color="auto" w:frame="1"/>
          </w:rPr>
          <w:t>CrossRef</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402.</w:t>
      </w:r>
      <w:hyperlink r:id="rId3671" w:anchor="xref-ref-402-1" w:tooltip="View reference 40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Forbes JM</w:t>
      </w:r>
      <w:r w:rsidRPr="002E6837">
        <w:rPr>
          <w:rFonts w:ascii="inherit" w:eastAsia="Times New Roman" w:hAnsi="inherit" w:cs="Times New Roman"/>
          <w:b/>
          <w:bCs/>
          <w:bdr w:val="none" w:sz="0" w:space="0" w:color="auto" w:frame="1"/>
        </w:rPr>
        <w:t>, Cooper ME, Thallas V, Burns WC, Thomas MC, Brammar GC, Lee F, Grant SL, Burrell LA, Jerums G, Osicka TM.</w:t>
      </w:r>
      <w:r w:rsidRPr="002E6837">
        <w:rPr>
          <w:rFonts w:ascii="inherit" w:eastAsia="Times New Roman" w:hAnsi="inherit" w:cs="Times New Roman"/>
          <w:bdr w:val="none" w:sz="0" w:space="0" w:color="auto" w:frame="1"/>
        </w:rPr>
        <w:t> Reduction of the accumulation of advanced glycation end products by ACE inhibition in experimental diabetic nephropathy. </w:t>
      </w:r>
      <w:r w:rsidRPr="002E6837">
        <w:rPr>
          <w:rFonts w:ascii="inherit" w:eastAsia="Times New Roman" w:hAnsi="inherit" w:cs="Times New Roman"/>
          <w:i/>
          <w:iCs/>
          <w:bdr w:val="none" w:sz="0" w:space="0" w:color="auto" w:frame="1"/>
        </w:rPr>
        <w:t>Diabetes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51</w:t>
      </w:r>
      <w:r w:rsidRPr="002E6837">
        <w:rPr>
          <w:rFonts w:ascii="inherit" w:eastAsia="Times New Roman" w:hAnsi="inherit" w:cs="Times New Roman"/>
          <w:bdr w:val="none" w:sz="0" w:space="0" w:color="auto" w:frame="1"/>
        </w:rPr>
        <w:t>: 3274–3282,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672"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403.</w:t>
      </w:r>
      <w:hyperlink r:id="rId3673" w:anchor="xref-ref-403-1" w:tooltip="View reference 40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Forsmark-Andree P</w:t>
      </w:r>
      <w:r w:rsidRPr="002E6837">
        <w:rPr>
          <w:rFonts w:ascii="inherit" w:eastAsia="Times New Roman" w:hAnsi="inherit" w:cs="Times New Roman"/>
          <w:b/>
          <w:bCs/>
          <w:bdr w:val="none" w:sz="0" w:space="0" w:color="auto" w:frame="1"/>
        </w:rPr>
        <w:t>, Persson B, Radi R, Dallner G, Ernster L.</w:t>
      </w:r>
      <w:r w:rsidRPr="002E6837">
        <w:rPr>
          <w:rFonts w:ascii="inherit" w:eastAsia="Times New Roman" w:hAnsi="inherit" w:cs="Times New Roman"/>
          <w:bdr w:val="none" w:sz="0" w:space="0" w:color="auto" w:frame="1"/>
        </w:rPr>
        <w:t> Oxidative modification of nicotinamide nucleotide transhydrogenase in submitochondrial particles: effect of endogenous ubiquinol. </w:t>
      </w:r>
      <w:r w:rsidRPr="002E6837">
        <w:rPr>
          <w:rFonts w:ascii="inherit" w:eastAsia="Times New Roman" w:hAnsi="inherit" w:cs="Times New Roman"/>
          <w:i/>
          <w:iCs/>
          <w:bdr w:val="none" w:sz="0" w:space="0" w:color="auto" w:frame="1"/>
        </w:rPr>
        <w:t>Arch Biochem Biophys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336</w:t>
      </w:r>
      <w:r w:rsidRPr="002E6837">
        <w:rPr>
          <w:rFonts w:ascii="inherit" w:eastAsia="Times New Roman" w:hAnsi="inherit" w:cs="Times New Roman"/>
          <w:bdr w:val="none" w:sz="0" w:space="0" w:color="auto" w:frame="1"/>
        </w:rPr>
        <w:t>: 113–120,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67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67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67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404.</w:t>
      </w:r>
      <w:hyperlink r:id="rId3677" w:anchor="xref-ref-404-1" w:tooltip="View reference 40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Forster C</w:t>
      </w:r>
      <w:r w:rsidRPr="002E6837">
        <w:rPr>
          <w:rFonts w:ascii="inherit" w:eastAsia="Times New Roman" w:hAnsi="inherit" w:cs="Times New Roman"/>
          <w:b/>
          <w:bCs/>
          <w:bdr w:val="none" w:sz="0" w:space="0" w:color="auto" w:frame="1"/>
        </w:rPr>
        <w:t>, Clark HB, Ross ME, Iadecola C.</w:t>
      </w:r>
      <w:r w:rsidRPr="002E6837">
        <w:rPr>
          <w:rFonts w:ascii="inherit" w:eastAsia="Times New Roman" w:hAnsi="inherit" w:cs="Times New Roman"/>
          <w:bdr w:val="none" w:sz="0" w:space="0" w:color="auto" w:frame="1"/>
        </w:rPr>
        <w:t> Inducible nitric oxide synthase expression in human cerebral infarcts. </w:t>
      </w:r>
      <w:r w:rsidRPr="002E6837">
        <w:rPr>
          <w:rFonts w:ascii="inherit" w:eastAsia="Times New Roman" w:hAnsi="inherit" w:cs="Times New Roman"/>
          <w:i/>
          <w:iCs/>
          <w:bdr w:val="none" w:sz="0" w:space="0" w:color="auto" w:frame="1"/>
        </w:rPr>
        <w:t>Acta Neuropathol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97</w:t>
      </w:r>
      <w:r w:rsidRPr="002E6837">
        <w:rPr>
          <w:rFonts w:ascii="inherit" w:eastAsia="Times New Roman" w:hAnsi="inherit" w:cs="Times New Roman"/>
          <w:bdr w:val="none" w:sz="0" w:space="0" w:color="auto" w:frame="1"/>
        </w:rPr>
        <w:t>: 215–220,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67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679"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405.</w:t>
      </w:r>
      <w:hyperlink r:id="rId3680" w:anchor="xref-ref-405-1" w:tooltip="View reference 40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Forstermann U</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Endothelial NO synthase as a source of NO and superoxide. </w:t>
      </w:r>
      <w:r w:rsidRPr="002E6837">
        <w:rPr>
          <w:rFonts w:ascii="inherit" w:eastAsia="Times New Roman" w:hAnsi="inherit" w:cs="Times New Roman"/>
          <w:i/>
          <w:iCs/>
          <w:bdr w:val="none" w:sz="0" w:space="0" w:color="auto" w:frame="1"/>
        </w:rPr>
        <w:t>Eur J Clin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62</w:t>
      </w:r>
      <w:r w:rsidRPr="002E6837">
        <w:rPr>
          <w:rFonts w:ascii="inherit" w:eastAsia="Times New Roman" w:hAnsi="inherit" w:cs="Times New Roman"/>
          <w:i/>
          <w:iCs/>
          <w:bdr w:val="none" w:sz="0" w:space="0" w:color="auto" w:frame="1"/>
        </w:rPr>
        <w:t>Suppl</w:t>
      </w:r>
      <w:r w:rsidRPr="002E6837">
        <w:rPr>
          <w:rFonts w:ascii="inherit" w:eastAsia="Times New Roman" w:hAnsi="inherit" w:cs="Times New Roman"/>
          <w:bdr w:val="none" w:sz="0" w:space="0" w:color="auto" w:frame="1"/>
        </w:rPr>
        <w:t> 13: 5–12,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681" w:history="1">
        <w:r w:rsidR="002E6837" w:rsidRPr="002E6837">
          <w:rPr>
            <w:rFonts w:ascii="inherit" w:eastAsia="Times New Roman" w:hAnsi="inherit" w:cs="Times New Roman"/>
            <w:b/>
            <w:bCs/>
            <w:color w:val="76232F"/>
            <w:sz w:val="19"/>
            <w:szCs w:val="19"/>
            <w:u w:val="single"/>
            <w:bdr w:val="none" w:sz="0" w:space="0" w:color="auto" w:frame="1"/>
          </w:rPr>
          <w:t>CrossRef</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406.</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Forstermann U</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NO synthases. In: </w:t>
      </w:r>
      <w:r w:rsidRPr="002E6837">
        <w:rPr>
          <w:rFonts w:ascii="inherit" w:eastAsia="Times New Roman" w:hAnsi="inherit" w:cs="Times New Roman"/>
          <w:i/>
          <w:iCs/>
          <w:bdr w:val="none" w:sz="0" w:space="0" w:color="auto" w:frame="1"/>
        </w:rPr>
        <w:t>Encyclopedic Reference of Molecular Pharmacology</w:t>
      </w:r>
      <w:r w:rsidRPr="002E6837">
        <w:rPr>
          <w:rFonts w:ascii="inherit" w:eastAsia="Times New Roman" w:hAnsi="inherit" w:cs="Times New Roman"/>
          <w:bdr w:val="none" w:sz="0" w:space="0" w:color="auto" w:frame="1"/>
        </w:rPr>
        <w:t>, edited by S. Offermanns and W. Rosenthal. Berlin: Springer-Verlag, 2003, p. 653–658.</w:t>
      </w:r>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407.</w:t>
      </w:r>
      <w:hyperlink r:id="rId3682" w:anchor="xref-ref-407-1" w:tooltip="View reference 40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Forstermann U</w:t>
      </w:r>
      <w:r w:rsidRPr="002E6837">
        <w:rPr>
          <w:rFonts w:ascii="inherit" w:eastAsia="Times New Roman" w:hAnsi="inherit" w:cs="Times New Roman"/>
          <w:b/>
          <w:bCs/>
          <w:bdr w:val="none" w:sz="0" w:space="0" w:color="auto" w:frame="1"/>
        </w:rPr>
        <w:t>, Munzel T.</w:t>
      </w:r>
      <w:r w:rsidRPr="002E6837">
        <w:rPr>
          <w:rFonts w:ascii="inherit" w:eastAsia="Times New Roman" w:hAnsi="inherit" w:cs="Times New Roman"/>
          <w:bdr w:val="none" w:sz="0" w:space="0" w:color="auto" w:frame="1"/>
        </w:rPr>
        <w:t> Endothelial nitric oxide synthase in vascular disease: from marvel to menace. </w:t>
      </w:r>
      <w:r w:rsidRPr="002E6837">
        <w:rPr>
          <w:rFonts w:ascii="inherit" w:eastAsia="Times New Roman" w:hAnsi="inherit" w:cs="Times New Roman"/>
          <w:i/>
          <w:iCs/>
          <w:bdr w:val="none" w:sz="0" w:space="0" w:color="auto" w:frame="1"/>
        </w:rPr>
        <w:t>Circulation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113</w:t>
      </w:r>
      <w:r w:rsidRPr="002E6837">
        <w:rPr>
          <w:rFonts w:ascii="inherit" w:eastAsia="Times New Roman" w:hAnsi="inherit" w:cs="Times New Roman"/>
          <w:bdr w:val="none" w:sz="0" w:space="0" w:color="auto" w:frame="1"/>
        </w:rPr>
        <w:t>: 1708–1714,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683"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408.</w:t>
      </w:r>
      <w:hyperlink r:id="rId3684" w:anchor="xref-ref-408-1" w:tooltip="View reference 40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Fortenberry JD</w:t>
      </w:r>
      <w:r w:rsidRPr="002E6837">
        <w:rPr>
          <w:rFonts w:ascii="inherit" w:eastAsia="Times New Roman" w:hAnsi="inherit" w:cs="Times New Roman"/>
          <w:b/>
          <w:bCs/>
          <w:bdr w:val="none" w:sz="0" w:space="0" w:color="auto" w:frame="1"/>
        </w:rPr>
        <w:t>, Owens ML, Brown MR, Atkinson D, Brown LA.</w:t>
      </w:r>
      <w:r w:rsidRPr="002E6837">
        <w:rPr>
          <w:rFonts w:ascii="inherit" w:eastAsia="Times New Roman" w:hAnsi="inherit" w:cs="Times New Roman"/>
          <w:bdr w:val="none" w:sz="0" w:space="0" w:color="auto" w:frame="1"/>
        </w:rPr>
        <w:t> Exogenous nitric oxide enhances neutrophil cell death and DNA fragmentation. </w:t>
      </w:r>
      <w:r w:rsidRPr="002E6837">
        <w:rPr>
          <w:rFonts w:ascii="inherit" w:eastAsia="Times New Roman" w:hAnsi="inherit" w:cs="Times New Roman"/>
          <w:i/>
          <w:iCs/>
          <w:bdr w:val="none" w:sz="0" w:space="0" w:color="auto" w:frame="1"/>
        </w:rPr>
        <w:t>Am J Respir Cell Mol Biol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18</w:t>
      </w:r>
      <w:r w:rsidRPr="002E6837">
        <w:rPr>
          <w:rFonts w:ascii="inherit" w:eastAsia="Times New Roman" w:hAnsi="inherit" w:cs="Times New Roman"/>
          <w:bdr w:val="none" w:sz="0" w:space="0" w:color="auto" w:frame="1"/>
        </w:rPr>
        <w:t>: 421–428, </w:t>
      </w:r>
      <w:proofErr w:type="gramStart"/>
      <w:r w:rsidRPr="002E6837">
        <w:rPr>
          <w:rFonts w:ascii="inherit" w:eastAsia="Times New Roman" w:hAnsi="inherit" w:cs="Times New Roman"/>
          <w:bdr w:val="none" w:sz="0" w:space="0" w:color="auto" w:frame="1"/>
        </w:rPr>
        <w:t>1998.</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68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68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68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409.</w:t>
      </w:r>
      <w:hyperlink r:id="rId3688" w:anchor="xref-ref-409-1" w:tooltip="View reference 40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Francia P</w:t>
      </w:r>
      <w:r w:rsidRPr="002E6837">
        <w:rPr>
          <w:rFonts w:ascii="inherit" w:eastAsia="Times New Roman" w:hAnsi="inherit" w:cs="Times New Roman"/>
          <w:b/>
          <w:bCs/>
          <w:bdr w:val="none" w:sz="0" w:space="0" w:color="auto" w:frame="1"/>
        </w:rPr>
        <w:t xml:space="preserve">, delli Gatti C, Bachschmid M, Martin-Padura I, Savoia C, Migliaccio E, Pelicci PG, Schiavoni M, Luscher TF, Volpe M, </w:t>
      </w:r>
      <w:proofErr w:type="gramStart"/>
      <w:r w:rsidRPr="002E6837">
        <w:rPr>
          <w:rFonts w:ascii="inherit" w:eastAsia="Times New Roman" w:hAnsi="inherit" w:cs="Times New Roman"/>
          <w:b/>
          <w:bCs/>
          <w:bdr w:val="none" w:sz="0" w:space="0" w:color="auto" w:frame="1"/>
        </w:rPr>
        <w:t>Cosentino</w:t>
      </w:r>
      <w:proofErr w:type="gramEnd"/>
      <w:r w:rsidRPr="002E6837">
        <w:rPr>
          <w:rFonts w:ascii="inherit" w:eastAsia="Times New Roman" w:hAnsi="inherit" w:cs="Times New Roman"/>
          <w:b/>
          <w:bCs/>
          <w:bdr w:val="none" w:sz="0" w:space="0" w:color="auto" w:frame="1"/>
        </w:rPr>
        <w:t xml:space="preserve"> F.</w:t>
      </w:r>
      <w:r w:rsidRPr="002E6837">
        <w:rPr>
          <w:rFonts w:ascii="inherit" w:eastAsia="Times New Roman" w:hAnsi="inherit" w:cs="Times New Roman"/>
          <w:bdr w:val="none" w:sz="0" w:space="0" w:color="auto" w:frame="1"/>
        </w:rPr>
        <w:t> Deletion of p66shc gene protects against age-related endothelial dysfunction. </w:t>
      </w:r>
      <w:r w:rsidRPr="002E6837">
        <w:rPr>
          <w:rFonts w:ascii="inherit" w:eastAsia="Times New Roman" w:hAnsi="inherit" w:cs="Times New Roman"/>
          <w:i/>
          <w:iCs/>
          <w:bdr w:val="none" w:sz="0" w:space="0" w:color="auto" w:frame="1"/>
        </w:rPr>
        <w:t>Circulation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110</w:t>
      </w:r>
      <w:r w:rsidRPr="002E6837">
        <w:rPr>
          <w:rFonts w:ascii="inherit" w:eastAsia="Times New Roman" w:hAnsi="inherit" w:cs="Times New Roman"/>
          <w:bdr w:val="none" w:sz="0" w:space="0" w:color="auto" w:frame="1"/>
        </w:rPr>
        <w:t>: 2889–2895,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68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410.</w:t>
      </w:r>
      <w:hyperlink r:id="rId3690" w:anchor="xref-ref-410-1" w:tooltip="View reference 41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Fridovich I</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Quantitative aspects of the production of superoxide anion radical by milk xanthine oxidase.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245</w:t>
      </w:r>
      <w:r w:rsidRPr="002E6837">
        <w:rPr>
          <w:rFonts w:ascii="inherit" w:eastAsia="Times New Roman" w:hAnsi="inherit" w:cs="Times New Roman"/>
          <w:bdr w:val="none" w:sz="0" w:space="0" w:color="auto" w:frame="1"/>
        </w:rPr>
        <w:t>: 4053–4057, 1970.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691"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411.</w:t>
      </w:r>
      <w:hyperlink r:id="rId3692" w:anchor="xref-ref-411-1" w:tooltip="View reference 41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Frostell CG</w:t>
      </w:r>
      <w:r w:rsidRPr="002E6837">
        <w:rPr>
          <w:rFonts w:ascii="inherit" w:eastAsia="Times New Roman" w:hAnsi="inherit" w:cs="Times New Roman"/>
          <w:b/>
          <w:bCs/>
          <w:bdr w:val="none" w:sz="0" w:space="0" w:color="auto" w:frame="1"/>
        </w:rPr>
        <w:t>, Blomqvist H, Hedenstierna G, Lundberg J, Zapol WM.</w:t>
      </w:r>
      <w:r w:rsidRPr="002E6837">
        <w:rPr>
          <w:rFonts w:ascii="inherit" w:eastAsia="Times New Roman" w:hAnsi="inherit" w:cs="Times New Roman"/>
          <w:bdr w:val="none" w:sz="0" w:space="0" w:color="auto" w:frame="1"/>
        </w:rPr>
        <w:t> Inhaled nitric oxide selectively reverses human hypoxic pulmonary vasoconstriction without causing systemic vasodilation. </w:t>
      </w:r>
      <w:r w:rsidRPr="002E6837">
        <w:rPr>
          <w:rFonts w:ascii="inherit" w:eastAsia="Times New Roman" w:hAnsi="inherit" w:cs="Times New Roman"/>
          <w:i/>
          <w:iCs/>
          <w:bdr w:val="none" w:sz="0" w:space="0" w:color="auto" w:frame="1"/>
        </w:rPr>
        <w:t>Anesthesiology</w:t>
      </w:r>
      <w:r w:rsidRPr="002E6837">
        <w:rPr>
          <w:rFonts w:ascii="inherit" w:eastAsia="Times New Roman" w:hAnsi="inherit" w:cs="Times New Roman"/>
          <w:b/>
          <w:bCs/>
          <w:bdr w:val="none" w:sz="0" w:space="0" w:color="auto" w:frame="1"/>
        </w:rPr>
        <w:t>78</w:t>
      </w:r>
      <w:r w:rsidRPr="002E6837">
        <w:rPr>
          <w:rFonts w:ascii="inherit" w:eastAsia="Times New Roman" w:hAnsi="inherit" w:cs="Times New Roman"/>
          <w:bdr w:val="none" w:sz="0" w:space="0" w:color="auto" w:frame="1"/>
        </w:rPr>
        <w:t>: 427–435, 1993.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69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69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69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412.</w:t>
      </w:r>
      <w:hyperlink r:id="rId3696" w:anchor="xref-ref-412-1" w:tooltip="View reference 41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Frostell D</w:t>
      </w:r>
      <w:r w:rsidRPr="002E6837">
        <w:rPr>
          <w:rFonts w:ascii="inherit" w:eastAsia="Times New Roman" w:hAnsi="inherit" w:cs="Times New Roman"/>
          <w:b/>
          <w:bCs/>
          <w:bdr w:val="none" w:sz="0" w:space="0" w:color="auto" w:frame="1"/>
        </w:rPr>
        <w:t>, Fratacci MD, Wain JC, Jones R, Zapol WM.</w:t>
      </w:r>
      <w:r w:rsidRPr="002E6837">
        <w:rPr>
          <w:rFonts w:ascii="inherit" w:eastAsia="Times New Roman" w:hAnsi="inherit" w:cs="Times New Roman"/>
          <w:bdr w:val="none" w:sz="0" w:space="0" w:color="auto" w:frame="1"/>
        </w:rPr>
        <w:t> Inhaled nitric oxide. A selective pulmonary vasodilator reversing hypoxic pulmonary vasoconstriction. </w:t>
      </w:r>
      <w:r w:rsidRPr="002E6837">
        <w:rPr>
          <w:rFonts w:ascii="inherit" w:eastAsia="Times New Roman" w:hAnsi="inherit" w:cs="Times New Roman"/>
          <w:i/>
          <w:iCs/>
          <w:bdr w:val="none" w:sz="0" w:space="0" w:color="auto" w:frame="1"/>
        </w:rPr>
        <w:t>Circulation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83</w:t>
      </w:r>
      <w:r w:rsidRPr="002E6837">
        <w:rPr>
          <w:rFonts w:ascii="inherit" w:eastAsia="Times New Roman" w:hAnsi="inherit" w:cs="Times New Roman"/>
          <w:bdr w:val="none" w:sz="0" w:space="0" w:color="auto" w:frame="1"/>
        </w:rPr>
        <w:t>: 2038–2047, 1991.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697"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413.</w:t>
      </w:r>
      <w:hyperlink r:id="rId3698" w:anchor="xref-ref-413-1" w:tooltip="View reference 41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Frustaci A</w:t>
      </w:r>
      <w:r w:rsidRPr="002E6837">
        <w:rPr>
          <w:rFonts w:ascii="inherit" w:eastAsia="Times New Roman" w:hAnsi="inherit" w:cs="Times New Roman"/>
          <w:b/>
          <w:bCs/>
          <w:bdr w:val="none" w:sz="0" w:space="0" w:color="auto" w:frame="1"/>
        </w:rPr>
        <w:t>, Kajstura J, Chimenti C, Jakoniuk I, Leri A, Maseri A, Nadal-Ginard B, Anversa P.</w:t>
      </w:r>
      <w:r w:rsidRPr="002E6837">
        <w:rPr>
          <w:rFonts w:ascii="inherit" w:eastAsia="Times New Roman" w:hAnsi="inherit" w:cs="Times New Roman"/>
          <w:bdr w:val="none" w:sz="0" w:space="0" w:color="auto" w:frame="1"/>
        </w:rPr>
        <w:t>Myocardial cell death in human diabetes. </w:t>
      </w:r>
      <w:r w:rsidRPr="002E6837">
        <w:rPr>
          <w:rFonts w:ascii="inherit" w:eastAsia="Times New Roman" w:hAnsi="inherit" w:cs="Times New Roman"/>
          <w:i/>
          <w:iCs/>
          <w:bdr w:val="none" w:sz="0" w:space="0" w:color="auto" w:frame="1"/>
        </w:rPr>
        <w:t>Circ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87</w:t>
      </w:r>
      <w:r w:rsidRPr="002E6837">
        <w:rPr>
          <w:rFonts w:ascii="inherit" w:eastAsia="Times New Roman" w:hAnsi="inherit" w:cs="Times New Roman"/>
          <w:bdr w:val="none" w:sz="0" w:space="0" w:color="auto" w:frame="1"/>
        </w:rPr>
        <w:t>: 1123–1132,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69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414.</w:t>
      </w:r>
      <w:hyperlink r:id="rId3700" w:anchor="xref-ref-414-1" w:tooltip="View reference 41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Fu Y</w:t>
      </w:r>
      <w:r w:rsidRPr="002E6837">
        <w:rPr>
          <w:rFonts w:ascii="inherit" w:eastAsia="Times New Roman" w:hAnsi="inherit" w:cs="Times New Roman"/>
          <w:b/>
          <w:bCs/>
          <w:bdr w:val="none" w:sz="0" w:space="0" w:color="auto" w:frame="1"/>
        </w:rPr>
        <w:t>, Sies H, Lei XG.</w:t>
      </w:r>
      <w:r w:rsidRPr="002E6837">
        <w:rPr>
          <w:rFonts w:ascii="inherit" w:eastAsia="Times New Roman" w:hAnsi="inherit" w:cs="Times New Roman"/>
          <w:bdr w:val="none" w:sz="0" w:space="0" w:color="auto" w:frame="1"/>
        </w:rPr>
        <w:t> Opposite roles of selenium-dependent glutathione peroxidase-1 in superoxide generator diquat- and peroxynitrite-induced apoptosis and signaling.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276</w:t>
      </w:r>
      <w:r w:rsidRPr="002E6837">
        <w:rPr>
          <w:rFonts w:ascii="inherit" w:eastAsia="Times New Roman" w:hAnsi="inherit" w:cs="Times New Roman"/>
          <w:bdr w:val="none" w:sz="0" w:space="0" w:color="auto" w:frame="1"/>
        </w:rPr>
        <w:t>: 43004–43009,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701"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415.</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Fujigaki H</w:t>
      </w:r>
      <w:r w:rsidRPr="002E6837">
        <w:rPr>
          <w:rFonts w:ascii="inherit" w:eastAsia="Times New Roman" w:hAnsi="inherit" w:cs="Times New Roman"/>
          <w:b/>
          <w:bCs/>
          <w:bdr w:val="none" w:sz="0" w:space="0" w:color="auto" w:frame="1"/>
        </w:rPr>
        <w:t>, Saito K, Lin F, Fujigaki S, Takahashi K, Martin BM, Chen CY, Masuda J, Kowalak J, Takikawa O, Seishima M, Markey SP.</w:t>
      </w:r>
      <w:r w:rsidRPr="002E6837">
        <w:rPr>
          <w:rFonts w:ascii="inherit" w:eastAsia="Times New Roman" w:hAnsi="inherit" w:cs="Times New Roman"/>
          <w:bdr w:val="none" w:sz="0" w:space="0" w:color="auto" w:frame="1"/>
        </w:rPr>
        <w:t> Nitration and inactivation of IDO by peroxynitrite. </w:t>
      </w:r>
      <w:r w:rsidRPr="002E6837">
        <w:rPr>
          <w:rFonts w:ascii="inherit" w:eastAsia="Times New Roman" w:hAnsi="inherit" w:cs="Times New Roman"/>
          <w:i/>
          <w:iCs/>
          <w:bdr w:val="none" w:sz="0" w:space="0" w:color="auto" w:frame="1"/>
        </w:rPr>
        <w:t>J Immunol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176</w:t>
      </w:r>
      <w:r w:rsidRPr="002E6837">
        <w:rPr>
          <w:rFonts w:ascii="inherit" w:eastAsia="Times New Roman" w:hAnsi="inherit" w:cs="Times New Roman"/>
          <w:bdr w:val="none" w:sz="0" w:space="0" w:color="auto" w:frame="1"/>
        </w:rPr>
        <w:t>:372–379,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702"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416.</w:t>
      </w:r>
      <w:hyperlink r:id="rId3703" w:anchor="xref-ref-416-1" w:tooltip="View reference 41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Fukui T</w:t>
      </w:r>
      <w:r w:rsidRPr="002E6837">
        <w:rPr>
          <w:rFonts w:ascii="inherit" w:eastAsia="Times New Roman" w:hAnsi="inherit" w:cs="Times New Roman"/>
          <w:b/>
          <w:bCs/>
          <w:bdr w:val="none" w:sz="0" w:space="0" w:color="auto" w:frame="1"/>
        </w:rPr>
        <w:t>, Ishizaka N, Rajagopalan S, Laursen JB, Capers Qt Taylor WR, Harrison DG, de Leon H, Wilcox JN, Griendling KK.</w:t>
      </w:r>
      <w:r w:rsidRPr="002E6837">
        <w:rPr>
          <w:rFonts w:ascii="inherit" w:eastAsia="Times New Roman" w:hAnsi="inherit" w:cs="Times New Roman"/>
          <w:bdr w:val="none" w:sz="0" w:space="0" w:color="auto" w:frame="1"/>
        </w:rPr>
        <w:t> </w:t>
      </w:r>
      <w:proofErr w:type="gramStart"/>
      <w:r w:rsidRPr="002E6837">
        <w:rPr>
          <w:rFonts w:ascii="inherit" w:eastAsia="Times New Roman" w:hAnsi="inherit" w:cs="Times New Roman"/>
          <w:bdr w:val="none" w:sz="0" w:space="0" w:color="auto" w:frame="1"/>
        </w:rPr>
        <w:t>p22phox</w:t>
      </w:r>
      <w:proofErr w:type="gramEnd"/>
      <w:r w:rsidRPr="002E6837">
        <w:rPr>
          <w:rFonts w:ascii="inherit" w:eastAsia="Times New Roman" w:hAnsi="inherit" w:cs="Times New Roman"/>
          <w:bdr w:val="none" w:sz="0" w:space="0" w:color="auto" w:frame="1"/>
        </w:rPr>
        <w:t xml:space="preserve"> mRNA expression and NADPH oxidase activity are increased in aortas from hypertensive rats. </w:t>
      </w:r>
      <w:r w:rsidRPr="002E6837">
        <w:rPr>
          <w:rFonts w:ascii="inherit" w:eastAsia="Times New Roman" w:hAnsi="inherit" w:cs="Times New Roman"/>
          <w:i/>
          <w:iCs/>
          <w:bdr w:val="none" w:sz="0" w:space="0" w:color="auto" w:frame="1"/>
        </w:rPr>
        <w:t>Circ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80</w:t>
      </w:r>
      <w:r w:rsidRPr="002E6837">
        <w:rPr>
          <w:rFonts w:ascii="inherit" w:eastAsia="Times New Roman" w:hAnsi="inherit" w:cs="Times New Roman"/>
          <w:bdr w:val="none" w:sz="0" w:space="0" w:color="auto" w:frame="1"/>
        </w:rPr>
        <w:t>: 45–51,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704"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417.</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Fukumoto K</w:t>
      </w:r>
      <w:r w:rsidRPr="002E6837">
        <w:rPr>
          <w:rFonts w:ascii="inherit" w:eastAsia="Times New Roman" w:hAnsi="inherit" w:cs="Times New Roman"/>
          <w:b/>
          <w:bCs/>
          <w:bdr w:val="none" w:sz="0" w:space="0" w:color="auto" w:frame="1"/>
        </w:rPr>
        <w:t>, Pierro A, Zammit VA, Spitz L, Eaton S.</w:t>
      </w:r>
      <w:r w:rsidRPr="002E6837">
        <w:rPr>
          <w:rFonts w:ascii="inherit" w:eastAsia="Times New Roman" w:hAnsi="inherit" w:cs="Times New Roman"/>
          <w:bdr w:val="none" w:sz="0" w:space="0" w:color="auto" w:frame="1"/>
        </w:rPr>
        <w:t> Tyrosine nitration of carnitine palmitoyl transferase I during endotoxaemia in suckling rats. </w:t>
      </w:r>
      <w:r w:rsidRPr="002E6837">
        <w:rPr>
          <w:rFonts w:ascii="inherit" w:eastAsia="Times New Roman" w:hAnsi="inherit" w:cs="Times New Roman"/>
          <w:i/>
          <w:iCs/>
          <w:bdr w:val="none" w:sz="0" w:space="0" w:color="auto" w:frame="1"/>
        </w:rPr>
        <w:t>Biochim Biophys Acta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1683</w:t>
      </w:r>
      <w:r w:rsidRPr="002E6837">
        <w:rPr>
          <w:rFonts w:ascii="inherit" w:eastAsia="Times New Roman" w:hAnsi="inherit" w:cs="Times New Roman"/>
          <w:bdr w:val="none" w:sz="0" w:space="0" w:color="auto" w:frame="1"/>
        </w:rPr>
        <w:t>: 1–6,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705"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418.</w:t>
      </w:r>
      <w:hyperlink r:id="rId3706" w:anchor="xref-ref-418-1" w:tooltip="View reference 41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Fukumura D</w:t>
      </w:r>
      <w:r w:rsidRPr="002E6837">
        <w:rPr>
          <w:rFonts w:ascii="inherit" w:eastAsia="Times New Roman" w:hAnsi="inherit" w:cs="Times New Roman"/>
          <w:b/>
          <w:bCs/>
          <w:bdr w:val="none" w:sz="0" w:space="0" w:color="auto" w:frame="1"/>
        </w:rPr>
        <w:t>, Kashiwagi S, Jain RK.</w:t>
      </w:r>
      <w:r w:rsidRPr="002E6837">
        <w:rPr>
          <w:rFonts w:ascii="inherit" w:eastAsia="Times New Roman" w:hAnsi="inherit" w:cs="Times New Roman"/>
          <w:bdr w:val="none" w:sz="0" w:space="0" w:color="auto" w:frame="1"/>
        </w:rPr>
        <w:t> The role of nitric oxide in tumour progression. </w:t>
      </w:r>
      <w:r w:rsidRPr="002E6837">
        <w:rPr>
          <w:rFonts w:ascii="inherit" w:eastAsia="Times New Roman" w:hAnsi="inherit" w:cs="Times New Roman"/>
          <w:i/>
          <w:iCs/>
          <w:bdr w:val="none" w:sz="0" w:space="0" w:color="auto" w:frame="1"/>
        </w:rPr>
        <w:t>Nat Rev Cancer</w:t>
      </w:r>
      <w:r w:rsidRPr="002E6837">
        <w:rPr>
          <w:rFonts w:ascii="inherit" w:eastAsia="Times New Roman" w:hAnsi="inherit" w:cs="Times New Roman"/>
          <w:b/>
          <w:bCs/>
          <w:bdr w:val="none" w:sz="0" w:space="0" w:color="auto" w:frame="1"/>
        </w:rPr>
        <w:t>6</w:t>
      </w:r>
      <w:r w:rsidRPr="002E6837">
        <w:rPr>
          <w:rFonts w:ascii="inherit" w:eastAsia="Times New Roman" w:hAnsi="inherit" w:cs="Times New Roman"/>
          <w:bdr w:val="none" w:sz="0" w:space="0" w:color="auto" w:frame="1"/>
        </w:rPr>
        <w:t>: 521–534,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70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70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70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419.</w:t>
      </w:r>
      <w:hyperlink r:id="rId3710" w:anchor="xref-ref-419-1" w:tooltip="View reference 41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Fukushima T</w:t>
      </w:r>
      <w:r w:rsidRPr="002E6837">
        <w:rPr>
          <w:rFonts w:ascii="inherit" w:eastAsia="Times New Roman" w:hAnsi="inherit" w:cs="Times New Roman"/>
          <w:b/>
          <w:bCs/>
          <w:bdr w:val="none" w:sz="0" w:space="0" w:color="auto" w:frame="1"/>
        </w:rPr>
        <w:t>, Tawara T, Isobe A, Hojo N, Shiwaku K, Yamane Y.</w:t>
      </w:r>
      <w:r w:rsidRPr="002E6837">
        <w:rPr>
          <w:rFonts w:ascii="inherit" w:eastAsia="Times New Roman" w:hAnsi="inherit" w:cs="Times New Roman"/>
          <w:bdr w:val="none" w:sz="0" w:space="0" w:color="auto" w:frame="1"/>
        </w:rPr>
        <w:t> Radical formation site of cerebral complex I and Parkinson's disease. </w:t>
      </w:r>
      <w:r w:rsidRPr="002E6837">
        <w:rPr>
          <w:rFonts w:ascii="inherit" w:eastAsia="Times New Roman" w:hAnsi="inherit" w:cs="Times New Roman"/>
          <w:i/>
          <w:iCs/>
          <w:bdr w:val="none" w:sz="0" w:space="0" w:color="auto" w:frame="1"/>
        </w:rPr>
        <w:t>J Neurosci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42</w:t>
      </w:r>
      <w:r w:rsidRPr="002E6837">
        <w:rPr>
          <w:rFonts w:ascii="inherit" w:eastAsia="Times New Roman" w:hAnsi="inherit" w:cs="Times New Roman"/>
          <w:bdr w:val="none" w:sz="0" w:space="0" w:color="auto" w:frame="1"/>
        </w:rPr>
        <w:t>: 385–390, 1995.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71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71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71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420.</w:t>
      </w:r>
      <w:hyperlink r:id="rId3714" w:anchor="xref-ref-420-1" w:tooltip="View reference 42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Fukuyama N</w:t>
      </w:r>
      <w:r w:rsidRPr="002E6837">
        <w:rPr>
          <w:rFonts w:ascii="inherit" w:eastAsia="Times New Roman" w:hAnsi="inherit" w:cs="Times New Roman"/>
          <w:b/>
          <w:bCs/>
          <w:bdr w:val="none" w:sz="0" w:space="0" w:color="auto" w:frame="1"/>
        </w:rPr>
        <w:t>, Takebayashi Y, Hida M, Ishida H, Ichimori K, Nakazawa H.</w:t>
      </w:r>
      <w:r w:rsidRPr="002E6837">
        <w:rPr>
          <w:rFonts w:ascii="inherit" w:eastAsia="Times New Roman" w:hAnsi="inherit" w:cs="Times New Roman"/>
          <w:bdr w:val="none" w:sz="0" w:space="0" w:color="auto" w:frame="1"/>
        </w:rPr>
        <w:t> Clinical evidence of peroxynitrite formation in chronic renal failure patients with septic shock. </w:t>
      </w:r>
      <w:r w:rsidRPr="002E6837">
        <w:rPr>
          <w:rFonts w:ascii="inherit" w:eastAsia="Times New Roman" w:hAnsi="inherit" w:cs="Times New Roman"/>
          <w:i/>
          <w:iCs/>
          <w:bdr w:val="none" w:sz="0" w:space="0" w:color="auto" w:frame="1"/>
        </w:rPr>
        <w:t>Free Radic Biol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22</w:t>
      </w:r>
      <w:r w:rsidRPr="002E6837">
        <w:rPr>
          <w:rFonts w:ascii="inherit" w:eastAsia="Times New Roman" w:hAnsi="inherit" w:cs="Times New Roman"/>
          <w:bdr w:val="none" w:sz="0" w:space="0" w:color="auto" w:frame="1"/>
        </w:rPr>
        <w:t>: 771–774</w:t>
      </w:r>
      <w:proofErr w:type="gramStart"/>
      <w:r w:rsidRPr="002E6837">
        <w:rPr>
          <w:rFonts w:ascii="inherit" w:eastAsia="Times New Roman" w:hAnsi="inherit" w:cs="Times New Roman"/>
          <w:bdr w:val="none" w:sz="0" w:space="0" w:color="auto" w:frame="1"/>
        </w:rPr>
        <w:t>,1997</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71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71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71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421.</w:t>
      </w:r>
      <w:hyperlink r:id="rId3718" w:anchor="xref-ref-421-1" w:tooltip="View reference 42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Funakoshi H</w:t>
      </w:r>
      <w:r w:rsidRPr="002E6837">
        <w:rPr>
          <w:rFonts w:ascii="inherit" w:eastAsia="Times New Roman" w:hAnsi="inherit" w:cs="Times New Roman"/>
          <w:b/>
          <w:bCs/>
          <w:bdr w:val="none" w:sz="0" w:space="0" w:color="auto" w:frame="1"/>
        </w:rPr>
        <w:t>, Kubota T, Kawamura N, Machida Y, Feldman AM, Tsutsui H, Shimokawa H, Takeshita A.</w:t>
      </w:r>
      <w:r w:rsidRPr="002E6837">
        <w:rPr>
          <w:rFonts w:ascii="inherit" w:eastAsia="Times New Roman" w:hAnsi="inherit" w:cs="Times New Roman"/>
          <w:bdr w:val="none" w:sz="0" w:space="0" w:color="auto" w:frame="1"/>
        </w:rPr>
        <w:t> Disruption of inducible nitric oxide synthase improves beta-adrenergic inotropic responsiveness but not the survival of mice with cytokine-induced cardiomyopathy. </w:t>
      </w:r>
      <w:r w:rsidRPr="002E6837">
        <w:rPr>
          <w:rFonts w:ascii="inherit" w:eastAsia="Times New Roman" w:hAnsi="inherit" w:cs="Times New Roman"/>
          <w:i/>
          <w:iCs/>
          <w:bdr w:val="none" w:sz="0" w:space="0" w:color="auto" w:frame="1"/>
        </w:rPr>
        <w:t>Circ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90</w:t>
      </w:r>
      <w:r w:rsidRPr="002E6837">
        <w:rPr>
          <w:rFonts w:ascii="inherit" w:eastAsia="Times New Roman" w:hAnsi="inherit" w:cs="Times New Roman"/>
          <w:bdr w:val="none" w:sz="0" w:space="0" w:color="auto" w:frame="1"/>
        </w:rPr>
        <w:t>: 959–965,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71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422.</w:t>
      </w:r>
      <w:hyperlink r:id="rId3720" w:anchor="xref-ref-422-1" w:tooltip="View reference 42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Furchgott RF</w:t>
      </w:r>
      <w:r w:rsidRPr="002E6837">
        <w:rPr>
          <w:rFonts w:ascii="inherit" w:eastAsia="Times New Roman" w:hAnsi="inherit" w:cs="Times New Roman"/>
          <w:b/>
          <w:bCs/>
          <w:bdr w:val="none" w:sz="0" w:space="0" w:color="auto" w:frame="1"/>
        </w:rPr>
        <w:t>, Zawadzki JV.</w:t>
      </w:r>
      <w:r w:rsidRPr="002E6837">
        <w:rPr>
          <w:rFonts w:ascii="inherit" w:eastAsia="Times New Roman" w:hAnsi="inherit" w:cs="Times New Roman"/>
          <w:bdr w:val="none" w:sz="0" w:space="0" w:color="auto" w:frame="1"/>
        </w:rPr>
        <w:t> The obligatory role of endothelial cells in the relaxation of arterial smooth muscle by acetylcholine. </w:t>
      </w:r>
      <w:r w:rsidRPr="002E6837">
        <w:rPr>
          <w:rFonts w:ascii="inherit" w:eastAsia="Times New Roman" w:hAnsi="inherit" w:cs="Times New Roman"/>
          <w:i/>
          <w:iCs/>
          <w:bdr w:val="none" w:sz="0" w:space="0" w:color="auto" w:frame="1"/>
        </w:rPr>
        <w:t>Nature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288</w:t>
      </w:r>
      <w:r w:rsidRPr="002E6837">
        <w:rPr>
          <w:rFonts w:ascii="inherit" w:eastAsia="Times New Roman" w:hAnsi="inherit" w:cs="Times New Roman"/>
          <w:bdr w:val="none" w:sz="0" w:space="0" w:color="auto" w:frame="1"/>
        </w:rPr>
        <w:t>: 373–376, 1980.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72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72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72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423.</w:t>
      </w:r>
      <w:hyperlink r:id="rId3724" w:anchor="xref-ref-423-1" w:tooltip="View reference 42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Gahm C</w:t>
      </w:r>
      <w:r w:rsidRPr="002E6837">
        <w:rPr>
          <w:rFonts w:ascii="inherit" w:eastAsia="Times New Roman" w:hAnsi="inherit" w:cs="Times New Roman"/>
          <w:b/>
          <w:bCs/>
          <w:bdr w:val="none" w:sz="0" w:space="0" w:color="auto" w:frame="1"/>
        </w:rPr>
        <w:t>, Danilov A, Holmin S, Wiklund PN, Brundin L, Mathiesen T.</w:t>
      </w:r>
      <w:r w:rsidRPr="002E6837">
        <w:rPr>
          <w:rFonts w:ascii="inherit" w:eastAsia="Times New Roman" w:hAnsi="inherit" w:cs="Times New Roman"/>
          <w:bdr w:val="none" w:sz="0" w:space="0" w:color="auto" w:frame="1"/>
        </w:rPr>
        <w:t> Reduced neuronal injury after treatment with </w:t>
      </w:r>
      <w:r w:rsidRPr="002E6837">
        <w:rPr>
          <w:rFonts w:ascii="inherit" w:eastAsia="Times New Roman" w:hAnsi="inherit" w:cs="Times New Roman"/>
          <w:i/>
          <w:iCs/>
          <w:bdr w:val="none" w:sz="0" w:space="0" w:color="auto" w:frame="1"/>
        </w:rPr>
        <w:t>N</w:t>
      </w:r>
      <w:r w:rsidRPr="002E6837">
        <w:rPr>
          <w:rFonts w:ascii="inherit" w:eastAsia="Times New Roman" w:hAnsi="inherit" w:cs="Times New Roman"/>
          <w:sz w:val="17"/>
          <w:szCs w:val="17"/>
          <w:bdr w:val="none" w:sz="0" w:space="0" w:color="auto" w:frame="1"/>
          <w:vertAlign w:val="superscript"/>
        </w:rPr>
        <w:t>G</w:t>
      </w:r>
      <w:r w:rsidRPr="002E6837">
        <w:rPr>
          <w:rFonts w:ascii="inherit" w:eastAsia="Times New Roman" w:hAnsi="inherit" w:cs="Times New Roman"/>
          <w:bdr w:val="none" w:sz="0" w:space="0" w:color="auto" w:frame="1"/>
        </w:rPr>
        <w:t>-nitro-</w:t>
      </w:r>
      <w:r w:rsidRPr="002E6837">
        <w:rPr>
          <w:rFonts w:ascii="inherit" w:eastAsia="Times New Roman" w:hAnsi="inherit" w:cs="Times New Roman"/>
          <w:caps/>
          <w:sz w:val="19"/>
          <w:szCs w:val="19"/>
          <w:bdr w:val="none" w:sz="0" w:space="0" w:color="auto" w:frame="1"/>
        </w:rPr>
        <w:t>L</w:t>
      </w:r>
      <w:r w:rsidRPr="002E6837">
        <w:rPr>
          <w:rFonts w:ascii="inherit" w:eastAsia="Times New Roman" w:hAnsi="inherit" w:cs="Times New Roman"/>
          <w:bdr w:val="none" w:sz="0" w:space="0" w:color="auto" w:frame="1"/>
        </w:rPr>
        <w:t>-arginine methyl ester (</w:t>
      </w:r>
      <w:r w:rsidRPr="002E6837">
        <w:rPr>
          <w:rFonts w:ascii="inherit" w:eastAsia="Times New Roman" w:hAnsi="inherit" w:cs="Times New Roman"/>
          <w:caps/>
          <w:sz w:val="19"/>
          <w:szCs w:val="19"/>
          <w:bdr w:val="none" w:sz="0" w:space="0" w:color="auto" w:frame="1"/>
        </w:rPr>
        <w:t>L</w:t>
      </w:r>
      <w:r w:rsidRPr="002E6837">
        <w:rPr>
          <w:rFonts w:ascii="inherit" w:eastAsia="Times New Roman" w:hAnsi="inherit" w:cs="Times New Roman"/>
          <w:bdr w:val="none" w:sz="0" w:space="0" w:color="auto" w:frame="1"/>
        </w:rPr>
        <w:t>-NAME) or 2-sulfo-phenyl-</w:t>
      </w:r>
      <w:r w:rsidRPr="002E6837">
        <w:rPr>
          <w:rFonts w:ascii="inherit" w:eastAsia="Times New Roman" w:hAnsi="inherit" w:cs="Times New Roman"/>
          <w:i/>
          <w:iCs/>
          <w:bdr w:val="none" w:sz="0" w:space="0" w:color="auto" w:frame="1"/>
        </w:rPr>
        <w:t>N</w:t>
      </w:r>
      <w:r w:rsidRPr="002E6837">
        <w:rPr>
          <w:rFonts w:ascii="inherit" w:eastAsia="Times New Roman" w:hAnsi="inherit" w:cs="Times New Roman"/>
          <w:bdr w:val="none" w:sz="0" w:space="0" w:color="auto" w:frame="1"/>
        </w:rPr>
        <w:t>-tert-butyl nitrone (S-PBN) following experimental brain contusion. </w:t>
      </w:r>
      <w:r w:rsidRPr="002E6837">
        <w:rPr>
          <w:rFonts w:ascii="inherit" w:eastAsia="Times New Roman" w:hAnsi="inherit" w:cs="Times New Roman"/>
          <w:i/>
          <w:iCs/>
          <w:bdr w:val="none" w:sz="0" w:space="0" w:color="auto" w:frame="1"/>
        </w:rPr>
        <w:t>Neurosurgery</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57</w:t>
      </w:r>
      <w:r w:rsidRPr="002E6837">
        <w:rPr>
          <w:rFonts w:ascii="inherit" w:eastAsia="Times New Roman" w:hAnsi="inherit" w:cs="Times New Roman"/>
          <w:bdr w:val="none" w:sz="0" w:space="0" w:color="auto" w:frame="1"/>
        </w:rPr>
        <w:t>: 1272–1281,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72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72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72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424.</w:t>
      </w:r>
      <w:hyperlink r:id="rId3728" w:anchor="xref-ref-424-1" w:tooltip="View reference 42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Galkina SI</w:t>
      </w:r>
      <w:r w:rsidRPr="002E6837">
        <w:rPr>
          <w:rFonts w:ascii="inherit" w:eastAsia="Times New Roman" w:hAnsi="inherit" w:cs="Times New Roman"/>
          <w:b/>
          <w:bCs/>
          <w:bdr w:val="none" w:sz="0" w:space="0" w:color="auto" w:frame="1"/>
        </w:rPr>
        <w:t>, Dormeneva EV, Bachschmid M, Pushkareva MA, Sud'ina GF, Ullrich V.</w:t>
      </w:r>
      <w:r w:rsidRPr="002E6837">
        <w:rPr>
          <w:rFonts w:ascii="inherit" w:eastAsia="Times New Roman" w:hAnsi="inherit" w:cs="Times New Roman"/>
          <w:bdr w:val="none" w:sz="0" w:space="0" w:color="auto" w:frame="1"/>
        </w:rPr>
        <w:t> Endothelium-leukocyte interactions under the influence of the superoxide-nitrogen monoxide system. </w:t>
      </w:r>
      <w:r w:rsidRPr="002E6837">
        <w:rPr>
          <w:rFonts w:ascii="inherit" w:eastAsia="Times New Roman" w:hAnsi="inherit" w:cs="Times New Roman"/>
          <w:i/>
          <w:iCs/>
          <w:bdr w:val="none" w:sz="0" w:space="0" w:color="auto" w:frame="1"/>
        </w:rPr>
        <w:t>Med Sci Monit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w:t>
      </w:r>
      <w:r w:rsidRPr="002E6837">
        <w:rPr>
          <w:rFonts w:ascii="inherit" w:eastAsia="Times New Roman" w:hAnsi="inherit" w:cs="Times New Roman"/>
          <w:bdr w:val="none" w:sz="0" w:space="0" w:color="auto" w:frame="1"/>
        </w:rPr>
        <w:t>:BR307–316,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72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73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425.</w:t>
      </w:r>
      <w:hyperlink r:id="rId3731" w:anchor="xref-ref-425-1" w:tooltip="View reference 42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Galley HF</w:t>
      </w:r>
      <w:r w:rsidRPr="002E6837">
        <w:rPr>
          <w:rFonts w:ascii="inherit" w:eastAsia="Times New Roman" w:hAnsi="inherit" w:cs="Times New Roman"/>
          <w:b/>
          <w:bCs/>
          <w:bdr w:val="none" w:sz="0" w:space="0" w:color="auto" w:frame="1"/>
        </w:rPr>
        <w:t>, Davies MJ, Webster NR.</w:t>
      </w:r>
      <w:r w:rsidRPr="002E6837">
        <w:rPr>
          <w:rFonts w:ascii="inherit" w:eastAsia="Times New Roman" w:hAnsi="inherit" w:cs="Times New Roman"/>
          <w:bdr w:val="none" w:sz="0" w:space="0" w:color="auto" w:frame="1"/>
        </w:rPr>
        <w:t> Xanthine oxidase activity and free radical generation in patients with sepsis syndrome. </w:t>
      </w:r>
      <w:r w:rsidRPr="002E6837">
        <w:rPr>
          <w:rFonts w:ascii="inherit" w:eastAsia="Times New Roman" w:hAnsi="inherit" w:cs="Times New Roman"/>
          <w:i/>
          <w:iCs/>
          <w:bdr w:val="none" w:sz="0" w:space="0" w:color="auto" w:frame="1"/>
        </w:rPr>
        <w:t>Crit Care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24</w:t>
      </w:r>
      <w:r w:rsidRPr="002E6837">
        <w:rPr>
          <w:rFonts w:ascii="inherit" w:eastAsia="Times New Roman" w:hAnsi="inherit" w:cs="Times New Roman"/>
          <w:bdr w:val="none" w:sz="0" w:space="0" w:color="auto" w:frame="1"/>
        </w:rPr>
        <w:t>: 1649–1653,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73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73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73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426.</w:t>
      </w:r>
      <w:hyperlink r:id="rId3735" w:anchor="xref-ref-426-1" w:tooltip="View reference 42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Gally JA</w:t>
      </w:r>
      <w:r w:rsidRPr="002E6837">
        <w:rPr>
          <w:rFonts w:ascii="inherit" w:eastAsia="Times New Roman" w:hAnsi="inherit" w:cs="Times New Roman"/>
          <w:b/>
          <w:bCs/>
          <w:bdr w:val="none" w:sz="0" w:space="0" w:color="auto" w:frame="1"/>
        </w:rPr>
        <w:t>, Montague PR, Reeke GN Jr, Edelman GM.</w:t>
      </w:r>
      <w:r w:rsidRPr="002E6837">
        <w:rPr>
          <w:rFonts w:ascii="inherit" w:eastAsia="Times New Roman" w:hAnsi="inherit" w:cs="Times New Roman"/>
          <w:bdr w:val="none" w:sz="0" w:space="0" w:color="auto" w:frame="1"/>
        </w:rPr>
        <w:t> The NO hypothesis: possible effects of a short-lived, rapidly diffusible signal in the development and function of the nervous system.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87</w:t>
      </w:r>
      <w:r w:rsidRPr="002E6837">
        <w:rPr>
          <w:rFonts w:ascii="inherit" w:eastAsia="Times New Roman" w:hAnsi="inherit" w:cs="Times New Roman"/>
          <w:bdr w:val="none" w:sz="0" w:space="0" w:color="auto" w:frame="1"/>
        </w:rPr>
        <w:t>: 3547–3551, 1990.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736"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427.</w:t>
      </w:r>
      <w:hyperlink r:id="rId3737" w:anchor="xref-ref-427-1" w:tooltip="View reference 42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Galpern WR</w:t>
      </w:r>
      <w:r w:rsidRPr="002E6837">
        <w:rPr>
          <w:rFonts w:ascii="inherit" w:eastAsia="Times New Roman" w:hAnsi="inherit" w:cs="Times New Roman"/>
          <w:b/>
          <w:bCs/>
          <w:bdr w:val="none" w:sz="0" w:space="0" w:color="auto" w:frame="1"/>
        </w:rPr>
        <w:t>, Matthews RT, Beal MF, Isacson O.</w:t>
      </w:r>
      <w:r w:rsidRPr="002E6837">
        <w:rPr>
          <w:rFonts w:ascii="inherit" w:eastAsia="Times New Roman" w:hAnsi="inherit" w:cs="Times New Roman"/>
          <w:bdr w:val="none" w:sz="0" w:space="0" w:color="auto" w:frame="1"/>
        </w:rPr>
        <w:t> NGF attenuates 3-nitrotyrosine formation in a 3-NP model of Huntington's disease. </w:t>
      </w:r>
      <w:r w:rsidRPr="002E6837">
        <w:rPr>
          <w:rFonts w:ascii="inherit" w:eastAsia="Times New Roman" w:hAnsi="inherit" w:cs="Times New Roman"/>
          <w:i/>
          <w:iCs/>
          <w:bdr w:val="none" w:sz="0" w:space="0" w:color="auto" w:frame="1"/>
        </w:rPr>
        <w:t>Neuroreport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w:t>
      </w:r>
      <w:r w:rsidRPr="002E6837">
        <w:rPr>
          <w:rFonts w:ascii="inherit" w:eastAsia="Times New Roman" w:hAnsi="inherit" w:cs="Times New Roman"/>
          <w:bdr w:val="none" w:sz="0" w:space="0" w:color="auto" w:frame="1"/>
        </w:rPr>
        <w:t>: 2639–2642,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73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73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428.</w:t>
      </w:r>
      <w:hyperlink r:id="rId3740" w:anchor="xref-ref-428-1" w:tooltip="View reference 42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Gao CQ</w:t>
      </w:r>
      <w:r w:rsidRPr="002E6837">
        <w:rPr>
          <w:rFonts w:ascii="inherit" w:eastAsia="Times New Roman" w:hAnsi="inherit" w:cs="Times New Roman"/>
          <w:b/>
          <w:bCs/>
          <w:bdr w:val="none" w:sz="0" w:space="0" w:color="auto" w:frame="1"/>
        </w:rPr>
        <w:t xml:space="preserve">, Sawicki G, Suarez-Pinzon WL, Csont T, Wozniak M, Ferdinandy P, </w:t>
      </w:r>
      <w:proofErr w:type="gramStart"/>
      <w:r w:rsidRPr="002E6837">
        <w:rPr>
          <w:rFonts w:ascii="inherit" w:eastAsia="Times New Roman" w:hAnsi="inherit" w:cs="Times New Roman"/>
          <w:b/>
          <w:bCs/>
          <w:bdr w:val="none" w:sz="0" w:space="0" w:color="auto" w:frame="1"/>
        </w:rPr>
        <w:t>Schulz</w:t>
      </w:r>
      <w:proofErr w:type="gramEnd"/>
      <w:r w:rsidRPr="002E6837">
        <w:rPr>
          <w:rFonts w:ascii="inherit" w:eastAsia="Times New Roman" w:hAnsi="inherit" w:cs="Times New Roman"/>
          <w:b/>
          <w:bCs/>
          <w:bdr w:val="none" w:sz="0" w:space="0" w:color="auto" w:frame="1"/>
        </w:rPr>
        <w:t xml:space="preserve"> R.</w:t>
      </w:r>
      <w:r w:rsidRPr="002E6837">
        <w:rPr>
          <w:rFonts w:ascii="inherit" w:eastAsia="Times New Roman" w:hAnsi="inherit" w:cs="Times New Roman"/>
          <w:bdr w:val="none" w:sz="0" w:space="0" w:color="auto" w:frame="1"/>
        </w:rPr>
        <w:t> Matrix metalloproteinase-2 mediates cytokine-induced myocardial contractile dysfunction. </w:t>
      </w:r>
      <w:r w:rsidRPr="002E6837">
        <w:rPr>
          <w:rFonts w:ascii="inherit" w:eastAsia="Times New Roman" w:hAnsi="inherit" w:cs="Times New Roman"/>
          <w:i/>
          <w:iCs/>
          <w:bdr w:val="none" w:sz="0" w:space="0" w:color="auto" w:frame="1"/>
        </w:rPr>
        <w:t>Cardiovasc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57</w:t>
      </w:r>
      <w:r w:rsidRPr="002E6837">
        <w:rPr>
          <w:rFonts w:ascii="inherit" w:eastAsia="Times New Roman" w:hAnsi="inherit" w:cs="Times New Roman"/>
          <w:bdr w:val="none" w:sz="0" w:space="0" w:color="auto" w:frame="1"/>
        </w:rPr>
        <w:t>: 426–433,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74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74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74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429.</w:t>
      </w:r>
      <w:hyperlink r:id="rId3744" w:anchor="xref-ref-429-1" w:tooltip="View reference 42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Gao F</w:t>
      </w:r>
      <w:r w:rsidRPr="002E6837">
        <w:rPr>
          <w:rFonts w:ascii="inherit" w:eastAsia="Times New Roman" w:hAnsi="inherit" w:cs="Times New Roman"/>
          <w:b/>
          <w:bCs/>
          <w:bdr w:val="none" w:sz="0" w:space="0" w:color="auto" w:frame="1"/>
        </w:rPr>
        <w:t>, Yao CL, Gao E, Mo QZ, Yan WL, McLaughlin R, Lopez BL, Christopher TA, Ma XL.</w:t>
      </w:r>
      <w:r w:rsidRPr="002E6837">
        <w:rPr>
          <w:rFonts w:ascii="inherit" w:eastAsia="Times New Roman" w:hAnsi="inherit" w:cs="Times New Roman"/>
          <w:bdr w:val="none" w:sz="0" w:space="0" w:color="auto" w:frame="1"/>
        </w:rPr>
        <w:t>Enhancement of glutathione cardioprotection by ascorbic acid in myocardial reperfusion injury. </w:t>
      </w:r>
      <w:r w:rsidRPr="002E6837">
        <w:rPr>
          <w:rFonts w:ascii="inherit" w:eastAsia="Times New Roman" w:hAnsi="inherit" w:cs="Times New Roman"/>
          <w:i/>
          <w:iCs/>
          <w:bdr w:val="none" w:sz="0" w:space="0" w:color="auto" w:frame="1"/>
        </w:rPr>
        <w:t>J Pharmacol Exp Ther</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301</w:t>
      </w:r>
      <w:r w:rsidRPr="002E6837">
        <w:rPr>
          <w:rFonts w:ascii="inherit" w:eastAsia="Times New Roman" w:hAnsi="inherit" w:cs="Times New Roman"/>
          <w:bdr w:val="none" w:sz="0" w:space="0" w:color="auto" w:frame="1"/>
        </w:rPr>
        <w:t>: 543–550,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745"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430.</w:t>
      </w:r>
      <w:hyperlink r:id="rId3746" w:anchor="xref-ref-430-1" w:tooltip="View reference 43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Garcia Soriano F</w:t>
      </w:r>
      <w:r w:rsidRPr="002E6837">
        <w:rPr>
          <w:rFonts w:ascii="inherit" w:eastAsia="Times New Roman" w:hAnsi="inherit" w:cs="Times New Roman"/>
          <w:b/>
          <w:bCs/>
          <w:bdr w:val="none" w:sz="0" w:space="0" w:color="auto" w:frame="1"/>
        </w:rPr>
        <w:t>, Virag L, Jagtap P, Szabo E, Mabley JG, Liaudet L, Marton A, Hoyt DG, Murthy KG, Salzman AL, Southan GJ, Szabo C.</w:t>
      </w:r>
      <w:r w:rsidRPr="002E6837">
        <w:rPr>
          <w:rFonts w:ascii="inherit" w:eastAsia="Times New Roman" w:hAnsi="inherit" w:cs="Times New Roman"/>
          <w:bdr w:val="none" w:sz="0" w:space="0" w:color="auto" w:frame="1"/>
        </w:rPr>
        <w:t> Diabetic endothelial dysfunction: the role of poly(ADP-ribose) polymerase activation. </w:t>
      </w:r>
      <w:r w:rsidRPr="002E6837">
        <w:rPr>
          <w:rFonts w:ascii="inherit" w:eastAsia="Times New Roman" w:hAnsi="inherit" w:cs="Times New Roman"/>
          <w:i/>
          <w:iCs/>
          <w:bdr w:val="none" w:sz="0" w:space="0" w:color="auto" w:frame="1"/>
        </w:rPr>
        <w:t>Nat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w:t>
      </w:r>
      <w:r w:rsidRPr="002E6837">
        <w:rPr>
          <w:rFonts w:ascii="inherit" w:eastAsia="Times New Roman" w:hAnsi="inherit" w:cs="Times New Roman"/>
          <w:bdr w:val="none" w:sz="0" w:space="0" w:color="auto" w:frame="1"/>
        </w:rPr>
        <w:t>: 108–113,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74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74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74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431.</w:t>
      </w:r>
      <w:hyperlink r:id="rId3750" w:anchor="xref-ref-431-1" w:tooltip="View reference 43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Gardian G</w:t>
      </w:r>
      <w:r w:rsidRPr="002E6837">
        <w:rPr>
          <w:rFonts w:ascii="inherit" w:eastAsia="Times New Roman" w:hAnsi="inherit" w:cs="Times New Roman"/>
          <w:b/>
          <w:bCs/>
          <w:bdr w:val="none" w:sz="0" w:space="0" w:color="auto" w:frame="1"/>
        </w:rPr>
        <w:t>, Vecsei L.</w:t>
      </w:r>
      <w:r w:rsidRPr="002E6837">
        <w:rPr>
          <w:rFonts w:ascii="inherit" w:eastAsia="Times New Roman" w:hAnsi="inherit" w:cs="Times New Roman"/>
          <w:bdr w:val="none" w:sz="0" w:space="0" w:color="auto" w:frame="1"/>
        </w:rPr>
        <w:t> Huntington's disease: pathomechanism and therapeutic perspectives. </w:t>
      </w:r>
      <w:r w:rsidRPr="002E6837">
        <w:rPr>
          <w:rFonts w:ascii="inherit" w:eastAsia="Times New Roman" w:hAnsi="inherit" w:cs="Times New Roman"/>
          <w:i/>
          <w:iCs/>
          <w:bdr w:val="none" w:sz="0" w:space="0" w:color="auto" w:frame="1"/>
        </w:rPr>
        <w:t>J Neural Transm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111</w:t>
      </w:r>
      <w:r w:rsidRPr="002E6837">
        <w:rPr>
          <w:rFonts w:ascii="inherit" w:eastAsia="Times New Roman" w:hAnsi="inherit" w:cs="Times New Roman"/>
          <w:bdr w:val="none" w:sz="0" w:space="0" w:color="auto" w:frame="1"/>
        </w:rPr>
        <w:t>: 1485–1494,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75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75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75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432.</w:t>
      </w:r>
      <w:hyperlink r:id="rId3754" w:anchor="xref-ref-432-1" w:tooltip="View reference 43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Gardner CR</w:t>
      </w:r>
      <w:r w:rsidRPr="002E6837">
        <w:rPr>
          <w:rFonts w:ascii="inherit" w:eastAsia="Times New Roman" w:hAnsi="inherit" w:cs="Times New Roman"/>
          <w:b/>
          <w:bCs/>
          <w:bdr w:val="none" w:sz="0" w:space="0" w:color="auto" w:frame="1"/>
        </w:rPr>
        <w:t>, Laskin JD, Dambach DM, Sacco M, Durham SK, Bruno MK, Cohen SD, Gordon MK, Gerecke DR, Zhou P, Laskin DL.</w:t>
      </w:r>
      <w:r w:rsidRPr="002E6837">
        <w:rPr>
          <w:rFonts w:ascii="inherit" w:eastAsia="Times New Roman" w:hAnsi="inherit" w:cs="Times New Roman"/>
          <w:bdr w:val="none" w:sz="0" w:space="0" w:color="auto" w:frame="1"/>
        </w:rPr>
        <w:t> Reduced hepatotoxicity of acetaminophen in mice lacking inducible nitric oxide synthase: potential role of tumor necrosis factor-alpha and interleukin-10. </w:t>
      </w:r>
      <w:r w:rsidRPr="002E6837">
        <w:rPr>
          <w:rFonts w:ascii="inherit" w:eastAsia="Times New Roman" w:hAnsi="inherit" w:cs="Times New Roman"/>
          <w:i/>
          <w:iCs/>
          <w:bdr w:val="none" w:sz="0" w:space="0" w:color="auto" w:frame="1"/>
        </w:rPr>
        <w:t>Toxicol Appl Pharmacol</w:t>
      </w:r>
      <w:r w:rsidRPr="002E6837">
        <w:rPr>
          <w:rFonts w:ascii="inherit" w:eastAsia="Times New Roman" w:hAnsi="inherit" w:cs="Times New Roman"/>
          <w:b/>
          <w:bCs/>
          <w:bdr w:val="none" w:sz="0" w:space="0" w:color="auto" w:frame="1"/>
        </w:rPr>
        <w:t>184</w:t>
      </w:r>
      <w:r w:rsidRPr="002E6837">
        <w:rPr>
          <w:rFonts w:ascii="inherit" w:eastAsia="Times New Roman" w:hAnsi="inherit" w:cs="Times New Roman"/>
          <w:bdr w:val="none" w:sz="0" w:space="0" w:color="auto" w:frame="1"/>
        </w:rPr>
        <w:t>: 27–36,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75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75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75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433.</w:t>
      </w:r>
      <w:hyperlink r:id="rId3758" w:anchor="xref-ref-433-1" w:tooltip="View reference 43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Garthwaite J</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Glutamate, nitric oxide and cell-cell signalling in the nervous system. </w:t>
      </w:r>
      <w:r w:rsidRPr="002E6837">
        <w:rPr>
          <w:rFonts w:ascii="inherit" w:eastAsia="Times New Roman" w:hAnsi="inherit" w:cs="Times New Roman"/>
          <w:i/>
          <w:iCs/>
          <w:bdr w:val="none" w:sz="0" w:space="0" w:color="auto" w:frame="1"/>
        </w:rPr>
        <w:t>Trends Neurosci</w:t>
      </w:r>
      <w:r w:rsidRPr="002E6837">
        <w:rPr>
          <w:rFonts w:ascii="inherit" w:eastAsia="Times New Roman" w:hAnsi="inherit" w:cs="Times New Roman"/>
          <w:b/>
          <w:bCs/>
          <w:bdr w:val="none" w:sz="0" w:space="0" w:color="auto" w:frame="1"/>
        </w:rPr>
        <w:t>14</w:t>
      </w:r>
      <w:r w:rsidRPr="002E6837">
        <w:rPr>
          <w:rFonts w:ascii="inherit" w:eastAsia="Times New Roman" w:hAnsi="inherit" w:cs="Times New Roman"/>
          <w:bdr w:val="none" w:sz="0" w:space="0" w:color="auto" w:frame="1"/>
        </w:rPr>
        <w:t>: 75–82, 1991.</w:t>
      </w:r>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434.</w:t>
      </w:r>
      <w:hyperlink r:id="rId3759" w:anchor="xref-ref-434-1" w:tooltip="View reference 43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Garthwaite J</w:t>
      </w:r>
      <w:r w:rsidRPr="002E6837">
        <w:rPr>
          <w:rFonts w:ascii="inherit" w:eastAsia="Times New Roman" w:hAnsi="inherit" w:cs="Times New Roman"/>
          <w:b/>
          <w:bCs/>
          <w:bdr w:val="none" w:sz="0" w:space="0" w:color="auto" w:frame="1"/>
        </w:rPr>
        <w:t>, Boulton CL.</w:t>
      </w:r>
      <w:r w:rsidRPr="002E6837">
        <w:rPr>
          <w:rFonts w:ascii="inherit" w:eastAsia="Times New Roman" w:hAnsi="inherit" w:cs="Times New Roman"/>
          <w:bdr w:val="none" w:sz="0" w:space="0" w:color="auto" w:frame="1"/>
        </w:rPr>
        <w:t> Nitric oxide signaling in the central nervous system. </w:t>
      </w:r>
      <w:r w:rsidRPr="002E6837">
        <w:rPr>
          <w:rFonts w:ascii="inherit" w:eastAsia="Times New Roman" w:hAnsi="inherit" w:cs="Times New Roman"/>
          <w:i/>
          <w:iCs/>
          <w:bdr w:val="none" w:sz="0" w:space="0" w:color="auto" w:frame="1"/>
        </w:rPr>
        <w:t>Annu Rev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57</w:t>
      </w:r>
      <w:r w:rsidRPr="002E6837">
        <w:rPr>
          <w:rFonts w:ascii="inherit" w:eastAsia="Times New Roman" w:hAnsi="inherit" w:cs="Times New Roman"/>
          <w:bdr w:val="none" w:sz="0" w:space="0" w:color="auto" w:frame="1"/>
        </w:rPr>
        <w:t>:683–706, 1995.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76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76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76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435.</w:t>
      </w:r>
      <w:hyperlink r:id="rId3763" w:anchor="xref-ref-435-1" w:tooltip="View reference 43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Garthwaite J</w:t>
      </w:r>
      <w:r w:rsidRPr="002E6837">
        <w:rPr>
          <w:rFonts w:ascii="inherit" w:eastAsia="Times New Roman" w:hAnsi="inherit" w:cs="Times New Roman"/>
          <w:b/>
          <w:bCs/>
          <w:bdr w:val="none" w:sz="0" w:space="0" w:color="auto" w:frame="1"/>
        </w:rPr>
        <w:t>, Charles SL, Chess-Williams R.</w:t>
      </w:r>
      <w:r w:rsidRPr="002E6837">
        <w:rPr>
          <w:rFonts w:ascii="inherit" w:eastAsia="Times New Roman" w:hAnsi="inherit" w:cs="Times New Roman"/>
          <w:bdr w:val="none" w:sz="0" w:space="0" w:color="auto" w:frame="1"/>
        </w:rPr>
        <w:t> Endothelium-derived relaxing factor release on activation of NMDA receptors suggests role as intercellular messenger in the brain. </w:t>
      </w:r>
      <w:r w:rsidRPr="002E6837">
        <w:rPr>
          <w:rFonts w:ascii="inherit" w:eastAsia="Times New Roman" w:hAnsi="inherit" w:cs="Times New Roman"/>
          <w:i/>
          <w:iCs/>
          <w:bdr w:val="none" w:sz="0" w:space="0" w:color="auto" w:frame="1"/>
        </w:rPr>
        <w:t>Nature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336</w:t>
      </w:r>
      <w:r w:rsidRPr="002E6837">
        <w:rPr>
          <w:rFonts w:ascii="inherit" w:eastAsia="Times New Roman" w:hAnsi="inherit" w:cs="Times New Roman"/>
          <w:bdr w:val="none" w:sz="0" w:space="0" w:color="auto" w:frame="1"/>
        </w:rPr>
        <w:t>: 385–388</w:t>
      </w:r>
      <w:proofErr w:type="gramStart"/>
      <w:r w:rsidRPr="002E6837">
        <w:rPr>
          <w:rFonts w:ascii="inherit" w:eastAsia="Times New Roman" w:hAnsi="inherit" w:cs="Times New Roman"/>
          <w:bdr w:val="none" w:sz="0" w:space="0" w:color="auto" w:frame="1"/>
        </w:rPr>
        <w:t>,1988</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76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76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76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436.</w:t>
      </w:r>
      <w:hyperlink r:id="rId3767" w:anchor="xref-ref-436-1" w:tooltip="View reference 43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Garthwaite J</w:t>
      </w:r>
      <w:r w:rsidRPr="002E6837">
        <w:rPr>
          <w:rFonts w:ascii="inherit" w:eastAsia="Times New Roman" w:hAnsi="inherit" w:cs="Times New Roman"/>
          <w:b/>
          <w:bCs/>
          <w:bdr w:val="none" w:sz="0" w:space="0" w:color="auto" w:frame="1"/>
        </w:rPr>
        <w:t>, Sotham E, Boulton CL, Nielsen EB, Schmidt K, Mayer B.</w:t>
      </w:r>
      <w:r w:rsidRPr="002E6837">
        <w:rPr>
          <w:rFonts w:ascii="inherit" w:eastAsia="Times New Roman" w:hAnsi="inherit" w:cs="Times New Roman"/>
          <w:bdr w:val="none" w:sz="0" w:space="0" w:color="auto" w:frame="1"/>
        </w:rPr>
        <w:t> Potent and selective inhibition of nitric oxide-sensitive guanylyl cyclase by1</w:t>
      </w:r>
      <w:r w:rsidRPr="002E6837">
        <w:rPr>
          <w:rFonts w:ascii="inherit" w:eastAsia="Times New Roman" w:hAnsi="inherit" w:cs="Times New Roman"/>
          <w:i/>
          <w:iCs/>
          <w:bdr w:val="none" w:sz="0" w:space="0" w:color="auto" w:frame="1"/>
        </w:rPr>
        <w:t>H</w:t>
      </w:r>
      <w:r w:rsidRPr="002E6837">
        <w:rPr>
          <w:rFonts w:ascii="inherit" w:eastAsia="Times New Roman" w:hAnsi="inherit" w:cs="Times New Roman"/>
          <w:bdr w:val="none" w:sz="0" w:space="0" w:color="auto" w:frame="1"/>
        </w:rPr>
        <w:t>[1,2,4]oxadiazolo[4,3-</w:t>
      </w:r>
      <w:r w:rsidRPr="002E6837">
        <w:rPr>
          <w:rFonts w:ascii="inherit" w:eastAsia="Times New Roman" w:hAnsi="inherit" w:cs="Times New Roman"/>
          <w:i/>
          <w:iCs/>
          <w:bdr w:val="none" w:sz="0" w:space="0" w:color="auto" w:frame="1"/>
        </w:rPr>
        <w:t>a</w:t>
      </w:r>
      <w:r w:rsidRPr="002E6837">
        <w:rPr>
          <w:rFonts w:ascii="inherit" w:eastAsia="Times New Roman" w:hAnsi="inherit" w:cs="Times New Roman"/>
          <w:bdr w:val="none" w:sz="0" w:space="0" w:color="auto" w:frame="1"/>
        </w:rPr>
        <w:t>]quinoxalin-1-one. </w:t>
      </w:r>
      <w:r w:rsidRPr="002E6837">
        <w:rPr>
          <w:rFonts w:ascii="inherit" w:eastAsia="Times New Roman" w:hAnsi="inherit" w:cs="Times New Roman"/>
          <w:i/>
          <w:iCs/>
          <w:bdr w:val="none" w:sz="0" w:space="0" w:color="auto" w:frame="1"/>
        </w:rPr>
        <w:t>Biochem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48</w:t>
      </w:r>
      <w:r w:rsidRPr="002E6837">
        <w:rPr>
          <w:rFonts w:ascii="inherit" w:eastAsia="Times New Roman" w:hAnsi="inherit" w:cs="Times New Roman"/>
          <w:bdr w:val="none" w:sz="0" w:space="0" w:color="auto" w:frame="1"/>
        </w:rPr>
        <w:t>: 184–188, 1996.</w:t>
      </w:r>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437.</w:t>
      </w:r>
      <w:hyperlink r:id="rId3768" w:anchor="xref-ref-437-1" w:tooltip="View reference 43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Gatto EM</w:t>
      </w:r>
      <w:r w:rsidRPr="002E6837">
        <w:rPr>
          <w:rFonts w:ascii="inherit" w:eastAsia="Times New Roman" w:hAnsi="inherit" w:cs="Times New Roman"/>
          <w:b/>
          <w:bCs/>
          <w:bdr w:val="none" w:sz="0" w:space="0" w:color="auto" w:frame="1"/>
        </w:rPr>
        <w:t>, Riobo NA, Carreras MC, Chernavsky A, Rubio A, Satz ML, Poderoso JJ.</w:t>
      </w:r>
      <w:r w:rsidRPr="002E6837">
        <w:rPr>
          <w:rFonts w:ascii="inherit" w:eastAsia="Times New Roman" w:hAnsi="inherit" w:cs="Times New Roman"/>
          <w:bdr w:val="none" w:sz="0" w:space="0" w:color="auto" w:frame="1"/>
        </w:rPr>
        <w:t>Overexpression of neutrophil neuronal nitric oxide synthase in Parkinson's disease. </w:t>
      </w:r>
      <w:r w:rsidRPr="002E6837">
        <w:rPr>
          <w:rFonts w:ascii="inherit" w:eastAsia="Times New Roman" w:hAnsi="inherit" w:cs="Times New Roman"/>
          <w:i/>
          <w:iCs/>
          <w:bdr w:val="none" w:sz="0" w:space="0" w:color="auto" w:frame="1"/>
        </w:rPr>
        <w:t>Nitric Oxide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w:t>
      </w:r>
      <w:r w:rsidRPr="002E6837">
        <w:rPr>
          <w:rFonts w:ascii="inherit" w:eastAsia="Times New Roman" w:hAnsi="inherit" w:cs="Times New Roman"/>
          <w:bdr w:val="none" w:sz="0" w:space="0" w:color="auto" w:frame="1"/>
        </w:rPr>
        <w:t>: 534–539</w:t>
      </w:r>
      <w:proofErr w:type="gramStart"/>
      <w:r w:rsidRPr="002E6837">
        <w:rPr>
          <w:rFonts w:ascii="inherit" w:eastAsia="Times New Roman" w:hAnsi="inherit" w:cs="Times New Roman"/>
          <w:bdr w:val="none" w:sz="0" w:space="0" w:color="auto" w:frame="1"/>
        </w:rPr>
        <w:t>,2000</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76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77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77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438.</w:t>
      </w:r>
      <w:hyperlink r:id="rId3772" w:anchor="xref-ref-438-1" w:tooltip="View reference 43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Gaut JP</w:t>
      </w:r>
      <w:r w:rsidRPr="002E6837">
        <w:rPr>
          <w:rFonts w:ascii="inherit" w:eastAsia="Times New Roman" w:hAnsi="inherit" w:cs="Times New Roman"/>
          <w:b/>
          <w:bCs/>
          <w:bdr w:val="none" w:sz="0" w:space="0" w:color="auto" w:frame="1"/>
        </w:rPr>
        <w:t>, Yeh GC, Tran HD, Byun J, Henderson JP, Richter GM, Brennan ML, Lusis AJ, Belaaouaj A, Hotchkiss RS, Heinecke JW.</w:t>
      </w:r>
      <w:r w:rsidRPr="002E6837">
        <w:rPr>
          <w:rFonts w:ascii="inherit" w:eastAsia="Times New Roman" w:hAnsi="inherit" w:cs="Times New Roman"/>
          <w:bdr w:val="none" w:sz="0" w:space="0" w:color="auto" w:frame="1"/>
        </w:rPr>
        <w:t> Neutrophils employ the myeloperoxidase system to generate antimicrobial brominating and chlorinating oxidants during sepsis.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98</w:t>
      </w:r>
      <w:r w:rsidRPr="002E6837">
        <w:rPr>
          <w:rFonts w:ascii="inherit" w:eastAsia="Times New Roman" w:hAnsi="inherit" w:cs="Times New Roman"/>
          <w:bdr w:val="none" w:sz="0" w:space="0" w:color="auto" w:frame="1"/>
        </w:rPr>
        <w:t>: 11961–11966</w:t>
      </w:r>
      <w:proofErr w:type="gramStart"/>
      <w:r w:rsidRPr="002E6837">
        <w:rPr>
          <w:rFonts w:ascii="inherit" w:eastAsia="Times New Roman" w:hAnsi="inherit" w:cs="Times New Roman"/>
          <w:bdr w:val="none" w:sz="0" w:space="0" w:color="auto" w:frame="1"/>
        </w:rPr>
        <w:t>,2001</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773"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439.</w:t>
      </w:r>
      <w:hyperlink r:id="rId3774" w:anchor="xref-ref-439-1" w:tooltip="View reference 43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Gealekman O</w:t>
      </w:r>
      <w:r w:rsidRPr="002E6837">
        <w:rPr>
          <w:rFonts w:ascii="inherit" w:eastAsia="Times New Roman" w:hAnsi="inherit" w:cs="Times New Roman"/>
          <w:b/>
          <w:bCs/>
          <w:bdr w:val="none" w:sz="0" w:space="0" w:color="auto" w:frame="1"/>
        </w:rPr>
        <w:t>, Abassi Z, Rubinstein I, Winaver J, Binah O.</w:t>
      </w:r>
      <w:r w:rsidRPr="002E6837">
        <w:rPr>
          <w:rFonts w:ascii="inherit" w:eastAsia="Times New Roman" w:hAnsi="inherit" w:cs="Times New Roman"/>
          <w:bdr w:val="none" w:sz="0" w:space="0" w:color="auto" w:frame="1"/>
        </w:rPr>
        <w:t> Role of myocardial inducible nitric oxide synthase in contractile dysfunction and beta-adrenergic hyporesponsiveness in rats with experimental volume-overload heart failure. </w:t>
      </w:r>
      <w:r w:rsidRPr="002E6837">
        <w:rPr>
          <w:rFonts w:ascii="inherit" w:eastAsia="Times New Roman" w:hAnsi="inherit" w:cs="Times New Roman"/>
          <w:i/>
          <w:iCs/>
          <w:bdr w:val="none" w:sz="0" w:space="0" w:color="auto" w:frame="1"/>
        </w:rPr>
        <w:t>Circulation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105</w:t>
      </w:r>
      <w:r w:rsidRPr="002E6837">
        <w:rPr>
          <w:rFonts w:ascii="inherit" w:eastAsia="Times New Roman" w:hAnsi="inherit" w:cs="Times New Roman"/>
          <w:bdr w:val="none" w:sz="0" w:space="0" w:color="auto" w:frame="1"/>
        </w:rPr>
        <w:t>: 236–243,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775"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440.</w:t>
      </w:r>
      <w:hyperlink r:id="rId3776" w:anchor="xref-ref-440-1" w:tooltip="View reference 44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Geha RM</w:t>
      </w:r>
      <w:r w:rsidRPr="002E6837">
        <w:rPr>
          <w:rFonts w:ascii="inherit" w:eastAsia="Times New Roman" w:hAnsi="inherit" w:cs="Times New Roman"/>
          <w:b/>
          <w:bCs/>
          <w:bdr w:val="none" w:sz="0" w:space="0" w:color="auto" w:frame="1"/>
        </w:rPr>
        <w:t>, Rebrin I, Chen K, Shih JC.</w:t>
      </w:r>
      <w:r w:rsidRPr="002E6837">
        <w:rPr>
          <w:rFonts w:ascii="inherit" w:eastAsia="Times New Roman" w:hAnsi="inherit" w:cs="Times New Roman"/>
          <w:bdr w:val="none" w:sz="0" w:space="0" w:color="auto" w:frame="1"/>
        </w:rPr>
        <w:t> Substrate and inhibitor specificities for human monoamine oxidase A and B are influenced by a single amino acid.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276</w:t>
      </w:r>
      <w:r w:rsidRPr="002E6837">
        <w:rPr>
          <w:rFonts w:ascii="inherit" w:eastAsia="Times New Roman" w:hAnsi="inherit" w:cs="Times New Roman"/>
          <w:bdr w:val="none" w:sz="0" w:space="0" w:color="auto" w:frame="1"/>
        </w:rPr>
        <w:t>: 9877–9882,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777"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441.</w:t>
      </w:r>
      <w:hyperlink r:id="rId3778" w:anchor="xref-ref-441-1" w:tooltip="View reference 44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Gentleman SM</w:t>
      </w:r>
      <w:r w:rsidRPr="002E6837">
        <w:rPr>
          <w:rFonts w:ascii="inherit" w:eastAsia="Times New Roman" w:hAnsi="inherit" w:cs="Times New Roman"/>
          <w:b/>
          <w:bCs/>
          <w:bdr w:val="none" w:sz="0" w:space="0" w:color="auto" w:frame="1"/>
        </w:rPr>
        <w:t>, Leclercq PD, Moyes L, Graham DI, Smith C, Griffin WS, Nicoll JA.</w:t>
      </w:r>
      <w:r w:rsidRPr="002E6837">
        <w:rPr>
          <w:rFonts w:ascii="inherit" w:eastAsia="Times New Roman" w:hAnsi="inherit" w:cs="Times New Roman"/>
          <w:bdr w:val="none" w:sz="0" w:space="0" w:color="auto" w:frame="1"/>
        </w:rPr>
        <w:t> Long-term intracerebral inflammatory response after traumatic brain injury. </w:t>
      </w:r>
      <w:r w:rsidRPr="002E6837">
        <w:rPr>
          <w:rFonts w:ascii="inherit" w:eastAsia="Times New Roman" w:hAnsi="inherit" w:cs="Times New Roman"/>
          <w:i/>
          <w:iCs/>
          <w:bdr w:val="none" w:sz="0" w:space="0" w:color="auto" w:frame="1"/>
        </w:rPr>
        <w:t>Forensic Sci Int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146</w:t>
      </w:r>
      <w:r w:rsidRPr="002E6837">
        <w:rPr>
          <w:rFonts w:ascii="inherit" w:eastAsia="Times New Roman" w:hAnsi="inherit" w:cs="Times New Roman"/>
          <w:bdr w:val="none" w:sz="0" w:space="0" w:color="auto" w:frame="1"/>
        </w:rPr>
        <w:t>: 97–104,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77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78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78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442.</w:t>
      </w:r>
      <w:hyperlink r:id="rId3782" w:anchor="xref-ref-442-1" w:tooltip="View reference 44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Ghosh S</w:t>
      </w:r>
      <w:r w:rsidRPr="002E6837">
        <w:rPr>
          <w:rFonts w:ascii="inherit" w:eastAsia="Times New Roman" w:hAnsi="inherit" w:cs="Times New Roman"/>
          <w:b/>
          <w:bCs/>
          <w:bdr w:val="none" w:sz="0" w:space="0" w:color="auto" w:frame="1"/>
        </w:rPr>
        <w:t>, Karin M.</w:t>
      </w:r>
      <w:r w:rsidRPr="002E6837">
        <w:rPr>
          <w:rFonts w:ascii="inherit" w:eastAsia="Times New Roman" w:hAnsi="inherit" w:cs="Times New Roman"/>
          <w:bdr w:val="none" w:sz="0" w:space="0" w:color="auto" w:frame="1"/>
        </w:rPr>
        <w:t> Missing pieces in the NF-kappaB puzzle. </w:t>
      </w:r>
      <w:r w:rsidRPr="002E6837">
        <w:rPr>
          <w:rFonts w:ascii="inherit" w:eastAsia="Times New Roman" w:hAnsi="inherit" w:cs="Times New Roman"/>
          <w:i/>
          <w:iCs/>
          <w:bdr w:val="none" w:sz="0" w:space="0" w:color="auto" w:frame="1"/>
        </w:rPr>
        <w:t>Cell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109</w:t>
      </w:r>
      <w:r w:rsidRPr="002E6837">
        <w:rPr>
          <w:rFonts w:ascii="inherit" w:eastAsia="Times New Roman" w:hAnsi="inherit" w:cs="Times New Roman"/>
          <w:bdr w:val="none" w:sz="0" w:space="0" w:color="auto" w:frame="1"/>
        </w:rPr>
        <w:t> </w:t>
      </w:r>
      <w:r w:rsidRPr="002E6837">
        <w:rPr>
          <w:rFonts w:ascii="inherit" w:eastAsia="Times New Roman" w:hAnsi="inherit" w:cs="Times New Roman"/>
          <w:i/>
          <w:iCs/>
          <w:bdr w:val="none" w:sz="0" w:space="0" w:color="auto" w:frame="1"/>
        </w:rPr>
        <w:t>Suppl</w:t>
      </w:r>
      <w:r w:rsidRPr="002E6837">
        <w:rPr>
          <w:rFonts w:ascii="inherit" w:eastAsia="Times New Roman" w:hAnsi="inherit" w:cs="Times New Roman"/>
          <w:bdr w:val="none" w:sz="0" w:space="0" w:color="auto" w:frame="1"/>
        </w:rPr>
        <w:t>: S81–S96,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78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78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78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443.</w:t>
      </w:r>
      <w:hyperlink r:id="rId3786" w:anchor="xref-ref-443-1" w:tooltip="View reference 44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Giasson BI</w:t>
      </w:r>
      <w:r w:rsidRPr="002E6837">
        <w:rPr>
          <w:rFonts w:ascii="inherit" w:eastAsia="Times New Roman" w:hAnsi="inherit" w:cs="Times New Roman"/>
          <w:b/>
          <w:bCs/>
          <w:bdr w:val="none" w:sz="0" w:space="0" w:color="auto" w:frame="1"/>
        </w:rPr>
        <w:t>, Duda JE, Murray IV, Chen Q, Souza JM, Hurtig HI, Ischiropoulos H, Trojanowski JQ, Lee VM.</w:t>
      </w:r>
      <w:r w:rsidRPr="002E6837">
        <w:rPr>
          <w:rFonts w:ascii="inherit" w:eastAsia="Times New Roman" w:hAnsi="inherit" w:cs="Times New Roman"/>
          <w:bdr w:val="none" w:sz="0" w:space="0" w:color="auto" w:frame="1"/>
        </w:rPr>
        <w:t> Oxidative damage linked to neurodegeneration by selective alpha-synuclein nitration in synucleinopathy lesions. </w:t>
      </w:r>
      <w:r w:rsidRPr="002E6837">
        <w:rPr>
          <w:rFonts w:ascii="inherit" w:eastAsia="Times New Roman" w:hAnsi="inherit" w:cs="Times New Roman"/>
          <w:i/>
          <w:iCs/>
          <w:bdr w:val="none" w:sz="0" w:space="0" w:color="auto" w:frame="1"/>
        </w:rPr>
        <w:t>Science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290</w:t>
      </w:r>
      <w:r w:rsidRPr="002E6837">
        <w:rPr>
          <w:rFonts w:ascii="inherit" w:eastAsia="Times New Roman" w:hAnsi="inherit" w:cs="Times New Roman"/>
          <w:bdr w:val="none" w:sz="0" w:space="0" w:color="auto" w:frame="1"/>
        </w:rPr>
        <w:t>: 985–989,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787"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444.</w:t>
      </w:r>
      <w:hyperlink r:id="rId3788" w:anchor="xref-ref-444-1" w:tooltip="View reference 44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Gilad E</w:t>
      </w:r>
      <w:r w:rsidRPr="002E6837">
        <w:rPr>
          <w:rFonts w:ascii="inherit" w:eastAsia="Times New Roman" w:hAnsi="inherit" w:cs="Times New Roman"/>
          <w:b/>
          <w:bCs/>
          <w:bdr w:val="none" w:sz="0" w:space="0" w:color="auto" w:frame="1"/>
        </w:rPr>
        <w:t>, Zingarelli B, Salzman AL, Szabo C.</w:t>
      </w:r>
      <w:r w:rsidRPr="002E6837">
        <w:rPr>
          <w:rFonts w:ascii="inherit" w:eastAsia="Times New Roman" w:hAnsi="inherit" w:cs="Times New Roman"/>
          <w:bdr w:val="none" w:sz="0" w:space="0" w:color="auto" w:frame="1"/>
        </w:rPr>
        <w:t> Protection by inhibition of poly(ADP-ribose) synthetase against oxidant injury in cardiac myoblasts In vitro. </w:t>
      </w:r>
      <w:r w:rsidRPr="002E6837">
        <w:rPr>
          <w:rFonts w:ascii="inherit" w:eastAsia="Times New Roman" w:hAnsi="inherit" w:cs="Times New Roman"/>
          <w:i/>
          <w:iCs/>
          <w:bdr w:val="none" w:sz="0" w:space="0" w:color="auto" w:frame="1"/>
        </w:rPr>
        <w:t>J Mol Cell Cardiol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29</w:t>
      </w:r>
      <w:r w:rsidRPr="002E6837">
        <w:rPr>
          <w:rFonts w:ascii="inherit" w:eastAsia="Times New Roman" w:hAnsi="inherit" w:cs="Times New Roman"/>
          <w:bdr w:val="none" w:sz="0" w:space="0" w:color="auto" w:frame="1"/>
        </w:rPr>
        <w:t>: 2585–2597,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78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79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79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445.</w:t>
      </w:r>
      <w:hyperlink r:id="rId3792" w:anchor="xref-ref-445-1" w:tooltip="View reference 44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Giovannoni G</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Cerebrospinal fluid and serum nitric oxide metabolites in patients with multiple sclerosis. </w:t>
      </w:r>
      <w:r w:rsidRPr="002E6837">
        <w:rPr>
          <w:rFonts w:ascii="inherit" w:eastAsia="Times New Roman" w:hAnsi="inherit" w:cs="Times New Roman"/>
          <w:i/>
          <w:iCs/>
          <w:bdr w:val="none" w:sz="0" w:space="0" w:color="auto" w:frame="1"/>
        </w:rPr>
        <w:t>Mult Scler</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w:t>
      </w:r>
      <w:r w:rsidRPr="002E6837">
        <w:rPr>
          <w:rFonts w:ascii="inherit" w:eastAsia="Times New Roman" w:hAnsi="inherit" w:cs="Times New Roman"/>
          <w:bdr w:val="none" w:sz="0" w:space="0" w:color="auto" w:frame="1"/>
        </w:rPr>
        <w:t>: 27–30,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793"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446.</w:t>
      </w:r>
      <w:hyperlink r:id="rId3794" w:anchor="xref-ref-446-1" w:tooltip="View reference 44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Giovannoni G</w:t>
      </w:r>
      <w:r w:rsidRPr="002E6837">
        <w:rPr>
          <w:rFonts w:ascii="inherit" w:eastAsia="Times New Roman" w:hAnsi="inherit" w:cs="Times New Roman"/>
          <w:b/>
          <w:bCs/>
          <w:bdr w:val="none" w:sz="0" w:space="0" w:color="auto" w:frame="1"/>
        </w:rPr>
        <w:t>, Heales SJ, Land JM, Thompson EJ.</w:t>
      </w:r>
      <w:r w:rsidRPr="002E6837">
        <w:rPr>
          <w:rFonts w:ascii="inherit" w:eastAsia="Times New Roman" w:hAnsi="inherit" w:cs="Times New Roman"/>
          <w:bdr w:val="none" w:sz="0" w:space="0" w:color="auto" w:frame="1"/>
        </w:rPr>
        <w:t> The potential role of nitric oxide in multiple sclerosis. </w:t>
      </w:r>
      <w:r w:rsidRPr="002E6837">
        <w:rPr>
          <w:rFonts w:ascii="inherit" w:eastAsia="Times New Roman" w:hAnsi="inherit" w:cs="Times New Roman"/>
          <w:i/>
          <w:iCs/>
          <w:bdr w:val="none" w:sz="0" w:space="0" w:color="auto" w:frame="1"/>
        </w:rPr>
        <w:t>Mult Scler</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w:t>
      </w:r>
      <w:r w:rsidRPr="002E6837">
        <w:rPr>
          <w:rFonts w:ascii="inherit" w:eastAsia="Times New Roman" w:hAnsi="inherit" w:cs="Times New Roman"/>
          <w:bdr w:val="none" w:sz="0" w:space="0" w:color="auto" w:frame="1"/>
        </w:rPr>
        <w:t>: 212–216,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795"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447.</w:t>
      </w:r>
      <w:hyperlink r:id="rId3796" w:anchor="xref-ref-447-1" w:tooltip="View reference 44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Giovannoni G</w:t>
      </w:r>
      <w:r w:rsidRPr="002E6837">
        <w:rPr>
          <w:rFonts w:ascii="inherit" w:eastAsia="Times New Roman" w:hAnsi="inherit" w:cs="Times New Roman"/>
          <w:b/>
          <w:bCs/>
          <w:bdr w:val="none" w:sz="0" w:space="0" w:color="auto" w:frame="1"/>
        </w:rPr>
        <w:t>, Heales SJ, Silver NC, O'Riordan J, Miller RF, Land JM, Clark JB, Thompson EJ.</w:t>
      </w:r>
      <w:r w:rsidRPr="002E6837">
        <w:rPr>
          <w:rFonts w:ascii="inherit" w:eastAsia="Times New Roman" w:hAnsi="inherit" w:cs="Times New Roman"/>
          <w:bdr w:val="none" w:sz="0" w:space="0" w:color="auto" w:frame="1"/>
        </w:rPr>
        <w:t>Raised serum nitrate and nitrite levels in patients with multiple sclerosis. </w:t>
      </w:r>
      <w:r w:rsidRPr="002E6837">
        <w:rPr>
          <w:rFonts w:ascii="inherit" w:eastAsia="Times New Roman" w:hAnsi="inherit" w:cs="Times New Roman"/>
          <w:i/>
          <w:iCs/>
          <w:bdr w:val="none" w:sz="0" w:space="0" w:color="auto" w:frame="1"/>
        </w:rPr>
        <w:t>J Neurol 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145</w:t>
      </w:r>
      <w:r w:rsidRPr="002E6837">
        <w:rPr>
          <w:rFonts w:ascii="inherit" w:eastAsia="Times New Roman" w:hAnsi="inherit" w:cs="Times New Roman"/>
          <w:bdr w:val="none" w:sz="0" w:space="0" w:color="auto" w:frame="1"/>
        </w:rPr>
        <w:t>: 77–81,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79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79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79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448.</w:t>
      </w:r>
      <w:hyperlink r:id="rId3800" w:anchor="xref-ref-448-1" w:tooltip="View reference 44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Giovannoni G</w:t>
      </w:r>
      <w:r w:rsidRPr="002E6837">
        <w:rPr>
          <w:rFonts w:ascii="inherit" w:eastAsia="Times New Roman" w:hAnsi="inherit" w:cs="Times New Roman"/>
          <w:b/>
          <w:bCs/>
          <w:bdr w:val="none" w:sz="0" w:space="0" w:color="auto" w:frame="1"/>
        </w:rPr>
        <w:t>, Silver NC, O'Riordan J, Miller RF, Heales SJ, Land JM, Elliot M, Feldmann M, Miller DH, Thompson EJ.</w:t>
      </w:r>
      <w:r w:rsidRPr="002E6837">
        <w:rPr>
          <w:rFonts w:ascii="inherit" w:eastAsia="Times New Roman" w:hAnsi="inherit" w:cs="Times New Roman"/>
          <w:bdr w:val="none" w:sz="0" w:space="0" w:color="auto" w:frame="1"/>
        </w:rPr>
        <w:t> Increased urinary nitric oxide metabolites in patients with multiple sclerosis correlates with early and relapsing disease. </w:t>
      </w:r>
      <w:r w:rsidRPr="002E6837">
        <w:rPr>
          <w:rFonts w:ascii="inherit" w:eastAsia="Times New Roman" w:hAnsi="inherit" w:cs="Times New Roman"/>
          <w:i/>
          <w:iCs/>
          <w:bdr w:val="none" w:sz="0" w:space="0" w:color="auto" w:frame="1"/>
        </w:rPr>
        <w:t>Mult Scler</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w:t>
      </w:r>
      <w:r w:rsidRPr="002E6837">
        <w:rPr>
          <w:rFonts w:ascii="inherit" w:eastAsia="Times New Roman" w:hAnsi="inherit" w:cs="Times New Roman"/>
          <w:bdr w:val="none" w:sz="0" w:space="0" w:color="auto" w:frame="1"/>
        </w:rPr>
        <w:t>: 335–341,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801"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449.</w:t>
      </w:r>
      <w:hyperlink r:id="rId3802" w:anchor="xref-ref-449-1" w:tooltip="View reference 44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Gloire G</w:t>
      </w:r>
      <w:r w:rsidRPr="002E6837">
        <w:rPr>
          <w:rFonts w:ascii="inherit" w:eastAsia="Times New Roman" w:hAnsi="inherit" w:cs="Times New Roman"/>
          <w:b/>
          <w:bCs/>
          <w:bdr w:val="none" w:sz="0" w:space="0" w:color="auto" w:frame="1"/>
        </w:rPr>
        <w:t>, Legrand-Poels S, Piette J.</w:t>
      </w:r>
      <w:r w:rsidRPr="002E6837">
        <w:rPr>
          <w:rFonts w:ascii="inherit" w:eastAsia="Times New Roman" w:hAnsi="inherit" w:cs="Times New Roman"/>
          <w:bdr w:val="none" w:sz="0" w:space="0" w:color="auto" w:frame="1"/>
        </w:rPr>
        <w:t> NF-kB activation by reactive oxygen species: fifteen years later.</w:t>
      </w:r>
      <w:r w:rsidRPr="002E6837">
        <w:rPr>
          <w:rFonts w:ascii="inherit" w:eastAsia="Times New Roman" w:hAnsi="inherit" w:cs="Times New Roman"/>
          <w:i/>
          <w:iCs/>
          <w:bdr w:val="none" w:sz="0" w:space="0" w:color="auto" w:frame="1"/>
        </w:rPr>
        <w:t>Biochem Pharmacol.</w:t>
      </w:r>
      <w:r w:rsidRPr="002E6837">
        <w:rPr>
          <w:rFonts w:ascii="inherit" w:eastAsia="Times New Roman" w:hAnsi="inherit" w:cs="Times New Roman"/>
          <w:bdr w:val="none" w:sz="0" w:space="0" w:color="auto" w:frame="1"/>
        </w:rPr>
        <w:t> In press.</w:t>
      </w:r>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450.</w:t>
      </w:r>
      <w:hyperlink r:id="rId3803" w:anchor="xref-ref-450-1" w:tooltip="View reference 45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Go YM</w:t>
      </w:r>
      <w:r w:rsidRPr="002E6837">
        <w:rPr>
          <w:rFonts w:ascii="inherit" w:eastAsia="Times New Roman" w:hAnsi="inherit" w:cs="Times New Roman"/>
          <w:b/>
          <w:bCs/>
          <w:bdr w:val="none" w:sz="0" w:space="0" w:color="auto" w:frame="1"/>
        </w:rPr>
        <w:t>, Patel RP, Maland MC, Park H, Beckman JS, Darley-Usmar VM, Jo H.</w:t>
      </w:r>
      <w:r w:rsidRPr="002E6837">
        <w:rPr>
          <w:rFonts w:ascii="inherit" w:eastAsia="Times New Roman" w:hAnsi="inherit" w:cs="Times New Roman"/>
          <w:bdr w:val="none" w:sz="0" w:space="0" w:color="auto" w:frame="1"/>
        </w:rPr>
        <w:t> Evidence for peroxynitrite as a signaling molecule in flow-dependent activation of c-Jun NH(2)-terminal kinase. </w:t>
      </w:r>
      <w:r w:rsidRPr="002E6837">
        <w:rPr>
          <w:rFonts w:ascii="inherit" w:eastAsia="Times New Roman" w:hAnsi="inherit" w:cs="Times New Roman"/>
          <w:i/>
          <w:iCs/>
          <w:bdr w:val="none" w:sz="0" w:space="0" w:color="auto" w:frame="1"/>
        </w:rPr>
        <w:t>Am J Physiol Heart Circ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277</w:t>
      </w:r>
      <w:r w:rsidRPr="002E6837">
        <w:rPr>
          <w:rFonts w:ascii="inherit" w:eastAsia="Times New Roman" w:hAnsi="inherit" w:cs="Times New Roman"/>
          <w:bdr w:val="none" w:sz="0" w:space="0" w:color="auto" w:frame="1"/>
        </w:rPr>
        <w:t>: H1647–H1653, </w:t>
      </w:r>
      <w:proofErr w:type="gramStart"/>
      <w:r w:rsidRPr="002E6837">
        <w:rPr>
          <w:rFonts w:ascii="inherit" w:eastAsia="Times New Roman" w:hAnsi="inherit" w:cs="Times New Roman"/>
          <w:bdr w:val="none" w:sz="0" w:space="0" w:color="auto" w:frame="1"/>
        </w:rPr>
        <w:t>1999.</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804"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451.</w:t>
      </w:r>
      <w:hyperlink r:id="rId3805" w:anchor="xref-ref-451-1" w:tooltip="View reference 45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Goldfarb RD</w:t>
      </w:r>
      <w:r w:rsidRPr="002E6837">
        <w:rPr>
          <w:rFonts w:ascii="inherit" w:eastAsia="Times New Roman" w:hAnsi="inherit" w:cs="Times New Roman"/>
          <w:b/>
          <w:bCs/>
          <w:bdr w:val="none" w:sz="0" w:space="0" w:color="auto" w:frame="1"/>
        </w:rPr>
        <w:t>, Marton A, Szabo E, Virag L, Salzman AL, Glock D, Akhter I, McCarthy R, Parrillo JE, Szabo C.</w:t>
      </w:r>
      <w:r w:rsidRPr="002E6837">
        <w:rPr>
          <w:rFonts w:ascii="inherit" w:eastAsia="Times New Roman" w:hAnsi="inherit" w:cs="Times New Roman"/>
          <w:bdr w:val="none" w:sz="0" w:space="0" w:color="auto" w:frame="1"/>
        </w:rPr>
        <w:t> Protective effect of a novel, potent inhibitor of poly(adenosine 5′-diphosphate-ribose) synthetase in a porcine model of severe bacterial sepsis. </w:t>
      </w:r>
      <w:r w:rsidRPr="002E6837">
        <w:rPr>
          <w:rFonts w:ascii="inherit" w:eastAsia="Times New Roman" w:hAnsi="inherit" w:cs="Times New Roman"/>
          <w:i/>
          <w:iCs/>
          <w:bdr w:val="none" w:sz="0" w:space="0" w:color="auto" w:frame="1"/>
        </w:rPr>
        <w:t>Crit Care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30</w:t>
      </w:r>
      <w:r w:rsidRPr="002E6837">
        <w:rPr>
          <w:rFonts w:ascii="inherit" w:eastAsia="Times New Roman" w:hAnsi="inherit" w:cs="Times New Roman"/>
          <w:bdr w:val="none" w:sz="0" w:space="0" w:color="auto" w:frame="1"/>
        </w:rPr>
        <w:t>: 974–980,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80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80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80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452.</w:t>
      </w:r>
      <w:hyperlink r:id="rId3809" w:anchor="xref-ref-452-1" w:tooltip="View reference 45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Goldstein S</w:t>
      </w:r>
      <w:r w:rsidRPr="002E6837">
        <w:rPr>
          <w:rFonts w:ascii="inherit" w:eastAsia="Times New Roman" w:hAnsi="inherit" w:cs="Times New Roman"/>
          <w:b/>
          <w:bCs/>
          <w:bdr w:val="none" w:sz="0" w:space="0" w:color="auto" w:frame="1"/>
        </w:rPr>
        <w:t xml:space="preserve">, Czapski G, Lind J, </w:t>
      </w:r>
      <w:proofErr w:type="gramStart"/>
      <w:r w:rsidRPr="002E6837">
        <w:rPr>
          <w:rFonts w:ascii="inherit" w:eastAsia="Times New Roman" w:hAnsi="inherit" w:cs="Times New Roman"/>
          <w:b/>
          <w:bCs/>
          <w:bdr w:val="none" w:sz="0" w:space="0" w:color="auto" w:frame="1"/>
        </w:rPr>
        <w:t>Merenyi</w:t>
      </w:r>
      <w:proofErr w:type="gramEnd"/>
      <w:r w:rsidRPr="002E6837">
        <w:rPr>
          <w:rFonts w:ascii="inherit" w:eastAsia="Times New Roman" w:hAnsi="inherit" w:cs="Times New Roman"/>
          <w:b/>
          <w:bCs/>
          <w:bdr w:val="none" w:sz="0" w:space="0" w:color="auto" w:frame="1"/>
        </w:rPr>
        <w:t xml:space="preserve"> G.</w:t>
      </w:r>
      <w:r w:rsidRPr="002E6837">
        <w:rPr>
          <w:rFonts w:ascii="inherit" w:eastAsia="Times New Roman" w:hAnsi="inherit" w:cs="Times New Roman"/>
          <w:bdr w:val="none" w:sz="0" w:space="0" w:color="auto" w:frame="1"/>
        </w:rPr>
        <w:t> Effect of *NO on the decomposition of peroxynitrite: reaction of N</w:t>
      </w:r>
      <w:r w:rsidRPr="002E6837">
        <w:rPr>
          <w:rFonts w:ascii="inherit" w:eastAsia="Times New Roman" w:hAnsi="inherit" w:cs="Times New Roman"/>
          <w:sz w:val="17"/>
          <w:szCs w:val="17"/>
          <w:bdr w:val="none" w:sz="0" w:space="0" w:color="auto" w:frame="1"/>
          <w:vertAlign w:val="subscript"/>
        </w:rPr>
        <w:t>2</w:t>
      </w:r>
      <w:r w:rsidRPr="002E6837">
        <w:rPr>
          <w:rFonts w:ascii="inherit" w:eastAsia="Times New Roman" w:hAnsi="inherit" w:cs="Times New Roman"/>
          <w:bdr w:val="none" w:sz="0" w:space="0" w:color="auto" w:frame="1"/>
        </w:rPr>
        <w:t>O</w:t>
      </w:r>
      <w:r w:rsidRPr="002E6837">
        <w:rPr>
          <w:rFonts w:ascii="inherit" w:eastAsia="Times New Roman" w:hAnsi="inherit" w:cs="Times New Roman"/>
          <w:sz w:val="17"/>
          <w:szCs w:val="17"/>
          <w:bdr w:val="none" w:sz="0" w:space="0" w:color="auto" w:frame="1"/>
          <w:vertAlign w:val="subscript"/>
        </w:rPr>
        <w:t>3</w:t>
      </w:r>
      <w:r w:rsidRPr="002E6837">
        <w:rPr>
          <w:rFonts w:ascii="inherit" w:eastAsia="Times New Roman" w:hAnsi="inherit" w:cs="Times New Roman"/>
          <w:bdr w:val="none" w:sz="0" w:space="0" w:color="auto" w:frame="1"/>
        </w:rPr>
        <w:t> with ONOO. </w:t>
      </w:r>
      <w:r w:rsidRPr="002E6837">
        <w:rPr>
          <w:rFonts w:ascii="inherit" w:eastAsia="Times New Roman" w:hAnsi="inherit" w:cs="Times New Roman"/>
          <w:i/>
          <w:iCs/>
          <w:bdr w:val="none" w:sz="0" w:space="0" w:color="auto" w:frame="1"/>
        </w:rPr>
        <w:t>Chem Res Toxicol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12</w:t>
      </w:r>
      <w:r w:rsidRPr="002E6837">
        <w:rPr>
          <w:rFonts w:ascii="inherit" w:eastAsia="Times New Roman" w:hAnsi="inherit" w:cs="Times New Roman"/>
          <w:bdr w:val="none" w:sz="0" w:space="0" w:color="auto" w:frame="1"/>
        </w:rPr>
        <w:t>: 132–136,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81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81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81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453.</w:t>
      </w:r>
      <w:hyperlink r:id="rId3813" w:anchor="xref-ref-453-1" w:tooltip="View reference 45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Golfetti R</w:t>
      </w:r>
      <w:r w:rsidRPr="002E6837">
        <w:rPr>
          <w:rFonts w:ascii="inherit" w:eastAsia="Times New Roman" w:hAnsi="inherit" w:cs="Times New Roman"/>
          <w:b/>
          <w:bCs/>
          <w:bdr w:val="none" w:sz="0" w:space="0" w:color="auto" w:frame="1"/>
        </w:rPr>
        <w:t>, VanDyke K, Rork T, Spiler N, Merrill G.</w:t>
      </w:r>
      <w:r w:rsidRPr="002E6837">
        <w:rPr>
          <w:rFonts w:ascii="inherit" w:eastAsia="Times New Roman" w:hAnsi="inherit" w:cs="Times New Roman"/>
          <w:bdr w:val="none" w:sz="0" w:space="0" w:color="auto" w:frame="1"/>
        </w:rPr>
        <w:t> Acetaminophen in the post-ischemia reperfused myocardium. </w:t>
      </w:r>
      <w:r w:rsidRPr="002E6837">
        <w:rPr>
          <w:rFonts w:ascii="inherit" w:eastAsia="Times New Roman" w:hAnsi="inherit" w:cs="Times New Roman"/>
          <w:i/>
          <w:iCs/>
          <w:bdr w:val="none" w:sz="0" w:space="0" w:color="auto" w:frame="1"/>
        </w:rPr>
        <w:t>Exp Biol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227</w:t>
      </w:r>
      <w:r w:rsidRPr="002E6837">
        <w:rPr>
          <w:rFonts w:ascii="inherit" w:eastAsia="Times New Roman" w:hAnsi="inherit" w:cs="Times New Roman"/>
          <w:bdr w:val="none" w:sz="0" w:space="0" w:color="auto" w:frame="1"/>
        </w:rPr>
        <w:t>: 1031–1037,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814"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454.</w:t>
      </w:r>
      <w:hyperlink r:id="rId3815" w:anchor="xref-ref-454-1" w:tooltip="View reference 45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Goligorsky MS</w:t>
      </w:r>
      <w:r w:rsidRPr="002E6837">
        <w:rPr>
          <w:rFonts w:ascii="inherit" w:eastAsia="Times New Roman" w:hAnsi="inherit" w:cs="Times New Roman"/>
          <w:b/>
          <w:bCs/>
          <w:bdr w:val="none" w:sz="0" w:space="0" w:color="auto" w:frame="1"/>
        </w:rPr>
        <w:t>, Brodsky SV, Noiri E.</w:t>
      </w:r>
      <w:r w:rsidRPr="002E6837">
        <w:rPr>
          <w:rFonts w:ascii="inherit" w:eastAsia="Times New Roman" w:hAnsi="inherit" w:cs="Times New Roman"/>
          <w:bdr w:val="none" w:sz="0" w:space="0" w:color="auto" w:frame="1"/>
        </w:rPr>
        <w:t> Nitric oxide in acute renal failure: NOS versus NOS. </w:t>
      </w:r>
      <w:r w:rsidRPr="002E6837">
        <w:rPr>
          <w:rFonts w:ascii="inherit" w:eastAsia="Times New Roman" w:hAnsi="inherit" w:cs="Times New Roman"/>
          <w:i/>
          <w:iCs/>
          <w:bdr w:val="none" w:sz="0" w:space="0" w:color="auto" w:frame="1"/>
        </w:rPr>
        <w:t>Kidney Int</w:t>
      </w:r>
      <w:r w:rsidRPr="002E6837">
        <w:rPr>
          <w:rFonts w:ascii="inherit" w:eastAsia="Times New Roman" w:hAnsi="inherit" w:cs="Times New Roman"/>
          <w:b/>
          <w:bCs/>
          <w:bdr w:val="none" w:sz="0" w:space="0" w:color="auto" w:frame="1"/>
        </w:rPr>
        <w:t>61</w:t>
      </w:r>
      <w:r w:rsidRPr="002E6837">
        <w:rPr>
          <w:rFonts w:ascii="inherit" w:eastAsia="Times New Roman" w:hAnsi="inherit" w:cs="Times New Roman"/>
          <w:bdr w:val="none" w:sz="0" w:space="0" w:color="auto" w:frame="1"/>
        </w:rPr>
        <w:t>: 855–861,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81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81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81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455.</w:t>
      </w:r>
      <w:hyperlink r:id="rId3819" w:anchor="xref-ref-455-1" w:tooltip="View reference 45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Gomez CB</w:t>
      </w:r>
      <w:r w:rsidRPr="002E6837">
        <w:rPr>
          <w:rFonts w:ascii="inherit" w:eastAsia="Times New Roman" w:hAnsi="inherit" w:cs="Times New Roman"/>
          <w:b/>
          <w:bCs/>
          <w:bdr w:val="none" w:sz="0" w:space="0" w:color="auto" w:frame="1"/>
        </w:rPr>
        <w:t xml:space="preserve">, </w:t>
      </w:r>
      <w:proofErr w:type="gramStart"/>
      <w:r w:rsidRPr="002E6837">
        <w:rPr>
          <w:rFonts w:ascii="inherit" w:eastAsia="Times New Roman" w:hAnsi="inherit" w:cs="Times New Roman"/>
          <w:b/>
          <w:bCs/>
          <w:bdr w:val="none" w:sz="0" w:space="0" w:color="auto" w:frame="1"/>
        </w:rPr>
        <w:t>del</w:t>
      </w:r>
      <w:proofErr w:type="gramEnd"/>
      <w:r w:rsidRPr="002E6837">
        <w:rPr>
          <w:rFonts w:ascii="inherit" w:eastAsia="Times New Roman" w:hAnsi="inherit" w:cs="Times New Roman"/>
          <w:b/>
          <w:bCs/>
          <w:bdr w:val="none" w:sz="0" w:space="0" w:color="auto" w:frame="1"/>
        </w:rPr>
        <w:t xml:space="preserve"> Valle HF, Bertolotti A, Negroni JA, Cuniberti L, Martinez V, Osses J, Laguens RP, Favaloro RR.</w:t>
      </w:r>
      <w:r w:rsidRPr="002E6837">
        <w:rPr>
          <w:rFonts w:ascii="inherit" w:eastAsia="Times New Roman" w:hAnsi="inherit" w:cs="Times New Roman"/>
          <w:bdr w:val="none" w:sz="0" w:space="0" w:color="auto" w:frame="1"/>
        </w:rPr>
        <w:t> Effects of short-term inhaled nitric oxide on interleukin-8 release after single-lung transplantation in pigs. </w:t>
      </w:r>
      <w:r w:rsidRPr="002E6837">
        <w:rPr>
          <w:rFonts w:ascii="inherit" w:eastAsia="Times New Roman" w:hAnsi="inherit" w:cs="Times New Roman"/>
          <w:i/>
          <w:iCs/>
          <w:bdr w:val="none" w:sz="0" w:space="0" w:color="auto" w:frame="1"/>
        </w:rPr>
        <w:t>J Heart Lung Transplant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24</w:t>
      </w:r>
      <w:r w:rsidRPr="002E6837">
        <w:rPr>
          <w:rFonts w:ascii="inherit" w:eastAsia="Times New Roman" w:hAnsi="inherit" w:cs="Times New Roman"/>
          <w:bdr w:val="none" w:sz="0" w:space="0" w:color="auto" w:frame="1"/>
        </w:rPr>
        <w:t>: 714–722,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82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82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82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456.</w:t>
      </w:r>
      <w:hyperlink r:id="rId3823" w:anchor="xref-ref-456-1" w:tooltip="View reference 45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Good PF</w:t>
      </w:r>
      <w:r w:rsidRPr="002E6837">
        <w:rPr>
          <w:rFonts w:ascii="inherit" w:eastAsia="Times New Roman" w:hAnsi="inherit" w:cs="Times New Roman"/>
          <w:b/>
          <w:bCs/>
          <w:bdr w:val="none" w:sz="0" w:space="0" w:color="auto" w:frame="1"/>
        </w:rPr>
        <w:t>, Hsu A, Werner P, Perl DP, Olanow CW.</w:t>
      </w:r>
      <w:r w:rsidRPr="002E6837">
        <w:rPr>
          <w:rFonts w:ascii="inherit" w:eastAsia="Times New Roman" w:hAnsi="inherit" w:cs="Times New Roman"/>
          <w:bdr w:val="none" w:sz="0" w:space="0" w:color="auto" w:frame="1"/>
        </w:rPr>
        <w:t> Protein nitration in Parkinson's disease. </w:t>
      </w:r>
      <w:r w:rsidRPr="002E6837">
        <w:rPr>
          <w:rFonts w:ascii="inherit" w:eastAsia="Times New Roman" w:hAnsi="inherit" w:cs="Times New Roman"/>
          <w:i/>
          <w:iCs/>
          <w:bdr w:val="none" w:sz="0" w:space="0" w:color="auto" w:frame="1"/>
        </w:rPr>
        <w:t>J Neuropathol Exp Neurol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57</w:t>
      </w:r>
      <w:r w:rsidRPr="002E6837">
        <w:rPr>
          <w:rFonts w:ascii="inherit" w:eastAsia="Times New Roman" w:hAnsi="inherit" w:cs="Times New Roman"/>
          <w:bdr w:val="none" w:sz="0" w:space="0" w:color="auto" w:frame="1"/>
        </w:rPr>
        <w:t>: 338–342,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82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82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82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457.</w:t>
      </w:r>
      <w:hyperlink r:id="rId3827" w:anchor="xref-ref-457-1" w:tooltip="View reference 45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Good PF</w:t>
      </w:r>
      <w:r w:rsidRPr="002E6837">
        <w:rPr>
          <w:rFonts w:ascii="inherit" w:eastAsia="Times New Roman" w:hAnsi="inherit" w:cs="Times New Roman"/>
          <w:b/>
          <w:bCs/>
          <w:bdr w:val="none" w:sz="0" w:space="0" w:color="auto" w:frame="1"/>
        </w:rPr>
        <w:t>, Werner P, Hsu A, Olanow CW, Perl DP.</w:t>
      </w:r>
      <w:r w:rsidRPr="002E6837">
        <w:rPr>
          <w:rFonts w:ascii="inherit" w:eastAsia="Times New Roman" w:hAnsi="inherit" w:cs="Times New Roman"/>
          <w:bdr w:val="none" w:sz="0" w:space="0" w:color="auto" w:frame="1"/>
        </w:rPr>
        <w:t> Evidence of neuronal oxidative damage in Alzheimer's disease. </w:t>
      </w:r>
      <w:r w:rsidRPr="002E6837">
        <w:rPr>
          <w:rFonts w:ascii="inherit" w:eastAsia="Times New Roman" w:hAnsi="inherit" w:cs="Times New Roman"/>
          <w:i/>
          <w:iCs/>
          <w:bdr w:val="none" w:sz="0" w:space="0" w:color="auto" w:frame="1"/>
        </w:rPr>
        <w:t>Am J Pathol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149</w:t>
      </w:r>
      <w:r w:rsidRPr="002E6837">
        <w:rPr>
          <w:rFonts w:ascii="inherit" w:eastAsia="Times New Roman" w:hAnsi="inherit" w:cs="Times New Roman"/>
          <w:bdr w:val="none" w:sz="0" w:space="0" w:color="auto" w:frame="1"/>
        </w:rPr>
        <w:t>: 21–28, </w:t>
      </w:r>
      <w:proofErr w:type="gramStart"/>
      <w:r w:rsidRPr="002E6837">
        <w:rPr>
          <w:rFonts w:ascii="inherit" w:eastAsia="Times New Roman" w:hAnsi="inherit" w:cs="Times New Roman"/>
          <w:bdr w:val="none" w:sz="0" w:space="0" w:color="auto" w:frame="1"/>
        </w:rPr>
        <w:t>1996.</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82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82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458.</w:t>
      </w:r>
      <w:hyperlink r:id="rId3830" w:anchor="xref-ref-458-1" w:tooltip="View reference 45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Gopalakrishna R</w:t>
      </w:r>
      <w:r w:rsidRPr="002E6837">
        <w:rPr>
          <w:rFonts w:ascii="inherit" w:eastAsia="Times New Roman" w:hAnsi="inherit" w:cs="Times New Roman"/>
          <w:b/>
          <w:bCs/>
          <w:bdr w:val="none" w:sz="0" w:space="0" w:color="auto" w:frame="1"/>
        </w:rPr>
        <w:t>, Jaken S.</w:t>
      </w:r>
      <w:r w:rsidRPr="002E6837">
        <w:rPr>
          <w:rFonts w:ascii="inherit" w:eastAsia="Times New Roman" w:hAnsi="inherit" w:cs="Times New Roman"/>
          <w:bdr w:val="none" w:sz="0" w:space="0" w:color="auto" w:frame="1"/>
        </w:rPr>
        <w:t> Protein kinase C signaling and oxidative stress. </w:t>
      </w:r>
      <w:r w:rsidRPr="002E6837">
        <w:rPr>
          <w:rFonts w:ascii="inherit" w:eastAsia="Times New Roman" w:hAnsi="inherit" w:cs="Times New Roman"/>
          <w:i/>
          <w:iCs/>
          <w:bdr w:val="none" w:sz="0" w:space="0" w:color="auto" w:frame="1"/>
        </w:rPr>
        <w:t>Free Radic Biol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w:t>
      </w:r>
      <w:r w:rsidRPr="002E6837">
        <w:rPr>
          <w:rFonts w:ascii="inherit" w:eastAsia="Times New Roman" w:hAnsi="inherit" w:cs="Times New Roman"/>
          <w:bdr w:val="none" w:sz="0" w:space="0" w:color="auto" w:frame="1"/>
        </w:rPr>
        <w:t>:1349–1361,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83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83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83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459.</w:t>
      </w:r>
      <w:hyperlink r:id="rId3834" w:anchor="xref-ref-459-1" w:tooltip="View reference 45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Gorg B</w:t>
      </w:r>
      <w:r w:rsidRPr="002E6837">
        <w:rPr>
          <w:rFonts w:ascii="inherit" w:eastAsia="Times New Roman" w:hAnsi="inherit" w:cs="Times New Roman"/>
          <w:b/>
          <w:bCs/>
          <w:bdr w:val="none" w:sz="0" w:space="0" w:color="auto" w:frame="1"/>
        </w:rPr>
        <w:t>, Bidmon HJ, Keitel V, Foster N, Goerlich R, Schliess F, Haussinger D.</w:t>
      </w:r>
      <w:r w:rsidRPr="002E6837">
        <w:rPr>
          <w:rFonts w:ascii="inherit" w:eastAsia="Times New Roman" w:hAnsi="inherit" w:cs="Times New Roman"/>
          <w:bdr w:val="none" w:sz="0" w:space="0" w:color="auto" w:frame="1"/>
        </w:rPr>
        <w:t> Inflammatory cytokines induce protein tyrosine nitration in rat astrocytes. </w:t>
      </w:r>
      <w:r w:rsidRPr="002E6837">
        <w:rPr>
          <w:rFonts w:ascii="inherit" w:eastAsia="Times New Roman" w:hAnsi="inherit" w:cs="Times New Roman"/>
          <w:i/>
          <w:iCs/>
          <w:bdr w:val="none" w:sz="0" w:space="0" w:color="auto" w:frame="1"/>
        </w:rPr>
        <w:t>Arch Biochem Biophys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449</w:t>
      </w:r>
      <w:r w:rsidRPr="002E6837">
        <w:rPr>
          <w:rFonts w:ascii="inherit" w:eastAsia="Times New Roman" w:hAnsi="inherit" w:cs="Times New Roman"/>
          <w:bdr w:val="none" w:sz="0" w:space="0" w:color="auto" w:frame="1"/>
        </w:rPr>
        <w:t>: 104–114,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83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83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83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460.</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Gorg B</w:t>
      </w:r>
      <w:r w:rsidRPr="002E6837">
        <w:rPr>
          <w:rFonts w:ascii="inherit" w:eastAsia="Times New Roman" w:hAnsi="inherit" w:cs="Times New Roman"/>
          <w:b/>
          <w:bCs/>
          <w:bdr w:val="none" w:sz="0" w:space="0" w:color="auto" w:frame="1"/>
        </w:rPr>
        <w:t>, Wettstein M, Metzger S, Schliess F, Haussinger D.</w:t>
      </w:r>
      <w:r w:rsidRPr="002E6837">
        <w:rPr>
          <w:rFonts w:ascii="inherit" w:eastAsia="Times New Roman" w:hAnsi="inherit" w:cs="Times New Roman"/>
          <w:bdr w:val="none" w:sz="0" w:space="0" w:color="auto" w:frame="1"/>
        </w:rPr>
        <w:t> Lipopolysaccharide-induced tyrosine nitration and inactivation of hepatic glutamine synthetase in the rat. </w:t>
      </w:r>
      <w:r w:rsidRPr="002E6837">
        <w:rPr>
          <w:rFonts w:ascii="inherit" w:eastAsia="Times New Roman" w:hAnsi="inherit" w:cs="Times New Roman"/>
          <w:i/>
          <w:iCs/>
          <w:bdr w:val="none" w:sz="0" w:space="0" w:color="auto" w:frame="1"/>
        </w:rPr>
        <w:t>Hepatology</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41</w:t>
      </w:r>
      <w:r w:rsidRPr="002E6837">
        <w:rPr>
          <w:rFonts w:ascii="inherit" w:eastAsia="Times New Roman" w:hAnsi="inherit" w:cs="Times New Roman"/>
          <w:bdr w:val="none" w:sz="0" w:space="0" w:color="auto" w:frame="1"/>
        </w:rPr>
        <w:t>: 1065–1073,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83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83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84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461.</w:t>
      </w:r>
      <w:hyperlink r:id="rId3841" w:anchor="xref-ref-461-1" w:tooltip="View reference 46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Gori T</w:t>
      </w:r>
      <w:r w:rsidRPr="002E6837">
        <w:rPr>
          <w:rFonts w:ascii="inherit" w:eastAsia="Times New Roman" w:hAnsi="inherit" w:cs="Times New Roman"/>
          <w:b/>
          <w:bCs/>
          <w:bdr w:val="none" w:sz="0" w:space="0" w:color="auto" w:frame="1"/>
        </w:rPr>
        <w:t>, Parker JD.</w:t>
      </w:r>
      <w:r w:rsidRPr="002E6837">
        <w:rPr>
          <w:rFonts w:ascii="inherit" w:eastAsia="Times New Roman" w:hAnsi="inherit" w:cs="Times New Roman"/>
          <w:bdr w:val="none" w:sz="0" w:space="0" w:color="auto" w:frame="1"/>
        </w:rPr>
        <w:t> Nitrate tolerance: a unifying hypothesis. </w:t>
      </w:r>
      <w:r w:rsidRPr="002E6837">
        <w:rPr>
          <w:rFonts w:ascii="inherit" w:eastAsia="Times New Roman" w:hAnsi="inherit" w:cs="Times New Roman"/>
          <w:i/>
          <w:iCs/>
          <w:bdr w:val="none" w:sz="0" w:space="0" w:color="auto" w:frame="1"/>
        </w:rPr>
        <w:t>Circulation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106</w:t>
      </w:r>
      <w:r w:rsidRPr="002E6837">
        <w:rPr>
          <w:rFonts w:ascii="inherit" w:eastAsia="Times New Roman" w:hAnsi="inherit" w:cs="Times New Roman"/>
          <w:bdr w:val="none" w:sz="0" w:space="0" w:color="auto" w:frame="1"/>
        </w:rPr>
        <w:t>: 2510–2513,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842" w:history="1">
        <w:r w:rsidR="002E6837" w:rsidRPr="002E6837">
          <w:rPr>
            <w:rFonts w:ascii="inherit" w:eastAsia="Times New Roman" w:hAnsi="inherit" w:cs="Times New Roman"/>
            <w:b/>
            <w:bCs/>
            <w:color w:val="76232F"/>
            <w:sz w:val="19"/>
            <w:szCs w:val="19"/>
            <w:bdr w:val="none" w:sz="0" w:space="0" w:color="auto" w:frame="1"/>
          </w:rPr>
          <w: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462.</w:t>
      </w:r>
      <w:hyperlink r:id="rId3843" w:anchor="xref-ref-462-1" w:tooltip="View reference 46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Gouge RC</w:t>
      </w:r>
      <w:r w:rsidRPr="002E6837">
        <w:rPr>
          <w:rFonts w:ascii="inherit" w:eastAsia="Times New Roman" w:hAnsi="inherit" w:cs="Times New Roman"/>
          <w:b/>
          <w:bCs/>
          <w:bdr w:val="none" w:sz="0" w:space="0" w:color="auto" w:frame="1"/>
        </w:rPr>
        <w:t>, Marshburn P, Gordon BE, Nunley W, Huet-Hudson YM.</w:t>
      </w:r>
      <w:r w:rsidRPr="002E6837">
        <w:rPr>
          <w:rFonts w:ascii="inherit" w:eastAsia="Times New Roman" w:hAnsi="inherit" w:cs="Times New Roman"/>
          <w:bdr w:val="none" w:sz="0" w:space="0" w:color="auto" w:frame="1"/>
        </w:rPr>
        <w:t> Nitric oxide as a regulator of embryonic development. </w:t>
      </w:r>
      <w:r w:rsidRPr="002E6837">
        <w:rPr>
          <w:rFonts w:ascii="inherit" w:eastAsia="Times New Roman" w:hAnsi="inherit" w:cs="Times New Roman"/>
          <w:i/>
          <w:iCs/>
          <w:bdr w:val="none" w:sz="0" w:space="0" w:color="auto" w:frame="1"/>
        </w:rPr>
        <w:t>Biol Reprod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58</w:t>
      </w:r>
      <w:r w:rsidRPr="002E6837">
        <w:rPr>
          <w:rFonts w:ascii="inherit" w:eastAsia="Times New Roman" w:hAnsi="inherit" w:cs="Times New Roman"/>
          <w:bdr w:val="none" w:sz="0" w:space="0" w:color="auto" w:frame="1"/>
        </w:rPr>
        <w:t>: 875–879,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844"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463.</w:t>
      </w:r>
      <w:hyperlink r:id="rId3845" w:anchor="xref-ref-463-1" w:tooltip="View reference 46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Gow AJ</w:t>
      </w:r>
      <w:r w:rsidRPr="002E6837">
        <w:rPr>
          <w:rFonts w:ascii="inherit" w:eastAsia="Times New Roman" w:hAnsi="inherit" w:cs="Times New Roman"/>
          <w:b/>
          <w:bCs/>
          <w:bdr w:val="none" w:sz="0" w:space="0" w:color="auto" w:frame="1"/>
        </w:rPr>
        <w:t>, Duran D, Malcolm S, Ischiropoulos H.</w:t>
      </w:r>
      <w:r w:rsidRPr="002E6837">
        <w:rPr>
          <w:rFonts w:ascii="inherit" w:eastAsia="Times New Roman" w:hAnsi="inherit" w:cs="Times New Roman"/>
          <w:bdr w:val="none" w:sz="0" w:space="0" w:color="auto" w:frame="1"/>
        </w:rPr>
        <w:t> Effects of peroxynitrite-induced protein modifications on tyrosine phosphorylation and degradation. </w:t>
      </w:r>
      <w:r w:rsidRPr="002E6837">
        <w:rPr>
          <w:rFonts w:ascii="inherit" w:eastAsia="Times New Roman" w:hAnsi="inherit" w:cs="Times New Roman"/>
          <w:i/>
          <w:iCs/>
          <w:bdr w:val="none" w:sz="0" w:space="0" w:color="auto" w:frame="1"/>
        </w:rPr>
        <w:t>FEBS Lett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385</w:t>
      </w:r>
      <w:r w:rsidRPr="002E6837">
        <w:rPr>
          <w:rFonts w:ascii="inherit" w:eastAsia="Times New Roman" w:hAnsi="inherit" w:cs="Times New Roman"/>
          <w:bdr w:val="none" w:sz="0" w:space="0" w:color="auto" w:frame="1"/>
        </w:rPr>
        <w:t>: 63–66,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84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84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84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464.</w:t>
      </w:r>
      <w:hyperlink r:id="rId3849" w:anchor="xref-ref-464-1" w:tooltip="View reference 46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Gow AJ</w:t>
      </w:r>
      <w:r w:rsidRPr="002E6837">
        <w:rPr>
          <w:rFonts w:ascii="inherit" w:eastAsia="Times New Roman" w:hAnsi="inherit" w:cs="Times New Roman"/>
          <w:b/>
          <w:bCs/>
          <w:bdr w:val="none" w:sz="0" w:space="0" w:color="auto" w:frame="1"/>
        </w:rPr>
        <w:t>, Farkouh CR, Munson DA, Posencheg MA, Ischiropoulos H.</w:t>
      </w:r>
      <w:r w:rsidRPr="002E6837">
        <w:rPr>
          <w:rFonts w:ascii="inherit" w:eastAsia="Times New Roman" w:hAnsi="inherit" w:cs="Times New Roman"/>
          <w:bdr w:val="none" w:sz="0" w:space="0" w:color="auto" w:frame="1"/>
        </w:rPr>
        <w:t> Biological significance of nitric oxide-mediated protein modifications. </w:t>
      </w:r>
      <w:r w:rsidRPr="002E6837">
        <w:rPr>
          <w:rFonts w:ascii="inherit" w:eastAsia="Times New Roman" w:hAnsi="inherit" w:cs="Times New Roman"/>
          <w:i/>
          <w:iCs/>
          <w:bdr w:val="none" w:sz="0" w:space="0" w:color="auto" w:frame="1"/>
        </w:rPr>
        <w:t>Am J Physiol Lung Cell Mol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287</w:t>
      </w:r>
      <w:r w:rsidRPr="002E6837">
        <w:rPr>
          <w:rFonts w:ascii="inherit" w:eastAsia="Times New Roman" w:hAnsi="inherit" w:cs="Times New Roman"/>
          <w:bdr w:val="none" w:sz="0" w:space="0" w:color="auto" w:frame="1"/>
        </w:rPr>
        <w:t>: L262–L268, </w:t>
      </w:r>
      <w:proofErr w:type="gramStart"/>
      <w:r w:rsidRPr="002E6837">
        <w:rPr>
          <w:rFonts w:ascii="inherit" w:eastAsia="Times New Roman" w:hAnsi="inherit" w:cs="Times New Roman"/>
          <w:bdr w:val="none" w:sz="0" w:space="0" w:color="auto" w:frame="1"/>
        </w:rPr>
        <w:t>2004.</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850"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465.</w:t>
      </w:r>
      <w:hyperlink r:id="rId3851" w:anchor="xref-ref-465-1" w:tooltip="View reference 46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Graham A</w:t>
      </w:r>
      <w:r w:rsidRPr="002E6837">
        <w:rPr>
          <w:rFonts w:ascii="inherit" w:eastAsia="Times New Roman" w:hAnsi="inherit" w:cs="Times New Roman"/>
          <w:b/>
          <w:bCs/>
          <w:bdr w:val="none" w:sz="0" w:space="0" w:color="auto" w:frame="1"/>
        </w:rPr>
        <w:t>, Hogg N, Kalyanaraman B, O'Leary V, Darley-Usmar V, Moncada S.</w:t>
      </w:r>
      <w:r w:rsidRPr="002E6837">
        <w:rPr>
          <w:rFonts w:ascii="inherit" w:eastAsia="Times New Roman" w:hAnsi="inherit" w:cs="Times New Roman"/>
          <w:bdr w:val="none" w:sz="0" w:space="0" w:color="auto" w:frame="1"/>
        </w:rPr>
        <w:t> Peroxynitrite modification of low-density lipoprotein leads to recognition by the macrophage scavenger receptor. </w:t>
      </w:r>
      <w:r w:rsidRPr="002E6837">
        <w:rPr>
          <w:rFonts w:ascii="inherit" w:eastAsia="Times New Roman" w:hAnsi="inherit" w:cs="Times New Roman"/>
          <w:i/>
          <w:iCs/>
          <w:bdr w:val="none" w:sz="0" w:space="0" w:color="auto" w:frame="1"/>
        </w:rPr>
        <w:t>FEBS Lett</w:t>
      </w:r>
      <w:r w:rsidRPr="002E6837">
        <w:rPr>
          <w:rFonts w:ascii="inherit" w:eastAsia="Times New Roman" w:hAnsi="inherit" w:cs="Times New Roman"/>
          <w:b/>
          <w:bCs/>
          <w:bdr w:val="none" w:sz="0" w:space="0" w:color="auto" w:frame="1"/>
        </w:rPr>
        <w:t>330</w:t>
      </w:r>
      <w:r w:rsidRPr="002E6837">
        <w:rPr>
          <w:rFonts w:ascii="inherit" w:eastAsia="Times New Roman" w:hAnsi="inherit" w:cs="Times New Roman"/>
          <w:bdr w:val="none" w:sz="0" w:space="0" w:color="auto" w:frame="1"/>
        </w:rPr>
        <w:t>: 181–185, 1993.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85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85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85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466.</w:t>
      </w:r>
      <w:hyperlink r:id="rId3855" w:anchor="xref-ref-466-1" w:tooltip="View reference 46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Grandati M</w:t>
      </w:r>
      <w:r w:rsidRPr="002E6837">
        <w:rPr>
          <w:rFonts w:ascii="inherit" w:eastAsia="Times New Roman" w:hAnsi="inherit" w:cs="Times New Roman"/>
          <w:b/>
          <w:bCs/>
          <w:bdr w:val="none" w:sz="0" w:space="0" w:color="auto" w:frame="1"/>
        </w:rPr>
        <w:t>, Verrecchia C, Revaud ML, Allix M, Boulu RG, Plotkine M.</w:t>
      </w:r>
      <w:r w:rsidRPr="002E6837">
        <w:rPr>
          <w:rFonts w:ascii="inherit" w:eastAsia="Times New Roman" w:hAnsi="inherit" w:cs="Times New Roman"/>
          <w:bdr w:val="none" w:sz="0" w:space="0" w:color="auto" w:frame="1"/>
        </w:rPr>
        <w:t> Calcium-independent NO-synthase activity and nitrites/nitrates production in transient focal cerebral ischaemia in mice. </w:t>
      </w:r>
      <w:r w:rsidRPr="002E6837">
        <w:rPr>
          <w:rFonts w:ascii="inherit" w:eastAsia="Times New Roman" w:hAnsi="inherit" w:cs="Times New Roman"/>
          <w:i/>
          <w:iCs/>
          <w:bdr w:val="none" w:sz="0" w:space="0" w:color="auto" w:frame="1"/>
        </w:rPr>
        <w:t>Br J Pharmacol</w:t>
      </w:r>
      <w:r w:rsidRPr="002E6837">
        <w:rPr>
          <w:rFonts w:ascii="inherit" w:eastAsia="Times New Roman" w:hAnsi="inherit" w:cs="Times New Roman"/>
          <w:b/>
          <w:bCs/>
          <w:bdr w:val="none" w:sz="0" w:space="0" w:color="auto" w:frame="1"/>
        </w:rPr>
        <w:t>122</w:t>
      </w:r>
      <w:r w:rsidRPr="002E6837">
        <w:rPr>
          <w:rFonts w:ascii="inherit" w:eastAsia="Times New Roman" w:hAnsi="inherit" w:cs="Times New Roman"/>
          <w:bdr w:val="none" w:sz="0" w:space="0" w:color="auto" w:frame="1"/>
        </w:rPr>
        <w:t>: 625–630,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85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85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85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467.</w:t>
      </w:r>
      <w:hyperlink r:id="rId3859" w:anchor="xref-ref-467-1" w:tooltip="View reference 46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Granger DN</w:t>
      </w:r>
      <w:r w:rsidRPr="002E6837">
        <w:rPr>
          <w:rFonts w:ascii="inherit" w:eastAsia="Times New Roman" w:hAnsi="inherit" w:cs="Times New Roman"/>
          <w:b/>
          <w:bCs/>
          <w:bdr w:val="none" w:sz="0" w:space="0" w:color="auto" w:frame="1"/>
        </w:rPr>
        <w:t>, Rutili G, McCord JM.</w:t>
      </w:r>
      <w:r w:rsidRPr="002E6837">
        <w:rPr>
          <w:rFonts w:ascii="inherit" w:eastAsia="Times New Roman" w:hAnsi="inherit" w:cs="Times New Roman"/>
          <w:bdr w:val="none" w:sz="0" w:space="0" w:color="auto" w:frame="1"/>
        </w:rPr>
        <w:t> Superoxide radicals in feline intestinal ischemia.</w:t>
      </w:r>
      <w:r w:rsidRPr="002E6837">
        <w:rPr>
          <w:rFonts w:ascii="inherit" w:eastAsia="Times New Roman" w:hAnsi="inherit" w:cs="Times New Roman"/>
          <w:i/>
          <w:iCs/>
          <w:bdr w:val="none" w:sz="0" w:space="0" w:color="auto" w:frame="1"/>
        </w:rPr>
        <w:t>Gastroenterology</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81</w:t>
      </w:r>
      <w:r w:rsidRPr="002E6837">
        <w:rPr>
          <w:rFonts w:ascii="inherit" w:eastAsia="Times New Roman" w:hAnsi="inherit" w:cs="Times New Roman"/>
          <w:bdr w:val="none" w:sz="0" w:space="0" w:color="auto" w:frame="1"/>
        </w:rPr>
        <w:t>: 22–29, 1981.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86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86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468.</w:t>
      </w:r>
      <w:hyperlink r:id="rId3862" w:anchor="xref-ref-468-1" w:tooltip="View reference 46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Grasemann H</w:t>
      </w:r>
      <w:r w:rsidRPr="002E6837">
        <w:rPr>
          <w:rFonts w:ascii="inherit" w:eastAsia="Times New Roman" w:hAnsi="inherit" w:cs="Times New Roman"/>
          <w:b/>
          <w:bCs/>
          <w:bdr w:val="none" w:sz="0" w:space="0" w:color="auto" w:frame="1"/>
        </w:rPr>
        <w:t>, Drazen JM, Deykin A, Israel E, DeSanctis GT, Pillari A, Yandava CN.</w:t>
      </w:r>
      <w:r w:rsidRPr="002E6837">
        <w:rPr>
          <w:rFonts w:ascii="inherit" w:eastAsia="Times New Roman" w:hAnsi="inherit" w:cs="Times New Roman"/>
          <w:bdr w:val="none" w:sz="0" w:space="0" w:color="auto" w:frame="1"/>
        </w:rPr>
        <w:t> Simple tandem repeat polymorphisms in the neuronal nitric oxide synthase gene in different ethnic populations. </w:t>
      </w:r>
      <w:r w:rsidRPr="002E6837">
        <w:rPr>
          <w:rFonts w:ascii="inherit" w:eastAsia="Times New Roman" w:hAnsi="inherit" w:cs="Times New Roman"/>
          <w:i/>
          <w:iCs/>
          <w:bdr w:val="none" w:sz="0" w:space="0" w:color="auto" w:frame="1"/>
        </w:rPr>
        <w:t>Hum Hered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49</w:t>
      </w:r>
      <w:r w:rsidRPr="002E6837">
        <w:rPr>
          <w:rFonts w:ascii="inherit" w:eastAsia="Times New Roman" w:hAnsi="inherit" w:cs="Times New Roman"/>
          <w:bdr w:val="none" w:sz="0" w:space="0" w:color="auto" w:frame="1"/>
        </w:rPr>
        <w:t>: 139–141,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86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86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86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469.</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Graves JE</w:t>
      </w:r>
      <w:r w:rsidRPr="002E6837">
        <w:rPr>
          <w:rFonts w:ascii="inherit" w:eastAsia="Times New Roman" w:hAnsi="inherit" w:cs="Times New Roman"/>
          <w:b/>
          <w:bCs/>
          <w:bdr w:val="none" w:sz="0" w:space="0" w:color="auto" w:frame="1"/>
        </w:rPr>
        <w:t>, Bates JN, Kooy NW, Lewis SJ.</w:t>
      </w:r>
      <w:r w:rsidRPr="002E6837">
        <w:rPr>
          <w:rFonts w:ascii="inherit" w:eastAsia="Times New Roman" w:hAnsi="inherit" w:cs="Times New Roman"/>
          <w:bdr w:val="none" w:sz="0" w:space="0" w:color="auto" w:frame="1"/>
        </w:rPr>
        <w:t> Vasodilator actions of the endothelium-derived relaxing factor </w:t>
      </w:r>
      <w:r w:rsidRPr="002E6837">
        <w:rPr>
          <w:rFonts w:ascii="inherit" w:eastAsia="Times New Roman" w:hAnsi="inherit" w:cs="Times New Roman"/>
          <w:caps/>
          <w:sz w:val="19"/>
          <w:szCs w:val="19"/>
          <w:bdr w:val="none" w:sz="0" w:space="0" w:color="auto" w:frame="1"/>
        </w:rPr>
        <w:t>L</w:t>
      </w:r>
      <w:r w:rsidRPr="002E6837">
        <w:rPr>
          <w:rFonts w:ascii="inherit" w:eastAsia="Times New Roman" w:hAnsi="inherit" w:cs="Times New Roman"/>
          <w:bdr w:val="none" w:sz="0" w:space="0" w:color="auto" w:frame="1"/>
        </w:rPr>
        <w:t>-</w:t>
      </w:r>
      <w:r w:rsidRPr="002E6837">
        <w:rPr>
          <w:rFonts w:ascii="inherit" w:eastAsia="Times New Roman" w:hAnsi="inherit" w:cs="Times New Roman"/>
          <w:i/>
          <w:iCs/>
          <w:bdr w:val="none" w:sz="0" w:space="0" w:color="auto" w:frame="1"/>
        </w:rPr>
        <w:t>S</w:t>
      </w:r>
      <w:r w:rsidRPr="002E6837">
        <w:rPr>
          <w:rFonts w:ascii="inherit" w:eastAsia="Times New Roman" w:hAnsi="inherit" w:cs="Times New Roman"/>
          <w:bdr w:val="none" w:sz="0" w:space="0" w:color="auto" w:frame="1"/>
        </w:rPr>
        <w:t>-nitrosocysteine in anaesthetized rats are markedly diminished by peroxynitrite. </w:t>
      </w:r>
      <w:r w:rsidRPr="002E6837">
        <w:rPr>
          <w:rFonts w:ascii="inherit" w:eastAsia="Times New Roman" w:hAnsi="inherit" w:cs="Times New Roman"/>
          <w:i/>
          <w:iCs/>
          <w:bdr w:val="none" w:sz="0" w:space="0" w:color="auto" w:frame="1"/>
        </w:rPr>
        <w:t>Clin Exp Pharmacol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32</w:t>
      </w:r>
      <w:r w:rsidRPr="002E6837">
        <w:rPr>
          <w:rFonts w:ascii="inherit" w:eastAsia="Times New Roman" w:hAnsi="inherit" w:cs="Times New Roman"/>
          <w:bdr w:val="none" w:sz="0" w:space="0" w:color="auto" w:frame="1"/>
        </w:rPr>
        <w:t>: 1137–1141,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86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86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86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470.</w:t>
      </w:r>
      <w:hyperlink r:id="rId3869" w:anchor="xref-ref-470-1" w:tooltip="View reference 47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Graves JE</w:t>
      </w:r>
      <w:r w:rsidRPr="002E6837">
        <w:rPr>
          <w:rFonts w:ascii="inherit" w:eastAsia="Times New Roman" w:hAnsi="inherit" w:cs="Times New Roman"/>
          <w:b/>
          <w:bCs/>
          <w:bdr w:val="none" w:sz="0" w:space="0" w:color="auto" w:frame="1"/>
        </w:rPr>
        <w:t>, Kooy NW, Lewis SJ.</w:t>
      </w:r>
      <w:r w:rsidRPr="002E6837">
        <w:rPr>
          <w:rFonts w:ascii="inherit" w:eastAsia="Times New Roman" w:hAnsi="inherit" w:cs="Times New Roman"/>
          <w:bdr w:val="none" w:sz="0" w:space="0" w:color="auto" w:frame="1"/>
        </w:rPr>
        <w:t> </w:t>
      </w:r>
      <w:r w:rsidRPr="002E6837">
        <w:rPr>
          <w:rFonts w:ascii="inherit" w:eastAsia="Times New Roman" w:hAnsi="inherit" w:cs="Times New Roman"/>
          <w:caps/>
          <w:sz w:val="19"/>
          <w:szCs w:val="19"/>
          <w:bdr w:val="none" w:sz="0" w:space="0" w:color="auto" w:frame="1"/>
        </w:rPr>
        <w:t>L</w:t>
      </w:r>
      <w:r w:rsidRPr="002E6837">
        <w:rPr>
          <w:rFonts w:ascii="inherit" w:eastAsia="Times New Roman" w:hAnsi="inherit" w:cs="Times New Roman"/>
          <w:bdr w:val="none" w:sz="0" w:space="0" w:color="auto" w:frame="1"/>
        </w:rPr>
        <w:t>-beta</w:t>
      </w:r>
      <w:proofErr w:type="gramStart"/>
      <w:r w:rsidRPr="002E6837">
        <w:rPr>
          <w:rFonts w:ascii="inherit" w:eastAsia="Times New Roman" w:hAnsi="inherit" w:cs="Times New Roman"/>
          <w:bdr w:val="none" w:sz="0" w:space="0" w:color="auto" w:frame="1"/>
        </w:rPr>
        <w:t>,beta</w:t>
      </w:r>
      <w:proofErr w:type="gramEnd"/>
      <w:r w:rsidRPr="002E6837">
        <w:rPr>
          <w:rFonts w:ascii="inherit" w:eastAsia="Times New Roman" w:hAnsi="inherit" w:cs="Times New Roman"/>
          <w:bdr w:val="none" w:sz="0" w:space="0" w:color="auto" w:frame="1"/>
        </w:rPr>
        <w:t>-Dimethylcysteine attenuates the haemodynamic responses elicited by systemic injections of peroxynitrite in anaesthetized rats. </w:t>
      </w:r>
      <w:r w:rsidRPr="002E6837">
        <w:rPr>
          <w:rFonts w:ascii="inherit" w:eastAsia="Times New Roman" w:hAnsi="inherit" w:cs="Times New Roman"/>
          <w:i/>
          <w:iCs/>
          <w:bdr w:val="none" w:sz="0" w:space="0" w:color="auto" w:frame="1"/>
        </w:rPr>
        <w:t>Br J Pharmacol.</w:t>
      </w:r>
      <w:r w:rsidRPr="002E6837">
        <w:rPr>
          <w:rFonts w:ascii="inherit" w:eastAsia="Times New Roman" w:hAnsi="inherit" w:cs="Times New Roman"/>
          <w:bdr w:val="none" w:sz="0" w:space="0" w:color="auto" w:frame="1"/>
        </w:rPr>
        <w:t> In press.</w:t>
      </w:r>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471.</w:t>
      </w:r>
      <w:hyperlink r:id="rId3870" w:anchor="xref-ref-471-1" w:tooltip="View reference 47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Graves JE</w:t>
      </w:r>
      <w:r w:rsidRPr="002E6837">
        <w:rPr>
          <w:rFonts w:ascii="inherit" w:eastAsia="Times New Roman" w:hAnsi="inherit" w:cs="Times New Roman"/>
          <w:b/>
          <w:bCs/>
          <w:bdr w:val="none" w:sz="0" w:space="0" w:color="auto" w:frame="1"/>
        </w:rPr>
        <w:t>, Lewis SJ, Kooy NW.</w:t>
      </w:r>
      <w:r w:rsidRPr="002E6837">
        <w:rPr>
          <w:rFonts w:ascii="inherit" w:eastAsia="Times New Roman" w:hAnsi="inherit" w:cs="Times New Roman"/>
          <w:bdr w:val="none" w:sz="0" w:space="0" w:color="auto" w:frame="1"/>
        </w:rPr>
        <w:t> Loss of K+ATP-channel-mediated vasodilation after induction of tachyphylaxis to peroxynitrite. </w:t>
      </w:r>
      <w:r w:rsidRPr="002E6837">
        <w:rPr>
          <w:rFonts w:ascii="inherit" w:eastAsia="Times New Roman" w:hAnsi="inherit" w:cs="Times New Roman"/>
          <w:i/>
          <w:iCs/>
          <w:bdr w:val="none" w:sz="0" w:space="0" w:color="auto" w:frame="1"/>
        </w:rPr>
        <w:t>J Cardiovasc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46</w:t>
      </w:r>
      <w:r w:rsidRPr="002E6837">
        <w:rPr>
          <w:rFonts w:ascii="inherit" w:eastAsia="Times New Roman" w:hAnsi="inherit" w:cs="Times New Roman"/>
          <w:bdr w:val="none" w:sz="0" w:space="0" w:color="auto" w:frame="1"/>
        </w:rPr>
        <w:t>: 646–652,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87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87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87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472.</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Graves JE</w:t>
      </w:r>
      <w:r w:rsidRPr="002E6837">
        <w:rPr>
          <w:rFonts w:ascii="inherit" w:eastAsia="Times New Roman" w:hAnsi="inherit" w:cs="Times New Roman"/>
          <w:b/>
          <w:bCs/>
          <w:bdr w:val="none" w:sz="0" w:space="0" w:color="auto" w:frame="1"/>
        </w:rPr>
        <w:t>, Lewis SJ, Kooy NW.</w:t>
      </w:r>
      <w:r w:rsidRPr="002E6837">
        <w:rPr>
          <w:rFonts w:ascii="inherit" w:eastAsia="Times New Roman" w:hAnsi="inherit" w:cs="Times New Roman"/>
          <w:bdr w:val="none" w:sz="0" w:space="0" w:color="auto" w:frame="1"/>
        </w:rPr>
        <w:t> Peroxynitrite-mediated vasorelaxation: evidence against the formation of circulating </w:t>
      </w:r>
      <w:r w:rsidRPr="002E6837">
        <w:rPr>
          <w:rFonts w:ascii="inherit" w:eastAsia="Times New Roman" w:hAnsi="inherit" w:cs="Times New Roman"/>
          <w:i/>
          <w:iCs/>
          <w:bdr w:val="none" w:sz="0" w:space="0" w:color="auto" w:frame="1"/>
        </w:rPr>
        <w:t>S</w:t>
      </w:r>
      <w:r w:rsidRPr="002E6837">
        <w:rPr>
          <w:rFonts w:ascii="inherit" w:eastAsia="Times New Roman" w:hAnsi="inherit" w:cs="Times New Roman"/>
          <w:bdr w:val="none" w:sz="0" w:space="0" w:color="auto" w:frame="1"/>
        </w:rPr>
        <w:t>-nitrosothiols. </w:t>
      </w:r>
      <w:r w:rsidRPr="002E6837">
        <w:rPr>
          <w:rFonts w:ascii="inherit" w:eastAsia="Times New Roman" w:hAnsi="inherit" w:cs="Times New Roman"/>
          <w:i/>
          <w:iCs/>
          <w:bdr w:val="none" w:sz="0" w:space="0" w:color="auto" w:frame="1"/>
        </w:rPr>
        <w:t>Am J Physiol Heart Circ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274</w:t>
      </w:r>
      <w:r w:rsidRPr="002E6837">
        <w:rPr>
          <w:rFonts w:ascii="inherit" w:eastAsia="Times New Roman" w:hAnsi="inherit" w:cs="Times New Roman"/>
          <w:bdr w:val="none" w:sz="0" w:space="0" w:color="auto" w:frame="1"/>
        </w:rPr>
        <w:t>: H1001–H1008, </w:t>
      </w:r>
      <w:proofErr w:type="gramStart"/>
      <w:r w:rsidRPr="002E6837">
        <w:rPr>
          <w:rFonts w:ascii="inherit" w:eastAsia="Times New Roman" w:hAnsi="inherit" w:cs="Times New Roman"/>
          <w:bdr w:val="none" w:sz="0" w:space="0" w:color="auto" w:frame="1"/>
        </w:rPr>
        <w:t>1998.</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874"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473.</w:t>
      </w:r>
      <w:hyperlink r:id="rId3875" w:anchor="xref-ref-473-1" w:tooltip="View reference 47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Graves JE</w:t>
      </w:r>
      <w:r w:rsidRPr="002E6837">
        <w:rPr>
          <w:rFonts w:ascii="inherit" w:eastAsia="Times New Roman" w:hAnsi="inherit" w:cs="Times New Roman"/>
          <w:b/>
          <w:bCs/>
          <w:bdr w:val="none" w:sz="0" w:space="0" w:color="auto" w:frame="1"/>
        </w:rPr>
        <w:t>, Lewis SJ, Kooy NW.</w:t>
      </w:r>
      <w:r w:rsidRPr="002E6837">
        <w:rPr>
          <w:rFonts w:ascii="inherit" w:eastAsia="Times New Roman" w:hAnsi="inherit" w:cs="Times New Roman"/>
          <w:bdr w:val="none" w:sz="0" w:space="0" w:color="auto" w:frame="1"/>
        </w:rPr>
        <w:t> Role of ATP-sensitive K</w:t>
      </w:r>
      <w:r w:rsidRPr="002E6837">
        <w:rPr>
          <w:rFonts w:ascii="inherit" w:eastAsia="Times New Roman" w:hAnsi="inherit" w:cs="Times New Roman"/>
          <w:sz w:val="17"/>
          <w:szCs w:val="17"/>
          <w:bdr w:val="none" w:sz="0" w:space="0" w:color="auto" w:frame="1"/>
          <w:vertAlign w:val="superscript"/>
        </w:rPr>
        <w:t>+</w:t>
      </w:r>
      <w:r w:rsidRPr="002E6837">
        <w:rPr>
          <w:rFonts w:ascii="inherit" w:eastAsia="Times New Roman" w:hAnsi="inherit" w:cs="Times New Roman"/>
          <w:bdr w:val="none" w:sz="0" w:space="0" w:color="auto" w:frame="1"/>
        </w:rPr>
        <w:t>-channels in hemodynamic effects of peroxynitrite in anesthetized rats. </w:t>
      </w:r>
      <w:r w:rsidRPr="002E6837">
        <w:rPr>
          <w:rFonts w:ascii="inherit" w:eastAsia="Times New Roman" w:hAnsi="inherit" w:cs="Times New Roman"/>
          <w:i/>
          <w:iCs/>
          <w:bdr w:val="none" w:sz="0" w:space="0" w:color="auto" w:frame="1"/>
        </w:rPr>
        <w:t>J Cardiovasc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46</w:t>
      </w:r>
      <w:r w:rsidRPr="002E6837">
        <w:rPr>
          <w:rFonts w:ascii="inherit" w:eastAsia="Times New Roman" w:hAnsi="inherit" w:cs="Times New Roman"/>
          <w:bdr w:val="none" w:sz="0" w:space="0" w:color="auto" w:frame="1"/>
        </w:rPr>
        <w:t>: 653–659,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87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87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87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474.</w:t>
      </w:r>
      <w:hyperlink r:id="rId3879" w:anchor="xref-ref-474-1" w:tooltip="View reference 47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Green IC</w:t>
      </w:r>
      <w:r w:rsidRPr="002E6837">
        <w:rPr>
          <w:rFonts w:ascii="inherit" w:eastAsia="Times New Roman" w:hAnsi="inherit" w:cs="Times New Roman"/>
          <w:b/>
          <w:bCs/>
          <w:bdr w:val="none" w:sz="0" w:space="0" w:color="auto" w:frame="1"/>
        </w:rPr>
        <w:t>, Cunningham JM, Delaney CA, Elphick MR, Mabley JG, Green MH.</w:t>
      </w:r>
      <w:r w:rsidRPr="002E6837">
        <w:rPr>
          <w:rFonts w:ascii="inherit" w:eastAsia="Times New Roman" w:hAnsi="inherit" w:cs="Times New Roman"/>
          <w:bdr w:val="none" w:sz="0" w:space="0" w:color="auto" w:frame="1"/>
        </w:rPr>
        <w:t> Effects of cytokines and nitric oxide donors on insulin secretion, cyclic GMP and DNA damage: relation to nitric oxide production.</w:t>
      </w:r>
      <w:r w:rsidRPr="002E6837">
        <w:rPr>
          <w:rFonts w:ascii="inherit" w:eastAsia="Times New Roman" w:hAnsi="inherit" w:cs="Times New Roman"/>
          <w:i/>
          <w:iCs/>
          <w:bdr w:val="none" w:sz="0" w:space="0" w:color="auto" w:frame="1"/>
        </w:rPr>
        <w:t>Biochem Soc Trans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22</w:t>
      </w:r>
      <w:r w:rsidRPr="002E6837">
        <w:rPr>
          <w:rFonts w:ascii="inherit" w:eastAsia="Times New Roman" w:hAnsi="inherit" w:cs="Times New Roman"/>
          <w:bdr w:val="none" w:sz="0" w:space="0" w:color="auto" w:frame="1"/>
        </w:rPr>
        <w:t>: 30–37, 1994.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880" w:history="1">
        <w:r w:rsidR="002E6837" w:rsidRPr="002E6837">
          <w:rPr>
            <w:rFonts w:ascii="inherit" w:eastAsia="Times New Roman" w:hAnsi="inherit" w:cs="Times New Roman"/>
            <w:b/>
            <w:bCs/>
            <w:color w:val="76232F"/>
            <w:sz w:val="19"/>
            <w:szCs w:val="19"/>
            <w:bdr w:val="none" w:sz="0" w:space="0" w:color="auto" w:frame="1"/>
          </w:rPr>
          <w: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475.</w:t>
      </w:r>
      <w:hyperlink r:id="rId3881" w:anchor="xref-ref-475-1" w:tooltip="View reference 47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Green LC</w:t>
      </w:r>
      <w:r w:rsidRPr="002E6837">
        <w:rPr>
          <w:rFonts w:ascii="inherit" w:eastAsia="Times New Roman" w:hAnsi="inherit" w:cs="Times New Roman"/>
          <w:b/>
          <w:bCs/>
          <w:bdr w:val="none" w:sz="0" w:space="0" w:color="auto" w:frame="1"/>
        </w:rPr>
        <w:t>, Ruiz de Luzuriaga K, Wagner DA, Rand W, Istfan N, Young VR, Tannenbaum SR.</w:t>
      </w:r>
      <w:r w:rsidRPr="002E6837">
        <w:rPr>
          <w:rFonts w:ascii="inherit" w:eastAsia="Times New Roman" w:hAnsi="inherit" w:cs="Times New Roman"/>
          <w:bdr w:val="none" w:sz="0" w:space="0" w:color="auto" w:frame="1"/>
        </w:rPr>
        <w:t>Nitrate biosynthesis in man.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78</w:t>
      </w:r>
      <w:r w:rsidRPr="002E6837">
        <w:rPr>
          <w:rFonts w:ascii="inherit" w:eastAsia="Times New Roman" w:hAnsi="inherit" w:cs="Times New Roman"/>
          <w:bdr w:val="none" w:sz="0" w:space="0" w:color="auto" w:frame="1"/>
        </w:rPr>
        <w:t>: 7764–7768, 1981.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882"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476.</w:t>
      </w:r>
      <w:hyperlink r:id="rId3883" w:anchor="xref-ref-476-1" w:tooltip="View reference 47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Greenacre SA</w:t>
      </w:r>
      <w:r w:rsidRPr="002E6837">
        <w:rPr>
          <w:rFonts w:ascii="inherit" w:eastAsia="Times New Roman" w:hAnsi="inherit" w:cs="Times New Roman"/>
          <w:b/>
          <w:bCs/>
          <w:bdr w:val="none" w:sz="0" w:space="0" w:color="auto" w:frame="1"/>
        </w:rPr>
        <w:t>, Ischiropoulos H.</w:t>
      </w:r>
      <w:r w:rsidRPr="002E6837">
        <w:rPr>
          <w:rFonts w:ascii="inherit" w:eastAsia="Times New Roman" w:hAnsi="inherit" w:cs="Times New Roman"/>
          <w:bdr w:val="none" w:sz="0" w:space="0" w:color="auto" w:frame="1"/>
        </w:rPr>
        <w:t> Tyrosine nitration: localisation, quantification, consequences for protein function and signal transduction. </w:t>
      </w:r>
      <w:r w:rsidRPr="002E6837">
        <w:rPr>
          <w:rFonts w:ascii="inherit" w:eastAsia="Times New Roman" w:hAnsi="inherit" w:cs="Times New Roman"/>
          <w:i/>
          <w:iCs/>
          <w:bdr w:val="none" w:sz="0" w:space="0" w:color="auto" w:frame="1"/>
        </w:rPr>
        <w:t>Free Radic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34</w:t>
      </w:r>
      <w:r w:rsidRPr="002E6837">
        <w:rPr>
          <w:rFonts w:ascii="inherit" w:eastAsia="Times New Roman" w:hAnsi="inherit" w:cs="Times New Roman"/>
          <w:bdr w:val="none" w:sz="0" w:space="0" w:color="auto" w:frame="1"/>
        </w:rPr>
        <w:t>: 541–581,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88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88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88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477.</w:t>
      </w:r>
      <w:hyperlink r:id="rId3887" w:anchor="xref-ref-477-1" w:tooltip="View reference 47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Greten FR</w:t>
      </w:r>
      <w:r w:rsidRPr="002E6837">
        <w:rPr>
          <w:rFonts w:ascii="inherit" w:eastAsia="Times New Roman" w:hAnsi="inherit" w:cs="Times New Roman"/>
          <w:b/>
          <w:bCs/>
          <w:bdr w:val="none" w:sz="0" w:space="0" w:color="auto" w:frame="1"/>
        </w:rPr>
        <w:t>, Eckmann L, Greten TF, Park JM, Li ZW, Egan LJ, Kagnoff MF, Karin M.</w:t>
      </w:r>
      <w:r w:rsidRPr="002E6837">
        <w:rPr>
          <w:rFonts w:ascii="inherit" w:eastAsia="Times New Roman" w:hAnsi="inherit" w:cs="Times New Roman"/>
          <w:bdr w:val="none" w:sz="0" w:space="0" w:color="auto" w:frame="1"/>
        </w:rPr>
        <w:t> IKKbeta links inflammation and tumorigenesis in a mouse model of colitis-associated cancer. </w:t>
      </w:r>
      <w:r w:rsidRPr="002E6837">
        <w:rPr>
          <w:rFonts w:ascii="inherit" w:eastAsia="Times New Roman" w:hAnsi="inherit" w:cs="Times New Roman"/>
          <w:i/>
          <w:iCs/>
          <w:bdr w:val="none" w:sz="0" w:space="0" w:color="auto" w:frame="1"/>
        </w:rPr>
        <w:t>Cell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118</w:t>
      </w:r>
      <w:r w:rsidRPr="002E6837">
        <w:rPr>
          <w:rFonts w:ascii="inherit" w:eastAsia="Times New Roman" w:hAnsi="inherit" w:cs="Times New Roman"/>
          <w:bdr w:val="none" w:sz="0" w:space="0" w:color="auto" w:frame="1"/>
        </w:rPr>
        <w:t>: 285–296,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88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88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89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478.</w:t>
      </w:r>
      <w:hyperlink r:id="rId3891" w:anchor="xref-ref-478-1" w:tooltip="View reference 47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Griendling KK</w:t>
      </w:r>
      <w:r w:rsidRPr="002E6837">
        <w:rPr>
          <w:rFonts w:ascii="inherit" w:eastAsia="Times New Roman" w:hAnsi="inherit" w:cs="Times New Roman"/>
          <w:b/>
          <w:bCs/>
          <w:bdr w:val="none" w:sz="0" w:space="0" w:color="auto" w:frame="1"/>
        </w:rPr>
        <w:t>, Sorescu D, Ushio-Fukai M.</w:t>
      </w:r>
      <w:r w:rsidRPr="002E6837">
        <w:rPr>
          <w:rFonts w:ascii="inherit" w:eastAsia="Times New Roman" w:hAnsi="inherit" w:cs="Times New Roman"/>
          <w:bdr w:val="none" w:sz="0" w:space="0" w:color="auto" w:frame="1"/>
        </w:rPr>
        <w:t> </w:t>
      </w:r>
      <w:proofErr w:type="gramStart"/>
      <w:r w:rsidRPr="002E6837">
        <w:rPr>
          <w:rFonts w:ascii="inherit" w:eastAsia="Times New Roman" w:hAnsi="inherit" w:cs="Times New Roman"/>
          <w:bdr w:val="none" w:sz="0" w:space="0" w:color="auto" w:frame="1"/>
        </w:rPr>
        <w:t>NAD(</w:t>
      </w:r>
      <w:proofErr w:type="gramEnd"/>
      <w:r w:rsidRPr="002E6837">
        <w:rPr>
          <w:rFonts w:ascii="inherit" w:eastAsia="Times New Roman" w:hAnsi="inherit" w:cs="Times New Roman"/>
          <w:bdr w:val="none" w:sz="0" w:space="0" w:color="auto" w:frame="1"/>
        </w:rPr>
        <w:t>P)H oxidase: role in cardiovascular biology and disease. </w:t>
      </w:r>
      <w:r w:rsidRPr="002E6837">
        <w:rPr>
          <w:rFonts w:ascii="inherit" w:eastAsia="Times New Roman" w:hAnsi="inherit" w:cs="Times New Roman"/>
          <w:i/>
          <w:iCs/>
          <w:bdr w:val="none" w:sz="0" w:space="0" w:color="auto" w:frame="1"/>
        </w:rPr>
        <w:t>Circ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86</w:t>
      </w:r>
      <w:r w:rsidRPr="002E6837">
        <w:rPr>
          <w:rFonts w:ascii="inherit" w:eastAsia="Times New Roman" w:hAnsi="inherit" w:cs="Times New Roman"/>
          <w:bdr w:val="none" w:sz="0" w:space="0" w:color="auto" w:frame="1"/>
        </w:rPr>
        <w:t>: 494–501,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892"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479.</w:t>
      </w:r>
      <w:hyperlink r:id="rId3893" w:anchor="xref-ref-479-1" w:tooltip="View reference 47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Griffith TM</w:t>
      </w:r>
      <w:r w:rsidRPr="002E6837">
        <w:rPr>
          <w:rFonts w:ascii="inherit" w:eastAsia="Times New Roman" w:hAnsi="inherit" w:cs="Times New Roman"/>
          <w:b/>
          <w:bCs/>
          <w:bdr w:val="none" w:sz="0" w:space="0" w:color="auto" w:frame="1"/>
        </w:rPr>
        <w:t>, Edwards DH, Davies RL, Harrison TJ, Evans KT.</w:t>
      </w:r>
      <w:r w:rsidRPr="002E6837">
        <w:rPr>
          <w:rFonts w:ascii="inherit" w:eastAsia="Times New Roman" w:hAnsi="inherit" w:cs="Times New Roman"/>
          <w:bdr w:val="none" w:sz="0" w:space="0" w:color="auto" w:frame="1"/>
        </w:rPr>
        <w:t> EDRF coordinates the behaviour of vascular resistance vessels. </w:t>
      </w:r>
      <w:r w:rsidRPr="002E6837">
        <w:rPr>
          <w:rFonts w:ascii="inherit" w:eastAsia="Times New Roman" w:hAnsi="inherit" w:cs="Times New Roman"/>
          <w:i/>
          <w:iCs/>
          <w:bdr w:val="none" w:sz="0" w:space="0" w:color="auto" w:frame="1"/>
        </w:rPr>
        <w:t>Nature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329</w:t>
      </w:r>
      <w:r w:rsidRPr="002E6837">
        <w:rPr>
          <w:rFonts w:ascii="inherit" w:eastAsia="Times New Roman" w:hAnsi="inherit" w:cs="Times New Roman"/>
          <w:bdr w:val="none" w:sz="0" w:space="0" w:color="auto" w:frame="1"/>
        </w:rPr>
        <w:t>: 442–445, 1987.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89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89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89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480.</w:t>
      </w:r>
      <w:hyperlink r:id="rId3897" w:anchor="xref-ref-480-1" w:tooltip="View reference 48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Grishko V</w:t>
      </w:r>
      <w:r w:rsidRPr="002E6837">
        <w:rPr>
          <w:rFonts w:ascii="inherit" w:eastAsia="Times New Roman" w:hAnsi="inherit" w:cs="Times New Roman"/>
          <w:b/>
          <w:bCs/>
          <w:bdr w:val="none" w:sz="0" w:space="0" w:color="auto" w:frame="1"/>
        </w:rPr>
        <w:t>, Pastukh V, Solodushko V, Gillespie M, Azuma J, Schaffer S.</w:t>
      </w:r>
      <w:r w:rsidRPr="002E6837">
        <w:rPr>
          <w:rFonts w:ascii="inherit" w:eastAsia="Times New Roman" w:hAnsi="inherit" w:cs="Times New Roman"/>
          <w:bdr w:val="none" w:sz="0" w:space="0" w:color="auto" w:frame="1"/>
        </w:rPr>
        <w:t> Apoptotic cascade initiated by angiotensin II in neonatal cardiomyocytes: role of DNA damage. </w:t>
      </w:r>
      <w:r w:rsidRPr="002E6837">
        <w:rPr>
          <w:rFonts w:ascii="inherit" w:eastAsia="Times New Roman" w:hAnsi="inherit" w:cs="Times New Roman"/>
          <w:i/>
          <w:iCs/>
          <w:bdr w:val="none" w:sz="0" w:space="0" w:color="auto" w:frame="1"/>
        </w:rPr>
        <w:t>Am J Physiol Heart Circ Physiol</w:t>
      </w:r>
      <w:r w:rsidRPr="002E6837">
        <w:rPr>
          <w:rFonts w:ascii="inherit" w:eastAsia="Times New Roman" w:hAnsi="inherit" w:cs="Times New Roman"/>
          <w:b/>
          <w:bCs/>
          <w:bdr w:val="none" w:sz="0" w:space="0" w:color="auto" w:frame="1"/>
        </w:rPr>
        <w:t>285</w:t>
      </w:r>
      <w:r w:rsidRPr="002E6837">
        <w:rPr>
          <w:rFonts w:ascii="inherit" w:eastAsia="Times New Roman" w:hAnsi="inherit" w:cs="Times New Roman"/>
          <w:bdr w:val="none" w:sz="0" w:space="0" w:color="auto" w:frame="1"/>
        </w:rPr>
        <w:t>: H2364–H2372,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898"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481.</w:t>
      </w:r>
      <w:hyperlink r:id="rId3899" w:anchor="xref-ref-481-1" w:tooltip="View reference 48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Groenendaal F</w:t>
      </w:r>
      <w:r w:rsidRPr="002E6837">
        <w:rPr>
          <w:rFonts w:ascii="inherit" w:eastAsia="Times New Roman" w:hAnsi="inherit" w:cs="Times New Roman"/>
          <w:b/>
          <w:bCs/>
          <w:bdr w:val="none" w:sz="0" w:space="0" w:color="auto" w:frame="1"/>
        </w:rPr>
        <w:t>, Lammers H, Smit D, Nikkels PG.</w:t>
      </w:r>
      <w:r w:rsidRPr="002E6837">
        <w:rPr>
          <w:rFonts w:ascii="inherit" w:eastAsia="Times New Roman" w:hAnsi="inherit" w:cs="Times New Roman"/>
          <w:bdr w:val="none" w:sz="0" w:space="0" w:color="auto" w:frame="1"/>
        </w:rPr>
        <w:t> Nitrotyrosine in brain tissue of neonates after perinatal asphyxia. </w:t>
      </w:r>
      <w:r w:rsidRPr="002E6837">
        <w:rPr>
          <w:rFonts w:ascii="inherit" w:eastAsia="Times New Roman" w:hAnsi="inherit" w:cs="Times New Roman"/>
          <w:i/>
          <w:iCs/>
          <w:bdr w:val="none" w:sz="0" w:space="0" w:color="auto" w:frame="1"/>
        </w:rPr>
        <w:t>Arch Dis Child Fetal Neonatal Ed.</w:t>
      </w:r>
      <w:r w:rsidRPr="002E6837">
        <w:rPr>
          <w:rFonts w:ascii="inherit" w:eastAsia="Times New Roman" w:hAnsi="inherit" w:cs="Times New Roman"/>
          <w:bdr w:val="none" w:sz="0" w:space="0" w:color="auto" w:frame="1"/>
        </w:rPr>
        <w:t> In press.</w:t>
      </w:r>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482.</w:t>
      </w:r>
      <w:hyperlink r:id="rId3900" w:anchor="xref-ref-482-1" w:tooltip="View reference 48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Grover AK</w:t>
      </w:r>
      <w:r w:rsidRPr="002E6837">
        <w:rPr>
          <w:rFonts w:ascii="inherit" w:eastAsia="Times New Roman" w:hAnsi="inherit" w:cs="Times New Roman"/>
          <w:b/>
          <w:bCs/>
          <w:bdr w:val="none" w:sz="0" w:space="0" w:color="auto" w:frame="1"/>
        </w:rPr>
        <w:t>, Samson SE.</w:t>
      </w:r>
      <w:r w:rsidRPr="002E6837">
        <w:rPr>
          <w:rFonts w:ascii="inherit" w:eastAsia="Times New Roman" w:hAnsi="inherit" w:cs="Times New Roman"/>
          <w:bdr w:val="none" w:sz="0" w:space="0" w:color="auto" w:frame="1"/>
        </w:rPr>
        <w:t> Effect of superoxide radical on Ca</w:t>
      </w:r>
      <w:r w:rsidRPr="002E6837">
        <w:rPr>
          <w:rFonts w:ascii="inherit" w:eastAsia="Times New Roman" w:hAnsi="inherit" w:cs="Times New Roman"/>
          <w:sz w:val="17"/>
          <w:szCs w:val="17"/>
          <w:bdr w:val="none" w:sz="0" w:space="0" w:color="auto" w:frame="1"/>
          <w:vertAlign w:val="superscript"/>
        </w:rPr>
        <w:t>2+</w:t>
      </w:r>
      <w:r w:rsidRPr="002E6837">
        <w:rPr>
          <w:rFonts w:ascii="inherit" w:eastAsia="Times New Roman" w:hAnsi="inherit" w:cs="Times New Roman"/>
          <w:bdr w:val="none" w:sz="0" w:space="0" w:color="auto" w:frame="1"/>
        </w:rPr>
        <w:t> pumps of coronary artery. </w:t>
      </w:r>
      <w:r w:rsidRPr="002E6837">
        <w:rPr>
          <w:rFonts w:ascii="inherit" w:eastAsia="Times New Roman" w:hAnsi="inherit" w:cs="Times New Roman"/>
          <w:i/>
          <w:iCs/>
          <w:bdr w:val="none" w:sz="0" w:space="0" w:color="auto" w:frame="1"/>
        </w:rPr>
        <w:t>Am J Physiol Cell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255</w:t>
      </w:r>
      <w:r w:rsidRPr="002E6837">
        <w:rPr>
          <w:rFonts w:ascii="inherit" w:eastAsia="Times New Roman" w:hAnsi="inherit" w:cs="Times New Roman"/>
          <w:bdr w:val="none" w:sz="0" w:space="0" w:color="auto" w:frame="1"/>
        </w:rPr>
        <w:t>: C297–C303, </w:t>
      </w:r>
      <w:proofErr w:type="gramStart"/>
      <w:r w:rsidRPr="002E6837">
        <w:rPr>
          <w:rFonts w:ascii="inherit" w:eastAsia="Times New Roman" w:hAnsi="inherit" w:cs="Times New Roman"/>
          <w:bdr w:val="none" w:sz="0" w:space="0" w:color="auto" w:frame="1"/>
        </w:rPr>
        <w:t>1988.</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901"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483.</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Grover AK</w:t>
      </w:r>
      <w:r w:rsidRPr="002E6837">
        <w:rPr>
          <w:rFonts w:ascii="inherit" w:eastAsia="Times New Roman" w:hAnsi="inherit" w:cs="Times New Roman"/>
          <w:b/>
          <w:bCs/>
          <w:bdr w:val="none" w:sz="0" w:space="0" w:color="auto" w:frame="1"/>
        </w:rPr>
        <w:t>, Samson SE, Robinson S, Kwan CY.</w:t>
      </w:r>
      <w:r w:rsidRPr="002E6837">
        <w:rPr>
          <w:rFonts w:ascii="inherit" w:eastAsia="Times New Roman" w:hAnsi="inherit" w:cs="Times New Roman"/>
          <w:bdr w:val="none" w:sz="0" w:space="0" w:color="auto" w:frame="1"/>
        </w:rPr>
        <w:t> Effects of peroxynitrite on sarcoplasmic reticulum Ca</w:t>
      </w:r>
      <w:r w:rsidRPr="002E6837">
        <w:rPr>
          <w:rFonts w:ascii="inherit" w:eastAsia="Times New Roman" w:hAnsi="inherit" w:cs="Times New Roman"/>
          <w:sz w:val="17"/>
          <w:szCs w:val="17"/>
          <w:bdr w:val="none" w:sz="0" w:space="0" w:color="auto" w:frame="1"/>
          <w:vertAlign w:val="superscript"/>
        </w:rPr>
        <w:t>2+</w:t>
      </w:r>
      <w:r w:rsidRPr="002E6837">
        <w:rPr>
          <w:rFonts w:ascii="inherit" w:eastAsia="Times New Roman" w:hAnsi="inherit" w:cs="Times New Roman"/>
          <w:bdr w:val="none" w:sz="0" w:space="0" w:color="auto" w:frame="1"/>
        </w:rPr>
        <w:t> pump in pig coronary artery smooth muscle. </w:t>
      </w:r>
      <w:r w:rsidRPr="002E6837">
        <w:rPr>
          <w:rFonts w:ascii="inherit" w:eastAsia="Times New Roman" w:hAnsi="inherit" w:cs="Times New Roman"/>
          <w:i/>
          <w:iCs/>
          <w:bdr w:val="none" w:sz="0" w:space="0" w:color="auto" w:frame="1"/>
        </w:rPr>
        <w:t>Am J Physiol Cell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284</w:t>
      </w:r>
      <w:r w:rsidRPr="002E6837">
        <w:rPr>
          <w:rFonts w:ascii="inherit" w:eastAsia="Times New Roman" w:hAnsi="inherit" w:cs="Times New Roman"/>
          <w:bdr w:val="none" w:sz="0" w:space="0" w:color="auto" w:frame="1"/>
        </w:rPr>
        <w:t>: C294–C301, </w:t>
      </w:r>
      <w:proofErr w:type="gramStart"/>
      <w:r w:rsidRPr="002E6837">
        <w:rPr>
          <w:rFonts w:ascii="inherit" w:eastAsia="Times New Roman" w:hAnsi="inherit" w:cs="Times New Roman"/>
          <w:bdr w:val="none" w:sz="0" w:space="0" w:color="auto" w:frame="1"/>
        </w:rPr>
        <w:t>2003.</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902"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484.</w:t>
      </w:r>
      <w:hyperlink r:id="rId3903" w:anchor="xref-ref-484-1" w:tooltip="View reference 48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Gryglewski RJ</w:t>
      </w:r>
      <w:r w:rsidRPr="002E6837">
        <w:rPr>
          <w:rFonts w:ascii="inherit" w:eastAsia="Times New Roman" w:hAnsi="inherit" w:cs="Times New Roman"/>
          <w:b/>
          <w:bCs/>
          <w:bdr w:val="none" w:sz="0" w:space="0" w:color="auto" w:frame="1"/>
        </w:rPr>
        <w:t>, Palmer RM, Moncada S.</w:t>
      </w:r>
      <w:r w:rsidRPr="002E6837">
        <w:rPr>
          <w:rFonts w:ascii="inherit" w:eastAsia="Times New Roman" w:hAnsi="inherit" w:cs="Times New Roman"/>
          <w:bdr w:val="none" w:sz="0" w:space="0" w:color="auto" w:frame="1"/>
        </w:rPr>
        <w:t> Superoxide anion is involved in the breakdown of endothelium-derived vascular relaxing factor. </w:t>
      </w:r>
      <w:r w:rsidRPr="002E6837">
        <w:rPr>
          <w:rFonts w:ascii="inherit" w:eastAsia="Times New Roman" w:hAnsi="inherit" w:cs="Times New Roman"/>
          <w:i/>
          <w:iCs/>
          <w:bdr w:val="none" w:sz="0" w:space="0" w:color="auto" w:frame="1"/>
        </w:rPr>
        <w:t>Nature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320</w:t>
      </w:r>
      <w:r w:rsidRPr="002E6837">
        <w:rPr>
          <w:rFonts w:ascii="inherit" w:eastAsia="Times New Roman" w:hAnsi="inherit" w:cs="Times New Roman"/>
          <w:bdr w:val="none" w:sz="0" w:space="0" w:color="auto" w:frame="1"/>
        </w:rPr>
        <w:t>: 454–456, 1986.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90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90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90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485.</w:t>
      </w:r>
      <w:hyperlink r:id="rId3907" w:anchor="xref-ref-485-1" w:tooltip="View reference 48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Gu X</w:t>
      </w:r>
      <w:r w:rsidRPr="002E6837">
        <w:rPr>
          <w:rFonts w:ascii="inherit" w:eastAsia="Times New Roman" w:hAnsi="inherit" w:cs="Times New Roman"/>
          <w:b/>
          <w:bCs/>
          <w:bdr w:val="none" w:sz="0" w:space="0" w:color="auto" w:frame="1"/>
        </w:rPr>
        <w:t>, El-Remessy AB, Brooks SE, Al-Shabrawey M, Tsai NT, Caldwell RB.</w:t>
      </w:r>
      <w:r w:rsidRPr="002E6837">
        <w:rPr>
          <w:rFonts w:ascii="inherit" w:eastAsia="Times New Roman" w:hAnsi="inherit" w:cs="Times New Roman"/>
          <w:bdr w:val="none" w:sz="0" w:space="0" w:color="auto" w:frame="1"/>
        </w:rPr>
        <w:t> Hyperoxia induces retinal vascular endothelial cell apoptosis through formation of peroxynitrite. </w:t>
      </w:r>
      <w:r w:rsidRPr="002E6837">
        <w:rPr>
          <w:rFonts w:ascii="inherit" w:eastAsia="Times New Roman" w:hAnsi="inherit" w:cs="Times New Roman"/>
          <w:i/>
          <w:iCs/>
          <w:bdr w:val="none" w:sz="0" w:space="0" w:color="auto" w:frame="1"/>
        </w:rPr>
        <w:t>Am J Physiol Cell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285</w:t>
      </w:r>
      <w:r w:rsidRPr="002E6837">
        <w:rPr>
          <w:rFonts w:ascii="inherit" w:eastAsia="Times New Roman" w:hAnsi="inherit" w:cs="Times New Roman"/>
          <w:bdr w:val="none" w:sz="0" w:space="0" w:color="auto" w:frame="1"/>
        </w:rPr>
        <w:t>:C546–C554, </w:t>
      </w:r>
      <w:proofErr w:type="gramStart"/>
      <w:r w:rsidRPr="002E6837">
        <w:rPr>
          <w:rFonts w:ascii="inherit" w:eastAsia="Times New Roman" w:hAnsi="inherit" w:cs="Times New Roman"/>
          <w:bdr w:val="none" w:sz="0" w:space="0" w:color="auto" w:frame="1"/>
        </w:rPr>
        <w:t>2003.</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908"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486.</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Gu </w:t>
      </w:r>
      <w:proofErr w:type="gramStart"/>
      <w:r w:rsidRPr="002E6837">
        <w:rPr>
          <w:rFonts w:ascii="inherit" w:eastAsia="Times New Roman" w:hAnsi="inherit" w:cs="Times New Roman"/>
          <w:bdr w:val="none" w:sz="0" w:space="0" w:color="auto" w:frame="1"/>
        </w:rPr>
        <w:t>ZY</w:t>
      </w:r>
      <w:proofErr w:type="gramEnd"/>
      <w:r w:rsidRPr="002E6837">
        <w:rPr>
          <w:rFonts w:ascii="inherit" w:eastAsia="Times New Roman" w:hAnsi="inherit" w:cs="Times New Roman"/>
          <w:b/>
          <w:bCs/>
          <w:bdr w:val="none" w:sz="0" w:space="0" w:color="auto" w:frame="1"/>
        </w:rPr>
        <w:t>, Ling YL, Xu XH, Meng AH, Li SJ.</w:t>
      </w:r>
      <w:r w:rsidRPr="002E6837">
        <w:rPr>
          <w:rFonts w:ascii="inherit" w:eastAsia="Times New Roman" w:hAnsi="inherit" w:cs="Times New Roman"/>
          <w:bdr w:val="none" w:sz="0" w:space="0" w:color="auto" w:frame="1"/>
        </w:rPr>
        <w:t> Effect of peroxynitrite on the reactivity of rabbit pulmonary arteries in vitro. </w:t>
      </w:r>
      <w:r w:rsidRPr="002E6837">
        <w:rPr>
          <w:rFonts w:ascii="inherit" w:eastAsia="Times New Roman" w:hAnsi="inherit" w:cs="Times New Roman"/>
          <w:i/>
          <w:iCs/>
          <w:bdr w:val="none" w:sz="0" w:space="0" w:color="auto" w:frame="1"/>
        </w:rPr>
        <w:t>Sheng Li Xue Bao</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55</w:t>
      </w:r>
      <w:r w:rsidRPr="002E6837">
        <w:rPr>
          <w:rFonts w:ascii="inherit" w:eastAsia="Times New Roman" w:hAnsi="inherit" w:cs="Times New Roman"/>
          <w:bdr w:val="none" w:sz="0" w:space="0" w:color="auto" w:frame="1"/>
        </w:rPr>
        <w:t>: 469–474,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909"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487.</w:t>
      </w:r>
      <w:hyperlink r:id="rId3910" w:anchor="xref-ref-487-1" w:tooltip="View reference 48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Gu </w:t>
      </w:r>
      <w:proofErr w:type="gramStart"/>
      <w:r w:rsidRPr="002E6837">
        <w:rPr>
          <w:rFonts w:ascii="inherit" w:eastAsia="Times New Roman" w:hAnsi="inherit" w:cs="Times New Roman"/>
          <w:bdr w:val="none" w:sz="0" w:space="0" w:color="auto" w:frame="1"/>
        </w:rPr>
        <w:t>ZY</w:t>
      </w:r>
      <w:proofErr w:type="gramEnd"/>
      <w:r w:rsidRPr="002E6837">
        <w:rPr>
          <w:rFonts w:ascii="inherit" w:eastAsia="Times New Roman" w:hAnsi="inherit" w:cs="Times New Roman"/>
          <w:b/>
          <w:bCs/>
          <w:bdr w:val="none" w:sz="0" w:space="0" w:color="auto" w:frame="1"/>
        </w:rPr>
        <w:t>, Ling YL, Xu XH, Zhu TN, Cong B.</w:t>
      </w:r>
      <w:r w:rsidRPr="002E6837">
        <w:rPr>
          <w:rFonts w:ascii="inherit" w:eastAsia="Times New Roman" w:hAnsi="inherit" w:cs="Times New Roman"/>
          <w:bdr w:val="none" w:sz="0" w:space="0" w:color="auto" w:frame="1"/>
        </w:rPr>
        <w:t> Endogenous peroxynitrite mediates lipopolysaccharide-induced injury in cultured pulmonary artery endothelial cells. </w:t>
      </w:r>
      <w:r w:rsidRPr="002E6837">
        <w:rPr>
          <w:rFonts w:ascii="inherit" w:eastAsia="Times New Roman" w:hAnsi="inherit" w:cs="Times New Roman"/>
          <w:i/>
          <w:iCs/>
          <w:bdr w:val="none" w:sz="0" w:space="0" w:color="auto" w:frame="1"/>
        </w:rPr>
        <w:t>Sheng Li Xue Bao</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55</w:t>
      </w:r>
      <w:r w:rsidRPr="002E6837">
        <w:rPr>
          <w:rFonts w:ascii="inherit" w:eastAsia="Times New Roman" w:hAnsi="inherit" w:cs="Times New Roman"/>
          <w:bdr w:val="none" w:sz="0" w:space="0" w:color="auto" w:frame="1"/>
        </w:rPr>
        <w:t>: 475–480,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911"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488.</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Gugliucci A</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Human plasminogen is highly susceptible to peroxynitrite inactivation. </w:t>
      </w:r>
      <w:r w:rsidRPr="002E6837">
        <w:rPr>
          <w:rFonts w:ascii="inherit" w:eastAsia="Times New Roman" w:hAnsi="inherit" w:cs="Times New Roman"/>
          <w:i/>
          <w:iCs/>
          <w:bdr w:val="none" w:sz="0" w:space="0" w:color="auto" w:frame="1"/>
        </w:rPr>
        <w:t>Clin Chem Lab Med</w:t>
      </w:r>
      <w:r w:rsidRPr="002E6837">
        <w:rPr>
          <w:rFonts w:ascii="inherit" w:eastAsia="Times New Roman" w:hAnsi="inherit" w:cs="Times New Roman"/>
          <w:b/>
          <w:bCs/>
          <w:bdr w:val="none" w:sz="0" w:space="0" w:color="auto" w:frame="1"/>
        </w:rPr>
        <w:t>41</w:t>
      </w:r>
      <w:r w:rsidRPr="002E6837">
        <w:rPr>
          <w:rFonts w:ascii="inherit" w:eastAsia="Times New Roman" w:hAnsi="inherit" w:cs="Times New Roman"/>
          <w:bdr w:val="none" w:sz="0" w:space="0" w:color="auto" w:frame="1"/>
        </w:rPr>
        <w:t>: 1064–1068,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91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91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91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489.</w:t>
      </w:r>
      <w:hyperlink r:id="rId3915" w:anchor="xref-ref-489-1" w:tooltip="View reference 48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Guidarelli A</w:t>
      </w:r>
      <w:r w:rsidRPr="002E6837">
        <w:rPr>
          <w:rFonts w:ascii="inherit" w:eastAsia="Times New Roman" w:hAnsi="inherit" w:cs="Times New Roman"/>
          <w:b/>
          <w:bCs/>
          <w:bdr w:val="none" w:sz="0" w:space="0" w:color="auto" w:frame="1"/>
        </w:rPr>
        <w:t>, Fiorani M, Cantoni O.</w:t>
      </w:r>
      <w:r w:rsidRPr="002E6837">
        <w:rPr>
          <w:rFonts w:ascii="inherit" w:eastAsia="Times New Roman" w:hAnsi="inherit" w:cs="Times New Roman"/>
          <w:bdr w:val="none" w:sz="0" w:space="0" w:color="auto" w:frame="1"/>
        </w:rPr>
        <w:t> Enhancing effects of intracellular ascorbic acid on peroxynitrite-induced U937 cell death are mediated by mitochondrial events resulting in enhanced sensitivity to peroxynitrite-dependent inhibition of complex III and formation of hydrogen peroxide. </w:t>
      </w:r>
      <w:r w:rsidRPr="002E6837">
        <w:rPr>
          <w:rFonts w:ascii="inherit" w:eastAsia="Times New Roman" w:hAnsi="inherit" w:cs="Times New Roman"/>
          <w:i/>
          <w:iCs/>
          <w:bdr w:val="none" w:sz="0" w:space="0" w:color="auto" w:frame="1"/>
        </w:rPr>
        <w:t>Biochem J</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378</w:t>
      </w:r>
      <w:r w:rsidRPr="002E6837">
        <w:rPr>
          <w:rFonts w:ascii="inherit" w:eastAsia="Times New Roman" w:hAnsi="inherit" w:cs="Times New Roman"/>
          <w:bdr w:val="none" w:sz="0" w:space="0" w:color="auto" w:frame="1"/>
        </w:rPr>
        <w:t>: 959–966,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91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91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91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490.</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Guittet O</w:t>
      </w:r>
      <w:r w:rsidRPr="002E6837">
        <w:rPr>
          <w:rFonts w:ascii="inherit" w:eastAsia="Times New Roman" w:hAnsi="inherit" w:cs="Times New Roman"/>
          <w:b/>
          <w:bCs/>
          <w:bdr w:val="none" w:sz="0" w:space="0" w:color="auto" w:frame="1"/>
        </w:rPr>
        <w:t>, Ducastel B, Salem JS, Henry Y, Rubin H, Lemaire G, Lepoivre M.</w:t>
      </w:r>
      <w:r w:rsidRPr="002E6837">
        <w:rPr>
          <w:rFonts w:ascii="inherit" w:eastAsia="Times New Roman" w:hAnsi="inherit" w:cs="Times New Roman"/>
          <w:bdr w:val="none" w:sz="0" w:space="0" w:color="auto" w:frame="1"/>
        </w:rPr>
        <w:t> Differential sensitivity of the tyrosyl radical of mouse ribonucleotide reductase to nitric oxide and peroxynitrite.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273</w:t>
      </w:r>
      <w:r w:rsidRPr="002E6837">
        <w:rPr>
          <w:rFonts w:ascii="inherit" w:eastAsia="Times New Roman" w:hAnsi="inherit" w:cs="Times New Roman"/>
          <w:bdr w:val="none" w:sz="0" w:space="0" w:color="auto" w:frame="1"/>
        </w:rPr>
        <w:t>:22136–22144,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91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491.</w:t>
      </w:r>
      <w:hyperlink r:id="rId3920" w:anchor="xref-ref-491-1" w:tooltip="View reference 49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Guix FX</w:t>
      </w:r>
      <w:r w:rsidRPr="002E6837">
        <w:rPr>
          <w:rFonts w:ascii="inherit" w:eastAsia="Times New Roman" w:hAnsi="inherit" w:cs="Times New Roman"/>
          <w:b/>
          <w:bCs/>
          <w:bdr w:val="none" w:sz="0" w:space="0" w:color="auto" w:frame="1"/>
        </w:rPr>
        <w:t>, Uribesalgo I, Coma M, Munoz FJ.</w:t>
      </w:r>
      <w:r w:rsidRPr="002E6837">
        <w:rPr>
          <w:rFonts w:ascii="inherit" w:eastAsia="Times New Roman" w:hAnsi="inherit" w:cs="Times New Roman"/>
          <w:bdr w:val="none" w:sz="0" w:space="0" w:color="auto" w:frame="1"/>
        </w:rPr>
        <w:t> The physiology and pathophysiology of nitric oxide in the brain. </w:t>
      </w:r>
      <w:r w:rsidRPr="002E6837">
        <w:rPr>
          <w:rFonts w:ascii="inherit" w:eastAsia="Times New Roman" w:hAnsi="inherit" w:cs="Times New Roman"/>
          <w:i/>
          <w:iCs/>
          <w:bdr w:val="none" w:sz="0" w:space="0" w:color="auto" w:frame="1"/>
        </w:rPr>
        <w:t>Prog Neurobiol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76</w:t>
      </w:r>
      <w:r w:rsidRPr="002E6837">
        <w:rPr>
          <w:rFonts w:ascii="inherit" w:eastAsia="Times New Roman" w:hAnsi="inherit" w:cs="Times New Roman"/>
          <w:bdr w:val="none" w:sz="0" w:space="0" w:color="auto" w:frame="1"/>
        </w:rPr>
        <w:t>: 126–152,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92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92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92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492.</w:t>
      </w:r>
      <w:hyperlink r:id="rId3924" w:anchor="xref-ref-492-1" w:tooltip="View reference 49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Guo W</w:t>
      </w:r>
      <w:r w:rsidRPr="002E6837">
        <w:rPr>
          <w:rFonts w:ascii="inherit" w:eastAsia="Times New Roman" w:hAnsi="inherit" w:cs="Times New Roman"/>
          <w:b/>
          <w:bCs/>
          <w:bdr w:val="none" w:sz="0" w:space="0" w:color="auto" w:frame="1"/>
        </w:rPr>
        <w:t>, Adachi T, Matsui R, Xu S, Jiang B, Zou MH, Kirber M, Lieberthal W, Cohen RA.</w:t>
      </w:r>
      <w:r w:rsidRPr="002E6837">
        <w:rPr>
          <w:rFonts w:ascii="inherit" w:eastAsia="Times New Roman" w:hAnsi="inherit" w:cs="Times New Roman"/>
          <w:bdr w:val="none" w:sz="0" w:space="0" w:color="auto" w:frame="1"/>
        </w:rPr>
        <w:t>Quantitative assessment of tyrosine nitration of manganese superoxide dismutase in angiotensin II-infused rat kidney. </w:t>
      </w:r>
      <w:r w:rsidRPr="002E6837">
        <w:rPr>
          <w:rFonts w:ascii="inherit" w:eastAsia="Times New Roman" w:hAnsi="inherit" w:cs="Times New Roman"/>
          <w:i/>
          <w:iCs/>
          <w:bdr w:val="none" w:sz="0" w:space="0" w:color="auto" w:frame="1"/>
        </w:rPr>
        <w:t>Am J Physiol Heart Circ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285</w:t>
      </w:r>
      <w:r w:rsidRPr="002E6837">
        <w:rPr>
          <w:rFonts w:ascii="inherit" w:eastAsia="Times New Roman" w:hAnsi="inherit" w:cs="Times New Roman"/>
          <w:bdr w:val="none" w:sz="0" w:space="0" w:color="auto" w:frame="1"/>
        </w:rPr>
        <w:t>: H1396–H1403, </w:t>
      </w:r>
      <w:proofErr w:type="gramStart"/>
      <w:r w:rsidRPr="002E6837">
        <w:rPr>
          <w:rFonts w:ascii="inherit" w:eastAsia="Times New Roman" w:hAnsi="inherit" w:cs="Times New Roman"/>
          <w:bdr w:val="none" w:sz="0" w:space="0" w:color="auto" w:frame="1"/>
        </w:rPr>
        <w:t>2003.</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925"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493.</w:t>
      </w:r>
      <w:hyperlink r:id="rId3926" w:anchor="xref-ref-493-1" w:tooltip="View reference 49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Gurney ME</w:t>
      </w:r>
      <w:r w:rsidRPr="002E6837">
        <w:rPr>
          <w:rFonts w:ascii="inherit" w:eastAsia="Times New Roman" w:hAnsi="inherit" w:cs="Times New Roman"/>
          <w:b/>
          <w:bCs/>
          <w:bdr w:val="none" w:sz="0" w:space="0" w:color="auto" w:frame="1"/>
        </w:rPr>
        <w:t>, Pu H, Chiu AY, Dal Canto MC, Polchow CY, Alexander DD, Caliendo J, Hentati A, Kwon YW, Deng HX, Chen W, Zhai P, Sufit RL, Siddique T.</w:t>
      </w:r>
      <w:r w:rsidRPr="002E6837">
        <w:rPr>
          <w:rFonts w:ascii="inherit" w:eastAsia="Times New Roman" w:hAnsi="inherit" w:cs="Times New Roman"/>
          <w:bdr w:val="none" w:sz="0" w:space="0" w:color="auto" w:frame="1"/>
        </w:rPr>
        <w:t> Motor neuron degeneration in mice that express a human Cu,Zn superoxide dismutase mutation. </w:t>
      </w:r>
      <w:r w:rsidRPr="002E6837">
        <w:rPr>
          <w:rFonts w:ascii="inherit" w:eastAsia="Times New Roman" w:hAnsi="inherit" w:cs="Times New Roman"/>
          <w:i/>
          <w:iCs/>
          <w:bdr w:val="none" w:sz="0" w:space="0" w:color="auto" w:frame="1"/>
        </w:rPr>
        <w:t>Science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264</w:t>
      </w:r>
      <w:r w:rsidRPr="002E6837">
        <w:rPr>
          <w:rFonts w:ascii="inherit" w:eastAsia="Times New Roman" w:hAnsi="inherit" w:cs="Times New Roman"/>
          <w:bdr w:val="none" w:sz="0" w:space="0" w:color="auto" w:frame="1"/>
        </w:rPr>
        <w:t>: 1772–1775, 1994.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927"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494.</w:t>
      </w:r>
      <w:hyperlink r:id="rId3928" w:anchor="xref-ref-494-1" w:tooltip="View reference 49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Gursoy-Ozdemir Y</w:t>
      </w:r>
      <w:r w:rsidRPr="002E6837">
        <w:rPr>
          <w:rFonts w:ascii="inherit" w:eastAsia="Times New Roman" w:hAnsi="inherit" w:cs="Times New Roman"/>
          <w:b/>
          <w:bCs/>
          <w:bdr w:val="none" w:sz="0" w:space="0" w:color="auto" w:frame="1"/>
        </w:rPr>
        <w:t>, Bolay H, Saribas O, Dalkara T.</w:t>
      </w:r>
      <w:r w:rsidRPr="002E6837">
        <w:rPr>
          <w:rFonts w:ascii="inherit" w:eastAsia="Times New Roman" w:hAnsi="inherit" w:cs="Times New Roman"/>
          <w:bdr w:val="none" w:sz="0" w:space="0" w:color="auto" w:frame="1"/>
        </w:rPr>
        <w:t> Role of endothelial nitric oxide generation and peroxynitrite formation in reperfusion injury after focal cerebral ischemia. </w:t>
      </w:r>
      <w:r w:rsidRPr="002E6837">
        <w:rPr>
          <w:rFonts w:ascii="inherit" w:eastAsia="Times New Roman" w:hAnsi="inherit" w:cs="Times New Roman"/>
          <w:i/>
          <w:iCs/>
          <w:bdr w:val="none" w:sz="0" w:space="0" w:color="auto" w:frame="1"/>
        </w:rPr>
        <w:t>Stroke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31</w:t>
      </w:r>
      <w:r w:rsidRPr="002E6837">
        <w:rPr>
          <w:rFonts w:ascii="inherit" w:eastAsia="Times New Roman" w:hAnsi="inherit" w:cs="Times New Roman"/>
          <w:bdr w:val="none" w:sz="0" w:space="0" w:color="auto" w:frame="1"/>
        </w:rPr>
        <w:t>: 1974–1981,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92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495.</w:t>
      </w:r>
      <w:hyperlink r:id="rId3930" w:anchor="xref-ref-495-1" w:tooltip="View reference 49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Gursoy-Ozdemir Y</w:t>
      </w:r>
      <w:r w:rsidRPr="002E6837">
        <w:rPr>
          <w:rFonts w:ascii="inherit" w:eastAsia="Times New Roman" w:hAnsi="inherit" w:cs="Times New Roman"/>
          <w:b/>
          <w:bCs/>
          <w:bdr w:val="none" w:sz="0" w:space="0" w:color="auto" w:frame="1"/>
        </w:rPr>
        <w:t>, Can A, Dalkara T.</w:t>
      </w:r>
      <w:r w:rsidRPr="002E6837">
        <w:rPr>
          <w:rFonts w:ascii="inherit" w:eastAsia="Times New Roman" w:hAnsi="inherit" w:cs="Times New Roman"/>
          <w:bdr w:val="none" w:sz="0" w:space="0" w:color="auto" w:frame="1"/>
        </w:rPr>
        <w:t> Reperfusion-induced oxidative/nitrative injury to neurovascular unit after focal cerebral ischemia. </w:t>
      </w:r>
      <w:r w:rsidRPr="002E6837">
        <w:rPr>
          <w:rFonts w:ascii="inherit" w:eastAsia="Times New Roman" w:hAnsi="inherit" w:cs="Times New Roman"/>
          <w:i/>
          <w:iCs/>
          <w:bdr w:val="none" w:sz="0" w:space="0" w:color="auto" w:frame="1"/>
        </w:rPr>
        <w:t>Stroke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35</w:t>
      </w:r>
      <w:r w:rsidRPr="002E6837">
        <w:rPr>
          <w:rFonts w:ascii="inherit" w:eastAsia="Times New Roman" w:hAnsi="inherit" w:cs="Times New Roman"/>
          <w:bdr w:val="none" w:sz="0" w:space="0" w:color="auto" w:frame="1"/>
        </w:rPr>
        <w:t>: 1449–1453,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931"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496.</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Gutierrez-Martin Y</w:t>
      </w:r>
      <w:r w:rsidRPr="002E6837">
        <w:rPr>
          <w:rFonts w:ascii="inherit" w:eastAsia="Times New Roman" w:hAnsi="inherit" w:cs="Times New Roman"/>
          <w:b/>
          <w:bCs/>
          <w:bdr w:val="none" w:sz="0" w:space="0" w:color="auto" w:frame="1"/>
        </w:rPr>
        <w:t>, Martin-Romero FJ, Inesta-Vaquera FA, Gutierrez-Merino C, Henao F.</w:t>
      </w:r>
      <w:r w:rsidRPr="002E6837">
        <w:rPr>
          <w:rFonts w:ascii="inherit" w:eastAsia="Times New Roman" w:hAnsi="inherit" w:cs="Times New Roman"/>
          <w:bdr w:val="none" w:sz="0" w:space="0" w:color="auto" w:frame="1"/>
        </w:rPr>
        <w:t>Modulation of sarcoplasmic reticulum Ca(2+)-ATPase by chronic and acute exposure to peroxynitrite. </w:t>
      </w:r>
      <w:r w:rsidRPr="002E6837">
        <w:rPr>
          <w:rFonts w:ascii="inherit" w:eastAsia="Times New Roman" w:hAnsi="inherit" w:cs="Times New Roman"/>
          <w:i/>
          <w:iCs/>
          <w:bdr w:val="none" w:sz="0" w:space="0" w:color="auto" w:frame="1"/>
        </w:rPr>
        <w:t>Eur J Biochem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271</w:t>
      </w:r>
      <w:r w:rsidRPr="002E6837">
        <w:rPr>
          <w:rFonts w:ascii="inherit" w:eastAsia="Times New Roman" w:hAnsi="inherit" w:cs="Times New Roman"/>
          <w:bdr w:val="none" w:sz="0" w:space="0" w:color="auto" w:frame="1"/>
        </w:rPr>
        <w:t>: 2647–2657,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93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93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497.</w:t>
      </w:r>
      <w:hyperlink r:id="rId3934" w:anchor="xref-ref-497-1" w:tooltip="View reference 49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Gutkind JS</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Regulation of mitogen-activated protein kinase signaling networks by G protein-coupled receptors. </w:t>
      </w:r>
      <w:r w:rsidRPr="002E6837">
        <w:rPr>
          <w:rFonts w:ascii="inherit" w:eastAsia="Times New Roman" w:hAnsi="inherit" w:cs="Times New Roman"/>
          <w:i/>
          <w:iCs/>
          <w:bdr w:val="none" w:sz="0" w:space="0" w:color="auto" w:frame="1"/>
        </w:rPr>
        <w:t>Sci STKE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2000</w:t>
      </w:r>
      <w:r w:rsidRPr="002E6837">
        <w:rPr>
          <w:rFonts w:ascii="inherit" w:eastAsia="Times New Roman" w:hAnsi="inherit" w:cs="Times New Roman"/>
          <w:bdr w:val="none" w:sz="0" w:space="0" w:color="auto" w:frame="1"/>
        </w:rPr>
        <w:t>: RE1, 2000.</w:t>
      </w:r>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498.</w:t>
      </w:r>
      <w:hyperlink r:id="rId3935" w:anchor="xref-ref-498-1" w:tooltip="View reference 49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Guy RA</w:t>
      </w:r>
      <w:r w:rsidRPr="002E6837">
        <w:rPr>
          <w:rFonts w:ascii="inherit" w:eastAsia="Times New Roman" w:hAnsi="inherit" w:cs="Times New Roman"/>
          <w:b/>
          <w:bCs/>
          <w:bdr w:val="none" w:sz="0" w:space="0" w:color="auto" w:frame="1"/>
        </w:rPr>
        <w:t xml:space="preserve">, Maguire GF, Crandall I, Connelly PW, </w:t>
      </w:r>
      <w:proofErr w:type="gramStart"/>
      <w:r w:rsidRPr="002E6837">
        <w:rPr>
          <w:rFonts w:ascii="inherit" w:eastAsia="Times New Roman" w:hAnsi="inherit" w:cs="Times New Roman"/>
          <w:b/>
          <w:bCs/>
          <w:bdr w:val="none" w:sz="0" w:space="0" w:color="auto" w:frame="1"/>
        </w:rPr>
        <w:t>Kain</w:t>
      </w:r>
      <w:proofErr w:type="gramEnd"/>
      <w:r w:rsidRPr="002E6837">
        <w:rPr>
          <w:rFonts w:ascii="inherit" w:eastAsia="Times New Roman" w:hAnsi="inherit" w:cs="Times New Roman"/>
          <w:b/>
          <w:bCs/>
          <w:bdr w:val="none" w:sz="0" w:space="0" w:color="auto" w:frame="1"/>
        </w:rPr>
        <w:t xml:space="preserve"> KC.</w:t>
      </w:r>
      <w:r w:rsidRPr="002E6837">
        <w:rPr>
          <w:rFonts w:ascii="inherit" w:eastAsia="Times New Roman" w:hAnsi="inherit" w:cs="Times New Roman"/>
          <w:bdr w:val="none" w:sz="0" w:space="0" w:color="auto" w:frame="1"/>
        </w:rPr>
        <w:t> Characterization of peroxynitrite-oxidized low density lipoprotein binding to human CD36. </w:t>
      </w:r>
      <w:r w:rsidRPr="002E6837">
        <w:rPr>
          <w:rFonts w:ascii="inherit" w:eastAsia="Times New Roman" w:hAnsi="inherit" w:cs="Times New Roman"/>
          <w:i/>
          <w:iCs/>
          <w:bdr w:val="none" w:sz="0" w:space="0" w:color="auto" w:frame="1"/>
        </w:rPr>
        <w:t>Atherosclerosis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155</w:t>
      </w:r>
      <w:r w:rsidRPr="002E6837">
        <w:rPr>
          <w:rFonts w:ascii="inherit" w:eastAsia="Times New Roman" w:hAnsi="inherit" w:cs="Times New Roman"/>
          <w:bdr w:val="none" w:sz="0" w:space="0" w:color="auto" w:frame="1"/>
        </w:rPr>
        <w:t>: 19–28,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93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93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93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499.</w:t>
      </w:r>
      <w:hyperlink r:id="rId3939" w:anchor="xref-ref-499-1" w:tooltip="View reference 49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Guyenet PG</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The sympathetic control of blood pressure. </w:t>
      </w:r>
      <w:r w:rsidRPr="002E6837">
        <w:rPr>
          <w:rFonts w:ascii="inherit" w:eastAsia="Times New Roman" w:hAnsi="inherit" w:cs="Times New Roman"/>
          <w:i/>
          <w:iCs/>
          <w:bdr w:val="none" w:sz="0" w:space="0" w:color="auto" w:frame="1"/>
        </w:rPr>
        <w:t>Nat Rev Neurosci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w:t>
      </w:r>
      <w:r w:rsidRPr="002E6837">
        <w:rPr>
          <w:rFonts w:ascii="inherit" w:eastAsia="Times New Roman" w:hAnsi="inherit" w:cs="Times New Roman"/>
          <w:bdr w:val="none" w:sz="0" w:space="0" w:color="auto" w:frame="1"/>
        </w:rPr>
        <w:t>: 335–346,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94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94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94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500.</w:t>
      </w:r>
      <w:hyperlink r:id="rId3943" w:anchor="xref-ref-500-1" w:tooltip="View reference 50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Guzik TJ</w:t>
      </w:r>
      <w:r w:rsidRPr="002E6837">
        <w:rPr>
          <w:rFonts w:ascii="inherit" w:eastAsia="Times New Roman" w:hAnsi="inherit" w:cs="Times New Roman"/>
          <w:b/>
          <w:bCs/>
          <w:bdr w:val="none" w:sz="0" w:space="0" w:color="auto" w:frame="1"/>
        </w:rPr>
        <w:t>, Mussa S, Gastaldi D, Sadowski J, Ratnatunga C, Pillai R, Channon KM.</w:t>
      </w:r>
      <w:r w:rsidRPr="002E6837">
        <w:rPr>
          <w:rFonts w:ascii="inherit" w:eastAsia="Times New Roman" w:hAnsi="inherit" w:cs="Times New Roman"/>
          <w:bdr w:val="none" w:sz="0" w:space="0" w:color="auto" w:frame="1"/>
        </w:rPr>
        <w:t> Mechanisms of increased vascular superoxide production in human diabetes mellitus: role of NAD(P)H oxidase and endothelial nitric oxide synthase. </w:t>
      </w:r>
      <w:r w:rsidRPr="002E6837">
        <w:rPr>
          <w:rFonts w:ascii="inherit" w:eastAsia="Times New Roman" w:hAnsi="inherit" w:cs="Times New Roman"/>
          <w:i/>
          <w:iCs/>
          <w:bdr w:val="none" w:sz="0" w:space="0" w:color="auto" w:frame="1"/>
        </w:rPr>
        <w:t>Circulation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105</w:t>
      </w:r>
      <w:r w:rsidRPr="002E6837">
        <w:rPr>
          <w:rFonts w:ascii="inherit" w:eastAsia="Times New Roman" w:hAnsi="inherit" w:cs="Times New Roman"/>
          <w:bdr w:val="none" w:sz="0" w:space="0" w:color="auto" w:frame="1"/>
        </w:rPr>
        <w:t>: 1656–1662,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944"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501.</w:t>
      </w:r>
      <w:hyperlink r:id="rId3945" w:anchor="xref-ref-501-1" w:tooltip="View reference 50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Ha HC</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xml:space="preserve"> Defective transcription factor activation for proinflammatory gene expression in </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ADP-ribose) polymerase 1-deficient glia.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101</w:t>
      </w:r>
      <w:r w:rsidRPr="002E6837">
        <w:rPr>
          <w:rFonts w:ascii="inherit" w:eastAsia="Times New Roman" w:hAnsi="inherit" w:cs="Times New Roman"/>
          <w:bdr w:val="none" w:sz="0" w:space="0" w:color="auto" w:frame="1"/>
        </w:rPr>
        <w:t>: 5087–5092,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946"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502.</w:t>
      </w:r>
      <w:hyperlink r:id="rId3947" w:anchor="xref-ref-502-1" w:tooltip="View reference 50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Ha HC</w:t>
      </w:r>
      <w:r w:rsidRPr="002E6837">
        <w:rPr>
          <w:rFonts w:ascii="inherit" w:eastAsia="Times New Roman" w:hAnsi="inherit" w:cs="Times New Roman"/>
          <w:b/>
          <w:bCs/>
          <w:bdr w:val="none" w:sz="0" w:space="0" w:color="auto" w:frame="1"/>
        </w:rPr>
        <w:t>, Hester LD, Snyder SH.</w:t>
      </w:r>
      <w:r w:rsidRPr="002E6837">
        <w:rPr>
          <w:rFonts w:ascii="inherit" w:eastAsia="Times New Roman" w:hAnsi="inherit" w:cs="Times New Roman"/>
          <w:bdr w:val="none" w:sz="0" w:space="0" w:color="auto" w:frame="1"/>
        </w:rPr>
        <w:t> </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ADP-ribose) polymerase-1 dependence of stress-induced transcription factors and associated gene expression in glia.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99</w:t>
      </w:r>
      <w:r w:rsidRPr="002E6837">
        <w:rPr>
          <w:rFonts w:ascii="inherit" w:eastAsia="Times New Roman" w:hAnsi="inherit" w:cs="Times New Roman"/>
          <w:bdr w:val="none" w:sz="0" w:space="0" w:color="auto" w:frame="1"/>
        </w:rPr>
        <w:t>: 3270–3275,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948"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503.</w:t>
      </w:r>
      <w:hyperlink r:id="rId3949" w:anchor="xref-ref-503-1" w:tooltip="View reference 50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Ha HC</w:t>
      </w:r>
      <w:r w:rsidRPr="002E6837">
        <w:rPr>
          <w:rFonts w:ascii="inherit" w:eastAsia="Times New Roman" w:hAnsi="inherit" w:cs="Times New Roman"/>
          <w:b/>
          <w:bCs/>
          <w:bdr w:val="none" w:sz="0" w:space="0" w:color="auto" w:frame="1"/>
        </w:rPr>
        <w:t>, Snyder SH.</w:t>
      </w:r>
      <w:r w:rsidRPr="002E6837">
        <w:rPr>
          <w:rFonts w:ascii="inherit" w:eastAsia="Times New Roman" w:hAnsi="inherit" w:cs="Times New Roman"/>
          <w:bdr w:val="none" w:sz="0" w:space="0" w:color="auto" w:frame="1"/>
        </w:rPr>
        <w:t> </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ADP-ribose) polymerase is a mediator of necrotic cell death by ATP depletion.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96</w:t>
      </w:r>
      <w:r w:rsidRPr="002E6837">
        <w:rPr>
          <w:rFonts w:ascii="inherit" w:eastAsia="Times New Roman" w:hAnsi="inherit" w:cs="Times New Roman"/>
          <w:bdr w:val="none" w:sz="0" w:space="0" w:color="auto" w:frame="1"/>
        </w:rPr>
        <w:t>: 13978–13982,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950"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504.</w:t>
      </w:r>
      <w:hyperlink r:id="rId3951" w:anchor="xref-ref-504-1" w:tooltip="View reference 50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Hadjivassiliou V</w:t>
      </w:r>
      <w:r w:rsidRPr="002E6837">
        <w:rPr>
          <w:rFonts w:ascii="inherit" w:eastAsia="Times New Roman" w:hAnsi="inherit" w:cs="Times New Roman"/>
          <w:b/>
          <w:bCs/>
          <w:bdr w:val="none" w:sz="0" w:space="0" w:color="auto" w:frame="1"/>
        </w:rPr>
        <w:t>, Green MH, James RF, Swift SM, Clayton HA, Green IC.</w:t>
      </w:r>
      <w:r w:rsidRPr="002E6837">
        <w:rPr>
          <w:rFonts w:ascii="inherit" w:eastAsia="Times New Roman" w:hAnsi="inherit" w:cs="Times New Roman"/>
          <w:bdr w:val="none" w:sz="0" w:space="0" w:color="auto" w:frame="1"/>
        </w:rPr>
        <w:t> Insulin secretion, DNA damage, and apoptosis in human and rat islets of Langerhans following exposure to nitric oxide, peroxynitrite, and cytokines. </w:t>
      </w:r>
      <w:r w:rsidRPr="002E6837">
        <w:rPr>
          <w:rFonts w:ascii="inherit" w:eastAsia="Times New Roman" w:hAnsi="inherit" w:cs="Times New Roman"/>
          <w:i/>
          <w:iCs/>
          <w:bdr w:val="none" w:sz="0" w:space="0" w:color="auto" w:frame="1"/>
        </w:rPr>
        <w:t>Nitric Oxide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w:t>
      </w:r>
      <w:r w:rsidRPr="002E6837">
        <w:rPr>
          <w:rFonts w:ascii="inherit" w:eastAsia="Times New Roman" w:hAnsi="inherit" w:cs="Times New Roman"/>
          <w:bdr w:val="none" w:sz="0" w:space="0" w:color="auto" w:frame="1"/>
        </w:rPr>
        <w:t>: 429–441,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95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95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95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505.</w:t>
      </w:r>
      <w:hyperlink r:id="rId3955" w:anchor="xref-ref-505-1" w:tooltip="View reference 50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Hafezi-Moghadam A</w:t>
      </w:r>
      <w:r w:rsidRPr="002E6837">
        <w:rPr>
          <w:rFonts w:ascii="inherit" w:eastAsia="Times New Roman" w:hAnsi="inherit" w:cs="Times New Roman"/>
          <w:b/>
          <w:bCs/>
          <w:bdr w:val="none" w:sz="0" w:space="0" w:color="auto" w:frame="1"/>
        </w:rPr>
        <w:t>, Simoncini T, Yang Z, Limbourg FP, Plumier JC, Rebsamen MC, Hsieh CM, Chui DS, Thomas KL, Prorock AJ, Laubach VE, Moskowitz MA, French BA, Ley K, Liao JK.</w:t>
      </w:r>
      <w:r w:rsidRPr="002E6837">
        <w:rPr>
          <w:rFonts w:ascii="inherit" w:eastAsia="Times New Roman" w:hAnsi="inherit" w:cs="Times New Roman"/>
          <w:bdr w:val="none" w:sz="0" w:space="0" w:color="auto" w:frame="1"/>
        </w:rPr>
        <w:t> Acute cardiovascular protective effects of corticosteroids are mediated by non-transcriptional activation of endothelial nitric oxide synthase. </w:t>
      </w:r>
      <w:r w:rsidRPr="002E6837">
        <w:rPr>
          <w:rFonts w:ascii="inherit" w:eastAsia="Times New Roman" w:hAnsi="inherit" w:cs="Times New Roman"/>
          <w:i/>
          <w:iCs/>
          <w:bdr w:val="none" w:sz="0" w:space="0" w:color="auto" w:frame="1"/>
        </w:rPr>
        <w:t>Nat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w:t>
      </w:r>
      <w:r w:rsidRPr="002E6837">
        <w:rPr>
          <w:rFonts w:ascii="inherit" w:eastAsia="Times New Roman" w:hAnsi="inherit" w:cs="Times New Roman"/>
          <w:bdr w:val="none" w:sz="0" w:space="0" w:color="auto" w:frame="1"/>
        </w:rPr>
        <w:t>: 473–479,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95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95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95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506.</w:t>
      </w:r>
      <w:hyperlink r:id="rId3959" w:anchor="xref-ref-506-1" w:tooltip="View reference 50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Hajjar I</w:t>
      </w:r>
      <w:r w:rsidRPr="002E6837">
        <w:rPr>
          <w:rFonts w:ascii="inherit" w:eastAsia="Times New Roman" w:hAnsi="inherit" w:cs="Times New Roman"/>
          <w:b/>
          <w:bCs/>
          <w:bdr w:val="none" w:sz="0" w:space="0" w:color="auto" w:frame="1"/>
        </w:rPr>
        <w:t>, Kotchen JM, Kotchen TA.</w:t>
      </w:r>
      <w:r w:rsidRPr="002E6837">
        <w:rPr>
          <w:rFonts w:ascii="inherit" w:eastAsia="Times New Roman" w:hAnsi="inherit" w:cs="Times New Roman"/>
          <w:bdr w:val="none" w:sz="0" w:space="0" w:color="auto" w:frame="1"/>
        </w:rPr>
        <w:t> Hypertension: trends in prevalence, incidence, and control. </w:t>
      </w:r>
      <w:r w:rsidRPr="002E6837">
        <w:rPr>
          <w:rFonts w:ascii="inherit" w:eastAsia="Times New Roman" w:hAnsi="inherit" w:cs="Times New Roman"/>
          <w:i/>
          <w:iCs/>
          <w:bdr w:val="none" w:sz="0" w:space="0" w:color="auto" w:frame="1"/>
        </w:rPr>
        <w:t>Annu Rev Public Health</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w:t>
      </w:r>
      <w:r w:rsidRPr="002E6837">
        <w:rPr>
          <w:rFonts w:ascii="inherit" w:eastAsia="Times New Roman" w:hAnsi="inherit" w:cs="Times New Roman"/>
          <w:bdr w:val="none" w:sz="0" w:space="0" w:color="auto" w:frame="1"/>
        </w:rPr>
        <w:t>: 465–490,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96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96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96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507.</w:t>
      </w:r>
      <w:hyperlink r:id="rId3963" w:anchor="xref-ref-507-1" w:tooltip="View reference 50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Hall ED</w:t>
      </w:r>
      <w:r w:rsidRPr="002E6837">
        <w:rPr>
          <w:rFonts w:ascii="inherit" w:eastAsia="Times New Roman" w:hAnsi="inherit" w:cs="Times New Roman"/>
          <w:b/>
          <w:bCs/>
          <w:bdr w:val="none" w:sz="0" w:space="0" w:color="auto" w:frame="1"/>
        </w:rPr>
        <w:t>, Detloff MR, Johnson K, Kupina NC.</w:t>
      </w:r>
      <w:r w:rsidRPr="002E6837">
        <w:rPr>
          <w:rFonts w:ascii="inherit" w:eastAsia="Times New Roman" w:hAnsi="inherit" w:cs="Times New Roman"/>
          <w:bdr w:val="none" w:sz="0" w:space="0" w:color="auto" w:frame="1"/>
        </w:rPr>
        <w:t> Peroxynitrite-mediated protein nitration and lipid peroxidation in a mouse model of traumatic brain injury. </w:t>
      </w:r>
      <w:r w:rsidRPr="002E6837">
        <w:rPr>
          <w:rFonts w:ascii="inherit" w:eastAsia="Times New Roman" w:hAnsi="inherit" w:cs="Times New Roman"/>
          <w:i/>
          <w:iCs/>
          <w:bdr w:val="none" w:sz="0" w:space="0" w:color="auto" w:frame="1"/>
        </w:rPr>
        <w:t>J Neurotrauma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21</w:t>
      </w:r>
      <w:r w:rsidRPr="002E6837">
        <w:rPr>
          <w:rFonts w:ascii="inherit" w:eastAsia="Times New Roman" w:hAnsi="inherit" w:cs="Times New Roman"/>
          <w:bdr w:val="none" w:sz="0" w:space="0" w:color="auto" w:frame="1"/>
        </w:rPr>
        <w:t>: 9–20,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96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96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96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508.</w:t>
      </w:r>
      <w:hyperlink r:id="rId3967" w:anchor="xref-ref-508-1" w:tooltip="View reference 50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Hall ED</w:t>
      </w:r>
      <w:r w:rsidRPr="002E6837">
        <w:rPr>
          <w:rFonts w:ascii="inherit" w:eastAsia="Times New Roman" w:hAnsi="inherit" w:cs="Times New Roman"/>
          <w:b/>
          <w:bCs/>
          <w:bdr w:val="none" w:sz="0" w:space="0" w:color="auto" w:frame="1"/>
        </w:rPr>
        <w:t>, Kupina NC, Althaus JS.</w:t>
      </w:r>
      <w:r w:rsidRPr="002E6837">
        <w:rPr>
          <w:rFonts w:ascii="inherit" w:eastAsia="Times New Roman" w:hAnsi="inherit" w:cs="Times New Roman"/>
          <w:bdr w:val="none" w:sz="0" w:space="0" w:color="auto" w:frame="1"/>
        </w:rPr>
        <w:t> Peroxynitrite scavengers for the acute treatment of traumatic brain injury. </w:t>
      </w:r>
      <w:r w:rsidRPr="002E6837">
        <w:rPr>
          <w:rFonts w:ascii="inherit" w:eastAsia="Times New Roman" w:hAnsi="inherit" w:cs="Times New Roman"/>
          <w:i/>
          <w:iCs/>
          <w:bdr w:val="none" w:sz="0" w:space="0" w:color="auto" w:frame="1"/>
        </w:rPr>
        <w:t>Ann NY Acad 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890</w:t>
      </w:r>
      <w:r w:rsidRPr="002E6837">
        <w:rPr>
          <w:rFonts w:ascii="inherit" w:eastAsia="Times New Roman" w:hAnsi="inherit" w:cs="Times New Roman"/>
          <w:bdr w:val="none" w:sz="0" w:space="0" w:color="auto" w:frame="1"/>
        </w:rPr>
        <w:t>: 462–468,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96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96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97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509.</w:t>
      </w:r>
      <w:hyperlink r:id="rId3971" w:anchor="xref-ref-509-1" w:tooltip="View reference 50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Hamilton CA</w:t>
      </w:r>
      <w:r w:rsidRPr="002E6837">
        <w:rPr>
          <w:rFonts w:ascii="inherit" w:eastAsia="Times New Roman" w:hAnsi="inherit" w:cs="Times New Roman"/>
          <w:b/>
          <w:bCs/>
          <w:bdr w:val="none" w:sz="0" w:space="0" w:color="auto" w:frame="1"/>
        </w:rPr>
        <w:t>, Brosnan MJ, McIntyre M, Graham D, Dominiczak AF.</w:t>
      </w:r>
      <w:r w:rsidRPr="002E6837">
        <w:rPr>
          <w:rFonts w:ascii="inherit" w:eastAsia="Times New Roman" w:hAnsi="inherit" w:cs="Times New Roman"/>
          <w:bdr w:val="none" w:sz="0" w:space="0" w:color="auto" w:frame="1"/>
        </w:rPr>
        <w:t> Superoxide excess in hypertension and aging: a common cause of endothelial dysfunction. </w:t>
      </w:r>
      <w:r w:rsidRPr="002E6837">
        <w:rPr>
          <w:rFonts w:ascii="inherit" w:eastAsia="Times New Roman" w:hAnsi="inherit" w:cs="Times New Roman"/>
          <w:i/>
          <w:iCs/>
          <w:bdr w:val="none" w:sz="0" w:space="0" w:color="auto" w:frame="1"/>
        </w:rPr>
        <w:t>Hypertension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37</w:t>
      </w:r>
      <w:r w:rsidRPr="002E6837">
        <w:rPr>
          <w:rFonts w:ascii="inherit" w:eastAsia="Times New Roman" w:hAnsi="inherit" w:cs="Times New Roman"/>
          <w:bdr w:val="none" w:sz="0" w:space="0" w:color="auto" w:frame="1"/>
        </w:rPr>
        <w:t>: 529–534,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972"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510.</w:t>
      </w:r>
      <w:hyperlink r:id="rId3973" w:anchor="xref-ref-510-1" w:tooltip="View reference 51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Hamilton ML</w:t>
      </w:r>
      <w:r w:rsidRPr="002E6837">
        <w:rPr>
          <w:rFonts w:ascii="inherit" w:eastAsia="Times New Roman" w:hAnsi="inherit" w:cs="Times New Roman"/>
          <w:b/>
          <w:bCs/>
          <w:bdr w:val="none" w:sz="0" w:space="0" w:color="auto" w:frame="1"/>
        </w:rPr>
        <w:t>, Van Remmen H, Drake JA, Yang H, Guo ZM, Kewitt K, Walter CA, Richardson A.</w:t>
      </w:r>
      <w:r w:rsidRPr="002E6837">
        <w:rPr>
          <w:rFonts w:ascii="inherit" w:eastAsia="Times New Roman" w:hAnsi="inherit" w:cs="Times New Roman"/>
          <w:bdr w:val="none" w:sz="0" w:space="0" w:color="auto" w:frame="1"/>
        </w:rPr>
        <w:t>Does oxidative damage to DNA increase with age?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98</w:t>
      </w:r>
      <w:r w:rsidRPr="002E6837">
        <w:rPr>
          <w:rFonts w:ascii="inherit" w:eastAsia="Times New Roman" w:hAnsi="inherit" w:cs="Times New Roman"/>
          <w:bdr w:val="none" w:sz="0" w:space="0" w:color="auto" w:frame="1"/>
        </w:rPr>
        <w:t>: 10469–10474,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974"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511.</w:t>
      </w:r>
      <w:hyperlink r:id="rId3975" w:anchor="xref-ref-511-1" w:tooltip="View reference 51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Han D</w:t>
      </w:r>
      <w:r w:rsidRPr="002E6837">
        <w:rPr>
          <w:rFonts w:ascii="inherit" w:eastAsia="Times New Roman" w:hAnsi="inherit" w:cs="Times New Roman"/>
          <w:b/>
          <w:bCs/>
          <w:bdr w:val="none" w:sz="0" w:space="0" w:color="auto" w:frame="1"/>
        </w:rPr>
        <w:t>, Canali R, Garcia J, Aguilera R, Gallaher TK, Cadenas E.</w:t>
      </w:r>
      <w:r w:rsidRPr="002E6837">
        <w:rPr>
          <w:rFonts w:ascii="inherit" w:eastAsia="Times New Roman" w:hAnsi="inherit" w:cs="Times New Roman"/>
          <w:bdr w:val="none" w:sz="0" w:space="0" w:color="auto" w:frame="1"/>
        </w:rPr>
        <w:t> Sites and mechanisms of aconitase inactivation by peroxynitrite: modulation by citrate and glutathione. </w:t>
      </w:r>
      <w:r w:rsidRPr="002E6837">
        <w:rPr>
          <w:rFonts w:ascii="inherit" w:eastAsia="Times New Roman" w:hAnsi="inherit" w:cs="Times New Roman"/>
          <w:i/>
          <w:iCs/>
          <w:bdr w:val="none" w:sz="0" w:space="0" w:color="auto" w:frame="1"/>
        </w:rPr>
        <w:t>Biochemistry</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44</w:t>
      </w:r>
      <w:r w:rsidRPr="002E6837">
        <w:rPr>
          <w:rFonts w:ascii="inherit" w:eastAsia="Times New Roman" w:hAnsi="inherit" w:cs="Times New Roman"/>
          <w:bdr w:val="none" w:sz="0" w:space="0" w:color="auto" w:frame="1"/>
        </w:rPr>
        <w:t>: 11986–11996</w:t>
      </w:r>
      <w:proofErr w:type="gramStart"/>
      <w:r w:rsidRPr="002E6837">
        <w:rPr>
          <w:rFonts w:ascii="inherit" w:eastAsia="Times New Roman" w:hAnsi="inherit" w:cs="Times New Roman"/>
          <w:bdr w:val="none" w:sz="0" w:space="0" w:color="auto" w:frame="1"/>
        </w:rPr>
        <w:t>,2005</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97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97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97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512.</w:t>
      </w:r>
      <w:hyperlink r:id="rId3979" w:anchor="xref-ref-512-1" w:tooltip="View reference 51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Hanada M</w:t>
      </w:r>
      <w:r w:rsidRPr="002E6837">
        <w:rPr>
          <w:rFonts w:ascii="inherit" w:eastAsia="Times New Roman" w:hAnsi="inherit" w:cs="Times New Roman"/>
          <w:b/>
          <w:bCs/>
          <w:bdr w:val="none" w:sz="0" w:space="0" w:color="auto" w:frame="1"/>
        </w:rPr>
        <w:t>, Feng J, Hemmings BA.</w:t>
      </w:r>
      <w:r w:rsidRPr="002E6837">
        <w:rPr>
          <w:rFonts w:ascii="inherit" w:eastAsia="Times New Roman" w:hAnsi="inherit" w:cs="Times New Roman"/>
          <w:bdr w:val="none" w:sz="0" w:space="0" w:color="auto" w:frame="1"/>
        </w:rPr>
        <w:t> Structure, regulation and function of PKB/AKT—a major therapeutic target. </w:t>
      </w:r>
      <w:r w:rsidRPr="002E6837">
        <w:rPr>
          <w:rFonts w:ascii="inherit" w:eastAsia="Times New Roman" w:hAnsi="inherit" w:cs="Times New Roman"/>
          <w:i/>
          <w:iCs/>
          <w:bdr w:val="none" w:sz="0" w:space="0" w:color="auto" w:frame="1"/>
        </w:rPr>
        <w:t>Biochim Biophys Acta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1697</w:t>
      </w:r>
      <w:r w:rsidRPr="002E6837">
        <w:rPr>
          <w:rFonts w:ascii="inherit" w:eastAsia="Times New Roman" w:hAnsi="inherit" w:cs="Times New Roman"/>
          <w:bdr w:val="none" w:sz="0" w:space="0" w:color="auto" w:frame="1"/>
        </w:rPr>
        <w:t>: 3–16,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98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98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98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513.</w:t>
      </w:r>
      <w:hyperlink r:id="rId3983" w:anchor="xref-ref-513-1" w:tooltip="View reference 51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Hanauer SB</w:t>
      </w:r>
      <w:r w:rsidRPr="002E6837">
        <w:rPr>
          <w:rFonts w:ascii="inherit" w:eastAsia="Times New Roman" w:hAnsi="inherit" w:cs="Times New Roman"/>
          <w:b/>
          <w:bCs/>
          <w:bdr w:val="none" w:sz="0" w:space="0" w:color="auto" w:frame="1"/>
        </w:rPr>
        <w:t>, Sandborn WJ, Rutgeerts P, Fedorak RN, Lukas M, MacIntosh D, Panaccione R, Wolf D, Pollack P.</w:t>
      </w:r>
      <w:r w:rsidRPr="002E6837">
        <w:rPr>
          <w:rFonts w:ascii="inherit" w:eastAsia="Times New Roman" w:hAnsi="inherit" w:cs="Times New Roman"/>
          <w:bdr w:val="none" w:sz="0" w:space="0" w:color="auto" w:frame="1"/>
        </w:rPr>
        <w:t> Human anti-tumor necrosis factor monoclonal antibody (adalimumab) in Crohn's disease: the CLASSIC-I trial. </w:t>
      </w:r>
      <w:r w:rsidRPr="002E6837">
        <w:rPr>
          <w:rFonts w:ascii="inherit" w:eastAsia="Times New Roman" w:hAnsi="inherit" w:cs="Times New Roman"/>
          <w:i/>
          <w:iCs/>
          <w:bdr w:val="none" w:sz="0" w:space="0" w:color="auto" w:frame="1"/>
        </w:rPr>
        <w:t>Gastroenterology</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130</w:t>
      </w:r>
      <w:r w:rsidRPr="002E6837">
        <w:rPr>
          <w:rFonts w:ascii="inherit" w:eastAsia="Times New Roman" w:hAnsi="inherit" w:cs="Times New Roman"/>
          <w:bdr w:val="none" w:sz="0" w:space="0" w:color="auto" w:frame="1"/>
        </w:rPr>
        <w:t>: 323–333,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98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98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98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514.</w:t>
      </w:r>
      <w:hyperlink r:id="rId3987" w:anchor="xref-ref-514-1" w:tooltip="View reference 51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Hansson GK</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Inflammation, atherosclerosis, and coronary artery disease. </w:t>
      </w:r>
      <w:r w:rsidRPr="002E6837">
        <w:rPr>
          <w:rFonts w:ascii="inherit" w:eastAsia="Times New Roman" w:hAnsi="inherit" w:cs="Times New Roman"/>
          <w:i/>
          <w:iCs/>
          <w:bdr w:val="none" w:sz="0" w:space="0" w:color="auto" w:frame="1"/>
        </w:rPr>
        <w:t>N Engl J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352</w:t>
      </w:r>
      <w:r w:rsidRPr="002E6837">
        <w:rPr>
          <w:rFonts w:ascii="inherit" w:eastAsia="Times New Roman" w:hAnsi="inherit" w:cs="Times New Roman"/>
          <w:bdr w:val="none" w:sz="0" w:space="0" w:color="auto" w:frame="1"/>
        </w:rPr>
        <w:t>: 1685–1695,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98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98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99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515.</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Haqqani AS</w:t>
      </w:r>
      <w:r w:rsidRPr="002E6837">
        <w:rPr>
          <w:rFonts w:ascii="inherit" w:eastAsia="Times New Roman" w:hAnsi="inherit" w:cs="Times New Roman"/>
          <w:b/>
          <w:bCs/>
          <w:bdr w:val="none" w:sz="0" w:space="0" w:color="auto" w:frame="1"/>
        </w:rPr>
        <w:t>, Kelly JF, Birnboim HC.</w:t>
      </w:r>
      <w:r w:rsidRPr="002E6837">
        <w:rPr>
          <w:rFonts w:ascii="inherit" w:eastAsia="Times New Roman" w:hAnsi="inherit" w:cs="Times New Roman"/>
          <w:bdr w:val="none" w:sz="0" w:space="0" w:color="auto" w:frame="1"/>
        </w:rPr>
        <w:t> Selective nitration of histone tyrosine residues in vivo in mutatect tumors.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277</w:t>
      </w:r>
      <w:r w:rsidRPr="002E6837">
        <w:rPr>
          <w:rFonts w:ascii="inherit" w:eastAsia="Times New Roman" w:hAnsi="inherit" w:cs="Times New Roman"/>
          <w:bdr w:val="none" w:sz="0" w:space="0" w:color="auto" w:frame="1"/>
        </w:rPr>
        <w:t>: 3614–3621,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991"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516.</w:t>
      </w:r>
      <w:hyperlink r:id="rId3992" w:anchor="xref-ref-516-1" w:tooltip="View reference 51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Hare JM</w:t>
      </w:r>
      <w:r w:rsidRPr="002E6837">
        <w:rPr>
          <w:rFonts w:ascii="inherit" w:eastAsia="Times New Roman" w:hAnsi="inherit" w:cs="Times New Roman"/>
          <w:b/>
          <w:bCs/>
          <w:bdr w:val="none" w:sz="0" w:space="0" w:color="auto" w:frame="1"/>
        </w:rPr>
        <w:t>, Stamler JS.</w:t>
      </w:r>
      <w:r w:rsidRPr="002E6837">
        <w:rPr>
          <w:rFonts w:ascii="inherit" w:eastAsia="Times New Roman" w:hAnsi="inherit" w:cs="Times New Roman"/>
          <w:bdr w:val="none" w:sz="0" w:space="0" w:color="auto" w:frame="1"/>
        </w:rPr>
        <w:t> NO/redox disequilibrium in the failing heart and cardiovascular system. </w:t>
      </w:r>
      <w:r w:rsidRPr="002E6837">
        <w:rPr>
          <w:rFonts w:ascii="inherit" w:eastAsia="Times New Roman" w:hAnsi="inherit" w:cs="Times New Roman"/>
          <w:i/>
          <w:iCs/>
          <w:bdr w:val="none" w:sz="0" w:space="0" w:color="auto" w:frame="1"/>
        </w:rPr>
        <w:t>J Clin Invest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115</w:t>
      </w:r>
      <w:r w:rsidRPr="002E6837">
        <w:rPr>
          <w:rFonts w:ascii="inherit" w:eastAsia="Times New Roman" w:hAnsi="inherit" w:cs="Times New Roman"/>
          <w:bdr w:val="none" w:sz="0" w:space="0" w:color="auto" w:frame="1"/>
        </w:rPr>
        <w:t>: 509–517,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99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399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399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517.</w:t>
      </w:r>
      <w:hyperlink r:id="rId3996" w:anchor="xref-ref-517-1" w:tooltip="View reference 51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Harman D</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Aging: a theory based on free radical and radiation chemistry. </w:t>
      </w:r>
      <w:r w:rsidRPr="002E6837">
        <w:rPr>
          <w:rFonts w:ascii="inherit" w:eastAsia="Times New Roman" w:hAnsi="inherit" w:cs="Times New Roman"/>
          <w:i/>
          <w:iCs/>
          <w:bdr w:val="none" w:sz="0" w:space="0" w:color="auto" w:frame="1"/>
        </w:rPr>
        <w:t>J Gerontol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11</w:t>
      </w:r>
      <w:r w:rsidRPr="002E6837">
        <w:rPr>
          <w:rFonts w:ascii="inherit" w:eastAsia="Times New Roman" w:hAnsi="inherit" w:cs="Times New Roman"/>
          <w:bdr w:val="none" w:sz="0" w:space="0" w:color="auto" w:frame="1"/>
        </w:rPr>
        <w:t>: 298–300</w:t>
      </w:r>
      <w:proofErr w:type="gramStart"/>
      <w:r w:rsidRPr="002E6837">
        <w:rPr>
          <w:rFonts w:ascii="inherit" w:eastAsia="Times New Roman" w:hAnsi="inherit" w:cs="Times New Roman"/>
          <w:bdr w:val="none" w:sz="0" w:space="0" w:color="auto" w:frame="1"/>
        </w:rPr>
        <w:t>,1956</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997" w:history="1">
        <w:r w:rsidR="002E6837" w:rsidRPr="002E6837">
          <w:rPr>
            <w:rFonts w:ascii="inherit" w:eastAsia="Times New Roman" w:hAnsi="inherit" w:cs="Times New Roman"/>
            <w:b/>
            <w:bCs/>
            <w:color w:val="76232F"/>
            <w:sz w:val="19"/>
            <w:szCs w:val="19"/>
            <w:bdr w:val="none" w:sz="0" w:space="0" w:color="auto" w:frame="1"/>
          </w:rPr>
          <w: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518.</w:t>
      </w:r>
      <w:hyperlink r:id="rId3998" w:anchor="xref-ref-518-1" w:tooltip="View reference 51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Harrison D</w:t>
      </w:r>
      <w:r w:rsidRPr="002E6837">
        <w:rPr>
          <w:rFonts w:ascii="inherit" w:eastAsia="Times New Roman" w:hAnsi="inherit" w:cs="Times New Roman"/>
          <w:b/>
          <w:bCs/>
          <w:bdr w:val="none" w:sz="0" w:space="0" w:color="auto" w:frame="1"/>
        </w:rPr>
        <w:t>, Griendling KK, Landmesser U, Hornig B, Drexler H.</w:t>
      </w:r>
      <w:r w:rsidRPr="002E6837">
        <w:rPr>
          <w:rFonts w:ascii="inherit" w:eastAsia="Times New Roman" w:hAnsi="inherit" w:cs="Times New Roman"/>
          <w:bdr w:val="none" w:sz="0" w:space="0" w:color="auto" w:frame="1"/>
        </w:rPr>
        <w:t> Role of oxidative stress in atherosclerosis. </w:t>
      </w:r>
      <w:r w:rsidRPr="002E6837">
        <w:rPr>
          <w:rFonts w:ascii="inherit" w:eastAsia="Times New Roman" w:hAnsi="inherit" w:cs="Times New Roman"/>
          <w:i/>
          <w:iCs/>
          <w:bdr w:val="none" w:sz="0" w:space="0" w:color="auto" w:frame="1"/>
        </w:rPr>
        <w:t>Am J Cardiol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91</w:t>
      </w:r>
      <w:r w:rsidRPr="002E6837">
        <w:rPr>
          <w:rFonts w:ascii="inherit" w:eastAsia="Times New Roman" w:hAnsi="inherit" w:cs="Times New Roman"/>
          <w:bdr w:val="none" w:sz="0" w:space="0" w:color="auto" w:frame="1"/>
        </w:rPr>
        <w:t>: 7A–11A, </w:t>
      </w:r>
      <w:proofErr w:type="gramStart"/>
      <w:r w:rsidRPr="002E6837">
        <w:rPr>
          <w:rFonts w:ascii="inherit" w:eastAsia="Times New Roman" w:hAnsi="inherit" w:cs="Times New Roman"/>
          <w:bdr w:val="none" w:sz="0" w:space="0" w:color="auto" w:frame="1"/>
        </w:rPr>
        <w:t>2003.</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399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00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00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519.</w:t>
      </w:r>
      <w:hyperlink r:id="rId4002" w:anchor="xref-ref-519-1" w:tooltip="View reference 51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Haskew RE</w:t>
      </w:r>
      <w:r w:rsidRPr="002E6837">
        <w:rPr>
          <w:rFonts w:ascii="inherit" w:eastAsia="Times New Roman" w:hAnsi="inherit" w:cs="Times New Roman"/>
          <w:b/>
          <w:bCs/>
          <w:bdr w:val="none" w:sz="0" w:space="0" w:color="auto" w:frame="1"/>
        </w:rPr>
        <w:t>, Mongin AA, Kimelberg HK.</w:t>
      </w:r>
      <w:r w:rsidRPr="002E6837">
        <w:rPr>
          <w:rFonts w:ascii="inherit" w:eastAsia="Times New Roman" w:hAnsi="inherit" w:cs="Times New Roman"/>
          <w:bdr w:val="none" w:sz="0" w:space="0" w:color="auto" w:frame="1"/>
        </w:rPr>
        <w:t> Peroxynitrite enhances astrocytic volume-sensitive excitatory amino acid release via a src tyrosine kinase-dependent mechanism. </w:t>
      </w:r>
      <w:r w:rsidRPr="002E6837">
        <w:rPr>
          <w:rFonts w:ascii="inherit" w:eastAsia="Times New Roman" w:hAnsi="inherit" w:cs="Times New Roman"/>
          <w:i/>
          <w:iCs/>
          <w:bdr w:val="none" w:sz="0" w:space="0" w:color="auto" w:frame="1"/>
        </w:rPr>
        <w:t>J Neurochem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82</w:t>
      </w:r>
      <w:r w:rsidRPr="002E6837">
        <w:rPr>
          <w:rFonts w:ascii="inherit" w:eastAsia="Times New Roman" w:hAnsi="inherit" w:cs="Times New Roman"/>
          <w:bdr w:val="none" w:sz="0" w:space="0" w:color="auto" w:frame="1"/>
        </w:rPr>
        <w:t>: 903–912</w:t>
      </w:r>
      <w:proofErr w:type="gramStart"/>
      <w:r w:rsidRPr="002E6837">
        <w:rPr>
          <w:rFonts w:ascii="inherit" w:eastAsia="Times New Roman" w:hAnsi="inherit" w:cs="Times New Roman"/>
          <w:bdr w:val="none" w:sz="0" w:space="0" w:color="auto" w:frame="1"/>
        </w:rPr>
        <w:t>,2002</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00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00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00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520.</w:t>
      </w:r>
      <w:hyperlink r:id="rId4006" w:anchor="xref-ref-520-1" w:tooltip="View reference 52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Hassa PO</w:t>
      </w:r>
      <w:r w:rsidRPr="002E6837">
        <w:rPr>
          <w:rFonts w:ascii="inherit" w:eastAsia="Times New Roman" w:hAnsi="inherit" w:cs="Times New Roman"/>
          <w:b/>
          <w:bCs/>
          <w:bdr w:val="none" w:sz="0" w:space="0" w:color="auto" w:frame="1"/>
        </w:rPr>
        <w:t>, Hottiger MO.</w:t>
      </w:r>
      <w:r w:rsidRPr="002E6837">
        <w:rPr>
          <w:rFonts w:ascii="inherit" w:eastAsia="Times New Roman" w:hAnsi="inherit" w:cs="Times New Roman"/>
          <w:bdr w:val="none" w:sz="0" w:space="0" w:color="auto" w:frame="1"/>
        </w:rPr>
        <w:t xml:space="preserve"> The functional role of </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ADP-ribose)polymerase 1 as novel coactivator of NF-kappaB in inflammatory disorders. </w:t>
      </w:r>
      <w:r w:rsidRPr="002E6837">
        <w:rPr>
          <w:rFonts w:ascii="inherit" w:eastAsia="Times New Roman" w:hAnsi="inherit" w:cs="Times New Roman"/>
          <w:i/>
          <w:iCs/>
          <w:bdr w:val="none" w:sz="0" w:space="0" w:color="auto" w:frame="1"/>
        </w:rPr>
        <w:t>Cell Mol Life 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59</w:t>
      </w:r>
      <w:r w:rsidRPr="002E6837">
        <w:rPr>
          <w:rFonts w:ascii="inherit" w:eastAsia="Times New Roman" w:hAnsi="inherit" w:cs="Times New Roman"/>
          <w:bdr w:val="none" w:sz="0" w:space="0" w:color="auto" w:frame="1"/>
        </w:rPr>
        <w:t>: 1534–1553,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00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00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00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521.</w:t>
      </w:r>
      <w:hyperlink r:id="rId4010" w:anchor="xref-ref-521-1" w:tooltip="View reference 52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Hatake K</w:t>
      </w:r>
      <w:r w:rsidRPr="002E6837">
        <w:rPr>
          <w:rFonts w:ascii="inherit" w:eastAsia="Times New Roman" w:hAnsi="inherit" w:cs="Times New Roman"/>
          <w:b/>
          <w:bCs/>
          <w:bdr w:val="none" w:sz="0" w:space="0" w:color="auto" w:frame="1"/>
        </w:rPr>
        <w:t>, Kakishita E, Wakabayashi I, Sakiyama N, Hishida S.</w:t>
      </w:r>
      <w:r w:rsidRPr="002E6837">
        <w:rPr>
          <w:rFonts w:ascii="inherit" w:eastAsia="Times New Roman" w:hAnsi="inherit" w:cs="Times New Roman"/>
          <w:bdr w:val="none" w:sz="0" w:space="0" w:color="auto" w:frame="1"/>
        </w:rPr>
        <w:t> Effect of aging on endothelium-dependent vascular relaxation of isolated human basilar artery to thrombin and bradykinin. </w:t>
      </w:r>
      <w:r w:rsidRPr="002E6837">
        <w:rPr>
          <w:rFonts w:ascii="inherit" w:eastAsia="Times New Roman" w:hAnsi="inherit" w:cs="Times New Roman"/>
          <w:i/>
          <w:iCs/>
          <w:bdr w:val="none" w:sz="0" w:space="0" w:color="auto" w:frame="1"/>
        </w:rPr>
        <w:t>Stroke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21</w:t>
      </w:r>
      <w:r w:rsidRPr="002E6837">
        <w:rPr>
          <w:rFonts w:ascii="inherit" w:eastAsia="Times New Roman" w:hAnsi="inherit" w:cs="Times New Roman"/>
          <w:bdr w:val="none" w:sz="0" w:space="0" w:color="auto" w:frame="1"/>
        </w:rPr>
        <w:t>: 1039–1043, 1990.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011"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522.</w:t>
      </w:r>
      <w:hyperlink r:id="rId4012" w:anchor="xref-ref-522-1" w:tooltip="View reference 52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Hattori N</w:t>
      </w:r>
      <w:r w:rsidRPr="002E6837">
        <w:rPr>
          <w:rFonts w:ascii="inherit" w:eastAsia="Times New Roman" w:hAnsi="inherit" w:cs="Times New Roman"/>
          <w:b/>
          <w:bCs/>
          <w:bdr w:val="none" w:sz="0" w:space="0" w:color="auto" w:frame="1"/>
        </w:rPr>
        <w:t>, Mizuno Y.</w:t>
      </w:r>
      <w:r w:rsidRPr="002E6837">
        <w:rPr>
          <w:rFonts w:ascii="inherit" w:eastAsia="Times New Roman" w:hAnsi="inherit" w:cs="Times New Roman"/>
          <w:bdr w:val="none" w:sz="0" w:space="0" w:color="auto" w:frame="1"/>
        </w:rPr>
        <w:t> Pathogenetic mechanisms of parkin in Parkinson's disease. </w:t>
      </w:r>
      <w:r w:rsidRPr="002E6837">
        <w:rPr>
          <w:rFonts w:ascii="inherit" w:eastAsia="Times New Roman" w:hAnsi="inherit" w:cs="Times New Roman"/>
          <w:i/>
          <w:iCs/>
          <w:bdr w:val="none" w:sz="0" w:space="0" w:color="auto" w:frame="1"/>
        </w:rPr>
        <w:t>Lancet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364</w:t>
      </w:r>
      <w:r w:rsidRPr="002E6837">
        <w:rPr>
          <w:rFonts w:ascii="inherit" w:eastAsia="Times New Roman" w:hAnsi="inherit" w:cs="Times New Roman"/>
          <w:bdr w:val="none" w:sz="0" w:space="0" w:color="auto" w:frame="1"/>
        </w:rPr>
        <w:t>: 722–724,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01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01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01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523.</w:t>
      </w:r>
      <w:hyperlink r:id="rId4016" w:anchor="xref-ref-523-1" w:tooltip="View reference 52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Hausladen A</w:t>
      </w:r>
      <w:r w:rsidRPr="002E6837">
        <w:rPr>
          <w:rFonts w:ascii="inherit" w:eastAsia="Times New Roman" w:hAnsi="inherit" w:cs="Times New Roman"/>
          <w:b/>
          <w:bCs/>
          <w:bdr w:val="none" w:sz="0" w:space="0" w:color="auto" w:frame="1"/>
        </w:rPr>
        <w:t>, Fridovich I.</w:t>
      </w:r>
      <w:r w:rsidRPr="002E6837">
        <w:rPr>
          <w:rFonts w:ascii="inherit" w:eastAsia="Times New Roman" w:hAnsi="inherit" w:cs="Times New Roman"/>
          <w:bdr w:val="none" w:sz="0" w:space="0" w:color="auto" w:frame="1"/>
        </w:rPr>
        <w:t> Superoxide and peroxynitrite inactivate aconitases, but nitric oxide does not.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269</w:t>
      </w:r>
      <w:r w:rsidRPr="002E6837">
        <w:rPr>
          <w:rFonts w:ascii="inherit" w:eastAsia="Times New Roman" w:hAnsi="inherit" w:cs="Times New Roman"/>
          <w:bdr w:val="none" w:sz="0" w:space="0" w:color="auto" w:frame="1"/>
        </w:rPr>
        <w:t>: 29405–29408, 1994.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017"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524.</w:t>
      </w:r>
      <w:hyperlink r:id="rId4018" w:anchor="xref-ref-524-1" w:tooltip="View reference 52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Hayashi T</w:t>
      </w:r>
      <w:r w:rsidRPr="002E6837">
        <w:rPr>
          <w:rFonts w:ascii="inherit" w:eastAsia="Times New Roman" w:hAnsi="inherit" w:cs="Times New Roman"/>
          <w:b/>
          <w:bCs/>
          <w:bdr w:val="none" w:sz="0" w:space="0" w:color="auto" w:frame="1"/>
        </w:rPr>
        <w:t>, Sumi D, Juliet PA, Matsui-Hirai H, Asai-Tanaka Y, Kano H, Fukatsu A, Tsunekawa T, Miyazaki A, Iguchi A, Ignarro LJ.</w:t>
      </w:r>
      <w:r w:rsidRPr="002E6837">
        <w:rPr>
          <w:rFonts w:ascii="inherit" w:eastAsia="Times New Roman" w:hAnsi="inherit" w:cs="Times New Roman"/>
          <w:bdr w:val="none" w:sz="0" w:space="0" w:color="auto" w:frame="1"/>
        </w:rPr>
        <w:t> Gene transfer of endothelial NO synthase, but not eNOS plus inducible NOS, regressed atherosclerosis in rabbits. </w:t>
      </w:r>
      <w:r w:rsidRPr="002E6837">
        <w:rPr>
          <w:rFonts w:ascii="inherit" w:eastAsia="Times New Roman" w:hAnsi="inherit" w:cs="Times New Roman"/>
          <w:i/>
          <w:iCs/>
          <w:bdr w:val="none" w:sz="0" w:space="0" w:color="auto" w:frame="1"/>
        </w:rPr>
        <w:t>Cardiovasc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61</w:t>
      </w:r>
      <w:r w:rsidRPr="002E6837">
        <w:rPr>
          <w:rFonts w:ascii="inherit" w:eastAsia="Times New Roman" w:hAnsi="inherit" w:cs="Times New Roman"/>
          <w:bdr w:val="none" w:sz="0" w:space="0" w:color="auto" w:frame="1"/>
        </w:rPr>
        <w:t>: 339–351,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01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525.</w:t>
      </w:r>
      <w:hyperlink r:id="rId4020" w:anchor="xref-ref-525-1" w:tooltip="View reference 52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Hayashi Y</w:t>
      </w:r>
      <w:r w:rsidRPr="002E6837">
        <w:rPr>
          <w:rFonts w:ascii="inherit" w:eastAsia="Times New Roman" w:hAnsi="inherit" w:cs="Times New Roman"/>
          <w:b/>
          <w:bCs/>
          <w:bdr w:val="none" w:sz="0" w:space="0" w:color="auto" w:frame="1"/>
        </w:rPr>
        <w:t>, Sawa Y, Fukuyama N, Miyamoto Y, Takahashi T, Nakazawa H, Matsuda H.</w:t>
      </w:r>
      <w:r w:rsidRPr="002E6837">
        <w:rPr>
          <w:rFonts w:ascii="inherit" w:eastAsia="Times New Roman" w:hAnsi="inherit" w:cs="Times New Roman"/>
          <w:bdr w:val="none" w:sz="0" w:space="0" w:color="auto" w:frame="1"/>
        </w:rPr>
        <w:t> Leukocyte-depleted terminal blood cardioplegia provides superior myocardial protective effects in association with myocardium-derived nitric oxide and peroxynitrite production for patients undergoing prolonged aortic crossclamping for more than 120 minutes. </w:t>
      </w:r>
      <w:r w:rsidRPr="002E6837">
        <w:rPr>
          <w:rFonts w:ascii="inherit" w:eastAsia="Times New Roman" w:hAnsi="inherit" w:cs="Times New Roman"/>
          <w:i/>
          <w:iCs/>
          <w:bdr w:val="none" w:sz="0" w:space="0" w:color="auto" w:frame="1"/>
        </w:rPr>
        <w:t>J Thorac Cardiovasc Surg</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126</w:t>
      </w:r>
      <w:r w:rsidRPr="002E6837">
        <w:rPr>
          <w:rFonts w:ascii="inherit" w:eastAsia="Times New Roman" w:hAnsi="inherit" w:cs="Times New Roman"/>
          <w:bdr w:val="none" w:sz="0" w:space="0" w:color="auto" w:frame="1"/>
        </w:rPr>
        <w:t>: 1813–1821,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02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02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02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526.</w:t>
      </w:r>
      <w:hyperlink r:id="rId4024" w:anchor="xref-ref-526-1" w:tooltip="View reference 52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Hayashi Y</w:t>
      </w:r>
      <w:r w:rsidRPr="002E6837">
        <w:rPr>
          <w:rFonts w:ascii="inherit" w:eastAsia="Times New Roman" w:hAnsi="inherit" w:cs="Times New Roman"/>
          <w:b/>
          <w:bCs/>
          <w:bdr w:val="none" w:sz="0" w:space="0" w:color="auto" w:frame="1"/>
        </w:rPr>
        <w:t>, Sawa Y, Ohtake S, Fukuyama N, Nakazawa H, Matsuda H.</w:t>
      </w:r>
      <w:r w:rsidRPr="002E6837">
        <w:rPr>
          <w:rFonts w:ascii="inherit" w:eastAsia="Times New Roman" w:hAnsi="inherit" w:cs="Times New Roman"/>
          <w:bdr w:val="none" w:sz="0" w:space="0" w:color="auto" w:frame="1"/>
        </w:rPr>
        <w:t> Peroxynitrite formation from human myocardium after ischemia-reperfusion during open heart operation. </w:t>
      </w:r>
      <w:r w:rsidRPr="002E6837">
        <w:rPr>
          <w:rFonts w:ascii="inherit" w:eastAsia="Times New Roman" w:hAnsi="inherit" w:cs="Times New Roman"/>
          <w:i/>
          <w:iCs/>
          <w:bdr w:val="none" w:sz="0" w:space="0" w:color="auto" w:frame="1"/>
        </w:rPr>
        <w:t>Ann Thorac Surg</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72</w:t>
      </w:r>
      <w:r w:rsidRPr="002E6837">
        <w:rPr>
          <w:rFonts w:ascii="inherit" w:eastAsia="Times New Roman" w:hAnsi="inherit" w:cs="Times New Roman"/>
          <w:bdr w:val="none" w:sz="0" w:space="0" w:color="auto" w:frame="1"/>
        </w:rPr>
        <w:t>: 571–576</w:t>
      </w:r>
      <w:proofErr w:type="gramStart"/>
      <w:r w:rsidRPr="002E6837">
        <w:rPr>
          <w:rFonts w:ascii="inherit" w:eastAsia="Times New Roman" w:hAnsi="inherit" w:cs="Times New Roman"/>
          <w:bdr w:val="none" w:sz="0" w:space="0" w:color="auto" w:frame="1"/>
        </w:rPr>
        <w:t>,2001</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02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02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02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527.</w:t>
      </w:r>
      <w:hyperlink r:id="rId4028" w:anchor="xref-ref-527-1" w:tooltip="View reference 52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Hayat SA</w:t>
      </w:r>
      <w:r w:rsidRPr="002E6837">
        <w:rPr>
          <w:rFonts w:ascii="inherit" w:eastAsia="Times New Roman" w:hAnsi="inherit" w:cs="Times New Roman"/>
          <w:b/>
          <w:bCs/>
          <w:bdr w:val="none" w:sz="0" w:space="0" w:color="auto" w:frame="1"/>
        </w:rPr>
        <w:t>, Patel B, Khattar RS, Malik RA.</w:t>
      </w:r>
      <w:r w:rsidRPr="002E6837">
        <w:rPr>
          <w:rFonts w:ascii="inherit" w:eastAsia="Times New Roman" w:hAnsi="inherit" w:cs="Times New Roman"/>
          <w:bdr w:val="none" w:sz="0" w:space="0" w:color="auto" w:frame="1"/>
        </w:rPr>
        <w:t> Diabetic cardiomyopathy: mechanisms, diagnosis and treatment. </w:t>
      </w:r>
      <w:r w:rsidRPr="002E6837">
        <w:rPr>
          <w:rFonts w:ascii="inherit" w:eastAsia="Times New Roman" w:hAnsi="inherit" w:cs="Times New Roman"/>
          <w:i/>
          <w:iCs/>
          <w:bdr w:val="none" w:sz="0" w:space="0" w:color="auto" w:frame="1"/>
        </w:rPr>
        <w:t>Clin 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107</w:t>
      </w:r>
      <w:r w:rsidRPr="002E6837">
        <w:rPr>
          <w:rFonts w:ascii="inherit" w:eastAsia="Times New Roman" w:hAnsi="inherit" w:cs="Times New Roman"/>
          <w:bdr w:val="none" w:sz="0" w:space="0" w:color="auto" w:frame="1"/>
        </w:rPr>
        <w:t>: 539–557,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02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03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03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528.</w:t>
      </w:r>
      <w:hyperlink r:id="rId4032" w:anchor="xref-ref-528-1" w:tooltip="View reference 52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Haynes V</w:t>
      </w:r>
      <w:r w:rsidRPr="002E6837">
        <w:rPr>
          <w:rFonts w:ascii="inherit" w:eastAsia="Times New Roman" w:hAnsi="inherit" w:cs="Times New Roman"/>
          <w:b/>
          <w:bCs/>
          <w:bdr w:val="none" w:sz="0" w:space="0" w:color="auto" w:frame="1"/>
        </w:rPr>
        <w:t>, Elfering S, Traaseth N, Giulivi C.</w:t>
      </w:r>
      <w:r w:rsidRPr="002E6837">
        <w:rPr>
          <w:rFonts w:ascii="inherit" w:eastAsia="Times New Roman" w:hAnsi="inherit" w:cs="Times New Roman"/>
          <w:bdr w:val="none" w:sz="0" w:space="0" w:color="auto" w:frame="1"/>
        </w:rPr>
        <w:t> Mitochondrial nitric-oxide synthase: enzyme expression, characterization, and regulation. </w:t>
      </w:r>
      <w:r w:rsidRPr="002E6837">
        <w:rPr>
          <w:rFonts w:ascii="inherit" w:eastAsia="Times New Roman" w:hAnsi="inherit" w:cs="Times New Roman"/>
          <w:i/>
          <w:iCs/>
          <w:bdr w:val="none" w:sz="0" w:space="0" w:color="auto" w:frame="1"/>
        </w:rPr>
        <w:t>J Bioenerget Biomembr</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36</w:t>
      </w:r>
      <w:r w:rsidRPr="002E6837">
        <w:rPr>
          <w:rFonts w:ascii="inherit" w:eastAsia="Times New Roman" w:hAnsi="inherit" w:cs="Times New Roman"/>
          <w:bdr w:val="none" w:sz="0" w:space="0" w:color="auto" w:frame="1"/>
        </w:rPr>
        <w:t>: 341–346,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03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03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03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529.</w:t>
      </w:r>
      <w:hyperlink r:id="rId4036" w:anchor="xref-ref-529-1" w:tooltip="View reference 52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Haywood GA</w:t>
      </w:r>
      <w:r w:rsidRPr="002E6837">
        <w:rPr>
          <w:rFonts w:ascii="inherit" w:eastAsia="Times New Roman" w:hAnsi="inherit" w:cs="Times New Roman"/>
          <w:b/>
          <w:bCs/>
          <w:bdr w:val="none" w:sz="0" w:space="0" w:color="auto" w:frame="1"/>
        </w:rPr>
        <w:t>, Tsao PS, von der Leyen HE, Mann MJ, Keeling PJ, Trindade PT, Lewis NP, Byrne CD, Rickenbacher PR, Bishopric NH, Cooke JP, McKenna WJ, Fowler MB.</w:t>
      </w:r>
      <w:r w:rsidRPr="002E6837">
        <w:rPr>
          <w:rFonts w:ascii="inherit" w:eastAsia="Times New Roman" w:hAnsi="inherit" w:cs="Times New Roman"/>
          <w:bdr w:val="none" w:sz="0" w:space="0" w:color="auto" w:frame="1"/>
        </w:rPr>
        <w:t> Expression of inducible nitric oxide synthase in human heart failure. </w:t>
      </w:r>
      <w:r w:rsidRPr="002E6837">
        <w:rPr>
          <w:rFonts w:ascii="inherit" w:eastAsia="Times New Roman" w:hAnsi="inherit" w:cs="Times New Roman"/>
          <w:i/>
          <w:iCs/>
          <w:bdr w:val="none" w:sz="0" w:space="0" w:color="auto" w:frame="1"/>
        </w:rPr>
        <w:t>Circulation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93</w:t>
      </w:r>
      <w:r w:rsidRPr="002E6837">
        <w:rPr>
          <w:rFonts w:ascii="inherit" w:eastAsia="Times New Roman" w:hAnsi="inherit" w:cs="Times New Roman"/>
          <w:bdr w:val="none" w:sz="0" w:space="0" w:color="auto" w:frame="1"/>
        </w:rPr>
        <w:t>: 1087–1094,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037"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530.</w:t>
      </w:r>
      <w:hyperlink r:id="rId4038" w:anchor="xref-ref-530-1" w:tooltip="View reference 53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Hazen SL</w:t>
      </w:r>
      <w:r w:rsidRPr="002E6837">
        <w:rPr>
          <w:rFonts w:ascii="inherit" w:eastAsia="Times New Roman" w:hAnsi="inherit" w:cs="Times New Roman"/>
          <w:b/>
          <w:bCs/>
          <w:bdr w:val="none" w:sz="0" w:space="0" w:color="auto" w:frame="1"/>
        </w:rPr>
        <w:t>, Zhang R, Shen Z, Wu W, Podrez EA, MacPherson JC, Schmitt D, Mitra SN, Mukhopadhyay C, Chen Y, Cohen PA, Hoff HF, Abu-Soud HM.</w:t>
      </w:r>
      <w:r w:rsidRPr="002E6837">
        <w:rPr>
          <w:rFonts w:ascii="inherit" w:eastAsia="Times New Roman" w:hAnsi="inherit" w:cs="Times New Roman"/>
          <w:bdr w:val="none" w:sz="0" w:space="0" w:color="auto" w:frame="1"/>
        </w:rPr>
        <w:t> Formation of nitric oxide-derived oxidants by myeloperoxidase in monocytes: pathways for monocyte-mediated protein nitration and lipid peroxidation in vivo. </w:t>
      </w:r>
      <w:r w:rsidRPr="002E6837">
        <w:rPr>
          <w:rFonts w:ascii="inherit" w:eastAsia="Times New Roman" w:hAnsi="inherit" w:cs="Times New Roman"/>
          <w:i/>
          <w:iCs/>
          <w:bdr w:val="none" w:sz="0" w:space="0" w:color="auto" w:frame="1"/>
        </w:rPr>
        <w:t>Circ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85</w:t>
      </w:r>
      <w:r w:rsidRPr="002E6837">
        <w:rPr>
          <w:rFonts w:ascii="inherit" w:eastAsia="Times New Roman" w:hAnsi="inherit" w:cs="Times New Roman"/>
          <w:bdr w:val="none" w:sz="0" w:space="0" w:color="auto" w:frame="1"/>
        </w:rPr>
        <w:t>: 950–958,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03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531.</w:t>
      </w:r>
      <w:hyperlink r:id="rId4040" w:anchor="xref-ref-531-1" w:tooltip="View reference 53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He K</w:t>
      </w:r>
      <w:r w:rsidRPr="002E6837">
        <w:rPr>
          <w:rFonts w:ascii="inherit" w:eastAsia="Times New Roman" w:hAnsi="inherit" w:cs="Times New Roman"/>
          <w:b/>
          <w:bCs/>
          <w:bdr w:val="none" w:sz="0" w:space="0" w:color="auto" w:frame="1"/>
        </w:rPr>
        <w:t>, Nukada H, McMorran PD, Murphy MP.</w:t>
      </w:r>
      <w:r w:rsidRPr="002E6837">
        <w:rPr>
          <w:rFonts w:ascii="inherit" w:eastAsia="Times New Roman" w:hAnsi="inherit" w:cs="Times New Roman"/>
          <w:bdr w:val="none" w:sz="0" w:space="0" w:color="auto" w:frame="1"/>
        </w:rPr>
        <w:t> Protein carbonyl formation and tyrosine nitration as markers of oxidative damage during ischaemia-reperfusion injury to rat sciatic nerve. </w:t>
      </w:r>
      <w:r w:rsidRPr="002E6837">
        <w:rPr>
          <w:rFonts w:ascii="inherit" w:eastAsia="Times New Roman" w:hAnsi="inherit" w:cs="Times New Roman"/>
          <w:i/>
          <w:iCs/>
          <w:bdr w:val="none" w:sz="0" w:space="0" w:color="auto" w:frame="1"/>
        </w:rPr>
        <w:t>Neuroscience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94</w:t>
      </w:r>
      <w:r w:rsidRPr="002E6837">
        <w:rPr>
          <w:rFonts w:ascii="inherit" w:eastAsia="Times New Roman" w:hAnsi="inherit" w:cs="Times New Roman"/>
          <w:bdr w:val="none" w:sz="0" w:space="0" w:color="auto" w:frame="1"/>
        </w:rPr>
        <w:t>: 909–916,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04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04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04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532.</w:t>
      </w:r>
      <w:hyperlink r:id="rId4044" w:anchor="xref-ref-532-1" w:tooltip="View reference 53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Heales SJ</w:t>
      </w:r>
      <w:r w:rsidRPr="002E6837">
        <w:rPr>
          <w:rFonts w:ascii="inherit" w:eastAsia="Times New Roman" w:hAnsi="inherit" w:cs="Times New Roman"/>
          <w:b/>
          <w:bCs/>
          <w:bdr w:val="none" w:sz="0" w:space="0" w:color="auto" w:frame="1"/>
        </w:rPr>
        <w:t>, Bolanos JP, Stewart VC, Brookes PS, Land JM, Clark JB.</w:t>
      </w:r>
      <w:r w:rsidRPr="002E6837">
        <w:rPr>
          <w:rFonts w:ascii="inherit" w:eastAsia="Times New Roman" w:hAnsi="inherit" w:cs="Times New Roman"/>
          <w:bdr w:val="none" w:sz="0" w:space="0" w:color="auto" w:frame="1"/>
        </w:rPr>
        <w:t> Nitric oxide, mitochondria and neurological disease. </w:t>
      </w:r>
      <w:r w:rsidRPr="002E6837">
        <w:rPr>
          <w:rFonts w:ascii="inherit" w:eastAsia="Times New Roman" w:hAnsi="inherit" w:cs="Times New Roman"/>
          <w:i/>
          <w:iCs/>
          <w:bdr w:val="none" w:sz="0" w:space="0" w:color="auto" w:frame="1"/>
        </w:rPr>
        <w:t>Biochim Biophys Acta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1410</w:t>
      </w:r>
      <w:r w:rsidRPr="002E6837">
        <w:rPr>
          <w:rFonts w:ascii="inherit" w:eastAsia="Times New Roman" w:hAnsi="inherit" w:cs="Times New Roman"/>
          <w:bdr w:val="none" w:sz="0" w:space="0" w:color="auto" w:frame="1"/>
        </w:rPr>
        <w:t>: 215–228,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045"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533.</w:t>
      </w:r>
      <w:hyperlink r:id="rId4046" w:anchor="xref-ref-533-1" w:tooltip="View reference 53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Heck DE</w:t>
      </w:r>
      <w:r w:rsidRPr="002E6837">
        <w:rPr>
          <w:rFonts w:ascii="inherit" w:eastAsia="Times New Roman" w:hAnsi="inherit" w:cs="Times New Roman"/>
          <w:b/>
          <w:bCs/>
          <w:bdr w:val="none" w:sz="0" w:space="0" w:color="auto" w:frame="1"/>
        </w:rPr>
        <w:t>, Kagan VE, Shvedova AA, Laskin JD.</w:t>
      </w:r>
      <w:r w:rsidRPr="002E6837">
        <w:rPr>
          <w:rFonts w:ascii="inherit" w:eastAsia="Times New Roman" w:hAnsi="inherit" w:cs="Times New Roman"/>
          <w:bdr w:val="none" w:sz="0" w:space="0" w:color="auto" w:frame="1"/>
        </w:rPr>
        <w:t xml:space="preserve"> An epigrammatic (abridged) recounting of the myriad tales of astonishing deeds and dire consequences pertaining to nitric oxide and reactive oxygen species in </w:t>
      </w:r>
      <w:r w:rsidRPr="002E6837">
        <w:rPr>
          <w:rFonts w:ascii="inherit" w:eastAsia="Times New Roman" w:hAnsi="inherit" w:cs="Times New Roman"/>
          <w:bdr w:val="none" w:sz="0" w:space="0" w:color="auto" w:frame="1"/>
        </w:rPr>
        <w:lastRenderedPageBreak/>
        <w:t>mitochondria with an ancillary missive concerning the origins of apoptosis. </w:t>
      </w:r>
      <w:r w:rsidRPr="002E6837">
        <w:rPr>
          <w:rFonts w:ascii="inherit" w:eastAsia="Times New Roman" w:hAnsi="inherit" w:cs="Times New Roman"/>
          <w:i/>
          <w:iCs/>
          <w:bdr w:val="none" w:sz="0" w:space="0" w:color="auto" w:frame="1"/>
        </w:rPr>
        <w:t>Toxicology</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208</w:t>
      </w:r>
      <w:r w:rsidRPr="002E6837">
        <w:rPr>
          <w:rFonts w:ascii="inherit" w:eastAsia="Times New Roman" w:hAnsi="inherit" w:cs="Times New Roman"/>
          <w:bdr w:val="none" w:sz="0" w:space="0" w:color="auto" w:frame="1"/>
        </w:rPr>
        <w:t>: 259–271,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047"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534.</w:t>
      </w:r>
      <w:hyperlink r:id="rId4048" w:anchor="xref-ref-534-1" w:tooltip="View reference 53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Heger J</w:t>
      </w:r>
      <w:r w:rsidRPr="002E6837">
        <w:rPr>
          <w:rFonts w:ascii="inherit" w:eastAsia="Times New Roman" w:hAnsi="inherit" w:cs="Times New Roman"/>
          <w:b/>
          <w:bCs/>
          <w:bdr w:val="none" w:sz="0" w:space="0" w:color="auto" w:frame="1"/>
        </w:rPr>
        <w:t>, Godecke A, Flogel U, Merx MW, Molojavyi A, Kuhn-Velten WN, Schrader J.</w:t>
      </w:r>
      <w:r w:rsidRPr="002E6837">
        <w:rPr>
          <w:rFonts w:ascii="inherit" w:eastAsia="Times New Roman" w:hAnsi="inherit" w:cs="Times New Roman"/>
          <w:bdr w:val="none" w:sz="0" w:space="0" w:color="auto" w:frame="1"/>
        </w:rPr>
        <w:t> Cardiac-specific overexpression of inducible nitric oxide synthase does not result in severe cardiac dysfunction. </w:t>
      </w:r>
      <w:r w:rsidRPr="002E6837">
        <w:rPr>
          <w:rFonts w:ascii="inherit" w:eastAsia="Times New Roman" w:hAnsi="inherit" w:cs="Times New Roman"/>
          <w:i/>
          <w:iCs/>
          <w:bdr w:val="none" w:sz="0" w:space="0" w:color="auto" w:frame="1"/>
        </w:rPr>
        <w:t>Circ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90</w:t>
      </w:r>
      <w:r w:rsidRPr="002E6837">
        <w:rPr>
          <w:rFonts w:ascii="inherit" w:eastAsia="Times New Roman" w:hAnsi="inherit" w:cs="Times New Roman"/>
          <w:bdr w:val="none" w:sz="0" w:space="0" w:color="auto" w:frame="1"/>
        </w:rPr>
        <w:t>: 93–99,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04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535.</w:t>
      </w:r>
      <w:hyperlink r:id="rId4050" w:anchor="xref-ref-535-1" w:tooltip="View reference 53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Heitzer T</w:t>
      </w:r>
      <w:r w:rsidRPr="002E6837">
        <w:rPr>
          <w:rFonts w:ascii="inherit" w:eastAsia="Times New Roman" w:hAnsi="inherit" w:cs="Times New Roman"/>
          <w:b/>
          <w:bCs/>
          <w:bdr w:val="none" w:sz="0" w:space="0" w:color="auto" w:frame="1"/>
        </w:rPr>
        <w:t>, Wenzel U, Hink U, Krollner D, Skatchkov M, Stahl RA, MacHarzina R, Brasen JH, Meinertz T, Munzel T.</w:t>
      </w:r>
      <w:r w:rsidRPr="002E6837">
        <w:rPr>
          <w:rFonts w:ascii="inherit" w:eastAsia="Times New Roman" w:hAnsi="inherit" w:cs="Times New Roman"/>
          <w:bdr w:val="none" w:sz="0" w:space="0" w:color="auto" w:frame="1"/>
        </w:rPr>
        <w:t> Increased NAD(P)H oxidase-mediated superoxide production in renovascular hypertension: evidence for an involvement of protein kinase C. </w:t>
      </w:r>
      <w:r w:rsidRPr="002E6837">
        <w:rPr>
          <w:rFonts w:ascii="inherit" w:eastAsia="Times New Roman" w:hAnsi="inherit" w:cs="Times New Roman"/>
          <w:i/>
          <w:iCs/>
          <w:bdr w:val="none" w:sz="0" w:space="0" w:color="auto" w:frame="1"/>
        </w:rPr>
        <w:t>Kidney Int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55</w:t>
      </w:r>
      <w:r w:rsidRPr="002E6837">
        <w:rPr>
          <w:rFonts w:ascii="inherit" w:eastAsia="Times New Roman" w:hAnsi="inherit" w:cs="Times New Roman"/>
          <w:bdr w:val="none" w:sz="0" w:space="0" w:color="auto" w:frame="1"/>
        </w:rPr>
        <w:t>: 252–260,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05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05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05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536.</w:t>
      </w:r>
      <w:hyperlink r:id="rId4054" w:anchor="xref-ref-536-1" w:tooltip="View reference 53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Hellberg CB</w:t>
      </w:r>
      <w:r w:rsidRPr="002E6837">
        <w:rPr>
          <w:rFonts w:ascii="inherit" w:eastAsia="Times New Roman" w:hAnsi="inherit" w:cs="Times New Roman"/>
          <w:b/>
          <w:bCs/>
          <w:bdr w:val="none" w:sz="0" w:space="0" w:color="auto" w:frame="1"/>
        </w:rPr>
        <w:t>, Boggs SE, Lapetina EG.</w:t>
      </w:r>
      <w:r w:rsidRPr="002E6837">
        <w:rPr>
          <w:rFonts w:ascii="inherit" w:eastAsia="Times New Roman" w:hAnsi="inherit" w:cs="Times New Roman"/>
          <w:bdr w:val="none" w:sz="0" w:space="0" w:color="auto" w:frame="1"/>
        </w:rPr>
        <w:t> Phosphatidylinositol 3-kinase is a target for protein tyrosine nitration. </w:t>
      </w:r>
      <w:r w:rsidRPr="002E6837">
        <w:rPr>
          <w:rFonts w:ascii="inherit" w:eastAsia="Times New Roman" w:hAnsi="inherit" w:cs="Times New Roman"/>
          <w:i/>
          <w:iCs/>
          <w:bdr w:val="none" w:sz="0" w:space="0" w:color="auto" w:frame="1"/>
        </w:rPr>
        <w:t>Biochem Biophys Res Commun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252</w:t>
      </w:r>
      <w:r w:rsidRPr="002E6837">
        <w:rPr>
          <w:rFonts w:ascii="inherit" w:eastAsia="Times New Roman" w:hAnsi="inherit" w:cs="Times New Roman"/>
          <w:bdr w:val="none" w:sz="0" w:space="0" w:color="auto" w:frame="1"/>
        </w:rPr>
        <w:t>: 313–317,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05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05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05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537.</w:t>
      </w:r>
      <w:hyperlink r:id="rId4058" w:anchor="xref-ref-537-1" w:tooltip="View reference 53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Henrotin YE</w:t>
      </w:r>
      <w:r w:rsidRPr="002E6837">
        <w:rPr>
          <w:rFonts w:ascii="inherit" w:eastAsia="Times New Roman" w:hAnsi="inherit" w:cs="Times New Roman"/>
          <w:b/>
          <w:bCs/>
          <w:bdr w:val="none" w:sz="0" w:space="0" w:color="auto" w:frame="1"/>
        </w:rPr>
        <w:t>, Bruckner P, Pujol JP.</w:t>
      </w:r>
      <w:r w:rsidRPr="002E6837">
        <w:rPr>
          <w:rFonts w:ascii="inherit" w:eastAsia="Times New Roman" w:hAnsi="inherit" w:cs="Times New Roman"/>
          <w:bdr w:val="none" w:sz="0" w:space="0" w:color="auto" w:frame="1"/>
        </w:rPr>
        <w:t> The role of reactive oxygen species in homeostasis and degradation of cartilage. </w:t>
      </w:r>
      <w:r w:rsidRPr="002E6837">
        <w:rPr>
          <w:rFonts w:ascii="inherit" w:eastAsia="Times New Roman" w:hAnsi="inherit" w:cs="Times New Roman"/>
          <w:i/>
          <w:iCs/>
          <w:bdr w:val="none" w:sz="0" w:space="0" w:color="auto" w:frame="1"/>
        </w:rPr>
        <w:t>Osteoarthritis Cartilage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11</w:t>
      </w:r>
      <w:r w:rsidRPr="002E6837">
        <w:rPr>
          <w:rFonts w:ascii="inherit" w:eastAsia="Times New Roman" w:hAnsi="inherit" w:cs="Times New Roman"/>
          <w:bdr w:val="none" w:sz="0" w:space="0" w:color="auto" w:frame="1"/>
        </w:rPr>
        <w:t>: 747–755,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05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06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06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538.</w:t>
      </w:r>
      <w:hyperlink r:id="rId4062" w:anchor="xref-ref-538-1" w:tooltip="View reference 53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Hensley K</w:t>
      </w:r>
      <w:r w:rsidRPr="002E6837">
        <w:rPr>
          <w:rFonts w:ascii="inherit" w:eastAsia="Times New Roman" w:hAnsi="inherit" w:cs="Times New Roman"/>
          <w:b/>
          <w:bCs/>
          <w:bdr w:val="none" w:sz="0" w:space="0" w:color="auto" w:frame="1"/>
        </w:rPr>
        <w:t>, Maidt ML, Yu Z, Sang H, Markesbery WR, Floyd RA.</w:t>
      </w:r>
      <w:r w:rsidRPr="002E6837">
        <w:rPr>
          <w:rFonts w:ascii="inherit" w:eastAsia="Times New Roman" w:hAnsi="inherit" w:cs="Times New Roman"/>
          <w:bdr w:val="none" w:sz="0" w:space="0" w:color="auto" w:frame="1"/>
        </w:rPr>
        <w:t> Electrochemical analysis of protein nitrotyrosine and dityrosine in the Alzheimer brain indicates region-specific accumulation. </w:t>
      </w:r>
      <w:r w:rsidRPr="002E6837">
        <w:rPr>
          <w:rFonts w:ascii="inherit" w:eastAsia="Times New Roman" w:hAnsi="inherit" w:cs="Times New Roman"/>
          <w:i/>
          <w:iCs/>
          <w:bdr w:val="none" w:sz="0" w:space="0" w:color="auto" w:frame="1"/>
        </w:rPr>
        <w:t>J Neurosci</w:t>
      </w:r>
      <w:r w:rsidRPr="002E6837">
        <w:rPr>
          <w:rFonts w:ascii="inherit" w:eastAsia="Times New Roman" w:hAnsi="inherit" w:cs="Times New Roman"/>
          <w:b/>
          <w:bCs/>
          <w:bdr w:val="none" w:sz="0" w:space="0" w:color="auto" w:frame="1"/>
        </w:rPr>
        <w:t>18</w:t>
      </w:r>
      <w:r w:rsidRPr="002E6837">
        <w:rPr>
          <w:rFonts w:ascii="inherit" w:eastAsia="Times New Roman" w:hAnsi="inherit" w:cs="Times New Roman"/>
          <w:bdr w:val="none" w:sz="0" w:space="0" w:color="auto" w:frame="1"/>
        </w:rPr>
        <w:t>: 8126–8132,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063"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539.</w:t>
      </w:r>
      <w:hyperlink r:id="rId4064" w:anchor="xref-ref-539-1" w:tooltip="View reference 53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Herceg Z</w:t>
      </w:r>
      <w:r w:rsidRPr="002E6837">
        <w:rPr>
          <w:rFonts w:ascii="inherit" w:eastAsia="Times New Roman" w:hAnsi="inherit" w:cs="Times New Roman"/>
          <w:b/>
          <w:bCs/>
          <w:bdr w:val="none" w:sz="0" w:space="0" w:color="auto" w:frame="1"/>
        </w:rPr>
        <w:t>, Wang Z.</w:t>
      </w:r>
      <w:r w:rsidRPr="002E6837">
        <w:rPr>
          <w:rFonts w:ascii="inherit" w:eastAsia="Times New Roman" w:hAnsi="inherit" w:cs="Times New Roman"/>
          <w:bdr w:val="none" w:sz="0" w:space="0" w:color="auto" w:frame="1"/>
        </w:rPr>
        <w:t xml:space="preserve"> Functions of </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ADP-ribose) polymerase (PARP) in DNA repair, genomic integrity and cell death. </w:t>
      </w:r>
      <w:r w:rsidRPr="002E6837">
        <w:rPr>
          <w:rFonts w:ascii="inherit" w:eastAsia="Times New Roman" w:hAnsi="inherit" w:cs="Times New Roman"/>
          <w:i/>
          <w:iCs/>
          <w:bdr w:val="none" w:sz="0" w:space="0" w:color="auto" w:frame="1"/>
        </w:rPr>
        <w:t>Mutat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477</w:t>
      </w:r>
      <w:r w:rsidRPr="002E6837">
        <w:rPr>
          <w:rFonts w:ascii="inherit" w:eastAsia="Times New Roman" w:hAnsi="inherit" w:cs="Times New Roman"/>
          <w:bdr w:val="none" w:sz="0" w:space="0" w:color="auto" w:frame="1"/>
        </w:rPr>
        <w:t>: 97–110,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06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06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06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540.</w:t>
      </w:r>
      <w:hyperlink r:id="rId4068" w:anchor="xref-ref-540-1" w:tooltip="View reference 54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Herold S</w:t>
      </w:r>
      <w:r w:rsidRPr="002E6837">
        <w:rPr>
          <w:rFonts w:ascii="inherit" w:eastAsia="Times New Roman" w:hAnsi="inherit" w:cs="Times New Roman"/>
          <w:b/>
          <w:bCs/>
          <w:bdr w:val="none" w:sz="0" w:space="0" w:color="auto" w:frame="1"/>
        </w:rPr>
        <w:t>, Exner M, Boccini F.</w:t>
      </w:r>
      <w:r w:rsidRPr="002E6837">
        <w:rPr>
          <w:rFonts w:ascii="inherit" w:eastAsia="Times New Roman" w:hAnsi="inherit" w:cs="Times New Roman"/>
          <w:bdr w:val="none" w:sz="0" w:space="0" w:color="auto" w:frame="1"/>
        </w:rPr>
        <w:t> The mechanism of the peroxynitrite-mediated oxidation of myoglobin in the absence and presence of carbon dioxide. </w:t>
      </w:r>
      <w:r w:rsidRPr="002E6837">
        <w:rPr>
          <w:rFonts w:ascii="inherit" w:eastAsia="Times New Roman" w:hAnsi="inherit" w:cs="Times New Roman"/>
          <w:i/>
          <w:iCs/>
          <w:bdr w:val="none" w:sz="0" w:space="0" w:color="auto" w:frame="1"/>
        </w:rPr>
        <w:t>Chem Res Toxicol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16</w:t>
      </w:r>
      <w:r w:rsidRPr="002E6837">
        <w:rPr>
          <w:rFonts w:ascii="inherit" w:eastAsia="Times New Roman" w:hAnsi="inherit" w:cs="Times New Roman"/>
          <w:bdr w:val="none" w:sz="0" w:space="0" w:color="auto" w:frame="1"/>
        </w:rPr>
        <w:t>: 390–402,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06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07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07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541.</w:t>
      </w:r>
      <w:hyperlink r:id="rId4072" w:anchor="xref-ref-541-1" w:tooltip="View reference 54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Herskowitz A</w:t>
      </w:r>
      <w:r w:rsidRPr="002E6837">
        <w:rPr>
          <w:rFonts w:ascii="inherit" w:eastAsia="Times New Roman" w:hAnsi="inherit" w:cs="Times New Roman"/>
          <w:b/>
          <w:bCs/>
          <w:bdr w:val="none" w:sz="0" w:space="0" w:color="auto" w:frame="1"/>
        </w:rPr>
        <w:t>, Choi S, Ansari AA, Wesselingh S.</w:t>
      </w:r>
      <w:r w:rsidRPr="002E6837">
        <w:rPr>
          <w:rFonts w:ascii="inherit" w:eastAsia="Times New Roman" w:hAnsi="inherit" w:cs="Times New Roman"/>
          <w:bdr w:val="none" w:sz="0" w:space="0" w:color="auto" w:frame="1"/>
        </w:rPr>
        <w:t> Cytokine mRNA expression in postischemic/reperfused myocardium. </w:t>
      </w:r>
      <w:r w:rsidRPr="002E6837">
        <w:rPr>
          <w:rFonts w:ascii="inherit" w:eastAsia="Times New Roman" w:hAnsi="inherit" w:cs="Times New Roman"/>
          <w:i/>
          <w:iCs/>
          <w:bdr w:val="none" w:sz="0" w:space="0" w:color="auto" w:frame="1"/>
        </w:rPr>
        <w:t>Am J Pathol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146</w:t>
      </w:r>
      <w:r w:rsidRPr="002E6837">
        <w:rPr>
          <w:rFonts w:ascii="inherit" w:eastAsia="Times New Roman" w:hAnsi="inherit" w:cs="Times New Roman"/>
          <w:bdr w:val="none" w:sz="0" w:space="0" w:color="auto" w:frame="1"/>
        </w:rPr>
        <w:t>: 419–428, </w:t>
      </w:r>
      <w:proofErr w:type="gramStart"/>
      <w:r w:rsidRPr="002E6837">
        <w:rPr>
          <w:rFonts w:ascii="inherit" w:eastAsia="Times New Roman" w:hAnsi="inherit" w:cs="Times New Roman"/>
          <w:bdr w:val="none" w:sz="0" w:space="0" w:color="auto" w:frame="1"/>
        </w:rPr>
        <w:t>1995.</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07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07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542.</w:t>
      </w:r>
      <w:hyperlink r:id="rId4075" w:anchor="xref-ref-542-1" w:tooltip="View reference 54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Hibbs JB</w:t>
      </w:r>
      <w:r w:rsidRPr="002E6837">
        <w:rPr>
          <w:rFonts w:ascii="inherit" w:eastAsia="Times New Roman" w:hAnsi="inherit" w:cs="Times New Roman"/>
          <w:b/>
          <w:bCs/>
          <w:bdr w:val="none" w:sz="0" w:space="0" w:color="auto" w:frame="1"/>
        </w:rPr>
        <w:t> Jr, Taintor RR, Vavrin Z.</w:t>
      </w:r>
      <w:r w:rsidRPr="002E6837">
        <w:rPr>
          <w:rFonts w:ascii="inherit" w:eastAsia="Times New Roman" w:hAnsi="inherit" w:cs="Times New Roman"/>
          <w:bdr w:val="none" w:sz="0" w:space="0" w:color="auto" w:frame="1"/>
        </w:rPr>
        <w:t> Macrophage cytotoxicity: role of </w:t>
      </w:r>
      <w:r w:rsidRPr="002E6837">
        <w:rPr>
          <w:rFonts w:ascii="inherit" w:eastAsia="Times New Roman" w:hAnsi="inherit" w:cs="Times New Roman"/>
          <w:caps/>
          <w:sz w:val="19"/>
          <w:szCs w:val="19"/>
          <w:bdr w:val="none" w:sz="0" w:space="0" w:color="auto" w:frame="1"/>
        </w:rPr>
        <w:t>L</w:t>
      </w:r>
      <w:r w:rsidRPr="002E6837">
        <w:rPr>
          <w:rFonts w:ascii="inherit" w:eastAsia="Times New Roman" w:hAnsi="inherit" w:cs="Times New Roman"/>
          <w:bdr w:val="none" w:sz="0" w:space="0" w:color="auto" w:frame="1"/>
        </w:rPr>
        <w:t>-arginine deminiase and imino nitrogen oxidation to nitrite. </w:t>
      </w:r>
      <w:r w:rsidRPr="002E6837">
        <w:rPr>
          <w:rFonts w:ascii="inherit" w:eastAsia="Times New Roman" w:hAnsi="inherit" w:cs="Times New Roman"/>
          <w:i/>
          <w:iCs/>
          <w:bdr w:val="none" w:sz="0" w:space="0" w:color="auto" w:frame="1"/>
        </w:rPr>
        <w:t>Science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235</w:t>
      </w:r>
      <w:r w:rsidRPr="002E6837">
        <w:rPr>
          <w:rFonts w:ascii="inherit" w:eastAsia="Times New Roman" w:hAnsi="inherit" w:cs="Times New Roman"/>
          <w:bdr w:val="none" w:sz="0" w:space="0" w:color="auto" w:frame="1"/>
        </w:rPr>
        <w:t>: 473–476, 1987.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076"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543.</w:t>
      </w:r>
      <w:hyperlink r:id="rId4077" w:anchor="xref-ref-543-1" w:tooltip="View reference 54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Hibbs JB</w:t>
      </w:r>
      <w:r w:rsidRPr="002E6837">
        <w:rPr>
          <w:rFonts w:ascii="inherit" w:eastAsia="Times New Roman" w:hAnsi="inherit" w:cs="Times New Roman"/>
          <w:b/>
          <w:bCs/>
          <w:bdr w:val="none" w:sz="0" w:space="0" w:color="auto" w:frame="1"/>
        </w:rPr>
        <w:t> Jr, Taintor RR, Vavrin Z, Rachlin EM.</w:t>
      </w:r>
      <w:r w:rsidRPr="002E6837">
        <w:rPr>
          <w:rFonts w:ascii="inherit" w:eastAsia="Times New Roman" w:hAnsi="inherit" w:cs="Times New Roman"/>
          <w:bdr w:val="none" w:sz="0" w:space="0" w:color="auto" w:frame="1"/>
        </w:rPr>
        <w:t> Nitric oxide: a cytotoxic activated macrophage effector molecule. </w:t>
      </w:r>
      <w:r w:rsidRPr="002E6837">
        <w:rPr>
          <w:rFonts w:ascii="inherit" w:eastAsia="Times New Roman" w:hAnsi="inherit" w:cs="Times New Roman"/>
          <w:i/>
          <w:iCs/>
          <w:bdr w:val="none" w:sz="0" w:space="0" w:color="auto" w:frame="1"/>
        </w:rPr>
        <w:t>Biochem Biophys Res Commun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157</w:t>
      </w:r>
      <w:r w:rsidRPr="002E6837">
        <w:rPr>
          <w:rFonts w:ascii="inherit" w:eastAsia="Times New Roman" w:hAnsi="inherit" w:cs="Times New Roman"/>
          <w:bdr w:val="none" w:sz="0" w:space="0" w:color="auto" w:frame="1"/>
        </w:rPr>
        <w:t>: 87–94, 1988.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07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07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08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544.</w:t>
      </w:r>
      <w:hyperlink r:id="rId4081" w:anchor="xref-ref-544-1" w:tooltip="View reference 54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Hierholzer C</w:t>
      </w:r>
      <w:r w:rsidRPr="002E6837">
        <w:rPr>
          <w:rFonts w:ascii="inherit" w:eastAsia="Times New Roman" w:hAnsi="inherit" w:cs="Times New Roman"/>
          <w:b/>
          <w:bCs/>
          <w:bdr w:val="none" w:sz="0" w:space="0" w:color="auto" w:frame="1"/>
        </w:rPr>
        <w:t>, Billiar TR.</w:t>
      </w:r>
      <w:r w:rsidRPr="002E6837">
        <w:rPr>
          <w:rFonts w:ascii="inherit" w:eastAsia="Times New Roman" w:hAnsi="inherit" w:cs="Times New Roman"/>
          <w:bdr w:val="none" w:sz="0" w:space="0" w:color="auto" w:frame="1"/>
        </w:rPr>
        <w:t> Molecular mechanisms in the early phase of hemorrhagic shock.</w:t>
      </w:r>
      <w:r w:rsidRPr="002E6837">
        <w:rPr>
          <w:rFonts w:ascii="inherit" w:eastAsia="Times New Roman" w:hAnsi="inherit" w:cs="Times New Roman"/>
          <w:i/>
          <w:iCs/>
          <w:bdr w:val="none" w:sz="0" w:space="0" w:color="auto" w:frame="1"/>
        </w:rPr>
        <w:t>Langenbecks Arch Surg</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386</w:t>
      </w:r>
      <w:r w:rsidRPr="002E6837">
        <w:rPr>
          <w:rFonts w:ascii="inherit" w:eastAsia="Times New Roman" w:hAnsi="inherit" w:cs="Times New Roman"/>
          <w:bdr w:val="none" w:sz="0" w:space="0" w:color="auto" w:frame="1"/>
        </w:rPr>
        <w:t>: 302–308,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08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08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08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545.</w:t>
      </w:r>
      <w:hyperlink r:id="rId4085" w:anchor="xref-ref-545-1" w:tooltip="View reference 54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Higashi Y</w:t>
      </w:r>
      <w:r w:rsidRPr="002E6837">
        <w:rPr>
          <w:rFonts w:ascii="inherit" w:eastAsia="Times New Roman" w:hAnsi="inherit" w:cs="Times New Roman"/>
          <w:b/>
          <w:bCs/>
          <w:bdr w:val="none" w:sz="0" w:space="0" w:color="auto" w:frame="1"/>
        </w:rPr>
        <w:t>, Oshima T, Ozono R, Matsuura H, Kajiyama G.</w:t>
      </w:r>
      <w:r w:rsidRPr="002E6837">
        <w:rPr>
          <w:rFonts w:ascii="inherit" w:eastAsia="Times New Roman" w:hAnsi="inherit" w:cs="Times New Roman"/>
          <w:bdr w:val="none" w:sz="0" w:space="0" w:color="auto" w:frame="1"/>
        </w:rPr>
        <w:t> Aging and severity of hypertension attenuate endothelium-dependent renal vascular relaxation in humans. </w:t>
      </w:r>
      <w:r w:rsidRPr="002E6837">
        <w:rPr>
          <w:rFonts w:ascii="inherit" w:eastAsia="Times New Roman" w:hAnsi="inherit" w:cs="Times New Roman"/>
          <w:i/>
          <w:iCs/>
          <w:bdr w:val="none" w:sz="0" w:space="0" w:color="auto" w:frame="1"/>
        </w:rPr>
        <w:t>Hypertension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30</w:t>
      </w:r>
      <w:r w:rsidRPr="002E6837">
        <w:rPr>
          <w:rFonts w:ascii="inherit" w:eastAsia="Times New Roman" w:hAnsi="inherit" w:cs="Times New Roman"/>
          <w:bdr w:val="none" w:sz="0" w:space="0" w:color="auto" w:frame="1"/>
        </w:rPr>
        <w:t>: 252–258,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086"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546.</w:t>
      </w:r>
      <w:hyperlink r:id="rId4087" w:anchor="xref-ref-546-1" w:tooltip="View reference 54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Hill KE</w:t>
      </w:r>
      <w:r w:rsidRPr="002E6837">
        <w:rPr>
          <w:rFonts w:ascii="inherit" w:eastAsia="Times New Roman" w:hAnsi="inherit" w:cs="Times New Roman"/>
          <w:b/>
          <w:bCs/>
          <w:bdr w:val="none" w:sz="0" w:space="0" w:color="auto" w:frame="1"/>
        </w:rPr>
        <w:t>, Zollinger LV, Watt HE, Carlson NG, Rose JW.</w:t>
      </w:r>
      <w:r w:rsidRPr="002E6837">
        <w:rPr>
          <w:rFonts w:ascii="inherit" w:eastAsia="Times New Roman" w:hAnsi="inherit" w:cs="Times New Roman"/>
          <w:bdr w:val="none" w:sz="0" w:space="0" w:color="auto" w:frame="1"/>
        </w:rPr>
        <w:t> Inducible nitric oxide synthase in chronic active multiple sclerosis plaques: distribution, cellular expression and association with myelin damage. </w:t>
      </w:r>
      <w:r w:rsidRPr="002E6837">
        <w:rPr>
          <w:rFonts w:ascii="inherit" w:eastAsia="Times New Roman" w:hAnsi="inherit" w:cs="Times New Roman"/>
          <w:i/>
          <w:iCs/>
          <w:bdr w:val="none" w:sz="0" w:space="0" w:color="auto" w:frame="1"/>
        </w:rPr>
        <w:t>J Neuroimmunol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151</w:t>
      </w:r>
      <w:r w:rsidRPr="002E6837">
        <w:rPr>
          <w:rFonts w:ascii="inherit" w:eastAsia="Times New Roman" w:hAnsi="inherit" w:cs="Times New Roman"/>
          <w:bdr w:val="none" w:sz="0" w:space="0" w:color="auto" w:frame="1"/>
        </w:rPr>
        <w:t>: 171–179,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08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08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09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547.</w:t>
      </w:r>
      <w:hyperlink r:id="rId4091" w:anchor="xref-ref-547-1" w:tooltip="View reference 54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Hillier BJ</w:t>
      </w:r>
      <w:r w:rsidRPr="002E6837">
        <w:rPr>
          <w:rFonts w:ascii="inherit" w:eastAsia="Times New Roman" w:hAnsi="inherit" w:cs="Times New Roman"/>
          <w:b/>
          <w:bCs/>
          <w:bdr w:val="none" w:sz="0" w:space="0" w:color="auto" w:frame="1"/>
        </w:rPr>
        <w:t>, Christopherson KS, Prehoda KE, Bredt DS, Lim WA.</w:t>
      </w:r>
      <w:r w:rsidRPr="002E6837">
        <w:rPr>
          <w:rFonts w:ascii="inherit" w:eastAsia="Times New Roman" w:hAnsi="inherit" w:cs="Times New Roman"/>
          <w:bdr w:val="none" w:sz="0" w:space="0" w:color="auto" w:frame="1"/>
        </w:rPr>
        <w:t> Unexpected modes of PDZ domain scaffolding revealed by structure of nNOS-syntrophin complex. </w:t>
      </w:r>
      <w:r w:rsidRPr="002E6837">
        <w:rPr>
          <w:rFonts w:ascii="inherit" w:eastAsia="Times New Roman" w:hAnsi="inherit" w:cs="Times New Roman"/>
          <w:i/>
          <w:iCs/>
          <w:bdr w:val="none" w:sz="0" w:space="0" w:color="auto" w:frame="1"/>
        </w:rPr>
        <w:t>Science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284</w:t>
      </w:r>
      <w:r w:rsidRPr="002E6837">
        <w:rPr>
          <w:rFonts w:ascii="inherit" w:eastAsia="Times New Roman" w:hAnsi="inherit" w:cs="Times New Roman"/>
          <w:bdr w:val="none" w:sz="0" w:space="0" w:color="auto" w:frame="1"/>
        </w:rPr>
        <w:t>: 812–815,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092"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548.</w:t>
      </w:r>
      <w:hyperlink r:id="rId4093" w:anchor="xref-ref-548-1" w:tooltip="View reference 54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Hines IN</w:t>
      </w:r>
      <w:r w:rsidRPr="002E6837">
        <w:rPr>
          <w:rFonts w:ascii="inherit" w:eastAsia="Times New Roman" w:hAnsi="inherit" w:cs="Times New Roman"/>
          <w:b/>
          <w:bCs/>
          <w:bdr w:val="none" w:sz="0" w:space="0" w:color="auto" w:frame="1"/>
        </w:rPr>
        <w:t>, Harada H, Bharwani S, Pavlick KP, Hoffman JM, Grisham MB.</w:t>
      </w:r>
      <w:r w:rsidRPr="002E6837">
        <w:rPr>
          <w:rFonts w:ascii="inherit" w:eastAsia="Times New Roman" w:hAnsi="inherit" w:cs="Times New Roman"/>
          <w:bdr w:val="none" w:sz="0" w:space="0" w:color="auto" w:frame="1"/>
        </w:rPr>
        <w:t> Enhanced post-ischemic liver injury in iNOS-deficient mice: a cautionary note. </w:t>
      </w:r>
      <w:r w:rsidRPr="002E6837">
        <w:rPr>
          <w:rFonts w:ascii="inherit" w:eastAsia="Times New Roman" w:hAnsi="inherit" w:cs="Times New Roman"/>
          <w:i/>
          <w:iCs/>
          <w:bdr w:val="none" w:sz="0" w:space="0" w:color="auto" w:frame="1"/>
        </w:rPr>
        <w:t>Biochem Biophys Res Commun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284</w:t>
      </w:r>
      <w:r w:rsidRPr="002E6837">
        <w:rPr>
          <w:rFonts w:ascii="inherit" w:eastAsia="Times New Roman" w:hAnsi="inherit" w:cs="Times New Roman"/>
          <w:bdr w:val="none" w:sz="0" w:space="0" w:color="auto" w:frame="1"/>
        </w:rPr>
        <w:t>: 972–976,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09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09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09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549.</w:t>
      </w:r>
      <w:hyperlink r:id="rId4097" w:anchor="xref-ref-549-1" w:tooltip="View reference 54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Hink U</w:t>
      </w:r>
      <w:r w:rsidRPr="002E6837">
        <w:rPr>
          <w:rFonts w:ascii="inherit" w:eastAsia="Times New Roman" w:hAnsi="inherit" w:cs="Times New Roman"/>
          <w:b/>
          <w:bCs/>
          <w:bdr w:val="none" w:sz="0" w:space="0" w:color="auto" w:frame="1"/>
        </w:rPr>
        <w:t>, Oelze M, Kolb P, Bachschmid M, Zou MH, Daiber A, Mollnau H, August M, Baldus S, Tsilimingas N, Walter U, Ullrich V, Munzel T.</w:t>
      </w:r>
      <w:r w:rsidRPr="002E6837">
        <w:rPr>
          <w:rFonts w:ascii="inherit" w:eastAsia="Times New Roman" w:hAnsi="inherit" w:cs="Times New Roman"/>
          <w:bdr w:val="none" w:sz="0" w:space="0" w:color="auto" w:frame="1"/>
        </w:rPr>
        <w:t> Role for peroxynitrite in the inhibition of prostacyclin synthase in nitrate tolerance. </w:t>
      </w:r>
      <w:r w:rsidRPr="002E6837">
        <w:rPr>
          <w:rFonts w:ascii="inherit" w:eastAsia="Times New Roman" w:hAnsi="inherit" w:cs="Times New Roman"/>
          <w:i/>
          <w:iCs/>
          <w:bdr w:val="none" w:sz="0" w:space="0" w:color="auto" w:frame="1"/>
        </w:rPr>
        <w:t>J Am Coll Cardiol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42</w:t>
      </w:r>
      <w:r w:rsidRPr="002E6837">
        <w:rPr>
          <w:rFonts w:ascii="inherit" w:eastAsia="Times New Roman" w:hAnsi="inherit" w:cs="Times New Roman"/>
          <w:bdr w:val="none" w:sz="0" w:space="0" w:color="auto" w:frame="1"/>
        </w:rPr>
        <w:t>: 1826–1834,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09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09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10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550.</w:t>
      </w:r>
      <w:hyperlink r:id="rId4101" w:anchor="xref-ref-550-1" w:tooltip="View reference 55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Hirabayashi H</w:t>
      </w:r>
      <w:r w:rsidRPr="002E6837">
        <w:rPr>
          <w:rFonts w:ascii="inherit" w:eastAsia="Times New Roman" w:hAnsi="inherit" w:cs="Times New Roman"/>
          <w:b/>
          <w:bCs/>
          <w:bdr w:val="none" w:sz="0" w:space="0" w:color="auto" w:frame="1"/>
        </w:rPr>
        <w:t>, Takizawa S, Fukuyama N, Nakazawa H, Shinohara Y.</w:t>
      </w:r>
      <w:r w:rsidRPr="002E6837">
        <w:rPr>
          <w:rFonts w:ascii="inherit" w:eastAsia="Times New Roman" w:hAnsi="inherit" w:cs="Times New Roman"/>
          <w:bdr w:val="none" w:sz="0" w:space="0" w:color="auto" w:frame="1"/>
        </w:rPr>
        <w:t> 7-Nitroindazole attenuates nitrotyrosine formation in the early phase of cerebral ischemia-reperfusion in mice. </w:t>
      </w:r>
      <w:r w:rsidRPr="002E6837">
        <w:rPr>
          <w:rFonts w:ascii="inherit" w:eastAsia="Times New Roman" w:hAnsi="inherit" w:cs="Times New Roman"/>
          <w:i/>
          <w:iCs/>
          <w:bdr w:val="none" w:sz="0" w:space="0" w:color="auto" w:frame="1"/>
        </w:rPr>
        <w:t>Neurosci Lett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268</w:t>
      </w:r>
      <w:r w:rsidRPr="002E6837">
        <w:rPr>
          <w:rFonts w:ascii="inherit" w:eastAsia="Times New Roman" w:hAnsi="inherit" w:cs="Times New Roman"/>
          <w:bdr w:val="none" w:sz="0" w:space="0" w:color="auto" w:frame="1"/>
        </w:rPr>
        <w:t>: 111–113,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10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10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10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551.</w:t>
      </w:r>
      <w:hyperlink r:id="rId4105" w:anchor="xref-ref-551-1" w:tooltip="View reference 55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Hirabayashi H</w:t>
      </w:r>
      <w:r w:rsidRPr="002E6837">
        <w:rPr>
          <w:rFonts w:ascii="inherit" w:eastAsia="Times New Roman" w:hAnsi="inherit" w:cs="Times New Roman"/>
          <w:b/>
          <w:bCs/>
          <w:bdr w:val="none" w:sz="0" w:space="0" w:color="auto" w:frame="1"/>
        </w:rPr>
        <w:t>, Takizawa S, Fukuyama N, Nakazawa H, Shinohara Y.</w:t>
      </w:r>
      <w:r w:rsidRPr="002E6837">
        <w:rPr>
          <w:rFonts w:ascii="inherit" w:eastAsia="Times New Roman" w:hAnsi="inherit" w:cs="Times New Roman"/>
          <w:bdr w:val="none" w:sz="0" w:space="0" w:color="auto" w:frame="1"/>
        </w:rPr>
        <w:t> </w:t>
      </w:r>
      <w:r w:rsidRPr="002E6837">
        <w:rPr>
          <w:rFonts w:ascii="inherit" w:eastAsia="Times New Roman" w:hAnsi="inherit" w:cs="Times New Roman"/>
          <w:i/>
          <w:iCs/>
          <w:bdr w:val="none" w:sz="0" w:space="0" w:color="auto" w:frame="1"/>
        </w:rPr>
        <w:t>N</w:t>
      </w:r>
      <w:r w:rsidRPr="002E6837">
        <w:rPr>
          <w:rFonts w:ascii="inherit" w:eastAsia="Times New Roman" w:hAnsi="inherit" w:cs="Times New Roman"/>
          <w:bdr w:val="none" w:sz="0" w:space="0" w:color="auto" w:frame="1"/>
        </w:rPr>
        <w:t>-methyl-</w:t>
      </w:r>
      <w:r w:rsidRPr="002E6837">
        <w:rPr>
          <w:rFonts w:ascii="inherit" w:eastAsia="Times New Roman" w:hAnsi="inherit" w:cs="Times New Roman"/>
          <w:caps/>
          <w:sz w:val="19"/>
          <w:szCs w:val="19"/>
          <w:bdr w:val="none" w:sz="0" w:space="0" w:color="auto" w:frame="1"/>
        </w:rPr>
        <w:t>D</w:t>
      </w:r>
      <w:r w:rsidRPr="002E6837">
        <w:rPr>
          <w:rFonts w:ascii="inherit" w:eastAsia="Times New Roman" w:hAnsi="inherit" w:cs="Times New Roman"/>
          <w:bdr w:val="none" w:sz="0" w:space="0" w:color="auto" w:frame="1"/>
        </w:rPr>
        <w:t>-aspartate receptor antagonist reduces nitrotyrosine formation in caudate-putamen in rat focal cerebral ischemia-reperfusion. </w:t>
      </w:r>
      <w:r w:rsidRPr="002E6837">
        <w:rPr>
          <w:rFonts w:ascii="inherit" w:eastAsia="Times New Roman" w:hAnsi="inherit" w:cs="Times New Roman"/>
          <w:i/>
          <w:iCs/>
          <w:bdr w:val="none" w:sz="0" w:space="0" w:color="auto" w:frame="1"/>
        </w:rPr>
        <w:t>Neurosci Lett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299</w:t>
      </w:r>
      <w:r w:rsidRPr="002E6837">
        <w:rPr>
          <w:rFonts w:ascii="inherit" w:eastAsia="Times New Roman" w:hAnsi="inherit" w:cs="Times New Roman"/>
          <w:bdr w:val="none" w:sz="0" w:space="0" w:color="auto" w:frame="1"/>
        </w:rPr>
        <w:t>: 159–161,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10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10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10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552.</w:t>
      </w:r>
      <w:hyperlink r:id="rId4109" w:anchor="xref-ref-552-1" w:tooltip="View reference 55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Hirabayashi H</w:t>
      </w:r>
      <w:r w:rsidRPr="002E6837">
        <w:rPr>
          <w:rFonts w:ascii="inherit" w:eastAsia="Times New Roman" w:hAnsi="inherit" w:cs="Times New Roman"/>
          <w:b/>
          <w:bCs/>
          <w:bdr w:val="none" w:sz="0" w:space="0" w:color="auto" w:frame="1"/>
        </w:rPr>
        <w:t>, Takizawa S, Fukuyama N, Nakazawa H, Shinohara Y.</w:t>
      </w:r>
      <w:r w:rsidRPr="002E6837">
        <w:rPr>
          <w:rFonts w:ascii="inherit" w:eastAsia="Times New Roman" w:hAnsi="inherit" w:cs="Times New Roman"/>
          <w:bdr w:val="none" w:sz="0" w:space="0" w:color="auto" w:frame="1"/>
        </w:rPr>
        <w:t> Nitrotyrosine generation via inducible nitric oxide synthase in vascular wall in focal ischemia-reperfusion. </w:t>
      </w:r>
      <w:r w:rsidRPr="002E6837">
        <w:rPr>
          <w:rFonts w:ascii="inherit" w:eastAsia="Times New Roman" w:hAnsi="inherit" w:cs="Times New Roman"/>
          <w:i/>
          <w:iCs/>
          <w:bdr w:val="none" w:sz="0" w:space="0" w:color="auto" w:frame="1"/>
        </w:rPr>
        <w:t>Brain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852</w:t>
      </w:r>
      <w:r w:rsidRPr="002E6837">
        <w:rPr>
          <w:rFonts w:ascii="inherit" w:eastAsia="Times New Roman" w:hAnsi="inherit" w:cs="Times New Roman"/>
          <w:bdr w:val="none" w:sz="0" w:space="0" w:color="auto" w:frame="1"/>
        </w:rPr>
        <w:t>: 319–325,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11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11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11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553.</w:t>
      </w:r>
      <w:hyperlink r:id="rId4113" w:anchor="xref-ref-553-1" w:tooltip="View reference 55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Hoeldtke RD</w:t>
      </w:r>
      <w:r w:rsidRPr="002E6837">
        <w:rPr>
          <w:rFonts w:ascii="inherit" w:eastAsia="Times New Roman" w:hAnsi="inherit" w:cs="Times New Roman"/>
          <w:b/>
          <w:bCs/>
          <w:bdr w:val="none" w:sz="0" w:space="0" w:color="auto" w:frame="1"/>
        </w:rPr>
        <w:t>, Bryner KD, McNeill DR, Hobbs GR, Baylis C.</w:t>
      </w:r>
      <w:r w:rsidRPr="002E6837">
        <w:rPr>
          <w:rFonts w:ascii="inherit" w:eastAsia="Times New Roman" w:hAnsi="inherit" w:cs="Times New Roman"/>
          <w:bdr w:val="none" w:sz="0" w:space="0" w:color="auto" w:frame="1"/>
        </w:rPr>
        <w:t> Peroxynitrite versus nitric oxide in early diabetes. </w:t>
      </w:r>
      <w:r w:rsidRPr="002E6837">
        <w:rPr>
          <w:rFonts w:ascii="inherit" w:eastAsia="Times New Roman" w:hAnsi="inherit" w:cs="Times New Roman"/>
          <w:i/>
          <w:iCs/>
          <w:bdr w:val="none" w:sz="0" w:space="0" w:color="auto" w:frame="1"/>
        </w:rPr>
        <w:t>Am J Hypertens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16</w:t>
      </w:r>
      <w:r w:rsidRPr="002E6837">
        <w:rPr>
          <w:rFonts w:ascii="inherit" w:eastAsia="Times New Roman" w:hAnsi="inherit" w:cs="Times New Roman"/>
          <w:bdr w:val="none" w:sz="0" w:space="0" w:color="auto" w:frame="1"/>
        </w:rPr>
        <w:t>: 761–766, </w:t>
      </w:r>
      <w:proofErr w:type="gramStart"/>
      <w:r w:rsidRPr="002E6837">
        <w:rPr>
          <w:rFonts w:ascii="inherit" w:eastAsia="Times New Roman" w:hAnsi="inherit" w:cs="Times New Roman"/>
          <w:bdr w:val="none" w:sz="0" w:space="0" w:color="auto" w:frame="1"/>
        </w:rPr>
        <w:t>2003.</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11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11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11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554.</w:t>
      </w:r>
      <w:hyperlink r:id="rId4117" w:anchor="xref-ref-554-1" w:tooltip="View reference 55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Hoeldtke RD</w:t>
      </w:r>
      <w:r w:rsidRPr="002E6837">
        <w:rPr>
          <w:rFonts w:ascii="inherit" w:eastAsia="Times New Roman" w:hAnsi="inherit" w:cs="Times New Roman"/>
          <w:b/>
          <w:bCs/>
          <w:bdr w:val="none" w:sz="0" w:space="0" w:color="auto" w:frame="1"/>
        </w:rPr>
        <w:t>, Bryner KD, McNeill DR, Hobbs GR, Riggs JE, Warehime SS, Christie I, Ganser G, Van Dyke K.</w:t>
      </w:r>
      <w:r w:rsidRPr="002E6837">
        <w:rPr>
          <w:rFonts w:ascii="inherit" w:eastAsia="Times New Roman" w:hAnsi="inherit" w:cs="Times New Roman"/>
          <w:bdr w:val="none" w:sz="0" w:space="0" w:color="auto" w:frame="1"/>
        </w:rPr>
        <w:t> Nitrosative stress, uric acid, and peripheral nerve function in early type 1 diabetes. </w:t>
      </w:r>
      <w:r w:rsidRPr="002E6837">
        <w:rPr>
          <w:rFonts w:ascii="inherit" w:eastAsia="Times New Roman" w:hAnsi="inherit" w:cs="Times New Roman"/>
          <w:i/>
          <w:iCs/>
          <w:bdr w:val="none" w:sz="0" w:space="0" w:color="auto" w:frame="1"/>
        </w:rPr>
        <w:t>Diabetes</w:t>
      </w:r>
      <w:r w:rsidRPr="002E6837">
        <w:rPr>
          <w:rFonts w:ascii="inherit" w:eastAsia="Times New Roman" w:hAnsi="inherit" w:cs="Times New Roman"/>
          <w:b/>
          <w:bCs/>
          <w:bdr w:val="none" w:sz="0" w:space="0" w:color="auto" w:frame="1"/>
        </w:rPr>
        <w:t>51</w:t>
      </w:r>
      <w:r w:rsidRPr="002E6837">
        <w:rPr>
          <w:rFonts w:ascii="inherit" w:eastAsia="Times New Roman" w:hAnsi="inherit" w:cs="Times New Roman"/>
          <w:bdr w:val="none" w:sz="0" w:space="0" w:color="auto" w:frame="1"/>
        </w:rPr>
        <w:t>: 2817–2825,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118"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555.</w:t>
      </w:r>
      <w:hyperlink r:id="rId4119" w:anchor="xref-ref-555-1" w:tooltip="View reference 55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Hoeldtke RD</w:t>
      </w:r>
      <w:r w:rsidRPr="002E6837">
        <w:rPr>
          <w:rFonts w:ascii="inherit" w:eastAsia="Times New Roman" w:hAnsi="inherit" w:cs="Times New Roman"/>
          <w:b/>
          <w:bCs/>
          <w:bdr w:val="none" w:sz="0" w:space="0" w:color="auto" w:frame="1"/>
        </w:rPr>
        <w:t>, Bryner KD, McNeill DR, Warehime SS, Van Dyke K, Hobbs G.</w:t>
      </w:r>
      <w:r w:rsidRPr="002E6837">
        <w:rPr>
          <w:rFonts w:ascii="inherit" w:eastAsia="Times New Roman" w:hAnsi="inherit" w:cs="Times New Roman"/>
          <w:bdr w:val="none" w:sz="0" w:space="0" w:color="auto" w:frame="1"/>
        </w:rPr>
        <w:t> Oxidative stress and insulin requirements in patients with recent-onset type 1 diabetes. </w:t>
      </w:r>
      <w:r w:rsidRPr="002E6837">
        <w:rPr>
          <w:rFonts w:ascii="inherit" w:eastAsia="Times New Roman" w:hAnsi="inherit" w:cs="Times New Roman"/>
          <w:i/>
          <w:iCs/>
          <w:bdr w:val="none" w:sz="0" w:space="0" w:color="auto" w:frame="1"/>
        </w:rPr>
        <w:t>J Clin Endocrinol Metab</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88</w:t>
      </w:r>
      <w:r w:rsidRPr="002E6837">
        <w:rPr>
          <w:rFonts w:ascii="inherit" w:eastAsia="Times New Roman" w:hAnsi="inherit" w:cs="Times New Roman"/>
          <w:bdr w:val="none" w:sz="0" w:space="0" w:color="auto" w:frame="1"/>
        </w:rPr>
        <w:t>: 1624–1628</w:t>
      </w:r>
      <w:proofErr w:type="gramStart"/>
      <w:r w:rsidRPr="002E6837">
        <w:rPr>
          <w:rFonts w:ascii="inherit" w:eastAsia="Times New Roman" w:hAnsi="inherit" w:cs="Times New Roman"/>
          <w:bdr w:val="none" w:sz="0" w:space="0" w:color="auto" w:frame="1"/>
        </w:rPr>
        <w:t>,2003</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12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12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12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556.</w:t>
      </w:r>
      <w:hyperlink r:id="rId4123" w:anchor="xref-ref-556-1" w:tooltip="View reference 55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Hoffmann J</w:t>
      </w:r>
      <w:r w:rsidRPr="002E6837">
        <w:rPr>
          <w:rFonts w:ascii="inherit" w:eastAsia="Times New Roman" w:hAnsi="inherit" w:cs="Times New Roman"/>
          <w:b/>
          <w:bCs/>
          <w:bdr w:val="none" w:sz="0" w:space="0" w:color="auto" w:frame="1"/>
        </w:rPr>
        <w:t>, Haendeler J, Aicher A, Rossig L, Vasa M, Zeiher AM, Dimmeler S.</w:t>
      </w:r>
      <w:r w:rsidRPr="002E6837">
        <w:rPr>
          <w:rFonts w:ascii="inherit" w:eastAsia="Times New Roman" w:hAnsi="inherit" w:cs="Times New Roman"/>
          <w:bdr w:val="none" w:sz="0" w:space="0" w:color="auto" w:frame="1"/>
        </w:rPr>
        <w:t> Aging enhances the sensitivity of endothelial cells toward apoptotic stimuli: important role of nitric oxide. </w:t>
      </w:r>
      <w:r w:rsidRPr="002E6837">
        <w:rPr>
          <w:rFonts w:ascii="inherit" w:eastAsia="Times New Roman" w:hAnsi="inherit" w:cs="Times New Roman"/>
          <w:i/>
          <w:iCs/>
          <w:bdr w:val="none" w:sz="0" w:space="0" w:color="auto" w:frame="1"/>
        </w:rPr>
        <w:t>Circ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89</w:t>
      </w:r>
      <w:r w:rsidRPr="002E6837">
        <w:rPr>
          <w:rFonts w:ascii="inherit" w:eastAsia="Times New Roman" w:hAnsi="inherit" w:cs="Times New Roman"/>
          <w:bdr w:val="none" w:sz="0" w:space="0" w:color="auto" w:frame="1"/>
        </w:rPr>
        <w:t>: 709–715,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124"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557.</w:t>
      </w:r>
      <w:hyperlink r:id="rId4125" w:anchor="xref-ref-557-1" w:tooltip="View reference 55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Hogaboam CM</w:t>
      </w:r>
      <w:r w:rsidRPr="002E6837">
        <w:rPr>
          <w:rFonts w:ascii="inherit" w:eastAsia="Times New Roman" w:hAnsi="inherit" w:cs="Times New Roman"/>
          <w:b/>
          <w:bCs/>
          <w:bdr w:val="none" w:sz="0" w:space="0" w:color="auto" w:frame="1"/>
        </w:rPr>
        <w:t>, Jacobson K, Collins SM, Blennerhassett MG.</w:t>
      </w:r>
      <w:r w:rsidRPr="002E6837">
        <w:rPr>
          <w:rFonts w:ascii="inherit" w:eastAsia="Times New Roman" w:hAnsi="inherit" w:cs="Times New Roman"/>
          <w:bdr w:val="none" w:sz="0" w:space="0" w:color="auto" w:frame="1"/>
        </w:rPr>
        <w:t> The selective beneficial effects of nitric oxide inhibition in experimental colitis. </w:t>
      </w:r>
      <w:r w:rsidRPr="002E6837">
        <w:rPr>
          <w:rFonts w:ascii="inherit" w:eastAsia="Times New Roman" w:hAnsi="inherit" w:cs="Times New Roman"/>
          <w:i/>
          <w:iCs/>
          <w:bdr w:val="none" w:sz="0" w:space="0" w:color="auto" w:frame="1"/>
        </w:rPr>
        <w:t>Am J Physiol Gastrointest Liver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268</w:t>
      </w:r>
      <w:r w:rsidRPr="002E6837">
        <w:rPr>
          <w:rFonts w:ascii="inherit" w:eastAsia="Times New Roman" w:hAnsi="inherit" w:cs="Times New Roman"/>
          <w:bdr w:val="none" w:sz="0" w:space="0" w:color="auto" w:frame="1"/>
        </w:rPr>
        <w:t>: G673–G684, 1995.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126"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558.</w:t>
      </w:r>
      <w:hyperlink r:id="rId4127" w:anchor="xref-ref-558-1" w:tooltip="View reference 55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Hogg N</w:t>
      </w:r>
      <w:r w:rsidRPr="002E6837">
        <w:rPr>
          <w:rFonts w:ascii="inherit" w:eastAsia="Times New Roman" w:hAnsi="inherit" w:cs="Times New Roman"/>
          <w:b/>
          <w:bCs/>
          <w:bdr w:val="none" w:sz="0" w:space="0" w:color="auto" w:frame="1"/>
        </w:rPr>
        <w:t>, Darley-Usmar VM, Graham A, Moncada S.</w:t>
      </w:r>
      <w:r w:rsidRPr="002E6837">
        <w:rPr>
          <w:rFonts w:ascii="inherit" w:eastAsia="Times New Roman" w:hAnsi="inherit" w:cs="Times New Roman"/>
          <w:bdr w:val="none" w:sz="0" w:space="0" w:color="auto" w:frame="1"/>
        </w:rPr>
        <w:t> Peroxynitrite and atherosclerosis. </w:t>
      </w:r>
      <w:r w:rsidRPr="002E6837">
        <w:rPr>
          <w:rFonts w:ascii="inherit" w:eastAsia="Times New Roman" w:hAnsi="inherit" w:cs="Times New Roman"/>
          <w:i/>
          <w:iCs/>
          <w:bdr w:val="none" w:sz="0" w:space="0" w:color="auto" w:frame="1"/>
        </w:rPr>
        <w:t>Biochem Soc Trans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21</w:t>
      </w:r>
      <w:r w:rsidRPr="002E6837">
        <w:rPr>
          <w:rFonts w:ascii="inherit" w:eastAsia="Times New Roman" w:hAnsi="inherit" w:cs="Times New Roman"/>
          <w:bdr w:val="none" w:sz="0" w:space="0" w:color="auto" w:frame="1"/>
        </w:rPr>
        <w:t>: 358–362, 1993.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128" w:history="1">
        <w:r w:rsidR="002E6837" w:rsidRPr="002E6837">
          <w:rPr>
            <w:rFonts w:ascii="inherit" w:eastAsia="Times New Roman" w:hAnsi="inherit" w:cs="Times New Roman"/>
            <w:b/>
            <w:bCs/>
            <w:color w:val="76232F"/>
            <w:sz w:val="19"/>
            <w:szCs w:val="19"/>
            <w:bdr w:val="none" w:sz="0" w:space="0" w:color="auto" w:frame="1"/>
          </w:rPr>
          <w: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559.</w:t>
      </w:r>
      <w:hyperlink r:id="rId4129" w:anchor="xref-ref-559-1" w:tooltip="View reference 55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Hogg N</w:t>
      </w:r>
      <w:r w:rsidRPr="002E6837">
        <w:rPr>
          <w:rFonts w:ascii="inherit" w:eastAsia="Times New Roman" w:hAnsi="inherit" w:cs="Times New Roman"/>
          <w:b/>
          <w:bCs/>
          <w:bdr w:val="none" w:sz="0" w:space="0" w:color="auto" w:frame="1"/>
        </w:rPr>
        <w:t>, Darley-Usmar VM, Wilson MT, Moncada S.</w:t>
      </w:r>
      <w:r w:rsidRPr="002E6837">
        <w:rPr>
          <w:rFonts w:ascii="inherit" w:eastAsia="Times New Roman" w:hAnsi="inherit" w:cs="Times New Roman"/>
          <w:bdr w:val="none" w:sz="0" w:space="0" w:color="auto" w:frame="1"/>
        </w:rPr>
        <w:t> Production of hydroxyl radicals from the simultaneous generation of superoxide and nitric oxide. </w:t>
      </w:r>
      <w:r w:rsidRPr="002E6837">
        <w:rPr>
          <w:rFonts w:ascii="inherit" w:eastAsia="Times New Roman" w:hAnsi="inherit" w:cs="Times New Roman"/>
          <w:i/>
          <w:iCs/>
          <w:bdr w:val="none" w:sz="0" w:space="0" w:color="auto" w:frame="1"/>
        </w:rPr>
        <w:t>Biochem J</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281</w:t>
      </w:r>
      <w:r w:rsidRPr="002E6837">
        <w:rPr>
          <w:rFonts w:ascii="inherit" w:eastAsia="Times New Roman" w:hAnsi="inherit" w:cs="Times New Roman"/>
          <w:bdr w:val="none" w:sz="0" w:space="0" w:color="auto" w:frame="1"/>
        </w:rPr>
        <w:t>: 419–424, 1992.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130"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560.</w:t>
      </w:r>
      <w:hyperlink r:id="rId4131" w:anchor="xref-ref-560-1" w:tooltip="View reference 56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Hogg N</w:t>
      </w:r>
      <w:r w:rsidRPr="002E6837">
        <w:rPr>
          <w:rFonts w:ascii="inherit" w:eastAsia="Times New Roman" w:hAnsi="inherit" w:cs="Times New Roman"/>
          <w:b/>
          <w:bCs/>
          <w:bdr w:val="none" w:sz="0" w:space="0" w:color="auto" w:frame="1"/>
        </w:rPr>
        <w:t>, Kalyanaraman B.</w:t>
      </w:r>
      <w:r w:rsidRPr="002E6837">
        <w:rPr>
          <w:rFonts w:ascii="inherit" w:eastAsia="Times New Roman" w:hAnsi="inherit" w:cs="Times New Roman"/>
          <w:bdr w:val="none" w:sz="0" w:space="0" w:color="auto" w:frame="1"/>
        </w:rPr>
        <w:t> Nitric oxide and lipid peroxidation. </w:t>
      </w:r>
      <w:r w:rsidRPr="002E6837">
        <w:rPr>
          <w:rFonts w:ascii="inherit" w:eastAsia="Times New Roman" w:hAnsi="inherit" w:cs="Times New Roman"/>
          <w:i/>
          <w:iCs/>
          <w:bdr w:val="none" w:sz="0" w:space="0" w:color="auto" w:frame="1"/>
        </w:rPr>
        <w:t>Biochim Biophys Acta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1411</w:t>
      </w:r>
      <w:r w:rsidRPr="002E6837">
        <w:rPr>
          <w:rFonts w:ascii="inherit" w:eastAsia="Times New Roman" w:hAnsi="inherit" w:cs="Times New Roman"/>
          <w:bdr w:val="none" w:sz="0" w:space="0" w:color="auto" w:frame="1"/>
        </w:rPr>
        <w:t>: 378–384</w:t>
      </w:r>
      <w:proofErr w:type="gramStart"/>
      <w:r w:rsidRPr="002E6837">
        <w:rPr>
          <w:rFonts w:ascii="inherit" w:eastAsia="Times New Roman" w:hAnsi="inherit" w:cs="Times New Roman"/>
          <w:bdr w:val="none" w:sz="0" w:space="0" w:color="auto" w:frame="1"/>
        </w:rPr>
        <w:t>,1999</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132"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561.</w:t>
      </w:r>
      <w:hyperlink r:id="rId4133" w:anchor="xref-ref-561-1" w:tooltip="View reference 56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Hogg N</w:t>
      </w:r>
      <w:r w:rsidRPr="002E6837">
        <w:rPr>
          <w:rFonts w:ascii="inherit" w:eastAsia="Times New Roman" w:hAnsi="inherit" w:cs="Times New Roman"/>
          <w:b/>
          <w:bCs/>
          <w:bdr w:val="none" w:sz="0" w:space="0" w:color="auto" w:frame="1"/>
        </w:rPr>
        <w:t xml:space="preserve">, Kalyanaraman B, Joseph J, Struck </w:t>
      </w:r>
      <w:proofErr w:type="gramStart"/>
      <w:r w:rsidRPr="002E6837">
        <w:rPr>
          <w:rFonts w:ascii="inherit" w:eastAsia="Times New Roman" w:hAnsi="inherit" w:cs="Times New Roman"/>
          <w:b/>
          <w:bCs/>
          <w:bdr w:val="none" w:sz="0" w:space="0" w:color="auto" w:frame="1"/>
        </w:rPr>
        <w:t>A</w:t>
      </w:r>
      <w:proofErr w:type="gramEnd"/>
      <w:r w:rsidRPr="002E6837">
        <w:rPr>
          <w:rFonts w:ascii="inherit" w:eastAsia="Times New Roman" w:hAnsi="inherit" w:cs="Times New Roman"/>
          <w:b/>
          <w:bCs/>
          <w:bdr w:val="none" w:sz="0" w:space="0" w:color="auto" w:frame="1"/>
        </w:rPr>
        <w:t>, Parthasarathy S.</w:t>
      </w:r>
      <w:r w:rsidRPr="002E6837">
        <w:rPr>
          <w:rFonts w:ascii="inherit" w:eastAsia="Times New Roman" w:hAnsi="inherit" w:cs="Times New Roman"/>
          <w:bdr w:val="none" w:sz="0" w:space="0" w:color="auto" w:frame="1"/>
        </w:rPr>
        <w:t> Inhibition of low-density lipoprotein oxidation by nitric oxide. Potential role in atherogenesis. </w:t>
      </w:r>
      <w:r w:rsidRPr="002E6837">
        <w:rPr>
          <w:rFonts w:ascii="inherit" w:eastAsia="Times New Roman" w:hAnsi="inherit" w:cs="Times New Roman"/>
          <w:i/>
          <w:iCs/>
          <w:bdr w:val="none" w:sz="0" w:space="0" w:color="auto" w:frame="1"/>
        </w:rPr>
        <w:t>FEBS Lett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334</w:t>
      </w:r>
      <w:r w:rsidRPr="002E6837">
        <w:rPr>
          <w:rFonts w:ascii="inherit" w:eastAsia="Times New Roman" w:hAnsi="inherit" w:cs="Times New Roman"/>
          <w:bdr w:val="none" w:sz="0" w:space="0" w:color="auto" w:frame="1"/>
        </w:rPr>
        <w:t>: 170–174, 1993.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13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13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13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562.</w:t>
      </w:r>
      <w:hyperlink r:id="rId4137" w:anchor="xref-ref-562-1" w:tooltip="View reference 56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Hokari R</w:t>
      </w:r>
      <w:r w:rsidRPr="002E6837">
        <w:rPr>
          <w:rFonts w:ascii="inherit" w:eastAsia="Times New Roman" w:hAnsi="inherit" w:cs="Times New Roman"/>
          <w:b/>
          <w:bCs/>
          <w:bdr w:val="none" w:sz="0" w:space="0" w:color="auto" w:frame="1"/>
        </w:rPr>
        <w:t>, Kato S, Matsuzaki K, Kuroki M, Iwai A, Kawaguchi A, Nagao S, Miyahara T, Itoh K, Sekizuka E, Nagata H, Ishii H, Miura S.</w:t>
      </w:r>
      <w:r w:rsidRPr="002E6837">
        <w:rPr>
          <w:rFonts w:ascii="inherit" w:eastAsia="Times New Roman" w:hAnsi="inherit" w:cs="Times New Roman"/>
          <w:bdr w:val="none" w:sz="0" w:space="0" w:color="auto" w:frame="1"/>
        </w:rPr>
        <w:t> Reduced sensitivity of inducible nitric oxide synthase-deficient mice to chronic colitis. </w:t>
      </w:r>
      <w:r w:rsidRPr="002E6837">
        <w:rPr>
          <w:rFonts w:ascii="inherit" w:eastAsia="Times New Roman" w:hAnsi="inherit" w:cs="Times New Roman"/>
          <w:i/>
          <w:iCs/>
          <w:bdr w:val="none" w:sz="0" w:space="0" w:color="auto" w:frame="1"/>
        </w:rPr>
        <w:t>Free Radic Biol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31</w:t>
      </w:r>
      <w:r w:rsidRPr="002E6837">
        <w:rPr>
          <w:rFonts w:ascii="inherit" w:eastAsia="Times New Roman" w:hAnsi="inherit" w:cs="Times New Roman"/>
          <w:bdr w:val="none" w:sz="0" w:space="0" w:color="auto" w:frame="1"/>
        </w:rPr>
        <w:t>: 153–163,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13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13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14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563.</w:t>
      </w:r>
      <w:hyperlink r:id="rId4141" w:anchor="xref-ref-563-1" w:tooltip="View reference 56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Holm L</w:t>
      </w:r>
      <w:r w:rsidRPr="002E6837">
        <w:rPr>
          <w:rFonts w:ascii="inherit" w:eastAsia="Times New Roman" w:hAnsi="inherit" w:cs="Times New Roman"/>
          <w:b/>
          <w:bCs/>
          <w:bdr w:val="none" w:sz="0" w:space="0" w:color="auto" w:frame="1"/>
        </w:rPr>
        <w:t>, Cassidy JD, Carroll LJ, Borg J.</w:t>
      </w:r>
      <w:r w:rsidRPr="002E6837">
        <w:rPr>
          <w:rFonts w:ascii="inherit" w:eastAsia="Times New Roman" w:hAnsi="inherit" w:cs="Times New Roman"/>
          <w:bdr w:val="none" w:sz="0" w:space="0" w:color="auto" w:frame="1"/>
        </w:rPr>
        <w:t> Summary of the WHO collaborating centre for neurotrauma task force on mild traumatic brain injury. </w:t>
      </w:r>
      <w:r w:rsidRPr="002E6837">
        <w:rPr>
          <w:rFonts w:ascii="inherit" w:eastAsia="Times New Roman" w:hAnsi="inherit" w:cs="Times New Roman"/>
          <w:i/>
          <w:iCs/>
          <w:bdr w:val="none" w:sz="0" w:space="0" w:color="auto" w:frame="1"/>
        </w:rPr>
        <w:t>J Rehabil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37</w:t>
      </w:r>
      <w:r w:rsidRPr="002E6837">
        <w:rPr>
          <w:rFonts w:ascii="inherit" w:eastAsia="Times New Roman" w:hAnsi="inherit" w:cs="Times New Roman"/>
          <w:bdr w:val="none" w:sz="0" w:space="0" w:color="auto" w:frame="1"/>
        </w:rPr>
        <w:t>: 137–141,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14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14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14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564.</w:t>
      </w:r>
      <w:hyperlink r:id="rId4145" w:anchor="xref-ref-564-1" w:tooltip="View reference 56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Holscher C</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Possible causes of Alzheimer's disease: amyloid fragments, free radicals, and calcium homeostasis. </w:t>
      </w:r>
      <w:r w:rsidRPr="002E6837">
        <w:rPr>
          <w:rFonts w:ascii="inherit" w:eastAsia="Times New Roman" w:hAnsi="inherit" w:cs="Times New Roman"/>
          <w:i/>
          <w:iCs/>
          <w:bdr w:val="none" w:sz="0" w:space="0" w:color="auto" w:frame="1"/>
        </w:rPr>
        <w:t>Neurobiol Dis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w:t>
      </w:r>
      <w:r w:rsidRPr="002E6837">
        <w:rPr>
          <w:rFonts w:ascii="inherit" w:eastAsia="Times New Roman" w:hAnsi="inherit" w:cs="Times New Roman"/>
          <w:bdr w:val="none" w:sz="0" w:space="0" w:color="auto" w:frame="1"/>
        </w:rPr>
        <w:t>: 129–141,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14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14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14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565.</w:t>
      </w:r>
      <w:hyperlink r:id="rId4149" w:anchor="xref-ref-565-1" w:tooltip="View reference 56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Hong HJ</w:t>
      </w:r>
      <w:r w:rsidRPr="002E6837">
        <w:rPr>
          <w:rFonts w:ascii="inherit" w:eastAsia="Times New Roman" w:hAnsi="inherit" w:cs="Times New Roman"/>
          <w:b/>
          <w:bCs/>
          <w:bdr w:val="none" w:sz="0" w:space="0" w:color="auto" w:frame="1"/>
        </w:rPr>
        <w:t>, Hsiao G, Cheng TH, Yen MH.</w:t>
      </w:r>
      <w:r w:rsidRPr="002E6837">
        <w:rPr>
          <w:rFonts w:ascii="inherit" w:eastAsia="Times New Roman" w:hAnsi="inherit" w:cs="Times New Roman"/>
          <w:bdr w:val="none" w:sz="0" w:space="0" w:color="auto" w:frame="1"/>
        </w:rPr>
        <w:t> Supplemention with tetrahydrobiopterin suppresses the development of hypertension in spontaneously hypertensive rats. </w:t>
      </w:r>
      <w:r w:rsidRPr="002E6837">
        <w:rPr>
          <w:rFonts w:ascii="inherit" w:eastAsia="Times New Roman" w:hAnsi="inherit" w:cs="Times New Roman"/>
          <w:i/>
          <w:iCs/>
          <w:bdr w:val="none" w:sz="0" w:space="0" w:color="auto" w:frame="1"/>
        </w:rPr>
        <w:t>Hypertension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38</w:t>
      </w:r>
      <w:r w:rsidRPr="002E6837">
        <w:rPr>
          <w:rFonts w:ascii="inherit" w:eastAsia="Times New Roman" w:hAnsi="inherit" w:cs="Times New Roman"/>
          <w:bdr w:val="none" w:sz="0" w:space="0" w:color="auto" w:frame="1"/>
        </w:rPr>
        <w:t>: 1044–1048,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150"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566.</w:t>
      </w:r>
      <w:hyperlink r:id="rId4151" w:anchor="xref-ref-566-1" w:tooltip="View reference 56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Hooper DC</w:t>
      </w:r>
      <w:r w:rsidRPr="002E6837">
        <w:rPr>
          <w:rFonts w:ascii="inherit" w:eastAsia="Times New Roman" w:hAnsi="inherit" w:cs="Times New Roman"/>
          <w:b/>
          <w:bCs/>
          <w:bdr w:val="none" w:sz="0" w:space="0" w:color="auto" w:frame="1"/>
        </w:rPr>
        <w:t>, Bagasra O, Marini JC, Zborek A, Ohnishi ST, Kean R, Champion JM, Sarker AB, Bobroski L, Farber JL, Akaike T, Maeda H, Koprowski H.</w:t>
      </w:r>
      <w:r w:rsidRPr="002E6837">
        <w:rPr>
          <w:rFonts w:ascii="inherit" w:eastAsia="Times New Roman" w:hAnsi="inherit" w:cs="Times New Roman"/>
          <w:bdr w:val="none" w:sz="0" w:space="0" w:color="auto" w:frame="1"/>
        </w:rPr>
        <w:t> Prevention of experimental allergic encephalomyelitis by targeting nitric oxide and peroxynitrite: implications for the treatment of multiple sclerosis.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94</w:t>
      </w:r>
      <w:r w:rsidRPr="002E6837">
        <w:rPr>
          <w:rFonts w:ascii="inherit" w:eastAsia="Times New Roman" w:hAnsi="inherit" w:cs="Times New Roman"/>
          <w:bdr w:val="none" w:sz="0" w:space="0" w:color="auto" w:frame="1"/>
        </w:rPr>
        <w:t>: 2528–2533,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152"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567.</w:t>
      </w:r>
      <w:hyperlink r:id="rId4153" w:anchor="xref-ref-567-1" w:tooltip="View reference 56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Hooper DC</w:t>
      </w:r>
      <w:r w:rsidRPr="002E6837">
        <w:rPr>
          <w:rFonts w:ascii="inherit" w:eastAsia="Times New Roman" w:hAnsi="inherit" w:cs="Times New Roman"/>
          <w:b/>
          <w:bCs/>
          <w:bdr w:val="none" w:sz="0" w:space="0" w:color="auto" w:frame="1"/>
        </w:rPr>
        <w:t>, Spitsin S, Kean RB, Champion JM, Dickson GM, Chaudhry I, Koprowski H.</w:t>
      </w:r>
      <w:r w:rsidRPr="002E6837">
        <w:rPr>
          <w:rFonts w:ascii="inherit" w:eastAsia="Times New Roman" w:hAnsi="inherit" w:cs="Times New Roman"/>
          <w:bdr w:val="none" w:sz="0" w:space="0" w:color="auto" w:frame="1"/>
        </w:rPr>
        <w:t> Uric acid, a natural scavenger of peroxynitrite, in experimental allergic encephalomyelitis and multiple sclerosis.</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95</w:t>
      </w:r>
      <w:r w:rsidRPr="002E6837">
        <w:rPr>
          <w:rFonts w:ascii="inherit" w:eastAsia="Times New Roman" w:hAnsi="inherit" w:cs="Times New Roman"/>
          <w:bdr w:val="none" w:sz="0" w:space="0" w:color="auto" w:frame="1"/>
        </w:rPr>
        <w:t>: 675–680,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154"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568.</w:t>
      </w:r>
      <w:hyperlink r:id="rId4155" w:anchor="xref-ref-568-1" w:tooltip="View reference 56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Hope BT</w:t>
      </w:r>
      <w:r w:rsidRPr="002E6837">
        <w:rPr>
          <w:rFonts w:ascii="inherit" w:eastAsia="Times New Roman" w:hAnsi="inherit" w:cs="Times New Roman"/>
          <w:b/>
          <w:bCs/>
          <w:bdr w:val="none" w:sz="0" w:space="0" w:color="auto" w:frame="1"/>
        </w:rPr>
        <w:t>, Michael GJ, Knigge KM, Vincent SR.</w:t>
      </w:r>
      <w:r w:rsidRPr="002E6837">
        <w:rPr>
          <w:rFonts w:ascii="inherit" w:eastAsia="Times New Roman" w:hAnsi="inherit" w:cs="Times New Roman"/>
          <w:bdr w:val="none" w:sz="0" w:space="0" w:color="auto" w:frame="1"/>
        </w:rPr>
        <w:t> Neuronal NADPH diaphorase is a nitric oxide synthase.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88</w:t>
      </w:r>
      <w:r w:rsidRPr="002E6837">
        <w:rPr>
          <w:rFonts w:ascii="inherit" w:eastAsia="Times New Roman" w:hAnsi="inherit" w:cs="Times New Roman"/>
          <w:bdr w:val="none" w:sz="0" w:space="0" w:color="auto" w:frame="1"/>
        </w:rPr>
        <w:t>: 2811–2814, 1991.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156"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569.</w:t>
      </w:r>
      <w:hyperlink r:id="rId4157" w:anchor="xref-ref-569-1" w:tooltip="View reference 56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Hotchkiss RS</w:t>
      </w:r>
      <w:r w:rsidRPr="002E6837">
        <w:rPr>
          <w:rFonts w:ascii="inherit" w:eastAsia="Times New Roman" w:hAnsi="inherit" w:cs="Times New Roman"/>
          <w:b/>
          <w:bCs/>
          <w:bdr w:val="none" w:sz="0" w:space="0" w:color="auto" w:frame="1"/>
        </w:rPr>
        <w:t>, Karl IE.</w:t>
      </w:r>
      <w:r w:rsidRPr="002E6837">
        <w:rPr>
          <w:rFonts w:ascii="inherit" w:eastAsia="Times New Roman" w:hAnsi="inherit" w:cs="Times New Roman"/>
          <w:bdr w:val="none" w:sz="0" w:space="0" w:color="auto" w:frame="1"/>
        </w:rPr>
        <w:t> The pathophysiology and treatment of sepsis. </w:t>
      </w:r>
      <w:r w:rsidRPr="002E6837">
        <w:rPr>
          <w:rFonts w:ascii="inherit" w:eastAsia="Times New Roman" w:hAnsi="inherit" w:cs="Times New Roman"/>
          <w:i/>
          <w:iCs/>
          <w:bdr w:val="none" w:sz="0" w:space="0" w:color="auto" w:frame="1"/>
        </w:rPr>
        <w:t>N Engl J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348</w:t>
      </w:r>
      <w:r w:rsidRPr="002E6837">
        <w:rPr>
          <w:rFonts w:ascii="inherit" w:eastAsia="Times New Roman" w:hAnsi="inherit" w:cs="Times New Roman"/>
          <w:bdr w:val="none" w:sz="0" w:space="0" w:color="auto" w:frame="1"/>
        </w:rPr>
        <w:t>: 138–150</w:t>
      </w:r>
      <w:proofErr w:type="gramStart"/>
      <w:r w:rsidRPr="002E6837">
        <w:rPr>
          <w:rFonts w:ascii="inherit" w:eastAsia="Times New Roman" w:hAnsi="inherit" w:cs="Times New Roman"/>
          <w:bdr w:val="none" w:sz="0" w:space="0" w:color="auto" w:frame="1"/>
        </w:rPr>
        <w:t>,2003</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15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15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16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570.</w:t>
      </w:r>
      <w:hyperlink r:id="rId4161" w:anchor="xref-ref-570-1" w:tooltip="View reference 57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Hsu CM</w:t>
      </w:r>
      <w:r w:rsidRPr="002E6837">
        <w:rPr>
          <w:rFonts w:ascii="inherit" w:eastAsia="Times New Roman" w:hAnsi="inherit" w:cs="Times New Roman"/>
          <w:b/>
          <w:bCs/>
          <w:bdr w:val="none" w:sz="0" w:space="0" w:color="auto" w:frame="1"/>
        </w:rPr>
        <w:t>, Wang JS, Liu CH, Chen LW.</w:t>
      </w:r>
      <w:r w:rsidRPr="002E6837">
        <w:rPr>
          <w:rFonts w:ascii="inherit" w:eastAsia="Times New Roman" w:hAnsi="inherit" w:cs="Times New Roman"/>
          <w:bdr w:val="none" w:sz="0" w:space="0" w:color="auto" w:frame="1"/>
        </w:rPr>
        <w:t> Kupffer cells protect liver from ischemia-reperfusion injury by an inducible nitric oxide synthase-dependent mechanism. </w:t>
      </w:r>
      <w:r w:rsidRPr="002E6837">
        <w:rPr>
          <w:rFonts w:ascii="inherit" w:eastAsia="Times New Roman" w:hAnsi="inherit" w:cs="Times New Roman"/>
          <w:i/>
          <w:iCs/>
          <w:bdr w:val="none" w:sz="0" w:space="0" w:color="auto" w:frame="1"/>
        </w:rPr>
        <w:t>Shock</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17</w:t>
      </w:r>
      <w:r w:rsidRPr="002E6837">
        <w:rPr>
          <w:rFonts w:ascii="inherit" w:eastAsia="Times New Roman" w:hAnsi="inherit" w:cs="Times New Roman"/>
          <w:bdr w:val="none" w:sz="0" w:space="0" w:color="auto" w:frame="1"/>
        </w:rPr>
        <w:t>: 280–285,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16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16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16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571.</w:t>
      </w:r>
      <w:hyperlink r:id="rId4165" w:anchor="xref-ref-571-1" w:tooltip="View reference 57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Hsu HC</w:t>
      </w:r>
      <w:r w:rsidRPr="002E6837">
        <w:rPr>
          <w:rFonts w:ascii="inherit" w:eastAsia="Times New Roman" w:hAnsi="inherit" w:cs="Times New Roman"/>
          <w:b/>
          <w:bCs/>
          <w:bdr w:val="none" w:sz="0" w:space="0" w:color="auto" w:frame="1"/>
        </w:rPr>
        <w:t>, Zhou T, Kim H, Barnes S, Yang P, Wu Q, Zhou J, Freeman BA, Luo M, Mountz JD.</w:t>
      </w:r>
      <w:r w:rsidRPr="002E6837">
        <w:rPr>
          <w:rFonts w:ascii="inherit" w:eastAsia="Times New Roman" w:hAnsi="inherit" w:cs="Times New Roman"/>
          <w:bdr w:val="none" w:sz="0" w:space="0" w:color="auto" w:frame="1"/>
        </w:rPr>
        <w:t>Production of a novel class of polyreactive pathogenic autoantibodies in BXD2 mice causes glomerulonephritis and arthritis. </w:t>
      </w:r>
      <w:r w:rsidRPr="002E6837">
        <w:rPr>
          <w:rFonts w:ascii="inherit" w:eastAsia="Times New Roman" w:hAnsi="inherit" w:cs="Times New Roman"/>
          <w:i/>
          <w:iCs/>
          <w:bdr w:val="none" w:sz="0" w:space="0" w:color="auto" w:frame="1"/>
        </w:rPr>
        <w:t>Arthritis Rheum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54</w:t>
      </w:r>
      <w:r w:rsidRPr="002E6837">
        <w:rPr>
          <w:rFonts w:ascii="inherit" w:eastAsia="Times New Roman" w:hAnsi="inherit" w:cs="Times New Roman"/>
          <w:bdr w:val="none" w:sz="0" w:space="0" w:color="auto" w:frame="1"/>
        </w:rPr>
        <w:t>: 343–355,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16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16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16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572.</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Hu P</w:t>
      </w:r>
      <w:r w:rsidRPr="002E6837">
        <w:rPr>
          <w:rFonts w:ascii="inherit" w:eastAsia="Times New Roman" w:hAnsi="inherit" w:cs="Times New Roman"/>
          <w:b/>
          <w:bCs/>
          <w:bdr w:val="none" w:sz="0" w:space="0" w:color="auto" w:frame="1"/>
        </w:rPr>
        <w:t>, Ischiropoulos H, Beckman JS, Matalon S.</w:t>
      </w:r>
      <w:r w:rsidRPr="002E6837">
        <w:rPr>
          <w:rFonts w:ascii="inherit" w:eastAsia="Times New Roman" w:hAnsi="inherit" w:cs="Times New Roman"/>
          <w:bdr w:val="none" w:sz="0" w:space="0" w:color="auto" w:frame="1"/>
        </w:rPr>
        <w:t> Peroxynitrite inhibition of oxygen consumption and sodium transport in alveolar type II cells. </w:t>
      </w:r>
      <w:r w:rsidRPr="002E6837">
        <w:rPr>
          <w:rFonts w:ascii="inherit" w:eastAsia="Times New Roman" w:hAnsi="inherit" w:cs="Times New Roman"/>
          <w:i/>
          <w:iCs/>
          <w:bdr w:val="none" w:sz="0" w:space="0" w:color="auto" w:frame="1"/>
        </w:rPr>
        <w:t>Am J Physiol Lung Cell Mol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266</w:t>
      </w:r>
      <w:r w:rsidRPr="002E6837">
        <w:rPr>
          <w:rFonts w:ascii="inherit" w:eastAsia="Times New Roman" w:hAnsi="inherit" w:cs="Times New Roman"/>
          <w:bdr w:val="none" w:sz="0" w:space="0" w:color="auto" w:frame="1"/>
        </w:rPr>
        <w:t>: L628–L634, </w:t>
      </w:r>
      <w:proofErr w:type="gramStart"/>
      <w:r w:rsidRPr="002E6837">
        <w:rPr>
          <w:rFonts w:ascii="inherit" w:eastAsia="Times New Roman" w:hAnsi="inherit" w:cs="Times New Roman"/>
          <w:bdr w:val="none" w:sz="0" w:space="0" w:color="auto" w:frame="1"/>
        </w:rPr>
        <w:t>1994.</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16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573.</w:t>
      </w:r>
      <w:hyperlink r:id="rId4170" w:anchor="xref-ref-573-1" w:tooltip="View reference 57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Huang CH</w:t>
      </w:r>
      <w:r w:rsidRPr="002E6837">
        <w:rPr>
          <w:rFonts w:ascii="inherit" w:eastAsia="Times New Roman" w:hAnsi="inherit" w:cs="Times New Roman"/>
          <w:b/>
          <w:bCs/>
          <w:bdr w:val="none" w:sz="0" w:space="0" w:color="auto" w:frame="1"/>
        </w:rPr>
        <w:t>, Vatner SF, Peppas AP, Yang G, Kudej RK.</w:t>
      </w:r>
      <w:r w:rsidRPr="002E6837">
        <w:rPr>
          <w:rFonts w:ascii="inherit" w:eastAsia="Times New Roman" w:hAnsi="inherit" w:cs="Times New Roman"/>
          <w:bdr w:val="none" w:sz="0" w:space="0" w:color="auto" w:frame="1"/>
        </w:rPr>
        <w:t> Cardiac nerves affect myocardial stunning through reactive oxygen and nitric oxide mechanisms. </w:t>
      </w:r>
      <w:r w:rsidRPr="002E6837">
        <w:rPr>
          <w:rFonts w:ascii="inherit" w:eastAsia="Times New Roman" w:hAnsi="inherit" w:cs="Times New Roman"/>
          <w:i/>
          <w:iCs/>
          <w:bdr w:val="none" w:sz="0" w:space="0" w:color="auto" w:frame="1"/>
        </w:rPr>
        <w:t>Circ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93</w:t>
      </w:r>
      <w:r w:rsidRPr="002E6837">
        <w:rPr>
          <w:rFonts w:ascii="inherit" w:eastAsia="Times New Roman" w:hAnsi="inherit" w:cs="Times New Roman"/>
          <w:bdr w:val="none" w:sz="0" w:space="0" w:color="auto" w:frame="1"/>
        </w:rPr>
        <w:t>: 866–873,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171"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574.</w:t>
      </w:r>
      <w:hyperlink r:id="rId4172" w:anchor="xref-ref-574-1" w:tooltip="View reference 57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Huang PL</w:t>
      </w:r>
      <w:r w:rsidRPr="002E6837">
        <w:rPr>
          <w:rFonts w:ascii="inherit" w:eastAsia="Times New Roman" w:hAnsi="inherit" w:cs="Times New Roman"/>
          <w:b/>
          <w:bCs/>
          <w:bdr w:val="none" w:sz="0" w:space="0" w:color="auto" w:frame="1"/>
        </w:rPr>
        <w:t>, Dawson TM, Bredt DS, Snyder SH, Fishman MC.</w:t>
      </w:r>
      <w:r w:rsidRPr="002E6837">
        <w:rPr>
          <w:rFonts w:ascii="inherit" w:eastAsia="Times New Roman" w:hAnsi="inherit" w:cs="Times New Roman"/>
          <w:bdr w:val="none" w:sz="0" w:space="0" w:color="auto" w:frame="1"/>
        </w:rPr>
        <w:t> Targeted disruption of the neuronal nitric oxide synthase gene. </w:t>
      </w:r>
      <w:r w:rsidRPr="002E6837">
        <w:rPr>
          <w:rFonts w:ascii="inherit" w:eastAsia="Times New Roman" w:hAnsi="inherit" w:cs="Times New Roman"/>
          <w:i/>
          <w:iCs/>
          <w:bdr w:val="none" w:sz="0" w:space="0" w:color="auto" w:frame="1"/>
        </w:rPr>
        <w:t>Cell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75</w:t>
      </w:r>
      <w:r w:rsidRPr="002E6837">
        <w:rPr>
          <w:rFonts w:ascii="inherit" w:eastAsia="Times New Roman" w:hAnsi="inherit" w:cs="Times New Roman"/>
          <w:bdr w:val="none" w:sz="0" w:space="0" w:color="auto" w:frame="1"/>
        </w:rPr>
        <w:t>: 1273–1286, 1993.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17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17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17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575.</w:t>
      </w:r>
      <w:hyperlink r:id="rId4176" w:anchor="xref-ref-575-1" w:tooltip="View reference 57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Huang Z</w:t>
      </w:r>
      <w:r w:rsidRPr="002E6837">
        <w:rPr>
          <w:rFonts w:ascii="inherit" w:eastAsia="Times New Roman" w:hAnsi="inherit" w:cs="Times New Roman"/>
          <w:b/>
          <w:bCs/>
          <w:bdr w:val="none" w:sz="0" w:space="0" w:color="auto" w:frame="1"/>
        </w:rPr>
        <w:t>, Huang PL, Ma J, Meng W, Ayata C, Fishman MC, Moskowitz MA.</w:t>
      </w:r>
      <w:r w:rsidRPr="002E6837">
        <w:rPr>
          <w:rFonts w:ascii="inherit" w:eastAsia="Times New Roman" w:hAnsi="inherit" w:cs="Times New Roman"/>
          <w:bdr w:val="none" w:sz="0" w:space="0" w:color="auto" w:frame="1"/>
        </w:rPr>
        <w:t> Enlarged infarcts in endothelial nitric oxide synthase knockout mice are attenuated by nitro-</w:t>
      </w:r>
      <w:r w:rsidRPr="002E6837">
        <w:rPr>
          <w:rFonts w:ascii="inherit" w:eastAsia="Times New Roman" w:hAnsi="inherit" w:cs="Times New Roman"/>
          <w:caps/>
          <w:sz w:val="19"/>
          <w:szCs w:val="19"/>
          <w:bdr w:val="none" w:sz="0" w:space="0" w:color="auto" w:frame="1"/>
        </w:rPr>
        <w:t>L</w:t>
      </w:r>
      <w:r w:rsidRPr="002E6837">
        <w:rPr>
          <w:rFonts w:ascii="inherit" w:eastAsia="Times New Roman" w:hAnsi="inherit" w:cs="Times New Roman"/>
          <w:bdr w:val="none" w:sz="0" w:space="0" w:color="auto" w:frame="1"/>
        </w:rPr>
        <w:t>-arginine. </w:t>
      </w:r>
      <w:r w:rsidRPr="002E6837">
        <w:rPr>
          <w:rFonts w:ascii="inherit" w:eastAsia="Times New Roman" w:hAnsi="inherit" w:cs="Times New Roman"/>
          <w:i/>
          <w:iCs/>
          <w:bdr w:val="none" w:sz="0" w:space="0" w:color="auto" w:frame="1"/>
        </w:rPr>
        <w:t>J Cereb Blood Flow Metab</w:t>
      </w:r>
      <w:r w:rsidRPr="002E6837">
        <w:rPr>
          <w:rFonts w:ascii="inherit" w:eastAsia="Times New Roman" w:hAnsi="inherit" w:cs="Times New Roman"/>
          <w:b/>
          <w:bCs/>
          <w:bdr w:val="none" w:sz="0" w:space="0" w:color="auto" w:frame="1"/>
        </w:rPr>
        <w:t>16</w:t>
      </w:r>
      <w:r w:rsidRPr="002E6837">
        <w:rPr>
          <w:rFonts w:ascii="inherit" w:eastAsia="Times New Roman" w:hAnsi="inherit" w:cs="Times New Roman"/>
          <w:bdr w:val="none" w:sz="0" w:space="0" w:color="auto" w:frame="1"/>
        </w:rPr>
        <w:t>: 981–987,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17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17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17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576.</w:t>
      </w:r>
      <w:hyperlink r:id="rId4180" w:anchor="xref-ref-576-1" w:tooltip="View reference 57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Huang Z</w:t>
      </w:r>
      <w:r w:rsidRPr="002E6837">
        <w:rPr>
          <w:rFonts w:ascii="inherit" w:eastAsia="Times New Roman" w:hAnsi="inherit" w:cs="Times New Roman"/>
          <w:b/>
          <w:bCs/>
          <w:bdr w:val="none" w:sz="0" w:space="0" w:color="auto" w:frame="1"/>
        </w:rPr>
        <w:t>, Huang PL, Panahian N, Dalkara T, Fishman MC, Moskowitz MA.</w:t>
      </w:r>
      <w:r w:rsidRPr="002E6837">
        <w:rPr>
          <w:rFonts w:ascii="inherit" w:eastAsia="Times New Roman" w:hAnsi="inherit" w:cs="Times New Roman"/>
          <w:bdr w:val="none" w:sz="0" w:space="0" w:color="auto" w:frame="1"/>
        </w:rPr>
        <w:t> Effects of cerebral ischemia in mice deficient in neuronal nitric oxide synthase. </w:t>
      </w:r>
      <w:r w:rsidRPr="002E6837">
        <w:rPr>
          <w:rFonts w:ascii="inherit" w:eastAsia="Times New Roman" w:hAnsi="inherit" w:cs="Times New Roman"/>
          <w:i/>
          <w:iCs/>
          <w:bdr w:val="none" w:sz="0" w:space="0" w:color="auto" w:frame="1"/>
        </w:rPr>
        <w:t>Science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265</w:t>
      </w:r>
      <w:r w:rsidRPr="002E6837">
        <w:rPr>
          <w:rFonts w:ascii="inherit" w:eastAsia="Times New Roman" w:hAnsi="inherit" w:cs="Times New Roman"/>
          <w:bdr w:val="none" w:sz="0" w:space="0" w:color="auto" w:frame="1"/>
        </w:rPr>
        <w:t>: 1883–1885, 1994.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181"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577.</w:t>
      </w:r>
      <w:hyperlink r:id="rId4182" w:anchor="xref-ref-577-1" w:tooltip="View reference 57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Hubbard SR</w:t>
      </w:r>
      <w:r w:rsidRPr="002E6837">
        <w:rPr>
          <w:rFonts w:ascii="inherit" w:eastAsia="Times New Roman" w:hAnsi="inherit" w:cs="Times New Roman"/>
          <w:b/>
          <w:bCs/>
          <w:bdr w:val="none" w:sz="0" w:space="0" w:color="auto" w:frame="1"/>
        </w:rPr>
        <w:t>, Till JH.</w:t>
      </w:r>
      <w:r w:rsidRPr="002E6837">
        <w:rPr>
          <w:rFonts w:ascii="inherit" w:eastAsia="Times New Roman" w:hAnsi="inherit" w:cs="Times New Roman"/>
          <w:bdr w:val="none" w:sz="0" w:space="0" w:color="auto" w:frame="1"/>
        </w:rPr>
        <w:t> Protein tyrosine kinase structure and function. </w:t>
      </w:r>
      <w:r w:rsidRPr="002E6837">
        <w:rPr>
          <w:rFonts w:ascii="inherit" w:eastAsia="Times New Roman" w:hAnsi="inherit" w:cs="Times New Roman"/>
          <w:i/>
          <w:iCs/>
          <w:bdr w:val="none" w:sz="0" w:space="0" w:color="auto" w:frame="1"/>
        </w:rPr>
        <w:t>Annu Rev Biochem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69</w:t>
      </w:r>
      <w:r w:rsidRPr="002E6837">
        <w:rPr>
          <w:rFonts w:ascii="inherit" w:eastAsia="Times New Roman" w:hAnsi="inherit" w:cs="Times New Roman"/>
          <w:bdr w:val="none" w:sz="0" w:space="0" w:color="auto" w:frame="1"/>
        </w:rPr>
        <w:t>: 373–398</w:t>
      </w:r>
      <w:proofErr w:type="gramStart"/>
      <w:r w:rsidRPr="002E6837">
        <w:rPr>
          <w:rFonts w:ascii="inherit" w:eastAsia="Times New Roman" w:hAnsi="inherit" w:cs="Times New Roman"/>
          <w:bdr w:val="none" w:sz="0" w:space="0" w:color="auto" w:frame="1"/>
        </w:rPr>
        <w:t>,2000</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18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18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18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578.</w:t>
      </w:r>
      <w:hyperlink r:id="rId4186" w:anchor="xref-ref-578-1" w:tooltip="View reference 57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Huber W</w:t>
      </w:r>
      <w:r w:rsidRPr="002E6837">
        <w:rPr>
          <w:rFonts w:ascii="inherit" w:eastAsia="Times New Roman" w:hAnsi="inherit" w:cs="Times New Roman"/>
          <w:b/>
          <w:bCs/>
          <w:bdr w:val="none" w:sz="0" w:space="0" w:color="auto" w:frame="1"/>
        </w:rPr>
        <w:t>, Menander-Huber KB, Saifer MG, Williams LD.</w:t>
      </w:r>
      <w:r w:rsidRPr="002E6837">
        <w:rPr>
          <w:rFonts w:ascii="inherit" w:eastAsia="Times New Roman" w:hAnsi="inherit" w:cs="Times New Roman"/>
          <w:bdr w:val="none" w:sz="0" w:space="0" w:color="auto" w:frame="1"/>
        </w:rPr>
        <w:t> Bioavailability of superoxide dismutase: implications for the anti-inflammatory action mechanism of orgotein. </w:t>
      </w:r>
      <w:r w:rsidRPr="002E6837">
        <w:rPr>
          <w:rFonts w:ascii="inherit" w:eastAsia="Times New Roman" w:hAnsi="inherit" w:cs="Times New Roman"/>
          <w:i/>
          <w:iCs/>
          <w:bdr w:val="none" w:sz="0" w:space="0" w:color="auto" w:frame="1"/>
        </w:rPr>
        <w:t>Agents Actions Suppl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w:t>
      </w:r>
      <w:r w:rsidRPr="002E6837">
        <w:rPr>
          <w:rFonts w:ascii="inherit" w:eastAsia="Times New Roman" w:hAnsi="inherit" w:cs="Times New Roman"/>
          <w:bdr w:val="none" w:sz="0" w:space="0" w:color="auto" w:frame="1"/>
        </w:rPr>
        <w:t>: 185–195, 1980.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187"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579.</w:t>
      </w:r>
      <w:hyperlink r:id="rId4188" w:anchor="xref-ref-579-1" w:tooltip="View reference 57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Hucks D</w:t>
      </w:r>
      <w:r w:rsidRPr="002E6837">
        <w:rPr>
          <w:rFonts w:ascii="inherit" w:eastAsia="Times New Roman" w:hAnsi="inherit" w:cs="Times New Roman"/>
          <w:b/>
          <w:bCs/>
          <w:bdr w:val="none" w:sz="0" w:space="0" w:color="auto" w:frame="1"/>
        </w:rPr>
        <w:t>, Thuraisingham RC, Raftery MJ, Yaqoob MM.</w:t>
      </w:r>
      <w:r w:rsidRPr="002E6837">
        <w:rPr>
          <w:rFonts w:ascii="inherit" w:eastAsia="Times New Roman" w:hAnsi="inherit" w:cs="Times New Roman"/>
          <w:bdr w:val="none" w:sz="0" w:space="0" w:color="auto" w:frame="1"/>
        </w:rPr>
        <w:t> Homocysteine induced impairment of nitric oxide-dependent vasorelaxation is reversible by the superoxide dismutase mimetic TEMPOL. </w:t>
      </w:r>
      <w:r w:rsidRPr="002E6837">
        <w:rPr>
          <w:rFonts w:ascii="inherit" w:eastAsia="Times New Roman" w:hAnsi="inherit" w:cs="Times New Roman"/>
          <w:i/>
          <w:iCs/>
          <w:bdr w:val="none" w:sz="0" w:space="0" w:color="auto" w:frame="1"/>
        </w:rPr>
        <w:t>Nephrol Dial Transplant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19</w:t>
      </w:r>
      <w:r w:rsidRPr="002E6837">
        <w:rPr>
          <w:rFonts w:ascii="inherit" w:eastAsia="Times New Roman" w:hAnsi="inherit" w:cs="Times New Roman"/>
          <w:bdr w:val="none" w:sz="0" w:space="0" w:color="auto" w:frame="1"/>
        </w:rPr>
        <w:t>: 1999–2005,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18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580.</w:t>
      </w:r>
      <w:hyperlink r:id="rId4190" w:anchor="xref-ref-580-1" w:tooltip="View reference 58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Hughes MN</w:t>
      </w:r>
      <w:r w:rsidRPr="002E6837">
        <w:rPr>
          <w:rFonts w:ascii="inherit" w:eastAsia="Times New Roman" w:hAnsi="inherit" w:cs="Times New Roman"/>
          <w:b/>
          <w:bCs/>
          <w:bdr w:val="none" w:sz="0" w:space="0" w:color="auto" w:frame="1"/>
        </w:rPr>
        <w:t>, Nicklin HG.</w:t>
      </w:r>
      <w:r w:rsidRPr="002E6837">
        <w:rPr>
          <w:rFonts w:ascii="inherit" w:eastAsia="Times New Roman" w:hAnsi="inherit" w:cs="Times New Roman"/>
          <w:bdr w:val="none" w:sz="0" w:space="0" w:color="auto" w:frame="1"/>
        </w:rPr>
        <w:t> The chemistry of peroxonitrites. Part II. Copper (II)-catalysed reaction between hydroxylamine and peroxonitrite in alkali. </w:t>
      </w:r>
      <w:r w:rsidRPr="002E6837">
        <w:rPr>
          <w:rFonts w:ascii="inherit" w:eastAsia="Times New Roman" w:hAnsi="inherit" w:cs="Times New Roman"/>
          <w:i/>
          <w:iCs/>
          <w:bdr w:val="none" w:sz="0" w:space="0" w:color="auto" w:frame="1"/>
        </w:rPr>
        <w:t>J Chem Soc</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1970</w:t>
      </w:r>
      <w:r w:rsidRPr="002E6837">
        <w:rPr>
          <w:rFonts w:ascii="inherit" w:eastAsia="Times New Roman" w:hAnsi="inherit" w:cs="Times New Roman"/>
          <w:bdr w:val="none" w:sz="0" w:space="0" w:color="auto" w:frame="1"/>
        </w:rPr>
        <w:t>: 925–928, 1970.</w:t>
      </w:r>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581.</w:t>
      </w:r>
      <w:hyperlink r:id="rId4191" w:anchor="xref-ref-581-1" w:tooltip="View reference 58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Hughes MN</w:t>
      </w:r>
      <w:r w:rsidRPr="002E6837">
        <w:rPr>
          <w:rFonts w:ascii="inherit" w:eastAsia="Times New Roman" w:hAnsi="inherit" w:cs="Times New Roman"/>
          <w:b/>
          <w:bCs/>
          <w:bdr w:val="none" w:sz="0" w:space="0" w:color="auto" w:frame="1"/>
        </w:rPr>
        <w:t>, Nicklin HG.</w:t>
      </w:r>
      <w:r w:rsidRPr="002E6837">
        <w:rPr>
          <w:rFonts w:ascii="inherit" w:eastAsia="Times New Roman" w:hAnsi="inherit" w:cs="Times New Roman"/>
          <w:bdr w:val="none" w:sz="0" w:space="0" w:color="auto" w:frame="1"/>
        </w:rPr>
        <w:t> A possible role for the species peroxonitrite in nitrification. </w:t>
      </w:r>
      <w:r w:rsidRPr="002E6837">
        <w:rPr>
          <w:rFonts w:ascii="inherit" w:eastAsia="Times New Roman" w:hAnsi="inherit" w:cs="Times New Roman"/>
          <w:i/>
          <w:iCs/>
          <w:bdr w:val="none" w:sz="0" w:space="0" w:color="auto" w:frame="1"/>
        </w:rPr>
        <w:t>Biochim Biophys Acta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222</w:t>
      </w:r>
      <w:r w:rsidRPr="002E6837">
        <w:rPr>
          <w:rFonts w:ascii="inherit" w:eastAsia="Times New Roman" w:hAnsi="inherit" w:cs="Times New Roman"/>
          <w:bdr w:val="none" w:sz="0" w:space="0" w:color="auto" w:frame="1"/>
        </w:rPr>
        <w:t>: 660–661, 1970.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192"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582.</w:t>
      </w:r>
      <w:hyperlink r:id="rId4193" w:anchor="xref-ref-582-1" w:tooltip="View reference 58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Huhmer AF</w:t>
      </w:r>
      <w:r w:rsidRPr="002E6837">
        <w:rPr>
          <w:rFonts w:ascii="inherit" w:eastAsia="Times New Roman" w:hAnsi="inherit" w:cs="Times New Roman"/>
          <w:b/>
          <w:bCs/>
          <w:bdr w:val="none" w:sz="0" w:space="0" w:color="auto" w:frame="1"/>
        </w:rPr>
        <w:t>, Nishida CR, Ortiz de Montellano PR, Schoneich C.</w:t>
      </w:r>
      <w:r w:rsidRPr="002E6837">
        <w:rPr>
          <w:rFonts w:ascii="inherit" w:eastAsia="Times New Roman" w:hAnsi="inherit" w:cs="Times New Roman"/>
          <w:bdr w:val="none" w:sz="0" w:space="0" w:color="auto" w:frame="1"/>
        </w:rPr>
        <w:t> Inactivation of the inducible nitric oxide synthase by peroxynitrite. </w:t>
      </w:r>
      <w:r w:rsidRPr="002E6837">
        <w:rPr>
          <w:rFonts w:ascii="inherit" w:eastAsia="Times New Roman" w:hAnsi="inherit" w:cs="Times New Roman"/>
          <w:i/>
          <w:iCs/>
          <w:bdr w:val="none" w:sz="0" w:space="0" w:color="auto" w:frame="1"/>
        </w:rPr>
        <w:t>Chem Res Toxicol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w:t>
      </w:r>
      <w:r w:rsidRPr="002E6837">
        <w:rPr>
          <w:rFonts w:ascii="inherit" w:eastAsia="Times New Roman" w:hAnsi="inherit" w:cs="Times New Roman"/>
          <w:bdr w:val="none" w:sz="0" w:space="0" w:color="auto" w:frame="1"/>
        </w:rPr>
        <w:t>: 618–626,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19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19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19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583.</w:t>
      </w:r>
      <w:hyperlink r:id="rId4197" w:anchor="xref-ref-583-1" w:tooltip="View reference 58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Huie RE</w:t>
      </w:r>
      <w:r w:rsidRPr="002E6837">
        <w:rPr>
          <w:rFonts w:ascii="inherit" w:eastAsia="Times New Roman" w:hAnsi="inherit" w:cs="Times New Roman"/>
          <w:b/>
          <w:bCs/>
          <w:bdr w:val="none" w:sz="0" w:space="0" w:color="auto" w:frame="1"/>
        </w:rPr>
        <w:t>, Padmaja S.</w:t>
      </w:r>
      <w:r w:rsidRPr="002E6837">
        <w:rPr>
          <w:rFonts w:ascii="inherit" w:eastAsia="Times New Roman" w:hAnsi="inherit" w:cs="Times New Roman"/>
          <w:bdr w:val="none" w:sz="0" w:space="0" w:color="auto" w:frame="1"/>
        </w:rPr>
        <w:t> The reaction rate of nitric oxide with superoxide. </w:t>
      </w:r>
      <w:r w:rsidRPr="002E6837">
        <w:rPr>
          <w:rFonts w:ascii="inherit" w:eastAsia="Times New Roman" w:hAnsi="inherit" w:cs="Times New Roman"/>
          <w:i/>
          <w:iCs/>
          <w:bdr w:val="none" w:sz="0" w:space="0" w:color="auto" w:frame="1"/>
        </w:rPr>
        <w:t>Free Rad Res Commun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18</w:t>
      </w:r>
      <w:r w:rsidRPr="002E6837">
        <w:rPr>
          <w:rFonts w:ascii="inherit" w:eastAsia="Times New Roman" w:hAnsi="inherit" w:cs="Times New Roman"/>
          <w:bdr w:val="none" w:sz="0" w:space="0" w:color="auto" w:frame="1"/>
        </w:rPr>
        <w:t>:195–199, 1993.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19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19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20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584.</w:t>
      </w:r>
      <w:hyperlink r:id="rId4201" w:anchor="xref-ref-584-1" w:tooltip="View reference 58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Hunter GC</w:t>
      </w:r>
      <w:r w:rsidRPr="002E6837">
        <w:rPr>
          <w:rFonts w:ascii="inherit" w:eastAsia="Times New Roman" w:hAnsi="inherit" w:cs="Times New Roman"/>
          <w:b/>
          <w:bCs/>
          <w:bdr w:val="none" w:sz="0" w:space="0" w:color="auto" w:frame="1"/>
        </w:rPr>
        <w:t>, Henderson AM, Westerband A, Kobayashi H, Suzuki F, Yan ZQ, Sirsjo A, Putnam CW, Hansson GK.</w:t>
      </w:r>
      <w:r w:rsidRPr="002E6837">
        <w:rPr>
          <w:rFonts w:ascii="inherit" w:eastAsia="Times New Roman" w:hAnsi="inherit" w:cs="Times New Roman"/>
          <w:bdr w:val="none" w:sz="0" w:space="0" w:color="auto" w:frame="1"/>
        </w:rPr>
        <w:t> The contribution of inducible nitric oxide and cytomegalovirus to the stability of complex carotid plaque. </w:t>
      </w:r>
      <w:r w:rsidRPr="002E6837">
        <w:rPr>
          <w:rFonts w:ascii="inherit" w:eastAsia="Times New Roman" w:hAnsi="inherit" w:cs="Times New Roman"/>
          <w:i/>
          <w:iCs/>
          <w:bdr w:val="none" w:sz="0" w:space="0" w:color="auto" w:frame="1"/>
        </w:rPr>
        <w:t>J Vasc Surg</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30</w:t>
      </w:r>
      <w:r w:rsidRPr="002E6837">
        <w:rPr>
          <w:rFonts w:ascii="inherit" w:eastAsia="Times New Roman" w:hAnsi="inherit" w:cs="Times New Roman"/>
          <w:bdr w:val="none" w:sz="0" w:space="0" w:color="auto" w:frame="1"/>
        </w:rPr>
        <w:t>: 36–50,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20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20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20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585.</w:t>
      </w:r>
      <w:hyperlink r:id="rId4205" w:anchor="xref-ref-585-1" w:tooltip="View reference 58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Hussain SP</w:t>
      </w:r>
      <w:r w:rsidRPr="002E6837">
        <w:rPr>
          <w:rFonts w:ascii="inherit" w:eastAsia="Times New Roman" w:hAnsi="inherit" w:cs="Times New Roman"/>
          <w:b/>
          <w:bCs/>
          <w:bdr w:val="none" w:sz="0" w:space="0" w:color="auto" w:frame="1"/>
        </w:rPr>
        <w:t>, Trivers GE, Hofseth LJ, He P, Shaikh I, Mechanic LE, Doja S, Jiang W, Subleski J, Shorts L, Haines D, Laubach VE, Wiltrout RH, Djurickovic D, Harris CC.</w:t>
      </w:r>
      <w:r w:rsidRPr="002E6837">
        <w:rPr>
          <w:rFonts w:ascii="inherit" w:eastAsia="Times New Roman" w:hAnsi="inherit" w:cs="Times New Roman"/>
          <w:bdr w:val="none" w:sz="0" w:space="0" w:color="auto" w:frame="1"/>
        </w:rPr>
        <w:t> Nitric oxide, a mediator of inflammation, suppresses tumorigenesis. </w:t>
      </w:r>
      <w:r w:rsidRPr="002E6837">
        <w:rPr>
          <w:rFonts w:ascii="inherit" w:eastAsia="Times New Roman" w:hAnsi="inherit" w:cs="Times New Roman"/>
          <w:i/>
          <w:iCs/>
          <w:bdr w:val="none" w:sz="0" w:space="0" w:color="auto" w:frame="1"/>
        </w:rPr>
        <w:t>Cancer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64</w:t>
      </w:r>
      <w:r w:rsidRPr="002E6837">
        <w:rPr>
          <w:rFonts w:ascii="inherit" w:eastAsia="Times New Roman" w:hAnsi="inherit" w:cs="Times New Roman"/>
          <w:bdr w:val="none" w:sz="0" w:space="0" w:color="auto" w:frame="1"/>
        </w:rPr>
        <w:t>: 6849–6853,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206"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586.</w:t>
      </w:r>
      <w:hyperlink r:id="rId4207" w:anchor="xref-ref-586-1" w:tooltip="View reference 58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Hutchinson F</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The distance that a radical formed by ionizing radiation can diffuse in a yeast cell.</w:t>
      </w:r>
      <w:r w:rsidRPr="002E6837">
        <w:rPr>
          <w:rFonts w:ascii="inherit" w:eastAsia="Times New Roman" w:hAnsi="inherit" w:cs="Times New Roman"/>
          <w:i/>
          <w:iCs/>
          <w:bdr w:val="none" w:sz="0" w:space="0" w:color="auto" w:frame="1"/>
        </w:rPr>
        <w:t>Radiat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w:t>
      </w:r>
      <w:r w:rsidRPr="002E6837">
        <w:rPr>
          <w:rFonts w:ascii="inherit" w:eastAsia="Times New Roman" w:hAnsi="inherit" w:cs="Times New Roman"/>
          <w:bdr w:val="none" w:sz="0" w:space="0" w:color="auto" w:frame="1"/>
        </w:rPr>
        <w:t>: 473–483, 1957.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20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20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21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587.</w:t>
      </w:r>
      <w:hyperlink r:id="rId4211" w:anchor="xref-ref-587-1" w:tooltip="View reference 58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Iadecola C</w:t>
      </w:r>
      <w:r w:rsidRPr="002E6837">
        <w:rPr>
          <w:rFonts w:ascii="inherit" w:eastAsia="Times New Roman" w:hAnsi="inherit" w:cs="Times New Roman"/>
          <w:b/>
          <w:bCs/>
          <w:bdr w:val="none" w:sz="0" w:space="0" w:color="auto" w:frame="1"/>
        </w:rPr>
        <w:t>, Alexander M.</w:t>
      </w:r>
      <w:r w:rsidRPr="002E6837">
        <w:rPr>
          <w:rFonts w:ascii="inherit" w:eastAsia="Times New Roman" w:hAnsi="inherit" w:cs="Times New Roman"/>
          <w:bdr w:val="none" w:sz="0" w:space="0" w:color="auto" w:frame="1"/>
        </w:rPr>
        <w:t> Cerebral ischemia and inflammation. </w:t>
      </w:r>
      <w:r w:rsidRPr="002E6837">
        <w:rPr>
          <w:rFonts w:ascii="inherit" w:eastAsia="Times New Roman" w:hAnsi="inherit" w:cs="Times New Roman"/>
          <w:i/>
          <w:iCs/>
          <w:bdr w:val="none" w:sz="0" w:space="0" w:color="auto" w:frame="1"/>
        </w:rPr>
        <w:t>Curr Opin Neurol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14</w:t>
      </w:r>
      <w:r w:rsidRPr="002E6837">
        <w:rPr>
          <w:rFonts w:ascii="inherit" w:eastAsia="Times New Roman" w:hAnsi="inherit" w:cs="Times New Roman"/>
          <w:bdr w:val="none" w:sz="0" w:space="0" w:color="auto" w:frame="1"/>
        </w:rPr>
        <w:t>: 89–94,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21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21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21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588.</w:t>
      </w:r>
      <w:hyperlink r:id="rId4215" w:anchor="xref-ref-588-1" w:tooltip="View reference 58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Iadecola C</w:t>
      </w:r>
      <w:r w:rsidRPr="002E6837">
        <w:rPr>
          <w:rFonts w:ascii="inherit" w:eastAsia="Times New Roman" w:hAnsi="inherit" w:cs="Times New Roman"/>
          <w:b/>
          <w:bCs/>
          <w:bdr w:val="none" w:sz="0" w:space="0" w:color="auto" w:frame="1"/>
        </w:rPr>
        <w:t>, Xu X, Zhang F, el-Fakahany EE, Ross ME.</w:t>
      </w:r>
      <w:r w:rsidRPr="002E6837">
        <w:rPr>
          <w:rFonts w:ascii="inherit" w:eastAsia="Times New Roman" w:hAnsi="inherit" w:cs="Times New Roman"/>
          <w:bdr w:val="none" w:sz="0" w:space="0" w:color="auto" w:frame="1"/>
        </w:rPr>
        <w:t> Marked induction of calcium-independent nitric oxide synthase activity after focal cerebral ischemia. </w:t>
      </w:r>
      <w:r w:rsidRPr="002E6837">
        <w:rPr>
          <w:rFonts w:ascii="inherit" w:eastAsia="Times New Roman" w:hAnsi="inherit" w:cs="Times New Roman"/>
          <w:i/>
          <w:iCs/>
          <w:bdr w:val="none" w:sz="0" w:space="0" w:color="auto" w:frame="1"/>
        </w:rPr>
        <w:t>J Cereb Blood Flow Metab</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15</w:t>
      </w:r>
      <w:r w:rsidRPr="002E6837">
        <w:rPr>
          <w:rFonts w:ascii="inherit" w:eastAsia="Times New Roman" w:hAnsi="inherit" w:cs="Times New Roman"/>
          <w:bdr w:val="none" w:sz="0" w:space="0" w:color="auto" w:frame="1"/>
        </w:rPr>
        <w:t>: 52–59, 1995.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21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21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21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589.</w:t>
      </w:r>
      <w:hyperlink r:id="rId4219" w:anchor="xref-ref-589-1" w:tooltip="View reference 58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Iadecola C</w:t>
      </w:r>
      <w:r w:rsidRPr="002E6837">
        <w:rPr>
          <w:rFonts w:ascii="inherit" w:eastAsia="Times New Roman" w:hAnsi="inherit" w:cs="Times New Roman"/>
          <w:b/>
          <w:bCs/>
          <w:bdr w:val="none" w:sz="0" w:space="0" w:color="auto" w:frame="1"/>
        </w:rPr>
        <w:t>, Zhang F, Casey R, Clark HB, Ross ME.</w:t>
      </w:r>
      <w:r w:rsidRPr="002E6837">
        <w:rPr>
          <w:rFonts w:ascii="inherit" w:eastAsia="Times New Roman" w:hAnsi="inherit" w:cs="Times New Roman"/>
          <w:bdr w:val="none" w:sz="0" w:space="0" w:color="auto" w:frame="1"/>
        </w:rPr>
        <w:t> Inducible nitric oxide synthase gene expression in vascular cells after transient focal cerebral ischemia. </w:t>
      </w:r>
      <w:r w:rsidRPr="002E6837">
        <w:rPr>
          <w:rFonts w:ascii="inherit" w:eastAsia="Times New Roman" w:hAnsi="inherit" w:cs="Times New Roman"/>
          <w:i/>
          <w:iCs/>
          <w:bdr w:val="none" w:sz="0" w:space="0" w:color="auto" w:frame="1"/>
        </w:rPr>
        <w:t>Stroke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w:t>
      </w:r>
      <w:r w:rsidRPr="002E6837">
        <w:rPr>
          <w:rFonts w:ascii="inherit" w:eastAsia="Times New Roman" w:hAnsi="inherit" w:cs="Times New Roman"/>
          <w:bdr w:val="none" w:sz="0" w:space="0" w:color="auto" w:frame="1"/>
        </w:rPr>
        <w:t>: 1373–1380,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220"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590.</w:t>
      </w:r>
      <w:hyperlink r:id="rId4221" w:anchor="xref-ref-590-1" w:tooltip="View reference 59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Iadecola C</w:t>
      </w:r>
      <w:r w:rsidRPr="002E6837">
        <w:rPr>
          <w:rFonts w:ascii="inherit" w:eastAsia="Times New Roman" w:hAnsi="inherit" w:cs="Times New Roman"/>
          <w:b/>
          <w:bCs/>
          <w:bdr w:val="none" w:sz="0" w:space="0" w:color="auto" w:frame="1"/>
        </w:rPr>
        <w:t>, Zhang F, Casey R, Nagayama M, Ross ME.</w:t>
      </w:r>
      <w:r w:rsidRPr="002E6837">
        <w:rPr>
          <w:rFonts w:ascii="inherit" w:eastAsia="Times New Roman" w:hAnsi="inherit" w:cs="Times New Roman"/>
          <w:bdr w:val="none" w:sz="0" w:space="0" w:color="auto" w:frame="1"/>
        </w:rPr>
        <w:t> Delayed reduction of ischemic brain injury and neurological deficits in mice lacking the inducible nitric oxide synthase gene. </w:t>
      </w:r>
      <w:r w:rsidRPr="002E6837">
        <w:rPr>
          <w:rFonts w:ascii="inherit" w:eastAsia="Times New Roman" w:hAnsi="inherit" w:cs="Times New Roman"/>
          <w:i/>
          <w:iCs/>
          <w:bdr w:val="none" w:sz="0" w:space="0" w:color="auto" w:frame="1"/>
        </w:rPr>
        <w:t>J Neurosci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17</w:t>
      </w:r>
      <w:r w:rsidRPr="002E6837">
        <w:rPr>
          <w:rFonts w:ascii="inherit" w:eastAsia="Times New Roman" w:hAnsi="inherit" w:cs="Times New Roman"/>
          <w:bdr w:val="none" w:sz="0" w:space="0" w:color="auto" w:frame="1"/>
        </w:rPr>
        <w:t>: 9157–9164</w:t>
      </w:r>
      <w:proofErr w:type="gramStart"/>
      <w:r w:rsidRPr="002E6837">
        <w:rPr>
          <w:rFonts w:ascii="inherit" w:eastAsia="Times New Roman" w:hAnsi="inherit" w:cs="Times New Roman"/>
          <w:bdr w:val="none" w:sz="0" w:space="0" w:color="auto" w:frame="1"/>
        </w:rPr>
        <w:t>,1997</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222"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591.</w:t>
      </w:r>
      <w:hyperlink r:id="rId4223" w:anchor="xref-ref-591-1" w:tooltip="View reference 59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Iadecola C</w:t>
      </w:r>
      <w:r w:rsidRPr="002E6837">
        <w:rPr>
          <w:rFonts w:ascii="inherit" w:eastAsia="Times New Roman" w:hAnsi="inherit" w:cs="Times New Roman"/>
          <w:b/>
          <w:bCs/>
          <w:bdr w:val="none" w:sz="0" w:space="0" w:color="auto" w:frame="1"/>
        </w:rPr>
        <w:t>, Zhang F, Xu X.</w:t>
      </w:r>
      <w:r w:rsidRPr="002E6837">
        <w:rPr>
          <w:rFonts w:ascii="inherit" w:eastAsia="Times New Roman" w:hAnsi="inherit" w:cs="Times New Roman"/>
          <w:bdr w:val="none" w:sz="0" w:space="0" w:color="auto" w:frame="1"/>
        </w:rPr>
        <w:t> Inhibition of inducible nitric oxide synthase ameliorates cerebral ischemic damage. </w:t>
      </w:r>
      <w:r w:rsidRPr="002E6837">
        <w:rPr>
          <w:rFonts w:ascii="inherit" w:eastAsia="Times New Roman" w:hAnsi="inherit" w:cs="Times New Roman"/>
          <w:i/>
          <w:iCs/>
          <w:bdr w:val="none" w:sz="0" w:space="0" w:color="auto" w:frame="1"/>
        </w:rPr>
        <w:t>Am J Physiol Regul Integr Comp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268</w:t>
      </w:r>
      <w:r w:rsidRPr="002E6837">
        <w:rPr>
          <w:rFonts w:ascii="inherit" w:eastAsia="Times New Roman" w:hAnsi="inherit" w:cs="Times New Roman"/>
          <w:bdr w:val="none" w:sz="0" w:space="0" w:color="auto" w:frame="1"/>
        </w:rPr>
        <w:t>: R286–R292, </w:t>
      </w:r>
      <w:proofErr w:type="gramStart"/>
      <w:r w:rsidRPr="002E6837">
        <w:rPr>
          <w:rFonts w:ascii="inherit" w:eastAsia="Times New Roman" w:hAnsi="inherit" w:cs="Times New Roman"/>
          <w:bdr w:val="none" w:sz="0" w:space="0" w:color="auto" w:frame="1"/>
        </w:rPr>
        <w:t>1995.</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224"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592.</w:t>
      </w:r>
      <w:hyperlink r:id="rId4225" w:anchor="xref-ref-592-1" w:tooltip="View reference 59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Ialenti A</w:t>
      </w:r>
      <w:r w:rsidRPr="002E6837">
        <w:rPr>
          <w:rFonts w:ascii="inherit" w:eastAsia="Times New Roman" w:hAnsi="inherit" w:cs="Times New Roman"/>
          <w:b/>
          <w:bCs/>
          <w:bdr w:val="none" w:sz="0" w:space="0" w:color="auto" w:frame="1"/>
        </w:rPr>
        <w:t>, Ianaro A, Moncada S, Di Rosa M.</w:t>
      </w:r>
      <w:r w:rsidRPr="002E6837">
        <w:rPr>
          <w:rFonts w:ascii="inherit" w:eastAsia="Times New Roman" w:hAnsi="inherit" w:cs="Times New Roman"/>
          <w:bdr w:val="none" w:sz="0" w:space="0" w:color="auto" w:frame="1"/>
        </w:rPr>
        <w:t> Modulation of acute inflammation by endogenous nitric oxide. </w:t>
      </w:r>
      <w:r w:rsidRPr="002E6837">
        <w:rPr>
          <w:rFonts w:ascii="inherit" w:eastAsia="Times New Roman" w:hAnsi="inherit" w:cs="Times New Roman"/>
          <w:i/>
          <w:iCs/>
          <w:bdr w:val="none" w:sz="0" w:space="0" w:color="auto" w:frame="1"/>
        </w:rPr>
        <w:t>Eur J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211</w:t>
      </w:r>
      <w:r w:rsidRPr="002E6837">
        <w:rPr>
          <w:rFonts w:ascii="inherit" w:eastAsia="Times New Roman" w:hAnsi="inherit" w:cs="Times New Roman"/>
          <w:bdr w:val="none" w:sz="0" w:space="0" w:color="auto" w:frame="1"/>
        </w:rPr>
        <w:t>: 177–182, 1992.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22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22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22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593.</w:t>
      </w:r>
      <w:hyperlink r:id="rId4229" w:anchor="xref-ref-593-1" w:tooltip="View reference 59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Ichinose F</w:t>
      </w:r>
      <w:r w:rsidRPr="002E6837">
        <w:rPr>
          <w:rFonts w:ascii="inherit" w:eastAsia="Times New Roman" w:hAnsi="inherit" w:cs="Times New Roman"/>
          <w:b/>
          <w:bCs/>
          <w:bdr w:val="none" w:sz="0" w:space="0" w:color="auto" w:frame="1"/>
        </w:rPr>
        <w:t>, Roberts JD Jr, Zapol WM.</w:t>
      </w:r>
      <w:r w:rsidRPr="002E6837">
        <w:rPr>
          <w:rFonts w:ascii="inherit" w:eastAsia="Times New Roman" w:hAnsi="inherit" w:cs="Times New Roman"/>
          <w:bdr w:val="none" w:sz="0" w:space="0" w:color="auto" w:frame="1"/>
        </w:rPr>
        <w:t> Inhaled nitric oxide: a selective pulmonary vasodilator: current uses and therapeutic potential. </w:t>
      </w:r>
      <w:r w:rsidRPr="002E6837">
        <w:rPr>
          <w:rFonts w:ascii="inherit" w:eastAsia="Times New Roman" w:hAnsi="inherit" w:cs="Times New Roman"/>
          <w:i/>
          <w:iCs/>
          <w:bdr w:val="none" w:sz="0" w:space="0" w:color="auto" w:frame="1"/>
        </w:rPr>
        <w:t>Circulation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109</w:t>
      </w:r>
      <w:r w:rsidRPr="002E6837">
        <w:rPr>
          <w:rFonts w:ascii="inherit" w:eastAsia="Times New Roman" w:hAnsi="inherit" w:cs="Times New Roman"/>
          <w:bdr w:val="none" w:sz="0" w:space="0" w:color="auto" w:frame="1"/>
        </w:rPr>
        <w:t>: 3106–3111,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230" w:history="1">
        <w:r w:rsidR="002E6837" w:rsidRPr="002E6837">
          <w:rPr>
            <w:rFonts w:ascii="inherit" w:eastAsia="Times New Roman" w:hAnsi="inherit" w:cs="Times New Roman"/>
            <w:b/>
            <w:bCs/>
            <w:color w:val="76232F"/>
            <w:sz w:val="19"/>
            <w:szCs w:val="19"/>
            <w:bdr w:val="none" w:sz="0" w:space="0" w:color="auto" w:frame="1"/>
          </w:rPr>
          <w: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594.</w:t>
      </w:r>
      <w:hyperlink r:id="rId4231" w:anchor="xref-ref-594-1" w:tooltip="View reference 59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Ignarro LJ</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Heme-dependent activation of soluble guanylate cyclase by nitric oxide: regulation of enzyme activity by porphyrins and metalloporphyrins. </w:t>
      </w:r>
      <w:r w:rsidRPr="002E6837">
        <w:rPr>
          <w:rFonts w:ascii="inherit" w:eastAsia="Times New Roman" w:hAnsi="inherit" w:cs="Times New Roman"/>
          <w:i/>
          <w:iCs/>
          <w:bdr w:val="none" w:sz="0" w:space="0" w:color="auto" w:frame="1"/>
        </w:rPr>
        <w:t>Semin Hematol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26</w:t>
      </w:r>
      <w:r w:rsidRPr="002E6837">
        <w:rPr>
          <w:rFonts w:ascii="inherit" w:eastAsia="Times New Roman" w:hAnsi="inherit" w:cs="Times New Roman"/>
          <w:bdr w:val="none" w:sz="0" w:space="0" w:color="auto" w:frame="1"/>
        </w:rPr>
        <w:t>: 63–76, 1989.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23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23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595.</w:t>
      </w:r>
      <w:hyperlink r:id="rId4234" w:anchor="xref-ref-595-1" w:tooltip="View reference 59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Ignarro LJ</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Nitric oxide: a unique endogenous signaling molecule in vascular biology. </w:t>
      </w:r>
      <w:r w:rsidRPr="002E6837">
        <w:rPr>
          <w:rFonts w:ascii="inherit" w:eastAsia="Times New Roman" w:hAnsi="inherit" w:cs="Times New Roman"/>
          <w:i/>
          <w:iCs/>
          <w:bdr w:val="none" w:sz="0" w:space="0" w:color="auto" w:frame="1"/>
        </w:rPr>
        <w:t>Biosci Rep</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19</w:t>
      </w:r>
      <w:r w:rsidRPr="002E6837">
        <w:rPr>
          <w:rFonts w:ascii="inherit" w:eastAsia="Times New Roman" w:hAnsi="inherit" w:cs="Times New Roman"/>
          <w:bdr w:val="none" w:sz="0" w:space="0" w:color="auto" w:frame="1"/>
        </w:rPr>
        <w:t>:51–71,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235"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596.</w:t>
      </w:r>
      <w:hyperlink r:id="rId4236" w:anchor="xref-ref-596-1" w:tooltip="View reference 59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Ignarro LJ</w:t>
      </w:r>
      <w:r w:rsidRPr="002E6837">
        <w:rPr>
          <w:rFonts w:ascii="inherit" w:eastAsia="Times New Roman" w:hAnsi="inherit" w:cs="Times New Roman"/>
          <w:b/>
          <w:bCs/>
          <w:bdr w:val="none" w:sz="0" w:space="0" w:color="auto" w:frame="1"/>
        </w:rPr>
        <w:t>, Adams JB, Horwitz PM, Wood KS.</w:t>
      </w:r>
      <w:r w:rsidRPr="002E6837">
        <w:rPr>
          <w:rFonts w:ascii="inherit" w:eastAsia="Times New Roman" w:hAnsi="inherit" w:cs="Times New Roman"/>
          <w:bdr w:val="none" w:sz="0" w:space="0" w:color="auto" w:frame="1"/>
        </w:rPr>
        <w:t> Activation of soluble guanylate cyclase by NO-hemoproteins involves NO-heme exchange.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261</w:t>
      </w:r>
      <w:r w:rsidRPr="002E6837">
        <w:rPr>
          <w:rFonts w:ascii="inherit" w:eastAsia="Times New Roman" w:hAnsi="inherit" w:cs="Times New Roman"/>
          <w:bdr w:val="none" w:sz="0" w:space="0" w:color="auto" w:frame="1"/>
        </w:rPr>
        <w:t>: 4997–5002, 1986.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237"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597.</w:t>
      </w:r>
      <w:hyperlink r:id="rId4238" w:anchor="xref-ref-597-1" w:tooltip="View reference 59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Ignarro LJ</w:t>
      </w:r>
      <w:r w:rsidRPr="002E6837">
        <w:rPr>
          <w:rFonts w:ascii="inherit" w:eastAsia="Times New Roman" w:hAnsi="inherit" w:cs="Times New Roman"/>
          <w:b/>
          <w:bCs/>
          <w:bdr w:val="none" w:sz="0" w:space="0" w:color="auto" w:frame="1"/>
        </w:rPr>
        <w:t>, Harbison RG, Wood KS, Kadowitz PJ.</w:t>
      </w:r>
      <w:r w:rsidRPr="002E6837">
        <w:rPr>
          <w:rFonts w:ascii="inherit" w:eastAsia="Times New Roman" w:hAnsi="inherit" w:cs="Times New Roman"/>
          <w:bdr w:val="none" w:sz="0" w:space="0" w:color="auto" w:frame="1"/>
        </w:rPr>
        <w:t> Activation of purified soluble guanylate cyclase by endothelium-derived relaxing factor from intrapulmonary artery and vein: stimulation by acetylcholine, bradykinin and arachidonic acid. </w:t>
      </w:r>
      <w:r w:rsidRPr="002E6837">
        <w:rPr>
          <w:rFonts w:ascii="inherit" w:eastAsia="Times New Roman" w:hAnsi="inherit" w:cs="Times New Roman"/>
          <w:i/>
          <w:iCs/>
          <w:bdr w:val="none" w:sz="0" w:space="0" w:color="auto" w:frame="1"/>
        </w:rPr>
        <w:t>J Pharmacol Exp Ther</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237</w:t>
      </w:r>
      <w:r w:rsidRPr="002E6837">
        <w:rPr>
          <w:rFonts w:ascii="inherit" w:eastAsia="Times New Roman" w:hAnsi="inherit" w:cs="Times New Roman"/>
          <w:bdr w:val="none" w:sz="0" w:space="0" w:color="auto" w:frame="1"/>
        </w:rPr>
        <w:t>: 893–900, 1986.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23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598.</w:t>
      </w:r>
      <w:hyperlink r:id="rId4240" w:anchor="xref-ref-598-1" w:tooltip="View reference 59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Ilnytska O</w:t>
      </w:r>
      <w:r w:rsidRPr="002E6837">
        <w:rPr>
          <w:rFonts w:ascii="inherit" w:eastAsia="Times New Roman" w:hAnsi="inherit" w:cs="Times New Roman"/>
          <w:b/>
          <w:bCs/>
          <w:bdr w:val="none" w:sz="0" w:space="0" w:color="auto" w:frame="1"/>
        </w:rPr>
        <w:t>, Lyzogubov VV, Stevens MJ, Drel VR, Mashtalir N, Pacher P, Yorek MA, Obrosova IG.</w:t>
      </w:r>
      <w:r w:rsidRPr="002E6837">
        <w:rPr>
          <w:rFonts w:ascii="inherit" w:eastAsia="Times New Roman" w:hAnsi="inherit" w:cs="Times New Roman"/>
          <w:bdr w:val="none" w:sz="0" w:space="0" w:color="auto" w:frame="1"/>
        </w:rPr>
        <w:t> </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ADP-ribose) polymerase inhibition alleviates experimental diabetic sensory neuropathy. </w:t>
      </w:r>
      <w:r w:rsidRPr="002E6837">
        <w:rPr>
          <w:rFonts w:ascii="inherit" w:eastAsia="Times New Roman" w:hAnsi="inherit" w:cs="Times New Roman"/>
          <w:i/>
          <w:iCs/>
          <w:bdr w:val="none" w:sz="0" w:space="0" w:color="auto" w:frame="1"/>
        </w:rPr>
        <w:t>Diabetes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55</w:t>
      </w:r>
      <w:r w:rsidRPr="002E6837">
        <w:rPr>
          <w:rFonts w:ascii="inherit" w:eastAsia="Times New Roman" w:hAnsi="inherit" w:cs="Times New Roman"/>
          <w:bdr w:val="none" w:sz="0" w:space="0" w:color="auto" w:frame="1"/>
        </w:rPr>
        <w:t>:1686–1694,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241"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599.</w:t>
      </w:r>
      <w:hyperlink r:id="rId4242" w:anchor="xref-ref-599-1" w:tooltip="View reference 59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Imai H</w:t>
      </w:r>
      <w:r w:rsidRPr="002E6837">
        <w:rPr>
          <w:rFonts w:ascii="inherit" w:eastAsia="Times New Roman" w:hAnsi="inherit" w:cs="Times New Roman"/>
          <w:b/>
          <w:bCs/>
          <w:bdr w:val="none" w:sz="0" w:space="0" w:color="auto" w:frame="1"/>
        </w:rPr>
        <w:t>, Graham DI, Masayasu H, Macrae IM.</w:t>
      </w:r>
      <w:r w:rsidRPr="002E6837">
        <w:rPr>
          <w:rFonts w:ascii="inherit" w:eastAsia="Times New Roman" w:hAnsi="inherit" w:cs="Times New Roman"/>
          <w:bdr w:val="none" w:sz="0" w:space="0" w:color="auto" w:frame="1"/>
        </w:rPr>
        <w:t> Antioxidant ebselen reduces oxidative damage in focal cerebral ischemia. </w:t>
      </w:r>
      <w:r w:rsidRPr="002E6837">
        <w:rPr>
          <w:rFonts w:ascii="inherit" w:eastAsia="Times New Roman" w:hAnsi="inherit" w:cs="Times New Roman"/>
          <w:i/>
          <w:iCs/>
          <w:bdr w:val="none" w:sz="0" w:space="0" w:color="auto" w:frame="1"/>
        </w:rPr>
        <w:t>Free Radic Biol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34</w:t>
      </w:r>
      <w:r w:rsidRPr="002E6837">
        <w:rPr>
          <w:rFonts w:ascii="inherit" w:eastAsia="Times New Roman" w:hAnsi="inherit" w:cs="Times New Roman"/>
          <w:bdr w:val="none" w:sz="0" w:space="0" w:color="auto" w:frame="1"/>
        </w:rPr>
        <w:t>: 56–63,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24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24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24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600.</w:t>
      </w:r>
      <w:hyperlink r:id="rId4246" w:anchor="xref-ref-600-1" w:tooltip="View reference 60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Inauen W</w:t>
      </w:r>
      <w:r w:rsidRPr="002E6837">
        <w:rPr>
          <w:rFonts w:ascii="inherit" w:eastAsia="Times New Roman" w:hAnsi="inherit" w:cs="Times New Roman"/>
          <w:b/>
          <w:bCs/>
          <w:bdr w:val="none" w:sz="0" w:space="0" w:color="auto" w:frame="1"/>
        </w:rPr>
        <w:t>, Granger DN, Meininger CJ, Schelling ME, Granger HJ, Kvietys PR.</w:t>
      </w:r>
      <w:r w:rsidRPr="002E6837">
        <w:rPr>
          <w:rFonts w:ascii="inherit" w:eastAsia="Times New Roman" w:hAnsi="inherit" w:cs="Times New Roman"/>
          <w:bdr w:val="none" w:sz="0" w:space="0" w:color="auto" w:frame="1"/>
        </w:rPr>
        <w:t> Anoxia-reoxygenation-induced, neutrophil-mediated endothelial cell injury: role of elastase. </w:t>
      </w:r>
      <w:r w:rsidRPr="002E6837">
        <w:rPr>
          <w:rFonts w:ascii="inherit" w:eastAsia="Times New Roman" w:hAnsi="inherit" w:cs="Times New Roman"/>
          <w:i/>
          <w:iCs/>
          <w:bdr w:val="none" w:sz="0" w:space="0" w:color="auto" w:frame="1"/>
        </w:rPr>
        <w:t>Am J Physiol Heart Circ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259</w:t>
      </w:r>
      <w:r w:rsidRPr="002E6837">
        <w:rPr>
          <w:rFonts w:ascii="inherit" w:eastAsia="Times New Roman" w:hAnsi="inherit" w:cs="Times New Roman"/>
          <w:bdr w:val="none" w:sz="0" w:space="0" w:color="auto" w:frame="1"/>
        </w:rPr>
        <w:t>: H925–H931, </w:t>
      </w:r>
      <w:proofErr w:type="gramStart"/>
      <w:r w:rsidRPr="002E6837">
        <w:rPr>
          <w:rFonts w:ascii="inherit" w:eastAsia="Times New Roman" w:hAnsi="inherit" w:cs="Times New Roman"/>
          <w:bdr w:val="none" w:sz="0" w:space="0" w:color="auto" w:frame="1"/>
        </w:rPr>
        <w:t>1990.</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247"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601.</w:t>
      </w:r>
      <w:hyperlink r:id="rId4248" w:anchor="xref-ref-601-1" w:tooltip="View reference 60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Inoue M</w:t>
      </w:r>
      <w:r w:rsidRPr="002E6837">
        <w:rPr>
          <w:rFonts w:ascii="inherit" w:eastAsia="Times New Roman" w:hAnsi="inherit" w:cs="Times New Roman"/>
          <w:b/>
          <w:bCs/>
          <w:bdr w:val="none" w:sz="0" w:space="0" w:color="auto" w:frame="1"/>
        </w:rPr>
        <w:t>, Inoue K.</w:t>
      </w:r>
      <w:r w:rsidRPr="002E6837">
        <w:rPr>
          <w:rFonts w:ascii="inherit" w:eastAsia="Times New Roman" w:hAnsi="inherit" w:cs="Times New Roman"/>
          <w:bdr w:val="none" w:sz="0" w:space="0" w:color="auto" w:frame="1"/>
        </w:rPr>
        <w:t> Role of free radicals in and around vascular endothelial cells in the mechanism of aging. </w:t>
      </w:r>
      <w:r w:rsidRPr="002E6837">
        <w:rPr>
          <w:rFonts w:ascii="inherit" w:eastAsia="Times New Roman" w:hAnsi="inherit" w:cs="Times New Roman"/>
          <w:i/>
          <w:iCs/>
          <w:bdr w:val="none" w:sz="0" w:space="0" w:color="auto" w:frame="1"/>
        </w:rPr>
        <w:t>Ann NY Acad 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786</w:t>
      </w:r>
      <w:r w:rsidRPr="002E6837">
        <w:rPr>
          <w:rFonts w:ascii="inherit" w:eastAsia="Times New Roman" w:hAnsi="inherit" w:cs="Times New Roman"/>
          <w:bdr w:val="none" w:sz="0" w:space="0" w:color="auto" w:frame="1"/>
        </w:rPr>
        <w:t>: 224–232,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24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25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602.</w:t>
      </w:r>
      <w:hyperlink r:id="rId4251" w:anchor="xref-ref-602-1" w:tooltip="View reference 60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Inoue T</w:t>
      </w:r>
      <w:r w:rsidRPr="002E6837">
        <w:rPr>
          <w:rFonts w:ascii="inherit" w:eastAsia="Times New Roman" w:hAnsi="inherit" w:cs="Times New Roman"/>
          <w:b/>
          <w:bCs/>
          <w:bdr w:val="none" w:sz="0" w:space="0" w:color="auto" w:frame="1"/>
        </w:rPr>
        <w:t>, Kato T, Hikichi Y, Hashimoto S, Hirase T, Morooka T, Imoto Y, Takeda Y, Sendo F, Node K.</w:t>
      </w:r>
      <w:r w:rsidRPr="002E6837">
        <w:rPr>
          <w:rFonts w:ascii="inherit" w:eastAsia="Times New Roman" w:hAnsi="inherit" w:cs="Times New Roman"/>
          <w:bdr w:val="none" w:sz="0" w:space="0" w:color="auto" w:frame="1"/>
        </w:rPr>
        <w:t> Stent-induced neutrophil activation is associated with an oxidative burst in the inflammatory process, leading to neointimal thickening. </w:t>
      </w:r>
      <w:r w:rsidRPr="002E6837">
        <w:rPr>
          <w:rFonts w:ascii="inherit" w:eastAsia="Times New Roman" w:hAnsi="inherit" w:cs="Times New Roman"/>
          <w:i/>
          <w:iCs/>
          <w:bdr w:val="none" w:sz="0" w:space="0" w:color="auto" w:frame="1"/>
        </w:rPr>
        <w:t>Thromb Haemost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95</w:t>
      </w:r>
      <w:r w:rsidRPr="002E6837">
        <w:rPr>
          <w:rFonts w:ascii="inherit" w:eastAsia="Times New Roman" w:hAnsi="inherit" w:cs="Times New Roman"/>
          <w:bdr w:val="none" w:sz="0" w:space="0" w:color="auto" w:frame="1"/>
        </w:rPr>
        <w:t>: 43–48,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25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25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603.</w:t>
      </w:r>
      <w:hyperlink r:id="rId4254" w:anchor="xref-ref-603-1" w:tooltip="View reference 60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Ip JH</w:t>
      </w:r>
      <w:r w:rsidRPr="002E6837">
        <w:rPr>
          <w:rFonts w:ascii="inherit" w:eastAsia="Times New Roman" w:hAnsi="inherit" w:cs="Times New Roman"/>
          <w:b/>
          <w:bCs/>
          <w:bdr w:val="none" w:sz="0" w:space="0" w:color="auto" w:frame="1"/>
        </w:rPr>
        <w:t>, Fuster V, Badimon L, Badimon J, Taubman MB, Chesebro JH.</w:t>
      </w:r>
      <w:r w:rsidRPr="002E6837">
        <w:rPr>
          <w:rFonts w:ascii="inherit" w:eastAsia="Times New Roman" w:hAnsi="inherit" w:cs="Times New Roman"/>
          <w:bdr w:val="none" w:sz="0" w:space="0" w:color="auto" w:frame="1"/>
        </w:rPr>
        <w:t> Syndromes of accelerated atherosclerosis: role of vascular injury and smooth muscle cell proliferation. </w:t>
      </w:r>
      <w:r w:rsidRPr="002E6837">
        <w:rPr>
          <w:rFonts w:ascii="inherit" w:eastAsia="Times New Roman" w:hAnsi="inherit" w:cs="Times New Roman"/>
          <w:i/>
          <w:iCs/>
          <w:bdr w:val="none" w:sz="0" w:space="0" w:color="auto" w:frame="1"/>
        </w:rPr>
        <w:t>J Am Coll Cardiol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15</w:t>
      </w:r>
      <w:r w:rsidRPr="002E6837">
        <w:rPr>
          <w:rFonts w:ascii="inherit" w:eastAsia="Times New Roman" w:hAnsi="inherit" w:cs="Times New Roman"/>
          <w:bdr w:val="none" w:sz="0" w:space="0" w:color="auto" w:frame="1"/>
        </w:rPr>
        <w:t>: 1667–1687</w:t>
      </w:r>
      <w:proofErr w:type="gramStart"/>
      <w:r w:rsidRPr="002E6837">
        <w:rPr>
          <w:rFonts w:ascii="inherit" w:eastAsia="Times New Roman" w:hAnsi="inherit" w:cs="Times New Roman"/>
          <w:bdr w:val="none" w:sz="0" w:space="0" w:color="auto" w:frame="1"/>
        </w:rPr>
        <w:t>,1990</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25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25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25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604.</w:t>
      </w:r>
      <w:hyperlink r:id="rId4258" w:anchor="xref-ref-604-1" w:tooltip="View reference 60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Iqbal M</w:t>
      </w:r>
      <w:r w:rsidRPr="002E6837">
        <w:rPr>
          <w:rFonts w:ascii="inherit" w:eastAsia="Times New Roman" w:hAnsi="inherit" w:cs="Times New Roman"/>
          <w:b/>
          <w:bCs/>
          <w:bdr w:val="none" w:sz="0" w:space="0" w:color="auto" w:frame="1"/>
        </w:rPr>
        <w:t>, Cohen RI, Marzouk K, Liu SF.</w:t>
      </w:r>
      <w:r w:rsidRPr="002E6837">
        <w:rPr>
          <w:rFonts w:ascii="inherit" w:eastAsia="Times New Roman" w:hAnsi="inherit" w:cs="Times New Roman"/>
          <w:bdr w:val="none" w:sz="0" w:space="0" w:color="auto" w:frame="1"/>
        </w:rPr>
        <w:t> Time course of nitric oxide, peroxynitrite, antioxidants in the endotoxemic heart. </w:t>
      </w:r>
      <w:r w:rsidRPr="002E6837">
        <w:rPr>
          <w:rFonts w:ascii="inherit" w:eastAsia="Times New Roman" w:hAnsi="inherit" w:cs="Times New Roman"/>
          <w:i/>
          <w:iCs/>
          <w:bdr w:val="none" w:sz="0" w:space="0" w:color="auto" w:frame="1"/>
        </w:rPr>
        <w:t>Crit Care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30</w:t>
      </w:r>
      <w:r w:rsidRPr="002E6837">
        <w:rPr>
          <w:rFonts w:ascii="inherit" w:eastAsia="Times New Roman" w:hAnsi="inherit" w:cs="Times New Roman"/>
          <w:bdr w:val="none" w:sz="0" w:space="0" w:color="auto" w:frame="1"/>
        </w:rPr>
        <w:t>: 1291–1296,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25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26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26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605.</w:t>
      </w:r>
      <w:hyperlink r:id="rId4262" w:anchor="xref-ref-605-1" w:tooltip="View reference 60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Ischiropoulos H</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Biological selectivity and functional aspects of protein tyrosine nitration. </w:t>
      </w:r>
      <w:r w:rsidRPr="002E6837">
        <w:rPr>
          <w:rFonts w:ascii="inherit" w:eastAsia="Times New Roman" w:hAnsi="inherit" w:cs="Times New Roman"/>
          <w:i/>
          <w:iCs/>
          <w:bdr w:val="none" w:sz="0" w:space="0" w:color="auto" w:frame="1"/>
        </w:rPr>
        <w:t>Biochem Biophys Res Commun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305</w:t>
      </w:r>
      <w:r w:rsidRPr="002E6837">
        <w:rPr>
          <w:rFonts w:ascii="inherit" w:eastAsia="Times New Roman" w:hAnsi="inherit" w:cs="Times New Roman"/>
          <w:bdr w:val="none" w:sz="0" w:space="0" w:color="auto" w:frame="1"/>
        </w:rPr>
        <w:t>: 776–783,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26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26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26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606.</w:t>
      </w:r>
      <w:hyperlink r:id="rId4266" w:anchor="xref-ref-606-1" w:tooltip="View reference 60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Ischiropoulos H</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Biological tyrosine nitration: a pathophysiological function of nitric oxide and reactive oxygen species. </w:t>
      </w:r>
      <w:r w:rsidRPr="002E6837">
        <w:rPr>
          <w:rFonts w:ascii="inherit" w:eastAsia="Times New Roman" w:hAnsi="inherit" w:cs="Times New Roman"/>
          <w:i/>
          <w:iCs/>
          <w:bdr w:val="none" w:sz="0" w:space="0" w:color="auto" w:frame="1"/>
        </w:rPr>
        <w:t>Arch Biochem Biophys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356</w:t>
      </w:r>
      <w:r w:rsidRPr="002E6837">
        <w:rPr>
          <w:rFonts w:ascii="inherit" w:eastAsia="Times New Roman" w:hAnsi="inherit" w:cs="Times New Roman"/>
          <w:bdr w:val="none" w:sz="0" w:space="0" w:color="auto" w:frame="1"/>
        </w:rPr>
        <w:t>: 1–11,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26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26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26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607.</w:t>
      </w:r>
      <w:hyperlink r:id="rId4270" w:anchor="xref-ref-607-1" w:tooltip="View reference 60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Ischiropoulos H</w:t>
      </w:r>
      <w:r w:rsidRPr="002E6837">
        <w:rPr>
          <w:rFonts w:ascii="inherit" w:eastAsia="Times New Roman" w:hAnsi="inherit" w:cs="Times New Roman"/>
          <w:b/>
          <w:bCs/>
          <w:bdr w:val="none" w:sz="0" w:space="0" w:color="auto" w:frame="1"/>
        </w:rPr>
        <w:t>, al-Mehdi AB, Fisher AB.</w:t>
      </w:r>
      <w:r w:rsidRPr="002E6837">
        <w:rPr>
          <w:rFonts w:ascii="inherit" w:eastAsia="Times New Roman" w:hAnsi="inherit" w:cs="Times New Roman"/>
          <w:bdr w:val="none" w:sz="0" w:space="0" w:color="auto" w:frame="1"/>
        </w:rPr>
        <w:t> Reactive species in ischemic rat lung injury: contribution of peroxynitrite. </w:t>
      </w:r>
      <w:r w:rsidRPr="002E6837">
        <w:rPr>
          <w:rFonts w:ascii="inherit" w:eastAsia="Times New Roman" w:hAnsi="inherit" w:cs="Times New Roman"/>
          <w:i/>
          <w:iCs/>
          <w:bdr w:val="none" w:sz="0" w:space="0" w:color="auto" w:frame="1"/>
        </w:rPr>
        <w:t>Am J Physiol Lung Cell Mol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269</w:t>
      </w:r>
      <w:r w:rsidRPr="002E6837">
        <w:rPr>
          <w:rFonts w:ascii="inherit" w:eastAsia="Times New Roman" w:hAnsi="inherit" w:cs="Times New Roman"/>
          <w:bdr w:val="none" w:sz="0" w:space="0" w:color="auto" w:frame="1"/>
        </w:rPr>
        <w:t>: L158–L164, </w:t>
      </w:r>
      <w:proofErr w:type="gramStart"/>
      <w:r w:rsidRPr="002E6837">
        <w:rPr>
          <w:rFonts w:ascii="inherit" w:eastAsia="Times New Roman" w:hAnsi="inherit" w:cs="Times New Roman"/>
          <w:bdr w:val="none" w:sz="0" w:space="0" w:color="auto" w:frame="1"/>
        </w:rPr>
        <w:t>1995.</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271"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608.</w:t>
      </w:r>
      <w:hyperlink r:id="rId4272" w:anchor="xref-ref-608-1" w:tooltip="View reference 60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Ischiropoulos H</w:t>
      </w:r>
      <w:r w:rsidRPr="002E6837">
        <w:rPr>
          <w:rFonts w:ascii="inherit" w:eastAsia="Times New Roman" w:hAnsi="inherit" w:cs="Times New Roman"/>
          <w:b/>
          <w:bCs/>
          <w:bdr w:val="none" w:sz="0" w:space="0" w:color="auto" w:frame="1"/>
        </w:rPr>
        <w:t>, Beckman JS.</w:t>
      </w:r>
      <w:r w:rsidRPr="002E6837">
        <w:rPr>
          <w:rFonts w:ascii="inherit" w:eastAsia="Times New Roman" w:hAnsi="inherit" w:cs="Times New Roman"/>
          <w:bdr w:val="none" w:sz="0" w:space="0" w:color="auto" w:frame="1"/>
        </w:rPr>
        <w:t> Oxidative stress and nitration in neurodegeneration: cause, effect, or association? </w:t>
      </w:r>
      <w:r w:rsidRPr="002E6837">
        <w:rPr>
          <w:rFonts w:ascii="inherit" w:eastAsia="Times New Roman" w:hAnsi="inherit" w:cs="Times New Roman"/>
          <w:i/>
          <w:iCs/>
          <w:bdr w:val="none" w:sz="0" w:space="0" w:color="auto" w:frame="1"/>
        </w:rPr>
        <w:t>J Clin Invest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111</w:t>
      </w:r>
      <w:r w:rsidRPr="002E6837">
        <w:rPr>
          <w:rFonts w:ascii="inherit" w:eastAsia="Times New Roman" w:hAnsi="inherit" w:cs="Times New Roman"/>
          <w:bdr w:val="none" w:sz="0" w:space="0" w:color="auto" w:frame="1"/>
        </w:rPr>
        <w:t>: 163–169,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27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27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27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609.</w:t>
      </w:r>
      <w:hyperlink r:id="rId4276" w:anchor="xref-ref-609-1" w:tooltip="View reference 60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Ischiropoulos H</w:t>
      </w:r>
      <w:r w:rsidRPr="002E6837">
        <w:rPr>
          <w:rFonts w:ascii="inherit" w:eastAsia="Times New Roman" w:hAnsi="inherit" w:cs="Times New Roman"/>
          <w:b/>
          <w:bCs/>
          <w:bdr w:val="none" w:sz="0" w:space="0" w:color="auto" w:frame="1"/>
        </w:rPr>
        <w:t>, Chen J, Tsai JHM, Martin JC, Smith CD, Beckman JS.</w:t>
      </w:r>
      <w:r w:rsidRPr="002E6837">
        <w:rPr>
          <w:rFonts w:ascii="inherit" w:eastAsia="Times New Roman" w:hAnsi="inherit" w:cs="Times New Roman"/>
          <w:bdr w:val="none" w:sz="0" w:space="0" w:color="auto" w:frame="1"/>
        </w:rPr>
        <w:t> Peroxynitrite (ONOO</w:t>
      </w:r>
      <w:r w:rsidRPr="002E6837">
        <w:rPr>
          <w:rFonts w:ascii="inherit" w:eastAsia="Times New Roman" w:hAnsi="inherit" w:cs="Times New Roman"/>
          <w:sz w:val="17"/>
          <w:szCs w:val="17"/>
          <w:bdr w:val="none" w:sz="0" w:space="0" w:color="auto" w:frame="1"/>
          <w:vertAlign w:val="superscript"/>
        </w:rPr>
        <w:t>−</w:t>
      </w:r>
      <w:r w:rsidRPr="002E6837">
        <w:rPr>
          <w:rFonts w:ascii="inherit" w:eastAsia="Times New Roman" w:hAnsi="inherit" w:cs="Times New Roman"/>
          <w:bdr w:val="none" w:sz="0" w:space="0" w:color="auto" w:frame="1"/>
        </w:rPr>
        <w:t>) reacts with superoxide dismutase to give the reactive nitronium ion (Abstract). </w:t>
      </w:r>
      <w:r w:rsidRPr="002E6837">
        <w:rPr>
          <w:rFonts w:ascii="inherit" w:eastAsia="Times New Roman" w:hAnsi="inherit" w:cs="Times New Roman"/>
          <w:i/>
          <w:iCs/>
          <w:bdr w:val="none" w:sz="0" w:space="0" w:color="auto" w:frame="1"/>
        </w:rPr>
        <w:t>Free Rad Biol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w:t>
      </w:r>
      <w:r w:rsidRPr="002E6837">
        <w:rPr>
          <w:rFonts w:ascii="inherit" w:eastAsia="Times New Roman" w:hAnsi="inherit" w:cs="Times New Roman"/>
          <w:bdr w:val="none" w:sz="0" w:space="0" w:color="auto" w:frame="1"/>
        </w:rPr>
        <w:t>: 131</w:t>
      </w:r>
      <w:proofErr w:type="gramStart"/>
      <w:r w:rsidRPr="002E6837">
        <w:rPr>
          <w:rFonts w:ascii="inherit" w:eastAsia="Times New Roman" w:hAnsi="inherit" w:cs="Times New Roman"/>
          <w:bdr w:val="none" w:sz="0" w:space="0" w:color="auto" w:frame="1"/>
        </w:rPr>
        <w:t>,1990</w:t>
      </w:r>
      <w:proofErr w:type="gramEnd"/>
      <w:r w:rsidRPr="002E6837">
        <w:rPr>
          <w:rFonts w:ascii="inherit" w:eastAsia="Times New Roman" w:hAnsi="inherit" w:cs="Times New Roman"/>
          <w:bdr w:val="none" w:sz="0" w:space="0" w:color="auto" w:frame="1"/>
        </w:rPr>
        <w:t>.</w:t>
      </w:r>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610.</w:t>
      </w:r>
      <w:hyperlink r:id="rId4277" w:anchor="xref-ref-610-1" w:tooltip="View reference 61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Ischiropoulos H</w:t>
      </w:r>
      <w:r w:rsidRPr="002E6837">
        <w:rPr>
          <w:rFonts w:ascii="inherit" w:eastAsia="Times New Roman" w:hAnsi="inherit" w:cs="Times New Roman"/>
          <w:b/>
          <w:bCs/>
          <w:bdr w:val="none" w:sz="0" w:space="0" w:color="auto" w:frame="1"/>
        </w:rPr>
        <w:t>, Gow A, Thom SR, Kooy NW, Royall JA, Crow JP.</w:t>
      </w:r>
      <w:r w:rsidRPr="002E6837">
        <w:rPr>
          <w:rFonts w:ascii="inherit" w:eastAsia="Times New Roman" w:hAnsi="inherit" w:cs="Times New Roman"/>
          <w:bdr w:val="none" w:sz="0" w:space="0" w:color="auto" w:frame="1"/>
        </w:rPr>
        <w:t> Detection of reactive nitrogen species using 2</w:t>
      </w:r>
      <w:proofErr w:type="gramStart"/>
      <w:r w:rsidRPr="002E6837">
        <w:rPr>
          <w:rFonts w:ascii="inherit" w:eastAsia="Times New Roman" w:hAnsi="inherit" w:cs="Times New Roman"/>
          <w:bdr w:val="none" w:sz="0" w:space="0" w:color="auto" w:frame="1"/>
        </w:rPr>
        <w:t>,7</w:t>
      </w:r>
      <w:proofErr w:type="gramEnd"/>
      <w:r w:rsidRPr="002E6837">
        <w:rPr>
          <w:rFonts w:ascii="inherit" w:eastAsia="Times New Roman" w:hAnsi="inherit" w:cs="Times New Roman"/>
          <w:bdr w:val="none" w:sz="0" w:space="0" w:color="auto" w:frame="1"/>
        </w:rPr>
        <w:t>-dichlorodihydrofluorescein and dihydrorhodamine 123. </w:t>
      </w:r>
      <w:r w:rsidRPr="002E6837">
        <w:rPr>
          <w:rFonts w:ascii="inherit" w:eastAsia="Times New Roman" w:hAnsi="inherit" w:cs="Times New Roman"/>
          <w:i/>
          <w:iCs/>
          <w:bdr w:val="none" w:sz="0" w:space="0" w:color="auto" w:frame="1"/>
        </w:rPr>
        <w:t>Methods Enzymol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301</w:t>
      </w:r>
      <w:r w:rsidRPr="002E6837">
        <w:rPr>
          <w:rFonts w:ascii="inherit" w:eastAsia="Times New Roman" w:hAnsi="inherit" w:cs="Times New Roman"/>
          <w:bdr w:val="none" w:sz="0" w:space="0" w:color="auto" w:frame="1"/>
        </w:rPr>
        <w:t>: 367–373</w:t>
      </w:r>
      <w:proofErr w:type="gramStart"/>
      <w:r w:rsidRPr="002E6837">
        <w:rPr>
          <w:rFonts w:ascii="inherit" w:eastAsia="Times New Roman" w:hAnsi="inherit" w:cs="Times New Roman"/>
          <w:bdr w:val="none" w:sz="0" w:space="0" w:color="auto" w:frame="1"/>
        </w:rPr>
        <w:t>,1999</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27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27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28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611.</w:t>
      </w:r>
      <w:hyperlink r:id="rId4281" w:anchor="xref-ref-611-1" w:tooltip="View reference 61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Ischiropoulos H</w:t>
      </w:r>
      <w:r w:rsidRPr="002E6837">
        <w:rPr>
          <w:rFonts w:ascii="inherit" w:eastAsia="Times New Roman" w:hAnsi="inherit" w:cs="Times New Roman"/>
          <w:b/>
          <w:bCs/>
          <w:bdr w:val="none" w:sz="0" w:space="0" w:color="auto" w:frame="1"/>
        </w:rPr>
        <w:t>, Zhu L, Beckman JS.</w:t>
      </w:r>
      <w:r w:rsidRPr="002E6837">
        <w:rPr>
          <w:rFonts w:ascii="inherit" w:eastAsia="Times New Roman" w:hAnsi="inherit" w:cs="Times New Roman"/>
          <w:bdr w:val="none" w:sz="0" w:space="0" w:color="auto" w:frame="1"/>
        </w:rPr>
        <w:t> Peroxynitrite formation from macrophage-derived nitric oxide.</w:t>
      </w:r>
      <w:r w:rsidRPr="002E6837">
        <w:rPr>
          <w:rFonts w:ascii="inherit" w:eastAsia="Times New Roman" w:hAnsi="inherit" w:cs="Times New Roman"/>
          <w:i/>
          <w:iCs/>
          <w:bdr w:val="none" w:sz="0" w:space="0" w:color="auto" w:frame="1"/>
        </w:rPr>
        <w:t>Arch Biochem Biophys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298</w:t>
      </w:r>
      <w:r w:rsidRPr="002E6837">
        <w:rPr>
          <w:rFonts w:ascii="inherit" w:eastAsia="Times New Roman" w:hAnsi="inherit" w:cs="Times New Roman"/>
          <w:bdr w:val="none" w:sz="0" w:space="0" w:color="auto" w:frame="1"/>
        </w:rPr>
        <w:t>: 446–451, 1992.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28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28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28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612.</w:t>
      </w:r>
      <w:hyperlink r:id="rId4285" w:anchor="xref-ref-612-1" w:tooltip="View reference 61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Ischiropoulos H</w:t>
      </w:r>
      <w:r w:rsidRPr="002E6837">
        <w:rPr>
          <w:rFonts w:ascii="inherit" w:eastAsia="Times New Roman" w:hAnsi="inherit" w:cs="Times New Roman"/>
          <w:b/>
          <w:bCs/>
          <w:bdr w:val="none" w:sz="0" w:space="0" w:color="auto" w:frame="1"/>
        </w:rPr>
        <w:t>, Zhu L, Chen J, Tsai M, Martin JC, Smith CD, Beckman JS.</w:t>
      </w:r>
      <w:r w:rsidRPr="002E6837">
        <w:rPr>
          <w:rFonts w:ascii="inherit" w:eastAsia="Times New Roman" w:hAnsi="inherit" w:cs="Times New Roman"/>
          <w:bdr w:val="none" w:sz="0" w:space="0" w:color="auto" w:frame="1"/>
        </w:rPr>
        <w:t> Peroxynitrite-mediated tyrosine nitration catalyzed by superoxide dismutase. </w:t>
      </w:r>
      <w:r w:rsidRPr="002E6837">
        <w:rPr>
          <w:rFonts w:ascii="inherit" w:eastAsia="Times New Roman" w:hAnsi="inherit" w:cs="Times New Roman"/>
          <w:i/>
          <w:iCs/>
          <w:bdr w:val="none" w:sz="0" w:space="0" w:color="auto" w:frame="1"/>
        </w:rPr>
        <w:t>Arch Biochem Biophys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298</w:t>
      </w:r>
      <w:r w:rsidRPr="002E6837">
        <w:rPr>
          <w:rFonts w:ascii="inherit" w:eastAsia="Times New Roman" w:hAnsi="inherit" w:cs="Times New Roman"/>
          <w:bdr w:val="none" w:sz="0" w:space="0" w:color="auto" w:frame="1"/>
        </w:rPr>
        <w:t>: 431–437, 1992.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28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28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28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613.</w:t>
      </w:r>
      <w:hyperlink r:id="rId4289" w:anchor="xref-ref-613-1" w:tooltip="View reference 61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Ishida H</w:t>
      </w:r>
      <w:r w:rsidRPr="002E6837">
        <w:rPr>
          <w:rFonts w:ascii="inherit" w:eastAsia="Times New Roman" w:hAnsi="inherit" w:cs="Times New Roman"/>
          <w:b/>
          <w:bCs/>
          <w:bdr w:val="none" w:sz="0" w:space="0" w:color="auto" w:frame="1"/>
        </w:rPr>
        <w:t>, Genka C, Nakazawa H.</w:t>
      </w:r>
      <w:r w:rsidRPr="002E6837">
        <w:rPr>
          <w:rFonts w:ascii="inherit" w:eastAsia="Times New Roman" w:hAnsi="inherit" w:cs="Times New Roman"/>
          <w:bdr w:val="none" w:sz="0" w:space="0" w:color="auto" w:frame="1"/>
        </w:rPr>
        <w:t> Application of authentic peroxynitrite to biological materials.</w:t>
      </w:r>
      <w:r w:rsidRPr="002E6837">
        <w:rPr>
          <w:rFonts w:ascii="inherit" w:eastAsia="Times New Roman" w:hAnsi="inherit" w:cs="Times New Roman"/>
          <w:i/>
          <w:iCs/>
          <w:bdr w:val="none" w:sz="0" w:space="0" w:color="auto" w:frame="1"/>
        </w:rPr>
        <w:t>Methods Enzymol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301</w:t>
      </w:r>
      <w:r w:rsidRPr="002E6837">
        <w:rPr>
          <w:rFonts w:ascii="inherit" w:eastAsia="Times New Roman" w:hAnsi="inherit" w:cs="Times New Roman"/>
          <w:bdr w:val="none" w:sz="0" w:space="0" w:color="auto" w:frame="1"/>
        </w:rPr>
        <w:t>: 402–409,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29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29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614.</w:t>
      </w:r>
      <w:hyperlink r:id="rId4292" w:anchor="xref-ref-614-1" w:tooltip="View reference 61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Ishida H</w:t>
      </w:r>
      <w:r w:rsidRPr="002E6837">
        <w:rPr>
          <w:rFonts w:ascii="inherit" w:eastAsia="Times New Roman" w:hAnsi="inherit" w:cs="Times New Roman"/>
          <w:b/>
          <w:bCs/>
          <w:bdr w:val="none" w:sz="0" w:space="0" w:color="auto" w:frame="1"/>
        </w:rPr>
        <w:t>, Ichimori K, Hirota Y, Fukahori M, Nakazawa H.</w:t>
      </w:r>
      <w:r w:rsidRPr="002E6837">
        <w:rPr>
          <w:rFonts w:ascii="inherit" w:eastAsia="Times New Roman" w:hAnsi="inherit" w:cs="Times New Roman"/>
          <w:bdr w:val="none" w:sz="0" w:space="0" w:color="auto" w:frame="1"/>
        </w:rPr>
        <w:t> Peroxynitrite-induced cardiac myocyte injury. </w:t>
      </w:r>
      <w:r w:rsidRPr="002E6837">
        <w:rPr>
          <w:rFonts w:ascii="inherit" w:eastAsia="Times New Roman" w:hAnsi="inherit" w:cs="Times New Roman"/>
          <w:i/>
          <w:iCs/>
          <w:bdr w:val="none" w:sz="0" w:space="0" w:color="auto" w:frame="1"/>
        </w:rPr>
        <w:t>Free Radic Biol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20</w:t>
      </w:r>
      <w:r w:rsidRPr="002E6837">
        <w:rPr>
          <w:rFonts w:ascii="inherit" w:eastAsia="Times New Roman" w:hAnsi="inherit" w:cs="Times New Roman"/>
          <w:bdr w:val="none" w:sz="0" w:space="0" w:color="auto" w:frame="1"/>
        </w:rPr>
        <w:t>: 343–350,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29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29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29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615.</w:t>
      </w:r>
      <w:hyperlink r:id="rId4296" w:anchor="xref-ref-615-1" w:tooltip="View reference 61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Ishii N</w:t>
      </w:r>
      <w:r w:rsidRPr="002E6837">
        <w:rPr>
          <w:rFonts w:ascii="inherit" w:eastAsia="Times New Roman" w:hAnsi="inherit" w:cs="Times New Roman"/>
          <w:b/>
          <w:bCs/>
          <w:bdr w:val="none" w:sz="0" w:space="0" w:color="auto" w:frame="1"/>
        </w:rPr>
        <w:t>, Patel KP, Lane PH, Taylor T, Bian K, Murad F, Pollock JS, Carmines PK.</w:t>
      </w:r>
      <w:r w:rsidRPr="002E6837">
        <w:rPr>
          <w:rFonts w:ascii="inherit" w:eastAsia="Times New Roman" w:hAnsi="inherit" w:cs="Times New Roman"/>
          <w:bdr w:val="none" w:sz="0" w:space="0" w:color="auto" w:frame="1"/>
        </w:rPr>
        <w:t> Nitric oxide synthesis and oxidative stress in the renal cortex of rats with diabetes mellitus. </w:t>
      </w:r>
      <w:r w:rsidRPr="002E6837">
        <w:rPr>
          <w:rFonts w:ascii="inherit" w:eastAsia="Times New Roman" w:hAnsi="inherit" w:cs="Times New Roman"/>
          <w:i/>
          <w:iCs/>
          <w:bdr w:val="none" w:sz="0" w:space="0" w:color="auto" w:frame="1"/>
        </w:rPr>
        <w:t>J Am Soc Nephrol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12</w:t>
      </w:r>
      <w:r w:rsidRPr="002E6837">
        <w:rPr>
          <w:rFonts w:ascii="inherit" w:eastAsia="Times New Roman" w:hAnsi="inherit" w:cs="Times New Roman"/>
          <w:bdr w:val="none" w:sz="0" w:space="0" w:color="auto" w:frame="1"/>
        </w:rPr>
        <w:t>: 1630–1639,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297"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616.</w:t>
      </w:r>
      <w:hyperlink r:id="rId4298" w:anchor="xref-ref-616-1" w:tooltip="View reference 61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Ishiyama S</w:t>
      </w:r>
      <w:r w:rsidRPr="002E6837">
        <w:rPr>
          <w:rFonts w:ascii="inherit" w:eastAsia="Times New Roman" w:hAnsi="inherit" w:cs="Times New Roman"/>
          <w:b/>
          <w:bCs/>
          <w:bdr w:val="none" w:sz="0" w:space="0" w:color="auto" w:frame="1"/>
        </w:rPr>
        <w:t>, Hiroe M, Nishikawa T, Abe S, Shimojo T, Ito H, Ozasa S, Yamakawa K, Matsuzaki M, Mohammed MU, Nakazawa H, Kasajima T, Marumo F.</w:t>
      </w:r>
      <w:r w:rsidRPr="002E6837">
        <w:rPr>
          <w:rFonts w:ascii="inherit" w:eastAsia="Times New Roman" w:hAnsi="inherit" w:cs="Times New Roman"/>
          <w:bdr w:val="none" w:sz="0" w:space="0" w:color="auto" w:frame="1"/>
        </w:rPr>
        <w:t> Nitric oxide contributes to the progression of myocardial damage in experimental autoimmune myocarditis in rats. </w:t>
      </w:r>
      <w:r w:rsidRPr="002E6837">
        <w:rPr>
          <w:rFonts w:ascii="inherit" w:eastAsia="Times New Roman" w:hAnsi="inherit" w:cs="Times New Roman"/>
          <w:i/>
          <w:iCs/>
          <w:bdr w:val="none" w:sz="0" w:space="0" w:color="auto" w:frame="1"/>
        </w:rPr>
        <w:t>Circulation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95</w:t>
      </w:r>
      <w:r w:rsidRPr="002E6837">
        <w:rPr>
          <w:rFonts w:ascii="inherit" w:eastAsia="Times New Roman" w:hAnsi="inherit" w:cs="Times New Roman"/>
          <w:bdr w:val="none" w:sz="0" w:space="0" w:color="auto" w:frame="1"/>
        </w:rPr>
        <w:t>: 489–496,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29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617.</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Ito K</w:t>
      </w:r>
      <w:r w:rsidRPr="002E6837">
        <w:rPr>
          <w:rFonts w:ascii="inherit" w:eastAsia="Times New Roman" w:hAnsi="inherit" w:cs="Times New Roman"/>
          <w:b/>
          <w:bCs/>
          <w:bdr w:val="none" w:sz="0" w:space="0" w:color="auto" w:frame="1"/>
        </w:rPr>
        <w:t>, Hanazawa T, Tomita K, Barnes PJ, Adcock IM.</w:t>
      </w:r>
      <w:r w:rsidRPr="002E6837">
        <w:rPr>
          <w:rFonts w:ascii="inherit" w:eastAsia="Times New Roman" w:hAnsi="inherit" w:cs="Times New Roman"/>
          <w:bdr w:val="none" w:sz="0" w:space="0" w:color="auto" w:frame="1"/>
        </w:rPr>
        <w:t> Oxidative stress reduces histone deacetylase 2 activity and enhances IL-8 gene expression: role of tyrosine nitration. </w:t>
      </w:r>
      <w:r w:rsidRPr="002E6837">
        <w:rPr>
          <w:rFonts w:ascii="inherit" w:eastAsia="Times New Roman" w:hAnsi="inherit" w:cs="Times New Roman"/>
          <w:i/>
          <w:iCs/>
          <w:bdr w:val="none" w:sz="0" w:space="0" w:color="auto" w:frame="1"/>
        </w:rPr>
        <w:t>Biochem Biophys Res Commun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315</w:t>
      </w:r>
      <w:r w:rsidRPr="002E6837">
        <w:rPr>
          <w:rFonts w:ascii="inherit" w:eastAsia="Times New Roman" w:hAnsi="inherit" w:cs="Times New Roman"/>
          <w:bdr w:val="none" w:sz="0" w:space="0" w:color="auto" w:frame="1"/>
        </w:rPr>
        <w:t>:240–245,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30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30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30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618.</w:t>
      </w:r>
      <w:hyperlink r:id="rId4303" w:anchor="xref-ref-618-1" w:tooltip="View reference 61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Jacobson GM</w:t>
      </w:r>
      <w:r w:rsidRPr="002E6837">
        <w:rPr>
          <w:rFonts w:ascii="inherit" w:eastAsia="Times New Roman" w:hAnsi="inherit" w:cs="Times New Roman"/>
          <w:b/>
          <w:bCs/>
          <w:bdr w:val="none" w:sz="0" w:space="0" w:color="auto" w:frame="1"/>
        </w:rPr>
        <w:t>, Dourron HM, Liu J, Carretero OA, Reddy DJ, Andrzejewski T, Pagano PJ.</w:t>
      </w:r>
      <w:r w:rsidRPr="002E6837">
        <w:rPr>
          <w:rFonts w:ascii="inherit" w:eastAsia="Times New Roman" w:hAnsi="inherit" w:cs="Times New Roman"/>
          <w:bdr w:val="none" w:sz="0" w:space="0" w:color="auto" w:frame="1"/>
        </w:rPr>
        <w:t xml:space="preserve"> Novel </w:t>
      </w:r>
      <w:proofErr w:type="gramStart"/>
      <w:r w:rsidRPr="002E6837">
        <w:rPr>
          <w:rFonts w:ascii="inherit" w:eastAsia="Times New Roman" w:hAnsi="inherit" w:cs="Times New Roman"/>
          <w:bdr w:val="none" w:sz="0" w:space="0" w:color="auto" w:frame="1"/>
        </w:rPr>
        <w:t>NAD(</w:t>
      </w:r>
      <w:proofErr w:type="gramEnd"/>
      <w:r w:rsidRPr="002E6837">
        <w:rPr>
          <w:rFonts w:ascii="inherit" w:eastAsia="Times New Roman" w:hAnsi="inherit" w:cs="Times New Roman"/>
          <w:bdr w:val="none" w:sz="0" w:space="0" w:color="auto" w:frame="1"/>
        </w:rPr>
        <w:t>P)H oxidase inhibitor suppresses angioplasty-induced superoxide and neointimal hyperplasia of rat carotid artery. </w:t>
      </w:r>
      <w:r w:rsidRPr="002E6837">
        <w:rPr>
          <w:rFonts w:ascii="inherit" w:eastAsia="Times New Roman" w:hAnsi="inherit" w:cs="Times New Roman"/>
          <w:i/>
          <w:iCs/>
          <w:bdr w:val="none" w:sz="0" w:space="0" w:color="auto" w:frame="1"/>
        </w:rPr>
        <w:t>Circ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92</w:t>
      </w:r>
      <w:r w:rsidRPr="002E6837">
        <w:rPr>
          <w:rFonts w:ascii="inherit" w:eastAsia="Times New Roman" w:hAnsi="inherit" w:cs="Times New Roman"/>
          <w:bdr w:val="none" w:sz="0" w:space="0" w:color="auto" w:frame="1"/>
        </w:rPr>
        <w:t>: 637–643,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304"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619.</w:t>
      </w:r>
      <w:hyperlink r:id="rId4305" w:anchor="xref-ref-619-1" w:tooltip="View reference 61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Jadeski LC</w:t>
      </w:r>
      <w:r w:rsidRPr="002E6837">
        <w:rPr>
          <w:rFonts w:ascii="inherit" w:eastAsia="Times New Roman" w:hAnsi="inherit" w:cs="Times New Roman"/>
          <w:b/>
          <w:bCs/>
          <w:bdr w:val="none" w:sz="0" w:space="0" w:color="auto" w:frame="1"/>
        </w:rPr>
        <w:t>, Chakraborty C, Lala PK.</w:t>
      </w:r>
      <w:r w:rsidRPr="002E6837">
        <w:rPr>
          <w:rFonts w:ascii="inherit" w:eastAsia="Times New Roman" w:hAnsi="inherit" w:cs="Times New Roman"/>
          <w:bdr w:val="none" w:sz="0" w:space="0" w:color="auto" w:frame="1"/>
        </w:rPr>
        <w:t> Nitric oxide-mediated promotion of mammary tumour cell migration requires sequential activation of nitric oxide synthase, guanylate cyclase and mitogen-activated protein kinase. </w:t>
      </w:r>
      <w:r w:rsidRPr="002E6837">
        <w:rPr>
          <w:rFonts w:ascii="inherit" w:eastAsia="Times New Roman" w:hAnsi="inherit" w:cs="Times New Roman"/>
          <w:i/>
          <w:iCs/>
          <w:bdr w:val="none" w:sz="0" w:space="0" w:color="auto" w:frame="1"/>
        </w:rPr>
        <w:t>Int J Cancer</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106</w:t>
      </w:r>
      <w:r w:rsidRPr="002E6837">
        <w:rPr>
          <w:rFonts w:ascii="inherit" w:eastAsia="Times New Roman" w:hAnsi="inherit" w:cs="Times New Roman"/>
          <w:bdr w:val="none" w:sz="0" w:space="0" w:color="auto" w:frame="1"/>
        </w:rPr>
        <w:t>: 496–504,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30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30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30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620.</w:t>
      </w:r>
      <w:hyperlink r:id="rId4309" w:anchor="xref-ref-620-1" w:tooltip="View reference 62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Jaeschke H</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Glutathione disulfide formation and oxidant stress during acetaminophen-induced hepatotoxicity in mice in vivo: the protective effect of allopurinol. </w:t>
      </w:r>
      <w:r w:rsidRPr="002E6837">
        <w:rPr>
          <w:rFonts w:ascii="inherit" w:eastAsia="Times New Roman" w:hAnsi="inherit" w:cs="Times New Roman"/>
          <w:i/>
          <w:iCs/>
          <w:bdr w:val="none" w:sz="0" w:space="0" w:color="auto" w:frame="1"/>
        </w:rPr>
        <w:t>J Pharmacol Exp Ther</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255</w:t>
      </w:r>
      <w:r w:rsidRPr="002E6837">
        <w:rPr>
          <w:rFonts w:ascii="inherit" w:eastAsia="Times New Roman" w:hAnsi="inherit" w:cs="Times New Roman"/>
          <w:bdr w:val="none" w:sz="0" w:space="0" w:color="auto" w:frame="1"/>
        </w:rPr>
        <w:t>: 935–941, 1990.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310"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621.</w:t>
      </w:r>
      <w:hyperlink r:id="rId4311" w:anchor="xref-ref-621-1" w:tooltip="View reference 62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Jaeschke H</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Molecular mechanisms of hepatic ischemia-reperfusion injury and preconditioning. </w:t>
      </w:r>
      <w:r w:rsidRPr="002E6837">
        <w:rPr>
          <w:rFonts w:ascii="inherit" w:eastAsia="Times New Roman" w:hAnsi="inherit" w:cs="Times New Roman"/>
          <w:i/>
          <w:iCs/>
          <w:bdr w:val="none" w:sz="0" w:space="0" w:color="auto" w:frame="1"/>
        </w:rPr>
        <w:t>Am J Physiol Gastrointest Liver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284</w:t>
      </w:r>
      <w:r w:rsidRPr="002E6837">
        <w:rPr>
          <w:rFonts w:ascii="inherit" w:eastAsia="Times New Roman" w:hAnsi="inherit" w:cs="Times New Roman"/>
          <w:bdr w:val="none" w:sz="0" w:space="0" w:color="auto" w:frame="1"/>
        </w:rPr>
        <w:t>: G15–G26,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312"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622.</w:t>
      </w:r>
      <w:hyperlink r:id="rId4313" w:anchor="xref-ref-622-1" w:tooltip="View reference 62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Jaeschke H</w:t>
      </w:r>
      <w:r w:rsidRPr="002E6837">
        <w:rPr>
          <w:rFonts w:ascii="inherit" w:eastAsia="Times New Roman" w:hAnsi="inherit" w:cs="Times New Roman"/>
          <w:b/>
          <w:bCs/>
          <w:bdr w:val="none" w:sz="0" w:space="0" w:color="auto" w:frame="1"/>
        </w:rPr>
        <w:t>, Bajt ML.</w:t>
      </w:r>
      <w:r w:rsidRPr="002E6837">
        <w:rPr>
          <w:rFonts w:ascii="inherit" w:eastAsia="Times New Roman" w:hAnsi="inherit" w:cs="Times New Roman"/>
          <w:bdr w:val="none" w:sz="0" w:space="0" w:color="auto" w:frame="1"/>
        </w:rPr>
        <w:t> Intracellular signaling mechanisms of acetaminophen-induced liver cell death.</w:t>
      </w:r>
      <w:r w:rsidRPr="002E6837">
        <w:rPr>
          <w:rFonts w:ascii="inherit" w:eastAsia="Times New Roman" w:hAnsi="inherit" w:cs="Times New Roman"/>
          <w:i/>
          <w:iCs/>
          <w:bdr w:val="none" w:sz="0" w:space="0" w:color="auto" w:frame="1"/>
        </w:rPr>
        <w:t>Toxicol 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89</w:t>
      </w:r>
      <w:r w:rsidRPr="002E6837">
        <w:rPr>
          <w:rFonts w:ascii="inherit" w:eastAsia="Times New Roman" w:hAnsi="inherit" w:cs="Times New Roman"/>
          <w:bdr w:val="none" w:sz="0" w:space="0" w:color="auto" w:frame="1"/>
        </w:rPr>
        <w:t>: 31–41,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314"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623.</w:t>
      </w:r>
      <w:hyperlink r:id="rId4315" w:anchor="xref-ref-623-1" w:tooltip="View reference 62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Jagtap P</w:t>
      </w:r>
      <w:r w:rsidRPr="002E6837">
        <w:rPr>
          <w:rFonts w:ascii="inherit" w:eastAsia="Times New Roman" w:hAnsi="inherit" w:cs="Times New Roman"/>
          <w:b/>
          <w:bCs/>
          <w:bdr w:val="none" w:sz="0" w:space="0" w:color="auto" w:frame="1"/>
        </w:rPr>
        <w:t>, Soriano FG, Virag L, Liaudet L, Mabley J, Szabo E, Hasko G, Marton A, Lorigados CB, Gallyas F Jr, Sumegi B, Hoyt DG, Baloglu E, VanDuzer J, Salzman AL, Southan GJ, Szabo C.</w:t>
      </w:r>
      <w:r w:rsidRPr="002E6837">
        <w:rPr>
          <w:rFonts w:ascii="inherit" w:eastAsia="Times New Roman" w:hAnsi="inherit" w:cs="Times New Roman"/>
          <w:bdr w:val="none" w:sz="0" w:space="0" w:color="auto" w:frame="1"/>
        </w:rPr>
        <w:t>Novel phenanthridinone inhibitors of poly (adenosine 5′-diphosphate-ribose) synthetase: potent cytoprotective and antishock agents. </w:t>
      </w:r>
      <w:r w:rsidRPr="002E6837">
        <w:rPr>
          <w:rFonts w:ascii="inherit" w:eastAsia="Times New Roman" w:hAnsi="inherit" w:cs="Times New Roman"/>
          <w:i/>
          <w:iCs/>
          <w:bdr w:val="none" w:sz="0" w:space="0" w:color="auto" w:frame="1"/>
        </w:rPr>
        <w:t>Crit Care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30</w:t>
      </w:r>
      <w:r w:rsidRPr="002E6837">
        <w:rPr>
          <w:rFonts w:ascii="inherit" w:eastAsia="Times New Roman" w:hAnsi="inherit" w:cs="Times New Roman"/>
          <w:bdr w:val="none" w:sz="0" w:space="0" w:color="auto" w:frame="1"/>
        </w:rPr>
        <w:t>: 1071–1082,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31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31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31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624.</w:t>
      </w:r>
      <w:hyperlink r:id="rId4319" w:anchor="xref-ref-624-1" w:tooltip="View reference 62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Jagtap PG</w:t>
      </w:r>
      <w:r w:rsidRPr="002E6837">
        <w:rPr>
          <w:rFonts w:ascii="inherit" w:eastAsia="Times New Roman" w:hAnsi="inherit" w:cs="Times New Roman"/>
          <w:b/>
          <w:bCs/>
          <w:bdr w:val="none" w:sz="0" w:space="0" w:color="auto" w:frame="1"/>
        </w:rPr>
        <w:t>, Baloglu E, Southan GJ, Mabley JG, Li H, Zhou J, van Duzer J, Salzman AL, Szabo C.</w:t>
      </w:r>
      <w:r w:rsidRPr="002E6837">
        <w:rPr>
          <w:rFonts w:ascii="inherit" w:eastAsia="Times New Roman" w:hAnsi="inherit" w:cs="Times New Roman"/>
          <w:bdr w:val="none" w:sz="0" w:space="0" w:color="auto" w:frame="1"/>
        </w:rPr>
        <w:t> Discovery of potent poly(ADP-ribose) polymerase-1 inhibitors from the modification of indeno[1,2-c]isoquinolinone. </w:t>
      </w:r>
      <w:r w:rsidRPr="002E6837">
        <w:rPr>
          <w:rFonts w:ascii="inherit" w:eastAsia="Times New Roman" w:hAnsi="inherit" w:cs="Times New Roman"/>
          <w:i/>
          <w:iCs/>
          <w:bdr w:val="none" w:sz="0" w:space="0" w:color="auto" w:frame="1"/>
        </w:rPr>
        <w:t>J Med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48</w:t>
      </w:r>
      <w:r w:rsidRPr="002E6837">
        <w:rPr>
          <w:rFonts w:ascii="inherit" w:eastAsia="Times New Roman" w:hAnsi="inherit" w:cs="Times New Roman"/>
          <w:bdr w:val="none" w:sz="0" w:space="0" w:color="auto" w:frame="1"/>
        </w:rPr>
        <w:t>: 5100–5103,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32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32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32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625.</w:t>
      </w:r>
      <w:hyperlink r:id="rId4323" w:anchor="xref-ref-625-1" w:tooltip="View reference 62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Jaiswal M</w:t>
      </w:r>
      <w:r w:rsidRPr="002E6837">
        <w:rPr>
          <w:rFonts w:ascii="inherit" w:eastAsia="Times New Roman" w:hAnsi="inherit" w:cs="Times New Roman"/>
          <w:b/>
          <w:bCs/>
          <w:bdr w:val="none" w:sz="0" w:space="0" w:color="auto" w:frame="1"/>
        </w:rPr>
        <w:t>, LaRusso NF, Nishioka N, Nakabeppu Y, Gores GJ.</w:t>
      </w:r>
      <w:r w:rsidRPr="002E6837">
        <w:rPr>
          <w:rFonts w:ascii="inherit" w:eastAsia="Times New Roman" w:hAnsi="inherit" w:cs="Times New Roman"/>
          <w:bdr w:val="none" w:sz="0" w:space="0" w:color="auto" w:frame="1"/>
        </w:rPr>
        <w:t> Human Ogg1, a protein involved in the repair of 8-oxoguanine, is inhibited by nitric oxide. </w:t>
      </w:r>
      <w:r w:rsidRPr="002E6837">
        <w:rPr>
          <w:rFonts w:ascii="inherit" w:eastAsia="Times New Roman" w:hAnsi="inherit" w:cs="Times New Roman"/>
          <w:i/>
          <w:iCs/>
          <w:bdr w:val="none" w:sz="0" w:space="0" w:color="auto" w:frame="1"/>
        </w:rPr>
        <w:t>Cancer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61</w:t>
      </w:r>
      <w:r w:rsidRPr="002E6837">
        <w:rPr>
          <w:rFonts w:ascii="inherit" w:eastAsia="Times New Roman" w:hAnsi="inherit" w:cs="Times New Roman"/>
          <w:bdr w:val="none" w:sz="0" w:space="0" w:color="auto" w:frame="1"/>
        </w:rPr>
        <w:t>: 6388–6393,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324"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626.</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Jaiswal M</w:t>
      </w:r>
      <w:r w:rsidRPr="002E6837">
        <w:rPr>
          <w:rFonts w:ascii="inherit" w:eastAsia="Times New Roman" w:hAnsi="inherit" w:cs="Times New Roman"/>
          <w:b/>
          <w:bCs/>
          <w:bdr w:val="none" w:sz="0" w:space="0" w:color="auto" w:frame="1"/>
        </w:rPr>
        <w:t>, LaRusso NF, Shapiro RA, Billiar TR, Gores GJ.</w:t>
      </w:r>
      <w:r w:rsidRPr="002E6837">
        <w:rPr>
          <w:rFonts w:ascii="inherit" w:eastAsia="Times New Roman" w:hAnsi="inherit" w:cs="Times New Roman"/>
          <w:bdr w:val="none" w:sz="0" w:space="0" w:color="auto" w:frame="1"/>
        </w:rPr>
        <w:t> Nitric oxide-mediated inhibition of DNA repair potentiates oxidative DNA damage in cholangiocytes. </w:t>
      </w:r>
      <w:r w:rsidRPr="002E6837">
        <w:rPr>
          <w:rFonts w:ascii="inherit" w:eastAsia="Times New Roman" w:hAnsi="inherit" w:cs="Times New Roman"/>
          <w:i/>
          <w:iCs/>
          <w:bdr w:val="none" w:sz="0" w:space="0" w:color="auto" w:frame="1"/>
        </w:rPr>
        <w:t>Gastroenterology</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120</w:t>
      </w:r>
      <w:r w:rsidRPr="002E6837">
        <w:rPr>
          <w:rFonts w:ascii="inherit" w:eastAsia="Times New Roman" w:hAnsi="inherit" w:cs="Times New Roman"/>
          <w:bdr w:val="none" w:sz="0" w:space="0" w:color="auto" w:frame="1"/>
        </w:rPr>
        <w:t>: 190–199,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32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32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32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627.</w:t>
      </w:r>
      <w:hyperlink r:id="rId4328" w:anchor="xref-ref-627-1" w:tooltip="View reference 62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Jang B</w:t>
      </w:r>
      <w:r w:rsidRPr="002E6837">
        <w:rPr>
          <w:rFonts w:ascii="inherit" w:eastAsia="Times New Roman" w:hAnsi="inherit" w:cs="Times New Roman"/>
          <w:b/>
          <w:bCs/>
          <w:bdr w:val="none" w:sz="0" w:space="0" w:color="auto" w:frame="1"/>
        </w:rPr>
        <w:t>, Han S.</w:t>
      </w:r>
      <w:r w:rsidRPr="002E6837">
        <w:rPr>
          <w:rFonts w:ascii="inherit" w:eastAsia="Times New Roman" w:hAnsi="inherit" w:cs="Times New Roman"/>
          <w:bdr w:val="none" w:sz="0" w:space="0" w:color="auto" w:frame="1"/>
        </w:rPr>
        <w:t> Biochemical properties of cytochrome </w:t>
      </w:r>
      <w:r w:rsidRPr="002E6837">
        <w:rPr>
          <w:rFonts w:ascii="inherit" w:eastAsia="Times New Roman" w:hAnsi="inherit" w:cs="Times New Roman"/>
          <w:i/>
          <w:iCs/>
          <w:bdr w:val="none" w:sz="0" w:space="0" w:color="auto" w:frame="1"/>
        </w:rPr>
        <w:t>c</w:t>
      </w:r>
      <w:r w:rsidRPr="002E6837">
        <w:rPr>
          <w:rFonts w:ascii="inherit" w:eastAsia="Times New Roman" w:hAnsi="inherit" w:cs="Times New Roman"/>
          <w:bdr w:val="none" w:sz="0" w:space="0" w:color="auto" w:frame="1"/>
        </w:rPr>
        <w:t> nitrated by peroxynitrite. </w:t>
      </w:r>
      <w:r w:rsidRPr="002E6837">
        <w:rPr>
          <w:rFonts w:ascii="inherit" w:eastAsia="Times New Roman" w:hAnsi="inherit" w:cs="Times New Roman"/>
          <w:i/>
          <w:iCs/>
          <w:bdr w:val="none" w:sz="0" w:space="0" w:color="auto" w:frame="1"/>
        </w:rPr>
        <w:t>Biochimie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88</w:t>
      </w:r>
      <w:r w:rsidRPr="002E6837">
        <w:rPr>
          <w:rFonts w:ascii="inherit" w:eastAsia="Times New Roman" w:hAnsi="inherit" w:cs="Times New Roman"/>
          <w:bdr w:val="none" w:sz="0" w:space="0" w:color="auto" w:frame="1"/>
        </w:rPr>
        <w:t>: 53–58</w:t>
      </w:r>
      <w:proofErr w:type="gramStart"/>
      <w:r w:rsidRPr="002E6837">
        <w:rPr>
          <w:rFonts w:ascii="inherit" w:eastAsia="Times New Roman" w:hAnsi="inherit" w:cs="Times New Roman"/>
          <w:bdr w:val="none" w:sz="0" w:space="0" w:color="auto" w:frame="1"/>
        </w:rPr>
        <w:t>,2006</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329"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628.</w:t>
      </w:r>
      <w:hyperlink r:id="rId4330" w:anchor="xref-ref-628-1" w:tooltip="View reference 62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Janssen-Heininger YM</w:t>
      </w:r>
      <w:r w:rsidRPr="002E6837">
        <w:rPr>
          <w:rFonts w:ascii="inherit" w:eastAsia="Times New Roman" w:hAnsi="inherit" w:cs="Times New Roman"/>
          <w:b/>
          <w:bCs/>
          <w:bdr w:val="none" w:sz="0" w:space="0" w:color="auto" w:frame="1"/>
        </w:rPr>
        <w:t>, Persinger RL, Korn SH, Pantano C, McElhinney B, Reynaert NL, Langen RC, Ckless K, Shrivastava P, Poynter ME.</w:t>
      </w:r>
      <w:r w:rsidRPr="002E6837">
        <w:rPr>
          <w:rFonts w:ascii="inherit" w:eastAsia="Times New Roman" w:hAnsi="inherit" w:cs="Times New Roman"/>
          <w:bdr w:val="none" w:sz="0" w:space="0" w:color="auto" w:frame="1"/>
        </w:rPr>
        <w:t> Reactive nitrogen species and cell signaling: implications for death or survival of lung epithelium. </w:t>
      </w:r>
      <w:r w:rsidRPr="002E6837">
        <w:rPr>
          <w:rFonts w:ascii="inherit" w:eastAsia="Times New Roman" w:hAnsi="inherit" w:cs="Times New Roman"/>
          <w:i/>
          <w:iCs/>
          <w:bdr w:val="none" w:sz="0" w:space="0" w:color="auto" w:frame="1"/>
        </w:rPr>
        <w:t>Am J Respir Crit Care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166</w:t>
      </w:r>
      <w:r w:rsidRPr="002E6837">
        <w:rPr>
          <w:rFonts w:ascii="inherit" w:eastAsia="Times New Roman" w:hAnsi="inherit" w:cs="Times New Roman"/>
          <w:bdr w:val="none" w:sz="0" w:space="0" w:color="auto" w:frame="1"/>
        </w:rPr>
        <w:t>: S9–S16, </w:t>
      </w:r>
      <w:proofErr w:type="gramStart"/>
      <w:r w:rsidRPr="002E6837">
        <w:rPr>
          <w:rFonts w:ascii="inherit" w:eastAsia="Times New Roman" w:hAnsi="inherit" w:cs="Times New Roman"/>
          <w:bdr w:val="none" w:sz="0" w:space="0" w:color="auto" w:frame="1"/>
        </w:rPr>
        <w:t>2002.</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33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33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33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629.</w:t>
      </w:r>
      <w:hyperlink r:id="rId4334" w:anchor="xref-ref-629-1" w:tooltip="View reference 62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Javesghani D</w:t>
      </w:r>
      <w:r w:rsidRPr="002E6837">
        <w:rPr>
          <w:rFonts w:ascii="inherit" w:eastAsia="Times New Roman" w:hAnsi="inherit" w:cs="Times New Roman"/>
          <w:b/>
          <w:bCs/>
          <w:bdr w:val="none" w:sz="0" w:space="0" w:color="auto" w:frame="1"/>
        </w:rPr>
        <w:t>, Hussain SN, Scheidel J, Quinn MT, Magder SA.</w:t>
      </w:r>
      <w:r w:rsidRPr="002E6837">
        <w:rPr>
          <w:rFonts w:ascii="inherit" w:eastAsia="Times New Roman" w:hAnsi="inherit" w:cs="Times New Roman"/>
          <w:bdr w:val="none" w:sz="0" w:space="0" w:color="auto" w:frame="1"/>
        </w:rPr>
        <w:t> Superoxide production in the vasculature of lipopolysaccharide-treated rats and pigs. </w:t>
      </w:r>
      <w:r w:rsidRPr="002E6837">
        <w:rPr>
          <w:rFonts w:ascii="inherit" w:eastAsia="Times New Roman" w:hAnsi="inherit" w:cs="Times New Roman"/>
          <w:i/>
          <w:iCs/>
          <w:bdr w:val="none" w:sz="0" w:space="0" w:color="auto" w:frame="1"/>
        </w:rPr>
        <w:t>Shock</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19</w:t>
      </w:r>
      <w:r w:rsidRPr="002E6837">
        <w:rPr>
          <w:rFonts w:ascii="inherit" w:eastAsia="Times New Roman" w:hAnsi="inherit" w:cs="Times New Roman"/>
          <w:bdr w:val="none" w:sz="0" w:space="0" w:color="auto" w:frame="1"/>
        </w:rPr>
        <w:t>: 486–493,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33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33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33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630.</w:t>
      </w:r>
      <w:hyperlink r:id="rId4338" w:anchor="xref-ref-630-1" w:tooltip="View reference 63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Jay D</w:t>
      </w:r>
      <w:r w:rsidRPr="002E6837">
        <w:rPr>
          <w:rFonts w:ascii="inherit" w:eastAsia="Times New Roman" w:hAnsi="inherit" w:cs="Times New Roman"/>
          <w:b/>
          <w:bCs/>
          <w:bdr w:val="none" w:sz="0" w:space="0" w:color="auto" w:frame="1"/>
        </w:rPr>
        <w:t>, Hitomi H, Griendling KK.</w:t>
      </w:r>
      <w:r w:rsidRPr="002E6837">
        <w:rPr>
          <w:rFonts w:ascii="inherit" w:eastAsia="Times New Roman" w:hAnsi="inherit" w:cs="Times New Roman"/>
          <w:bdr w:val="none" w:sz="0" w:space="0" w:color="auto" w:frame="1"/>
        </w:rPr>
        <w:t> Oxidative stress and diabetic cardiovascular complications. </w:t>
      </w:r>
      <w:r w:rsidRPr="002E6837">
        <w:rPr>
          <w:rFonts w:ascii="inherit" w:eastAsia="Times New Roman" w:hAnsi="inherit" w:cs="Times New Roman"/>
          <w:i/>
          <w:iCs/>
          <w:bdr w:val="none" w:sz="0" w:space="0" w:color="auto" w:frame="1"/>
        </w:rPr>
        <w:t>Free Radic Biol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40</w:t>
      </w:r>
      <w:r w:rsidRPr="002E6837">
        <w:rPr>
          <w:rFonts w:ascii="inherit" w:eastAsia="Times New Roman" w:hAnsi="inherit" w:cs="Times New Roman"/>
          <w:bdr w:val="none" w:sz="0" w:space="0" w:color="auto" w:frame="1"/>
        </w:rPr>
        <w:t>: 183–192,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33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34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34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631.</w:t>
      </w:r>
      <w:hyperlink r:id="rId4342" w:anchor="xref-ref-631-1" w:tooltip="View reference 63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Jenkins DC</w:t>
      </w:r>
      <w:r w:rsidRPr="002E6837">
        <w:rPr>
          <w:rFonts w:ascii="inherit" w:eastAsia="Times New Roman" w:hAnsi="inherit" w:cs="Times New Roman"/>
          <w:b/>
          <w:bCs/>
          <w:bdr w:val="none" w:sz="0" w:space="0" w:color="auto" w:frame="1"/>
        </w:rPr>
        <w:t>, Charles IG, Thomsen LL, Moss DW, Holmes LS, Baylis SA, Rhodes P, Westmore K, Emson PC, Moncada S.</w:t>
      </w:r>
      <w:r w:rsidRPr="002E6837">
        <w:rPr>
          <w:rFonts w:ascii="inherit" w:eastAsia="Times New Roman" w:hAnsi="inherit" w:cs="Times New Roman"/>
          <w:bdr w:val="none" w:sz="0" w:space="0" w:color="auto" w:frame="1"/>
        </w:rPr>
        <w:t> Roles of nitric oxide in tumor growth.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92</w:t>
      </w:r>
      <w:r w:rsidRPr="002E6837">
        <w:rPr>
          <w:rFonts w:ascii="inherit" w:eastAsia="Times New Roman" w:hAnsi="inherit" w:cs="Times New Roman"/>
          <w:bdr w:val="none" w:sz="0" w:space="0" w:color="auto" w:frame="1"/>
        </w:rPr>
        <w:t>: 4392–4396</w:t>
      </w:r>
      <w:proofErr w:type="gramStart"/>
      <w:r w:rsidRPr="002E6837">
        <w:rPr>
          <w:rFonts w:ascii="inherit" w:eastAsia="Times New Roman" w:hAnsi="inherit" w:cs="Times New Roman"/>
          <w:bdr w:val="none" w:sz="0" w:space="0" w:color="auto" w:frame="1"/>
        </w:rPr>
        <w:t>,1995</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343"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632.</w:t>
      </w:r>
      <w:hyperlink r:id="rId4344" w:anchor="xref-ref-632-1" w:tooltip="View reference 63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Jenner P</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Oxidative stress in Parkinson's disease. </w:t>
      </w:r>
      <w:r w:rsidRPr="002E6837">
        <w:rPr>
          <w:rFonts w:ascii="inherit" w:eastAsia="Times New Roman" w:hAnsi="inherit" w:cs="Times New Roman"/>
          <w:i/>
          <w:iCs/>
          <w:bdr w:val="none" w:sz="0" w:space="0" w:color="auto" w:frame="1"/>
        </w:rPr>
        <w:t>Ann Neurol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53</w:t>
      </w:r>
      <w:r w:rsidRPr="002E6837">
        <w:rPr>
          <w:rFonts w:ascii="inherit" w:eastAsia="Times New Roman" w:hAnsi="inherit" w:cs="Times New Roman"/>
          <w:bdr w:val="none" w:sz="0" w:space="0" w:color="auto" w:frame="1"/>
        </w:rPr>
        <w:t> </w:t>
      </w:r>
      <w:r w:rsidRPr="002E6837">
        <w:rPr>
          <w:rFonts w:ascii="inherit" w:eastAsia="Times New Roman" w:hAnsi="inherit" w:cs="Times New Roman"/>
          <w:i/>
          <w:iCs/>
          <w:bdr w:val="none" w:sz="0" w:space="0" w:color="auto" w:frame="1"/>
        </w:rPr>
        <w:t>Suppl</w:t>
      </w:r>
      <w:r w:rsidRPr="002E6837">
        <w:rPr>
          <w:rFonts w:ascii="inherit" w:eastAsia="Times New Roman" w:hAnsi="inherit" w:cs="Times New Roman"/>
          <w:bdr w:val="none" w:sz="0" w:space="0" w:color="auto" w:frame="1"/>
        </w:rPr>
        <w:t> 3: S26–S36,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34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34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34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633.</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Ji Y</w:t>
      </w:r>
      <w:r w:rsidRPr="002E6837">
        <w:rPr>
          <w:rFonts w:ascii="inherit" w:eastAsia="Times New Roman" w:hAnsi="inherit" w:cs="Times New Roman"/>
          <w:b/>
          <w:bCs/>
          <w:bdr w:val="none" w:sz="0" w:space="0" w:color="auto" w:frame="1"/>
        </w:rPr>
        <w:t>, Neverova I, Van Eyk JE, Bennett BM.</w:t>
      </w:r>
      <w:r w:rsidRPr="002E6837">
        <w:rPr>
          <w:rFonts w:ascii="inherit" w:eastAsia="Times New Roman" w:hAnsi="inherit" w:cs="Times New Roman"/>
          <w:bdr w:val="none" w:sz="0" w:space="0" w:color="auto" w:frame="1"/>
        </w:rPr>
        <w:t> Nitration of tyrosine 92 mediates the activation of rat microsomal glutathione </w:t>
      </w:r>
      <w:r w:rsidRPr="002E6837">
        <w:rPr>
          <w:rFonts w:ascii="inherit" w:eastAsia="Times New Roman" w:hAnsi="inherit" w:cs="Times New Roman"/>
          <w:i/>
          <w:iCs/>
          <w:bdr w:val="none" w:sz="0" w:space="0" w:color="auto" w:frame="1"/>
        </w:rPr>
        <w:t>S</w:t>
      </w:r>
      <w:r w:rsidRPr="002E6837">
        <w:rPr>
          <w:rFonts w:ascii="inherit" w:eastAsia="Times New Roman" w:hAnsi="inherit" w:cs="Times New Roman"/>
          <w:bdr w:val="none" w:sz="0" w:space="0" w:color="auto" w:frame="1"/>
        </w:rPr>
        <w:t>-transferase by peroxynitrite.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281</w:t>
      </w:r>
      <w:r w:rsidRPr="002E6837">
        <w:rPr>
          <w:rFonts w:ascii="inherit" w:eastAsia="Times New Roman" w:hAnsi="inherit" w:cs="Times New Roman"/>
          <w:bdr w:val="none" w:sz="0" w:space="0" w:color="auto" w:frame="1"/>
        </w:rPr>
        <w:t>: 1986–1991,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348"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634.</w:t>
      </w:r>
      <w:hyperlink r:id="rId4349" w:anchor="xref-ref-634-1" w:tooltip="View reference 63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Jijon HB</w:t>
      </w:r>
      <w:r w:rsidRPr="002E6837">
        <w:rPr>
          <w:rFonts w:ascii="inherit" w:eastAsia="Times New Roman" w:hAnsi="inherit" w:cs="Times New Roman"/>
          <w:b/>
          <w:bCs/>
          <w:bdr w:val="none" w:sz="0" w:space="0" w:color="auto" w:frame="1"/>
        </w:rPr>
        <w:t>, Churchill T, Malfair D, Wessler A, Jewell LD, Parsons HG, Madsen KL.</w:t>
      </w:r>
      <w:r w:rsidRPr="002E6837">
        <w:rPr>
          <w:rFonts w:ascii="inherit" w:eastAsia="Times New Roman" w:hAnsi="inherit" w:cs="Times New Roman"/>
          <w:bdr w:val="none" w:sz="0" w:space="0" w:color="auto" w:frame="1"/>
        </w:rPr>
        <w:t xml:space="preserve"> Inhibition of </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ADP-ribose) polymerase attenuates inflammation in a model of chronic colitis. </w:t>
      </w:r>
      <w:r w:rsidRPr="002E6837">
        <w:rPr>
          <w:rFonts w:ascii="inherit" w:eastAsia="Times New Roman" w:hAnsi="inherit" w:cs="Times New Roman"/>
          <w:i/>
          <w:iCs/>
          <w:bdr w:val="none" w:sz="0" w:space="0" w:color="auto" w:frame="1"/>
        </w:rPr>
        <w:t>Am J Physiol Gastrointest Liver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279</w:t>
      </w:r>
      <w:r w:rsidRPr="002E6837">
        <w:rPr>
          <w:rFonts w:ascii="inherit" w:eastAsia="Times New Roman" w:hAnsi="inherit" w:cs="Times New Roman"/>
          <w:bdr w:val="none" w:sz="0" w:space="0" w:color="auto" w:frame="1"/>
        </w:rPr>
        <w:t>: G641–G651,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350"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635.</w:t>
      </w:r>
      <w:hyperlink r:id="rId4351" w:anchor="xref-ref-635-1" w:tooltip="View reference 63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Jin L</w:t>
      </w:r>
      <w:r w:rsidRPr="002E6837">
        <w:rPr>
          <w:rFonts w:ascii="inherit" w:eastAsia="Times New Roman" w:hAnsi="inherit" w:cs="Times New Roman"/>
          <w:b/>
          <w:bCs/>
          <w:bdr w:val="none" w:sz="0" w:space="0" w:color="auto" w:frame="1"/>
        </w:rPr>
        <w:t>, Abou-Mohamed G, Caldwell RB, Caldwell RW.</w:t>
      </w:r>
      <w:r w:rsidRPr="002E6837">
        <w:rPr>
          <w:rFonts w:ascii="inherit" w:eastAsia="Times New Roman" w:hAnsi="inherit" w:cs="Times New Roman"/>
          <w:bdr w:val="none" w:sz="0" w:space="0" w:color="auto" w:frame="1"/>
        </w:rPr>
        <w:t> Endothelial cell dysfunction in a model of oxidative stress. </w:t>
      </w:r>
      <w:r w:rsidRPr="002E6837">
        <w:rPr>
          <w:rFonts w:ascii="inherit" w:eastAsia="Times New Roman" w:hAnsi="inherit" w:cs="Times New Roman"/>
          <w:i/>
          <w:iCs/>
          <w:bdr w:val="none" w:sz="0" w:space="0" w:color="auto" w:frame="1"/>
        </w:rPr>
        <w:t>Med Sci Monit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w:t>
      </w:r>
      <w:r w:rsidRPr="002E6837">
        <w:rPr>
          <w:rFonts w:ascii="inherit" w:eastAsia="Times New Roman" w:hAnsi="inherit" w:cs="Times New Roman"/>
          <w:bdr w:val="none" w:sz="0" w:space="0" w:color="auto" w:frame="1"/>
        </w:rPr>
        <w:t>: 585–591,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352"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636.</w:t>
      </w:r>
      <w:hyperlink r:id="rId4353" w:anchor="xref-ref-636-1" w:tooltip="View reference 63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Jones SP</w:t>
      </w:r>
      <w:r w:rsidRPr="002E6837">
        <w:rPr>
          <w:rFonts w:ascii="inherit" w:eastAsia="Times New Roman" w:hAnsi="inherit" w:cs="Times New Roman"/>
          <w:b/>
          <w:bCs/>
          <w:bdr w:val="none" w:sz="0" w:space="0" w:color="auto" w:frame="1"/>
        </w:rPr>
        <w:t>, Bolli R.</w:t>
      </w:r>
      <w:r w:rsidRPr="002E6837">
        <w:rPr>
          <w:rFonts w:ascii="inherit" w:eastAsia="Times New Roman" w:hAnsi="inherit" w:cs="Times New Roman"/>
          <w:bdr w:val="none" w:sz="0" w:space="0" w:color="auto" w:frame="1"/>
        </w:rPr>
        <w:t> The ubiquitous role of nitric oxide in cardioprotection. </w:t>
      </w:r>
      <w:r w:rsidRPr="002E6837">
        <w:rPr>
          <w:rFonts w:ascii="inherit" w:eastAsia="Times New Roman" w:hAnsi="inherit" w:cs="Times New Roman"/>
          <w:i/>
          <w:iCs/>
          <w:bdr w:val="none" w:sz="0" w:space="0" w:color="auto" w:frame="1"/>
        </w:rPr>
        <w:t>J Mol Cell Cardiol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40</w:t>
      </w:r>
      <w:r w:rsidRPr="002E6837">
        <w:rPr>
          <w:rFonts w:ascii="inherit" w:eastAsia="Times New Roman" w:hAnsi="inherit" w:cs="Times New Roman"/>
          <w:bdr w:val="none" w:sz="0" w:space="0" w:color="auto" w:frame="1"/>
        </w:rPr>
        <w:t>: 16–23,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35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35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35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637.</w:t>
      </w:r>
      <w:hyperlink r:id="rId4357" w:anchor="xref-ref-637-1" w:tooltip="View reference 63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Jones SP</w:t>
      </w:r>
      <w:r w:rsidRPr="002E6837">
        <w:rPr>
          <w:rFonts w:ascii="inherit" w:eastAsia="Times New Roman" w:hAnsi="inherit" w:cs="Times New Roman"/>
          <w:b/>
          <w:bCs/>
          <w:bdr w:val="none" w:sz="0" w:space="0" w:color="auto" w:frame="1"/>
        </w:rPr>
        <w:t>, Greer JJ, Ware PD, Yang J, Walsh K, Lefer DJ.</w:t>
      </w:r>
      <w:r w:rsidRPr="002E6837">
        <w:rPr>
          <w:rFonts w:ascii="inherit" w:eastAsia="Times New Roman" w:hAnsi="inherit" w:cs="Times New Roman"/>
          <w:bdr w:val="none" w:sz="0" w:space="0" w:color="auto" w:frame="1"/>
        </w:rPr>
        <w:t> Deficiency of iNOS does not attenuate severe congestive heart failure in mice. </w:t>
      </w:r>
      <w:r w:rsidRPr="002E6837">
        <w:rPr>
          <w:rFonts w:ascii="inherit" w:eastAsia="Times New Roman" w:hAnsi="inherit" w:cs="Times New Roman"/>
          <w:i/>
          <w:iCs/>
          <w:bdr w:val="none" w:sz="0" w:space="0" w:color="auto" w:frame="1"/>
        </w:rPr>
        <w:t>Am J Physiol Heart Circ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288</w:t>
      </w:r>
      <w:r w:rsidRPr="002E6837">
        <w:rPr>
          <w:rFonts w:ascii="inherit" w:eastAsia="Times New Roman" w:hAnsi="inherit" w:cs="Times New Roman"/>
          <w:bdr w:val="none" w:sz="0" w:space="0" w:color="auto" w:frame="1"/>
        </w:rPr>
        <w:t>: H365–H370, </w:t>
      </w:r>
      <w:proofErr w:type="gramStart"/>
      <w:r w:rsidRPr="002E6837">
        <w:rPr>
          <w:rFonts w:ascii="inherit" w:eastAsia="Times New Roman" w:hAnsi="inherit" w:cs="Times New Roman"/>
          <w:bdr w:val="none" w:sz="0" w:space="0" w:color="auto" w:frame="1"/>
        </w:rPr>
        <w:t>2005.</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358"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638.</w:t>
      </w:r>
      <w:hyperlink r:id="rId4359" w:anchor="xref-ref-638-1" w:tooltip="View reference 63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Jope RS</w:t>
      </w:r>
      <w:r w:rsidRPr="002E6837">
        <w:rPr>
          <w:rFonts w:ascii="inherit" w:eastAsia="Times New Roman" w:hAnsi="inherit" w:cs="Times New Roman"/>
          <w:b/>
          <w:bCs/>
          <w:bdr w:val="none" w:sz="0" w:space="0" w:color="auto" w:frame="1"/>
        </w:rPr>
        <w:t>, Zhang L, Song L.</w:t>
      </w:r>
      <w:r w:rsidRPr="002E6837">
        <w:rPr>
          <w:rFonts w:ascii="inherit" w:eastAsia="Times New Roman" w:hAnsi="inherit" w:cs="Times New Roman"/>
          <w:bdr w:val="none" w:sz="0" w:space="0" w:color="auto" w:frame="1"/>
        </w:rPr>
        <w:t> Peroxynitrite modulates the activation of p38 and extracellular regulated kinases in PC12 cells. </w:t>
      </w:r>
      <w:r w:rsidRPr="002E6837">
        <w:rPr>
          <w:rFonts w:ascii="inherit" w:eastAsia="Times New Roman" w:hAnsi="inherit" w:cs="Times New Roman"/>
          <w:i/>
          <w:iCs/>
          <w:bdr w:val="none" w:sz="0" w:space="0" w:color="auto" w:frame="1"/>
        </w:rPr>
        <w:t>Arch Biochem Biophys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376</w:t>
      </w:r>
      <w:r w:rsidRPr="002E6837">
        <w:rPr>
          <w:rFonts w:ascii="inherit" w:eastAsia="Times New Roman" w:hAnsi="inherit" w:cs="Times New Roman"/>
          <w:bdr w:val="none" w:sz="0" w:space="0" w:color="auto" w:frame="1"/>
        </w:rPr>
        <w:t>: 365–370,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36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36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36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639.</w:t>
      </w:r>
      <w:hyperlink r:id="rId4363" w:anchor="xref-ref-639-1" w:tooltip="View reference 63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Joshi MS</w:t>
      </w:r>
      <w:r w:rsidRPr="002E6837">
        <w:rPr>
          <w:rFonts w:ascii="inherit" w:eastAsia="Times New Roman" w:hAnsi="inherit" w:cs="Times New Roman"/>
          <w:b/>
          <w:bCs/>
          <w:bdr w:val="none" w:sz="0" w:space="0" w:color="auto" w:frame="1"/>
        </w:rPr>
        <w:t>, Ferguson TB Jr, Han TH, Hyduke DR, Liao JC, Rassaf T, Bryan N, Feelisch M, Lancaster JR Jr.</w:t>
      </w:r>
      <w:r w:rsidRPr="002E6837">
        <w:rPr>
          <w:rFonts w:ascii="inherit" w:eastAsia="Times New Roman" w:hAnsi="inherit" w:cs="Times New Roman"/>
          <w:bdr w:val="none" w:sz="0" w:space="0" w:color="auto" w:frame="1"/>
        </w:rPr>
        <w:t> Nitric oxide is consumed, rather than conserved, by reaction with oxyhemoglobin under physiological conditions.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99</w:t>
      </w:r>
      <w:r w:rsidRPr="002E6837">
        <w:rPr>
          <w:rFonts w:ascii="inherit" w:eastAsia="Times New Roman" w:hAnsi="inherit" w:cs="Times New Roman"/>
          <w:bdr w:val="none" w:sz="0" w:space="0" w:color="auto" w:frame="1"/>
        </w:rPr>
        <w:t>: 10341–10346,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364"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640.</w:t>
      </w:r>
      <w:hyperlink r:id="rId4365" w:anchor="xref-ref-640-1" w:tooltip="View reference 64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Jozsef L</w:t>
      </w:r>
      <w:r w:rsidRPr="002E6837">
        <w:rPr>
          <w:rFonts w:ascii="inherit" w:eastAsia="Times New Roman" w:hAnsi="inherit" w:cs="Times New Roman"/>
          <w:b/>
          <w:bCs/>
          <w:bdr w:val="none" w:sz="0" w:space="0" w:color="auto" w:frame="1"/>
        </w:rPr>
        <w:t>, Khreiss T, El Kebir D, Filep JG.</w:t>
      </w:r>
      <w:r w:rsidRPr="002E6837">
        <w:rPr>
          <w:rFonts w:ascii="inherit" w:eastAsia="Times New Roman" w:hAnsi="inherit" w:cs="Times New Roman"/>
          <w:bdr w:val="none" w:sz="0" w:space="0" w:color="auto" w:frame="1"/>
        </w:rPr>
        <w:t> Activation of TLR-9 induces IL-8 secretion through peroxynitrite signaling in human neutrophils. </w:t>
      </w:r>
      <w:r w:rsidRPr="002E6837">
        <w:rPr>
          <w:rFonts w:ascii="inherit" w:eastAsia="Times New Roman" w:hAnsi="inherit" w:cs="Times New Roman"/>
          <w:i/>
          <w:iCs/>
          <w:bdr w:val="none" w:sz="0" w:space="0" w:color="auto" w:frame="1"/>
        </w:rPr>
        <w:t>J Immunol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176</w:t>
      </w:r>
      <w:r w:rsidRPr="002E6837">
        <w:rPr>
          <w:rFonts w:ascii="inherit" w:eastAsia="Times New Roman" w:hAnsi="inherit" w:cs="Times New Roman"/>
          <w:bdr w:val="none" w:sz="0" w:space="0" w:color="auto" w:frame="1"/>
        </w:rPr>
        <w:t>: 1195–1202,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366"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641.</w:t>
      </w:r>
      <w:hyperlink r:id="rId4367" w:anchor="xref-ref-641-1" w:tooltip="View reference 64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Jozsef L</w:t>
      </w:r>
      <w:r w:rsidRPr="002E6837">
        <w:rPr>
          <w:rFonts w:ascii="inherit" w:eastAsia="Times New Roman" w:hAnsi="inherit" w:cs="Times New Roman"/>
          <w:b/>
          <w:bCs/>
          <w:bdr w:val="none" w:sz="0" w:space="0" w:color="auto" w:frame="1"/>
        </w:rPr>
        <w:t>, Zouki C, Petasis NA, Serhan CN, Filep JG.</w:t>
      </w:r>
      <w:r w:rsidRPr="002E6837">
        <w:rPr>
          <w:rFonts w:ascii="inherit" w:eastAsia="Times New Roman" w:hAnsi="inherit" w:cs="Times New Roman"/>
          <w:bdr w:val="none" w:sz="0" w:space="0" w:color="auto" w:frame="1"/>
        </w:rPr>
        <w:t> Lipoxin A4 and aspirin-triggered 15-epi-lipoxin A4 inhibit peroxynitrite formation, NF-kappa B and AP-1 activation, and IL-8 gene expression in human leukocytes.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99</w:t>
      </w:r>
      <w:r w:rsidRPr="002E6837">
        <w:rPr>
          <w:rFonts w:ascii="inherit" w:eastAsia="Times New Roman" w:hAnsi="inherit" w:cs="Times New Roman"/>
          <w:bdr w:val="none" w:sz="0" w:space="0" w:color="auto" w:frame="1"/>
        </w:rPr>
        <w:t>: 13266–13271,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368"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642.</w:t>
      </w:r>
      <w:hyperlink r:id="rId4369" w:anchor="xref-ref-642-1" w:tooltip="View reference 64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Kacimi R</w:t>
      </w:r>
      <w:r w:rsidRPr="002E6837">
        <w:rPr>
          <w:rFonts w:ascii="inherit" w:eastAsia="Times New Roman" w:hAnsi="inherit" w:cs="Times New Roman"/>
          <w:b/>
          <w:bCs/>
          <w:bdr w:val="none" w:sz="0" w:space="0" w:color="auto" w:frame="1"/>
        </w:rPr>
        <w:t>, Karliner JS, Koudssi F, Long CS.</w:t>
      </w:r>
      <w:r w:rsidRPr="002E6837">
        <w:rPr>
          <w:rFonts w:ascii="inherit" w:eastAsia="Times New Roman" w:hAnsi="inherit" w:cs="Times New Roman"/>
          <w:bdr w:val="none" w:sz="0" w:space="0" w:color="auto" w:frame="1"/>
        </w:rPr>
        <w:t> Expression and regulation of adhesion molecules in cardiac cells by cytokines: response to acute hypoxia. </w:t>
      </w:r>
      <w:r w:rsidRPr="002E6837">
        <w:rPr>
          <w:rFonts w:ascii="inherit" w:eastAsia="Times New Roman" w:hAnsi="inherit" w:cs="Times New Roman"/>
          <w:i/>
          <w:iCs/>
          <w:bdr w:val="none" w:sz="0" w:space="0" w:color="auto" w:frame="1"/>
        </w:rPr>
        <w:t>Circ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82</w:t>
      </w:r>
      <w:r w:rsidRPr="002E6837">
        <w:rPr>
          <w:rFonts w:ascii="inherit" w:eastAsia="Times New Roman" w:hAnsi="inherit" w:cs="Times New Roman"/>
          <w:bdr w:val="none" w:sz="0" w:space="0" w:color="auto" w:frame="1"/>
        </w:rPr>
        <w:t>: 576–586,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370"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643.</w:t>
      </w:r>
      <w:hyperlink r:id="rId4371" w:anchor="xref-ref-643-1" w:tooltip="View reference 64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Kagota S</w:t>
      </w:r>
      <w:r w:rsidRPr="002E6837">
        <w:rPr>
          <w:rFonts w:ascii="inherit" w:eastAsia="Times New Roman" w:hAnsi="inherit" w:cs="Times New Roman"/>
          <w:b/>
          <w:bCs/>
          <w:bdr w:val="none" w:sz="0" w:space="0" w:color="auto" w:frame="1"/>
        </w:rPr>
        <w:t>, Yamaguchi Y, Tanaka N, Kubota Y, Kobayashi K, Nejime N, Nakamura K, Kunitomo M, Shinozuka K.</w:t>
      </w:r>
      <w:r w:rsidRPr="002E6837">
        <w:rPr>
          <w:rFonts w:ascii="inherit" w:eastAsia="Times New Roman" w:hAnsi="inherit" w:cs="Times New Roman"/>
          <w:bdr w:val="none" w:sz="0" w:space="0" w:color="auto" w:frame="1"/>
        </w:rPr>
        <w:t> Disturbances in nitric oxide/cyclic guanosine monophosphate system in SHR/NDmcr-cp rats, a model of metabolic syndrome. </w:t>
      </w:r>
      <w:r w:rsidRPr="002E6837">
        <w:rPr>
          <w:rFonts w:ascii="inherit" w:eastAsia="Times New Roman" w:hAnsi="inherit" w:cs="Times New Roman"/>
          <w:i/>
          <w:iCs/>
          <w:bdr w:val="none" w:sz="0" w:space="0" w:color="auto" w:frame="1"/>
        </w:rPr>
        <w:t>Life 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78</w:t>
      </w:r>
      <w:r w:rsidRPr="002E6837">
        <w:rPr>
          <w:rFonts w:ascii="inherit" w:eastAsia="Times New Roman" w:hAnsi="inherit" w:cs="Times New Roman"/>
          <w:bdr w:val="none" w:sz="0" w:space="0" w:color="auto" w:frame="1"/>
        </w:rPr>
        <w:t>: 1187–1196,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37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37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37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644.</w:t>
      </w:r>
      <w:hyperlink r:id="rId4375" w:anchor="xref-ref-644-1" w:tooltip="View reference 64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Kahl KG</w:t>
      </w:r>
      <w:r w:rsidRPr="002E6837">
        <w:rPr>
          <w:rFonts w:ascii="inherit" w:eastAsia="Times New Roman" w:hAnsi="inherit" w:cs="Times New Roman"/>
          <w:b/>
          <w:bCs/>
          <w:bdr w:val="none" w:sz="0" w:space="0" w:color="auto" w:frame="1"/>
        </w:rPr>
        <w:t>, Zielasek J, Uttenthal LO, Rodrigo J, Toyka KV, Schmidt HH.</w:t>
      </w:r>
      <w:r w:rsidRPr="002E6837">
        <w:rPr>
          <w:rFonts w:ascii="inherit" w:eastAsia="Times New Roman" w:hAnsi="inherit" w:cs="Times New Roman"/>
          <w:bdr w:val="none" w:sz="0" w:space="0" w:color="auto" w:frame="1"/>
        </w:rPr>
        <w:t> Protective role of the cytokine-inducible isoform of nitric oxide synthase induction and nitrosative stress in experimental autoimmune encephalomyelitis of the DA rat. </w:t>
      </w:r>
      <w:r w:rsidRPr="002E6837">
        <w:rPr>
          <w:rFonts w:ascii="inherit" w:eastAsia="Times New Roman" w:hAnsi="inherit" w:cs="Times New Roman"/>
          <w:i/>
          <w:iCs/>
          <w:bdr w:val="none" w:sz="0" w:space="0" w:color="auto" w:frame="1"/>
        </w:rPr>
        <w:t>J Neurosci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73</w:t>
      </w:r>
      <w:r w:rsidRPr="002E6837">
        <w:rPr>
          <w:rFonts w:ascii="inherit" w:eastAsia="Times New Roman" w:hAnsi="inherit" w:cs="Times New Roman"/>
          <w:bdr w:val="none" w:sz="0" w:space="0" w:color="auto" w:frame="1"/>
        </w:rPr>
        <w:t>: 198–205,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37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37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37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645.</w:t>
      </w:r>
      <w:hyperlink r:id="rId4379" w:anchor="xref-ref-645-1" w:tooltip="View reference 64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Kaji T</w:t>
      </w:r>
      <w:r w:rsidRPr="002E6837">
        <w:rPr>
          <w:rFonts w:ascii="inherit" w:eastAsia="Times New Roman" w:hAnsi="inherit" w:cs="Times New Roman"/>
          <w:b/>
          <w:bCs/>
          <w:bdr w:val="none" w:sz="0" w:space="0" w:color="auto" w:frame="1"/>
        </w:rPr>
        <w:t>, Kaieda I, Hisatsune T, Kaminogawa S.</w:t>
      </w:r>
      <w:r w:rsidRPr="002E6837">
        <w:rPr>
          <w:rFonts w:ascii="inherit" w:eastAsia="Times New Roman" w:hAnsi="inherit" w:cs="Times New Roman"/>
          <w:bdr w:val="none" w:sz="0" w:space="0" w:color="auto" w:frame="1"/>
        </w:rPr>
        <w:t xml:space="preserve"> 3-Morpholinosydnonimine hydrochloride induces p53-dependent apoptosis in murine primary neural cells: a critical role for </w:t>
      </w:r>
      <w:proofErr w:type="gramStart"/>
      <w:r w:rsidRPr="002E6837">
        <w:rPr>
          <w:rFonts w:ascii="inherit" w:eastAsia="Times New Roman" w:hAnsi="inherit" w:cs="Times New Roman"/>
          <w:bdr w:val="none" w:sz="0" w:space="0" w:color="auto" w:frame="1"/>
        </w:rPr>
        <w:t>p21(</w:t>
      </w:r>
      <w:proofErr w:type="gramEnd"/>
      <w:r w:rsidRPr="002E6837">
        <w:rPr>
          <w:rFonts w:ascii="inherit" w:eastAsia="Times New Roman" w:hAnsi="inherit" w:cs="Times New Roman"/>
          <w:bdr w:val="none" w:sz="0" w:space="0" w:color="auto" w:frame="1"/>
        </w:rPr>
        <w:t>ras)-MAPK-p19(ARF) pathway. </w:t>
      </w:r>
      <w:r w:rsidRPr="002E6837">
        <w:rPr>
          <w:rFonts w:ascii="inherit" w:eastAsia="Times New Roman" w:hAnsi="inherit" w:cs="Times New Roman"/>
          <w:i/>
          <w:iCs/>
          <w:bdr w:val="none" w:sz="0" w:space="0" w:color="auto" w:frame="1"/>
        </w:rPr>
        <w:t>Nitric Oxide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w:t>
      </w:r>
      <w:r w:rsidRPr="002E6837">
        <w:rPr>
          <w:rFonts w:ascii="inherit" w:eastAsia="Times New Roman" w:hAnsi="inherit" w:cs="Times New Roman"/>
          <w:bdr w:val="none" w:sz="0" w:space="0" w:color="auto" w:frame="1"/>
        </w:rPr>
        <w:t>: 125–134,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38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38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38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646.</w:t>
      </w:r>
      <w:hyperlink r:id="rId4383" w:anchor="xref-ref-646-1" w:tooltip="View reference 64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Kajstura J</w:t>
      </w:r>
      <w:r w:rsidRPr="002E6837">
        <w:rPr>
          <w:rFonts w:ascii="inherit" w:eastAsia="Times New Roman" w:hAnsi="inherit" w:cs="Times New Roman"/>
          <w:b/>
          <w:bCs/>
          <w:bdr w:val="none" w:sz="0" w:space="0" w:color="auto" w:frame="1"/>
        </w:rPr>
        <w:t>, Fiordaliso F, Andreoli AM, Li B, Chimenti S, Medow MS, Limana F, Nadal-Ginard B, Leri A, Anversa P.</w:t>
      </w:r>
      <w:r w:rsidRPr="002E6837">
        <w:rPr>
          <w:rFonts w:ascii="inherit" w:eastAsia="Times New Roman" w:hAnsi="inherit" w:cs="Times New Roman"/>
          <w:bdr w:val="none" w:sz="0" w:space="0" w:color="auto" w:frame="1"/>
        </w:rPr>
        <w:t> IGF-1 overexpression inhibits the development of diabetic cardiomyopathy and angiotensin II-mediated oxidative stress. </w:t>
      </w:r>
      <w:r w:rsidRPr="002E6837">
        <w:rPr>
          <w:rFonts w:ascii="inherit" w:eastAsia="Times New Roman" w:hAnsi="inherit" w:cs="Times New Roman"/>
          <w:i/>
          <w:iCs/>
          <w:bdr w:val="none" w:sz="0" w:space="0" w:color="auto" w:frame="1"/>
        </w:rPr>
        <w:t>Diabetes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50</w:t>
      </w:r>
      <w:r w:rsidRPr="002E6837">
        <w:rPr>
          <w:rFonts w:ascii="inherit" w:eastAsia="Times New Roman" w:hAnsi="inherit" w:cs="Times New Roman"/>
          <w:bdr w:val="none" w:sz="0" w:space="0" w:color="auto" w:frame="1"/>
        </w:rPr>
        <w:t>: 1414–1424,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384"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647.</w:t>
      </w:r>
      <w:hyperlink r:id="rId4385" w:anchor="xref-ref-647-1" w:tooltip="View reference 64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Kalb RG</w:t>
      </w:r>
      <w:r w:rsidRPr="002E6837">
        <w:rPr>
          <w:rFonts w:ascii="inherit" w:eastAsia="Times New Roman" w:hAnsi="inherit" w:cs="Times New Roman"/>
          <w:b/>
          <w:bCs/>
          <w:bdr w:val="none" w:sz="0" w:space="0" w:color="auto" w:frame="1"/>
        </w:rPr>
        <w:t>, Agostini J.</w:t>
      </w:r>
      <w:r w:rsidRPr="002E6837">
        <w:rPr>
          <w:rFonts w:ascii="inherit" w:eastAsia="Times New Roman" w:hAnsi="inherit" w:cs="Times New Roman"/>
          <w:bdr w:val="none" w:sz="0" w:space="0" w:color="auto" w:frame="1"/>
        </w:rPr>
        <w:t> Molecular evidence for nitric oxide-mediated motor neuron development.</w:t>
      </w:r>
      <w:r w:rsidRPr="002E6837">
        <w:rPr>
          <w:rFonts w:ascii="inherit" w:eastAsia="Times New Roman" w:hAnsi="inherit" w:cs="Times New Roman"/>
          <w:i/>
          <w:iCs/>
          <w:bdr w:val="none" w:sz="0" w:space="0" w:color="auto" w:frame="1"/>
        </w:rPr>
        <w:t>Neuroscience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57</w:t>
      </w:r>
      <w:r w:rsidRPr="002E6837">
        <w:rPr>
          <w:rFonts w:ascii="inherit" w:eastAsia="Times New Roman" w:hAnsi="inherit" w:cs="Times New Roman"/>
          <w:bdr w:val="none" w:sz="0" w:space="0" w:color="auto" w:frame="1"/>
        </w:rPr>
        <w:t>: 1–8, 1993.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38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38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38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648.</w:t>
      </w:r>
      <w:hyperlink r:id="rId4389" w:anchor="xref-ref-648-1" w:tooltip="View reference 64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Kalia N</w:t>
      </w:r>
      <w:r w:rsidRPr="002E6837">
        <w:rPr>
          <w:rFonts w:ascii="inherit" w:eastAsia="Times New Roman" w:hAnsi="inherit" w:cs="Times New Roman"/>
          <w:b/>
          <w:bCs/>
          <w:bdr w:val="none" w:sz="0" w:space="0" w:color="auto" w:frame="1"/>
        </w:rPr>
        <w:t>, Pockley AG, Wood RF, Brown NJ.</w:t>
      </w:r>
      <w:r w:rsidRPr="002E6837">
        <w:rPr>
          <w:rFonts w:ascii="inherit" w:eastAsia="Times New Roman" w:hAnsi="inherit" w:cs="Times New Roman"/>
          <w:bdr w:val="none" w:sz="0" w:space="0" w:color="auto" w:frame="1"/>
        </w:rPr>
        <w:t> Effects of FK409 on intestinal ischemia-reperfusion injury and ischemia-induced changes in the rat mucosal villus microcirculation. </w:t>
      </w:r>
      <w:r w:rsidRPr="002E6837">
        <w:rPr>
          <w:rFonts w:ascii="inherit" w:eastAsia="Times New Roman" w:hAnsi="inherit" w:cs="Times New Roman"/>
          <w:i/>
          <w:iCs/>
          <w:bdr w:val="none" w:sz="0" w:space="0" w:color="auto" w:frame="1"/>
        </w:rPr>
        <w:t>Transplantation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72</w:t>
      </w:r>
      <w:r w:rsidRPr="002E6837">
        <w:rPr>
          <w:rFonts w:ascii="inherit" w:eastAsia="Times New Roman" w:hAnsi="inherit" w:cs="Times New Roman"/>
          <w:bdr w:val="none" w:sz="0" w:space="0" w:color="auto" w:frame="1"/>
        </w:rPr>
        <w:t>: 1875–1880,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390"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649.</w:t>
      </w:r>
      <w:hyperlink r:id="rId4391" w:anchor="xref-ref-649-1" w:tooltip="View reference 64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Kameoka M</w:t>
      </w:r>
      <w:r w:rsidRPr="002E6837">
        <w:rPr>
          <w:rFonts w:ascii="inherit" w:eastAsia="Times New Roman" w:hAnsi="inherit" w:cs="Times New Roman"/>
          <w:b/>
          <w:bCs/>
          <w:bdr w:val="none" w:sz="0" w:space="0" w:color="auto" w:frame="1"/>
        </w:rPr>
        <w:t>, Ota K, Tetsuka T, Tanaka Y, Itaya A, Okamoto T, Yoshihara K.</w:t>
      </w:r>
      <w:r w:rsidRPr="002E6837">
        <w:rPr>
          <w:rFonts w:ascii="inherit" w:eastAsia="Times New Roman" w:hAnsi="inherit" w:cs="Times New Roman"/>
          <w:bdr w:val="none" w:sz="0" w:space="0" w:color="auto" w:frame="1"/>
        </w:rPr>
        <w:t> Evidence for regulation of NF-kappaB by poly(ADP-ribose) polymerase. </w:t>
      </w:r>
      <w:r w:rsidRPr="002E6837">
        <w:rPr>
          <w:rFonts w:ascii="inherit" w:eastAsia="Times New Roman" w:hAnsi="inherit" w:cs="Times New Roman"/>
          <w:i/>
          <w:iCs/>
          <w:bdr w:val="none" w:sz="0" w:space="0" w:color="auto" w:frame="1"/>
        </w:rPr>
        <w:t>Biochem J</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346</w:t>
      </w:r>
      <w:r w:rsidRPr="002E6837">
        <w:rPr>
          <w:rFonts w:ascii="inherit" w:eastAsia="Times New Roman" w:hAnsi="inherit" w:cs="Times New Roman"/>
          <w:bdr w:val="none" w:sz="0" w:space="0" w:color="auto" w:frame="1"/>
        </w:rPr>
        <w:t>: 641–649,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392"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650.</w:t>
      </w:r>
      <w:hyperlink r:id="rId4393" w:anchor="xref-ref-650-1" w:tooltip="View reference 65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Kamisaki Y</w:t>
      </w:r>
      <w:r w:rsidRPr="002E6837">
        <w:rPr>
          <w:rFonts w:ascii="inherit" w:eastAsia="Times New Roman" w:hAnsi="inherit" w:cs="Times New Roman"/>
          <w:b/>
          <w:bCs/>
          <w:bdr w:val="none" w:sz="0" w:space="0" w:color="auto" w:frame="1"/>
        </w:rPr>
        <w:t>, Waldman SA, Murad F.</w:t>
      </w:r>
      <w:r w:rsidRPr="002E6837">
        <w:rPr>
          <w:rFonts w:ascii="inherit" w:eastAsia="Times New Roman" w:hAnsi="inherit" w:cs="Times New Roman"/>
          <w:bdr w:val="none" w:sz="0" w:space="0" w:color="auto" w:frame="1"/>
        </w:rPr>
        <w:t> The involvement of catalytic site thiol groups in the activation of soluble guanylate cyclase by sodium nitroprusside. </w:t>
      </w:r>
      <w:r w:rsidRPr="002E6837">
        <w:rPr>
          <w:rFonts w:ascii="inherit" w:eastAsia="Times New Roman" w:hAnsi="inherit" w:cs="Times New Roman"/>
          <w:i/>
          <w:iCs/>
          <w:bdr w:val="none" w:sz="0" w:space="0" w:color="auto" w:frame="1"/>
        </w:rPr>
        <w:t>Arch Biochem Biophys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251</w:t>
      </w:r>
      <w:r w:rsidRPr="002E6837">
        <w:rPr>
          <w:rFonts w:ascii="inherit" w:eastAsia="Times New Roman" w:hAnsi="inherit" w:cs="Times New Roman"/>
          <w:bdr w:val="none" w:sz="0" w:space="0" w:color="auto" w:frame="1"/>
        </w:rPr>
        <w:t>: 709–714, 1986.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39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39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39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651.</w:t>
      </w:r>
      <w:hyperlink r:id="rId4397" w:anchor="xref-ref-651-1" w:tooltip="View reference 65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Kaneto H</w:t>
      </w:r>
      <w:r w:rsidRPr="002E6837">
        <w:rPr>
          <w:rFonts w:ascii="inherit" w:eastAsia="Times New Roman" w:hAnsi="inherit" w:cs="Times New Roman"/>
          <w:b/>
          <w:bCs/>
          <w:bdr w:val="none" w:sz="0" w:space="0" w:color="auto" w:frame="1"/>
        </w:rPr>
        <w:t>, Fujii J, Seo HG, Suzuki K, Matsuoka T, Nakamura M, Tatsumi H, Yamasaki Y, Kamada T, Taniguchi N.</w:t>
      </w:r>
      <w:r w:rsidRPr="002E6837">
        <w:rPr>
          <w:rFonts w:ascii="inherit" w:eastAsia="Times New Roman" w:hAnsi="inherit" w:cs="Times New Roman"/>
          <w:bdr w:val="none" w:sz="0" w:space="0" w:color="auto" w:frame="1"/>
        </w:rPr>
        <w:t> Apoptotic cell death triggered by nitric oxide in pancreatic beta-cells. </w:t>
      </w:r>
      <w:r w:rsidRPr="002E6837">
        <w:rPr>
          <w:rFonts w:ascii="inherit" w:eastAsia="Times New Roman" w:hAnsi="inherit" w:cs="Times New Roman"/>
          <w:i/>
          <w:iCs/>
          <w:bdr w:val="none" w:sz="0" w:space="0" w:color="auto" w:frame="1"/>
        </w:rPr>
        <w:t>Diabetes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44</w:t>
      </w:r>
      <w:r w:rsidRPr="002E6837">
        <w:rPr>
          <w:rFonts w:ascii="inherit" w:eastAsia="Times New Roman" w:hAnsi="inherit" w:cs="Times New Roman"/>
          <w:bdr w:val="none" w:sz="0" w:space="0" w:color="auto" w:frame="1"/>
        </w:rPr>
        <w:t>:733–738, 1995.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398"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652.</w:t>
      </w:r>
      <w:hyperlink r:id="rId4399" w:anchor="xref-ref-652-1" w:tooltip="View reference 65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Kang KW</w:t>
      </w:r>
      <w:r w:rsidRPr="002E6837">
        <w:rPr>
          <w:rFonts w:ascii="inherit" w:eastAsia="Times New Roman" w:hAnsi="inherit" w:cs="Times New Roman"/>
          <w:b/>
          <w:bCs/>
          <w:bdr w:val="none" w:sz="0" w:space="0" w:color="auto" w:frame="1"/>
        </w:rPr>
        <w:t>, Choi SH, Kim SG.</w:t>
      </w:r>
      <w:r w:rsidRPr="002E6837">
        <w:rPr>
          <w:rFonts w:ascii="inherit" w:eastAsia="Times New Roman" w:hAnsi="inherit" w:cs="Times New Roman"/>
          <w:bdr w:val="none" w:sz="0" w:space="0" w:color="auto" w:frame="1"/>
        </w:rPr>
        <w:t> Peroxynitrite activates NF-E2-related factor 2/antioxidant response element through the pathway of phosphatidylinositol 3-kinase: the role of nitric oxide synthase in rat glutathione </w:t>
      </w:r>
      <w:r w:rsidRPr="002E6837">
        <w:rPr>
          <w:rFonts w:ascii="inherit" w:eastAsia="Times New Roman" w:hAnsi="inherit" w:cs="Times New Roman"/>
          <w:i/>
          <w:iCs/>
          <w:bdr w:val="none" w:sz="0" w:space="0" w:color="auto" w:frame="1"/>
        </w:rPr>
        <w:t>S</w:t>
      </w:r>
      <w:r w:rsidRPr="002E6837">
        <w:rPr>
          <w:rFonts w:ascii="inherit" w:eastAsia="Times New Roman" w:hAnsi="inherit" w:cs="Times New Roman"/>
          <w:bdr w:val="none" w:sz="0" w:space="0" w:color="auto" w:frame="1"/>
        </w:rPr>
        <w:t>-transferase A2 induction. </w:t>
      </w:r>
      <w:r w:rsidRPr="002E6837">
        <w:rPr>
          <w:rFonts w:ascii="inherit" w:eastAsia="Times New Roman" w:hAnsi="inherit" w:cs="Times New Roman"/>
          <w:i/>
          <w:iCs/>
          <w:bdr w:val="none" w:sz="0" w:space="0" w:color="auto" w:frame="1"/>
        </w:rPr>
        <w:t>Nitric Oxide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w:t>
      </w:r>
      <w:r w:rsidRPr="002E6837">
        <w:rPr>
          <w:rFonts w:ascii="inherit" w:eastAsia="Times New Roman" w:hAnsi="inherit" w:cs="Times New Roman"/>
          <w:bdr w:val="none" w:sz="0" w:space="0" w:color="auto" w:frame="1"/>
        </w:rPr>
        <w:t>: 244–253,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40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40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40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653.</w:t>
      </w:r>
      <w:hyperlink r:id="rId4403" w:anchor="xref-ref-653-1" w:tooltip="View reference 65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Kano H</w:t>
      </w:r>
      <w:r w:rsidRPr="002E6837">
        <w:rPr>
          <w:rFonts w:ascii="inherit" w:eastAsia="Times New Roman" w:hAnsi="inherit" w:cs="Times New Roman"/>
          <w:b/>
          <w:bCs/>
          <w:bdr w:val="none" w:sz="0" w:space="0" w:color="auto" w:frame="1"/>
        </w:rPr>
        <w:t>, Hayashi T, Sumi D, Matusi-Hirai H, Tsunekawa T, Endo H, Iguchi A.</w:t>
      </w:r>
      <w:r w:rsidRPr="002E6837">
        <w:rPr>
          <w:rFonts w:ascii="inherit" w:eastAsia="Times New Roman" w:hAnsi="inherit" w:cs="Times New Roman"/>
          <w:bdr w:val="none" w:sz="0" w:space="0" w:color="auto" w:frame="1"/>
        </w:rPr>
        <w:t> Estriol retards and stabilizes atherosclerosis through an NO-mediated system. </w:t>
      </w:r>
      <w:r w:rsidRPr="002E6837">
        <w:rPr>
          <w:rFonts w:ascii="inherit" w:eastAsia="Times New Roman" w:hAnsi="inherit" w:cs="Times New Roman"/>
          <w:i/>
          <w:iCs/>
          <w:bdr w:val="none" w:sz="0" w:space="0" w:color="auto" w:frame="1"/>
        </w:rPr>
        <w:t>Life 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71</w:t>
      </w:r>
      <w:r w:rsidRPr="002E6837">
        <w:rPr>
          <w:rFonts w:ascii="inherit" w:eastAsia="Times New Roman" w:hAnsi="inherit" w:cs="Times New Roman"/>
          <w:bdr w:val="none" w:sz="0" w:space="0" w:color="auto" w:frame="1"/>
        </w:rPr>
        <w:t>: 31–42,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40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40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40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654.</w:t>
      </w:r>
      <w:hyperlink r:id="rId4407" w:anchor="xref-ref-654-1" w:tooltip="View reference 65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Kanski J</w:t>
      </w:r>
      <w:r w:rsidRPr="002E6837">
        <w:rPr>
          <w:rFonts w:ascii="inherit" w:eastAsia="Times New Roman" w:hAnsi="inherit" w:cs="Times New Roman"/>
          <w:b/>
          <w:bCs/>
          <w:bdr w:val="none" w:sz="0" w:space="0" w:color="auto" w:frame="1"/>
        </w:rPr>
        <w:t>, Behring A, Pelling J, Schoneich C.</w:t>
      </w:r>
      <w:r w:rsidRPr="002E6837">
        <w:rPr>
          <w:rFonts w:ascii="inherit" w:eastAsia="Times New Roman" w:hAnsi="inherit" w:cs="Times New Roman"/>
          <w:bdr w:val="none" w:sz="0" w:space="0" w:color="auto" w:frame="1"/>
        </w:rPr>
        <w:t> Proteomic identification of 3-nitrotyrosine-containing rat cardiac proteins: effects of biological aging. </w:t>
      </w:r>
      <w:r w:rsidRPr="002E6837">
        <w:rPr>
          <w:rFonts w:ascii="inherit" w:eastAsia="Times New Roman" w:hAnsi="inherit" w:cs="Times New Roman"/>
          <w:i/>
          <w:iCs/>
          <w:bdr w:val="none" w:sz="0" w:space="0" w:color="auto" w:frame="1"/>
        </w:rPr>
        <w:t>Am J Physiol Heart Circ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288</w:t>
      </w:r>
      <w:r w:rsidRPr="002E6837">
        <w:rPr>
          <w:rFonts w:ascii="inherit" w:eastAsia="Times New Roman" w:hAnsi="inherit" w:cs="Times New Roman"/>
          <w:bdr w:val="none" w:sz="0" w:space="0" w:color="auto" w:frame="1"/>
        </w:rPr>
        <w:t>: H371–H381, </w:t>
      </w:r>
      <w:proofErr w:type="gramStart"/>
      <w:r w:rsidRPr="002E6837">
        <w:rPr>
          <w:rFonts w:ascii="inherit" w:eastAsia="Times New Roman" w:hAnsi="inherit" w:cs="Times New Roman"/>
          <w:bdr w:val="none" w:sz="0" w:space="0" w:color="auto" w:frame="1"/>
        </w:rPr>
        <w:t>2005.</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408"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655.</w:t>
      </w:r>
      <w:hyperlink r:id="rId4409" w:anchor="xref-ref-655-1" w:tooltip="View reference 65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Kanski J</w:t>
      </w:r>
      <w:r w:rsidRPr="002E6837">
        <w:rPr>
          <w:rFonts w:ascii="inherit" w:eastAsia="Times New Roman" w:hAnsi="inherit" w:cs="Times New Roman"/>
          <w:b/>
          <w:bCs/>
          <w:bdr w:val="none" w:sz="0" w:space="0" w:color="auto" w:frame="1"/>
        </w:rPr>
        <w:t>, Hong SJ, Schoneich C.</w:t>
      </w:r>
      <w:r w:rsidRPr="002E6837">
        <w:rPr>
          <w:rFonts w:ascii="inherit" w:eastAsia="Times New Roman" w:hAnsi="inherit" w:cs="Times New Roman"/>
          <w:bdr w:val="none" w:sz="0" w:space="0" w:color="auto" w:frame="1"/>
        </w:rPr>
        <w:t> Proteomic analysis of protein nitration in aging skeletal muscle and identification of nitrotyrosine-containing sequences in vivo by nanoelectrospray ionization tandem mass spectrometry.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280</w:t>
      </w:r>
      <w:r w:rsidRPr="002E6837">
        <w:rPr>
          <w:rFonts w:ascii="inherit" w:eastAsia="Times New Roman" w:hAnsi="inherit" w:cs="Times New Roman"/>
          <w:bdr w:val="none" w:sz="0" w:space="0" w:color="auto" w:frame="1"/>
        </w:rPr>
        <w:t>: 24261–24266,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410"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656.</w:t>
      </w:r>
      <w:hyperlink r:id="rId4411" w:anchor="xref-ref-656-1" w:tooltip="View reference 65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Kase H</w:t>
      </w:r>
      <w:r w:rsidRPr="002E6837">
        <w:rPr>
          <w:rFonts w:ascii="inherit" w:eastAsia="Times New Roman" w:hAnsi="inherit" w:cs="Times New Roman"/>
          <w:b/>
          <w:bCs/>
          <w:bdr w:val="none" w:sz="0" w:space="0" w:color="auto" w:frame="1"/>
        </w:rPr>
        <w:t>, Hashikabe Y, Uchida K, Nakanishi N, Hattori Y.</w:t>
      </w:r>
      <w:r w:rsidRPr="002E6837">
        <w:rPr>
          <w:rFonts w:ascii="inherit" w:eastAsia="Times New Roman" w:hAnsi="inherit" w:cs="Times New Roman"/>
          <w:bdr w:val="none" w:sz="0" w:space="0" w:color="auto" w:frame="1"/>
        </w:rPr>
        <w:t> Supplementation with tetrahydrobiopterin prevents the cardiovascular effects of angiotensin II-induced oxidative and nitrosative stress. </w:t>
      </w:r>
      <w:r w:rsidRPr="002E6837">
        <w:rPr>
          <w:rFonts w:ascii="inherit" w:eastAsia="Times New Roman" w:hAnsi="inherit" w:cs="Times New Roman"/>
          <w:i/>
          <w:iCs/>
          <w:bdr w:val="none" w:sz="0" w:space="0" w:color="auto" w:frame="1"/>
        </w:rPr>
        <w:t>J Hypertens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23</w:t>
      </w:r>
      <w:r w:rsidRPr="002E6837">
        <w:rPr>
          <w:rFonts w:ascii="inherit" w:eastAsia="Times New Roman" w:hAnsi="inherit" w:cs="Times New Roman"/>
          <w:bdr w:val="none" w:sz="0" w:space="0" w:color="auto" w:frame="1"/>
        </w:rPr>
        <w:t>:1375–1382,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41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41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41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657.</w:t>
      </w:r>
      <w:hyperlink r:id="rId4415" w:anchor="xref-ref-657-1" w:tooltip="View reference 65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Kashiwagi S</w:t>
      </w:r>
      <w:r w:rsidRPr="002E6837">
        <w:rPr>
          <w:rFonts w:ascii="inherit" w:eastAsia="Times New Roman" w:hAnsi="inherit" w:cs="Times New Roman"/>
          <w:b/>
          <w:bCs/>
          <w:bdr w:val="none" w:sz="0" w:space="0" w:color="auto" w:frame="1"/>
        </w:rPr>
        <w:t>, Izumi Y, Gohongi T, Demou ZN, Xu L, Huang PL, Buerk DG, Munn LL, Jain RK, Fukumura D.</w:t>
      </w:r>
      <w:r w:rsidRPr="002E6837">
        <w:rPr>
          <w:rFonts w:ascii="inherit" w:eastAsia="Times New Roman" w:hAnsi="inherit" w:cs="Times New Roman"/>
          <w:bdr w:val="none" w:sz="0" w:space="0" w:color="auto" w:frame="1"/>
        </w:rPr>
        <w:t> NO mediates mural cell recruitment and vessel morphogenesis in murine melanomas and tissue-engineered blood vessels. </w:t>
      </w:r>
      <w:r w:rsidRPr="002E6837">
        <w:rPr>
          <w:rFonts w:ascii="inherit" w:eastAsia="Times New Roman" w:hAnsi="inherit" w:cs="Times New Roman"/>
          <w:i/>
          <w:iCs/>
          <w:bdr w:val="none" w:sz="0" w:space="0" w:color="auto" w:frame="1"/>
        </w:rPr>
        <w:t>J Clin Invest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115</w:t>
      </w:r>
      <w:r w:rsidRPr="002E6837">
        <w:rPr>
          <w:rFonts w:ascii="inherit" w:eastAsia="Times New Roman" w:hAnsi="inherit" w:cs="Times New Roman"/>
          <w:bdr w:val="none" w:sz="0" w:space="0" w:color="auto" w:frame="1"/>
        </w:rPr>
        <w:t>: 1816–1827,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41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41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41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658.</w:t>
      </w:r>
      <w:hyperlink r:id="rId4419" w:anchor="xref-ref-658-1" w:tooltip="View reference 65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Kasina S</w:t>
      </w:r>
      <w:r w:rsidRPr="002E6837">
        <w:rPr>
          <w:rFonts w:ascii="inherit" w:eastAsia="Times New Roman" w:hAnsi="inherit" w:cs="Times New Roman"/>
          <w:b/>
          <w:bCs/>
          <w:bdr w:val="none" w:sz="0" w:space="0" w:color="auto" w:frame="1"/>
        </w:rPr>
        <w:t>, Rizwani W, Radhika KV, Singh SS.</w:t>
      </w:r>
      <w:r w:rsidRPr="002E6837">
        <w:rPr>
          <w:rFonts w:ascii="inherit" w:eastAsia="Times New Roman" w:hAnsi="inherit" w:cs="Times New Roman"/>
          <w:bdr w:val="none" w:sz="0" w:space="0" w:color="auto" w:frame="1"/>
        </w:rPr>
        <w:t> Nitration of profilin effects its interaction with poly (</w:t>
      </w:r>
      <w:r w:rsidRPr="002E6837">
        <w:rPr>
          <w:rFonts w:ascii="inherit" w:eastAsia="Times New Roman" w:hAnsi="inherit" w:cs="Times New Roman"/>
          <w:caps/>
          <w:sz w:val="19"/>
          <w:szCs w:val="19"/>
          <w:bdr w:val="none" w:sz="0" w:space="0" w:color="auto" w:frame="1"/>
        </w:rPr>
        <w:t>L</w:t>
      </w:r>
      <w:r w:rsidRPr="002E6837">
        <w:rPr>
          <w:rFonts w:ascii="inherit" w:eastAsia="Times New Roman" w:hAnsi="inherit" w:cs="Times New Roman"/>
          <w:bdr w:val="none" w:sz="0" w:space="0" w:color="auto" w:frame="1"/>
        </w:rPr>
        <w:t>-proline) and actin. </w:t>
      </w:r>
      <w:r w:rsidRPr="002E6837">
        <w:rPr>
          <w:rFonts w:ascii="inherit" w:eastAsia="Times New Roman" w:hAnsi="inherit" w:cs="Times New Roman"/>
          <w:i/>
          <w:iCs/>
          <w:bdr w:val="none" w:sz="0" w:space="0" w:color="auto" w:frame="1"/>
        </w:rPr>
        <w:t>J Biochem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138</w:t>
      </w:r>
      <w:r w:rsidRPr="002E6837">
        <w:rPr>
          <w:rFonts w:ascii="inherit" w:eastAsia="Times New Roman" w:hAnsi="inherit" w:cs="Times New Roman"/>
          <w:bdr w:val="none" w:sz="0" w:space="0" w:color="auto" w:frame="1"/>
        </w:rPr>
        <w:t>: 687–695,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420"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659.</w:t>
      </w:r>
      <w:hyperlink r:id="rId4421" w:anchor="xref-ref-659-1" w:tooltip="View reference 65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Kasina S</w:t>
      </w:r>
      <w:r w:rsidRPr="002E6837">
        <w:rPr>
          <w:rFonts w:ascii="inherit" w:eastAsia="Times New Roman" w:hAnsi="inherit" w:cs="Times New Roman"/>
          <w:b/>
          <w:bCs/>
          <w:bdr w:val="none" w:sz="0" w:space="0" w:color="auto" w:frame="1"/>
        </w:rPr>
        <w:t>, Wasia R, Fasim A, Radhika KV, Singh SS.</w:t>
      </w:r>
      <w:r w:rsidRPr="002E6837">
        <w:rPr>
          <w:rFonts w:ascii="inherit" w:eastAsia="Times New Roman" w:hAnsi="inherit" w:cs="Times New Roman"/>
          <w:bdr w:val="none" w:sz="0" w:space="0" w:color="auto" w:frame="1"/>
        </w:rPr>
        <w:t> Phorbol ester mediated activation of inducible nitric oxide synthase results in platelet profilin nitration. </w:t>
      </w:r>
      <w:r w:rsidRPr="002E6837">
        <w:rPr>
          <w:rFonts w:ascii="inherit" w:eastAsia="Times New Roman" w:hAnsi="inherit" w:cs="Times New Roman"/>
          <w:i/>
          <w:iCs/>
          <w:bdr w:val="none" w:sz="0" w:space="0" w:color="auto" w:frame="1"/>
        </w:rPr>
        <w:t>Nitric Oxide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14</w:t>
      </w:r>
      <w:r w:rsidRPr="002E6837">
        <w:rPr>
          <w:rFonts w:ascii="inherit" w:eastAsia="Times New Roman" w:hAnsi="inherit" w:cs="Times New Roman"/>
          <w:bdr w:val="none" w:sz="0" w:space="0" w:color="auto" w:frame="1"/>
        </w:rPr>
        <w:t>: 65–71,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42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42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660.</w:t>
      </w:r>
      <w:hyperlink r:id="rId4424" w:anchor="xref-ref-660-1" w:tooltip="View reference 66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Kawachi S</w:t>
      </w:r>
      <w:r w:rsidRPr="002E6837">
        <w:rPr>
          <w:rFonts w:ascii="inherit" w:eastAsia="Times New Roman" w:hAnsi="inherit" w:cs="Times New Roman"/>
          <w:b/>
          <w:bCs/>
          <w:bdr w:val="none" w:sz="0" w:space="0" w:color="auto" w:frame="1"/>
        </w:rPr>
        <w:t>, Hines IN, Laroux FS, Hoffman J, Bharwani S, Gray L, Leffer D, Grisham MB.</w:t>
      </w:r>
      <w:r w:rsidRPr="002E6837">
        <w:rPr>
          <w:rFonts w:ascii="inherit" w:eastAsia="Times New Roman" w:hAnsi="inherit" w:cs="Times New Roman"/>
          <w:bdr w:val="none" w:sz="0" w:space="0" w:color="auto" w:frame="1"/>
        </w:rPr>
        <w:t> Nitric oxide synthase and postischemic liver injury. </w:t>
      </w:r>
      <w:r w:rsidRPr="002E6837">
        <w:rPr>
          <w:rFonts w:ascii="inherit" w:eastAsia="Times New Roman" w:hAnsi="inherit" w:cs="Times New Roman"/>
          <w:i/>
          <w:iCs/>
          <w:bdr w:val="none" w:sz="0" w:space="0" w:color="auto" w:frame="1"/>
        </w:rPr>
        <w:t>Biochem Biophys Res Commun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276</w:t>
      </w:r>
      <w:r w:rsidRPr="002E6837">
        <w:rPr>
          <w:rFonts w:ascii="inherit" w:eastAsia="Times New Roman" w:hAnsi="inherit" w:cs="Times New Roman"/>
          <w:bdr w:val="none" w:sz="0" w:space="0" w:color="auto" w:frame="1"/>
        </w:rPr>
        <w:t>: 851–854,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42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42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42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661.</w:t>
      </w:r>
      <w:hyperlink r:id="rId4428" w:anchor="xref-ref-661-1" w:tooltip="View reference 66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Kawano T</w:t>
      </w:r>
      <w:r w:rsidRPr="002E6837">
        <w:rPr>
          <w:rFonts w:ascii="inherit" w:eastAsia="Times New Roman" w:hAnsi="inherit" w:cs="Times New Roman"/>
          <w:b/>
          <w:bCs/>
          <w:bdr w:val="none" w:sz="0" w:space="0" w:color="auto" w:frame="1"/>
        </w:rPr>
        <w:t>, Anrather J, Zhou P, Park L, Wang G, Frys KA, Kunz A, Cho S, Orio M, Iadecola C.</w:t>
      </w:r>
      <w:r w:rsidRPr="002E6837">
        <w:rPr>
          <w:rFonts w:ascii="inherit" w:eastAsia="Times New Roman" w:hAnsi="inherit" w:cs="Times New Roman"/>
          <w:bdr w:val="none" w:sz="0" w:space="0" w:color="auto" w:frame="1"/>
        </w:rPr>
        <w:t>Prostaglandin E</w:t>
      </w:r>
      <w:r w:rsidRPr="002E6837">
        <w:rPr>
          <w:rFonts w:ascii="inherit" w:eastAsia="Times New Roman" w:hAnsi="inherit" w:cs="Times New Roman"/>
          <w:sz w:val="17"/>
          <w:szCs w:val="17"/>
          <w:bdr w:val="none" w:sz="0" w:space="0" w:color="auto" w:frame="1"/>
          <w:vertAlign w:val="subscript"/>
        </w:rPr>
        <w:t>2</w:t>
      </w:r>
      <w:r w:rsidRPr="002E6837">
        <w:rPr>
          <w:rFonts w:ascii="inherit" w:eastAsia="Times New Roman" w:hAnsi="inherit" w:cs="Times New Roman"/>
          <w:bdr w:val="none" w:sz="0" w:space="0" w:color="auto" w:frame="1"/>
        </w:rPr>
        <w:t> EP1 receptors: downstream effectors of COX-2 neurotoxicity. </w:t>
      </w:r>
      <w:r w:rsidRPr="002E6837">
        <w:rPr>
          <w:rFonts w:ascii="inherit" w:eastAsia="Times New Roman" w:hAnsi="inherit" w:cs="Times New Roman"/>
          <w:i/>
          <w:iCs/>
          <w:bdr w:val="none" w:sz="0" w:space="0" w:color="auto" w:frame="1"/>
        </w:rPr>
        <w:t>Nat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12</w:t>
      </w:r>
      <w:r w:rsidRPr="002E6837">
        <w:rPr>
          <w:rFonts w:ascii="inherit" w:eastAsia="Times New Roman" w:hAnsi="inherit" w:cs="Times New Roman"/>
          <w:bdr w:val="none" w:sz="0" w:space="0" w:color="auto" w:frame="1"/>
        </w:rPr>
        <w:t>: 225–229,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42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43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43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662.</w:t>
      </w:r>
      <w:hyperlink r:id="rId4432" w:anchor="xref-ref-662-1" w:tooltip="View reference 66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Keel M</w:t>
      </w:r>
      <w:r w:rsidRPr="002E6837">
        <w:rPr>
          <w:rFonts w:ascii="inherit" w:eastAsia="Times New Roman" w:hAnsi="inherit" w:cs="Times New Roman"/>
          <w:b/>
          <w:bCs/>
          <w:bdr w:val="none" w:sz="0" w:space="0" w:color="auto" w:frame="1"/>
        </w:rPr>
        <w:t>, Trentz O.</w:t>
      </w:r>
      <w:r w:rsidRPr="002E6837">
        <w:rPr>
          <w:rFonts w:ascii="inherit" w:eastAsia="Times New Roman" w:hAnsi="inherit" w:cs="Times New Roman"/>
          <w:bdr w:val="none" w:sz="0" w:space="0" w:color="auto" w:frame="1"/>
        </w:rPr>
        <w:t> Pathophysiology of polytrauma. </w:t>
      </w:r>
      <w:r w:rsidRPr="002E6837">
        <w:rPr>
          <w:rFonts w:ascii="inherit" w:eastAsia="Times New Roman" w:hAnsi="inherit" w:cs="Times New Roman"/>
          <w:i/>
          <w:iCs/>
          <w:bdr w:val="none" w:sz="0" w:space="0" w:color="auto" w:frame="1"/>
        </w:rPr>
        <w:t>Injury</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36</w:t>
      </w:r>
      <w:r w:rsidRPr="002E6837">
        <w:rPr>
          <w:rFonts w:ascii="inherit" w:eastAsia="Times New Roman" w:hAnsi="inherit" w:cs="Times New Roman"/>
          <w:bdr w:val="none" w:sz="0" w:space="0" w:color="auto" w:frame="1"/>
        </w:rPr>
        <w:t>: 691–709,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43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43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43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663.</w:t>
      </w:r>
      <w:hyperlink r:id="rId4436" w:anchor="xref-ref-663-1" w:tooltip="View reference 66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Keira N</w:t>
      </w:r>
      <w:r w:rsidRPr="002E6837">
        <w:rPr>
          <w:rFonts w:ascii="inherit" w:eastAsia="Times New Roman" w:hAnsi="inherit" w:cs="Times New Roman"/>
          <w:b/>
          <w:bCs/>
          <w:bdr w:val="none" w:sz="0" w:space="0" w:color="auto" w:frame="1"/>
        </w:rPr>
        <w:t>, Tatsumi T, Matoba S, Shiraishi J, Yamanaka S, Akashi K, Kobara M, Asayama J, Fushiki S, Fliss H, Nakagawa M.</w:t>
      </w:r>
      <w:r w:rsidRPr="002E6837">
        <w:rPr>
          <w:rFonts w:ascii="inherit" w:eastAsia="Times New Roman" w:hAnsi="inherit" w:cs="Times New Roman"/>
          <w:bdr w:val="none" w:sz="0" w:space="0" w:color="auto" w:frame="1"/>
        </w:rPr>
        <w:t> Lethal effect of cytokine-induced nitric oxide and peroxynitrite on cultured rat cardiac myocytes. </w:t>
      </w:r>
      <w:r w:rsidRPr="002E6837">
        <w:rPr>
          <w:rFonts w:ascii="inherit" w:eastAsia="Times New Roman" w:hAnsi="inherit" w:cs="Times New Roman"/>
          <w:i/>
          <w:iCs/>
          <w:bdr w:val="none" w:sz="0" w:space="0" w:color="auto" w:frame="1"/>
        </w:rPr>
        <w:t>J Mol Cell Cardiol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34</w:t>
      </w:r>
      <w:r w:rsidRPr="002E6837">
        <w:rPr>
          <w:rFonts w:ascii="inherit" w:eastAsia="Times New Roman" w:hAnsi="inherit" w:cs="Times New Roman"/>
          <w:bdr w:val="none" w:sz="0" w:space="0" w:color="auto" w:frame="1"/>
        </w:rPr>
        <w:t>: 583–596,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43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43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43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664.</w:t>
      </w:r>
      <w:hyperlink r:id="rId4440" w:anchor="xref-ref-664-1" w:tooltip="View reference 66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Keller JN</w:t>
      </w:r>
      <w:r w:rsidRPr="002E6837">
        <w:rPr>
          <w:rFonts w:ascii="inherit" w:eastAsia="Times New Roman" w:hAnsi="inherit" w:cs="Times New Roman"/>
          <w:b/>
          <w:bCs/>
          <w:bdr w:val="none" w:sz="0" w:space="0" w:color="auto" w:frame="1"/>
        </w:rPr>
        <w:t>, Kindy MS, Holtsberg FW, St Clair DK, Yen HC, Germeyer A, Steiner SM, Bruce-Keller AJ, Hutchins JB, Mattson MP.</w:t>
      </w:r>
      <w:r w:rsidRPr="002E6837">
        <w:rPr>
          <w:rFonts w:ascii="inherit" w:eastAsia="Times New Roman" w:hAnsi="inherit" w:cs="Times New Roman"/>
          <w:bdr w:val="none" w:sz="0" w:space="0" w:color="auto" w:frame="1"/>
        </w:rPr>
        <w:t> Mitochondrial manganese superoxide dismutase prevents neural apoptosis and reduces ischemic brain injury: suppression of peroxynitrite production, lipid peroxidation, mitochondrial dysfunction. </w:t>
      </w:r>
      <w:r w:rsidRPr="002E6837">
        <w:rPr>
          <w:rFonts w:ascii="inherit" w:eastAsia="Times New Roman" w:hAnsi="inherit" w:cs="Times New Roman"/>
          <w:i/>
          <w:iCs/>
          <w:bdr w:val="none" w:sz="0" w:space="0" w:color="auto" w:frame="1"/>
        </w:rPr>
        <w:t>J Neurosci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18</w:t>
      </w:r>
      <w:r w:rsidRPr="002E6837">
        <w:rPr>
          <w:rFonts w:ascii="inherit" w:eastAsia="Times New Roman" w:hAnsi="inherit" w:cs="Times New Roman"/>
          <w:bdr w:val="none" w:sz="0" w:space="0" w:color="auto" w:frame="1"/>
        </w:rPr>
        <w:t>: 687–697,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441"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665.</w:t>
      </w:r>
      <w:hyperlink r:id="rId4442" w:anchor="xref-ref-665-1" w:tooltip="View reference 66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Keller JN</w:t>
      </w:r>
      <w:r w:rsidRPr="002E6837">
        <w:rPr>
          <w:rFonts w:ascii="inherit" w:eastAsia="Times New Roman" w:hAnsi="inherit" w:cs="Times New Roman"/>
          <w:b/>
          <w:bCs/>
          <w:bdr w:val="none" w:sz="0" w:space="0" w:color="auto" w:frame="1"/>
        </w:rPr>
        <w:t>, Mattson MP.</w:t>
      </w:r>
      <w:r w:rsidRPr="002E6837">
        <w:rPr>
          <w:rFonts w:ascii="inherit" w:eastAsia="Times New Roman" w:hAnsi="inherit" w:cs="Times New Roman"/>
          <w:bdr w:val="none" w:sz="0" w:space="0" w:color="auto" w:frame="1"/>
        </w:rPr>
        <w:t> Roles of lipid peroxidation in modulation of cellular signaling pathways, cell dysfunction, death in the nervous system. </w:t>
      </w:r>
      <w:r w:rsidRPr="002E6837">
        <w:rPr>
          <w:rFonts w:ascii="inherit" w:eastAsia="Times New Roman" w:hAnsi="inherit" w:cs="Times New Roman"/>
          <w:i/>
          <w:iCs/>
          <w:bdr w:val="none" w:sz="0" w:space="0" w:color="auto" w:frame="1"/>
        </w:rPr>
        <w:t>Rev Neurosci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w:t>
      </w:r>
      <w:r w:rsidRPr="002E6837">
        <w:rPr>
          <w:rFonts w:ascii="inherit" w:eastAsia="Times New Roman" w:hAnsi="inherit" w:cs="Times New Roman"/>
          <w:bdr w:val="none" w:sz="0" w:space="0" w:color="auto" w:frame="1"/>
        </w:rPr>
        <w:t>: 105–116,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44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44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666.</w:t>
      </w:r>
      <w:hyperlink r:id="rId4445" w:anchor="xref-ref-666-1" w:tooltip="View reference 66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Kennedy M</w:t>
      </w:r>
      <w:r w:rsidRPr="002E6837">
        <w:rPr>
          <w:rFonts w:ascii="inherit" w:eastAsia="Times New Roman" w:hAnsi="inherit" w:cs="Times New Roman"/>
          <w:b/>
          <w:bCs/>
          <w:bdr w:val="none" w:sz="0" w:space="0" w:color="auto" w:frame="1"/>
        </w:rPr>
        <w:t>, Denenberg AG, Szabo C, Salzman AL.</w:t>
      </w:r>
      <w:r w:rsidRPr="002E6837">
        <w:rPr>
          <w:rFonts w:ascii="inherit" w:eastAsia="Times New Roman" w:hAnsi="inherit" w:cs="Times New Roman"/>
          <w:bdr w:val="none" w:sz="0" w:space="0" w:color="auto" w:frame="1"/>
        </w:rPr>
        <w:t> </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ADP-ribose) synthetase activation mediates increased permeability induced by peroxynitrite in Caco-2BBe cells. </w:t>
      </w:r>
      <w:r w:rsidRPr="002E6837">
        <w:rPr>
          <w:rFonts w:ascii="inherit" w:eastAsia="Times New Roman" w:hAnsi="inherit" w:cs="Times New Roman"/>
          <w:i/>
          <w:iCs/>
          <w:bdr w:val="none" w:sz="0" w:space="0" w:color="auto" w:frame="1"/>
        </w:rPr>
        <w:t>Gastroenterology</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114</w:t>
      </w:r>
      <w:r w:rsidRPr="002E6837">
        <w:rPr>
          <w:rFonts w:ascii="inherit" w:eastAsia="Times New Roman" w:hAnsi="inherit" w:cs="Times New Roman"/>
          <w:bdr w:val="none" w:sz="0" w:space="0" w:color="auto" w:frame="1"/>
        </w:rPr>
        <w:t>: 510–518,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446"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667.</w:t>
      </w:r>
      <w:hyperlink r:id="rId4447" w:anchor="xref-ref-667-1" w:tooltip="View reference 66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Kennedy S</w:t>
      </w:r>
      <w:r w:rsidRPr="002E6837">
        <w:rPr>
          <w:rFonts w:ascii="inherit" w:eastAsia="Times New Roman" w:hAnsi="inherit" w:cs="Times New Roman"/>
          <w:b/>
          <w:bCs/>
          <w:bdr w:val="none" w:sz="0" w:space="0" w:color="auto" w:frame="1"/>
        </w:rPr>
        <w:t>, Preston AA, McPhaden AR, Miller AM, Wainwright CL, Wadsworth RM.</w:t>
      </w:r>
      <w:r w:rsidRPr="002E6837">
        <w:rPr>
          <w:rFonts w:ascii="inherit" w:eastAsia="Times New Roman" w:hAnsi="inherit" w:cs="Times New Roman"/>
          <w:bdr w:val="none" w:sz="0" w:space="0" w:color="auto" w:frame="1"/>
        </w:rPr>
        <w:t> Correlation of changes in nitric oxide synthase, superoxide dismutase and nitrotyrosine with endothelial regeneration and neointimal hyperplasia in the balloon-injured rabbit subclavian artery. </w:t>
      </w:r>
      <w:r w:rsidRPr="002E6837">
        <w:rPr>
          <w:rFonts w:ascii="inherit" w:eastAsia="Times New Roman" w:hAnsi="inherit" w:cs="Times New Roman"/>
          <w:i/>
          <w:iCs/>
          <w:bdr w:val="none" w:sz="0" w:space="0" w:color="auto" w:frame="1"/>
        </w:rPr>
        <w:t>Coron Artery Dis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15</w:t>
      </w:r>
      <w:r w:rsidRPr="002E6837">
        <w:rPr>
          <w:rFonts w:ascii="inherit" w:eastAsia="Times New Roman" w:hAnsi="inherit" w:cs="Times New Roman"/>
          <w:bdr w:val="none" w:sz="0" w:space="0" w:color="auto" w:frame="1"/>
        </w:rPr>
        <w:t>: 337–346,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44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44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45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668.</w:t>
      </w:r>
      <w:hyperlink r:id="rId4451" w:anchor="xref-ref-668-1" w:tooltip="View reference 66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Kettle AJ</w:t>
      </w:r>
      <w:r w:rsidRPr="002E6837">
        <w:rPr>
          <w:rFonts w:ascii="inherit" w:eastAsia="Times New Roman" w:hAnsi="inherit" w:cs="Times New Roman"/>
          <w:b/>
          <w:bCs/>
          <w:bdr w:val="none" w:sz="0" w:space="0" w:color="auto" w:frame="1"/>
        </w:rPr>
        <w:t>, van Dalen CJ, Winterbourn CC.</w:t>
      </w:r>
      <w:r w:rsidRPr="002E6837">
        <w:rPr>
          <w:rFonts w:ascii="inherit" w:eastAsia="Times New Roman" w:hAnsi="inherit" w:cs="Times New Roman"/>
          <w:bdr w:val="none" w:sz="0" w:space="0" w:color="auto" w:frame="1"/>
        </w:rPr>
        <w:t> Peroxynitrite and myeloperoxidase leave the same footprint in protein nitration. </w:t>
      </w:r>
      <w:r w:rsidRPr="002E6837">
        <w:rPr>
          <w:rFonts w:ascii="inherit" w:eastAsia="Times New Roman" w:hAnsi="inherit" w:cs="Times New Roman"/>
          <w:i/>
          <w:iCs/>
          <w:bdr w:val="none" w:sz="0" w:space="0" w:color="auto" w:frame="1"/>
        </w:rPr>
        <w:t>Redox Rep</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w:t>
      </w:r>
      <w:r w:rsidRPr="002E6837">
        <w:rPr>
          <w:rFonts w:ascii="inherit" w:eastAsia="Times New Roman" w:hAnsi="inherit" w:cs="Times New Roman"/>
          <w:bdr w:val="none" w:sz="0" w:space="0" w:color="auto" w:frame="1"/>
        </w:rPr>
        <w:t>: 257–258,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45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45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669.</w:t>
      </w:r>
      <w:hyperlink r:id="rId4454" w:anchor="xref-ref-669-1" w:tooltip="View reference 66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Keyer K</w:t>
      </w:r>
      <w:r w:rsidRPr="002E6837">
        <w:rPr>
          <w:rFonts w:ascii="inherit" w:eastAsia="Times New Roman" w:hAnsi="inherit" w:cs="Times New Roman"/>
          <w:b/>
          <w:bCs/>
          <w:bdr w:val="none" w:sz="0" w:space="0" w:color="auto" w:frame="1"/>
        </w:rPr>
        <w:t>, Imlay JA.</w:t>
      </w:r>
      <w:r w:rsidRPr="002E6837">
        <w:rPr>
          <w:rFonts w:ascii="inherit" w:eastAsia="Times New Roman" w:hAnsi="inherit" w:cs="Times New Roman"/>
          <w:bdr w:val="none" w:sz="0" w:space="0" w:color="auto" w:frame="1"/>
        </w:rPr>
        <w:t> Inactivation of dehydratase [4Fe-4S] clusters and disruption of iron homeostasis upon cell exposure to peroxynitrite.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272</w:t>
      </w:r>
      <w:r w:rsidRPr="002E6837">
        <w:rPr>
          <w:rFonts w:ascii="inherit" w:eastAsia="Times New Roman" w:hAnsi="inherit" w:cs="Times New Roman"/>
          <w:bdr w:val="none" w:sz="0" w:space="0" w:color="auto" w:frame="1"/>
        </w:rPr>
        <w:t>: 27652–27659,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455"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670.</w:t>
      </w:r>
      <w:hyperlink r:id="rId4456" w:anchor="xref-ref-670-1" w:tooltip="View reference 67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Khadour FH</w:t>
      </w:r>
      <w:r w:rsidRPr="002E6837">
        <w:rPr>
          <w:rFonts w:ascii="inherit" w:eastAsia="Times New Roman" w:hAnsi="inherit" w:cs="Times New Roman"/>
          <w:b/>
          <w:bCs/>
          <w:bdr w:val="none" w:sz="0" w:space="0" w:color="auto" w:frame="1"/>
        </w:rPr>
        <w:t>, Panas D, Ferdinandy P, Schulze C, Csont T, Lalu MM, Wildhirt SM, Schulz R.</w:t>
      </w:r>
      <w:r w:rsidRPr="002E6837">
        <w:rPr>
          <w:rFonts w:ascii="inherit" w:eastAsia="Times New Roman" w:hAnsi="inherit" w:cs="Times New Roman"/>
          <w:bdr w:val="none" w:sz="0" w:space="0" w:color="auto" w:frame="1"/>
        </w:rPr>
        <w:t>Enhanced NO and superoxide generation in dysfunctional hearts from endotoxemic rats. </w:t>
      </w:r>
      <w:r w:rsidRPr="002E6837">
        <w:rPr>
          <w:rFonts w:ascii="inherit" w:eastAsia="Times New Roman" w:hAnsi="inherit" w:cs="Times New Roman"/>
          <w:i/>
          <w:iCs/>
          <w:bdr w:val="none" w:sz="0" w:space="0" w:color="auto" w:frame="1"/>
        </w:rPr>
        <w:t>Am J Physiol Heart Circ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283</w:t>
      </w:r>
      <w:r w:rsidRPr="002E6837">
        <w:rPr>
          <w:rFonts w:ascii="inherit" w:eastAsia="Times New Roman" w:hAnsi="inherit" w:cs="Times New Roman"/>
          <w:bdr w:val="none" w:sz="0" w:space="0" w:color="auto" w:frame="1"/>
        </w:rPr>
        <w:t>: H1108–H1115, </w:t>
      </w:r>
      <w:proofErr w:type="gramStart"/>
      <w:r w:rsidRPr="002E6837">
        <w:rPr>
          <w:rFonts w:ascii="inherit" w:eastAsia="Times New Roman" w:hAnsi="inherit" w:cs="Times New Roman"/>
          <w:bdr w:val="none" w:sz="0" w:space="0" w:color="auto" w:frame="1"/>
        </w:rPr>
        <w:t>2002.</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457"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671.</w:t>
      </w:r>
      <w:hyperlink r:id="rId4458" w:anchor="xref-ref-671-1" w:tooltip="View reference 67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Khan F</w:t>
      </w:r>
      <w:r w:rsidRPr="002E6837">
        <w:rPr>
          <w:rFonts w:ascii="inherit" w:eastAsia="Times New Roman" w:hAnsi="inherit" w:cs="Times New Roman"/>
          <w:b/>
          <w:bCs/>
          <w:bdr w:val="none" w:sz="0" w:space="0" w:color="auto" w:frame="1"/>
        </w:rPr>
        <w:t>, Ali R.</w:t>
      </w:r>
      <w:r w:rsidRPr="002E6837">
        <w:rPr>
          <w:rFonts w:ascii="inherit" w:eastAsia="Times New Roman" w:hAnsi="inherit" w:cs="Times New Roman"/>
          <w:bdr w:val="none" w:sz="0" w:space="0" w:color="auto" w:frame="1"/>
        </w:rPr>
        <w:t> Antibodies against nitric oxide damaged poly </w:t>
      </w:r>
      <w:r w:rsidRPr="002E6837">
        <w:rPr>
          <w:rFonts w:ascii="inherit" w:eastAsia="Times New Roman" w:hAnsi="inherit" w:cs="Times New Roman"/>
          <w:caps/>
          <w:sz w:val="19"/>
          <w:szCs w:val="19"/>
          <w:bdr w:val="none" w:sz="0" w:space="0" w:color="auto" w:frame="1"/>
        </w:rPr>
        <w:t>L</w:t>
      </w:r>
      <w:r w:rsidRPr="002E6837">
        <w:rPr>
          <w:rFonts w:ascii="inherit" w:eastAsia="Times New Roman" w:hAnsi="inherit" w:cs="Times New Roman"/>
          <w:bdr w:val="none" w:sz="0" w:space="0" w:color="auto" w:frame="1"/>
        </w:rPr>
        <w:t>-tyrosine and 3-nitrotyrosine levels in systemic lupus erythematosus. </w:t>
      </w:r>
      <w:r w:rsidRPr="002E6837">
        <w:rPr>
          <w:rFonts w:ascii="inherit" w:eastAsia="Times New Roman" w:hAnsi="inherit" w:cs="Times New Roman"/>
          <w:i/>
          <w:iCs/>
          <w:bdr w:val="none" w:sz="0" w:space="0" w:color="auto" w:frame="1"/>
        </w:rPr>
        <w:t>J Biochem Mol Biol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39</w:t>
      </w:r>
      <w:r w:rsidRPr="002E6837">
        <w:rPr>
          <w:rFonts w:ascii="inherit" w:eastAsia="Times New Roman" w:hAnsi="inherit" w:cs="Times New Roman"/>
          <w:bdr w:val="none" w:sz="0" w:space="0" w:color="auto" w:frame="1"/>
        </w:rPr>
        <w:t>: 189–196,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45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46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46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672.</w:t>
      </w:r>
      <w:hyperlink r:id="rId4462" w:anchor="xref-ref-672-1" w:tooltip="View reference 67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Khan M</w:t>
      </w:r>
      <w:r w:rsidRPr="002E6837">
        <w:rPr>
          <w:rFonts w:ascii="inherit" w:eastAsia="Times New Roman" w:hAnsi="inherit" w:cs="Times New Roman"/>
          <w:b/>
          <w:bCs/>
          <w:bdr w:val="none" w:sz="0" w:space="0" w:color="auto" w:frame="1"/>
        </w:rPr>
        <w:t>, Jatana M, Elango C, Singh Paintlia A, Singh AK, Singh I.</w:t>
      </w:r>
      <w:r w:rsidRPr="002E6837">
        <w:rPr>
          <w:rFonts w:ascii="inherit" w:eastAsia="Times New Roman" w:hAnsi="inherit" w:cs="Times New Roman"/>
          <w:bdr w:val="none" w:sz="0" w:space="0" w:color="auto" w:frame="1"/>
        </w:rPr>
        <w:t> Cerebrovascular protection by various nitric oxide donors in rats after experimental stroke. </w:t>
      </w:r>
      <w:r w:rsidRPr="002E6837">
        <w:rPr>
          <w:rFonts w:ascii="inherit" w:eastAsia="Times New Roman" w:hAnsi="inherit" w:cs="Times New Roman"/>
          <w:i/>
          <w:iCs/>
          <w:bdr w:val="none" w:sz="0" w:space="0" w:color="auto" w:frame="1"/>
        </w:rPr>
        <w:t>Nitric Oxide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15</w:t>
      </w:r>
      <w:r w:rsidRPr="002E6837">
        <w:rPr>
          <w:rFonts w:ascii="inherit" w:eastAsia="Times New Roman" w:hAnsi="inherit" w:cs="Times New Roman"/>
          <w:bdr w:val="none" w:sz="0" w:space="0" w:color="auto" w:frame="1"/>
        </w:rPr>
        <w:t>: 114–124,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46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46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46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673.</w:t>
      </w:r>
      <w:hyperlink r:id="rId4466" w:anchor="xref-ref-673-1" w:tooltip="View reference 67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Khor HK</w:t>
      </w:r>
      <w:r w:rsidRPr="002E6837">
        <w:rPr>
          <w:rFonts w:ascii="inherit" w:eastAsia="Times New Roman" w:hAnsi="inherit" w:cs="Times New Roman"/>
          <w:b/>
          <w:bCs/>
          <w:bdr w:val="none" w:sz="0" w:space="0" w:color="auto" w:frame="1"/>
        </w:rPr>
        <w:t>, Fisher MT, Schoneich C.</w:t>
      </w:r>
      <w:r w:rsidRPr="002E6837">
        <w:rPr>
          <w:rFonts w:ascii="inherit" w:eastAsia="Times New Roman" w:hAnsi="inherit" w:cs="Times New Roman"/>
          <w:bdr w:val="none" w:sz="0" w:space="0" w:color="auto" w:frame="1"/>
        </w:rPr>
        <w:t> Potential role of methionine sulfoxide in the inactivation of the chaperone GroEL by hypochlorous acid (HOCl) and peroxynitrite (ONOO</w:t>
      </w:r>
      <w:r w:rsidRPr="002E6837">
        <w:rPr>
          <w:rFonts w:ascii="inherit" w:eastAsia="Times New Roman" w:hAnsi="inherit" w:cs="Times New Roman"/>
          <w:sz w:val="17"/>
          <w:szCs w:val="17"/>
          <w:bdr w:val="none" w:sz="0" w:space="0" w:color="auto" w:frame="1"/>
          <w:vertAlign w:val="superscript"/>
        </w:rPr>
        <w:t>−</w:t>
      </w:r>
      <w:r w:rsidRPr="002E6837">
        <w:rPr>
          <w:rFonts w:ascii="inherit" w:eastAsia="Times New Roman" w:hAnsi="inherit" w:cs="Times New Roman"/>
          <w:bdr w:val="none" w:sz="0" w:space="0" w:color="auto" w:frame="1"/>
        </w:rPr>
        <w:t>).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279</w:t>
      </w:r>
      <w:r w:rsidRPr="002E6837">
        <w:rPr>
          <w:rFonts w:ascii="inherit" w:eastAsia="Times New Roman" w:hAnsi="inherit" w:cs="Times New Roman"/>
          <w:bdr w:val="none" w:sz="0" w:space="0" w:color="auto" w:frame="1"/>
        </w:rPr>
        <w:t>: 19486–19493</w:t>
      </w:r>
      <w:proofErr w:type="gramStart"/>
      <w:r w:rsidRPr="002E6837">
        <w:rPr>
          <w:rFonts w:ascii="inherit" w:eastAsia="Times New Roman" w:hAnsi="inherit" w:cs="Times New Roman"/>
          <w:bdr w:val="none" w:sz="0" w:space="0" w:color="auto" w:frame="1"/>
        </w:rPr>
        <w:t>,2004</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467"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674.</w:t>
      </w:r>
      <w:hyperlink r:id="rId4468" w:anchor="xref-ref-674-1" w:tooltip="View reference 67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Khreiss T</w:t>
      </w:r>
      <w:r w:rsidRPr="002E6837">
        <w:rPr>
          <w:rFonts w:ascii="inherit" w:eastAsia="Times New Roman" w:hAnsi="inherit" w:cs="Times New Roman"/>
          <w:b/>
          <w:bCs/>
          <w:bdr w:val="none" w:sz="0" w:space="0" w:color="auto" w:frame="1"/>
        </w:rPr>
        <w:t>, Jozsef L, Potempa LA, Filep JG.</w:t>
      </w:r>
      <w:r w:rsidRPr="002E6837">
        <w:rPr>
          <w:rFonts w:ascii="inherit" w:eastAsia="Times New Roman" w:hAnsi="inherit" w:cs="Times New Roman"/>
          <w:bdr w:val="none" w:sz="0" w:space="0" w:color="auto" w:frame="1"/>
        </w:rPr>
        <w:t> Loss of pentameric symmetry in C-reactive protein induces interleukin-8 secretion through peroxynitrite signaling in human neutrophils. </w:t>
      </w:r>
      <w:r w:rsidRPr="002E6837">
        <w:rPr>
          <w:rFonts w:ascii="inherit" w:eastAsia="Times New Roman" w:hAnsi="inherit" w:cs="Times New Roman"/>
          <w:i/>
          <w:iCs/>
          <w:bdr w:val="none" w:sz="0" w:space="0" w:color="auto" w:frame="1"/>
        </w:rPr>
        <w:t>Circ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97</w:t>
      </w:r>
      <w:r w:rsidRPr="002E6837">
        <w:rPr>
          <w:rFonts w:ascii="inherit" w:eastAsia="Times New Roman" w:hAnsi="inherit" w:cs="Times New Roman"/>
          <w:bdr w:val="none" w:sz="0" w:space="0" w:color="auto" w:frame="1"/>
        </w:rPr>
        <w:t>: 690–697</w:t>
      </w:r>
      <w:proofErr w:type="gramStart"/>
      <w:r w:rsidRPr="002E6837">
        <w:rPr>
          <w:rFonts w:ascii="inherit" w:eastAsia="Times New Roman" w:hAnsi="inherit" w:cs="Times New Roman"/>
          <w:bdr w:val="none" w:sz="0" w:space="0" w:color="auto" w:frame="1"/>
        </w:rPr>
        <w:t>,2005</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46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675.</w:t>
      </w:r>
      <w:hyperlink r:id="rId4470" w:anchor="xref-ref-675-1" w:tooltip="View reference 67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Killestein J</w:t>
      </w:r>
      <w:r w:rsidRPr="002E6837">
        <w:rPr>
          <w:rFonts w:ascii="inherit" w:eastAsia="Times New Roman" w:hAnsi="inherit" w:cs="Times New Roman"/>
          <w:b/>
          <w:bCs/>
          <w:bdr w:val="none" w:sz="0" w:space="0" w:color="auto" w:frame="1"/>
        </w:rPr>
        <w:t>, Polman CH.</w:t>
      </w:r>
      <w:r w:rsidRPr="002E6837">
        <w:rPr>
          <w:rFonts w:ascii="inherit" w:eastAsia="Times New Roman" w:hAnsi="inherit" w:cs="Times New Roman"/>
          <w:bdr w:val="none" w:sz="0" w:space="0" w:color="auto" w:frame="1"/>
        </w:rPr>
        <w:t> Current trials in multiple sclerosis: established evidence and future hopes.</w:t>
      </w:r>
      <w:r w:rsidRPr="002E6837">
        <w:rPr>
          <w:rFonts w:ascii="inherit" w:eastAsia="Times New Roman" w:hAnsi="inherit" w:cs="Times New Roman"/>
          <w:i/>
          <w:iCs/>
          <w:bdr w:val="none" w:sz="0" w:space="0" w:color="auto" w:frame="1"/>
        </w:rPr>
        <w:t>Curr Opin Neurol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18</w:t>
      </w:r>
      <w:r w:rsidRPr="002E6837">
        <w:rPr>
          <w:rFonts w:ascii="inherit" w:eastAsia="Times New Roman" w:hAnsi="inherit" w:cs="Times New Roman"/>
          <w:bdr w:val="none" w:sz="0" w:space="0" w:color="auto" w:frame="1"/>
        </w:rPr>
        <w:t>: 253–260,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47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47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47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676.</w:t>
      </w:r>
      <w:hyperlink r:id="rId4474" w:anchor="xref-ref-676-1" w:tooltip="View reference 67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Kim CH</w:t>
      </w:r>
      <w:r w:rsidRPr="002E6837">
        <w:rPr>
          <w:rFonts w:ascii="inherit" w:eastAsia="Times New Roman" w:hAnsi="inherit" w:cs="Times New Roman"/>
          <w:b/>
          <w:bCs/>
          <w:bdr w:val="none" w:sz="0" w:space="0" w:color="auto" w:frame="1"/>
        </w:rPr>
        <w:t>, Zou Y, Kim DH, Kim ND, Yu BP, Chung HY.</w:t>
      </w:r>
      <w:r w:rsidRPr="002E6837">
        <w:rPr>
          <w:rFonts w:ascii="inherit" w:eastAsia="Times New Roman" w:hAnsi="inherit" w:cs="Times New Roman"/>
          <w:bdr w:val="none" w:sz="0" w:space="0" w:color="auto" w:frame="1"/>
        </w:rPr>
        <w:t> Proteomic analysis of nitrated and 4-hydroxy-2-nonenal-modified serum proteins during aging. </w:t>
      </w:r>
      <w:r w:rsidRPr="002E6837">
        <w:rPr>
          <w:rFonts w:ascii="inherit" w:eastAsia="Times New Roman" w:hAnsi="inherit" w:cs="Times New Roman"/>
          <w:i/>
          <w:iCs/>
          <w:bdr w:val="none" w:sz="0" w:space="0" w:color="auto" w:frame="1"/>
        </w:rPr>
        <w:t>J Gerontol A Biol Sci Med 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61</w:t>
      </w:r>
      <w:r w:rsidRPr="002E6837">
        <w:rPr>
          <w:rFonts w:ascii="inherit" w:eastAsia="Times New Roman" w:hAnsi="inherit" w:cs="Times New Roman"/>
          <w:bdr w:val="none" w:sz="0" w:space="0" w:color="auto" w:frame="1"/>
        </w:rPr>
        <w:t>: 332–338,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475"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677.</w:t>
      </w:r>
      <w:hyperlink r:id="rId4476" w:anchor="xref-ref-677-1" w:tooltip="View reference 67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Kim GW</w:t>
      </w:r>
      <w:r w:rsidRPr="002E6837">
        <w:rPr>
          <w:rFonts w:ascii="inherit" w:eastAsia="Times New Roman" w:hAnsi="inherit" w:cs="Times New Roman"/>
          <w:b/>
          <w:bCs/>
          <w:bdr w:val="none" w:sz="0" w:space="0" w:color="auto" w:frame="1"/>
        </w:rPr>
        <w:t>, Kondo T, Noshita N, Chan PH.</w:t>
      </w:r>
      <w:r w:rsidRPr="002E6837">
        <w:rPr>
          <w:rFonts w:ascii="inherit" w:eastAsia="Times New Roman" w:hAnsi="inherit" w:cs="Times New Roman"/>
          <w:bdr w:val="none" w:sz="0" w:space="0" w:color="auto" w:frame="1"/>
        </w:rPr>
        <w:t> Manganese superoxide dismutase deficiency exacerbates cerebral infarction after focal cerebral ischemia/reperfusion in mice: implications for the production and role of superoxide radicals. </w:t>
      </w:r>
      <w:r w:rsidRPr="002E6837">
        <w:rPr>
          <w:rFonts w:ascii="inherit" w:eastAsia="Times New Roman" w:hAnsi="inherit" w:cs="Times New Roman"/>
          <w:i/>
          <w:iCs/>
          <w:bdr w:val="none" w:sz="0" w:space="0" w:color="auto" w:frame="1"/>
        </w:rPr>
        <w:t>Stroke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33</w:t>
      </w:r>
      <w:r w:rsidRPr="002E6837">
        <w:rPr>
          <w:rFonts w:ascii="inherit" w:eastAsia="Times New Roman" w:hAnsi="inherit" w:cs="Times New Roman"/>
          <w:bdr w:val="none" w:sz="0" w:space="0" w:color="auto" w:frame="1"/>
        </w:rPr>
        <w:t>: 809–815,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477"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678.</w:t>
      </w:r>
      <w:hyperlink r:id="rId4478" w:anchor="xref-ref-678-1" w:tooltip="View reference 67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King PA</w:t>
      </w:r>
      <w:r w:rsidRPr="002E6837">
        <w:rPr>
          <w:rFonts w:ascii="inherit" w:eastAsia="Times New Roman" w:hAnsi="inherit" w:cs="Times New Roman"/>
          <w:b/>
          <w:bCs/>
          <w:bdr w:val="none" w:sz="0" w:space="0" w:color="auto" w:frame="1"/>
        </w:rPr>
        <w:t>, Anderson VE, Edwards JO, Gustafson G, Plumb RC, Suggs JW.</w:t>
      </w:r>
      <w:r w:rsidRPr="002E6837">
        <w:rPr>
          <w:rFonts w:ascii="inherit" w:eastAsia="Times New Roman" w:hAnsi="inherit" w:cs="Times New Roman"/>
          <w:bdr w:val="none" w:sz="0" w:space="0" w:color="auto" w:frame="1"/>
        </w:rPr>
        <w:t> A stable solid that generates hydroxyl radical upon dissolution in aqueous solutions: reaction with proteins and nucleic acid. </w:t>
      </w:r>
      <w:r w:rsidRPr="002E6837">
        <w:rPr>
          <w:rFonts w:ascii="inherit" w:eastAsia="Times New Roman" w:hAnsi="inherit" w:cs="Times New Roman"/>
          <w:i/>
          <w:iCs/>
          <w:bdr w:val="none" w:sz="0" w:space="0" w:color="auto" w:frame="1"/>
        </w:rPr>
        <w:t>J Am Chem Soc</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114</w:t>
      </w:r>
      <w:r w:rsidRPr="002E6837">
        <w:rPr>
          <w:rFonts w:ascii="inherit" w:eastAsia="Times New Roman" w:hAnsi="inherit" w:cs="Times New Roman"/>
          <w:bdr w:val="none" w:sz="0" w:space="0" w:color="auto" w:frame="1"/>
        </w:rPr>
        <w:t>: 5430–5432, 1992.</w:t>
      </w:r>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679.</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Kinobe R</w:t>
      </w:r>
      <w:r w:rsidRPr="002E6837">
        <w:rPr>
          <w:rFonts w:ascii="inherit" w:eastAsia="Times New Roman" w:hAnsi="inherit" w:cs="Times New Roman"/>
          <w:b/>
          <w:bCs/>
          <w:bdr w:val="none" w:sz="0" w:space="0" w:color="auto" w:frame="1"/>
        </w:rPr>
        <w:t>, Ji Y, Nakatsu K.</w:t>
      </w:r>
      <w:r w:rsidRPr="002E6837">
        <w:rPr>
          <w:rFonts w:ascii="inherit" w:eastAsia="Times New Roman" w:hAnsi="inherit" w:cs="Times New Roman"/>
          <w:bdr w:val="none" w:sz="0" w:space="0" w:color="auto" w:frame="1"/>
        </w:rPr>
        <w:t> Peroxynitrite-mediated inactivation of heme oxygenases. </w:t>
      </w:r>
      <w:r w:rsidRPr="002E6837">
        <w:rPr>
          <w:rFonts w:ascii="inherit" w:eastAsia="Times New Roman" w:hAnsi="inherit" w:cs="Times New Roman"/>
          <w:i/>
          <w:iCs/>
          <w:bdr w:val="none" w:sz="0" w:space="0" w:color="auto" w:frame="1"/>
        </w:rPr>
        <w:t>BMC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w:t>
      </w:r>
      <w:r w:rsidRPr="002E6837">
        <w:rPr>
          <w:rFonts w:ascii="inherit" w:eastAsia="Times New Roman" w:hAnsi="inherit" w:cs="Times New Roman"/>
          <w:bdr w:val="none" w:sz="0" w:space="0" w:color="auto" w:frame="1"/>
        </w:rPr>
        <w:t>:26,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47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480"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680.</w:t>
      </w:r>
      <w:hyperlink r:id="rId4481" w:anchor="xref-ref-680-1" w:tooltip="View reference 68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Kinsella JP</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Inhaled nitric oxide therapy in premature newborns. </w:t>
      </w:r>
      <w:r w:rsidRPr="002E6837">
        <w:rPr>
          <w:rFonts w:ascii="inherit" w:eastAsia="Times New Roman" w:hAnsi="inherit" w:cs="Times New Roman"/>
          <w:i/>
          <w:iCs/>
          <w:bdr w:val="none" w:sz="0" w:space="0" w:color="auto" w:frame="1"/>
        </w:rPr>
        <w:t>Curr Opin Pediatr</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18</w:t>
      </w:r>
      <w:r w:rsidRPr="002E6837">
        <w:rPr>
          <w:rFonts w:ascii="inherit" w:eastAsia="Times New Roman" w:hAnsi="inherit" w:cs="Times New Roman"/>
          <w:bdr w:val="none" w:sz="0" w:space="0" w:color="auto" w:frame="1"/>
        </w:rPr>
        <w:t>: 107–111</w:t>
      </w:r>
      <w:proofErr w:type="gramStart"/>
      <w:r w:rsidRPr="002E6837">
        <w:rPr>
          <w:rFonts w:ascii="inherit" w:eastAsia="Times New Roman" w:hAnsi="inherit" w:cs="Times New Roman"/>
          <w:bdr w:val="none" w:sz="0" w:space="0" w:color="auto" w:frame="1"/>
        </w:rPr>
        <w:t>,2006</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48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483"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681.</w:t>
      </w:r>
      <w:hyperlink r:id="rId4484" w:anchor="xref-ref-681-1" w:tooltip="View reference 68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Kinsella JP</w:t>
      </w:r>
      <w:r w:rsidRPr="002E6837">
        <w:rPr>
          <w:rFonts w:ascii="inherit" w:eastAsia="Times New Roman" w:hAnsi="inherit" w:cs="Times New Roman"/>
          <w:b/>
          <w:bCs/>
          <w:bdr w:val="none" w:sz="0" w:space="0" w:color="auto" w:frame="1"/>
        </w:rPr>
        <w:t>, Cutter GR, Walsh WF, Gerstmann DR, Bose CL, Hart C, Sekar KC, Auten RL, Bhutani VK, Gerdes JS, George TN, Southgate WM, Carriedo H, Couser RJ, Mammel MC, Hall DC, Pappagallo M, Sardesai S, Strain JD, Baier M, Abman SH.</w:t>
      </w:r>
      <w:r w:rsidRPr="002E6837">
        <w:rPr>
          <w:rFonts w:ascii="inherit" w:eastAsia="Times New Roman" w:hAnsi="inherit" w:cs="Times New Roman"/>
          <w:bdr w:val="none" w:sz="0" w:space="0" w:color="auto" w:frame="1"/>
        </w:rPr>
        <w:t> Early inhaled nitric oxide therapy in premature newborns with respiratory failure. </w:t>
      </w:r>
      <w:r w:rsidRPr="002E6837">
        <w:rPr>
          <w:rFonts w:ascii="inherit" w:eastAsia="Times New Roman" w:hAnsi="inherit" w:cs="Times New Roman"/>
          <w:i/>
          <w:iCs/>
          <w:bdr w:val="none" w:sz="0" w:space="0" w:color="auto" w:frame="1"/>
        </w:rPr>
        <w:t>N Engl J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355</w:t>
      </w:r>
      <w:r w:rsidRPr="002E6837">
        <w:rPr>
          <w:rFonts w:ascii="inherit" w:eastAsia="Times New Roman" w:hAnsi="inherit" w:cs="Times New Roman"/>
          <w:bdr w:val="none" w:sz="0" w:space="0" w:color="auto" w:frame="1"/>
        </w:rPr>
        <w:t>: 354–364,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48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48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48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682.</w:t>
      </w:r>
      <w:hyperlink r:id="rId4488" w:anchor="xref-ref-682-1" w:tooltip="View reference 68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Kisley LR</w:t>
      </w:r>
      <w:r w:rsidRPr="002E6837">
        <w:rPr>
          <w:rFonts w:ascii="inherit" w:eastAsia="Times New Roman" w:hAnsi="inherit" w:cs="Times New Roman"/>
          <w:b/>
          <w:bCs/>
          <w:bdr w:val="none" w:sz="0" w:space="0" w:color="auto" w:frame="1"/>
        </w:rPr>
        <w:t>, Barrett BS, Bauer AK, Dwyer-Nield LD, Barthel B, Meyer AM, Thompson DC, Malkinson AM.</w:t>
      </w:r>
      <w:r w:rsidRPr="002E6837">
        <w:rPr>
          <w:rFonts w:ascii="inherit" w:eastAsia="Times New Roman" w:hAnsi="inherit" w:cs="Times New Roman"/>
          <w:bdr w:val="none" w:sz="0" w:space="0" w:color="auto" w:frame="1"/>
        </w:rPr>
        <w:t> Genetic ablation of inducible nitric oxide synthase decreases mouse lung tumorigenesis.</w:t>
      </w:r>
      <w:r w:rsidRPr="002E6837">
        <w:rPr>
          <w:rFonts w:ascii="inherit" w:eastAsia="Times New Roman" w:hAnsi="inherit" w:cs="Times New Roman"/>
          <w:i/>
          <w:iCs/>
          <w:bdr w:val="none" w:sz="0" w:space="0" w:color="auto" w:frame="1"/>
        </w:rPr>
        <w:t>Cancer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62</w:t>
      </w:r>
      <w:r w:rsidRPr="002E6837">
        <w:rPr>
          <w:rFonts w:ascii="inherit" w:eastAsia="Times New Roman" w:hAnsi="inherit" w:cs="Times New Roman"/>
          <w:bdr w:val="none" w:sz="0" w:space="0" w:color="auto" w:frame="1"/>
        </w:rPr>
        <w:t>: 6850–6856,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48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683.</w:t>
      </w:r>
      <w:hyperlink r:id="rId4490" w:anchor="xref-ref-683-1" w:tooltip="View reference 68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Kiss J</w:t>
      </w:r>
      <w:r w:rsidRPr="002E6837">
        <w:rPr>
          <w:rFonts w:ascii="inherit" w:eastAsia="Times New Roman" w:hAnsi="inherit" w:cs="Times New Roman"/>
          <w:b/>
          <w:bCs/>
          <w:bdr w:val="none" w:sz="0" w:space="0" w:color="auto" w:frame="1"/>
        </w:rPr>
        <w:t xml:space="preserve">, Lamarque D, </w:t>
      </w:r>
      <w:proofErr w:type="gramStart"/>
      <w:r w:rsidRPr="002E6837">
        <w:rPr>
          <w:rFonts w:ascii="inherit" w:eastAsia="Times New Roman" w:hAnsi="inherit" w:cs="Times New Roman"/>
          <w:b/>
          <w:bCs/>
          <w:bdr w:val="none" w:sz="0" w:space="0" w:color="auto" w:frame="1"/>
        </w:rPr>
        <w:t>Delchier</w:t>
      </w:r>
      <w:proofErr w:type="gramEnd"/>
      <w:r w:rsidRPr="002E6837">
        <w:rPr>
          <w:rFonts w:ascii="inherit" w:eastAsia="Times New Roman" w:hAnsi="inherit" w:cs="Times New Roman"/>
          <w:b/>
          <w:bCs/>
          <w:bdr w:val="none" w:sz="0" w:space="0" w:color="auto" w:frame="1"/>
        </w:rPr>
        <w:t xml:space="preserve"> JC, Whittle BJ.</w:t>
      </w:r>
      <w:r w:rsidRPr="002E6837">
        <w:rPr>
          <w:rFonts w:ascii="inherit" w:eastAsia="Times New Roman" w:hAnsi="inherit" w:cs="Times New Roman"/>
          <w:bdr w:val="none" w:sz="0" w:space="0" w:color="auto" w:frame="1"/>
        </w:rPr>
        <w:t> Time-dependent actions of nitric oxide synthase inhibition on colonic inflammation induced by trinitrobenzene sulphonic acid in rats. </w:t>
      </w:r>
      <w:r w:rsidRPr="002E6837">
        <w:rPr>
          <w:rFonts w:ascii="inherit" w:eastAsia="Times New Roman" w:hAnsi="inherit" w:cs="Times New Roman"/>
          <w:i/>
          <w:iCs/>
          <w:bdr w:val="none" w:sz="0" w:space="0" w:color="auto" w:frame="1"/>
        </w:rPr>
        <w:t>Eur J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336</w:t>
      </w:r>
      <w:r w:rsidRPr="002E6837">
        <w:rPr>
          <w:rFonts w:ascii="inherit" w:eastAsia="Times New Roman" w:hAnsi="inherit" w:cs="Times New Roman"/>
          <w:bdr w:val="none" w:sz="0" w:space="0" w:color="auto" w:frame="1"/>
        </w:rPr>
        <w:t>:219–224,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49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49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49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684.</w:t>
      </w:r>
      <w:hyperlink r:id="rId4494" w:anchor="xref-ref-684-1" w:tooltip="View reference 68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Kiziltepe T</w:t>
      </w:r>
      <w:r w:rsidRPr="002E6837">
        <w:rPr>
          <w:rFonts w:ascii="inherit" w:eastAsia="Times New Roman" w:hAnsi="inherit" w:cs="Times New Roman"/>
          <w:b/>
          <w:bCs/>
          <w:bdr w:val="none" w:sz="0" w:space="0" w:color="auto" w:frame="1"/>
        </w:rPr>
        <w:t>, Yan A, Dong M, Jonnalagadda VS, Dedon PC, Engelward BP.</w:t>
      </w:r>
      <w:r w:rsidRPr="002E6837">
        <w:rPr>
          <w:rFonts w:ascii="inherit" w:eastAsia="Times New Roman" w:hAnsi="inherit" w:cs="Times New Roman"/>
          <w:bdr w:val="none" w:sz="0" w:space="0" w:color="auto" w:frame="1"/>
        </w:rPr>
        <w:t> Delineation of the chemical pathways underlying nitric oxide-induced homologous recombination in mammalian cells. </w:t>
      </w:r>
      <w:r w:rsidRPr="002E6837">
        <w:rPr>
          <w:rFonts w:ascii="inherit" w:eastAsia="Times New Roman" w:hAnsi="inherit" w:cs="Times New Roman"/>
          <w:i/>
          <w:iCs/>
          <w:bdr w:val="none" w:sz="0" w:space="0" w:color="auto" w:frame="1"/>
        </w:rPr>
        <w:t>Chem Biol</w:t>
      </w:r>
      <w:r w:rsidRPr="002E6837">
        <w:rPr>
          <w:rFonts w:ascii="inherit" w:eastAsia="Times New Roman" w:hAnsi="inherit" w:cs="Times New Roman"/>
          <w:b/>
          <w:bCs/>
          <w:bdr w:val="none" w:sz="0" w:space="0" w:color="auto" w:frame="1"/>
        </w:rPr>
        <w:t>12</w:t>
      </w:r>
      <w:r w:rsidRPr="002E6837">
        <w:rPr>
          <w:rFonts w:ascii="inherit" w:eastAsia="Times New Roman" w:hAnsi="inherit" w:cs="Times New Roman"/>
          <w:bdr w:val="none" w:sz="0" w:space="0" w:color="auto" w:frame="1"/>
        </w:rPr>
        <w:t>: 357–369,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49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49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49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685.</w:t>
      </w:r>
      <w:hyperlink r:id="rId4498" w:anchor="xref-ref-685-1" w:tooltip="View reference 68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Kleemann R</w:t>
      </w:r>
      <w:r w:rsidRPr="002E6837">
        <w:rPr>
          <w:rFonts w:ascii="inherit" w:eastAsia="Times New Roman" w:hAnsi="inherit" w:cs="Times New Roman"/>
          <w:b/>
          <w:bCs/>
          <w:bdr w:val="none" w:sz="0" w:space="0" w:color="auto" w:frame="1"/>
        </w:rPr>
        <w:t>, Rothe H, Kolb-Bachofen V, Xie QW, Nathan C, Martin S, Kolb H.</w:t>
      </w:r>
      <w:r w:rsidRPr="002E6837">
        <w:rPr>
          <w:rFonts w:ascii="inherit" w:eastAsia="Times New Roman" w:hAnsi="inherit" w:cs="Times New Roman"/>
          <w:bdr w:val="none" w:sz="0" w:space="0" w:color="auto" w:frame="1"/>
        </w:rPr>
        <w:t> Transcription and translation of inducible nitric oxide synthase in the pancreas of prediabetic BB rats. </w:t>
      </w:r>
      <w:r w:rsidRPr="002E6837">
        <w:rPr>
          <w:rFonts w:ascii="inherit" w:eastAsia="Times New Roman" w:hAnsi="inherit" w:cs="Times New Roman"/>
          <w:i/>
          <w:iCs/>
          <w:bdr w:val="none" w:sz="0" w:space="0" w:color="auto" w:frame="1"/>
        </w:rPr>
        <w:t>FEBS Lett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328</w:t>
      </w:r>
      <w:r w:rsidRPr="002E6837">
        <w:rPr>
          <w:rFonts w:ascii="inherit" w:eastAsia="Times New Roman" w:hAnsi="inherit" w:cs="Times New Roman"/>
          <w:bdr w:val="none" w:sz="0" w:space="0" w:color="auto" w:frame="1"/>
        </w:rPr>
        <w:t>: 9–12</w:t>
      </w:r>
      <w:proofErr w:type="gramStart"/>
      <w:r w:rsidRPr="002E6837">
        <w:rPr>
          <w:rFonts w:ascii="inherit" w:eastAsia="Times New Roman" w:hAnsi="inherit" w:cs="Times New Roman"/>
          <w:bdr w:val="none" w:sz="0" w:space="0" w:color="auto" w:frame="1"/>
        </w:rPr>
        <w:t>,1993</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49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50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50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686.</w:t>
      </w:r>
      <w:hyperlink r:id="rId4502" w:anchor="xref-ref-686-1" w:tooltip="View reference 68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Klein JA</w:t>
      </w:r>
      <w:r w:rsidRPr="002E6837">
        <w:rPr>
          <w:rFonts w:ascii="inherit" w:eastAsia="Times New Roman" w:hAnsi="inherit" w:cs="Times New Roman"/>
          <w:b/>
          <w:bCs/>
          <w:bdr w:val="none" w:sz="0" w:space="0" w:color="auto" w:frame="1"/>
        </w:rPr>
        <w:t>, Ackerman SL.</w:t>
      </w:r>
      <w:r w:rsidRPr="002E6837">
        <w:rPr>
          <w:rFonts w:ascii="inherit" w:eastAsia="Times New Roman" w:hAnsi="inherit" w:cs="Times New Roman"/>
          <w:bdr w:val="none" w:sz="0" w:space="0" w:color="auto" w:frame="1"/>
        </w:rPr>
        <w:t> Oxidative stress, cell cycle, neurodegeneration. </w:t>
      </w:r>
      <w:r w:rsidRPr="002E6837">
        <w:rPr>
          <w:rFonts w:ascii="inherit" w:eastAsia="Times New Roman" w:hAnsi="inherit" w:cs="Times New Roman"/>
          <w:i/>
          <w:iCs/>
          <w:bdr w:val="none" w:sz="0" w:space="0" w:color="auto" w:frame="1"/>
        </w:rPr>
        <w:t>J Clin Invest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111</w:t>
      </w:r>
      <w:r w:rsidRPr="002E6837">
        <w:rPr>
          <w:rFonts w:ascii="inherit" w:eastAsia="Times New Roman" w:hAnsi="inherit" w:cs="Times New Roman"/>
          <w:bdr w:val="none" w:sz="0" w:space="0" w:color="auto" w:frame="1"/>
        </w:rPr>
        <w:t>: 785–793</w:t>
      </w:r>
      <w:proofErr w:type="gramStart"/>
      <w:r w:rsidRPr="002E6837">
        <w:rPr>
          <w:rFonts w:ascii="inherit" w:eastAsia="Times New Roman" w:hAnsi="inherit" w:cs="Times New Roman"/>
          <w:bdr w:val="none" w:sz="0" w:space="0" w:color="auto" w:frame="1"/>
        </w:rPr>
        <w:t>,2003</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50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50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50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687.</w:t>
      </w:r>
      <w:hyperlink r:id="rId4506" w:anchor="xref-ref-687-1" w:tooltip="View reference 68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Klotz LO</w:t>
      </w:r>
      <w:r w:rsidRPr="002E6837">
        <w:rPr>
          <w:rFonts w:ascii="inherit" w:eastAsia="Times New Roman" w:hAnsi="inherit" w:cs="Times New Roman"/>
          <w:b/>
          <w:bCs/>
          <w:bdr w:val="none" w:sz="0" w:space="0" w:color="auto" w:frame="1"/>
        </w:rPr>
        <w:t>, Schieke SM, Sies H, Holbrook NJ.</w:t>
      </w:r>
      <w:r w:rsidRPr="002E6837">
        <w:rPr>
          <w:rFonts w:ascii="inherit" w:eastAsia="Times New Roman" w:hAnsi="inherit" w:cs="Times New Roman"/>
          <w:bdr w:val="none" w:sz="0" w:space="0" w:color="auto" w:frame="1"/>
        </w:rPr>
        <w:t> Peroxynitrite activates the phosphoinositide 3-kinase/Akt pathway in human skin primary fibroblasts. </w:t>
      </w:r>
      <w:r w:rsidRPr="002E6837">
        <w:rPr>
          <w:rFonts w:ascii="inherit" w:eastAsia="Times New Roman" w:hAnsi="inherit" w:cs="Times New Roman"/>
          <w:i/>
          <w:iCs/>
          <w:bdr w:val="none" w:sz="0" w:space="0" w:color="auto" w:frame="1"/>
        </w:rPr>
        <w:t>Biochem J</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352</w:t>
      </w:r>
      <w:r w:rsidRPr="002E6837">
        <w:rPr>
          <w:rFonts w:ascii="inherit" w:eastAsia="Times New Roman" w:hAnsi="inherit" w:cs="Times New Roman"/>
          <w:bdr w:val="none" w:sz="0" w:space="0" w:color="auto" w:frame="1"/>
        </w:rPr>
        <w:t>: 219–225,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507"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688.</w:t>
      </w:r>
      <w:hyperlink r:id="rId4508" w:anchor="xref-ref-688-1" w:tooltip="View reference 68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Klug D</w:t>
      </w:r>
      <w:r w:rsidRPr="002E6837">
        <w:rPr>
          <w:rFonts w:ascii="inherit" w:eastAsia="Times New Roman" w:hAnsi="inherit" w:cs="Times New Roman"/>
          <w:b/>
          <w:bCs/>
          <w:bdr w:val="none" w:sz="0" w:space="0" w:color="auto" w:frame="1"/>
        </w:rPr>
        <w:t>, Rabani J, Fridovich I.</w:t>
      </w:r>
      <w:r w:rsidRPr="002E6837">
        <w:rPr>
          <w:rFonts w:ascii="inherit" w:eastAsia="Times New Roman" w:hAnsi="inherit" w:cs="Times New Roman"/>
          <w:bdr w:val="none" w:sz="0" w:space="0" w:color="auto" w:frame="1"/>
        </w:rPr>
        <w:t> A direct demonstration of the catalytic action of superoxide dismutase through the use of pulse radiolysis.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247</w:t>
      </w:r>
      <w:r w:rsidRPr="002E6837">
        <w:rPr>
          <w:rFonts w:ascii="inherit" w:eastAsia="Times New Roman" w:hAnsi="inherit" w:cs="Times New Roman"/>
          <w:bdr w:val="none" w:sz="0" w:space="0" w:color="auto" w:frame="1"/>
        </w:rPr>
        <w:t>: 4839–4842, 1972.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50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689.</w:t>
      </w:r>
      <w:hyperlink r:id="rId4510" w:anchor="xref-ref-689-1" w:tooltip="View reference 68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Knapp LT</w:t>
      </w:r>
      <w:r w:rsidRPr="002E6837">
        <w:rPr>
          <w:rFonts w:ascii="inherit" w:eastAsia="Times New Roman" w:hAnsi="inherit" w:cs="Times New Roman"/>
          <w:b/>
          <w:bCs/>
          <w:bdr w:val="none" w:sz="0" w:space="0" w:color="auto" w:frame="1"/>
        </w:rPr>
        <w:t>, Kanterewicz BI, Hayes EL, Klann E.</w:t>
      </w:r>
      <w:r w:rsidRPr="002E6837">
        <w:rPr>
          <w:rFonts w:ascii="inherit" w:eastAsia="Times New Roman" w:hAnsi="inherit" w:cs="Times New Roman"/>
          <w:bdr w:val="none" w:sz="0" w:space="0" w:color="auto" w:frame="1"/>
        </w:rPr>
        <w:t> Peroxynitrite-induced tyrosine nitration and inhibition of protein kinase C. </w:t>
      </w:r>
      <w:r w:rsidRPr="002E6837">
        <w:rPr>
          <w:rFonts w:ascii="inherit" w:eastAsia="Times New Roman" w:hAnsi="inherit" w:cs="Times New Roman"/>
          <w:i/>
          <w:iCs/>
          <w:bdr w:val="none" w:sz="0" w:space="0" w:color="auto" w:frame="1"/>
        </w:rPr>
        <w:t>Biochem Biophys Res Commun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286</w:t>
      </w:r>
      <w:r w:rsidRPr="002E6837">
        <w:rPr>
          <w:rFonts w:ascii="inherit" w:eastAsia="Times New Roman" w:hAnsi="inherit" w:cs="Times New Roman"/>
          <w:bdr w:val="none" w:sz="0" w:space="0" w:color="auto" w:frame="1"/>
        </w:rPr>
        <w:t>: 764–770,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51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51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51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690.</w:t>
      </w:r>
      <w:hyperlink r:id="rId4514" w:anchor="xref-ref-690-1" w:tooltip="View reference 69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Knight TR</w:t>
      </w:r>
      <w:r w:rsidRPr="002E6837">
        <w:rPr>
          <w:rFonts w:ascii="inherit" w:eastAsia="Times New Roman" w:hAnsi="inherit" w:cs="Times New Roman"/>
          <w:b/>
          <w:bCs/>
          <w:bdr w:val="none" w:sz="0" w:space="0" w:color="auto" w:frame="1"/>
        </w:rPr>
        <w:t>, Kurtz A, Bajt ML, Hinson JA, Jaeschke H.</w:t>
      </w:r>
      <w:r w:rsidRPr="002E6837">
        <w:rPr>
          <w:rFonts w:ascii="inherit" w:eastAsia="Times New Roman" w:hAnsi="inherit" w:cs="Times New Roman"/>
          <w:bdr w:val="none" w:sz="0" w:space="0" w:color="auto" w:frame="1"/>
        </w:rPr>
        <w:t> Vascular and hepatocellular peroxynitrite formation during acetaminophen toxicity: role of mitochondrial oxidant stress. </w:t>
      </w:r>
      <w:r w:rsidRPr="002E6837">
        <w:rPr>
          <w:rFonts w:ascii="inherit" w:eastAsia="Times New Roman" w:hAnsi="inherit" w:cs="Times New Roman"/>
          <w:i/>
          <w:iCs/>
          <w:bdr w:val="none" w:sz="0" w:space="0" w:color="auto" w:frame="1"/>
        </w:rPr>
        <w:t>Toxicol 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62</w:t>
      </w:r>
      <w:r w:rsidRPr="002E6837">
        <w:rPr>
          <w:rFonts w:ascii="inherit" w:eastAsia="Times New Roman" w:hAnsi="inherit" w:cs="Times New Roman"/>
          <w:bdr w:val="none" w:sz="0" w:space="0" w:color="auto" w:frame="1"/>
        </w:rPr>
        <w:t>: 212–220,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515"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691.</w:t>
      </w:r>
      <w:hyperlink r:id="rId4516" w:anchor="xref-ref-691-1" w:tooltip="View reference 69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Knight-Lozano CA</w:t>
      </w:r>
      <w:r w:rsidRPr="002E6837">
        <w:rPr>
          <w:rFonts w:ascii="inherit" w:eastAsia="Times New Roman" w:hAnsi="inherit" w:cs="Times New Roman"/>
          <w:b/>
          <w:bCs/>
          <w:bdr w:val="none" w:sz="0" w:space="0" w:color="auto" w:frame="1"/>
        </w:rPr>
        <w:t>, Young CG, Burow DL, Hu ZY, Uyeminami D, Pinkerton KE, Ischiropoulos H, Ballinger SW.</w:t>
      </w:r>
      <w:r w:rsidRPr="002E6837">
        <w:rPr>
          <w:rFonts w:ascii="inherit" w:eastAsia="Times New Roman" w:hAnsi="inherit" w:cs="Times New Roman"/>
          <w:bdr w:val="none" w:sz="0" w:space="0" w:color="auto" w:frame="1"/>
        </w:rPr>
        <w:t> Cigarette smoke exposure and hypercholesterolemia increase mitochondrial damage in cardiovascular tissues. </w:t>
      </w:r>
      <w:r w:rsidRPr="002E6837">
        <w:rPr>
          <w:rFonts w:ascii="inherit" w:eastAsia="Times New Roman" w:hAnsi="inherit" w:cs="Times New Roman"/>
          <w:i/>
          <w:iCs/>
          <w:bdr w:val="none" w:sz="0" w:space="0" w:color="auto" w:frame="1"/>
        </w:rPr>
        <w:t>Circulation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105</w:t>
      </w:r>
      <w:r w:rsidRPr="002E6837">
        <w:rPr>
          <w:rFonts w:ascii="inherit" w:eastAsia="Times New Roman" w:hAnsi="inherit" w:cs="Times New Roman"/>
          <w:bdr w:val="none" w:sz="0" w:space="0" w:color="auto" w:frame="1"/>
        </w:rPr>
        <w:t>: 849–854,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517"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692.</w:t>
      </w:r>
      <w:hyperlink r:id="rId4518" w:anchor="xref-ref-692-1" w:tooltip="View reference 69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Knyushko TV</w:t>
      </w:r>
      <w:r w:rsidRPr="002E6837">
        <w:rPr>
          <w:rFonts w:ascii="inherit" w:eastAsia="Times New Roman" w:hAnsi="inherit" w:cs="Times New Roman"/>
          <w:b/>
          <w:bCs/>
          <w:bdr w:val="none" w:sz="0" w:space="0" w:color="auto" w:frame="1"/>
        </w:rPr>
        <w:t>, Sharov VS, Williams TD, Schoneich C, Bigelow DJ.</w:t>
      </w:r>
      <w:r w:rsidRPr="002E6837">
        <w:rPr>
          <w:rFonts w:ascii="inherit" w:eastAsia="Times New Roman" w:hAnsi="inherit" w:cs="Times New Roman"/>
          <w:bdr w:val="none" w:sz="0" w:space="0" w:color="auto" w:frame="1"/>
        </w:rPr>
        <w:t> 3-Nitrotyrosine modification of SERCA2a in the aging heart: a distinct signature of the cellular redox environment. </w:t>
      </w:r>
      <w:r w:rsidRPr="002E6837">
        <w:rPr>
          <w:rFonts w:ascii="inherit" w:eastAsia="Times New Roman" w:hAnsi="inherit" w:cs="Times New Roman"/>
          <w:i/>
          <w:iCs/>
          <w:bdr w:val="none" w:sz="0" w:space="0" w:color="auto" w:frame="1"/>
        </w:rPr>
        <w:t>Biochemistry</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44</w:t>
      </w:r>
      <w:r w:rsidRPr="002E6837">
        <w:rPr>
          <w:rFonts w:ascii="inherit" w:eastAsia="Times New Roman" w:hAnsi="inherit" w:cs="Times New Roman"/>
          <w:bdr w:val="none" w:sz="0" w:space="0" w:color="auto" w:frame="1"/>
        </w:rPr>
        <w:t>: 13071–13081,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51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52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52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693.</w:t>
      </w:r>
      <w:hyperlink r:id="rId4522" w:anchor="xref-ref-693-1" w:tooltip="View reference 69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Kobayashi N</w:t>
      </w:r>
      <w:r w:rsidRPr="002E6837">
        <w:rPr>
          <w:rFonts w:ascii="inherit" w:eastAsia="Times New Roman" w:hAnsi="inherit" w:cs="Times New Roman"/>
          <w:b/>
          <w:bCs/>
          <w:bdr w:val="none" w:sz="0" w:space="0" w:color="auto" w:frame="1"/>
        </w:rPr>
        <w:t>, Horinaka S, Mita S, Yoshida K, Honda T, Kobayashi T, Hara K, Nishikimi T, Matsuoka H.</w:t>
      </w:r>
      <w:r w:rsidRPr="002E6837">
        <w:rPr>
          <w:rFonts w:ascii="inherit" w:eastAsia="Times New Roman" w:hAnsi="inherit" w:cs="Times New Roman"/>
          <w:bdr w:val="none" w:sz="0" w:space="0" w:color="auto" w:frame="1"/>
        </w:rPr>
        <w:t> Aminoguanidine inhibits mitogen-activated protein kinase and improves cardiac performance and cardiovascular remodeling in failing hearts of salt-sensitive hypertensive rats. </w:t>
      </w:r>
      <w:r w:rsidRPr="002E6837">
        <w:rPr>
          <w:rFonts w:ascii="inherit" w:eastAsia="Times New Roman" w:hAnsi="inherit" w:cs="Times New Roman"/>
          <w:i/>
          <w:iCs/>
          <w:bdr w:val="none" w:sz="0" w:space="0" w:color="auto" w:frame="1"/>
        </w:rPr>
        <w:t>J Hypertens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20</w:t>
      </w:r>
      <w:r w:rsidRPr="002E6837">
        <w:rPr>
          <w:rFonts w:ascii="inherit" w:eastAsia="Times New Roman" w:hAnsi="inherit" w:cs="Times New Roman"/>
          <w:bdr w:val="none" w:sz="0" w:space="0" w:color="auto" w:frame="1"/>
        </w:rPr>
        <w:t>: 2475–2485,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52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52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52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694.</w:t>
      </w:r>
      <w:hyperlink r:id="rId4526" w:anchor="xref-ref-694-1" w:tooltip="View reference 69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Koch M</w:t>
      </w:r>
      <w:r w:rsidRPr="002E6837">
        <w:rPr>
          <w:rFonts w:ascii="inherit" w:eastAsia="Times New Roman" w:hAnsi="inherit" w:cs="Times New Roman"/>
          <w:b/>
          <w:bCs/>
          <w:bdr w:val="none" w:sz="0" w:space="0" w:color="auto" w:frame="1"/>
        </w:rPr>
        <w:t>, De Keyser J.</w:t>
      </w:r>
      <w:r w:rsidRPr="002E6837">
        <w:rPr>
          <w:rFonts w:ascii="inherit" w:eastAsia="Times New Roman" w:hAnsi="inherit" w:cs="Times New Roman"/>
          <w:bdr w:val="none" w:sz="0" w:space="0" w:color="auto" w:frame="1"/>
        </w:rPr>
        <w:t> Uric acid in multiple sclerosis. </w:t>
      </w:r>
      <w:r w:rsidRPr="002E6837">
        <w:rPr>
          <w:rFonts w:ascii="inherit" w:eastAsia="Times New Roman" w:hAnsi="inherit" w:cs="Times New Roman"/>
          <w:i/>
          <w:iCs/>
          <w:bdr w:val="none" w:sz="0" w:space="0" w:color="auto" w:frame="1"/>
        </w:rPr>
        <w:t>Neurol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w:t>
      </w:r>
      <w:r w:rsidRPr="002E6837">
        <w:rPr>
          <w:rFonts w:ascii="inherit" w:eastAsia="Times New Roman" w:hAnsi="inherit" w:cs="Times New Roman"/>
          <w:bdr w:val="none" w:sz="0" w:space="0" w:color="auto" w:frame="1"/>
        </w:rPr>
        <w:t>: 316–319,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52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52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52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695.</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Koeck T</w:t>
      </w:r>
      <w:r w:rsidRPr="002E6837">
        <w:rPr>
          <w:rFonts w:ascii="inherit" w:eastAsia="Times New Roman" w:hAnsi="inherit" w:cs="Times New Roman"/>
          <w:b/>
          <w:bCs/>
          <w:bdr w:val="none" w:sz="0" w:space="0" w:color="auto" w:frame="1"/>
        </w:rPr>
        <w:t>, Levison B, Hazen SL, Crabb JW, Stuehr DJ, Aulak KS.</w:t>
      </w:r>
      <w:r w:rsidRPr="002E6837">
        <w:rPr>
          <w:rFonts w:ascii="inherit" w:eastAsia="Times New Roman" w:hAnsi="inherit" w:cs="Times New Roman"/>
          <w:bdr w:val="none" w:sz="0" w:space="0" w:color="auto" w:frame="1"/>
        </w:rPr>
        <w:t xml:space="preserve"> Tyrosine nitration impairs mammalian aldolase </w:t>
      </w:r>
      <w:proofErr w:type="gramStart"/>
      <w:r w:rsidRPr="002E6837">
        <w:rPr>
          <w:rFonts w:ascii="inherit" w:eastAsia="Times New Roman" w:hAnsi="inherit" w:cs="Times New Roman"/>
          <w:bdr w:val="none" w:sz="0" w:space="0" w:color="auto" w:frame="1"/>
        </w:rPr>
        <w:t>A</w:t>
      </w:r>
      <w:proofErr w:type="gramEnd"/>
      <w:r w:rsidRPr="002E6837">
        <w:rPr>
          <w:rFonts w:ascii="inherit" w:eastAsia="Times New Roman" w:hAnsi="inherit" w:cs="Times New Roman"/>
          <w:bdr w:val="none" w:sz="0" w:space="0" w:color="auto" w:frame="1"/>
        </w:rPr>
        <w:t xml:space="preserve"> activity. </w:t>
      </w:r>
      <w:r w:rsidRPr="002E6837">
        <w:rPr>
          <w:rFonts w:ascii="inherit" w:eastAsia="Times New Roman" w:hAnsi="inherit" w:cs="Times New Roman"/>
          <w:i/>
          <w:iCs/>
          <w:bdr w:val="none" w:sz="0" w:space="0" w:color="auto" w:frame="1"/>
        </w:rPr>
        <w:t>Mol Cell Proteomics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w:t>
      </w:r>
      <w:r w:rsidRPr="002E6837">
        <w:rPr>
          <w:rFonts w:ascii="inherit" w:eastAsia="Times New Roman" w:hAnsi="inherit" w:cs="Times New Roman"/>
          <w:bdr w:val="none" w:sz="0" w:space="0" w:color="auto" w:frame="1"/>
        </w:rPr>
        <w:t>: 548–557,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530"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696.</w:t>
      </w:r>
      <w:hyperlink r:id="rId4531" w:anchor="xref-ref-696-1" w:tooltip="View reference 69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Koh DW</w:t>
      </w:r>
      <w:r w:rsidRPr="002E6837">
        <w:rPr>
          <w:rFonts w:ascii="inherit" w:eastAsia="Times New Roman" w:hAnsi="inherit" w:cs="Times New Roman"/>
          <w:b/>
          <w:bCs/>
          <w:bdr w:val="none" w:sz="0" w:space="0" w:color="auto" w:frame="1"/>
        </w:rPr>
        <w:t>, Dawson TM, Dawson VL.</w:t>
      </w:r>
      <w:r w:rsidRPr="002E6837">
        <w:rPr>
          <w:rFonts w:ascii="inherit" w:eastAsia="Times New Roman" w:hAnsi="inherit" w:cs="Times New Roman"/>
          <w:bdr w:val="none" w:sz="0" w:space="0" w:color="auto" w:frame="1"/>
        </w:rPr>
        <w:t xml:space="preserve"> Mediation of cell death by </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ADP-ribose) polymerase-1.</w:t>
      </w:r>
      <w:r w:rsidRPr="002E6837">
        <w:rPr>
          <w:rFonts w:ascii="inherit" w:eastAsia="Times New Roman" w:hAnsi="inherit" w:cs="Times New Roman"/>
          <w:i/>
          <w:iCs/>
          <w:bdr w:val="none" w:sz="0" w:space="0" w:color="auto" w:frame="1"/>
        </w:rPr>
        <w:t>Pharmacol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52</w:t>
      </w:r>
      <w:r w:rsidRPr="002E6837">
        <w:rPr>
          <w:rFonts w:ascii="inherit" w:eastAsia="Times New Roman" w:hAnsi="inherit" w:cs="Times New Roman"/>
          <w:bdr w:val="none" w:sz="0" w:space="0" w:color="auto" w:frame="1"/>
        </w:rPr>
        <w:t>: 5–14,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53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53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53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697.</w:t>
      </w:r>
      <w:hyperlink r:id="rId4535" w:anchor="xref-ref-697-1" w:tooltip="View reference 69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Koh SH</w:t>
      </w:r>
      <w:r w:rsidRPr="002E6837">
        <w:rPr>
          <w:rFonts w:ascii="inherit" w:eastAsia="Times New Roman" w:hAnsi="inherit" w:cs="Times New Roman"/>
          <w:b/>
          <w:bCs/>
          <w:bdr w:val="none" w:sz="0" w:space="0" w:color="auto" w:frame="1"/>
        </w:rPr>
        <w:t>, Park Y, Song CW, Kim JG, Kim K, Kim J, Kim MH, Lee SR, Kim DW, Yu HJ, Chang DI, Hwang SJ, Kim SH.</w:t>
      </w:r>
      <w:r w:rsidRPr="002E6837">
        <w:rPr>
          <w:rFonts w:ascii="inherit" w:eastAsia="Times New Roman" w:hAnsi="inherit" w:cs="Times New Roman"/>
          <w:bdr w:val="none" w:sz="0" w:space="0" w:color="auto" w:frame="1"/>
        </w:rPr>
        <w:t> The effect of PARP inhibitor on ischaemic cell death, its related inflammation and survival signals. </w:t>
      </w:r>
      <w:r w:rsidRPr="002E6837">
        <w:rPr>
          <w:rFonts w:ascii="inherit" w:eastAsia="Times New Roman" w:hAnsi="inherit" w:cs="Times New Roman"/>
          <w:i/>
          <w:iCs/>
          <w:bdr w:val="none" w:sz="0" w:space="0" w:color="auto" w:frame="1"/>
        </w:rPr>
        <w:t>Eur J Neurosci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20</w:t>
      </w:r>
      <w:r w:rsidRPr="002E6837">
        <w:rPr>
          <w:rFonts w:ascii="inherit" w:eastAsia="Times New Roman" w:hAnsi="inherit" w:cs="Times New Roman"/>
          <w:bdr w:val="none" w:sz="0" w:space="0" w:color="auto" w:frame="1"/>
        </w:rPr>
        <w:t>: 1461–1472,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53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53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53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698.</w:t>
      </w:r>
      <w:hyperlink r:id="rId4539" w:anchor="xref-ref-698-1" w:tooltip="View reference 69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Koller A</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Signaling pathways of mechanotransduction in arteriolar endothelium and smooth muscle cells in hypertension. </w:t>
      </w:r>
      <w:r w:rsidRPr="002E6837">
        <w:rPr>
          <w:rFonts w:ascii="inherit" w:eastAsia="Times New Roman" w:hAnsi="inherit" w:cs="Times New Roman"/>
          <w:i/>
          <w:iCs/>
          <w:bdr w:val="none" w:sz="0" w:space="0" w:color="auto" w:frame="1"/>
        </w:rPr>
        <w:t>Microcirculation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w:t>
      </w:r>
      <w:r w:rsidRPr="002E6837">
        <w:rPr>
          <w:rFonts w:ascii="inherit" w:eastAsia="Times New Roman" w:hAnsi="inherit" w:cs="Times New Roman"/>
          <w:bdr w:val="none" w:sz="0" w:space="0" w:color="auto" w:frame="1"/>
        </w:rPr>
        <w:t>: 277–294,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54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54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54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699.</w:t>
      </w:r>
      <w:hyperlink r:id="rId4543" w:anchor="xref-ref-699-1" w:tooltip="View reference 69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Koller A</w:t>
      </w:r>
      <w:r w:rsidRPr="002E6837">
        <w:rPr>
          <w:rFonts w:ascii="inherit" w:eastAsia="Times New Roman" w:hAnsi="inherit" w:cs="Times New Roman"/>
          <w:b/>
          <w:bCs/>
          <w:bdr w:val="none" w:sz="0" w:space="0" w:color="auto" w:frame="1"/>
        </w:rPr>
        <w:t>, Huang A.</w:t>
      </w:r>
      <w:r w:rsidRPr="002E6837">
        <w:rPr>
          <w:rFonts w:ascii="inherit" w:eastAsia="Times New Roman" w:hAnsi="inherit" w:cs="Times New Roman"/>
          <w:bdr w:val="none" w:sz="0" w:space="0" w:color="auto" w:frame="1"/>
        </w:rPr>
        <w:t> Impaired nitric oxide-mediated flow-induced dilation in arterioles of spontaneously hypertensive rats. </w:t>
      </w:r>
      <w:r w:rsidRPr="002E6837">
        <w:rPr>
          <w:rFonts w:ascii="inherit" w:eastAsia="Times New Roman" w:hAnsi="inherit" w:cs="Times New Roman"/>
          <w:i/>
          <w:iCs/>
          <w:bdr w:val="none" w:sz="0" w:space="0" w:color="auto" w:frame="1"/>
        </w:rPr>
        <w:t>Circ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74</w:t>
      </w:r>
      <w:r w:rsidRPr="002E6837">
        <w:rPr>
          <w:rFonts w:ascii="inherit" w:eastAsia="Times New Roman" w:hAnsi="inherit" w:cs="Times New Roman"/>
          <w:bdr w:val="none" w:sz="0" w:space="0" w:color="auto" w:frame="1"/>
        </w:rPr>
        <w:t>: 416–421, 1994.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544"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700.</w:t>
      </w:r>
      <w:hyperlink r:id="rId4545" w:anchor="xref-ref-700-1" w:tooltip="View reference 70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Koller WC</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Paraquat and Parkinson's disease. </w:t>
      </w:r>
      <w:r w:rsidRPr="002E6837">
        <w:rPr>
          <w:rFonts w:ascii="inherit" w:eastAsia="Times New Roman" w:hAnsi="inherit" w:cs="Times New Roman"/>
          <w:i/>
          <w:iCs/>
          <w:bdr w:val="none" w:sz="0" w:space="0" w:color="auto" w:frame="1"/>
        </w:rPr>
        <w:t>Neurology</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36</w:t>
      </w:r>
      <w:r w:rsidRPr="002E6837">
        <w:rPr>
          <w:rFonts w:ascii="inherit" w:eastAsia="Times New Roman" w:hAnsi="inherit" w:cs="Times New Roman"/>
          <w:bdr w:val="none" w:sz="0" w:space="0" w:color="auto" w:frame="1"/>
        </w:rPr>
        <w:t>: 1147, 1986.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546" w:history="1">
        <w:r w:rsidR="002E6837" w:rsidRPr="002E6837">
          <w:rPr>
            <w:rFonts w:ascii="inherit" w:eastAsia="Times New Roman" w:hAnsi="inherit" w:cs="Times New Roman"/>
            <w:b/>
            <w:bCs/>
            <w:color w:val="76232F"/>
            <w:sz w:val="19"/>
            <w:szCs w:val="19"/>
            <w:bdr w:val="none" w:sz="0" w:space="0" w:color="auto" w:frame="1"/>
          </w:rPr>
          <w: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701.</w:t>
      </w:r>
      <w:hyperlink r:id="rId4547" w:anchor="xref-ref-701-1" w:tooltip="View reference 70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Kondo T</w:t>
      </w:r>
      <w:r w:rsidRPr="002E6837">
        <w:rPr>
          <w:rFonts w:ascii="inherit" w:eastAsia="Times New Roman" w:hAnsi="inherit" w:cs="Times New Roman"/>
          <w:b/>
          <w:bCs/>
          <w:bdr w:val="none" w:sz="0" w:space="0" w:color="auto" w:frame="1"/>
        </w:rPr>
        <w:t>, Reaume AG, Huang TT, Carlson E, Murakami K, Chen SF, Hoffman EK, Scott RW, Epstein CJ, Chan PH.</w:t>
      </w:r>
      <w:r w:rsidRPr="002E6837">
        <w:rPr>
          <w:rFonts w:ascii="inherit" w:eastAsia="Times New Roman" w:hAnsi="inherit" w:cs="Times New Roman"/>
          <w:bdr w:val="none" w:sz="0" w:space="0" w:color="auto" w:frame="1"/>
        </w:rPr>
        <w:t> Reduction of CuZn-superoxide dismutase activity exacerbates neuronal cell injury and edema formation after transient focal cerebral ischemia. </w:t>
      </w:r>
      <w:r w:rsidRPr="002E6837">
        <w:rPr>
          <w:rFonts w:ascii="inherit" w:eastAsia="Times New Roman" w:hAnsi="inherit" w:cs="Times New Roman"/>
          <w:i/>
          <w:iCs/>
          <w:bdr w:val="none" w:sz="0" w:space="0" w:color="auto" w:frame="1"/>
        </w:rPr>
        <w:t>J Neurosci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17</w:t>
      </w:r>
      <w:r w:rsidRPr="002E6837">
        <w:rPr>
          <w:rFonts w:ascii="inherit" w:eastAsia="Times New Roman" w:hAnsi="inherit" w:cs="Times New Roman"/>
          <w:bdr w:val="none" w:sz="0" w:space="0" w:color="auto" w:frame="1"/>
        </w:rPr>
        <w:t>: 4180–4189,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548"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702.</w:t>
      </w:r>
      <w:hyperlink r:id="rId4549" w:anchor="xref-ref-702-1" w:tooltip="View reference 70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Kong SK</w:t>
      </w:r>
      <w:r w:rsidRPr="002E6837">
        <w:rPr>
          <w:rFonts w:ascii="inherit" w:eastAsia="Times New Roman" w:hAnsi="inherit" w:cs="Times New Roman"/>
          <w:b/>
          <w:bCs/>
          <w:bdr w:val="none" w:sz="0" w:space="0" w:color="auto" w:frame="1"/>
        </w:rPr>
        <w:t>, Yim MB, Stadtman ER, Chock PB.</w:t>
      </w:r>
      <w:r w:rsidRPr="002E6837">
        <w:rPr>
          <w:rFonts w:ascii="inherit" w:eastAsia="Times New Roman" w:hAnsi="inherit" w:cs="Times New Roman"/>
          <w:bdr w:val="none" w:sz="0" w:space="0" w:color="auto" w:frame="1"/>
        </w:rPr>
        <w:t xml:space="preserve"> Peroxynitrite disables the tyrosine phosphorylation regulatory mechanism: lymphocyte-specific tyrosine kinase fails to phosphorylate nitrated </w:t>
      </w:r>
      <w:proofErr w:type="gramStart"/>
      <w:r w:rsidRPr="002E6837">
        <w:rPr>
          <w:rFonts w:ascii="inherit" w:eastAsia="Times New Roman" w:hAnsi="inherit" w:cs="Times New Roman"/>
          <w:bdr w:val="none" w:sz="0" w:space="0" w:color="auto" w:frame="1"/>
        </w:rPr>
        <w:t>cdc2(</w:t>
      </w:r>
      <w:proofErr w:type="gramEnd"/>
      <w:r w:rsidRPr="002E6837">
        <w:rPr>
          <w:rFonts w:ascii="inherit" w:eastAsia="Times New Roman" w:hAnsi="inherit" w:cs="Times New Roman"/>
          <w:bdr w:val="none" w:sz="0" w:space="0" w:color="auto" w:frame="1"/>
        </w:rPr>
        <w:t>6–20)NH2 peptide.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93</w:t>
      </w:r>
      <w:r w:rsidRPr="002E6837">
        <w:rPr>
          <w:rFonts w:ascii="inherit" w:eastAsia="Times New Roman" w:hAnsi="inherit" w:cs="Times New Roman"/>
          <w:bdr w:val="none" w:sz="0" w:space="0" w:color="auto" w:frame="1"/>
        </w:rPr>
        <w:t>: 3377–3382,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550"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703.</w:t>
      </w:r>
      <w:hyperlink r:id="rId4551" w:anchor="xref-ref-703-1" w:tooltip="View reference 70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Konorev EA</w:t>
      </w:r>
      <w:r w:rsidRPr="002E6837">
        <w:rPr>
          <w:rFonts w:ascii="inherit" w:eastAsia="Times New Roman" w:hAnsi="inherit" w:cs="Times New Roman"/>
          <w:b/>
          <w:bCs/>
          <w:bdr w:val="none" w:sz="0" w:space="0" w:color="auto" w:frame="1"/>
        </w:rPr>
        <w:t>, Hogg N, Kalyanaraman B.</w:t>
      </w:r>
      <w:r w:rsidRPr="002E6837">
        <w:rPr>
          <w:rFonts w:ascii="inherit" w:eastAsia="Times New Roman" w:hAnsi="inherit" w:cs="Times New Roman"/>
          <w:bdr w:val="none" w:sz="0" w:space="0" w:color="auto" w:frame="1"/>
        </w:rPr>
        <w:t> Rapid and irreversible inhibition of creatine kinase by peroxynitrite. </w:t>
      </w:r>
      <w:r w:rsidRPr="002E6837">
        <w:rPr>
          <w:rFonts w:ascii="inherit" w:eastAsia="Times New Roman" w:hAnsi="inherit" w:cs="Times New Roman"/>
          <w:i/>
          <w:iCs/>
          <w:bdr w:val="none" w:sz="0" w:space="0" w:color="auto" w:frame="1"/>
        </w:rPr>
        <w:t>FEBS Lett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427</w:t>
      </w:r>
      <w:r w:rsidRPr="002E6837">
        <w:rPr>
          <w:rFonts w:ascii="inherit" w:eastAsia="Times New Roman" w:hAnsi="inherit" w:cs="Times New Roman"/>
          <w:bdr w:val="none" w:sz="0" w:space="0" w:color="auto" w:frame="1"/>
        </w:rPr>
        <w:t>: 171–174,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55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55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55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704.</w:t>
      </w:r>
      <w:hyperlink r:id="rId4555" w:anchor="xref-ref-704-1" w:tooltip="View reference 70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Kooy NW</w:t>
      </w:r>
      <w:r w:rsidRPr="002E6837">
        <w:rPr>
          <w:rFonts w:ascii="inherit" w:eastAsia="Times New Roman" w:hAnsi="inherit" w:cs="Times New Roman"/>
          <w:b/>
          <w:bCs/>
          <w:bdr w:val="none" w:sz="0" w:space="0" w:color="auto" w:frame="1"/>
        </w:rPr>
        <w:t>, Lewis SJ.</w:t>
      </w:r>
      <w:r w:rsidRPr="002E6837">
        <w:rPr>
          <w:rFonts w:ascii="inherit" w:eastAsia="Times New Roman" w:hAnsi="inherit" w:cs="Times New Roman"/>
          <w:bdr w:val="none" w:sz="0" w:space="0" w:color="auto" w:frame="1"/>
        </w:rPr>
        <w:t> Elevation in arterial blood pressure following the development of tachyphylaxis to peroxynitrite. </w:t>
      </w:r>
      <w:r w:rsidRPr="002E6837">
        <w:rPr>
          <w:rFonts w:ascii="inherit" w:eastAsia="Times New Roman" w:hAnsi="inherit" w:cs="Times New Roman"/>
          <w:i/>
          <w:iCs/>
          <w:bdr w:val="none" w:sz="0" w:space="0" w:color="auto" w:frame="1"/>
        </w:rPr>
        <w:t>Eur J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307</w:t>
      </w:r>
      <w:r w:rsidRPr="002E6837">
        <w:rPr>
          <w:rFonts w:ascii="inherit" w:eastAsia="Times New Roman" w:hAnsi="inherit" w:cs="Times New Roman"/>
          <w:bdr w:val="none" w:sz="0" w:space="0" w:color="auto" w:frame="1"/>
        </w:rPr>
        <w:t>: R5–R7,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55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55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55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705.</w:t>
      </w:r>
      <w:hyperlink r:id="rId4559" w:anchor="xref-ref-705-1" w:tooltip="View reference 70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Kooy NW</w:t>
      </w:r>
      <w:r w:rsidRPr="002E6837">
        <w:rPr>
          <w:rFonts w:ascii="inherit" w:eastAsia="Times New Roman" w:hAnsi="inherit" w:cs="Times New Roman"/>
          <w:b/>
          <w:bCs/>
          <w:bdr w:val="none" w:sz="0" w:space="0" w:color="auto" w:frame="1"/>
        </w:rPr>
        <w:t>, Lewis SJ.</w:t>
      </w:r>
      <w:r w:rsidRPr="002E6837">
        <w:rPr>
          <w:rFonts w:ascii="inherit" w:eastAsia="Times New Roman" w:hAnsi="inherit" w:cs="Times New Roman"/>
          <w:bdr w:val="none" w:sz="0" w:space="0" w:color="auto" w:frame="1"/>
        </w:rPr>
        <w:t> Nitrotyrosine attenuates the hemodynamic effects of adrenoceptor agonists in vivo: relevance to the pathophysiology of peroxynitrite. </w:t>
      </w:r>
      <w:r w:rsidRPr="002E6837">
        <w:rPr>
          <w:rFonts w:ascii="inherit" w:eastAsia="Times New Roman" w:hAnsi="inherit" w:cs="Times New Roman"/>
          <w:i/>
          <w:iCs/>
          <w:bdr w:val="none" w:sz="0" w:space="0" w:color="auto" w:frame="1"/>
        </w:rPr>
        <w:t>Eur J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310</w:t>
      </w:r>
      <w:r w:rsidRPr="002E6837">
        <w:rPr>
          <w:rFonts w:ascii="inherit" w:eastAsia="Times New Roman" w:hAnsi="inherit" w:cs="Times New Roman"/>
          <w:bdr w:val="none" w:sz="0" w:space="0" w:color="auto" w:frame="1"/>
        </w:rPr>
        <w:t>: 155–161,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56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56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56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706.</w:t>
      </w:r>
      <w:hyperlink r:id="rId4563" w:anchor="xref-ref-706-1" w:tooltip="View reference 70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Kooy NW</w:t>
      </w:r>
      <w:r w:rsidRPr="002E6837">
        <w:rPr>
          <w:rFonts w:ascii="inherit" w:eastAsia="Times New Roman" w:hAnsi="inherit" w:cs="Times New Roman"/>
          <w:b/>
          <w:bCs/>
          <w:bdr w:val="none" w:sz="0" w:space="0" w:color="auto" w:frame="1"/>
        </w:rPr>
        <w:t>, Lewis SJ.</w:t>
      </w:r>
      <w:r w:rsidRPr="002E6837">
        <w:rPr>
          <w:rFonts w:ascii="inherit" w:eastAsia="Times New Roman" w:hAnsi="inherit" w:cs="Times New Roman"/>
          <w:bdr w:val="none" w:sz="0" w:space="0" w:color="auto" w:frame="1"/>
        </w:rPr>
        <w:t> The peroxynitrite product 3-nitro-</w:t>
      </w:r>
      <w:r w:rsidRPr="002E6837">
        <w:rPr>
          <w:rFonts w:ascii="inherit" w:eastAsia="Times New Roman" w:hAnsi="inherit" w:cs="Times New Roman"/>
          <w:caps/>
          <w:sz w:val="19"/>
          <w:szCs w:val="19"/>
          <w:bdr w:val="none" w:sz="0" w:space="0" w:color="auto" w:frame="1"/>
        </w:rPr>
        <w:t>L</w:t>
      </w:r>
      <w:r w:rsidRPr="002E6837">
        <w:rPr>
          <w:rFonts w:ascii="inherit" w:eastAsia="Times New Roman" w:hAnsi="inherit" w:cs="Times New Roman"/>
          <w:bdr w:val="none" w:sz="0" w:space="0" w:color="auto" w:frame="1"/>
        </w:rPr>
        <w:t>-tyrosine attenuates the hemodynamic responses to angiotensin II in vivo. </w:t>
      </w:r>
      <w:r w:rsidRPr="002E6837">
        <w:rPr>
          <w:rFonts w:ascii="inherit" w:eastAsia="Times New Roman" w:hAnsi="inherit" w:cs="Times New Roman"/>
          <w:i/>
          <w:iCs/>
          <w:bdr w:val="none" w:sz="0" w:space="0" w:color="auto" w:frame="1"/>
        </w:rPr>
        <w:t>Eur J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315</w:t>
      </w:r>
      <w:r w:rsidRPr="002E6837">
        <w:rPr>
          <w:rFonts w:ascii="inherit" w:eastAsia="Times New Roman" w:hAnsi="inherit" w:cs="Times New Roman"/>
          <w:bdr w:val="none" w:sz="0" w:space="0" w:color="auto" w:frame="1"/>
        </w:rPr>
        <w:t>: 165–170,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56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56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56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707.</w:t>
      </w:r>
      <w:hyperlink r:id="rId4567" w:anchor="xref-ref-707-1" w:tooltip="View reference 70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Kooy NW</w:t>
      </w:r>
      <w:r w:rsidRPr="002E6837">
        <w:rPr>
          <w:rFonts w:ascii="inherit" w:eastAsia="Times New Roman" w:hAnsi="inherit" w:cs="Times New Roman"/>
          <w:b/>
          <w:bCs/>
          <w:bdr w:val="none" w:sz="0" w:space="0" w:color="auto" w:frame="1"/>
        </w:rPr>
        <w:t>, Lewis SJ, Royall JA, Ye YZ, Kelly DR, Beckman JS.</w:t>
      </w:r>
      <w:r w:rsidRPr="002E6837">
        <w:rPr>
          <w:rFonts w:ascii="inherit" w:eastAsia="Times New Roman" w:hAnsi="inherit" w:cs="Times New Roman"/>
          <w:bdr w:val="none" w:sz="0" w:space="0" w:color="auto" w:frame="1"/>
        </w:rPr>
        <w:t> Extensive tyrosine nitration in human myocardial inflammation: evidence for the presence of peroxynitrite. </w:t>
      </w:r>
      <w:r w:rsidRPr="002E6837">
        <w:rPr>
          <w:rFonts w:ascii="inherit" w:eastAsia="Times New Roman" w:hAnsi="inherit" w:cs="Times New Roman"/>
          <w:i/>
          <w:iCs/>
          <w:bdr w:val="none" w:sz="0" w:space="0" w:color="auto" w:frame="1"/>
        </w:rPr>
        <w:t>Crit Care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25</w:t>
      </w:r>
      <w:r w:rsidRPr="002E6837">
        <w:rPr>
          <w:rFonts w:ascii="inherit" w:eastAsia="Times New Roman" w:hAnsi="inherit" w:cs="Times New Roman"/>
          <w:bdr w:val="none" w:sz="0" w:space="0" w:color="auto" w:frame="1"/>
        </w:rPr>
        <w:t>: 812–819</w:t>
      </w:r>
      <w:proofErr w:type="gramStart"/>
      <w:r w:rsidRPr="002E6837">
        <w:rPr>
          <w:rFonts w:ascii="inherit" w:eastAsia="Times New Roman" w:hAnsi="inherit" w:cs="Times New Roman"/>
          <w:bdr w:val="none" w:sz="0" w:space="0" w:color="auto" w:frame="1"/>
        </w:rPr>
        <w:t>,1997</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56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56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57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708.</w:t>
      </w:r>
      <w:hyperlink r:id="rId4571" w:anchor="xref-ref-708-1" w:tooltip="View reference 70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Koppenol WH</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100 years of peroxynitrite chemistry and 11 years of peroxynitrite biochemistry. </w:t>
      </w:r>
      <w:r w:rsidRPr="002E6837">
        <w:rPr>
          <w:rFonts w:ascii="inherit" w:eastAsia="Times New Roman" w:hAnsi="inherit" w:cs="Times New Roman"/>
          <w:i/>
          <w:iCs/>
          <w:bdr w:val="none" w:sz="0" w:space="0" w:color="auto" w:frame="1"/>
        </w:rPr>
        <w:t>Redox Rep</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w:t>
      </w:r>
      <w:r w:rsidRPr="002E6837">
        <w:rPr>
          <w:rFonts w:ascii="inherit" w:eastAsia="Times New Roman" w:hAnsi="inherit" w:cs="Times New Roman"/>
          <w:bdr w:val="none" w:sz="0" w:space="0" w:color="auto" w:frame="1"/>
        </w:rPr>
        <w:t>: 339–341,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57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57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57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709.</w:t>
      </w:r>
      <w:hyperlink r:id="rId4575" w:anchor="xref-ref-709-1" w:tooltip="View reference 70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Koppenol WH</w:t>
      </w:r>
      <w:r w:rsidRPr="002E6837">
        <w:rPr>
          <w:rFonts w:ascii="inherit" w:eastAsia="Times New Roman" w:hAnsi="inherit" w:cs="Times New Roman"/>
          <w:b/>
          <w:bCs/>
          <w:bdr w:val="none" w:sz="0" w:space="0" w:color="auto" w:frame="1"/>
        </w:rPr>
        <w:t>, Moreno JJ, Pryor WA, Ischiropoulos H, Beckman JS.</w:t>
      </w:r>
      <w:r w:rsidRPr="002E6837">
        <w:rPr>
          <w:rFonts w:ascii="inherit" w:eastAsia="Times New Roman" w:hAnsi="inherit" w:cs="Times New Roman"/>
          <w:bdr w:val="none" w:sz="0" w:space="0" w:color="auto" w:frame="1"/>
        </w:rPr>
        <w:t> Peroxynitrite, a cloaked oxidant formed by nitric oxide and superoxide. </w:t>
      </w:r>
      <w:r w:rsidRPr="002E6837">
        <w:rPr>
          <w:rFonts w:ascii="inherit" w:eastAsia="Times New Roman" w:hAnsi="inherit" w:cs="Times New Roman"/>
          <w:i/>
          <w:iCs/>
          <w:bdr w:val="none" w:sz="0" w:space="0" w:color="auto" w:frame="1"/>
        </w:rPr>
        <w:t>Chem Res Toxicol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w:t>
      </w:r>
      <w:r w:rsidRPr="002E6837">
        <w:rPr>
          <w:rFonts w:ascii="inherit" w:eastAsia="Times New Roman" w:hAnsi="inherit" w:cs="Times New Roman"/>
          <w:bdr w:val="none" w:sz="0" w:space="0" w:color="auto" w:frame="1"/>
        </w:rPr>
        <w:t>: 834–842, 1992.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57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57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57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710.</w:t>
      </w:r>
      <w:hyperlink r:id="rId4579" w:anchor="xref-ref-710-1" w:tooltip="View reference 71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Koprowski H</w:t>
      </w:r>
      <w:r w:rsidRPr="002E6837">
        <w:rPr>
          <w:rFonts w:ascii="inherit" w:eastAsia="Times New Roman" w:hAnsi="inherit" w:cs="Times New Roman"/>
          <w:b/>
          <w:bCs/>
          <w:bdr w:val="none" w:sz="0" w:space="0" w:color="auto" w:frame="1"/>
        </w:rPr>
        <w:t>, Spitsin SV, Hooper DC.</w:t>
      </w:r>
      <w:r w:rsidRPr="002E6837">
        <w:rPr>
          <w:rFonts w:ascii="inherit" w:eastAsia="Times New Roman" w:hAnsi="inherit" w:cs="Times New Roman"/>
          <w:bdr w:val="none" w:sz="0" w:space="0" w:color="auto" w:frame="1"/>
        </w:rPr>
        <w:t> Prospects for the treatment of multiple sclerosis by raising serum levels of uric acid, a scavenger of peroxynitrite. </w:t>
      </w:r>
      <w:r w:rsidRPr="002E6837">
        <w:rPr>
          <w:rFonts w:ascii="inherit" w:eastAsia="Times New Roman" w:hAnsi="inherit" w:cs="Times New Roman"/>
          <w:i/>
          <w:iCs/>
          <w:bdr w:val="none" w:sz="0" w:space="0" w:color="auto" w:frame="1"/>
        </w:rPr>
        <w:t>Ann Neurol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49</w:t>
      </w:r>
      <w:r w:rsidRPr="002E6837">
        <w:rPr>
          <w:rFonts w:ascii="inherit" w:eastAsia="Times New Roman" w:hAnsi="inherit" w:cs="Times New Roman"/>
          <w:bdr w:val="none" w:sz="0" w:space="0" w:color="auto" w:frame="1"/>
        </w:rPr>
        <w:t>: 139,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58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58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58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711.</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Kossenjans W</w:t>
      </w:r>
      <w:r w:rsidRPr="002E6837">
        <w:rPr>
          <w:rFonts w:ascii="inherit" w:eastAsia="Times New Roman" w:hAnsi="inherit" w:cs="Times New Roman"/>
          <w:b/>
          <w:bCs/>
          <w:bdr w:val="none" w:sz="0" w:space="0" w:color="auto" w:frame="1"/>
        </w:rPr>
        <w:t>, Eis A, Sahay R, Brockman D, Myatt L.</w:t>
      </w:r>
      <w:r w:rsidRPr="002E6837">
        <w:rPr>
          <w:rFonts w:ascii="inherit" w:eastAsia="Times New Roman" w:hAnsi="inherit" w:cs="Times New Roman"/>
          <w:bdr w:val="none" w:sz="0" w:space="0" w:color="auto" w:frame="1"/>
        </w:rPr>
        <w:t> Role of peroxynitrite in altered fetal-placental vascular reactivity in diabetes or preeclampsia. </w:t>
      </w:r>
      <w:r w:rsidRPr="002E6837">
        <w:rPr>
          <w:rFonts w:ascii="inherit" w:eastAsia="Times New Roman" w:hAnsi="inherit" w:cs="Times New Roman"/>
          <w:i/>
          <w:iCs/>
          <w:bdr w:val="none" w:sz="0" w:space="0" w:color="auto" w:frame="1"/>
        </w:rPr>
        <w:t>Am J Physiol Heart Circ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278</w:t>
      </w:r>
      <w:r w:rsidRPr="002E6837">
        <w:rPr>
          <w:rFonts w:ascii="inherit" w:eastAsia="Times New Roman" w:hAnsi="inherit" w:cs="Times New Roman"/>
          <w:bdr w:val="none" w:sz="0" w:space="0" w:color="auto" w:frame="1"/>
        </w:rPr>
        <w:t>: H1311–H1319, </w:t>
      </w:r>
      <w:proofErr w:type="gramStart"/>
      <w:r w:rsidRPr="002E6837">
        <w:rPr>
          <w:rFonts w:ascii="inherit" w:eastAsia="Times New Roman" w:hAnsi="inherit" w:cs="Times New Roman"/>
          <w:bdr w:val="none" w:sz="0" w:space="0" w:color="auto" w:frame="1"/>
        </w:rPr>
        <w:t>2000.</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583"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712.</w:t>
      </w:r>
      <w:hyperlink r:id="rId4584" w:anchor="xref-ref-712-1" w:tooltip="View reference 71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Kowluru RA</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Effect of reinstitution of good glycemic control on retinal oxidative stress and nitrative stress in diabetic rats. </w:t>
      </w:r>
      <w:r w:rsidRPr="002E6837">
        <w:rPr>
          <w:rFonts w:ascii="inherit" w:eastAsia="Times New Roman" w:hAnsi="inherit" w:cs="Times New Roman"/>
          <w:i/>
          <w:iCs/>
          <w:bdr w:val="none" w:sz="0" w:space="0" w:color="auto" w:frame="1"/>
        </w:rPr>
        <w:t>Diabetes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52</w:t>
      </w:r>
      <w:r w:rsidRPr="002E6837">
        <w:rPr>
          <w:rFonts w:ascii="inherit" w:eastAsia="Times New Roman" w:hAnsi="inherit" w:cs="Times New Roman"/>
          <w:bdr w:val="none" w:sz="0" w:space="0" w:color="auto" w:frame="1"/>
        </w:rPr>
        <w:t>: 818–823,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585"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713.</w:t>
      </w:r>
      <w:hyperlink r:id="rId4586" w:anchor="xref-ref-713-1" w:tooltip="View reference 71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Kowluru RA</w:t>
      </w:r>
      <w:r w:rsidRPr="002E6837">
        <w:rPr>
          <w:rFonts w:ascii="inherit" w:eastAsia="Times New Roman" w:hAnsi="inherit" w:cs="Times New Roman"/>
          <w:b/>
          <w:bCs/>
          <w:bdr w:val="none" w:sz="0" w:space="0" w:color="auto" w:frame="1"/>
        </w:rPr>
        <w:t>, Koppolu P, Chakrabarti S, Chen S.</w:t>
      </w:r>
      <w:r w:rsidRPr="002E6837">
        <w:rPr>
          <w:rFonts w:ascii="inherit" w:eastAsia="Times New Roman" w:hAnsi="inherit" w:cs="Times New Roman"/>
          <w:bdr w:val="none" w:sz="0" w:space="0" w:color="auto" w:frame="1"/>
        </w:rPr>
        <w:t> Diabetes-induced activation of nuclear transcriptional factor in the retina, its inhibition by antioxidants. </w:t>
      </w:r>
      <w:r w:rsidRPr="002E6837">
        <w:rPr>
          <w:rFonts w:ascii="inherit" w:eastAsia="Times New Roman" w:hAnsi="inherit" w:cs="Times New Roman"/>
          <w:i/>
          <w:iCs/>
          <w:bdr w:val="none" w:sz="0" w:space="0" w:color="auto" w:frame="1"/>
        </w:rPr>
        <w:t>Free Radic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37</w:t>
      </w:r>
      <w:r w:rsidRPr="002E6837">
        <w:rPr>
          <w:rFonts w:ascii="inherit" w:eastAsia="Times New Roman" w:hAnsi="inherit" w:cs="Times New Roman"/>
          <w:bdr w:val="none" w:sz="0" w:space="0" w:color="auto" w:frame="1"/>
        </w:rPr>
        <w:t>: 1169–1180,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58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58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58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714.</w:t>
      </w:r>
      <w:hyperlink r:id="rId4590" w:anchor="xref-ref-714-1" w:tooltip="View reference 71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Krieglstein CF</w:t>
      </w:r>
      <w:r w:rsidRPr="002E6837">
        <w:rPr>
          <w:rFonts w:ascii="inherit" w:eastAsia="Times New Roman" w:hAnsi="inherit" w:cs="Times New Roman"/>
          <w:b/>
          <w:bCs/>
          <w:bdr w:val="none" w:sz="0" w:space="0" w:color="auto" w:frame="1"/>
        </w:rPr>
        <w:t>, Cerwinka WH, Laroux FS, Salter JW, Russell JM, Schuermann G, Grisham MB, Ross CR, Granger DN.</w:t>
      </w:r>
      <w:r w:rsidRPr="002E6837">
        <w:rPr>
          <w:rFonts w:ascii="inherit" w:eastAsia="Times New Roman" w:hAnsi="inherit" w:cs="Times New Roman"/>
          <w:bdr w:val="none" w:sz="0" w:space="0" w:color="auto" w:frame="1"/>
        </w:rPr>
        <w:t> Regulation of murine intestinal inflammation by reactive metabolites of oxygen and nitrogen: divergent roles of superoxide and nitric oxide. </w:t>
      </w:r>
      <w:r w:rsidRPr="002E6837">
        <w:rPr>
          <w:rFonts w:ascii="inherit" w:eastAsia="Times New Roman" w:hAnsi="inherit" w:cs="Times New Roman"/>
          <w:i/>
          <w:iCs/>
          <w:bdr w:val="none" w:sz="0" w:space="0" w:color="auto" w:frame="1"/>
        </w:rPr>
        <w:t>J Exp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194</w:t>
      </w:r>
      <w:r w:rsidRPr="002E6837">
        <w:rPr>
          <w:rFonts w:ascii="inherit" w:eastAsia="Times New Roman" w:hAnsi="inherit" w:cs="Times New Roman"/>
          <w:bdr w:val="none" w:sz="0" w:space="0" w:color="auto" w:frame="1"/>
        </w:rPr>
        <w:t>: 1207–1218,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591"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715.</w:t>
      </w:r>
      <w:hyperlink r:id="rId4592" w:anchor="xref-ref-715-1" w:tooltip="View reference 71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Kroncke KD</w:t>
      </w:r>
      <w:r w:rsidRPr="002E6837">
        <w:rPr>
          <w:rFonts w:ascii="inherit" w:eastAsia="Times New Roman" w:hAnsi="inherit" w:cs="Times New Roman"/>
          <w:b/>
          <w:bCs/>
          <w:bdr w:val="none" w:sz="0" w:space="0" w:color="auto" w:frame="1"/>
        </w:rPr>
        <w:t>, Funda J, Berschick B, Kolb H, Kolb-Bachofen V.</w:t>
      </w:r>
      <w:r w:rsidRPr="002E6837">
        <w:rPr>
          <w:rFonts w:ascii="inherit" w:eastAsia="Times New Roman" w:hAnsi="inherit" w:cs="Times New Roman"/>
          <w:bdr w:val="none" w:sz="0" w:space="0" w:color="auto" w:frame="1"/>
        </w:rPr>
        <w:t> Macrophage cytotoxicity towards isolated rat islet cells: neither lysis nor its protection by nicotinamide are beta-cell specific. </w:t>
      </w:r>
      <w:r w:rsidRPr="002E6837">
        <w:rPr>
          <w:rFonts w:ascii="inherit" w:eastAsia="Times New Roman" w:hAnsi="inherit" w:cs="Times New Roman"/>
          <w:i/>
          <w:iCs/>
          <w:bdr w:val="none" w:sz="0" w:space="0" w:color="auto" w:frame="1"/>
        </w:rPr>
        <w:t>Diabetologia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34</w:t>
      </w:r>
      <w:r w:rsidRPr="002E6837">
        <w:rPr>
          <w:rFonts w:ascii="inherit" w:eastAsia="Times New Roman" w:hAnsi="inherit" w:cs="Times New Roman"/>
          <w:bdr w:val="none" w:sz="0" w:space="0" w:color="auto" w:frame="1"/>
        </w:rPr>
        <w:t>:232–238, 1991.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59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59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59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716.</w:t>
      </w:r>
      <w:hyperlink r:id="rId4596" w:anchor="xref-ref-716-1" w:tooltip="View reference 71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Krupinski J</w:t>
      </w:r>
      <w:r w:rsidRPr="002E6837">
        <w:rPr>
          <w:rFonts w:ascii="inherit" w:eastAsia="Times New Roman" w:hAnsi="inherit" w:cs="Times New Roman"/>
          <w:b/>
          <w:bCs/>
          <w:bdr w:val="none" w:sz="0" w:space="0" w:color="auto" w:frame="1"/>
        </w:rPr>
        <w:t>, Vodovotz Y, Li C, Slowik A, Beevers D, Flanders KC, Lip G, Kumar P, Szczudlik A.</w:t>
      </w:r>
      <w:r w:rsidRPr="002E6837">
        <w:rPr>
          <w:rFonts w:ascii="inherit" w:eastAsia="Times New Roman" w:hAnsi="inherit" w:cs="Times New Roman"/>
          <w:bdr w:val="none" w:sz="0" w:space="0" w:color="auto" w:frame="1"/>
        </w:rPr>
        <w:t>Inducible nitric oxide production and expression of transforming growth factor-beta1 in serum and CSF after cerebral ischaemic stroke in man. </w:t>
      </w:r>
      <w:r w:rsidRPr="002E6837">
        <w:rPr>
          <w:rFonts w:ascii="inherit" w:eastAsia="Times New Roman" w:hAnsi="inherit" w:cs="Times New Roman"/>
          <w:i/>
          <w:iCs/>
          <w:bdr w:val="none" w:sz="0" w:space="0" w:color="auto" w:frame="1"/>
        </w:rPr>
        <w:t>Nitric Oxide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w:t>
      </w:r>
      <w:r w:rsidRPr="002E6837">
        <w:rPr>
          <w:rFonts w:ascii="inherit" w:eastAsia="Times New Roman" w:hAnsi="inherit" w:cs="Times New Roman"/>
          <w:bdr w:val="none" w:sz="0" w:space="0" w:color="auto" w:frame="1"/>
        </w:rPr>
        <w:t>: 442–453,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59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59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59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717.</w:t>
      </w:r>
      <w:hyperlink r:id="rId4600" w:anchor="xref-ref-717-1" w:tooltip="View reference 71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Kubes P</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Ischemia-reperfusion in feline small intestine: a role for nitric oxide. </w:t>
      </w:r>
      <w:r w:rsidRPr="002E6837">
        <w:rPr>
          <w:rFonts w:ascii="inherit" w:eastAsia="Times New Roman" w:hAnsi="inherit" w:cs="Times New Roman"/>
          <w:i/>
          <w:iCs/>
          <w:bdr w:val="none" w:sz="0" w:space="0" w:color="auto" w:frame="1"/>
        </w:rPr>
        <w:t>Am J Physiol Gastrointest Liver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264</w:t>
      </w:r>
      <w:r w:rsidRPr="002E6837">
        <w:rPr>
          <w:rFonts w:ascii="inherit" w:eastAsia="Times New Roman" w:hAnsi="inherit" w:cs="Times New Roman"/>
          <w:bdr w:val="none" w:sz="0" w:space="0" w:color="auto" w:frame="1"/>
        </w:rPr>
        <w:t>: G143–G149, 1993.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601"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718.</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Kuhn DM</w:t>
      </w:r>
      <w:r w:rsidRPr="002E6837">
        <w:rPr>
          <w:rFonts w:ascii="inherit" w:eastAsia="Times New Roman" w:hAnsi="inherit" w:cs="Times New Roman"/>
          <w:b/>
          <w:bCs/>
          <w:bdr w:val="none" w:sz="0" w:space="0" w:color="auto" w:frame="1"/>
        </w:rPr>
        <w:t>, Aretha CW, Geddes TJ.</w:t>
      </w:r>
      <w:r w:rsidRPr="002E6837">
        <w:rPr>
          <w:rFonts w:ascii="inherit" w:eastAsia="Times New Roman" w:hAnsi="inherit" w:cs="Times New Roman"/>
          <w:bdr w:val="none" w:sz="0" w:space="0" w:color="auto" w:frame="1"/>
        </w:rPr>
        <w:t> Peroxynitrite inactivation of tyrosine hydroxylase: mediation by sulfhydryl oxidation, not tyrosine nitration. </w:t>
      </w:r>
      <w:r w:rsidRPr="002E6837">
        <w:rPr>
          <w:rFonts w:ascii="inherit" w:eastAsia="Times New Roman" w:hAnsi="inherit" w:cs="Times New Roman"/>
          <w:i/>
          <w:iCs/>
          <w:bdr w:val="none" w:sz="0" w:space="0" w:color="auto" w:frame="1"/>
        </w:rPr>
        <w:t>J Neurosci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19</w:t>
      </w:r>
      <w:r w:rsidRPr="002E6837">
        <w:rPr>
          <w:rFonts w:ascii="inherit" w:eastAsia="Times New Roman" w:hAnsi="inherit" w:cs="Times New Roman"/>
          <w:bdr w:val="none" w:sz="0" w:space="0" w:color="auto" w:frame="1"/>
        </w:rPr>
        <w:t>: 10289–10294,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602"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719.</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Kuhn DM</w:t>
      </w:r>
      <w:r w:rsidRPr="002E6837">
        <w:rPr>
          <w:rFonts w:ascii="inherit" w:eastAsia="Times New Roman" w:hAnsi="inherit" w:cs="Times New Roman"/>
          <w:b/>
          <w:bCs/>
          <w:bdr w:val="none" w:sz="0" w:space="0" w:color="auto" w:frame="1"/>
        </w:rPr>
        <w:t>, Geddes TJ.</w:t>
      </w:r>
      <w:r w:rsidRPr="002E6837">
        <w:rPr>
          <w:rFonts w:ascii="inherit" w:eastAsia="Times New Roman" w:hAnsi="inherit" w:cs="Times New Roman"/>
          <w:bdr w:val="none" w:sz="0" w:space="0" w:color="auto" w:frame="1"/>
        </w:rPr>
        <w:t> Peroxynitrite inactivates tryptophan hydroxylase via sulfhydryl oxidation. Coincident nitration of enzyme tyrosyl residues has minimal impact on catalytic activity.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274</w:t>
      </w:r>
      <w:r w:rsidRPr="002E6837">
        <w:rPr>
          <w:rFonts w:ascii="inherit" w:eastAsia="Times New Roman" w:hAnsi="inherit" w:cs="Times New Roman"/>
          <w:bdr w:val="none" w:sz="0" w:space="0" w:color="auto" w:frame="1"/>
        </w:rPr>
        <w:t>:29726–29732,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603"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720.</w:t>
      </w:r>
      <w:hyperlink r:id="rId4604" w:anchor="xref-ref-720-1" w:tooltip="View reference 72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Kuhn DM</w:t>
      </w:r>
      <w:r w:rsidRPr="002E6837">
        <w:rPr>
          <w:rFonts w:ascii="inherit" w:eastAsia="Times New Roman" w:hAnsi="inherit" w:cs="Times New Roman"/>
          <w:b/>
          <w:bCs/>
          <w:bdr w:val="none" w:sz="0" w:space="0" w:color="auto" w:frame="1"/>
        </w:rPr>
        <w:t>, Geddes TJ.</w:t>
      </w:r>
      <w:r w:rsidRPr="002E6837">
        <w:rPr>
          <w:rFonts w:ascii="inherit" w:eastAsia="Times New Roman" w:hAnsi="inherit" w:cs="Times New Roman"/>
          <w:bdr w:val="none" w:sz="0" w:space="0" w:color="auto" w:frame="1"/>
        </w:rPr>
        <w:t> Reduced nicotinamide nucleotides prevent nitration of tyrosine hydroxylase by peroxynitrite. </w:t>
      </w:r>
      <w:r w:rsidRPr="002E6837">
        <w:rPr>
          <w:rFonts w:ascii="inherit" w:eastAsia="Times New Roman" w:hAnsi="inherit" w:cs="Times New Roman"/>
          <w:i/>
          <w:iCs/>
          <w:bdr w:val="none" w:sz="0" w:space="0" w:color="auto" w:frame="1"/>
        </w:rPr>
        <w:t>Brain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933</w:t>
      </w:r>
      <w:r w:rsidRPr="002E6837">
        <w:rPr>
          <w:rFonts w:ascii="inherit" w:eastAsia="Times New Roman" w:hAnsi="inherit" w:cs="Times New Roman"/>
          <w:bdr w:val="none" w:sz="0" w:space="0" w:color="auto" w:frame="1"/>
        </w:rPr>
        <w:t>: 85–89,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60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60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60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721.</w:t>
      </w:r>
      <w:hyperlink r:id="rId4608" w:anchor="xref-ref-721-1" w:tooltip="View reference 72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Kuhn DM</w:t>
      </w:r>
      <w:r w:rsidRPr="002E6837">
        <w:rPr>
          <w:rFonts w:ascii="inherit" w:eastAsia="Times New Roman" w:hAnsi="inherit" w:cs="Times New Roman"/>
          <w:b/>
          <w:bCs/>
          <w:bdr w:val="none" w:sz="0" w:space="0" w:color="auto" w:frame="1"/>
        </w:rPr>
        <w:t>, Sadidi M, Liu X, Kreipke C, Geddes T, Borges C, Watson JT.</w:t>
      </w:r>
      <w:r w:rsidRPr="002E6837">
        <w:rPr>
          <w:rFonts w:ascii="inherit" w:eastAsia="Times New Roman" w:hAnsi="inherit" w:cs="Times New Roman"/>
          <w:bdr w:val="none" w:sz="0" w:space="0" w:color="auto" w:frame="1"/>
        </w:rPr>
        <w:t> Peroxynitrite-induced nitration of tyrosine hydroxylase: identification of tyrosines 423, 428, 432 as sites of modification by matrix-assisted laser desorption ionization time-of-flight mass spectrometry and tyrosine-scanning mutagenesis.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277</w:t>
      </w:r>
      <w:r w:rsidRPr="002E6837">
        <w:rPr>
          <w:rFonts w:ascii="inherit" w:eastAsia="Times New Roman" w:hAnsi="inherit" w:cs="Times New Roman"/>
          <w:bdr w:val="none" w:sz="0" w:space="0" w:color="auto" w:frame="1"/>
        </w:rPr>
        <w:t>: 14336–14342,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60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722.</w:t>
      </w:r>
      <w:hyperlink r:id="rId4610" w:anchor="xref-ref-722-1" w:tooltip="View reference 72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Kuroki I</w:t>
      </w:r>
      <w:r w:rsidRPr="002E6837">
        <w:rPr>
          <w:rFonts w:ascii="inherit" w:eastAsia="Times New Roman" w:hAnsi="inherit" w:cs="Times New Roman"/>
          <w:b/>
          <w:bCs/>
          <w:bdr w:val="none" w:sz="0" w:space="0" w:color="auto" w:frame="1"/>
        </w:rPr>
        <w:t>, Miyazaki T, Mizukami I, Matsumoto N, Matsumoto I.</w:t>
      </w:r>
      <w:r w:rsidRPr="002E6837">
        <w:rPr>
          <w:rFonts w:ascii="inherit" w:eastAsia="Times New Roman" w:hAnsi="inherit" w:cs="Times New Roman"/>
          <w:bdr w:val="none" w:sz="0" w:space="0" w:color="auto" w:frame="1"/>
        </w:rPr>
        <w:t> Effect of sodium nitroprusside on ischemia-reperfusion injuries of the rat liver. </w:t>
      </w:r>
      <w:r w:rsidRPr="002E6837">
        <w:rPr>
          <w:rFonts w:ascii="inherit" w:eastAsia="Times New Roman" w:hAnsi="inherit" w:cs="Times New Roman"/>
          <w:i/>
          <w:iCs/>
          <w:bdr w:val="none" w:sz="0" w:space="0" w:color="auto" w:frame="1"/>
        </w:rPr>
        <w:t>Hepatogastroenterology</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51</w:t>
      </w:r>
      <w:r w:rsidRPr="002E6837">
        <w:rPr>
          <w:rFonts w:ascii="inherit" w:eastAsia="Times New Roman" w:hAnsi="inherit" w:cs="Times New Roman"/>
          <w:bdr w:val="none" w:sz="0" w:space="0" w:color="auto" w:frame="1"/>
        </w:rPr>
        <w:t>: 1404–1407,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611"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723.</w:t>
      </w:r>
      <w:hyperlink r:id="rId4612" w:anchor="xref-ref-723-1" w:tooltip="View reference 72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Kurzelewski M</w:t>
      </w:r>
      <w:r w:rsidRPr="002E6837">
        <w:rPr>
          <w:rFonts w:ascii="inherit" w:eastAsia="Times New Roman" w:hAnsi="inherit" w:cs="Times New Roman"/>
          <w:b/>
          <w:bCs/>
          <w:bdr w:val="none" w:sz="0" w:space="0" w:color="auto" w:frame="1"/>
        </w:rPr>
        <w:t>, Czarnowska E, Beresewicz A.</w:t>
      </w:r>
      <w:r w:rsidRPr="002E6837">
        <w:rPr>
          <w:rFonts w:ascii="inherit" w:eastAsia="Times New Roman" w:hAnsi="inherit" w:cs="Times New Roman"/>
          <w:bdr w:val="none" w:sz="0" w:space="0" w:color="auto" w:frame="1"/>
        </w:rPr>
        <w:t> Superoxide- and nitric oxide-derived species mediate endothelial dysfunction, endothelial glycocalyx disruption, enhanced neutrophil adhesion in the post-ischemic guinea-pig heart. </w:t>
      </w:r>
      <w:r w:rsidRPr="002E6837">
        <w:rPr>
          <w:rFonts w:ascii="inherit" w:eastAsia="Times New Roman" w:hAnsi="inherit" w:cs="Times New Roman"/>
          <w:i/>
          <w:iCs/>
          <w:bdr w:val="none" w:sz="0" w:space="0" w:color="auto" w:frame="1"/>
        </w:rPr>
        <w:t>J Physiol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56</w:t>
      </w:r>
      <w:r w:rsidRPr="002E6837">
        <w:rPr>
          <w:rFonts w:ascii="inherit" w:eastAsia="Times New Roman" w:hAnsi="inherit" w:cs="Times New Roman"/>
          <w:bdr w:val="none" w:sz="0" w:space="0" w:color="auto" w:frame="1"/>
        </w:rPr>
        <w:t>: 163–178,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61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61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724.</w:t>
      </w:r>
      <w:hyperlink r:id="rId4615" w:anchor="xref-ref-724-1" w:tooltip="View reference 72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Kuster GM</w:t>
      </w:r>
      <w:r w:rsidRPr="002E6837">
        <w:rPr>
          <w:rFonts w:ascii="inherit" w:eastAsia="Times New Roman" w:hAnsi="inherit" w:cs="Times New Roman"/>
          <w:b/>
          <w:bCs/>
          <w:bdr w:val="none" w:sz="0" w:space="0" w:color="auto" w:frame="1"/>
        </w:rPr>
        <w:t>, Kotlyar E, Rude MK, Siwik DA, Liao R, Colucci WS, Sam F.</w:t>
      </w:r>
      <w:r w:rsidRPr="002E6837">
        <w:rPr>
          <w:rFonts w:ascii="inherit" w:eastAsia="Times New Roman" w:hAnsi="inherit" w:cs="Times New Roman"/>
          <w:bdr w:val="none" w:sz="0" w:space="0" w:color="auto" w:frame="1"/>
        </w:rPr>
        <w:t> Mineralocorticoid receptor inhibition ameliorates the transition to myocardial failure and decreases oxidative stress and inflammation in mice with chronic pressure overload. </w:t>
      </w:r>
      <w:r w:rsidRPr="002E6837">
        <w:rPr>
          <w:rFonts w:ascii="inherit" w:eastAsia="Times New Roman" w:hAnsi="inherit" w:cs="Times New Roman"/>
          <w:i/>
          <w:iCs/>
          <w:bdr w:val="none" w:sz="0" w:space="0" w:color="auto" w:frame="1"/>
        </w:rPr>
        <w:t>Circulation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111</w:t>
      </w:r>
      <w:r w:rsidRPr="002E6837">
        <w:rPr>
          <w:rFonts w:ascii="inherit" w:eastAsia="Times New Roman" w:hAnsi="inherit" w:cs="Times New Roman"/>
          <w:bdr w:val="none" w:sz="0" w:space="0" w:color="auto" w:frame="1"/>
        </w:rPr>
        <w:t>: 420–427,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616"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725.</w:t>
      </w:r>
      <w:hyperlink r:id="rId4617" w:anchor="xref-ref-725-1" w:tooltip="View reference 72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Kuzkaya N</w:t>
      </w:r>
      <w:r w:rsidRPr="002E6837">
        <w:rPr>
          <w:rFonts w:ascii="inherit" w:eastAsia="Times New Roman" w:hAnsi="inherit" w:cs="Times New Roman"/>
          <w:b/>
          <w:bCs/>
          <w:bdr w:val="none" w:sz="0" w:space="0" w:color="auto" w:frame="1"/>
        </w:rPr>
        <w:t>, Weissmann N, Harrison DG, Dikalov S.</w:t>
      </w:r>
      <w:r w:rsidRPr="002E6837">
        <w:rPr>
          <w:rFonts w:ascii="inherit" w:eastAsia="Times New Roman" w:hAnsi="inherit" w:cs="Times New Roman"/>
          <w:bdr w:val="none" w:sz="0" w:space="0" w:color="auto" w:frame="1"/>
        </w:rPr>
        <w:t> Interactions of peroxynitrite, tetrahydrobiopterin, ascorbic acid, thiols: implications for uncoupling endothelial nitric-oxide synthase.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278</w:t>
      </w:r>
      <w:r w:rsidRPr="002E6837">
        <w:rPr>
          <w:rFonts w:ascii="inherit" w:eastAsia="Times New Roman" w:hAnsi="inherit" w:cs="Times New Roman"/>
          <w:bdr w:val="none" w:sz="0" w:space="0" w:color="auto" w:frame="1"/>
        </w:rPr>
        <w:t>: 22546–22554,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618"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726.</w:t>
      </w:r>
      <w:hyperlink r:id="rId4619" w:anchor="xref-ref-726-1" w:tooltip="View reference 72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Lakatta EG</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Arterial and cardiac aging: major shareholders in cardiovascular disease enterprises. Part III: cellular and molecular clues to heart and arterial aging. </w:t>
      </w:r>
      <w:r w:rsidRPr="002E6837">
        <w:rPr>
          <w:rFonts w:ascii="inherit" w:eastAsia="Times New Roman" w:hAnsi="inherit" w:cs="Times New Roman"/>
          <w:i/>
          <w:iCs/>
          <w:bdr w:val="none" w:sz="0" w:space="0" w:color="auto" w:frame="1"/>
        </w:rPr>
        <w:t>Circulation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107</w:t>
      </w:r>
      <w:r w:rsidRPr="002E6837">
        <w:rPr>
          <w:rFonts w:ascii="inherit" w:eastAsia="Times New Roman" w:hAnsi="inherit" w:cs="Times New Roman"/>
          <w:bdr w:val="none" w:sz="0" w:space="0" w:color="auto" w:frame="1"/>
        </w:rPr>
        <w:t>: 490–497,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620" w:history="1">
        <w:r w:rsidR="002E6837" w:rsidRPr="002E6837">
          <w:rPr>
            <w:rFonts w:ascii="inherit" w:eastAsia="Times New Roman" w:hAnsi="inherit" w:cs="Times New Roman"/>
            <w:b/>
            <w:bCs/>
            <w:color w:val="76232F"/>
            <w:sz w:val="19"/>
            <w:szCs w:val="19"/>
            <w:bdr w:val="none" w:sz="0" w:space="0" w:color="auto" w:frame="1"/>
          </w:rPr>
          <w: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727.</w:t>
      </w:r>
      <w:hyperlink r:id="rId4621" w:anchor="xref-ref-727-1" w:tooltip="View reference 72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Lakatta EG</w:t>
      </w:r>
      <w:r w:rsidRPr="002E6837">
        <w:rPr>
          <w:rFonts w:ascii="inherit" w:eastAsia="Times New Roman" w:hAnsi="inherit" w:cs="Times New Roman"/>
          <w:b/>
          <w:bCs/>
          <w:bdr w:val="none" w:sz="0" w:space="0" w:color="auto" w:frame="1"/>
        </w:rPr>
        <w:t>, Levy D.</w:t>
      </w:r>
      <w:r w:rsidRPr="002E6837">
        <w:rPr>
          <w:rFonts w:ascii="inherit" w:eastAsia="Times New Roman" w:hAnsi="inherit" w:cs="Times New Roman"/>
          <w:bdr w:val="none" w:sz="0" w:space="0" w:color="auto" w:frame="1"/>
        </w:rPr>
        <w:t> Arterial and cardiac aging: major shareholders in cardiovascular disease enterprises. Part II: the aging heart in health: links to heart disease. </w:t>
      </w:r>
      <w:r w:rsidRPr="002E6837">
        <w:rPr>
          <w:rFonts w:ascii="inherit" w:eastAsia="Times New Roman" w:hAnsi="inherit" w:cs="Times New Roman"/>
          <w:i/>
          <w:iCs/>
          <w:bdr w:val="none" w:sz="0" w:space="0" w:color="auto" w:frame="1"/>
        </w:rPr>
        <w:t>Circulation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107</w:t>
      </w:r>
      <w:r w:rsidRPr="002E6837">
        <w:rPr>
          <w:rFonts w:ascii="inherit" w:eastAsia="Times New Roman" w:hAnsi="inherit" w:cs="Times New Roman"/>
          <w:bdr w:val="none" w:sz="0" w:space="0" w:color="auto" w:frame="1"/>
        </w:rPr>
        <w:t>: 346–354,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622" w:history="1">
        <w:r w:rsidR="002E6837" w:rsidRPr="002E6837">
          <w:rPr>
            <w:rFonts w:ascii="inherit" w:eastAsia="Times New Roman" w:hAnsi="inherit" w:cs="Times New Roman"/>
            <w:b/>
            <w:bCs/>
            <w:color w:val="76232F"/>
            <w:sz w:val="19"/>
            <w:szCs w:val="19"/>
            <w:bdr w:val="none" w:sz="0" w:space="0" w:color="auto" w:frame="1"/>
          </w:rPr>
          <w: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728.</w:t>
      </w:r>
      <w:hyperlink r:id="rId4623" w:anchor="xref-ref-728-1" w:tooltip="View reference 72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Lancaster JR</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Simulation of the diffusion and reaction of endogenously produced nitric oxide.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91</w:t>
      </w:r>
      <w:r w:rsidRPr="002E6837">
        <w:rPr>
          <w:rFonts w:ascii="inherit" w:eastAsia="Times New Roman" w:hAnsi="inherit" w:cs="Times New Roman"/>
          <w:bdr w:val="none" w:sz="0" w:space="0" w:color="auto" w:frame="1"/>
        </w:rPr>
        <w:t>: 8137–8141, 1994.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624"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729.</w:t>
      </w:r>
      <w:hyperlink r:id="rId4625" w:anchor="xref-ref-729-1" w:tooltip="View reference 72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Lancel S</w:t>
      </w:r>
      <w:r w:rsidRPr="002E6837">
        <w:rPr>
          <w:rFonts w:ascii="inherit" w:eastAsia="Times New Roman" w:hAnsi="inherit" w:cs="Times New Roman"/>
          <w:b/>
          <w:bCs/>
          <w:bdr w:val="none" w:sz="0" w:space="0" w:color="auto" w:frame="1"/>
        </w:rPr>
        <w:t>, Tissier S, Mordon S, Marechal X, Depontieu F, Scherpereel A, Chopin C, Neviere R.</w:t>
      </w:r>
      <w:r w:rsidRPr="002E6837">
        <w:rPr>
          <w:rFonts w:ascii="inherit" w:eastAsia="Times New Roman" w:hAnsi="inherit" w:cs="Times New Roman"/>
          <w:bdr w:val="none" w:sz="0" w:space="0" w:color="auto" w:frame="1"/>
        </w:rPr>
        <w:t>Peroxynitrite decomposition catalysts prevent myocardial dysfunction and inflammation in endotoxemic rats. </w:t>
      </w:r>
      <w:r w:rsidRPr="002E6837">
        <w:rPr>
          <w:rFonts w:ascii="inherit" w:eastAsia="Times New Roman" w:hAnsi="inherit" w:cs="Times New Roman"/>
          <w:i/>
          <w:iCs/>
          <w:bdr w:val="none" w:sz="0" w:space="0" w:color="auto" w:frame="1"/>
        </w:rPr>
        <w:t>J Am Coll Cardiol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43</w:t>
      </w:r>
      <w:r w:rsidRPr="002E6837">
        <w:rPr>
          <w:rFonts w:ascii="inherit" w:eastAsia="Times New Roman" w:hAnsi="inherit" w:cs="Times New Roman"/>
          <w:bdr w:val="none" w:sz="0" w:space="0" w:color="auto" w:frame="1"/>
        </w:rPr>
        <w:t>: 2348–2358,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62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62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62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730.</w:t>
      </w:r>
      <w:hyperlink r:id="rId4629" w:anchor="xref-ref-730-1" w:tooltip="View reference 73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Landino LM</w:t>
      </w:r>
      <w:r w:rsidRPr="002E6837">
        <w:rPr>
          <w:rFonts w:ascii="inherit" w:eastAsia="Times New Roman" w:hAnsi="inherit" w:cs="Times New Roman"/>
          <w:b/>
          <w:bCs/>
          <w:bdr w:val="none" w:sz="0" w:space="0" w:color="auto" w:frame="1"/>
        </w:rPr>
        <w:t>, Iwig JS, Kennett KL, Moynihan KL.</w:t>
      </w:r>
      <w:r w:rsidRPr="002E6837">
        <w:rPr>
          <w:rFonts w:ascii="inherit" w:eastAsia="Times New Roman" w:hAnsi="inherit" w:cs="Times New Roman"/>
          <w:bdr w:val="none" w:sz="0" w:space="0" w:color="auto" w:frame="1"/>
        </w:rPr>
        <w:t> Repair of peroxynitrite damage to tubulin by the thioredoxin reductase system. </w:t>
      </w:r>
      <w:r w:rsidRPr="002E6837">
        <w:rPr>
          <w:rFonts w:ascii="inherit" w:eastAsia="Times New Roman" w:hAnsi="inherit" w:cs="Times New Roman"/>
          <w:i/>
          <w:iCs/>
          <w:bdr w:val="none" w:sz="0" w:space="0" w:color="auto" w:frame="1"/>
        </w:rPr>
        <w:t>Free Radic Biol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36</w:t>
      </w:r>
      <w:r w:rsidRPr="002E6837">
        <w:rPr>
          <w:rFonts w:ascii="inherit" w:eastAsia="Times New Roman" w:hAnsi="inherit" w:cs="Times New Roman"/>
          <w:bdr w:val="none" w:sz="0" w:space="0" w:color="auto" w:frame="1"/>
        </w:rPr>
        <w:t>: 497–506,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63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63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63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731.</w:t>
      </w:r>
      <w:hyperlink r:id="rId4633" w:anchor="xref-ref-731-1" w:tooltip="View reference 73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Landmesser U</w:t>
      </w:r>
      <w:r w:rsidRPr="002E6837">
        <w:rPr>
          <w:rFonts w:ascii="inherit" w:eastAsia="Times New Roman" w:hAnsi="inherit" w:cs="Times New Roman"/>
          <w:b/>
          <w:bCs/>
          <w:bdr w:val="none" w:sz="0" w:space="0" w:color="auto" w:frame="1"/>
        </w:rPr>
        <w:t>, Drexler H.</w:t>
      </w:r>
      <w:r w:rsidRPr="002E6837">
        <w:rPr>
          <w:rFonts w:ascii="inherit" w:eastAsia="Times New Roman" w:hAnsi="inherit" w:cs="Times New Roman"/>
          <w:bdr w:val="none" w:sz="0" w:space="0" w:color="auto" w:frame="1"/>
        </w:rPr>
        <w:t> The clinical significance of endothelial dysfunction. </w:t>
      </w:r>
      <w:r w:rsidRPr="002E6837">
        <w:rPr>
          <w:rFonts w:ascii="inherit" w:eastAsia="Times New Roman" w:hAnsi="inherit" w:cs="Times New Roman"/>
          <w:i/>
          <w:iCs/>
          <w:bdr w:val="none" w:sz="0" w:space="0" w:color="auto" w:frame="1"/>
        </w:rPr>
        <w:t>Curr Opin Cardiol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20</w:t>
      </w:r>
      <w:r w:rsidRPr="002E6837">
        <w:rPr>
          <w:rFonts w:ascii="inherit" w:eastAsia="Times New Roman" w:hAnsi="inherit" w:cs="Times New Roman"/>
          <w:bdr w:val="none" w:sz="0" w:space="0" w:color="auto" w:frame="1"/>
        </w:rPr>
        <w:t>:547–551,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63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63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63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732.</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Lanone S</w:t>
      </w:r>
      <w:r w:rsidRPr="002E6837">
        <w:rPr>
          <w:rFonts w:ascii="inherit" w:eastAsia="Times New Roman" w:hAnsi="inherit" w:cs="Times New Roman"/>
          <w:b/>
          <w:bCs/>
          <w:bdr w:val="none" w:sz="0" w:space="0" w:color="auto" w:frame="1"/>
        </w:rPr>
        <w:t>, Manivet P, Callebert J, Launay JM, Payen D, Aubier M, Boczkowski J, Mebazaa A.</w:t>
      </w:r>
      <w:r w:rsidRPr="002E6837">
        <w:rPr>
          <w:rFonts w:ascii="inherit" w:eastAsia="Times New Roman" w:hAnsi="inherit" w:cs="Times New Roman"/>
          <w:bdr w:val="none" w:sz="0" w:space="0" w:color="auto" w:frame="1"/>
        </w:rPr>
        <w:t>Inducible nitric oxide synthase (NOS2) expressed in septic patients is nitrated on selected tyrosine residues: implications for enzymic activity. </w:t>
      </w:r>
      <w:r w:rsidRPr="002E6837">
        <w:rPr>
          <w:rFonts w:ascii="inherit" w:eastAsia="Times New Roman" w:hAnsi="inherit" w:cs="Times New Roman"/>
          <w:i/>
          <w:iCs/>
          <w:bdr w:val="none" w:sz="0" w:space="0" w:color="auto" w:frame="1"/>
        </w:rPr>
        <w:t>Biochem J</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366</w:t>
      </w:r>
      <w:r w:rsidRPr="002E6837">
        <w:rPr>
          <w:rFonts w:ascii="inherit" w:eastAsia="Times New Roman" w:hAnsi="inherit" w:cs="Times New Roman"/>
          <w:bdr w:val="none" w:sz="0" w:space="0" w:color="auto" w:frame="1"/>
        </w:rPr>
        <w:t>: 399–404,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63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63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63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733.</w:t>
      </w:r>
      <w:hyperlink r:id="rId4640" w:anchor="xref-ref-733-1" w:tooltip="View reference 73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Lassegue B</w:t>
      </w:r>
      <w:r w:rsidRPr="002E6837">
        <w:rPr>
          <w:rFonts w:ascii="inherit" w:eastAsia="Times New Roman" w:hAnsi="inherit" w:cs="Times New Roman"/>
          <w:b/>
          <w:bCs/>
          <w:bdr w:val="none" w:sz="0" w:space="0" w:color="auto" w:frame="1"/>
        </w:rPr>
        <w:t>, Sorescu D, Szocs K, Yin Q, Akers M, Zhang Y, Grant SL, Lambeth JD, Griendling KK.</w:t>
      </w:r>
      <w:r w:rsidRPr="002E6837">
        <w:rPr>
          <w:rFonts w:ascii="inherit" w:eastAsia="Times New Roman" w:hAnsi="inherit" w:cs="Times New Roman"/>
          <w:bdr w:val="none" w:sz="0" w:space="0" w:color="auto" w:frame="1"/>
        </w:rPr>
        <w:t xml:space="preserve"> Novel </w:t>
      </w:r>
      <w:proofErr w:type="gramStart"/>
      <w:r w:rsidRPr="002E6837">
        <w:rPr>
          <w:rFonts w:ascii="inherit" w:eastAsia="Times New Roman" w:hAnsi="inherit" w:cs="Times New Roman"/>
          <w:bdr w:val="none" w:sz="0" w:space="0" w:color="auto" w:frame="1"/>
        </w:rPr>
        <w:t>gp91(</w:t>
      </w:r>
      <w:proofErr w:type="gramEnd"/>
      <w:r w:rsidRPr="002E6837">
        <w:rPr>
          <w:rFonts w:ascii="inherit" w:eastAsia="Times New Roman" w:hAnsi="inherit" w:cs="Times New Roman"/>
          <w:bdr w:val="none" w:sz="0" w:space="0" w:color="auto" w:frame="1"/>
        </w:rPr>
        <w:t>phox) homologues in vascular smooth muscle cells: nox1 mediates angiotensin II-induced superoxide formation and redox-sensitive signaling pathways. </w:t>
      </w:r>
      <w:r w:rsidRPr="002E6837">
        <w:rPr>
          <w:rFonts w:ascii="inherit" w:eastAsia="Times New Roman" w:hAnsi="inherit" w:cs="Times New Roman"/>
          <w:i/>
          <w:iCs/>
          <w:bdr w:val="none" w:sz="0" w:space="0" w:color="auto" w:frame="1"/>
        </w:rPr>
        <w:t>Circ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88</w:t>
      </w:r>
      <w:r w:rsidRPr="002E6837">
        <w:rPr>
          <w:rFonts w:ascii="inherit" w:eastAsia="Times New Roman" w:hAnsi="inherit" w:cs="Times New Roman"/>
          <w:bdr w:val="none" w:sz="0" w:space="0" w:color="auto" w:frame="1"/>
        </w:rPr>
        <w:t>: 888–894,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641"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734.</w:t>
      </w:r>
      <w:hyperlink r:id="rId4642" w:anchor="xref-ref-734-1" w:tooltip="View reference 73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Laursen JB</w:t>
      </w:r>
      <w:r w:rsidRPr="002E6837">
        <w:rPr>
          <w:rFonts w:ascii="inherit" w:eastAsia="Times New Roman" w:hAnsi="inherit" w:cs="Times New Roman"/>
          <w:b/>
          <w:bCs/>
          <w:bdr w:val="none" w:sz="0" w:space="0" w:color="auto" w:frame="1"/>
        </w:rPr>
        <w:t>, Somers M, Kurz S, McCann L, Warnholtz A, Freeman BA, Tarpey M, Fukai T, Harrison DG.</w:t>
      </w:r>
      <w:r w:rsidRPr="002E6837">
        <w:rPr>
          <w:rFonts w:ascii="inherit" w:eastAsia="Times New Roman" w:hAnsi="inherit" w:cs="Times New Roman"/>
          <w:bdr w:val="none" w:sz="0" w:space="0" w:color="auto" w:frame="1"/>
        </w:rPr>
        <w:t> Endothelial regulation of vasomotion in apoE-deficient mice: implications for interactions between peroxynitrite and tetrahydrobiopterin. </w:t>
      </w:r>
      <w:r w:rsidRPr="002E6837">
        <w:rPr>
          <w:rFonts w:ascii="inherit" w:eastAsia="Times New Roman" w:hAnsi="inherit" w:cs="Times New Roman"/>
          <w:i/>
          <w:iCs/>
          <w:bdr w:val="none" w:sz="0" w:space="0" w:color="auto" w:frame="1"/>
        </w:rPr>
        <w:t>Circulation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103</w:t>
      </w:r>
      <w:r w:rsidRPr="002E6837">
        <w:rPr>
          <w:rFonts w:ascii="inherit" w:eastAsia="Times New Roman" w:hAnsi="inherit" w:cs="Times New Roman"/>
          <w:bdr w:val="none" w:sz="0" w:space="0" w:color="auto" w:frame="1"/>
        </w:rPr>
        <w:t>: 1282–1288,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643"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735.</w:t>
      </w:r>
      <w:hyperlink r:id="rId4644" w:anchor="xref-ref-735-1" w:tooltip="View reference 73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Lee C</w:t>
      </w:r>
      <w:r w:rsidRPr="002E6837">
        <w:rPr>
          <w:rFonts w:ascii="inherit" w:eastAsia="Times New Roman" w:hAnsi="inherit" w:cs="Times New Roman"/>
          <w:b/>
          <w:bCs/>
          <w:bdr w:val="none" w:sz="0" w:space="0" w:color="auto" w:frame="1"/>
        </w:rPr>
        <w:t>, Miura K, Liu X, Zweier JL.</w:t>
      </w:r>
      <w:r w:rsidRPr="002E6837">
        <w:rPr>
          <w:rFonts w:ascii="inherit" w:eastAsia="Times New Roman" w:hAnsi="inherit" w:cs="Times New Roman"/>
          <w:bdr w:val="none" w:sz="0" w:space="0" w:color="auto" w:frame="1"/>
        </w:rPr>
        <w:t> Biphasic regulation of leukocyte superoxide generation by nitric oxide and peroxynitrite.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275</w:t>
      </w:r>
      <w:r w:rsidRPr="002E6837">
        <w:rPr>
          <w:rFonts w:ascii="inherit" w:eastAsia="Times New Roman" w:hAnsi="inherit" w:cs="Times New Roman"/>
          <w:bdr w:val="none" w:sz="0" w:space="0" w:color="auto" w:frame="1"/>
        </w:rPr>
        <w:t>: 38965–38972,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645"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736.</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Lee CI</w:t>
      </w:r>
      <w:r w:rsidRPr="002E6837">
        <w:rPr>
          <w:rFonts w:ascii="inherit" w:eastAsia="Times New Roman" w:hAnsi="inherit" w:cs="Times New Roman"/>
          <w:b/>
          <w:bCs/>
          <w:bdr w:val="none" w:sz="0" w:space="0" w:color="auto" w:frame="1"/>
        </w:rPr>
        <w:t>, Liu X, Zweier JL.</w:t>
      </w:r>
      <w:r w:rsidRPr="002E6837">
        <w:rPr>
          <w:rFonts w:ascii="inherit" w:eastAsia="Times New Roman" w:hAnsi="inherit" w:cs="Times New Roman"/>
          <w:bdr w:val="none" w:sz="0" w:space="0" w:color="auto" w:frame="1"/>
        </w:rPr>
        <w:t> Regulation of xanthine oxidase by nitric oxide and peroxynitrite.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
          <w:bCs/>
          <w:bdr w:val="none" w:sz="0" w:space="0" w:color="auto" w:frame="1"/>
        </w:rPr>
        <w:t>275</w:t>
      </w:r>
      <w:r w:rsidRPr="002E6837">
        <w:rPr>
          <w:rFonts w:ascii="inherit" w:eastAsia="Times New Roman" w:hAnsi="inherit" w:cs="Times New Roman"/>
          <w:bdr w:val="none" w:sz="0" w:space="0" w:color="auto" w:frame="1"/>
        </w:rPr>
        <w:t>: 9369–9376,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646"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737.</w:t>
      </w:r>
      <w:hyperlink r:id="rId4647" w:anchor="xref-ref-737-1" w:tooltip="View reference 73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Lee CK</w:t>
      </w:r>
      <w:r w:rsidRPr="002E6837">
        <w:rPr>
          <w:rFonts w:ascii="inherit" w:eastAsia="Times New Roman" w:hAnsi="inherit" w:cs="Times New Roman"/>
          <w:b/>
          <w:bCs/>
          <w:bdr w:val="none" w:sz="0" w:space="0" w:color="auto" w:frame="1"/>
        </w:rPr>
        <w:t>, Allison DB, Brand J, Weindruch R, Prolla TA.</w:t>
      </w:r>
      <w:r w:rsidRPr="002E6837">
        <w:rPr>
          <w:rFonts w:ascii="inherit" w:eastAsia="Times New Roman" w:hAnsi="inherit" w:cs="Times New Roman"/>
          <w:bdr w:val="none" w:sz="0" w:space="0" w:color="auto" w:frame="1"/>
        </w:rPr>
        <w:t> Transcriptional profiles associated with aging and middle age-onset caloric restriction in mouse hearts.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99</w:t>
      </w:r>
      <w:r w:rsidRPr="002E6837">
        <w:rPr>
          <w:rFonts w:ascii="inherit" w:eastAsia="Times New Roman" w:hAnsi="inherit" w:cs="Times New Roman"/>
          <w:bdr w:val="none" w:sz="0" w:space="0" w:color="auto" w:frame="1"/>
        </w:rPr>
        <w:t>: 14988–14993</w:t>
      </w:r>
      <w:proofErr w:type="gramStart"/>
      <w:r w:rsidRPr="002E6837">
        <w:rPr>
          <w:rFonts w:ascii="inherit" w:eastAsia="Times New Roman" w:hAnsi="inherit" w:cs="Times New Roman"/>
          <w:bdr w:val="none" w:sz="0" w:space="0" w:color="auto" w:frame="1"/>
        </w:rPr>
        <w:t>,2002</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648"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738.</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Lee JH</w:t>
      </w:r>
      <w:r w:rsidRPr="002E6837">
        <w:rPr>
          <w:rFonts w:ascii="inherit" w:eastAsia="Times New Roman" w:hAnsi="inherit" w:cs="Times New Roman"/>
          <w:b/>
          <w:bCs/>
          <w:bdr w:val="none" w:sz="0" w:space="0" w:color="auto" w:frame="1"/>
        </w:rPr>
        <w:t>, Yang ES, Park JW.</w:t>
      </w:r>
      <w:r w:rsidRPr="002E6837">
        <w:rPr>
          <w:rFonts w:ascii="inherit" w:eastAsia="Times New Roman" w:hAnsi="inherit" w:cs="Times New Roman"/>
          <w:bdr w:val="none" w:sz="0" w:space="0" w:color="auto" w:frame="1"/>
        </w:rPr>
        <w:t> Inactivation of NADP</w:t>
      </w:r>
      <w:r w:rsidRPr="002E6837">
        <w:rPr>
          <w:rFonts w:ascii="inherit" w:eastAsia="Times New Roman" w:hAnsi="inherit" w:cs="Times New Roman"/>
          <w:sz w:val="17"/>
          <w:szCs w:val="17"/>
          <w:bdr w:val="none" w:sz="0" w:space="0" w:color="auto" w:frame="1"/>
          <w:vertAlign w:val="superscript"/>
        </w:rPr>
        <w:t>+</w:t>
      </w:r>
      <w:r w:rsidRPr="002E6837">
        <w:rPr>
          <w:rFonts w:ascii="inherit" w:eastAsia="Times New Roman" w:hAnsi="inherit" w:cs="Times New Roman"/>
          <w:bdr w:val="none" w:sz="0" w:space="0" w:color="auto" w:frame="1"/>
        </w:rPr>
        <w:t>-dependent isocitrate dehydrogenase by peroxynitrite. Implications for cytotoxicity and alcohol-induced liver injury.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278</w:t>
      </w:r>
      <w:r w:rsidRPr="002E6837">
        <w:rPr>
          <w:rFonts w:ascii="inherit" w:eastAsia="Times New Roman" w:hAnsi="inherit" w:cs="Times New Roman"/>
          <w:bdr w:val="none" w:sz="0" w:space="0" w:color="auto" w:frame="1"/>
        </w:rPr>
        <w:t>: 51360–51371</w:t>
      </w:r>
      <w:proofErr w:type="gramStart"/>
      <w:r w:rsidRPr="002E6837">
        <w:rPr>
          <w:rFonts w:ascii="inherit" w:eastAsia="Times New Roman" w:hAnsi="inherit" w:cs="Times New Roman"/>
          <w:bdr w:val="none" w:sz="0" w:space="0" w:color="auto" w:frame="1"/>
        </w:rPr>
        <w:t>,2003</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64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739.</w:t>
      </w:r>
      <w:hyperlink r:id="rId4650" w:anchor="xref-ref-739-1" w:tooltip="View reference 73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Lee VG</w:t>
      </w:r>
      <w:r w:rsidRPr="002E6837">
        <w:rPr>
          <w:rFonts w:ascii="inherit" w:eastAsia="Times New Roman" w:hAnsi="inherit" w:cs="Times New Roman"/>
          <w:b/>
          <w:bCs/>
          <w:bdr w:val="none" w:sz="0" w:space="0" w:color="auto" w:frame="1"/>
        </w:rPr>
        <w:t>, Johnson ML, Baust J, Laubach VE, Watkins SC, Billiar TR.</w:t>
      </w:r>
      <w:r w:rsidRPr="002E6837">
        <w:rPr>
          <w:rFonts w:ascii="inherit" w:eastAsia="Times New Roman" w:hAnsi="inherit" w:cs="Times New Roman"/>
          <w:bdr w:val="none" w:sz="0" w:space="0" w:color="auto" w:frame="1"/>
        </w:rPr>
        <w:t> The roles of iNOS in liver ischemia-reperfusion injury. </w:t>
      </w:r>
      <w:r w:rsidRPr="002E6837">
        <w:rPr>
          <w:rFonts w:ascii="inherit" w:eastAsia="Times New Roman" w:hAnsi="inherit" w:cs="Times New Roman"/>
          <w:i/>
          <w:iCs/>
          <w:bdr w:val="none" w:sz="0" w:space="0" w:color="auto" w:frame="1"/>
        </w:rPr>
        <w:t>Shock</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16</w:t>
      </w:r>
      <w:r w:rsidRPr="002E6837">
        <w:rPr>
          <w:rFonts w:ascii="inherit" w:eastAsia="Times New Roman" w:hAnsi="inherit" w:cs="Times New Roman"/>
          <w:bdr w:val="none" w:sz="0" w:space="0" w:color="auto" w:frame="1"/>
        </w:rPr>
        <w:t>: 355–360,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65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65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65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740.</w:t>
      </w:r>
      <w:hyperlink r:id="rId4654" w:anchor="xref-ref-740-1" w:tooltip="View reference 74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Lee WH</w:t>
      </w:r>
      <w:r w:rsidRPr="002E6837">
        <w:rPr>
          <w:rFonts w:ascii="inherit" w:eastAsia="Times New Roman" w:hAnsi="inherit" w:cs="Times New Roman"/>
          <w:b/>
          <w:bCs/>
          <w:bdr w:val="none" w:sz="0" w:space="0" w:color="auto" w:frame="1"/>
        </w:rPr>
        <w:t>, Gounarides JS, Roos ES, Wolin MS.</w:t>
      </w:r>
      <w:r w:rsidRPr="002E6837">
        <w:rPr>
          <w:rFonts w:ascii="inherit" w:eastAsia="Times New Roman" w:hAnsi="inherit" w:cs="Times New Roman"/>
          <w:bdr w:val="none" w:sz="0" w:space="0" w:color="auto" w:frame="1"/>
        </w:rPr>
        <w:t> Influence of peroxynitrite on energy metabolism and cardiac function in a rat ischemia-reperfusion model. </w:t>
      </w:r>
      <w:r w:rsidRPr="002E6837">
        <w:rPr>
          <w:rFonts w:ascii="inherit" w:eastAsia="Times New Roman" w:hAnsi="inherit" w:cs="Times New Roman"/>
          <w:i/>
          <w:iCs/>
          <w:bdr w:val="none" w:sz="0" w:space="0" w:color="auto" w:frame="1"/>
        </w:rPr>
        <w:t>Am J Physiol Heart Circ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285</w:t>
      </w:r>
      <w:r w:rsidRPr="002E6837">
        <w:rPr>
          <w:rFonts w:ascii="inherit" w:eastAsia="Times New Roman" w:hAnsi="inherit" w:cs="Times New Roman"/>
          <w:bdr w:val="none" w:sz="0" w:space="0" w:color="auto" w:frame="1"/>
        </w:rPr>
        <w:t>: H1385–H1395</w:t>
      </w:r>
      <w:proofErr w:type="gramStart"/>
      <w:r w:rsidRPr="002E6837">
        <w:rPr>
          <w:rFonts w:ascii="inherit" w:eastAsia="Times New Roman" w:hAnsi="inherit" w:cs="Times New Roman"/>
          <w:bdr w:val="none" w:sz="0" w:space="0" w:color="auto" w:frame="1"/>
        </w:rPr>
        <w:t>,2003</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655"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741.</w:t>
      </w:r>
      <w:hyperlink r:id="rId4656" w:anchor="xref-ref-741-1" w:tooltip="View reference 74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Lees KR</w:t>
      </w:r>
      <w:r w:rsidRPr="002E6837">
        <w:rPr>
          <w:rFonts w:ascii="inherit" w:eastAsia="Times New Roman" w:hAnsi="inherit" w:cs="Times New Roman"/>
          <w:b/>
          <w:bCs/>
          <w:bdr w:val="none" w:sz="0" w:space="0" w:color="auto" w:frame="1"/>
        </w:rPr>
        <w:t>, Zivin JA, Ashwood T, Davalos A, Davis SM, Diener HC, Grotta J, Lyden P, Shuaib A, Hardemark HG, Wasiewski WW.</w:t>
      </w:r>
      <w:r w:rsidRPr="002E6837">
        <w:rPr>
          <w:rFonts w:ascii="inherit" w:eastAsia="Times New Roman" w:hAnsi="inherit" w:cs="Times New Roman"/>
          <w:bdr w:val="none" w:sz="0" w:space="0" w:color="auto" w:frame="1"/>
        </w:rPr>
        <w:t> NXY-059 for acute ischemic stroke. </w:t>
      </w:r>
      <w:r w:rsidRPr="002E6837">
        <w:rPr>
          <w:rFonts w:ascii="inherit" w:eastAsia="Times New Roman" w:hAnsi="inherit" w:cs="Times New Roman"/>
          <w:i/>
          <w:iCs/>
          <w:bdr w:val="none" w:sz="0" w:space="0" w:color="auto" w:frame="1"/>
        </w:rPr>
        <w:t>N Engl J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354</w:t>
      </w:r>
      <w:r w:rsidRPr="002E6837">
        <w:rPr>
          <w:rFonts w:ascii="inherit" w:eastAsia="Times New Roman" w:hAnsi="inherit" w:cs="Times New Roman"/>
          <w:bdr w:val="none" w:sz="0" w:space="0" w:color="auto" w:frame="1"/>
        </w:rPr>
        <w:t>: 588–600,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65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65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65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742.</w:t>
      </w:r>
      <w:hyperlink r:id="rId4660" w:anchor="xref-ref-742-1" w:tooltip="View reference 74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Leeuwenburgh C</w:t>
      </w:r>
      <w:r w:rsidRPr="002E6837">
        <w:rPr>
          <w:rFonts w:ascii="inherit" w:eastAsia="Times New Roman" w:hAnsi="inherit" w:cs="Times New Roman"/>
          <w:b/>
          <w:bCs/>
          <w:bdr w:val="none" w:sz="0" w:space="0" w:color="auto" w:frame="1"/>
        </w:rPr>
        <w:t>, Hardy MM, Hazen SL, Wagner P, Oh-ishi S, Steinbrecher UP, Heinecke JW.</w:t>
      </w:r>
      <w:r w:rsidRPr="002E6837">
        <w:rPr>
          <w:rFonts w:ascii="inherit" w:eastAsia="Times New Roman" w:hAnsi="inherit" w:cs="Times New Roman"/>
          <w:bdr w:val="none" w:sz="0" w:space="0" w:color="auto" w:frame="1"/>
        </w:rPr>
        <w:t>Reactive nitrogen intermediates promote low density lipoprotein oxidation in human atherosclerotic intima.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272</w:t>
      </w:r>
      <w:r w:rsidRPr="002E6837">
        <w:rPr>
          <w:rFonts w:ascii="inherit" w:eastAsia="Times New Roman" w:hAnsi="inherit" w:cs="Times New Roman"/>
          <w:bdr w:val="none" w:sz="0" w:space="0" w:color="auto" w:frame="1"/>
        </w:rPr>
        <w:t>: 1433–1436,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661"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743.</w:t>
      </w:r>
      <w:hyperlink r:id="rId4662" w:anchor="xref-ref-743-1" w:tooltip="View reference 74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Lefer AM</w:t>
      </w:r>
      <w:r w:rsidRPr="002E6837">
        <w:rPr>
          <w:rFonts w:ascii="inherit" w:eastAsia="Times New Roman" w:hAnsi="inherit" w:cs="Times New Roman"/>
          <w:b/>
          <w:bCs/>
          <w:bdr w:val="none" w:sz="0" w:space="0" w:color="auto" w:frame="1"/>
        </w:rPr>
        <w:t>, Lefer DJ.</w:t>
      </w:r>
      <w:r w:rsidRPr="002E6837">
        <w:rPr>
          <w:rFonts w:ascii="inherit" w:eastAsia="Times New Roman" w:hAnsi="inherit" w:cs="Times New Roman"/>
          <w:bdr w:val="none" w:sz="0" w:space="0" w:color="auto" w:frame="1"/>
        </w:rPr>
        <w:t> The role of nitric oxide and cell adhesion molecules on the microcirculation in ischaemia-reperfusion. </w:t>
      </w:r>
      <w:r w:rsidRPr="002E6837">
        <w:rPr>
          <w:rFonts w:ascii="inherit" w:eastAsia="Times New Roman" w:hAnsi="inherit" w:cs="Times New Roman"/>
          <w:i/>
          <w:iCs/>
          <w:bdr w:val="none" w:sz="0" w:space="0" w:color="auto" w:frame="1"/>
        </w:rPr>
        <w:t>Cardiovasc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32</w:t>
      </w:r>
      <w:r w:rsidRPr="002E6837">
        <w:rPr>
          <w:rFonts w:ascii="inherit" w:eastAsia="Times New Roman" w:hAnsi="inherit" w:cs="Times New Roman"/>
          <w:bdr w:val="none" w:sz="0" w:space="0" w:color="auto" w:frame="1"/>
        </w:rPr>
        <w:t>: 743–751,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663"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744.</w:t>
      </w:r>
      <w:hyperlink r:id="rId4664" w:anchor="xref-ref-744-1" w:tooltip="View reference 74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Lefer DJ</w:t>
      </w:r>
      <w:r w:rsidRPr="002E6837">
        <w:rPr>
          <w:rFonts w:ascii="inherit" w:eastAsia="Times New Roman" w:hAnsi="inherit" w:cs="Times New Roman"/>
          <w:b/>
          <w:bCs/>
          <w:bdr w:val="none" w:sz="0" w:space="0" w:color="auto" w:frame="1"/>
        </w:rPr>
        <w:t>, Scalia R, Campbell B, Nossuli T, Hayward R, Salamon M, Grayson J, Lefer AM.</w:t>
      </w:r>
      <w:r w:rsidRPr="002E6837">
        <w:rPr>
          <w:rFonts w:ascii="inherit" w:eastAsia="Times New Roman" w:hAnsi="inherit" w:cs="Times New Roman"/>
          <w:bdr w:val="none" w:sz="0" w:space="0" w:color="auto" w:frame="1"/>
        </w:rPr>
        <w:t>Peroxynitrite inhibits leukocyte-endothelial cell interactions and protects against ischemia-reperfusion injury in rats. </w:t>
      </w:r>
      <w:r w:rsidRPr="002E6837">
        <w:rPr>
          <w:rFonts w:ascii="inherit" w:eastAsia="Times New Roman" w:hAnsi="inherit" w:cs="Times New Roman"/>
          <w:i/>
          <w:iCs/>
          <w:bdr w:val="none" w:sz="0" w:space="0" w:color="auto" w:frame="1"/>
        </w:rPr>
        <w:t>J Clin Invest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99</w:t>
      </w:r>
      <w:r w:rsidRPr="002E6837">
        <w:rPr>
          <w:rFonts w:ascii="inherit" w:eastAsia="Times New Roman" w:hAnsi="inherit" w:cs="Times New Roman"/>
          <w:bdr w:val="none" w:sz="0" w:space="0" w:color="auto" w:frame="1"/>
        </w:rPr>
        <w:t>: 684–691,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66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66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66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745.</w:t>
      </w:r>
      <w:hyperlink r:id="rId4668" w:anchor="xref-ref-745-1" w:tooltip="View reference 74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Lehnert M</w:t>
      </w:r>
      <w:r w:rsidRPr="002E6837">
        <w:rPr>
          <w:rFonts w:ascii="inherit" w:eastAsia="Times New Roman" w:hAnsi="inherit" w:cs="Times New Roman"/>
          <w:b/>
          <w:bCs/>
          <w:bdr w:val="none" w:sz="0" w:space="0" w:color="auto" w:frame="1"/>
        </w:rPr>
        <w:t>, Arteel GE, Smutney OM, Conzelmann LO, Zhong Z, Thurman RG, Lemasters JJ.</w:t>
      </w:r>
      <w:r w:rsidRPr="002E6837">
        <w:rPr>
          <w:rFonts w:ascii="inherit" w:eastAsia="Times New Roman" w:hAnsi="inherit" w:cs="Times New Roman"/>
          <w:bdr w:val="none" w:sz="0" w:space="0" w:color="auto" w:frame="1"/>
        </w:rPr>
        <w:t>Dependence of liver injury after hemorrhage/resuscitation in mice on NADPH oxidase-derived superoxide.</w:t>
      </w:r>
      <w:r w:rsidRPr="002E6837">
        <w:rPr>
          <w:rFonts w:ascii="inherit" w:eastAsia="Times New Roman" w:hAnsi="inherit" w:cs="Times New Roman"/>
          <w:i/>
          <w:iCs/>
          <w:bdr w:val="none" w:sz="0" w:space="0" w:color="auto" w:frame="1"/>
        </w:rPr>
        <w:t>Shock</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19</w:t>
      </w:r>
      <w:r w:rsidRPr="002E6837">
        <w:rPr>
          <w:rFonts w:ascii="inherit" w:eastAsia="Times New Roman" w:hAnsi="inherit" w:cs="Times New Roman"/>
          <w:bdr w:val="none" w:sz="0" w:space="0" w:color="auto" w:frame="1"/>
        </w:rPr>
        <w:t>: 345–351,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66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67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67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746.</w:t>
      </w:r>
      <w:hyperlink r:id="rId4672" w:anchor="xref-ref-746-1" w:tooltip="View reference 74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Lei SZ</w:t>
      </w:r>
      <w:r w:rsidRPr="002E6837">
        <w:rPr>
          <w:rFonts w:ascii="inherit" w:eastAsia="Times New Roman" w:hAnsi="inherit" w:cs="Times New Roman"/>
          <w:b/>
          <w:bCs/>
          <w:bdr w:val="none" w:sz="0" w:space="0" w:color="auto" w:frame="1"/>
        </w:rPr>
        <w:t>, Pan ZH, Aggarwal SK, Chen HS, Hartman J, Sucher NJ, Lipton SA.</w:t>
      </w:r>
      <w:r w:rsidRPr="002E6837">
        <w:rPr>
          <w:rFonts w:ascii="inherit" w:eastAsia="Times New Roman" w:hAnsi="inherit" w:cs="Times New Roman"/>
          <w:bdr w:val="none" w:sz="0" w:space="0" w:color="auto" w:frame="1"/>
        </w:rPr>
        <w:t> Effect of nitric oxide production on the redox modulatory site of the NMDA receptor-channel complex. </w:t>
      </w:r>
      <w:r w:rsidRPr="002E6837">
        <w:rPr>
          <w:rFonts w:ascii="inherit" w:eastAsia="Times New Roman" w:hAnsi="inherit" w:cs="Times New Roman"/>
          <w:i/>
          <w:iCs/>
          <w:bdr w:val="none" w:sz="0" w:space="0" w:color="auto" w:frame="1"/>
        </w:rPr>
        <w:t>Neuron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w:t>
      </w:r>
      <w:r w:rsidRPr="002E6837">
        <w:rPr>
          <w:rFonts w:ascii="inherit" w:eastAsia="Times New Roman" w:hAnsi="inherit" w:cs="Times New Roman"/>
          <w:bdr w:val="none" w:sz="0" w:space="0" w:color="auto" w:frame="1"/>
        </w:rPr>
        <w:t>: 1087–1099</w:t>
      </w:r>
      <w:proofErr w:type="gramStart"/>
      <w:r w:rsidRPr="002E6837">
        <w:rPr>
          <w:rFonts w:ascii="inherit" w:eastAsia="Times New Roman" w:hAnsi="inherit" w:cs="Times New Roman"/>
          <w:bdr w:val="none" w:sz="0" w:space="0" w:color="auto" w:frame="1"/>
        </w:rPr>
        <w:t>,1992</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67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67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67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747.</w:t>
      </w:r>
      <w:hyperlink r:id="rId4676" w:anchor="xref-ref-747-1" w:tooltip="View reference 74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Leite PF</w:t>
      </w:r>
      <w:r w:rsidRPr="002E6837">
        <w:rPr>
          <w:rFonts w:ascii="inherit" w:eastAsia="Times New Roman" w:hAnsi="inherit" w:cs="Times New Roman"/>
          <w:b/>
          <w:bCs/>
          <w:bdr w:val="none" w:sz="0" w:space="0" w:color="auto" w:frame="1"/>
        </w:rPr>
        <w:t>, Danilovic A, Moriel P, Dantas K, Marklund S, Dantas AP, Laurindo FR.</w:t>
      </w:r>
      <w:r w:rsidRPr="002E6837">
        <w:rPr>
          <w:rFonts w:ascii="inherit" w:eastAsia="Times New Roman" w:hAnsi="inherit" w:cs="Times New Roman"/>
          <w:bdr w:val="none" w:sz="0" w:space="0" w:color="auto" w:frame="1"/>
        </w:rPr>
        <w:t> Sustained decrease in superoxide dismutase activity underlies constrictive remodeling after balloon injury in rabbits.</w:t>
      </w:r>
      <w:r w:rsidRPr="002E6837">
        <w:rPr>
          <w:rFonts w:ascii="inherit" w:eastAsia="Times New Roman" w:hAnsi="inherit" w:cs="Times New Roman"/>
          <w:i/>
          <w:iCs/>
          <w:bdr w:val="none" w:sz="0" w:space="0" w:color="auto" w:frame="1"/>
        </w:rPr>
        <w:t>Arterioscler Thromb Vasc Biol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23</w:t>
      </w:r>
      <w:r w:rsidRPr="002E6837">
        <w:rPr>
          <w:rFonts w:ascii="inherit" w:eastAsia="Times New Roman" w:hAnsi="inherit" w:cs="Times New Roman"/>
          <w:bdr w:val="none" w:sz="0" w:space="0" w:color="auto" w:frame="1"/>
        </w:rPr>
        <w:t>: 2197–2202,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677"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748.</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Lepoivre M</w:t>
      </w:r>
      <w:r w:rsidRPr="002E6837">
        <w:rPr>
          <w:rFonts w:ascii="inherit" w:eastAsia="Times New Roman" w:hAnsi="inherit" w:cs="Times New Roman"/>
          <w:b/>
          <w:bCs/>
          <w:bdr w:val="none" w:sz="0" w:space="0" w:color="auto" w:frame="1"/>
        </w:rPr>
        <w:t>, Houee-Levin C, Coeytaux K, Decottignies P, Auger G, Lemaire G.</w:t>
      </w:r>
      <w:r w:rsidRPr="002E6837">
        <w:rPr>
          <w:rFonts w:ascii="inherit" w:eastAsia="Times New Roman" w:hAnsi="inherit" w:cs="Times New Roman"/>
          <w:bdr w:val="none" w:sz="0" w:space="0" w:color="auto" w:frame="1"/>
        </w:rPr>
        <w:t> Nitration of the tyrosyl radical in ribonucleotide reductase by nitrogen dioxide: a gamma radiolysis study. </w:t>
      </w:r>
      <w:r w:rsidRPr="002E6837">
        <w:rPr>
          <w:rFonts w:ascii="inherit" w:eastAsia="Times New Roman" w:hAnsi="inherit" w:cs="Times New Roman"/>
          <w:i/>
          <w:iCs/>
          <w:bdr w:val="none" w:sz="0" w:space="0" w:color="auto" w:frame="1"/>
        </w:rPr>
        <w:t>Free Radic Biol Med</w:t>
      </w:r>
      <w:r w:rsidRPr="002E6837">
        <w:rPr>
          <w:rFonts w:ascii="inherit" w:eastAsia="Times New Roman" w:hAnsi="inherit" w:cs="Times New Roman"/>
          <w:b/>
          <w:bCs/>
          <w:bdr w:val="none" w:sz="0" w:space="0" w:color="auto" w:frame="1"/>
        </w:rPr>
        <w:t>38</w:t>
      </w:r>
      <w:r w:rsidRPr="002E6837">
        <w:rPr>
          <w:rFonts w:ascii="inherit" w:eastAsia="Times New Roman" w:hAnsi="inherit" w:cs="Times New Roman"/>
          <w:bdr w:val="none" w:sz="0" w:space="0" w:color="auto" w:frame="1"/>
        </w:rPr>
        <w:t>: 1511–1517,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67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67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68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749.</w:t>
      </w:r>
      <w:hyperlink r:id="rId4681" w:anchor="xref-ref-749-1" w:tooltip="View reference 74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Levrand S</w:t>
      </w:r>
      <w:r w:rsidRPr="002E6837">
        <w:rPr>
          <w:rFonts w:ascii="inherit" w:eastAsia="Times New Roman" w:hAnsi="inherit" w:cs="Times New Roman"/>
          <w:b/>
          <w:bCs/>
          <w:bdr w:val="none" w:sz="0" w:space="0" w:color="auto" w:frame="1"/>
        </w:rPr>
        <w:t>, Pesse B, Feihl F, Waeber B, Pacher P, Rolli J, Schaller MD, Liaudet L.</w:t>
      </w:r>
      <w:r w:rsidRPr="002E6837">
        <w:rPr>
          <w:rFonts w:ascii="inherit" w:eastAsia="Times New Roman" w:hAnsi="inherit" w:cs="Times New Roman"/>
          <w:bdr w:val="none" w:sz="0" w:space="0" w:color="auto" w:frame="1"/>
        </w:rPr>
        <w:t> Peroxynitrite is a potent inhibitor of NF-kappa B activation triggered by inflammatory stimuli in cardiac and endothelial cell lines.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280</w:t>
      </w:r>
      <w:r w:rsidRPr="002E6837">
        <w:rPr>
          <w:rFonts w:ascii="inherit" w:eastAsia="Times New Roman" w:hAnsi="inherit" w:cs="Times New Roman"/>
          <w:bdr w:val="none" w:sz="0" w:space="0" w:color="auto" w:frame="1"/>
        </w:rPr>
        <w:t>: 34878–34887,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682"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750.</w:t>
      </w:r>
      <w:hyperlink r:id="rId4683" w:anchor="xref-ref-750-1" w:tooltip="View reference 75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Levrand S</w:t>
      </w:r>
      <w:r w:rsidRPr="002E6837">
        <w:rPr>
          <w:rFonts w:ascii="inherit" w:eastAsia="Times New Roman" w:hAnsi="inherit" w:cs="Times New Roman"/>
          <w:b/>
          <w:bCs/>
          <w:bdr w:val="none" w:sz="0" w:space="0" w:color="auto" w:frame="1"/>
        </w:rPr>
        <w:t>, Vannay-Bouchiche C, Pesse B, Pacher P, Feihl F, Waeber B, Liaudet L.</w:t>
      </w:r>
      <w:r w:rsidRPr="002E6837">
        <w:rPr>
          <w:rFonts w:ascii="inherit" w:eastAsia="Times New Roman" w:hAnsi="inherit" w:cs="Times New Roman"/>
          <w:bdr w:val="none" w:sz="0" w:space="0" w:color="auto" w:frame="1"/>
        </w:rPr>
        <w:t> Peroxynitrite is a major trigger of cardiomyocyte apoptosis in vitro and in vivo. </w:t>
      </w:r>
      <w:r w:rsidRPr="002E6837">
        <w:rPr>
          <w:rFonts w:ascii="inherit" w:eastAsia="Times New Roman" w:hAnsi="inherit" w:cs="Times New Roman"/>
          <w:i/>
          <w:iCs/>
          <w:bdr w:val="none" w:sz="0" w:space="0" w:color="auto" w:frame="1"/>
        </w:rPr>
        <w:t>Free Radic Biol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41</w:t>
      </w:r>
      <w:r w:rsidRPr="002E6837">
        <w:rPr>
          <w:rFonts w:ascii="inherit" w:eastAsia="Times New Roman" w:hAnsi="inherit" w:cs="Times New Roman"/>
          <w:bdr w:val="none" w:sz="0" w:space="0" w:color="auto" w:frame="1"/>
        </w:rPr>
        <w:t>: 886–895,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68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68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68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751.</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Lewis SJ</w:t>
      </w:r>
      <w:r w:rsidRPr="002E6837">
        <w:rPr>
          <w:rFonts w:ascii="inherit" w:eastAsia="Times New Roman" w:hAnsi="inherit" w:cs="Times New Roman"/>
          <w:b/>
          <w:bCs/>
          <w:bdr w:val="none" w:sz="0" w:space="0" w:color="auto" w:frame="1"/>
        </w:rPr>
        <w:t>, Hoque A, Sandock K, Robertson TP, Bates JN, Kooy NW.</w:t>
      </w:r>
      <w:r w:rsidRPr="002E6837">
        <w:rPr>
          <w:rFonts w:ascii="inherit" w:eastAsia="Times New Roman" w:hAnsi="inherit" w:cs="Times New Roman"/>
          <w:bdr w:val="none" w:sz="0" w:space="0" w:color="auto" w:frame="1"/>
        </w:rPr>
        <w:t> Differential effects of peroxynitrite on the function of arginine vasopressin V(1a) receptors and alpha(1)-adrenoceptors in vivo. </w:t>
      </w:r>
      <w:r w:rsidRPr="002E6837">
        <w:rPr>
          <w:rFonts w:ascii="inherit" w:eastAsia="Times New Roman" w:hAnsi="inherit" w:cs="Times New Roman"/>
          <w:i/>
          <w:iCs/>
          <w:bdr w:val="none" w:sz="0" w:space="0" w:color="auto" w:frame="1"/>
        </w:rPr>
        <w:t>Vasc Pharmacol.</w:t>
      </w:r>
      <w:r w:rsidRPr="002E6837">
        <w:rPr>
          <w:rFonts w:ascii="inherit" w:eastAsia="Times New Roman" w:hAnsi="inherit" w:cs="Times New Roman"/>
          <w:bdr w:val="none" w:sz="0" w:space="0" w:color="auto" w:frame="1"/>
        </w:rPr>
        <w:t> In press.</w:t>
      </w:r>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752.</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Lewis SJ</w:t>
      </w:r>
      <w:r w:rsidRPr="002E6837">
        <w:rPr>
          <w:rFonts w:ascii="inherit" w:eastAsia="Times New Roman" w:hAnsi="inherit" w:cs="Times New Roman"/>
          <w:b/>
          <w:bCs/>
          <w:bdr w:val="none" w:sz="0" w:space="0" w:color="auto" w:frame="1"/>
        </w:rPr>
        <w:t>, Hoque A, Walton TM, Kooy NW.</w:t>
      </w:r>
      <w:r w:rsidRPr="002E6837">
        <w:rPr>
          <w:rFonts w:ascii="inherit" w:eastAsia="Times New Roman" w:hAnsi="inherit" w:cs="Times New Roman"/>
          <w:bdr w:val="none" w:sz="0" w:space="0" w:color="auto" w:frame="1"/>
        </w:rPr>
        <w:t> Potential role of nitration and oxidation reactions in the effects of peroxynitrite on the function of beta-adrenoceptor sub-types in the rat. </w:t>
      </w:r>
      <w:r w:rsidRPr="002E6837">
        <w:rPr>
          <w:rFonts w:ascii="inherit" w:eastAsia="Times New Roman" w:hAnsi="inherit" w:cs="Times New Roman"/>
          <w:i/>
          <w:iCs/>
          <w:bdr w:val="none" w:sz="0" w:space="0" w:color="auto" w:frame="1"/>
        </w:rPr>
        <w:t>Eur J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518</w:t>
      </w:r>
      <w:r w:rsidRPr="002E6837">
        <w:rPr>
          <w:rFonts w:ascii="inherit" w:eastAsia="Times New Roman" w:hAnsi="inherit" w:cs="Times New Roman"/>
          <w:bdr w:val="none" w:sz="0" w:space="0" w:color="auto" w:frame="1"/>
        </w:rPr>
        <w:t>: 187–194,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68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68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68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753.</w:t>
      </w:r>
      <w:hyperlink r:id="rId4690" w:anchor="xref-ref-753-1" w:tooltip="View reference 75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Li F</w:t>
      </w:r>
      <w:r w:rsidRPr="002E6837">
        <w:rPr>
          <w:rFonts w:ascii="inherit" w:eastAsia="Times New Roman" w:hAnsi="inherit" w:cs="Times New Roman"/>
          <w:b/>
          <w:bCs/>
          <w:bdr w:val="none" w:sz="0" w:space="0" w:color="auto" w:frame="1"/>
        </w:rPr>
        <w:t>, Szabo C, Pacher P, Southan GJ, Abatan OI, Charniauskaya T, Stevens MJ, Obrosova IG.</w:t>
      </w:r>
      <w:r w:rsidRPr="002E6837">
        <w:rPr>
          <w:rFonts w:ascii="inherit" w:eastAsia="Times New Roman" w:hAnsi="inherit" w:cs="Times New Roman"/>
          <w:bdr w:val="none" w:sz="0" w:space="0" w:color="auto" w:frame="1"/>
        </w:rPr>
        <w:t>Evaluation of orally active poly(ADP-ribose) polymerase inhibitor in streptozotocin-diabetic rat model of early peripheral neuropathy. </w:t>
      </w:r>
      <w:r w:rsidRPr="002E6837">
        <w:rPr>
          <w:rFonts w:ascii="inherit" w:eastAsia="Times New Roman" w:hAnsi="inherit" w:cs="Times New Roman"/>
          <w:i/>
          <w:iCs/>
          <w:bdr w:val="none" w:sz="0" w:space="0" w:color="auto" w:frame="1"/>
        </w:rPr>
        <w:t>Diabetologia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47</w:t>
      </w:r>
      <w:r w:rsidRPr="002E6837">
        <w:rPr>
          <w:rFonts w:ascii="inherit" w:eastAsia="Times New Roman" w:hAnsi="inherit" w:cs="Times New Roman"/>
          <w:bdr w:val="none" w:sz="0" w:space="0" w:color="auto" w:frame="1"/>
        </w:rPr>
        <w:t>: 710–717,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69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692"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754.</w:t>
      </w:r>
      <w:hyperlink r:id="rId4693" w:anchor="xref-ref-754-1" w:tooltip="View reference 75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Li H</w:t>
      </w:r>
      <w:r w:rsidRPr="002E6837">
        <w:rPr>
          <w:rFonts w:ascii="inherit" w:eastAsia="Times New Roman" w:hAnsi="inherit" w:cs="Times New Roman"/>
          <w:b/>
          <w:bCs/>
          <w:bdr w:val="none" w:sz="0" w:space="0" w:color="auto" w:frame="1"/>
        </w:rPr>
        <w:t>, Gutterman DD, Rusch NJ, Bubolz A, Liu Y.</w:t>
      </w:r>
      <w:r w:rsidRPr="002E6837">
        <w:rPr>
          <w:rFonts w:ascii="inherit" w:eastAsia="Times New Roman" w:hAnsi="inherit" w:cs="Times New Roman"/>
          <w:bdr w:val="none" w:sz="0" w:space="0" w:color="auto" w:frame="1"/>
        </w:rPr>
        <w:t> Nitration and functional loss of voltage-gated K</w:t>
      </w:r>
      <w:r w:rsidRPr="002E6837">
        <w:rPr>
          <w:rFonts w:ascii="inherit" w:eastAsia="Times New Roman" w:hAnsi="inherit" w:cs="Times New Roman"/>
          <w:sz w:val="17"/>
          <w:szCs w:val="17"/>
          <w:bdr w:val="none" w:sz="0" w:space="0" w:color="auto" w:frame="1"/>
          <w:vertAlign w:val="superscript"/>
        </w:rPr>
        <w:t>+</w:t>
      </w:r>
      <w:r w:rsidRPr="002E6837">
        <w:rPr>
          <w:rFonts w:ascii="inherit" w:eastAsia="Times New Roman" w:hAnsi="inherit" w:cs="Times New Roman"/>
          <w:bdr w:val="none" w:sz="0" w:space="0" w:color="auto" w:frame="1"/>
        </w:rPr>
        <w:t>channels in rat coronary microvessels exposed to high glucose. </w:t>
      </w:r>
      <w:r w:rsidRPr="002E6837">
        <w:rPr>
          <w:rFonts w:ascii="inherit" w:eastAsia="Times New Roman" w:hAnsi="inherit" w:cs="Times New Roman"/>
          <w:i/>
          <w:iCs/>
          <w:bdr w:val="none" w:sz="0" w:space="0" w:color="auto" w:frame="1"/>
        </w:rPr>
        <w:t>Diabetes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53</w:t>
      </w:r>
      <w:r w:rsidRPr="002E6837">
        <w:rPr>
          <w:rFonts w:ascii="inherit" w:eastAsia="Times New Roman" w:hAnsi="inherit" w:cs="Times New Roman"/>
          <w:bdr w:val="none" w:sz="0" w:space="0" w:color="auto" w:frame="1"/>
        </w:rPr>
        <w:t>: 2436–2442,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694"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755.</w:t>
      </w:r>
      <w:hyperlink r:id="rId4695" w:anchor="xref-ref-755-1" w:tooltip="View reference 75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Li J</w:t>
      </w:r>
      <w:r w:rsidRPr="002E6837">
        <w:rPr>
          <w:rFonts w:ascii="inherit" w:eastAsia="Times New Roman" w:hAnsi="inherit" w:cs="Times New Roman"/>
          <w:b/>
          <w:bCs/>
          <w:bdr w:val="none" w:sz="0" w:space="0" w:color="auto" w:frame="1"/>
        </w:rPr>
        <w:t>, Li W, Su J, Liu W, Altura BT, Altura BM.</w:t>
      </w:r>
      <w:r w:rsidRPr="002E6837">
        <w:rPr>
          <w:rFonts w:ascii="inherit" w:eastAsia="Times New Roman" w:hAnsi="inherit" w:cs="Times New Roman"/>
          <w:bdr w:val="none" w:sz="0" w:space="0" w:color="auto" w:frame="1"/>
        </w:rPr>
        <w:t> Peroxynitrite induces apoptosis in rat aortic smooth muscle cells: possible relation to vascular diseases. </w:t>
      </w:r>
      <w:r w:rsidRPr="002E6837">
        <w:rPr>
          <w:rFonts w:ascii="inherit" w:eastAsia="Times New Roman" w:hAnsi="inherit" w:cs="Times New Roman"/>
          <w:i/>
          <w:iCs/>
          <w:bdr w:val="none" w:sz="0" w:space="0" w:color="auto" w:frame="1"/>
        </w:rPr>
        <w:t>Exp Biol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229</w:t>
      </w:r>
      <w:r w:rsidRPr="002E6837">
        <w:rPr>
          <w:rFonts w:ascii="inherit" w:eastAsia="Times New Roman" w:hAnsi="inherit" w:cs="Times New Roman"/>
          <w:bdr w:val="none" w:sz="0" w:space="0" w:color="auto" w:frame="1"/>
        </w:rPr>
        <w:t>: 264–269,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696"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756.</w:t>
      </w:r>
      <w:hyperlink r:id="rId4697" w:anchor="xref-ref-756-1" w:tooltip="View reference 75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Li J</w:t>
      </w:r>
      <w:r w:rsidRPr="002E6837">
        <w:rPr>
          <w:rFonts w:ascii="inherit" w:eastAsia="Times New Roman" w:hAnsi="inherit" w:cs="Times New Roman"/>
          <w:b/>
          <w:bCs/>
          <w:bdr w:val="none" w:sz="0" w:space="0" w:color="auto" w:frame="1"/>
        </w:rPr>
        <w:t>, Su J, Li W, Liu W, Altura BT, Altura BM.</w:t>
      </w:r>
      <w:r w:rsidRPr="002E6837">
        <w:rPr>
          <w:rFonts w:ascii="inherit" w:eastAsia="Times New Roman" w:hAnsi="inherit" w:cs="Times New Roman"/>
          <w:bdr w:val="none" w:sz="0" w:space="0" w:color="auto" w:frame="1"/>
        </w:rPr>
        <w:t> Peroxynitrite induces apoptosis in canine cerebral vascular muscle cells: possible relation to neurodegenerative diseases and strokes. </w:t>
      </w:r>
      <w:r w:rsidRPr="002E6837">
        <w:rPr>
          <w:rFonts w:ascii="inherit" w:eastAsia="Times New Roman" w:hAnsi="inherit" w:cs="Times New Roman"/>
          <w:i/>
          <w:iCs/>
          <w:bdr w:val="none" w:sz="0" w:space="0" w:color="auto" w:frame="1"/>
        </w:rPr>
        <w:t>Neurosci Lett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350</w:t>
      </w:r>
      <w:r w:rsidRPr="002E6837">
        <w:rPr>
          <w:rFonts w:ascii="inherit" w:eastAsia="Times New Roman" w:hAnsi="inherit" w:cs="Times New Roman"/>
          <w:bdr w:val="none" w:sz="0" w:space="0" w:color="auto" w:frame="1"/>
        </w:rPr>
        <w:t>: 173–177,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69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69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70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757.</w:t>
      </w:r>
      <w:hyperlink r:id="rId4701" w:anchor="xref-ref-757-1" w:tooltip="View reference 75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Li JM</w:t>
      </w:r>
      <w:r w:rsidRPr="002E6837">
        <w:rPr>
          <w:rFonts w:ascii="inherit" w:eastAsia="Times New Roman" w:hAnsi="inherit" w:cs="Times New Roman"/>
          <w:b/>
          <w:bCs/>
          <w:bdr w:val="none" w:sz="0" w:space="0" w:color="auto" w:frame="1"/>
        </w:rPr>
        <w:t>, Shah AM.</w:t>
      </w:r>
      <w:r w:rsidRPr="002E6837">
        <w:rPr>
          <w:rFonts w:ascii="inherit" w:eastAsia="Times New Roman" w:hAnsi="inherit" w:cs="Times New Roman"/>
          <w:bdr w:val="none" w:sz="0" w:space="0" w:color="auto" w:frame="1"/>
        </w:rPr>
        <w:t> Endothelial cell superoxide generation: regulation and relevance for cardiovascular pathophysiology. </w:t>
      </w:r>
      <w:r w:rsidRPr="002E6837">
        <w:rPr>
          <w:rFonts w:ascii="inherit" w:eastAsia="Times New Roman" w:hAnsi="inherit" w:cs="Times New Roman"/>
          <w:i/>
          <w:iCs/>
          <w:bdr w:val="none" w:sz="0" w:space="0" w:color="auto" w:frame="1"/>
        </w:rPr>
        <w:t>Am J Physiol Regul Integr Comp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287</w:t>
      </w:r>
      <w:r w:rsidRPr="002E6837">
        <w:rPr>
          <w:rFonts w:ascii="inherit" w:eastAsia="Times New Roman" w:hAnsi="inherit" w:cs="Times New Roman"/>
          <w:bdr w:val="none" w:sz="0" w:space="0" w:color="auto" w:frame="1"/>
        </w:rPr>
        <w:t>: R1014–R1030, </w:t>
      </w:r>
      <w:proofErr w:type="gramStart"/>
      <w:r w:rsidRPr="002E6837">
        <w:rPr>
          <w:rFonts w:ascii="inherit" w:eastAsia="Times New Roman" w:hAnsi="inherit" w:cs="Times New Roman"/>
          <w:bdr w:val="none" w:sz="0" w:space="0" w:color="auto" w:frame="1"/>
        </w:rPr>
        <w:t>2004.</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702"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758.</w:t>
      </w:r>
      <w:hyperlink r:id="rId4703" w:anchor="xref-ref-758-1" w:tooltip="View reference 75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Li MH</w:t>
      </w:r>
      <w:r w:rsidRPr="002E6837">
        <w:rPr>
          <w:rFonts w:ascii="inherit" w:eastAsia="Times New Roman" w:hAnsi="inherit" w:cs="Times New Roman"/>
          <w:b/>
          <w:bCs/>
          <w:bdr w:val="none" w:sz="0" w:space="0" w:color="auto" w:frame="1"/>
        </w:rPr>
        <w:t>, Cha YN, Surh YJ.</w:t>
      </w:r>
      <w:r w:rsidRPr="002E6837">
        <w:rPr>
          <w:rFonts w:ascii="inherit" w:eastAsia="Times New Roman" w:hAnsi="inherit" w:cs="Times New Roman"/>
          <w:bdr w:val="none" w:sz="0" w:space="0" w:color="auto" w:frame="1"/>
        </w:rPr>
        <w:t> Carbon monoxide protects PC12 cells from peroxynitrite-induced apoptotic death by preventing the depolarization of mitochondrial transmembrane potential. </w:t>
      </w:r>
      <w:r w:rsidRPr="002E6837">
        <w:rPr>
          <w:rFonts w:ascii="inherit" w:eastAsia="Times New Roman" w:hAnsi="inherit" w:cs="Times New Roman"/>
          <w:i/>
          <w:iCs/>
          <w:bdr w:val="none" w:sz="0" w:space="0" w:color="auto" w:frame="1"/>
        </w:rPr>
        <w:t>Biochem Biophys Res Commun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342</w:t>
      </w:r>
      <w:r w:rsidRPr="002E6837">
        <w:rPr>
          <w:rFonts w:ascii="inherit" w:eastAsia="Times New Roman" w:hAnsi="inherit" w:cs="Times New Roman"/>
          <w:bdr w:val="none" w:sz="0" w:space="0" w:color="auto" w:frame="1"/>
        </w:rPr>
        <w:t>: 984–990,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70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70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70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759.</w:t>
      </w:r>
      <w:hyperlink r:id="rId4707" w:anchor="xref-ref-759-1" w:tooltip="View reference 75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Li N</w:t>
      </w:r>
      <w:r w:rsidRPr="002E6837">
        <w:rPr>
          <w:rFonts w:ascii="inherit" w:eastAsia="Times New Roman" w:hAnsi="inherit" w:cs="Times New Roman"/>
          <w:b/>
          <w:bCs/>
          <w:bdr w:val="none" w:sz="0" w:space="0" w:color="auto" w:frame="1"/>
        </w:rPr>
        <w:t>, Karin M.</w:t>
      </w:r>
      <w:r w:rsidRPr="002E6837">
        <w:rPr>
          <w:rFonts w:ascii="inherit" w:eastAsia="Times New Roman" w:hAnsi="inherit" w:cs="Times New Roman"/>
          <w:bdr w:val="none" w:sz="0" w:space="0" w:color="auto" w:frame="1"/>
        </w:rPr>
        <w:t> Is NF-kappaB the sensor of oxidative stress? </w:t>
      </w:r>
      <w:r w:rsidRPr="002E6837">
        <w:rPr>
          <w:rFonts w:ascii="inherit" w:eastAsia="Times New Roman" w:hAnsi="inherit" w:cs="Times New Roman"/>
          <w:i/>
          <w:iCs/>
          <w:bdr w:val="none" w:sz="0" w:space="0" w:color="auto" w:frame="1"/>
        </w:rPr>
        <w:t>FASEB J</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13</w:t>
      </w:r>
      <w:r w:rsidRPr="002E6837">
        <w:rPr>
          <w:rFonts w:ascii="inherit" w:eastAsia="Times New Roman" w:hAnsi="inherit" w:cs="Times New Roman"/>
          <w:bdr w:val="none" w:sz="0" w:space="0" w:color="auto" w:frame="1"/>
        </w:rPr>
        <w:t>: 1137–1143,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708"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760.</w:t>
      </w:r>
      <w:hyperlink r:id="rId4709" w:anchor="xref-ref-760-1" w:tooltip="View reference 76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Li X</w:t>
      </w:r>
      <w:r w:rsidRPr="002E6837">
        <w:rPr>
          <w:rFonts w:ascii="inherit" w:eastAsia="Times New Roman" w:hAnsi="inherit" w:cs="Times New Roman"/>
          <w:b/>
          <w:bCs/>
          <w:bdr w:val="none" w:sz="0" w:space="0" w:color="auto" w:frame="1"/>
        </w:rPr>
        <w:t>, De Sarno P, Song L, Beckman JS, Jope RS.</w:t>
      </w:r>
      <w:r w:rsidRPr="002E6837">
        <w:rPr>
          <w:rFonts w:ascii="inherit" w:eastAsia="Times New Roman" w:hAnsi="inherit" w:cs="Times New Roman"/>
          <w:bdr w:val="none" w:sz="0" w:space="0" w:color="auto" w:frame="1"/>
        </w:rPr>
        <w:t> Peroxynitrite modulates tyrosine phosphorylation and phosphoinositide signalling in human neuroblastoma SH-SY5Y cells: attenuated effects in human 1321N1 astrocytoma cells. </w:t>
      </w:r>
      <w:r w:rsidRPr="002E6837">
        <w:rPr>
          <w:rFonts w:ascii="inherit" w:eastAsia="Times New Roman" w:hAnsi="inherit" w:cs="Times New Roman"/>
          <w:i/>
          <w:iCs/>
          <w:bdr w:val="none" w:sz="0" w:space="0" w:color="auto" w:frame="1"/>
        </w:rPr>
        <w:t>Biochem J</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331</w:t>
      </w:r>
      <w:r w:rsidRPr="002E6837">
        <w:rPr>
          <w:rFonts w:ascii="inherit" w:eastAsia="Times New Roman" w:hAnsi="inherit" w:cs="Times New Roman"/>
          <w:bdr w:val="none" w:sz="0" w:space="0" w:color="auto" w:frame="1"/>
        </w:rPr>
        <w:t>: 599–606,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710"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761.</w:t>
      </w:r>
      <w:hyperlink r:id="rId4711" w:anchor="xref-ref-761-1" w:tooltip="View reference 76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Li Y</w:t>
      </w:r>
      <w:r w:rsidRPr="002E6837">
        <w:rPr>
          <w:rFonts w:ascii="inherit" w:eastAsia="Times New Roman" w:hAnsi="inherit" w:cs="Times New Roman"/>
          <w:b/>
          <w:bCs/>
          <w:bdr w:val="none" w:sz="0" w:space="0" w:color="auto" w:frame="1"/>
        </w:rPr>
        <w:t>, Huang TT, Carlson EJ, Melov S, Ursell PC, Olson JL, Noble LJ, Yoshimura MP, Berger C, Chan PH, Wallace DC, Epstein CJ.</w:t>
      </w:r>
      <w:r w:rsidRPr="002E6837">
        <w:rPr>
          <w:rFonts w:ascii="inherit" w:eastAsia="Times New Roman" w:hAnsi="inherit" w:cs="Times New Roman"/>
          <w:bdr w:val="none" w:sz="0" w:space="0" w:color="auto" w:frame="1"/>
        </w:rPr>
        <w:t> Dilated cardiomyopathy and neonatal lethality in mutant mice lacking manganese superoxide dismutase. </w:t>
      </w:r>
      <w:r w:rsidRPr="002E6837">
        <w:rPr>
          <w:rFonts w:ascii="inherit" w:eastAsia="Times New Roman" w:hAnsi="inherit" w:cs="Times New Roman"/>
          <w:i/>
          <w:iCs/>
          <w:bdr w:val="none" w:sz="0" w:space="0" w:color="auto" w:frame="1"/>
        </w:rPr>
        <w:t>Nature Genet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11</w:t>
      </w:r>
      <w:r w:rsidRPr="002E6837">
        <w:rPr>
          <w:rFonts w:ascii="inherit" w:eastAsia="Times New Roman" w:hAnsi="inherit" w:cs="Times New Roman"/>
          <w:bdr w:val="none" w:sz="0" w:space="0" w:color="auto" w:frame="1"/>
        </w:rPr>
        <w:t>: 376–381, 1995.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71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71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71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762.</w:t>
      </w:r>
      <w:hyperlink r:id="rId4715" w:anchor="xref-ref-762-1" w:tooltip="View reference 76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Liaudet L</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adenosine 5′-diphosphate) ribose polymerase activation as a cause of metabolic dysfunction in critical illness. </w:t>
      </w:r>
      <w:r w:rsidRPr="002E6837">
        <w:rPr>
          <w:rFonts w:ascii="inherit" w:eastAsia="Times New Roman" w:hAnsi="inherit" w:cs="Times New Roman"/>
          <w:i/>
          <w:iCs/>
          <w:bdr w:val="none" w:sz="0" w:space="0" w:color="auto" w:frame="1"/>
        </w:rPr>
        <w:t>Curr Opin Clin Nutr Metab Care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w:t>
      </w:r>
      <w:r w:rsidRPr="002E6837">
        <w:rPr>
          <w:rFonts w:ascii="inherit" w:eastAsia="Times New Roman" w:hAnsi="inherit" w:cs="Times New Roman"/>
          <w:bdr w:val="none" w:sz="0" w:space="0" w:color="auto" w:frame="1"/>
        </w:rPr>
        <w:t>: 175–184,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71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71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71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763.</w:t>
      </w:r>
      <w:hyperlink r:id="rId4719" w:anchor="xref-ref-763-1" w:tooltip="View reference 76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Liaudet L</w:t>
      </w:r>
      <w:r w:rsidRPr="002E6837">
        <w:rPr>
          <w:rFonts w:ascii="inherit" w:eastAsia="Times New Roman" w:hAnsi="inherit" w:cs="Times New Roman"/>
          <w:b/>
          <w:bCs/>
          <w:bdr w:val="none" w:sz="0" w:space="0" w:color="auto" w:frame="1"/>
        </w:rPr>
        <w:t>, Mabley JG, Soriano FG, Pacher P, Marton A, Hasko G, Szabo C.</w:t>
      </w:r>
      <w:r w:rsidRPr="002E6837">
        <w:rPr>
          <w:rFonts w:ascii="inherit" w:eastAsia="Times New Roman" w:hAnsi="inherit" w:cs="Times New Roman"/>
          <w:bdr w:val="none" w:sz="0" w:space="0" w:color="auto" w:frame="1"/>
        </w:rPr>
        <w:t> Inosine reduces systemic inflammation and improves survival in septic shock induced by cecal ligation and puncture. </w:t>
      </w:r>
      <w:r w:rsidRPr="002E6837">
        <w:rPr>
          <w:rFonts w:ascii="inherit" w:eastAsia="Times New Roman" w:hAnsi="inherit" w:cs="Times New Roman"/>
          <w:i/>
          <w:iCs/>
          <w:bdr w:val="none" w:sz="0" w:space="0" w:color="auto" w:frame="1"/>
        </w:rPr>
        <w:t>Am J Respir Crit Care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164</w:t>
      </w:r>
      <w:r w:rsidRPr="002E6837">
        <w:rPr>
          <w:rFonts w:ascii="inherit" w:eastAsia="Times New Roman" w:hAnsi="inherit" w:cs="Times New Roman"/>
          <w:bdr w:val="none" w:sz="0" w:space="0" w:color="auto" w:frame="1"/>
        </w:rPr>
        <w:t>: 1213–1220, </w:t>
      </w:r>
      <w:proofErr w:type="gramStart"/>
      <w:r w:rsidRPr="002E6837">
        <w:rPr>
          <w:rFonts w:ascii="inherit" w:eastAsia="Times New Roman" w:hAnsi="inherit" w:cs="Times New Roman"/>
          <w:bdr w:val="none" w:sz="0" w:space="0" w:color="auto" w:frame="1"/>
        </w:rPr>
        <w:t>2001.</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72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72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72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764.</w:t>
      </w:r>
      <w:hyperlink r:id="rId4723" w:anchor="xref-ref-764-1" w:tooltip="View reference 76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Liaudet L</w:t>
      </w:r>
      <w:r w:rsidRPr="002E6837">
        <w:rPr>
          <w:rFonts w:ascii="inherit" w:eastAsia="Times New Roman" w:hAnsi="inherit" w:cs="Times New Roman"/>
          <w:b/>
          <w:bCs/>
          <w:bdr w:val="none" w:sz="0" w:space="0" w:color="auto" w:frame="1"/>
        </w:rPr>
        <w:t>, Murthy KG, Mabley JG, Pacher P, Soriano FG, Salzman AL, Szabo C.</w:t>
      </w:r>
      <w:r w:rsidRPr="002E6837">
        <w:rPr>
          <w:rFonts w:ascii="inherit" w:eastAsia="Times New Roman" w:hAnsi="inherit" w:cs="Times New Roman"/>
          <w:bdr w:val="none" w:sz="0" w:space="0" w:color="auto" w:frame="1"/>
        </w:rPr>
        <w:t> Comparison of inflammation, organ damage, oxidant stress induced by </w:t>
      </w:r>
      <w:r w:rsidRPr="002E6837">
        <w:rPr>
          <w:rFonts w:ascii="inherit" w:eastAsia="Times New Roman" w:hAnsi="inherit" w:cs="Times New Roman"/>
          <w:i/>
          <w:iCs/>
          <w:bdr w:val="none" w:sz="0" w:space="0" w:color="auto" w:frame="1"/>
        </w:rPr>
        <w:t>Salmonella enterica</w:t>
      </w:r>
      <w:r w:rsidRPr="002E6837">
        <w:rPr>
          <w:rFonts w:ascii="inherit" w:eastAsia="Times New Roman" w:hAnsi="inherit" w:cs="Times New Roman"/>
          <w:bdr w:val="none" w:sz="0" w:space="0" w:color="auto" w:frame="1"/>
        </w:rPr>
        <w:t> serovar Muenchen flagellin and serovar </w:t>
      </w:r>
      <w:r w:rsidRPr="002E6837">
        <w:rPr>
          <w:rFonts w:ascii="inherit" w:eastAsia="Times New Roman" w:hAnsi="inherit" w:cs="Times New Roman"/>
          <w:i/>
          <w:iCs/>
          <w:bdr w:val="none" w:sz="0" w:space="0" w:color="auto" w:frame="1"/>
        </w:rPr>
        <w:t>Enteritidi</w:t>
      </w:r>
      <w:r w:rsidRPr="002E6837">
        <w:rPr>
          <w:rFonts w:ascii="inherit" w:eastAsia="Times New Roman" w:hAnsi="inherit" w:cs="Times New Roman"/>
          <w:bdr w:val="none" w:sz="0" w:space="0" w:color="auto" w:frame="1"/>
        </w:rPr>
        <w:t>s lipopolysaccharide. </w:t>
      </w:r>
      <w:r w:rsidRPr="002E6837">
        <w:rPr>
          <w:rFonts w:ascii="inherit" w:eastAsia="Times New Roman" w:hAnsi="inherit" w:cs="Times New Roman"/>
          <w:i/>
          <w:iCs/>
          <w:bdr w:val="none" w:sz="0" w:space="0" w:color="auto" w:frame="1"/>
        </w:rPr>
        <w:t>Infect Immun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70</w:t>
      </w:r>
      <w:r w:rsidRPr="002E6837">
        <w:rPr>
          <w:rFonts w:ascii="inherit" w:eastAsia="Times New Roman" w:hAnsi="inherit" w:cs="Times New Roman"/>
          <w:bdr w:val="none" w:sz="0" w:space="0" w:color="auto" w:frame="1"/>
        </w:rPr>
        <w:t>: 192–198,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724"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765.</w:t>
      </w:r>
      <w:hyperlink r:id="rId4725" w:anchor="xref-ref-765-1" w:tooltip="View reference 76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Liaudet L</w:t>
      </w:r>
      <w:r w:rsidRPr="002E6837">
        <w:rPr>
          <w:rFonts w:ascii="inherit" w:eastAsia="Times New Roman" w:hAnsi="inherit" w:cs="Times New Roman"/>
          <w:b/>
          <w:bCs/>
          <w:bdr w:val="none" w:sz="0" w:space="0" w:color="auto" w:frame="1"/>
        </w:rPr>
        <w:t>, Oddo M.</w:t>
      </w:r>
      <w:r w:rsidRPr="002E6837">
        <w:rPr>
          <w:rFonts w:ascii="inherit" w:eastAsia="Times New Roman" w:hAnsi="inherit" w:cs="Times New Roman"/>
          <w:bdr w:val="none" w:sz="0" w:space="0" w:color="auto" w:frame="1"/>
        </w:rPr>
        <w:t xml:space="preserve"> Role of </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adenosine diphosphate-ribose) polymerase 1 in septic peritonitis.</w:t>
      </w:r>
      <w:r w:rsidRPr="002E6837">
        <w:rPr>
          <w:rFonts w:ascii="inherit" w:eastAsia="Times New Roman" w:hAnsi="inherit" w:cs="Times New Roman"/>
          <w:i/>
          <w:iCs/>
          <w:bdr w:val="none" w:sz="0" w:space="0" w:color="auto" w:frame="1"/>
        </w:rPr>
        <w:t>Curr Opin Crit Care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w:t>
      </w:r>
      <w:r w:rsidRPr="002E6837">
        <w:rPr>
          <w:rFonts w:ascii="inherit" w:eastAsia="Times New Roman" w:hAnsi="inherit" w:cs="Times New Roman"/>
          <w:bdr w:val="none" w:sz="0" w:space="0" w:color="auto" w:frame="1"/>
        </w:rPr>
        <w:t>: 152–158,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72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727"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766.</w:t>
      </w:r>
      <w:hyperlink r:id="rId4728" w:anchor="xref-ref-766-1" w:tooltip="View reference 76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Liaudet L</w:t>
      </w:r>
      <w:r w:rsidRPr="002E6837">
        <w:rPr>
          <w:rFonts w:ascii="inherit" w:eastAsia="Times New Roman" w:hAnsi="inherit" w:cs="Times New Roman"/>
          <w:b/>
          <w:bCs/>
          <w:bdr w:val="none" w:sz="0" w:space="0" w:color="auto" w:frame="1"/>
        </w:rPr>
        <w:t>, Soriano FG, Szabo C.</w:t>
      </w:r>
      <w:r w:rsidRPr="002E6837">
        <w:rPr>
          <w:rFonts w:ascii="inherit" w:eastAsia="Times New Roman" w:hAnsi="inherit" w:cs="Times New Roman"/>
          <w:bdr w:val="none" w:sz="0" w:space="0" w:color="auto" w:frame="1"/>
        </w:rPr>
        <w:t> Biology of nitric oxide signaling. </w:t>
      </w:r>
      <w:r w:rsidRPr="002E6837">
        <w:rPr>
          <w:rFonts w:ascii="inherit" w:eastAsia="Times New Roman" w:hAnsi="inherit" w:cs="Times New Roman"/>
          <w:i/>
          <w:iCs/>
          <w:bdr w:val="none" w:sz="0" w:space="0" w:color="auto" w:frame="1"/>
        </w:rPr>
        <w:t>Crit Care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w:t>
      </w:r>
      <w:r w:rsidRPr="002E6837">
        <w:rPr>
          <w:rFonts w:ascii="inherit" w:eastAsia="Times New Roman" w:hAnsi="inherit" w:cs="Times New Roman"/>
          <w:bdr w:val="none" w:sz="0" w:space="0" w:color="auto" w:frame="1"/>
        </w:rPr>
        <w:t>: N37–52,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72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73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73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767.</w:t>
      </w:r>
      <w:hyperlink r:id="rId4732" w:anchor="xref-ref-767-1" w:tooltip="View reference 76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Liaudet L</w:t>
      </w:r>
      <w:r w:rsidRPr="002E6837">
        <w:rPr>
          <w:rFonts w:ascii="inherit" w:eastAsia="Times New Roman" w:hAnsi="inherit" w:cs="Times New Roman"/>
          <w:b/>
          <w:bCs/>
          <w:bdr w:val="none" w:sz="0" w:space="0" w:color="auto" w:frame="1"/>
        </w:rPr>
        <w:t>, Soriano FG, Szabo E, Virag L, Mabley JG, Salzman AL, Szabo C.</w:t>
      </w:r>
      <w:r w:rsidRPr="002E6837">
        <w:rPr>
          <w:rFonts w:ascii="inherit" w:eastAsia="Times New Roman" w:hAnsi="inherit" w:cs="Times New Roman"/>
          <w:bdr w:val="none" w:sz="0" w:space="0" w:color="auto" w:frame="1"/>
        </w:rPr>
        <w:t> Protection against hemorrhagic shock in mice genetically deficient in poly(ADP-ribose)polymerase.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97</w:t>
      </w:r>
      <w:r w:rsidRPr="002E6837">
        <w:rPr>
          <w:rFonts w:ascii="inherit" w:eastAsia="Times New Roman" w:hAnsi="inherit" w:cs="Times New Roman"/>
          <w:bdr w:val="none" w:sz="0" w:space="0" w:color="auto" w:frame="1"/>
        </w:rPr>
        <w:t>:10203–10208,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733"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768.</w:t>
      </w:r>
      <w:hyperlink r:id="rId4734" w:anchor="xref-ref-768-1" w:tooltip="View reference 76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Liaudet L</w:t>
      </w:r>
      <w:r w:rsidRPr="002E6837">
        <w:rPr>
          <w:rFonts w:ascii="inherit" w:eastAsia="Times New Roman" w:hAnsi="inherit" w:cs="Times New Roman"/>
          <w:b/>
          <w:bCs/>
          <w:bdr w:val="none" w:sz="0" w:space="0" w:color="auto" w:frame="1"/>
        </w:rPr>
        <w:t>, Szabo A, Soriano FG, Zingarelli B, Szabo C, Salzman AL.</w:t>
      </w:r>
      <w:r w:rsidRPr="002E6837">
        <w:rPr>
          <w:rFonts w:ascii="inherit" w:eastAsia="Times New Roman" w:hAnsi="inherit" w:cs="Times New Roman"/>
          <w:bdr w:val="none" w:sz="0" w:space="0" w:color="auto" w:frame="1"/>
        </w:rPr>
        <w:t> Poly(ADP-ribose) synthetase mediates intestinal mucosal barrier dysfunction after mesenteric ischemia. </w:t>
      </w:r>
      <w:r w:rsidRPr="002E6837">
        <w:rPr>
          <w:rFonts w:ascii="inherit" w:eastAsia="Times New Roman" w:hAnsi="inherit" w:cs="Times New Roman"/>
          <w:i/>
          <w:iCs/>
          <w:bdr w:val="none" w:sz="0" w:space="0" w:color="auto" w:frame="1"/>
        </w:rPr>
        <w:t>Shock</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14</w:t>
      </w:r>
      <w:r w:rsidRPr="002E6837">
        <w:rPr>
          <w:rFonts w:ascii="inherit" w:eastAsia="Times New Roman" w:hAnsi="inherit" w:cs="Times New Roman"/>
          <w:bdr w:val="none" w:sz="0" w:space="0" w:color="auto" w:frame="1"/>
        </w:rPr>
        <w:t>: 134–141,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73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73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73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769.</w:t>
      </w:r>
      <w:hyperlink r:id="rId4738" w:anchor="xref-ref-769-1" w:tooltip="View reference 76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Liaudet L</w:t>
      </w:r>
      <w:r w:rsidRPr="002E6837">
        <w:rPr>
          <w:rFonts w:ascii="inherit" w:eastAsia="Times New Roman" w:hAnsi="inherit" w:cs="Times New Roman"/>
          <w:b/>
          <w:bCs/>
          <w:bdr w:val="none" w:sz="0" w:space="0" w:color="auto" w:frame="1"/>
        </w:rPr>
        <w:t>, Szabo G, Szabo C.</w:t>
      </w:r>
      <w:r w:rsidRPr="002E6837">
        <w:rPr>
          <w:rFonts w:ascii="inherit" w:eastAsia="Times New Roman" w:hAnsi="inherit" w:cs="Times New Roman"/>
          <w:bdr w:val="none" w:sz="0" w:space="0" w:color="auto" w:frame="1"/>
        </w:rPr>
        <w:t> Oxidative stress and regional ischemia-reperfusion injury: the peroxynitrite-</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ADP-ribose) polymerase connection. </w:t>
      </w:r>
      <w:r w:rsidRPr="002E6837">
        <w:rPr>
          <w:rFonts w:ascii="inherit" w:eastAsia="Times New Roman" w:hAnsi="inherit" w:cs="Times New Roman"/>
          <w:i/>
          <w:iCs/>
          <w:bdr w:val="none" w:sz="0" w:space="0" w:color="auto" w:frame="1"/>
        </w:rPr>
        <w:t>Coron Artery Dis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14</w:t>
      </w:r>
      <w:r w:rsidRPr="002E6837">
        <w:rPr>
          <w:rFonts w:ascii="inherit" w:eastAsia="Times New Roman" w:hAnsi="inherit" w:cs="Times New Roman"/>
          <w:bdr w:val="none" w:sz="0" w:space="0" w:color="auto" w:frame="1"/>
        </w:rPr>
        <w:t>: 115–122,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73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74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74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770.</w:t>
      </w:r>
      <w:hyperlink r:id="rId4742" w:anchor="xref-ref-770-1" w:tooltip="View reference 77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Liaudet L</w:t>
      </w:r>
      <w:r w:rsidRPr="002E6837">
        <w:rPr>
          <w:rFonts w:ascii="inherit" w:eastAsia="Times New Roman" w:hAnsi="inherit" w:cs="Times New Roman"/>
          <w:b/>
          <w:bCs/>
          <w:bdr w:val="none" w:sz="0" w:space="0" w:color="auto" w:frame="1"/>
        </w:rPr>
        <w:t>, Yang Z, Al-Affar EB, Szabo C.</w:t>
      </w:r>
      <w:r w:rsidRPr="002E6837">
        <w:rPr>
          <w:rFonts w:ascii="inherit" w:eastAsia="Times New Roman" w:hAnsi="inherit" w:cs="Times New Roman"/>
          <w:bdr w:val="none" w:sz="0" w:space="0" w:color="auto" w:frame="1"/>
        </w:rPr>
        <w:t> Myocardial ischemic preconditioning in rodents is dependent on poly (ADP-ribose) synthetase. </w:t>
      </w:r>
      <w:r w:rsidRPr="002E6837">
        <w:rPr>
          <w:rFonts w:ascii="inherit" w:eastAsia="Times New Roman" w:hAnsi="inherit" w:cs="Times New Roman"/>
          <w:i/>
          <w:iCs/>
          <w:bdr w:val="none" w:sz="0" w:space="0" w:color="auto" w:frame="1"/>
        </w:rPr>
        <w:t>Mol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w:t>
      </w:r>
      <w:r w:rsidRPr="002E6837">
        <w:rPr>
          <w:rFonts w:ascii="inherit" w:eastAsia="Times New Roman" w:hAnsi="inherit" w:cs="Times New Roman"/>
          <w:bdr w:val="none" w:sz="0" w:space="0" w:color="auto" w:frame="1"/>
        </w:rPr>
        <w:t>: 406–417,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74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74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771.</w:t>
      </w:r>
      <w:hyperlink r:id="rId4745" w:anchor="xref-ref-771-1" w:tooltip="View reference 77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Libermann TA</w:t>
      </w:r>
      <w:r w:rsidRPr="002E6837">
        <w:rPr>
          <w:rFonts w:ascii="inherit" w:eastAsia="Times New Roman" w:hAnsi="inherit" w:cs="Times New Roman"/>
          <w:b/>
          <w:bCs/>
          <w:bdr w:val="none" w:sz="0" w:space="0" w:color="auto" w:frame="1"/>
        </w:rPr>
        <w:t>, Baltimore D.</w:t>
      </w:r>
      <w:r w:rsidRPr="002E6837">
        <w:rPr>
          <w:rFonts w:ascii="inherit" w:eastAsia="Times New Roman" w:hAnsi="inherit" w:cs="Times New Roman"/>
          <w:bdr w:val="none" w:sz="0" w:space="0" w:color="auto" w:frame="1"/>
        </w:rPr>
        <w:t> Activation of interleukin-6 gene expression through the NF-kappa B transcription factor. </w:t>
      </w:r>
      <w:r w:rsidRPr="002E6837">
        <w:rPr>
          <w:rFonts w:ascii="inherit" w:eastAsia="Times New Roman" w:hAnsi="inherit" w:cs="Times New Roman"/>
          <w:i/>
          <w:iCs/>
          <w:bdr w:val="none" w:sz="0" w:space="0" w:color="auto" w:frame="1"/>
        </w:rPr>
        <w:t>Mol Cell Biol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w:t>
      </w:r>
      <w:r w:rsidRPr="002E6837">
        <w:rPr>
          <w:rFonts w:ascii="inherit" w:eastAsia="Times New Roman" w:hAnsi="inherit" w:cs="Times New Roman"/>
          <w:bdr w:val="none" w:sz="0" w:space="0" w:color="auto" w:frame="1"/>
        </w:rPr>
        <w:t>: 2327–2334, 1990.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746"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772.</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Lin HL</w:t>
      </w:r>
      <w:r w:rsidRPr="002E6837">
        <w:rPr>
          <w:rFonts w:ascii="inherit" w:eastAsia="Times New Roman" w:hAnsi="inherit" w:cs="Times New Roman"/>
          <w:b/>
          <w:bCs/>
          <w:bdr w:val="none" w:sz="0" w:space="0" w:color="auto" w:frame="1"/>
        </w:rPr>
        <w:t>, Kent UM, Zhang H, Waskell L, Hollenberg PF.</w:t>
      </w:r>
      <w:r w:rsidRPr="002E6837">
        <w:rPr>
          <w:rFonts w:ascii="inherit" w:eastAsia="Times New Roman" w:hAnsi="inherit" w:cs="Times New Roman"/>
          <w:bdr w:val="none" w:sz="0" w:space="0" w:color="auto" w:frame="1"/>
        </w:rPr>
        <w:t> Mutation of tyrosine 190 to alanine eliminates the inactivation of cytochrome P450 2B1 by peroxynitrite. </w:t>
      </w:r>
      <w:r w:rsidRPr="002E6837">
        <w:rPr>
          <w:rFonts w:ascii="inherit" w:eastAsia="Times New Roman" w:hAnsi="inherit" w:cs="Times New Roman"/>
          <w:i/>
          <w:iCs/>
          <w:bdr w:val="none" w:sz="0" w:space="0" w:color="auto" w:frame="1"/>
        </w:rPr>
        <w:t>Chem Res Toxicol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16</w:t>
      </w:r>
      <w:r w:rsidRPr="002E6837">
        <w:rPr>
          <w:rFonts w:ascii="inherit" w:eastAsia="Times New Roman" w:hAnsi="inherit" w:cs="Times New Roman"/>
          <w:bdr w:val="none" w:sz="0" w:space="0" w:color="auto" w:frame="1"/>
        </w:rPr>
        <w:t>: 129–136,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74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74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74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773.</w:t>
      </w:r>
      <w:hyperlink r:id="rId4750" w:anchor="xref-ref-773-1" w:tooltip="View reference 77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Lin KT</w:t>
      </w:r>
      <w:r w:rsidRPr="002E6837">
        <w:rPr>
          <w:rFonts w:ascii="inherit" w:eastAsia="Times New Roman" w:hAnsi="inherit" w:cs="Times New Roman"/>
          <w:b/>
          <w:bCs/>
          <w:bdr w:val="none" w:sz="0" w:space="0" w:color="auto" w:frame="1"/>
        </w:rPr>
        <w:t>, Xue JY, Nomen M, Spur B, Wong PY.</w:t>
      </w:r>
      <w:r w:rsidRPr="002E6837">
        <w:rPr>
          <w:rFonts w:ascii="inherit" w:eastAsia="Times New Roman" w:hAnsi="inherit" w:cs="Times New Roman"/>
          <w:bdr w:val="none" w:sz="0" w:space="0" w:color="auto" w:frame="1"/>
        </w:rPr>
        <w:t> Peroxynitrite-induced apoptosis in HL-60 cells.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270</w:t>
      </w:r>
      <w:r w:rsidRPr="002E6837">
        <w:rPr>
          <w:rFonts w:ascii="inherit" w:eastAsia="Times New Roman" w:hAnsi="inherit" w:cs="Times New Roman"/>
          <w:bdr w:val="none" w:sz="0" w:space="0" w:color="auto" w:frame="1"/>
        </w:rPr>
        <w:t>: 16487–16490, 1995.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751"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774.</w:t>
      </w:r>
      <w:hyperlink r:id="rId4752" w:anchor="xref-ref-774-1" w:tooltip="View reference 77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Ling H</w:t>
      </w:r>
      <w:r w:rsidRPr="002E6837">
        <w:rPr>
          <w:rFonts w:ascii="inherit" w:eastAsia="Times New Roman" w:hAnsi="inherit" w:cs="Times New Roman"/>
          <w:b/>
          <w:bCs/>
          <w:bdr w:val="none" w:sz="0" w:space="0" w:color="auto" w:frame="1"/>
        </w:rPr>
        <w:t>, Gengaro PE, Edelstein CL, Martin PY, Wangsiripaisan A, Nemenoff R, Schrier RW.</w:t>
      </w:r>
      <w:r w:rsidRPr="002E6837">
        <w:rPr>
          <w:rFonts w:ascii="inherit" w:eastAsia="Times New Roman" w:hAnsi="inherit" w:cs="Times New Roman"/>
          <w:bdr w:val="none" w:sz="0" w:space="0" w:color="auto" w:frame="1"/>
        </w:rPr>
        <w:t>Effect of hypoxia on proximal tubules isolated from nitric oxide synthase knockout mice. </w:t>
      </w:r>
      <w:r w:rsidRPr="002E6837">
        <w:rPr>
          <w:rFonts w:ascii="inherit" w:eastAsia="Times New Roman" w:hAnsi="inherit" w:cs="Times New Roman"/>
          <w:i/>
          <w:iCs/>
          <w:bdr w:val="none" w:sz="0" w:space="0" w:color="auto" w:frame="1"/>
        </w:rPr>
        <w:t>Kidney Int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53</w:t>
      </w:r>
      <w:r w:rsidRPr="002E6837">
        <w:rPr>
          <w:rFonts w:ascii="inherit" w:eastAsia="Times New Roman" w:hAnsi="inherit" w:cs="Times New Roman"/>
          <w:bdr w:val="none" w:sz="0" w:space="0" w:color="auto" w:frame="1"/>
        </w:rPr>
        <w:t>: 1642–1646,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75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75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75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775.</w:t>
      </w:r>
      <w:hyperlink r:id="rId4756" w:anchor="xref-ref-775-1" w:tooltip="View reference 77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Linke A</w:t>
      </w:r>
      <w:r w:rsidRPr="002E6837">
        <w:rPr>
          <w:rFonts w:ascii="inherit" w:eastAsia="Times New Roman" w:hAnsi="inherit" w:cs="Times New Roman"/>
          <w:b/>
          <w:bCs/>
          <w:bdr w:val="none" w:sz="0" w:space="0" w:color="auto" w:frame="1"/>
        </w:rPr>
        <w:t>, Recchia F, Zhang X, Hintze TH.</w:t>
      </w:r>
      <w:r w:rsidRPr="002E6837">
        <w:rPr>
          <w:rFonts w:ascii="inherit" w:eastAsia="Times New Roman" w:hAnsi="inherit" w:cs="Times New Roman"/>
          <w:bdr w:val="none" w:sz="0" w:space="0" w:color="auto" w:frame="1"/>
        </w:rPr>
        <w:t> Acute and chronic endothelial dysfunction: implications for the development of heart failure. </w:t>
      </w:r>
      <w:r w:rsidRPr="002E6837">
        <w:rPr>
          <w:rFonts w:ascii="inherit" w:eastAsia="Times New Roman" w:hAnsi="inherit" w:cs="Times New Roman"/>
          <w:i/>
          <w:iCs/>
          <w:bdr w:val="none" w:sz="0" w:space="0" w:color="auto" w:frame="1"/>
        </w:rPr>
        <w:t>Heart Fail Rev</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w:t>
      </w:r>
      <w:r w:rsidRPr="002E6837">
        <w:rPr>
          <w:rFonts w:ascii="inherit" w:eastAsia="Times New Roman" w:hAnsi="inherit" w:cs="Times New Roman"/>
          <w:bdr w:val="none" w:sz="0" w:space="0" w:color="auto" w:frame="1"/>
        </w:rPr>
        <w:t>: 87–97,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75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75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75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776.</w:t>
      </w:r>
      <w:hyperlink r:id="rId4760" w:anchor="xref-ref-776-1" w:tooltip="View reference 77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Linz W</w:t>
      </w:r>
      <w:r w:rsidRPr="002E6837">
        <w:rPr>
          <w:rFonts w:ascii="inherit" w:eastAsia="Times New Roman" w:hAnsi="inherit" w:cs="Times New Roman"/>
          <w:b/>
          <w:bCs/>
          <w:bdr w:val="none" w:sz="0" w:space="0" w:color="auto" w:frame="1"/>
        </w:rPr>
        <w:t>, Itter G, Dobrucki LW, Malinski T, Wiemer G.</w:t>
      </w:r>
      <w:r w:rsidRPr="002E6837">
        <w:rPr>
          <w:rFonts w:ascii="inherit" w:eastAsia="Times New Roman" w:hAnsi="inherit" w:cs="Times New Roman"/>
          <w:bdr w:val="none" w:sz="0" w:space="0" w:color="auto" w:frame="1"/>
        </w:rPr>
        <w:t> Ramipril improves nitric oxide availability in hypertensive rats with failing hearts after myocardial infarction. </w:t>
      </w:r>
      <w:r w:rsidRPr="002E6837">
        <w:rPr>
          <w:rFonts w:ascii="inherit" w:eastAsia="Times New Roman" w:hAnsi="inherit" w:cs="Times New Roman"/>
          <w:i/>
          <w:iCs/>
          <w:bdr w:val="none" w:sz="0" w:space="0" w:color="auto" w:frame="1"/>
        </w:rPr>
        <w:t>J Renin Angiotensin Aldosterone Syst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w:t>
      </w:r>
      <w:r w:rsidRPr="002E6837">
        <w:rPr>
          <w:rFonts w:ascii="inherit" w:eastAsia="Times New Roman" w:hAnsi="inherit" w:cs="Times New Roman"/>
          <w:bdr w:val="none" w:sz="0" w:space="0" w:color="auto" w:frame="1"/>
        </w:rPr>
        <w:t>: 180–185,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761"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777.</w:t>
      </w:r>
      <w:hyperlink r:id="rId4762" w:anchor="xref-ref-777-1" w:tooltip="View reference 77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Liochev SI</w:t>
      </w:r>
      <w:r w:rsidRPr="002E6837">
        <w:rPr>
          <w:rFonts w:ascii="inherit" w:eastAsia="Times New Roman" w:hAnsi="inherit" w:cs="Times New Roman"/>
          <w:b/>
          <w:bCs/>
          <w:bdr w:val="none" w:sz="0" w:space="0" w:color="auto" w:frame="1"/>
        </w:rPr>
        <w:t>, Fridovich I.</w:t>
      </w:r>
      <w:r w:rsidRPr="002E6837">
        <w:rPr>
          <w:rFonts w:ascii="inherit" w:eastAsia="Times New Roman" w:hAnsi="inherit" w:cs="Times New Roman"/>
          <w:bdr w:val="none" w:sz="0" w:space="0" w:color="auto" w:frame="1"/>
        </w:rPr>
        <w:t> Reversal of the superoxide dismutase reaction revisited. </w:t>
      </w:r>
      <w:r w:rsidRPr="002E6837">
        <w:rPr>
          <w:rFonts w:ascii="inherit" w:eastAsia="Times New Roman" w:hAnsi="inherit" w:cs="Times New Roman"/>
          <w:i/>
          <w:iCs/>
          <w:bdr w:val="none" w:sz="0" w:space="0" w:color="auto" w:frame="1"/>
        </w:rPr>
        <w:t>Free Radic Biol Med</w:t>
      </w:r>
      <w:r w:rsidRPr="002E6837">
        <w:rPr>
          <w:rFonts w:ascii="inherit" w:eastAsia="Times New Roman" w:hAnsi="inherit" w:cs="Times New Roman"/>
          <w:b/>
          <w:bCs/>
          <w:bdr w:val="none" w:sz="0" w:space="0" w:color="auto" w:frame="1"/>
        </w:rPr>
        <w:t>34</w:t>
      </w:r>
      <w:r w:rsidRPr="002E6837">
        <w:rPr>
          <w:rFonts w:ascii="inherit" w:eastAsia="Times New Roman" w:hAnsi="inherit" w:cs="Times New Roman"/>
          <w:bdr w:val="none" w:sz="0" w:space="0" w:color="auto" w:frame="1"/>
        </w:rPr>
        <w:t>: 908–910,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76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76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76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778.</w:t>
      </w:r>
      <w:hyperlink r:id="rId4766" w:anchor="xref-ref-778-1" w:tooltip="View reference 77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Lipton P</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Ischemic cell death in brain neurons. </w:t>
      </w:r>
      <w:r w:rsidRPr="002E6837">
        <w:rPr>
          <w:rFonts w:ascii="inherit" w:eastAsia="Times New Roman" w:hAnsi="inherit" w:cs="Times New Roman"/>
          <w:i/>
          <w:iCs/>
          <w:bdr w:val="none" w:sz="0" w:space="0" w:color="auto" w:frame="1"/>
        </w:rPr>
        <w:t>Physiol Rev</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79</w:t>
      </w:r>
      <w:r w:rsidRPr="002E6837">
        <w:rPr>
          <w:rFonts w:ascii="inherit" w:eastAsia="Times New Roman" w:hAnsi="inherit" w:cs="Times New Roman"/>
          <w:bdr w:val="none" w:sz="0" w:space="0" w:color="auto" w:frame="1"/>
        </w:rPr>
        <w:t>: 1431–1568,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767"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779.</w:t>
      </w:r>
      <w:hyperlink r:id="rId4768" w:anchor="xref-ref-779-1" w:tooltip="View reference 77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Lipton SA</w:t>
      </w:r>
      <w:r w:rsidRPr="002E6837">
        <w:rPr>
          <w:rFonts w:ascii="inherit" w:eastAsia="Times New Roman" w:hAnsi="inherit" w:cs="Times New Roman"/>
          <w:b/>
          <w:bCs/>
          <w:bdr w:val="none" w:sz="0" w:space="0" w:color="auto" w:frame="1"/>
        </w:rPr>
        <w:t>, Choi YB, Pan ZH, Lei SZ, Chen HS, Sucher NJ, Loscalzo J, Singel DJ, Stamler JS.</w:t>
      </w:r>
      <w:r w:rsidRPr="002E6837">
        <w:rPr>
          <w:rFonts w:ascii="inherit" w:eastAsia="Times New Roman" w:hAnsi="inherit" w:cs="Times New Roman"/>
          <w:bdr w:val="none" w:sz="0" w:space="0" w:color="auto" w:frame="1"/>
        </w:rPr>
        <w:t> A redox-based mechanism for the neuroprotective and neurodestructive effects of nitric oxide and related nitroso-compounds. </w:t>
      </w:r>
      <w:r w:rsidRPr="002E6837">
        <w:rPr>
          <w:rFonts w:ascii="inherit" w:eastAsia="Times New Roman" w:hAnsi="inherit" w:cs="Times New Roman"/>
          <w:i/>
          <w:iCs/>
          <w:bdr w:val="none" w:sz="0" w:space="0" w:color="auto" w:frame="1"/>
        </w:rPr>
        <w:t>Nature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364</w:t>
      </w:r>
      <w:r w:rsidRPr="002E6837">
        <w:rPr>
          <w:rFonts w:ascii="inherit" w:eastAsia="Times New Roman" w:hAnsi="inherit" w:cs="Times New Roman"/>
          <w:bdr w:val="none" w:sz="0" w:space="0" w:color="auto" w:frame="1"/>
        </w:rPr>
        <w:t>: 626–632, 1993.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76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77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77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780.</w:t>
      </w:r>
      <w:hyperlink r:id="rId4772" w:anchor="xref-ref-780-1" w:tooltip="View reference 78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Liu JS</w:t>
      </w:r>
      <w:r w:rsidRPr="002E6837">
        <w:rPr>
          <w:rFonts w:ascii="inherit" w:eastAsia="Times New Roman" w:hAnsi="inherit" w:cs="Times New Roman"/>
          <w:b/>
          <w:bCs/>
          <w:bdr w:val="none" w:sz="0" w:space="0" w:color="auto" w:frame="1"/>
        </w:rPr>
        <w:t>, Zhao ML, Brosnan CF, Lee SC.</w:t>
      </w:r>
      <w:r w:rsidRPr="002E6837">
        <w:rPr>
          <w:rFonts w:ascii="inherit" w:eastAsia="Times New Roman" w:hAnsi="inherit" w:cs="Times New Roman"/>
          <w:bdr w:val="none" w:sz="0" w:space="0" w:color="auto" w:frame="1"/>
        </w:rPr>
        <w:t> Expression of inducible nitric oxide synthase and nitrotyrosine in multiple sclerosis lesions. </w:t>
      </w:r>
      <w:r w:rsidRPr="002E6837">
        <w:rPr>
          <w:rFonts w:ascii="inherit" w:eastAsia="Times New Roman" w:hAnsi="inherit" w:cs="Times New Roman"/>
          <w:i/>
          <w:iCs/>
          <w:bdr w:val="none" w:sz="0" w:space="0" w:color="auto" w:frame="1"/>
        </w:rPr>
        <w:t>Am J Pathol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158</w:t>
      </w:r>
      <w:r w:rsidRPr="002E6837">
        <w:rPr>
          <w:rFonts w:ascii="inherit" w:eastAsia="Times New Roman" w:hAnsi="inherit" w:cs="Times New Roman"/>
          <w:bdr w:val="none" w:sz="0" w:space="0" w:color="auto" w:frame="1"/>
        </w:rPr>
        <w:t>: 2057–2066, </w:t>
      </w:r>
      <w:proofErr w:type="gramStart"/>
      <w:r w:rsidRPr="002E6837">
        <w:rPr>
          <w:rFonts w:ascii="inherit" w:eastAsia="Times New Roman" w:hAnsi="inherit" w:cs="Times New Roman"/>
          <w:bdr w:val="none" w:sz="0" w:space="0" w:color="auto" w:frame="1"/>
        </w:rPr>
        <w:t>2001.</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77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77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77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781.</w:t>
      </w:r>
      <w:hyperlink r:id="rId4776" w:anchor="xref-ref-781-1" w:tooltip="View reference 78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Liu P</w:t>
      </w:r>
      <w:r w:rsidRPr="002E6837">
        <w:rPr>
          <w:rFonts w:ascii="inherit" w:eastAsia="Times New Roman" w:hAnsi="inherit" w:cs="Times New Roman"/>
          <w:b/>
          <w:bCs/>
          <w:bdr w:val="none" w:sz="0" w:space="0" w:color="auto" w:frame="1"/>
        </w:rPr>
        <w:t>, Hock CE, Nagele R, Wong PY.</w:t>
      </w:r>
      <w:r w:rsidRPr="002E6837">
        <w:rPr>
          <w:rFonts w:ascii="inherit" w:eastAsia="Times New Roman" w:hAnsi="inherit" w:cs="Times New Roman"/>
          <w:bdr w:val="none" w:sz="0" w:space="0" w:color="auto" w:frame="1"/>
        </w:rPr>
        <w:t> Formation of nitric oxide, superoxide, peroxynitrite in myocardial ischemia-reperfusion injury in rats. </w:t>
      </w:r>
      <w:r w:rsidRPr="002E6837">
        <w:rPr>
          <w:rFonts w:ascii="inherit" w:eastAsia="Times New Roman" w:hAnsi="inherit" w:cs="Times New Roman"/>
          <w:i/>
          <w:iCs/>
          <w:bdr w:val="none" w:sz="0" w:space="0" w:color="auto" w:frame="1"/>
        </w:rPr>
        <w:t>Am J Physiol Heart Circ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272</w:t>
      </w:r>
      <w:r w:rsidRPr="002E6837">
        <w:rPr>
          <w:rFonts w:ascii="inherit" w:eastAsia="Times New Roman" w:hAnsi="inherit" w:cs="Times New Roman"/>
          <w:bdr w:val="none" w:sz="0" w:space="0" w:color="auto" w:frame="1"/>
        </w:rPr>
        <w:t>: H2327–H2336, </w:t>
      </w:r>
      <w:proofErr w:type="gramStart"/>
      <w:r w:rsidRPr="002E6837">
        <w:rPr>
          <w:rFonts w:ascii="inherit" w:eastAsia="Times New Roman" w:hAnsi="inherit" w:cs="Times New Roman"/>
          <w:bdr w:val="none" w:sz="0" w:space="0" w:color="auto" w:frame="1"/>
        </w:rPr>
        <w:t>1997.</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777"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782.</w:t>
      </w:r>
      <w:hyperlink r:id="rId4778" w:anchor="xref-ref-782-1" w:tooltip="View reference 78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Liu P</w:t>
      </w:r>
      <w:r w:rsidRPr="002E6837">
        <w:rPr>
          <w:rFonts w:ascii="inherit" w:eastAsia="Times New Roman" w:hAnsi="inherit" w:cs="Times New Roman"/>
          <w:b/>
          <w:bCs/>
          <w:bdr w:val="none" w:sz="0" w:space="0" w:color="auto" w:frame="1"/>
        </w:rPr>
        <w:t>, Xu B, Quilley J, Wong PY.</w:t>
      </w:r>
      <w:r w:rsidRPr="002E6837">
        <w:rPr>
          <w:rFonts w:ascii="inherit" w:eastAsia="Times New Roman" w:hAnsi="inherit" w:cs="Times New Roman"/>
          <w:bdr w:val="none" w:sz="0" w:space="0" w:color="auto" w:frame="1"/>
        </w:rPr>
        <w:t> Peroxynitrite attenuates hepatic ischemia-reperfusion injury. </w:t>
      </w:r>
      <w:r w:rsidRPr="002E6837">
        <w:rPr>
          <w:rFonts w:ascii="inherit" w:eastAsia="Times New Roman" w:hAnsi="inherit" w:cs="Times New Roman"/>
          <w:i/>
          <w:iCs/>
          <w:bdr w:val="none" w:sz="0" w:space="0" w:color="auto" w:frame="1"/>
        </w:rPr>
        <w:t>Am J Physiol Cell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279</w:t>
      </w:r>
      <w:r w:rsidRPr="002E6837">
        <w:rPr>
          <w:rFonts w:ascii="inherit" w:eastAsia="Times New Roman" w:hAnsi="inherit" w:cs="Times New Roman"/>
          <w:bdr w:val="none" w:sz="0" w:space="0" w:color="auto" w:frame="1"/>
        </w:rPr>
        <w:t>: C1970–C1977, </w:t>
      </w:r>
      <w:proofErr w:type="gramStart"/>
      <w:r w:rsidRPr="002E6837">
        <w:rPr>
          <w:rFonts w:ascii="inherit" w:eastAsia="Times New Roman" w:hAnsi="inherit" w:cs="Times New Roman"/>
          <w:bdr w:val="none" w:sz="0" w:space="0" w:color="auto" w:frame="1"/>
        </w:rPr>
        <w:t>2000.</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77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783.</w:t>
      </w:r>
      <w:hyperlink r:id="rId4780" w:anchor="xref-ref-783-1" w:tooltip="View reference 78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Liu S</w:t>
      </w:r>
      <w:r w:rsidRPr="002E6837">
        <w:rPr>
          <w:rFonts w:ascii="inherit" w:eastAsia="Times New Roman" w:hAnsi="inherit" w:cs="Times New Roman"/>
          <w:b/>
          <w:bCs/>
          <w:bdr w:val="none" w:sz="0" w:space="0" w:color="auto" w:frame="1"/>
        </w:rPr>
        <w:t>, Beckman JS, Ku DD.</w:t>
      </w:r>
      <w:r w:rsidRPr="002E6837">
        <w:rPr>
          <w:rFonts w:ascii="inherit" w:eastAsia="Times New Roman" w:hAnsi="inherit" w:cs="Times New Roman"/>
          <w:bdr w:val="none" w:sz="0" w:space="0" w:color="auto" w:frame="1"/>
        </w:rPr>
        <w:t> Peroxynitrite, a product of superoxide and nitric oxide, produces coronary vasorelaxation in dogs. </w:t>
      </w:r>
      <w:r w:rsidRPr="002E6837">
        <w:rPr>
          <w:rFonts w:ascii="inherit" w:eastAsia="Times New Roman" w:hAnsi="inherit" w:cs="Times New Roman"/>
          <w:i/>
          <w:iCs/>
          <w:bdr w:val="none" w:sz="0" w:space="0" w:color="auto" w:frame="1"/>
        </w:rPr>
        <w:t>J Pharmacol Exp Ther</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268</w:t>
      </w:r>
      <w:r w:rsidRPr="002E6837">
        <w:rPr>
          <w:rFonts w:ascii="inherit" w:eastAsia="Times New Roman" w:hAnsi="inherit" w:cs="Times New Roman"/>
          <w:bdr w:val="none" w:sz="0" w:space="0" w:color="auto" w:frame="1"/>
        </w:rPr>
        <w:t>: 1114–1121, 1994.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781"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784.</w:t>
      </w:r>
      <w:hyperlink r:id="rId4782" w:anchor="xref-ref-784-1" w:tooltip="View reference 78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Liu X</w:t>
      </w:r>
      <w:r w:rsidRPr="002E6837">
        <w:rPr>
          <w:rFonts w:ascii="inherit" w:eastAsia="Times New Roman" w:hAnsi="inherit" w:cs="Times New Roman"/>
          <w:b/>
          <w:bCs/>
          <w:bdr w:val="none" w:sz="0" w:space="0" w:color="auto" w:frame="1"/>
        </w:rPr>
        <w:t>, Miller MJ, Joshi MS, Thomas DD, Lancaster JR Jr.</w:t>
      </w:r>
      <w:r w:rsidRPr="002E6837">
        <w:rPr>
          <w:rFonts w:ascii="inherit" w:eastAsia="Times New Roman" w:hAnsi="inherit" w:cs="Times New Roman"/>
          <w:bdr w:val="none" w:sz="0" w:space="0" w:color="auto" w:frame="1"/>
        </w:rPr>
        <w:t> Accelerated reaction of nitric oxide with O</w:t>
      </w:r>
      <w:r w:rsidRPr="002E6837">
        <w:rPr>
          <w:rFonts w:ascii="inherit" w:eastAsia="Times New Roman" w:hAnsi="inherit" w:cs="Times New Roman"/>
          <w:sz w:val="17"/>
          <w:szCs w:val="17"/>
          <w:bdr w:val="none" w:sz="0" w:space="0" w:color="auto" w:frame="1"/>
          <w:vertAlign w:val="subscript"/>
        </w:rPr>
        <w:t>2</w:t>
      </w:r>
      <w:r w:rsidRPr="002E6837">
        <w:rPr>
          <w:rFonts w:ascii="inherit" w:eastAsia="Times New Roman" w:hAnsi="inherit" w:cs="Times New Roman"/>
          <w:bdr w:val="none" w:sz="0" w:space="0" w:color="auto" w:frame="1"/>
        </w:rPr>
        <w:t> within the hydrophobic interior of biological membranes.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95</w:t>
      </w:r>
      <w:r w:rsidRPr="002E6837">
        <w:rPr>
          <w:rFonts w:ascii="inherit" w:eastAsia="Times New Roman" w:hAnsi="inherit" w:cs="Times New Roman"/>
          <w:bdr w:val="none" w:sz="0" w:space="0" w:color="auto" w:frame="1"/>
        </w:rPr>
        <w:t>: 2175–2179,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783"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785.</w:t>
      </w:r>
      <w:hyperlink r:id="rId4784" w:anchor="xref-ref-785-1" w:tooltip="View reference 78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Liu Y</w:t>
      </w:r>
      <w:r w:rsidRPr="002E6837">
        <w:rPr>
          <w:rFonts w:ascii="inherit" w:eastAsia="Times New Roman" w:hAnsi="inherit" w:cs="Times New Roman"/>
          <w:b/>
          <w:bCs/>
          <w:bdr w:val="none" w:sz="0" w:space="0" w:color="auto" w:frame="1"/>
        </w:rPr>
        <w:t>, Gutterman DD.</w:t>
      </w:r>
      <w:r w:rsidRPr="002E6837">
        <w:rPr>
          <w:rFonts w:ascii="inherit" w:eastAsia="Times New Roman" w:hAnsi="inherit" w:cs="Times New Roman"/>
          <w:bdr w:val="none" w:sz="0" w:space="0" w:color="auto" w:frame="1"/>
        </w:rPr>
        <w:t> Oxidative stress and potassium channel function. </w:t>
      </w:r>
      <w:r w:rsidRPr="002E6837">
        <w:rPr>
          <w:rFonts w:ascii="inherit" w:eastAsia="Times New Roman" w:hAnsi="inherit" w:cs="Times New Roman"/>
          <w:i/>
          <w:iCs/>
          <w:bdr w:val="none" w:sz="0" w:space="0" w:color="auto" w:frame="1"/>
        </w:rPr>
        <w:t>Clin Exp Pharmacol Physiol</w:t>
      </w:r>
      <w:r w:rsidRPr="002E6837">
        <w:rPr>
          <w:rFonts w:ascii="inherit" w:eastAsia="Times New Roman" w:hAnsi="inherit" w:cs="Times New Roman"/>
          <w:b/>
          <w:bCs/>
          <w:bdr w:val="none" w:sz="0" w:space="0" w:color="auto" w:frame="1"/>
        </w:rPr>
        <w:t>29</w:t>
      </w:r>
      <w:r w:rsidRPr="002E6837">
        <w:rPr>
          <w:rFonts w:ascii="inherit" w:eastAsia="Times New Roman" w:hAnsi="inherit" w:cs="Times New Roman"/>
          <w:bdr w:val="none" w:sz="0" w:space="0" w:color="auto" w:frame="1"/>
        </w:rPr>
        <w:t>: 305–311,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78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78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78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786.</w:t>
      </w:r>
      <w:hyperlink r:id="rId4788" w:anchor="xref-ref-786-1" w:tooltip="View reference 78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Liu Y</w:t>
      </w:r>
      <w:r w:rsidRPr="002E6837">
        <w:rPr>
          <w:rFonts w:ascii="inherit" w:eastAsia="Times New Roman" w:hAnsi="inherit" w:cs="Times New Roman"/>
          <w:b/>
          <w:bCs/>
          <w:bdr w:val="none" w:sz="0" w:space="0" w:color="auto" w:frame="1"/>
        </w:rPr>
        <w:t>, Terata K, Chai Q, Li H, Kleinman LH, Gutterman DD.</w:t>
      </w:r>
      <w:r w:rsidRPr="002E6837">
        <w:rPr>
          <w:rFonts w:ascii="inherit" w:eastAsia="Times New Roman" w:hAnsi="inherit" w:cs="Times New Roman"/>
          <w:bdr w:val="none" w:sz="0" w:space="0" w:color="auto" w:frame="1"/>
        </w:rPr>
        <w:t> Peroxynitrite inhibits Ca</w:t>
      </w:r>
      <w:r w:rsidRPr="002E6837">
        <w:rPr>
          <w:rFonts w:ascii="inherit" w:eastAsia="Times New Roman" w:hAnsi="inherit" w:cs="Times New Roman"/>
          <w:sz w:val="17"/>
          <w:szCs w:val="17"/>
          <w:bdr w:val="none" w:sz="0" w:space="0" w:color="auto" w:frame="1"/>
          <w:vertAlign w:val="superscript"/>
        </w:rPr>
        <w:t>2+</w:t>
      </w:r>
      <w:r w:rsidRPr="002E6837">
        <w:rPr>
          <w:rFonts w:ascii="inherit" w:eastAsia="Times New Roman" w:hAnsi="inherit" w:cs="Times New Roman"/>
          <w:bdr w:val="none" w:sz="0" w:space="0" w:color="auto" w:frame="1"/>
        </w:rPr>
        <w:t>-activated K</w:t>
      </w:r>
      <w:r w:rsidRPr="002E6837">
        <w:rPr>
          <w:rFonts w:ascii="inherit" w:eastAsia="Times New Roman" w:hAnsi="inherit" w:cs="Times New Roman"/>
          <w:sz w:val="17"/>
          <w:szCs w:val="17"/>
          <w:bdr w:val="none" w:sz="0" w:space="0" w:color="auto" w:frame="1"/>
          <w:vertAlign w:val="superscript"/>
        </w:rPr>
        <w:t>+</w:t>
      </w:r>
      <w:r w:rsidRPr="002E6837">
        <w:rPr>
          <w:rFonts w:ascii="inherit" w:eastAsia="Times New Roman" w:hAnsi="inherit" w:cs="Times New Roman"/>
          <w:bdr w:val="none" w:sz="0" w:space="0" w:color="auto" w:frame="1"/>
        </w:rPr>
        <w:t>channel activity in smooth muscle of human coronary arterioles. </w:t>
      </w:r>
      <w:r w:rsidRPr="002E6837">
        <w:rPr>
          <w:rFonts w:ascii="inherit" w:eastAsia="Times New Roman" w:hAnsi="inherit" w:cs="Times New Roman"/>
          <w:i/>
          <w:iCs/>
          <w:bdr w:val="none" w:sz="0" w:space="0" w:color="auto" w:frame="1"/>
        </w:rPr>
        <w:t>Circ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91</w:t>
      </w:r>
      <w:r w:rsidRPr="002E6837">
        <w:rPr>
          <w:rFonts w:ascii="inherit" w:eastAsia="Times New Roman" w:hAnsi="inherit" w:cs="Times New Roman"/>
          <w:bdr w:val="none" w:sz="0" w:space="0" w:color="auto" w:frame="1"/>
        </w:rPr>
        <w:t>: 1070–1076,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78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787.</w:t>
      </w:r>
      <w:hyperlink r:id="rId4790" w:anchor="xref-ref-787-1" w:tooltip="View reference 78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Lo CC</w:t>
      </w:r>
      <w:r w:rsidRPr="002E6837">
        <w:rPr>
          <w:rFonts w:ascii="inherit" w:eastAsia="Times New Roman" w:hAnsi="inherit" w:cs="Times New Roman"/>
          <w:b/>
          <w:bCs/>
          <w:bdr w:val="none" w:sz="0" w:space="0" w:color="auto" w:frame="1"/>
        </w:rPr>
        <w:t>, Chen JC, Chen HM, Shyr MH, Lau YT, Lin JN, Chen MF.</w:t>
      </w:r>
      <w:r w:rsidRPr="002E6837">
        <w:rPr>
          <w:rFonts w:ascii="inherit" w:eastAsia="Times New Roman" w:hAnsi="inherit" w:cs="Times New Roman"/>
          <w:bdr w:val="none" w:sz="0" w:space="0" w:color="auto" w:frame="1"/>
        </w:rPr>
        <w:t> Aminoguanidine attenuates hemodynamic and microcirculatory derangement in rat intestinal ischemia and reperfusion. </w:t>
      </w:r>
      <w:r w:rsidRPr="002E6837">
        <w:rPr>
          <w:rFonts w:ascii="inherit" w:eastAsia="Times New Roman" w:hAnsi="inherit" w:cs="Times New Roman"/>
          <w:i/>
          <w:iCs/>
          <w:bdr w:val="none" w:sz="0" w:space="0" w:color="auto" w:frame="1"/>
        </w:rPr>
        <w:t>J Trauma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47</w:t>
      </w:r>
      <w:r w:rsidRPr="002E6837">
        <w:rPr>
          <w:rFonts w:ascii="inherit" w:eastAsia="Times New Roman" w:hAnsi="inherit" w:cs="Times New Roman"/>
          <w:bdr w:val="none" w:sz="0" w:space="0" w:color="auto" w:frame="1"/>
        </w:rPr>
        <w:t>:1108–1113,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79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79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788.</w:t>
      </w:r>
      <w:hyperlink r:id="rId4793" w:anchor="xref-ref-788-1" w:tooltip="View reference 78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Loehe F</w:t>
      </w:r>
      <w:r w:rsidRPr="002E6837">
        <w:rPr>
          <w:rFonts w:ascii="inherit" w:eastAsia="Times New Roman" w:hAnsi="inherit" w:cs="Times New Roman"/>
          <w:b/>
          <w:bCs/>
          <w:bdr w:val="none" w:sz="0" w:space="0" w:color="auto" w:frame="1"/>
        </w:rPr>
        <w:t>, Preissler G, Annecke T, Bittmann I, Jauch KW, Messmer K.</w:t>
      </w:r>
      <w:r w:rsidRPr="002E6837">
        <w:rPr>
          <w:rFonts w:ascii="inherit" w:eastAsia="Times New Roman" w:hAnsi="inherit" w:cs="Times New Roman"/>
          <w:bdr w:val="none" w:sz="0" w:space="0" w:color="auto" w:frame="1"/>
        </w:rPr>
        <w:t> Continuous infusion of nitroglycerin improves pulmonary graft function of non-heart-beating donor lungs. </w:t>
      </w:r>
      <w:r w:rsidRPr="002E6837">
        <w:rPr>
          <w:rFonts w:ascii="inherit" w:eastAsia="Times New Roman" w:hAnsi="inherit" w:cs="Times New Roman"/>
          <w:i/>
          <w:iCs/>
          <w:bdr w:val="none" w:sz="0" w:space="0" w:color="auto" w:frame="1"/>
        </w:rPr>
        <w:t>Transplantation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77</w:t>
      </w:r>
      <w:r w:rsidRPr="002E6837">
        <w:rPr>
          <w:rFonts w:ascii="inherit" w:eastAsia="Times New Roman" w:hAnsi="inherit" w:cs="Times New Roman"/>
          <w:bdr w:val="none" w:sz="0" w:space="0" w:color="auto" w:frame="1"/>
        </w:rPr>
        <w:t>: 1803–1808,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794"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789.</w:t>
      </w:r>
      <w:hyperlink r:id="rId4795" w:anchor="xref-ref-789-1" w:tooltip="View reference 78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Lokuta AJ</w:t>
      </w:r>
      <w:r w:rsidRPr="002E6837">
        <w:rPr>
          <w:rFonts w:ascii="inherit" w:eastAsia="Times New Roman" w:hAnsi="inherit" w:cs="Times New Roman"/>
          <w:b/>
          <w:bCs/>
          <w:bdr w:val="none" w:sz="0" w:space="0" w:color="auto" w:frame="1"/>
        </w:rPr>
        <w:t>, Maertz NA, Meethal SV, Potter KT, Kamp TJ, Valdivia HH, Haworth RA.</w:t>
      </w:r>
      <w:r w:rsidRPr="002E6837">
        <w:rPr>
          <w:rFonts w:ascii="inherit" w:eastAsia="Times New Roman" w:hAnsi="inherit" w:cs="Times New Roman"/>
          <w:bdr w:val="none" w:sz="0" w:space="0" w:color="auto" w:frame="1"/>
        </w:rPr>
        <w:t> Increased nitration of sarcoplasmic reticulum Ca</w:t>
      </w:r>
      <w:r w:rsidRPr="002E6837">
        <w:rPr>
          <w:rFonts w:ascii="inherit" w:eastAsia="Times New Roman" w:hAnsi="inherit" w:cs="Times New Roman"/>
          <w:sz w:val="17"/>
          <w:szCs w:val="17"/>
          <w:bdr w:val="none" w:sz="0" w:space="0" w:color="auto" w:frame="1"/>
          <w:vertAlign w:val="superscript"/>
        </w:rPr>
        <w:t>2+</w:t>
      </w:r>
      <w:r w:rsidRPr="002E6837">
        <w:rPr>
          <w:rFonts w:ascii="inherit" w:eastAsia="Times New Roman" w:hAnsi="inherit" w:cs="Times New Roman"/>
          <w:bdr w:val="none" w:sz="0" w:space="0" w:color="auto" w:frame="1"/>
        </w:rPr>
        <w:t>-ATPase in human heart failure. </w:t>
      </w:r>
      <w:r w:rsidRPr="002E6837">
        <w:rPr>
          <w:rFonts w:ascii="inherit" w:eastAsia="Times New Roman" w:hAnsi="inherit" w:cs="Times New Roman"/>
          <w:i/>
          <w:iCs/>
          <w:bdr w:val="none" w:sz="0" w:space="0" w:color="auto" w:frame="1"/>
        </w:rPr>
        <w:t>Circulation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111</w:t>
      </w:r>
      <w:r w:rsidRPr="002E6837">
        <w:rPr>
          <w:rFonts w:ascii="inherit" w:eastAsia="Times New Roman" w:hAnsi="inherit" w:cs="Times New Roman"/>
          <w:bdr w:val="none" w:sz="0" w:space="0" w:color="auto" w:frame="1"/>
        </w:rPr>
        <w:t>: 988–995,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796"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790.</w:t>
      </w:r>
      <w:hyperlink r:id="rId4797" w:anchor="xref-ref-790-1" w:tooltip="View reference 79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Lopez BL</w:t>
      </w:r>
      <w:r w:rsidRPr="002E6837">
        <w:rPr>
          <w:rFonts w:ascii="inherit" w:eastAsia="Times New Roman" w:hAnsi="inherit" w:cs="Times New Roman"/>
          <w:b/>
          <w:bCs/>
          <w:bdr w:val="none" w:sz="0" w:space="0" w:color="auto" w:frame="1"/>
        </w:rPr>
        <w:t>, Liu GL, Christopher TA, Ma XL.</w:t>
      </w:r>
      <w:r w:rsidRPr="002E6837">
        <w:rPr>
          <w:rFonts w:ascii="inherit" w:eastAsia="Times New Roman" w:hAnsi="inherit" w:cs="Times New Roman"/>
          <w:bdr w:val="none" w:sz="0" w:space="0" w:color="auto" w:frame="1"/>
        </w:rPr>
        <w:t> Peroxynitrite, the product of nitric oxide and superoxide, causes myocardial injury in the isolated perfused rat heart. </w:t>
      </w:r>
      <w:r w:rsidRPr="002E6837">
        <w:rPr>
          <w:rFonts w:ascii="inherit" w:eastAsia="Times New Roman" w:hAnsi="inherit" w:cs="Times New Roman"/>
          <w:i/>
          <w:iCs/>
          <w:bdr w:val="none" w:sz="0" w:space="0" w:color="auto" w:frame="1"/>
        </w:rPr>
        <w:t>Coron Artery Dis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w:t>
      </w:r>
      <w:r w:rsidRPr="002E6837">
        <w:rPr>
          <w:rFonts w:ascii="inherit" w:eastAsia="Times New Roman" w:hAnsi="inherit" w:cs="Times New Roman"/>
          <w:bdr w:val="none" w:sz="0" w:space="0" w:color="auto" w:frame="1"/>
        </w:rPr>
        <w:t>: 149–153,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79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79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80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791.</w:t>
      </w:r>
      <w:hyperlink r:id="rId4801" w:anchor="xref-ref-791-1" w:tooltip="View reference 79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Lopez CJ</w:t>
      </w:r>
      <w:r w:rsidRPr="002E6837">
        <w:rPr>
          <w:rFonts w:ascii="inherit" w:eastAsia="Times New Roman" w:hAnsi="inherit" w:cs="Times New Roman"/>
          <w:b/>
          <w:bCs/>
          <w:bdr w:val="none" w:sz="0" w:space="0" w:color="auto" w:frame="1"/>
        </w:rPr>
        <w:t>, Qayyum I, Mishra OP, Delivoria-Papadopoulos M.</w:t>
      </w:r>
      <w:r w:rsidRPr="002E6837">
        <w:rPr>
          <w:rFonts w:ascii="inherit" w:eastAsia="Times New Roman" w:hAnsi="inherit" w:cs="Times New Roman"/>
          <w:bdr w:val="none" w:sz="0" w:space="0" w:color="auto" w:frame="1"/>
        </w:rPr>
        <w:t> Effect of nitration on protein tyrosine phosphatase and protein phosphatase activity in neuronal cell membranes of newborn piglets. </w:t>
      </w:r>
      <w:r w:rsidRPr="002E6837">
        <w:rPr>
          <w:rFonts w:ascii="inherit" w:eastAsia="Times New Roman" w:hAnsi="inherit" w:cs="Times New Roman"/>
          <w:i/>
          <w:iCs/>
          <w:bdr w:val="none" w:sz="0" w:space="0" w:color="auto" w:frame="1"/>
        </w:rPr>
        <w:t>Neurosci Lett</w:t>
      </w:r>
      <w:r w:rsidRPr="002E6837">
        <w:rPr>
          <w:rFonts w:ascii="inherit" w:eastAsia="Times New Roman" w:hAnsi="inherit" w:cs="Times New Roman"/>
          <w:b/>
          <w:bCs/>
          <w:bdr w:val="none" w:sz="0" w:space="0" w:color="auto" w:frame="1"/>
        </w:rPr>
        <w:t>386</w:t>
      </w:r>
      <w:r w:rsidRPr="002E6837">
        <w:rPr>
          <w:rFonts w:ascii="inherit" w:eastAsia="Times New Roman" w:hAnsi="inherit" w:cs="Times New Roman"/>
          <w:bdr w:val="none" w:sz="0" w:space="0" w:color="auto" w:frame="1"/>
        </w:rPr>
        <w:t>: 78–81,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80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80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80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792.</w:t>
      </w:r>
      <w:hyperlink r:id="rId4805" w:anchor="xref-ref-792-1" w:tooltip="View reference 79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Los M</w:t>
      </w:r>
      <w:r w:rsidRPr="002E6837">
        <w:rPr>
          <w:rFonts w:ascii="inherit" w:eastAsia="Times New Roman" w:hAnsi="inherit" w:cs="Times New Roman"/>
          <w:b/>
          <w:bCs/>
          <w:bdr w:val="none" w:sz="0" w:space="0" w:color="auto" w:frame="1"/>
        </w:rPr>
        <w:t>, Mozoluk M, Ferrari D, Stepczynska A, Stroh C, Renz A, Herceg Z, Wang ZQ, Schulze-Osthoff K.</w:t>
      </w:r>
      <w:r w:rsidRPr="002E6837">
        <w:rPr>
          <w:rFonts w:ascii="inherit" w:eastAsia="Times New Roman" w:hAnsi="inherit" w:cs="Times New Roman"/>
          <w:bdr w:val="none" w:sz="0" w:space="0" w:color="auto" w:frame="1"/>
        </w:rPr>
        <w:t> Activation and caspase-mediated inhibition of PARP: a molecular switch between fibroblast necrosis and apoptosis in death receptor signaling. </w:t>
      </w:r>
      <w:r w:rsidRPr="002E6837">
        <w:rPr>
          <w:rFonts w:ascii="inherit" w:eastAsia="Times New Roman" w:hAnsi="inherit" w:cs="Times New Roman"/>
          <w:i/>
          <w:iCs/>
          <w:bdr w:val="none" w:sz="0" w:space="0" w:color="auto" w:frame="1"/>
        </w:rPr>
        <w:t>Mol Biol Cell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13</w:t>
      </w:r>
      <w:r w:rsidRPr="002E6837">
        <w:rPr>
          <w:rFonts w:ascii="inherit" w:eastAsia="Times New Roman" w:hAnsi="inherit" w:cs="Times New Roman"/>
          <w:bdr w:val="none" w:sz="0" w:space="0" w:color="auto" w:frame="1"/>
        </w:rPr>
        <w:t>: 978–988,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806"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793.</w:t>
      </w:r>
      <w:hyperlink r:id="rId4807" w:anchor="xref-ref-793-1" w:tooltip="View reference 79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Love S</w:t>
      </w:r>
      <w:r w:rsidRPr="002E6837">
        <w:rPr>
          <w:rFonts w:ascii="inherit" w:eastAsia="Times New Roman" w:hAnsi="inherit" w:cs="Times New Roman"/>
          <w:b/>
          <w:bCs/>
          <w:bdr w:val="none" w:sz="0" w:space="0" w:color="auto" w:frame="1"/>
        </w:rPr>
        <w:t>, Barber R, Wilcock GK.</w:t>
      </w:r>
      <w:r w:rsidRPr="002E6837">
        <w:rPr>
          <w:rFonts w:ascii="inherit" w:eastAsia="Times New Roman" w:hAnsi="inherit" w:cs="Times New Roman"/>
          <w:bdr w:val="none" w:sz="0" w:space="0" w:color="auto" w:frame="1"/>
        </w:rPr>
        <w:t xml:space="preserve"> Neuronal accumulation of </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ADP-ribose) after brain ischaemia.</w:t>
      </w:r>
      <w:r w:rsidRPr="002E6837">
        <w:rPr>
          <w:rFonts w:ascii="inherit" w:eastAsia="Times New Roman" w:hAnsi="inherit" w:cs="Times New Roman"/>
          <w:i/>
          <w:iCs/>
          <w:bdr w:val="none" w:sz="0" w:space="0" w:color="auto" w:frame="1"/>
        </w:rPr>
        <w:t>Neuropathol Appl Neurobiol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25</w:t>
      </w:r>
      <w:r w:rsidRPr="002E6837">
        <w:rPr>
          <w:rFonts w:ascii="inherit" w:eastAsia="Times New Roman" w:hAnsi="inherit" w:cs="Times New Roman"/>
          <w:bdr w:val="none" w:sz="0" w:space="0" w:color="auto" w:frame="1"/>
        </w:rPr>
        <w:t>: 98–103,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80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80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81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794.</w:t>
      </w:r>
      <w:hyperlink r:id="rId4811" w:anchor="xref-ref-794-1" w:tooltip="View reference 79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Love S</w:t>
      </w:r>
      <w:r w:rsidRPr="002E6837">
        <w:rPr>
          <w:rFonts w:ascii="inherit" w:eastAsia="Times New Roman" w:hAnsi="inherit" w:cs="Times New Roman"/>
          <w:b/>
          <w:bCs/>
          <w:bdr w:val="none" w:sz="0" w:space="0" w:color="auto" w:frame="1"/>
        </w:rPr>
        <w:t>, Barber R, Wilcock GK.</w:t>
      </w:r>
      <w:r w:rsidRPr="002E6837">
        <w:rPr>
          <w:rFonts w:ascii="inherit" w:eastAsia="Times New Roman" w:hAnsi="inherit" w:cs="Times New Roman"/>
          <w:bdr w:val="none" w:sz="0" w:space="0" w:color="auto" w:frame="1"/>
        </w:rPr>
        <w:t> Neuronal death in brain infarcts in man. </w:t>
      </w:r>
      <w:r w:rsidRPr="002E6837">
        <w:rPr>
          <w:rFonts w:ascii="inherit" w:eastAsia="Times New Roman" w:hAnsi="inherit" w:cs="Times New Roman"/>
          <w:i/>
          <w:iCs/>
          <w:bdr w:val="none" w:sz="0" w:space="0" w:color="auto" w:frame="1"/>
        </w:rPr>
        <w:t>Neuropathol Appl Neurobiol</w:t>
      </w:r>
      <w:r w:rsidRPr="002E6837">
        <w:rPr>
          <w:rFonts w:ascii="inherit" w:eastAsia="Times New Roman" w:hAnsi="inherit" w:cs="Times New Roman"/>
          <w:b/>
          <w:bCs/>
          <w:bdr w:val="none" w:sz="0" w:space="0" w:color="auto" w:frame="1"/>
        </w:rPr>
        <w:t>26</w:t>
      </w:r>
      <w:r w:rsidRPr="002E6837">
        <w:rPr>
          <w:rFonts w:ascii="inherit" w:eastAsia="Times New Roman" w:hAnsi="inherit" w:cs="Times New Roman"/>
          <w:bdr w:val="none" w:sz="0" w:space="0" w:color="auto" w:frame="1"/>
        </w:rPr>
        <w:t>: 55–66,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81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81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81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795.</w:t>
      </w:r>
      <w:hyperlink r:id="rId4815" w:anchor="xref-ref-795-1" w:tooltip="View reference 79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Low SY</w:t>
      </w:r>
      <w:r w:rsidRPr="002E6837">
        <w:rPr>
          <w:rFonts w:ascii="inherit" w:eastAsia="Times New Roman" w:hAnsi="inherit" w:cs="Times New Roman"/>
          <w:b/>
          <w:bCs/>
          <w:bdr w:val="none" w:sz="0" w:space="0" w:color="auto" w:frame="1"/>
        </w:rPr>
        <w:t>, Sabetkar M, Bruckdorfer KR, Naseem KM.</w:t>
      </w:r>
      <w:r w:rsidRPr="002E6837">
        <w:rPr>
          <w:rFonts w:ascii="inherit" w:eastAsia="Times New Roman" w:hAnsi="inherit" w:cs="Times New Roman"/>
          <w:bdr w:val="none" w:sz="0" w:space="0" w:color="auto" w:frame="1"/>
        </w:rPr>
        <w:t> The role of protein nitration in the inhibition of platelet activation by peroxynitrite. </w:t>
      </w:r>
      <w:r w:rsidRPr="002E6837">
        <w:rPr>
          <w:rFonts w:ascii="inherit" w:eastAsia="Times New Roman" w:hAnsi="inherit" w:cs="Times New Roman"/>
          <w:i/>
          <w:iCs/>
          <w:bdr w:val="none" w:sz="0" w:space="0" w:color="auto" w:frame="1"/>
        </w:rPr>
        <w:t>FEBS Lett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511</w:t>
      </w:r>
      <w:r w:rsidRPr="002E6837">
        <w:rPr>
          <w:rFonts w:ascii="inherit" w:eastAsia="Times New Roman" w:hAnsi="inherit" w:cs="Times New Roman"/>
          <w:bdr w:val="none" w:sz="0" w:space="0" w:color="auto" w:frame="1"/>
        </w:rPr>
        <w:t>: 59–64,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81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81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81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796.</w:t>
      </w:r>
      <w:hyperlink r:id="rId4819" w:anchor="xref-ref-796-1" w:tooltip="View reference 79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Lowell CA</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Src-family kinases: rheostats of immune cell signaling. </w:t>
      </w:r>
      <w:r w:rsidRPr="002E6837">
        <w:rPr>
          <w:rFonts w:ascii="inherit" w:eastAsia="Times New Roman" w:hAnsi="inherit" w:cs="Times New Roman"/>
          <w:i/>
          <w:iCs/>
          <w:bdr w:val="none" w:sz="0" w:space="0" w:color="auto" w:frame="1"/>
        </w:rPr>
        <w:t>Mol Immunol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41</w:t>
      </w:r>
      <w:r w:rsidRPr="002E6837">
        <w:rPr>
          <w:rFonts w:ascii="inherit" w:eastAsia="Times New Roman" w:hAnsi="inherit" w:cs="Times New Roman"/>
          <w:bdr w:val="none" w:sz="0" w:space="0" w:color="auto" w:frame="1"/>
        </w:rPr>
        <w:t>: 631–643,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82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82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82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797.</w:t>
      </w:r>
      <w:hyperlink r:id="rId4823" w:anchor="xref-ref-797-1" w:tooltip="View reference 79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Lowenstein CJ</w:t>
      </w:r>
      <w:r w:rsidRPr="002E6837">
        <w:rPr>
          <w:rFonts w:ascii="inherit" w:eastAsia="Times New Roman" w:hAnsi="inherit" w:cs="Times New Roman"/>
          <w:b/>
          <w:bCs/>
          <w:bdr w:val="none" w:sz="0" w:space="0" w:color="auto" w:frame="1"/>
        </w:rPr>
        <w:t xml:space="preserve">, Hill SL, Lafond-Walker A, Wu J, Allen G, Landavere M, Rose NR, </w:t>
      </w:r>
      <w:proofErr w:type="gramStart"/>
      <w:r w:rsidRPr="002E6837">
        <w:rPr>
          <w:rFonts w:ascii="inherit" w:eastAsia="Times New Roman" w:hAnsi="inherit" w:cs="Times New Roman"/>
          <w:b/>
          <w:bCs/>
          <w:bdr w:val="none" w:sz="0" w:space="0" w:color="auto" w:frame="1"/>
        </w:rPr>
        <w:t>Herskowitz</w:t>
      </w:r>
      <w:proofErr w:type="gramEnd"/>
      <w:r w:rsidRPr="002E6837">
        <w:rPr>
          <w:rFonts w:ascii="inherit" w:eastAsia="Times New Roman" w:hAnsi="inherit" w:cs="Times New Roman"/>
          <w:b/>
          <w:bCs/>
          <w:bdr w:val="none" w:sz="0" w:space="0" w:color="auto" w:frame="1"/>
        </w:rPr>
        <w:t xml:space="preserve"> A.</w:t>
      </w:r>
      <w:r w:rsidRPr="002E6837">
        <w:rPr>
          <w:rFonts w:ascii="inherit" w:eastAsia="Times New Roman" w:hAnsi="inherit" w:cs="Times New Roman"/>
          <w:bdr w:val="none" w:sz="0" w:space="0" w:color="auto" w:frame="1"/>
        </w:rPr>
        <w:t>Nitric oxide inhibits viral replication in murine myocarditis. </w:t>
      </w:r>
      <w:r w:rsidRPr="002E6837">
        <w:rPr>
          <w:rFonts w:ascii="inherit" w:eastAsia="Times New Roman" w:hAnsi="inherit" w:cs="Times New Roman"/>
          <w:i/>
          <w:iCs/>
          <w:bdr w:val="none" w:sz="0" w:space="0" w:color="auto" w:frame="1"/>
        </w:rPr>
        <w:t>J Clin Invest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97</w:t>
      </w:r>
      <w:r w:rsidRPr="002E6837">
        <w:rPr>
          <w:rFonts w:ascii="inherit" w:eastAsia="Times New Roman" w:hAnsi="inherit" w:cs="Times New Roman"/>
          <w:bdr w:val="none" w:sz="0" w:space="0" w:color="auto" w:frame="1"/>
        </w:rPr>
        <w:t>: 1837–1843,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82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82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82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798.</w:t>
      </w:r>
      <w:hyperlink r:id="rId4827" w:anchor="xref-ref-798-1" w:tooltip="View reference 79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Lu Y</w:t>
      </w:r>
      <w:r w:rsidRPr="002E6837">
        <w:rPr>
          <w:rFonts w:ascii="inherit" w:eastAsia="Times New Roman" w:hAnsi="inherit" w:cs="Times New Roman"/>
          <w:b/>
          <w:bCs/>
          <w:bdr w:val="none" w:sz="0" w:space="0" w:color="auto" w:frame="1"/>
        </w:rPr>
        <w:t>, Wang X, Cederbaum AI.</w:t>
      </w:r>
      <w:r w:rsidRPr="002E6837">
        <w:rPr>
          <w:rFonts w:ascii="inherit" w:eastAsia="Times New Roman" w:hAnsi="inherit" w:cs="Times New Roman"/>
          <w:bdr w:val="none" w:sz="0" w:space="0" w:color="auto" w:frame="1"/>
        </w:rPr>
        <w:t> Lipopolysaccharide-induced liver injury in rats treated with the CYP2E1 inducer pyrazole. </w:t>
      </w:r>
      <w:r w:rsidRPr="002E6837">
        <w:rPr>
          <w:rFonts w:ascii="inherit" w:eastAsia="Times New Roman" w:hAnsi="inherit" w:cs="Times New Roman"/>
          <w:i/>
          <w:iCs/>
          <w:bdr w:val="none" w:sz="0" w:space="0" w:color="auto" w:frame="1"/>
        </w:rPr>
        <w:t>Am J Physiol Gastrointest Liver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289</w:t>
      </w:r>
      <w:r w:rsidRPr="002E6837">
        <w:rPr>
          <w:rFonts w:ascii="inherit" w:eastAsia="Times New Roman" w:hAnsi="inherit" w:cs="Times New Roman"/>
          <w:bdr w:val="none" w:sz="0" w:space="0" w:color="auto" w:frame="1"/>
        </w:rPr>
        <w:t>: G308–G319,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828"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799.</w:t>
      </w:r>
      <w:hyperlink r:id="rId4829" w:anchor="xref-ref-799-1" w:tooltip="View reference 79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Lucchesi BR</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Modulation of leukocyte-mediated myocardial reperfusion injury. </w:t>
      </w:r>
      <w:r w:rsidRPr="002E6837">
        <w:rPr>
          <w:rFonts w:ascii="inherit" w:eastAsia="Times New Roman" w:hAnsi="inherit" w:cs="Times New Roman"/>
          <w:i/>
          <w:iCs/>
          <w:bdr w:val="none" w:sz="0" w:space="0" w:color="auto" w:frame="1"/>
        </w:rPr>
        <w:t>Annu Rev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52</w:t>
      </w:r>
      <w:r w:rsidRPr="002E6837">
        <w:rPr>
          <w:rFonts w:ascii="inherit" w:eastAsia="Times New Roman" w:hAnsi="inherit" w:cs="Times New Roman"/>
          <w:bdr w:val="none" w:sz="0" w:space="0" w:color="auto" w:frame="1"/>
        </w:rPr>
        <w:t>:561–576, 1990.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83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83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83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800.</w:t>
      </w:r>
      <w:hyperlink r:id="rId4833" w:anchor="xref-ref-800-1" w:tooltip="View reference 80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Lucchesi BR</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Myocardial ischemia, reperfusion and free radical injury. </w:t>
      </w:r>
      <w:r w:rsidRPr="002E6837">
        <w:rPr>
          <w:rFonts w:ascii="inherit" w:eastAsia="Times New Roman" w:hAnsi="inherit" w:cs="Times New Roman"/>
          <w:i/>
          <w:iCs/>
          <w:bdr w:val="none" w:sz="0" w:space="0" w:color="auto" w:frame="1"/>
        </w:rPr>
        <w:t>Am J Cardiol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65</w:t>
      </w:r>
      <w:r w:rsidRPr="002E6837">
        <w:rPr>
          <w:rFonts w:ascii="inherit" w:eastAsia="Times New Roman" w:hAnsi="inherit" w:cs="Times New Roman"/>
          <w:bdr w:val="none" w:sz="0" w:space="0" w:color="auto" w:frame="1"/>
        </w:rPr>
        <w:t>: 14I–23I, </w:t>
      </w:r>
      <w:proofErr w:type="gramStart"/>
      <w:r w:rsidRPr="002E6837">
        <w:rPr>
          <w:rFonts w:ascii="inherit" w:eastAsia="Times New Roman" w:hAnsi="inherit" w:cs="Times New Roman"/>
          <w:bdr w:val="none" w:sz="0" w:space="0" w:color="auto" w:frame="1"/>
        </w:rPr>
        <w:t>1990.</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834"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801.</w:t>
      </w:r>
      <w:hyperlink r:id="rId4835" w:anchor="xref-ref-801-1" w:tooltip="View reference 80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Lundberg JO</w:t>
      </w:r>
      <w:r w:rsidRPr="002E6837">
        <w:rPr>
          <w:rFonts w:ascii="inherit" w:eastAsia="Times New Roman" w:hAnsi="inherit" w:cs="Times New Roman"/>
          <w:b/>
          <w:bCs/>
          <w:bdr w:val="none" w:sz="0" w:space="0" w:color="auto" w:frame="1"/>
        </w:rPr>
        <w:t>, Hellstrom PM, Lundberg JM, Alving K.</w:t>
      </w:r>
      <w:r w:rsidRPr="002E6837">
        <w:rPr>
          <w:rFonts w:ascii="inherit" w:eastAsia="Times New Roman" w:hAnsi="inherit" w:cs="Times New Roman"/>
          <w:bdr w:val="none" w:sz="0" w:space="0" w:color="auto" w:frame="1"/>
        </w:rPr>
        <w:t> Greatly increased luminal nitric oxide in ulcerative colitis. </w:t>
      </w:r>
      <w:r w:rsidRPr="002E6837">
        <w:rPr>
          <w:rFonts w:ascii="inherit" w:eastAsia="Times New Roman" w:hAnsi="inherit" w:cs="Times New Roman"/>
          <w:i/>
          <w:iCs/>
          <w:bdr w:val="none" w:sz="0" w:space="0" w:color="auto" w:frame="1"/>
        </w:rPr>
        <w:t>Lancet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344</w:t>
      </w:r>
      <w:r w:rsidRPr="002E6837">
        <w:rPr>
          <w:rFonts w:ascii="inherit" w:eastAsia="Times New Roman" w:hAnsi="inherit" w:cs="Times New Roman"/>
          <w:bdr w:val="none" w:sz="0" w:space="0" w:color="auto" w:frame="1"/>
        </w:rPr>
        <w:t>: 1673–1674, 1994.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83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83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83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802.</w:t>
      </w:r>
      <w:hyperlink r:id="rId4839" w:anchor="xref-ref-802-1" w:tooltip="View reference 80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Luoma JS</w:t>
      </w:r>
      <w:r w:rsidRPr="002E6837">
        <w:rPr>
          <w:rFonts w:ascii="inherit" w:eastAsia="Times New Roman" w:hAnsi="inherit" w:cs="Times New Roman"/>
          <w:b/>
          <w:bCs/>
          <w:bdr w:val="none" w:sz="0" w:space="0" w:color="auto" w:frame="1"/>
        </w:rPr>
        <w:t>, Stralin P, Marklund SL, Hiltunen TP, Sarkioja T, Yla-Herttuala S.</w:t>
      </w:r>
      <w:r w:rsidRPr="002E6837">
        <w:rPr>
          <w:rFonts w:ascii="inherit" w:eastAsia="Times New Roman" w:hAnsi="inherit" w:cs="Times New Roman"/>
          <w:bdr w:val="none" w:sz="0" w:space="0" w:color="auto" w:frame="1"/>
        </w:rPr>
        <w:t> Expression of extracellular SOD and iNOS in macrophages and smooth muscle cells in human and rabbit atherosclerotic lesions: colocalization with epitopes characteristic of oxidized LDL and peroxynitrite-modified proteins.</w:t>
      </w:r>
      <w:r w:rsidRPr="002E6837">
        <w:rPr>
          <w:rFonts w:ascii="inherit" w:eastAsia="Times New Roman" w:hAnsi="inherit" w:cs="Times New Roman"/>
          <w:i/>
          <w:iCs/>
          <w:bdr w:val="none" w:sz="0" w:space="0" w:color="auto" w:frame="1"/>
        </w:rPr>
        <w:t>Arterioscler Thromb Vasc Biol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18</w:t>
      </w:r>
      <w:r w:rsidRPr="002E6837">
        <w:rPr>
          <w:rFonts w:ascii="inherit" w:eastAsia="Times New Roman" w:hAnsi="inherit" w:cs="Times New Roman"/>
          <w:bdr w:val="none" w:sz="0" w:space="0" w:color="auto" w:frame="1"/>
        </w:rPr>
        <w:t>: 157–167,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840"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803.</w:t>
      </w:r>
      <w:hyperlink r:id="rId4841" w:anchor="xref-ref-803-1" w:tooltip="View reference 80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Lush CW</w:t>
      </w:r>
      <w:r w:rsidRPr="002E6837">
        <w:rPr>
          <w:rFonts w:ascii="inherit" w:eastAsia="Times New Roman" w:hAnsi="inherit" w:cs="Times New Roman"/>
          <w:b/>
          <w:bCs/>
          <w:bdr w:val="none" w:sz="0" w:space="0" w:color="auto" w:frame="1"/>
        </w:rPr>
        <w:t>, Cepinskas G, Kvietys PR.</w:t>
      </w:r>
      <w:r w:rsidRPr="002E6837">
        <w:rPr>
          <w:rFonts w:ascii="inherit" w:eastAsia="Times New Roman" w:hAnsi="inherit" w:cs="Times New Roman"/>
          <w:bdr w:val="none" w:sz="0" w:space="0" w:color="auto" w:frame="1"/>
        </w:rPr>
        <w:t> Regulation of intestinal nuclear factor-kappaB activity and E-selectin expression during sepsis: a role for peroxynitrite. </w:t>
      </w:r>
      <w:r w:rsidRPr="002E6837">
        <w:rPr>
          <w:rFonts w:ascii="inherit" w:eastAsia="Times New Roman" w:hAnsi="inherit" w:cs="Times New Roman"/>
          <w:i/>
          <w:iCs/>
          <w:bdr w:val="none" w:sz="0" w:space="0" w:color="auto" w:frame="1"/>
        </w:rPr>
        <w:t>Gastroenterology</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124</w:t>
      </w:r>
      <w:r w:rsidRPr="002E6837">
        <w:rPr>
          <w:rFonts w:ascii="inherit" w:eastAsia="Times New Roman" w:hAnsi="inherit" w:cs="Times New Roman"/>
          <w:bdr w:val="none" w:sz="0" w:space="0" w:color="auto" w:frame="1"/>
        </w:rPr>
        <w:t>: 118–128,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84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843"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804.</w:t>
      </w:r>
      <w:hyperlink r:id="rId4844" w:anchor="xref-ref-804-1" w:tooltip="View reference 80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Luth HJ</w:t>
      </w:r>
      <w:r w:rsidRPr="002E6837">
        <w:rPr>
          <w:rFonts w:ascii="inherit" w:eastAsia="Times New Roman" w:hAnsi="inherit" w:cs="Times New Roman"/>
          <w:b/>
          <w:bCs/>
          <w:bdr w:val="none" w:sz="0" w:space="0" w:color="auto" w:frame="1"/>
        </w:rPr>
        <w:t>, Holzer M, Gartner U, Staufenbiel M, Arendt T.</w:t>
      </w:r>
      <w:r w:rsidRPr="002E6837">
        <w:rPr>
          <w:rFonts w:ascii="inherit" w:eastAsia="Times New Roman" w:hAnsi="inherit" w:cs="Times New Roman"/>
          <w:bdr w:val="none" w:sz="0" w:space="0" w:color="auto" w:frame="1"/>
        </w:rPr>
        <w:t> Expression of endothelial and inducible NOS-isoforms is increased in Alzheimer's disease, in APP23 transgenic mice and after experimental brain lesion in rat: evidence for an induction by amyloid pathology. </w:t>
      </w:r>
      <w:r w:rsidRPr="002E6837">
        <w:rPr>
          <w:rFonts w:ascii="inherit" w:eastAsia="Times New Roman" w:hAnsi="inherit" w:cs="Times New Roman"/>
          <w:i/>
          <w:iCs/>
          <w:bdr w:val="none" w:sz="0" w:space="0" w:color="auto" w:frame="1"/>
        </w:rPr>
        <w:t>Brain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913</w:t>
      </w:r>
      <w:r w:rsidRPr="002E6837">
        <w:rPr>
          <w:rFonts w:ascii="inherit" w:eastAsia="Times New Roman" w:hAnsi="inherit" w:cs="Times New Roman"/>
          <w:bdr w:val="none" w:sz="0" w:space="0" w:color="auto" w:frame="1"/>
        </w:rPr>
        <w:t>: 57–67,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84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84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84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805.</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Luth HJ</w:t>
      </w:r>
      <w:r w:rsidRPr="002E6837">
        <w:rPr>
          <w:rFonts w:ascii="inherit" w:eastAsia="Times New Roman" w:hAnsi="inherit" w:cs="Times New Roman"/>
          <w:b/>
          <w:bCs/>
          <w:bdr w:val="none" w:sz="0" w:space="0" w:color="auto" w:frame="1"/>
        </w:rPr>
        <w:t>, Holzer M, Gertz HJ, Arendt T.</w:t>
      </w:r>
      <w:r w:rsidRPr="002E6837">
        <w:rPr>
          <w:rFonts w:ascii="inherit" w:eastAsia="Times New Roman" w:hAnsi="inherit" w:cs="Times New Roman"/>
          <w:bdr w:val="none" w:sz="0" w:space="0" w:color="auto" w:frame="1"/>
        </w:rPr>
        <w:t> Aberrant expression of nNOS in pyramidal neurons in Alzheimer's disease is highly co-localized with p21ras and p16INK4a. </w:t>
      </w:r>
      <w:r w:rsidRPr="002E6837">
        <w:rPr>
          <w:rFonts w:ascii="inherit" w:eastAsia="Times New Roman" w:hAnsi="inherit" w:cs="Times New Roman"/>
          <w:i/>
          <w:iCs/>
          <w:bdr w:val="none" w:sz="0" w:space="0" w:color="auto" w:frame="1"/>
        </w:rPr>
        <w:t>Brain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852</w:t>
      </w:r>
      <w:r w:rsidRPr="002E6837">
        <w:rPr>
          <w:rFonts w:ascii="inherit" w:eastAsia="Times New Roman" w:hAnsi="inherit" w:cs="Times New Roman"/>
          <w:bdr w:val="none" w:sz="0" w:space="0" w:color="auto" w:frame="1"/>
        </w:rPr>
        <w:t>: 45–55,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84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84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85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806.</w:t>
      </w:r>
      <w:hyperlink r:id="rId4851" w:anchor="xref-ref-806-1" w:tooltip="View reference 80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Luth HJ</w:t>
      </w:r>
      <w:r w:rsidRPr="002E6837">
        <w:rPr>
          <w:rFonts w:ascii="inherit" w:eastAsia="Times New Roman" w:hAnsi="inherit" w:cs="Times New Roman"/>
          <w:b/>
          <w:bCs/>
          <w:bdr w:val="none" w:sz="0" w:space="0" w:color="auto" w:frame="1"/>
        </w:rPr>
        <w:t>, Munch G, Arendt T.</w:t>
      </w:r>
      <w:r w:rsidRPr="002E6837">
        <w:rPr>
          <w:rFonts w:ascii="inherit" w:eastAsia="Times New Roman" w:hAnsi="inherit" w:cs="Times New Roman"/>
          <w:bdr w:val="none" w:sz="0" w:space="0" w:color="auto" w:frame="1"/>
        </w:rPr>
        <w:t> Aberrant expression of NOS isoforms in Alzheimer's disease is structurally related to nitrotyrosine formation. </w:t>
      </w:r>
      <w:r w:rsidRPr="002E6837">
        <w:rPr>
          <w:rFonts w:ascii="inherit" w:eastAsia="Times New Roman" w:hAnsi="inherit" w:cs="Times New Roman"/>
          <w:i/>
          <w:iCs/>
          <w:bdr w:val="none" w:sz="0" w:space="0" w:color="auto" w:frame="1"/>
        </w:rPr>
        <w:t>Brain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953</w:t>
      </w:r>
      <w:r w:rsidRPr="002E6837">
        <w:rPr>
          <w:rFonts w:ascii="inherit" w:eastAsia="Times New Roman" w:hAnsi="inherit" w:cs="Times New Roman"/>
          <w:bdr w:val="none" w:sz="0" w:space="0" w:color="auto" w:frame="1"/>
        </w:rPr>
        <w:t>: 135–143,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85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85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85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807.</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Lyall F</w:t>
      </w:r>
      <w:r w:rsidRPr="002E6837">
        <w:rPr>
          <w:rFonts w:ascii="inherit" w:eastAsia="Times New Roman" w:hAnsi="inherit" w:cs="Times New Roman"/>
          <w:b/>
          <w:bCs/>
          <w:bdr w:val="none" w:sz="0" w:space="0" w:color="auto" w:frame="1"/>
        </w:rPr>
        <w:t>, Gibson JL, Greer IA, Brockman DE, Eis AL, Myatt L.</w:t>
      </w:r>
      <w:r w:rsidRPr="002E6837">
        <w:rPr>
          <w:rFonts w:ascii="inherit" w:eastAsia="Times New Roman" w:hAnsi="inherit" w:cs="Times New Roman"/>
          <w:bdr w:val="none" w:sz="0" w:space="0" w:color="auto" w:frame="1"/>
        </w:rPr>
        <w:t> Increased nitrotyrosine in the diabetic placenta: evidence for oxidative stress. </w:t>
      </w:r>
      <w:r w:rsidRPr="002E6837">
        <w:rPr>
          <w:rFonts w:ascii="inherit" w:eastAsia="Times New Roman" w:hAnsi="inherit" w:cs="Times New Roman"/>
          <w:i/>
          <w:iCs/>
          <w:bdr w:val="none" w:sz="0" w:space="0" w:color="auto" w:frame="1"/>
        </w:rPr>
        <w:t>Diabetes Care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21</w:t>
      </w:r>
      <w:r w:rsidRPr="002E6837">
        <w:rPr>
          <w:rFonts w:ascii="inherit" w:eastAsia="Times New Roman" w:hAnsi="inherit" w:cs="Times New Roman"/>
          <w:bdr w:val="none" w:sz="0" w:space="0" w:color="auto" w:frame="1"/>
        </w:rPr>
        <w:t>: 1753–1758,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855"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808.</w:t>
      </w:r>
      <w:hyperlink r:id="rId4856" w:anchor="xref-ref-808-1" w:tooltip="View reference 80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Lymar S</w:t>
      </w:r>
      <w:r w:rsidRPr="002E6837">
        <w:rPr>
          <w:rFonts w:ascii="inherit" w:eastAsia="Times New Roman" w:hAnsi="inherit" w:cs="Times New Roman"/>
          <w:b/>
          <w:bCs/>
          <w:bdr w:val="none" w:sz="0" w:space="0" w:color="auto" w:frame="1"/>
        </w:rPr>
        <w:t>, Wishart J.</w:t>
      </w:r>
      <w:r w:rsidRPr="002E6837">
        <w:rPr>
          <w:rFonts w:ascii="inherit" w:eastAsia="Times New Roman" w:hAnsi="inherit" w:cs="Times New Roman"/>
          <w:bdr w:val="none" w:sz="0" w:space="0" w:color="auto" w:frame="1"/>
        </w:rPr>
        <w:t xml:space="preserve"> Reactivity of peroxynitrite: implications for </w:t>
      </w:r>
      <w:proofErr w:type="gramStart"/>
      <w:r w:rsidRPr="002E6837">
        <w:rPr>
          <w:rFonts w:ascii="inherit" w:eastAsia="Times New Roman" w:hAnsi="inherit" w:cs="Times New Roman"/>
          <w:bdr w:val="none" w:sz="0" w:space="0" w:color="auto" w:frame="1"/>
        </w:rPr>
        <w:t>hanford</w:t>
      </w:r>
      <w:proofErr w:type="gramEnd"/>
      <w:r w:rsidRPr="002E6837">
        <w:rPr>
          <w:rFonts w:ascii="inherit" w:eastAsia="Times New Roman" w:hAnsi="inherit" w:cs="Times New Roman"/>
          <w:bdr w:val="none" w:sz="0" w:space="0" w:color="auto" w:frame="1"/>
        </w:rPr>
        <w:t xml:space="preserve"> waste management and remediation </w:t>
      </w:r>
      <w:r w:rsidRPr="002E6837">
        <w:rPr>
          <w:rFonts w:ascii="inherit" w:eastAsia="Times New Roman" w:hAnsi="inherit" w:cs="Times New Roman"/>
          <w:i/>
          <w:iCs/>
          <w:bdr w:val="none" w:sz="0" w:space="0" w:color="auto" w:frame="1"/>
        </w:rPr>
        <w:t>Environmental Management Science Program Project</w:t>
      </w:r>
      <w:r w:rsidRPr="002E6837">
        <w:rPr>
          <w:rFonts w:ascii="inherit" w:eastAsia="Times New Roman" w:hAnsi="inherit" w:cs="Times New Roman"/>
          <w:bdr w:val="none" w:sz="0" w:space="0" w:color="auto" w:frame="1"/>
        </w:rPr>
        <w:t> 59982, 1998.</w:t>
      </w:r>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809.</w:t>
      </w:r>
      <w:hyperlink r:id="rId4857" w:anchor="xref-ref-809-1" w:tooltip="View reference 80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Lymar SV</w:t>
      </w:r>
      <w:r w:rsidRPr="002E6837">
        <w:rPr>
          <w:rFonts w:ascii="inherit" w:eastAsia="Times New Roman" w:hAnsi="inherit" w:cs="Times New Roman"/>
          <w:b/>
          <w:bCs/>
          <w:bdr w:val="none" w:sz="0" w:space="0" w:color="auto" w:frame="1"/>
        </w:rPr>
        <w:t>, Hurst JK.</w:t>
      </w:r>
      <w:r w:rsidRPr="002E6837">
        <w:rPr>
          <w:rFonts w:ascii="inherit" w:eastAsia="Times New Roman" w:hAnsi="inherit" w:cs="Times New Roman"/>
          <w:bdr w:val="none" w:sz="0" w:space="0" w:color="auto" w:frame="1"/>
        </w:rPr>
        <w:t> Carbon dioxide: physiological catalyst for peroxynitrite-mediated cellular damage or cellular protectant? </w:t>
      </w:r>
      <w:r w:rsidRPr="002E6837">
        <w:rPr>
          <w:rFonts w:ascii="inherit" w:eastAsia="Times New Roman" w:hAnsi="inherit" w:cs="Times New Roman"/>
          <w:i/>
          <w:iCs/>
          <w:bdr w:val="none" w:sz="0" w:space="0" w:color="auto" w:frame="1"/>
        </w:rPr>
        <w:t>Chem Res Toxicol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w:t>
      </w:r>
      <w:r w:rsidRPr="002E6837">
        <w:rPr>
          <w:rFonts w:ascii="inherit" w:eastAsia="Times New Roman" w:hAnsi="inherit" w:cs="Times New Roman"/>
          <w:bdr w:val="none" w:sz="0" w:space="0" w:color="auto" w:frame="1"/>
        </w:rPr>
        <w:t>: 845–850,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85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85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86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810.</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Lymar SV</w:t>
      </w:r>
      <w:r w:rsidRPr="002E6837">
        <w:rPr>
          <w:rFonts w:ascii="inherit" w:eastAsia="Times New Roman" w:hAnsi="inherit" w:cs="Times New Roman"/>
          <w:b/>
          <w:bCs/>
          <w:bdr w:val="none" w:sz="0" w:space="0" w:color="auto" w:frame="1"/>
        </w:rPr>
        <w:t>, Hurst JK.</w:t>
      </w:r>
      <w:r w:rsidRPr="002E6837">
        <w:rPr>
          <w:rFonts w:ascii="inherit" w:eastAsia="Times New Roman" w:hAnsi="inherit" w:cs="Times New Roman"/>
          <w:bdr w:val="none" w:sz="0" w:space="0" w:color="auto" w:frame="1"/>
        </w:rPr>
        <w:t> Role of compartmentation in promoting toxicity of leukocyte-generated strong oxidants. </w:t>
      </w:r>
      <w:r w:rsidRPr="002E6837">
        <w:rPr>
          <w:rFonts w:ascii="inherit" w:eastAsia="Times New Roman" w:hAnsi="inherit" w:cs="Times New Roman"/>
          <w:i/>
          <w:iCs/>
          <w:bdr w:val="none" w:sz="0" w:space="0" w:color="auto" w:frame="1"/>
        </w:rPr>
        <w:t>Chem Res Toxicol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w:t>
      </w:r>
      <w:r w:rsidRPr="002E6837">
        <w:rPr>
          <w:rFonts w:ascii="inherit" w:eastAsia="Times New Roman" w:hAnsi="inherit" w:cs="Times New Roman"/>
          <w:bdr w:val="none" w:sz="0" w:space="0" w:color="auto" w:frame="1"/>
        </w:rPr>
        <w:t>: 833–840, 1995.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86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86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86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811.</w:t>
      </w:r>
      <w:hyperlink r:id="rId4864" w:anchor="xref-ref-811-1" w:tooltip="View reference 81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Lymar SV</w:t>
      </w:r>
      <w:r w:rsidRPr="002E6837">
        <w:rPr>
          <w:rFonts w:ascii="inherit" w:eastAsia="Times New Roman" w:hAnsi="inherit" w:cs="Times New Roman"/>
          <w:b/>
          <w:bCs/>
          <w:bdr w:val="none" w:sz="0" w:space="0" w:color="auto" w:frame="1"/>
        </w:rPr>
        <w:t>, Jiang Q, Hurst JK.</w:t>
      </w:r>
      <w:r w:rsidRPr="002E6837">
        <w:rPr>
          <w:rFonts w:ascii="inherit" w:eastAsia="Times New Roman" w:hAnsi="inherit" w:cs="Times New Roman"/>
          <w:bdr w:val="none" w:sz="0" w:space="0" w:color="auto" w:frame="1"/>
        </w:rPr>
        <w:t> Mechanism of carbon dioxide-catalyzed oxidation of tyrosine by peroxynitrite. </w:t>
      </w:r>
      <w:r w:rsidRPr="002E6837">
        <w:rPr>
          <w:rFonts w:ascii="inherit" w:eastAsia="Times New Roman" w:hAnsi="inherit" w:cs="Times New Roman"/>
          <w:i/>
          <w:iCs/>
          <w:bdr w:val="none" w:sz="0" w:space="0" w:color="auto" w:frame="1"/>
        </w:rPr>
        <w:t>Biochemistry</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35</w:t>
      </w:r>
      <w:r w:rsidRPr="002E6837">
        <w:rPr>
          <w:rFonts w:ascii="inherit" w:eastAsia="Times New Roman" w:hAnsi="inherit" w:cs="Times New Roman"/>
          <w:bdr w:val="none" w:sz="0" w:space="0" w:color="auto" w:frame="1"/>
        </w:rPr>
        <w:t>: 7855–7861,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86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86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86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812.</w:t>
      </w:r>
      <w:hyperlink r:id="rId4868" w:anchor="xref-ref-812-1" w:tooltip="View reference 81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Lymar SV</w:t>
      </w:r>
      <w:r w:rsidRPr="002E6837">
        <w:rPr>
          <w:rFonts w:ascii="inherit" w:eastAsia="Times New Roman" w:hAnsi="inherit" w:cs="Times New Roman"/>
          <w:b/>
          <w:bCs/>
          <w:bdr w:val="none" w:sz="0" w:space="0" w:color="auto" w:frame="1"/>
        </w:rPr>
        <w:t>, Khairutdinov RF, Hurst JK.</w:t>
      </w:r>
      <w:r w:rsidRPr="002E6837">
        <w:rPr>
          <w:rFonts w:ascii="inherit" w:eastAsia="Times New Roman" w:hAnsi="inherit" w:cs="Times New Roman"/>
          <w:bdr w:val="none" w:sz="0" w:space="0" w:color="auto" w:frame="1"/>
        </w:rPr>
        <w:t> Hydroxyl radical formation by O-O bond homolysis in peroxynitrous acid. </w:t>
      </w:r>
      <w:r w:rsidRPr="002E6837">
        <w:rPr>
          <w:rFonts w:ascii="inherit" w:eastAsia="Times New Roman" w:hAnsi="inherit" w:cs="Times New Roman"/>
          <w:i/>
          <w:iCs/>
          <w:bdr w:val="none" w:sz="0" w:space="0" w:color="auto" w:frame="1"/>
        </w:rPr>
        <w:t>Inorg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42</w:t>
      </w:r>
      <w:r w:rsidRPr="002E6837">
        <w:rPr>
          <w:rFonts w:ascii="inherit" w:eastAsia="Times New Roman" w:hAnsi="inherit" w:cs="Times New Roman"/>
          <w:bdr w:val="none" w:sz="0" w:space="0" w:color="auto" w:frame="1"/>
        </w:rPr>
        <w:t>: 5259–5266,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86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87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87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813.</w:t>
      </w:r>
      <w:hyperlink r:id="rId4872" w:anchor="xref-ref-813-1" w:tooltip="View reference 81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Ma N</w:t>
      </w:r>
      <w:r w:rsidRPr="002E6837">
        <w:rPr>
          <w:rFonts w:ascii="inherit" w:eastAsia="Times New Roman" w:hAnsi="inherit" w:cs="Times New Roman"/>
          <w:b/>
          <w:bCs/>
          <w:bdr w:val="none" w:sz="0" w:space="0" w:color="auto" w:frame="1"/>
        </w:rPr>
        <w:t>, Adachi Y, Hiraku Y, Horiki N, Horiike S, Imoto I, Pinlaor S, Murata M, Semba R, Kawanishi S.</w:t>
      </w:r>
      <w:r w:rsidRPr="002E6837">
        <w:rPr>
          <w:rFonts w:ascii="inherit" w:eastAsia="Times New Roman" w:hAnsi="inherit" w:cs="Times New Roman"/>
          <w:bdr w:val="none" w:sz="0" w:space="0" w:color="auto" w:frame="1"/>
        </w:rPr>
        <w:t> Accumulation of 8-nitroguanine in human gastric epithelium induced by </w:t>
      </w:r>
      <w:r w:rsidRPr="002E6837">
        <w:rPr>
          <w:rFonts w:ascii="inherit" w:eastAsia="Times New Roman" w:hAnsi="inherit" w:cs="Times New Roman"/>
          <w:i/>
          <w:iCs/>
          <w:bdr w:val="none" w:sz="0" w:space="0" w:color="auto" w:frame="1"/>
        </w:rPr>
        <w:t>Helicobacter pylori</w:t>
      </w:r>
      <w:r w:rsidRPr="002E6837">
        <w:rPr>
          <w:rFonts w:ascii="inherit" w:eastAsia="Times New Roman" w:hAnsi="inherit" w:cs="Times New Roman"/>
          <w:bdr w:val="none" w:sz="0" w:space="0" w:color="auto" w:frame="1"/>
        </w:rPr>
        <w:t>infection. </w:t>
      </w:r>
      <w:r w:rsidRPr="002E6837">
        <w:rPr>
          <w:rFonts w:ascii="inherit" w:eastAsia="Times New Roman" w:hAnsi="inherit" w:cs="Times New Roman"/>
          <w:i/>
          <w:iCs/>
          <w:bdr w:val="none" w:sz="0" w:space="0" w:color="auto" w:frame="1"/>
        </w:rPr>
        <w:t>Biochem Biophys Res Commun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319</w:t>
      </w:r>
      <w:r w:rsidRPr="002E6837">
        <w:rPr>
          <w:rFonts w:ascii="inherit" w:eastAsia="Times New Roman" w:hAnsi="inherit" w:cs="Times New Roman"/>
          <w:bdr w:val="none" w:sz="0" w:space="0" w:color="auto" w:frame="1"/>
        </w:rPr>
        <w:t>: 506–510,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87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87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87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814.</w:t>
      </w:r>
      <w:hyperlink r:id="rId4876" w:anchor="xref-ref-814-1" w:tooltip="View reference 81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Ma N</w:t>
      </w:r>
      <w:r w:rsidRPr="002E6837">
        <w:rPr>
          <w:rFonts w:ascii="inherit" w:eastAsia="Times New Roman" w:hAnsi="inherit" w:cs="Times New Roman"/>
          <w:b/>
          <w:bCs/>
          <w:bdr w:val="none" w:sz="0" w:space="0" w:color="auto" w:frame="1"/>
        </w:rPr>
        <w:t>, Tagawa T, Hiraku Y, Murata M, Ding X, Kawanishi S.</w:t>
      </w:r>
      <w:r w:rsidRPr="002E6837">
        <w:rPr>
          <w:rFonts w:ascii="inherit" w:eastAsia="Times New Roman" w:hAnsi="inherit" w:cs="Times New Roman"/>
          <w:bdr w:val="none" w:sz="0" w:space="0" w:color="auto" w:frame="1"/>
        </w:rPr>
        <w:t> 8-Nitroguanine formation in oral leukoplakia, a premalignant lesion. </w:t>
      </w:r>
      <w:r w:rsidRPr="002E6837">
        <w:rPr>
          <w:rFonts w:ascii="inherit" w:eastAsia="Times New Roman" w:hAnsi="inherit" w:cs="Times New Roman"/>
          <w:i/>
          <w:iCs/>
          <w:bdr w:val="none" w:sz="0" w:space="0" w:color="auto" w:frame="1"/>
        </w:rPr>
        <w:t>Nitric Oxide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14</w:t>
      </w:r>
      <w:r w:rsidRPr="002E6837">
        <w:rPr>
          <w:rFonts w:ascii="inherit" w:eastAsia="Times New Roman" w:hAnsi="inherit" w:cs="Times New Roman"/>
          <w:bdr w:val="none" w:sz="0" w:space="0" w:color="auto" w:frame="1"/>
        </w:rPr>
        <w:t>: 137–143,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87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87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87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815.</w:t>
      </w:r>
      <w:hyperlink r:id="rId4880" w:anchor="xref-ref-815-1" w:tooltip="View reference 81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Ma XL</w:t>
      </w:r>
      <w:r w:rsidRPr="002E6837">
        <w:rPr>
          <w:rFonts w:ascii="inherit" w:eastAsia="Times New Roman" w:hAnsi="inherit" w:cs="Times New Roman"/>
          <w:b/>
          <w:bCs/>
          <w:bdr w:val="none" w:sz="0" w:space="0" w:color="auto" w:frame="1"/>
        </w:rPr>
        <w:t xml:space="preserve">, </w:t>
      </w:r>
      <w:proofErr w:type="gramStart"/>
      <w:r w:rsidRPr="002E6837">
        <w:rPr>
          <w:rFonts w:ascii="inherit" w:eastAsia="Times New Roman" w:hAnsi="inherit" w:cs="Times New Roman"/>
          <w:b/>
          <w:bCs/>
          <w:bdr w:val="none" w:sz="0" w:space="0" w:color="auto" w:frame="1"/>
        </w:rPr>
        <w:t>Gao</w:t>
      </w:r>
      <w:proofErr w:type="gramEnd"/>
      <w:r w:rsidRPr="002E6837">
        <w:rPr>
          <w:rFonts w:ascii="inherit" w:eastAsia="Times New Roman" w:hAnsi="inherit" w:cs="Times New Roman"/>
          <w:b/>
          <w:bCs/>
          <w:bdr w:val="none" w:sz="0" w:space="0" w:color="auto" w:frame="1"/>
        </w:rPr>
        <w:t xml:space="preserve"> F, Nelson AH, Lopez BL, Christopher TA, Yue TL, Barone FC.</w:t>
      </w:r>
      <w:r w:rsidRPr="002E6837">
        <w:rPr>
          <w:rFonts w:ascii="inherit" w:eastAsia="Times New Roman" w:hAnsi="inherit" w:cs="Times New Roman"/>
          <w:bdr w:val="none" w:sz="0" w:space="0" w:color="auto" w:frame="1"/>
        </w:rPr>
        <w:t> Oxidative inactivation of nitric oxide and endothelial dysfunction in stroke-prone spontaneous hypertensive rats. </w:t>
      </w:r>
      <w:r w:rsidRPr="002E6837">
        <w:rPr>
          <w:rFonts w:ascii="inherit" w:eastAsia="Times New Roman" w:hAnsi="inherit" w:cs="Times New Roman"/>
          <w:i/>
          <w:iCs/>
          <w:bdr w:val="none" w:sz="0" w:space="0" w:color="auto" w:frame="1"/>
        </w:rPr>
        <w:t>J Pharmacol Exp Ther</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298</w:t>
      </w:r>
      <w:r w:rsidRPr="002E6837">
        <w:rPr>
          <w:rFonts w:ascii="inherit" w:eastAsia="Times New Roman" w:hAnsi="inherit" w:cs="Times New Roman"/>
          <w:bdr w:val="none" w:sz="0" w:space="0" w:color="auto" w:frame="1"/>
        </w:rPr>
        <w:t>: 879–885,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881"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816.</w:t>
      </w:r>
      <w:hyperlink r:id="rId4882" w:anchor="xref-ref-816-1" w:tooltip="View reference 81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Ma XL</w:t>
      </w:r>
      <w:r w:rsidRPr="002E6837">
        <w:rPr>
          <w:rFonts w:ascii="inherit" w:eastAsia="Times New Roman" w:hAnsi="inherit" w:cs="Times New Roman"/>
          <w:b/>
          <w:bCs/>
          <w:bdr w:val="none" w:sz="0" w:space="0" w:color="auto" w:frame="1"/>
        </w:rPr>
        <w:t xml:space="preserve">, Lopez BL, Liu GL, Christopher TA, </w:t>
      </w:r>
      <w:proofErr w:type="gramStart"/>
      <w:r w:rsidRPr="002E6837">
        <w:rPr>
          <w:rFonts w:ascii="inherit" w:eastAsia="Times New Roman" w:hAnsi="inherit" w:cs="Times New Roman"/>
          <w:b/>
          <w:bCs/>
          <w:bdr w:val="none" w:sz="0" w:space="0" w:color="auto" w:frame="1"/>
        </w:rPr>
        <w:t>Ischiropoulos</w:t>
      </w:r>
      <w:proofErr w:type="gramEnd"/>
      <w:r w:rsidRPr="002E6837">
        <w:rPr>
          <w:rFonts w:ascii="inherit" w:eastAsia="Times New Roman" w:hAnsi="inherit" w:cs="Times New Roman"/>
          <w:b/>
          <w:bCs/>
          <w:bdr w:val="none" w:sz="0" w:space="0" w:color="auto" w:frame="1"/>
        </w:rPr>
        <w:t xml:space="preserve"> H.</w:t>
      </w:r>
      <w:r w:rsidRPr="002E6837">
        <w:rPr>
          <w:rFonts w:ascii="inherit" w:eastAsia="Times New Roman" w:hAnsi="inherit" w:cs="Times New Roman"/>
          <w:bdr w:val="none" w:sz="0" w:space="0" w:color="auto" w:frame="1"/>
        </w:rPr>
        <w:t> Peroxynitrite aggravates myocardial reperfusion injury in the isolated perfused rat heart. </w:t>
      </w:r>
      <w:r w:rsidRPr="002E6837">
        <w:rPr>
          <w:rFonts w:ascii="inherit" w:eastAsia="Times New Roman" w:hAnsi="inherit" w:cs="Times New Roman"/>
          <w:i/>
          <w:iCs/>
          <w:bdr w:val="none" w:sz="0" w:space="0" w:color="auto" w:frame="1"/>
        </w:rPr>
        <w:t>Cardiovasc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36</w:t>
      </w:r>
      <w:r w:rsidRPr="002E6837">
        <w:rPr>
          <w:rFonts w:ascii="inherit" w:eastAsia="Times New Roman" w:hAnsi="inherit" w:cs="Times New Roman"/>
          <w:bdr w:val="none" w:sz="0" w:space="0" w:color="auto" w:frame="1"/>
        </w:rPr>
        <w:t>: 195–204,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883"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817.</w:t>
      </w:r>
      <w:hyperlink r:id="rId4884" w:anchor="xref-ref-817-1" w:tooltip="View reference 81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Maas AI</w:t>
      </w:r>
      <w:r w:rsidRPr="002E6837">
        <w:rPr>
          <w:rFonts w:ascii="inherit" w:eastAsia="Times New Roman" w:hAnsi="inherit" w:cs="Times New Roman"/>
          <w:b/>
          <w:bCs/>
          <w:bdr w:val="none" w:sz="0" w:space="0" w:color="auto" w:frame="1"/>
        </w:rPr>
        <w:t>, Marmarou A, Murray GD, Steyerberg EW.</w:t>
      </w:r>
      <w:r w:rsidRPr="002E6837">
        <w:rPr>
          <w:rFonts w:ascii="inherit" w:eastAsia="Times New Roman" w:hAnsi="inherit" w:cs="Times New Roman"/>
          <w:bdr w:val="none" w:sz="0" w:space="0" w:color="auto" w:frame="1"/>
        </w:rPr>
        <w:t> Clinical trials in traumatic brain injury: current problems and future solutions. </w:t>
      </w:r>
      <w:r w:rsidRPr="002E6837">
        <w:rPr>
          <w:rFonts w:ascii="inherit" w:eastAsia="Times New Roman" w:hAnsi="inherit" w:cs="Times New Roman"/>
          <w:i/>
          <w:iCs/>
          <w:bdr w:val="none" w:sz="0" w:space="0" w:color="auto" w:frame="1"/>
        </w:rPr>
        <w:t>Acta Neurochir Suppl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89</w:t>
      </w:r>
      <w:r w:rsidRPr="002E6837">
        <w:rPr>
          <w:rFonts w:ascii="inherit" w:eastAsia="Times New Roman" w:hAnsi="inherit" w:cs="Times New Roman"/>
          <w:bdr w:val="none" w:sz="0" w:space="0" w:color="auto" w:frame="1"/>
        </w:rPr>
        <w:t>: 113–118,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885"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818.</w:t>
      </w:r>
      <w:hyperlink r:id="rId4886" w:anchor="xref-ref-818-1" w:tooltip="View reference 81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Mabley JG</w:t>
      </w:r>
      <w:r w:rsidRPr="002E6837">
        <w:rPr>
          <w:rFonts w:ascii="inherit" w:eastAsia="Times New Roman" w:hAnsi="inherit" w:cs="Times New Roman"/>
          <w:b/>
          <w:bCs/>
          <w:bdr w:val="none" w:sz="0" w:space="0" w:color="auto" w:frame="1"/>
        </w:rPr>
        <w:t>, Jagtap P, Perretti M, Getting SJ, Salzman AL, Virag L, Szabo E, Soriano FG, Liaudet L, Abdelkarim GE, Hasko G, Marton A, Southan GJ, Szabo C.</w:t>
      </w:r>
      <w:r w:rsidRPr="002E6837">
        <w:rPr>
          <w:rFonts w:ascii="inherit" w:eastAsia="Times New Roman" w:hAnsi="inherit" w:cs="Times New Roman"/>
          <w:bdr w:val="none" w:sz="0" w:space="0" w:color="auto" w:frame="1"/>
        </w:rPr>
        <w:t> Anti-inflammatory effects of a novel, potent inhibitor of poly(ADP-ribose) polymerase. </w:t>
      </w:r>
      <w:r w:rsidRPr="002E6837">
        <w:rPr>
          <w:rFonts w:ascii="inherit" w:eastAsia="Times New Roman" w:hAnsi="inherit" w:cs="Times New Roman"/>
          <w:i/>
          <w:iCs/>
          <w:bdr w:val="none" w:sz="0" w:space="0" w:color="auto" w:frame="1"/>
        </w:rPr>
        <w:t>Inflamm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50</w:t>
      </w:r>
      <w:r w:rsidRPr="002E6837">
        <w:rPr>
          <w:rFonts w:ascii="inherit" w:eastAsia="Times New Roman" w:hAnsi="inherit" w:cs="Times New Roman"/>
          <w:bdr w:val="none" w:sz="0" w:space="0" w:color="auto" w:frame="1"/>
        </w:rPr>
        <w:t>: 561–569,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88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88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88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819.</w:t>
      </w:r>
      <w:hyperlink r:id="rId4890" w:anchor="xref-ref-819-1" w:tooltip="View reference 81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Mabley JG</w:t>
      </w:r>
      <w:r w:rsidRPr="002E6837">
        <w:rPr>
          <w:rFonts w:ascii="inherit" w:eastAsia="Times New Roman" w:hAnsi="inherit" w:cs="Times New Roman"/>
          <w:b/>
          <w:bCs/>
          <w:bdr w:val="none" w:sz="0" w:space="0" w:color="auto" w:frame="1"/>
        </w:rPr>
        <w:t>, Liaudet L, Pacher P, Southan GJ, Groves JT, Salzman AL, Szabo C.</w:t>
      </w:r>
      <w:r w:rsidRPr="002E6837">
        <w:rPr>
          <w:rFonts w:ascii="inherit" w:eastAsia="Times New Roman" w:hAnsi="inherit" w:cs="Times New Roman"/>
          <w:bdr w:val="none" w:sz="0" w:space="0" w:color="auto" w:frame="1"/>
        </w:rPr>
        <w:t> Part II: beneficial effects of the peroxynitrite decomposition catalyst FP15 in murine models of arthritis and colitis.</w:t>
      </w:r>
      <w:r w:rsidRPr="002E6837">
        <w:rPr>
          <w:rFonts w:ascii="inherit" w:eastAsia="Times New Roman" w:hAnsi="inherit" w:cs="Times New Roman"/>
          <w:i/>
          <w:iCs/>
          <w:bdr w:val="none" w:sz="0" w:space="0" w:color="auto" w:frame="1"/>
        </w:rPr>
        <w:t>Mol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w:t>
      </w:r>
      <w:r w:rsidRPr="002E6837">
        <w:rPr>
          <w:rFonts w:ascii="inherit" w:eastAsia="Times New Roman" w:hAnsi="inherit" w:cs="Times New Roman"/>
          <w:bdr w:val="none" w:sz="0" w:space="0" w:color="auto" w:frame="1"/>
        </w:rPr>
        <w:t>: 581–590,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89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89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820.</w:t>
      </w:r>
      <w:hyperlink r:id="rId4893" w:anchor="xref-ref-820-1" w:tooltip="View reference 82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Mabley JG</w:t>
      </w:r>
      <w:r w:rsidRPr="002E6837">
        <w:rPr>
          <w:rFonts w:ascii="inherit" w:eastAsia="Times New Roman" w:hAnsi="inherit" w:cs="Times New Roman"/>
          <w:b/>
          <w:bCs/>
          <w:bdr w:val="none" w:sz="0" w:space="0" w:color="auto" w:frame="1"/>
        </w:rPr>
        <w:t>, Pacher P, Bai P, Wallace R, Goonesekera S, Virag L, Southan GJ, Szabo C.</w:t>
      </w:r>
      <w:r w:rsidRPr="002E6837">
        <w:rPr>
          <w:rFonts w:ascii="inherit" w:eastAsia="Times New Roman" w:hAnsi="inherit" w:cs="Times New Roman"/>
          <w:bdr w:val="none" w:sz="0" w:space="0" w:color="auto" w:frame="1"/>
        </w:rPr>
        <w:t>Suppression of intestinal polyposis in Apcmin/+ mice by targeting the nitric oxide or poly(ADP-ribose) pathways. </w:t>
      </w:r>
      <w:r w:rsidRPr="002E6837">
        <w:rPr>
          <w:rFonts w:ascii="inherit" w:eastAsia="Times New Roman" w:hAnsi="inherit" w:cs="Times New Roman"/>
          <w:i/>
          <w:iCs/>
          <w:bdr w:val="none" w:sz="0" w:space="0" w:color="auto" w:frame="1"/>
        </w:rPr>
        <w:t>Mutat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548</w:t>
      </w:r>
      <w:r w:rsidRPr="002E6837">
        <w:rPr>
          <w:rFonts w:ascii="inherit" w:eastAsia="Times New Roman" w:hAnsi="inherit" w:cs="Times New Roman"/>
          <w:bdr w:val="none" w:sz="0" w:space="0" w:color="auto" w:frame="1"/>
        </w:rPr>
        <w:t>: 107–116,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89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89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821.</w:t>
      </w:r>
      <w:hyperlink r:id="rId4896" w:anchor="xref-ref-821-1" w:tooltip="View reference 82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Mabley JG</w:t>
      </w:r>
      <w:r w:rsidRPr="002E6837">
        <w:rPr>
          <w:rFonts w:ascii="inherit" w:eastAsia="Times New Roman" w:hAnsi="inherit" w:cs="Times New Roman"/>
          <w:b/>
          <w:bCs/>
          <w:bdr w:val="none" w:sz="0" w:space="0" w:color="auto" w:frame="1"/>
        </w:rPr>
        <w:t>, Soriano FG.</w:t>
      </w:r>
      <w:r w:rsidRPr="002E6837">
        <w:rPr>
          <w:rFonts w:ascii="inherit" w:eastAsia="Times New Roman" w:hAnsi="inherit" w:cs="Times New Roman"/>
          <w:bdr w:val="none" w:sz="0" w:space="0" w:color="auto" w:frame="1"/>
        </w:rPr>
        <w:t xml:space="preserve"> Role of nitrosative stress and </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ADP-ribose) polymerase activation in diabetic vascular dysfunction. </w:t>
      </w:r>
      <w:r w:rsidRPr="002E6837">
        <w:rPr>
          <w:rFonts w:ascii="inherit" w:eastAsia="Times New Roman" w:hAnsi="inherit" w:cs="Times New Roman"/>
          <w:i/>
          <w:iCs/>
          <w:bdr w:val="none" w:sz="0" w:space="0" w:color="auto" w:frame="1"/>
        </w:rPr>
        <w:t>Curr Vasc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w:t>
      </w:r>
      <w:r w:rsidRPr="002E6837">
        <w:rPr>
          <w:rFonts w:ascii="inherit" w:eastAsia="Times New Roman" w:hAnsi="inherit" w:cs="Times New Roman"/>
          <w:bdr w:val="none" w:sz="0" w:space="0" w:color="auto" w:frame="1"/>
        </w:rPr>
        <w:t>: 247–252,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89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898"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822.</w:t>
      </w:r>
      <w:hyperlink r:id="rId4899" w:anchor="xref-ref-822-1" w:tooltip="View reference 82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Mabley JG</w:t>
      </w:r>
      <w:r w:rsidRPr="002E6837">
        <w:rPr>
          <w:rFonts w:ascii="inherit" w:eastAsia="Times New Roman" w:hAnsi="inherit" w:cs="Times New Roman"/>
          <w:b/>
          <w:bCs/>
          <w:bdr w:val="none" w:sz="0" w:space="0" w:color="auto" w:frame="1"/>
        </w:rPr>
        <w:t>, Southan GJ, Salzman AL, Szabo C.</w:t>
      </w:r>
      <w:r w:rsidRPr="002E6837">
        <w:rPr>
          <w:rFonts w:ascii="inherit" w:eastAsia="Times New Roman" w:hAnsi="inherit" w:cs="Times New Roman"/>
          <w:bdr w:val="none" w:sz="0" w:space="0" w:color="auto" w:frame="1"/>
        </w:rPr>
        <w:t> The combined inducible nitric oxide synthase inhibitor and free radical scavenger guanidinoethyldisulfide prevents multiple low-dose streptozotocin-induced diabetes in vivo and interleukin-1beta-induced suppression of islet insulin secretion in vitro. </w:t>
      </w:r>
      <w:r w:rsidRPr="002E6837">
        <w:rPr>
          <w:rFonts w:ascii="inherit" w:eastAsia="Times New Roman" w:hAnsi="inherit" w:cs="Times New Roman"/>
          <w:i/>
          <w:iCs/>
          <w:bdr w:val="none" w:sz="0" w:space="0" w:color="auto" w:frame="1"/>
        </w:rPr>
        <w:t>Pancreas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w:t>
      </w:r>
      <w:r w:rsidRPr="002E6837">
        <w:rPr>
          <w:rFonts w:ascii="inherit" w:eastAsia="Times New Roman" w:hAnsi="inherit" w:cs="Times New Roman"/>
          <w:bdr w:val="none" w:sz="0" w:space="0" w:color="auto" w:frame="1"/>
        </w:rPr>
        <w:t>:E39–44,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90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90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90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823.</w:t>
      </w:r>
      <w:hyperlink r:id="rId4903" w:anchor="xref-ref-823-1" w:tooltip="View reference 82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Maccaglia A</w:t>
      </w:r>
      <w:r w:rsidRPr="002E6837">
        <w:rPr>
          <w:rFonts w:ascii="inherit" w:eastAsia="Times New Roman" w:hAnsi="inherit" w:cs="Times New Roman"/>
          <w:b/>
          <w:bCs/>
          <w:bdr w:val="none" w:sz="0" w:space="0" w:color="auto" w:frame="1"/>
        </w:rPr>
        <w:t>, Mallozzi C, Minetti M.</w:t>
      </w:r>
      <w:r w:rsidRPr="002E6837">
        <w:rPr>
          <w:rFonts w:ascii="inherit" w:eastAsia="Times New Roman" w:hAnsi="inherit" w:cs="Times New Roman"/>
          <w:bdr w:val="none" w:sz="0" w:space="0" w:color="auto" w:frame="1"/>
        </w:rPr>
        <w:t> Differential effects of quercetin and resveratrol on Band 3 tyrosine phosphorylation signalling of red blood cells. </w:t>
      </w:r>
      <w:r w:rsidRPr="002E6837">
        <w:rPr>
          <w:rFonts w:ascii="inherit" w:eastAsia="Times New Roman" w:hAnsi="inherit" w:cs="Times New Roman"/>
          <w:i/>
          <w:iCs/>
          <w:bdr w:val="none" w:sz="0" w:space="0" w:color="auto" w:frame="1"/>
        </w:rPr>
        <w:t>Biochem Biophys Res Commun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305</w:t>
      </w:r>
      <w:r w:rsidRPr="002E6837">
        <w:rPr>
          <w:rFonts w:ascii="inherit" w:eastAsia="Times New Roman" w:hAnsi="inherit" w:cs="Times New Roman"/>
          <w:bdr w:val="none" w:sz="0" w:space="0" w:color="auto" w:frame="1"/>
        </w:rPr>
        <w:t>: 541–547,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90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90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90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824.</w:t>
      </w:r>
      <w:hyperlink r:id="rId4907" w:anchor="xref-ref-824-1" w:tooltip="View reference 82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Macfadyen AJ</w:t>
      </w:r>
      <w:r w:rsidRPr="002E6837">
        <w:rPr>
          <w:rFonts w:ascii="inherit" w:eastAsia="Times New Roman" w:hAnsi="inherit" w:cs="Times New Roman"/>
          <w:b/>
          <w:bCs/>
          <w:bdr w:val="none" w:sz="0" w:space="0" w:color="auto" w:frame="1"/>
        </w:rPr>
        <w:t>, Reiter C, Zhuang Y, Beckman JS.</w:t>
      </w:r>
      <w:r w:rsidRPr="002E6837">
        <w:rPr>
          <w:rFonts w:ascii="inherit" w:eastAsia="Times New Roman" w:hAnsi="inherit" w:cs="Times New Roman"/>
          <w:bdr w:val="none" w:sz="0" w:space="0" w:color="auto" w:frame="1"/>
        </w:rPr>
        <w:t> A novel superoxide dismutase-based trap for peroxynitrite used to detect entry of peroxynitrite into erythrocyte ghosts. </w:t>
      </w:r>
      <w:r w:rsidRPr="002E6837">
        <w:rPr>
          <w:rFonts w:ascii="inherit" w:eastAsia="Times New Roman" w:hAnsi="inherit" w:cs="Times New Roman"/>
          <w:i/>
          <w:iCs/>
          <w:bdr w:val="none" w:sz="0" w:space="0" w:color="auto" w:frame="1"/>
        </w:rPr>
        <w:t>Chem Res Toxicol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12</w:t>
      </w:r>
      <w:r w:rsidRPr="002E6837">
        <w:rPr>
          <w:rFonts w:ascii="inherit" w:eastAsia="Times New Roman" w:hAnsi="inherit" w:cs="Times New Roman"/>
          <w:bdr w:val="none" w:sz="0" w:space="0" w:color="auto" w:frame="1"/>
        </w:rPr>
        <w:t>: 223–229</w:t>
      </w:r>
      <w:proofErr w:type="gramStart"/>
      <w:r w:rsidRPr="002E6837">
        <w:rPr>
          <w:rFonts w:ascii="inherit" w:eastAsia="Times New Roman" w:hAnsi="inherit" w:cs="Times New Roman"/>
          <w:bdr w:val="none" w:sz="0" w:space="0" w:color="auto" w:frame="1"/>
        </w:rPr>
        <w:t>,1999</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90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90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91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825.</w:t>
      </w:r>
      <w:hyperlink r:id="rId4911" w:anchor="xref-ref-825-1" w:tooltip="View reference 82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MacMicking JD</w:t>
      </w:r>
      <w:r w:rsidRPr="002E6837">
        <w:rPr>
          <w:rFonts w:ascii="inherit" w:eastAsia="Times New Roman" w:hAnsi="inherit" w:cs="Times New Roman"/>
          <w:b/>
          <w:bCs/>
          <w:bdr w:val="none" w:sz="0" w:space="0" w:color="auto" w:frame="1"/>
        </w:rPr>
        <w:t>, Nathan C, Hom G, Chartrain N, Fletcher DS, Trumbauer M, Stevens K, Xie QW, Sokol K, Hutchinson N, Chen H, Mudget JS.</w:t>
      </w:r>
      <w:r w:rsidRPr="002E6837">
        <w:rPr>
          <w:rFonts w:ascii="inherit" w:eastAsia="Times New Roman" w:hAnsi="inherit" w:cs="Times New Roman"/>
          <w:bdr w:val="none" w:sz="0" w:space="0" w:color="auto" w:frame="1"/>
        </w:rPr>
        <w:t> Altered responses to bacterial infection and endotoxic shock in mice lacking inducible nitric oxide synthase. </w:t>
      </w:r>
      <w:r w:rsidRPr="002E6837">
        <w:rPr>
          <w:rFonts w:ascii="inherit" w:eastAsia="Times New Roman" w:hAnsi="inherit" w:cs="Times New Roman"/>
          <w:i/>
          <w:iCs/>
          <w:bdr w:val="none" w:sz="0" w:space="0" w:color="auto" w:frame="1"/>
        </w:rPr>
        <w:t>Cell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81</w:t>
      </w:r>
      <w:r w:rsidRPr="002E6837">
        <w:rPr>
          <w:rFonts w:ascii="inherit" w:eastAsia="Times New Roman" w:hAnsi="inherit" w:cs="Times New Roman"/>
          <w:bdr w:val="none" w:sz="0" w:space="0" w:color="auto" w:frame="1"/>
        </w:rPr>
        <w:t>: 641–650, 1995.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91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91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91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826.</w:t>
      </w:r>
      <w:hyperlink r:id="rId4915" w:anchor="xref-ref-826-1" w:tooltip="View reference 82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MacMillan-Crow LA</w:t>
      </w:r>
      <w:r w:rsidRPr="002E6837">
        <w:rPr>
          <w:rFonts w:ascii="inherit" w:eastAsia="Times New Roman" w:hAnsi="inherit" w:cs="Times New Roman"/>
          <w:b/>
          <w:bCs/>
          <w:bdr w:val="none" w:sz="0" w:space="0" w:color="auto" w:frame="1"/>
        </w:rPr>
        <w:t>, Crow JP, Kerby JD, Beckman JS, Thompson JA.</w:t>
      </w:r>
      <w:r w:rsidRPr="002E6837">
        <w:rPr>
          <w:rFonts w:ascii="inherit" w:eastAsia="Times New Roman" w:hAnsi="inherit" w:cs="Times New Roman"/>
          <w:bdr w:val="none" w:sz="0" w:space="0" w:color="auto" w:frame="1"/>
        </w:rPr>
        <w:t> Nitration and inactivation of manganese superoxide dismutase in chronic rejection of human renal allografts.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93</w:t>
      </w:r>
      <w:r w:rsidRPr="002E6837">
        <w:rPr>
          <w:rFonts w:ascii="inherit" w:eastAsia="Times New Roman" w:hAnsi="inherit" w:cs="Times New Roman"/>
          <w:bdr w:val="none" w:sz="0" w:space="0" w:color="auto" w:frame="1"/>
        </w:rPr>
        <w:t>:11853–11858,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916"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827.</w:t>
      </w:r>
      <w:hyperlink r:id="rId4917" w:anchor="xref-ref-827-1" w:tooltip="View reference 82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MacMillan-Crow LA</w:t>
      </w:r>
      <w:r w:rsidRPr="002E6837">
        <w:rPr>
          <w:rFonts w:ascii="inherit" w:eastAsia="Times New Roman" w:hAnsi="inherit" w:cs="Times New Roman"/>
          <w:b/>
          <w:bCs/>
          <w:bdr w:val="none" w:sz="0" w:space="0" w:color="auto" w:frame="1"/>
        </w:rPr>
        <w:t>, Cruthirds DL.</w:t>
      </w:r>
      <w:r w:rsidRPr="002E6837">
        <w:rPr>
          <w:rFonts w:ascii="inherit" w:eastAsia="Times New Roman" w:hAnsi="inherit" w:cs="Times New Roman"/>
          <w:bdr w:val="none" w:sz="0" w:space="0" w:color="auto" w:frame="1"/>
        </w:rPr>
        <w:t> Invited review: manganese superoxide dismutase in disease. </w:t>
      </w:r>
      <w:r w:rsidRPr="002E6837">
        <w:rPr>
          <w:rFonts w:ascii="inherit" w:eastAsia="Times New Roman" w:hAnsi="inherit" w:cs="Times New Roman"/>
          <w:i/>
          <w:iCs/>
          <w:bdr w:val="none" w:sz="0" w:space="0" w:color="auto" w:frame="1"/>
        </w:rPr>
        <w:t>Free Radic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34</w:t>
      </w:r>
      <w:r w:rsidRPr="002E6837">
        <w:rPr>
          <w:rFonts w:ascii="inherit" w:eastAsia="Times New Roman" w:hAnsi="inherit" w:cs="Times New Roman"/>
          <w:bdr w:val="none" w:sz="0" w:space="0" w:color="auto" w:frame="1"/>
        </w:rPr>
        <w:t>: 325–336,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91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91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92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828.</w:t>
      </w:r>
      <w:hyperlink r:id="rId4921" w:anchor="xref-ref-828-1" w:tooltip="View reference 82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MacMillan-Crow LA</w:t>
      </w:r>
      <w:r w:rsidRPr="002E6837">
        <w:rPr>
          <w:rFonts w:ascii="inherit" w:eastAsia="Times New Roman" w:hAnsi="inherit" w:cs="Times New Roman"/>
          <w:b/>
          <w:bCs/>
          <w:bdr w:val="none" w:sz="0" w:space="0" w:color="auto" w:frame="1"/>
        </w:rPr>
        <w:t>, Cruthirds DL, Ahki KM, Sanders PW, Thompson JA.</w:t>
      </w:r>
      <w:r w:rsidRPr="002E6837">
        <w:rPr>
          <w:rFonts w:ascii="inherit" w:eastAsia="Times New Roman" w:hAnsi="inherit" w:cs="Times New Roman"/>
          <w:bdr w:val="none" w:sz="0" w:space="0" w:color="auto" w:frame="1"/>
        </w:rPr>
        <w:t> Mitochondrial tyrosine nitration precedes chronic allograft nephropathy. </w:t>
      </w:r>
      <w:r w:rsidRPr="002E6837">
        <w:rPr>
          <w:rFonts w:ascii="inherit" w:eastAsia="Times New Roman" w:hAnsi="inherit" w:cs="Times New Roman"/>
          <w:i/>
          <w:iCs/>
          <w:bdr w:val="none" w:sz="0" w:space="0" w:color="auto" w:frame="1"/>
        </w:rPr>
        <w:t>Free Radic Biol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31</w:t>
      </w:r>
      <w:r w:rsidRPr="002E6837">
        <w:rPr>
          <w:rFonts w:ascii="inherit" w:eastAsia="Times New Roman" w:hAnsi="inherit" w:cs="Times New Roman"/>
          <w:bdr w:val="none" w:sz="0" w:space="0" w:color="auto" w:frame="1"/>
        </w:rPr>
        <w:t>: 1603–1608,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92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92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92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829.</w:t>
      </w:r>
      <w:hyperlink r:id="rId4925" w:anchor="xref-ref-829-1" w:tooltip="View reference 82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MacMillan-Crow LA</w:t>
      </w:r>
      <w:r w:rsidRPr="002E6837">
        <w:rPr>
          <w:rFonts w:ascii="inherit" w:eastAsia="Times New Roman" w:hAnsi="inherit" w:cs="Times New Roman"/>
          <w:b/>
          <w:bCs/>
          <w:bdr w:val="none" w:sz="0" w:space="0" w:color="auto" w:frame="1"/>
        </w:rPr>
        <w:t>, Greendorfer JS, Vickers SM, Thompson JA.</w:t>
      </w:r>
      <w:r w:rsidRPr="002E6837">
        <w:rPr>
          <w:rFonts w:ascii="inherit" w:eastAsia="Times New Roman" w:hAnsi="inherit" w:cs="Times New Roman"/>
          <w:bdr w:val="none" w:sz="0" w:space="0" w:color="auto" w:frame="1"/>
        </w:rPr>
        <w:t> Tyrosine nitration of c-SRC tyrosine kinase in human pancreatic ductal adenocarcinoma. </w:t>
      </w:r>
      <w:r w:rsidRPr="002E6837">
        <w:rPr>
          <w:rFonts w:ascii="inherit" w:eastAsia="Times New Roman" w:hAnsi="inherit" w:cs="Times New Roman"/>
          <w:i/>
          <w:iCs/>
          <w:bdr w:val="none" w:sz="0" w:space="0" w:color="auto" w:frame="1"/>
        </w:rPr>
        <w:t>Arch Biochem Biophys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377</w:t>
      </w:r>
      <w:r w:rsidRPr="002E6837">
        <w:rPr>
          <w:rFonts w:ascii="inherit" w:eastAsia="Times New Roman" w:hAnsi="inherit" w:cs="Times New Roman"/>
          <w:bdr w:val="none" w:sz="0" w:space="0" w:color="auto" w:frame="1"/>
        </w:rPr>
        <w:t>: 350–356,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92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92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92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830.</w:t>
      </w:r>
      <w:hyperlink r:id="rId4929" w:anchor="xref-ref-830-1" w:tooltip="View reference 83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MacMillan-Crow LA</w:t>
      </w:r>
      <w:r w:rsidRPr="002E6837">
        <w:rPr>
          <w:rFonts w:ascii="inherit" w:eastAsia="Times New Roman" w:hAnsi="inherit" w:cs="Times New Roman"/>
          <w:b/>
          <w:bCs/>
          <w:bdr w:val="none" w:sz="0" w:space="0" w:color="auto" w:frame="1"/>
        </w:rPr>
        <w:t>, Thompson JA.</w:t>
      </w:r>
      <w:r w:rsidRPr="002E6837">
        <w:rPr>
          <w:rFonts w:ascii="inherit" w:eastAsia="Times New Roman" w:hAnsi="inherit" w:cs="Times New Roman"/>
          <w:bdr w:val="none" w:sz="0" w:space="0" w:color="auto" w:frame="1"/>
        </w:rPr>
        <w:t> Tyrosine modifications and inactivation of active site manganese superoxide dismutase mutant (Y34F) by peroxynitrite. </w:t>
      </w:r>
      <w:r w:rsidRPr="002E6837">
        <w:rPr>
          <w:rFonts w:ascii="inherit" w:eastAsia="Times New Roman" w:hAnsi="inherit" w:cs="Times New Roman"/>
          <w:i/>
          <w:iCs/>
          <w:bdr w:val="none" w:sz="0" w:space="0" w:color="auto" w:frame="1"/>
        </w:rPr>
        <w:t>Arch Biochem Biophys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366</w:t>
      </w:r>
      <w:r w:rsidRPr="002E6837">
        <w:rPr>
          <w:rFonts w:ascii="inherit" w:eastAsia="Times New Roman" w:hAnsi="inherit" w:cs="Times New Roman"/>
          <w:bdr w:val="none" w:sz="0" w:space="0" w:color="auto" w:frame="1"/>
        </w:rPr>
        <w:t>: 82–88,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93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93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93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831.</w:t>
      </w:r>
      <w:hyperlink r:id="rId4933" w:anchor="xref-ref-831-1" w:tooltip="View reference 83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Madesh M</w:t>
      </w:r>
      <w:r w:rsidRPr="002E6837">
        <w:rPr>
          <w:rFonts w:ascii="inherit" w:eastAsia="Times New Roman" w:hAnsi="inherit" w:cs="Times New Roman"/>
          <w:b/>
          <w:bCs/>
          <w:bdr w:val="none" w:sz="0" w:space="0" w:color="auto" w:frame="1"/>
        </w:rPr>
        <w:t>, Ramachandran A, Pulimood A, Vadranam M, Balasubramanian KA.</w:t>
      </w:r>
      <w:r w:rsidRPr="002E6837">
        <w:rPr>
          <w:rFonts w:ascii="inherit" w:eastAsia="Times New Roman" w:hAnsi="inherit" w:cs="Times New Roman"/>
          <w:bdr w:val="none" w:sz="0" w:space="0" w:color="auto" w:frame="1"/>
        </w:rPr>
        <w:t> Attenuation of intestinal ischemia/reperfusion injury with sodium nitroprusside: studies on mitochondrial function and lipid changes. </w:t>
      </w:r>
      <w:r w:rsidRPr="002E6837">
        <w:rPr>
          <w:rFonts w:ascii="inherit" w:eastAsia="Times New Roman" w:hAnsi="inherit" w:cs="Times New Roman"/>
          <w:i/>
          <w:iCs/>
          <w:bdr w:val="none" w:sz="0" w:space="0" w:color="auto" w:frame="1"/>
        </w:rPr>
        <w:t>Biochim Biophys Acta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1500</w:t>
      </w:r>
      <w:r w:rsidRPr="002E6837">
        <w:rPr>
          <w:rFonts w:ascii="inherit" w:eastAsia="Times New Roman" w:hAnsi="inherit" w:cs="Times New Roman"/>
          <w:bdr w:val="none" w:sz="0" w:space="0" w:color="auto" w:frame="1"/>
        </w:rPr>
        <w:t>: 204–216,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934"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832.</w:t>
      </w:r>
      <w:hyperlink r:id="rId4935" w:anchor="xref-ref-832-1" w:tooltip="View reference 83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Mahoney LR</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Evidence for the formation of hydroxyl radical in the isomerization of pernitrous acid to nitric acid in aqueous solution. </w:t>
      </w:r>
      <w:r w:rsidRPr="002E6837">
        <w:rPr>
          <w:rFonts w:ascii="inherit" w:eastAsia="Times New Roman" w:hAnsi="inherit" w:cs="Times New Roman"/>
          <w:i/>
          <w:iCs/>
          <w:bdr w:val="none" w:sz="0" w:space="0" w:color="auto" w:frame="1"/>
        </w:rPr>
        <w:t>J Am Chem Soc</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92</w:t>
      </w:r>
      <w:r w:rsidRPr="002E6837">
        <w:rPr>
          <w:rFonts w:ascii="inherit" w:eastAsia="Times New Roman" w:hAnsi="inherit" w:cs="Times New Roman"/>
          <w:bdr w:val="none" w:sz="0" w:space="0" w:color="auto" w:frame="1"/>
        </w:rPr>
        <w:t>: 5262–5263, 1970.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936" w:history="1">
        <w:r w:rsidR="002E6837" w:rsidRPr="002E6837">
          <w:rPr>
            <w:rFonts w:ascii="inherit" w:eastAsia="Times New Roman" w:hAnsi="inherit" w:cs="Times New Roman"/>
            <w:b/>
            <w:bCs/>
            <w:color w:val="76232F"/>
            <w:sz w:val="19"/>
            <w:szCs w:val="19"/>
            <w:u w:val="single"/>
            <w:bdr w:val="none" w:sz="0" w:space="0" w:color="auto" w:frame="1"/>
          </w:rPr>
          <w:t>CrossRef</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833.</w:t>
      </w:r>
      <w:hyperlink r:id="rId4937" w:anchor="xref-ref-833-1" w:tooltip="View reference 83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Maiese K</w:t>
      </w:r>
      <w:r w:rsidRPr="002E6837">
        <w:rPr>
          <w:rFonts w:ascii="inherit" w:eastAsia="Times New Roman" w:hAnsi="inherit" w:cs="Times New Roman"/>
          <w:b/>
          <w:bCs/>
          <w:bdr w:val="none" w:sz="0" w:space="0" w:color="auto" w:frame="1"/>
        </w:rPr>
        <w:t>, Boccone L.</w:t>
      </w:r>
      <w:r w:rsidRPr="002E6837">
        <w:rPr>
          <w:rFonts w:ascii="inherit" w:eastAsia="Times New Roman" w:hAnsi="inherit" w:cs="Times New Roman"/>
          <w:bdr w:val="none" w:sz="0" w:space="0" w:color="auto" w:frame="1"/>
        </w:rPr>
        <w:t> Neuroprotection by peptide growth factors against anoxia and nitric oxide toxicity requires modulation of protein kinase C. </w:t>
      </w:r>
      <w:r w:rsidRPr="002E6837">
        <w:rPr>
          <w:rFonts w:ascii="inherit" w:eastAsia="Times New Roman" w:hAnsi="inherit" w:cs="Times New Roman"/>
          <w:i/>
          <w:iCs/>
          <w:bdr w:val="none" w:sz="0" w:space="0" w:color="auto" w:frame="1"/>
        </w:rPr>
        <w:t>J Cereb Blood Flow Metab</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15</w:t>
      </w:r>
      <w:r w:rsidRPr="002E6837">
        <w:rPr>
          <w:rFonts w:ascii="inherit" w:eastAsia="Times New Roman" w:hAnsi="inherit" w:cs="Times New Roman"/>
          <w:bdr w:val="none" w:sz="0" w:space="0" w:color="auto" w:frame="1"/>
        </w:rPr>
        <w:t>: 440–449, 1995.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93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93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834.</w:t>
      </w:r>
      <w:hyperlink r:id="rId4940" w:anchor="xref-ref-834-1" w:tooltip="View reference 83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Malinski T</w:t>
      </w:r>
      <w:r w:rsidRPr="002E6837">
        <w:rPr>
          <w:rFonts w:ascii="inherit" w:eastAsia="Times New Roman" w:hAnsi="inherit" w:cs="Times New Roman"/>
          <w:b/>
          <w:bCs/>
          <w:bdr w:val="none" w:sz="0" w:space="0" w:color="auto" w:frame="1"/>
        </w:rPr>
        <w:t>, Bailey F, Zhang ZG, Chopp M.</w:t>
      </w:r>
      <w:r w:rsidRPr="002E6837">
        <w:rPr>
          <w:rFonts w:ascii="inherit" w:eastAsia="Times New Roman" w:hAnsi="inherit" w:cs="Times New Roman"/>
          <w:bdr w:val="none" w:sz="0" w:space="0" w:color="auto" w:frame="1"/>
        </w:rPr>
        <w:t> Nitric oxide measured by a porphyrinic microsensor in rat brain after transient middle cerebral artery occlusion. </w:t>
      </w:r>
      <w:r w:rsidRPr="002E6837">
        <w:rPr>
          <w:rFonts w:ascii="inherit" w:eastAsia="Times New Roman" w:hAnsi="inherit" w:cs="Times New Roman"/>
          <w:i/>
          <w:iCs/>
          <w:bdr w:val="none" w:sz="0" w:space="0" w:color="auto" w:frame="1"/>
        </w:rPr>
        <w:t>J Cereb Blood Flow Metab</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13</w:t>
      </w:r>
      <w:r w:rsidRPr="002E6837">
        <w:rPr>
          <w:rFonts w:ascii="inherit" w:eastAsia="Times New Roman" w:hAnsi="inherit" w:cs="Times New Roman"/>
          <w:bdr w:val="none" w:sz="0" w:space="0" w:color="auto" w:frame="1"/>
        </w:rPr>
        <w:t>: 355–358, 1993.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94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94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94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835.</w:t>
      </w:r>
      <w:hyperlink r:id="rId4944" w:anchor="xref-ref-835-1" w:tooltip="View reference 83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Malle E</w:t>
      </w:r>
      <w:r w:rsidRPr="002E6837">
        <w:rPr>
          <w:rFonts w:ascii="inherit" w:eastAsia="Times New Roman" w:hAnsi="inherit" w:cs="Times New Roman"/>
          <w:b/>
          <w:bCs/>
          <w:bdr w:val="none" w:sz="0" w:space="0" w:color="auto" w:frame="1"/>
        </w:rPr>
        <w:t>, Waeg G, Schreiber R, Grone EF, Sattler W, Grone HJ.</w:t>
      </w:r>
      <w:r w:rsidRPr="002E6837">
        <w:rPr>
          <w:rFonts w:ascii="inherit" w:eastAsia="Times New Roman" w:hAnsi="inherit" w:cs="Times New Roman"/>
          <w:bdr w:val="none" w:sz="0" w:space="0" w:color="auto" w:frame="1"/>
        </w:rPr>
        <w:t> Immunohistochemical evidence for the myeloperoxidase/H</w:t>
      </w:r>
      <w:r w:rsidRPr="002E6837">
        <w:rPr>
          <w:rFonts w:ascii="inherit" w:eastAsia="Times New Roman" w:hAnsi="inherit" w:cs="Times New Roman"/>
          <w:sz w:val="17"/>
          <w:szCs w:val="17"/>
          <w:bdr w:val="none" w:sz="0" w:space="0" w:color="auto" w:frame="1"/>
          <w:vertAlign w:val="subscript"/>
        </w:rPr>
        <w:t>2</w:t>
      </w:r>
      <w:r w:rsidRPr="002E6837">
        <w:rPr>
          <w:rFonts w:ascii="inherit" w:eastAsia="Times New Roman" w:hAnsi="inherit" w:cs="Times New Roman"/>
          <w:bdr w:val="none" w:sz="0" w:space="0" w:color="auto" w:frame="1"/>
        </w:rPr>
        <w:t>O</w:t>
      </w:r>
      <w:r w:rsidRPr="002E6837">
        <w:rPr>
          <w:rFonts w:ascii="inherit" w:eastAsia="Times New Roman" w:hAnsi="inherit" w:cs="Times New Roman"/>
          <w:sz w:val="17"/>
          <w:szCs w:val="17"/>
          <w:bdr w:val="none" w:sz="0" w:space="0" w:color="auto" w:frame="1"/>
          <w:vertAlign w:val="subscript"/>
        </w:rPr>
        <w:t>2</w:t>
      </w:r>
      <w:r w:rsidRPr="002E6837">
        <w:rPr>
          <w:rFonts w:ascii="inherit" w:eastAsia="Times New Roman" w:hAnsi="inherit" w:cs="Times New Roman"/>
          <w:bdr w:val="none" w:sz="0" w:space="0" w:color="auto" w:frame="1"/>
        </w:rPr>
        <w:t>/halide system in human atherosclerotic lesions: colocalization of myeloperoxidase and hypochlorite-modified proteins. </w:t>
      </w:r>
      <w:r w:rsidRPr="002E6837">
        <w:rPr>
          <w:rFonts w:ascii="inherit" w:eastAsia="Times New Roman" w:hAnsi="inherit" w:cs="Times New Roman"/>
          <w:i/>
          <w:iCs/>
          <w:bdr w:val="none" w:sz="0" w:space="0" w:color="auto" w:frame="1"/>
        </w:rPr>
        <w:t>Eur J Biochem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267</w:t>
      </w:r>
      <w:r w:rsidRPr="002E6837">
        <w:rPr>
          <w:rFonts w:ascii="inherit" w:eastAsia="Times New Roman" w:hAnsi="inherit" w:cs="Times New Roman"/>
          <w:bdr w:val="none" w:sz="0" w:space="0" w:color="auto" w:frame="1"/>
        </w:rPr>
        <w:t>: 4495–4503,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94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94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94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836.</w:t>
      </w:r>
      <w:hyperlink r:id="rId4948" w:anchor="xref-ref-836-1" w:tooltip="View reference 83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Mallozzi C</w:t>
      </w:r>
      <w:r w:rsidRPr="002E6837">
        <w:rPr>
          <w:rFonts w:ascii="inherit" w:eastAsia="Times New Roman" w:hAnsi="inherit" w:cs="Times New Roman"/>
          <w:b/>
          <w:bCs/>
          <w:bdr w:val="none" w:sz="0" w:space="0" w:color="auto" w:frame="1"/>
        </w:rPr>
        <w:t>, De Franceschi L, Brugnara C, Di Stasi AM.</w:t>
      </w:r>
      <w:r w:rsidRPr="002E6837">
        <w:rPr>
          <w:rFonts w:ascii="inherit" w:eastAsia="Times New Roman" w:hAnsi="inherit" w:cs="Times New Roman"/>
          <w:bdr w:val="none" w:sz="0" w:space="0" w:color="auto" w:frame="1"/>
        </w:rPr>
        <w:t> Protein phosphatase 1alpha is tyrosine-phosphorylated and inactivated by peroxynitrite in erythrocytes through the src family kinase fgr. </w:t>
      </w:r>
      <w:r w:rsidRPr="002E6837">
        <w:rPr>
          <w:rFonts w:ascii="inherit" w:eastAsia="Times New Roman" w:hAnsi="inherit" w:cs="Times New Roman"/>
          <w:i/>
          <w:iCs/>
          <w:bdr w:val="none" w:sz="0" w:space="0" w:color="auto" w:frame="1"/>
        </w:rPr>
        <w:t>Free Radic Biol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38</w:t>
      </w:r>
      <w:r w:rsidRPr="002E6837">
        <w:rPr>
          <w:rFonts w:ascii="inherit" w:eastAsia="Times New Roman" w:hAnsi="inherit" w:cs="Times New Roman"/>
          <w:bdr w:val="none" w:sz="0" w:space="0" w:color="auto" w:frame="1"/>
        </w:rPr>
        <w:t>: 1625–1636,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94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95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95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837.</w:t>
      </w:r>
      <w:hyperlink r:id="rId4952" w:anchor="xref-ref-837-1" w:tooltip="View reference 83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Mallozzi C</w:t>
      </w:r>
      <w:r w:rsidRPr="002E6837">
        <w:rPr>
          <w:rFonts w:ascii="inherit" w:eastAsia="Times New Roman" w:hAnsi="inherit" w:cs="Times New Roman"/>
          <w:b/>
          <w:bCs/>
          <w:bdr w:val="none" w:sz="0" w:space="0" w:color="auto" w:frame="1"/>
        </w:rPr>
        <w:t>, Di Stasi AM, Minetti M.</w:t>
      </w:r>
      <w:r w:rsidRPr="002E6837">
        <w:rPr>
          <w:rFonts w:ascii="inherit" w:eastAsia="Times New Roman" w:hAnsi="inherit" w:cs="Times New Roman"/>
          <w:bdr w:val="none" w:sz="0" w:space="0" w:color="auto" w:frame="1"/>
        </w:rPr>
        <w:t> Activation of src tyrosine kinases by peroxynitrite. </w:t>
      </w:r>
      <w:r w:rsidRPr="002E6837">
        <w:rPr>
          <w:rFonts w:ascii="inherit" w:eastAsia="Times New Roman" w:hAnsi="inherit" w:cs="Times New Roman"/>
          <w:i/>
          <w:iCs/>
          <w:bdr w:val="none" w:sz="0" w:space="0" w:color="auto" w:frame="1"/>
        </w:rPr>
        <w:t>FEBS Lett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456</w:t>
      </w:r>
      <w:r w:rsidRPr="002E6837">
        <w:rPr>
          <w:rFonts w:ascii="inherit" w:eastAsia="Times New Roman" w:hAnsi="inherit" w:cs="Times New Roman"/>
          <w:bdr w:val="none" w:sz="0" w:space="0" w:color="auto" w:frame="1"/>
        </w:rPr>
        <w:t>:201–206,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95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95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95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838.</w:t>
      </w:r>
      <w:hyperlink r:id="rId4956" w:anchor="xref-ref-838-1" w:tooltip="View reference 83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Mallozzi C</w:t>
      </w:r>
      <w:r w:rsidRPr="002E6837">
        <w:rPr>
          <w:rFonts w:ascii="inherit" w:eastAsia="Times New Roman" w:hAnsi="inherit" w:cs="Times New Roman"/>
          <w:b/>
          <w:bCs/>
          <w:bdr w:val="none" w:sz="0" w:space="0" w:color="auto" w:frame="1"/>
        </w:rPr>
        <w:t>, Di Stasi AM, Minetti M.</w:t>
      </w:r>
      <w:r w:rsidRPr="002E6837">
        <w:rPr>
          <w:rFonts w:ascii="inherit" w:eastAsia="Times New Roman" w:hAnsi="inherit" w:cs="Times New Roman"/>
          <w:bdr w:val="none" w:sz="0" w:space="0" w:color="auto" w:frame="1"/>
        </w:rPr>
        <w:t> Nitrotyrosine mimics phosphotyrosine binding to the SH2 domain of the src family tyrosine kinase lyn. </w:t>
      </w:r>
      <w:r w:rsidRPr="002E6837">
        <w:rPr>
          <w:rFonts w:ascii="inherit" w:eastAsia="Times New Roman" w:hAnsi="inherit" w:cs="Times New Roman"/>
          <w:i/>
          <w:iCs/>
          <w:bdr w:val="none" w:sz="0" w:space="0" w:color="auto" w:frame="1"/>
        </w:rPr>
        <w:t>FEBS Lett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503</w:t>
      </w:r>
      <w:r w:rsidRPr="002E6837">
        <w:rPr>
          <w:rFonts w:ascii="inherit" w:eastAsia="Times New Roman" w:hAnsi="inherit" w:cs="Times New Roman"/>
          <w:bdr w:val="none" w:sz="0" w:space="0" w:color="auto" w:frame="1"/>
        </w:rPr>
        <w:t>: 189–195,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95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95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95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839.</w:t>
      </w:r>
      <w:hyperlink r:id="rId4960" w:anchor="xref-ref-839-1" w:tooltip="View reference 83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Mallozzi C</w:t>
      </w:r>
      <w:r w:rsidRPr="002E6837">
        <w:rPr>
          <w:rFonts w:ascii="inherit" w:eastAsia="Times New Roman" w:hAnsi="inherit" w:cs="Times New Roman"/>
          <w:b/>
          <w:bCs/>
          <w:bdr w:val="none" w:sz="0" w:space="0" w:color="auto" w:frame="1"/>
        </w:rPr>
        <w:t>, Di Stasi AM, Minetti M.</w:t>
      </w:r>
      <w:r w:rsidRPr="002E6837">
        <w:rPr>
          <w:rFonts w:ascii="inherit" w:eastAsia="Times New Roman" w:hAnsi="inherit" w:cs="Times New Roman"/>
          <w:bdr w:val="none" w:sz="0" w:space="0" w:color="auto" w:frame="1"/>
        </w:rPr>
        <w:t> Peroxynitrite modulates tyrosine-dependent signal transduction pathway of human erythrocyte band 3. </w:t>
      </w:r>
      <w:r w:rsidRPr="002E6837">
        <w:rPr>
          <w:rFonts w:ascii="inherit" w:eastAsia="Times New Roman" w:hAnsi="inherit" w:cs="Times New Roman"/>
          <w:i/>
          <w:iCs/>
          <w:bdr w:val="none" w:sz="0" w:space="0" w:color="auto" w:frame="1"/>
        </w:rPr>
        <w:t>FASEB J</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11</w:t>
      </w:r>
      <w:r w:rsidRPr="002E6837">
        <w:rPr>
          <w:rFonts w:ascii="inherit" w:eastAsia="Times New Roman" w:hAnsi="inherit" w:cs="Times New Roman"/>
          <w:bdr w:val="none" w:sz="0" w:space="0" w:color="auto" w:frame="1"/>
        </w:rPr>
        <w:t>: 1281–1290,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961" w:history="1">
        <w:r w:rsidR="002E6837" w:rsidRPr="002E6837">
          <w:rPr>
            <w:rFonts w:ascii="inherit" w:eastAsia="Times New Roman" w:hAnsi="inherit" w:cs="Times New Roman"/>
            <w:b/>
            <w:bCs/>
            <w:color w:val="76232F"/>
            <w:sz w:val="19"/>
            <w:szCs w:val="19"/>
            <w:bdr w:val="none" w:sz="0" w:space="0" w:color="auto" w:frame="1"/>
          </w:rPr>
          <w:t>Abstract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840.</w:t>
      </w:r>
      <w:hyperlink r:id="rId4962" w:anchor="xref-ref-840-1" w:tooltip="View reference 84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Mallozzi C</w:t>
      </w:r>
      <w:r w:rsidRPr="002E6837">
        <w:rPr>
          <w:rFonts w:ascii="inherit" w:eastAsia="Times New Roman" w:hAnsi="inherit" w:cs="Times New Roman"/>
          <w:b/>
          <w:bCs/>
          <w:bdr w:val="none" w:sz="0" w:space="0" w:color="auto" w:frame="1"/>
        </w:rPr>
        <w:t>, Di Stasi MA, Minetti M.</w:t>
      </w:r>
      <w:r w:rsidRPr="002E6837">
        <w:rPr>
          <w:rFonts w:ascii="inherit" w:eastAsia="Times New Roman" w:hAnsi="inherit" w:cs="Times New Roman"/>
          <w:bdr w:val="none" w:sz="0" w:space="0" w:color="auto" w:frame="1"/>
        </w:rPr>
        <w:t> Peroxynitrite-dependent activation of src tyrosine kinases lyn and hck in erythrocytes is under mechanistically different pathways of redox control. </w:t>
      </w:r>
      <w:r w:rsidRPr="002E6837">
        <w:rPr>
          <w:rFonts w:ascii="inherit" w:eastAsia="Times New Roman" w:hAnsi="inherit" w:cs="Times New Roman"/>
          <w:i/>
          <w:iCs/>
          <w:bdr w:val="none" w:sz="0" w:space="0" w:color="auto" w:frame="1"/>
        </w:rPr>
        <w:t>Free Radic Biol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30</w:t>
      </w:r>
      <w:r w:rsidRPr="002E6837">
        <w:rPr>
          <w:rFonts w:ascii="inherit" w:eastAsia="Times New Roman" w:hAnsi="inherit" w:cs="Times New Roman"/>
          <w:bdr w:val="none" w:sz="0" w:space="0" w:color="auto" w:frame="1"/>
        </w:rPr>
        <w:t>:1108–1117,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96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96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96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841.</w:t>
      </w:r>
      <w:hyperlink r:id="rId4966" w:anchor="xref-ref-841-1" w:tooltip="View reference 84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Maneen MI</w:t>
      </w:r>
      <w:r w:rsidRPr="002E6837">
        <w:rPr>
          <w:rFonts w:ascii="inherit" w:eastAsia="Times New Roman" w:hAnsi="inherit" w:cs="Times New Roman"/>
          <w:b/>
          <w:bCs/>
          <w:bdr w:val="none" w:sz="0" w:space="0" w:color="auto" w:frame="1"/>
        </w:rPr>
        <w:t>, Hannah R, Vitullo L, Delance N, Cipolla MJ.</w:t>
      </w:r>
      <w:r w:rsidRPr="002E6837">
        <w:rPr>
          <w:rFonts w:ascii="inherit" w:eastAsia="Times New Roman" w:hAnsi="inherit" w:cs="Times New Roman"/>
          <w:bdr w:val="none" w:sz="0" w:space="0" w:color="auto" w:frame="1"/>
        </w:rPr>
        <w:t> Peroxynitrite diminishes myogenic activity and is associated with decreased vascular smooth muscle F-actin in rat posterior cerebral arteries. </w:t>
      </w:r>
      <w:r w:rsidRPr="002E6837">
        <w:rPr>
          <w:rFonts w:ascii="inherit" w:eastAsia="Times New Roman" w:hAnsi="inherit" w:cs="Times New Roman"/>
          <w:i/>
          <w:iCs/>
          <w:bdr w:val="none" w:sz="0" w:space="0" w:color="auto" w:frame="1"/>
        </w:rPr>
        <w:t>Stroke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37</w:t>
      </w:r>
      <w:r w:rsidRPr="002E6837">
        <w:rPr>
          <w:rFonts w:ascii="inherit" w:eastAsia="Times New Roman" w:hAnsi="inherit" w:cs="Times New Roman"/>
          <w:bdr w:val="none" w:sz="0" w:space="0" w:color="auto" w:frame="1"/>
        </w:rPr>
        <w:t>:894–899,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967"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842.</w:t>
      </w:r>
      <w:hyperlink r:id="rId4968" w:anchor="xref-ref-842-1" w:tooltip="View reference 84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Mapp PI</w:t>
      </w:r>
      <w:r w:rsidRPr="002E6837">
        <w:rPr>
          <w:rFonts w:ascii="inherit" w:eastAsia="Times New Roman" w:hAnsi="inherit" w:cs="Times New Roman"/>
          <w:b/>
          <w:bCs/>
          <w:bdr w:val="none" w:sz="0" w:space="0" w:color="auto" w:frame="1"/>
        </w:rPr>
        <w:t>, Klocke R, Walsh DA, Chana JK, Stevens CR, Gallagher PJ, Blake DR.</w:t>
      </w:r>
      <w:r w:rsidRPr="002E6837">
        <w:rPr>
          <w:rFonts w:ascii="inherit" w:eastAsia="Times New Roman" w:hAnsi="inherit" w:cs="Times New Roman"/>
          <w:bdr w:val="none" w:sz="0" w:space="0" w:color="auto" w:frame="1"/>
        </w:rPr>
        <w:t> Localization of 3-nitrotyrosine to rheumatoid and normal synovium. </w:t>
      </w:r>
      <w:r w:rsidRPr="002E6837">
        <w:rPr>
          <w:rFonts w:ascii="inherit" w:eastAsia="Times New Roman" w:hAnsi="inherit" w:cs="Times New Roman"/>
          <w:i/>
          <w:iCs/>
          <w:bdr w:val="none" w:sz="0" w:space="0" w:color="auto" w:frame="1"/>
        </w:rPr>
        <w:t>Arthritis Rheum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44</w:t>
      </w:r>
      <w:r w:rsidRPr="002E6837">
        <w:rPr>
          <w:rFonts w:ascii="inherit" w:eastAsia="Times New Roman" w:hAnsi="inherit" w:cs="Times New Roman"/>
          <w:bdr w:val="none" w:sz="0" w:space="0" w:color="auto" w:frame="1"/>
        </w:rPr>
        <w:t>: 1534–1539,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96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97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97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843.</w:t>
      </w:r>
      <w:hyperlink r:id="rId4972" w:anchor="xref-ref-843-1" w:tooltip="View reference 84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Marcillat O</w:t>
      </w:r>
      <w:r w:rsidRPr="002E6837">
        <w:rPr>
          <w:rFonts w:ascii="inherit" w:eastAsia="Times New Roman" w:hAnsi="inherit" w:cs="Times New Roman"/>
          <w:b/>
          <w:bCs/>
          <w:bdr w:val="none" w:sz="0" w:space="0" w:color="auto" w:frame="1"/>
        </w:rPr>
        <w:t>, Zhang Y, Davies KJ.</w:t>
      </w:r>
      <w:r w:rsidRPr="002E6837">
        <w:rPr>
          <w:rFonts w:ascii="inherit" w:eastAsia="Times New Roman" w:hAnsi="inherit" w:cs="Times New Roman"/>
          <w:bdr w:val="none" w:sz="0" w:space="0" w:color="auto" w:frame="1"/>
        </w:rPr>
        <w:t> Oxidative and non-oxidative mechanisms in the inactivation of cardiac mitochondrial electron transport chain components by doxorubicin. </w:t>
      </w:r>
      <w:r w:rsidRPr="002E6837">
        <w:rPr>
          <w:rFonts w:ascii="inherit" w:eastAsia="Times New Roman" w:hAnsi="inherit" w:cs="Times New Roman"/>
          <w:i/>
          <w:iCs/>
          <w:bdr w:val="none" w:sz="0" w:space="0" w:color="auto" w:frame="1"/>
        </w:rPr>
        <w:t>Biochem J</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259</w:t>
      </w:r>
      <w:r w:rsidRPr="002E6837">
        <w:rPr>
          <w:rFonts w:ascii="inherit" w:eastAsia="Times New Roman" w:hAnsi="inherit" w:cs="Times New Roman"/>
          <w:bdr w:val="none" w:sz="0" w:space="0" w:color="auto" w:frame="1"/>
        </w:rPr>
        <w:t>: 181–189, 1989.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973"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844.</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Marcondes S</w:t>
      </w:r>
      <w:r w:rsidRPr="002E6837">
        <w:rPr>
          <w:rFonts w:ascii="inherit" w:eastAsia="Times New Roman" w:hAnsi="inherit" w:cs="Times New Roman"/>
          <w:b/>
          <w:bCs/>
          <w:bdr w:val="none" w:sz="0" w:space="0" w:color="auto" w:frame="1"/>
        </w:rPr>
        <w:t>, Turko IV, Murad F.</w:t>
      </w:r>
      <w:r w:rsidRPr="002E6837">
        <w:rPr>
          <w:rFonts w:ascii="inherit" w:eastAsia="Times New Roman" w:hAnsi="inherit" w:cs="Times New Roman"/>
          <w:bdr w:val="none" w:sz="0" w:space="0" w:color="auto" w:frame="1"/>
        </w:rPr>
        <w:t> Nitration of succinyl-CoA</w:t>
      </w:r>
      <w:proofErr w:type="gramStart"/>
      <w:r w:rsidRPr="002E6837">
        <w:rPr>
          <w:rFonts w:ascii="inherit" w:eastAsia="Times New Roman" w:hAnsi="inherit" w:cs="Times New Roman"/>
          <w:bdr w:val="none" w:sz="0" w:space="0" w:color="auto" w:frame="1"/>
        </w:rPr>
        <w:t>:3</w:t>
      </w:r>
      <w:proofErr w:type="gramEnd"/>
      <w:r w:rsidRPr="002E6837">
        <w:rPr>
          <w:rFonts w:ascii="inherit" w:eastAsia="Times New Roman" w:hAnsi="inherit" w:cs="Times New Roman"/>
          <w:bdr w:val="none" w:sz="0" w:space="0" w:color="auto" w:frame="1"/>
        </w:rPr>
        <w:t>-oxoacid CoA-transferase in rats after endotoxin administration.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98</w:t>
      </w:r>
      <w:r w:rsidRPr="002E6837">
        <w:rPr>
          <w:rFonts w:ascii="inherit" w:eastAsia="Times New Roman" w:hAnsi="inherit" w:cs="Times New Roman"/>
          <w:bdr w:val="none" w:sz="0" w:space="0" w:color="auto" w:frame="1"/>
        </w:rPr>
        <w:t>: 7146–7151,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974"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845.</w:t>
      </w:r>
      <w:hyperlink r:id="rId4975" w:anchor="xref-ref-845-1" w:tooltip="View reference 84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Markesbery WR</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Oxidative stress hypothesis in Alzheimer's disease. </w:t>
      </w:r>
      <w:r w:rsidRPr="002E6837">
        <w:rPr>
          <w:rFonts w:ascii="inherit" w:eastAsia="Times New Roman" w:hAnsi="inherit" w:cs="Times New Roman"/>
          <w:i/>
          <w:iCs/>
          <w:bdr w:val="none" w:sz="0" w:space="0" w:color="auto" w:frame="1"/>
        </w:rPr>
        <w:t>Free Radic Biol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23</w:t>
      </w:r>
      <w:r w:rsidRPr="002E6837">
        <w:rPr>
          <w:rFonts w:ascii="inherit" w:eastAsia="Times New Roman" w:hAnsi="inherit" w:cs="Times New Roman"/>
          <w:bdr w:val="none" w:sz="0" w:space="0" w:color="auto" w:frame="1"/>
        </w:rPr>
        <w:t>: 134–147,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97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97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97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846.</w:t>
      </w:r>
      <w:hyperlink r:id="rId4979" w:anchor="xref-ref-846-1" w:tooltip="View reference 84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Marks DS</w:t>
      </w:r>
      <w:r w:rsidRPr="002E6837">
        <w:rPr>
          <w:rFonts w:ascii="inherit" w:eastAsia="Times New Roman" w:hAnsi="inherit" w:cs="Times New Roman"/>
          <w:b/>
          <w:bCs/>
          <w:bdr w:val="none" w:sz="0" w:space="0" w:color="auto" w:frame="1"/>
        </w:rPr>
        <w:t>, Vita JA, Folts JD, Keaney JF Jr, Welch GN, Loscalzo J.</w:t>
      </w:r>
      <w:r w:rsidRPr="002E6837">
        <w:rPr>
          <w:rFonts w:ascii="inherit" w:eastAsia="Times New Roman" w:hAnsi="inherit" w:cs="Times New Roman"/>
          <w:bdr w:val="none" w:sz="0" w:space="0" w:color="auto" w:frame="1"/>
        </w:rPr>
        <w:t> Inhibition of neointimal proliferation in rabbits after vascular injury by a single treatment with a protein adduct of nitric oxide. </w:t>
      </w:r>
      <w:r w:rsidRPr="002E6837">
        <w:rPr>
          <w:rFonts w:ascii="inherit" w:eastAsia="Times New Roman" w:hAnsi="inherit" w:cs="Times New Roman"/>
          <w:i/>
          <w:iCs/>
          <w:bdr w:val="none" w:sz="0" w:space="0" w:color="auto" w:frame="1"/>
        </w:rPr>
        <w:t>J Clin Invest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96</w:t>
      </w:r>
      <w:r w:rsidRPr="002E6837">
        <w:rPr>
          <w:rFonts w:ascii="inherit" w:eastAsia="Times New Roman" w:hAnsi="inherit" w:cs="Times New Roman"/>
          <w:bdr w:val="none" w:sz="0" w:space="0" w:color="auto" w:frame="1"/>
        </w:rPr>
        <w:t>: 2630–2638, 1995.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98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98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98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847.</w:t>
      </w:r>
      <w:hyperlink r:id="rId4983" w:anchor="xref-ref-847-1" w:tooltip="View reference 84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Marshall KA</w:t>
      </w:r>
      <w:r w:rsidRPr="002E6837">
        <w:rPr>
          <w:rFonts w:ascii="inherit" w:eastAsia="Times New Roman" w:hAnsi="inherit" w:cs="Times New Roman"/>
          <w:b/>
          <w:bCs/>
          <w:bdr w:val="none" w:sz="0" w:space="0" w:color="auto" w:frame="1"/>
        </w:rPr>
        <w:t>, Reist M, Jenner P, Halliwell B.</w:t>
      </w:r>
      <w:r w:rsidRPr="002E6837">
        <w:rPr>
          <w:rFonts w:ascii="inherit" w:eastAsia="Times New Roman" w:hAnsi="inherit" w:cs="Times New Roman"/>
          <w:bdr w:val="none" w:sz="0" w:space="0" w:color="auto" w:frame="1"/>
        </w:rPr>
        <w:t> The neuronal toxicity of sulfite plus peroxynitrite is enhanced by glutathione depletion: implications for Parkinson's disease. </w:t>
      </w:r>
      <w:r w:rsidRPr="002E6837">
        <w:rPr>
          <w:rFonts w:ascii="inherit" w:eastAsia="Times New Roman" w:hAnsi="inherit" w:cs="Times New Roman"/>
          <w:i/>
          <w:iCs/>
          <w:bdr w:val="none" w:sz="0" w:space="0" w:color="auto" w:frame="1"/>
        </w:rPr>
        <w:t>Free Radic Biol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w:t>
      </w:r>
      <w:r w:rsidRPr="002E6837">
        <w:rPr>
          <w:rFonts w:ascii="inherit" w:eastAsia="Times New Roman" w:hAnsi="inherit" w:cs="Times New Roman"/>
          <w:bdr w:val="none" w:sz="0" w:space="0" w:color="auto" w:frame="1"/>
        </w:rPr>
        <w:t>: 515–520</w:t>
      </w:r>
      <w:proofErr w:type="gramStart"/>
      <w:r w:rsidRPr="002E6837">
        <w:rPr>
          <w:rFonts w:ascii="inherit" w:eastAsia="Times New Roman" w:hAnsi="inherit" w:cs="Times New Roman"/>
          <w:bdr w:val="none" w:sz="0" w:space="0" w:color="auto" w:frame="1"/>
        </w:rPr>
        <w:t>,1999</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98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98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98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848.</w:t>
      </w:r>
      <w:hyperlink r:id="rId4987" w:anchor="xref-ref-848-1" w:tooltip="View reference 84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Martindale JL</w:t>
      </w:r>
      <w:r w:rsidRPr="002E6837">
        <w:rPr>
          <w:rFonts w:ascii="inherit" w:eastAsia="Times New Roman" w:hAnsi="inherit" w:cs="Times New Roman"/>
          <w:b/>
          <w:bCs/>
          <w:bdr w:val="none" w:sz="0" w:space="0" w:color="auto" w:frame="1"/>
        </w:rPr>
        <w:t>, Holbrook NJ.</w:t>
      </w:r>
      <w:r w:rsidRPr="002E6837">
        <w:rPr>
          <w:rFonts w:ascii="inherit" w:eastAsia="Times New Roman" w:hAnsi="inherit" w:cs="Times New Roman"/>
          <w:bdr w:val="none" w:sz="0" w:space="0" w:color="auto" w:frame="1"/>
        </w:rPr>
        <w:t> Cellular response to oxidative stress: signaling for suicide and survival. </w:t>
      </w:r>
      <w:r w:rsidRPr="002E6837">
        <w:rPr>
          <w:rFonts w:ascii="inherit" w:eastAsia="Times New Roman" w:hAnsi="inherit" w:cs="Times New Roman"/>
          <w:i/>
          <w:iCs/>
          <w:bdr w:val="none" w:sz="0" w:space="0" w:color="auto" w:frame="1"/>
        </w:rPr>
        <w:t>J Cell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192</w:t>
      </w:r>
      <w:r w:rsidRPr="002E6837">
        <w:rPr>
          <w:rFonts w:ascii="inherit" w:eastAsia="Times New Roman" w:hAnsi="inherit" w:cs="Times New Roman"/>
          <w:bdr w:val="none" w:sz="0" w:space="0" w:color="auto" w:frame="1"/>
        </w:rPr>
        <w:t>: 1–15,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98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98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99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849.</w:t>
      </w:r>
      <w:hyperlink r:id="rId4991" w:anchor="xref-ref-849-1" w:tooltip="View reference 84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Massion PB</w:t>
      </w:r>
      <w:r w:rsidRPr="002E6837">
        <w:rPr>
          <w:rFonts w:ascii="inherit" w:eastAsia="Times New Roman" w:hAnsi="inherit" w:cs="Times New Roman"/>
          <w:b/>
          <w:bCs/>
          <w:bdr w:val="none" w:sz="0" w:space="0" w:color="auto" w:frame="1"/>
        </w:rPr>
        <w:t>, Feron O, Dessy C, Balligand JL.</w:t>
      </w:r>
      <w:r w:rsidRPr="002E6837">
        <w:rPr>
          <w:rFonts w:ascii="inherit" w:eastAsia="Times New Roman" w:hAnsi="inherit" w:cs="Times New Roman"/>
          <w:bdr w:val="none" w:sz="0" w:space="0" w:color="auto" w:frame="1"/>
        </w:rPr>
        <w:t> Nitric oxide and cardiac function: ten years after, continuing. </w:t>
      </w:r>
      <w:r w:rsidRPr="002E6837">
        <w:rPr>
          <w:rFonts w:ascii="inherit" w:eastAsia="Times New Roman" w:hAnsi="inherit" w:cs="Times New Roman"/>
          <w:i/>
          <w:iCs/>
          <w:bdr w:val="none" w:sz="0" w:space="0" w:color="auto" w:frame="1"/>
        </w:rPr>
        <w:t>Circ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93</w:t>
      </w:r>
      <w:r w:rsidRPr="002E6837">
        <w:rPr>
          <w:rFonts w:ascii="inherit" w:eastAsia="Times New Roman" w:hAnsi="inherit" w:cs="Times New Roman"/>
          <w:bdr w:val="none" w:sz="0" w:space="0" w:color="auto" w:frame="1"/>
        </w:rPr>
        <w:t>: 388–398,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992"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850.</w:t>
      </w:r>
      <w:hyperlink r:id="rId4993" w:anchor="xref-ref-850-1" w:tooltip="View reference 85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Matata BM</w:t>
      </w:r>
      <w:r w:rsidRPr="002E6837">
        <w:rPr>
          <w:rFonts w:ascii="inherit" w:eastAsia="Times New Roman" w:hAnsi="inherit" w:cs="Times New Roman"/>
          <w:b/>
          <w:bCs/>
          <w:bdr w:val="none" w:sz="0" w:space="0" w:color="auto" w:frame="1"/>
        </w:rPr>
        <w:t>, Galinanes M.</w:t>
      </w:r>
      <w:r w:rsidRPr="002E6837">
        <w:rPr>
          <w:rFonts w:ascii="inherit" w:eastAsia="Times New Roman" w:hAnsi="inherit" w:cs="Times New Roman"/>
          <w:bdr w:val="none" w:sz="0" w:space="0" w:color="auto" w:frame="1"/>
        </w:rPr>
        <w:t> Cardiopulmonary bypass exacerbates oxidative stress but does not increase proinflammatory cytokine release in patients with diabetes compared with patients without diabetes: regulatory effects of exogenous nitric oxide. </w:t>
      </w:r>
      <w:r w:rsidRPr="002E6837">
        <w:rPr>
          <w:rFonts w:ascii="inherit" w:eastAsia="Times New Roman" w:hAnsi="inherit" w:cs="Times New Roman"/>
          <w:i/>
          <w:iCs/>
          <w:bdr w:val="none" w:sz="0" w:space="0" w:color="auto" w:frame="1"/>
        </w:rPr>
        <w:t>J Thorac Cardiovasc Surg</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120</w:t>
      </w:r>
      <w:r w:rsidRPr="002E6837">
        <w:rPr>
          <w:rFonts w:ascii="inherit" w:eastAsia="Times New Roman" w:hAnsi="inherit" w:cs="Times New Roman"/>
          <w:bdr w:val="none" w:sz="0" w:space="0" w:color="auto" w:frame="1"/>
        </w:rPr>
        <w:t>: 1–11,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99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499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499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851.</w:t>
      </w:r>
      <w:hyperlink r:id="rId4997" w:anchor="xref-ref-851-1" w:tooltip="View reference 85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Matata BM</w:t>
      </w:r>
      <w:r w:rsidRPr="002E6837">
        <w:rPr>
          <w:rFonts w:ascii="inherit" w:eastAsia="Times New Roman" w:hAnsi="inherit" w:cs="Times New Roman"/>
          <w:b/>
          <w:bCs/>
          <w:bdr w:val="none" w:sz="0" w:space="0" w:color="auto" w:frame="1"/>
        </w:rPr>
        <w:t>, Galinanes M.</w:t>
      </w:r>
      <w:r w:rsidRPr="002E6837">
        <w:rPr>
          <w:rFonts w:ascii="inherit" w:eastAsia="Times New Roman" w:hAnsi="inherit" w:cs="Times New Roman"/>
          <w:bdr w:val="none" w:sz="0" w:space="0" w:color="auto" w:frame="1"/>
        </w:rPr>
        <w:t> Peroxynitrite is an essential component of cytokines production mechanism in human monocytes through modulation of nuclear factor-kappa B DNA binding activity.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277</w:t>
      </w:r>
      <w:r w:rsidRPr="002E6837">
        <w:rPr>
          <w:rFonts w:ascii="inherit" w:eastAsia="Times New Roman" w:hAnsi="inherit" w:cs="Times New Roman"/>
          <w:bdr w:val="none" w:sz="0" w:space="0" w:color="auto" w:frame="1"/>
        </w:rPr>
        <w:t>:2330–2335,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4998"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852.</w:t>
      </w:r>
      <w:hyperlink r:id="rId4999" w:anchor="xref-ref-852-1" w:tooltip="View reference 85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Mathru M</w:t>
      </w:r>
      <w:r w:rsidRPr="002E6837">
        <w:rPr>
          <w:rFonts w:ascii="inherit" w:eastAsia="Times New Roman" w:hAnsi="inherit" w:cs="Times New Roman"/>
          <w:b/>
          <w:bCs/>
          <w:bdr w:val="none" w:sz="0" w:space="0" w:color="auto" w:frame="1"/>
        </w:rPr>
        <w:t>, Lang JD.</w:t>
      </w:r>
      <w:r w:rsidRPr="002E6837">
        <w:rPr>
          <w:rFonts w:ascii="inherit" w:eastAsia="Times New Roman" w:hAnsi="inherit" w:cs="Times New Roman"/>
          <w:bdr w:val="none" w:sz="0" w:space="0" w:color="auto" w:frame="1"/>
        </w:rPr>
        <w:t> Endothelial dysfunction in trauma patients: a preliminary communication. </w:t>
      </w:r>
      <w:r w:rsidRPr="002E6837">
        <w:rPr>
          <w:rFonts w:ascii="inherit" w:eastAsia="Times New Roman" w:hAnsi="inherit" w:cs="Times New Roman"/>
          <w:i/>
          <w:iCs/>
          <w:bdr w:val="none" w:sz="0" w:space="0" w:color="auto" w:frame="1"/>
        </w:rPr>
        <w:t>Shock</w:t>
      </w:r>
      <w:r w:rsidRPr="002E6837">
        <w:rPr>
          <w:rFonts w:ascii="inherit" w:eastAsia="Times New Roman" w:hAnsi="inherit" w:cs="Times New Roman"/>
          <w:b/>
          <w:bCs/>
          <w:bdr w:val="none" w:sz="0" w:space="0" w:color="auto" w:frame="1"/>
        </w:rPr>
        <w:t>24</w:t>
      </w:r>
      <w:r w:rsidRPr="002E6837">
        <w:rPr>
          <w:rFonts w:ascii="inherit" w:eastAsia="Times New Roman" w:hAnsi="inherit" w:cs="Times New Roman"/>
          <w:bdr w:val="none" w:sz="0" w:space="0" w:color="auto" w:frame="1"/>
        </w:rPr>
        <w:t>: 210–213,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00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00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00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853.</w:t>
      </w:r>
      <w:hyperlink r:id="rId5003" w:anchor="xref-ref-853-1" w:tooltip="View reference 85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Matsushita H</w:t>
      </w:r>
      <w:r w:rsidRPr="002E6837">
        <w:rPr>
          <w:rFonts w:ascii="inherit" w:eastAsia="Times New Roman" w:hAnsi="inherit" w:cs="Times New Roman"/>
          <w:b/>
          <w:bCs/>
          <w:bdr w:val="none" w:sz="0" w:space="0" w:color="auto" w:frame="1"/>
        </w:rPr>
        <w:t>, Chang E, Glassford AJ, Cooke JP, Chiu CP, Tsao PS.</w:t>
      </w:r>
      <w:r w:rsidRPr="002E6837">
        <w:rPr>
          <w:rFonts w:ascii="inherit" w:eastAsia="Times New Roman" w:hAnsi="inherit" w:cs="Times New Roman"/>
          <w:bdr w:val="none" w:sz="0" w:space="0" w:color="auto" w:frame="1"/>
        </w:rPr>
        <w:t> eNOS activity is reduced in senescent human endothelial cells: preservation by hTERT immortalization. </w:t>
      </w:r>
      <w:r w:rsidRPr="002E6837">
        <w:rPr>
          <w:rFonts w:ascii="inherit" w:eastAsia="Times New Roman" w:hAnsi="inherit" w:cs="Times New Roman"/>
          <w:i/>
          <w:iCs/>
          <w:bdr w:val="none" w:sz="0" w:space="0" w:color="auto" w:frame="1"/>
        </w:rPr>
        <w:t>Circ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89</w:t>
      </w:r>
      <w:r w:rsidRPr="002E6837">
        <w:rPr>
          <w:rFonts w:ascii="inherit" w:eastAsia="Times New Roman" w:hAnsi="inherit" w:cs="Times New Roman"/>
          <w:bdr w:val="none" w:sz="0" w:space="0" w:color="auto" w:frame="1"/>
        </w:rPr>
        <w:t>: 793–798,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004"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854.</w:t>
      </w:r>
      <w:hyperlink r:id="rId5005" w:anchor="xref-ref-854-1" w:tooltip="View reference 85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Mayer B</w:t>
      </w:r>
      <w:r w:rsidRPr="002E6837">
        <w:rPr>
          <w:rFonts w:ascii="inherit" w:eastAsia="Times New Roman" w:hAnsi="inherit" w:cs="Times New Roman"/>
          <w:b/>
          <w:bCs/>
          <w:bdr w:val="none" w:sz="0" w:space="0" w:color="auto" w:frame="1"/>
        </w:rPr>
        <w:t>, Schrammel A, Klatt P, Koesling D, Schmidt K.</w:t>
      </w:r>
      <w:r w:rsidRPr="002E6837">
        <w:rPr>
          <w:rFonts w:ascii="inherit" w:eastAsia="Times New Roman" w:hAnsi="inherit" w:cs="Times New Roman"/>
          <w:bdr w:val="none" w:sz="0" w:space="0" w:color="auto" w:frame="1"/>
        </w:rPr>
        <w:t> Peroxynitrite-induced accumulation of cyclic GMP in endothelial cells and stimulation of purified soluble guanylyl cyclase. Dependence on glutathione and possible role of </w:t>
      </w:r>
      <w:r w:rsidRPr="002E6837">
        <w:rPr>
          <w:rFonts w:ascii="inherit" w:eastAsia="Times New Roman" w:hAnsi="inherit" w:cs="Times New Roman"/>
          <w:i/>
          <w:iCs/>
          <w:bdr w:val="none" w:sz="0" w:space="0" w:color="auto" w:frame="1"/>
        </w:rPr>
        <w:t>S</w:t>
      </w:r>
      <w:r w:rsidRPr="002E6837">
        <w:rPr>
          <w:rFonts w:ascii="inherit" w:eastAsia="Times New Roman" w:hAnsi="inherit" w:cs="Times New Roman"/>
          <w:bdr w:val="none" w:sz="0" w:space="0" w:color="auto" w:frame="1"/>
        </w:rPr>
        <w:t>-nitrosation.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270</w:t>
      </w:r>
      <w:r w:rsidRPr="002E6837">
        <w:rPr>
          <w:rFonts w:ascii="inherit" w:eastAsia="Times New Roman" w:hAnsi="inherit" w:cs="Times New Roman"/>
          <w:bdr w:val="none" w:sz="0" w:space="0" w:color="auto" w:frame="1"/>
        </w:rPr>
        <w:t>: 17355–17360, 1995.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006"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855.</w:t>
      </w:r>
      <w:hyperlink r:id="rId5007" w:anchor="xref-ref-855-1" w:tooltip="View reference 85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McCall TB</w:t>
      </w:r>
      <w:r w:rsidRPr="002E6837">
        <w:rPr>
          <w:rFonts w:ascii="inherit" w:eastAsia="Times New Roman" w:hAnsi="inherit" w:cs="Times New Roman"/>
          <w:b/>
          <w:bCs/>
          <w:bdr w:val="none" w:sz="0" w:space="0" w:color="auto" w:frame="1"/>
        </w:rPr>
        <w:t>, Boughton-Smith NK, Palmer RMJ, Whittle BJR, Moncada S.</w:t>
      </w:r>
      <w:r w:rsidRPr="002E6837">
        <w:rPr>
          <w:rFonts w:ascii="inherit" w:eastAsia="Times New Roman" w:hAnsi="inherit" w:cs="Times New Roman"/>
          <w:bdr w:val="none" w:sz="0" w:space="0" w:color="auto" w:frame="1"/>
        </w:rPr>
        <w:t> Synthesis of nitric oxide from </w:t>
      </w:r>
      <w:r w:rsidRPr="002E6837">
        <w:rPr>
          <w:rFonts w:ascii="inherit" w:eastAsia="Times New Roman" w:hAnsi="inherit" w:cs="Times New Roman"/>
          <w:caps/>
          <w:sz w:val="19"/>
          <w:szCs w:val="19"/>
          <w:bdr w:val="none" w:sz="0" w:space="0" w:color="auto" w:frame="1"/>
        </w:rPr>
        <w:t>L</w:t>
      </w:r>
      <w:r w:rsidRPr="002E6837">
        <w:rPr>
          <w:rFonts w:ascii="inherit" w:eastAsia="Times New Roman" w:hAnsi="inherit" w:cs="Times New Roman"/>
          <w:bdr w:val="none" w:sz="0" w:space="0" w:color="auto" w:frame="1"/>
        </w:rPr>
        <w:t>-arginine by neutrophils. </w:t>
      </w:r>
      <w:r w:rsidRPr="002E6837">
        <w:rPr>
          <w:rFonts w:ascii="inherit" w:eastAsia="Times New Roman" w:hAnsi="inherit" w:cs="Times New Roman"/>
          <w:i/>
          <w:iCs/>
          <w:bdr w:val="none" w:sz="0" w:space="0" w:color="auto" w:frame="1"/>
        </w:rPr>
        <w:t>Biochem J</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261</w:t>
      </w:r>
      <w:r w:rsidRPr="002E6837">
        <w:rPr>
          <w:rFonts w:ascii="inherit" w:eastAsia="Times New Roman" w:hAnsi="inherit" w:cs="Times New Roman"/>
          <w:bdr w:val="none" w:sz="0" w:space="0" w:color="auto" w:frame="1"/>
        </w:rPr>
        <w:t>: 293–296, 1989.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008"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856.</w:t>
      </w:r>
      <w:hyperlink r:id="rId5009" w:anchor="xref-ref-856-1" w:tooltip="View reference 85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McCartney-Francis N</w:t>
      </w:r>
      <w:r w:rsidRPr="002E6837">
        <w:rPr>
          <w:rFonts w:ascii="inherit" w:eastAsia="Times New Roman" w:hAnsi="inherit" w:cs="Times New Roman"/>
          <w:b/>
          <w:bCs/>
          <w:bdr w:val="none" w:sz="0" w:space="0" w:color="auto" w:frame="1"/>
        </w:rPr>
        <w:t>, Allen JB, Mizel DE, Albina JE, Xie QW, Nathan CF, Wahl SM.</w:t>
      </w:r>
      <w:r w:rsidRPr="002E6837">
        <w:rPr>
          <w:rFonts w:ascii="inherit" w:eastAsia="Times New Roman" w:hAnsi="inherit" w:cs="Times New Roman"/>
          <w:bdr w:val="none" w:sz="0" w:space="0" w:color="auto" w:frame="1"/>
        </w:rPr>
        <w:t> Suppression of arthritis by an inhibitor of nitric oxide synthase. </w:t>
      </w:r>
      <w:r w:rsidRPr="002E6837">
        <w:rPr>
          <w:rFonts w:ascii="inherit" w:eastAsia="Times New Roman" w:hAnsi="inherit" w:cs="Times New Roman"/>
          <w:i/>
          <w:iCs/>
          <w:bdr w:val="none" w:sz="0" w:space="0" w:color="auto" w:frame="1"/>
        </w:rPr>
        <w:t>J Exp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178</w:t>
      </w:r>
      <w:r w:rsidRPr="002E6837">
        <w:rPr>
          <w:rFonts w:ascii="inherit" w:eastAsia="Times New Roman" w:hAnsi="inherit" w:cs="Times New Roman"/>
          <w:bdr w:val="none" w:sz="0" w:space="0" w:color="auto" w:frame="1"/>
        </w:rPr>
        <w:t>: 749–754, 1993.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010"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857.</w:t>
      </w:r>
      <w:hyperlink r:id="rId5011" w:anchor="xref-ref-857-1" w:tooltip="View reference 85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McCartney-Francis NL</w:t>
      </w:r>
      <w:r w:rsidRPr="002E6837">
        <w:rPr>
          <w:rFonts w:ascii="inherit" w:eastAsia="Times New Roman" w:hAnsi="inherit" w:cs="Times New Roman"/>
          <w:b/>
          <w:bCs/>
          <w:bdr w:val="none" w:sz="0" w:space="0" w:color="auto" w:frame="1"/>
        </w:rPr>
        <w:t xml:space="preserve">, Song XY, Mizel DE, Wahl CL, </w:t>
      </w:r>
      <w:proofErr w:type="gramStart"/>
      <w:r w:rsidRPr="002E6837">
        <w:rPr>
          <w:rFonts w:ascii="inherit" w:eastAsia="Times New Roman" w:hAnsi="inherit" w:cs="Times New Roman"/>
          <w:b/>
          <w:bCs/>
          <w:bdr w:val="none" w:sz="0" w:space="0" w:color="auto" w:frame="1"/>
        </w:rPr>
        <w:t>Wahl</w:t>
      </w:r>
      <w:proofErr w:type="gramEnd"/>
      <w:r w:rsidRPr="002E6837">
        <w:rPr>
          <w:rFonts w:ascii="inherit" w:eastAsia="Times New Roman" w:hAnsi="inherit" w:cs="Times New Roman"/>
          <w:b/>
          <w:bCs/>
          <w:bdr w:val="none" w:sz="0" w:space="0" w:color="auto" w:frame="1"/>
        </w:rPr>
        <w:t xml:space="preserve"> SM.</w:t>
      </w:r>
      <w:r w:rsidRPr="002E6837">
        <w:rPr>
          <w:rFonts w:ascii="inherit" w:eastAsia="Times New Roman" w:hAnsi="inherit" w:cs="Times New Roman"/>
          <w:bdr w:val="none" w:sz="0" w:space="0" w:color="auto" w:frame="1"/>
        </w:rPr>
        <w:t> Hemoglobin protects from streptococcal cell wall-induced arthritis. </w:t>
      </w:r>
      <w:r w:rsidRPr="002E6837">
        <w:rPr>
          <w:rFonts w:ascii="inherit" w:eastAsia="Times New Roman" w:hAnsi="inherit" w:cs="Times New Roman"/>
          <w:i/>
          <w:iCs/>
          <w:bdr w:val="none" w:sz="0" w:space="0" w:color="auto" w:frame="1"/>
        </w:rPr>
        <w:t>Arthritis Rheum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42</w:t>
      </w:r>
      <w:r w:rsidRPr="002E6837">
        <w:rPr>
          <w:rFonts w:ascii="inherit" w:eastAsia="Times New Roman" w:hAnsi="inherit" w:cs="Times New Roman"/>
          <w:bdr w:val="none" w:sz="0" w:space="0" w:color="auto" w:frame="1"/>
        </w:rPr>
        <w:t>: 1119–1127,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01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01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01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858.</w:t>
      </w:r>
      <w:hyperlink r:id="rId5015" w:anchor="xref-ref-858-1" w:tooltip="View reference 85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McCord JM</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Oxygen-derived free radicals in postischemic tissue injury. </w:t>
      </w:r>
      <w:r w:rsidRPr="002E6837">
        <w:rPr>
          <w:rFonts w:ascii="inherit" w:eastAsia="Times New Roman" w:hAnsi="inherit" w:cs="Times New Roman"/>
          <w:i/>
          <w:iCs/>
          <w:bdr w:val="none" w:sz="0" w:space="0" w:color="auto" w:frame="1"/>
        </w:rPr>
        <w:t>N Engl J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312</w:t>
      </w:r>
      <w:r w:rsidRPr="002E6837">
        <w:rPr>
          <w:rFonts w:ascii="inherit" w:eastAsia="Times New Roman" w:hAnsi="inherit" w:cs="Times New Roman"/>
          <w:bdr w:val="none" w:sz="0" w:space="0" w:color="auto" w:frame="1"/>
        </w:rPr>
        <w:t>: 159–163</w:t>
      </w:r>
      <w:proofErr w:type="gramStart"/>
      <w:r w:rsidRPr="002E6837">
        <w:rPr>
          <w:rFonts w:ascii="inherit" w:eastAsia="Times New Roman" w:hAnsi="inherit" w:cs="Times New Roman"/>
          <w:bdr w:val="none" w:sz="0" w:space="0" w:color="auto" w:frame="1"/>
        </w:rPr>
        <w:t>,1985</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01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01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01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859.</w:t>
      </w:r>
      <w:hyperlink r:id="rId5019" w:anchor="xref-ref-859-1" w:tooltip="View reference 85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McCord JM</w:t>
      </w:r>
      <w:r w:rsidRPr="002E6837">
        <w:rPr>
          <w:rFonts w:ascii="inherit" w:eastAsia="Times New Roman" w:hAnsi="inherit" w:cs="Times New Roman"/>
          <w:b/>
          <w:bCs/>
          <w:bdr w:val="none" w:sz="0" w:space="0" w:color="auto" w:frame="1"/>
        </w:rPr>
        <w:t>, Fridovich I.</w:t>
      </w:r>
      <w:r w:rsidRPr="002E6837">
        <w:rPr>
          <w:rFonts w:ascii="inherit" w:eastAsia="Times New Roman" w:hAnsi="inherit" w:cs="Times New Roman"/>
          <w:bdr w:val="none" w:sz="0" w:space="0" w:color="auto" w:frame="1"/>
        </w:rPr>
        <w:t> Superoxide dismutase: an enzymic function for erythrocuprein (hemocuprein).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244</w:t>
      </w:r>
      <w:r w:rsidRPr="002E6837">
        <w:rPr>
          <w:rFonts w:ascii="inherit" w:eastAsia="Times New Roman" w:hAnsi="inherit" w:cs="Times New Roman"/>
          <w:bdr w:val="none" w:sz="0" w:space="0" w:color="auto" w:frame="1"/>
        </w:rPr>
        <w:t>: 6049–6055, 1969.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020"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860.</w:t>
      </w:r>
      <w:hyperlink r:id="rId5021" w:anchor="xref-ref-860-1" w:tooltip="View reference 86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McInnes IB</w:t>
      </w:r>
      <w:r w:rsidRPr="002E6837">
        <w:rPr>
          <w:rFonts w:ascii="inherit" w:eastAsia="Times New Roman" w:hAnsi="inherit" w:cs="Times New Roman"/>
          <w:b/>
          <w:bCs/>
          <w:bdr w:val="none" w:sz="0" w:space="0" w:color="auto" w:frame="1"/>
        </w:rPr>
        <w:t>, Leung BP, Field M, Wei XQ, Huang FP, Sturrock RD, Kinninmonth A, Weidner J, Mumford R, Liew FY.</w:t>
      </w:r>
      <w:r w:rsidRPr="002E6837">
        <w:rPr>
          <w:rFonts w:ascii="inherit" w:eastAsia="Times New Roman" w:hAnsi="inherit" w:cs="Times New Roman"/>
          <w:bdr w:val="none" w:sz="0" w:space="0" w:color="auto" w:frame="1"/>
        </w:rPr>
        <w:t> Production of nitric oxide in the synovial membrane of rheumatoid and osteoarthritis patients. </w:t>
      </w:r>
      <w:r w:rsidRPr="002E6837">
        <w:rPr>
          <w:rFonts w:ascii="inherit" w:eastAsia="Times New Roman" w:hAnsi="inherit" w:cs="Times New Roman"/>
          <w:i/>
          <w:iCs/>
          <w:bdr w:val="none" w:sz="0" w:space="0" w:color="auto" w:frame="1"/>
        </w:rPr>
        <w:t>J Exp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184</w:t>
      </w:r>
      <w:r w:rsidRPr="002E6837">
        <w:rPr>
          <w:rFonts w:ascii="inherit" w:eastAsia="Times New Roman" w:hAnsi="inherit" w:cs="Times New Roman"/>
          <w:bdr w:val="none" w:sz="0" w:space="0" w:color="auto" w:frame="1"/>
        </w:rPr>
        <w:t>: 1519–1524,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022"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861.</w:t>
      </w:r>
      <w:hyperlink r:id="rId5023" w:anchor="xref-ref-861-1" w:tooltip="View reference 86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McLean GW</w:t>
      </w:r>
      <w:r w:rsidRPr="002E6837">
        <w:rPr>
          <w:rFonts w:ascii="inherit" w:eastAsia="Times New Roman" w:hAnsi="inherit" w:cs="Times New Roman"/>
          <w:b/>
          <w:bCs/>
          <w:bdr w:val="none" w:sz="0" w:space="0" w:color="auto" w:frame="1"/>
        </w:rPr>
        <w:t>, Carragher NO, Avizienyte E, Evans J, Brunton VG, Frame MC.</w:t>
      </w:r>
      <w:r w:rsidRPr="002E6837">
        <w:rPr>
          <w:rFonts w:ascii="inherit" w:eastAsia="Times New Roman" w:hAnsi="inherit" w:cs="Times New Roman"/>
          <w:bdr w:val="none" w:sz="0" w:space="0" w:color="auto" w:frame="1"/>
        </w:rPr>
        <w:t> The role of focal-adhesion kinase in cancer: a new therapeutic opportunity. </w:t>
      </w:r>
      <w:r w:rsidRPr="002E6837">
        <w:rPr>
          <w:rFonts w:ascii="inherit" w:eastAsia="Times New Roman" w:hAnsi="inherit" w:cs="Times New Roman"/>
          <w:i/>
          <w:iCs/>
          <w:bdr w:val="none" w:sz="0" w:space="0" w:color="auto" w:frame="1"/>
        </w:rPr>
        <w:t>Nat Rev Cancer</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w:t>
      </w:r>
      <w:r w:rsidRPr="002E6837">
        <w:rPr>
          <w:rFonts w:ascii="inherit" w:eastAsia="Times New Roman" w:hAnsi="inherit" w:cs="Times New Roman"/>
          <w:bdr w:val="none" w:sz="0" w:space="0" w:color="auto" w:frame="1"/>
        </w:rPr>
        <w:t>: 505–515,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02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02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02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862.</w:t>
      </w:r>
      <w:hyperlink r:id="rId5027" w:anchor="xref-ref-862-1" w:tooltip="View reference 86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Meade MO</w:t>
      </w:r>
      <w:r w:rsidRPr="002E6837">
        <w:rPr>
          <w:rFonts w:ascii="inherit" w:eastAsia="Times New Roman" w:hAnsi="inherit" w:cs="Times New Roman"/>
          <w:b/>
          <w:bCs/>
          <w:bdr w:val="none" w:sz="0" w:space="0" w:color="auto" w:frame="1"/>
        </w:rPr>
        <w:t>, Granton JT, Matte-Martyn A, McRae K, Weaver B, Cripps P, Keshavjee SH.</w:t>
      </w:r>
      <w:r w:rsidRPr="002E6837">
        <w:rPr>
          <w:rFonts w:ascii="inherit" w:eastAsia="Times New Roman" w:hAnsi="inherit" w:cs="Times New Roman"/>
          <w:bdr w:val="none" w:sz="0" w:space="0" w:color="auto" w:frame="1"/>
        </w:rPr>
        <w:t> A randomized trial of inhaled nitric oxide to prevent ischemia-reperfusion injury after lung transplantation. </w:t>
      </w:r>
      <w:r w:rsidRPr="002E6837">
        <w:rPr>
          <w:rFonts w:ascii="inherit" w:eastAsia="Times New Roman" w:hAnsi="inherit" w:cs="Times New Roman"/>
          <w:i/>
          <w:iCs/>
          <w:bdr w:val="none" w:sz="0" w:space="0" w:color="auto" w:frame="1"/>
        </w:rPr>
        <w:t>Am J Respir Crit Care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167</w:t>
      </w:r>
      <w:r w:rsidRPr="002E6837">
        <w:rPr>
          <w:rFonts w:ascii="inherit" w:eastAsia="Times New Roman" w:hAnsi="inherit" w:cs="Times New Roman"/>
          <w:bdr w:val="none" w:sz="0" w:space="0" w:color="auto" w:frame="1"/>
        </w:rPr>
        <w:t>: 1483–1489, </w:t>
      </w:r>
      <w:proofErr w:type="gramStart"/>
      <w:r w:rsidRPr="002E6837">
        <w:rPr>
          <w:rFonts w:ascii="inherit" w:eastAsia="Times New Roman" w:hAnsi="inherit" w:cs="Times New Roman"/>
          <w:bdr w:val="none" w:sz="0" w:space="0" w:color="auto" w:frame="1"/>
        </w:rPr>
        <w:t>2003.</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02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02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03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863.</w:t>
      </w:r>
      <w:hyperlink r:id="rId5031" w:anchor="xref-ref-863-1" w:tooltip="View reference 86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Meguro M</w:t>
      </w:r>
      <w:r w:rsidRPr="002E6837">
        <w:rPr>
          <w:rFonts w:ascii="inherit" w:eastAsia="Times New Roman" w:hAnsi="inherit" w:cs="Times New Roman"/>
          <w:b/>
          <w:bCs/>
          <w:bdr w:val="none" w:sz="0" w:space="0" w:color="auto" w:frame="1"/>
        </w:rPr>
        <w:t>, Katsuramaki T, Kimura H, Isobe M, Nagayama M, Kukita K, Nui A, Hirata K.</w:t>
      </w:r>
      <w:r w:rsidRPr="002E6837">
        <w:rPr>
          <w:rFonts w:ascii="inherit" w:eastAsia="Times New Roman" w:hAnsi="inherit" w:cs="Times New Roman"/>
          <w:bdr w:val="none" w:sz="0" w:space="0" w:color="auto" w:frame="1"/>
        </w:rPr>
        <w:t>Apoptosis and necrosis after warm ischemia-reperfusion injury of the pig liver and their inhibition by ONO-1714. </w:t>
      </w:r>
      <w:r w:rsidRPr="002E6837">
        <w:rPr>
          <w:rFonts w:ascii="inherit" w:eastAsia="Times New Roman" w:hAnsi="inherit" w:cs="Times New Roman"/>
          <w:i/>
          <w:iCs/>
          <w:bdr w:val="none" w:sz="0" w:space="0" w:color="auto" w:frame="1"/>
        </w:rPr>
        <w:t>Transplantation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75</w:t>
      </w:r>
      <w:r w:rsidRPr="002E6837">
        <w:rPr>
          <w:rFonts w:ascii="inherit" w:eastAsia="Times New Roman" w:hAnsi="inherit" w:cs="Times New Roman"/>
          <w:bdr w:val="none" w:sz="0" w:space="0" w:color="auto" w:frame="1"/>
        </w:rPr>
        <w:t>: 703–710,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03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03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03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864.</w:t>
      </w:r>
      <w:hyperlink r:id="rId5035" w:anchor="xref-ref-864-1" w:tooltip="View reference 86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Mehlhorn U</w:t>
      </w:r>
      <w:r w:rsidRPr="002E6837">
        <w:rPr>
          <w:rFonts w:ascii="inherit" w:eastAsia="Times New Roman" w:hAnsi="inherit" w:cs="Times New Roman"/>
          <w:b/>
          <w:bCs/>
          <w:bdr w:val="none" w:sz="0" w:space="0" w:color="auto" w:frame="1"/>
        </w:rPr>
        <w:t>, Krahwinkel A, Geissler HJ, LaRosee K, Fischer UM, Klass O, Suedkamp M, Hekmat K, Tossios P, Bloch W.</w:t>
      </w:r>
      <w:r w:rsidRPr="002E6837">
        <w:rPr>
          <w:rFonts w:ascii="inherit" w:eastAsia="Times New Roman" w:hAnsi="inherit" w:cs="Times New Roman"/>
          <w:bdr w:val="none" w:sz="0" w:space="0" w:color="auto" w:frame="1"/>
        </w:rPr>
        <w:t> Nitrotyrosine and 8-isoprostane formation indicate free radical-mediated injury in hearts of patients subjected to cardioplegia. </w:t>
      </w:r>
      <w:r w:rsidRPr="002E6837">
        <w:rPr>
          <w:rFonts w:ascii="inherit" w:eastAsia="Times New Roman" w:hAnsi="inherit" w:cs="Times New Roman"/>
          <w:i/>
          <w:iCs/>
          <w:bdr w:val="none" w:sz="0" w:space="0" w:color="auto" w:frame="1"/>
        </w:rPr>
        <w:t>J Thorac Cardiovasc Surg</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125</w:t>
      </w:r>
      <w:r w:rsidRPr="002E6837">
        <w:rPr>
          <w:rFonts w:ascii="inherit" w:eastAsia="Times New Roman" w:hAnsi="inherit" w:cs="Times New Roman"/>
          <w:bdr w:val="none" w:sz="0" w:space="0" w:color="auto" w:frame="1"/>
        </w:rPr>
        <w:t>: 178–183,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03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03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03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865.</w:t>
      </w:r>
      <w:hyperlink r:id="rId5039" w:anchor="xref-ref-865-1" w:tooltip="View reference 86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Melichar VO</w:t>
      </w:r>
      <w:r w:rsidRPr="002E6837">
        <w:rPr>
          <w:rFonts w:ascii="inherit" w:eastAsia="Times New Roman" w:hAnsi="inherit" w:cs="Times New Roman"/>
          <w:b/>
          <w:bCs/>
          <w:bdr w:val="none" w:sz="0" w:space="0" w:color="auto" w:frame="1"/>
        </w:rPr>
        <w:t>, Behr-Roussel D, Zabel U, Uttenthal LO, Rodrigo J, Rupin A, Verbeuren TJ, Kumar HSA, Schmidt HH.</w:t>
      </w:r>
      <w:r w:rsidRPr="002E6837">
        <w:rPr>
          <w:rFonts w:ascii="inherit" w:eastAsia="Times New Roman" w:hAnsi="inherit" w:cs="Times New Roman"/>
          <w:bdr w:val="none" w:sz="0" w:space="0" w:color="auto" w:frame="1"/>
        </w:rPr>
        <w:t> Reduced cGMP signaling associated with neointimal proliferation and vascular dysfunction in late-stage atherosclerosis.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101</w:t>
      </w:r>
      <w:r w:rsidRPr="002E6837">
        <w:rPr>
          <w:rFonts w:ascii="inherit" w:eastAsia="Times New Roman" w:hAnsi="inherit" w:cs="Times New Roman"/>
          <w:bdr w:val="none" w:sz="0" w:space="0" w:color="auto" w:frame="1"/>
        </w:rPr>
        <w:t>: 16671–16676,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040"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866.</w:t>
      </w:r>
      <w:hyperlink r:id="rId5041" w:anchor="xref-ref-866-1" w:tooltip="View reference 86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Melone MA</w:t>
      </w:r>
      <w:r w:rsidRPr="002E6837">
        <w:rPr>
          <w:rFonts w:ascii="inherit" w:eastAsia="Times New Roman" w:hAnsi="inherit" w:cs="Times New Roman"/>
          <w:b/>
          <w:bCs/>
          <w:bdr w:val="none" w:sz="0" w:space="0" w:color="auto" w:frame="1"/>
        </w:rPr>
        <w:t>, Jori FP, Peluso G.</w:t>
      </w:r>
      <w:r w:rsidRPr="002E6837">
        <w:rPr>
          <w:rFonts w:ascii="inherit" w:eastAsia="Times New Roman" w:hAnsi="inherit" w:cs="Times New Roman"/>
          <w:bdr w:val="none" w:sz="0" w:space="0" w:color="auto" w:frame="1"/>
        </w:rPr>
        <w:t> Huntington's disease: new frontiers for molecular and cell therapy.</w:t>
      </w:r>
      <w:r w:rsidRPr="002E6837">
        <w:rPr>
          <w:rFonts w:ascii="inherit" w:eastAsia="Times New Roman" w:hAnsi="inherit" w:cs="Times New Roman"/>
          <w:i/>
          <w:iCs/>
          <w:bdr w:val="none" w:sz="0" w:space="0" w:color="auto" w:frame="1"/>
        </w:rPr>
        <w:t>Curr Drug Targets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w:t>
      </w:r>
      <w:r w:rsidRPr="002E6837">
        <w:rPr>
          <w:rFonts w:ascii="inherit" w:eastAsia="Times New Roman" w:hAnsi="inherit" w:cs="Times New Roman"/>
          <w:bdr w:val="none" w:sz="0" w:space="0" w:color="auto" w:frame="1"/>
        </w:rPr>
        <w:t>: 43–56,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04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04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04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867.</w:t>
      </w:r>
      <w:hyperlink r:id="rId5045" w:anchor="xref-ref-867-1" w:tooltip="View reference 86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Menconi MJ</w:t>
      </w:r>
      <w:r w:rsidRPr="002E6837">
        <w:rPr>
          <w:rFonts w:ascii="inherit" w:eastAsia="Times New Roman" w:hAnsi="inherit" w:cs="Times New Roman"/>
          <w:b/>
          <w:bCs/>
          <w:bdr w:val="none" w:sz="0" w:space="0" w:color="auto" w:frame="1"/>
        </w:rPr>
        <w:t>, Unno N, Smith M, Aguirre DE, Fink MP.</w:t>
      </w:r>
      <w:r w:rsidRPr="002E6837">
        <w:rPr>
          <w:rFonts w:ascii="inherit" w:eastAsia="Times New Roman" w:hAnsi="inherit" w:cs="Times New Roman"/>
          <w:bdr w:val="none" w:sz="0" w:space="0" w:color="auto" w:frame="1"/>
        </w:rPr>
        <w:t> Nitric oxide donor-induced hyperpermeability of cultured intestinal epithelial monolayers: role of superoxide radical, hydroxyl radical, peroxynitrite. </w:t>
      </w:r>
      <w:r w:rsidRPr="002E6837">
        <w:rPr>
          <w:rFonts w:ascii="inherit" w:eastAsia="Times New Roman" w:hAnsi="inherit" w:cs="Times New Roman"/>
          <w:i/>
          <w:iCs/>
          <w:bdr w:val="none" w:sz="0" w:space="0" w:color="auto" w:frame="1"/>
        </w:rPr>
        <w:t>Biochim Biophys Acta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1425</w:t>
      </w:r>
      <w:r w:rsidRPr="002E6837">
        <w:rPr>
          <w:rFonts w:ascii="inherit" w:eastAsia="Times New Roman" w:hAnsi="inherit" w:cs="Times New Roman"/>
          <w:bdr w:val="none" w:sz="0" w:space="0" w:color="auto" w:frame="1"/>
        </w:rPr>
        <w:t>: 189–203,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046"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868.</w:t>
      </w:r>
      <w:hyperlink r:id="rId5047" w:anchor="xref-ref-868-1" w:tooltip="View reference 86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Merényi G</w:t>
      </w:r>
      <w:r w:rsidRPr="002E6837">
        <w:rPr>
          <w:rFonts w:ascii="inherit" w:eastAsia="Times New Roman" w:hAnsi="inherit" w:cs="Times New Roman"/>
          <w:b/>
          <w:bCs/>
          <w:bdr w:val="none" w:sz="0" w:space="0" w:color="auto" w:frame="1"/>
        </w:rPr>
        <w:t>, Lind J, Goldstein S, Czapski G.</w:t>
      </w:r>
      <w:r w:rsidRPr="002E6837">
        <w:rPr>
          <w:rFonts w:ascii="inherit" w:eastAsia="Times New Roman" w:hAnsi="inherit" w:cs="Times New Roman"/>
          <w:bdr w:val="none" w:sz="0" w:space="0" w:color="auto" w:frame="1"/>
        </w:rPr>
        <w:t> Mechanism and thermochemistry of peroxynitrite decomposition in water. </w:t>
      </w:r>
      <w:r w:rsidRPr="002E6837">
        <w:rPr>
          <w:rFonts w:ascii="inherit" w:eastAsia="Times New Roman" w:hAnsi="inherit" w:cs="Times New Roman"/>
          <w:i/>
          <w:iCs/>
          <w:bdr w:val="none" w:sz="0" w:space="0" w:color="auto" w:frame="1"/>
        </w:rPr>
        <w:t>J Phys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103</w:t>
      </w:r>
      <w:r w:rsidRPr="002E6837">
        <w:rPr>
          <w:rFonts w:ascii="inherit" w:eastAsia="Times New Roman" w:hAnsi="inherit" w:cs="Times New Roman"/>
          <w:bdr w:val="none" w:sz="0" w:space="0" w:color="auto" w:frame="1"/>
        </w:rPr>
        <w:t>: 3085–3091, 1999.</w:t>
      </w:r>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869.</w:t>
      </w:r>
      <w:hyperlink r:id="rId5048" w:anchor="xref-ref-869-1" w:tooltip="View reference 86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Merrill G</w:t>
      </w:r>
      <w:r w:rsidRPr="002E6837">
        <w:rPr>
          <w:rFonts w:ascii="inherit" w:eastAsia="Times New Roman" w:hAnsi="inherit" w:cs="Times New Roman"/>
          <w:b/>
          <w:bCs/>
          <w:bdr w:val="none" w:sz="0" w:space="0" w:color="auto" w:frame="1"/>
        </w:rPr>
        <w:t>, McConnell P, Vandyke K, Powell S.</w:t>
      </w:r>
      <w:r w:rsidRPr="002E6837">
        <w:rPr>
          <w:rFonts w:ascii="inherit" w:eastAsia="Times New Roman" w:hAnsi="inherit" w:cs="Times New Roman"/>
          <w:bdr w:val="none" w:sz="0" w:space="0" w:color="auto" w:frame="1"/>
        </w:rPr>
        <w:t> Coronary and myocardial effects of acetaminophen: protection during ischemia-reperfusion. </w:t>
      </w:r>
      <w:r w:rsidRPr="002E6837">
        <w:rPr>
          <w:rFonts w:ascii="inherit" w:eastAsia="Times New Roman" w:hAnsi="inherit" w:cs="Times New Roman"/>
          <w:i/>
          <w:iCs/>
          <w:bdr w:val="none" w:sz="0" w:space="0" w:color="auto" w:frame="1"/>
        </w:rPr>
        <w:t>Am J Physiol Heart Circ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280</w:t>
      </w:r>
      <w:r w:rsidRPr="002E6837">
        <w:rPr>
          <w:rFonts w:ascii="inherit" w:eastAsia="Times New Roman" w:hAnsi="inherit" w:cs="Times New Roman"/>
          <w:bdr w:val="none" w:sz="0" w:space="0" w:color="auto" w:frame="1"/>
        </w:rPr>
        <w:t>: H2631–H2638, </w:t>
      </w:r>
      <w:proofErr w:type="gramStart"/>
      <w:r w:rsidRPr="002E6837">
        <w:rPr>
          <w:rFonts w:ascii="inherit" w:eastAsia="Times New Roman" w:hAnsi="inherit" w:cs="Times New Roman"/>
          <w:bdr w:val="none" w:sz="0" w:space="0" w:color="auto" w:frame="1"/>
        </w:rPr>
        <w:t>2001.</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04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870.</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Merrill GF</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Acetaminophen and low-flow myocardial ischemia: efficacy and antioxidant mechanisms. </w:t>
      </w:r>
      <w:r w:rsidRPr="002E6837">
        <w:rPr>
          <w:rFonts w:ascii="inherit" w:eastAsia="Times New Roman" w:hAnsi="inherit" w:cs="Times New Roman"/>
          <w:i/>
          <w:iCs/>
          <w:bdr w:val="none" w:sz="0" w:space="0" w:color="auto" w:frame="1"/>
        </w:rPr>
        <w:t>Am J Physiol Heart Circ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282</w:t>
      </w:r>
      <w:r w:rsidRPr="002E6837">
        <w:rPr>
          <w:rFonts w:ascii="inherit" w:eastAsia="Times New Roman" w:hAnsi="inherit" w:cs="Times New Roman"/>
          <w:bdr w:val="none" w:sz="0" w:space="0" w:color="auto" w:frame="1"/>
        </w:rPr>
        <w:t>: H1341–H1349, </w:t>
      </w:r>
      <w:proofErr w:type="gramStart"/>
      <w:r w:rsidRPr="002E6837">
        <w:rPr>
          <w:rFonts w:ascii="inherit" w:eastAsia="Times New Roman" w:hAnsi="inherit" w:cs="Times New Roman"/>
          <w:bdr w:val="none" w:sz="0" w:space="0" w:color="auto" w:frame="1"/>
        </w:rPr>
        <w:t>2002.</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050"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871.</w:t>
      </w:r>
      <w:hyperlink r:id="rId5051" w:anchor="xref-ref-871-1" w:tooltip="View reference 87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Merrill GF</w:t>
      </w:r>
      <w:r w:rsidRPr="002E6837">
        <w:rPr>
          <w:rFonts w:ascii="inherit" w:eastAsia="Times New Roman" w:hAnsi="inherit" w:cs="Times New Roman"/>
          <w:b/>
          <w:bCs/>
          <w:bdr w:val="none" w:sz="0" w:space="0" w:color="auto" w:frame="1"/>
        </w:rPr>
        <w:t>, Goldberg E.</w:t>
      </w:r>
      <w:r w:rsidRPr="002E6837">
        <w:rPr>
          <w:rFonts w:ascii="inherit" w:eastAsia="Times New Roman" w:hAnsi="inherit" w:cs="Times New Roman"/>
          <w:bdr w:val="none" w:sz="0" w:space="0" w:color="auto" w:frame="1"/>
        </w:rPr>
        <w:t> Antioxidant properties of acetaminophen and cardioprotection. </w:t>
      </w:r>
      <w:r w:rsidRPr="002E6837">
        <w:rPr>
          <w:rFonts w:ascii="inherit" w:eastAsia="Times New Roman" w:hAnsi="inherit" w:cs="Times New Roman"/>
          <w:i/>
          <w:iCs/>
          <w:bdr w:val="none" w:sz="0" w:space="0" w:color="auto" w:frame="1"/>
        </w:rPr>
        <w:t>Basic Res Cardiol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96</w:t>
      </w:r>
      <w:r w:rsidRPr="002E6837">
        <w:rPr>
          <w:rFonts w:ascii="inherit" w:eastAsia="Times New Roman" w:hAnsi="inherit" w:cs="Times New Roman"/>
          <w:bdr w:val="none" w:sz="0" w:space="0" w:color="auto" w:frame="1"/>
        </w:rPr>
        <w:t>: 423–430,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05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05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05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872.</w:t>
      </w:r>
      <w:hyperlink r:id="rId5055" w:anchor="xref-ref-872-1" w:tooltip="View reference 87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Mhatre M</w:t>
      </w:r>
      <w:r w:rsidRPr="002E6837">
        <w:rPr>
          <w:rFonts w:ascii="inherit" w:eastAsia="Times New Roman" w:hAnsi="inherit" w:cs="Times New Roman"/>
          <w:b/>
          <w:bCs/>
          <w:bdr w:val="none" w:sz="0" w:space="0" w:color="auto" w:frame="1"/>
        </w:rPr>
        <w:t>, Floyd RA, Hensley K.</w:t>
      </w:r>
      <w:r w:rsidRPr="002E6837">
        <w:rPr>
          <w:rFonts w:ascii="inherit" w:eastAsia="Times New Roman" w:hAnsi="inherit" w:cs="Times New Roman"/>
          <w:bdr w:val="none" w:sz="0" w:space="0" w:color="auto" w:frame="1"/>
        </w:rPr>
        <w:t> Oxidative stress and neuroinflammation in Alzheimer's disease and amyotrophic lateral sclerosis: common links and potential therapeutic targets. </w:t>
      </w:r>
      <w:r w:rsidRPr="002E6837">
        <w:rPr>
          <w:rFonts w:ascii="inherit" w:eastAsia="Times New Roman" w:hAnsi="inherit" w:cs="Times New Roman"/>
          <w:i/>
          <w:iCs/>
          <w:bdr w:val="none" w:sz="0" w:space="0" w:color="auto" w:frame="1"/>
        </w:rPr>
        <w:t>J Alzheimers Dis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w:t>
      </w:r>
      <w:r w:rsidRPr="002E6837">
        <w:rPr>
          <w:rFonts w:ascii="inherit" w:eastAsia="Times New Roman" w:hAnsi="inherit" w:cs="Times New Roman"/>
          <w:bdr w:val="none" w:sz="0" w:space="0" w:color="auto" w:frame="1"/>
        </w:rPr>
        <w:t>: 147–157</w:t>
      </w:r>
      <w:proofErr w:type="gramStart"/>
      <w:r w:rsidRPr="002E6837">
        <w:rPr>
          <w:rFonts w:ascii="inherit" w:eastAsia="Times New Roman" w:hAnsi="inherit" w:cs="Times New Roman"/>
          <w:bdr w:val="none" w:sz="0" w:space="0" w:color="auto" w:frame="1"/>
        </w:rPr>
        <w:t>,2004</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05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05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873.</w:t>
      </w:r>
      <w:hyperlink r:id="rId5058" w:anchor="xref-ref-873-1" w:tooltip="View reference 87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Michelson AM</w:t>
      </w:r>
      <w:r w:rsidRPr="002E6837">
        <w:rPr>
          <w:rFonts w:ascii="inherit" w:eastAsia="Times New Roman" w:hAnsi="inherit" w:cs="Times New Roman"/>
          <w:b/>
          <w:bCs/>
          <w:bdr w:val="none" w:sz="0" w:space="0" w:color="auto" w:frame="1"/>
        </w:rPr>
        <w:t>, Maral J.</w:t>
      </w:r>
      <w:r w:rsidRPr="002E6837">
        <w:rPr>
          <w:rFonts w:ascii="inherit" w:eastAsia="Times New Roman" w:hAnsi="inherit" w:cs="Times New Roman"/>
          <w:bdr w:val="none" w:sz="0" w:space="0" w:color="auto" w:frame="1"/>
        </w:rPr>
        <w:t> Carbonate anions: effects on the oxidation of luminol, oxidative hemolysis, γ-irradiation and the reaction of activated oxygen species with enzymes containing various active centres.</w:t>
      </w:r>
      <w:r w:rsidRPr="002E6837">
        <w:rPr>
          <w:rFonts w:ascii="inherit" w:eastAsia="Times New Roman" w:hAnsi="inherit" w:cs="Times New Roman"/>
          <w:i/>
          <w:iCs/>
          <w:bdr w:val="none" w:sz="0" w:space="0" w:color="auto" w:frame="1"/>
        </w:rPr>
        <w:t>Biochomie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65</w:t>
      </w:r>
      <w:r w:rsidRPr="002E6837">
        <w:rPr>
          <w:rFonts w:ascii="inherit" w:eastAsia="Times New Roman" w:hAnsi="inherit" w:cs="Times New Roman"/>
          <w:bdr w:val="none" w:sz="0" w:space="0" w:color="auto" w:frame="1"/>
        </w:rPr>
        <w:t>: 95–104, 1983.</w:t>
      </w:r>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874.</w:t>
      </w:r>
      <w:hyperlink r:id="rId5059" w:anchor="xref-ref-874-1" w:tooltip="View reference 87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Middleton SJ</w:t>
      </w:r>
      <w:r w:rsidRPr="002E6837">
        <w:rPr>
          <w:rFonts w:ascii="inherit" w:eastAsia="Times New Roman" w:hAnsi="inherit" w:cs="Times New Roman"/>
          <w:b/>
          <w:bCs/>
          <w:bdr w:val="none" w:sz="0" w:space="0" w:color="auto" w:frame="1"/>
        </w:rPr>
        <w:t>, Shorthouse M, Hunter JO.</w:t>
      </w:r>
      <w:r w:rsidRPr="002E6837">
        <w:rPr>
          <w:rFonts w:ascii="inherit" w:eastAsia="Times New Roman" w:hAnsi="inherit" w:cs="Times New Roman"/>
          <w:bdr w:val="none" w:sz="0" w:space="0" w:color="auto" w:frame="1"/>
        </w:rPr>
        <w:t> Increased nitric oxide synthesis in ulcerative colitis. </w:t>
      </w:r>
      <w:r w:rsidRPr="002E6837">
        <w:rPr>
          <w:rFonts w:ascii="inherit" w:eastAsia="Times New Roman" w:hAnsi="inherit" w:cs="Times New Roman"/>
          <w:i/>
          <w:iCs/>
          <w:bdr w:val="none" w:sz="0" w:space="0" w:color="auto" w:frame="1"/>
        </w:rPr>
        <w:t>Lancet</w:t>
      </w:r>
      <w:r w:rsidRPr="002E6837">
        <w:rPr>
          <w:rFonts w:ascii="inherit" w:eastAsia="Times New Roman" w:hAnsi="inherit" w:cs="Times New Roman"/>
          <w:b/>
          <w:bCs/>
          <w:bdr w:val="none" w:sz="0" w:space="0" w:color="auto" w:frame="1"/>
        </w:rPr>
        <w:t>341</w:t>
      </w:r>
      <w:r w:rsidRPr="002E6837">
        <w:rPr>
          <w:rFonts w:ascii="inherit" w:eastAsia="Times New Roman" w:hAnsi="inherit" w:cs="Times New Roman"/>
          <w:bdr w:val="none" w:sz="0" w:space="0" w:color="auto" w:frame="1"/>
        </w:rPr>
        <w:t>: 465–466, 1993.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06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06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06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875.</w:t>
      </w:r>
      <w:hyperlink r:id="rId5063" w:anchor="xref-ref-875-1" w:tooltip="View reference 87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Miesel R</w:t>
      </w:r>
      <w:r w:rsidRPr="002E6837">
        <w:rPr>
          <w:rFonts w:ascii="inherit" w:eastAsia="Times New Roman" w:hAnsi="inherit" w:cs="Times New Roman"/>
          <w:b/>
          <w:bCs/>
          <w:bdr w:val="none" w:sz="0" w:space="0" w:color="auto" w:frame="1"/>
        </w:rPr>
        <w:t>, Kurpisz M, Kroger H.</w:t>
      </w:r>
      <w:r w:rsidRPr="002E6837">
        <w:rPr>
          <w:rFonts w:ascii="inherit" w:eastAsia="Times New Roman" w:hAnsi="inherit" w:cs="Times New Roman"/>
          <w:bdr w:val="none" w:sz="0" w:space="0" w:color="auto" w:frame="1"/>
        </w:rPr>
        <w:t xml:space="preserve"> Modulation of inflammatory arthritis by inhibition of </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ADP ribose) polymerase. </w:t>
      </w:r>
      <w:r w:rsidRPr="002E6837">
        <w:rPr>
          <w:rFonts w:ascii="inherit" w:eastAsia="Times New Roman" w:hAnsi="inherit" w:cs="Times New Roman"/>
          <w:i/>
          <w:iCs/>
          <w:bdr w:val="none" w:sz="0" w:space="0" w:color="auto" w:frame="1"/>
        </w:rPr>
        <w:t>Inflammation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19</w:t>
      </w:r>
      <w:r w:rsidRPr="002E6837">
        <w:rPr>
          <w:rFonts w:ascii="inherit" w:eastAsia="Times New Roman" w:hAnsi="inherit" w:cs="Times New Roman"/>
          <w:bdr w:val="none" w:sz="0" w:space="0" w:color="auto" w:frame="1"/>
        </w:rPr>
        <w:t>: 379–387, 1995.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06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06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06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876.</w:t>
      </w:r>
      <w:hyperlink r:id="rId5067" w:anchor="xref-ref-876-1" w:tooltip="View reference 87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Migita K</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Nitric oxide in rheumatoid arthritis. </w:t>
      </w:r>
      <w:r w:rsidRPr="002E6837">
        <w:rPr>
          <w:rFonts w:ascii="inherit" w:eastAsia="Times New Roman" w:hAnsi="inherit" w:cs="Times New Roman"/>
          <w:i/>
          <w:iCs/>
          <w:bdr w:val="none" w:sz="0" w:space="0" w:color="auto" w:frame="1"/>
        </w:rPr>
        <w:t>Nippon Rinsho</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63</w:t>
      </w:r>
      <w:r w:rsidRPr="002E6837">
        <w:rPr>
          <w:rFonts w:ascii="inherit" w:eastAsia="Times New Roman" w:hAnsi="inherit" w:cs="Times New Roman"/>
          <w:bdr w:val="none" w:sz="0" w:space="0" w:color="auto" w:frame="1"/>
        </w:rPr>
        <w:t> </w:t>
      </w:r>
      <w:r w:rsidRPr="002E6837">
        <w:rPr>
          <w:rFonts w:ascii="inherit" w:eastAsia="Times New Roman" w:hAnsi="inherit" w:cs="Times New Roman"/>
          <w:i/>
          <w:iCs/>
          <w:bdr w:val="none" w:sz="0" w:space="0" w:color="auto" w:frame="1"/>
        </w:rPr>
        <w:t>Suppl</w:t>
      </w:r>
      <w:r w:rsidRPr="002E6837">
        <w:rPr>
          <w:rFonts w:ascii="inherit" w:eastAsia="Times New Roman" w:hAnsi="inherit" w:cs="Times New Roman"/>
          <w:bdr w:val="none" w:sz="0" w:space="0" w:color="auto" w:frame="1"/>
        </w:rPr>
        <w:t> 1: 106–109,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068"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877.</w:t>
      </w:r>
      <w:hyperlink r:id="rId5069" w:anchor="xref-ref-877-1" w:tooltip="View reference 87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Mihm MJ</w:t>
      </w:r>
      <w:r w:rsidRPr="002E6837">
        <w:rPr>
          <w:rFonts w:ascii="inherit" w:eastAsia="Times New Roman" w:hAnsi="inherit" w:cs="Times New Roman"/>
          <w:b/>
          <w:bCs/>
          <w:bdr w:val="none" w:sz="0" w:space="0" w:color="auto" w:frame="1"/>
        </w:rPr>
        <w:t>, Bauer JA.</w:t>
      </w:r>
      <w:r w:rsidRPr="002E6837">
        <w:rPr>
          <w:rFonts w:ascii="inherit" w:eastAsia="Times New Roman" w:hAnsi="inherit" w:cs="Times New Roman"/>
          <w:bdr w:val="none" w:sz="0" w:space="0" w:color="auto" w:frame="1"/>
        </w:rPr>
        <w:t> Peroxynitrite-induced inhibition and nitration of cardiac myofibrillar creatine kinase. </w:t>
      </w:r>
      <w:r w:rsidRPr="002E6837">
        <w:rPr>
          <w:rFonts w:ascii="inherit" w:eastAsia="Times New Roman" w:hAnsi="inherit" w:cs="Times New Roman"/>
          <w:i/>
          <w:iCs/>
          <w:bdr w:val="none" w:sz="0" w:space="0" w:color="auto" w:frame="1"/>
        </w:rPr>
        <w:t>Biochimie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84</w:t>
      </w:r>
      <w:r w:rsidRPr="002E6837">
        <w:rPr>
          <w:rFonts w:ascii="inherit" w:eastAsia="Times New Roman" w:hAnsi="inherit" w:cs="Times New Roman"/>
          <w:bdr w:val="none" w:sz="0" w:space="0" w:color="auto" w:frame="1"/>
        </w:rPr>
        <w:t>: 1013–1019,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07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07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07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878.</w:t>
      </w:r>
      <w:hyperlink r:id="rId5073" w:anchor="xref-ref-878-1" w:tooltip="View reference 87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Mihm MJ</w:t>
      </w:r>
      <w:r w:rsidRPr="002E6837">
        <w:rPr>
          <w:rFonts w:ascii="inherit" w:eastAsia="Times New Roman" w:hAnsi="inherit" w:cs="Times New Roman"/>
          <w:b/>
          <w:bCs/>
          <w:bdr w:val="none" w:sz="0" w:space="0" w:color="auto" w:frame="1"/>
        </w:rPr>
        <w:t>, Coyle CM, Schanbacher BL, Weinstein DM, Bauer JA.</w:t>
      </w:r>
      <w:r w:rsidRPr="002E6837">
        <w:rPr>
          <w:rFonts w:ascii="inherit" w:eastAsia="Times New Roman" w:hAnsi="inherit" w:cs="Times New Roman"/>
          <w:bdr w:val="none" w:sz="0" w:space="0" w:color="auto" w:frame="1"/>
        </w:rPr>
        <w:t> Peroxynitrite induced nitration and inactivation of myofibrillar creatine kinase in experimental heart failure. </w:t>
      </w:r>
      <w:r w:rsidRPr="002E6837">
        <w:rPr>
          <w:rFonts w:ascii="inherit" w:eastAsia="Times New Roman" w:hAnsi="inherit" w:cs="Times New Roman"/>
          <w:i/>
          <w:iCs/>
          <w:bdr w:val="none" w:sz="0" w:space="0" w:color="auto" w:frame="1"/>
        </w:rPr>
        <w:t>Cardiovasc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49</w:t>
      </w:r>
      <w:r w:rsidRPr="002E6837">
        <w:rPr>
          <w:rFonts w:ascii="inherit" w:eastAsia="Times New Roman" w:hAnsi="inherit" w:cs="Times New Roman"/>
          <w:bdr w:val="none" w:sz="0" w:space="0" w:color="auto" w:frame="1"/>
        </w:rPr>
        <w:t>: 798–807</w:t>
      </w:r>
      <w:proofErr w:type="gramStart"/>
      <w:r w:rsidRPr="002E6837">
        <w:rPr>
          <w:rFonts w:ascii="inherit" w:eastAsia="Times New Roman" w:hAnsi="inherit" w:cs="Times New Roman"/>
          <w:bdr w:val="none" w:sz="0" w:space="0" w:color="auto" w:frame="1"/>
        </w:rPr>
        <w:t>,2001</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074"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879.</w:t>
      </w:r>
      <w:hyperlink r:id="rId5075" w:anchor="xref-ref-879-1" w:tooltip="View reference 87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Mihm MJ</w:t>
      </w:r>
      <w:r w:rsidRPr="002E6837">
        <w:rPr>
          <w:rFonts w:ascii="inherit" w:eastAsia="Times New Roman" w:hAnsi="inherit" w:cs="Times New Roman"/>
          <w:b/>
          <w:bCs/>
          <w:bdr w:val="none" w:sz="0" w:space="0" w:color="auto" w:frame="1"/>
        </w:rPr>
        <w:t>, Jing L, Bauer JA.</w:t>
      </w:r>
      <w:r w:rsidRPr="002E6837">
        <w:rPr>
          <w:rFonts w:ascii="inherit" w:eastAsia="Times New Roman" w:hAnsi="inherit" w:cs="Times New Roman"/>
          <w:bdr w:val="none" w:sz="0" w:space="0" w:color="auto" w:frame="1"/>
        </w:rPr>
        <w:t> Nitrotyrosine causes selective vascular endothelial dysfunction and DNA damage. </w:t>
      </w:r>
      <w:r w:rsidRPr="002E6837">
        <w:rPr>
          <w:rFonts w:ascii="inherit" w:eastAsia="Times New Roman" w:hAnsi="inherit" w:cs="Times New Roman"/>
          <w:i/>
          <w:iCs/>
          <w:bdr w:val="none" w:sz="0" w:space="0" w:color="auto" w:frame="1"/>
        </w:rPr>
        <w:t>J Cardiovasc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36</w:t>
      </w:r>
      <w:r w:rsidRPr="002E6837">
        <w:rPr>
          <w:rFonts w:ascii="inherit" w:eastAsia="Times New Roman" w:hAnsi="inherit" w:cs="Times New Roman"/>
          <w:bdr w:val="none" w:sz="0" w:space="0" w:color="auto" w:frame="1"/>
        </w:rPr>
        <w:t>: 182–187,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07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07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07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880.</w:t>
      </w:r>
      <w:hyperlink r:id="rId5079" w:anchor="xref-ref-880-1" w:tooltip="View reference 88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Mihm MJ</w:t>
      </w:r>
      <w:r w:rsidRPr="002E6837">
        <w:rPr>
          <w:rFonts w:ascii="inherit" w:eastAsia="Times New Roman" w:hAnsi="inherit" w:cs="Times New Roman"/>
          <w:b/>
          <w:bCs/>
          <w:bdr w:val="none" w:sz="0" w:space="0" w:color="auto" w:frame="1"/>
        </w:rPr>
        <w:t>, Wattanapitayakul SK, Piao SF, Hoyt DG, Bauer JA.</w:t>
      </w:r>
      <w:r w:rsidRPr="002E6837">
        <w:rPr>
          <w:rFonts w:ascii="inherit" w:eastAsia="Times New Roman" w:hAnsi="inherit" w:cs="Times New Roman"/>
          <w:bdr w:val="none" w:sz="0" w:space="0" w:color="auto" w:frame="1"/>
        </w:rPr>
        <w:t> Effects of angiotensin II on vascular endothelial cells: formation of receptor-mediated reactive nitrogen species. </w:t>
      </w:r>
      <w:r w:rsidRPr="002E6837">
        <w:rPr>
          <w:rFonts w:ascii="inherit" w:eastAsia="Times New Roman" w:hAnsi="inherit" w:cs="Times New Roman"/>
          <w:i/>
          <w:iCs/>
          <w:bdr w:val="none" w:sz="0" w:space="0" w:color="auto" w:frame="1"/>
        </w:rPr>
        <w:t>Biochem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65</w:t>
      </w:r>
      <w:r w:rsidRPr="002E6837">
        <w:rPr>
          <w:rFonts w:ascii="inherit" w:eastAsia="Times New Roman" w:hAnsi="inherit" w:cs="Times New Roman"/>
          <w:bdr w:val="none" w:sz="0" w:space="0" w:color="auto" w:frame="1"/>
        </w:rPr>
        <w:t>: 1189–1197,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08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08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08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881.</w:t>
      </w:r>
      <w:hyperlink r:id="rId5083" w:anchor="xref-ref-881-1" w:tooltip="View reference 88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Mihm MJ</w:t>
      </w:r>
      <w:r w:rsidRPr="002E6837">
        <w:rPr>
          <w:rFonts w:ascii="inherit" w:eastAsia="Times New Roman" w:hAnsi="inherit" w:cs="Times New Roman"/>
          <w:b/>
          <w:bCs/>
          <w:bdr w:val="none" w:sz="0" w:space="0" w:color="auto" w:frame="1"/>
        </w:rPr>
        <w:t>, Yu F, Carnes CA, Reiser PJ, McCarthy PM, Van Wagoner DR, Bauer JA.</w:t>
      </w:r>
      <w:r w:rsidRPr="002E6837">
        <w:rPr>
          <w:rFonts w:ascii="inherit" w:eastAsia="Times New Roman" w:hAnsi="inherit" w:cs="Times New Roman"/>
          <w:bdr w:val="none" w:sz="0" w:space="0" w:color="auto" w:frame="1"/>
        </w:rPr>
        <w:t> Impaired myofibrillar energetics and oxidative injury during human atrial fibrillation. </w:t>
      </w:r>
      <w:r w:rsidRPr="002E6837">
        <w:rPr>
          <w:rFonts w:ascii="inherit" w:eastAsia="Times New Roman" w:hAnsi="inherit" w:cs="Times New Roman"/>
          <w:i/>
          <w:iCs/>
          <w:bdr w:val="none" w:sz="0" w:space="0" w:color="auto" w:frame="1"/>
        </w:rPr>
        <w:t>Circulation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104</w:t>
      </w:r>
      <w:r w:rsidRPr="002E6837">
        <w:rPr>
          <w:rFonts w:ascii="inherit" w:eastAsia="Times New Roman" w:hAnsi="inherit" w:cs="Times New Roman"/>
          <w:bdr w:val="none" w:sz="0" w:space="0" w:color="auto" w:frame="1"/>
        </w:rPr>
        <w:t>: 174–180,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084"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882.</w:t>
      </w:r>
      <w:hyperlink r:id="rId5085" w:anchor="xref-ref-882-1" w:tooltip="View reference 88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Mihm MJ</w:t>
      </w:r>
      <w:r w:rsidRPr="002E6837">
        <w:rPr>
          <w:rFonts w:ascii="inherit" w:eastAsia="Times New Roman" w:hAnsi="inherit" w:cs="Times New Roman"/>
          <w:b/>
          <w:bCs/>
          <w:bdr w:val="none" w:sz="0" w:space="0" w:color="auto" w:frame="1"/>
        </w:rPr>
        <w:t>, Yu F, Reiser PJ, Bauer JA.</w:t>
      </w:r>
      <w:r w:rsidRPr="002E6837">
        <w:rPr>
          <w:rFonts w:ascii="inherit" w:eastAsia="Times New Roman" w:hAnsi="inherit" w:cs="Times New Roman"/>
          <w:bdr w:val="none" w:sz="0" w:space="0" w:color="auto" w:frame="1"/>
        </w:rPr>
        <w:t> Effects of peroxynitrite on isolated cardiac trabeculae: selective impact on myofibrillar energetic controllers. </w:t>
      </w:r>
      <w:r w:rsidRPr="002E6837">
        <w:rPr>
          <w:rFonts w:ascii="inherit" w:eastAsia="Times New Roman" w:hAnsi="inherit" w:cs="Times New Roman"/>
          <w:i/>
          <w:iCs/>
          <w:bdr w:val="none" w:sz="0" w:space="0" w:color="auto" w:frame="1"/>
        </w:rPr>
        <w:t>Biochimie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85</w:t>
      </w:r>
      <w:r w:rsidRPr="002E6837">
        <w:rPr>
          <w:rFonts w:ascii="inherit" w:eastAsia="Times New Roman" w:hAnsi="inherit" w:cs="Times New Roman"/>
          <w:bdr w:val="none" w:sz="0" w:space="0" w:color="auto" w:frame="1"/>
        </w:rPr>
        <w:t>: 587–596,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08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08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08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883.</w:t>
      </w:r>
      <w:hyperlink r:id="rId5089" w:anchor="xref-ref-883-1" w:tooltip="View reference 88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Mihm MJ</w:t>
      </w:r>
      <w:r w:rsidRPr="002E6837">
        <w:rPr>
          <w:rFonts w:ascii="inherit" w:eastAsia="Times New Roman" w:hAnsi="inherit" w:cs="Times New Roman"/>
          <w:b/>
          <w:bCs/>
          <w:bdr w:val="none" w:sz="0" w:space="0" w:color="auto" w:frame="1"/>
        </w:rPr>
        <w:t>, Yu F, Weinstein DM, Reiser PJ, Bauer JA.</w:t>
      </w:r>
      <w:r w:rsidRPr="002E6837">
        <w:rPr>
          <w:rFonts w:ascii="inherit" w:eastAsia="Times New Roman" w:hAnsi="inherit" w:cs="Times New Roman"/>
          <w:bdr w:val="none" w:sz="0" w:space="0" w:color="auto" w:frame="1"/>
        </w:rPr>
        <w:t> Intracellular distribution of peroxynitrite during doxorubicin cardiomyopathy: evidence for selective impairment of myofibrillar creatine kinase. </w:t>
      </w:r>
      <w:r w:rsidRPr="002E6837">
        <w:rPr>
          <w:rFonts w:ascii="inherit" w:eastAsia="Times New Roman" w:hAnsi="inherit" w:cs="Times New Roman"/>
          <w:i/>
          <w:iCs/>
          <w:bdr w:val="none" w:sz="0" w:space="0" w:color="auto" w:frame="1"/>
        </w:rPr>
        <w:t>Br J Pharmacol</w:t>
      </w:r>
      <w:r w:rsidRPr="002E6837">
        <w:rPr>
          <w:rFonts w:ascii="inherit" w:eastAsia="Times New Roman" w:hAnsi="inherit" w:cs="Times New Roman"/>
          <w:b/>
          <w:bCs/>
          <w:bdr w:val="none" w:sz="0" w:space="0" w:color="auto" w:frame="1"/>
        </w:rPr>
        <w:t>135</w:t>
      </w:r>
      <w:r w:rsidRPr="002E6837">
        <w:rPr>
          <w:rFonts w:ascii="inherit" w:eastAsia="Times New Roman" w:hAnsi="inherit" w:cs="Times New Roman"/>
          <w:bdr w:val="none" w:sz="0" w:space="0" w:color="auto" w:frame="1"/>
        </w:rPr>
        <w:t>: 581–588,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09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09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09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884.</w:t>
      </w:r>
      <w:hyperlink r:id="rId5093" w:anchor="xref-ref-884-1" w:tooltip="View reference 88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Mikami S</w:t>
      </w:r>
      <w:r w:rsidRPr="002E6837">
        <w:rPr>
          <w:rFonts w:ascii="inherit" w:eastAsia="Times New Roman" w:hAnsi="inherit" w:cs="Times New Roman"/>
          <w:b/>
          <w:bCs/>
          <w:bdr w:val="none" w:sz="0" w:space="0" w:color="auto" w:frame="1"/>
        </w:rPr>
        <w:t>, Kawashima S, Kanazawa K, Hirata K, Katayama Y, Hotta H, Hayashi Y, Ito H, Yokoyama M.</w:t>
      </w:r>
      <w:r w:rsidRPr="002E6837">
        <w:rPr>
          <w:rFonts w:ascii="inherit" w:eastAsia="Times New Roman" w:hAnsi="inherit" w:cs="Times New Roman"/>
          <w:bdr w:val="none" w:sz="0" w:space="0" w:color="auto" w:frame="1"/>
        </w:rPr>
        <w:t> Expression of nitric oxide synthase in a murine model of viral myocarditis induced by coxsackievirus B3. </w:t>
      </w:r>
      <w:r w:rsidRPr="002E6837">
        <w:rPr>
          <w:rFonts w:ascii="inherit" w:eastAsia="Times New Roman" w:hAnsi="inherit" w:cs="Times New Roman"/>
          <w:i/>
          <w:iCs/>
          <w:bdr w:val="none" w:sz="0" w:space="0" w:color="auto" w:frame="1"/>
        </w:rPr>
        <w:t>Biochem Biophys Res Commun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220</w:t>
      </w:r>
      <w:r w:rsidRPr="002E6837">
        <w:rPr>
          <w:rFonts w:ascii="inherit" w:eastAsia="Times New Roman" w:hAnsi="inherit" w:cs="Times New Roman"/>
          <w:bdr w:val="none" w:sz="0" w:space="0" w:color="auto" w:frame="1"/>
        </w:rPr>
        <w:t>: 983–989,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09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09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09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885.</w:t>
      </w:r>
      <w:hyperlink r:id="rId5097" w:anchor="xref-ref-885-1" w:tooltip="View reference 88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Miller MJ</w:t>
      </w:r>
      <w:r w:rsidRPr="002E6837">
        <w:rPr>
          <w:rFonts w:ascii="inherit" w:eastAsia="Times New Roman" w:hAnsi="inherit" w:cs="Times New Roman"/>
          <w:b/>
          <w:bCs/>
          <w:bdr w:val="none" w:sz="0" w:space="0" w:color="auto" w:frame="1"/>
        </w:rPr>
        <w:t>, Thompson JH, Zhang XJ, Sadowska-Krowicka H, Kakkis JL, Munshi UK, Sandoval M, Rossi JL, Eloby-Childress S, Beckman JS, Ye YZ, Rodi CP, Manning PT, Currie MG, Clark DA.</w:t>
      </w:r>
      <w:r w:rsidRPr="002E6837">
        <w:rPr>
          <w:rFonts w:ascii="inherit" w:eastAsia="Times New Roman" w:hAnsi="inherit" w:cs="Times New Roman"/>
          <w:bdr w:val="none" w:sz="0" w:space="0" w:color="auto" w:frame="1"/>
        </w:rPr>
        <w:t>Role of inducible nitric oxide synthase expression and peroxynitrite formation in guinea pig ileitis.</w:t>
      </w:r>
      <w:r w:rsidRPr="002E6837">
        <w:rPr>
          <w:rFonts w:ascii="inherit" w:eastAsia="Times New Roman" w:hAnsi="inherit" w:cs="Times New Roman"/>
          <w:i/>
          <w:iCs/>
          <w:bdr w:val="none" w:sz="0" w:space="0" w:color="auto" w:frame="1"/>
        </w:rPr>
        <w:t>Gastroenterology</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109</w:t>
      </w:r>
      <w:r w:rsidRPr="002E6837">
        <w:rPr>
          <w:rFonts w:ascii="inherit" w:eastAsia="Times New Roman" w:hAnsi="inherit" w:cs="Times New Roman"/>
          <w:bdr w:val="none" w:sz="0" w:space="0" w:color="auto" w:frame="1"/>
        </w:rPr>
        <w:t>: 1475–1483, 1995.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09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09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10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886.</w:t>
      </w:r>
      <w:hyperlink r:id="rId5101" w:anchor="xref-ref-886-1" w:tooltip="View reference 88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Minchenko AG</w:t>
      </w:r>
      <w:r w:rsidRPr="002E6837">
        <w:rPr>
          <w:rFonts w:ascii="inherit" w:eastAsia="Times New Roman" w:hAnsi="inherit" w:cs="Times New Roman"/>
          <w:b/>
          <w:bCs/>
          <w:bdr w:val="none" w:sz="0" w:space="0" w:color="auto" w:frame="1"/>
        </w:rPr>
        <w:t>, Stevens MJ, White L, Abatan OI, Komjati K, Pacher P, Szabo C, Obrosova IG.</w:t>
      </w:r>
      <w:r w:rsidRPr="002E6837">
        <w:rPr>
          <w:rFonts w:ascii="inherit" w:eastAsia="Times New Roman" w:hAnsi="inherit" w:cs="Times New Roman"/>
          <w:bdr w:val="none" w:sz="0" w:space="0" w:color="auto" w:frame="1"/>
        </w:rPr>
        <w:t>Diabetes-induced overexpression of endothelin-1 and endothelin receptors in the rat renal cortex is mediated via poly(ADP-ribose) polymerase activation. </w:t>
      </w:r>
      <w:r w:rsidRPr="002E6837">
        <w:rPr>
          <w:rFonts w:ascii="inherit" w:eastAsia="Times New Roman" w:hAnsi="inherit" w:cs="Times New Roman"/>
          <w:i/>
          <w:iCs/>
          <w:bdr w:val="none" w:sz="0" w:space="0" w:color="auto" w:frame="1"/>
        </w:rPr>
        <w:t>FASEB J</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17</w:t>
      </w:r>
      <w:r w:rsidRPr="002E6837">
        <w:rPr>
          <w:rFonts w:ascii="inherit" w:eastAsia="Times New Roman" w:hAnsi="inherit" w:cs="Times New Roman"/>
          <w:bdr w:val="none" w:sz="0" w:space="0" w:color="auto" w:frame="1"/>
        </w:rPr>
        <w:t>: 1514–1516,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102"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887.</w:t>
      </w:r>
      <w:hyperlink r:id="rId5103" w:anchor="xref-ref-887-1" w:tooltip="View reference 88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Minetti M</w:t>
      </w:r>
      <w:r w:rsidRPr="002E6837">
        <w:rPr>
          <w:rFonts w:ascii="inherit" w:eastAsia="Times New Roman" w:hAnsi="inherit" w:cs="Times New Roman"/>
          <w:b/>
          <w:bCs/>
          <w:bdr w:val="none" w:sz="0" w:space="0" w:color="auto" w:frame="1"/>
        </w:rPr>
        <w:t>, Mallozzi C, Di Stasi AM.</w:t>
      </w:r>
      <w:r w:rsidRPr="002E6837">
        <w:rPr>
          <w:rFonts w:ascii="inherit" w:eastAsia="Times New Roman" w:hAnsi="inherit" w:cs="Times New Roman"/>
          <w:bdr w:val="none" w:sz="0" w:space="0" w:color="auto" w:frame="1"/>
        </w:rPr>
        <w:t> Peroxynitrite activates kinases of the src family and upregulates tyrosine phosphorylation signaling. </w:t>
      </w:r>
      <w:r w:rsidRPr="002E6837">
        <w:rPr>
          <w:rFonts w:ascii="inherit" w:eastAsia="Times New Roman" w:hAnsi="inherit" w:cs="Times New Roman"/>
          <w:i/>
          <w:iCs/>
          <w:bdr w:val="none" w:sz="0" w:space="0" w:color="auto" w:frame="1"/>
        </w:rPr>
        <w:t>Free Radic Biol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33</w:t>
      </w:r>
      <w:r w:rsidRPr="002E6837">
        <w:rPr>
          <w:rFonts w:ascii="inherit" w:eastAsia="Times New Roman" w:hAnsi="inherit" w:cs="Times New Roman"/>
          <w:bdr w:val="none" w:sz="0" w:space="0" w:color="auto" w:frame="1"/>
        </w:rPr>
        <w:t>: 744–754,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10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10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10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888.</w:t>
      </w:r>
      <w:hyperlink r:id="rId5107" w:anchor="xref-ref-888-1" w:tooltip="View reference 88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Mohr S</w:t>
      </w:r>
      <w:r w:rsidRPr="002E6837">
        <w:rPr>
          <w:rFonts w:ascii="inherit" w:eastAsia="Times New Roman" w:hAnsi="inherit" w:cs="Times New Roman"/>
          <w:b/>
          <w:bCs/>
          <w:bdr w:val="none" w:sz="0" w:space="0" w:color="auto" w:frame="1"/>
        </w:rPr>
        <w:t>, Stamler JS, Brune B.</w:t>
      </w:r>
      <w:r w:rsidRPr="002E6837">
        <w:rPr>
          <w:rFonts w:ascii="inherit" w:eastAsia="Times New Roman" w:hAnsi="inherit" w:cs="Times New Roman"/>
          <w:bdr w:val="none" w:sz="0" w:space="0" w:color="auto" w:frame="1"/>
        </w:rPr>
        <w:t> Mechanism of covalent modification of glyceraldehyde-3-phosphate dehydrogenase at its active site thiol by nitric oxide, peroxynitrite and related nitrosating agents. </w:t>
      </w:r>
      <w:r w:rsidRPr="002E6837">
        <w:rPr>
          <w:rFonts w:ascii="inherit" w:eastAsia="Times New Roman" w:hAnsi="inherit" w:cs="Times New Roman"/>
          <w:i/>
          <w:iCs/>
          <w:bdr w:val="none" w:sz="0" w:space="0" w:color="auto" w:frame="1"/>
        </w:rPr>
        <w:t>FEBS Lett</w:t>
      </w:r>
      <w:r w:rsidRPr="002E6837">
        <w:rPr>
          <w:rFonts w:ascii="inherit" w:eastAsia="Times New Roman" w:hAnsi="inherit" w:cs="Times New Roman"/>
          <w:b/>
          <w:bCs/>
          <w:bdr w:val="none" w:sz="0" w:space="0" w:color="auto" w:frame="1"/>
        </w:rPr>
        <w:t>348</w:t>
      </w:r>
      <w:r w:rsidRPr="002E6837">
        <w:rPr>
          <w:rFonts w:ascii="inherit" w:eastAsia="Times New Roman" w:hAnsi="inherit" w:cs="Times New Roman"/>
          <w:bdr w:val="none" w:sz="0" w:space="0" w:color="auto" w:frame="1"/>
        </w:rPr>
        <w:t>: 223–227, 1994.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10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10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11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889.</w:t>
      </w:r>
      <w:hyperlink r:id="rId5111" w:anchor="xref-ref-889-1" w:tooltip="View reference 88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Mollnau H</w:t>
      </w:r>
      <w:r w:rsidRPr="002E6837">
        <w:rPr>
          <w:rFonts w:ascii="inherit" w:eastAsia="Times New Roman" w:hAnsi="inherit" w:cs="Times New Roman"/>
          <w:b/>
          <w:bCs/>
          <w:bdr w:val="none" w:sz="0" w:space="0" w:color="auto" w:frame="1"/>
        </w:rPr>
        <w:t>, Wendt M, Szocs K, Lassegue B, Schulz E, Oelze M, Li H, Bodenschatz M, August M, Kleschyov AL, Tsilimingas N, Walter U, Forstermann U, Meinertz T, Griendling K, Munzel T.</w:t>
      </w:r>
      <w:r w:rsidRPr="002E6837">
        <w:rPr>
          <w:rFonts w:ascii="inherit" w:eastAsia="Times New Roman" w:hAnsi="inherit" w:cs="Times New Roman"/>
          <w:bdr w:val="none" w:sz="0" w:space="0" w:color="auto" w:frame="1"/>
        </w:rPr>
        <w:t> Effects of angiotensin II infusion on the expression and function of NAD(P)H oxidase and components of nitric oxide/cGMP signaling. </w:t>
      </w:r>
      <w:r w:rsidRPr="002E6837">
        <w:rPr>
          <w:rFonts w:ascii="inherit" w:eastAsia="Times New Roman" w:hAnsi="inherit" w:cs="Times New Roman"/>
          <w:i/>
          <w:iCs/>
          <w:bdr w:val="none" w:sz="0" w:space="0" w:color="auto" w:frame="1"/>
        </w:rPr>
        <w:t>Circ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90</w:t>
      </w:r>
      <w:r w:rsidRPr="002E6837">
        <w:rPr>
          <w:rFonts w:ascii="inherit" w:eastAsia="Times New Roman" w:hAnsi="inherit" w:cs="Times New Roman"/>
          <w:bdr w:val="none" w:sz="0" w:space="0" w:color="auto" w:frame="1"/>
        </w:rPr>
        <w:t>: E58–65,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11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11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11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890.</w:t>
      </w:r>
      <w:hyperlink r:id="rId5115" w:anchor="xref-ref-890-1" w:tooltip="View reference 89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Moncada S</w:t>
      </w:r>
      <w:r w:rsidRPr="002E6837">
        <w:rPr>
          <w:rFonts w:ascii="inherit" w:eastAsia="Times New Roman" w:hAnsi="inherit" w:cs="Times New Roman"/>
          <w:b/>
          <w:bCs/>
          <w:bdr w:val="none" w:sz="0" w:space="0" w:color="auto" w:frame="1"/>
        </w:rPr>
        <w:t>, Bolanos JP.</w:t>
      </w:r>
      <w:r w:rsidRPr="002E6837">
        <w:rPr>
          <w:rFonts w:ascii="inherit" w:eastAsia="Times New Roman" w:hAnsi="inherit" w:cs="Times New Roman"/>
          <w:bdr w:val="none" w:sz="0" w:space="0" w:color="auto" w:frame="1"/>
        </w:rPr>
        <w:t> Nitric oxide, cell bioenergetics and neurodegeneration. </w:t>
      </w:r>
      <w:r w:rsidRPr="002E6837">
        <w:rPr>
          <w:rFonts w:ascii="inherit" w:eastAsia="Times New Roman" w:hAnsi="inherit" w:cs="Times New Roman"/>
          <w:i/>
          <w:iCs/>
          <w:bdr w:val="none" w:sz="0" w:space="0" w:color="auto" w:frame="1"/>
        </w:rPr>
        <w:t>J Neurochem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97</w:t>
      </w:r>
      <w:r w:rsidRPr="002E6837">
        <w:rPr>
          <w:rFonts w:ascii="inherit" w:eastAsia="Times New Roman" w:hAnsi="inherit" w:cs="Times New Roman"/>
          <w:bdr w:val="none" w:sz="0" w:space="0" w:color="auto" w:frame="1"/>
        </w:rPr>
        <w:t>:1676–1689,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11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11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11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891.</w:t>
      </w:r>
      <w:hyperlink r:id="rId5119" w:anchor="xref-ref-891-1" w:tooltip="View reference 89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Moncada S</w:t>
      </w:r>
      <w:r w:rsidRPr="002E6837">
        <w:rPr>
          <w:rFonts w:ascii="inherit" w:eastAsia="Times New Roman" w:hAnsi="inherit" w:cs="Times New Roman"/>
          <w:b/>
          <w:bCs/>
          <w:bdr w:val="none" w:sz="0" w:space="0" w:color="auto" w:frame="1"/>
        </w:rPr>
        <w:t>, Erusalimsky JD.</w:t>
      </w:r>
      <w:r w:rsidRPr="002E6837">
        <w:rPr>
          <w:rFonts w:ascii="inherit" w:eastAsia="Times New Roman" w:hAnsi="inherit" w:cs="Times New Roman"/>
          <w:bdr w:val="none" w:sz="0" w:space="0" w:color="auto" w:frame="1"/>
        </w:rPr>
        <w:t> Does nitric oxide modulate mitochondrial energy generation and apoptosis? </w:t>
      </w:r>
      <w:r w:rsidRPr="002E6837">
        <w:rPr>
          <w:rFonts w:ascii="inherit" w:eastAsia="Times New Roman" w:hAnsi="inherit" w:cs="Times New Roman"/>
          <w:i/>
          <w:iCs/>
          <w:bdr w:val="none" w:sz="0" w:space="0" w:color="auto" w:frame="1"/>
        </w:rPr>
        <w:t>Nat Rev Mol Cell Biol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w:t>
      </w:r>
      <w:r w:rsidRPr="002E6837">
        <w:rPr>
          <w:rFonts w:ascii="inherit" w:eastAsia="Times New Roman" w:hAnsi="inherit" w:cs="Times New Roman"/>
          <w:bdr w:val="none" w:sz="0" w:space="0" w:color="auto" w:frame="1"/>
        </w:rPr>
        <w:t>: 214–220,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12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12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12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892.</w:t>
      </w:r>
      <w:hyperlink r:id="rId5123" w:anchor="xref-ref-892-1" w:tooltip="View reference 89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Moncada S</w:t>
      </w:r>
      <w:r w:rsidRPr="002E6837">
        <w:rPr>
          <w:rFonts w:ascii="inherit" w:eastAsia="Times New Roman" w:hAnsi="inherit" w:cs="Times New Roman"/>
          <w:b/>
          <w:bCs/>
          <w:bdr w:val="none" w:sz="0" w:space="0" w:color="auto" w:frame="1"/>
        </w:rPr>
        <w:t>, Herman AG, Vanhoutte PM.</w:t>
      </w:r>
      <w:r w:rsidRPr="002E6837">
        <w:rPr>
          <w:rFonts w:ascii="inherit" w:eastAsia="Times New Roman" w:hAnsi="inherit" w:cs="Times New Roman"/>
          <w:bdr w:val="none" w:sz="0" w:space="0" w:color="auto" w:frame="1"/>
        </w:rPr>
        <w:t> Endothelium-derived relaxing factor is identified as nitric oxide. </w:t>
      </w:r>
      <w:r w:rsidRPr="002E6837">
        <w:rPr>
          <w:rFonts w:ascii="inherit" w:eastAsia="Times New Roman" w:hAnsi="inherit" w:cs="Times New Roman"/>
          <w:i/>
          <w:iCs/>
          <w:bdr w:val="none" w:sz="0" w:space="0" w:color="auto" w:frame="1"/>
        </w:rPr>
        <w:t>Trends Pharmacol 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w:t>
      </w:r>
      <w:r w:rsidRPr="002E6837">
        <w:rPr>
          <w:rFonts w:ascii="inherit" w:eastAsia="Times New Roman" w:hAnsi="inherit" w:cs="Times New Roman"/>
          <w:bdr w:val="none" w:sz="0" w:space="0" w:color="auto" w:frame="1"/>
        </w:rPr>
        <w:t>: 365–368, 1987.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124" w:history="1">
        <w:r w:rsidR="002E6837" w:rsidRPr="002E6837">
          <w:rPr>
            <w:rFonts w:ascii="inherit" w:eastAsia="Times New Roman" w:hAnsi="inherit" w:cs="Times New Roman"/>
            <w:b/>
            <w:bCs/>
            <w:color w:val="76232F"/>
            <w:sz w:val="19"/>
            <w:szCs w:val="19"/>
            <w:u w:val="single"/>
            <w:bdr w:val="none" w:sz="0" w:space="0" w:color="auto" w:frame="1"/>
          </w:rPr>
          <w:t>CrossRef</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893.</w:t>
      </w:r>
      <w:hyperlink r:id="rId5125" w:anchor="xref-ref-893-1" w:tooltip="View reference 89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Moncada S</w:t>
      </w:r>
      <w:r w:rsidRPr="002E6837">
        <w:rPr>
          <w:rFonts w:ascii="inherit" w:eastAsia="Times New Roman" w:hAnsi="inherit" w:cs="Times New Roman"/>
          <w:b/>
          <w:bCs/>
          <w:bdr w:val="none" w:sz="0" w:space="0" w:color="auto" w:frame="1"/>
        </w:rPr>
        <w:t>, Higgs EA.</w:t>
      </w:r>
      <w:r w:rsidRPr="002E6837">
        <w:rPr>
          <w:rFonts w:ascii="inherit" w:eastAsia="Times New Roman" w:hAnsi="inherit" w:cs="Times New Roman"/>
          <w:bdr w:val="none" w:sz="0" w:space="0" w:color="auto" w:frame="1"/>
        </w:rPr>
        <w:t> The discovery of nitric oxide and its role in vascular biology. </w:t>
      </w:r>
      <w:r w:rsidRPr="002E6837">
        <w:rPr>
          <w:rFonts w:ascii="inherit" w:eastAsia="Times New Roman" w:hAnsi="inherit" w:cs="Times New Roman"/>
          <w:i/>
          <w:iCs/>
          <w:bdr w:val="none" w:sz="0" w:space="0" w:color="auto" w:frame="1"/>
        </w:rPr>
        <w:t>Br J Pharmacol</w:t>
      </w:r>
      <w:r w:rsidRPr="002E6837">
        <w:rPr>
          <w:rFonts w:ascii="inherit" w:eastAsia="Times New Roman" w:hAnsi="inherit" w:cs="Times New Roman"/>
          <w:b/>
          <w:bCs/>
          <w:bdr w:val="none" w:sz="0" w:space="0" w:color="auto" w:frame="1"/>
        </w:rPr>
        <w:t>147</w:t>
      </w:r>
      <w:r w:rsidRPr="002E6837">
        <w:rPr>
          <w:rFonts w:ascii="inherit" w:eastAsia="Times New Roman" w:hAnsi="inherit" w:cs="Times New Roman"/>
          <w:bdr w:val="none" w:sz="0" w:space="0" w:color="auto" w:frame="1"/>
        </w:rPr>
        <w:t> </w:t>
      </w:r>
      <w:r w:rsidRPr="002E6837">
        <w:rPr>
          <w:rFonts w:ascii="inherit" w:eastAsia="Times New Roman" w:hAnsi="inherit" w:cs="Times New Roman"/>
          <w:i/>
          <w:iCs/>
          <w:bdr w:val="none" w:sz="0" w:space="0" w:color="auto" w:frame="1"/>
        </w:rPr>
        <w:t>Suppl</w:t>
      </w:r>
      <w:r w:rsidRPr="002E6837">
        <w:rPr>
          <w:rFonts w:ascii="inherit" w:eastAsia="Times New Roman" w:hAnsi="inherit" w:cs="Times New Roman"/>
          <w:bdr w:val="none" w:sz="0" w:space="0" w:color="auto" w:frame="1"/>
        </w:rPr>
        <w:t> 1: S193–S201,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12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12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12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894.</w:t>
      </w:r>
      <w:hyperlink r:id="rId5129" w:anchor="xref-ref-894-1" w:tooltip="View reference 89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Moncada S</w:t>
      </w:r>
      <w:r w:rsidRPr="002E6837">
        <w:rPr>
          <w:rFonts w:ascii="inherit" w:eastAsia="Times New Roman" w:hAnsi="inherit" w:cs="Times New Roman"/>
          <w:b/>
          <w:bCs/>
          <w:bdr w:val="none" w:sz="0" w:space="0" w:color="auto" w:frame="1"/>
        </w:rPr>
        <w:t>, Palmer RM, Gryglewski RJ.</w:t>
      </w:r>
      <w:r w:rsidRPr="002E6837">
        <w:rPr>
          <w:rFonts w:ascii="inherit" w:eastAsia="Times New Roman" w:hAnsi="inherit" w:cs="Times New Roman"/>
          <w:bdr w:val="none" w:sz="0" w:space="0" w:color="auto" w:frame="1"/>
        </w:rPr>
        <w:t> Mechanism of action of some inhibitors of endothelium-derived relaxing factor.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83</w:t>
      </w:r>
      <w:r w:rsidRPr="002E6837">
        <w:rPr>
          <w:rFonts w:ascii="inherit" w:eastAsia="Times New Roman" w:hAnsi="inherit" w:cs="Times New Roman"/>
          <w:bdr w:val="none" w:sz="0" w:space="0" w:color="auto" w:frame="1"/>
        </w:rPr>
        <w:t>: 9164–9168, 1986.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130"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895.</w:t>
      </w:r>
      <w:hyperlink r:id="rId5131" w:anchor="xref-ref-895-1" w:tooltip="View reference 89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Moncada S</w:t>
      </w:r>
      <w:r w:rsidRPr="002E6837">
        <w:rPr>
          <w:rFonts w:ascii="inherit" w:eastAsia="Times New Roman" w:hAnsi="inherit" w:cs="Times New Roman"/>
          <w:b/>
          <w:bCs/>
          <w:bdr w:val="none" w:sz="0" w:space="0" w:color="auto" w:frame="1"/>
        </w:rPr>
        <w:t>, Palmer RMJ, Higgs EA.</w:t>
      </w:r>
      <w:r w:rsidRPr="002E6837">
        <w:rPr>
          <w:rFonts w:ascii="inherit" w:eastAsia="Times New Roman" w:hAnsi="inherit" w:cs="Times New Roman"/>
          <w:bdr w:val="none" w:sz="0" w:space="0" w:color="auto" w:frame="1"/>
        </w:rPr>
        <w:t> Nitric oxide: physiology, pathophysiology, pharmacology.</w:t>
      </w:r>
      <w:r w:rsidRPr="002E6837">
        <w:rPr>
          <w:rFonts w:ascii="inherit" w:eastAsia="Times New Roman" w:hAnsi="inherit" w:cs="Times New Roman"/>
          <w:i/>
          <w:iCs/>
          <w:bdr w:val="none" w:sz="0" w:space="0" w:color="auto" w:frame="1"/>
        </w:rPr>
        <w:t>Pharmacol Rev</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43</w:t>
      </w:r>
      <w:r w:rsidRPr="002E6837">
        <w:rPr>
          <w:rFonts w:ascii="inherit" w:eastAsia="Times New Roman" w:hAnsi="inherit" w:cs="Times New Roman"/>
          <w:bdr w:val="none" w:sz="0" w:space="0" w:color="auto" w:frame="1"/>
        </w:rPr>
        <w:t>: 109–142, 1991.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13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13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896.</w:t>
      </w:r>
      <w:hyperlink r:id="rId5134" w:anchor="xref-ref-896-1" w:tooltip="View reference 89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Mondoro TH</w:t>
      </w:r>
      <w:r w:rsidRPr="002E6837">
        <w:rPr>
          <w:rFonts w:ascii="inherit" w:eastAsia="Times New Roman" w:hAnsi="inherit" w:cs="Times New Roman"/>
          <w:b/>
          <w:bCs/>
          <w:bdr w:val="none" w:sz="0" w:space="0" w:color="auto" w:frame="1"/>
        </w:rPr>
        <w:t>, Shafer BC, Vostal JG.</w:t>
      </w:r>
      <w:r w:rsidRPr="002E6837">
        <w:rPr>
          <w:rFonts w:ascii="inherit" w:eastAsia="Times New Roman" w:hAnsi="inherit" w:cs="Times New Roman"/>
          <w:bdr w:val="none" w:sz="0" w:space="0" w:color="auto" w:frame="1"/>
        </w:rPr>
        <w:t> Peroxynitrite-induced tyrosine nitration and phosphorylation in human platelets. </w:t>
      </w:r>
      <w:r w:rsidRPr="002E6837">
        <w:rPr>
          <w:rFonts w:ascii="inherit" w:eastAsia="Times New Roman" w:hAnsi="inherit" w:cs="Times New Roman"/>
          <w:i/>
          <w:iCs/>
          <w:bdr w:val="none" w:sz="0" w:space="0" w:color="auto" w:frame="1"/>
        </w:rPr>
        <w:t>Free Radic Biol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22</w:t>
      </w:r>
      <w:r w:rsidRPr="002E6837">
        <w:rPr>
          <w:rFonts w:ascii="inherit" w:eastAsia="Times New Roman" w:hAnsi="inherit" w:cs="Times New Roman"/>
          <w:bdr w:val="none" w:sz="0" w:space="0" w:color="auto" w:frame="1"/>
        </w:rPr>
        <w:t>: 1055–1063,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13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13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13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897.</w:t>
      </w:r>
      <w:hyperlink r:id="rId5138" w:anchor="xref-ref-897-1" w:tooltip="View reference 89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Montague PR</w:t>
      </w:r>
      <w:r w:rsidRPr="002E6837">
        <w:rPr>
          <w:rFonts w:ascii="inherit" w:eastAsia="Times New Roman" w:hAnsi="inherit" w:cs="Times New Roman"/>
          <w:b/>
          <w:bCs/>
          <w:bdr w:val="none" w:sz="0" w:space="0" w:color="auto" w:frame="1"/>
        </w:rPr>
        <w:t>, Gally JA, Edelman GM.</w:t>
      </w:r>
      <w:r w:rsidRPr="002E6837">
        <w:rPr>
          <w:rFonts w:ascii="inherit" w:eastAsia="Times New Roman" w:hAnsi="inherit" w:cs="Times New Roman"/>
          <w:bdr w:val="none" w:sz="0" w:space="0" w:color="auto" w:frame="1"/>
        </w:rPr>
        <w:t> Spatial signaling in the development and function of neural connections. </w:t>
      </w:r>
      <w:r w:rsidRPr="002E6837">
        <w:rPr>
          <w:rFonts w:ascii="inherit" w:eastAsia="Times New Roman" w:hAnsi="inherit" w:cs="Times New Roman"/>
          <w:i/>
          <w:iCs/>
          <w:bdr w:val="none" w:sz="0" w:space="0" w:color="auto" w:frame="1"/>
        </w:rPr>
        <w:t>Cereb Cortex</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w:t>
      </w:r>
      <w:r w:rsidRPr="002E6837">
        <w:rPr>
          <w:rFonts w:ascii="inherit" w:eastAsia="Times New Roman" w:hAnsi="inherit" w:cs="Times New Roman"/>
          <w:bdr w:val="none" w:sz="0" w:space="0" w:color="auto" w:frame="1"/>
        </w:rPr>
        <w:t>: 199–220, 1991.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13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898.</w:t>
      </w:r>
      <w:hyperlink r:id="rId5140" w:anchor="xref-ref-898-1" w:tooltip="View reference 89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Moochhala SM</w:t>
      </w:r>
      <w:r w:rsidRPr="002E6837">
        <w:rPr>
          <w:rFonts w:ascii="inherit" w:eastAsia="Times New Roman" w:hAnsi="inherit" w:cs="Times New Roman"/>
          <w:b/>
          <w:bCs/>
          <w:bdr w:val="none" w:sz="0" w:space="0" w:color="auto" w:frame="1"/>
        </w:rPr>
        <w:t>, Lu J, Xing MC, Anuar F, Ng KC, Yang KL, Whiteman M, Atan S.</w:t>
      </w:r>
      <w:r w:rsidRPr="002E6837">
        <w:rPr>
          <w:rFonts w:ascii="inherit" w:eastAsia="Times New Roman" w:hAnsi="inherit" w:cs="Times New Roman"/>
          <w:bdr w:val="none" w:sz="0" w:space="0" w:color="auto" w:frame="1"/>
        </w:rPr>
        <w:t>Mercaptoethylguanidine inhibition of inducible nitric oxide synthase and cyclooxygenase-2 expressions induced in rats after fluid-percussion brain injury. </w:t>
      </w:r>
      <w:r w:rsidRPr="002E6837">
        <w:rPr>
          <w:rFonts w:ascii="inherit" w:eastAsia="Times New Roman" w:hAnsi="inherit" w:cs="Times New Roman"/>
          <w:i/>
          <w:iCs/>
          <w:bdr w:val="none" w:sz="0" w:space="0" w:color="auto" w:frame="1"/>
        </w:rPr>
        <w:t>J Trauma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59</w:t>
      </w:r>
      <w:r w:rsidRPr="002E6837">
        <w:rPr>
          <w:rFonts w:ascii="inherit" w:eastAsia="Times New Roman" w:hAnsi="inherit" w:cs="Times New Roman"/>
          <w:bdr w:val="none" w:sz="0" w:space="0" w:color="auto" w:frame="1"/>
        </w:rPr>
        <w:t>: 450–457,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141"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899.</w:t>
      </w:r>
      <w:hyperlink r:id="rId5142" w:anchor="xref-ref-899-1" w:tooltip="View reference 89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Moore KP</w:t>
      </w:r>
      <w:r w:rsidRPr="002E6837">
        <w:rPr>
          <w:rFonts w:ascii="inherit" w:eastAsia="Times New Roman" w:hAnsi="inherit" w:cs="Times New Roman"/>
          <w:b/>
          <w:bCs/>
          <w:bdr w:val="none" w:sz="0" w:space="0" w:color="auto" w:frame="1"/>
        </w:rPr>
        <w:t>, Darley-Usmar V, Morrow J, Roberts LJ 2nd.</w:t>
      </w:r>
      <w:r w:rsidRPr="002E6837">
        <w:rPr>
          <w:rFonts w:ascii="inherit" w:eastAsia="Times New Roman" w:hAnsi="inherit" w:cs="Times New Roman"/>
          <w:bdr w:val="none" w:sz="0" w:space="0" w:color="auto" w:frame="1"/>
        </w:rPr>
        <w:t> Formation of F2-isoprostanes during oxidation of human low-density lipoprotein and plasma by peroxynitrite. </w:t>
      </w:r>
      <w:r w:rsidRPr="002E6837">
        <w:rPr>
          <w:rFonts w:ascii="inherit" w:eastAsia="Times New Roman" w:hAnsi="inherit" w:cs="Times New Roman"/>
          <w:i/>
          <w:iCs/>
          <w:bdr w:val="none" w:sz="0" w:space="0" w:color="auto" w:frame="1"/>
        </w:rPr>
        <w:t>Circ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77</w:t>
      </w:r>
      <w:r w:rsidRPr="002E6837">
        <w:rPr>
          <w:rFonts w:ascii="inherit" w:eastAsia="Times New Roman" w:hAnsi="inherit" w:cs="Times New Roman"/>
          <w:bdr w:val="none" w:sz="0" w:space="0" w:color="auto" w:frame="1"/>
        </w:rPr>
        <w:t>: 335–341, 1995.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143"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900.</w:t>
      </w:r>
      <w:hyperlink r:id="rId5144" w:anchor="xref-ref-900-1" w:tooltip="View reference 90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Moreira PI</w:t>
      </w:r>
      <w:r w:rsidRPr="002E6837">
        <w:rPr>
          <w:rFonts w:ascii="inherit" w:eastAsia="Times New Roman" w:hAnsi="inherit" w:cs="Times New Roman"/>
          <w:b/>
          <w:bCs/>
          <w:bdr w:val="none" w:sz="0" w:space="0" w:color="auto" w:frame="1"/>
        </w:rPr>
        <w:t>, Siedlak SL, Aliev G, Zhu X, Cash AD, Smith MA, Perry G.</w:t>
      </w:r>
      <w:r w:rsidRPr="002E6837">
        <w:rPr>
          <w:rFonts w:ascii="inherit" w:eastAsia="Times New Roman" w:hAnsi="inherit" w:cs="Times New Roman"/>
          <w:bdr w:val="none" w:sz="0" w:space="0" w:color="auto" w:frame="1"/>
        </w:rPr>
        <w:t> Oxidative stress mechanisms and potential therapeutics in Alzheimer disease. </w:t>
      </w:r>
      <w:r w:rsidRPr="002E6837">
        <w:rPr>
          <w:rFonts w:ascii="inherit" w:eastAsia="Times New Roman" w:hAnsi="inherit" w:cs="Times New Roman"/>
          <w:i/>
          <w:iCs/>
          <w:bdr w:val="none" w:sz="0" w:space="0" w:color="auto" w:frame="1"/>
        </w:rPr>
        <w:t>J Neural Transm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112</w:t>
      </w:r>
      <w:r w:rsidRPr="002E6837">
        <w:rPr>
          <w:rFonts w:ascii="inherit" w:eastAsia="Times New Roman" w:hAnsi="inherit" w:cs="Times New Roman"/>
          <w:bdr w:val="none" w:sz="0" w:space="0" w:color="auto" w:frame="1"/>
        </w:rPr>
        <w:t>: 921–932,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14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14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14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901.</w:t>
      </w:r>
      <w:hyperlink r:id="rId5148" w:anchor="xref-ref-901-1" w:tooltip="View reference 90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Moreira PI</w:t>
      </w:r>
      <w:r w:rsidRPr="002E6837">
        <w:rPr>
          <w:rFonts w:ascii="inherit" w:eastAsia="Times New Roman" w:hAnsi="inherit" w:cs="Times New Roman"/>
          <w:b/>
          <w:bCs/>
          <w:bdr w:val="none" w:sz="0" w:space="0" w:color="auto" w:frame="1"/>
        </w:rPr>
        <w:t>, Smith MA, Zhu X, Nunomura A, Castellani RJ, Perry G.</w:t>
      </w:r>
      <w:r w:rsidRPr="002E6837">
        <w:rPr>
          <w:rFonts w:ascii="inherit" w:eastAsia="Times New Roman" w:hAnsi="inherit" w:cs="Times New Roman"/>
          <w:bdr w:val="none" w:sz="0" w:space="0" w:color="auto" w:frame="1"/>
        </w:rPr>
        <w:t> Oxidative stress and neurodegeneration. </w:t>
      </w:r>
      <w:r w:rsidRPr="002E6837">
        <w:rPr>
          <w:rFonts w:ascii="inherit" w:eastAsia="Times New Roman" w:hAnsi="inherit" w:cs="Times New Roman"/>
          <w:i/>
          <w:iCs/>
          <w:bdr w:val="none" w:sz="0" w:space="0" w:color="auto" w:frame="1"/>
        </w:rPr>
        <w:t>Ann NY Acad 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1043</w:t>
      </w:r>
      <w:r w:rsidRPr="002E6837">
        <w:rPr>
          <w:rFonts w:ascii="inherit" w:eastAsia="Times New Roman" w:hAnsi="inherit" w:cs="Times New Roman"/>
          <w:bdr w:val="none" w:sz="0" w:space="0" w:color="auto" w:frame="1"/>
        </w:rPr>
        <w:t>: 545–552,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14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15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15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902.</w:t>
      </w:r>
      <w:hyperlink r:id="rId5152" w:anchor="xref-ref-902-1" w:tooltip="View reference 90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Mori E</w:t>
      </w:r>
      <w:r w:rsidRPr="002E6837">
        <w:rPr>
          <w:rFonts w:ascii="inherit" w:eastAsia="Times New Roman" w:hAnsi="inherit" w:cs="Times New Roman"/>
          <w:b/>
          <w:bCs/>
          <w:bdr w:val="none" w:sz="0" w:space="0" w:color="auto" w:frame="1"/>
        </w:rPr>
        <w:t>, Haramaki N, Ikeda H, Imaizumi T.</w:t>
      </w:r>
      <w:r w:rsidRPr="002E6837">
        <w:rPr>
          <w:rFonts w:ascii="inherit" w:eastAsia="Times New Roman" w:hAnsi="inherit" w:cs="Times New Roman"/>
          <w:bdr w:val="none" w:sz="0" w:space="0" w:color="auto" w:frame="1"/>
        </w:rPr>
        <w:t> Intra-coronary administration of </w:t>
      </w:r>
      <w:r w:rsidRPr="002E6837">
        <w:rPr>
          <w:rFonts w:ascii="inherit" w:eastAsia="Times New Roman" w:hAnsi="inherit" w:cs="Times New Roman"/>
          <w:caps/>
          <w:sz w:val="19"/>
          <w:szCs w:val="19"/>
          <w:bdr w:val="none" w:sz="0" w:space="0" w:color="auto" w:frame="1"/>
        </w:rPr>
        <w:t>L</w:t>
      </w:r>
      <w:r w:rsidRPr="002E6837">
        <w:rPr>
          <w:rFonts w:ascii="inherit" w:eastAsia="Times New Roman" w:hAnsi="inherit" w:cs="Times New Roman"/>
          <w:bdr w:val="none" w:sz="0" w:space="0" w:color="auto" w:frame="1"/>
        </w:rPr>
        <w:t>-arginine aggravates myocardial stunning through production of peroxynitrite in dogs. </w:t>
      </w:r>
      <w:r w:rsidRPr="002E6837">
        <w:rPr>
          <w:rFonts w:ascii="inherit" w:eastAsia="Times New Roman" w:hAnsi="inherit" w:cs="Times New Roman"/>
          <w:i/>
          <w:iCs/>
          <w:bdr w:val="none" w:sz="0" w:space="0" w:color="auto" w:frame="1"/>
        </w:rPr>
        <w:t>Cardiovasc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40</w:t>
      </w:r>
      <w:r w:rsidRPr="002E6837">
        <w:rPr>
          <w:rFonts w:ascii="inherit" w:eastAsia="Times New Roman" w:hAnsi="inherit" w:cs="Times New Roman"/>
          <w:bdr w:val="none" w:sz="0" w:space="0" w:color="auto" w:frame="1"/>
        </w:rPr>
        <w:t>: 113–123,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153"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903.</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Moriel P</w:t>
      </w:r>
      <w:r w:rsidRPr="002E6837">
        <w:rPr>
          <w:rFonts w:ascii="inherit" w:eastAsia="Times New Roman" w:hAnsi="inherit" w:cs="Times New Roman"/>
          <w:b/>
          <w:bCs/>
          <w:bdr w:val="none" w:sz="0" w:space="0" w:color="auto" w:frame="1"/>
        </w:rPr>
        <w:t> and Abdalla DS.</w:t>
      </w:r>
      <w:r w:rsidRPr="002E6837">
        <w:rPr>
          <w:rFonts w:ascii="inherit" w:eastAsia="Times New Roman" w:hAnsi="inherit" w:cs="Times New Roman"/>
          <w:bdr w:val="none" w:sz="0" w:space="0" w:color="auto" w:frame="1"/>
        </w:rPr>
        <w:t> Nitrotyrosine bound to beta-VLDL-apoproteins: a biomarker of peroxynitrite formation in experimental atherosclerosis. </w:t>
      </w:r>
      <w:r w:rsidRPr="002E6837">
        <w:rPr>
          <w:rFonts w:ascii="inherit" w:eastAsia="Times New Roman" w:hAnsi="inherit" w:cs="Times New Roman"/>
          <w:i/>
          <w:iCs/>
          <w:bdr w:val="none" w:sz="0" w:space="0" w:color="auto" w:frame="1"/>
        </w:rPr>
        <w:t>Biochem Biophys Res Commun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232</w:t>
      </w:r>
      <w:r w:rsidRPr="002E6837">
        <w:rPr>
          <w:rFonts w:ascii="inherit" w:eastAsia="Times New Roman" w:hAnsi="inherit" w:cs="Times New Roman"/>
          <w:bdr w:val="none" w:sz="0" w:space="0" w:color="auto" w:frame="1"/>
        </w:rPr>
        <w:t>: 332–335,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15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15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15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904.</w:t>
      </w:r>
      <w:hyperlink r:id="rId5157" w:anchor="xref-ref-904-1" w:tooltip="View reference 90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Morisue A</w:t>
      </w:r>
      <w:r w:rsidRPr="002E6837">
        <w:rPr>
          <w:rFonts w:ascii="inherit" w:eastAsia="Times New Roman" w:hAnsi="inherit" w:cs="Times New Roman"/>
          <w:b/>
          <w:bCs/>
          <w:bdr w:val="none" w:sz="0" w:space="0" w:color="auto" w:frame="1"/>
        </w:rPr>
        <w:t>, Wakabayashi G, Shimazu M, Tanabe M, Mukai M, Matsumoto K, Kawachi S, Yoshida M, Yamamoto S, Kitajima M.</w:t>
      </w:r>
      <w:r w:rsidRPr="002E6837">
        <w:rPr>
          <w:rFonts w:ascii="inherit" w:eastAsia="Times New Roman" w:hAnsi="inherit" w:cs="Times New Roman"/>
          <w:bdr w:val="none" w:sz="0" w:space="0" w:color="auto" w:frame="1"/>
        </w:rPr>
        <w:t> The role of nitric oxide after a short period of liver ischemia-reperfusion. </w:t>
      </w:r>
      <w:r w:rsidRPr="002E6837">
        <w:rPr>
          <w:rFonts w:ascii="inherit" w:eastAsia="Times New Roman" w:hAnsi="inherit" w:cs="Times New Roman"/>
          <w:i/>
          <w:iCs/>
          <w:bdr w:val="none" w:sz="0" w:space="0" w:color="auto" w:frame="1"/>
        </w:rPr>
        <w:t>J Surg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109</w:t>
      </w:r>
      <w:r w:rsidRPr="002E6837">
        <w:rPr>
          <w:rFonts w:ascii="inherit" w:eastAsia="Times New Roman" w:hAnsi="inherit" w:cs="Times New Roman"/>
          <w:bdr w:val="none" w:sz="0" w:space="0" w:color="auto" w:frame="1"/>
        </w:rPr>
        <w:t>: 101–109,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15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15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16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905.</w:t>
      </w:r>
      <w:hyperlink r:id="rId5161" w:anchor="xref-ref-905-1" w:tooltip="View reference 90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Morita H</w:t>
      </w:r>
      <w:r w:rsidRPr="002E6837">
        <w:rPr>
          <w:rFonts w:ascii="inherit" w:eastAsia="Times New Roman" w:hAnsi="inherit" w:cs="Times New Roman"/>
          <w:b/>
          <w:bCs/>
          <w:bdr w:val="none" w:sz="0" w:space="0" w:color="auto" w:frame="1"/>
        </w:rPr>
        <w:t>, Seidman J, Seidman CE.</w:t>
      </w:r>
      <w:r w:rsidRPr="002E6837">
        <w:rPr>
          <w:rFonts w:ascii="inherit" w:eastAsia="Times New Roman" w:hAnsi="inherit" w:cs="Times New Roman"/>
          <w:bdr w:val="none" w:sz="0" w:space="0" w:color="auto" w:frame="1"/>
        </w:rPr>
        <w:t> Genetic causes of human heart failure. </w:t>
      </w:r>
      <w:r w:rsidRPr="002E6837">
        <w:rPr>
          <w:rFonts w:ascii="inherit" w:eastAsia="Times New Roman" w:hAnsi="inherit" w:cs="Times New Roman"/>
          <w:i/>
          <w:iCs/>
          <w:bdr w:val="none" w:sz="0" w:space="0" w:color="auto" w:frame="1"/>
        </w:rPr>
        <w:t>J Clin Invest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115</w:t>
      </w:r>
      <w:r w:rsidRPr="002E6837">
        <w:rPr>
          <w:rFonts w:ascii="inherit" w:eastAsia="Times New Roman" w:hAnsi="inherit" w:cs="Times New Roman"/>
          <w:bdr w:val="none" w:sz="0" w:space="0" w:color="auto" w:frame="1"/>
        </w:rPr>
        <w:t>: 518–526,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16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16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16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906.</w:t>
      </w:r>
      <w:hyperlink r:id="rId5165" w:anchor="xref-ref-906-1" w:tooltip="View reference 90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Moro MA</w:t>
      </w:r>
      <w:r w:rsidRPr="002E6837">
        <w:rPr>
          <w:rFonts w:ascii="inherit" w:eastAsia="Times New Roman" w:hAnsi="inherit" w:cs="Times New Roman"/>
          <w:b/>
          <w:bCs/>
          <w:bdr w:val="none" w:sz="0" w:space="0" w:color="auto" w:frame="1"/>
        </w:rPr>
        <w:t>, Almeida A, Bolanos JP, Lizasoain I.</w:t>
      </w:r>
      <w:r w:rsidRPr="002E6837">
        <w:rPr>
          <w:rFonts w:ascii="inherit" w:eastAsia="Times New Roman" w:hAnsi="inherit" w:cs="Times New Roman"/>
          <w:bdr w:val="none" w:sz="0" w:space="0" w:color="auto" w:frame="1"/>
        </w:rPr>
        <w:t> Mitochondrial respiratory chain and free radical generation in stroke. </w:t>
      </w:r>
      <w:r w:rsidRPr="002E6837">
        <w:rPr>
          <w:rFonts w:ascii="inherit" w:eastAsia="Times New Roman" w:hAnsi="inherit" w:cs="Times New Roman"/>
          <w:i/>
          <w:iCs/>
          <w:bdr w:val="none" w:sz="0" w:space="0" w:color="auto" w:frame="1"/>
        </w:rPr>
        <w:t>Free Radic Biol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39</w:t>
      </w:r>
      <w:r w:rsidRPr="002E6837">
        <w:rPr>
          <w:rFonts w:ascii="inherit" w:eastAsia="Times New Roman" w:hAnsi="inherit" w:cs="Times New Roman"/>
          <w:bdr w:val="none" w:sz="0" w:space="0" w:color="auto" w:frame="1"/>
        </w:rPr>
        <w:t>: 1291–1304,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16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16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16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907.</w:t>
      </w:r>
      <w:hyperlink r:id="rId5169" w:anchor="xref-ref-907-1" w:tooltip="View reference 90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Moro MA</w:t>
      </w:r>
      <w:r w:rsidRPr="002E6837">
        <w:rPr>
          <w:rFonts w:ascii="inherit" w:eastAsia="Times New Roman" w:hAnsi="inherit" w:cs="Times New Roman"/>
          <w:b/>
          <w:bCs/>
          <w:bdr w:val="none" w:sz="0" w:space="0" w:color="auto" w:frame="1"/>
        </w:rPr>
        <w:t>, Cardenas A, Hurtado O, Leza JC, Lizasoain I.</w:t>
      </w:r>
      <w:r w:rsidRPr="002E6837">
        <w:rPr>
          <w:rFonts w:ascii="inherit" w:eastAsia="Times New Roman" w:hAnsi="inherit" w:cs="Times New Roman"/>
          <w:bdr w:val="none" w:sz="0" w:space="0" w:color="auto" w:frame="1"/>
        </w:rPr>
        <w:t> Role of nitric oxide after brain ischaemia.</w:t>
      </w:r>
      <w:r w:rsidRPr="002E6837">
        <w:rPr>
          <w:rFonts w:ascii="inherit" w:eastAsia="Times New Roman" w:hAnsi="inherit" w:cs="Times New Roman"/>
          <w:i/>
          <w:iCs/>
          <w:bdr w:val="none" w:sz="0" w:space="0" w:color="auto" w:frame="1"/>
        </w:rPr>
        <w:t>Cell Calcium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36</w:t>
      </w:r>
      <w:r w:rsidRPr="002E6837">
        <w:rPr>
          <w:rFonts w:ascii="inherit" w:eastAsia="Times New Roman" w:hAnsi="inherit" w:cs="Times New Roman"/>
          <w:bdr w:val="none" w:sz="0" w:space="0" w:color="auto" w:frame="1"/>
        </w:rPr>
        <w:t>: 265–275,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17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17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17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908.</w:t>
      </w:r>
      <w:hyperlink r:id="rId5173" w:anchor="xref-ref-908-1" w:tooltip="View reference 90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Moro MA</w:t>
      </w:r>
      <w:r w:rsidRPr="002E6837">
        <w:rPr>
          <w:rFonts w:ascii="inherit" w:eastAsia="Times New Roman" w:hAnsi="inherit" w:cs="Times New Roman"/>
          <w:b/>
          <w:bCs/>
          <w:bdr w:val="none" w:sz="0" w:space="0" w:color="auto" w:frame="1"/>
        </w:rPr>
        <w:t>, Darley-Usmar VM, Goodwin DA, Read NG, Zamora-Pino R, Feelisch M, Radomski MW, Moncada S.</w:t>
      </w:r>
      <w:r w:rsidRPr="002E6837">
        <w:rPr>
          <w:rFonts w:ascii="inherit" w:eastAsia="Times New Roman" w:hAnsi="inherit" w:cs="Times New Roman"/>
          <w:bdr w:val="none" w:sz="0" w:space="0" w:color="auto" w:frame="1"/>
        </w:rPr>
        <w:t> Paradoxical fate and biological action of peroxynitrite on human platelets.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91</w:t>
      </w:r>
      <w:r w:rsidRPr="002E6837">
        <w:rPr>
          <w:rFonts w:ascii="inherit" w:eastAsia="Times New Roman" w:hAnsi="inherit" w:cs="Times New Roman"/>
          <w:bdr w:val="none" w:sz="0" w:space="0" w:color="auto" w:frame="1"/>
        </w:rPr>
        <w:t>: 6702–6706, 1994.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174"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909.</w:t>
      </w:r>
      <w:hyperlink r:id="rId5175" w:anchor="xref-ref-909-1" w:tooltip="View reference 90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Moro MA</w:t>
      </w:r>
      <w:r w:rsidRPr="002E6837">
        <w:rPr>
          <w:rFonts w:ascii="inherit" w:eastAsia="Times New Roman" w:hAnsi="inherit" w:cs="Times New Roman"/>
          <w:b/>
          <w:bCs/>
          <w:bdr w:val="none" w:sz="0" w:space="0" w:color="auto" w:frame="1"/>
        </w:rPr>
        <w:t>, Darley-Usmar VM, Lizasoain I, Su Y, Knowles RG, Radomski MW, Moncada S.</w:t>
      </w:r>
      <w:r w:rsidRPr="002E6837">
        <w:rPr>
          <w:rFonts w:ascii="inherit" w:eastAsia="Times New Roman" w:hAnsi="inherit" w:cs="Times New Roman"/>
          <w:bdr w:val="none" w:sz="0" w:space="0" w:color="auto" w:frame="1"/>
        </w:rPr>
        <w:t> The formation of nitric oxide donors from peroxynitrite. </w:t>
      </w:r>
      <w:r w:rsidRPr="002E6837">
        <w:rPr>
          <w:rFonts w:ascii="inherit" w:eastAsia="Times New Roman" w:hAnsi="inherit" w:cs="Times New Roman"/>
          <w:i/>
          <w:iCs/>
          <w:bdr w:val="none" w:sz="0" w:space="0" w:color="auto" w:frame="1"/>
        </w:rPr>
        <w:t>Br J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116</w:t>
      </w:r>
      <w:r w:rsidRPr="002E6837">
        <w:rPr>
          <w:rFonts w:ascii="inherit" w:eastAsia="Times New Roman" w:hAnsi="inherit" w:cs="Times New Roman"/>
          <w:bdr w:val="none" w:sz="0" w:space="0" w:color="auto" w:frame="1"/>
        </w:rPr>
        <w:t>: 1999–2004, 1995.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17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17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17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910.</w:t>
      </w:r>
      <w:hyperlink r:id="rId5179" w:anchor="xref-ref-910-1" w:tooltip="View reference 91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Morten KJ</w:t>
      </w:r>
      <w:r w:rsidRPr="002E6837">
        <w:rPr>
          <w:rFonts w:ascii="inherit" w:eastAsia="Times New Roman" w:hAnsi="inherit" w:cs="Times New Roman"/>
          <w:b/>
          <w:bCs/>
          <w:bdr w:val="none" w:sz="0" w:space="0" w:color="auto" w:frame="1"/>
        </w:rPr>
        <w:t>, Ackrell BA, Melov S.</w:t>
      </w:r>
      <w:r w:rsidRPr="002E6837">
        <w:rPr>
          <w:rFonts w:ascii="inherit" w:eastAsia="Times New Roman" w:hAnsi="inherit" w:cs="Times New Roman"/>
          <w:bdr w:val="none" w:sz="0" w:space="0" w:color="auto" w:frame="1"/>
        </w:rPr>
        <w:t> Mitochondrial reactive oxygen species in mice lacking superoxide dismutase 2: attenuation via antioxidant treatment.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281</w:t>
      </w:r>
      <w:r w:rsidRPr="002E6837">
        <w:rPr>
          <w:rFonts w:ascii="inherit" w:eastAsia="Times New Roman" w:hAnsi="inherit" w:cs="Times New Roman"/>
          <w:bdr w:val="none" w:sz="0" w:space="0" w:color="auto" w:frame="1"/>
        </w:rPr>
        <w:t>: 3354–3359,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180"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911.</w:t>
      </w:r>
      <w:hyperlink r:id="rId5181" w:anchor="xref-ref-911-1" w:tooltip="View reference 91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Mota-Filipe H</w:t>
      </w:r>
      <w:r w:rsidRPr="002E6837">
        <w:rPr>
          <w:rFonts w:ascii="inherit" w:eastAsia="Times New Roman" w:hAnsi="inherit" w:cs="Times New Roman"/>
          <w:b/>
          <w:bCs/>
          <w:bdr w:val="none" w:sz="0" w:space="0" w:color="auto" w:frame="1"/>
        </w:rPr>
        <w:t>, McDonald MC, Cuzzocrea S, Thiemermann C.</w:t>
      </w:r>
      <w:r w:rsidRPr="002E6837">
        <w:rPr>
          <w:rFonts w:ascii="inherit" w:eastAsia="Times New Roman" w:hAnsi="inherit" w:cs="Times New Roman"/>
          <w:bdr w:val="none" w:sz="0" w:space="0" w:color="auto" w:frame="1"/>
        </w:rPr>
        <w:t> A membrane-permeable radical scavenger reduces the organ injury in hemorrhagic shock. </w:t>
      </w:r>
      <w:r w:rsidRPr="002E6837">
        <w:rPr>
          <w:rFonts w:ascii="inherit" w:eastAsia="Times New Roman" w:hAnsi="inherit" w:cs="Times New Roman"/>
          <w:i/>
          <w:iCs/>
          <w:bdr w:val="none" w:sz="0" w:space="0" w:color="auto" w:frame="1"/>
        </w:rPr>
        <w:t>Shock</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12</w:t>
      </w:r>
      <w:r w:rsidRPr="002E6837">
        <w:rPr>
          <w:rFonts w:ascii="inherit" w:eastAsia="Times New Roman" w:hAnsi="inherit" w:cs="Times New Roman"/>
          <w:bdr w:val="none" w:sz="0" w:space="0" w:color="auto" w:frame="1"/>
        </w:rPr>
        <w:t>: 255–261,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18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18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912.</w:t>
      </w:r>
      <w:hyperlink r:id="rId5184" w:anchor="xref-ref-912-1" w:tooltip="View reference 91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Mujumdar VS</w:t>
      </w:r>
      <w:r w:rsidRPr="002E6837">
        <w:rPr>
          <w:rFonts w:ascii="inherit" w:eastAsia="Times New Roman" w:hAnsi="inherit" w:cs="Times New Roman"/>
          <w:b/>
          <w:bCs/>
          <w:bdr w:val="none" w:sz="0" w:space="0" w:color="auto" w:frame="1"/>
        </w:rPr>
        <w:t>, Aru GM, Tyagi SC.</w:t>
      </w:r>
      <w:r w:rsidRPr="002E6837">
        <w:rPr>
          <w:rFonts w:ascii="inherit" w:eastAsia="Times New Roman" w:hAnsi="inherit" w:cs="Times New Roman"/>
          <w:bdr w:val="none" w:sz="0" w:space="0" w:color="auto" w:frame="1"/>
        </w:rPr>
        <w:t xml:space="preserve"> Induction of oxidative stress by </w:t>
      </w:r>
      <w:proofErr w:type="gramStart"/>
      <w:r w:rsidRPr="002E6837">
        <w:rPr>
          <w:rFonts w:ascii="inherit" w:eastAsia="Times New Roman" w:hAnsi="inherit" w:cs="Times New Roman"/>
          <w:bdr w:val="none" w:sz="0" w:space="0" w:color="auto" w:frame="1"/>
        </w:rPr>
        <w:t>homocyst(</w:t>
      </w:r>
      <w:proofErr w:type="gramEnd"/>
      <w:r w:rsidRPr="002E6837">
        <w:rPr>
          <w:rFonts w:ascii="inherit" w:eastAsia="Times New Roman" w:hAnsi="inherit" w:cs="Times New Roman"/>
          <w:bdr w:val="none" w:sz="0" w:space="0" w:color="auto" w:frame="1"/>
        </w:rPr>
        <w:t>e)ine impairs endothelial function. </w:t>
      </w:r>
      <w:r w:rsidRPr="002E6837">
        <w:rPr>
          <w:rFonts w:ascii="inherit" w:eastAsia="Times New Roman" w:hAnsi="inherit" w:cs="Times New Roman"/>
          <w:i/>
          <w:iCs/>
          <w:bdr w:val="none" w:sz="0" w:space="0" w:color="auto" w:frame="1"/>
        </w:rPr>
        <w:t>J Cell Biochem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82</w:t>
      </w:r>
      <w:r w:rsidRPr="002E6837">
        <w:rPr>
          <w:rFonts w:ascii="inherit" w:eastAsia="Times New Roman" w:hAnsi="inherit" w:cs="Times New Roman"/>
          <w:bdr w:val="none" w:sz="0" w:space="0" w:color="auto" w:frame="1"/>
        </w:rPr>
        <w:t>: 491–500,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18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18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18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913.</w:t>
      </w:r>
      <w:hyperlink r:id="rId5188" w:anchor="xref-ref-913-1" w:tooltip="View reference 91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Mungrue IN</w:t>
      </w:r>
      <w:r w:rsidRPr="002E6837">
        <w:rPr>
          <w:rFonts w:ascii="inherit" w:eastAsia="Times New Roman" w:hAnsi="inherit" w:cs="Times New Roman"/>
          <w:b/>
          <w:bCs/>
          <w:bdr w:val="none" w:sz="0" w:space="0" w:color="auto" w:frame="1"/>
        </w:rPr>
        <w:t>, Gros R, You X, Pirani A, Azad A, Csont T, Schulz R, Butany J, Stewart DJ, Husain M.</w:t>
      </w:r>
      <w:r w:rsidRPr="002E6837">
        <w:rPr>
          <w:rFonts w:ascii="inherit" w:eastAsia="Times New Roman" w:hAnsi="inherit" w:cs="Times New Roman"/>
          <w:bdr w:val="none" w:sz="0" w:space="0" w:color="auto" w:frame="1"/>
        </w:rPr>
        <w:t> Cardiomyocyte overexpression of iNOS in mice results in peroxynitrite generation, heart block, sudden death. </w:t>
      </w:r>
      <w:r w:rsidRPr="002E6837">
        <w:rPr>
          <w:rFonts w:ascii="inherit" w:eastAsia="Times New Roman" w:hAnsi="inherit" w:cs="Times New Roman"/>
          <w:i/>
          <w:iCs/>
          <w:bdr w:val="none" w:sz="0" w:space="0" w:color="auto" w:frame="1"/>
        </w:rPr>
        <w:t>J Clin Invest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109</w:t>
      </w:r>
      <w:r w:rsidRPr="002E6837">
        <w:rPr>
          <w:rFonts w:ascii="inherit" w:eastAsia="Times New Roman" w:hAnsi="inherit" w:cs="Times New Roman"/>
          <w:bdr w:val="none" w:sz="0" w:space="0" w:color="auto" w:frame="1"/>
        </w:rPr>
        <w:t>: 735–743,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18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19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19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914.</w:t>
      </w:r>
      <w:hyperlink r:id="rId5192" w:anchor="xref-ref-914-1" w:tooltip="View reference 91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Mungrue IN</w:t>
      </w:r>
      <w:r w:rsidRPr="002E6837">
        <w:rPr>
          <w:rFonts w:ascii="inherit" w:eastAsia="Times New Roman" w:hAnsi="inherit" w:cs="Times New Roman"/>
          <w:b/>
          <w:bCs/>
          <w:bdr w:val="none" w:sz="0" w:space="0" w:color="auto" w:frame="1"/>
        </w:rPr>
        <w:t>, Stewart DJ, Husain M.</w:t>
      </w:r>
      <w:r w:rsidRPr="002E6837">
        <w:rPr>
          <w:rFonts w:ascii="inherit" w:eastAsia="Times New Roman" w:hAnsi="inherit" w:cs="Times New Roman"/>
          <w:bdr w:val="none" w:sz="0" w:space="0" w:color="auto" w:frame="1"/>
        </w:rPr>
        <w:t> The Janus faces of iNOS. </w:t>
      </w:r>
      <w:r w:rsidRPr="002E6837">
        <w:rPr>
          <w:rFonts w:ascii="inherit" w:eastAsia="Times New Roman" w:hAnsi="inherit" w:cs="Times New Roman"/>
          <w:i/>
          <w:iCs/>
          <w:bdr w:val="none" w:sz="0" w:space="0" w:color="auto" w:frame="1"/>
        </w:rPr>
        <w:t>Circ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93</w:t>
      </w:r>
      <w:r w:rsidRPr="002E6837">
        <w:rPr>
          <w:rFonts w:ascii="inherit" w:eastAsia="Times New Roman" w:hAnsi="inherit" w:cs="Times New Roman"/>
          <w:bdr w:val="none" w:sz="0" w:space="0" w:color="auto" w:frame="1"/>
        </w:rPr>
        <w:t>: e74,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193"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915.</w:t>
      </w:r>
      <w:hyperlink r:id="rId5194" w:anchor="xref-ref-915-1" w:tooltip="View reference 91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Murakami K</w:t>
      </w:r>
      <w:r w:rsidRPr="002E6837">
        <w:rPr>
          <w:rFonts w:ascii="inherit" w:eastAsia="Times New Roman" w:hAnsi="inherit" w:cs="Times New Roman"/>
          <w:b/>
          <w:bCs/>
          <w:bdr w:val="none" w:sz="0" w:space="0" w:color="auto" w:frame="1"/>
        </w:rPr>
        <w:t>, Kondo T, Kawase M, Li Y, Sato S, Chen SF, Chan PH.</w:t>
      </w:r>
      <w:r w:rsidRPr="002E6837">
        <w:rPr>
          <w:rFonts w:ascii="inherit" w:eastAsia="Times New Roman" w:hAnsi="inherit" w:cs="Times New Roman"/>
          <w:bdr w:val="none" w:sz="0" w:space="0" w:color="auto" w:frame="1"/>
        </w:rPr>
        <w:t> Mitochondrial susceptibility to oxidative stress exacerbates cerebral infarction that follows permanent focal cerebral ischemia in mutant mice with manganese superoxide dismutase deficiency. </w:t>
      </w:r>
      <w:r w:rsidRPr="002E6837">
        <w:rPr>
          <w:rFonts w:ascii="inherit" w:eastAsia="Times New Roman" w:hAnsi="inherit" w:cs="Times New Roman"/>
          <w:i/>
          <w:iCs/>
          <w:bdr w:val="none" w:sz="0" w:space="0" w:color="auto" w:frame="1"/>
        </w:rPr>
        <w:t>J Neurosci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18</w:t>
      </w:r>
      <w:r w:rsidRPr="002E6837">
        <w:rPr>
          <w:rFonts w:ascii="inherit" w:eastAsia="Times New Roman" w:hAnsi="inherit" w:cs="Times New Roman"/>
          <w:bdr w:val="none" w:sz="0" w:space="0" w:color="auto" w:frame="1"/>
        </w:rPr>
        <w:t>: 205–213,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195"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916.</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Muriel P</w:t>
      </w:r>
      <w:r w:rsidRPr="002E6837">
        <w:rPr>
          <w:rFonts w:ascii="inherit" w:eastAsia="Times New Roman" w:hAnsi="inherit" w:cs="Times New Roman"/>
          <w:b/>
          <w:bCs/>
          <w:bdr w:val="none" w:sz="0" w:space="0" w:color="auto" w:frame="1"/>
        </w:rPr>
        <w:t>, Castaneda G, Ortega M, Noel F.</w:t>
      </w:r>
      <w:r w:rsidRPr="002E6837">
        <w:rPr>
          <w:rFonts w:ascii="inherit" w:eastAsia="Times New Roman" w:hAnsi="inherit" w:cs="Times New Roman"/>
          <w:bdr w:val="none" w:sz="0" w:space="0" w:color="auto" w:frame="1"/>
        </w:rPr>
        <w:t> Insights into the mechanism of erythrocyte Na</w:t>
      </w:r>
      <w:r w:rsidRPr="002E6837">
        <w:rPr>
          <w:rFonts w:ascii="inherit" w:eastAsia="Times New Roman" w:hAnsi="inherit" w:cs="Times New Roman"/>
          <w:sz w:val="17"/>
          <w:szCs w:val="17"/>
          <w:bdr w:val="none" w:sz="0" w:space="0" w:color="auto" w:frame="1"/>
          <w:vertAlign w:val="superscript"/>
        </w:rPr>
        <w:t>+</w:t>
      </w:r>
      <w:r w:rsidRPr="002E6837">
        <w:rPr>
          <w:rFonts w:ascii="inherit" w:eastAsia="Times New Roman" w:hAnsi="inherit" w:cs="Times New Roman"/>
          <w:bdr w:val="none" w:sz="0" w:space="0" w:color="auto" w:frame="1"/>
        </w:rPr>
        <w:t>/K</w:t>
      </w:r>
      <w:r w:rsidRPr="002E6837">
        <w:rPr>
          <w:rFonts w:ascii="inherit" w:eastAsia="Times New Roman" w:hAnsi="inherit" w:cs="Times New Roman"/>
          <w:sz w:val="17"/>
          <w:szCs w:val="17"/>
          <w:bdr w:val="none" w:sz="0" w:space="0" w:color="auto" w:frame="1"/>
          <w:vertAlign w:val="superscript"/>
        </w:rPr>
        <w:t>+</w:t>
      </w:r>
      <w:r w:rsidRPr="002E6837">
        <w:rPr>
          <w:rFonts w:ascii="inherit" w:eastAsia="Times New Roman" w:hAnsi="inherit" w:cs="Times New Roman"/>
          <w:bdr w:val="none" w:sz="0" w:space="0" w:color="auto" w:frame="1"/>
        </w:rPr>
        <w:t>-ATPase inhibition by nitric oxide and peroxynitrite anion. </w:t>
      </w:r>
      <w:r w:rsidRPr="002E6837">
        <w:rPr>
          <w:rFonts w:ascii="inherit" w:eastAsia="Times New Roman" w:hAnsi="inherit" w:cs="Times New Roman"/>
          <w:i/>
          <w:iCs/>
          <w:bdr w:val="none" w:sz="0" w:space="0" w:color="auto" w:frame="1"/>
        </w:rPr>
        <w:t>J Appl Toxicol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23</w:t>
      </w:r>
      <w:r w:rsidRPr="002E6837">
        <w:rPr>
          <w:rFonts w:ascii="inherit" w:eastAsia="Times New Roman" w:hAnsi="inherit" w:cs="Times New Roman"/>
          <w:bdr w:val="none" w:sz="0" w:space="0" w:color="auto" w:frame="1"/>
        </w:rPr>
        <w:t>: 275–278,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19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19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19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917.</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Muriel P</w:t>
      </w:r>
      <w:r w:rsidRPr="002E6837">
        <w:rPr>
          <w:rFonts w:ascii="inherit" w:eastAsia="Times New Roman" w:hAnsi="inherit" w:cs="Times New Roman"/>
          <w:b/>
          <w:bCs/>
          <w:bdr w:val="none" w:sz="0" w:space="0" w:color="auto" w:frame="1"/>
        </w:rPr>
        <w:t>, Sandoval G.</w:t>
      </w:r>
      <w:r w:rsidRPr="002E6837">
        <w:rPr>
          <w:rFonts w:ascii="inherit" w:eastAsia="Times New Roman" w:hAnsi="inherit" w:cs="Times New Roman"/>
          <w:bdr w:val="none" w:sz="0" w:space="0" w:color="auto" w:frame="1"/>
        </w:rPr>
        <w:t> Hepatic basolateral plasma high-affinity Ca</w:t>
      </w:r>
      <w:r w:rsidRPr="002E6837">
        <w:rPr>
          <w:rFonts w:ascii="inherit" w:eastAsia="Times New Roman" w:hAnsi="inherit" w:cs="Times New Roman"/>
          <w:sz w:val="17"/>
          <w:szCs w:val="17"/>
          <w:bdr w:val="none" w:sz="0" w:space="0" w:color="auto" w:frame="1"/>
          <w:vertAlign w:val="superscript"/>
        </w:rPr>
        <w:t>2+</w:t>
      </w:r>
      <w:r w:rsidRPr="002E6837">
        <w:rPr>
          <w:rFonts w:ascii="inherit" w:eastAsia="Times New Roman" w:hAnsi="inherit" w:cs="Times New Roman"/>
          <w:bdr w:val="none" w:sz="0" w:space="0" w:color="auto" w:frame="1"/>
        </w:rPr>
        <w:t>-ATPase is inhibited by nitric oxide and peroxynitrite anion. </w:t>
      </w:r>
      <w:r w:rsidRPr="002E6837">
        <w:rPr>
          <w:rFonts w:ascii="inherit" w:eastAsia="Times New Roman" w:hAnsi="inherit" w:cs="Times New Roman"/>
          <w:i/>
          <w:iCs/>
          <w:bdr w:val="none" w:sz="0" w:space="0" w:color="auto" w:frame="1"/>
        </w:rPr>
        <w:t>J Appl Toxicol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20</w:t>
      </w:r>
      <w:r w:rsidRPr="002E6837">
        <w:rPr>
          <w:rFonts w:ascii="inherit" w:eastAsia="Times New Roman" w:hAnsi="inherit" w:cs="Times New Roman"/>
          <w:bdr w:val="none" w:sz="0" w:space="0" w:color="auto" w:frame="1"/>
        </w:rPr>
        <w:t>: 435–439,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19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20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20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918.</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Muriel P</w:t>
      </w:r>
      <w:r w:rsidRPr="002E6837">
        <w:rPr>
          <w:rFonts w:ascii="inherit" w:eastAsia="Times New Roman" w:hAnsi="inherit" w:cs="Times New Roman"/>
          <w:b/>
          <w:bCs/>
          <w:bdr w:val="none" w:sz="0" w:space="0" w:color="auto" w:frame="1"/>
        </w:rPr>
        <w:t>, Sandoval G.</w:t>
      </w:r>
      <w:r w:rsidRPr="002E6837">
        <w:rPr>
          <w:rFonts w:ascii="inherit" w:eastAsia="Times New Roman" w:hAnsi="inherit" w:cs="Times New Roman"/>
          <w:bdr w:val="none" w:sz="0" w:space="0" w:color="auto" w:frame="1"/>
        </w:rPr>
        <w:t xml:space="preserve"> Nitric oxide and peroxynitrite anion modulate liver plasma membrane fluidity and </w:t>
      </w:r>
      <w:proofErr w:type="gramStart"/>
      <w:r w:rsidRPr="002E6837">
        <w:rPr>
          <w:rFonts w:ascii="inherit" w:eastAsia="Times New Roman" w:hAnsi="inherit" w:cs="Times New Roman"/>
          <w:bdr w:val="none" w:sz="0" w:space="0" w:color="auto" w:frame="1"/>
        </w:rPr>
        <w:t>Na(</w:t>
      </w:r>
      <w:proofErr w:type="gramEnd"/>
      <w:r w:rsidRPr="002E6837">
        <w:rPr>
          <w:rFonts w:ascii="inherit" w:eastAsia="Times New Roman" w:hAnsi="inherit" w:cs="Times New Roman"/>
          <w:bdr w:val="none" w:sz="0" w:space="0" w:color="auto" w:frame="1"/>
        </w:rPr>
        <w:t>+)/K(+)-ATPase activity. </w:t>
      </w:r>
      <w:r w:rsidRPr="002E6837">
        <w:rPr>
          <w:rFonts w:ascii="inherit" w:eastAsia="Times New Roman" w:hAnsi="inherit" w:cs="Times New Roman"/>
          <w:i/>
          <w:iCs/>
          <w:bdr w:val="none" w:sz="0" w:space="0" w:color="auto" w:frame="1"/>
        </w:rPr>
        <w:t>Nitric Oxide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w:t>
      </w:r>
      <w:r w:rsidRPr="002E6837">
        <w:rPr>
          <w:rFonts w:ascii="inherit" w:eastAsia="Times New Roman" w:hAnsi="inherit" w:cs="Times New Roman"/>
          <w:bdr w:val="none" w:sz="0" w:space="0" w:color="auto" w:frame="1"/>
        </w:rPr>
        <w:t>: 333–342,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20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20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20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919.</w:t>
      </w:r>
      <w:hyperlink r:id="rId5205" w:anchor="xref-ref-919-1" w:tooltip="View reference 91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Murray J</w:t>
      </w:r>
      <w:r w:rsidRPr="002E6837">
        <w:rPr>
          <w:rFonts w:ascii="inherit" w:eastAsia="Times New Roman" w:hAnsi="inherit" w:cs="Times New Roman"/>
          <w:b/>
          <w:bCs/>
          <w:bdr w:val="none" w:sz="0" w:space="0" w:color="auto" w:frame="1"/>
        </w:rPr>
        <w:t>, Taylor SW, Zhang B, Ghosh SS, Capaldi RA.</w:t>
      </w:r>
      <w:r w:rsidRPr="002E6837">
        <w:rPr>
          <w:rFonts w:ascii="inherit" w:eastAsia="Times New Roman" w:hAnsi="inherit" w:cs="Times New Roman"/>
          <w:bdr w:val="none" w:sz="0" w:space="0" w:color="auto" w:frame="1"/>
        </w:rPr>
        <w:t> Oxidative damage to mitochondrial complex I due to peroxynitrite: identification of reactive tyrosines by mass spectrometry.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278</w:t>
      </w:r>
      <w:r w:rsidRPr="002E6837">
        <w:rPr>
          <w:rFonts w:ascii="inherit" w:eastAsia="Times New Roman" w:hAnsi="inherit" w:cs="Times New Roman"/>
          <w:bdr w:val="none" w:sz="0" w:space="0" w:color="auto" w:frame="1"/>
        </w:rPr>
        <w:t>:37223–37230,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206"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920.</w:t>
      </w:r>
      <w:hyperlink r:id="rId5207" w:anchor="xref-ref-920-1" w:tooltip="View reference 92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Murry CE</w:t>
      </w:r>
      <w:r w:rsidRPr="002E6837">
        <w:rPr>
          <w:rFonts w:ascii="inherit" w:eastAsia="Times New Roman" w:hAnsi="inherit" w:cs="Times New Roman"/>
          <w:b/>
          <w:bCs/>
          <w:bdr w:val="none" w:sz="0" w:space="0" w:color="auto" w:frame="1"/>
        </w:rPr>
        <w:t>, Jennings RB, Reimer KA.</w:t>
      </w:r>
      <w:r w:rsidRPr="002E6837">
        <w:rPr>
          <w:rFonts w:ascii="inherit" w:eastAsia="Times New Roman" w:hAnsi="inherit" w:cs="Times New Roman"/>
          <w:bdr w:val="none" w:sz="0" w:space="0" w:color="auto" w:frame="1"/>
        </w:rPr>
        <w:t> Preconditioning with ischemia: a delay of lethal cell injury in ischemic myocardium. </w:t>
      </w:r>
      <w:r w:rsidRPr="002E6837">
        <w:rPr>
          <w:rFonts w:ascii="inherit" w:eastAsia="Times New Roman" w:hAnsi="inherit" w:cs="Times New Roman"/>
          <w:i/>
          <w:iCs/>
          <w:bdr w:val="none" w:sz="0" w:space="0" w:color="auto" w:frame="1"/>
        </w:rPr>
        <w:t>Circulation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74</w:t>
      </w:r>
      <w:r w:rsidRPr="002E6837">
        <w:rPr>
          <w:rFonts w:ascii="inherit" w:eastAsia="Times New Roman" w:hAnsi="inherit" w:cs="Times New Roman"/>
          <w:bdr w:val="none" w:sz="0" w:space="0" w:color="auto" w:frame="1"/>
        </w:rPr>
        <w:t>: 1124–1136, 1986.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208"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921.</w:t>
      </w:r>
      <w:hyperlink r:id="rId5209" w:anchor="xref-ref-921-1" w:tooltip="View reference 92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Muscoli C</w:t>
      </w:r>
      <w:r w:rsidRPr="002E6837">
        <w:rPr>
          <w:rFonts w:ascii="inherit" w:eastAsia="Times New Roman" w:hAnsi="inherit" w:cs="Times New Roman"/>
          <w:b/>
          <w:bCs/>
          <w:bdr w:val="none" w:sz="0" w:space="0" w:color="auto" w:frame="1"/>
        </w:rPr>
        <w:t>, Sacco I, Alecce W, Palma E, Nistico R, Costa N, Clementi F, Rotiroti D, Romeo F, Salvemini D, Mehta JL, Mollace V.</w:t>
      </w:r>
      <w:r w:rsidRPr="002E6837">
        <w:rPr>
          <w:rFonts w:ascii="inherit" w:eastAsia="Times New Roman" w:hAnsi="inherit" w:cs="Times New Roman"/>
          <w:bdr w:val="none" w:sz="0" w:space="0" w:color="auto" w:frame="1"/>
        </w:rPr>
        <w:t xml:space="preserve"> The protective effect of superoxide dismutase mimetic M40401 on </w:t>
      </w:r>
      <w:r w:rsidRPr="002E6837">
        <w:rPr>
          <w:rFonts w:ascii="inherit" w:eastAsia="Times New Roman" w:hAnsi="inherit" w:cs="Times New Roman"/>
          <w:bdr w:val="none" w:sz="0" w:space="0" w:color="auto" w:frame="1"/>
        </w:rPr>
        <w:lastRenderedPageBreak/>
        <w:t>balloon injury-related neointima formation: role of the lectin-like oxidized low-density lipoprotein receptor-1. </w:t>
      </w:r>
      <w:r w:rsidRPr="002E6837">
        <w:rPr>
          <w:rFonts w:ascii="inherit" w:eastAsia="Times New Roman" w:hAnsi="inherit" w:cs="Times New Roman"/>
          <w:i/>
          <w:iCs/>
          <w:bdr w:val="none" w:sz="0" w:space="0" w:color="auto" w:frame="1"/>
        </w:rPr>
        <w:t>J Pharmacol Exp Ther</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311</w:t>
      </w:r>
      <w:r w:rsidRPr="002E6837">
        <w:rPr>
          <w:rFonts w:ascii="inherit" w:eastAsia="Times New Roman" w:hAnsi="inherit" w:cs="Times New Roman"/>
          <w:bdr w:val="none" w:sz="0" w:space="0" w:color="auto" w:frame="1"/>
        </w:rPr>
        <w:t>: 44–50,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210"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922.</w:t>
      </w:r>
      <w:hyperlink r:id="rId5211" w:anchor="xref-ref-922-1" w:tooltip="View reference 92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Nabeyrat E</w:t>
      </w:r>
      <w:r w:rsidRPr="002E6837">
        <w:rPr>
          <w:rFonts w:ascii="inherit" w:eastAsia="Times New Roman" w:hAnsi="inherit" w:cs="Times New Roman"/>
          <w:b/>
          <w:bCs/>
          <w:bdr w:val="none" w:sz="0" w:space="0" w:color="auto" w:frame="1"/>
        </w:rPr>
        <w:t>, Jones GE, Fenwick PS, Barnes PJ, Donnelly LE.</w:t>
      </w:r>
      <w:r w:rsidRPr="002E6837">
        <w:rPr>
          <w:rFonts w:ascii="inherit" w:eastAsia="Times New Roman" w:hAnsi="inherit" w:cs="Times New Roman"/>
          <w:bdr w:val="none" w:sz="0" w:space="0" w:color="auto" w:frame="1"/>
        </w:rPr>
        <w:t> Mitogen-activated protein kinases mediate peroxynitrite-induced cell death in human bronchial epithelial cells. </w:t>
      </w:r>
      <w:r w:rsidRPr="002E6837">
        <w:rPr>
          <w:rFonts w:ascii="inherit" w:eastAsia="Times New Roman" w:hAnsi="inherit" w:cs="Times New Roman"/>
          <w:i/>
          <w:iCs/>
          <w:bdr w:val="none" w:sz="0" w:space="0" w:color="auto" w:frame="1"/>
        </w:rPr>
        <w:t>Am J Physiol Lung Cell Mol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284</w:t>
      </w:r>
      <w:r w:rsidRPr="002E6837">
        <w:rPr>
          <w:rFonts w:ascii="inherit" w:eastAsia="Times New Roman" w:hAnsi="inherit" w:cs="Times New Roman"/>
          <w:bdr w:val="none" w:sz="0" w:space="0" w:color="auto" w:frame="1"/>
        </w:rPr>
        <w:t>: L1112–L1120, </w:t>
      </w:r>
      <w:proofErr w:type="gramStart"/>
      <w:r w:rsidRPr="002E6837">
        <w:rPr>
          <w:rFonts w:ascii="inherit" w:eastAsia="Times New Roman" w:hAnsi="inherit" w:cs="Times New Roman"/>
          <w:bdr w:val="none" w:sz="0" w:space="0" w:color="auto" w:frame="1"/>
        </w:rPr>
        <w:t>2003.</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212"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923.</w:t>
      </w:r>
      <w:hyperlink r:id="rId5213" w:anchor="xref-ref-923-1" w:tooltip="View reference 92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Nagayama T</w:t>
      </w:r>
      <w:r w:rsidRPr="002E6837">
        <w:rPr>
          <w:rFonts w:ascii="inherit" w:eastAsia="Times New Roman" w:hAnsi="inherit" w:cs="Times New Roman"/>
          <w:b/>
          <w:bCs/>
          <w:bdr w:val="none" w:sz="0" w:space="0" w:color="auto" w:frame="1"/>
        </w:rPr>
        <w:t>, Simon RP, Chen D, Henshall DC, Pei W, Stetler RA, Chen J.</w:t>
      </w:r>
      <w:r w:rsidRPr="002E6837">
        <w:rPr>
          <w:rFonts w:ascii="inherit" w:eastAsia="Times New Roman" w:hAnsi="inherit" w:cs="Times New Roman"/>
          <w:bdr w:val="none" w:sz="0" w:space="0" w:color="auto" w:frame="1"/>
        </w:rPr>
        <w:t xml:space="preserve"> Activation of </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ADP-ribose) polymerase in the rat hippocampus may contribute to cellular recovery following sublethal transient global ischemia. </w:t>
      </w:r>
      <w:r w:rsidRPr="002E6837">
        <w:rPr>
          <w:rFonts w:ascii="inherit" w:eastAsia="Times New Roman" w:hAnsi="inherit" w:cs="Times New Roman"/>
          <w:i/>
          <w:iCs/>
          <w:bdr w:val="none" w:sz="0" w:space="0" w:color="auto" w:frame="1"/>
        </w:rPr>
        <w:t>J Neurochem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74</w:t>
      </w:r>
      <w:r w:rsidRPr="002E6837">
        <w:rPr>
          <w:rFonts w:ascii="inherit" w:eastAsia="Times New Roman" w:hAnsi="inherit" w:cs="Times New Roman"/>
          <w:bdr w:val="none" w:sz="0" w:space="0" w:color="auto" w:frame="1"/>
        </w:rPr>
        <w:t>: 1636–1645,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21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21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21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924.</w:t>
      </w:r>
      <w:hyperlink r:id="rId5217" w:anchor="xref-ref-924-1" w:tooltip="View reference 92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Naidu BV</w:t>
      </w:r>
      <w:r w:rsidRPr="002E6837">
        <w:rPr>
          <w:rFonts w:ascii="inherit" w:eastAsia="Times New Roman" w:hAnsi="inherit" w:cs="Times New Roman"/>
          <w:b/>
          <w:bCs/>
          <w:bdr w:val="none" w:sz="0" w:space="0" w:color="auto" w:frame="1"/>
        </w:rPr>
        <w:t>, Farivar AS, Woolley SM, Fraga C, Salzman AL, Szabo C, Groves JT, Mulligan MS.</w:t>
      </w:r>
      <w:r w:rsidRPr="002E6837">
        <w:rPr>
          <w:rFonts w:ascii="inherit" w:eastAsia="Times New Roman" w:hAnsi="inherit" w:cs="Times New Roman"/>
          <w:bdr w:val="none" w:sz="0" w:space="0" w:color="auto" w:frame="1"/>
        </w:rPr>
        <w:t>Enhanced peroxynitrite decomposition protects against experimental obliterative bronchiolitis. </w:t>
      </w:r>
      <w:r w:rsidRPr="002E6837">
        <w:rPr>
          <w:rFonts w:ascii="inherit" w:eastAsia="Times New Roman" w:hAnsi="inherit" w:cs="Times New Roman"/>
          <w:i/>
          <w:iCs/>
          <w:bdr w:val="none" w:sz="0" w:space="0" w:color="auto" w:frame="1"/>
        </w:rPr>
        <w:t>Exp Mol Pathol</w:t>
      </w:r>
      <w:r w:rsidRPr="002E6837">
        <w:rPr>
          <w:rFonts w:ascii="inherit" w:eastAsia="Times New Roman" w:hAnsi="inherit" w:cs="Times New Roman"/>
          <w:b/>
          <w:bCs/>
          <w:bdr w:val="none" w:sz="0" w:space="0" w:color="auto" w:frame="1"/>
        </w:rPr>
        <w:t>75</w:t>
      </w:r>
      <w:r w:rsidRPr="002E6837">
        <w:rPr>
          <w:rFonts w:ascii="inherit" w:eastAsia="Times New Roman" w:hAnsi="inherit" w:cs="Times New Roman"/>
          <w:bdr w:val="none" w:sz="0" w:space="0" w:color="auto" w:frame="1"/>
        </w:rPr>
        <w:t>: 12–17,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21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21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22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925.</w:t>
      </w:r>
      <w:hyperlink r:id="rId5221" w:anchor="xref-ref-925-1" w:tooltip="View reference 92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Naidu BV</w:t>
      </w:r>
      <w:r w:rsidRPr="002E6837">
        <w:rPr>
          <w:rFonts w:ascii="inherit" w:eastAsia="Times New Roman" w:hAnsi="inherit" w:cs="Times New Roman"/>
          <w:b/>
          <w:bCs/>
          <w:bdr w:val="none" w:sz="0" w:space="0" w:color="auto" w:frame="1"/>
        </w:rPr>
        <w:t>, Fraga C, Salzman AL, Szabo C, Verrier ED, Mulligan MS.</w:t>
      </w:r>
      <w:r w:rsidRPr="002E6837">
        <w:rPr>
          <w:rFonts w:ascii="inherit" w:eastAsia="Times New Roman" w:hAnsi="inherit" w:cs="Times New Roman"/>
          <w:bdr w:val="none" w:sz="0" w:space="0" w:color="auto" w:frame="1"/>
        </w:rPr>
        <w:t> Critical role of reactive nitrogen species in lung ischemia-reperfusion injury. </w:t>
      </w:r>
      <w:r w:rsidRPr="002E6837">
        <w:rPr>
          <w:rFonts w:ascii="inherit" w:eastAsia="Times New Roman" w:hAnsi="inherit" w:cs="Times New Roman"/>
          <w:i/>
          <w:iCs/>
          <w:bdr w:val="none" w:sz="0" w:space="0" w:color="auto" w:frame="1"/>
        </w:rPr>
        <w:t>J Heart Lung Transplant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22</w:t>
      </w:r>
      <w:r w:rsidRPr="002E6837">
        <w:rPr>
          <w:rFonts w:ascii="inherit" w:eastAsia="Times New Roman" w:hAnsi="inherit" w:cs="Times New Roman"/>
          <w:bdr w:val="none" w:sz="0" w:space="0" w:color="auto" w:frame="1"/>
        </w:rPr>
        <w:t>: 784–793,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22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22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22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926.</w:t>
      </w:r>
      <w:hyperlink r:id="rId5225" w:anchor="xref-ref-926-1" w:tooltip="View reference 92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Naito Y</w:t>
      </w:r>
      <w:r w:rsidRPr="002E6837">
        <w:rPr>
          <w:rFonts w:ascii="inherit" w:eastAsia="Times New Roman" w:hAnsi="inherit" w:cs="Times New Roman"/>
          <w:b/>
          <w:bCs/>
          <w:bdr w:val="none" w:sz="0" w:space="0" w:color="auto" w:frame="1"/>
        </w:rPr>
        <w:t>, Takagi T, Ichikawa H, Tomatsuri N, Kuroda M, Isozaki Y, Katada K, Uchiyama K, Kokura S, Yoshida N, Okanoue T, Yoshikawa T.</w:t>
      </w:r>
      <w:r w:rsidRPr="002E6837">
        <w:rPr>
          <w:rFonts w:ascii="inherit" w:eastAsia="Times New Roman" w:hAnsi="inherit" w:cs="Times New Roman"/>
          <w:bdr w:val="none" w:sz="0" w:space="0" w:color="auto" w:frame="1"/>
        </w:rPr>
        <w:t> A novel potent inhibitor of inducible nitric oxide inhibitor, ONO-1714, reduces intestinal ischemia-reperfusion injury in rats. </w:t>
      </w:r>
      <w:r w:rsidRPr="002E6837">
        <w:rPr>
          <w:rFonts w:ascii="inherit" w:eastAsia="Times New Roman" w:hAnsi="inherit" w:cs="Times New Roman"/>
          <w:i/>
          <w:iCs/>
          <w:bdr w:val="none" w:sz="0" w:space="0" w:color="auto" w:frame="1"/>
        </w:rPr>
        <w:t>Nitric Oxide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w:t>
      </w:r>
      <w:r w:rsidRPr="002E6837">
        <w:rPr>
          <w:rFonts w:ascii="inherit" w:eastAsia="Times New Roman" w:hAnsi="inherit" w:cs="Times New Roman"/>
          <w:bdr w:val="none" w:sz="0" w:space="0" w:color="auto" w:frame="1"/>
        </w:rPr>
        <w:t>: 170–177,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22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22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22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927.</w:t>
      </w:r>
      <w:hyperlink r:id="rId5229" w:anchor="xref-ref-927-1" w:tooltip="View reference 92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Najjar SS</w:t>
      </w:r>
      <w:r w:rsidRPr="002E6837">
        <w:rPr>
          <w:rFonts w:ascii="inherit" w:eastAsia="Times New Roman" w:hAnsi="inherit" w:cs="Times New Roman"/>
          <w:b/>
          <w:bCs/>
          <w:bdr w:val="none" w:sz="0" w:space="0" w:color="auto" w:frame="1"/>
        </w:rPr>
        <w:t>, Scuteri A, Lakatta EG.</w:t>
      </w:r>
      <w:r w:rsidRPr="002E6837">
        <w:rPr>
          <w:rFonts w:ascii="inherit" w:eastAsia="Times New Roman" w:hAnsi="inherit" w:cs="Times New Roman"/>
          <w:bdr w:val="none" w:sz="0" w:space="0" w:color="auto" w:frame="1"/>
        </w:rPr>
        <w:t> Arterial aging: is it an immutable cardiovascular risk factor</w:t>
      </w:r>
      <w:proofErr w:type="gramStart"/>
      <w:r w:rsidRPr="002E6837">
        <w:rPr>
          <w:rFonts w:ascii="inherit" w:eastAsia="Times New Roman" w:hAnsi="inherit" w:cs="Times New Roman"/>
          <w:bdr w:val="none" w:sz="0" w:space="0" w:color="auto" w:frame="1"/>
        </w:rPr>
        <w:t>?</w:t>
      </w:r>
      <w:r w:rsidRPr="002E6837">
        <w:rPr>
          <w:rFonts w:ascii="inherit" w:eastAsia="Times New Roman" w:hAnsi="inherit" w:cs="Times New Roman"/>
          <w:i/>
          <w:iCs/>
          <w:bdr w:val="none" w:sz="0" w:space="0" w:color="auto" w:frame="1"/>
        </w:rPr>
        <w:t>Hypertension</w:t>
      </w:r>
      <w:proofErr w:type="gramEnd"/>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46</w:t>
      </w:r>
      <w:r w:rsidRPr="002E6837">
        <w:rPr>
          <w:rFonts w:ascii="inherit" w:eastAsia="Times New Roman" w:hAnsi="inherit" w:cs="Times New Roman"/>
          <w:bdr w:val="none" w:sz="0" w:space="0" w:color="auto" w:frame="1"/>
        </w:rPr>
        <w:t>: 454–462,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230"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928.</w:t>
      </w:r>
      <w:hyperlink r:id="rId5231" w:anchor="xref-ref-928-1" w:tooltip="View reference 92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Nakajima A</w:t>
      </w:r>
      <w:r w:rsidRPr="002E6837">
        <w:rPr>
          <w:rFonts w:ascii="inherit" w:eastAsia="Times New Roman" w:hAnsi="inherit" w:cs="Times New Roman"/>
          <w:b/>
          <w:bCs/>
          <w:bdr w:val="none" w:sz="0" w:space="0" w:color="auto" w:frame="1"/>
        </w:rPr>
        <w:t>, Ueda K, Takaoka M, Yoshimi Y, Matsumura Y.</w:t>
      </w:r>
      <w:r w:rsidRPr="002E6837">
        <w:rPr>
          <w:rFonts w:ascii="inherit" w:eastAsia="Times New Roman" w:hAnsi="inherit" w:cs="Times New Roman"/>
          <w:bdr w:val="none" w:sz="0" w:space="0" w:color="auto" w:frame="1"/>
        </w:rPr>
        <w:t> Opposite effects of pre- and postischemic treatments with nitric oxide donor on ischemia/reperfusion-induced renal injury. </w:t>
      </w:r>
      <w:r w:rsidRPr="002E6837">
        <w:rPr>
          <w:rFonts w:ascii="inherit" w:eastAsia="Times New Roman" w:hAnsi="inherit" w:cs="Times New Roman"/>
          <w:i/>
          <w:iCs/>
          <w:bdr w:val="none" w:sz="0" w:space="0" w:color="auto" w:frame="1"/>
        </w:rPr>
        <w:t>J Pharmacol Exp Ther</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316</w:t>
      </w:r>
      <w:r w:rsidRPr="002E6837">
        <w:rPr>
          <w:rFonts w:ascii="inherit" w:eastAsia="Times New Roman" w:hAnsi="inherit" w:cs="Times New Roman"/>
          <w:bdr w:val="none" w:sz="0" w:space="0" w:color="auto" w:frame="1"/>
        </w:rPr>
        <w:t>: 1038–1046,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232"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929.</w:t>
      </w:r>
      <w:hyperlink r:id="rId5233" w:anchor="xref-ref-929-1" w:tooltip="View reference 92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Nakamura H</w:t>
      </w:r>
      <w:r w:rsidRPr="002E6837">
        <w:rPr>
          <w:rFonts w:ascii="inherit" w:eastAsia="Times New Roman" w:hAnsi="inherit" w:cs="Times New Roman"/>
          <w:b/>
          <w:bCs/>
          <w:bdr w:val="none" w:sz="0" w:space="0" w:color="auto" w:frame="1"/>
        </w:rPr>
        <w:t>, Tsukada H, Oya M, Onomura M, Saito T, Fukuda K, Kodama M, Taniguchi T, Tominaga M, Hosokawa M, Seino Y.</w:t>
      </w:r>
      <w:r w:rsidRPr="002E6837">
        <w:rPr>
          <w:rFonts w:ascii="inherit" w:eastAsia="Times New Roman" w:hAnsi="inherit" w:cs="Times New Roman"/>
          <w:bdr w:val="none" w:sz="0" w:space="0" w:color="auto" w:frame="1"/>
        </w:rPr>
        <w:t> Aminoguanidine has both an anti-inflammatory effect on experimental colitis and a proliferative effect on colonic mucosal cells. </w:t>
      </w:r>
      <w:r w:rsidRPr="002E6837">
        <w:rPr>
          <w:rFonts w:ascii="inherit" w:eastAsia="Times New Roman" w:hAnsi="inherit" w:cs="Times New Roman"/>
          <w:i/>
          <w:iCs/>
          <w:bdr w:val="none" w:sz="0" w:space="0" w:color="auto" w:frame="1"/>
        </w:rPr>
        <w:t>Scand J Gastroenterol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34</w:t>
      </w:r>
      <w:r w:rsidRPr="002E6837">
        <w:rPr>
          <w:rFonts w:ascii="inherit" w:eastAsia="Times New Roman" w:hAnsi="inherit" w:cs="Times New Roman"/>
          <w:bdr w:val="none" w:sz="0" w:space="0" w:color="auto" w:frame="1"/>
        </w:rPr>
        <w:t>: 1117–1122,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23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23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23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930.</w:t>
      </w:r>
      <w:hyperlink r:id="rId5237" w:anchor="xref-ref-930-1" w:tooltip="View reference 93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Naoi M</w:t>
      </w:r>
      <w:r w:rsidRPr="002E6837">
        <w:rPr>
          <w:rFonts w:ascii="inherit" w:eastAsia="Times New Roman" w:hAnsi="inherit" w:cs="Times New Roman"/>
          <w:b/>
          <w:bCs/>
          <w:bdr w:val="none" w:sz="0" w:space="0" w:color="auto" w:frame="1"/>
        </w:rPr>
        <w:t>, Maruyama W.</w:t>
      </w:r>
      <w:r w:rsidRPr="002E6837">
        <w:rPr>
          <w:rFonts w:ascii="inherit" w:eastAsia="Times New Roman" w:hAnsi="inherit" w:cs="Times New Roman"/>
          <w:bdr w:val="none" w:sz="0" w:space="0" w:color="auto" w:frame="1"/>
        </w:rPr>
        <w:t> Future of neuroprotection in Parkinson's disease. </w:t>
      </w:r>
      <w:r w:rsidRPr="002E6837">
        <w:rPr>
          <w:rFonts w:ascii="inherit" w:eastAsia="Times New Roman" w:hAnsi="inherit" w:cs="Times New Roman"/>
          <w:i/>
          <w:iCs/>
          <w:bdr w:val="none" w:sz="0" w:space="0" w:color="auto" w:frame="1"/>
        </w:rPr>
        <w:t>Parkinsonism Relat Disord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w:t>
      </w:r>
      <w:r w:rsidRPr="002E6837">
        <w:rPr>
          <w:rFonts w:ascii="inherit" w:eastAsia="Times New Roman" w:hAnsi="inherit" w:cs="Times New Roman"/>
          <w:bdr w:val="none" w:sz="0" w:space="0" w:color="auto" w:frame="1"/>
        </w:rPr>
        <w:t>:139–145,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23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23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24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931.</w:t>
      </w:r>
      <w:hyperlink r:id="rId5241" w:anchor="xref-ref-931-1" w:tooltip="View reference 93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Napoli C</w:t>
      </w:r>
      <w:r w:rsidRPr="002E6837">
        <w:rPr>
          <w:rFonts w:ascii="inherit" w:eastAsia="Times New Roman" w:hAnsi="inherit" w:cs="Times New Roman"/>
          <w:b/>
          <w:bCs/>
          <w:bdr w:val="none" w:sz="0" w:space="0" w:color="auto" w:frame="1"/>
        </w:rPr>
        <w:t>, de Nigris F, Williams-Ignarro S, Pignalosa O, Sica V, Ignarro LJ.</w:t>
      </w:r>
      <w:r w:rsidRPr="002E6837">
        <w:rPr>
          <w:rFonts w:ascii="inherit" w:eastAsia="Times New Roman" w:hAnsi="inherit" w:cs="Times New Roman"/>
          <w:bdr w:val="none" w:sz="0" w:space="0" w:color="auto" w:frame="1"/>
        </w:rPr>
        <w:t> Nitric oxide and atherosclerosis: an update. </w:t>
      </w:r>
      <w:r w:rsidRPr="002E6837">
        <w:rPr>
          <w:rFonts w:ascii="inherit" w:eastAsia="Times New Roman" w:hAnsi="inherit" w:cs="Times New Roman"/>
          <w:i/>
          <w:iCs/>
          <w:bdr w:val="none" w:sz="0" w:space="0" w:color="auto" w:frame="1"/>
        </w:rPr>
        <w:t>Nitric Oxide.</w:t>
      </w:r>
      <w:r w:rsidRPr="002E6837">
        <w:rPr>
          <w:rFonts w:ascii="inherit" w:eastAsia="Times New Roman" w:hAnsi="inherit" w:cs="Times New Roman"/>
          <w:bdr w:val="none" w:sz="0" w:space="0" w:color="auto" w:frame="1"/>
        </w:rPr>
        <w:t> In press.</w:t>
      </w:r>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932.</w:t>
      </w:r>
      <w:hyperlink r:id="rId5242" w:anchor="xref-ref-932-1" w:tooltip="View reference 93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Naruse K</w:t>
      </w:r>
      <w:r w:rsidRPr="002E6837">
        <w:rPr>
          <w:rFonts w:ascii="inherit" w:eastAsia="Times New Roman" w:hAnsi="inherit" w:cs="Times New Roman"/>
          <w:b/>
          <w:bCs/>
          <w:bdr w:val="none" w:sz="0" w:space="0" w:color="auto" w:frame="1"/>
        </w:rPr>
        <w:t>, Shimizu K, Muramatsu M, Toki Y, Miyazaki Y, Okumura K, Hashimoto H, Ito T.</w:t>
      </w:r>
      <w:r w:rsidRPr="002E6837">
        <w:rPr>
          <w:rFonts w:ascii="inherit" w:eastAsia="Times New Roman" w:hAnsi="inherit" w:cs="Times New Roman"/>
          <w:bdr w:val="none" w:sz="0" w:space="0" w:color="auto" w:frame="1"/>
        </w:rPr>
        <w:t> Long-term inhibition of NO synthesis promotes atherosclerosis in the hypercholesterolemic rabbit thoracic aorta. PGH</w:t>
      </w:r>
      <w:r w:rsidRPr="002E6837">
        <w:rPr>
          <w:rFonts w:ascii="inherit" w:eastAsia="Times New Roman" w:hAnsi="inherit" w:cs="Times New Roman"/>
          <w:sz w:val="17"/>
          <w:szCs w:val="17"/>
          <w:bdr w:val="none" w:sz="0" w:space="0" w:color="auto" w:frame="1"/>
          <w:vertAlign w:val="subscript"/>
        </w:rPr>
        <w:t>2</w:t>
      </w:r>
      <w:r w:rsidRPr="002E6837">
        <w:rPr>
          <w:rFonts w:ascii="inherit" w:eastAsia="Times New Roman" w:hAnsi="inherit" w:cs="Times New Roman"/>
          <w:bdr w:val="none" w:sz="0" w:space="0" w:color="auto" w:frame="1"/>
        </w:rPr>
        <w:t> does not contribute to impaired endothelium-dependent relaxation. </w:t>
      </w:r>
      <w:r w:rsidRPr="002E6837">
        <w:rPr>
          <w:rFonts w:ascii="inherit" w:eastAsia="Times New Roman" w:hAnsi="inherit" w:cs="Times New Roman"/>
          <w:i/>
          <w:iCs/>
          <w:bdr w:val="none" w:sz="0" w:space="0" w:color="auto" w:frame="1"/>
        </w:rPr>
        <w:t>Arterioscler Thromb</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14</w:t>
      </w:r>
      <w:r w:rsidRPr="002E6837">
        <w:rPr>
          <w:rFonts w:ascii="inherit" w:eastAsia="Times New Roman" w:hAnsi="inherit" w:cs="Times New Roman"/>
          <w:bdr w:val="none" w:sz="0" w:space="0" w:color="auto" w:frame="1"/>
        </w:rPr>
        <w:t>: 746–752</w:t>
      </w:r>
      <w:proofErr w:type="gramStart"/>
      <w:r w:rsidRPr="002E6837">
        <w:rPr>
          <w:rFonts w:ascii="inherit" w:eastAsia="Times New Roman" w:hAnsi="inherit" w:cs="Times New Roman"/>
          <w:bdr w:val="none" w:sz="0" w:space="0" w:color="auto" w:frame="1"/>
        </w:rPr>
        <w:t>,1994</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243"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933.</w:t>
      </w:r>
      <w:hyperlink r:id="rId5244" w:anchor="xref-ref-933-1" w:tooltip="View reference 93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Nathan C</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Specificity of a third kind: reactive oxygen and nitrogen intermediates in cell signaling. </w:t>
      </w:r>
      <w:r w:rsidRPr="002E6837">
        <w:rPr>
          <w:rFonts w:ascii="inherit" w:eastAsia="Times New Roman" w:hAnsi="inherit" w:cs="Times New Roman"/>
          <w:i/>
          <w:iCs/>
          <w:bdr w:val="none" w:sz="0" w:space="0" w:color="auto" w:frame="1"/>
        </w:rPr>
        <w:t>J Clin Invest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111</w:t>
      </w:r>
      <w:r w:rsidRPr="002E6837">
        <w:rPr>
          <w:rFonts w:ascii="inherit" w:eastAsia="Times New Roman" w:hAnsi="inherit" w:cs="Times New Roman"/>
          <w:bdr w:val="none" w:sz="0" w:space="0" w:color="auto" w:frame="1"/>
        </w:rPr>
        <w:t>: 769–778,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24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24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24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934.</w:t>
      </w:r>
      <w:hyperlink r:id="rId5248" w:anchor="xref-ref-934-1" w:tooltip="View reference 93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Nathan C</w:t>
      </w:r>
      <w:r w:rsidRPr="002E6837">
        <w:rPr>
          <w:rFonts w:ascii="inherit" w:eastAsia="Times New Roman" w:hAnsi="inherit" w:cs="Times New Roman"/>
          <w:b/>
          <w:bCs/>
          <w:bdr w:val="none" w:sz="0" w:space="0" w:color="auto" w:frame="1"/>
        </w:rPr>
        <w:t>, Xie QW.</w:t>
      </w:r>
      <w:r w:rsidRPr="002E6837">
        <w:rPr>
          <w:rFonts w:ascii="inherit" w:eastAsia="Times New Roman" w:hAnsi="inherit" w:cs="Times New Roman"/>
          <w:bdr w:val="none" w:sz="0" w:space="0" w:color="auto" w:frame="1"/>
        </w:rPr>
        <w:t> Nitric oxide synthases: roles, tolls, controls. </w:t>
      </w:r>
      <w:r w:rsidRPr="002E6837">
        <w:rPr>
          <w:rFonts w:ascii="inherit" w:eastAsia="Times New Roman" w:hAnsi="inherit" w:cs="Times New Roman"/>
          <w:i/>
          <w:iCs/>
          <w:bdr w:val="none" w:sz="0" w:space="0" w:color="auto" w:frame="1"/>
        </w:rPr>
        <w:t>Cell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78</w:t>
      </w:r>
      <w:r w:rsidRPr="002E6837">
        <w:rPr>
          <w:rFonts w:ascii="inherit" w:eastAsia="Times New Roman" w:hAnsi="inherit" w:cs="Times New Roman"/>
          <w:bdr w:val="none" w:sz="0" w:space="0" w:color="auto" w:frame="1"/>
        </w:rPr>
        <w:t>: 915–918, 1994.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24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25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25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935.</w:t>
      </w:r>
      <w:hyperlink r:id="rId5252" w:anchor="xref-ref-935-1" w:tooltip="View reference 93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Nathan C</w:t>
      </w:r>
      <w:r w:rsidRPr="002E6837">
        <w:rPr>
          <w:rFonts w:ascii="inherit" w:eastAsia="Times New Roman" w:hAnsi="inherit" w:cs="Times New Roman"/>
          <w:b/>
          <w:bCs/>
          <w:bdr w:val="none" w:sz="0" w:space="0" w:color="auto" w:frame="1"/>
        </w:rPr>
        <w:t>, Xie QW.</w:t>
      </w:r>
      <w:r w:rsidRPr="002E6837">
        <w:rPr>
          <w:rFonts w:ascii="inherit" w:eastAsia="Times New Roman" w:hAnsi="inherit" w:cs="Times New Roman"/>
          <w:bdr w:val="none" w:sz="0" w:space="0" w:color="auto" w:frame="1"/>
        </w:rPr>
        <w:t> Regulation of biosynthesis of nitric oxide.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269</w:t>
      </w:r>
      <w:r w:rsidRPr="002E6837">
        <w:rPr>
          <w:rFonts w:ascii="inherit" w:eastAsia="Times New Roman" w:hAnsi="inherit" w:cs="Times New Roman"/>
          <w:bdr w:val="none" w:sz="0" w:space="0" w:color="auto" w:frame="1"/>
        </w:rPr>
        <w:t>: 13725–13728, 1994.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253" w:history="1">
        <w:r w:rsidR="002E6837" w:rsidRPr="002E6837">
          <w:rPr>
            <w:rFonts w:ascii="inherit" w:eastAsia="Times New Roman" w:hAnsi="inherit" w:cs="Times New Roman"/>
            <w:b/>
            <w:bCs/>
            <w:color w:val="76232F"/>
            <w:sz w:val="19"/>
            <w:szCs w:val="19"/>
            <w:bdr w:val="none" w:sz="0" w:space="0" w:color="auto" w:frame="1"/>
          </w:rPr>
          <w: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936.</w:t>
      </w:r>
      <w:hyperlink r:id="rId5254" w:anchor="xref-ref-936-1" w:tooltip="View reference 93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Nathan CF</w:t>
      </w:r>
      <w:r w:rsidRPr="002E6837">
        <w:rPr>
          <w:rFonts w:ascii="inherit" w:eastAsia="Times New Roman" w:hAnsi="inherit" w:cs="Times New Roman"/>
          <w:b/>
          <w:bCs/>
          <w:bdr w:val="none" w:sz="0" w:space="0" w:color="auto" w:frame="1"/>
        </w:rPr>
        <w:t>, Hibbs JBJ.</w:t>
      </w:r>
      <w:r w:rsidRPr="002E6837">
        <w:rPr>
          <w:rFonts w:ascii="inherit" w:eastAsia="Times New Roman" w:hAnsi="inherit" w:cs="Times New Roman"/>
          <w:bdr w:val="none" w:sz="0" w:space="0" w:color="auto" w:frame="1"/>
        </w:rPr>
        <w:t> Role of nitric oxide synthesis in macrophage antimicrobial activity. </w:t>
      </w:r>
      <w:r w:rsidRPr="002E6837">
        <w:rPr>
          <w:rFonts w:ascii="inherit" w:eastAsia="Times New Roman" w:hAnsi="inherit" w:cs="Times New Roman"/>
          <w:i/>
          <w:iCs/>
          <w:bdr w:val="none" w:sz="0" w:space="0" w:color="auto" w:frame="1"/>
        </w:rPr>
        <w:t>Curr Opin Immunol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w:t>
      </w:r>
      <w:r w:rsidRPr="002E6837">
        <w:rPr>
          <w:rFonts w:ascii="inherit" w:eastAsia="Times New Roman" w:hAnsi="inherit" w:cs="Times New Roman"/>
          <w:bdr w:val="none" w:sz="0" w:space="0" w:color="auto" w:frame="1"/>
        </w:rPr>
        <w:t>: 65–70, 1991.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25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25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25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937.</w:t>
      </w:r>
      <w:hyperlink r:id="rId5258" w:anchor="xref-ref-937-1" w:tooltip="View reference 93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Nauser T</w:t>
      </w:r>
      <w:r w:rsidRPr="002E6837">
        <w:rPr>
          <w:rFonts w:ascii="inherit" w:eastAsia="Times New Roman" w:hAnsi="inherit" w:cs="Times New Roman"/>
          <w:b/>
          <w:bCs/>
          <w:bdr w:val="none" w:sz="0" w:space="0" w:color="auto" w:frame="1"/>
        </w:rPr>
        <w:t>, Koppenol WH.</w:t>
      </w:r>
      <w:r w:rsidRPr="002E6837">
        <w:rPr>
          <w:rFonts w:ascii="inherit" w:eastAsia="Times New Roman" w:hAnsi="inherit" w:cs="Times New Roman"/>
          <w:bdr w:val="none" w:sz="0" w:space="0" w:color="auto" w:frame="1"/>
        </w:rPr>
        <w:t> The rate constant of the reaction of superoxide with nitrogen monoxide: approaching the diffusion limit. </w:t>
      </w:r>
      <w:r w:rsidRPr="002E6837">
        <w:rPr>
          <w:rFonts w:ascii="inherit" w:eastAsia="Times New Roman" w:hAnsi="inherit" w:cs="Times New Roman"/>
          <w:i/>
          <w:iCs/>
          <w:bdr w:val="none" w:sz="0" w:space="0" w:color="auto" w:frame="1"/>
        </w:rPr>
        <w:t xml:space="preserve">J Phys Chem </w:t>
      </w:r>
      <w:proofErr w:type="gramStart"/>
      <w:r w:rsidRPr="002E6837">
        <w:rPr>
          <w:rFonts w:ascii="inherit" w:eastAsia="Times New Roman" w:hAnsi="inherit" w:cs="Times New Roman"/>
          <w:i/>
          <w:iCs/>
          <w:bdr w:val="none" w:sz="0" w:space="0" w:color="auto" w:frame="1"/>
        </w:rPr>
        <w:t>A</w:t>
      </w:r>
      <w:proofErr w:type="gramEnd"/>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106</w:t>
      </w:r>
      <w:r w:rsidRPr="002E6837">
        <w:rPr>
          <w:rFonts w:ascii="inherit" w:eastAsia="Times New Roman" w:hAnsi="inherit" w:cs="Times New Roman"/>
          <w:bdr w:val="none" w:sz="0" w:space="0" w:color="auto" w:frame="1"/>
        </w:rPr>
        <w:t>: 4084–4086,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25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26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938.</w:t>
      </w:r>
      <w:hyperlink r:id="rId5261" w:anchor="xref-ref-938-1" w:tooltip="View reference 93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Navarro A</w:t>
      </w:r>
      <w:r w:rsidRPr="002E6837">
        <w:rPr>
          <w:rFonts w:ascii="inherit" w:eastAsia="Times New Roman" w:hAnsi="inherit" w:cs="Times New Roman"/>
          <w:b/>
          <w:bCs/>
          <w:bdr w:val="none" w:sz="0" w:space="0" w:color="auto" w:frame="1"/>
        </w:rPr>
        <w:t>, Gomez C, Lopez-Cepero JM, Boveris A.</w:t>
      </w:r>
      <w:r w:rsidRPr="002E6837">
        <w:rPr>
          <w:rFonts w:ascii="inherit" w:eastAsia="Times New Roman" w:hAnsi="inherit" w:cs="Times New Roman"/>
          <w:bdr w:val="none" w:sz="0" w:space="0" w:color="auto" w:frame="1"/>
        </w:rPr>
        <w:t> Beneficial effects of moderate exercise on mice aging: survival, behavior, oxidative stress, mitochondrial electron transfer. </w:t>
      </w:r>
      <w:r w:rsidRPr="002E6837">
        <w:rPr>
          <w:rFonts w:ascii="inherit" w:eastAsia="Times New Roman" w:hAnsi="inherit" w:cs="Times New Roman"/>
          <w:i/>
          <w:iCs/>
          <w:bdr w:val="none" w:sz="0" w:space="0" w:color="auto" w:frame="1"/>
        </w:rPr>
        <w:t>Am J Physiol Regul Integr Comp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286</w:t>
      </w:r>
      <w:r w:rsidRPr="002E6837">
        <w:rPr>
          <w:rFonts w:ascii="inherit" w:eastAsia="Times New Roman" w:hAnsi="inherit" w:cs="Times New Roman"/>
          <w:bdr w:val="none" w:sz="0" w:space="0" w:color="auto" w:frame="1"/>
        </w:rPr>
        <w:t>: R505–R511, </w:t>
      </w:r>
      <w:proofErr w:type="gramStart"/>
      <w:r w:rsidRPr="002E6837">
        <w:rPr>
          <w:rFonts w:ascii="inherit" w:eastAsia="Times New Roman" w:hAnsi="inherit" w:cs="Times New Roman"/>
          <w:bdr w:val="none" w:sz="0" w:space="0" w:color="auto" w:frame="1"/>
        </w:rPr>
        <w:t>2004.</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262"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939.</w:t>
      </w:r>
      <w:hyperlink r:id="rId5263" w:anchor="xref-ref-939-1" w:tooltip="View reference 93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Neeley WL</w:t>
      </w:r>
      <w:r w:rsidRPr="002E6837">
        <w:rPr>
          <w:rFonts w:ascii="inherit" w:eastAsia="Times New Roman" w:hAnsi="inherit" w:cs="Times New Roman"/>
          <w:b/>
          <w:bCs/>
          <w:bdr w:val="none" w:sz="0" w:space="0" w:color="auto" w:frame="1"/>
        </w:rPr>
        <w:t>, Delaney JC, Henderson PT, Essigmann JM.</w:t>
      </w:r>
      <w:r w:rsidRPr="002E6837">
        <w:rPr>
          <w:rFonts w:ascii="inherit" w:eastAsia="Times New Roman" w:hAnsi="inherit" w:cs="Times New Roman"/>
          <w:bdr w:val="none" w:sz="0" w:space="0" w:color="auto" w:frame="1"/>
        </w:rPr>
        <w:t> In vivo bypass efficiencies and mutational signatures of the guanine oxidation products 2-aminoimidazolone and 5-guanidino-4-nitroimidazole.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279</w:t>
      </w:r>
      <w:r w:rsidRPr="002E6837">
        <w:rPr>
          <w:rFonts w:ascii="inherit" w:eastAsia="Times New Roman" w:hAnsi="inherit" w:cs="Times New Roman"/>
          <w:bdr w:val="none" w:sz="0" w:space="0" w:color="auto" w:frame="1"/>
        </w:rPr>
        <w:t>: 43568–43573,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264"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940.</w:t>
      </w:r>
      <w:hyperlink r:id="rId5265" w:anchor="xref-ref-940-1" w:tooltip="View reference 94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Neumann P</w:t>
      </w:r>
      <w:r w:rsidRPr="002E6837">
        <w:rPr>
          <w:rFonts w:ascii="inherit" w:eastAsia="Times New Roman" w:hAnsi="inherit" w:cs="Times New Roman"/>
          <w:b/>
          <w:bCs/>
          <w:bdr w:val="none" w:sz="0" w:space="0" w:color="auto" w:frame="1"/>
        </w:rPr>
        <w:t>, Gertzberg N, Vaughan E, Weisbrot J, Woodburn R, Lambert W, Johnson A.</w:t>
      </w:r>
      <w:r w:rsidRPr="002E6837">
        <w:rPr>
          <w:rFonts w:ascii="inherit" w:eastAsia="Times New Roman" w:hAnsi="inherit" w:cs="Times New Roman"/>
          <w:bdr w:val="none" w:sz="0" w:space="0" w:color="auto" w:frame="1"/>
        </w:rPr>
        <w:t>Peroxynitrite mediates TNF-α-induced endothelial barrier dysfunction and nitration of actin. </w:t>
      </w:r>
      <w:r w:rsidRPr="002E6837">
        <w:rPr>
          <w:rFonts w:ascii="inherit" w:eastAsia="Times New Roman" w:hAnsi="inherit" w:cs="Times New Roman"/>
          <w:i/>
          <w:iCs/>
          <w:bdr w:val="none" w:sz="0" w:space="0" w:color="auto" w:frame="1"/>
        </w:rPr>
        <w:t>Am J Physiol Lung Cell Mol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290</w:t>
      </w:r>
      <w:r w:rsidRPr="002E6837">
        <w:rPr>
          <w:rFonts w:ascii="inherit" w:eastAsia="Times New Roman" w:hAnsi="inherit" w:cs="Times New Roman"/>
          <w:bdr w:val="none" w:sz="0" w:space="0" w:color="auto" w:frame="1"/>
        </w:rPr>
        <w:t>: L674–L684, </w:t>
      </w:r>
      <w:proofErr w:type="gramStart"/>
      <w:r w:rsidRPr="002E6837">
        <w:rPr>
          <w:rFonts w:ascii="inherit" w:eastAsia="Times New Roman" w:hAnsi="inherit" w:cs="Times New Roman"/>
          <w:bdr w:val="none" w:sz="0" w:space="0" w:color="auto" w:frame="1"/>
        </w:rPr>
        <w:t>2006.</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266"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941.</w:t>
      </w:r>
      <w:hyperlink r:id="rId5267" w:anchor="xref-ref-941-1" w:tooltip="View reference 94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Newman DK</w:t>
      </w:r>
      <w:r w:rsidRPr="002E6837">
        <w:rPr>
          <w:rFonts w:ascii="inherit" w:eastAsia="Times New Roman" w:hAnsi="inherit" w:cs="Times New Roman"/>
          <w:b/>
          <w:bCs/>
          <w:bdr w:val="none" w:sz="0" w:space="0" w:color="auto" w:frame="1"/>
        </w:rPr>
        <w:t>, Hoffman S, Kotamraju S, Zhao T, Wakim B, Kalyanaraman B, Newman PJ.</w:t>
      </w:r>
      <w:r w:rsidRPr="002E6837">
        <w:rPr>
          <w:rFonts w:ascii="inherit" w:eastAsia="Times New Roman" w:hAnsi="inherit" w:cs="Times New Roman"/>
          <w:bdr w:val="none" w:sz="0" w:space="0" w:color="auto" w:frame="1"/>
        </w:rPr>
        <w:t>Nitration of PECAM-1 ITIM tyrosines abrogates phosphorylation and SHP-2 binding. </w:t>
      </w:r>
      <w:r w:rsidRPr="002E6837">
        <w:rPr>
          <w:rFonts w:ascii="inherit" w:eastAsia="Times New Roman" w:hAnsi="inherit" w:cs="Times New Roman"/>
          <w:i/>
          <w:iCs/>
          <w:bdr w:val="none" w:sz="0" w:space="0" w:color="auto" w:frame="1"/>
        </w:rPr>
        <w:t>Biochem Biophys Res Commun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296</w:t>
      </w:r>
      <w:r w:rsidRPr="002E6837">
        <w:rPr>
          <w:rFonts w:ascii="inherit" w:eastAsia="Times New Roman" w:hAnsi="inherit" w:cs="Times New Roman"/>
          <w:bdr w:val="none" w:sz="0" w:space="0" w:color="auto" w:frame="1"/>
        </w:rPr>
        <w:t>: 1171–1179,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26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26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27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942.</w:t>
      </w:r>
      <w:hyperlink r:id="rId5271" w:anchor="xref-ref-942-1" w:tooltip="View reference 94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Newmeyer DD</w:t>
      </w:r>
      <w:r w:rsidRPr="002E6837">
        <w:rPr>
          <w:rFonts w:ascii="inherit" w:eastAsia="Times New Roman" w:hAnsi="inherit" w:cs="Times New Roman"/>
          <w:b/>
          <w:bCs/>
          <w:bdr w:val="none" w:sz="0" w:space="0" w:color="auto" w:frame="1"/>
        </w:rPr>
        <w:t>, Ferguson-Miller S.</w:t>
      </w:r>
      <w:r w:rsidRPr="002E6837">
        <w:rPr>
          <w:rFonts w:ascii="inherit" w:eastAsia="Times New Roman" w:hAnsi="inherit" w:cs="Times New Roman"/>
          <w:bdr w:val="none" w:sz="0" w:space="0" w:color="auto" w:frame="1"/>
        </w:rPr>
        <w:t> Mitochondria: releasing power for life and unleashing the machineries of death. </w:t>
      </w:r>
      <w:r w:rsidRPr="002E6837">
        <w:rPr>
          <w:rFonts w:ascii="inherit" w:eastAsia="Times New Roman" w:hAnsi="inherit" w:cs="Times New Roman"/>
          <w:i/>
          <w:iCs/>
          <w:bdr w:val="none" w:sz="0" w:space="0" w:color="auto" w:frame="1"/>
        </w:rPr>
        <w:t>Cell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112</w:t>
      </w:r>
      <w:r w:rsidRPr="002E6837">
        <w:rPr>
          <w:rFonts w:ascii="inherit" w:eastAsia="Times New Roman" w:hAnsi="inherit" w:cs="Times New Roman"/>
          <w:bdr w:val="none" w:sz="0" w:space="0" w:color="auto" w:frame="1"/>
        </w:rPr>
        <w:t>: 481–490,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27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27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27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943.</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Nielsen VG</w:t>
      </w:r>
      <w:r w:rsidRPr="002E6837">
        <w:rPr>
          <w:rFonts w:ascii="inherit" w:eastAsia="Times New Roman" w:hAnsi="inherit" w:cs="Times New Roman"/>
          <w:b/>
          <w:bCs/>
          <w:bdr w:val="none" w:sz="0" w:space="0" w:color="auto" w:frame="1"/>
        </w:rPr>
        <w:t>, Crow JP, Mogal A, Zhou F, Parks DA.</w:t>
      </w:r>
      <w:r w:rsidRPr="002E6837">
        <w:rPr>
          <w:rFonts w:ascii="inherit" w:eastAsia="Times New Roman" w:hAnsi="inherit" w:cs="Times New Roman"/>
          <w:bdr w:val="none" w:sz="0" w:space="0" w:color="auto" w:frame="1"/>
        </w:rPr>
        <w:t> Peroxynitrite decreases hemostasis in human plasma in vitro. </w:t>
      </w:r>
      <w:r w:rsidRPr="002E6837">
        <w:rPr>
          <w:rFonts w:ascii="inherit" w:eastAsia="Times New Roman" w:hAnsi="inherit" w:cs="Times New Roman"/>
          <w:i/>
          <w:iCs/>
          <w:bdr w:val="none" w:sz="0" w:space="0" w:color="auto" w:frame="1"/>
        </w:rPr>
        <w:t>Anesth Analg</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99</w:t>
      </w:r>
      <w:r w:rsidRPr="002E6837">
        <w:rPr>
          <w:rFonts w:ascii="inherit" w:eastAsia="Times New Roman" w:hAnsi="inherit" w:cs="Times New Roman"/>
          <w:bdr w:val="none" w:sz="0" w:space="0" w:color="auto" w:frame="1"/>
        </w:rPr>
        <w:t>: 21–26,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27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27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27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944.</w:t>
      </w:r>
      <w:hyperlink r:id="rId5278" w:anchor="xref-ref-944-1" w:tooltip="View reference 94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Nieuwenhuijzen GA</w:t>
      </w:r>
      <w:r w:rsidRPr="002E6837">
        <w:rPr>
          <w:rFonts w:ascii="inherit" w:eastAsia="Times New Roman" w:hAnsi="inherit" w:cs="Times New Roman"/>
          <w:b/>
          <w:bCs/>
          <w:bdr w:val="none" w:sz="0" w:space="0" w:color="auto" w:frame="1"/>
        </w:rPr>
        <w:t>, Goris RJ.</w:t>
      </w:r>
      <w:r w:rsidRPr="002E6837">
        <w:rPr>
          <w:rFonts w:ascii="inherit" w:eastAsia="Times New Roman" w:hAnsi="inherit" w:cs="Times New Roman"/>
          <w:bdr w:val="none" w:sz="0" w:space="0" w:color="auto" w:frame="1"/>
        </w:rPr>
        <w:t> The gut: the “motor” of multiple organ dysfunction syndrome? </w:t>
      </w:r>
      <w:r w:rsidRPr="002E6837">
        <w:rPr>
          <w:rFonts w:ascii="inherit" w:eastAsia="Times New Roman" w:hAnsi="inherit" w:cs="Times New Roman"/>
          <w:i/>
          <w:iCs/>
          <w:bdr w:val="none" w:sz="0" w:space="0" w:color="auto" w:frame="1"/>
        </w:rPr>
        <w:t>Curr Opin Clin Nutr Metab Care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w:t>
      </w:r>
      <w:r w:rsidRPr="002E6837">
        <w:rPr>
          <w:rFonts w:ascii="inherit" w:eastAsia="Times New Roman" w:hAnsi="inherit" w:cs="Times New Roman"/>
          <w:bdr w:val="none" w:sz="0" w:space="0" w:color="auto" w:frame="1"/>
        </w:rPr>
        <w:t>: 399–404,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27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280"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945.</w:t>
      </w:r>
      <w:hyperlink r:id="rId5281" w:anchor="xref-ref-945-1" w:tooltip="View reference 94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Niles JC</w:t>
      </w:r>
      <w:r w:rsidRPr="002E6837">
        <w:rPr>
          <w:rFonts w:ascii="inherit" w:eastAsia="Times New Roman" w:hAnsi="inherit" w:cs="Times New Roman"/>
          <w:b/>
          <w:bCs/>
          <w:bdr w:val="none" w:sz="0" w:space="0" w:color="auto" w:frame="1"/>
        </w:rPr>
        <w:t>, Wishnok JS, Tannenbaum SR.</w:t>
      </w:r>
      <w:r w:rsidRPr="002E6837">
        <w:rPr>
          <w:rFonts w:ascii="inherit" w:eastAsia="Times New Roman" w:hAnsi="inherit" w:cs="Times New Roman"/>
          <w:bdr w:val="none" w:sz="0" w:space="0" w:color="auto" w:frame="1"/>
        </w:rPr>
        <w:t> Peroxynitrite-induced oxidation and nitration products of guanine and 8-oxoguanine: structures and mechanisms of product formation. </w:t>
      </w:r>
      <w:r w:rsidRPr="002E6837">
        <w:rPr>
          <w:rFonts w:ascii="inherit" w:eastAsia="Times New Roman" w:hAnsi="inherit" w:cs="Times New Roman"/>
          <w:i/>
          <w:iCs/>
          <w:bdr w:val="none" w:sz="0" w:space="0" w:color="auto" w:frame="1"/>
        </w:rPr>
        <w:t>Nitric Oxide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14</w:t>
      </w:r>
      <w:r w:rsidRPr="002E6837">
        <w:rPr>
          <w:rFonts w:ascii="inherit" w:eastAsia="Times New Roman" w:hAnsi="inherit" w:cs="Times New Roman"/>
          <w:bdr w:val="none" w:sz="0" w:space="0" w:color="auto" w:frame="1"/>
        </w:rPr>
        <w:t>: 109–121,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28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28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28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946.</w:t>
      </w:r>
      <w:hyperlink r:id="rId5285" w:anchor="xref-ref-946-1" w:tooltip="View reference 94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Nishikawa T</w:t>
      </w:r>
      <w:r w:rsidRPr="002E6837">
        <w:rPr>
          <w:rFonts w:ascii="inherit" w:eastAsia="Times New Roman" w:hAnsi="inherit" w:cs="Times New Roman"/>
          <w:b/>
          <w:bCs/>
          <w:bdr w:val="none" w:sz="0" w:space="0" w:color="auto" w:frame="1"/>
        </w:rPr>
        <w:t>, Edelstein D, Brownlee M.</w:t>
      </w:r>
      <w:r w:rsidRPr="002E6837">
        <w:rPr>
          <w:rFonts w:ascii="inherit" w:eastAsia="Times New Roman" w:hAnsi="inherit" w:cs="Times New Roman"/>
          <w:bdr w:val="none" w:sz="0" w:space="0" w:color="auto" w:frame="1"/>
        </w:rPr>
        <w:t> The missing link: a single unifying mechanism for diabetic complications. </w:t>
      </w:r>
      <w:r w:rsidRPr="002E6837">
        <w:rPr>
          <w:rFonts w:ascii="inherit" w:eastAsia="Times New Roman" w:hAnsi="inherit" w:cs="Times New Roman"/>
          <w:i/>
          <w:iCs/>
          <w:bdr w:val="none" w:sz="0" w:space="0" w:color="auto" w:frame="1"/>
        </w:rPr>
        <w:t>Kidney Int Suppl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77</w:t>
      </w:r>
      <w:r w:rsidRPr="002E6837">
        <w:rPr>
          <w:rFonts w:ascii="inherit" w:eastAsia="Times New Roman" w:hAnsi="inherit" w:cs="Times New Roman"/>
          <w:bdr w:val="none" w:sz="0" w:space="0" w:color="auto" w:frame="1"/>
        </w:rPr>
        <w:t>: S26–S30,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28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287"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947.</w:t>
      </w:r>
      <w:hyperlink r:id="rId5288" w:anchor="xref-ref-947-1" w:tooltip="View reference 94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Nohl H</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Generation of superoxide radicals as byproduct of cellular respiration. </w:t>
      </w:r>
      <w:r w:rsidRPr="002E6837">
        <w:rPr>
          <w:rFonts w:ascii="inherit" w:eastAsia="Times New Roman" w:hAnsi="inherit" w:cs="Times New Roman"/>
          <w:i/>
          <w:iCs/>
          <w:bdr w:val="none" w:sz="0" w:space="0" w:color="auto" w:frame="1"/>
        </w:rPr>
        <w:t>Ann Biol Clin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52</w:t>
      </w:r>
      <w:r w:rsidRPr="002E6837">
        <w:rPr>
          <w:rFonts w:ascii="inherit" w:eastAsia="Times New Roman" w:hAnsi="inherit" w:cs="Times New Roman"/>
          <w:bdr w:val="none" w:sz="0" w:space="0" w:color="auto" w:frame="1"/>
        </w:rPr>
        <w:t>: 199–204, 1994.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289"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948.</w:t>
      </w:r>
      <w:hyperlink r:id="rId5290" w:anchor="xref-ref-948-1" w:tooltip="View reference 94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Noiri E</w:t>
      </w:r>
      <w:r w:rsidRPr="002E6837">
        <w:rPr>
          <w:rFonts w:ascii="inherit" w:eastAsia="Times New Roman" w:hAnsi="inherit" w:cs="Times New Roman"/>
          <w:b/>
          <w:bCs/>
          <w:bdr w:val="none" w:sz="0" w:space="0" w:color="auto" w:frame="1"/>
        </w:rPr>
        <w:t>, Peresleni T, Miller F, Goligorsky MS.</w:t>
      </w:r>
      <w:r w:rsidRPr="002E6837">
        <w:rPr>
          <w:rFonts w:ascii="inherit" w:eastAsia="Times New Roman" w:hAnsi="inherit" w:cs="Times New Roman"/>
          <w:bdr w:val="none" w:sz="0" w:space="0" w:color="auto" w:frame="1"/>
        </w:rPr>
        <w:t> In vivo targeting of inducible NO synthase with oligodeoxynucleotides protects rat kidney against ischemia. </w:t>
      </w:r>
      <w:r w:rsidRPr="002E6837">
        <w:rPr>
          <w:rFonts w:ascii="inherit" w:eastAsia="Times New Roman" w:hAnsi="inherit" w:cs="Times New Roman"/>
          <w:i/>
          <w:iCs/>
          <w:bdr w:val="none" w:sz="0" w:space="0" w:color="auto" w:frame="1"/>
        </w:rPr>
        <w:t>J Clin Invest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97</w:t>
      </w:r>
      <w:r w:rsidRPr="002E6837">
        <w:rPr>
          <w:rFonts w:ascii="inherit" w:eastAsia="Times New Roman" w:hAnsi="inherit" w:cs="Times New Roman"/>
          <w:bdr w:val="none" w:sz="0" w:space="0" w:color="auto" w:frame="1"/>
        </w:rPr>
        <w:t>: 2377–2383,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29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29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29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949.</w:t>
      </w:r>
      <w:hyperlink r:id="rId5294" w:anchor="xref-ref-949-1" w:tooltip="View reference 94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Nomiyama T</w:t>
      </w:r>
      <w:r w:rsidRPr="002E6837">
        <w:rPr>
          <w:rFonts w:ascii="inherit" w:eastAsia="Times New Roman" w:hAnsi="inherit" w:cs="Times New Roman"/>
          <w:b/>
          <w:bCs/>
          <w:bdr w:val="none" w:sz="0" w:space="0" w:color="auto" w:frame="1"/>
        </w:rPr>
        <w:t>, Igarashi Y, Taka H, Mineki R, Uchida T, Ogihara T, Choi JB, Uchino H, Tanaka Y, Maegawa H, Kashiwagi A, Murayama K, Kawamori R, Watada H.</w:t>
      </w:r>
      <w:r w:rsidRPr="002E6837">
        <w:rPr>
          <w:rFonts w:ascii="inherit" w:eastAsia="Times New Roman" w:hAnsi="inherit" w:cs="Times New Roman"/>
          <w:bdr w:val="none" w:sz="0" w:space="0" w:color="auto" w:frame="1"/>
        </w:rPr>
        <w:t> Reduction of insulin-stimulated glucose uptake by peroxynitrite is concurrent with tyrosine nitration of insulin receptor substrate-1. </w:t>
      </w:r>
      <w:r w:rsidRPr="002E6837">
        <w:rPr>
          <w:rFonts w:ascii="inherit" w:eastAsia="Times New Roman" w:hAnsi="inherit" w:cs="Times New Roman"/>
          <w:i/>
          <w:iCs/>
          <w:bdr w:val="none" w:sz="0" w:space="0" w:color="auto" w:frame="1"/>
        </w:rPr>
        <w:t>Biochem Biophys Res Commun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320</w:t>
      </w:r>
      <w:r w:rsidRPr="002E6837">
        <w:rPr>
          <w:rFonts w:ascii="inherit" w:eastAsia="Times New Roman" w:hAnsi="inherit" w:cs="Times New Roman"/>
          <w:bdr w:val="none" w:sz="0" w:space="0" w:color="auto" w:frame="1"/>
        </w:rPr>
        <w:t>: 639–647,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29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29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29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950.</w:t>
      </w:r>
      <w:hyperlink r:id="rId5298" w:anchor="xref-ref-950-1" w:tooltip="View reference 95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Nossuli TO</w:t>
      </w:r>
      <w:r w:rsidRPr="002E6837">
        <w:rPr>
          <w:rFonts w:ascii="inherit" w:eastAsia="Times New Roman" w:hAnsi="inherit" w:cs="Times New Roman"/>
          <w:b/>
          <w:bCs/>
          <w:bdr w:val="none" w:sz="0" w:space="0" w:color="auto" w:frame="1"/>
        </w:rPr>
        <w:t>, Hayward R, Jensen D, Scalia R, Lefer AM.</w:t>
      </w:r>
      <w:r w:rsidRPr="002E6837">
        <w:rPr>
          <w:rFonts w:ascii="inherit" w:eastAsia="Times New Roman" w:hAnsi="inherit" w:cs="Times New Roman"/>
          <w:bdr w:val="none" w:sz="0" w:space="0" w:color="auto" w:frame="1"/>
        </w:rPr>
        <w:t> Mechanisms of cardioprotection by peroxynitrite in myocardial ischemia and reperfusion injury. </w:t>
      </w:r>
      <w:r w:rsidRPr="002E6837">
        <w:rPr>
          <w:rFonts w:ascii="inherit" w:eastAsia="Times New Roman" w:hAnsi="inherit" w:cs="Times New Roman"/>
          <w:i/>
          <w:iCs/>
          <w:bdr w:val="none" w:sz="0" w:space="0" w:color="auto" w:frame="1"/>
        </w:rPr>
        <w:t>Am J Physiol Heart Circ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275</w:t>
      </w:r>
      <w:r w:rsidRPr="002E6837">
        <w:rPr>
          <w:rFonts w:ascii="inherit" w:eastAsia="Times New Roman" w:hAnsi="inherit" w:cs="Times New Roman"/>
          <w:bdr w:val="none" w:sz="0" w:space="0" w:color="auto" w:frame="1"/>
        </w:rPr>
        <w:t>: H509–H519</w:t>
      </w:r>
      <w:proofErr w:type="gramStart"/>
      <w:r w:rsidRPr="002E6837">
        <w:rPr>
          <w:rFonts w:ascii="inherit" w:eastAsia="Times New Roman" w:hAnsi="inherit" w:cs="Times New Roman"/>
          <w:bdr w:val="none" w:sz="0" w:space="0" w:color="auto" w:frame="1"/>
        </w:rPr>
        <w:t>,1998</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29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951.</w:t>
      </w:r>
      <w:hyperlink r:id="rId5300" w:anchor="xref-ref-951-1" w:tooltip="View reference 95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Nossuli TO</w:t>
      </w:r>
      <w:r w:rsidRPr="002E6837">
        <w:rPr>
          <w:rFonts w:ascii="inherit" w:eastAsia="Times New Roman" w:hAnsi="inherit" w:cs="Times New Roman"/>
          <w:b/>
          <w:bCs/>
          <w:bdr w:val="none" w:sz="0" w:space="0" w:color="auto" w:frame="1"/>
        </w:rPr>
        <w:t>, Hayward R, Scalia R, Lefer AM.</w:t>
      </w:r>
      <w:r w:rsidRPr="002E6837">
        <w:rPr>
          <w:rFonts w:ascii="inherit" w:eastAsia="Times New Roman" w:hAnsi="inherit" w:cs="Times New Roman"/>
          <w:bdr w:val="none" w:sz="0" w:space="0" w:color="auto" w:frame="1"/>
        </w:rPr>
        <w:t> Peroxynitrite reduces myocardial infarct size and preserves coronary endothelium after ischemia and reperfusion in cats. </w:t>
      </w:r>
      <w:r w:rsidRPr="002E6837">
        <w:rPr>
          <w:rFonts w:ascii="inherit" w:eastAsia="Times New Roman" w:hAnsi="inherit" w:cs="Times New Roman"/>
          <w:i/>
          <w:iCs/>
          <w:bdr w:val="none" w:sz="0" w:space="0" w:color="auto" w:frame="1"/>
        </w:rPr>
        <w:t>Circulation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96</w:t>
      </w:r>
      <w:r w:rsidRPr="002E6837">
        <w:rPr>
          <w:rFonts w:ascii="inherit" w:eastAsia="Times New Roman" w:hAnsi="inherit" w:cs="Times New Roman"/>
          <w:bdr w:val="none" w:sz="0" w:space="0" w:color="auto" w:frame="1"/>
        </w:rPr>
        <w:t>: 2317–2324,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301"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952.</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Nowak P</w:t>
      </w:r>
      <w:r w:rsidRPr="002E6837">
        <w:rPr>
          <w:rFonts w:ascii="inherit" w:eastAsia="Times New Roman" w:hAnsi="inherit" w:cs="Times New Roman"/>
          <w:b/>
          <w:bCs/>
          <w:bdr w:val="none" w:sz="0" w:space="0" w:color="auto" w:frame="1"/>
        </w:rPr>
        <w:t>, Kolodziejczyk J, Wachowicz B.</w:t>
      </w:r>
      <w:r w:rsidRPr="002E6837">
        <w:rPr>
          <w:rFonts w:ascii="inherit" w:eastAsia="Times New Roman" w:hAnsi="inherit" w:cs="Times New Roman"/>
          <w:bdr w:val="none" w:sz="0" w:space="0" w:color="auto" w:frame="1"/>
        </w:rPr>
        <w:t> Peroxynitrite and fibrinolytic system: the effect of peroxynitrite on plasmin activity. </w:t>
      </w:r>
      <w:r w:rsidRPr="002E6837">
        <w:rPr>
          <w:rFonts w:ascii="inherit" w:eastAsia="Times New Roman" w:hAnsi="inherit" w:cs="Times New Roman"/>
          <w:i/>
          <w:iCs/>
          <w:bdr w:val="none" w:sz="0" w:space="0" w:color="auto" w:frame="1"/>
        </w:rPr>
        <w:t>Mol Cell Biochem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267</w:t>
      </w:r>
      <w:r w:rsidRPr="002E6837">
        <w:rPr>
          <w:rFonts w:ascii="inherit" w:eastAsia="Times New Roman" w:hAnsi="inherit" w:cs="Times New Roman"/>
          <w:bdr w:val="none" w:sz="0" w:space="0" w:color="auto" w:frame="1"/>
        </w:rPr>
        <w:t>: 141–146,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30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30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30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953.</w:t>
      </w:r>
      <w:hyperlink r:id="rId5305" w:anchor="xref-ref-953-1" w:tooltip="View reference 95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Nowak P</w:t>
      </w:r>
      <w:r w:rsidRPr="002E6837">
        <w:rPr>
          <w:rFonts w:ascii="inherit" w:eastAsia="Times New Roman" w:hAnsi="inherit" w:cs="Times New Roman"/>
          <w:b/>
          <w:bCs/>
          <w:bdr w:val="none" w:sz="0" w:space="0" w:color="auto" w:frame="1"/>
        </w:rPr>
        <w:t>, Wachowicz B.</w:t>
      </w:r>
      <w:r w:rsidRPr="002E6837">
        <w:rPr>
          <w:rFonts w:ascii="inherit" w:eastAsia="Times New Roman" w:hAnsi="inherit" w:cs="Times New Roman"/>
          <w:bdr w:val="none" w:sz="0" w:space="0" w:color="auto" w:frame="1"/>
        </w:rPr>
        <w:t> Peroxynitrite-mediated modification of fibrinogen affects platelet aggregation and adhesion. </w:t>
      </w:r>
      <w:r w:rsidRPr="002E6837">
        <w:rPr>
          <w:rFonts w:ascii="inherit" w:eastAsia="Times New Roman" w:hAnsi="inherit" w:cs="Times New Roman"/>
          <w:i/>
          <w:iCs/>
          <w:bdr w:val="none" w:sz="0" w:space="0" w:color="auto" w:frame="1"/>
        </w:rPr>
        <w:t>Platelets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13</w:t>
      </w:r>
      <w:r w:rsidRPr="002E6837">
        <w:rPr>
          <w:rFonts w:ascii="inherit" w:eastAsia="Times New Roman" w:hAnsi="inherit" w:cs="Times New Roman"/>
          <w:bdr w:val="none" w:sz="0" w:space="0" w:color="auto" w:frame="1"/>
        </w:rPr>
        <w:t>: 293–299,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306"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955.</w:t>
      </w:r>
      <w:hyperlink r:id="rId5307" w:anchor="xref-ref-954-1" w:tooltip="View reference 95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Oates JC</w:t>
      </w:r>
      <w:r w:rsidRPr="002E6837">
        <w:rPr>
          <w:rFonts w:ascii="inherit" w:eastAsia="Times New Roman" w:hAnsi="inherit" w:cs="Times New Roman"/>
          <w:b/>
          <w:bCs/>
          <w:bdr w:val="none" w:sz="0" w:space="0" w:color="auto" w:frame="1"/>
        </w:rPr>
        <w:t>, Gilkeson GS.</w:t>
      </w:r>
      <w:r w:rsidRPr="002E6837">
        <w:rPr>
          <w:rFonts w:ascii="inherit" w:eastAsia="Times New Roman" w:hAnsi="inherit" w:cs="Times New Roman"/>
          <w:bdr w:val="none" w:sz="0" w:space="0" w:color="auto" w:frame="1"/>
        </w:rPr>
        <w:t> The biology of nitric oxide and other reactive intermediates in systemic lupus erythematosus. </w:t>
      </w:r>
      <w:r w:rsidRPr="002E6837">
        <w:rPr>
          <w:rFonts w:ascii="inherit" w:eastAsia="Times New Roman" w:hAnsi="inherit" w:cs="Times New Roman"/>
          <w:i/>
          <w:iCs/>
          <w:bdr w:val="none" w:sz="0" w:space="0" w:color="auto" w:frame="1"/>
        </w:rPr>
        <w:t>Clin Immunol.</w:t>
      </w:r>
      <w:r w:rsidRPr="002E6837">
        <w:rPr>
          <w:rFonts w:ascii="inherit" w:eastAsia="Times New Roman" w:hAnsi="inherit" w:cs="Times New Roman"/>
          <w:bdr w:val="none" w:sz="0" w:space="0" w:color="auto" w:frame="1"/>
        </w:rPr>
        <w:t> In press.</w:t>
      </w:r>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956.</w:t>
      </w:r>
      <w:hyperlink r:id="rId5308" w:anchor="xref-ref-955-1" w:tooltip="View reference 95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Obermeier F</w:t>
      </w:r>
      <w:r w:rsidRPr="002E6837">
        <w:rPr>
          <w:rFonts w:ascii="inherit" w:eastAsia="Times New Roman" w:hAnsi="inherit" w:cs="Times New Roman"/>
          <w:b/>
          <w:bCs/>
          <w:bdr w:val="none" w:sz="0" w:space="0" w:color="auto" w:frame="1"/>
        </w:rPr>
        <w:t>, Kojouharoff G, Hans W, Scholmerich J, Gross V, Falk W.</w:t>
      </w:r>
      <w:r w:rsidRPr="002E6837">
        <w:rPr>
          <w:rFonts w:ascii="inherit" w:eastAsia="Times New Roman" w:hAnsi="inherit" w:cs="Times New Roman"/>
          <w:bdr w:val="none" w:sz="0" w:space="0" w:color="auto" w:frame="1"/>
        </w:rPr>
        <w:t> Interferon-gamma (IFN-gamma)- and tumour necrosis factor (TNF)-induced nitric oxide as toxic effector molecule in chronic dextran sulphate sodium (DSS)-induced colitis in mice. </w:t>
      </w:r>
      <w:r w:rsidRPr="002E6837">
        <w:rPr>
          <w:rFonts w:ascii="inherit" w:eastAsia="Times New Roman" w:hAnsi="inherit" w:cs="Times New Roman"/>
          <w:i/>
          <w:iCs/>
          <w:bdr w:val="none" w:sz="0" w:space="0" w:color="auto" w:frame="1"/>
        </w:rPr>
        <w:t>Clin Exp Immunol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116</w:t>
      </w:r>
      <w:r w:rsidRPr="002E6837">
        <w:rPr>
          <w:rFonts w:ascii="inherit" w:eastAsia="Times New Roman" w:hAnsi="inherit" w:cs="Times New Roman"/>
          <w:bdr w:val="none" w:sz="0" w:space="0" w:color="auto" w:frame="1"/>
        </w:rPr>
        <w:t>: 238–245,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30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31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31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957.</w:t>
      </w:r>
      <w:hyperlink r:id="rId5312" w:anchor="xref-ref-956-1" w:tooltip="View reference 95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Obrosova IG</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Increased sorbitol pathway activity generates oxidative stress in tissue sites for diabetic complications. </w:t>
      </w:r>
      <w:r w:rsidRPr="002E6837">
        <w:rPr>
          <w:rFonts w:ascii="inherit" w:eastAsia="Times New Roman" w:hAnsi="inherit" w:cs="Times New Roman"/>
          <w:i/>
          <w:iCs/>
          <w:bdr w:val="none" w:sz="0" w:space="0" w:color="auto" w:frame="1"/>
        </w:rPr>
        <w:t>Antioxid Redox Signal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w:t>
      </w:r>
      <w:r w:rsidRPr="002E6837">
        <w:rPr>
          <w:rFonts w:ascii="inherit" w:eastAsia="Times New Roman" w:hAnsi="inherit" w:cs="Times New Roman"/>
          <w:bdr w:val="none" w:sz="0" w:space="0" w:color="auto" w:frame="1"/>
        </w:rPr>
        <w:t>: 1543–1552,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31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31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31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958.</w:t>
      </w:r>
      <w:hyperlink r:id="rId5316" w:anchor="xref-ref-957-1" w:tooltip="View reference 95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Obrosova IG</w:t>
      </w:r>
      <w:r w:rsidRPr="002E6837">
        <w:rPr>
          <w:rFonts w:ascii="inherit" w:eastAsia="Times New Roman" w:hAnsi="inherit" w:cs="Times New Roman"/>
          <w:b/>
          <w:bCs/>
          <w:bdr w:val="none" w:sz="0" w:space="0" w:color="auto" w:frame="1"/>
        </w:rPr>
        <w:t>, Drel VR, Pacher P, Ilnytska O, Wang ZQ, Stevens MJ, Yorek MA.</w:t>
      </w:r>
      <w:r w:rsidRPr="002E6837">
        <w:rPr>
          <w:rFonts w:ascii="inherit" w:eastAsia="Times New Roman" w:hAnsi="inherit" w:cs="Times New Roman"/>
          <w:bdr w:val="none" w:sz="0" w:space="0" w:color="auto" w:frame="1"/>
        </w:rPr>
        <w:t xml:space="preserve"> Oxidative-nitrosative stress and </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ADP-ribose) polymerase (PARP) activation in experimental diabetic neuropathy: the relation is revisited. </w:t>
      </w:r>
      <w:r w:rsidRPr="002E6837">
        <w:rPr>
          <w:rFonts w:ascii="inherit" w:eastAsia="Times New Roman" w:hAnsi="inherit" w:cs="Times New Roman"/>
          <w:i/>
          <w:iCs/>
          <w:bdr w:val="none" w:sz="0" w:space="0" w:color="auto" w:frame="1"/>
        </w:rPr>
        <w:t>Diabetes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54</w:t>
      </w:r>
      <w:r w:rsidRPr="002E6837">
        <w:rPr>
          <w:rFonts w:ascii="inherit" w:eastAsia="Times New Roman" w:hAnsi="inherit" w:cs="Times New Roman"/>
          <w:bdr w:val="none" w:sz="0" w:space="0" w:color="auto" w:frame="1"/>
        </w:rPr>
        <w:t>: 3435–3441,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317"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959.</w:t>
      </w:r>
      <w:hyperlink r:id="rId5318" w:anchor="xref-ref-958-1" w:tooltip="View reference 95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Obrosova IG</w:t>
      </w:r>
      <w:r w:rsidRPr="002E6837">
        <w:rPr>
          <w:rFonts w:ascii="inherit" w:eastAsia="Times New Roman" w:hAnsi="inherit" w:cs="Times New Roman"/>
          <w:b/>
          <w:bCs/>
          <w:bdr w:val="none" w:sz="0" w:space="0" w:color="auto" w:frame="1"/>
        </w:rPr>
        <w:t>, Julius UA.</w:t>
      </w:r>
      <w:r w:rsidRPr="002E6837">
        <w:rPr>
          <w:rFonts w:ascii="inherit" w:eastAsia="Times New Roman" w:hAnsi="inherit" w:cs="Times New Roman"/>
          <w:bdr w:val="none" w:sz="0" w:space="0" w:color="auto" w:frame="1"/>
        </w:rPr>
        <w:t xml:space="preserve"> Role for </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ADP-ribose) polymerase activation in diabetic nephropathy, neuropathy and retinopathy. </w:t>
      </w:r>
      <w:r w:rsidRPr="002E6837">
        <w:rPr>
          <w:rFonts w:ascii="inherit" w:eastAsia="Times New Roman" w:hAnsi="inherit" w:cs="Times New Roman"/>
          <w:i/>
          <w:iCs/>
          <w:bdr w:val="none" w:sz="0" w:space="0" w:color="auto" w:frame="1"/>
        </w:rPr>
        <w:t>Curr Vasc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w:t>
      </w:r>
      <w:r w:rsidRPr="002E6837">
        <w:rPr>
          <w:rFonts w:ascii="inherit" w:eastAsia="Times New Roman" w:hAnsi="inherit" w:cs="Times New Roman"/>
          <w:bdr w:val="none" w:sz="0" w:space="0" w:color="auto" w:frame="1"/>
        </w:rPr>
        <w:t>: 267–283,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31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320"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960.</w:t>
      </w:r>
      <w:hyperlink r:id="rId5321" w:anchor="xref-ref-959-1" w:tooltip="View reference 96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Obrosova IG</w:t>
      </w:r>
      <w:r w:rsidRPr="002E6837">
        <w:rPr>
          <w:rFonts w:ascii="inherit" w:eastAsia="Times New Roman" w:hAnsi="inherit" w:cs="Times New Roman"/>
          <w:b/>
          <w:bCs/>
          <w:bdr w:val="none" w:sz="0" w:space="0" w:color="auto" w:frame="1"/>
        </w:rPr>
        <w:t>, Li F, Abatan OI, Forsell MA, Komjati K, Pacher P, Szabo C, Stevens MJ.</w:t>
      </w:r>
      <w:r w:rsidRPr="002E6837">
        <w:rPr>
          <w:rFonts w:ascii="inherit" w:eastAsia="Times New Roman" w:hAnsi="inherit" w:cs="Times New Roman"/>
          <w:bdr w:val="none" w:sz="0" w:space="0" w:color="auto" w:frame="1"/>
        </w:rPr>
        <w:t xml:space="preserve"> Role of </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ADP-ribose) polymerase activation in diabetic neuropathy. </w:t>
      </w:r>
      <w:r w:rsidRPr="002E6837">
        <w:rPr>
          <w:rFonts w:ascii="inherit" w:eastAsia="Times New Roman" w:hAnsi="inherit" w:cs="Times New Roman"/>
          <w:i/>
          <w:iCs/>
          <w:bdr w:val="none" w:sz="0" w:space="0" w:color="auto" w:frame="1"/>
        </w:rPr>
        <w:t>Diabetes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53</w:t>
      </w:r>
      <w:r w:rsidRPr="002E6837">
        <w:rPr>
          <w:rFonts w:ascii="inherit" w:eastAsia="Times New Roman" w:hAnsi="inherit" w:cs="Times New Roman"/>
          <w:bdr w:val="none" w:sz="0" w:space="0" w:color="auto" w:frame="1"/>
        </w:rPr>
        <w:t>: 711–720,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322"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961.</w:t>
      </w:r>
      <w:hyperlink r:id="rId5323" w:anchor="xref-ref-960-1" w:tooltip="View reference 96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Obrosova IG</w:t>
      </w:r>
      <w:r w:rsidRPr="002E6837">
        <w:rPr>
          <w:rFonts w:ascii="inherit" w:eastAsia="Times New Roman" w:hAnsi="inherit" w:cs="Times New Roman"/>
          <w:b/>
          <w:bCs/>
          <w:bdr w:val="none" w:sz="0" w:space="0" w:color="auto" w:frame="1"/>
        </w:rPr>
        <w:t>, Mabley JG, Zsengeller Z, Charniauskaya T, Abatan OI, Groves JT, Szabo C.</w:t>
      </w:r>
      <w:r w:rsidRPr="002E6837">
        <w:rPr>
          <w:rFonts w:ascii="inherit" w:eastAsia="Times New Roman" w:hAnsi="inherit" w:cs="Times New Roman"/>
          <w:bdr w:val="none" w:sz="0" w:space="0" w:color="auto" w:frame="1"/>
        </w:rPr>
        <w:t> Role for nitrosative stress in diabetic neuropathy: evidence from studies with a peroxynitrite decomposition catalyst. </w:t>
      </w:r>
      <w:r w:rsidRPr="002E6837">
        <w:rPr>
          <w:rFonts w:ascii="inherit" w:eastAsia="Times New Roman" w:hAnsi="inherit" w:cs="Times New Roman"/>
          <w:i/>
          <w:iCs/>
          <w:bdr w:val="none" w:sz="0" w:space="0" w:color="auto" w:frame="1"/>
        </w:rPr>
        <w:t>FASEB J</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19</w:t>
      </w:r>
      <w:r w:rsidRPr="002E6837">
        <w:rPr>
          <w:rFonts w:ascii="inherit" w:eastAsia="Times New Roman" w:hAnsi="inherit" w:cs="Times New Roman"/>
          <w:bdr w:val="none" w:sz="0" w:space="0" w:color="auto" w:frame="1"/>
        </w:rPr>
        <w:t>: 401–403,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324"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962.</w:t>
      </w:r>
      <w:hyperlink r:id="rId5325" w:anchor="xref-ref-961-1" w:tooltip="View reference 96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Obrosova IG</w:t>
      </w:r>
      <w:r w:rsidRPr="002E6837">
        <w:rPr>
          <w:rFonts w:ascii="inherit" w:eastAsia="Times New Roman" w:hAnsi="inherit" w:cs="Times New Roman"/>
          <w:b/>
          <w:bCs/>
          <w:bdr w:val="none" w:sz="0" w:space="0" w:color="auto" w:frame="1"/>
        </w:rPr>
        <w:t>, Minchenko AG, Frank RN, Seigel GM, Zsengeller Z, Pacher P, Stevens MJ, Szabo C.</w:t>
      </w:r>
      <w:r w:rsidRPr="002E6837">
        <w:rPr>
          <w:rFonts w:ascii="inherit" w:eastAsia="Times New Roman" w:hAnsi="inherit" w:cs="Times New Roman"/>
          <w:bdr w:val="none" w:sz="0" w:space="0" w:color="auto" w:frame="1"/>
        </w:rPr>
        <w:t> Poly(ADP-ribose) polymerase inhibitors counteract diabetes- and hypoxia-induced retinal vascular endothelial growth factor overexpression. </w:t>
      </w:r>
      <w:r w:rsidRPr="002E6837">
        <w:rPr>
          <w:rFonts w:ascii="inherit" w:eastAsia="Times New Roman" w:hAnsi="inherit" w:cs="Times New Roman"/>
          <w:i/>
          <w:iCs/>
          <w:bdr w:val="none" w:sz="0" w:space="0" w:color="auto" w:frame="1"/>
        </w:rPr>
        <w:t>Int J Mol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14</w:t>
      </w:r>
      <w:r w:rsidRPr="002E6837">
        <w:rPr>
          <w:rFonts w:ascii="inherit" w:eastAsia="Times New Roman" w:hAnsi="inherit" w:cs="Times New Roman"/>
          <w:bdr w:val="none" w:sz="0" w:space="0" w:color="auto" w:frame="1"/>
        </w:rPr>
        <w:t>: 55–64,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32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32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963.</w:t>
      </w:r>
      <w:hyperlink r:id="rId5328" w:anchor="xref-ref-962-1" w:tooltip="View reference 96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Obrosova IG</w:t>
      </w:r>
      <w:r w:rsidRPr="002E6837">
        <w:rPr>
          <w:rFonts w:ascii="inherit" w:eastAsia="Times New Roman" w:hAnsi="inherit" w:cs="Times New Roman"/>
          <w:b/>
          <w:bCs/>
          <w:bdr w:val="none" w:sz="0" w:space="0" w:color="auto" w:frame="1"/>
        </w:rPr>
        <w:t>, Pacher P, Szabo C, Zsengeller Z, Hirooka H, Stevens MJ, Yorek MA.</w:t>
      </w:r>
      <w:r w:rsidRPr="002E6837">
        <w:rPr>
          <w:rFonts w:ascii="inherit" w:eastAsia="Times New Roman" w:hAnsi="inherit" w:cs="Times New Roman"/>
          <w:bdr w:val="none" w:sz="0" w:space="0" w:color="auto" w:frame="1"/>
        </w:rPr>
        <w:t xml:space="preserve"> Aldose reductase inhibition counteracts oxidative-nitrosative stress and </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ADP-ribose) polymerase activation in tissue sites for diabetes complications. </w:t>
      </w:r>
      <w:r w:rsidRPr="002E6837">
        <w:rPr>
          <w:rFonts w:ascii="inherit" w:eastAsia="Times New Roman" w:hAnsi="inherit" w:cs="Times New Roman"/>
          <w:i/>
          <w:iCs/>
          <w:bdr w:val="none" w:sz="0" w:space="0" w:color="auto" w:frame="1"/>
        </w:rPr>
        <w:t>Diabetes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54</w:t>
      </w:r>
      <w:r w:rsidRPr="002E6837">
        <w:rPr>
          <w:rFonts w:ascii="inherit" w:eastAsia="Times New Roman" w:hAnsi="inherit" w:cs="Times New Roman"/>
          <w:bdr w:val="none" w:sz="0" w:space="0" w:color="auto" w:frame="1"/>
        </w:rPr>
        <w:t>: 234–242,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32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963a.</w:t>
      </w:r>
      <w:hyperlink r:id="rId5330" w:anchor="xref-ref-963-1" w:tooltip="View reference 963a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O'Donnell VB</w:t>
      </w:r>
      <w:r w:rsidRPr="002E6837">
        <w:rPr>
          <w:rFonts w:ascii="inherit" w:eastAsia="Times New Roman" w:hAnsi="inherit" w:cs="Times New Roman"/>
          <w:b/>
          <w:bCs/>
          <w:bdr w:val="none" w:sz="0" w:space="0" w:color="auto" w:frame="1"/>
        </w:rPr>
        <w:t>, Eiserich JP, Chumley PH, Jablonsky MJ, Krishna NR, Kirk M, Barnes S, Darley-Usmar VM, Freeman BA.</w:t>
      </w:r>
      <w:r w:rsidRPr="002E6837">
        <w:rPr>
          <w:rFonts w:ascii="inherit" w:eastAsia="Times New Roman" w:hAnsi="inherit" w:cs="Times New Roman"/>
          <w:bdr w:val="none" w:sz="0" w:space="0" w:color="auto" w:frame="1"/>
        </w:rPr>
        <w:t> Nitration of unsaturated fatty acids by nitric oxide-derived reactive nitrogen species peroxynitrite, nitrous acid, nitrogen dioxide, nitronium ion. </w:t>
      </w:r>
      <w:r w:rsidRPr="002E6837">
        <w:rPr>
          <w:rFonts w:ascii="inherit" w:eastAsia="Times New Roman" w:hAnsi="inherit" w:cs="Times New Roman"/>
          <w:i/>
          <w:iCs/>
          <w:bdr w:val="none" w:sz="0" w:space="0" w:color="auto" w:frame="1"/>
        </w:rPr>
        <w:t>Chem Res Toxicol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12</w:t>
      </w:r>
      <w:r w:rsidRPr="002E6837">
        <w:rPr>
          <w:rFonts w:ascii="inherit" w:eastAsia="Times New Roman" w:hAnsi="inherit" w:cs="Times New Roman"/>
          <w:bdr w:val="none" w:sz="0" w:space="0" w:color="auto" w:frame="1"/>
        </w:rPr>
        <w:t>: 83–92,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33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33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33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964.</w:t>
      </w:r>
      <w:hyperlink r:id="rId5334" w:anchor="xref-ref-964-1" w:tooltip="View reference 96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Oeckler RA</w:t>
      </w:r>
      <w:r w:rsidRPr="002E6837">
        <w:rPr>
          <w:rFonts w:ascii="inherit" w:eastAsia="Times New Roman" w:hAnsi="inherit" w:cs="Times New Roman"/>
          <w:b/>
          <w:bCs/>
          <w:bdr w:val="none" w:sz="0" w:space="0" w:color="auto" w:frame="1"/>
        </w:rPr>
        <w:t>, Wolin MS.</w:t>
      </w:r>
      <w:r w:rsidRPr="002E6837">
        <w:rPr>
          <w:rFonts w:ascii="inherit" w:eastAsia="Times New Roman" w:hAnsi="inherit" w:cs="Times New Roman"/>
          <w:bdr w:val="none" w:sz="0" w:space="0" w:color="auto" w:frame="1"/>
        </w:rPr>
        <w:t> New concepts in vascular nitric oxide signaling. </w:t>
      </w:r>
      <w:r w:rsidRPr="002E6837">
        <w:rPr>
          <w:rFonts w:ascii="inherit" w:eastAsia="Times New Roman" w:hAnsi="inherit" w:cs="Times New Roman"/>
          <w:i/>
          <w:iCs/>
          <w:bdr w:val="none" w:sz="0" w:space="0" w:color="auto" w:frame="1"/>
        </w:rPr>
        <w:t>Curr Atheroscler Rep</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w:t>
      </w:r>
      <w:r w:rsidRPr="002E6837">
        <w:rPr>
          <w:rFonts w:ascii="inherit" w:eastAsia="Times New Roman" w:hAnsi="inherit" w:cs="Times New Roman"/>
          <w:bdr w:val="none" w:sz="0" w:space="0" w:color="auto" w:frame="1"/>
        </w:rPr>
        <w:t>: 437–444,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335"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965.</w:t>
      </w:r>
      <w:hyperlink r:id="rId5336" w:anchor="xref-ref-965-1" w:tooltip="View reference 96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Oh-Hashi K</w:t>
      </w:r>
      <w:r w:rsidRPr="002E6837">
        <w:rPr>
          <w:rFonts w:ascii="inherit" w:eastAsia="Times New Roman" w:hAnsi="inherit" w:cs="Times New Roman"/>
          <w:b/>
          <w:bCs/>
          <w:bdr w:val="none" w:sz="0" w:space="0" w:color="auto" w:frame="1"/>
        </w:rPr>
        <w:t>, Maruyama W, Isobe K.</w:t>
      </w:r>
      <w:r w:rsidRPr="002E6837">
        <w:rPr>
          <w:rFonts w:ascii="inherit" w:eastAsia="Times New Roman" w:hAnsi="inherit" w:cs="Times New Roman"/>
          <w:bdr w:val="none" w:sz="0" w:space="0" w:color="auto" w:frame="1"/>
        </w:rPr>
        <w:t> Peroxynitrite induces GADD34, 45, 153 VIA p38 MAPK in human neuroblastoma SH-SY5Y cells. </w:t>
      </w:r>
      <w:r w:rsidRPr="002E6837">
        <w:rPr>
          <w:rFonts w:ascii="inherit" w:eastAsia="Times New Roman" w:hAnsi="inherit" w:cs="Times New Roman"/>
          <w:i/>
          <w:iCs/>
          <w:bdr w:val="none" w:sz="0" w:space="0" w:color="auto" w:frame="1"/>
        </w:rPr>
        <w:t>Free Radic Biol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30</w:t>
      </w:r>
      <w:r w:rsidRPr="002E6837">
        <w:rPr>
          <w:rFonts w:ascii="inherit" w:eastAsia="Times New Roman" w:hAnsi="inherit" w:cs="Times New Roman"/>
          <w:bdr w:val="none" w:sz="0" w:space="0" w:color="auto" w:frame="1"/>
        </w:rPr>
        <w:t>: 213–221,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33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33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33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966.</w:t>
      </w:r>
      <w:hyperlink r:id="rId5340" w:anchor="xref-ref-966-1" w:tooltip="View reference 96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Ohmori H</w:t>
      </w:r>
      <w:r w:rsidRPr="002E6837">
        <w:rPr>
          <w:rFonts w:ascii="inherit" w:eastAsia="Times New Roman" w:hAnsi="inherit" w:cs="Times New Roman"/>
          <w:b/>
          <w:bCs/>
          <w:bdr w:val="none" w:sz="0" w:space="0" w:color="auto" w:frame="1"/>
        </w:rPr>
        <w:t>, Kanayama N.</w:t>
      </w:r>
      <w:r w:rsidRPr="002E6837">
        <w:rPr>
          <w:rFonts w:ascii="inherit" w:eastAsia="Times New Roman" w:hAnsi="inherit" w:cs="Times New Roman"/>
          <w:bdr w:val="none" w:sz="0" w:space="0" w:color="auto" w:frame="1"/>
        </w:rPr>
        <w:t> Immunogenicity of an inflammation-associated product, tyrosine nitrated self-proteins. </w:t>
      </w:r>
      <w:r w:rsidRPr="002E6837">
        <w:rPr>
          <w:rFonts w:ascii="inherit" w:eastAsia="Times New Roman" w:hAnsi="inherit" w:cs="Times New Roman"/>
          <w:i/>
          <w:iCs/>
          <w:bdr w:val="none" w:sz="0" w:space="0" w:color="auto" w:frame="1"/>
        </w:rPr>
        <w:t>Autoimmun Rev</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w:t>
      </w:r>
      <w:r w:rsidRPr="002E6837">
        <w:rPr>
          <w:rFonts w:ascii="inherit" w:eastAsia="Times New Roman" w:hAnsi="inherit" w:cs="Times New Roman"/>
          <w:bdr w:val="none" w:sz="0" w:space="0" w:color="auto" w:frame="1"/>
        </w:rPr>
        <w:t>: 224–229,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34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34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34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967.</w:t>
      </w:r>
      <w:hyperlink r:id="rId5344" w:anchor="xref-ref-967-1" w:tooltip="View reference 96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Ohshima H</w:t>
      </w:r>
      <w:r w:rsidRPr="002E6837">
        <w:rPr>
          <w:rFonts w:ascii="inherit" w:eastAsia="Times New Roman" w:hAnsi="inherit" w:cs="Times New Roman"/>
          <w:b/>
          <w:bCs/>
          <w:bdr w:val="none" w:sz="0" w:space="0" w:color="auto" w:frame="1"/>
        </w:rPr>
        <w:t>, Friesen M, Brouet I, Bartsch H.</w:t>
      </w:r>
      <w:r w:rsidRPr="002E6837">
        <w:rPr>
          <w:rFonts w:ascii="inherit" w:eastAsia="Times New Roman" w:hAnsi="inherit" w:cs="Times New Roman"/>
          <w:bdr w:val="none" w:sz="0" w:space="0" w:color="auto" w:frame="1"/>
        </w:rPr>
        <w:t> Nitrotyrosine as a new marker for endogenous nitrosation and nitration of proteins. </w:t>
      </w:r>
      <w:r w:rsidRPr="002E6837">
        <w:rPr>
          <w:rFonts w:ascii="inherit" w:eastAsia="Times New Roman" w:hAnsi="inherit" w:cs="Times New Roman"/>
          <w:i/>
          <w:iCs/>
          <w:bdr w:val="none" w:sz="0" w:space="0" w:color="auto" w:frame="1"/>
        </w:rPr>
        <w:t>Food Chem Toxicol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w:t>
      </w:r>
      <w:r w:rsidRPr="002E6837">
        <w:rPr>
          <w:rFonts w:ascii="inherit" w:eastAsia="Times New Roman" w:hAnsi="inherit" w:cs="Times New Roman"/>
          <w:bdr w:val="none" w:sz="0" w:space="0" w:color="auto" w:frame="1"/>
        </w:rPr>
        <w:t>: 647–652, 1990.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34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34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34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968.</w:t>
      </w:r>
      <w:hyperlink r:id="rId5348" w:anchor="xref-ref-968-1" w:tooltip="View reference 96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Ohtaki H</w:t>
      </w:r>
      <w:r w:rsidRPr="002E6837">
        <w:rPr>
          <w:rFonts w:ascii="inherit" w:eastAsia="Times New Roman" w:hAnsi="inherit" w:cs="Times New Roman"/>
          <w:b/>
          <w:bCs/>
          <w:bdr w:val="none" w:sz="0" w:space="0" w:color="auto" w:frame="1"/>
        </w:rPr>
        <w:t>, Funahashi H, Dohi K, Oguro T, Horai R, Asano M, Iwakura Y, Yin L, Matsunaga M, Goto N, Shioda S.</w:t>
      </w:r>
      <w:r w:rsidRPr="002E6837">
        <w:rPr>
          <w:rFonts w:ascii="inherit" w:eastAsia="Times New Roman" w:hAnsi="inherit" w:cs="Times New Roman"/>
          <w:bdr w:val="none" w:sz="0" w:space="0" w:color="auto" w:frame="1"/>
        </w:rPr>
        <w:t> Suppression of oxidative neuronal damage after transient middle cerebral artery occlusion in mice lacking interleukin-1. </w:t>
      </w:r>
      <w:r w:rsidRPr="002E6837">
        <w:rPr>
          <w:rFonts w:ascii="inherit" w:eastAsia="Times New Roman" w:hAnsi="inherit" w:cs="Times New Roman"/>
          <w:i/>
          <w:iCs/>
          <w:bdr w:val="none" w:sz="0" w:space="0" w:color="auto" w:frame="1"/>
        </w:rPr>
        <w:t>Neurosci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45</w:t>
      </w:r>
      <w:r w:rsidRPr="002E6837">
        <w:rPr>
          <w:rFonts w:ascii="inherit" w:eastAsia="Times New Roman" w:hAnsi="inherit" w:cs="Times New Roman"/>
          <w:bdr w:val="none" w:sz="0" w:space="0" w:color="auto" w:frame="1"/>
        </w:rPr>
        <w:t>: 313–324,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34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35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35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969.</w:t>
      </w:r>
      <w:hyperlink r:id="rId5352" w:anchor="xref-ref-969-1" w:tooltip="View reference 96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Ohtsu H</w:t>
      </w:r>
      <w:r w:rsidRPr="002E6837">
        <w:rPr>
          <w:rFonts w:ascii="inherit" w:eastAsia="Times New Roman" w:hAnsi="inherit" w:cs="Times New Roman"/>
          <w:b/>
          <w:bCs/>
          <w:bdr w:val="none" w:sz="0" w:space="0" w:color="auto" w:frame="1"/>
        </w:rPr>
        <w:t>, Frank GD, Utsunomiya H, Eguchi S.</w:t>
      </w:r>
      <w:r w:rsidRPr="002E6837">
        <w:rPr>
          <w:rFonts w:ascii="inherit" w:eastAsia="Times New Roman" w:hAnsi="inherit" w:cs="Times New Roman"/>
          <w:bdr w:val="none" w:sz="0" w:space="0" w:color="auto" w:frame="1"/>
        </w:rPr>
        <w:t> Redox-dependent protein kinase regulation by angiotensin II: mechanistic insights and its pathophysiology. </w:t>
      </w:r>
      <w:r w:rsidRPr="002E6837">
        <w:rPr>
          <w:rFonts w:ascii="inherit" w:eastAsia="Times New Roman" w:hAnsi="inherit" w:cs="Times New Roman"/>
          <w:i/>
          <w:iCs/>
          <w:bdr w:val="none" w:sz="0" w:space="0" w:color="auto" w:frame="1"/>
        </w:rPr>
        <w:t>Antioxid Redox Signal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w:t>
      </w:r>
      <w:r w:rsidRPr="002E6837">
        <w:rPr>
          <w:rFonts w:ascii="inherit" w:eastAsia="Times New Roman" w:hAnsi="inherit" w:cs="Times New Roman"/>
          <w:bdr w:val="none" w:sz="0" w:space="0" w:color="auto" w:frame="1"/>
        </w:rPr>
        <w:t>: 1315–1326,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35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35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35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970.</w:t>
      </w:r>
      <w:hyperlink r:id="rId5356" w:anchor="xref-ref-970-1" w:tooltip="View reference 97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Ohtsuka M</w:t>
      </w:r>
      <w:r w:rsidRPr="002E6837">
        <w:rPr>
          <w:rFonts w:ascii="inherit" w:eastAsia="Times New Roman" w:hAnsi="inherit" w:cs="Times New Roman"/>
          <w:b/>
          <w:bCs/>
          <w:bdr w:val="none" w:sz="0" w:space="0" w:color="auto" w:frame="1"/>
        </w:rPr>
        <w:t>, Konno F, Honda H, Oikawa T, Ishikawa M, Iwase N, Isomae K, Ishii F, Hemmi H, Sato S.</w:t>
      </w:r>
      <w:r w:rsidRPr="002E6837">
        <w:rPr>
          <w:rFonts w:ascii="inherit" w:eastAsia="Times New Roman" w:hAnsi="inherit" w:cs="Times New Roman"/>
          <w:bdr w:val="none" w:sz="0" w:space="0" w:color="auto" w:frame="1"/>
        </w:rPr>
        <w:t> PPA250 [3-(2,4-difluorophenyl)-6-[2-[4-(1H-imidazol-1-ylmethyl) phenoxy]ethoxy]-2-phenylpyridine], a novel orally effective inhibitor of the dimerization of inducible nitric-oxide synthase, exhibits an anti-inflammatory effect in animal models of chronic arthritis. </w:t>
      </w:r>
      <w:r w:rsidRPr="002E6837">
        <w:rPr>
          <w:rFonts w:ascii="inherit" w:eastAsia="Times New Roman" w:hAnsi="inherit" w:cs="Times New Roman"/>
          <w:i/>
          <w:iCs/>
          <w:bdr w:val="none" w:sz="0" w:space="0" w:color="auto" w:frame="1"/>
        </w:rPr>
        <w:t>J Pharmacol Exp Ther</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303</w:t>
      </w:r>
      <w:r w:rsidRPr="002E6837">
        <w:rPr>
          <w:rFonts w:ascii="inherit" w:eastAsia="Times New Roman" w:hAnsi="inherit" w:cs="Times New Roman"/>
          <w:bdr w:val="none" w:sz="0" w:space="0" w:color="auto" w:frame="1"/>
        </w:rPr>
        <w:t>: 52–57,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357"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971.</w:t>
      </w:r>
      <w:hyperlink r:id="rId5358" w:anchor="xref-ref-971-1" w:tooltip="View reference 97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Okamoto T</w:t>
      </w:r>
      <w:r w:rsidRPr="002E6837">
        <w:rPr>
          <w:rFonts w:ascii="inherit" w:eastAsia="Times New Roman" w:hAnsi="inherit" w:cs="Times New Roman"/>
          <w:b/>
          <w:bCs/>
          <w:bdr w:val="none" w:sz="0" w:space="0" w:color="auto" w:frame="1"/>
        </w:rPr>
        <w:t>, Akaike T, Sawa T, Miyamoto Y, van der Vliet A, Maeda H.</w:t>
      </w:r>
      <w:r w:rsidRPr="002E6837">
        <w:rPr>
          <w:rFonts w:ascii="inherit" w:eastAsia="Times New Roman" w:hAnsi="inherit" w:cs="Times New Roman"/>
          <w:bdr w:val="none" w:sz="0" w:space="0" w:color="auto" w:frame="1"/>
        </w:rPr>
        <w:t> Activation of matrix metalloproteinases by peroxynitrite-induced protein </w:t>
      </w:r>
      <w:r w:rsidRPr="002E6837">
        <w:rPr>
          <w:rFonts w:ascii="inherit" w:eastAsia="Times New Roman" w:hAnsi="inherit" w:cs="Times New Roman"/>
          <w:i/>
          <w:iCs/>
          <w:bdr w:val="none" w:sz="0" w:space="0" w:color="auto" w:frame="1"/>
        </w:rPr>
        <w:t>S</w:t>
      </w:r>
      <w:r w:rsidRPr="002E6837">
        <w:rPr>
          <w:rFonts w:ascii="inherit" w:eastAsia="Times New Roman" w:hAnsi="inherit" w:cs="Times New Roman"/>
          <w:bdr w:val="none" w:sz="0" w:space="0" w:color="auto" w:frame="1"/>
        </w:rPr>
        <w:t>-glutathiolation via disulfide </w:t>
      </w:r>
      <w:r w:rsidRPr="002E6837">
        <w:rPr>
          <w:rFonts w:ascii="inherit" w:eastAsia="Times New Roman" w:hAnsi="inherit" w:cs="Times New Roman"/>
          <w:i/>
          <w:iCs/>
          <w:bdr w:val="none" w:sz="0" w:space="0" w:color="auto" w:frame="1"/>
        </w:rPr>
        <w:t>S</w:t>
      </w:r>
      <w:r w:rsidRPr="002E6837">
        <w:rPr>
          <w:rFonts w:ascii="inherit" w:eastAsia="Times New Roman" w:hAnsi="inherit" w:cs="Times New Roman"/>
          <w:bdr w:val="none" w:sz="0" w:space="0" w:color="auto" w:frame="1"/>
        </w:rPr>
        <w:t>-oxide formation.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276</w:t>
      </w:r>
      <w:r w:rsidRPr="002E6837">
        <w:rPr>
          <w:rFonts w:ascii="inherit" w:eastAsia="Times New Roman" w:hAnsi="inherit" w:cs="Times New Roman"/>
          <w:bdr w:val="none" w:sz="0" w:space="0" w:color="auto" w:frame="1"/>
        </w:rPr>
        <w:t>: 29596–29602,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35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972.</w:t>
      </w:r>
      <w:hyperlink r:id="rId5360" w:anchor="xref-ref-972-1" w:tooltip="View reference 97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Oleszak EL</w:t>
      </w:r>
      <w:r w:rsidRPr="002E6837">
        <w:rPr>
          <w:rFonts w:ascii="inherit" w:eastAsia="Times New Roman" w:hAnsi="inherit" w:cs="Times New Roman"/>
          <w:b/>
          <w:bCs/>
          <w:bdr w:val="none" w:sz="0" w:space="0" w:color="auto" w:frame="1"/>
        </w:rPr>
        <w:t>, Zaczynska E, Bhattacharjee M, Butunoi C, Legido A, Katsetos CD.</w:t>
      </w:r>
      <w:r w:rsidRPr="002E6837">
        <w:rPr>
          <w:rFonts w:ascii="inherit" w:eastAsia="Times New Roman" w:hAnsi="inherit" w:cs="Times New Roman"/>
          <w:bdr w:val="none" w:sz="0" w:space="0" w:color="auto" w:frame="1"/>
        </w:rPr>
        <w:t> Inducible nitric oxide synthase and nitrotyrosine are found in monocytes/macrophages and/or astrocytes in acute, but not in chronic, multiple sclerosis. </w:t>
      </w:r>
      <w:r w:rsidRPr="002E6837">
        <w:rPr>
          <w:rFonts w:ascii="inherit" w:eastAsia="Times New Roman" w:hAnsi="inherit" w:cs="Times New Roman"/>
          <w:i/>
          <w:iCs/>
          <w:bdr w:val="none" w:sz="0" w:space="0" w:color="auto" w:frame="1"/>
        </w:rPr>
        <w:t>Clin Diagn Lab Immunol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w:t>
      </w:r>
      <w:r w:rsidRPr="002E6837">
        <w:rPr>
          <w:rFonts w:ascii="inherit" w:eastAsia="Times New Roman" w:hAnsi="inherit" w:cs="Times New Roman"/>
          <w:bdr w:val="none" w:sz="0" w:space="0" w:color="auto" w:frame="1"/>
        </w:rPr>
        <w:t>: 438–445,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361"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973.</w:t>
      </w:r>
      <w:hyperlink r:id="rId5362" w:anchor="xref-ref-973-1" w:tooltip="View reference 97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Oliver FJ</w:t>
      </w:r>
      <w:r w:rsidRPr="002E6837">
        <w:rPr>
          <w:rFonts w:ascii="inherit" w:eastAsia="Times New Roman" w:hAnsi="inherit" w:cs="Times New Roman"/>
          <w:b/>
          <w:bCs/>
          <w:bdr w:val="none" w:sz="0" w:space="0" w:color="auto" w:frame="1"/>
        </w:rPr>
        <w:t>, Menissier-de Murcia J, Nacci C, Decker P, Andriantsitohaina R, Muller S, de la Rubia G, Stoclet JC, de Murcia G.</w:t>
      </w:r>
      <w:r w:rsidRPr="002E6837">
        <w:rPr>
          <w:rFonts w:ascii="inherit" w:eastAsia="Times New Roman" w:hAnsi="inherit" w:cs="Times New Roman"/>
          <w:bdr w:val="none" w:sz="0" w:space="0" w:color="auto" w:frame="1"/>
        </w:rPr>
        <w:t> Resistance to endotoxic shock as a consequence of defective NF-kappaB activation in poly (ADP-ribose) polymerase-1 deficient mice. </w:t>
      </w:r>
      <w:r w:rsidRPr="002E6837">
        <w:rPr>
          <w:rFonts w:ascii="inherit" w:eastAsia="Times New Roman" w:hAnsi="inherit" w:cs="Times New Roman"/>
          <w:i/>
          <w:iCs/>
          <w:bdr w:val="none" w:sz="0" w:space="0" w:color="auto" w:frame="1"/>
        </w:rPr>
        <w:t>EMBO J</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18</w:t>
      </w:r>
      <w:r w:rsidRPr="002E6837">
        <w:rPr>
          <w:rFonts w:ascii="inherit" w:eastAsia="Times New Roman" w:hAnsi="inherit" w:cs="Times New Roman"/>
          <w:bdr w:val="none" w:sz="0" w:space="0" w:color="auto" w:frame="1"/>
        </w:rPr>
        <w:t>: 4446–4454,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363" w:history="1">
        <w:r w:rsidR="002E6837" w:rsidRPr="002E6837">
          <w:rPr>
            <w:rFonts w:ascii="inherit" w:eastAsia="Times New Roman" w:hAnsi="inherit" w:cs="Times New Roman"/>
            <w:b/>
            <w:bCs/>
            <w:color w:val="76232F"/>
            <w:sz w:val="19"/>
            <w:szCs w:val="19"/>
            <w:bdr w:val="none" w:sz="0" w:space="0" w:color="auto" w:frame="1"/>
          </w:rPr>
          <w:t>Abstract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974.</w:t>
      </w:r>
      <w:hyperlink r:id="rId5364" w:anchor="xref-ref-974-1" w:tooltip="View reference 97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Onozato ML</w:t>
      </w:r>
      <w:r w:rsidRPr="002E6837">
        <w:rPr>
          <w:rFonts w:ascii="inherit" w:eastAsia="Times New Roman" w:hAnsi="inherit" w:cs="Times New Roman"/>
          <w:b/>
          <w:bCs/>
          <w:bdr w:val="none" w:sz="0" w:space="0" w:color="auto" w:frame="1"/>
        </w:rPr>
        <w:t>, Tojo A, Goto A, Fujita T, Wilcox CS.</w:t>
      </w:r>
      <w:r w:rsidRPr="002E6837">
        <w:rPr>
          <w:rFonts w:ascii="inherit" w:eastAsia="Times New Roman" w:hAnsi="inherit" w:cs="Times New Roman"/>
          <w:bdr w:val="none" w:sz="0" w:space="0" w:color="auto" w:frame="1"/>
        </w:rPr>
        <w:t> Oxidative stress and nitric oxide synthase in rat diabetic nephropathy: effects of ACEI and ARB. </w:t>
      </w:r>
      <w:r w:rsidRPr="002E6837">
        <w:rPr>
          <w:rFonts w:ascii="inherit" w:eastAsia="Times New Roman" w:hAnsi="inherit" w:cs="Times New Roman"/>
          <w:i/>
          <w:iCs/>
          <w:bdr w:val="none" w:sz="0" w:space="0" w:color="auto" w:frame="1"/>
        </w:rPr>
        <w:t>Kidney Int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61</w:t>
      </w:r>
      <w:r w:rsidRPr="002E6837">
        <w:rPr>
          <w:rFonts w:ascii="inherit" w:eastAsia="Times New Roman" w:hAnsi="inherit" w:cs="Times New Roman"/>
          <w:bdr w:val="none" w:sz="0" w:space="0" w:color="auto" w:frame="1"/>
        </w:rPr>
        <w:t>: 186–194,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36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36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36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975.</w:t>
      </w:r>
      <w:hyperlink r:id="rId5368" w:anchor="xref-ref-975-1" w:tooltip="View reference 97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Orucevic A</w:t>
      </w:r>
      <w:r w:rsidRPr="002E6837">
        <w:rPr>
          <w:rFonts w:ascii="inherit" w:eastAsia="Times New Roman" w:hAnsi="inherit" w:cs="Times New Roman"/>
          <w:b/>
          <w:bCs/>
          <w:bdr w:val="none" w:sz="0" w:space="0" w:color="auto" w:frame="1"/>
        </w:rPr>
        <w:t>, Bechberger J, Green AM, Shapiro RA, Billiar TR, Lala PK.</w:t>
      </w:r>
      <w:r w:rsidRPr="002E6837">
        <w:rPr>
          <w:rFonts w:ascii="inherit" w:eastAsia="Times New Roman" w:hAnsi="inherit" w:cs="Times New Roman"/>
          <w:bdr w:val="none" w:sz="0" w:space="0" w:color="auto" w:frame="1"/>
        </w:rPr>
        <w:t> Nitric-oxide production by murine mammary adenocarcinoma cells promotes tumor-cell invasiveness. </w:t>
      </w:r>
      <w:r w:rsidRPr="002E6837">
        <w:rPr>
          <w:rFonts w:ascii="inherit" w:eastAsia="Times New Roman" w:hAnsi="inherit" w:cs="Times New Roman"/>
          <w:i/>
          <w:iCs/>
          <w:bdr w:val="none" w:sz="0" w:space="0" w:color="auto" w:frame="1"/>
        </w:rPr>
        <w:t>Int J Cancer</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81</w:t>
      </w:r>
      <w:r w:rsidRPr="002E6837">
        <w:rPr>
          <w:rFonts w:ascii="inherit" w:eastAsia="Times New Roman" w:hAnsi="inherit" w:cs="Times New Roman"/>
          <w:bdr w:val="none" w:sz="0" w:space="0" w:color="auto" w:frame="1"/>
        </w:rPr>
        <w:t>: 889–896,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36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37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37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976.</w:t>
      </w:r>
      <w:hyperlink r:id="rId5372" w:anchor="xref-ref-976-1" w:tooltip="View reference 97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Osuka K</w:t>
      </w:r>
      <w:r w:rsidRPr="002E6837">
        <w:rPr>
          <w:rFonts w:ascii="inherit" w:eastAsia="Times New Roman" w:hAnsi="inherit" w:cs="Times New Roman"/>
          <w:b/>
          <w:bCs/>
          <w:bdr w:val="none" w:sz="0" w:space="0" w:color="auto" w:frame="1"/>
        </w:rPr>
        <w:t>, Feustel PJ, Mongin AA, Tranmer BI, Kimelberg HK.</w:t>
      </w:r>
      <w:r w:rsidRPr="002E6837">
        <w:rPr>
          <w:rFonts w:ascii="inherit" w:eastAsia="Times New Roman" w:hAnsi="inherit" w:cs="Times New Roman"/>
          <w:bdr w:val="none" w:sz="0" w:space="0" w:color="auto" w:frame="1"/>
        </w:rPr>
        <w:t> Tamoxifen inhibits nitrotyrosine formation after reversible middle cerebral artery occlusion in the rat. </w:t>
      </w:r>
      <w:r w:rsidRPr="002E6837">
        <w:rPr>
          <w:rFonts w:ascii="inherit" w:eastAsia="Times New Roman" w:hAnsi="inherit" w:cs="Times New Roman"/>
          <w:i/>
          <w:iCs/>
          <w:bdr w:val="none" w:sz="0" w:space="0" w:color="auto" w:frame="1"/>
        </w:rPr>
        <w:t>J Neurochem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76</w:t>
      </w:r>
      <w:r w:rsidRPr="002E6837">
        <w:rPr>
          <w:rFonts w:ascii="inherit" w:eastAsia="Times New Roman" w:hAnsi="inherit" w:cs="Times New Roman"/>
          <w:bdr w:val="none" w:sz="0" w:space="0" w:color="auto" w:frame="1"/>
        </w:rPr>
        <w:t>: 1842–1850,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37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37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37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977.</w:t>
      </w:r>
      <w:hyperlink r:id="rId5376" w:anchor="xref-ref-977-1" w:tooltip="View reference 97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Ovechkin AV</w:t>
      </w:r>
      <w:r w:rsidRPr="002E6837">
        <w:rPr>
          <w:rFonts w:ascii="inherit" w:eastAsia="Times New Roman" w:hAnsi="inherit" w:cs="Times New Roman"/>
          <w:b/>
          <w:bCs/>
          <w:bdr w:val="none" w:sz="0" w:space="0" w:color="auto" w:frame="1"/>
        </w:rPr>
        <w:t>, Lominadze D, Sedoris KC, Gozal E, Robinson TW, Roberts AM.</w:t>
      </w:r>
      <w:r w:rsidRPr="002E6837">
        <w:rPr>
          <w:rFonts w:ascii="inherit" w:eastAsia="Times New Roman" w:hAnsi="inherit" w:cs="Times New Roman"/>
          <w:bdr w:val="none" w:sz="0" w:space="0" w:color="auto" w:frame="1"/>
        </w:rPr>
        <w:t> Inhibition of inducible nitric oxide synthase attenuates platelet adhesion in subpleural arterioles caused by lung ischemia-reperfusion in rabbits. </w:t>
      </w:r>
      <w:r w:rsidRPr="002E6837">
        <w:rPr>
          <w:rFonts w:ascii="inherit" w:eastAsia="Times New Roman" w:hAnsi="inherit" w:cs="Times New Roman"/>
          <w:i/>
          <w:iCs/>
          <w:bdr w:val="none" w:sz="0" w:space="0" w:color="auto" w:frame="1"/>
        </w:rPr>
        <w:t>J Appl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99</w:t>
      </w:r>
      <w:r w:rsidRPr="002E6837">
        <w:rPr>
          <w:rFonts w:ascii="inherit" w:eastAsia="Times New Roman" w:hAnsi="inherit" w:cs="Times New Roman"/>
          <w:bdr w:val="none" w:sz="0" w:space="0" w:color="auto" w:frame="1"/>
        </w:rPr>
        <w:t>: 2423–2432,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377"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978.</w:t>
      </w:r>
      <w:hyperlink r:id="rId5378" w:anchor="xref-ref-978-1" w:tooltip="View reference 97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Oyama J</w:t>
      </w:r>
      <w:r w:rsidRPr="002E6837">
        <w:rPr>
          <w:rFonts w:ascii="inherit" w:eastAsia="Times New Roman" w:hAnsi="inherit" w:cs="Times New Roman"/>
          <w:b/>
          <w:bCs/>
          <w:bdr w:val="none" w:sz="0" w:space="0" w:color="auto" w:frame="1"/>
        </w:rPr>
        <w:t>, Shimokawa H, Momii H, Cheng X, Fukuyama N, Arai Y, Egashira K, Nakazawa H, Takeshita A.</w:t>
      </w:r>
      <w:r w:rsidRPr="002E6837">
        <w:rPr>
          <w:rFonts w:ascii="inherit" w:eastAsia="Times New Roman" w:hAnsi="inherit" w:cs="Times New Roman"/>
          <w:bdr w:val="none" w:sz="0" w:space="0" w:color="auto" w:frame="1"/>
        </w:rPr>
        <w:t> Role of nitric oxide and peroxynitrite in the cytokine-induced sustained myocardial dysfunction in dogs in vivo. </w:t>
      </w:r>
      <w:r w:rsidRPr="002E6837">
        <w:rPr>
          <w:rFonts w:ascii="inherit" w:eastAsia="Times New Roman" w:hAnsi="inherit" w:cs="Times New Roman"/>
          <w:i/>
          <w:iCs/>
          <w:bdr w:val="none" w:sz="0" w:space="0" w:color="auto" w:frame="1"/>
        </w:rPr>
        <w:t>J Clin Invest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101</w:t>
      </w:r>
      <w:r w:rsidRPr="002E6837">
        <w:rPr>
          <w:rFonts w:ascii="inherit" w:eastAsia="Times New Roman" w:hAnsi="inherit" w:cs="Times New Roman"/>
          <w:bdr w:val="none" w:sz="0" w:space="0" w:color="auto" w:frame="1"/>
        </w:rPr>
        <w:t>: 2207–2214,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37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38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38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979.</w:t>
      </w:r>
      <w:hyperlink r:id="rId5382" w:anchor="xref-ref-979-1" w:tooltip="View reference 97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Oyanagui Y</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Nitric oxide and superoxide radical are involved in both initiation and development of adjuvant arthritis in rats. </w:t>
      </w:r>
      <w:r w:rsidRPr="002E6837">
        <w:rPr>
          <w:rFonts w:ascii="inherit" w:eastAsia="Times New Roman" w:hAnsi="inherit" w:cs="Times New Roman"/>
          <w:i/>
          <w:iCs/>
          <w:bdr w:val="none" w:sz="0" w:space="0" w:color="auto" w:frame="1"/>
        </w:rPr>
        <w:t>Life 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54</w:t>
      </w:r>
      <w:r w:rsidRPr="002E6837">
        <w:rPr>
          <w:rFonts w:ascii="inherit" w:eastAsia="Times New Roman" w:hAnsi="inherit" w:cs="Times New Roman"/>
          <w:bdr w:val="none" w:sz="0" w:space="0" w:color="auto" w:frame="1"/>
        </w:rPr>
        <w:t>: PL285–289, 1994.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38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38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38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980.</w:t>
      </w:r>
      <w:hyperlink r:id="rId5386" w:anchor="xref-ref-980-1" w:tooltip="View reference 98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Ozdulger A</w:t>
      </w:r>
      <w:r w:rsidRPr="002E6837">
        <w:rPr>
          <w:rFonts w:ascii="inherit" w:eastAsia="Times New Roman" w:hAnsi="inherit" w:cs="Times New Roman"/>
          <w:b/>
          <w:bCs/>
          <w:bdr w:val="none" w:sz="0" w:space="0" w:color="auto" w:frame="1"/>
        </w:rPr>
        <w:t>, Cinel I, Unlu A, Cinel L, Mavioglu I, Tamer L, Atik U, Oral U.</w:t>
      </w:r>
      <w:r w:rsidRPr="002E6837">
        <w:rPr>
          <w:rFonts w:ascii="inherit" w:eastAsia="Times New Roman" w:hAnsi="inherit" w:cs="Times New Roman"/>
          <w:bdr w:val="none" w:sz="0" w:space="0" w:color="auto" w:frame="1"/>
        </w:rPr>
        <w:t> Poly(ADP-ribose) synthetase inhibition prevents lipopolysaccharide-induced peroxynitrite mediated damage in diaphragm.</w:t>
      </w:r>
      <w:r w:rsidRPr="002E6837">
        <w:rPr>
          <w:rFonts w:ascii="inherit" w:eastAsia="Times New Roman" w:hAnsi="inherit" w:cs="Times New Roman"/>
          <w:i/>
          <w:iCs/>
          <w:bdr w:val="none" w:sz="0" w:space="0" w:color="auto" w:frame="1"/>
        </w:rPr>
        <w:t>Pharmacol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46</w:t>
      </w:r>
      <w:r w:rsidRPr="002E6837">
        <w:rPr>
          <w:rFonts w:ascii="inherit" w:eastAsia="Times New Roman" w:hAnsi="inherit" w:cs="Times New Roman"/>
          <w:bdr w:val="none" w:sz="0" w:space="0" w:color="auto" w:frame="1"/>
        </w:rPr>
        <w:t>: 67–73,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38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38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38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981.</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Ozturk OH</w:t>
      </w:r>
      <w:r w:rsidRPr="002E6837">
        <w:rPr>
          <w:rFonts w:ascii="inherit" w:eastAsia="Times New Roman" w:hAnsi="inherit" w:cs="Times New Roman"/>
          <w:b/>
          <w:bCs/>
          <w:bdr w:val="none" w:sz="0" w:space="0" w:color="auto" w:frame="1"/>
        </w:rPr>
        <w:t>, Cetin A, Ozdem SS, Uysal N, Kayisli UA, Senturk UK, Yesilkaya A.</w:t>
      </w:r>
      <w:r w:rsidRPr="002E6837">
        <w:rPr>
          <w:rFonts w:ascii="inherit" w:eastAsia="Times New Roman" w:hAnsi="inherit" w:cs="Times New Roman"/>
          <w:bdr w:val="none" w:sz="0" w:space="0" w:color="auto" w:frame="1"/>
        </w:rPr>
        <w:t> Plasma levels of nitrites, PGF1alpha, nitrotyrosine in LPS-treated rats: functional and histochemical implications in aorta. </w:t>
      </w:r>
      <w:r w:rsidRPr="002E6837">
        <w:rPr>
          <w:rFonts w:ascii="inherit" w:eastAsia="Times New Roman" w:hAnsi="inherit" w:cs="Times New Roman"/>
          <w:i/>
          <w:iCs/>
          <w:bdr w:val="none" w:sz="0" w:space="0" w:color="auto" w:frame="1"/>
        </w:rPr>
        <w:t>J Physiol Biochem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62</w:t>
      </w:r>
      <w:r w:rsidRPr="002E6837">
        <w:rPr>
          <w:rFonts w:ascii="inherit" w:eastAsia="Times New Roman" w:hAnsi="inherit" w:cs="Times New Roman"/>
          <w:bdr w:val="none" w:sz="0" w:space="0" w:color="auto" w:frame="1"/>
        </w:rPr>
        <w:t>: 27–34,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39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39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982.</w:t>
      </w:r>
      <w:hyperlink r:id="rId5392" w:anchor="xref-ref-982-1" w:tooltip="View reference 98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Pacher P</w:t>
      </w:r>
      <w:r w:rsidRPr="002E6837">
        <w:rPr>
          <w:rFonts w:ascii="inherit" w:eastAsia="Times New Roman" w:hAnsi="inherit" w:cs="Times New Roman"/>
          <w:b/>
          <w:bCs/>
          <w:bdr w:val="none" w:sz="0" w:space="0" w:color="auto" w:frame="1"/>
        </w:rPr>
        <w:t>, Csordas G, Hajnoczky G.</w:t>
      </w:r>
      <w:r w:rsidRPr="002E6837">
        <w:rPr>
          <w:rFonts w:ascii="inherit" w:eastAsia="Times New Roman" w:hAnsi="inherit" w:cs="Times New Roman"/>
          <w:bdr w:val="none" w:sz="0" w:space="0" w:color="auto" w:frame="1"/>
        </w:rPr>
        <w:t xml:space="preserve"> Mitochondrial </w:t>
      </w:r>
      <w:proofErr w:type="gramStart"/>
      <w:r w:rsidRPr="002E6837">
        <w:rPr>
          <w:rFonts w:ascii="inherit" w:eastAsia="Times New Roman" w:hAnsi="inherit" w:cs="Times New Roman"/>
          <w:bdr w:val="none" w:sz="0" w:space="0" w:color="auto" w:frame="1"/>
        </w:rPr>
        <w:t>Ca(</w:t>
      </w:r>
      <w:proofErr w:type="gramEnd"/>
      <w:r w:rsidRPr="002E6837">
        <w:rPr>
          <w:rFonts w:ascii="inherit" w:eastAsia="Times New Roman" w:hAnsi="inherit" w:cs="Times New Roman"/>
          <w:bdr w:val="none" w:sz="0" w:space="0" w:color="auto" w:frame="1"/>
        </w:rPr>
        <w:t>2+) signaling and cardiac apoptosis. </w:t>
      </w:r>
      <w:r w:rsidRPr="002E6837">
        <w:rPr>
          <w:rFonts w:ascii="inherit" w:eastAsia="Times New Roman" w:hAnsi="inherit" w:cs="Times New Roman"/>
          <w:i/>
          <w:iCs/>
          <w:bdr w:val="none" w:sz="0" w:space="0" w:color="auto" w:frame="1"/>
        </w:rPr>
        <w:t>Biol Signals Recept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w:t>
      </w:r>
      <w:r w:rsidRPr="002E6837">
        <w:rPr>
          <w:rFonts w:ascii="inherit" w:eastAsia="Times New Roman" w:hAnsi="inherit" w:cs="Times New Roman"/>
          <w:bdr w:val="none" w:sz="0" w:space="0" w:color="auto" w:frame="1"/>
        </w:rPr>
        <w:t>: 200–223,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39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39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39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983.</w:t>
      </w:r>
      <w:hyperlink r:id="rId5396" w:anchor="xref-ref-983-1" w:tooltip="View reference 98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Pacher P</w:t>
      </w:r>
      <w:r w:rsidRPr="002E6837">
        <w:rPr>
          <w:rFonts w:ascii="inherit" w:eastAsia="Times New Roman" w:hAnsi="inherit" w:cs="Times New Roman"/>
          <w:b/>
          <w:bCs/>
          <w:bdr w:val="none" w:sz="0" w:space="0" w:color="auto" w:frame="1"/>
        </w:rPr>
        <w:t>, Cziraki A, Mabley JG, Liaudet L, Papp L, Szabo C.</w:t>
      </w:r>
      <w:r w:rsidRPr="002E6837">
        <w:rPr>
          <w:rFonts w:ascii="inherit" w:eastAsia="Times New Roman" w:hAnsi="inherit" w:cs="Times New Roman"/>
          <w:bdr w:val="none" w:sz="0" w:space="0" w:color="auto" w:frame="1"/>
        </w:rPr>
        <w:t> Role of poly(ADP-ribose) polymerase activation in endotoxin-induced cardiac collapse in rodents. </w:t>
      </w:r>
      <w:r w:rsidRPr="002E6837">
        <w:rPr>
          <w:rFonts w:ascii="inherit" w:eastAsia="Times New Roman" w:hAnsi="inherit" w:cs="Times New Roman"/>
          <w:i/>
          <w:iCs/>
          <w:bdr w:val="none" w:sz="0" w:space="0" w:color="auto" w:frame="1"/>
        </w:rPr>
        <w:t>Biochem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64</w:t>
      </w:r>
      <w:r w:rsidRPr="002E6837">
        <w:rPr>
          <w:rFonts w:ascii="inherit" w:eastAsia="Times New Roman" w:hAnsi="inherit" w:cs="Times New Roman"/>
          <w:bdr w:val="none" w:sz="0" w:space="0" w:color="auto" w:frame="1"/>
        </w:rPr>
        <w:t>: 1785–1791,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39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39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39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984.</w:t>
      </w:r>
      <w:hyperlink r:id="rId5400" w:anchor="xref-ref-984-1" w:tooltip="View reference 98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Pacher P</w:t>
      </w:r>
      <w:r w:rsidRPr="002E6837">
        <w:rPr>
          <w:rFonts w:ascii="inherit" w:eastAsia="Times New Roman" w:hAnsi="inherit" w:cs="Times New Roman"/>
          <w:b/>
          <w:bCs/>
          <w:bdr w:val="none" w:sz="0" w:space="0" w:color="auto" w:frame="1"/>
        </w:rPr>
        <w:t>, Hajnoczky G.</w:t>
      </w:r>
      <w:r w:rsidRPr="002E6837">
        <w:rPr>
          <w:rFonts w:ascii="inherit" w:eastAsia="Times New Roman" w:hAnsi="inherit" w:cs="Times New Roman"/>
          <w:bdr w:val="none" w:sz="0" w:space="0" w:color="auto" w:frame="1"/>
        </w:rPr>
        <w:t> Propagation of the apoptotic signal by mitochondrial waves. </w:t>
      </w:r>
      <w:r w:rsidRPr="002E6837">
        <w:rPr>
          <w:rFonts w:ascii="inherit" w:eastAsia="Times New Roman" w:hAnsi="inherit" w:cs="Times New Roman"/>
          <w:i/>
          <w:iCs/>
          <w:bdr w:val="none" w:sz="0" w:space="0" w:color="auto" w:frame="1"/>
        </w:rPr>
        <w:t>EMBO J</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20</w:t>
      </w:r>
      <w:r w:rsidRPr="002E6837">
        <w:rPr>
          <w:rFonts w:ascii="inherit" w:eastAsia="Times New Roman" w:hAnsi="inherit" w:cs="Times New Roman"/>
          <w:bdr w:val="none" w:sz="0" w:space="0" w:color="auto" w:frame="1"/>
        </w:rPr>
        <w:t>:4107–4121,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401" w:history="1">
        <w:r w:rsidR="002E6837" w:rsidRPr="002E6837">
          <w:rPr>
            <w:rFonts w:ascii="inherit" w:eastAsia="Times New Roman" w:hAnsi="inherit" w:cs="Times New Roman"/>
            <w:b/>
            <w:bCs/>
            <w:color w:val="76232F"/>
            <w:sz w:val="19"/>
            <w:szCs w:val="19"/>
            <w:bdr w:val="none" w:sz="0" w:space="0" w:color="auto" w:frame="1"/>
          </w:rPr>
          <w:t>Abstract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985.</w:t>
      </w:r>
      <w:hyperlink r:id="rId5402" w:anchor="xref-ref-985-1" w:tooltip="View reference 98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Pacher P</w:t>
      </w:r>
      <w:r w:rsidRPr="002E6837">
        <w:rPr>
          <w:rFonts w:ascii="inherit" w:eastAsia="Times New Roman" w:hAnsi="inherit" w:cs="Times New Roman"/>
          <w:b/>
          <w:bCs/>
          <w:bdr w:val="none" w:sz="0" w:space="0" w:color="auto" w:frame="1"/>
        </w:rPr>
        <w:t>, Liaudet L, Bai P, Mabley JG, Kaminski PM, Virag L, Deb A, Szabo E, Ungvari Z, Wolin MS, Groves JT, Szabo C.</w:t>
      </w:r>
      <w:r w:rsidRPr="002E6837">
        <w:rPr>
          <w:rFonts w:ascii="inherit" w:eastAsia="Times New Roman" w:hAnsi="inherit" w:cs="Times New Roman"/>
          <w:bdr w:val="none" w:sz="0" w:space="0" w:color="auto" w:frame="1"/>
        </w:rPr>
        <w:t> Potent metalloporphyrin peroxynitrite decomposition catalyst protects against the development of doxorubicin-induced cardiac dysfunction. </w:t>
      </w:r>
      <w:r w:rsidRPr="002E6837">
        <w:rPr>
          <w:rFonts w:ascii="inherit" w:eastAsia="Times New Roman" w:hAnsi="inherit" w:cs="Times New Roman"/>
          <w:i/>
          <w:iCs/>
          <w:bdr w:val="none" w:sz="0" w:space="0" w:color="auto" w:frame="1"/>
        </w:rPr>
        <w:t>Circulation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107</w:t>
      </w:r>
      <w:r w:rsidRPr="002E6837">
        <w:rPr>
          <w:rFonts w:ascii="inherit" w:eastAsia="Times New Roman" w:hAnsi="inherit" w:cs="Times New Roman"/>
          <w:bdr w:val="none" w:sz="0" w:space="0" w:color="auto" w:frame="1"/>
        </w:rPr>
        <w:t>: 896–904,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403"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986.</w:t>
      </w:r>
      <w:hyperlink r:id="rId5404" w:anchor="xref-ref-986-1" w:tooltip="View reference 98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Pacher P</w:t>
      </w:r>
      <w:r w:rsidRPr="002E6837">
        <w:rPr>
          <w:rFonts w:ascii="inherit" w:eastAsia="Times New Roman" w:hAnsi="inherit" w:cs="Times New Roman"/>
          <w:b/>
          <w:bCs/>
          <w:bdr w:val="none" w:sz="0" w:space="0" w:color="auto" w:frame="1"/>
        </w:rPr>
        <w:t>, Liaudet L, Bai P, Virag L, Mabley JG, Hasko G, Szabo C.</w:t>
      </w:r>
      <w:r w:rsidRPr="002E6837">
        <w:rPr>
          <w:rFonts w:ascii="inherit" w:eastAsia="Times New Roman" w:hAnsi="inherit" w:cs="Times New Roman"/>
          <w:bdr w:val="none" w:sz="0" w:space="0" w:color="auto" w:frame="1"/>
        </w:rPr>
        <w:t> Activation of poly(ADP-ribose) polymerase contributes to development of doxorubicin-induced heart failure. </w:t>
      </w:r>
      <w:r w:rsidRPr="002E6837">
        <w:rPr>
          <w:rFonts w:ascii="inherit" w:eastAsia="Times New Roman" w:hAnsi="inherit" w:cs="Times New Roman"/>
          <w:i/>
          <w:iCs/>
          <w:bdr w:val="none" w:sz="0" w:space="0" w:color="auto" w:frame="1"/>
        </w:rPr>
        <w:t>J Pharmacol Exp Ther</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300</w:t>
      </w:r>
      <w:r w:rsidRPr="002E6837">
        <w:rPr>
          <w:rFonts w:ascii="inherit" w:eastAsia="Times New Roman" w:hAnsi="inherit" w:cs="Times New Roman"/>
          <w:bdr w:val="none" w:sz="0" w:space="0" w:color="auto" w:frame="1"/>
        </w:rPr>
        <w:t>: 862–867,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405"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987.</w:t>
      </w:r>
      <w:hyperlink r:id="rId5406" w:anchor="xref-ref-987-1" w:tooltip="View reference 98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Pacher P</w:t>
      </w:r>
      <w:r w:rsidRPr="002E6837">
        <w:rPr>
          <w:rFonts w:ascii="inherit" w:eastAsia="Times New Roman" w:hAnsi="inherit" w:cs="Times New Roman"/>
          <w:b/>
          <w:bCs/>
          <w:bdr w:val="none" w:sz="0" w:space="0" w:color="auto" w:frame="1"/>
        </w:rPr>
        <w:t>, Liaudet L, Mabley J, Komjati K, Szabo C.</w:t>
      </w:r>
      <w:r w:rsidRPr="002E6837">
        <w:rPr>
          <w:rFonts w:ascii="inherit" w:eastAsia="Times New Roman" w:hAnsi="inherit" w:cs="Times New Roman"/>
          <w:bdr w:val="none" w:sz="0" w:space="0" w:color="auto" w:frame="1"/>
        </w:rPr>
        <w:t xml:space="preserve"> Pharmacologic inhibition of </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adenosine diphosphate-ribose) polymerase may represent a novel therapeutic approach in chronic heart failure. </w:t>
      </w:r>
      <w:r w:rsidRPr="002E6837">
        <w:rPr>
          <w:rFonts w:ascii="inherit" w:eastAsia="Times New Roman" w:hAnsi="inherit" w:cs="Times New Roman"/>
          <w:i/>
          <w:iCs/>
          <w:bdr w:val="none" w:sz="0" w:space="0" w:color="auto" w:frame="1"/>
        </w:rPr>
        <w:t>J Am Coll Cardiol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40</w:t>
      </w:r>
      <w:r w:rsidRPr="002E6837">
        <w:rPr>
          <w:rFonts w:ascii="inherit" w:eastAsia="Times New Roman" w:hAnsi="inherit" w:cs="Times New Roman"/>
          <w:bdr w:val="none" w:sz="0" w:space="0" w:color="auto" w:frame="1"/>
        </w:rPr>
        <w:t>: 1006–1016,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40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40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40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988.</w:t>
      </w:r>
      <w:hyperlink r:id="rId5410" w:anchor="xref-ref-988-1" w:tooltip="View reference 98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Pacher P</w:t>
      </w:r>
      <w:r w:rsidRPr="002E6837">
        <w:rPr>
          <w:rFonts w:ascii="inherit" w:eastAsia="Times New Roman" w:hAnsi="inherit" w:cs="Times New Roman"/>
          <w:b/>
          <w:bCs/>
          <w:bdr w:val="none" w:sz="0" w:space="0" w:color="auto" w:frame="1"/>
        </w:rPr>
        <w:t>, Liaudet L, Mabley JG, Cziraki A, Hasko G, Szabo C.</w:t>
      </w:r>
      <w:r w:rsidRPr="002E6837">
        <w:rPr>
          <w:rFonts w:ascii="inherit" w:eastAsia="Times New Roman" w:hAnsi="inherit" w:cs="Times New Roman"/>
          <w:bdr w:val="none" w:sz="0" w:space="0" w:color="auto" w:frame="1"/>
        </w:rPr>
        <w:t> Beneficial effects of a novel ultrapotent poly(ADP-ribose) polymerase inhibitor in murine models of heart failure. </w:t>
      </w:r>
      <w:r w:rsidRPr="002E6837">
        <w:rPr>
          <w:rFonts w:ascii="inherit" w:eastAsia="Times New Roman" w:hAnsi="inherit" w:cs="Times New Roman"/>
          <w:i/>
          <w:iCs/>
          <w:bdr w:val="none" w:sz="0" w:space="0" w:color="auto" w:frame="1"/>
        </w:rPr>
        <w:t>Int J Mol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17</w:t>
      </w:r>
      <w:r w:rsidRPr="002E6837">
        <w:rPr>
          <w:rFonts w:ascii="inherit" w:eastAsia="Times New Roman" w:hAnsi="inherit" w:cs="Times New Roman"/>
          <w:bdr w:val="none" w:sz="0" w:space="0" w:color="auto" w:frame="1"/>
        </w:rPr>
        <w:t>: 369–375,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41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41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989.</w:t>
      </w:r>
      <w:hyperlink r:id="rId5413" w:anchor="xref-ref-989-1" w:tooltip="View reference 98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Pacher P</w:t>
      </w:r>
      <w:r w:rsidRPr="002E6837">
        <w:rPr>
          <w:rFonts w:ascii="inherit" w:eastAsia="Times New Roman" w:hAnsi="inherit" w:cs="Times New Roman"/>
          <w:b/>
          <w:bCs/>
          <w:bdr w:val="none" w:sz="0" w:space="0" w:color="auto" w:frame="1"/>
        </w:rPr>
        <w:t>, Liaudet L, Soriano FG, Mabley JG, Szabo E, Szabo C.</w:t>
      </w:r>
      <w:r w:rsidRPr="002E6837">
        <w:rPr>
          <w:rFonts w:ascii="inherit" w:eastAsia="Times New Roman" w:hAnsi="inherit" w:cs="Times New Roman"/>
          <w:bdr w:val="none" w:sz="0" w:space="0" w:color="auto" w:frame="1"/>
        </w:rPr>
        <w:t xml:space="preserve"> The role of </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ADP-ribose) polymerase activation in the development of myocardial and endothelial dysfunction in diabetes. </w:t>
      </w:r>
      <w:r w:rsidRPr="002E6837">
        <w:rPr>
          <w:rFonts w:ascii="inherit" w:eastAsia="Times New Roman" w:hAnsi="inherit" w:cs="Times New Roman"/>
          <w:i/>
          <w:iCs/>
          <w:bdr w:val="none" w:sz="0" w:space="0" w:color="auto" w:frame="1"/>
        </w:rPr>
        <w:t>Diabetes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51</w:t>
      </w:r>
      <w:r w:rsidRPr="002E6837">
        <w:rPr>
          <w:rFonts w:ascii="inherit" w:eastAsia="Times New Roman" w:hAnsi="inherit" w:cs="Times New Roman"/>
          <w:bdr w:val="none" w:sz="0" w:space="0" w:color="auto" w:frame="1"/>
        </w:rPr>
        <w:t>:514–521,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414"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990.</w:t>
      </w:r>
      <w:hyperlink r:id="rId5415" w:anchor="xref-ref-990-1" w:tooltip="View reference 99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Pacher P</w:t>
      </w:r>
      <w:r w:rsidRPr="002E6837">
        <w:rPr>
          <w:rFonts w:ascii="inherit" w:eastAsia="Times New Roman" w:hAnsi="inherit" w:cs="Times New Roman"/>
          <w:b/>
          <w:bCs/>
          <w:bdr w:val="none" w:sz="0" w:space="0" w:color="auto" w:frame="1"/>
        </w:rPr>
        <w:t>, Mabley JG, Liaudet L, Evgenov OV, Marton A, Hasko G, Kollai M, Szabo C.</w:t>
      </w:r>
      <w:r w:rsidRPr="002E6837">
        <w:rPr>
          <w:rFonts w:ascii="inherit" w:eastAsia="Times New Roman" w:hAnsi="inherit" w:cs="Times New Roman"/>
          <w:bdr w:val="none" w:sz="0" w:space="0" w:color="auto" w:frame="1"/>
        </w:rPr>
        <w:t> Left ventricular pressure-volume relationship in a rat model of advanced aging-associated heart failure. </w:t>
      </w:r>
      <w:r w:rsidRPr="002E6837">
        <w:rPr>
          <w:rFonts w:ascii="inherit" w:eastAsia="Times New Roman" w:hAnsi="inherit" w:cs="Times New Roman"/>
          <w:i/>
          <w:iCs/>
          <w:bdr w:val="none" w:sz="0" w:space="0" w:color="auto" w:frame="1"/>
        </w:rPr>
        <w:t>Am J Physiol Heart Circ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287</w:t>
      </w:r>
      <w:r w:rsidRPr="002E6837">
        <w:rPr>
          <w:rFonts w:ascii="inherit" w:eastAsia="Times New Roman" w:hAnsi="inherit" w:cs="Times New Roman"/>
          <w:bdr w:val="none" w:sz="0" w:space="0" w:color="auto" w:frame="1"/>
        </w:rPr>
        <w:t>: H2132–H2137, </w:t>
      </w:r>
      <w:proofErr w:type="gramStart"/>
      <w:r w:rsidRPr="002E6837">
        <w:rPr>
          <w:rFonts w:ascii="inherit" w:eastAsia="Times New Roman" w:hAnsi="inherit" w:cs="Times New Roman"/>
          <w:bdr w:val="none" w:sz="0" w:space="0" w:color="auto" w:frame="1"/>
        </w:rPr>
        <w:t>2004.</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416"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991.</w:t>
      </w:r>
      <w:hyperlink r:id="rId5417" w:anchor="xref-ref-991-1" w:tooltip="View reference 99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Pacher P</w:t>
      </w:r>
      <w:r w:rsidRPr="002E6837">
        <w:rPr>
          <w:rFonts w:ascii="inherit" w:eastAsia="Times New Roman" w:hAnsi="inherit" w:cs="Times New Roman"/>
          <w:b/>
          <w:bCs/>
          <w:bdr w:val="none" w:sz="0" w:space="0" w:color="auto" w:frame="1"/>
        </w:rPr>
        <w:t>, Mabley JG, Soriano FG, Liaudet L, Komjati K, Szabo C.</w:t>
      </w:r>
      <w:r w:rsidRPr="002E6837">
        <w:rPr>
          <w:rFonts w:ascii="inherit" w:eastAsia="Times New Roman" w:hAnsi="inherit" w:cs="Times New Roman"/>
          <w:bdr w:val="none" w:sz="0" w:space="0" w:color="auto" w:frame="1"/>
        </w:rPr>
        <w:t> Endothelial dysfunction in aging animals: the role of poly(ADP-ribose) polymerase activation. </w:t>
      </w:r>
      <w:r w:rsidRPr="002E6837">
        <w:rPr>
          <w:rFonts w:ascii="inherit" w:eastAsia="Times New Roman" w:hAnsi="inherit" w:cs="Times New Roman"/>
          <w:i/>
          <w:iCs/>
          <w:bdr w:val="none" w:sz="0" w:space="0" w:color="auto" w:frame="1"/>
        </w:rPr>
        <w:t>Br J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135</w:t>
      </w:r>
      <w:r w:rsidRPr="002E6837">
        <w:rPr>
          <w:rFonts w:ascii="inherit" w:eastAsia="Times New Roman" w:hAnsi="inherit" w:cs="Times New Roman"/>
          <w:bdr w:val="none" w:sz="0" w:space="0" w:color="auto" w:frame="1"/>
        </w:rPr>
        <w:t>: 1347–1350,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41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41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42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992.</w:t>
      </w:r>
      <w:hyperlink r:id="rId5421" w:anchor="xref-ref-992-1" w:tooltip="View reference 99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Pacher P</w:t>
      </w:r>
      <w:r w:rsidRPr="002E6837">
        <w:rPr>
          <w:rFonts w:ascii="inherit" w:eastAsia="Times New Roman" w:hAnsi="inherit" w:cs="Times New Roman"/>
          <w:b/>
          <w:bCs/>
          <w:bdr w:val="none" w:sz="0" w:space="0" w:color="auto" w:frame="1"/>
        </w:rPr>
        <w:t>, Mabley JG, Soriano FG, Liaudet L, Szabo C.</w:t>
      </w:r>
      <w:r w:rsidRPr="002E6837">
        <w:rPr>
          <w:rFonts w:ascii="inherit" w:eastAsia="Times New Roman" w:hAnsi="inherit" w:cs="Times New Roman"/>
          <w:bdr w:val="none" w:sz="0" w:space="0" w:color="auto" w:frame="1"/>
        </w:rPr>
        <w:t> Activation of poly(ADP-ribose) polymerase contributes to the endothelial dysfunction associated with hypertension and aging. </w:t>
      </w:r>
      <w:r w:rsidRPr="002E6837">
        <w:rPr>
          <w:rFonts w:ascii="inherit" w:eastAsia="Times New Roman" w:hAnsi="inherit" w:cs="Times New Roman"/>
          <w:i/>
          <w:iCs/>
          <w:bdr w:val="none" w:sz="0" w:space="0" w:color="auto" w:frame="1"/>
        </w:rPr>
        <w:t>Int J Mol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w:t>
      </w:r>
      <w:r w:rsidRPr="002E6837">
        <w:rPr>
          <w:rFonts w:ascii="inherit" w:eastAsia="Times New Roman" w:hAnsi="inherit" w:cs="Times New Roman"/>
          <w:bdr w:val="none" w:sz="0" w:space="0" w:color="auto" w:frame="1"/>
        </w:rPr>
        <w:t>: 659–664</w:t>
      </w:r>
      <w:proofErr w:type="gramStart"/>
      <w:r w:rsidRPr="002E6837">
        <w:rPr>
          <w:rFonts w:ascii="inherit" w:eastAsia="Times New Roman" w:hAnsi="inherit" w:cs="Times New Roman"/>
          <w:bdr w:val="none" w:sz="0" w:space="0" w:color="auto" w:frame="1"/>
        </w:rPr>
        <w:t>,2002</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42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42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993.</w:t>
      </w:r>
      <w:hyperlink r:id="rId5424" w:anchor="xref-ref-993-1" w:tooltip="View reference 99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Pacher P</w:t>
      </w:r>
      <w:r w:rsidRPr="002E6837">
        <w:rPr>
          <w:rFonts w:ascii="inherit" w:eastAsia="Times New Roman" w:hAnsi="inherit" w:cs="Times New Roman"/>
          <w:b/>
          <w:bCs/>
          <w:bdr w:val="none" w:sz="0" w:space="0" w:color="auto" w:frame="1"/>
        </w:rPr>
        <w:t>, Nivorozhkin A, Szabo C.</w:t>
      </w:r>
      <w:r w:rsidRPr="002E6837">
        <w:rPr>
          <w:rFonts w:ascii="inherit" w:eastAsia="Times New Roman" w:hAnsi="inherit" w:cs="Times New Roman"/>
          <w:bdr w:val="none" w:sz="0" w:space="0" w:color="auto" w:frame="1"/>
        </w:rPr>
        <w:t> Therapeutic effects of xanthine oxidase inhibitors: renaissance half a century after the discovery of allopurinol. </w:t>
      </w:r>
      <w:r w:rsidRPr="002E6837">
        <w:rPr>
          <w:rFonts w:ascii="inherit" w:eastAsia="Times New Roman" w:hAnsi="inherit" w:cs="Times New Roman"/>
          <w:i/>
          <w:iCs/>
          <w:bdr w:val="none" w:sz="0" w:space="0" w:color="auto" w:frame="1"/>
        </w:rPr>
        <w:t>Pharmacol Rev</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58</w:t>
      </w:r>
      <w:r w:rsidRPr="002E6837">
        <w:rPr>
          <w:rFonts w:ascii="inherit" w:eastAsia="Times New Roman" w:hAnsi="inherit" w:cs="Times New Roman"/>
          <w:bdr w:val="none" w:sz="0" w:space="0" w:color="auto" w:frame="1"/>
        </w:rPr>
        <w:t>: 87–114,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425"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994.</w:t>
      </w:r>
      <w:hyperlink r:id="rId5426" w:anchor="xref-ref-994-1" w:tooltip="View reference 99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Pacher P</w:t>
      </w:r>
      <w:r w:rsidRPr="002E6837">
        <w:rPr>
          <w:rFonts w:ascii="inherit" w:eastAsia="Times New Roman" w:hAnsi="inherit" w:cs="Times New Roman"/>
          <w:b/>
          <w:bCs/>
          <w:bdr w:val="none" w:sz="0" w:space="0" w:color="auto" w:frame="1"/>
        </w:rPr>
        <w:t>, Obrosova IG, Mabley JG, Szabo C.</w:t>
      </w:r>
      <w:r w:rsidRPr="002E6837">
        <w:rPr>
          <w:rFonts w:ascii="inherit" w:eastAsia="Times New Roman" w:hAnsi="inherit" w:cs="Times New Roman"/>
          <w:bdr w:val="none" w:sz="0" w:space="0" w:color="auto" w:frame="1"/>
        </w:rPr>
        <w:t> Role of nitrosative stress and peroxynitrite in the pathogenesis of diabetic complications. Emerging new therapeutical strategies. </w:t>
      </w:r>
      <w:r w:rsidRPr="002E6837">
        <w:rPr>
          <w:rFonts w:ascii="inherit" w:eastAsia="Times New Roman" w:hAnsi="inherit" w:cs="Times New Roman"/>
          <w:i/>
          <w:iCs/>
          <w:bdr w:val="none" w:sz="0" w:space="0" w:color="auto" w:frame="1"/>
        </w:rPr>
        <w:t>Curr Med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12</w:t>
      </w:r>
      <w:r w:rsidRPr="002E6837">
        <w:rPr>
          <w:rFonts w:ascii="inherit" w:eastAsia="Times New Roman" w:hAnsi="inherit" w:cs="Times New Roman"/>
          <w:bdr w:val="none" w:sz="0" w:space="0" w:color="auto" w:frame="1"/>
        </w:rPr>
        <w:t>: 267–275</w:t>
      </w:r>
      <w:proofErr w:type="gramStart"/>
      <w:r w:rsidRPr="002E6837">
        <w:rPr>
          <w:rFonts w:ascii="inherit" w:eastAsia="Times New Roman" w:hAnsi="inherit" w:cs="Times New Roman"/>
          <w:bdr w:val="none" w:sz="0" w:space="0" w:color="auto" w:frame="1"/>
        </w:rPr>
        <w:t>,2005</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42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42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42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995.</w:t>
      </w:r>
      <w:hyperlink r:id="rId5430" w:anchor="xref-ref-995-1" w:tooltip="View reference 99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Pacher P</w:t>
      </w:r>
      <w:r w:rsidRPr="002E6837">
        <w:rPr>
          <w:rFonts w:ascii="inherit" w:eastAsia="Times New Roman" w:hAnsi="inherit" w:cs="Times New Roman"/>
          <w:b/>
          <w:bCs/>
          <w:bdr w:val="none" w:sz="0" w:space="0" w:color="auto" w:frame="1"/>
        </w:rPr>
        <w:t>, Schulz R, Liaudet L, Szabo C.</w:t>
      </w:r>
      <w:r w:rsidRPr="002E6837">
        <w:rPr>
          <w:rFonts w:ascii="inherit" w:eastAsia="Times New Roman" w:hAnsi="inherit" w:cs="Times New Roman"/>
          <w:bdr w:val="none" w:sz="0" w:space="0" w:color="auto" w:frame="1"/>
        </w:rPr>
        <w:t> Nitrosative stress and pharmacological modulation of heart failure. </w:t>
      </w:r>
      <w:r w:rsidRPr="002E6837">
        <w:rPr>
          <w:rFonts w:ascii="inherit" w:eastAsia="Times New Roman" w:hAnsi="inherit" w:cs="Times New Roman"/>
          <w:i/>
          <w:iCs/>
          <w:bdr w:val="none" w:sz="0" w:space="0" w:color="auto" w:frame="1"/>
        </w:rPr>
        <w:t>Trends Pharmacol 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26</w:t>
      </w:r>
      <w:r w:rsidRPr="002E6837">
        <w:rPr>
          <w:rFonts w:ascii="inherit" w:eastAsia="Times New Roman" w:hAnsi="inherit" w:cs="Times New Roman"/>
          <w:bdr w:val="none" w:sz="0" w:space="0" w:color="auto" w:frame="1"/>
        </w:rPr>
        <w:t>: 302–310,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43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432"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996.</w:t>
      </w:r>
      <w:hyperlink r:id="rId5433" w:anchor="xref-ref-996-1" w:tooltip="View reference 99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Pacher P</w:t>
      </w:r>
      <w:r w:rsidRPr="002E6837">
        <w:rPr>
          <w:rFonts w:ascii="inherit" w:eastAsia="Times New Roman" w:hAnsi="inherit" w:cs="Times New Roman"/>
          <w:b/>
          <w:bCs/>
          <w:bdr w:val="none" w:sz="0" w:space="0" w:color="auto" w:frame="1"/>
        </w:rPr>
        <w:t>, Szabo C.</w:t>
      </w:r>
      <w:r w:rsidRPr="002E6837">
        <w:rPr>
          <w:rFonts w:ascii="inherit" w:eastAsia="Times New Roman" w:hAnsi="inherit" w:cs="Times New Roman"/>
          <w:bdr w:val="none" w:sz="0" w:space="0" w:color="auto" w:frame="1"/>
        </w:rPr>
        <w:t> Role of peroxynitrite in the pathogenesis of cardiovascular complications of diabetes. </w:t>
      </w:r>
      <w:r w:rsidRPr="002E6837">
        <w:rPr>
          <w:rFonts w:ascii="inherit" w:eastAsia="Times New Roman" w:hAnsi="inherit" w:cs="Times New Roman"/>
          <w:i/>
          <w:iCs/>
          <w:bdr w:val="none" w:sz="0" w:space="0" w:color="auto" w:frame="1"/>
        </w:rPr>
        <w:t>Curr Opin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w:t>
      </w:r>
      <w:r w:rsidRPr="002E6837">
        <w:rPr>
          <w:rFonts w:ascii="inherit" w:eastAsia="Times New Roman" w:hAnsi="inherit" w:cs="Times New Roman"/>
          <w:bdr w:val="none" w:sz="0" w:space="0" w:color="auto" w:frame="1"/>
        </w:rPr>
        <w:t>: 136–141,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43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43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43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997.</w:t>
      </w:r>
      <w:hyperlink r:id="rId5437" w:anchor="xref-ref-997-1" w:tooltip="View reference 99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Pacher P</w:t>
      </w:r>
      <w:r w:rsidRPr="002E6837">
        <w:rPr>
          <w:rFonts w:ascii="inherit" w:eastAsia="Times New Roman" w:hAnsi="inherit" w:cs="Times New Roman"/>
          <w:b/>
          <w:bCs/>
          <w:bdr w:val="none" w:sz="0" w:space="0" w:color="auto" w:frame="1"/>
        </w:rPr>
        <w:t>, Szabo C.</w:t>
      </w:r>
      <w:r w:rsidRPr="002E6837">
        <w:rPr>
          <w:rFonts w:ascii="inherit" w:eastAsia="Times New Roman" w:hAnsi="inherit" w:cs="Times New Roman"/>
          <w:bdr w:val="none" w:sz="0" w:space="0" w:color="auto" w:frame="1"/>
        </w:rPr>
        <w:t xml:space="preserve"> Role of </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ADP-ribose) polymerase-1 activation in the pathogenesis of diabetic complications: endothelial dysfunction, as a common underlying theme. </w:t>
      </w:r>
      <w:r w:rsidRPr="002E6837">
        <w:rPr>
          <w:rFonts w:ascii="inherit" w:eastAsia="Times New Roman" w:hAnsi="inherit" w:cs="Times New Roman"/>
          <w:i/>
          <w:iCs/>
          <w:bdr w:val="none" w:sz="0" w:space="0" w:color="auto" w:frame="1"/>
        </w:rPr>
        <w:t>Antioxid Redox Signal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w:t>
      </w:r>
      <w:r w:rsidRPr="002E6837">
        <w:rPr>
          <w:rFonts w:ascii="inherit" w:eastAsia="Times New Roman" w:hAnsi="inherit" w:cs="Times New Roman"/>
          <w:bdr w:val="none" w:sz="0" w:space="0" w:color="auto" w:frame="1"/>
        </w:rPr>
        <w:t>: 1568–1580</w:t>
      </w:r>
      <w:proofErr w:type="gramStart"/>
      <w:r w:rsidRPr="002E6837">
        <w:rPr>
          <w:rFonts w:ascii="inherit" w:eastAsia="Times New Roman" w:hAnsi="inherit" w:cs="Times New Roman"/>
          <w:bdr w:val="none" w:sz="0" w:space="0" w:color="auto" w:frame="1"/>
        </w:rPr>
        <w:t>,2005</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43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43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44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998.</w:t>
      </w:r>
      <w:hyperlink r:id="rId5441" w:anchor="xref-ref-998-1" w:tooltip="View reference 99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Pacher P</w:t>
      </w:r>
      <w:r w:rsidRPr="002E6837">
        <w:rPr>
          <w:rFonts w:ascii="inherit" w:eastAsia="Times New Roman" w:hAnsi="inherit" w:cs="Times New Roman"/>
          <w:b/>
          <w:bCs/>
          <w:bdr w:val="none" w:sz="0" w:space="0" w:color="auto" w:frame="1"/>
        </w:rPr>
        <w:t>, Vaslin A, Benko R, Mabley JG, Liaudet L, Hasko G, Marton A, Batkai S, Kollai M, Szabo C.</w:t>
      </w:r>
      <w:r w:rsidRPr="002E6837">
        <w:rPr>
          <w:rFonts w:ascii="inherit" w:eastAsia="Times New Roman" w:hAnsi="inherit" w:cs="Times New Roman"/>
          <w:bdr w:val="none" w:sz="0" w:space="0" w:color="auto" w:frame="1"/>
        </w:rPr>
        <w:t xml:space="preserve"> A new, potent </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ADP-ribose) polymerase inhibitor improves cardiac and vascular dysfunction associated with advanced aging. </w:t>
      </w:r>
      <w:r w:rsidRPr="002E6837">
        <w:rPr>
          <w:rFonts w:ascii="inherit" w:eastAsia="Times New Roman" w:hAnsi="inherit" w:cs="Times New Roman"/>
          <w:i/>
          <w:iCs/>
          <w:bdr w:val="none" w:sz="0" w:space="0" w:color="auto" w:frame="1"/>
        </w:rPr>
        <w:t>J Pharmacol Exp Ther</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311</w:t>
      </w:r>
      <w:r w:rsidRPr="002E6837">
        <w:rPr>
          <w:rFonts w:ascii="inherit" w:eastAsia="Times New Roman" w:hAnsi="inherit" w:cs="Times New Roman"/>
          <w:bdr w:val="none" w:sz="0" w:space="0" w:color="auto" w:frame="1"/>
        </w:rPr>
        <w:t>: 485–491,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442"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999.</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Packer MA</w:t>
      </w:r>
      <w:r w:rsidRPr="002E6837">
        <w:rPr>
          <w:rFonts w:ascii="inherit" w:eastAsia="Times New Roman" w:hAnsi="inherit" w:cs="Times New Roman"/>
          <w:b/>
          <w:bCs/>
          <w:bdr w:val="none" w:sz="0" w:space="0" w:color="auto" w:frame="1"/>
        </w:rPr>
        <w:t>, Murphy MP.</w:t>
      </w:r>
      <w:r w:rsidRPr="002E6837">
        <w:rPr>
          <w:rFonts w:ascii="inherit" w:eastAsia="Times New Roman" w:hAnsi="inherit" w:cs="Times New Roman"/>
          <w:bdr w:val="none" w:sz="0" w:space="0" w:color="auto" w:frame="1"/>
        </w:rPr>
        <w:t> Peroxynitrite causes calcium efflux from mitochondria which is prevented by cyclosporin A. </w:t>
      </w:r>
      <w:r w:rsidRPr="002E6837">
        <w:rPr>
          <w:rFonts w:ascii="inherit" w:eastAsia="Times New Roman" w:hAnsi="inherit" w:cs="Times New Roman"/>
          <w:i/>
          <w:iCs/>
          <w:bdr w:val="none" w:sz="0" w:space="0" w:color="auto" w:frame="1"/>
        </w:rPr>
        <w:t>FEBS Lett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345</w:t>
      </w:r>
      <w:r w:rsidRPr="002E6837">
        <w:rPr>
          <w:rFonts w:ascii="inherit" w:eastAsia="Times New Roman" w:hAnsi="inherit" w:cs="Times New Roman"/>
          <w:bdr w:val="none" w:sz="0" w:space="0" w:color="auto" w:frame="1"/>
        </w:rPr>
        <w:t>: 237–240, 1994.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44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44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44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1000.</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Packer MA</w:t>
      </w:r>
      <w:r w:rsidRPr="002E6837">
        <w:rPr>
          <w:rFonts w:ascii="inherit" w:eastAsia="Times New Roman" w:hAnsi="inherit" w:cs="Times New Roman"/>
          <w:b/>
          <w:bCs/>
          <w:bdr w:val="none" w:sz="0" w:space="0" w:color="auto" w:frame="1"/>
        </w:rPr>
        <w:t>, Murphy MP.</w:t>
      </w:r>
      <w:r w:rsidRPr="002E6837">
        <w:rPr>
          <w:rFonts w:ascii="inherit" w:eastAsia="Times New Roman" w:hAnsi="inherit" w:cs="Times New Roman"/>
          <w:bdr w:val="none" w:sz="0" w:space="0" w:color="auto" w:frame="1"/>
        </w:rPr>
        <w:t> Peroxynitrite formed by simultaneous nitric oxide and superoxide generation causes cyclosporin-A-sensitive mitochondrial calcium efflux and depolarisation. </w:t>
      </w:r>
      <w:r w:rsidRPr="002E6837">
        <w:rPr>
          <w:rFonts w:ascii="inherit" w:eastAsia="Times New Roman" w:hAnsi="inherit" w:cs="Times New Roman"/>
          <w:i/>
          <w:iCs/>
          <w:bdr w:val="none" w:sz="0" w:space="0" w:color="auto" w:frame="1"/>
        </w:rPr>
        <w:t>Eur J Biochem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234</w:t>
      </w:r>
      <w:r w:rsidRPr="002E6837">
        <w:rPr>
          <w:rFonts w:ascii="inherit" w:eastAsia="Times New Roman" w:hAnsi="inherit" w:cs="Times New Roman"/>
          <w:bdr w:val="none" w:sz="0" w:space="0" w:color="auto" w:frame="1"/>
        </w:rPr>
        <w:t>: 231–239</w:t>
      </w:r>
      <w:proofErr w:type="gramStart"/>
      <w:r w:rsidRPr="002E6837">
        <w:rPr>
          <w:rFonts w:ascii="inherit" w:eastAsia="Times New Roman" w:hAnsi="inherit" w:cs="Times New Roman"/>
          <w:bdr w:val="none" w:sz="0" w:space="0" w:color="auto" w:frame="1"/>
        </w:rPr>
        <w:t>,1995</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44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44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1001.</w:t>
      </w:r>
      <w:hyperlink r:id="rId5448" w:anchor="xref-ref-1001-1" w:tooltip="View reference 100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Palacios-Callender M</w:t>
      </w:r>
      <w:r w:rsidRPr="002E6837">
        <w:rPr>
          <w:rFonts w:ascii="inherit" w:eastAsia="Times New Roman" w:hAnsi="inherit" w:cs="Times New Roman"/>
          <w:b/>
          <w:bCs/>
          <w:bdr w:val="none" w:sz="0" w:space="0" w:color="auto" w:frame="1"/>
        </w:rPr>
        <w:t>, Quintero M, Hollis VS, Springett RJ, Moncada S.</w:t>
      </w:r>
      <w:r w:rsidRPr="002E6837">
        <w:rPr>
          <w:rFonts w:ascii="inherit" w:eastAsia="Times New Roman" w:hAnsi="inherit" w:cs="Times New Roman"/>
          <w:bdr w:val="none" w:sz="0" w:space="0" w:color="auto" w:frame="1"/>
        </w:rPr>
        <w:t> Endogenous NO regulates superoxide production at low oxygen concentrations by modifying the redox state of cytochrome </w:t>
      </w:r>
      <w:r w:rsidRPr="002E6837">
        <w:rPr>
          <w:rFonts w:ascii="inherit" w:eastAsia="Times New Roman" w:hAnsi="inherit" w:cs="Times New Roman"/>
          <w:i/>
          <w:iCs/>
          <w:bdr w:val="none" w:sz="0" w:space="0" w:color="auto" w:frame="1"/>
        </w:rPr>
        <w:t>c</w:t>
      </w:r>
      <w:r w:rsidRPr="002E6837">
        <w:rPr>
          <w:rFonts w:ascii="inherit" w:eastAsia="Times New Roman" w:hAnsi="inherit" w:cs="Times New Roman"/>
          <w:bdr w:val="none" w:sz="0" w:space="0" w:color="auto" w:frame="1"/>
        </w:rPr>
        <w:t>oxidase.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101</w:t>
      </w:r>
      <w:r w:rsidRPr="002E6837">
        <w:rPr>
          <w:rFonts w:ascii="inherit" w:eastAsia="Times New Roman" w:hAnsi="inherit" w:cs="Times New Roman"/>
          <w:bdr w:val="none" w:sz="0" w:space="0" w:color="auto" w:frame="1"/>
        </w:rPr>
        <w:t>: 7630–7635,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44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1002.</w:t>
      </w:r>
      <w:hyperlink r:id="rId5450" w:anchor="xref-ref-1002-1" w:tooltip="View reference 100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Pannala AS</w:t>
      </w:r>
      <w:r w:rsidRPr="002E6837">
        <w:rPr>
          <w:rFonts w:ascii="inherit" w:eastAsia="Times New Roman" w:hAnsi="inherit" w:cs="Times New Roman"/>
          <w:b/>
          <w:bCs/>
          <w:bdr w:val="none" w:sz="0" w:space="0" w:color="auto" w:frame="1"/>
        </w:rPr>
        <w:t>, Rice-Evans C, Sampson J, Singh S.</w:t>
      </w:r>
      <w:r w:rsidRPr="002E6837">
        <w:rPr>
          <w:rFonts w:ascii="inherit" w:eastAsia="Times New Roman" w:hAnsi="inherit" w:cs="Times New Roman"/>
          <w:bdr w:val="none" w:sz="0" w:space="0" w:color="auto" w:frame="1"/>
        </w:rPr>
        <w:t> Interaction of peroxynitrite with carotenoids and tocopherols within low density lipoprotein. </w:t>
      </w:r>
      <w:r w:rsidRPr="002E6837">
        <w:rPr>
          <w:rFonts w:ascii="inherit" w:eastAsia="Times New Roman" w:hAnsi="inherit" w:cs="Times New Roman"/>
          <w:i/>
          <w:iCs/>
          <w:bdr w:val="none" w:sz="0" w:space="0" w:color="auto" w:frame="1"/>
        </w:rPr>
        <w:t>FEBS Lett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423</w:t>
      </w:r>
      <w:r w:rsidRPr="002E6837">
        <w:rPr>
          <w:rFonts w:ascii="inherit" w:eastAsia="Times New Roman" w:hAnsi="inherit" w:cs="Times New Roman"/>
          <w:bdr w:val="none" w:sz="0" w:space="0" w:color="auto" w:frame="1"/>
        </w:rPr>
        <w:t>: 297–301,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45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45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45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1003.</w:t>
      </w:r>
      <w:hyperlink r:id="rId5454" w:anchor="xref-ref-1003-1" w:tooltip="View reference 100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Pannu R</w:t>
      </w:r>
      <w:r w:rsidRPr="002E6837">
        <w:rPr>
          <w:rFonts w:ascii="inherit" w:eastAsia="Times New Roman" w:hAnsi="inherit" w:cs="Times New Roman"/>
          <w:b/>
          <w:bCs/>
          <w:bdr w:val="none" w:sz="0" w:space="0" w:color="auto" w:frame="1"/>
        </w:rPr>
        <w:t>, Singh I.</w:t>
      </w:r>
      <w:r w:rsidRPr="002E6837">
        <w:rPr>
          <w:rFonts w:ascii="inherit" w:eastAsia="Times New Roman" w:hAnsi="inherit" w:cs="Times New Roman"/>
          <w:bdr w:val="none" w:sz="0" w:space="0" w:color="auto" w:frame="1"/>
        </w:rPr>
        <w:t> Pharmacological strategies for the regulation of inducible nitric oxide synthase: neurodegenerative versus neuroprotective mechanisms. </w:t>
      </w:r>
      <w:r w:rsidRPr="002E6837">
        <w:rPr>
          <w:rFonts w:ascii="inherit" w:eastAsia="Times New Roman" w:hAnsi="inherit" w:cs="Times New Roman"/>
          <w:i/>
          <w:iCs/>
          <w:bdr w:val="none" w:sz="0" w:space="0" w:color="auto" w:frame="1"/>
        </w:rPr>
        <w:t>Neurochem Int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49</w:t>
      </w:r>
      <w:r w:rsidRPr="002E6837">
        <w:rPr>
          <w:rFonts w:ascii="inherit" w:eastAsia="Times New Roman" w:hAnsi="inherit" w:cs="Times New Roman"/>
          <w:bdr w:val="none" w:sz="0" w:space="0" w:color="auto" w:frame="1"/>
        </w:rPr>
        <w:t>: 170–182,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45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45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45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1004.</w:t>
      </w:r>
      <w:hyperlink r:id="rId5458" w:anchor="xref-ref-1004-1" w:tooltip="View reference 100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Paravicini TM</w:t>
      </w:r>
      <w:r w:rsidRPr="002E6837">
        <w:rPr>
          <w:rFonts w:ascii="inherit" w:eastAsia="Times New Roman" w:hAnsi="inherit" w:cs="Times New Roman"/>
          <w:b/>
          <w:bCs/>
          <w:bdr w:val="none" w:sz="0" w:space="0" w:color="auto" w:frame="1"/>
        </w:rPr>
        <w:t>, Touyz RM.</w:t>
      </w:r>
      <w:r w:rsidRPr="002E6837">
        <w:rPr>
          <w:rFonts w:ascii="inherit" w:eastAsia="Times New Roman" w:hAnsi="inherit" w:cs="Times New Roman"/>
          <w:bdr w:val="none" w:sz="0" w:space="0" w:color="auto" w:frame="1"/>
        </w:rPr>
        <w:t> Redox signaling in hypertension. </w:t>
      </w:r>
      <w:r w:rsidRPr="002E6837">
        <w:rPr>
          <w:rFonts w:ascii="inherit" w:eastAsia="Times New Roman" w:hAnsi="inherit" w:cs="Times New Roman"/>
          <w:i/>
          <w:iCs/>
          <w:bdr w:val="none" w:sz="0" w:space="0" w:color="auto" w:frame="1"/>
        </w:rPr>
        <w:t>Cardiovasc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71</w:t>
      </w:r>
      <w:r w:rsidRPr="002E6837">
        <w:rPr>
          <w:rFonts w:ascii="inherit" w:eastAsia="Times New Roman" w:hAnsi="inherit" w:cs="Times New Roman"/>
          <w:bdr w:val="none" w:sz="0" w:space="0" w:color="auto" w:frame="1"/>
        </w:rPr>
        <w:t>: 247–258,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45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1005.</w:t>
      </w:r>
      <w:hyperlink r:id="rId5460" w:anchor="xref-ref-1005-1" w:tooltip="View reference 100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Park S</w:t>
      </w:r>
      <w:r w:rsidRPr="002E6837">
        <w:rPr>
          <w:rFonts w:ascii="inherit" w:eastAsia="Times New Roman" w:hAnsi="inherit" w:cs="Times New Roman"/>
          <w:b/>
          <w:bCs/>
          <w:bdr w:val="none" w:sz="0" w:space="0" w:color="auto" w:frame="1"/>
        </w:rPr>
        <w:t>, Geddes TJ, Javitch JA, Kuhn DM.</w:t>
      </w:r>
      <w:r w:rsidRPr="002E6837">
        <w:rPr>
          <w:rFonts w:ascii="inherit" w:eastAsia="Times New Roman" w:hAnsi="inherit" w:cs="Times New Roman"/>
          <w:bdr w:val="none" w:sz="0" w:space="0" w:color="auto" w:frame="1"/>
        </w:rPr>
        <w:t> Dopamine prevents nitration of tyrosine hydroxylase by peroxynitrite and nitrogen dioxide: is nitrotyrosine formation an early step in dopamine neuronal damage?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278</w:t>
      </w:r>
      <w:r w:rsidRPr="002E6837">
        <w:rPr>
          <w:rFonts w:ascii="inherit" w:eastAsia="Times New Roman" w:hAnsi="inherit" w:cs="Times New Roman"/>
          <w:bdr w:val="none" w:sz="0" w:space="0" w:color="auto" w:frame="1"/>
        </w:rPr>
        <w:t>: 28736–28742,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461"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1006.</w:t>
      </w:r>
      <w:hyperlink r:id="rId5462" w:anchor="xref-ref-1006-1" w:tooltip="View reference 100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Park SW</w:t>
      </w:r>
      <w:r w:rsidRPr="002E6837">
        <w:rPr>
          <w:rFonts w:ascii="inherit" w:eastAsia="Times New Roman" w:hAnsi="inherit" w:cs="Times New Roman"/>
          <w:b/>
          <w:bCs/>
          <w:bdr w:val="none" w:sz="0" w:space="0" w:color="auto" w:frame="1"/>
        </w:rPr>
        <w:t>, Huq MD, Hu X, Wei LN.</w:t>
      </w:r>
      <w:r w:rsidRPr="002E6837">
        <w:rPr>
          <w:rFonts w:ascii="inherit" w:eastAsia="Times New Roman" w:hAnsi="inherit" w:cs="Times New Roman"/>
          <w:bdr w:val="none" w:sz="0" w:space="0" w:color="auto" w:frame="1"/>
        </w:rPr>
        <w:t> Tyrosine nitration on p65: a novel mechanism to rapidly inactivate nuclear factor-kappaB. </w:t>
      </w:r>
      <w:r w:rsidRPr="002E6837">
        <w:rPr>
          <w:rFonts w:ascii="inherit" w:eastAsia="Times New Roman" w:hAnsi="inherit" w:cs="Times New Roman"/>
          <w:i/>
          <w:iCs/>
          <w:bdr w:val="none" w:sz="0" w:space="0" w:color="auto" w:frame="1"/>
        </w:rPr>
        <w:t>Mol Cell Proteomics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w:t>
      </w:r>
      <w:r w:rsidRPr="002E6837">
        <w:rPr>
          <w:rFonts w:ascii="inherit" w:eastAsia="Times New Roman" w:hAnsi="inherit" w:cs="Times New Roman"/>
          <w:bdr w:val="none" w:sz="0" w:space="0" w:color="auto" w:frame="1"/>
        </w:rPr>
        <w:t>: 300–309,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463"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1007.</w:t>
      </w:r>
      <w:hyperlink r:id="rId5464" w:anchor="xref-ref-1007-1" w:tooltip="View reference 100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Park SW</w:t>
      </w:r>
      <w:r w:rsidRPr="002E6837">
        <w:rPr>
          <w:rFonts w:ascii="inherit" w:eastAsia="Times New Roman" w:hAnsi="inherit" w:cs="Times New Roman"/>
          <w:b/>
          <w:bCs/>
          <w:bdr w:val="none" w:sz="0" w:space="0" w:color="auto" w:frame="1"/>
        </w:rPr>
        <w:t>, Wei LN.</w:t>
      </w:r>
      <w:r w:rsidRPr="002E6837">
        <w:rPr>
          <w:rFonts w:ascii="inherit" w:eastAsia="Times New Roman" w:hAnsi="inherit" w:cs="Times New Roman"/>
          <w:bdr w:val="none" w:sz="0" w:space="0" w:color="auto" w:frame="1"/>
        </w:rPr>
        <w:t> Regulation of c-</w:t>
      </w:r>
      <w:r w:rsidRPr="002E6837">
        <w:rPr>
          <w:rFonts w:ascii="inherit" w:eastAsia="Times New Roman" w:hAnsi="inherit" w:cs="Times New Roman"/>
          <w:i/>
          <w:iCs/>
          <w:bdr w:val="none" w:sz="0" w:space="0" w:color="auto" w:frame="1"/>
        </w:rPr>
        <w:t>myc</w:t>
      </w:r>
      <w:r w:rsidRPr="002E6837">
        <w:rPr>
          <w:rFonts w:ascii="inherit" w:eastAsia="Times New Roman" w:hAnsi="inherit" w:cs="Times New Roman"/>
          <w:bdr w:val="none" w:sz="0" w:space="0" w:color="auto" w:frame="1"/>
        </w:rPr>
        <w:t> gene by nitric oxide via inactivating NF-kappa B complex in P19 mouse embryonal carcinoma cells.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278</w:t>
      </w:r>
      <w:r w:rsidRPr="002E6837">
        <w:rPr>
          <w:rFonts w:ascii="inherit" w:eastAsia="Times New Roman" w:hAnsi="inherit" w:cs="Times New Roman"/>
          <w:bdr w:val="none" w:sz="0" w:space="0" w:color="auto" w:frame="1"/>
        </w:rPr>
        <w:t>: 29776–29782,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465"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1008.</w:t>
      </w:r>
      <w:hyperlink r:id="rId5466" w:anchor="xref-ref-1008-1" w:tooltip="View reference 100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Parmentier S</w:t>
      </w:r>
      <w:r w:rsidRPr="002E6837">
        <w:rPr>
          <w:rFonts w:ascii="inherit" w:eastAsia="Times New Roman" w:hAnsi="inherit" w:cs="Times New Roman"/>
          <w:b/>
          <w:bCs/>
          <w:bdr w:val="none" w:sz="0" w:space="0" w:color="auto" w:frame="1"/>
        </w:rPr>
        <w:t>, Bohme GA, Lerouet D, Damour D, Stutzmann JM, Margaill I, Plotkine M.</w:t>
      </w:r>
      <w:r w:rsidRPr="002E6837">
        <w:rPr>
          <w:rFonts w:ascii="inherit" w:eastAsia="Times New Roman" w:hAnsi="inherit" w:cs="Times New Roman"/>
          <w:bdr w:val="none" w:sz="0" w:space="0" w:color="auto" w:frame="1"/>
        </w:rPr>
        <w:t>Selective inhibition of inducible nitric oxide synthase prevents ischaemic brain injury. </w:t>
      </w:r>
      <w:r w:rsidRPr="002E6837">
        <w:rPr>
          <w:rFonts w:ascii="inherit" w:eastAsia="Times New Roman" w:hAnsi="inherit" w:cs="Times New Roman"/>
          <w:i/>
          <w:iCs/>
          <w:bdr w:val="none" w:sz="0" w:space="0" w:color="auto" w:frame="1"/>
        </w:rPr>
        <w:t>Br J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127</w:t>
      </w:r>
      <w:r w:rsidRPr="002E6837">
        <w:rPr>
          <w:rFonts w:ascii="inherit" w:eastAsia="Times New Roman" w:hAnsi="inherit" w:cs="Times New Roman"/>
          <w:bdr w:val="none" w:sz="0" w:space="0" w:color="auto" w:frame="1"/>
        </w:rPr>
        <w:t>:546–552,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46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46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46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1009.</w:t>
      </w:r>
      <w:hyperlink r:id="rId5470" w:anchor="xref-ref-1009-1" w:tooltip="View reference 100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Patel RP</w:t>
      </w:r>
      <w:r w:rsidRPr="002E6837">
        <w:rPr>
          <w:rFonts w:ascii="inherit" w:eastAsia="Times New Roman" w:hAnsi="inherit" w:cs="Times New Roman"/>
          <w:b/>
          <w:bCs/>
          <w:bdr w:val="none" w:sz="0" w:space="0" w:color="auto" w:frame="1"/>
        </w:rPr>
        <w:t>, Darley-Usmar VM.</w:t>
      </w:r>
      <w:r w:rsidRPr="002E6837">
        <w:rPr>
          <w:rFonts w:ascii="inherit" w:eastAsia="Times New Roman" w:hAnsi="inherit" w:cs="Times New Roman"/>
          <w:bdr w:val="none" w:sz="0" w:space="0" w:color="auto" w:frame="1"/>
        </w:rPr>
        <w:t> Using peroxynitrite as oxidant with low-density lipoprotein. </w:t>
      </w:r>
      <w:r w:rsidRPr="002E6837">
        <w:rPr>
          <w:rFonts w:ascii="inherit" w:eastAsia="Times New Roman" w:hAnsi="inherit" w:cs="Times New Roman"/>
          <w:i/>
          <w:iCs/>
          <w:bdr w:val="none" w:sz="0" w:space="0" w:color="auto" w:frame="1"/>
        </w:rPr>
        <w:t>Methods Enzymol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269</w:t>
      </w:r>
      <w:r w:rsidRPr="002E6837">
        <w:rPr>
          <w:rFonts w:ascii="inherit" w:eastAsia="Times New Roman" w:hAnsi="inherit" w:cs="Times New Roman"/>
          <w:bdr w:val="none" w:sz="0" w:space="0" w:color="auto" w:frame="1"/>
        </w:rPr>
        <w:t>: 375–384,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47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47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47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1010.</w:t>
      </w:r>
      <w:hyperlink r:id="rId5474" w:anchor="xref-ref-1010-1" w:tooltip="View reference 101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Patel RP</w:t>
      </w:r>
      <w:r w:rsidRPr="002E6837">
        <w:rPr>
          <w:rFonts w:ascii="inherit" w:eastAsia="Times New Roman" w:hAnsi="inherit" w:cs="Times New Roman"/>
          <w:b/>
          <w:bCs/>
          <w:bdr w:val="none" w:sz="0" w:space="0" w:color="auto" w:frame="1"/>
        </w:rPr>
        <w:t>, Diczfalusy U, Dzeletovic S, Wilson MT, Darley-Usmar VM.</w:t>
      </w:r>
      <w:r w:rsidRPr="002E6837">
        <w:rPr>
          <w:rFonts w:ascii="inherit" w:eastAsia="Times New Roman" w:hAnsi="inherit" w:cs="Times New Roman"/>
          <w:bdr w:val="none" w:sz="0" w:space="0" w:color="auto" w:frame="1"/>
        </w:rPr>
        <w:t> Formation of oxysterols during oxidation of low density lipoprotein by peroxynitrite, myoglobin, copper. </w:t>
      </w:r>
      <w:r w:rsidRPr="002E6837">
        <w:rPr>
          <w:rFonts w:ascii="inherit" w:eastAsia="Times New Roman" w:hAnsi="inherit" w:cs="Times New Roman"/>
          <w:i/>
          <w:iCs/>
          <w:bdr w:val="none" w:sz="0" w:space="0" w:color="auto" w:frame="1"/>
        </w:rPr>
        <w:t>J Lipid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37</w:t>
      </w:r>
      <w:r w:rsidRPr="002E6837">
        <w:rPr>
          <w:rFonts w:ascii="inherit" w:eastAsia="Times New Roman" w:hAnsi="inherit" w:cs="Times New Roman"/>
          <w:bdr w:val="none" w:sz="0" w:space="0" w:color="auto" w:frame="1"/>
        </w:rPr>
        <w:t>: 2361–2371</w:t>
      </w:r>
      <w:proofErr w:type="gramStart"/>
      <w:r w:rsidRPr="002E6837">
        <w:rPr>
          <w:rFonts w:ascii="inherit" w:eastAsia="Times New Roman" w:hAnsi="inherit" w:cs="Times New Roman"/>
          <w:bdr w:val="none" w:sz="0" w:space="0" w:color="auto" w:frame="1"/>
        </w:rPr>
        <w:t>,1996</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475" w:history="1">
        <w:r w:rsidR="002E6837" w:rsidRPr="002E6837">
          <w:rPr>
            <w:rFonts w:ascii="inherit" w:eastAsia="Times New Roman" w:hAnsi="inherit" w:cs="Times New Roman"/>
            <w:b/>
            <w:bCs/>
            <w:color w:val="76232F"/>
            <w:sz w:val="19"/>
            <w:szCs w:val="19"/>
            <w:bdr w:val="none" w:sz="0" w:space="0" w:color="auto" w:frame="1"/>
          </w:rPr>
          <w:t>Abstract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1011.</w:t>
      </w:r>
      <w:hyperlink r:id="rId5476" w:anchor="xref-ref-1011-1" w:tooltip="View reference 101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Patel RP</w:t>
      </w:r>
      <w:r w:rsidRPr="002E6837">
        <w:rPr>
          <w:rFonts w:ascii="inherit" w:eastAsia="Times New Roman" w:hAnsi="inherit" w:cs="Times New Roman"/>
          <w:b/>
          <w:bCs/>
          <w:bdr w:val="none" w:sz="0" w:space="0" w:color="auto" w:frame="1"/>
        </w:rPr>
        <w:t>, McAndrew J, Sellak H, White CR, Jo H, Freeman BA, Darley-Usmar VM.</w:t>
      </w:r>
      <w:r w:rsidRPr="002E6837">
        <w:rPr>
          <w:rFonts w:ascii="inherit" w:eastAsia="Times New Roman" w:hAnsi="inherit" w:cs="Times New Roman"/>
          <w:bdr w:val="none" w:sz="0" w:space="0" w:color="auto" w:frame="1"/>
        </w:rPr>
        <w:t> Biological aspects of reactive nitrogen species. </w:t>
      </w:r>
      <w:r w:rsidRPr="002E6837">
        <w:rPr>
          <w:rFonts w:ascii="inherit" w:eastAsia="Times New Roman" w:hAnsi="inherit" w:cs="Times New Roman"/>
          <w:i/>
          <w:iCs/>
          <w:bdr w:val="none" w:sz="0" w:space="0" w:color="auto" w:frame="1"/>
        </w:rPr>
        <w:t>Biochim Biophys Acta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1411</w:t>
      </w:r>
      <w:r w:rsidRPr="002E6837">
        <w:rPr>
          <w:rFonts w:ascii="inherit" w:eastAsia="Times New Roman" w:hAnsi="inherit" w:cs="Times New Roman"/>
          <w:bdr w:val="none" w:sz="0" w:space="0" w:color="auto" w:frame="1"/>
        </w:rPr>
        <w:t>: 385–400,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477"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1012.</w:t>
      </w:r>
      <w:hyperlink r:id="rId5478" w:anchor="xref-ref-1012-1" w:tooltip="View reference 101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Patel RP</w:t>
      </w:r>
      <w:r w:rsidRPr="002E6837">
        <w:rPr>
          <w:rFonts w:ascii="inherit" w:eastAsia="Times New Roman" w:hAnsi="inherit" w:cs="Times New Roman"/>
          <w:b/>
          <w:bCs/>
          <w:bdr w:val="none" w:sz="0" w:space="0" w:color="auto" w:frame="1"/>
        </w:rPr>
        <w:t>, Moellering D, Murphy-Ullrich J, Jo H, Beckman JS, Darley-Usmar VM.</w:t>
      </w:r>
      <w:r w:rsidRPr="002E6837">
        <w:rPr>
          <w:rFonts w:ascii="inherit" w:eastAsia="Times New Roman" w:hAnsi="inherit" w:cs="Times New Roman"/>
          <w:bdr w:val="none" w:sz="0" w:space="0" w:color="auto" w:frame="1"/>
        </w:rPr>
        <w:t> Cell signaling by reactive nitrogen and oxygen species in atherosclerosis. </w:t>
      </w:r>
      <w:r w:rsidRPr="002E6837">
        <w:rPr>
          <w:rFonts w:ascii="inherit" w:eastAsia="Times New Roman" w:hAnsi="inherit" w:cs="Times New Roman"/>
          <w:i/>
          <w:iCs/>
          <w:bdr w:val="none" w:sz="0" w:space="0" w:color="auto" w:frame="1"/>
        </w:rPr>
        <w:t>Free Radic Biol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w:t>
      </w:r>
      <w:r w:rsidRPr="002E6837">
        <w:rPr>
          <w:rFonts w:ascii="inherit" w:eastAsia="Times New Roman" w:hAnsi="inherit" w:cs="Times New Roman"/>
          <w:bdr w:val="none" w:sz="0" w:space="0" w:color="auto" w:frame="1"/>
        </w:rPr>
        <w:t>: 1780–1794,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47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48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48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1013.</w:t>
      </w:r>
      <w:hyperlink r:id="rId5482" w:anchor="xref-ref-1013-1" w:tooltip="View reference 101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Pauling L</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The discovery of the superoxide radical. </w:t>
      </w:r>
      <w:r w:rsidRPr="002E6837">
        <w:rPr>
          <w:rFonts w:ascii="inherit" w:eastAsia="Times New Roman" w:hAnsi="inherit" w:cs="Times New Roman"/>
          <w:i/>
          <w:iCs/>
          <w:bdr w:val="none" w:sz="0" w:space="0" w:color="auto" w:frame="1"/>
        </w:rPr>
        <w:t>Trends Biochem 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w:t>
      </w:r>
      <w:r w:rsidRPr="002E6837">
        <w:rPr>
          <w:rFonts w:ascii="inherit" w:eastAsia="Times New Roman" w:hAnsi="inherit" w:cs="Times New Roman"/>
          <w:bdr w:val="none" w:sz="0" w:space="0" w:color="auto" w:frame="1"/>
        </w:rPr>
        <w:t>: N270–N271, 1979.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483" w:history="1">
        <w:r w:rsidR="002E6837" w:rsidRPr="002E6837">
          <w:rPr>
            <w:rFonts w:ascii="inherit" w:eastAsia="Times New Roman" w:hAnsi="inherit" w:cs="Times New Roman"/>
            <w:b/>
            <w:bCs/>
            <w:color w:val="76232F"/>
            <w:sz w:val="19"/>
            <w:szCs w:val="19"/>
            <w:u w:val="single"/>
            <w:bdr w:val="none" w:sz="0" w:space="0" w:color="auto" w:frame="1"/>
          </w:rPr>
          <w:t>CrossRef</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1014.</w:t>
      </w:r>
      <w:hyperlink r:id="rId5484" w:anchor="xref-ref-1014-1" w:tooltip="View reference 101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Paulus WJ</w:t>
      </w:r>
      <w:r w:rsidRPr="002E6837">
        <w:rPr>
          <w:rFonts w:ascii="inherit" w:eastAsia="Times New Roman" w:hAnsi="inherit" w:cs="Times New Roman"/>
          <w:b/>
          <w:bCs/>
          <w:bdr w:val="none" w:sz="0" w:space="0" w:color="auto" w:frame="1"/>
        </w:rPr>
        <w:t>, Bronzwaer JG.</w:t>
      </w:r>
      <w:r w:rsidRPr="002E6837">
        <w:rPr>
          <w:rFonts w:ascii="inherit" w:eastAsia="Times New Roman" w:hAnsi="inherit" w:cs="Times New Roman"/>
          <w:bdr w:val="none" w:sz="0" w:space="0" w:color="auto" w:frame="1"/>
        </w:rPr>
        <w:t> Myocardial contractile effects of nitric oxide. </w:t>
      </w:r>
      <w:r w:rsidRPr="002E6837">
        <w:rPr>
          <w:rFonts w:ascii="inherit" w:eastAsia="Times New Roman" w:hAnsi="inherit" w:cs="Times New Roman"/>
          <w:i/>
          <w:iCs/>
          <w:bdr w:val="none" w:sz="0" w:space="0" w:color="auto" w:frame="1"/>
        </w:rPr>
        <w:t>Heart Fail Rev</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w:t>
      </w:r>
      <w:r w:rsidRPr="002E6837">
        <w:rPr>
          <w:rFonts w:ascii="inherit" w:eastAsia="Times New Roman" w:hAnsi="inherit" w:cs="Times New Roman"/>
          <w:bdr w:val="none" w:sz="0" w:space="0" w:color="auto" w:frame="1"/>
        </w:rPr>
        <w:t>: 371–383</w:t>
      </w:r>
      <w:proofErr w:type="gramStart"/>
      <w:r w:rsidRPr="002E6837">
        <w:rPr>
          <w:rFonts w:ascii="inherit" w:eastAsia="Times New Roman" w:hAnsi="inherit" w:cs="Times New Roman"/>
          <w:bdr w:val="none" w:sz="0" w:space="0" w:color="auto" w:frame="1"/>
        </w:rPr>
        <w:t>,2002</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48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486"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1015.</w:t>
      </w:r>
      <w:hyperlink r:id="rId5487" w:anchor="xref-ref-1015-1" w:tooltip="View reference 101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Pearce LL</w:t>
      </w:r>
      <w:r w:rsidRPr="002E6837">
        <w:rPr>
          <w:rFonts w:ascii="inherit" w:eastAsia="Times New Roman" w:hAnsi="inherit" w:cs="Times New Roman"/>
          <w:b/>
          <w:bCs/>
          <w:bdr w:val="none" w:sz="0" w:space="0" w:color="auto" w:frame="1"/>
        </w:rPr>
        <w:t>, Kanai AJ, Birder LA, Pitt BR, Peterson J.</w:t>
      </w:r>
      <w:r w:rsidRPr="002E6837">
        <w:rPr>
          <w:rFonts w:ascii="inherit" w:eastAsia="Times New Roman" w:hAnsi="inherit" w:cs="Times New Roman"/>
          <w:bdr w:val="none" w:sz="0" w:space="0" w:color="auto" w:frame="1"/>
        </w:rPr>
        <w:t> The catabolic fate of nitric oxide: the nitric oxide oxidase and peroxynitrite reductase activities of cytochrome oxidase.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277</w:t>
      </w:r>
      <w:r w:rsidRPr="002E6837">
        <w:rPr>
          <w:rFonts w:ascii="inherit" w:eastAsia="Times New Roman" w:hAnsi="inherit" w:cs="Times New Roman"/>
          <w:bdr w:val="none" w:sz="0" w:space="0" w:color="auto" w:frame="1"/>
        </w:rPr>
        <w:t>: 13556–13562</w:t>
      </w:r>
      <w:proofErr w:type="gramStart"/>
      <w:r w:rsidRPr="002E6837">
        <w:rPr>
          <w:rFonts w:ascii="inherit" w:eastAsia="Times New Roman" w:hAnsi="inherit" w:cs="Times New Roman"/>
          <w:bdr w:val="none" w:sz="0" w:space="0" w:color="auto" w:frame="1"/>
        </w:rPr>
        <w:t>,2002</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488"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1016.</w:t>
      </w:r>
      <w:hyperlink r:id="rId5489" w:anchor="xref-ref-1016-1" w:tooltip="View reference 101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Pearce LL</w:t>
      </w:r>
      <w:r w:rsidRPr="002E6837">
        <w:rPr>
          <w:rFonts w:ascii="inherit" w:eastAsia="Times New Roman" w:hAnsi="inherit" w:cs="Times New Roman"/>
          <w:b/>
          <w:bCs/>
          <w:bdr w:val="none" w:sz="0" w:space="0" w:color="auto" w:frame="1"/>
        </w:rPr>
        <w:t>, Kanai AJ, Epperly MW, Peterson J.</w:t>
      </w:r>
      <w:r w:rsidRPr="002E6837">
        <w:rPr>
          <w:rFonts w:ascii="inherit" w:eastAsia="Times New Roman" w:hAnsi="inherit" w:cs="Times New Roman"/>
          <w:bdr w:val="none" w:sz="0" w:space="0" w:color="auto" w:frame="1"/>
        </w:rPr>
        <w:t> Nitrosative stress results in irreversible inhibition of purified mitochondrial complexes I and III without modification of cofactors. </w:t>
      </w:r>
      <w:r w:rsidRPr="002E6837">
        <w:rPr>
          <w:rFonts w:ascii="inherit" w:eastAsia="Times New Roman" w:hAnsi="inherit" w:cs="Times New Roman"/>
          <w:i/>
          <w:iCs/>
          <w:bdr w:val="none" w:sz="0" w:space="0" w:color="auto" w:frame="1"/>
        </w:rPr>
        <w:t>Nitric Oxide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13</w:t>
      </w:r>
      <w:r w:rsidRPr="002E6837">
        <w:rPr>
          <w:rFonts w:ascii="inherit" w:eastAsia="Times New Roman" w:hAnsi="inherit" w:cs="Times New Roman"/>
          <w:bdr w:val="none" w:sz="0" w:space="0" w:color="auto" w:frame="1"/>
        </w:rPr>
        <w:t>: 254–263,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49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49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49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1017.</w:t>
      </w:r>
      <w:hyperlink r:id="rId5493" w:anchor="xref-ref-1017-1" w:tooltip="View reference 101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Pearce LL</w:t>
      </w:r>
      <w:r w:rsidRPr="002E6837">
        <w:rPr>
          <w:rFonts w:ascii="inherit" w:eastAsia="Times New Roman" w:hAnsi="inherit" w:cs="Times New Roman"/>
          <w:b/>
          <w:bCs/>
          <w:bdr w:val="none" w:sz="0" w:space="0" w:color="auto" w:frame="1"/>
        </w:rPr>
        <w:t>, Pitt BR, Peterson J.</w:t>
      </w:r>
      <w:r w:rsidRPr="002E6837">
        <w:rPr>
          <w:rFonts w:ascii="inherit" w:eastAsia="Times New Roman" w:hAnsi="inherit" w:cs="Times New Roman"/>
          <w:bdr w:val="none" w:sz="0" w:space="0" w:color="auto" w:frame="1"/>
        </w:rPr>
        <w:t> The peroxynitrite reductase activity of cytochrome </w:t>
      </w:r>
      <w:r w:rsidRPr="002E6837">
        <w:rPr>
          <w:rFonts w:ascii="inherit" w:eastAsia="Times New Roman" w:hAnsi="inherit" w:cs="Times New Roman"/>
          <w:i/>
          <w:iCs/>
          <w:bdr w:val="none" w:sz="0" w:space="0" w:color="auto" w:frame="1"/>
        </w:rPr>
        <w:t>c</w:t>
      </w:r>
      <w:r w:rsidRPr="002E6837">
        <w:rPr>
          <w:rFonts w:ascii="inherit" w:eastAsia="Times New Roman" w:hAnsi="inherit" w:cs="Times New Roman"/>
          <w:bdr w:val="none" w:sz="0" w:space="0" w:color="auto" w:frame="1"/>
        </w:rPr>
        <w:t xml:space="preserve"> oxidase involves a two-electron redox reaction at the heme </w:t>
      </w:r>
      <w:proofErr w:type="gramStart"/>
      <w:r w:rsidRPr="002E6837">
        <w:rPr>
          <w:rFonts w:ascii="inherit" w:eastAsia="Times New Roman" w:hAnsi="inherit" w:cs="Times New Roman"/>
          <w:bdr w:val="none" w:sz="0" w:space="0" w:color="auto" w:frame="1"/>
        </w:rPr>
        <w:t>a(</w:t>
      </w:r>
      <w:proofErr w:type="gramEnd"/>
      <w:r w:rsidRPr="002E6837">
        <w:rPr>
          <w:rFonts w:ascii="inherit" w:eastAsia="Times New Roman" w:hAnsi="inherit" w:cs="Times New Roman"/>
          <w:bdr w:val="none" w:sz="0" w:space="0" w:color="auto" w:frame="1"/>
        </w:rPr>
        <w:t>3)-Cu(B) site.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274</w:t>
      </w:r>
      <w:r w:rsidRPr="002E6837">
        <w:rPr>
          <w:rFonts w:ascii="inherit" w:eastAsia="Times New Roman" w:hAnsi="inherit" w:cs="Times New Roman"/>
          <w:bdr w:val="none" w:sz="0" w:space="0" w:color="auto" w:frame="1"/>
        </w:rPr>
        <w:t>: 35763–35767,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494"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1018.</w:t>
      </w:r>
      <w:hyperlink r:id="rId5495" w:anchor="xref-ref-1018-1" w:tooltip="View reference 101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Pehar M</w:t>
      </w:r>
      <w:r w:rsidRPr="002E6837">
        <w:rPr>
          <w:rFonts w:ascii="inherit" w:eastAsia="Times New Roman" w:hAnsi="inherit" w:cs="Times New Roman"/>
          <w:b/>
          <w:bCs/>
          <w:bdr w:val="none" w:sz="0" w:space="0" w:color="auto" w:frame="1"/>
        </w:rPr>
        <w:t>, Cassina P, Vargas MR, Castellanos R, Viera L, Beckman JS, Estevez AG, Barbeito L.</w:t>
      </w:r>
      <w:r w:rsidRPr="002E6837">
        <w:rPr>
          <w:rFonts w:ascii="inherit" w:eastAsia="Times New Roman" w:hAnsi="inherit" w:cs="Times New Roman"/>
          <w:bdr w:val="none" w:sz="0" w:space="0" w:color="auto" w:frame="1"/>
        </w:rPr>
        <w:t>Astrocytic production of nerve growth factor in motor neuron apoptosis: implications for amyotrophic lateral sclerosis. </w:t>
      </w:r>
      <w:r w:rsidRPr="002E6837">
        <w:rPr>
          <w:rFonts w:ascii="inherit" w:eastAsia="Times New Roman" w:hAnsi="inherit" w:cs="Times New Roman"/>
          <w:i/>
          <w:iCs/>
          <w:bdr w:val="none" w:sz="0" w:space="0" w:color="auto" w:frame="1"/>
        </w:rPr>
        <w:t>J Neurochem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89</w:t>
      </w:r>
      <w:r w:rsidRPr="002E6837">
        <w:rPr>
          <w:rFonts w:ascii="inherit" w:eastAsia="Times New Roman" w:hAnsi="inherit" w:cs="Times New Roman"/>
          <w:bdr w:val="none" w:sz="0" w:space="0" w:color="auto" w:frame="1"/>
        </w:rPr>
        <w:t>: 464–473,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49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49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49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1019.</w:t>
      </w:r>
      <w:hyperlink r:id="rId5499" w:anchor="xref-ref-1019-1" w:tooltip="View reference 101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Pennathur S</w:t>
      </w:r>
      <w:r w:rsidRPr="002E6837">
        <w:rPr>
          <w:rFonts w:ascii="inherit" w:eastAsia="Times New Roman" w:hAnsi="inherit" w:cs="Times New Roman"/>
          <w:b/>
          <w:bCs/>
          <w:bdr w:val="none" w:sz="0" w:space="0" w:color="auto" w:frame="1"/>
        </w:rPr>
        <w:t>, Bergt C, Shao B, Byun J, Kassim SY, Singh P, Green PS, McDonald TO, Brunzell J, Chait A, Oram JF, O'Brien K, Geary RL, Heinecke JW.</w:t>
      </w:r>
      <w:r w:rsidRPr="002E6837">
        <w:rPr>
          <w:rFonts w:ascii="inherit" w:eastAsia="Times New Roman" w:hAnsi="inherit" w:cs="Times New Roman"/>
          <w:bdr w:val="none" w:sz="0" w:space="0" w:color="auto" w:frame="1"/>
        </w:rPr>
        <w:t> Human atherosclerotic intima and blood of patients with established coronary artery disease contain high density lipoprotein damaged by reactive nitrogen species.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279</w:t>
      </w:r>
      <w:r w:rsidRPr="002E6837">
        <w:rPr>
          <w:rFonts w:ascii="inherit" w:eastAsia="Times New Roman" w:hAnsi="inherit" w:cs="Times New Roman"/>
          <w:bdr w:val="none" w:sz="0" w:space="0" w:color="auto" w:frame="1"/>
        </w:rPr>
        <w:t>: 42977–42983,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500"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1020.</w:t>
      </w:r>
      <w:hyperlink r:id="rId5501" w:anchor="xref-ref-1020-1" w:tooltip="View reference 102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Pennathur S</w:t>
      </w:r>
      <w:r w:rsidRPr="002E6837">
        <w:rPr>
          <w:rFonts w:ascii="inherit" w:eastAsia="Times New Roman" w:hAnsi="inherit" w:cs="Times New Roman"/>
          <w:b/>
          <w:bCs/>
          <w:bdr w:val="none" w:sz="0" w:space="0" w:color="auto" w:frame="1"/>
        </w:rPr>
        <w:t>, Jackson-Lewis V, Przedborski S, Heinecke JW.</w:t>
      </w:r>
      <w:r w:rsidRPr="002E6837">
        <w:rPr>
          <w:rFonts w:ascii="inherit" w:eastAsia="Times New Roman" w:hAnsi="inherit" w:cs="Times New Roman"/>
          <w:bdr w:val="none" w:sz="0" w:space="0" w:color="auto" w:frame="1"/>
        </w:rPr>
        <w:t> Mass spectrometric quantification of 3-nitrotyrosine, ortho-tyrosine, </w:t>
      </w:r>
      <w:r w:rsidRPr="002E6837">
        <w:rPr>
          <w:rFonts w:ascii="inherit" w:eastAsia="Times New Roman" w:hAnsi="inherit" w:cs="Times New Roman"/>
          <w:i/>
          <w:iCs/>
          <w:bdr w:val="none" w:sz="0" w:space="0" w:color="auto" w:frame="1"/>
        </w:rPr>
        <w:t>o</w:t>
      </w:r>
      <w:proofErr w:type="gramStart"/>
      <w:r w:rsidRPr="002E6837">
        <w:rPr>
          <w:rFonts w:ascii="inherit" w:eastAsia="Times New Roman" w:hAnsi="inherit" w:cs="Times New Roman"/>
          <w:bdr w:val="none" w:sz="0" w:space="0" w:color="auto" w:frame="1"/>
        </w:rPr>
        <w:t>,</w:t>
      </w:r>
      <w:r w:rsidRPr="002E6837">
        <w:rPr>
          <w:rFonts w:ascii="inherit" w:eastAsia="Times New Roman" w:hAnsi="inherit" w:cs="Times New Roman"/>
          <w:i/>
          <w:iCs/>
          <w:bdr w:val="none" w:sz="0" w:space="0" w:color="auto" w:frame="1"/>
        </w:rPr>
        <w:t>o</w:t>
      </w:r>
      <w:proofErr w:type="gramEnd"/>
      <w:r w:rsidRPr="002E6837">
        <w:rPr>
          <w:rFonts w:ascii="inherit" w:eastAsia="Times New Roman" w:hAnsi="inherit" w:cs="Times New Roman"/>
          <w:bdr w:val="none" w:sz="0" w:space="0" w:color="auto" w:frame="1"/>
        </w:rPr>
        <w:t>′-dityrosine in brain tissue of 1-methyl-4-phenyl-1,2,3, 6-tetrahydropyridine-treated mice, a model of oxidative stress in Parkinson's disease.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274</w:t>
      </w:r>
      <w:r w:rsidRPr="002E6837">
        <w:rPr>
          <w:rFonts w:ascii="inherit" w:eastAsia="Times New Roman" w:hAnsi="inherit" w:cs="Times New Roman"/>
          <w:bdr w:val="none" w:sz="0" w:space="0" w:color="auto" w:frame="1"/>
        </w:rPr>
        <w:t>: 34621–34628,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502"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1021.</w:t>
      </w:r>
      <w:hyperlink r:id="rId5503" w:anchor="xref-ref-1021-1" w:tooltip="View reference 102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Pennathur S</w:t>
      </w:r>
      <w:r w:rsidRPr="002E6837">
        <w:rPr>
          <w:rFonts w:ascii="inherit" w:eastAsia="Times New Roman" w:hAnsi="inherit" w:cs="Times New Roman"/>
          <w:b/>
          <w:bCs/>
          <w:bdr w:val="none" w:sz="0" w:space="0" w:color="auto" w:frame="1"/>
        </w:rPr>
        <w:t>, Wagner JD, Leeuwenburgh C, Litwak KN, Heinecke JW.</w:t>
      </w:r>
      <w:r w:rsidRPr="002E6837">
        <w:rPr>
          <w:rFonts w:ascii="inherit" w:eastAsia="Times New Roman" w:hAnsi="inherit" w:cs="Times New Roman"/>
          <w:bdr w:val="none" w:sz="0" w:space="0" w:color="auto" w:frame="1"/>
        </w:rPr>
        <w:t> A hydroxyl radical-like species oxidizes cynomolgus monkey artery wall proteins in early diabetic vascular disease. </w:t>
      </w:r>
      <w:r w:rsidRPr="002E6837">
        <w:rPr>
          <w:rFonts w:ascii="inherit" w:eastAsia="Times New Roman" w:hAnsi="inherit" w:cs="Times New Roman"/>
          <w:i/>
          <w:iCs/>
          <w:bdr w:val="none" w:sz="0" w:space="0" w:color="auto" w:frame="1"/>
        </w:rPr>
        <w:t>J Clin Invest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107</w:t>
      </w:r>
      <w:r w:rsidRPr="002E6837">
        <w:rPr>
          <w:rFonts w:ascii="inherit" w:eastAsia="Times New Roman" w:hAnsi="inherit" w:cs="Times New Roman"/>
          <w:bdr w:val="none" w:sz="0" w:space="0" w:color="auto" w:frame="1"/>
        </w:rPr>
        <w:t>:853–860,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50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50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50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1022.</w:t>
      </w:r>
      <w:hyperlink r:id="rId5507" w:anchor="xref-ref-1022-1" w:tooltip="View reference 102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Perez-De La Cruz V</w:t>
      </w:r>
      <w:r w:rsidRPr="002E6837">
        <w:rPr>
          <w:rFonts w:ascii="inherit" w:eastAsia="Times New Roman" w:hAnsi="inherit" w:cs="Times New Roman"/>
          <w:b/>
          <w:bCs/>
          <w:bdr w:val="none" w:sz="0" w:space="0" w:color="auto" w:frame="1"/>
        </w:rPr>
        <w:t>, Gonzalez-Cortes C, Galvan-Arzate S, Medina-Campos ON, Perez-Severiano F, Ali SF, Pedraza-Chaverri J, Santamaria A.</w:t>
      </w:r>
      <w:r w:rsidRPr="002E6837">
        <w:rPr>
          <w:rFonts w:ascii="inherit" w:eastAsia="Times New Roman" w:hAnsi="inherit" w:cs="Times New Roman"/>
          <w:bdr w:val="none" w:sz="0" w:space="0" w:color="auto" w:frame="1"/>
        </w:rPr>
        <w:t> Excitotoxic brain damage involves early peroxynitrite formation in a model of Huntington's disease in rats: protective role of iron porphyrinate 5,10,15,20-tetrakis (4-sulfonatophenyl)porphyrinate iron (III). </w:t>
      </w:r>
      <w:r w:rsidRPr="002E6837">
        <w:rPr>
          <w:rFonts w:ascii="inherit" w:eastAsia="Times New Roman" w:hAnsi="inherit" w:cs="Times New Roman"/>
          <w:i/>
          <w:iCs/>
          <w:bdr w:val="none" w:sz="0" w:space="0" w:color="auto" w:frame="1"/>
        </w:rPr>
        <w:t>Neuroscience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135</w:t>
      </w:r>
      <w:r w:rsidRPr="002E6837">
        <w:rPr>
          <w:rFonts w:ascii="inherit" w:eastAsia="Times New Roman" w:hAnsi="inherit" w:cs="Times New Roman"/>
          <w:bdr w:val="none" w:sz="0" w:space="0" w:color="auto" w:frame="1"/>
        </w:rPr>
        <w:t>: 463–474,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50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50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51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1023.</w:t>
      </w:r>
      <w:hyperlink r:id="rId5511" w:anchor="xref-ref-1023-1" w:tooltip="View reference 102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Perez-Severiano F</w:t>
      </w:r>
      <w:r w:rsidRPr="002E6837">
        <w:rPr>
          <w:rFonts w:ascii="inherit" w:eastAsia="Times New Roman" w:hAnsi="inherit" w:cs="Times New Roman"/>
          <w:b/>
          <w:bCs/>
          <w:bdr w:val="none" w:sz="0" w:space="0" w:color="auto" w:frame="1"/>
        </w:rPr>
        <w:t>, Escalante B, Vergara P, Rios C, Segovia J.</w:t>
      </w:r>
      <w:r w:rsidRPr="002E6837">
        <w:rPr>
          <w:rFonts w:ascii="inherit" w:eastAsia="Times New Roman" w:hAnsi="inherit" w:cs="Times New Roman"/>
          <w:bdr w:val="none" w:sz="0" w:space="0" w:color="auto" w:frame="1"/>
        </w:rPr>
        <w:t> Age-dependent changes in nitric oxide synthase activity and protein expression in striata of mice transgenic for the Huntington's disease mutation. </w:t>
      </w:r>
      <w:r w:rsidRPr="002E6837">
        <w:rPr>
          <w:rFonts w:ascii="inherit" w:eastAsia="Times New Roman" w:hAnsi="inherit" w:cs="Times New Roman"/>
          <w:i/>
          <w:iCs/>
          <w:bdr w:val="none" w:sz="0" w:space="0" w:color="auto" w:frame="1"/>
        </w:rPr>
        <w:t>Brain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951</w:t>
      </w:r>
      <w:r w:rsidRPr="002E6837">
        <w:rPr>
          <w:rFonts w:ascii="inherit" w:eastAsia="Times New Roman" w:hAnsi="inherit" w:cs="Times New Roman"/>
          <w:bdr w:val="none" w:sz="0" w:space="0" w:color="auto" w:frame="1"/>
        </w:rPr>
        <w:t>: 36–42,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51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51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51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1024.</w:t>
      </w:r>
      <w:hyperlink r:id="rId5515" w:anchor="xref-ref-1024-7" w:tooltip="View reference 102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Pesse B</w:t>
      </w:r>
      <w:r w:rsidRPr="002E6837">
        <w:rPr>
          <w:rFonts w:ascii="inherit" w:eastAsia="Times New Roman" w:hAnsi="inherit" w:cs="Times New Roman"/>
          <w:b/>
          <w:bCs/>
          <w:bdr w:val="none" w:sz="0" w:space="0" w:color="auto" w:frame="1"/>
        </w:rPr>
        <w:t>, Levrand S, Feihl F, Waeber B, Gavillet B, Pacher P, Liaudet L.</w:t>
      </w:r>
      <w:r w:rsidRPr="002E6837">
        <w:rPr>
          <w:rFonts w:ascii="inherit" w:eastAsia="Times New Roman" w:hAnsi="inherit" w:cs="Times New Roman"/>
          <w:bdr w:val="none" w:sz="0" w:space="0" w:color="auto" w:frame="1"/>
        </w:rPr>
        <w:t> Peroxynitrite activates ERK via Raf-1 and MEK, independently from EGF receptor and p21Ras in H9C2 cardiomyocytes. </w:t>
      </w:r>
      <w:r w:rsidRPr="002E6837">
        <w:rPr>
          <w:rFonts w:ascii="inherit" w:eastAsia="Times New Roman" w:hAnsi="inherit" w:cs="Times New Roman"/>
          <w:i/>
          <w:iCs/>
          <w:bdr w:val="none" w:sz="0" w:space="0" w:color="auto" w:frame="1"/>
        </w:rPr>
        <w:t>J Mol Cell Cardiol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38</w:t>
      </w:r>
      <w:r w:rsidRPr="002E6837">
        <w:rPr>
          <w:rFonts w:ascii="inherit" w:eastAsia="Times New Roman" w:hAnsi="inherit" w:cs="Times New Roman"/>
          <w:bdr w:val="none" w:sz="0" w:space="0" w:color="auto" w:frame="1"/>
        </w:rPr>
        <w:t>: 765–775,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51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51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51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1025.</w:t>
      </w:r>
      <w:hyperlink r:id="rId5519" w:anchor="xref-ref-1025-1" w:tooltip="View reference 102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Peters O</w:t>
      </w:r>
      <w:r w:rsidRPr="002E6837">
        <w:rPr>
          <w:rFonts w:ascii="inherit" w:eastAsia="Times New Roman" w:hAnsi="inherit" w:cs="Times New Roman"/>
          <w:b/>
          <w:bCs/>
          <w:bdr w:val="none" w:sz="0" w:space="0" w:color="auto" w:frame="1"/>
        </w:rPr>
        <w:t>, Back T, Lindauer U, Busch C, Megow D, Dreier J, Dirnagl U.</w:t>
      </w:r>
      <w:r w:rsidRPr="002E6837">
        <w:rPr>
          <w:rFonts w:ascii="inherit" w:eastAsia="Times New Roman" w:hAnsi="inherit" w:cs="Times New Roman"/>
          <w:bdr w:val="none" w:sz="0" w:space="0" w:color="auto" w:frame="1"/>
        </w:rPr>
        <w:t> Increased formation of reactive oxygen species after permanent and reversible middle cerebral artery occlusion in the rat. </w:t>
      </w:r>
      <w:r w:rsidRPr="002E6837">
        <w:rPr>
          <w:rFonts w:ascii="inherit" w:eastAsia="Times New Roman" w:hAnsi="inherit" w:cs="Times New Roman"/>
          <w:i/>
          <w:iCs/>
          <w:bdr w:val="none" w:sz="0" w:space="0" w:color="auto" w:frame="1"/>
        </w:rPr>
        <w:t>J Cereb Blood Flow Metab</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18</w:t>
      </w:r>
      <w:r w:rsidRPr="002E6837">
        <w:rPr>
          <w:rFonts w:ascii="inherit" w:eastAsia="Times New Roman" w:hAnsi="inherit" w:cs="Times New Roman"/>
          <w:bdr w:val="none" w:sz="0" w:space="0" w:color="auto" w:frame="1"/>
        </w:rPr>
        <w:t>: 196–205,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52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52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52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1026.</w:t>
      </w:r>
      <w:hyperlink r:id="rId5523" w:anchor="xref-ref-1026-1" w:tooltip="View reference 102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Pick M</w:t>
      </w:r>
      <w:r w:rsidRPr="002E6837">
        <w:rPr>
          <w:rFonts w:ascii="inherit" w:eastAsia="Times New Roman" w:hAnsi="inherit" w:cs="Times New Roman"/>
          <w:b/>
          <w:bCs/>
          <w:bdr w:val="none" w:sz="0" w:space="0" w:color="auto" w:frame="1"/>
        </w:rPr>
        <w:t>, Rabani J, Yost F, Fridovich I.</w:t>
      </w:r>
      <w:r w:rsidRPr="002E6837">
        <w:rPr>
          <w:rFonts w:ascii="inherit" w:eastAsia="Times New Roman" w:hAnsi="inherit" w:cs="Times New Roman"/>
          <w:bdr w:val="none" w:sz="0" w:space="0" w:color="auto" w:frame="1"/>
        </w:rPr>
        <w:t> The catalytic mechanism of the manganese-containing superoxide dismutase of </w:t>
      </w:r>
      <w:r w:rsidRPr="002E6837">
        <w:rPr>
          <w:rFonts w:ascii="inherit" w:eastAsia="Times New Roman" w:hAnsi="inherit" w:cs="Times New Roman"/>
          <w:i/>
          <w:iCs/>
          <w:bdr w:val="none" w:sz="0" w:space="0" w:color="auto" w:frame="1"/>
        </w:rPr>
        <w:t>Escherichia coli</w:t>
      </w:r>
      <w:r w:rsidRPr="002E6837">
        <w:rPr>
          <w:rFonts w:ascii="inherit" w:eastAsia="Times New Roman" w:hAnsi="inherit" w:cs="Times New Roman"/>
          <w:bdr w:val="none" w:sz="0" w:space="0" w:color="auto" w:frame="1"/>
        </w:rPr>
        <w:t> studied by pulse radiolysis. </w:t>
      </w:r>
      <w:r w:rsidRPr="002E6837">
        <w:rPr>
          <w:rFonts w:ascii="inherit" w:eastAsia="Times New Roman" w:hAnsi="inherit" w:cs="Times New Roman"/>
          <w:i/>
          <w:iCs/>
          <w:bdr w:val="none" w:sz="0" w:space="0" w:color="auto" w:frame="1"/>
        </w:rPr>
        <w:t>J Am Chem Soc</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96</w:t>
      </w:r>
      <w:r w:rsidRPr="002E6837">
        <w:rPr>
          <w:rFonts w:ascii="inherit" w:eastAsia="Times New Roman" w:hAnsi="inherit" w:cs="Times New Roman"/>
          <w:bdr w:val="none" w:sz="0" w:space="0" w:color="auto" w:frame="1"/>
        </w:rPr>
        <w:t>: 7329–7332, 1974.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52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52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52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1027.</w:t>
      </w:r>
      <w:hyperlink r:id="rId5527" w:anchor="xref-ref-1027-1" w:tooltip="View reference 102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Pieper GM</w:t>
      </w:r>
      <w:r w:rsidRPr="002E6837">
        <w:rPr>
          <w:rFonts w:ascii="inherit" w:eastAsia="Times New Roman" w:hAnsi="inherit" w:cs="Times New Roman"/>
          <w:b/>
          <w:bCs/>
          <w:bdr w:val="none" w:sz="0" w:space="0" w:color="auto" w:frame="1"/>
        </w:rPr>
        <w:t>, Nilakantan V, Chen M, Zhou J, Khanna AK, Henderson JD Jr, Johnson CP, Roza AM, Szabo C.</w:t>
      </w:r>
      <w:r w:rsidRPr="002E6837">
        <w:rPr>
          <w:rFonts w:ascii="inherit" w:eastAsia="Times New Roman" w:hAnsi="inherit" w:cs="Times New Roman"/>
          <w:bdr w:val="none" w:sz="0" w:space="0" w:color="auto" w:frame="1"/>
        </w:rPr>
        <w:t> Protective mechanisms of a metalloporphyrinic peroxynitrite decomposition catalyst, WW85, in rat cardiac transplants. </w:t>
      </w:r>
      <w:r w:rsidRPr="002E6837">
        <w:rPr>
          <w:rFonts w:ascii="inherit" w:eastAsia="Times New Roman" w:hAnsi="inherit" w:cs="Times New Roman"/>
          <w:i/>
          <w:iCs/>
          <w:bdr w:val="none" w:sz="0" w:space="0" w:color="auto" w:frame="1"/>
        </w:rPr>
        <w:t>J Pharmacol Exp Ther</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314</w:t>
      </w:r>
      <w:r w:rsidRPr="002E6837">
        <w:rPr>
          <w:rFonts w:ascii="inherit" w:eastAsia="Times New Roman" w:hAnsi="inherit" w:cs="Times New Roman"/>
          <w:bdr w:val="none" w:sz="0" w:space="0" w:color="auto" w:frame="1"/>
        </w:rPr>
        <w:t>: 53–60,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528"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1028.</w:t>
      </w:r>
      <w:hyperlink r:id="rId5529" w:anchor="xref-ref-1028-1" w:tooltip="View reference 102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Pierson KB</w:t>
      </w:r>
      <w:r w:rsidRPr="002E6837">
        <w:rPr>
          <w:rFonts w:ascii="inherit" w:eastAsia="Times New Roman" w:hAnsi="inherit" w:cs="Times New Roman"/>
          <w:b/>
          <w:bCs/>
          <w:bdr w:val="none" w:sz="0" w:space="0" w:color="auto" w:frame="1"/>
        </w:rPr>
        <w:t>, Evenson MA.</w:t>
      </w:r>
      <w:r w:rsidRPr="002E6837">
        <w:rPr>
          <w:rFonts w:ascii="inherit" w:eastAsia="Times New Roman" w:hAnsi="inherit" w:cs="Times New Roman"/>
          <w:bdr w:val="none" w:sz="0" w:space="0" w:color="auto" w:frame="1"/>
        </w:rPr>
        <w:t xml:space="preserve"> 200 </w:t>
      </w:r>
      <w:proofErr w:type="gramStart"/>
      <w:r w:rsidRPr="002E6837">
        <w:rPr>
          <w:rFonts w:ascii="inherit" w:eastAsia="Times New Roman" w:hAnsi="inherit" w:cs="Times New Roman"/>
          <w:bdr w:val="none" w:sz="0" w:space="0" w:color="auto" w:frame="1"/>
        </w:rPr>
        <w:t>Kd</w:t>
      </w:r>
      <w:proofErr w:type="gramEnd"/>
      <w:r w:rsidRPr="002E6837">
        <w:rPr>
          <w:rFonts w:ascii="inherit" w:eastAsia="Times New Roman" w:hAnsi="inherit" w:cs="Times New Roman"/>
          <w:bdr w:val="none" w:sz="0" w:space="0" w:color="auto" w:frame="1"/>
        </w:rPr>
        <w:t xml:space="preserve"> neurofilament protein binds Al, Cu and Zn. </w:t>
      </w:r>
      <w:r w:rsidRPr="002E6837">
        <w:rPr>
          <w:rFonts w:ascii="inherit" w:eastAsia="Times New Roman" w:hAnsi="inherit" w:cs="Times New Roman"/>
          <w:i/>
          <w:iCs/>
          <w:bdr w:val="none" w:sz="0" w:space="0" w:color="auto" w:frame="1"/>
        </w:rPr>
        <w:t>Biochem Biophys Res Commun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152</w:t>
      </w:r>
      <w:r w:rsidRPr="002E6837">
        <w:rPr>
          <w:rFonts w:ascii="inherit" w:eastAsia="Times New Roman" w:hAnsi="inherit" w:cs="Times New Roman"/>
          <w:bdr w:val="none" w:sz="0" w:space="0" w:color="auto" w:frame="1"/>
        </w:rPr>
        <w:t>: 598–604, 1988.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53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53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53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1029.</w:t>
      </w:r>
      <w:hyperlink r:id="rId5533" w:anchor="xref-ref-1029-1" w:tooltip="View reference 102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Pinlaor S</w:t>
      </w:r>
      <w:r w:rsidRPr="002E6837">
        <w:rPr>
          <w:rFonts w:ascii="inherit" w:eastAsia="Times New Roman" w:hAnsi="inherit" w:cs="Times New Roman"/>
          <w:b/>
          <w:bCs/>
          <w:bdr w:val="none" w:sz="0" w:space="0" w:color="auto" w:frame="1"/>
        </w:rPr>
        <w:t>, Ma N, Hiraku Y, Yongvanit P, Semba R, Oikawa S, Murata M, Sripa B, Sithithaworn P, Kawanishi S.</w:t>
      </w:r>
      <w:r w:rsidRPr="002E6837">
        <w:rPr>
          <w:rFonts w:ascii="inherit" w:eastAsia="Times New Roman" w:hAnsi="inherit" w:cs="Times New Roman"/>
          <w:bdr w:val="none" w:sz="0" w:space="0" w:color="auto" w:frame="1"/>
        </w:rPr>
        <w:t> Repeated infection with </w:t>
      </w:r>
      <w:r w:rsidRPr="002E6837">
        <w:rPr>
          <w:rFonts w:ascii="inherit" w:eastAsia="Times New Roman" w:hAnsi="inherit" w:cs="Times New Roman"/>
          <w:i/>
          <w:iCs/>
          <w:bdr w:val="none" w:sz="0" w:space="0" w:color="auto" w:frame="1"/>
        </w:rPr>
        <w:t>Opisthorchis viverrini</w:t>
      </w:r>
      <w:r w:rsidRPr="002E6837">
        <w:rPr>
          <w:rFonts w:ascii="inherit" w:eastAsia="Times New Roman" w:hAnsi="inherit" w:cs="Times New Roman"/>
          <w:bdr w:val="none" w:sz="0" w:space="0" w:color="auto" w:frame="1"/>
        </w:rPr>
        <w:t> induces accumulation of 8-nitroguanine and 8-oxo-7,8-dihydro-2′-deoxyguanine in the bile duct of hamsters via inducible nitric oxide synthase.</w:t>
      </w:r>
      <w:r w:rsidRPr="002E6837">
        <w:rPr>
          <w:rFonts w:ascii="inherit" w:eastAsia="Times New Roman" w:hAnsi="inherit" w:cs="Times New Roman"/>
          <w:i/>
          <w:iCs/>
          <w:bdr w:val="none" w:sz="0" w:space="0" w:color="auto" w:frame="1"/>
        </w:rPr>
        <w:t>Carcinogenesis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25</w:t>
      </w:r>
      <w:r w:rsidRPr="002E6837">
        <w:rPr>
          <w:rFonts w:ascii="inherit" w:eastAsia="Times New Roman" w:hAnsi="inherit" w:cs="Times New Roman"/>
          <w:bdr w:val="none" w:sz="0" w:space="0" w:color="auto" w:frame="1"/>
        </w:rPr>
        <w:t>: 1535–1542,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534"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1030.</w:t>
      </w:r>
      <w:hyperlink r:id="rId5535" w:anchor="xref-ref-1030-1" w:tooltip="View reference 103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Piper HM</w:t>
      </w:r>
      <w:r w:rsidRPr="002E6837">
        <w:rPr>
          <w:rFonts w:ascii="inherit" w:eastAsia="Times New Roman" w:hAnsi="inherit" w:cs="Times New Roman"/>
          <w:b/>
          <w:bCs/>
          <w:bdr w:val="none" w:sz="0" w:space="0" w:color="auto" w:frame="1"/>
        </w:rPr>
        <w:t>, Garcia-Dorado D, Ovize M.</w:t>
      </w:r>
      <w:r w:rsidRPr="002E6837">
        <w:rPr>
          <w:rFonts w:ascii="inherit" w:eastAsia="Times New Roman" w:hAnsi="inherit" w:cs="Times New Roman"/>
          <w:bdr w:val="none" w:sz="0" w:space="0" w:color="auto" w:frame="1"/>
        </w:rPr>
        <w:t> A fresh look at reperfusion injury. </w:t>
      </w:r>
      <w:r w:rsidRPr="002E6837">
        <w:rPr>
          <w:rFonts w:ascii="inherit" w:eastAsia="Times New Roman" w:hAnsi="inherit" w:cs="Times New Roman"/>
          <w:i/>
          <w:iCs/>
          <w:bdr w:val="none" w:sz="0" w:space="0" w:color="auto" w:frame="1"/>
        </w:rPr>
        <w:t>Cardiovasc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38</w:t>
      </w:r>
      <w:r w:rsidRPr="002E6837">
        <w:rPr>
          <w:rFonts w:ascii="inherit" w:eastAsia="Times New Roman" w:hAnsi="inherit" w:cs="Times New Roman"/>
          <w:bdr w:val="none" w:sz="0" w:space="0" w:color="auto" w:frame="1"/>
        </w:rPr>
        <w:t>: 291–300,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536" w:history="1">
        <w:r w:rsidR="002E6837" w:rsidRPr="002E6837">
          <w:rPr>
            <w:rFonts w:ascii="inherit" w:eastAsia="Times New Roman" w:hAnsi="inherit" w:cs="Times New Roman"/>
            <w:b/>
            <w:bCs/>
            <w:color w:val="76232F"/>
            <w:sz w:val="19"/>
            <w:szCs w:val="19"/>
            <w:bdr w:val="none" w:sz="0" w:space="0" w:color="auto" w:frame="1"/>
          </w:rPr>
          <w: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1031.</w:t>
      </w:r>
      <w:hyperlink r:id="rId5537" w:anchor="xref-ref-1031-1" w:tooltip="View reference 103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Plumb RC</w:t>
      </w:r>
      <w:r w:rsidRPr="002E6837">
        <w:rPr>
          <w:rFonts w:ascii="inherit" w:eastAsia="Times New Roman" w:hAnsi="inherit" w:cs="Times New Roman"/>
          <w:b/>
          <w:bCs/>
          <w:bdr w:val="none" w:sz="0" w:space="0" w:color="auto" w:frame="1"/>
        </w:rPr>
        <w:t>, Tantayanon R, Libby M, Xu WW.</w:t>
      </w:r>
      <w:r w:rsidRPr="002E6837">
        <w:rPr>
          <w:rFonts w:ascii="inherit" w:eastAsia="Times New Roman" w:hAnsi="inherit" w:cs="Times New Roman"/>
          <w:bdr w:val="none" w:sz="0" w:space="0" w:color="auto" w:frame="1"/>
        </w:rPr>
        <w:t xml:space="preserve"> Chemical model for Viking biology experiments: implications for the composition of the </w:t>
      </w:r>
      <w:proofErr w:type="gramStart"/>
      <w:r w:rsidRPr="002E6837">
        <w:rPr>
          <w:rFonts w:ascii="inherit" w:eastAsia="Times New Roman" w:hAnsi="inherit" w:cs="Times New Roman"/>
          <w:bdr w:val="none" w:sz="0" w:space="0" w:color="auto" w:frame="1"/>
        </w:rPr>
        <w:t>martian</w:t>
      </w:r>
      <w:proofErr w:type="gramEnd"/>
      <w:r w:rsidRPr="002E6837">
        <w:rPr>
          <w:rFonts w:ascii="inherit" w:eastAsia="Times New Roman" w:hAnsi="inherit" w:cs="Times New Roman"/>
          <w:bdr w:val="none" w:sz="0" w:space="0" w:color="auto" w:frame="1"/>
        </w:rPr>
        <w:t xml:space="preserve"> regolith. </w:t>
      </w:r>
      <w:r w:rsidRPr="002E6837">
        <w:rPr>
          <w:rFonts w:ascii="inherit" w:eastAsia="Times New Roman" w:hAnsi="inherit" w:cs="Times New Roman"/>
          <w:i/>
          <w:iCs/>
          <w:bdr w:val="none" w:sz="0" w:space="0" w:color="auto" w:frame="1"/>
        </w:rPr>
        <w:t>Nature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338</w:t>
      </w:r>
      <w:r w:rsidRPr="002E6837">
        <w:rPr>
          <w:rFonts w:ascii="inherit" w:eastAsia="Times New Roman" w:hAnsi="inherit" w:cs="Times New Roman"/>
          <w:bdr w:val="none" w:sz="0" w:space="0" w:color="auto" w:frame="1"/>
        </w:rPr>
        <w:t>: 633–635, 1989.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53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539" w:history="1">
        <w:r w:rsidR="002E6837" w:rsidRPr="002E6837">
          <w:rPr>
            <w:rFonts w:ascii="inherit" w:eastAsia="Times New Roman" w:hAnsi="inherit" w:cs="Times New Roman"/>
            <w:b/>
            <w:bCs/>
            <w:color w:val="76232F"/>
            <w:sz w:val="19"/>
            <w:szCs w:val="19"/>
            <w:u w:val="single"/>
            <w:bdr w:val="none" w:sz="0" w:space="0" w:color="auto" w:frame="1"/>
          </w:rPr>
          <w:t>GeoRef</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1032.</w:t>
      </w:r>
      <w:hyperlink r:id="rId5540" w:anchor="xref-ref-1032-1" w:tooltip="View reference 103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Podgoreanu MV</w:t>
      </w:r>
      <w:r w:rsidRPr="002E6837">
        <w:rPr>
          <w:rFonts w:ascii="inherit" w:eastAsia="Times New Roman" w:hAnsi="inherit" w:cs="Times New Roman"/>
          <w:b/>
          <w:bCs/>
          <w:bdr w:val="none" w:sz="0" w:space="0" w:color="auto" w:frame="1"/>
        </w:rPr>
        <w:t>, Michelotti GA, Sato Y, Smith MP, Lin S, Morris RW, Grocott HP, Mathew JP, Schwinn DA.</w:t>
      </w:r>
      <w:r w:rsidRPr="002E6837">
        <w:rPr>
          <w:rFonts w:ascii="inherit" w:eastAsia="Times New Roman" w:hAnsi="inherit" w:cs="Times New Roman"/>
          <w:bdr w:val="none" w:sz="0" w:space="0" w:color="auto" w:frame="1"/>
        </w:rPr>
        <w:t> Differential cardiac gene expression during cardiopulmonary bypass: ischemia-independent upregulation of proinflammatory genes. </w:t>
      </w:r>
      <w:r w:rsidRPr="002E6837">
        <w:rPr>
          <w:rFonts w:ascii="inherit" w:eastAsia="Times New Roman" w:hAnsi="inherit" w:cs="Times New Roman"/>
          <w:i/>
          <w:iCs/>
          <w:bdr w:val="none" w:sz="0" w:space="0" w:color="auto" w:frame="1"/>
        </w:rPr>
        <w:t>J Thorac Cardiovasc Surg</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130</w:t>
      </w:r>
      <w:r w:rsidRPr="002E6837">
        <w:rPr>
          <w:rFonts w:ascii="inherit" w:eastAsia="Times New Roman" w:hAnsi="inherit" w:cs="Times New Roman"/>
          <w:bdr w:val="none" w:sz="0" w:space="0" w:color="auto" w:frame="1"/>
        </w:rPr>
        <w:t>: 330–339,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54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54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54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1033.</w:t>
      </w:r>
      <w:hyperlink r:id="rId5544" w:anchor="xref-ref-1033-1" w:tooltip="View reference 103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Podrez EA</w:t>
      </w:r>
      <w:r w:rsidRPr="002E6837">
        <w:rPr>
          <w:rFonts w:ascii="inherit" w:eastAsia="Times New Roman" w:hAnsi="inherit" w:cs="Times New Roman"/>
          <w:b/>
          <w:bCs/>
          <w:bdr w:val="none" w:sz="0" w:space="0" w:color="auto" w:frame="1"/>
        </w:rPr>
        <w:t>, Schmitt D, Hoff HF, Hazen SL.</w:t>
      </w:r>
      <w:r w:rsidRPr="002E6837">
        <w:rPr>
          <w:rFonts w:ascii="inherit" w:eastAsia="Times New Roman" w:hAnsi="inherit" w:cs="Times New Roman"/>
          <w:bdr w:val="none" w:sz="0" w:space="0" w:color="auto" w:frame="1"/>
        </w:rPr>
        <w:t> Myeloperoxidase-generated reactive nitrogen species convert LDL into an atherogenic form in vitro. </w:t>
      </w:r>
      <w:r w:rsidRPr="002E6837">
        <w:rPr>
          <w:rFonts w:ascii="inherit" w:eastAsia="Times New Roman" w:hAnsi="inherit" w:cs="Times New Roman"/>
          <w:i/>
          <w:iCs/>
          <w:bdr w:val="none" w:sz="0" w:space="0" w:color="auto" w:frame="1"/>
        </w:rPr>
        <w:t>J Clin Invest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103</w:t>
      </w:r>
      <w:r w:rsidRPr="002E6837">
        <w:rPr>
          <w:rFonts w:ascii="inherit" w:eastAsia="Times New Roman" w:hAnsi="inherit" w:cs="Times New Roman"/>
          <w:bdr w:val="none" w:sz="0" w:space="0" w:color="auto" w:frame="1"/>
        </w:rPr>
        <w:t>: 1547–1560,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54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54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54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1034.</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Poladia DP</w:t>
      </w:r>
      <w:r w:rsidRPr="002E6837">
        <w:rPr>
          <w:rFonts w:ascii="inherit" w:eastAsia="Times New Roman" w:hAnsi="inherit" w:cs="Times New Roman"/>
          <w:b/>
          <w:bCs/>
          <w:bdr w:val="none" w:sz="0" w:space="0" w:color="auto" w:frame="1"/>
        </w:rPr>
        <w:t>, Bauer JA.</w:t>
      </w:r>
      <w:r w:rsidRPr="002E6837">
        <w:rPr>
          <w:rFonts w:ascii="inherit" w:eastAsia="Times New Roman" w:hAnsi="inherit" w:cs="Times New Roman"/>
          <w:bdr w:val="none" w:sz="0" w:space="0" w:color="auto" w:frame="1"/>
        </w:rPr>
        <w:t xml:space="preserve"> Early cell-specific changes in nitric oxide synthases, reactive nitrogen species formation, </w:t>
      </w:r>
      <w:proofErr w:type="gramStart"/>
      <w:r w:rsidRPr="002E6837">
        <w:rPr>
          <w:rFonts w:ascii="inherit" w:eastAsia="Times New Roman" w:hAnsi="inherit" w:cs="Times New Roman"/>
          <w:bdr w:val="none" w:sz="0" w:space="0" w:color="auto" w:frame="1"/>
        </w:rPr>
        <w:t>ubiquitinylation</w:t>
      </w:r>
      <w:proofErr w:type="gramEnd"/>
      <w:r w:rsidRPr="002E6837">
        <w:rPr>
          <w:rFonts w:ascii="inherit" w:eastAsia="Times New Roman" w:hAnsi="inherit" w:cs="Times New Roman"/>
          <w:bdr w:val="none" w:sz="0" w:space="0" w:color="auto" w:frame="1"/>
        </w:rPr>
        <w:t xml:space="preserve"> during diabetes-related bladder remodeling. </w:t>
      </w:r>
      <w:r w:rsidRPr="002E6837">
        <w:rPr>
          <w:rFonts w:ascii="inherit" w:eastAsia="Times New Roman" w:hAnsi="inherit" w:cs="Times New Roman"/>
          <w:i/>
          <w:iCs/>
          <w:bdr w:val="none" w:sz="0" w:space="0" w:color="auto" w:frame="1"/>
        </w:rPr>
        <w:t>Diabetes Metab Res Rev</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19</w:t>
      </w:r>
      <w:r w:rsidRPr="002E6837">
        <w:rPr>
          <w:rFonts w:ascii="inherit" w:eastAsia="Times New Roman" w:hAnsi="inherit" w:cs="Times New Roman"/>
          <w:bdr w:val="none" w:sz="0" w:space="0" w:color="auto" w:frame="1"/>
        </w:rPr>
        <w:t>: 313–319,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54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54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55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1035.</w:t>
      </w:r>
      <w:hyperlink r:id="rId5551" w:anchor="xref-ref-1035-1" w:tooltip="View reference 103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Pollock DM</w:t>
      </w:r>
      <w:r w:rsidRPr="002E6837">
        <w:rPr>
          <w:rFonts w:ascii="inherit" w:eastAsia="Times New Roman" w:hAnsi="inherit" w:cs="Times New Roman"/>
          <w:b/>
          <w:bCs/>
          <w:bdr w:val="none" w:sz="0" w:space="0" w:color="auto" w:frame="1"/>
        </w:rPr>
        <w:t>, Pollock JS.</w:t>
      </w:r>
      <w:r w:rsidRPr="002E6837">
        <w:rPr>
          <w:rFonts w:ascii="inherit" w:eastAsia="Times New Roman" w:hAnsi="inherit" w:cs="Times New Roman"/>
          <w:bdr w:val="none" w:sz="0" w:space="0" w:color="auto" w:frame="1"/>
        </w:rPr>
        <w:t> Endothelin and oxidative stress in the vascular system. </w:t>
      </w:r>
      <w:r w:rsidRPr="002E6837">
        <w:rPr>
          <w:rFonts w:ascii="inherit" w:eastAsia="Times New Roman" w:hAnsi="inherit" w:cs="Times New Roman"/>
          <w:i/>
          <w:iCs/>
          <w:bdr w:val="none" w:sz="0" w:space="0" w:color="auto" w:frame="1"/>
        </w:rPr>
        <w:t>Curr Vasc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w:t>
      </w:r>
      <w:r w:rsidRPr="002E6837">
        <w:rPr>
          <w:rFonts w:ascii="inherit" w:eastAsia="Times New Roman" w:hAnsi="inherit" w:cs="Times New Roman"/>
          <w:bdr w:val="none" w:sz="0" w:space="0" w:color="auto" w:frame="1"/>
        </w:rPr>
        <w:t>: 365–367,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55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553"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1036.</w:t>
      </w:r>
      <w:hyperlink r:id="rId5554" w:anchor="xref-ref-1036-1" w:tooltip="View reference 103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Polman CH</w:t>
      </w:r>
      <w:r w:rsidRPr="002E6837">
        <w:rPr>
          <w:rFonts w:ascii="inherit" w:eastAsia="Times New Roman" w:hAnsi="inherit" w:cs="Times New Roman"/>
          <w:b/>
          <w:bCs/>
          <w:bdr w:val="none" w:sz="0" w:space="0" w:color="auto" w:frame="1"/>
        </w:rPr>
        <w:t>, Uitdehaag BM.</w:t>
      </w:r>
      <w:r w:rsidRPr="002E6837">
        <w:rPr>
          <w:rFonts w:ascii="inherit" w:eastAsia="Times New Roman" w:hAnsi="inherit" w:cs="Times New Roman"/>
          <w:bdr w:val="none" w:sz="0" w:space="0" w:color="auto" w:frame="1"/>
        </w:rPr>
        <w:t> Drug treatment of multiple sclerosis. </w:t>
      </w:r>
      <w:r w:rsidRPr="002E6837">
        <w:rPr>
          <w:rFonts w:ascii="inherit" w:eastAsia="Times New Roman" w:hAnsi="inherit" w:cs="Times New Roman"/>
          <w:i/>
          <w:iCs/>
          <w:bdr w:val="none" w:sz="0" w:space="0" w:color="auto" w:frame="1"/>
        </w:rPr>
        <w:t>BMJ</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321</w:t>
      </w:r>
      <w:r w:rsidRPr="002E6837">
        <w:rPr>
          <w:rFonts w:ascii="inherit" w:eastAsia="Times New Roman" w:hAnsi="inherit" w:cs="Times New Roman"/>
          <w:bdr w:val="none" w:sz="0" w:space="0" w:color="auto" w:frame="1"/>
        </w:rPr>
        <w:t>: 490–494,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555" w:history="1">
        <w:r w:rsidR="002E6837" w:rsidRPr="002E6837">
          <w:rPr>
            <w:rFonts w:ascii="inherit" w:eastAsia="Times New Roman" w:hAnsi="inherit" w:cs="Times New Roman"/>
            <w:b/>
            <w:bCs/>
            <w:color w:val="76232F"/>
            <w:sz w:val="19"/>
            <w:szCs w:val="19"/>
            <w:bdr w:val="none" w:sz="0" w:space="0" w:color="auto" w:frame="1"/>
          </w:rPr>
          <w: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1037.</w:t>
      </w:r>
      <w:hyperlink r:id="rId5556" w:anchor="xref-ref-1037-1" w:tooltip="View reference 103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Pong K</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Oxidative stress in neurodegenerative diseases: therapeutic implications for superoxide dismutase mimetics. </w:t>
      </w:r>
      <w:r w:rsidRPr="002E6837">
        <w:rPr>
          <w:rFonts w:ascii="inherit" w:eastAsia="Times New Roman" w:hAnsi="inherit" w:cs="Times New Roman"/>
          <w:i/>
          <w:iCs/>
          <w:bdr w:val="none" w:sz="0" w:space="0" w:color="auto" w:frame="1"/>
        </w:rPr>
        <w:t>Expert Opin Biol Ther</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w:t>
      </w:r>
      <w:r w:rsidRPr="002E6837">
        <w:rPr>
          <w:rFonts w:ascii="inherit" w:eastAsia="Times New Roman" w:hAnsi="inherit" w:cs="Times New Roman"/>
          <w:bdr w:val="none" w:sz="0" w:space="0" w:color="auto" w:frame="1"/>
        </w:rPr>
        <w:t>: 127–139,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55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55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55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1038.</w:t>
      </w:r>
      <w:hyperlink r:id="rId5560" w:anchor="xref-ref-1038-1" w:tooltip="View reference 103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Potashkin JA</w:t>
      </w:r>
      <w:r w:rsidRPr="002E6837">
        <w:rPr>
          <w:rFonts w:ascii="inherit" w:eastAsia="Times New Roman" w:hAnsi="inherit" w:cs="Times New Roman"/>
          <w:b/>
          <w:bCs/>
          <w:bdr w:val="none" w:sz="0" w:space="0" w:color="auto" w:frame="1"/>
        </w:rPr>
        <w:t>, Meredith GE.</w:t>
      </w:r>
      <w:r w:rsidRPr="002E6837">
        <w:rPr>
          <w:rFonts w:ascii="inherit" w:eastAsia="Times New Roman" w:hAnsi="inherit" w:cs="Times New Roman"/>
          <w:bdr w:val="none" w:sz="0" w:space="0" w:color="auto" w:frame="1"/>
        </w:rPr>
        <w:t> The role of oxidative stress in the dysregulation of gene expression and protein metabolism in neurodegenerative disease. </w:t>
      </w:r>
      <w:r w:rsidRPr="002E6837">
        <w:rPr>
          <w:rFonts w:ascii="inherit" w:eastAsia="Times New Roman" w:hAnsi="inherit" w:cs="Times New Roman"/>
          <w:i/>
          <w:iCs/>
          <w:bdr w:val="none" w:sz="0" w:space="0" w:color="auto" w:frame="1"/>
        </w:rPr>
        <w:t>Antioxid Redox Signal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w:t>
      </w:r>
      <w:r w:rsidRPr="002E6837">
        <w:rPr>
          <w:rFonts w:ascii="inherit" w:eastAsia="Times New Roman" w:hAnsi="inherit" w:cs="Times New Roman"/>
          <w:bdr w:val="none" w:sz="0" w:space="0" w:color="auto" w:frame="1"/>
        </w:rPr>
        <w:t>: 144–151,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56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56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56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1039.</w:t>
      </w:r>
      <w:hyperlink r:id="rId5564" w:anchor="xref-ref-1039-1" w:tooltip="View reference 103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Pozza M</w:t>
      </w:r>
      <w:r w:rsidRPr="002E6837">
        <w:rPr>
          <w:rFonts w:ascii="inherit" w:eastAsia="Times New Roman" w:hAnsi="inherit" w:cs="Times New Roman"/>
          <w:b/>
          <w:bCs/>
          <w:bdr w:val="none" w:sz="0" w:space="0" w:color="auto" w:frame="1"/>
        </w:rPr>
        <w:t>, Bettelli C, Magnani F, Mascia MT, Manzini E, Calza L.</w:t>
      </w:r>
      <w:r w:rsidRPr="002E6837">
        <w:rPr>
          <w:rFonts w:ascii="inherit" w:eastAsia="Times New Roman" w:hAnsi="inherit" w:cs="Times New Roman"/>
          <w:bdr w:val="none" w:sz="0" w:space="0" w:color="auto" w:frame="1"/>
        </w:rPr>
        <w:t> Is neuronal nitric oxide involved in adjuvant-induced joint inflammation? </w:t>
      </w:r>
      <w:r w:rsidRPr="002E6837">
        <w:rPr>
          <w:rFonts w:ascii="inherit" w:eastAsia="Times New Roman" w:hAnsi="inherit" w:cs="Times New Roman"/>
          <w:i/>
          <w:iCs/>
          <w:bdr w:val="none" w:sz="0" w:space="0" w:color="auto" w:frame="1"/>
        </w:rPr>
        <w:t>Eur J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359</w:t>
      </w:r>
      <w:r w:rsidRPr="002E6837">
        <w:rPr>
          <w:rFonts w:ascii="inherit" w:eastAsia="Times New Roman" w:hAnsi="inherit" w:cs="Times New Roman"/>
          <w:bdr w:val="none" w:sz="0" w:space="0" w:color="auto" w:frame="1"/>
        </w:rPr>
        <w:t>: 87–93,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56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56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56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1040.</w:t>
      </w:r>
      <w:hyperlink r:id="rId5568" w:anchor="xref-ref-1040-1" w:tooltip="View reference 104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Pricci F</w:t>
      </w:r>
      <w:r w:rsidRPr="002E6837">
        <w:rPr>
          <w:rFonts w:ascii="inherit" w:eastAsia="Times New Roman" w:hAnsi="inherit" w:cs="Times New Roman"/>
          <w:b/>
          <w:bCs/>
          <w:bdr w:val="none" w:sz="0" w:space="0" w:color="auto" w:frame="1"/>
        </w:rPr>
        <w:t>, Leto G, Amadio L, Iacobini C, Cordone S, Catalano S, Zicari A, Sorcini M, Di Mario U, Pugliese G.</w:t>
      </w:r>
      <w:r w:rsidRPr="002E6837">
        <w:rPr>
          <w:rFonts w:ascii="inherit" w:eastAsia="Times New Roman" w:hAnsi="inherit" w:cs="Times New Roman"/>
          <w:bdr w:val="none" w:sz="0" w:space="0" w:color="auto" w:frame="1"/>
        </w:rPr>
        <w:t> Oxidative stress in diabetes-induced endothelial dysfunction involvement of nitric oxide and protein kinase C. </w:t>
      </w:r>
      <w:r w:rsidRPr="002E6837">
        <w:rPr>
          <w:rFonts w:ascii="inherit" w:eastAsia="Times New Roman" w:hAnsi="inherit" w:cs="Times New Roman"/>
          <w:i/>
          <w:iCs/>
          <w:bdr w:val="none" w:sz="0" w:space="0" w:color="auto" w:frame="1"/>
        </w:rPr>
        <w:t>Free Radic Biol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35</w:t>
      </w:r>
      <w:r w:rsidRPr="002E6837">
        <w:rPr>
          <w:rFonts w:ascii="inherit" w:eastAsia="Times New Roman" w:hAnsi="inherit" w:cs="Times New Roman"/>
          <w:bdr w:val="none" w:sz="0" w:space="0" w:color="auto" w:frame="1"/>
        </w:rPr>
        <w:t>: 683–694,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56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57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57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1041.</w:t>
      </w:r>
      <w:hyperlink r:id="rId5572" w:anchor="xref-ref-1041-1" w:tooltip="View reference 104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Pryor WA</w:t>
      </w:r>
      <w:r w:rsidRPr="002E6837">
        <w:rPr>
          <w:rFonts w:ascii="inherit" w:eastAsia="Times New Roman" w:hAnsi="inherit" w:cs="Times New Roman"/>
          <w:b/>
          <w:bCs/>
          <w:bdr w:val="none" w:sz="0" w:space="0" w:color="auto" w:frame="1"/>
        </w:rPr>
        <w:t>, Squadrito GL.</w:t>
      </w:r>
      <w:r w:rsidRPr="002E6837">
        <w:rPr>
          <w:rFonts w:ascii="inherit" w:eastAsia="Times New Roman" w:hAnsi="inherit" w:cs="Times New Roman"/>
          <w:bdr w:val="none" w:sz="0" w:space="0" w:color="auto" w:frame="1"/>
        </w:rPr>
        <w:t> The chemistry of peroxynitrite: a product from the reaction of nitric oxide with superoxide. </w:t>
      </w:r>
      <w:r w:rsidRPr="002E6837">
        <w:rPr>
          <w:rFonts w:ascii="inherit" w:eastAsia="Times New Roman" w:hAnsi="inherit" w:cs="Times New Roman"/>
          <w:i/>
          <w:iCs/>
          <w:bdr w:val="none" w:sz="0" w:space="0" w:color="auto" w:frame="1"/>
        </w:rPr>
        <w:t>Am J Physiol Lung Cell Mol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268</w:t>
      </w:r>
      <w:r w:rsidRPr="002E6837">
        <w:rPr>
          <w:rFonts w:ascii="inherit" w:eastAsia="Times New Roman" w:hAnsi="inherit" w:cs="Times New Roman"/>
          <w:bdr w:val="none" w:sz="0" w:space="0" w:color="auto" w:frame="1"/>
        </w:rPr>
        <w:t>: L699–L722, </w:t>
      </w:r>
      <w:proofErr w:type="gramStart"/>
      <w:r w:rsidRPr="002E6837">
        <w:rPr>
          <w:rFonts w:ascii="inherit" w:eastAsia="Times New Roman" w:hAnsi="inherit" w:cs="Times New Roman"/>
          <w:bdr w:val="none" w:sz="0" w:space="0" w:color="auto" w:frame="1"/>
        </w:rPr>
        <w:t>1995.</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573"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1042.</w:t>
      </w:r>
      <w:hyperlink r:id="rId5574" w:anchor="xref-ref-1042-1" w:tooltip="View reference 104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Przedborski S</w:t>
      </w:r>
      <w:r w:rsidRPr="002E6837">
        <w:rPr>
          <w:rFonts w:ascii="inherit" w:eastAsia="Times New Roman" w:hAnsi="inherit" w:cs="Times New Roman"/>
          <w:b/>
          <w:bCs/>
          <w:bdr w:val="none" w:sz="0" w:space="0" w:color="auto" w:frame="1"/>
        </w:rPr>
        <w:t>, Chen Q, Vila M, Giasson BI, Djaldatti R, Vukosavic S, Souza JM, Jackson-Lewis V, Lee VM, Ischiropoulos H.</w:t>
      </w:r>
      <w:r w:rsidRPr="002E6837">
        <w:rPr>
          <w:rFonts w:ascii="inherit" w:eastAsia="Times New Roman" w:hAnsi="inherit" w:cs="Times New Roman"/>
          <w:bdr w:val="none" w:sz="0" w:space="0" w:color="auto" w:frame="1"/>
        </w:rPr>
        <w:t> Oxidative post-translational modifications of alpha-synuclein in the 1-methyl-4-phenyl-1,2,3,6-tetrahydropyridine (MPTP) mouse model of Parkinson's disease. </w:t>
      </w:r>
      <w:r w:rsidRPr="002E6837">
        <w:rPr>
          <w:rFonts w:ascii="inherit" w:eastAsia="Times New Roman" w:hAnsi="inherit" w:cs="Times New Roman"/>
          <w:i/>
          <w:iCs/>
          <w:bdr w:val="none" w:sz="0" w:space="0" w:color="auto" w:frame="1"/>
        </w:rPr>
        <w:t>J Neurochem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76</w:t>
      </w:r>
      <w:r w:rsidRPr="002E6837">
        <w:rPr>
          <w:rFonts w:ascii="inherit" w:eastAsia="Times New Roman" w:hAnsi="inherit" w:cs="Times New Roman"/>
          <w:bdr w:val="none" w:sz="0" w:space="0" w:color="auto" w:frame="1"/>
        </w:rPr>
        <w:t>:637–640,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57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57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57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1043.</w:t>
      </w:r>
      <w:hyperlink r:id="rId5578" w:anchor="xref-ref-1043-1" w:tooltip="View reference 104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Przedborski S</w:t>
      </w:r>
      <w:r w:rsidRPr="002E6837">
        <w:rPr>
          <w:rFonts w:ascii="inherit" w:eastAsia="Times New Roman" w:hAnsi="inherit" w:cs="Times New Roman"/>
          <w:b/>
          <w:bCs/>
          <w:bdr w:val="none" w:sz="0" w:space="0" w:color="auto" w:frame="1"/>
        </w:rPr>
        <w:t>, Jackson-Lewis V, Djaldetti R, Liberatore G, Vila M, Vukosavic S, Almer G.</w:t>
      </w:r>
      <w:r w:rsidRPr="002E6837">
        <w:rPr>
          <w:rFonts w:ascii="inherit" w:eastAsia="Times New Roman" w:hAnsi="inherit" w:cs="Times New Roman"/>
          <w:bdr w:val="none" w:sz="0" w:space="0" w:color="auto" w:frame="1"/>
        </w:rPr>
        <w:t> The parkinsonian toxin MPTP: action and mechanism. </w:t>
      </w:r>
      <w:r w:rsidRPr="002E6837">
        <w:rPr>
          <w:rFonts w:ascii="inherit" w:eastAsia="Times New Roman" w:hAnsi="inherit" w:cs="Times New Roman"/>
          <w:i/>
          <w:iCs/>
          <w:bdr w:val="none" w:sz="0" w:space="0" w:color="auto" w:frame="1"/>
        </w:rPr>
        <w:t>Restor Neurol Neurosci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16</w:t>
      </w:r>
      <w:r w:rsidRPr="002E6837">
        <w:rPr>
          <w:rFonts w:ascii="inherit" w:eastAsia="Times New Roman" w:hAnsi="inherit" w:cs="Times New Roman"/>
          <w:bdr w:val="none" w:sz="0" w:space="0" w:color="auto" w:frame="1"/>
        </w:rPr>
        <w:t>: 135–142,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57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58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1044.</w:t>
      </w:r>
      <w:hyperlink r:id="rId5581" w:anchor="xref-ref-1044-1" w:tooltip="View reference 104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Przedborski S</w:t>
      </w:r>
      <w:r w:rsidRPr="002E6837">
        <w:rPr>
          <w:rFonts w:ascii="inherit" w:eastAsia="Times New Roman" w:hAnsi="inherit" w:cs="Times New Roman"/>
          <w:b/>
          <w:bCs/>
          <w:bdr w:val="none" w:sz="0" w:space="0" w:color="auto" w:frame="1"/>
        </w:rPr>
        <w:t>, Jackson-Lewis V, Yokoyama R, Shibata T, Dawson VL, Dawson TM.</w:t>
      </w:r>
      <w:r w:rsidRPr="002E6837">
        <w:rPr>
          <w:rFonts w:ascii="inherit" w:eastAsia="Times New Roman" w:hAnsi="inherit" w:cs="Times New Roman"/>
          <w:bdr w:val="none" w:sz="0" w:space="0" w:color="auto" w:frame="1"/>
        </w:rPr>
        <w:t> Role of neuronal nitric oxide in 1-methyl-4-phenyl-1</w:t>
      </w:r>
      <w:proofErr w:type="gramStart"/>
      <w:r w:rsidRPr="002E6837">
        <w:rPr>
          <w:rFonts w:ascii="inherit" w:eastAsia="Times New Roman" w:hAnsi="inherit" w:cs="Times New Roman"/>
          <w:bdr w:val="none" w:sz="0" w:space="0" w:color="auto" w:frame="1"/>
        </w:rPr>
        <w:t>,2,3,6</w:t>
      </w:r>
      <w:proofErr w:type="gramEnd"/>
      <w:r w:rsidRPr="002E6837">
        <w:rPr>
          <w:rFonts w:ascii="inherit" w:eastAsia="Times New Roman" w:hAnsi="inherit" w:cs="Times New Roman"/>
          <w:bdr w:val="none" w:sz="0" w:space="0" w:color="auto" w:frame="1"/>
        </w:rPr>
        <w:t>-tetrahydropyridine (MPTP)-induced dopaminergic neurotoxicity.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93</w:t>
      </w:r>
      <w:r w:rsidRPr="002E6837">
        <w:rPr>
          <w:rFonts w:ascii="inherit" w:eastAsia="Times New Roman" w:hAnsi="inherit" w:cs="Times New Roman"/>
          <w:bdr w:val="none" w:sz="0" w:space="0" w:color="auto" w:frame="1"/>
        </w:rPr>
        <w:t>: 4565–4571,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582"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1045.</w:t>
      </w:r>
      <w:hyperlink r:id="rId5583" w:anchor="xref-ref-1045-1" w:tooltip="View reference 104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Pu M</w:t>
      </w:r>
      <w:r w:rsidRPr="002E6837">
        <w:rPr>
          <w:rFonts w:ascii="inherit" w:eastAsia="Times New Roman" w:hAnsi="inherit" w:cs="Times New Roman"/>
          <w:b/>
          <w:bCs/>
          <w:bdr w:val="none" w:sz="0" w:space="0" w:color="auto" w:frame="1"/>
        </w:rPr>
        <w:t>, Akhand AA, Kato M, Hamaguchi M, Koike T, Iwata H, Sabe H, Suzuki H, Nakashima I.</w:t>
      </w:r>
      <w:r w:rsidRPr="002E6837">
        <w:rPr>
          <w:rFonts w:ascii="inherit" w:eastAsia="Times New Roman" w:hAnsi="inherit" w:cs="Times New Roman"/>
          <w:bdr w:val="none" w:sz="0" w:space="0" w:color="auto" w:frame="1"/>
        </w:rPr>
        <w:t>Evidence of a novel redox-linked activation mechanism for the Src kinase which is independent of tyrosine 527-mediated regulation. </w:t>
      </w:r>
      <w:r w:rsidRPr="002E6837">
        <w:rPr>
          <w:rFonts w:ascii="inherit" w:eastAsia="Times New Roman" w:hAnsi="inherit" w:cs="Times New Roman"/>
          <w:i/>
          <w:iCs/>
          <w:bdr w:val="none" w:sz="0" w:space="0" w:color="auto" w:frame="1"/>
        </w:rPr>
        <w:t>Oncogene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13</w:t>
      </w:r>
      <w:r w:rsidRPr="002E6837">
        <w:rPr>
          <w:rFonts w:ascii="inherit" w:eastAsia="Times New Roman" w:hAnsi="inherit" w:cs="Times New Roman"/>
          <w:bdr w:val="none" w:sz="0" w:space="0" w:color="auto" w:frame="1"/>
        </w:rPr>
        <w:t>: 2615–2622,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58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58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1046.</w:t>
      </w:r>
      <w:hyperlink r:id="rId5586" w:anchor="xref-ref-1046-1" w:tooltip="View reference 104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Pulido EJ</w:t>
      </w:r>
      <w:r w:rsidRPr="002E6837">
        <w:rPr>
          <w:rFonts w:ascii="inherit" w:eastAsia="Times New Roman" w:hAnsi="inherit" w:cs="Times New Roman"/>
          <w:b/>
          <w:bCs/>
          <w:bdr w:val="none" w:sz="0" w:space="0" w:color="auto" w:frame="1"/>
        </w:rPr>
        <w:t>, Shames BD, Selzman CH, Barton HA, Banerjee A, Bensard DD, McIntyre RC Jr.</w:t>
      </w:r>
      <w:r w:rsidRPr="002E6837">
        <w:rPr>
          <w:rFonts w:ascii="inherit" w:eastAsia="Times New Roman" w:hAnsi="inherit" w:cs="Times New Roman"/>
          <w:bdr w:val="none" w:sz="0" w:space="0" w:color="auto" w:frame="1"/>
        </w:rPr>
        <w:t>Inhibition of PARS attenuates endotoxin-induced dysfunction of pulmonary vasorelaxation. </w:t>
      </w:r>
      <w:r w:rsidRPr="002E6837">
        <w:rPr>
          <w:rFonts w:ascii="inherit" w:eastAsia="Times New Roman" w:hAnsi="inherit" w:cs="Times New Roman"/>
          <w:i/>
          <w:iCs/>
          <w:bdr w:val="none" w:sz="0" w:space="0" w:color="auto" w:frame="1"/>
        </w:rPr>
        <w:t>Am J Physiol Lung Cell Mol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277</w:t>
      </w:r>
      <w:r w:rsidRPr="002E6837">
        <w:rPr>
          <w:rFonts w:ascii="inherit" w:eastAsia="Times New Roman" w:hAnsi="inherit" w:cs="Times New Roman"/>
          <w:bdr w:val="none" w:sz="0" w:space="0" w:color="auto" w:frame="1"/>
        </w:rPr>
        <w:t>: L769–L776, </w:t>
      </w:r>
      <w:proofErr w:type="gramStart"/>
      <w:r w:rsidRPr="002E6837">
        <w:rPr>
          <w:rFonts w:ascii="inherit" w:eastAsia="Times New Roman" w:hAnsi="inherit" w:cs="Times New Roman"/>
          <w:bdr w:val="none" w:sz="0" w:space="0" w:color="auto" w:frame="1"/>
        </w:rPr>
        <w:t>1999.</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587"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1047.</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Qayyum I</w:t>
      </w:r>
      <w:r w:rsidRPr="002E6837">
        <w:rPr>
          <w:rFonts w:ascii="inherit" w:eastAsia="Times New Roman" w:hAnsi="inherit" w:cs="Times New Roman"/>
          <w:b/>
          <w:bCs/>
          <w:bdr w:val="none" w:sz="0" w:space="0" w:color="auto" w:frame="1"/>
        </w:rPr>
        <w:t>, Zubrow AB, Ashraf QM, Kubin J, Delivoria-Papadopoulos M, Mishra OP.</w:t>
      </w:r>
      <w:r w:rsidRPr="002E6837">
        <w:rPr>
          <w:rFonts w:ascii="inherit" w:eastAsia="Times New Roman" w:hAnsi="inherit" w:cs="Times New Roman"/>
          <w:bdr w:val="none" w:sz="0" w:space="0" w:color="auto" w:frame="1"/>
        </w:rPr>
        <w:t> Nitration as a mechanism of Na</w:t>
      </w:r>
      <w:r w:rsidRPr="002E6837">
        <w:rPr>
          <w:rFonts w:ascii="inherit" w:eastAsia="Times New Roman" w:hAnsi="inherit" w:cs="Times New Roman"/>
          <w:sz w:val="17"/>
          <w:szCs w:val="17"/>
          <w:bdr w:val="none" w:sz="0" w:space="0" w:color="auto" w:frame="1"/>
          <w:vertAlign w:val="superscript"/>
        </w:rPr>
        <w:t>+</w:t>
      </w:r>
      <w:r w:rsidRPr="002E6837">
        <w:rPr>
          <w:rFonts w:ascii="inherit" w:eastAsia="Times New Roman" w:hAnsi="inherit" w:cs="Times New Roman"/>
          <w:bdr w:val="none" w:sz="0" w:space="0" w:color="auto" w:frame="1"/>
        </w:rPr>
        <w:t>,K</w:t>
      </w:r>
      <w:r w:rsidRPr="002E6837">
        <w:rPr>
          <w:rFonts w:ascii="inherit" w:eastAsia="Times New Roman" w:hAnsi="inherit" w:cs="Times New Roman"/>
          <w:sz w:val="17"/>
          <w:szCs w:val="17"/>
          <w:bdr w:val="none" w:sz="0" w:space="0" w:color="auto" w:frame="1"/>
          <w:vertAlign w:val="superscript"/>
        </w:rPr>
        <w:t>+</w:t>
      </w:r>
      <w:r w:rsidRPr="002E6837">
        <w:rPr>
          <w:rFonts w:ascii="inherit" w:eastAsia="Times New Roman" w:hAnsi="inherit" w:cs="Times New Roman"/>
          <w:bdr w:val="none" w:sz="0" w:space="0" w:color="auto" w:frame="1"/>
        </w:rPr>
        <w:t>-ATPase modification during hypoxia in the cerebral cortex of the guinea pig fetus.</w:t>
      </w:r>
      <w:r w:rsidRPr="002E6837">
        <w:rPr>
          <w:rFonts w:ascii="inherit" w:eastAsia="Times New Roman" w:hAnsi="inherit" w:cs="Times New Roman"/>
          <w:i/>
          <w:iCs/>
          <w:bdr w:val="none" w:sz="0" w:space="0" w:color="auto" w:frame="1"/>
        </w:rPr>
        <w:t>Neurochem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26</w:t>
      </w:r>
      <w:r w:rsidRPr="002E6837">
        <w:rPr>
          <w:rFonts w:ascii="inherit" w:eastAsia="Times New Roman" w:hAnsi="inherit" w:cs="Times New Roman"/>
          <w:bdr w:val="none" w:sz="0" w:space="0" w:color="auto" w:frame="1"/>
        </w:rPr>
        <w:t>: 1163–1169,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58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58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59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1048.</w:t>
      </w:r>
      <w:hyperlink r:id="rId5591" w:anchor="xref-ref-1048-1" w:tooltip="View reference 104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Qi M</w:t>
      </w:r>
      <w:r w:rsidRPr="002E6837">
        <w:rPr>
          <w:rFonts w:ascii="inherit" w:eastAsia="Times New Roman" w:hAnsi="inherit" w:cs="Times New Roman"/>
          <w:b/>
          <w:bCs/>
          <w:bdr w:val="none" w:sz="0" w:space="0" w:color="auto" w:frame="1"/>
        </w:rPr>
        <w:t>, Elion EA.</w:t>
      </w:r>
      <w:r w:rsidRPr="002E6837">
        <w:rPr>
          <w:rFonts w:ascii="inherit" w:eastAsia="Times New Roman" w:hAnsi="inherit" w:cs="Times New Roman"/>
          <w:bdr w:val="none" w:sz="0" w:space="0" w:color="auto" w:frame="1"/>
        </w:rPr>
        <w:t> MAP kinase pathways. </w:t>
      </w:r>
      <w:r w:rsidRPr="002E6837">
        <w:rPr>
          <w:rFonts w:ascii="inherit" w:eastAsia="Times New Roman" w:hAnsi="inherit" w:cs="Times New Roman"/>
          <w:i/>
          <w:iCs/>
          <w:bdr w:val="none" w:sz="0" w:space="0" w:color="auto" w:frame="1"/>
        </w:rPr>
        <w:t>J Cell 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118</w:t>
      </w:r>
      <w:r w:rsidRPr="002E6837">
        <w:rPr>
          <w:rFonts w:ascii="inherit" w:eastAsia="Times New Roman" w:hAnsi="inherit" w:cs="Times New Roman"/>
          <w:bdr w:val="none" w:sz="0" w:space="0" w:color="auto" w:frame="1"/>
        </w:rPr>
        <w:t>: 3569–3572,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592" w:history="1">
        <w:r w:rsidR="002E6837" w:rsidRPr="002E6837">
          <w:rPr>
            <w:rFonts w:ascii="inherit" w:eastAsia="Times New Roman" w:hAnsi="inherit" w:cs="Times New Roman"/>
            <w:b/>
            <w:bCs/>
            <w:color w:val="76232F"/>
            <w:sz w:val="19"/>
            <w:szCs w:val="19"/>
            <w:bdr w:val="none" w:sz="0" w:space="0" w:color="auto" w:frame="1"/>
          </w:rPr>
          <w: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1049.</w:t>
      </w:r>
      <w:hyperlink r:id="rId5593" w:anchor="xref-ref-1049-1" w:tooltip="View reference 104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Quagliaro L</w:t>
      </w:r>
      <w:r w:rsidRPr="002E6837">
        <w:rPr>
          <w:rFonts w:ascii="inherit" w:eastAsia="Times New Roman" w:hAnsi="inherit" w:cs="Times New Roman"/>
          <w:b/>
          <w:bCs/>
          <w:bdr w:val="none" w:sz="0" w:space="0" w:color="auto" w:frame="1"/>
        </w:rPr>
        <w:t>, Piconi L, Assaloni R, Martinelli L, Motz E, Ceriello A.</w:t>
      </w:r>
      <w:r w:rsidRPr="002E6837">
        <w:rPr>
          <w:rFonts w:ascii="inherit" w:eastAsia="Times New Roman" w:hAnsi="inherit" w:cs="Times New Roman"/>
          <w:bdr w:val="none" w:sz="0" w:space="0" w:color="auto" w:frame="1"/>
        </w:rPr>
        <w:t> Intermittent high glucose enhances apoptosis related to oxidative stress in human umbilical vein endothelial cells: the role of protein kinase C and NAD(P)H-oxidase activation. </w:t>
      </w:r>
      <w:r w:rsidRPr="002E6837">
        <w:rPr>
          <w:rFonts w:ascii="inherit" w:eastAsia="Times New Roman" w:hAnsi="inherit" w:cs="Times New Roman"/>
          <w:i/>
          <w:iCs/>
          <w:bdr w:val="none" w:sz="0" w:space="0" w:color="auto" w:frame="1"/>
        </w:rPr>
        <w:t>Diabetes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52</w:t>
      </w:r>
      <w:r w:rsidRPr="002E6837">
        <w:rPr>
          <w:rFonts w:ascii="inherit" w:eastAsia="Times New Roman" w:hAnsi="inherit" w:cs="Times New Roman"/>
          <w:bdr w:val="none" w:sz="0" w:space="0" w:color="auto" w:frame="1"/>
        </w:rPr>
        <w:t>: 2795–2804,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594"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1050.</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Rabini RA</w:t>
      </w:r>
      <w:r w:rsidRPr="002E6837">
        <w:rPr>
          <w:rFonts w:ascii="inherit" w:eastAsia="Times New Roman" w:hAnsi="inherit" w:cs="Times New Roman"/>
          <w:b/>
          <w:bCs/>
          <w:bdr w:val="none" w:sz="0" w:space="0" w:color="auto" w:frame="1"/>
        </w:rPr>
        <w:t>, Vignini A, Salvolini E, Staffolani R, Martarelli D, Moretti N, Mazzanti L.</w:t>
      </w:r>
      <w:r w:rsidRPr="002E6837">
        <w:rPr>
          <w:rFonts w:ascii="inherit" w:eastAsia="Times New Roman" w:hAnsi="inherit" w:cs="Times New Roman"/>
          <w:bdr w:val="none" w:sz="0" w:space="0" w:color="auto" w:frame="1"/>
        </w:rPr>
        <w:t> Activation of human aortic endothelial cells by LDL from Type 1 diabetic patients: an in vitro study. </w:t>
      </w:r>
      <w:r w:rsidRPr="002E6837">
        <w:rPr>
          <w:rFonts w:ascii="inherit" w:eastAsia="Times New Roman" w:hAnsi="inherit" w:cs="Times New Roman"/>
          <w:i/>
          <w:iCs/>
          <w:bdr w:val="none" w:sz="0" w:space="0" w:color="auto" w:frame="1"/>
        </w:rPr>
        <w:t>Atherosclerosis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165</w:t>
      </w:r>
      <w:r w:rsidRPr="002E6837">
        <w:rPr>
          <w:rFonts w:ascii="inherit" w:eastAsia="Times New Roman" w:hAnsi="inherit" w:cs="Times New Roman"/>
          <w:bdr w:val="none" w:sz="0" w:space="0" w:color="auto" w:frame="1"/>
        </w:rPr>
        <w:t>:69–77,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595"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1051.</w:t>
      </w:r>
      <w:hyperlink r:id="rId5596" w:anchor="xref-ref-1051-1" w:tooltip="View reference 105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Rabinovitch A</w:t>
      </w:r>
      <w:r w:rsidRPr="002E6837">
        <w:rPr>
          <w:rFonts w:ascii="inherit" w:eastAsia="Times New Roman" w:hAnsi="inherit" w:cs="Times New Roman"/>
          <w:b/>
          <w:bCs/>
          <w:bdr w:val="none" w:sz="0" w:space="0" w:color="auto" w:frame="1"/>
        </w:rPr>
        <w:t>, Suarez-Pinzon WL, Sorensen O, Bleackley RC.</w:t>
      </w:r>
      <w:r w:rsidRPr="002E6837">
        <w:rPr>
          <w:rFonts w:ascii="inherit" w:eastAsia="Times New Roman" w:hAnsi="inherit" w:cs="Times New Roman"/>
          <w:bdr w:val="none" w:sz="0" w:space="0" w:color="auto" w:frame="1"/>
        </w:rPr>
        <w:t> Inducible nitric oxide synthase (iNOS) in pancreatic islets of nonobese diabetic mice: identification of iNOS-expressing cells and relationships to cytokines expressed in the islets. </w:t>
      </w:r>
      <w:r w:rsidRPr="002E6837">
        <w:rPr>
          <w:rFonts w:ascii="inherit" w:eastAsia="Times New Roman" w:hAnsi="inherit" w:cs="Times New Roman"/>
          <w:i/>
          <w:iCs/>
          <w:bdr w:val="none" w:sz="0" w:space="0" w:color="auto" w:frame="1"/>
        </w:rPr>
        <w:t>Endocrinology</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137</w:t>
      </w:r>
      <w:r w:rsidRPr="002E6837">
        <w:rPr>
          <w:rFonts w:ascii="inherit" w:eastAsia="Times New Roman" w:hAnsi="inherit" w:cs="Times New Roman"/>
          <w:bdr w:val="none" w:sz="0" w:space="0" w:color="auto" w:frame="1"/>
        </w:rPr>
        <w:t>: 2093–2099,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59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59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59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1052.</w:t>
      </w:r>
      <w:hyperlink r:id="rId5600" w:anchor="xref-ref-1052-1" w:tooltip="View reference 105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Rachmilewitz D</w:t>
      </w:r>
      <w:r w:rsidRPr="002E6837">
        <w:rPr>
          <w:rFonts w:ascii="inherit" w:eastAsia="Times New Roman" w:hAnsi="inherit" w:cs="Times New Roman"/>
          <w:b/>
          <w:bCs/>
          <w:bdr w:val="none" w:sz="0" w:space="0" w:color="auto" w:frame="1"/>
        </w:rPr>
        <w:t>, Stamler JS, Karmeli F, Mullins ME, Singel DJ, Loscalzo J, Xavier RJ, Podolsky DK.</w:t>
      </w:r>
      <w:r w:rsidRPr="002E6837">
        <w:rPr>
          <w:rFonts w:ascii="inherit" w:eastAsia="Times New Roman" w:hAnsi="inherit" w:cs="Times New Roman"/>
          <w:bdr w:val="none" w:sz="0" w:space="0" w:color="auto" w:frame="1"/>
        </w:rPr>
        <w:t> Peroxynitrite-induced rat colitis: a new model of colonic inflammation. </w:t>
      </w:r>
      <w:r w:rsidRPr="002E6837">
        <w:rPr>
          <w:rFonts w:ascii="inherit" w:eastAsia="Times New Roman" w:hAnsi="inherit" w:cs="Times New Roman"/>
          <w:i/>
          <w:iCs/>
          <w:bdr w:val="none" w:sz="0" w:space="0" w:color="auto" w:frame="1"/>
        </w:rPr>
        <w:t>Gastroenterology</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105</w:t>
      </w:r>
      <w:r w:rsidRPr="002E6837">
        <w:rPr>
          <w:rFonts w:ascii="inherit" w:eastAsia="Times New Roman" w:hAnsi="inherit" w:cs="Times New Roman"/>
          <w:bdr w:val="none" w:sz="0" w:space="0" w:color="auto" w:frame="1"/>
        </w:rPr>
        <w:t>:1681–1688, 1993.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60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60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1053.</w:t>
      </w:r>
      <w:hyperlink r:id="rId5603" w:anchor="xref-ref-1053-1" w:tooltip="View reference 105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Radi R</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Nitric oxide, oxidants, protein tyrosine nitration.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101</w:t>
      </w:r>
      <w:r w:rsidRPr="002E6837">
        <w:rPr>
          <w:rFonts w:ascii="inherit" w:eastAsia="Times New Roman" w:hAnsi="inherit" w:cs="Times New Roman"/>
          <w:bdr w:val="none" w:sz="0" w:space="0" w:color="auto" w:frame="1"/>
        </w:rPr>
        <w:t>: 4003–4008</w:t>
      </w:r>
      <w:proofErr w:type="gramStart"/>
      <w:r w:rsidRPr="002E6837">
        <w:rPr>
          <w:rFonts w:ascii="inherit" w:eastAsia="Times New Roman" w:hAnsi="inherit" w:cs="Times New Roman"/>
          <w:bdr w:val="none" w:sz="0" w:space="0" w:color="auto" w:frame="1"/>
        </w:rPr>
        <w:t>,2004</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604"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1054.</w:t>
      </w:r>
      <w:hyperlink r:id="rId5605" w:anchor="xref-ref-1054-1" w:tooltip="View reference 105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Radi R</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Peroxynitrite reactions and diffusion in biology. </w:t>
      </w:r>
      <w:r w:rsidRPr="002E6837">
        <w:rPr>
          <w:rFonts w:ascii="inherit" w:eastAsia="Times New Roman" w:hAnsi="inherit" w:cs="Times New Roman"/>
          <w:i/>
          <w:iCs/>
          <w:bdr w:val="none" w:sz="0" w:space="0" w:color="auto" w:frame="1"/>
        </w:rPr>
        <w:t>Chem Res Toxicol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11</w:t>
      </w:r>
      <w:r w:rsidRPr="002E6837">
        <w:rPr>
          <w:rFonts w:ascii="inherit" w:eastAsia="Times New Roman" w:hAnsi="inherit" w:cs="Times New Roman"/>
          <w:bdr w:val="none" w:sz="0" w:space="0" w:color="auto" w:frame="1"/>
        </w:rPr>
        <w:t>: 720–721,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60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60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60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1055.</w:t>
      </w:r>
      <w:hyperlink r:id="rId5609" w:anchor="xref-ref-1055-1" w:tooltip="View reference 105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Radi R</w:t>
      </w:r>
      <w:r w:rsidRPr="002E6837">
        <w:rPr>
          <w:rFonts w:ascii="inherit" w:eastAsia="Times New Roman" w:hAnsi="inherit" w:cs="Times New Roman"/>
          <w:b/>
          <w:bCs/>
          <w:bdr w:val="none" w:sz="0" w:space="0" w:color="auto" w:frame="1"/>
        </w:rPr>
        <w:t>, Beckman JS, Bush KM, Freeman BA.</w:t>
      </w:r>
      <w:r w:rsidRPr="002E6837">
        <w:rPr>
          <w:rFonts w:ascii="inherit" w:eastAsia="Times New Roman" w:hAnsi="inherit" w:cs="Times New Roman"/>
          <w:bdr w:val="none" w:sz="0" w:space="0" w:color="auto" w:frame="1"/>
        </w:rPr>
        <w:t> Peroxynitrite-induced membrane lipid peroxidation: the cytotoxic potential of superoxide and nitric oxide. </w:t>
      </w:r>
      <w:r w:rsidRPr="002E6837">
        <w:rPr>
          <w:rFonts w:ascii="inherit" w:eastAsia="Times New Roman" w:hAnsi="inherit" w:cs="Times New Roman"/>
          <w:i/>
          <w:iCs/>
          <w:bdr w:val="none" w:sz="0" w:space="0" w:color="auto" w:frame="1"/>
        </w:rPr>
        <w:t>Arch Biochem Biophys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288</w:t>
      </w:r>
      <w:r w:rsidRPr="002E6837">
        <w:rPr>
          <w:rFonts w:ascii="inherit" w:eastAsia="Times New Roman" w:hAnsi="inherit" w:cs="Times New Roman"/>
          <w:bdr w:val="none" w:sz="0" w:space="0" w:color="auto" w:frame="1"/>
        </w:rPr>
        <w:t>: 481–487, 1991.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61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61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61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1056.</w:t>
      </w:r>
      <w:hyperlink r:id="rId5613" w:anchor="xref-ref-1056-1" w:tooltip="View reference 105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Radi R</w:t>
      </w:r>
      <w:r w:rsidRPr="002E6837">
        <w:rPr>
          <w:rFonts w:ascii="inherit" w:eastAsia="Times New Roman" w:hAnsi="inherit" w:cs="Times New Roman"/>
          <w:b/>
          <w:bCs/>
          <w:bdr w:val="none" w:sz="0" w:space="0" w:color="auto" w:frame="1"/>
        </w:rPr>
        <w:t>, Beckman JS, Bush KM, Freeman BA.</w:t>
      </w:r>
      <w:r w:rsidRPr="002E6837">
        <w:rPr>
          <w:rFonts w:ascii="inherit" w:eastAsia="Times New Roman" w:hAnsi="inherit" w:cs="Times New Roman"/>
          <w:bdr w:val="none" w:sz="0" w:space="0" w:color="auto" w:frame="1"/>
        </w:rPr>
        <w:t> Peroxynitrite-mediated sulfhydryl oxidation: the cytotoxic potential of superoxide and nitric oxide.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266</w:t>
      </w:r>
      <w:r w:rsidRPr="002E6837">
        <w:rPr>
          <w:rFonts w:ascii="inherit" w:eastAsia="Times New Roman" w:hAnsi="inherit" w:cs="Times New Roman"/>
          <w:bdr w:val="none" w:sz="0" w:space="0" w:color="auto" w:frame="1"/>
        </w:rPr>
        <w:t>: 4244–4250, 1991.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614"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1057.</w:t>
      </w:r>
      <w:hyperlink r:id="rId5615" w:anchor="xref-ref-1057-1" w:tooltip="View reference 105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Radi R</w:t>
      </w:r>
      <w:r w:rsidRPr="002E6837">
        <w:rPr>
          <w:rFonts w:ascii="inherit" w:eastAsia="Times New Roman" w:hAnsi="inherit" w:cs="Times New Roman"/>
          <w:b/>
          <w:bCs/>
          <w:bdr w:val="none" w:sz="0" w:space="0" w:color="auto" w:frame="1"/>
        </w:rPr>
        <w:t>, Beckman JS, Bush KM, Freeman BA.</w:t>
      </w:r>
      <w:r w:rsidRPr="002E6837">
        <w:rPr>
          <w:rFonts w:ascii="inherit" w:eastAsia="Times New Roman" w:hAnsi="inherit" w:cs="Times New Roman"/>
          <w:bdr w:val="none" w:sz="0" w:space="0" w:color="auto" w:frame="1"/>
        </w:rPr>
        <w:t> Peroxynitrite oxidation of sulfhydryls. The cytotoxic potential of superoxide and nitric oxide.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266</w:t>
      </w:r>
      <w:r w:rsidRPr="002E6837">
        <w:rPr>
          <w:rFonts w:ascii="inherit" w:eastAsia="Times New Roman" w:hAnsi="inherit" w:cs="Times New Roman"/>
          <w:bdr w:val="none" w:sz="0" w:space="0" w:color="auto" w:frame="1"/>
        </w:rPr>
        <w:t>: 4244–4250, 1991.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616"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1058.</w:t>
      </w:r>
      <w:hyperlink r:id="rId5617" w:anchor="xref-ref-1058-1" w:tooltip="View reference 105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Radi R</w:t>
      </w:r>
      <w:r w:rsidRPr="002E6837">
        <w:rPr>
          <w:rFonts w:ascii="inherit" w:eastAsia="Times New Roman" w:hAnsi="inherit" w:cs="Times New Roman"/>
          <w:b/>
          <w:bCs/>
          <w:bdr w:val="none" w:sz="0" w:space="0" w:color="auto" w:frame="1"/>
        </w:rPr>
        <w:t>, Cassina A, Hodara R.</w:t>
      </w:r>
      <w:r w:rsidRPr="002E6837">
        <w:rPr>
          <w:rFonts w:ascii="inherit" w:eastAsia="Times New Roman" w:hAnsi="inherit" w:cs="Times New Roman"/>
          <w:bdr w:val="none" w:sz="0" w:space="0" w:color="auto" w:frame="1"/>
        </w:rPr>
        <w:t> Nitric oxide and peroxynitrite interactions with mitochondria. </w:t>
      </w:r>
      <w:r w:rsidRPr="002E6837">
        <w:rPr>
          <w:rFonts w:ascii="inherit" w:eastAsia="Times New Roman" w:hAnsi="inherit" w:cs="Times New Roman"/>
          <w:i/>
          <w:iCs/>
          <w:bdr w:val="none" w:sz="0" w:space="0" w:color="auto" w:frame="1"/>
        </w:rPr>
        <w:t>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383</w:t>
      </w:r>
      <w:r w:rsidRPr="002E6837">
        <w:rPr>
          <w:rFonts w:ascii="inherit" w:eastAsia="Times New Roman" w:hAnsi="inherit" w:cs="Times New Roman"/>
          <w:bdr w:val="none" w:sz="0" w:space="0" w:color="auto" w:frame="1"/>
        </w:rPr>
        <w:t>: 401–409,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61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61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62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1059.</w:t>
      </w:r>
      <w:hyperlink r:id="rId5621" w:anchor="xref-ref-1059-1" w:tooltip="View reference 105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Radi R</w:t>
      </w:r>
      <w:r w:rsidRPr="002E6837">
        <w:rPr>
          <w:rFonts w:ascii="inherit" w:eastAsia="Times New Roman" w:hAnsi="inherit" w:cs="Times New Roman"/>
          <w:b/>
          <w:bCs/>
          <w:bdr w:val="none" w:sz="0" w:space="0" w:color="auto" w:frame="1"/>
        </w:rPr>
        <w:t>, Cassina A, Hodara R, Quijano C, Castro L.</w:t>
      </w:r>
      <w:r w:rsidRPr="002E6837">
        <w:rPr>
          <w:rFonts w:ascii="inherit" w:eastAsia="Times New Roman" w:hAnsi="inherit" w:cs="Times New Roman"/>
          <w:bdr w:val="none" w:sz="0" w:space="0" w:color="auto" w:frame="1"/>
        </w:rPr>
        <w:t> Peroxynitrite reactions and formation in mitochondria. </w:t>
      </w:r>
      <w:r w:rsidRPr="002E6837">
        <w:rPr>
          <w:rFonts w:ascii="inherit" w:eastAsia="Times New Roman" w:hAnsi="inherit" w:cs="Times New Roman"/>
          <w:i/>
          <w:iCs/>
          <w:bdr w:val="none" w:sz="0" w:space="0" w:color="auto" w:frame="1"/>
        </w:rPr>
        <w:t>Free Radic Biol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33</w:t>
      </w:r>
      <w:r w:rsidRPr="002E6837">
        <w:rPr>
          <w:rFonts w:ascii="inherit" w:eastAsia="Times New Roman" w:hAnsi="inherit" w:cs="Times New Roman"/>
          <w:bdr w:val="none" w:sz="0" w:space="0" w:color="auto" w:frame="1"/>
        </w:rPr>
        <w:t>: 1451–1464,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62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62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62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1060.</w:t>
      </w:r>
      <w:hyperlink r:id="rId5625" w:anchor="xref-ref-1060-1" w:tooltip="View reference 106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Radi R</w:t>
      </w:r>
      <w:r w:rsidRPr="002E6837">
        <w:rPr>
          <w:rFonts w:ascii="inherit" w:eastAsia="Times New Roman" w:hAnsi="inherit" w:cs="Times New Roman"/>
          <w:b/>
          <w:bCs/>
          <w:bdr w:val="none" w:sz="0" w:space="0" w:color="auto" w:frame="1"/>
        </w:rPr>
        <w:t>, Cosgrove TP, Beckman JS, Freeman BA.</w:t>
      </w:r>
      <w:r w:rsidRPr="002E6837">
        <w:rPr>
          <w:rFonts w:ascii="inherit" w:eastAsia="Times New Roman" w:hAnsi="inherit" w:cs="Times New Roman"/>
          <w:bdr w:val="none" w:sz="0" w:space="0" w:color="auto" w:frame="1"/>
        </w:rPr>
        <w:t> Peroxynitrite-induced luminol chemiluminescence. </w:t>
      </w:r>
      <w:r w:rsidRPr="002E6837">
        <w:rPr>
          <w:rFonts w:ascii="inherit" w:eastAsia="Times New Roman" w:hAnsi="inherit" w:cs="Times New Roman"/>
          <w:i/>
          <w:iCs/>
          <w:bdr w:val="none" w:sz="0" w:space="0" w:color="auto" w:frame="1"/>
        </w:rPr>
        <w:t>Biochem J</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290</w:t>
      </w:r>
      <w:r w:rsidRPr="002E6837">
        <w:rPr>
          <w:rFonts w:ascii="inherit" w:eastAsia="Times New Roman" w:hAnsi="inherit" w:cs="Times New Roman"/>
          <w:bdr w:val="none" w:sz="0" w:space="0" w:color="auto" w:frame="1"/>
        </w:rPr>
        <w:t>: 51–57, 1993.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626"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1061.</w:t>
      </w:r>
      <w:hyperlink r:id="rId5627" w:anchor="xref-ref-1061-1" w:tooltip="View reference 106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Radi R</w:t>
      </w:r>
      <w:r w:rsidRPr="002E6837">
        <w:rPr>
          <w:rFonts w:ascii="inherit" w:eastAsia="Times New Roman" w:hAnsi="inherit" w:cs="Times New Roman"/>
          <w:b/>
          <w:bCs/>
          <w:bdr w:val="none" w:sz="0" w:space="0" w:color="auto" w:frame="1"/>
        </w:rPr>
        <w:t>, Peluffo G, Alvarez MN, Naviliat M, Cayota A.</w:t>
      </w:r>
      <w:r w:rsidRPr="002E6837">
        <w:rPr>
          <w:rFonts w:ascii="inherit" w:eastAsia="Times New Roman" w:hAnsi="inherit" w:cs="Times New Roman"/>
          <w:bdr w:val="none" w:sz="0" w:space="0" w:color="auto" w:frame="1"/>
        </w:rPr>
        <w:t> Unraveling peroxynitrite formation in biological systems. </w:t>
      </w:r>
      <w:r w:rsidRPr="002E6837">
        <w:rPr>
          <w:rFonts w:ascii="inherit" w:eastAsia="Times New Roman" w:hAnsi="inherit" w:cs="Times New Roman"/>
          <w:i/>
          <w:iCs/>
          <w:bdr w:val="none" w:sz="0" w:space="0" w:color="auto" w:frame="1"/>
        </w:rPr>
        <w:t>Free Radic Biol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30</w:t>
      </w:r>
      <w:r w:rsidRPr="002E6837">
        <w:rPr>
          <w:rFonts w:ascii="inherit" w:eastAsia="Times New Roman" w:hAnsi="inherit" w:cs="Times New Roman"/>
          <w:bdr w:val="none" w:sz="0" w:space="0" w:color="auto" w:frame="1"/>
        </w:rPr>
        <w:t>: 463–488,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62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62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63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1062.</w:t>
      </w:r>
      <w:hyperlink r:id="rId5631" w:anchor="xref-ref-1062-1" w:tooltip="View reference 106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Radi R</w:t>
      </w:r>
      <w:r w:rsidRPr="002E6837">
        <w:rPr>
          <w:rFonts w:ascii="inherit" w:eastAsia="Times New Roman" w:hAnsi="inherit" w:cs="Times New Roman"/>
          <w:b/>
          <w:bCs/>
          <w:bdr w:val="none" w:sz="0" w:space="0" w:color="auto" w:frame="1"/>
        </w:rPr>
        <w:t>, Rodriguez M, Castro L, Telleri R.</w:t>
      </w:r>
      <w:r w:rsidRPr="002E6837">
        <w:rPr>
          <w:rFonts w:ascii="inherit" w:eastAsia="Times New Roman" w:hAnsi="inherit" w:cs="Times New Roman"/>
          <w:bdr w:val="none" w:sz="0" w:space="0" w:color="auto" w:frame="1"/>
        </w:rPr>
        <w:t> Inhibition of mitochondrial electron transport by peroxynitrite. </w:t>
      </w:r>
      <w:r w:rsidRPr="002E6837">
        <w:rPr>
          <w:rFonts w:ascii="inherit" w:eastAsia="Times New Roman" w:hAnsi="inherit" w:cs="Times New Roman"/>
          <w:i/>
          <w:iCs/>
          <w:bdr w:val="none" w:sz="0" w:space="0" w:color="auto" w:frame="1"/>
        </w:rPr>
        <w:t>Arch Biochem Biophys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308</w:t>
      </w:r>
      <w:r w:rsidRPr="002E6837">
        <w:rPr>
          <w:rFonts w:ascii="inherit" w:eastAsia="Times New Roman" w:hAnsi="inherit" w:cs="Times New Roman"/>
          <w:bdr w:val="none" w:sz="0" w:space="0" w:color="auto" w:frame="1"/>
        </w:rPr>
        <w:t>: 89–95, 1994.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63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63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63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1063.</w:t>
      </w:r>
      <w:hyperlink r:id="rId5635" w:anchor="xref-ref-1063-1" w:tooltip="View reference 106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Radons J</w:t>
      </w:r>
      <w:r w:rsidRPr="002E6837">
        <w:rPr>
          <w:rFonts w:ascii="inherit" w:eastAsia="Times New Roman" w:hAnsi="inherit" w:cs="Times New Roman"/>
          <w:b/>
          <w:bCs/>
          <w:bdr w:val="none" w:sz="0" w:space="0" w:color="auto" w:frame="1"/>
        </w:rPr>
        <w:t>, Heller B, Burkle A, Hartmann B, Rodriguez ML, Kroncke KD, Burkart V, Kolb H.</w:t>
      </w:r>
      <w:r w:rsidRPr="002E6837">
        <w:rPr>
          <w:rFonts w:ascii="inherit" w:eastAsia="Times New Roman" w:hAnsi="inherit" w:cs="Times New Roman"/>
          <w:bdr w:val="none" w:sz="0" w:space="0" w:color="auto" w:frame="1"/>
        </w:rPr>
        <w:t xml:space="preserve">Nitric oxide toxicity in islet cells involves </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ADP-ribose) polymerase activation and concomitant NAD</w:t>
      </w:r>
      <w:r w:rsidRPr="002E6837">
        <w:rPr>
          <w:rFonts w:ascii="inherit" w:eastAsia="Times New Roman" w:hAnsi="inherit" w:cs="Times New Roman"/>
          <w:sz w:val="17"/>
          <w:szCs w:val="17"/>
          <w:bdr w:val="none" w:sz="0" w:space="0" w:color="auto" w:frame="1"/>
          <w:vertAlign w:val="superscript"/>
        </w:rPr>
        <w:t>+</w:t>
      </w:r>
      <w:r w:rsidRPr="002E6837">
        <w:rPr>
          <w:rFonts w:ascii="inherit" w:eastAsia="Times New Roman" w:hAnsi="inherit" w:cs="Times New Roman"/>
          <w:bdr w:val="none" w:sz="0" w:space="0" w:color="auto" w:frame="1"/>
        </w:rPr>
        <w:t>depletion. </w:t>
      </w:r>
      <w:r w:rsidRPr="002E6837">
        <w:rPr>
          <w:rFonts w:ascii="inherit" w:eastAsia="Times New Roman" w:hAnsi="inherit" w:cs="Times New Roman"/>
          <w:i/>
          <w:iCs/>
          <w:bdr w:val="none" w:sz="0" w:space="0" w:color="auto" w:frame="1"/>
        </w:rPr>
        <w:t>Biochem Biophys Res Commun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199</w:t>
      </w:r>
      <w:r w:rsidRPr="002E6837">
        <w:rPr>
          <w:rFonts w:ascii="inherit" w:eastAsia="Times New Roman" w:hAnsi="inherit" w:cs="Times New Roman"/>
          <w:bdr w:val="none" w:sz="0" w:space="0" w:color="auto" w:frame="1"/>
        </w:rPr>
        <w:t>: 1270–1277, 1994.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63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63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63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1064.</w:t>
      </w:r>
      <w:hyperlink r:id="rId5639" w:anchor="xref-ref-1064-1" w:tooltip="View reference 106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Raghuram N</w:t>
      </w:r>
      <w:r w:rsidRPr="002E6837">
        <w:rPr>
          <w:rFonts w:ascii="inherit" w:eastAsia="Times New Roman" w:hAnsi="inherit" w:cs="Times New Roman"/>
          <w:b/>
          <w:bCs/>
          <w:bdr w:val="none" w:sz="0" w:space="0" w:color="auto" w:frame="1"/>
        </w:rPr>
        <w:t>, Fortenberry JD, Owens ML, Brown LA.</w:t>
      </w:r>
      <w:r w:rsidRPr="002E6837">
        <w:rPr>
          <w:rFonts w:ascii="inherit" w:eastAsia="Times New Roman" w:hAnsi="inherit" w:cs="Times New Roman"/>
          <w:bdr w:val="none" w:sz="0" w:space="0" w:color="auto" w:frame="1"/>
        </w:rPr>
        <w:t> Effects of exogenous nitric oxide and hyperoxia on lung fibroblast viability and DNA fragmentation. </w:t>
      </w:r>
      <w:r w:rsidRPr="002E6837">
        <w:rPr>
          <w:rFonts w:ascii="inherit" w:eastAsia="Times New Roman" w:hAnsi="inherit" w:cs="Times New Roman"/>
          <w:i/>
          <w:iCs/>
          <w:bdr w:val="none" w:sz="0" w:space="0" w:color="auto" w:frame="1"/>
        </w:rPr>
        <w:t>Biochem Biophys Res Commun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262</w:t>
      </w:r>
      <w:r w:rsidRPr="002E6837">
        <w:rPr>
          <w:rFonts w:ascii="inherit" w:eastAsia="Times New Roman" w:hAnsi="inherit" w:cs="Times New Roman"/>
          <w:bdr w:val="none" w:sz="0" w:space="0" w:color="auto" w:frame="1"/>
        </w:rPr>
        <w:t>: 685–691</w:t>
      </w:r>
      <w:proofErr w:type="gramStart"/>
      <w:r w:rsidRPr="002E6837">
        <w:rPr>
          <w:rFonts w:ascii="inherit" w:eastAsia="Times New Roman" w:hAnsi="inherit" w:cs="Times New Roman"/>
          <w:bdr w:val="none" w:sz="0" w:space="0" w:color="auto" w:frame="1"/>
        </w:rPr>
        <w:t>,1999</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64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64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64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1065.</w:t>
      </w:r>
      <w:hyperlink r:id="rId5643" w:anchor="xref-ref-1065-1" w:tooltip="View reference 106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Rajagopalan S</w:t>
      </w:r>
      <w:r w:rsidRPr="002E6837">
        <w:rPr>
          <w:rFonts w:ascii="inherit" w:eastAsia="Times New Roman" w:hAnsi="inherit" w:cs="Times New Roman"/>
          <w:b/>
          <w:bCs/>
          <w:bdr w:val="none" w:sz="0" w:space="0" w:color="auto" w:frame="1"/>
        </w:rPr>
        <w:t>, Kurz S, Munzel T, Tarpey M, Freeman BA, Griendling KK, Harrison DG.</w:t>
      </w:r>
      <w:r w:rsidRPr="002E6837">
        <w:rPr>
          <w:rFonts w:ascii="inherit" w:eastAsia="Times New Roman" w:hAnsi="inherit" w:cs="Times New Roman"/>
          <w:bdr w:val="none" w:sz="0" w:space="0" w:color="auto" w:frame="1"/>
        </w:rPr>
        <w:t>Angiotensin II-mediated hypertension in the rat increases vascular superoxide production via membrane NADH/NADPH oxidase activation. Contribution to alterations of vasomotor tone. </w:t>
      </w:r>
      <w:r w:rsidRPr="002E6837">
        <w:rPr>
          <w:rFonts w:ascii="inherit" w:eastAsia="Times New Roman" w:hAnsi="inherit" w:cs="Times New Roman"/>
          <w:i/>
          <w:iCs/>
          <w:bdr w:val="none" w:sz="0" w:space="0" w:color="auto" w:frame="1"/>
        </w:rPr>
        <w:t>J Clin Invest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97</w:t>
      </w:r>
      <w:r w:rsidRPr="002E6837">
        <w:rPr>
          <w:rFonts w:ascii="inherit" w:eastAsia="Times New Roman" w:hAnsi="inherit" w:cs="Times New Roman"/>
          <w:bdr w:val="none" w:sz="0" w:space="0" w:color="auto" w:frame="1"/>
        </w:rPr>
        <w:t>: 1916–1923,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64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64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64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1066.</w:t>
      </w:r>
      <w:hyperlink r:id="rId5647" w:anchor="xref-ref-1066-1" w:tooltip="View reference 106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Rajfer J</w:t>
      </w:r>
      <w:r w:rsidRPr="002E6837">
        <w:rPr>
          <w:rFonts w:ascii="inherit" w:eastAsia="Times New Roman" w:hAnsi="inherit" w:cs="Times New Roman"/>
          <w:b/>
          <w:bCs/>
          <w:bdr w:val="none" w:sz="0" w:space="0" w:color="auto" w:frame="1"/>
        </w:rPr>
        <w:t>, Aronson WJ, Bush PA, Dorey FJ, Ignarro LJ.</w:t>
      </w:r>
      <w:r w:rsidRPr="002E6837">
        <w:rPr>
          <w:rFonts w:ascii="inherit" w:eastAsia="Times New Roman" w:hAnsi="inherit" w:cs="Times New Roman"/>
          <w:bdr w:val="none" w:sz="0" w:space="0" w:color="auto" w:frame="1"/>
        </w:rPr>
        <w:t> Nitric oxide as a mediator of relaxation of the corpus cavernosum in response to nonadrenergic, noncholinergic neurotransmission. </w:t>
      </w:r>
      <w:r w:rsidRPr="002E6837">
        <w:rPr>
          <w:rFonts w:ascii="inherit" w:eastAsia="Times New Roman" w:hAnsi="inherit" w:cs="Times New Roman"/>
          <w:i/>
          <w:iCs/>
          <w:bdr w:val="none" w:sz="0" w:space="0" w:color="auto" w:frame="1"/>
        </w:rPr>
        <w:t>N Engl J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326</w:t>
      </w:r>
      <w:r w:rsidRPr="002E6837">
        <w:rPr>
          <w:rFonts w:ascii="inherit" w:eastAsia="Times New Roman" w:hAnsi="inherit" w:cs="Times New Roman"/>
          <w:bdr w:val="none" w:sz="0" w:space="0" w:color="auto" w:frame="1"/>
        </w:rPr>
        <w:t>:90–94, 1992.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64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64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65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1067.</w:t>
      </w:r>
      <w:hyperlink r:id="rId5651" w:anchor="xref-ref-1067-1" w:tooltip="View reference 106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Rakesh K</w:t>
      </w:r>
      <w:r w:rsidRPr="002E6837">
        <w:rPr>
          <w:rFonts w:ascii="inherit" w:eastAsia="Times New Roman" w:hAnsi="inherit" w:cs="Times New Roman"/>
          <w:b/>
          <w:bCs/>
          <w:bdr w:val="none" w:sz="0" w:space="0" w:color="auto" w:frame="1"/>
        </w:rPr>
        <w:t>, Agrawal DK.</w:t>
      </w:r>
      <w:r w:rsidRPr="002E6837">
        <w:rPr>
          <w:rFonts w:ascii="inherit" w:eastAsia="Times New Roman" w:hAnsi="inherit" w:cs="Times New Roman"/>
          <w:bdr w:val="none" w:sz="0" w:space="0" w:color="auto" w:frame="1"/>
        </w:rPr>
        <w:t> Controlling cytokine signaling by constitutive inhibitors. </w:t>
      </w:r>
      <w:r w:rsidRPr="002E6837">
        <w:rPr>
          <w:rFonts w:ascii="inherit" w:eastAsia="Times New Roman" w:hAnsi="inherit" w:cs="Times New Roman"/>
          <w:i/>
          <w:iCs/>
          <w:bdr w:val="none" w:sz="0" w:space="0" w:color="auto" w:frame="1"/>
        </w:rPr>
        <w:t>Biochem Pharmacol</w:t>
      </w:r>
      <w:r w:rsidRPr="002E6837">
        <w:rPr>
          <w:rFonts w:ascii="inherit" w:eastAsia="Times New Roman" w:hAnsi="inherit" w:cs="Times New Roman"/>
          <w:b/>
          <w:bCs/>
          <w:bdr w:val="none" w:sz="0" w:space="0" w:color="auto" w:frame="1"/>
        </w:rPr>
        <w:t>70</w:t>
      </w:r>
      <w:r w:rsidRPr="002E6837">
        <w:rPr>
          <w:rFonts w:ascii="inherit" w:eastAsia="Times New Roman" w:hAnsi="inherit" w:cs="Times New Roman"/>
          <w:bdr w:val="none" w:sz="0" w:space="0" w:color="auto" w:frame="1"/>
        </w:rPr>
        <w:t>: 649–657,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65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65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65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1068.</w:t>
      </w:r>
      <w:hyperlink r:id="rId5655" w:anchor="xref-ref-1068-1" w:tooltip="View reference 106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Raoul C</w:t>
      </w:r>
      <w:r w:rsidRPr="002E6837">
        <w:rPr>
          <w:rFonts w:ascii="inherit" w:eastAsia="Times New Roman" w:hAnsi="inherit" w:cs="Times New Roman"/>
          <w:b/>
          <w:bCs/>
          <w:bdr w:val="none" w:sz="0" w:space="0" w:color="auto" w:frame="1"/>
        </w:rPr>
        <w:t>, Estevez AG, Nishimune H, Cleveland DW, deLapeyriere O, Henderson CE, Haase G, Pettmann B.</w:t>
      </w:r>
      <w:r w:rsidRPr="002E6837">
        <w:rPr>
          <w:rFonts w:ascii="inherit" w:eastAsia="Times New Roman" w:hAnsi="inherit" w:cs="Times New Roman"/>
          <w:bdr w:val="none" w:sz="0" w:space="0" w:color="auto" w:frame="1"/>
        </w:rPr>
        <w:t> Motoneuron death triggered by a specific pathway downstream of Fas. Potentiation by ALS-linked SOD1 mutations. </w:t>
      </w:r>
      <w:r w:rsidRPr="002E6837">
        <w:rPr>
          <w:rFonts w:ascii="inherit" w:eastAsia="Times New Roman" w:hAnsi="inherit" w:cs="Times New Roman"/>
          <w:i/>
          <w:iCs/>
          <w:bdr w:val="none" w:sz="0" w:space="0" w:color="auto" w:frame="1"/>
        </w:rPr>
        <w:t>Neuron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35</w:t>
      </w:r>
      <w:r w:rsidRPr="002E6837">
        <w:rPr>
          <w:rFonts w:ascii="inherit" w:eastAsia="Times New Roman" w:hAnsi="inherit" w:cs="Times New Roman"/>
          <w:bdr w:val="none" w:sz="0" w:space="0" w:color="auto" w:frame="1"/>
        </w:rPr>
        <w:t>: 1067–1083,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65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65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65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1069.</w:t>
      </w:r>
      <w:hyperlink r:id="rId5659" w:anchor="xref-ref-1069-1" w:tooltip="View reference 106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Ravalli S</w:t>
      </w:r>
      <w:r w:rsidRPr="002E6837">
        <w:rPr>
          <w:rFonts w:ascii="inherit" w:eastAsia="Times New Roman" w:hAnsi="inherit" w:cs="Times New Roman"/>
          <w:b/>
          <w:bCs/>
          <w:bdr w:val="none" w:sz="0" w:space="0" w:color="auto" w:frame="1"/>
        </w:rPr>
        <w:t>, Albala A, Ming M, Szabolcs M, Barbone A, Michler RE, Cannon PJ.</w:t>
      </w:r>
      <w:r w:rsidRPr="002E6837">
        <w:rPr>
          <w:rFonts w:ascii="inherit" w:eastAsia="Times New Roman" w:hAnsi="inherit" w:cs="Times New Roman"/>
          <w:bdr w:val="none" w:sz="0" w:space="0" w:color="auto" w:frame="1"/>
        </w:rPr>
        <w:t> Inducible nitric oxide synthase expression in smooth muscle cells and macrophages of human transplant coronary artery disease. </w:t>
      </w:r>
      <w:r w:rsidRPr="002E6837">
        <w:rPr>
          <w:rFonts w:ascii="inherit" w:eastAsia="Times New Roman" w:hAnsi="inherit" w:cs="Times New Roman"/>
          <w:i/>
          <w:iCs/>
          <w:bdr w:val="none" w:sz="0" w:space="0" w:color="auto" w:frame="1"/>
        </w:rPr>
        <w:t>Circulation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97</w:t>
      </w:r>
      <w:r w:rsidRPr="002E6837">
        <w:rPr>
          <w:rFonts w:ascii="inherit" w:eastAsia="Times New Roman" w:hAnsi="inherit" w:cs="Times New Roman"/>
          <w:bdr w:val="none" w:sz="0" w:space="0" w:color="auto" w:frame="1"/>
        </w:rPr>
        <w:t>: 2338–2345,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660"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1070.</w:t>
      </w:r>
      <w:hyperlink r:id="rId5661" w:anchor="xref-ref-1070-1" w:tooltip="View reference 107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Reaume AG</w:t>
      </w:r>
      <w:r w:rsidRPr="002E6837">
        <w:rPr>
          <w:rFonts w:ascii="inherit" w:eastAsia="Times New Roman" w:hAnsi="inherit" w:cs="Times New Roman"/>
          <w:b/>
          <w:bCs/>
          <w:bdr w:val="none" w:sz="0" w:space="0" w:color="auto" w:frame="1"/>
        </w:rPr>
        <w:t>, Elliott JL, Hoffman EK, Kowall NW, Ferrante RJ, Siwek DF, Wilcox HM, Flood DG, Beal MF, Brown RH Jr, Scott RW, Snider WD.</w:t>
      </w:r>
      <w:r w:rsidRPr="002E6837">
        <w:rPr>
          <w:rFonts w:ascii="inherit" w:eastAsia="Times New Roman" w:hAnsi="inherit" w:cs="Times New Roman"/>
          <w:bdr w:val="none" w:sz="0" w:space="0" w:color="auto" w:frame="1"/>
        </w:rPr>
        <w:t> Motor neurons in Cu/Zn superoxide dismutase-</w:t>
      </w:r>
      <w:r w:rsidRPr="002E6837">
        <w:rPr>
          <w:rFonts w:ascii="inherit" w:eastAsia="Times New Roman" w:hAnsi="inherit" w:cs="Times New Roman"/>
          <w:bdr w:val="none" w:sz="0" w:space="0" w:color="auto" w:frame="1"/>
        </w:rPr>
        <w:lastRenderedPageBreak/>
        <w:t>deficient mice develop normally but exhibit enhanced cell death after axonal injury. </w:t>
      </w:r>
      <w:r w:rsidRPr="002E6837">
        <w:rPr>
          <w:rFonts w:ascii="inherit" w:eastAsia="Times New Roman" w:hAnsi="inherit" w:cs="Times New Roman"/>
          <w:i/>
          <w:iCs/>
          <w:bdr w:val="none" w:sz="0" w:space="0" w:color="auto" w:frame="1"/>
        </w:rPr>
        <w:t>Nat Genet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13</w:t>
      </w:r>
      <w:r w:rsidRPr="002E6837">
        <w:rPr>
          <w:rFonts w:ascii="inherit" w:eastAsia="Times New Roman" w:hAnsi="inherit" w:cs="Times New Roman"/>
          <w:bdr w:val="none" w:sz="0" w:space="0" w:color="auto" w:frame="1"/>
        </w:rPr>
        <w:t>: 43–47,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66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66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66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1071.</w:t>
      </w:r>
      <w:hyperlink r:id="rId5665" w:anchor="xref-ref-1071-1" w:tooltip="View reference 107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Reid AB</w:t>
      </w:r>
      <w:r w:rsidRPr="002E6837">
        <w:rPr>
          <w:rFonts w:ascii="inherit" w:eastAsia="Times New Roman" w:hAnsi="inherit" w:cs="Times New Roman"/>
          <w:b/>
          <w:bCs/>
          <w:bdr w:val="none" w:sz="0" w:space="0" w:color="auto" w:frame="1"/>
        </w:rPr>
        <w:t>, Kurten RC, McCullough SS, Brock RW, Hinson JA.</w:t>
      </w:r>
      <w:r w:rsidRPr="002E6837">
        <w:rPr>
          <w:rFonts w:ascii="inherit" w:eastAsia="Times New Roman" w:hAnsi="inherit" w:cs="Times New Roman"/>
          <w:bdr w:val="none" w:sz="0" w:space="0" w:color="auto" w:frame="1"/>
        </w:rPr>
        <w:t> Mechanisms of acetaminophen-induced hepatotoxicity: role of oxidative stress and mitochondrial permeability transition in freshly isolated mouse hepatocytes. </w:t>
      </w:r>
      <w:r w:rsidRPr="002E6837">
        <w:rPr>
          <w:rFonts w:ascii="inherit" w:eastAsia="Times New Roman" w:hAnsi="inherit" w:cs="Times New Roman"/>
          <w:i/>
          <w:iCs/>
          <w:bdr w:val="none" w:sz="0" w:space="0" w:color="auto" w:frame="1"/>
        </w:rPr>
        <w:t>J Pharmacol Exp Ther</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312</w:t>
      </w:r>
      <w:r w:rsidRPr="002E6837">
        <w:rPr>
          <w:rFonts w:ascii="inherit" w:eastAsia="Times New Roman" w:hAnsi="inherit" w:cs="Times New Roman"/>
          <w:bdr w:val="none" w:sz="0" w:space="0" w:color="auto" w:frame="1"/>
        </w:rPr>
        <w:t>: 509–516,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666"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1072.</w:t>
      </w:r>
      <w:hyperlink r:id="rId5667" w:anchor="xref-ref-1072-1" w:tooltip="View reference 107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Reinehr R</w:t>
      </w:r>
      <w:r w:rsidRPr="002E6837">
        <w:rPr>
          <w:rFonts w:ascii="inherit" w:eastAsia="Times New Roman" w:hAnsi="inherit" w:cs="Times New Roman"/>
          <w:b/>
          <w:bCs/>
          <w:bdr w:val="none" w:sz="0" w:space="0" w:color="auto" w:frame="1"/>
        </w:rPr>
        <w:t>, Gorg B, Hongen A, Haussinger D.</w:t>
      </w:r>
      <w:r w:rsidRPr="002E6837">
        <w:rPr>
          <w:rFonts w:ascii="inherit" w:eastAsia="Times New Roman" w:hAnsi="inherit" w:cs="Times New Roman"/>
          <w:bdr w:val="none" w:sz="0" w:space="0" w:color="auto" w:frame="1"/>
        </w:rPr>
        <w:t> CD95-tyrosine nitration inhibits hyperosmotic and CD95 ligand-induced CD95 activation in rat hepatocytes.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279</w:t>
      </w:r>
      <w:r w:rsidRPr="002E6837">
        <w:rPr>
          <w:rFonts w:ascii="inherit" w:eastAsia="Times New Roman" w:hAnsi="inherit" w:cs="Times New Roman"/>
          <w:bdr w:val="none" w:sz="0" w:space="0" w:color="auto" w:frame="1"/>
        </w:rPr>
        <w:t>: 10364–10373,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668"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1073.</w:t>
      </w:r>
      <w:hyperlink r:id="rId5669" w:anchor="xref-ref-1073-1" w:tooltip="View reference 107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Reynolds MR</w:t>
      </w:r>
      <w:r w:rsidRPr="002E6837">
        <w:rPr>
          <w:rFonts w:ascii="inherit" w:eastAsia="Times New Roman" w:hAnsi="inherit" w:cs="Times New Roman"/>
          <w:b/>
          <w:bCs/>
          <w:bdr w:val="none" w:sz="0" w:space="0" w:color="auto" w:frame="1"/>
        </w:rPr>
        <w:t>, Berry RW, Binder LI.</w:t>
      </w:r>
      <w:r w:rsidRPr="002E6837">
        <w:rPr>
          <w:rFonts w:ascii="inherit" w:eastAsia="Times New Roman" w:hAnsi="inherit" w:cs="Times New Roman"/>
          <w:bdr w:val="none" w:sz="0" w:space="0" w:color="auto" w:frame="1"/>
        </w:rPr>
        <w:t> Site-specific nitration and oxidative dityrosine bridging of the tau protein by peroxynitrite: implications for Alzheimer's disease. </w:t>
      </w:r>
      <w:r w:rsidRPr="002E6837">
        <w:rPr>
          <w:rFonts w:ascii="inherit" w:eastAsia="Times New Roman" w:hAnsi="inherit" w:cs="Times New Roman"/>
          <w:i/>
          <w:iCs/>
          <w:bdr w:val="none" w:sz="0" w:space="0" w:color="auto" w:frame="1"/>
        </w:rPr>
        <w:t>Biochemistry</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44</w:t>
      </w:r>
      <w:r w:rsidRPr="002E6837">
        <w:rPr>
          <w:rFonts w:ascii="inherit" w:eastAsia="Times New Roman" w:hAnsi="inherit" w:cs="Times New Roman"/>
          <w:bdr w:val="none" w:sz="0" w:space="0" w:color="auto" w:frame="1"/>
        </w:rPr>
        <w:t>: 1690–1700,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67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67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67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1074.</w:t>
      </w:r>
      <w:hyperlink r:id="rId5673" w:anchor="xref-ref-1074-1" w:tooltip="View reference 107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Reynolds MR</w:t>
      </w:r>
      <w:r w:rsidRPr="002E6837">
        <w:rPr>
          <w:rFonts w:ascii="inherit" w:eastAsia="Times New Roman" w:hAnsi="inherit" w:cs="Times New Roman"/>
          <w:b/>
          <w:bCs/>
          <w:bdr w:val="none" w:sz="0" w:space="0" w:color="auto" w:frame="1"/>
        </w:rPr>
        <w:t>, Lukas TJ, Berry RW, Binder LI.</w:t>
      </w:r>
      <w:r w:rsidRPr="002E6837">
        <w:rPr>
          <w:rFonts w:ascii="inherit" w:eastAsia="Times New Roman" w:hAnsi="inherit" w:cs="Times New Roman"/>
          <w:bdr w:val="none" w:sz="0" w:space="0" w:color="auto" w:frame="1"/>
        </w:rPr>
        <w:t> Peroxynitrite-mediated tau modifications stabilize preformed filaments and destabilize microtubules through distinct mechanisms. </w:t>
      </w:r>
      <w:r w:rsidRPr="002E6837">
        <w:rPr>
          <w:rFonts w:ascii="inherit" w:eastAsia="Times New Roman" w:hAnsi="inherit" w:cs="Times New Roman"/>
          <w:i/>
          <w:iCs/>
          <w:bdr w:val="none" w:sz="0" w:space="0" w:color="auto" w:frame="1"/>
        </w:rPr>
        <w:t>Biochemistry</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45</w:t>
      </w:r>
      <w:r w:rsidRPr="002E6837">
        <w:rPr>
          <w:rFonts w:ascii="inherit" w:eastAsia="Times New Roman" w:hAnsi="inherit" w:cs="Times New Roman"/>
          <w:bdr w:val="none" w:sz="0" w:space="0" w:color="auto" w:frame="1"/>
        </w:rPr>
        <w:t>: 4314–4326</w:t>
      </w:r>
      <w:proofErr w:type="gramStart"/>
      <w:r w:rsidRPr="002E6837">
        <w:rPr>
          <w:rFonts w:ascii="inherit" w:eastAsia="Times New Roman" w:hAnsi="inherit" w:cs="Times New Roman"/>
          <w:bdr w:val="none" w:sz="0" w:space="0" w:color="auto" w:frame="1"/>
        </w:rPr>
        <w:t>,2006</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674"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1075.</w:t>
      </w:r>
      <w:hyperlink r:id="rId5675" w:anchor="xref-ref-1075-1" w:tooltip="View reference 107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Richter C</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Biophysical consequences of lipid peroxidation in membranes. </w:t>
      </w:r>
      <w:r w:rsidRPr="002E6837">
        <w:rPr>
          <w:rFonts w:ascii="inherit" w:eastAsia="Times New Roman" w:hAnsi="inherit" w:cs="Times New Roman"/>
          <w:i/>
          <w:iCs/>
          <w:bdr w:val="none" w:sz="0" w:space="0" w:color="auto" w:frame="1"/>
        </w:rPr>
        <w:t>Chem Phys Lipids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44</w:t>
      </w:r>
      <w:r w:rsidRPr="002E6837">
        <w:rPr>
          <w:rFonts w:ascii="inherit" w:eastAsia="Times New Roman" w:hAnsi="inherit" w:cs="Times New Roman"/>
          <w:bdr w:val="none" w:sz="0" w:space="0" w:color="auto" w:frame="1"/>
        </w:rPr>
        <w:t>: 175–189, 1987.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67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67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67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1076.</w:t>
      </w:r>
      <w:hyperlink r:id="rId5679" w:anchor="xref-ref-1076-1" w:tooltip="View reference 107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Ridnour LA</w:t>
      </w:r>
      <w:r w:rsidRPr="002E6837">
        <w:rPr>
          <w:rFonts w:ascii="inherit" w:eastAsia="Times New Roman" w:hAnsi="inherit" w:cs="Times New Roman"/>
          <w:b/>
          <w:bCs/>
          <w:bdr w:val="none" w:sz="0" w:space="0" w:color="auto" w:frame="1"/>
        </w:rPr>
        <w:t>, Isenberg JS, Espey MG, Thomas DD, Roberts DD, Wink DA.</w:t>
      </w:r>
      <w:r w:rsidRPr="002E6837">
        <w:rPr>
          <w:rFonts w:ascii="inherit" w:eastAsia="Times New Roman" w:hAnsi="inherit" w:cs="Times New Roman"/>
          <w:bdr w:val="none" w:sz="0" w:space="0" w:color="auto" w:frame="1"/>
        </w:rPr>
        <w:t> Nitric oxide regulates angiogenesis through a functional switch involving thrombospondin-1.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102</w:t>
      </w:r>
      <w:r w:rsidRPr="002E6837">
        <w:rPr>
          <w:rFonts w:ascii="inherit" w:eastAsia="Times New Roman" w:hAnsi="inherit" w:cs="Times New Roman"/>
          <w:bdr w:val="none" w:sz="0" w:space="0" w:color="auto" w:frame="1"/>
        </w:rPr>
        <w:t>: 13147–13152,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680"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1077.</w:t>
      </w:r>
      <w:hyperlink r:id="rId5681" w:anchor="xref-ref-1077-1" w:tooltip="View reference 107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Roberts CK</w:t>
      </w:r>
      <w:r w:rsidRPr="002E6837">
        <w:rPr>
          <w:rFonts w:ascii="inherit" w:eastAsia="Times New Roman" w:hAnsi="inherit" w:cs="Times New Roman"/>
          <w:b/>
          <w:bCs/>
          <w:bdr w:val="none" w:sz="0" w:space="0" w:color="auto" w:frame="1"/>
        </w:rPr>
        <w:t>, Vaziri ND, Ni Z, Barnard RJ.</w:t>
      </w:r>
      <w:r w:rsidRPr="002E6837">
        <w:rPr>
          <w:rFonts w:ascii="inherit" w:eastAsia="Times New Roman" w:hAnsi="inherit" w:cs="Times New Roman"/>
          <w:bdr w:val="none" w:sz="0" w:space="0" w:color="auto" w:frame="1"/>
        </w:rPr>
        <w:t> Correction of long-term diet-induced hypertension and nitrotyrosine accumulation by diet modification. </w:t>
      </w:r>
      <w:r w:rsidRPr="002E6837">
        <w:rPr>
          <w:rFonts w:ascii="inherit" w:eastAsia="Times New Roman" w:hAnsi="inherit" w:cs="Times New Roman"/>
          <w:i/>
          <w:iCs/>
          <w:bdr w:val="none" w:sz="0" w:space="0" w:color="auto" w:frame="1"/>
        </w:rPr>
        <w:t>Atherosclerosis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163</w:t>
      </w:r>
      <w:r w:rsidRPr="002E6837">
        <w:rPr>
          <w:rFonts w:ascii="inherit" w:eastAsia="Times New Roman" w:hAnsi="inherit" w:cs="Times New Roman"/>
          <w:bdr w:val="none" w:sz="0" w:space="0" w:color="auto" w:frame="1"/>
        </w:rPr>
        <w:t>: 321–327,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682"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1078.</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Robinson VK</w:t>
      </w:r>
      <w:r w:rsidRPr="002E6837">
        <w:rPr>
          <w:rFonts w:ascii="inherit" w:eastAsia="Times New Roman" w:hAnsi="inherit" w:cs="Times New Roman"/>
          <w:b/>
          <w:bCs/>
          <w:bdr w:val="none" w:sz="0" w:space="0" w:color="auto" w:frame="1"/>
        </w:rPr>
        <w:t>, Sato E, Nelson DK, Camhi SL, Robbins RA, Hoyt JC.</w:t>
      </w:r>
      <w:r w:rsidRPr="002E6837">
        <w:rPr>
          <w:rFonts w:ascii="inherit" w:eastAsia="Times New Roman" w:hAnsi="inherit" w:cs="Times New Roman"/>
          <w:bdr w:val="none" w:sz="0" w:space="0" w:color="auto" w:frame="1"/>
        </w:rPr>
        <w:t> Peroxynitrite inhibits inducible (type 2) nitric oxide synthase in murine lung epithelial cells in vitro. </w:t>
      </w:r>
      <w:r w:rsidRPr="002E6837">
        <w:rPr>
          <w:rFonts w:ascii="inherit" w:eastAsia="Times New Roman" w:hAnsi="inherit" w:cs="Times New Roman"/>
          <w:i/>
          <w:iCs/>
          <w:bdr w:val="none" w:sz="0" w:space="0" w:color="auto" w:frame="1"/>
        </w:rPr>
        <w:t>Free Radic Biol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30</w:t>
      </w:r>
      <w:r w:rsidRPr="002E6837">
        <w:rPr>
          <w:rFonts w:ascii="inherit" w:eastAsia="Times New Roman" w:hAnsi="inherit" w:cs="Times New Roman"/>
          <w:bdr w:val="none" w:sz="0" w:space="0" w:color="auto" w:frame="1"/>
        </w:rPr>
        <w:t>: 986–991,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68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68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68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1079.</w:t>
      </w:r>
      <w:hyperlink r:id="rId5686" w:anchor="xref-ref-1079-1" w:tooltip="View reference 107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Rodrigo J</w:t>
      </w:r>
      <w:r w:rsidRPr="002E6837">
        <w:rPr>
          <w:rFonts w:ascii="inherit" w:eastAsia="Times New Roman" w:hAnsi="inherit" w:cs="Times New Roman"/>
          <w:b/>
          <w:bCs/>
          <w:bdr w:val="none" w:sz="0" w:space="0" w:color="auto" w:frame="1"/>
        </w:rPr>
        <w:t>, Fernandez AP, Serrano J, Peinado MA, Martinez A.</w:t>
      </w:r>
      <w:r w:rsidRPr="002E6837">
        <w:rPr>
          <w:rFonts w:ascii="inherit" w:eastAsia="Times New Roman" w:hAnsi="inherit" w:cs="Times New Roman"/>
          <w:bdr w:val="none" w:sz="0" w:space="0" w:color="auto" w:frame="1"/>
        </w:rPr>
        <w:t> The role of free radicals in cerebral hypoxia and ischemia. </w:t>
      </w:r>
      <w:r w:rsidRPr="002E6837">
        <w:rPr>
          <w:rFonts w:ascii="inherit" w:eastAsia="Times New Roman" w:hAnsi="inherit" w:cs="Times New Roman"/>
          <w:i/>
          <w:iCs/>
          <w:bdr w:val="none" w:sz="0" w:space="0" w:color="auto" w:frame="1"/>
        </w:rPr>
        <w:t>Free Radic Biol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39</w:t>
      </w:r>
      <w:r w:rsidRPr="002E6837">
        <w:rPr>
          <w:rFonts w:ascii="inherit" w:eastAsia="Times New Roman" w:hAnsi="inherit" w:cs="Times New Roman"/>
          <w:bdr w:val="none" w:sz="0" w:space="0" w:color="auto" w:frame="1"/>
        </w:rPr>
        <w:t>: 26–50,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68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68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68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1080.</w:t>
      </w:r>
      <w:hyperlink r:id="rId5690" w:anchor="xref-ref-1080-1" w:tooltip="View reference 108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Rodriguez-Iturbe B</w:t>
      </w:r>
      <w:r w:rsidRPr="002E6837">
        <w:rPr>
          <w:rFonts w:ascii="inherit" w:eastAsia="Times New Roman" w:hAnsi="inherit" w:cs="Times New Roman"/>
          <w:b/>
          <w:bCs/>
          <w:bdr w:val="none" w:sz="0" w:space="0" w:color="auto" w:frame="1"/>
        </w:rPr>
        <w:t>, Zhan CD, Quiroz Y, Sindhu RK, Vaziri ND.</w:t>
      </w:r>
      <w:r w:rsidRPr="002E6837">
        <w:rPr>
          <w:rFonts w:ascii="inherit" w:eastAsia="Times New Roman" w:hAnsi="inherit" w:cs="Times New Roman"/>
          <w:bdr w:val="none" w:sz="0" w:space="0" w:color="auto" w:frame="1"/>
        </w:rPr>
        <w:t> Antioxidant-rich diet relieves hypertension and reduces renal immune infiltration in spontaneously hypertensive rats. </w:t>
      </w:r>
      <w:r w:rsidRPr="002E6837">
        <w:rPr>
          <w:rFonts w:ascii="inherit" w:eastAsia="Times New Roman" w:hAnsi="inherit" w:cs="Times New Roman"/>
          <w:i/>
          <w:iCs/>
          <w:bdr w:val="none" w:sz="0" w:space="0" w:color="auto" w:frame="1"/>
        </w:rPr>
        <w:t>Hypertension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41</w:t>
      </w:r>
      <w:r w:rsidRPr="002E6837">
        <w:rPr>
          <w:rFonts w:ascii="inherit" w:eastAsia="Times New Roman" w:hAnsi="inherit" w:cs="Times New Roman"/>
          <w:bdr w:val="none" w:sz="0" w:space="0" w:color="auto" w:frame="1"/>
        </w:rPr>
        <w:t>:341–346,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691"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1081.</w:t>
      </w:r>
      <w:hyperlink r:id="rId5692" w:anchor="xref-ref-1081-1" w:tooltip="View reference 108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Rodriguez-Martinez MA</w:t>
      </w:r>
      <w:r w:rsidRPr="002E6837">
        <w:rPr>
          <w:rFonts w:ascii="inherit" w:eastAsia="Times New Roman" w:hAnsi="inherit" w:cs="Times New Roman"/>
          <w:b/>
          <w:bCs/>
          <w:bdr w:val="none" w:sz="0" w:space="0" w:color="auto" w:frame="1"/>
        </w:rPr>
        <w:t>, Alonso MJ, Redondo J, Salaices M, Marin J.</w:t>
      </w:r>
      <w:r w:rsidRPr="002E6837">
        <w:rPr>
          <w:rFonts w:ascii="inherit" w:eastAsia="Times New Roman" w:hAnsi="inherit" w:cs="Times New Roman"/>
          <w:bdr w:val="none" w:sz="0" w:space="0" w:color="auto" w:frame="1"/>
        </w:rPr>
        <w:t> Role of lipid peroxidation and the glutathione-dependent antioxidant system in the impairment of endothelium-dependent relaxations with age. </w:t>
      </w:r>
      <w:r w:rsidRPr="002E6837">
        <w:rPr>
          <w:rFonts w:ascii="inherit" w:eastAsia="Times New Roman" w:hAnsi="inherit" w:cs="Times New Roman"/>
          <w:i/>
          <w:iCs/>
          <w:bdr w:val="none" w:sz="0" w:space="0" w:color="auto" w:frame="1"/>
        </w:rPr>
        <w:t>Br J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123</w:t>
      </w:r>
      <w:r w:rsidRPr="002E6837">
        <w:rPr>
          <w:rFonts w:ascii="inherit" w:eastAsia="Times New Roman" w:hAnsi="inherit" w:cs="Times New Roman"/>
          <w:bdr w:val="none" w:sz="0" w:space="0" w:color="auto" w:frame="1"/>
        </w:rPr>
        <w:t>: 113–121,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69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69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69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1082.</w:t>
      </w:r>
      <w:hyperlink r:id="rId5696" w:anchor="xref-ref-1082-1" w:tooltip="View reference 108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Rojas J</w:t>
      </w:r>
      <w:r w:rsidRPr="002E6837">
        <w:rPr>
          <w:rFonts w:ascii="inherit" w:eastAsia="Times New Roman" w:hAnsi="inherit" w:cs="Times New Roman"/>
          <w:b/>
          <w:bCs/>
          <w:bdr w:val="none" w:sz="0" w:space="0" w:color="auto" w:frame="1"/>
        </w:rPr>
        <w:t>, Paya M, Dominguez JN, Ferrandiz ML.</w:t>
      </w:r>
      <w:r w:rsidRPr="002E6837">
        <w:rPr>
          <w:rFonts w:ascii="inherit" w:eastAsia="Times New Roman" w:hAnsi="inherit" w:cs="Times New Roman"/>
          <w:bdr w:val="none" w:sz="0" w:space="0" w:color="auto" w:frame="1"/>
        </w:rPr>
        <w:t> ttCH, a selective inhibitor of inducible nitric oxide synthase expression with antiarthritic properties. </w:t>
      </w:r>
      <w:r w:rsidRPr="002E6837">
        <w:rPr>
          <w:rFonts w:ascii="inherit" w:eastAsia="Times New Roman" w:hAnsi="inherit" w:cs="Times New Roman"/>
          <w:i/>
          <w:iCs/>
          <w:bdr w:val="none" w:sz="0" w:space="0" w:color="auto" w:frame="1"/>
        </w:rPr>
        <w:t>Eur J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465</w:t>
      </w:r>
      <w:r w:rsidRPr="002E6837">
        <w:rPr>
          <w:rFonts w:ascii="inherit" w:eastAsia="Times New Roman" w:hAnsi="inherit" w:cs="Times New Roman"/>
          <w:bdr w:val="none" w:sz="0" w:space="0" w:color="auto" w:frame="1"/>
        </w:rPr>
        <w:t>: 183–189,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69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69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69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1083.</w:t>
      </w:r>
      <w:hyperlink r:id="rId5700" w:anchor="xref-ref-1083-1" w:tooltip="View reference 108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Ronson RS</w:t>
      </w:r>
      <w:r w:rsidRPr="002E6837">
        <w:rPr>
          <w:rFonts w:ascii="inherit" w:eastAsia="Times New Roman" w:hAnsi="inherit" w:cs="Times New Roman"/>
          <w:b/>
          <w:bCs/>
          <w:bdr w:val="none" w:sz="0" w:space="0" w:color="auto" w:frame="1"/>
        </w:rPr>
        <w:t>, Nakamura M, Vinten-Johansen J.</w:t>
      </w:r>
      <w:r w:rsidRPr="002E6837">
        <w:rPr>
          <w:rFonts w:ascii="inherit" w:eastAsia="Times New Roman" w:hAnsi="inherit" w:cs="Times New Roman"/>
          <w:bdr w:val="none" w:sz="0" w:space="0" w:color="auto" w:frame="1"/>
        </w:rPr>
        <w:t> The cardiovascular effects and implications of peroxynitrite. </w:t>
      </w:r>
      <w:r w:rsidRPr="002E6837">
        <w:rPr>
          <w:rFonts w:ascii="inherit" w:eastAsia="Times New Roman" w:hAnsi="inherit" w:cs="Times New Roman"/>
          <w:i/>
          <w:iCs/>
          <w:bdr w:val="none" w:sz="0" w:space="0" w:color="auto" w:frame="1"/>
        </w:rPr>
        <w:t>Cardiovasc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44</w:t>
      </w:r>
      <w:r w:rsidRPr="002E6837">
        <w:rPr>
          <w:rFonts w:ascii="inherit" w:eastAsia="Times New Roman" w:hAnsi="inherit" w:cs="Times New Roman"/>
          <w:bdr w:val="none" w:sz="0" w:space="0" w:color="auto" w:frame="1"/>
        </w:rPr>
        <w:t>: 47–59,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701"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1084.</w:t>
      </w:r>
      <w:hyperlink r:id="rId5702" w:anchor="xref-ref-1084-1" w:tooltip="View reference 108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Ronson RS</w:t>
      </w:r>
      <w:r w:rsidRPr="002E6837">
        <w:rPr>
          <w:rFonts w:ascii="inherit" w:eastAsia="Times New Roman" w:hAnsi="inherit" w:cs="Times New Roman"/>
          <w:b/>
          <w:bCs/>
          <w:bdr w:val="none" w:sz="0" w:space="0" w:color="auto" w:frame="1"/>
        </w:rPr>
        <w:t>, Thourani VH, Ma XL, Katzmark SL, Han D, Zhao ZQ, Nakamura M, Guyton RA, Vinten-Johansen J.</w:t>
      </w:r>
      <w:r w:rsidRPr="002E6837">
        <w:rPr>
          <w:rFonts w:ascii="inherit" w:eastAsia="Times New Roman" w:hAnsi="inherit" w:cs="Times New Roman"/>
          <w:bdr w:val="none" w:sz="0" w:space="0" w:color="auto" w:frame="1"/>
        </w:rPr>
        <w:t> Peroxynitrite, the breakdown product of nitric oxide, is beneficial in blood cardioplegia but injurious in crystalloid cardioplegia. </w:t>
      </w:r>
      <w:r w:rsidRPr="002E6837">
        <w:rPr>
          <w:rFonts w:ascii="inherit" w:eastAsia="Times New Roman" w:hAnsi="inherit" w:cs="Times New Roman"/>
          <w:i/>
          <w:iCs/>
          <w:bdr w:val="none" w:sz="0" w:space="0" w:color="auto" w:frame="1"/>
        </w:rPr>
        <w:t>Circulation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100</w:t>
      </w:r>
      <w:r w:rsidRPr="002E6837">
        <w:rPr>
          <w:rFonts w:ascii="inherit" w:eastAsia="Times New Roman" w:hAnsi="inherit" w:cs="Times New Roman"/>
          <w:bdr w:val="none" w:sz="0" w:space="0" w:color="auto" w:frame="1"/>
        </w:rPr>
        <w:t> </w:t>
      </w:r>
      <w:r w:rsidRPr="002E6837">
        <w:rPr>
          <w:rFonts w:ascii="inherit" w:eastAsia="Times New Roman" w:hAnsi="inherit" w:cs="Times New Roman"/>
          <w:i/>
          <w:iCs/>
          <w:bdr w:val="none" w:sz="0" w:space="0" w:color="auto" w:frame="1"/>
        </w:rPr>
        <w:t>Suppl</w:t>
      </w:r>
      <w:r w:rsidRPr="002E6837">
        <w:rPr>
          <w:rFonts w:ascii="inherit" w:eastAsia="Times New Roman" w:hAnsi="inherit" w:cs="Times New Roman"/>
          <w:bdr w:val="none" w:sz="0" w:space="0" w:color="auto" w:frame="1"/>
        </w:rPr>
        <w:t> II: II-384–II-391, 1999.</w:t>
      </w:r>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1085.</w:t>
      </w:r>
      <w:hyperlink r:id="rId5703" w:anchor="xref-ref-1085-1" w:tooltip="View reference 108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Rork TH</w:t>
      </w:r>
      <w:r w:rsidRPr="002E6837">
        <w:rPr>
          <w:rFonts w:ascii="inherit" w:eastAsia="Times New Roman" w:hAnsi="inherit" w:cs="Times New Roman"/>
          <w:b/>
          <w:bCs/>
          <w:bdr w:val="none" w:sz="0" w:space="0" w:color="auto" w:frame="1"/>
        </w:rPr>
        <w:t>, Hadzimichalis NM, Kappil MA, Merrill GF.</w:t>
      </w:r>
      <w:r w:rsidRPr="002E6837">
        <w:rPr>
          <w:rFonts w:ascii="inherit" w:eastAsia="Times New Roman" w:hAnsi="inherit" w:cs="Times New Roman"/>
          <w:bdr w:val="none" w:sz="0" w:space="0" w:color="auto" w:frame="1"/>
        </w:rPr>
        <w:t> Acetaminophen attenuates peroxynitrite-activated matrix metalloproteinase-2-mediated troponin I cleavage in the isolated guinea pig myocardium. </w:t>
      </w:r>
      <w:r w:rsidRPr="002E6837">
        <w:rPr>
          <w:rFonts w:ascii="inherit" w:eastAsia="Times New Roman" w:hAnsi="inherit" w:cs="Times New Roman"/>
          <w:i/>
          <w:iCs/>
          <w:bdr w:val="none" w:sz="0" w:space="0" w:color="auto" w:frame="1"/>
        </w:rPr>
        <w:t>J Mol Cell Cardiol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40</w:t>
      </w:r>
      <w:r w:rsidRPr="002E6837">
        <w:rPr>
          <w:rFonts w:ascii="inherit" w:eastAsia="Times New Roman" w:hAnsi="inherit" w:cs="Times New Roman"/>
          <w:bdr w:val="none" w:sz="0" w:space="0" w:color="auto" w:frame="1"/>
        </w:rPr>
        <w:t>: 553–561,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70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70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70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1086.</w:t>
      </w:r>
      <w:hyperlink r:id="rId5707" w:anchor="xref-ref-1086-1" w:tooltip="View reference 108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Rosen DR</w:t>
      </w:r>
      <w:r w:rsidRPr="002E6837">
        <w:rPr>
          <w:rFonts w:ascii="inherit" w:eastAsia="Times New Roman" w:hAnsi="inherit" w:cs="Times New Roman"/>
          <w:b/>
          <w:bCs/>
          <w:bdr w:val="none" w:sz="0" w:space="0" w:color="auto" w:frame="1"/>
        </w:rPr>
        <w:t>, Siddique T, Patterson D, Figlewicz DA, Sapp P, Hentati A, Donaldson D, Goto J, O'Regan JP, Deng HX, Rahmani Z, Krizus A, McKenna-Yasek D, Cayabyab A, Gaston SM, Berger R, Tanzi RE, Halperin JJ, Herzfeldt B, Van den Bergh R, Hung WY, Bird T, Deng G, Mulder DW, Smyth C, Laing NG, Soriano E, Pericak-Vance MA, Haines J, Rouleau GA, Gusella JS, Horvitz HR, Brown RH Jr.</w:t>
      </w:r>
      <w:r w:rsidRPr="002E6837">
        <w:rPr>
          <w:rFonts w:ascii="inherit" w:eastAsia="Times New Roman" w:hAnsi="inherit" w:cs="Times New Roman"/>
          <w:bdr w:val="none" w:sz="0" w:space="0" w:color="auto" w:frame="1"/>
        </w:rPr>
        <w:t> Mutations in Cu/Zn superoxide dismutase gene are associated with familial amyotrophic lateral sclerosis.</w:t>
      </w:r>
      <w:r w:rsidRPr="002E6837">
        <w:rPr>
          <w:rFonts w:ascii="inherit" w:eastAsia="Times New Roman" w:hAnsi="inherit" w:cs="Times New Roman"/>
          <w:i/>
          <w:iCs/>
          <w:bdr w:val="none" w:sz="0" w:space="0" w:color="auto" w:frame="1"/>
        </w:rPr>
        <w:t>Nature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362</w:t>
      </w:r>
      <w:r w:rsidRPr="002E6837">
        <w:rPr>
          <w:rFonts w:ascii="inherit" w:eastAsia="Times New Roman" w:hAnsi="inherit" w:cs="Times New Roman"/>
          <w:bdr w:val="none" w:sz="0" w:space="0" w:color="auto" w:frame="1"/>
        </w:rPr>
        <w:t>: 59–62, 1993.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70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70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71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1087.</w:t>
      </w:r>
      <w:hyperlink r:id="rId5711" w:anchor="xref-ref-1087-1" w:tooltip="View reference 108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Roskoski R</w:t>
      </w:r>
      <w:r w:rsidRPr="002E6837">
        <w:rPr>
          <w:rFonts w:ascii="inherit" w:eastAsia="Times New Roman" w:hAnsi="inherit" w:cs="Times New Roman"/>
          <w:b/>
          <w:bCs/>
          <w:bdr w:val="none" w:sz="0" w:space="0" w:color="auto" w:frame="1"/>
        </w:rPr>
        <w:t> Jr.</w:t>
      </w:r>
      <w:r w:rsidRPr="002E6837">
        <w:rPr>
          <w:rFonts w:ascii="inherit" w:eastAsia="Times New Roman" w:hAnsi="inherit" w:cs="Times New Roman"/>
          <w:bdr w:val="none" w:sz="0" w:space="0" w:color="auto" w:frame="1"/>
        </w:rPr>
        <w:t> Src kinase regulation by phosphorylation and dephosphorylation. </w:t>
      </w:r>
      <w:r w:rsidRPr="002E6837">
        <w:rPr>
          <w:rFonts w:ascii="inherit" w:eastAsia="Times New Roman" w:hAnsi="inherit" w:cs="Times New Roman"/>
          <w:i/>
          <w:iCs/>
          <w:bdr w:val="none" w:sz="0" w:space="0" w:color="auto" w:frame="1"/>
        </w:rPr>
        <w:t>Biochem Biophys Res Commun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331</w:t>
      </w:r>
      <w:r w:rsidRPr="002E6837">
        <w:rPr>
          <w:rFonts w:ascii="inherit" w:eastAsia="Times New Roman" w:hAnsi="inherit" w:cs="Times New Roman"/>
          <w:bdr w:val="none" w:sz="0" w:space="0" w:color="auto" w:frame="1"/>
        </w:rPr>
        <w:t>: 1–14,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71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71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71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1088.</w:t>
      </w:r>
      <w:hyperlink r:id="rId5715" w:anchor="xref-ref-1088-1" w:tooltip="View reference 108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Rowland LP</w:t>
      </w:r>
      <w:r w:rsidRPr="002E6837">
        <w:rPr>
          <w:rFonts w:ascii="inherit" w:eastAsia="Times New Roman" w:hAnsi="inherit" w:cs="Times New Roman"/>
          <w:b/>
          <w:bCs/>
          <w:bdr w:val="none" w:sz="0" w:space="0" w:color="auto" w:frame="1"/>
        </w:rPr>
        <w:t>, Shneider NA.</w:t>
      </w:r>
      <w:r w:rsidRPr="002E6837">
        <w:rPr>
          <w:rFonts w:ascii="inherit" w:eastAsia="Times New Roman" w:hAnsi="inherit" w:cs="Times New Roman"/>
          <w:bdr w:val="none" w:sz="0" w:space="0" w:color="auto" w:frame="1"/>
        </w:rPr>
        <w:t> Amyotrophic lateral sclerosis. </w:t>
      </w:r>
      <w:r w:rsidRPr="002E6837">
        <w:rPr>
          <w:rFonts w:ascii="inherit" w:eastAsia="Times New Roman" w:hAnsi="inherit" w:cs="Times New Roman"/>
          <w:i/>
          <w:iCs/>
          <w:bdr w:val="none" w:sz="0" w:space="0" w:color="auto" w:frame="1"/>
        </w:rPr>
        <w:t>N Engl J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344</w:t>
      </w:r>
      <w:r w:rsidRPr="002E6837">
        <w:rPr>
          <w:rFonts w:ascii="inherit" w:eastAsia="Times New Roman" w:hAnsi="inherit" w:cs="Times New Roman"/>
          <w:bdr w:val="none" w:sz="0" w:space="0" w:color="auto" w:frame="1"/>
        </w:rPr>
        <w:t>: 1688–1700,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71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71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71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1089.</w:t>
      </w:r>
      <w:hyperlink r:id="rId5719" w:anchor="xref-ref-1089-1" w:tooltip="View reference 108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Rubanyi GM</w:t>
      </w:r>
      <w:r w:rsidRPr="002E6837">
        <w:rPr>
          <w:rFonts w:ascii="inherit" w:eastAsia="Times New Roman" w:hAnsi="inherit" w:cs="Times New Roman"/>
          <w:b/>
          <w:bCs/>
          <w:bdr w:val="none" w:sz="0" w:space="0" w:color="auto" w:frame="1"/>
        </w:rPr>
        <w:t>, Vanhoutte PM.</w:t>
      </w:r>
      <w:r w:rsidRPr="002E6837">
        <w:rPr>
          <w:rFonts w:ascii="inherit" w:eastAsia="Times New Roman" w:hAnsi="inherit" w:cs="Times New Roman"/>
          <w:bdr w:val="none" w:sz="0" w:space="0" w:color="auto" w:frame="1"/>
        </w:rPr>
        <w:t> Superoxide anions and hyperoxia inactivate endothelium-derived relaxing factor. </w:t>
      </w:r>
      <w:r w:rsidRPr="002E6837">
        <w:rPr>
          <w:rFonts w:ascii="inherit" w:eastAsia="Times New Roman" w:hAnsi="inherit" w:cs="Times New Roman"/>
          <w:i/>
          <w:iCs/>
          <w:bdr w:val="none" w:sz="0" w:space="0" w:color="auto" w:frame="1"/>
        </w:rPr>
        <w:t>Am J Physiol Heart Circ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250</w:t>
      </w:r>
      <w:r w:rsidRPr="002E6837">
        <w:rPr>
          <w:rFonts w:ascii="inherit" w:eastAsia="Times New Roman" w:hAnsi="inherit" w:cs="Times New Roman"/>
          <w:bdr w:val="none" w:sz="0" w:space="0" w:color="auto" w:frame="1"/>
        </w:rPr>
        <w:t>: H822–H827, </w:t>
      </w:r>
      <w:proofErr w:type="gramStart"/>
      <w:r w:rsidRPr="002E6837">
        <w:rPr>
          <w:rFonts w:ascii="inherit" w:eastAsia="Times New Roman" w:hAnsi="inherit" w:cs="Times New Roman"/>
          <w:bdr w:val="none" w:sz="0" w:space="0" w:color="auto" w:frame="1"/>
        </w:rPr>
        <w:t>1986.</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720"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1090.</w:t>
      </w:r>
      <w:hyperlink r:id="rId5721" w:anchor="xref-ref-1090-1" w:tooltip="View reference 109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Rubbo H</w:t>
      </w:r>
      <w:r w:rsidRPr="002E6837">
        <w:rPr>
          <w:rFonts w:ascii="inherit" w:eastAsia="Times New Roman" w:hAnsi="inherit" w:cs="Times New Roman"/>
          <w:b/>
          <w:bCs/>
          <w:bdr w:val="none" w:sz="0" w:space="0" w:color="auto" w:frame="1"/>
        </w:rPr>
        <w:t>, Batthyany C, Radi R.</w:t>
      </w:r>
      <w:r w:rsidRPr="002E6837">
        <w:rPr>
          <w:rFonts w:ascii="inherit" w:eastAsia="Times New Roman" w:hAnsi="inherit" w:cs="Times New Roman"/>
          <w:bdr w:val="none" w:sz="0" w:space="0" w:color="auto" w:frame="1"/>
        </w:rPr>
        <w:t xml:space="preserve"> Nitric oxide-oxygen </w:t>
      </w:r>
      <w:proofErr w:type="gramStart"/>
      <w:r w:rsidRPr="002E6837">
        <w:rPr>
          <w:rFonts w:ascii="inherit" w:eastAsia="Times New Roman" w:hAnsi="inherit" w:cs="Times New Roman"/>
          <w:bdr w:val="none" w:sz="0" w:space="0" w:color="auto" w:frame="1"/>
        </w:rPr>
        <w:t>radicals</w:t>
      </w:r>
      <w:proofErr w:type="gramEnd"/>
      <w:r w:rsidRPr="002E6837">
        <w:rPr>
          <w:rFonts w:ascii="inherit" w:eastAsia="Times New Roman" w:hAnsi="inherit" w:cs="Times New Roman"/>
          <w:bdr w:val="none" w:sz="0" w:space="0" w:color="auto" w:frame="1"/>
        </w:rPr>
        <w:t xml:space="preserve"> interactions in atherosclerosis. </w:t>
      </w:r>
      <w:r w:rsidRPr="002E6837">
        <w:rPr>
          <w:rFonts w:ascii="inherit" w:eastAsia="Times New Roman" w:hAnsi="inherit" w:cs="Times New Roman"/>
          <w:i/>
          <w:iCs/>
          <w:bdr w:val="none" w:sz="0" w:space="0" w:color="auto" w:frame="1"/>
        </w:rPr>
        <w:t>Biol Res</w:t>
      </w:r>
      <w:r w:rsidRPr="002E6837">
        <w:rPr>
          <w:rFonts w:ascii="inherit" w:eastAsia="Times New Roman" w:hAnsi="inherit" w:cs="Times New Roman"/>
          <w:b/>
          <w:bCs/>
          <w:bdr w:val="none" w:sz="0" w:space="0" w:color="auto" w:frame="1"/>
        </w:rPr>
        <w:t>33</w:t>
      </w:r>
      <w:r w:rsidRPr="002E6837">
        <w:rPr>
          <w:rFonts w:ascii="inherit" w:eastAsia="Times New Roman" w:hAnsi="inherit" w:cs="Times New Roman"/>
          <w:bdr w:val="none" w:sz="0" w:space="0" w:color="auto" w:frame="1"/>
        </w:rPr>
        <w:t>: 167–175,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72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72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1091.</w:t>
      </w:r>
      <w:hyperlink r:id="rId5724" w:anchor="xref-ref-1091-1" w:tooltip="View reference 109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Rubbo H</w:t>
      </w:r>
      <w:r w:rsidRPr="002E6837">
        <w:rPr>
          <w:rFonts w:ascii="inherit" w:eastAsia="Times New Roman" w:hAnsi="inherit" w:cs="Times New Roman"/>
          <w:b/>
          <w:bCs/>
          <w:bdr w:val="none" w:sz="0" w:space="0" w:color="auto" w:frame="1"/>
        </w:rPr>
        <w:t>, Darley-Usmar V, Freeman BA.</w:t>
      </w:r>
      <w:r w:rsidRPr="002E6837">
        <w:rPr>
          <w:rFonts w:ascii="inherit" w:eastAsia="Times New Roman" w:hAnsi="inherit" w:cs="Times New Roman"/>
          <w:bdr w:val="none" w:sz="0" w:space="0" w:color="auto" w:frame="1"/>
        </w:rPr>
        <w:t> Nitric oxide regulation of tissue free radical injury. </w:t>
      </w:r>
      <w:r w:rsidRPr="002E6837">
        <w:rPr>
          <w:rFonts w:ascii="inherit" w:eastAsia="Times New Roman" w:hAnsi="inherit" w:cs="Times New Roman"/>
          <w:i/>
          <w:iCs/>
          <w:bdr w:val="none" w:sz="0" w:space="0" w:color="auto" w:frame="1"/>
        </w:rPr>
        <w:t>Chem Res Toxicol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w:t>
      </w:r>
      <w:r w:rsidRPr="002E6837">
        <w:rPr>
          <w:rFonts w:ascii="inherit" w:eastAsia="Times New Roman" w:hAnsi="inherit" w:cs="Times New Roman"/>
          <w:bdr w:val="none" w:sz="0" w:space="0" w:color="auto" w:frame="1"/>
        </w:rPr>
        <w:t>: 809–820,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72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72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72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1092.</w:t>
      </w:r>
      <w:hyperlink r:id="rId5728" w:anchor="xref-ref-1092-1" w:tooltip="View reference 109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Rubbo H</w:t>
      </w:r>
      <w:r w:rsidRPr="002E6837">
        <w:rPr>
          <w:rFonts w:ascii="inherit" w:eastAsia="Times New Roman" w:hAnsi="inherit" w:cs="Times New Roman"/>
          <w:b/>
          <w:bCs/>
          <w:bdr w:val="none" w:sz="0" w:space="0" w:color="auto" w:frame="1"/>
        </w:rPr>
        <w:t>, Denicola A, Radi R.</w:t>
      </w:r>
      <w:r w:rsidRPr="002E6837">
        <w:rPr>
          <w:rFonts w:ascii="inherit" w:eastAsia="Times New Roman" w:hAnsi="inherit" w:cs="Times New Roman"/>
          <w:bdr w:val="none" w:sz="0" w:space="0" w:color="auto" w:frame="1"/>
        </w:rPr>
        <w:t> Peroxynitrite inactivates thiol-containing enzymes of </w:t>
      </w:r>
      <w:r w:rsidRPr="002E6837">
        <w:rPr>
          <w:rFonts w:ascii="inherit" w:eastAsia="Times New Roman" w:hAnsi="inherit" w:cs="Times New Roman"/>
          <w:i/>
          <w:iCs/>
          <w:bdr w:val="none" w:sz="0" w:space="0" w:color="auto" w:frame="1"/>
        </w:rPr>
        <w:t>Trypanosoma cruzi</w:t>
      </w:r>
      <w:r w:rsidRPr="002E6837">
        <w:rPr>
          <w:rFonts w:ascii="inherit" w:eastAsia="Times New Roman" w:hAnsi="inherit" w:cs="Times New Roman"/>
          <w:bdr w:val="none" w:sz="0" w:space="0" w:color="auto" w:frame="1"/>
        </w:rPr>
        <w:t> energetic metabolism and inhibits cell respiration. </w:t>
      </w:r>
      <w:r w:rsidRPr="002E6837">
        <w:rPr>
          <w:rFonts w:ascii="inherit" w:eastAsia="Times New Roman" w:hAnsi="inherit" w:cs="Times New Roman"/>
          <w:i/>
          <w:iCs/>
          <w:bdr w:val="none" w:sz="0" w:space="0" w:color="auto" w:frame="1"/>
        </w:rPr>
        <w:t>Arch Biochem Biophys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308</w:t>
      </w:r>
      <w:r w:rsidRPr="002E6837">
        <w:rPr>
          <w:rFonts w:ascii="inherit" w:eastAsia="Times New Roman" w:hAnsi="inherit" w:cs="Times New Roman"/>
          <w:bdr w:val="none" w:sz="0" w:space="0" w:color="auto" w:frame="1"/>
        </w:rPr>
        <w:t>: 96–102, 1994.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72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73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73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1093.</w:t>
      </w:r>
      <w:hyperlink r:id="rId5732" w:anchor="xref-ref-1093-1" w:tooltip="View reference 109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Rubbo H</w:t>
      </w:r>
      <w:r w:rsidRPr="002E6837">
        <w:rPr>
          <w:rFonts w:ascii="inherit" w:eastAsia="Times New Roman" w:hAnsi="inherit" w:cs="Times New Roman"/>
          <w:b/>
          <w:bCs/>
          <w:bdr w:val="none" w:sz="0" w:space="0" w:color="auto" w:frame="1"/>
        </w:rPr>
        <w:t>, O'Donnell V.</w:t>
      </w:r>
      <w:r w:rsidRPr="002E6837">
        <w:rPr>
          <w:rFonts w:ascii="inherit" w:eastAsia="Times New Roman" w:hAnsi="inherit" w:cs="Times New Roman"/>
          <w:bdr w:val="none" w:sz="0" w:space="0" w:color="auto" w:frame="1"/>
        </w:rPr>
        <w:t> Nitric oxide, peroxynitrite and lipoxygenase in atherogenesis: mechanistic insights. </w:t>
      </w:r>
      <w:r w:rsidRPr="002E6837">
        <w:rPr>
          <w:rFonts w:ascii="inherit" w:eastAsia="Times New Roman" w:hAnsi="inherit" w:cs="Times New Roman"/>
          <w:i/>
          <w:iCs/>
          <w:bdr w:val="none" w:sz="0" w:space="0" w:color="auto" w:frame="1"/>
        </w:rPr>
        <w:t>Toxicology</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208</w:t>
      </w:r>
      <w:r w:rsidRPr="002E6837">
        <w:rPr>
          <w:rFonts w:ascii="inherit" w:eastAsia="Times New Roman" w:hAnsi="inherit" w:cs="Times New Roman"/>
          <w:bdr w:val="none" w:sz="0" w:space="0" w:color="auto" w:frame="1"/>
        </w:rPr>
        <w:t>: 305–317,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733"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1094.</w:t>
      </w:r>
      <w:hyperlink r:id="rId5734" w:anchor="xref-ref-1094-1" w:tooltip="View reference 109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Rubbo H</w:t>
      </w:r>
      <w:r w:rsidRPr="002E6837">
        <w:rPr>
          <w:rFonts w:ascii="inherit" w:eastAsia="Times New Roman" w:hAnsi="inherit" w:cs="Times New Roman"/>
          <w:b/>
          <w:bCs/>
          <w:bdr w:val="none" w:sz="0" w:space="0" w:color="auto" w:frame="1"/>
        </w:rPr>
        <w:t>, Trostchansky A, Botti H, Batthyany C.</w:t>
      </w:r>
      <w:r w:rsidRPr="002E6837">
        <w:rPr>
          <w:rFonts w:ascii="inherit" w:eastAsia="Times New Roman" w:hAnsi="inherit" w:cs="Times New Roman"/>
          <w:bdr w:val="none" w:sz="0" w:space="0" w:color="auto" w:frame="1"/>
        </w:rPr>
        <w:t> Interactions of nitric oxide and peroxynitrite with low-density lipoprotein. </w:t>
      </w:r>
      <w:r w:rsidRPr="002E6837">
        <w:rPr>
          <w:rFonts w:ascii="inherit" w:eastAsia="Times New Roman" w:hAnsi="inherit" w:cs="Times New Roman"/>
          <w:i/>
          <w:iCs/>
          <w:bdr w:val="none" w:sz="0" w:space="0" w:color="auto" w:frame="1"/>
        </w:rPr>
        <w:t>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383</w:t>
      </w:r>
      <w:r w:rsidRPr="002E6837">
        <w:rPr>
          <w:rFonts w:ascii="inherit" w:eastAsia="Times New Roman" w:hAnsi="inherit" w:cs="Times New Roman"/>
          <w:bdr w:val="none" w:sz="0" w:space="0" w:color="auto" w:frame="1"/>
        </w:rPr>
        <w:t>: 547–552,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73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73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73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1095.</w:t>
      </w:r>
      <w:hyperlink r:id="rId5738" w:anchor="xref-ref-1095-1" w:tooltip="View reference 109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Ryberg H</w:t>
      </w:r>
      <w:r w:rsidRPr="002E6837">
        <w:rPr>
          <w:rFonts w:ascii="inherit" w:eastAsia="Times New Roman" w:hAnsi="inherit" w:cs="Times New Roman"/>
          <w:b/>
          <w:bCs/>
          <w:bdr w:val="none" w:sz="0" w:space="0" w:color="auto" w:frame="1"/>
        </w:rPr>
        <w:t>, Soderling AS, Davidsson P, Blennow K, Caidahl K, Persson LI.</w:t>
      </w:r>
      <w:r w:rsidRPr="002E6837">
        <w:rPr>
          <w:rFonts w:ascii="inherit" w:eastAsia="Times New Roman" w:hAnsi="inherit" w:cs="Times New Roman"/>
          <w:bdr w:val="none" w:sz="0" w:space="0" w:color="auto" w:frame="1"/>
        </w:rPr>
        <w:t> Cerebrospinal fluid levels of free 3-nitrotyrosine are not elevated in the majority of patients with amyotrophic lateral sclerosis or Alzheimer's disease. </w:t>
      </w:r>
      <w:r w:rsidRPr="002E6837">
        <w:rPr>
          <w:rFonts w:ascii="inherit" w:eastAsia="Times New Roman" w:hAnsi="inherit" w:cs="Times New Roman"/>
          <w:i/>
          <w:iCs/>
          <w:bdr w:val="none" w:sz="0" w:space="0" w:color="auto" w:frame="1"/>
        </w:rPr>
        <w:t>Neurochem Int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45</w:t>
      </w:r>
      <w:r w:rsidRPr="002E6837">
        <w:rPr>
          <w:rFonts w:ascii="inherit" w:eastAsia="Times New Roman" w:hAnsi="inherit" w:cs="Times New Roman"/>
          <w:bdr w:val="none" w:sz="0" w:space="0" w:color="auto" w:frame="1"/>
        </w:rPr>
        <w:t>: 57–62,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73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74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74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1096.</w:t>
      </w:r>
      <w:hyperlink r:id="rId5742" w:anchor="xref-ref-1096-1" w:tooltip="View reference 109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Ryu JK</w:t>
      </w:r>
      <w:r w:rsidRPr="002E6837">
        <w:rPr>
          <w:rFonts w:ascii="inherit" w:eastAsia="Times New Roman" w:hAnsi="inherit" w:cs="Times New Roman"/>
          <w:b/>
          <w:bCs/>
          <w:bdr w:val="none" w:sz="0" w:space="0" w:color="auto" w:frame="1"/>
        </w:rPr>
        <w:t>, Kim SU, McLarnon JG.</w:t>
      </w:r>
      <w:r w:rsidRPr="002E6837">
        <w:rPr>
          <w:rFonts w:ascii="inherit" w:eastAsia="Times New Roman" w:hAnsi="inherit" w:cs="Times New Roman"/>
          <w:bdr w:val="none" w:sz="0" w:space="0" w:color="auto" w:frame="1"/>
        </w:rPr>
        <w:t> Blockade of quinolinic acid-induced neurotoxicity by pyruvate is associated with inhibition of glial activation in a model of Huntington's disease. </w:t>
      </w:r>
      <w:r w:rsidRPr="002E6837">
        <w:rPr>
          <w:rFonts w:ascii="inherit" w:eastAsia="Times New Roman" w:hAnsi="inherit" w:cs="Times New Roman"/>
          <w:i/>
          <w:iCs/>
          <w:bdr w:val="none" w:sz="0" w:space="0" w:color="auto" w:frame="1"/>
        </w:rPr>
        <w:t>Exp Neurol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187</w:t>
      </w:r>
      <w:r w:rsidRPr="002E6837">
        <w:rPr>
          <w:rFonts w:ascii="inherit" w:eastAsia="Times New Roman" w:hAnsi="inherit" w:cs="Times New Roman"/>
          <w:bdr w:val="none" w:sz="0" w:space="0" w:color="auto" w:frame="1"/>
        </w:rPr>
        <w:t>: 150–159</w:t>
      </w:r>
      <w:proofErr w:type="gramStart"/>
      <w:r w:rsidRPr="002E6837">
        <w:rPr>
          <w:rFonts w:ascii="inherit" w:eastAsia="Times New Roman" w:hAnsi="inherit" w:cs="Times New Roman"/>
          <w:bdr w:val="none" w:sz="0" w:space="0" w:color="auto" w:frame="1"/>
        </w:rPr>
        <w:t>,2004</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74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74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74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1097.</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Sabetkar M</w:t>
      </w:r>
      <w:r w:rsidRPr="002E6837">
        <w:rPr>
          <w:rFonts w:ascii="inherit" w:eastAsia="Times New Roman" w:hAnsi="inherit" w:cs="Times New Roman"/>
          <w:b/>
          <w:bCs/>
          <w:bdr w:val="none" w:sz="0" w:space="0" w:color="auto" w:frame="1"/>
        </w:rPr>
        <w:t>, Low SY, Naseem KM, Bruckdorfer KR.</w:t>
      </w:r>
      <w:r w:rsidRPr="002E6837">
        <w:rPr>
          <w:rFonts w:ascii="inherit" w:eastAsia="Times New Roman" w:hAnsi="inherit" w:cs="Times New Roman"/>
          <w:bdr w:val="none" w:sz="0" w:space="0" w:color="auto" w:frame="1"/>
        </w:rPr>
        <w:t> The nitration of proteins in platelets: significance in platelet function. </w:t>
      </w:r>
      <w:r w:rsidRPr="002E6837">
        <w:rPr>
          <w:rFonts w:ascii="inherit" w:eastAsia="Times New Roman" w:hAnsi="inherit" w:cs="Times New Roman"/>
          <w:i/>
          <w:iCs/>
          <w:bdr w:val="none" w:sz="0" w:space="0" w:color="auto" w:frame="1"/>
        </w:rPr>
        <w:t>Free Radic Biol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33</w:t>
      </w:r>
      <w:r w:rsidRPr="002E6837">
        <w:rPr>
          <w:rFonts w:ascii="inherit" w:eastAsia="Times New Roman" w:hAnsi="inherit" w:cs="Times New Roman"/>
          <w:bdr w:val="none" w:sz="0" w:space="0" w:color="auto" w:frame="1"/>
        </w:rPr>
        <w:t>: 728–736,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74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74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74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1098.</w:t>
      </w:r>
      <w:hyperlink r:id="rId5749" w:anchor="xref-ref-1098-1" w:tooltip="View reference 109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Sacksteder CA</w:t>
      </w:r>
      <w:r w:rsidRPr="002E6837">
        <w:rPr>
          <w:rFonts w:ascii="inherit" w:eastAsia="Times New Roman" w:hAnsi="inherit" w:cs="Times New Roman"/>
          <w:b/>
          <w:bCs/>
          <w:bdr w:val="none" w:sz="0" w:space="0" w:color="auto" w:frame="1"/>
        </w:rPr>
        <w:t>, Qian WJ, Knyushko TV, Wang H, Chin MH, Lacan G, Melega WP, Camp DG 2nd, Smith RD, Smith DJ, Squier TC, Bigelow DJ.</w:t>
      </w:r>
      <w:r w:rsidRPr="002E6837">
        <w:rPr>
          <w:rFonts w:ascii="inherit" w:eastAsia="Times New Roman" w:hAnsi="inherit" w:cs="Times New Roman"/>
          <w:bdr w:val="none" w:sz="0" w:space="0" w:color="auto" w:frame="1"/>
        </w:rPr>
        <w:t> Endogenously nitrated proteins in mouse brain: links to neurodegenerative disease. </w:t>
      </w:r>
      <w:r w:rsidRPr="002E6837">
        <w:rPr>
          <w:rFonts w:ascii="inherit" w:eastAsia="Times New Roman" w:hAnsi="inherit" w:cs="Times New Roman"/>
          <w:i/>
          <w:iCs/>
          <w:bdr w:val="none" w:sz="0" w:space="0" w:color="auto" w:frame="1"/>
        </w:rPr>
        <w:t>Biochemistry</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45</w:t>
      </w:r>
      <w:r w:rsidRPr="002E6837">
        <w:rPr>
          <w:rFonts w:ascii="inherit" w:eastAsia="Times New Roman" w:hAnsi="inherit" w:cs="Times New Roman"/>
          <w:bdr w:val="none" w:sz="0" w:space="0" w:color="auto" w:frame="1"/>
        </w:rPr>
        <w:t>: 8009–8022,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75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75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75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1099.</w:t>
      </w:r>
      <w:hyperlink r:id="rId5753" w:anchor="xref-ref-1099-1" w:tooltip="View reference 109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Saeki M</w:t>
      </w:r>
      <w:r w:rsidRPr="002E6837">
        <w:rPr>
          <w:rFonts w:ascii="inherit" w:eastAsia="Times New Roman" w:hAnsi="inherit" w:cs="Times New Roman"/>
          <w:b/>
          <w:bCs/>
          <w:bdr w:val="none" w:sz="0" w:space="0" w:color="auto" w:frame="1"/>
        </w:rPr>
        <w:t>, Kamisaki Y, Maeda S.</w:t>
      </w:r>
      <w:r w:rsidRPr="002E6837">
        <w:rPr>
          <w:rFonts w:ascii="inherit" w:eastAsia="Times New Roman" w:hAnsi="inherit" w:cs="Times New Roman"/>
          <w:bdr w:val="none" w:sz="0" w:space="0" w:color="auto" w:frame="1"/>
        </w:rPr>
        <w:t> Involvement of mitogen-activated protein kinase in peroxynitrite-induced cell death of human neuroblastoma SH-SY5Y cells. </w:t>
      </w:r>
      <w:r w:rsidRPr="002E6837">
        <w:rPr>
          <w:rFonts w:ascii="inherit" w:eastAsia="Times New Roman" w:hAnsi="inherit" w:cs="Times New Roman"/>
          <w:i/>
          <w:iCs/>
          <w:bdr w:val="none" w:sz="0" w:space="0" w:color="auto" w:frame="1"/>
        </w:rPr>
        <w:t>Neurosci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38</w:t>
      </w:r>
      <w:r w:rsidRPr="002E6837">
        <w:rPr>
          <w:rFonts w:ascii="inherit" w:eastAsia="Times New Roman" w:hAnsi="inherit" w:cs="Times New Roman"/>
          <w:bdr w:val="none" w:sz="0" w:space="0" w:color="auto" w:frame="1"/>
        </w:rPr>
        <w:t>: 213–216,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75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75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75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1100.</w:t>
      </w:r>
      <w:hyperlink r:id="rId5757" w:anchor="xref-ref-1100-1" w:tooltip="View reference 110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Saeki M</w:t>
      </w:r>
      <w:r w:rsidRPr="002E6837">
        <w:rPr>
          <w:rFonts w:ascii="inherit" w:eastAsia="Times New Roman" w:hAnsi="inherit" w:cs="Times New Roman"/>
          <w:b/>
          <w:bCs/>
          <w:bdr w:val="none" w:sz="0" w:space="0" w:color="auto" w:frame="1"/>
        </w:rPr>
        <w:t>, Maeda S.</w:t>
      </w:r>
      <w:r w:rsidRPr="002E6837">
        <w:rPr>
          <w:rFonts w:ascii="inherit" w:eastAsia="Times New Roman" w:hAnsi="inherit" w:cs="Times New Roman"/>
          <w:bdr w:val="none" w:sz="0" w:space="0" w:color="auto" w:frame="1"/>
        </w:rPr>
        <w:t> p130cas is a cellular target protein for tyrosine nitration induced by peroxynitrite.</w:t>
      </w:r>
      <w:r w:rsidRPr="002E6837">
        <w:rPr>
          <w:rFonts w:ascii="inherit" w:eastAsia="Times New Roman" w:hAnsi="inherit" w:cs="Times New Roman"/>
          <w:i/>
          <w:iCs/>
          <w:bdr w:val="none" w:sz="0" w:space="0" w:color="auto" w:frame="1"/>
        </w:rPr>
        <w:t>Neurosci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33</w:t>
      </w:r>
      <w:r w:rsidRPr="002E6837">
        <w:rPr>
          <w:rFonts w:ascii="inherit" w:eastAsia="Times New Roman" w:hAnsi="inherit" w:cs="Times New Roman"/>
          <w:bdr w:val="none" w:sz="0" w:space="0" w:color="auto" w:frame="1"/>
        </w:rPr>
        <w:t>: 325–328,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75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75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76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1101.</w:t>
      </w:r>
      <w:hyperlink r:id="rId5761" w:anchor="xref-ref-1101-1" w:tooltip="View reference 110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Saeki M</w:t>
      </w:r>
      <w:r w:rsidRPr="002E6837">
        <w:rPr>
          <w:rFonts w:ascii="inherit" w:eastAsia="Times New Roman" w:hAnsi="inherit" w:cs="Times New Roman"/>
          <w:b/>
          <w:bCs/>
          <w:bdr w:val="none" w:sz="0" w:space="0" w:color="auto" w:frame="1"/>
        </w:rPr>
        <w:t>, Maeda S, Kamisaki Y.</w:t>
      </w:r>
      <w:r w:rsidRPr="002E6837">
        <w:rPr>
          <w:rFonts w:ascii="inherit" w:eastAsia="Times New Roman" w:hAnsi="inherit" w:cs="Times New Roman"/>
          <w:bdr w:val="none" w:sz="0" w:space="0" w:color="auto" w:frame="1"/>
        </w:rPr>
        <w:t> Vanadate protects human neuroblastoma SH-SY5Y cells against peroxynitrite-induced cell death. </w:t>
      </w:r>
      <w:r w:rsidRPr="002E6837">
        <w:rPr>
          <w:rFonts w:ascii="inherit" w:eastAsia="Times New Roman" w:hAnsi="inherit" w:cs="Times New Roman"/>
          <w:i/>
          <w:iCs/>
          <w:bdr w:val="none" w:sz="0" w:space="0" w:color="auto" w:frame="1"/>
        </w:rPr>
        <w:t>J Cell Biochem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85</w:t>
      </w:r>
      <w:r w:rsidRPr="002E6837">
        <w:rPr>
          <w:rFonts w:ascii="inherit" w:eastAsia="Times New Roman" w:hAnsi="inherit" w:cs="Times New Roman"/>
          <w:bdr w:val="none" w:sz="0" w:space="0" w:color="auto" w:frame="1"/>
        </w:rPr>
        <w:t>: 721–727,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76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76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76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1102.</w:t>
      </w:r>
      <w:hyperlink r:id="rId5765" w:anchor="xref-ref-1102-1" w:tooltip="View reference 110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Saez TE</w:t>
      </w:r>
      <w:r w:rsidRPr="002E6837">
        <w:rPr>
          <w:rFonts w:ascii="inherit" w:eastAsia="Times New Roman" w:hAnsi="inherit" w:cs="Times New Roman"/>
          <w:b/>
          <w:bCs/>
          <w:bdr w:val="none" w:sz="0" w:space="0" w:color="auto" w:frame="1"/>
        </w:rPr>
        <w:t>, Pehar M, Vargas M, Barbeito L, Maccioni RB.</w:t>
      </w:r>
      <w:r w:rsidRPr="002E6837">
        <w:rPr>
          <w:rFonts w:ascii="inherit" w:eastAsia="Times New Roman" w:hAnsi="inherit" w:cs="Times New Roman"/>
          <w:bdr w:val="none" w:sz="0" w:space="0" w:color="auto" w:frame="1"/>
        </w:rPr>
        <w:t> Astrocytic nitric oxide triggers tau hyperphosphorylation in hippocampal neurons. </w:t>
      </w:r>
      <w:r w:rsidRPr="002E6837">
        <w:rPr>
          <w:rFonts w:ascii="inherit" w:eastAsia="Times New Roman" w:hAnsi="inherit" w:cs="Times New Roman"/>
          <w:i/>
          <w:iCs/>
          <w:bdr w:val="none" w:sz="0" w:space="0" w:color="auto" w:frame="1"/>
        </w:rPr>
        <w:t>In Vivo</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18</w:t>
      </w:r>
      <w:r w:rsidRPr="002E6837">
        <w:rPr>
          <w:rFonts w:ascii="inherit" w:eastAsia="Times New Roman" w:hAnsi="inherit" w:cs="Times New Roman"/>
          <w:bdr w:val="none" w:sz="0" w:space="0" w:color="auto" w:frame="1"/>
        </w:rPr>
        <w:t>: 275–280,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766"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1103.</w:t>
      </w:r>
      <w:hyperlink r:id="rId5767" w:anchor="xref-ref-1103-1" w:tooltip="View reference 110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Sakurai H</w:t>
      </w:r>
      <w:r w:rsidRPr="002E6837">
        <w:rPr>
          <w:rFonts w:ascii="inherit" w:eastAsia="Times New Roman" w:hAnsi="inherit" w:cs="Times New Roman"/>
          <w:b/>
          <w:bCs/>
          <w:bdr w:val="none" w:sz="0" w:space="0" w:color="auto" w:frame="1"/>
        </w:rPr>
        <w:t>, Kohsaka H, Liu MF, Higashiyama H, Hirata Y, Kanno K, Saito I, Miyasaka N.</w:t>
      </w:r>
      <w:r w:rsidRPr="002E6837">
        <w:rPr>
          <w:rFonts w:ascii="inherit" w:eastAsia="Times New Roman" w:hAnsi="inherit" w:cs="Times New Roman"/>
          <w:bdr w:val="none" w:sz="0" w:space="0" w:color="auto" w:frame="1"/>
        </w:rPr>
        <w:t> Nitric oxide production and inducible nitric oxide synthase expression in inflammatory arthritides. </w:t>
      </w:r>
      <w:r w:rsidRPr="002E6837">
        <w:rPr>
          <w:rFonts w:ascii="inherit" w:eastAsia="Times New Roman" w:hAnsi="inherit" w:cs="Times New Roman"/>
          <w:i/>
          <w:iCs/>
          <w:bdr w:val="none" w:sz="0" w:space="0" w:color="auto" w:frame="1"/>
        </w:rPr>
        <w:t>J Clin Invest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96</w:t>
      </w:r>
      <w:r w:rsidRPr="002E6837">
        <w:rPr>
          <w:rFonts w:ascii="inherit" w:eastAsia="Times New Roman" w:hAnsi="inherit" w:cs="Times New Roman"/>
          <w:bdr w:val="none" w:sz="0" w:space="0" w:color="auto" w:frame="1"/>
        </w:rPr>
        <w:t>:2357–2363, 1995.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76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76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77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1104.</w:t>
      </w:r>
      <w:hyperlink r:id="rId5771" w:anchor="xref-ref-1104-1" w:tooltip="View reference 110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Sakurai M</w:t>
      </w:r>
      <w:r w:rsidRPr="002E6837">
        <w:rPr>
          <w:rFonts w:ascii="inherit" w:eastAsia="Times New Roman" w:hAnsi="inherit" w:cs="Times New Roman"/>
          <w:b/>
          <w:bCs/>
          <w:bdr w:val="none" w:sz="0" w:space="0" w:color="auto" w:frame="1"/>
        </w:rPr>
        <w:t>, Fukuyama N, Iguchi A, Akimoto H, Ohmi M, Yokoyama H, Nakazawa H, Tabayashi K.</w:t>
      </w:r>
      <w:r w:rsidRPr="002E6837">
        <w:rPr>
          <w:rFonts w:ascii="inherit" w:eastAsia="Times New Roman" w:hAnsi="inherit" w:cs="Times New Roman"/>
          <w:bdr w:val="none" w:sz="0" w:space="0" w:color="auto" w:frame="1"/>
        </w:rPr>
        <w:t> Quantitative analysis of cardiac 3-</w:t>
      </w:r>
      <w:r w:rsidRPr="002E6837">
        <w:rPr>
          <w:rFonts w:ascii="inherit" w:eastAsia="Times New Roman" w:hAnsi="inherit" w:cs="Times New Roman"/>
          <w:caps/>
          <w:sz w:val="19"/>
          <w:szCs w:val="19"/>
          <w:bdr w:val="none" w:sz="0" w:space="0" w:color="auto" w:frame="1"/>
        </w:rPr>
        <w:t>L</w:t>
      </w:r>
      <w:r w:rsidRPr="002E6837">
        <w:rPr>
          <w:rFonts w:ascii="inherit" w:eastAsia="Times New Roman" w:hAnsi="inherit" w:cs="Times New Roman"/>
          <w:bdr w:val="none" w:sz="0" w:space="0" w:color="auto" w:frame="1"/>
        </w:rPr>
        <w:t>-nitrotyrosine during acute allograft rejection in an experimental heart transplantation. </w:t>
      </w:r>
      <w:r w:rsidRPr="002E6837">
        <w:rPr>
          <w:rFonts w:ascii="inherit" w:eastAsia="Times New Roman" w:hAnsi="inherit" w:cs="Times New Roman"/>
          <w:i/>
          <w:iCs/>
          <w:bdr w:val="none" w:sz="0" w:space="0" w:color="auto" w:frame="1"/>
        </w:rPr>
        <w:t>Transplantation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68</w:t>
      </w:r>
      <w:r w:rsidRPr="002E6837">
        <w:rPr>
          <w:rFonts w:ascii="inherit" w:eastAsia="Times New Roman" w:hAnsi="inherit" w:cs="Times New Roman"/>
          <w:bdr w:val="none" w:sz="0" w:space="0" w:color="auto" w:frame="1"/>
        </w:rPr>
        <w:t>: 1818–1822,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772"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1105.</w:t>
      </w:r>
      <w:hyperlink r:id="rId5773" w:anchor="xref-ref-1105-1" w:tooltip="View reference 110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Salgo MG</w:t>
      </w:r>
      <w:r w:rsidRPr="002E6837">
        <w:rPr>
          <w:rFonts w:ascii="inherit" w:eastAsia="Times New Roman" w:hAnsi="inherit" w:cs="Times New Roman"/>
          <w:b/>
          <w:bCs/>
          <w:bdr w:val="none" w:sz="0" w:space="0" w:color="auto" w:frame="1"/>
        </w:rPr>
        <w:t>, Squadrito GL, Pryor WA.</w:t>
      </w:r>
      <w:r w:rsidRPr="002E6837">
        <w:rPr>
          <w:rFonts w:ascii="inherit" w:eastAsia="Times New Roman" w:hAnsi="inherit" w:cs="Times New Roman"/>
          <w:bdr w:val="none" w:sz="0" w:space="0" w:color="auto" w:frame="1"/>
        </w:rPr>
        <w:t> Peroxynitrite causes apoptosis in rat thymocytes. </w:t>
      </w:r>
      <w:r w:rsidRPr="002E6837">
        <w:rPr>
          <w:rFonts w:ascii="inherit" w:eastAsia="Times New Roman" w:hAnsi="inherit" w:cs="Times New Roman"/>
          <w:i/>
          <w:iCs/>
          <w:bdr w:val="none" w:sz="0" w:space="0" w:color="auto" w:frame="1"/>
        </w:rPr>
        <w:t>Biochem Biophys Res Commun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215</w:t>
      </w:r>
      <w:r w:rsidRPr="002E6837">
        <w:rPr>
          <w:rFonts w:ascii="inherit" w:eastAsia="Times New Roman" w:hAnsi="inherit" w:cs="Times New Roman"/>
          <w:bdr w:val="none" w:sz="0" w:space="0" w:color="auto" w:frame="1"/>
        </w:rPr>
        <w:t>: 1111–1118, 1995.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77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77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77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1106.</w:t>
      </w:r>
      <w:hyperlink r:id="rId5777" w:anchor="xref-ref-1106-1" w:tooltip="View reference 110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Salom JB</w:t>
      </w:r>
      <w:r w:rsidRPr="002E6837">
        <w:rPr>
          <w:rFonts w:ascii="inherit" w:eastAsia="Times New Roman" w:hAnsi="inherit" w:cs="Times New Roman"/>
          <w:b/>
          <w:bCs/>
          <w:bdr w:val="none" w:sz="0" w:space="0" w:color="auto" w:frame="1"/>
        </w:rPr>
        <w:t>, Orti M, Centeno JM, Torregrosa G, Alborch E.</w:t>
      </w:r>
      <w:r w:rsidRPr="002E6837">
        <w:rPr>
          <w:rFonts w:ascii="inherit" w:eastAsia="Times New Roman" w:hAnsi="inherit" w:cs="Times New Roman"/>
          <w:bdr w:val="none" w:sz="0" w:space="0" w:color="auto" w:frame="1"/>
        </w:rPr>
        <w:t> Reduction of infarct size by the NO donors sodium nitroprusside and spermine/NO after transient focal cerebral ischemia in rats. </w:t>
      </w:r>
      <w:r w:rsidRPr="002E6837">
        <w:rPr>
          <w:rFonts w:ascii="inherit" w:eastAsia="Times New Roman" w:hAnsi="inherit" w:cs="Times New Roman"/>
          <w:i/>
          <w:iCs/>
          <w:bdr w:val="none" w:sz="0" w:space="0" w:color="auto" w:frame="1"/>
        </w:rPr>
        <w:t>Brain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865</w:t>
      </w:r>
      <w:r w:rsidRPr="002E6837">
        <w:rPr>
          <w:rFonts w:ascii="inherit" w:eastAsia="Times New Roman" w:hAnsi="inherit" w:cs="Times New Roman"/>
          <w:bdr w:val="none" w:sz="0" w:space="0" w:color="auto" w:frame="1"/>
        </w:rPr>
        <w:t>:149–156,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77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77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78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1107.</w:t>
      </w:r>
      <w:hyperlink r:id="rId5781" w:anchor="xref-ref-1107-1" w:tooltip="View reference 110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Salvemini D</w:t>
      </w:r>
      <w:r w:rsidRPr="002E6837">
        <w:rPr>
          <w:rFonts w:ascii="inherit" w:eastAsia="Times New Roman" w:hAnsi="inherit" w:cs="Times New Roman"/>
          <w:b/>
          <w:bCs/>
          <w:bdr w:val="none" w:sz="0" w:space="0" w:color="auto" w:frame="1"/>
        </w:rPr>
        <w:t>, Cuzzocrea S.</w:t>
      </w:r>
      <w:r w:rsidRPr="002E6837">
        <w:rPr>
          <w:rFonts w:ascii="inherit" w:eastAsia="Times New Roman" w:hAnsi="inherit" w:cs="Times New Roman"/>
          <w:bdr w:val="none" w:sz="0" w:space="0" w:color="auto" w:frame="1"/>
        </w:rPr>
        <w:t> Oxidative stress in septic shock and disseminated intravascular coagulation. </w:t>
      </w:r>
      <w:r w:rsidRPr="002E6837">
        <w:rPr>
          <w:rFonts w:ascii="inherit" w:eastAsia="Times New Roman" w:hAnsi="inherit" w:cs="Times New Roman"/>
          <w:i/>
          <w:iCs/>
          <w:bdr w:val="none" w:sz="0" w:space="0" w:color="auto" w:frame="1"/>
        </w:rPr>
        <w:t>Free Radic Biol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33</w:t>
      </w:r>
      <w:r w:rsidRPr="002E6837">
        <w:rPr>
          <w:rFonts w:ascii="inherit" w:eastAsia="Times New Roman" w:hAnsi="inherit" w:cs="Times New Roman"/>
          <w:bdr w:val="none" w:sz="0" w:space="0" w:color="auto" w:frame="1"/>
        </w:rPr>
        <w:t>: 1173–1185,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78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78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78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1108.</w:t>
      </w:r>
      <w:hyperlink r:id="rId5785" w:anchor="xref-ref-1108-1" w:tooltip="View reference 110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Salvemini D</w:t>
      </w:r>
      <w:r w:rsidRPr="002E6837">
        <w:rPr>
          <w:rFonts w:ascii="inherit" w:eastAsia="Times New Roman" w:hAnsi="inherit" w:cs="Times New Roman"/>
          <w:b/>
          <w:bCs/>
          <w:bdr w:val="none" w:sz="0" w:space="0" w:color="auto" w:frame="1"/>
        </w:rPr>
        <w:t xml:space="preserve">, Mazzon E, Dugo L, </w:t>
      </w:r>
      <w:proofErr w:type="gramStart"/>
      <w:r w:rsidRPr="002E6837">
        <w:rPr>
          <w:rFonts w:ascii="inherit" w:eastAsia="Times New Roman" w:hAnsi="inherit" w:cs="Times New Roman"/>
          <w:b/>
          <w:bCs/>
          <w:bdr w:val="none" w:sz="0" w:space="0" w:color="auto" w:frame="1"/>
        </w:rPr>
        <w:t>Serraino</w:t>
      </w:r>
      <w:proofErr w:type="gramEnd"/>
      <w:r w:rsidRPr="002E6837">
        <w:rPr>
          <w:rFonts w:ascii="inherit" w:eastAsia="Times New Roman" w:hAnsi="inherit" w:cs="Times New Roman"/>
          <w:b/>
          <w:bCs/>
          <w:bdr w:val="none" w:sz="0" w:space="0" w:color="auto" w:frame="1"/>
        </w:rPr>
        <w:t xml:space="preserve"> I, De Sarro A, Caputi AP, Cuzzocrea S.</w:t>
      </w:r>
      <w:r w:rsidRPr="002E6837">
        <w:rPr>
          <w:rFonts w:ascii="inherit" w:eastAsia="Times New Roman" w:hAnsi="inherit" w:cs="Times New Roman"/>
          <w:bdr w:val="none" w:sz="0" w:space="0" w:color="auto" w:frame="1"/>
        </w:rPr>
        <w:t> Amelioration of joint disease in a rat model of collagen-induced arthritis by M40403, a superoxide dismutase mimetic.</w:t>
      </w:r>
      <w:r w:rsidRPr="002E6837">
        <w:rPr>
          <w:rFonts w:ascii="inherit" w:eastAsia="Times New Roman" w:hAnsi="inherit" w:cs="Times New Roman"/>
          <w:i/>
          <w:iCs/>
          <w:bdr w:val="none" w:sz="0" w:space="0" w:color="auto" w:frame="1"/>
        </w:rPr>
        <w:t>Arthritis Rheum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44</w:t>
      </w:r>
      <w:r w:rsidRPr="002E6837">
        <w:rPr>
          <w:rFonts w:ascii="inherit" w:eastAsia="Times New Roman" w:hAnsi="inherit" w:cs="Times New Roman"/>
          <w:bdr w:val="none" w:sz="0" w:space="0" w:color="auto" w:frame="1"/>
        </w:rPr>
        <w:t>: 2909–2921,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78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78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78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1109.</w:t>
      </w:r>
      <w:hyperlink r:id="rId5789" w:anchor="xref-ref-1109-1" w:tooltip="View reference 110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Salvemini D</w:t>
      </w:r>
      <w:r w:rsidRPr="002E6837">
        <w:rPr>
          <w:rFonts w:ascii="inherit" w:eastAsia="Times New Roman" w:hAnsi="inherit" w:cs="Times New Roman"/>
          <w:b/>
          <w:bCs/>
          <w:bdr w:val="none" w:sz="0" w:space="0" w:color="auto" w:frame="1"/>
        </w:rPr>
        <w:t>, Riley DP, Lennon PJ, Wang ZQ, Currie MG, Macarthur H, Misko TP.</w:t>
      </w:r>
      <w:r w:rsidRPr="002E6837">
        <w:rPr>
          <w:rFonts w:ascii="inherit" w:eastAsia="Times New Roman" w:hAnsi="inherit" w:cs="Times New Roman"/>
          <w:bdr w:val="none" w:sz="0" w:space="0" w:color="auto" w:frame="1"/>
        </w:rPr>
        <w:t> Protective effects of a superoxide dismutase mimetic and peroxynitrite decomposition catalysts in endotoxin-induced intestinal damage. </w:t>
      </w:r>
      <w:r w:rsidRPr="002E6837">
        <w:rPr>
          <w:rFonts w:ascii="inherit" w:eastAsia="Times New Roman" w:hAnsi="inherit" w:cs="Times New Roman"/>
          <w:i/>
          <w:iCs/>
          <w:bdr w:val="none" w:sz="0" w:space="0" w:color="auto" w:frame="1"/>
        </w:rPr>
        <w:t>Br J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127</w:t>
      </w:r>
      <w:r w:rsidRPr="002E6837">
        <w:rPr>
          <w:rFonts w:ascii="inherit" w:eastAsia="Times New Roman" w:hAnsi="inherit" w:cs="Times New Roman"/>
          <w:bdr w:val="none" w:sz="0" w:space="0" w:color="auto" w:frame="1"/>
        </w:rPr>
        <w:t>: 685–692,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79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79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79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1110.</w:t>
      </w:r>
      <w:hyperlink r:id="rId5793" w:anchor="xref-ref-1110-1" w:tooltip="View reference 111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Salvemini D</w:t>
      </w:r>
      <w:r w:rsidRPr="002E6837">
        <w:rPr>
          <w:rFonts w:ascii="inherit" w:eastAsia="Times New Roman" w:hAnsi="inherit" w:cs="Times New Roman"/>
          <w:b/>
          <w:bCs/>
          <w:bdr w:val="none" w:sz="0" w:space="0" w:color="auto" w:frame="1"/>
        </w:rPr>
        <w:t>, Wang ZQ, Bourdon DM, Stern MK, Currie MG, Manning PT.</w:t>
      </w:r>
      <w:r w:rsidRPr="002E6837">
        <w:rPr>
          <w:rFonts w:ascii="inherit" w:eastAsia="Times New Roman" w:hAnsi="inherit" w:cs="Times New Roman"/>
          <w:bdr w:val="none" w:sz="0" w:space="0" w:color="auto" w:frame="1"/>
        </w:rPr>
        <w:t> Evidence of peroxynitrite involvement in the carrageenan-induced rat paw edema. </w:t>
      </w:r>
      <w:r w:rsidRPr="002E6837">
        <w:rPr>
          <w:rFonts w:ascii="inherit" w:eastAsia="Times New Roman" w:hAnsi="inherit" w:cs="Times New Roman"/>
          <w:i/>
          <w:iCs/>
          <w:bdr w:val="none" w:sz="0" w:space="0" w:color="auto" w:frame="1"/>
        </w:rPr>
        <w:t>Eur J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303</w:t>
      </w:r>
      <w:r w:rsidRPr="002E6837">
        <w:rPr>
          <w:rFonts w:ascii="inherit" w:eastAsia="Times New Roman" w:hAnsi="inherit" w:cs="Times New Roman"/>
          <w:bdr w:val="none" w:sz="0" w:space="0" w:color="auto" w:frame="1"/>
        </w:rPr>
        <w:t>: 217–220,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79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79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79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1111.</w:t>
      </w:r>
      <w:hyperlink r:id="rId5797" w:anchor="xref-ref-1111-1" w:tooltip="View reference 111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Salvemini D</w:t>
      </w:r>
      <w:r w:rsidRPr="002E6837">
        <w:rPr>
          <w:rFonts w:ascii="inherit" w:eastAsia="Times New Roman" w:hAnsi="inherit" w:cs="Times New Roman"/>
          <w:b/>
          <w:bCs/>
          <w:bdr w:val="none" w:sz="0" w:space="0" w:color="auto" w:frame="1"/>
        </w:rPr>
        <w:t>, Wang ZQ, Stern MK, Currie MG, Misko TP.</w:t>
      </w:r>
      <w:r w:rsidRPr="002E6837">
        <w:rPr>
          <w:rFonts w:ascii="inherit" w:eastAsia="Times New Roman" w:hAnsi="inherit" w:cs="Times New Roman"/>
          <w:bdr w:val="none" w:sz="0" w:space="0" w:color="auto" w:frame="1"/>
        </w:rPr>
        <w:t> Peroxynitrite decomposition catalysts: therapeutics for peroxynitrite-mediated pathology.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95</w:t>
      </w:r>
      <w:r w:rsidRPr="002E6837">
        <w:rPr>
          <w:rFonts w:ascii="inherit" w:eastAsia="Times New Roman" w:hAnsi="inherit" w:cs="Times New Roman"/>
          <w:bdr w:val="none" w:sz="0" w:space="0" w:color="auto" w:frame="1"/>
        </w:rPr>
        <w:t>: 2659–2663,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798"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1112.</w:t>
      </w:r>
      <w:hyperlink r:id="rId5799" w:anchor="xref-ref-1112-1" w:tooltip="View reference 111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Sampson JB</w:t>
      </w:r>
      <w:r w:rsidRPr="002E6837">
        <w:rPr>
          <w:rFonts w:ascii="inherit" w:eastAsia="Times New Roman" w:hAnsi="inherit" w:cs="Times New Roman"/>
          <w:b/>
          <w:bCs/>
          <w:bdr w:val="none" w:sz="0" w:space="0" w:color="auto" w:frame="1"/>
        </w:rPr>
        <w:t>, Rosen H, Beckman JS.</w:t>
      </w:r>
      <w:r w:rsidRPr="002E6837">
        <w:rPr>
          <w:rFonts w:ascii="inherit" w:eastAsia="Times New Roman" w:hAnsi="inherit" w:cs="Times New Roman"/>
          <w:bdr w:val="none" w:sz="0" w:space="0" w:color="auto" w:frame="1"/>
        </w:rPr>
        <w:t> Peroxynitrite-dependent tyrosine nitration catalyzed by superoxide dismutase, myeloperoxidase, horseradish peroxidase. </w:t>
      </w:r>
      <w:r w:rsidRPr="002E6837">
        <w:rPr>
          <w:rFonts w:ascii="inherit" w:eastAsia="Times New Roman" w:hAnsi="inherit" w:cs="Times New Roman"/>
          <w:i/>
          <w:iCs/>
          <w:bdr w:val="none" w:sz="0" w:space="0" w:color="auto" w:frame="1"/>
        </w:rPr>
        <w:t>Methods Enzymol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269</w:t>
      </w:r>
      <w:r w:rsidRPr="002E6837">
        <w:rPr>
          <w:rFonts w:ascii="inherit" w:eastAsia="Times New Roman" w:hAnsi="inherit" w:cs="Times New Roman"/>
          <w:bdr w:val="none" w:sz="0" w:space="0" w:color="auto" w:frame="1"/>
        </w:rPr>
        <w:t>: 210–218,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80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80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80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1113.</w:t>
      </w:r>
      <w:hyperlink r:id="rId5803" w:anchor="xref-ref-1113-1" w:tooltip="View reference 111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Sampson JB</w:t>
      </w:r>
      <w:r w:rsidRPr="002E6837">
        <w:rPr>
          <w:rFonts w:ascii="inherit" w:eastAsia="Times New Roman" w:hAnsi="inherit" w:cs="Times New Roman"/>
          <w:b/>
          <w:bCs/>
          <w:bdr w:val="none" w:sz="0" w:space="0" w:color="auto" w:frame="1"/>
        </w:rPr>
        <w:t>, Ye Y, Rosen H, Beckman JS.</w:t>
      </w:r>
      <w:r w:rsidRPr="002E6837">
        <w:rPr>
          <w:rFonts w:ascii="inherit" w:eastAsia="Times New Roman" w:hAnsi="inherit" w:cs="Times New Roman"/>
          <w:bdr w:val="none" w:sz="0" w:space="0" w:color="auto" w:frame="1"/>
        </w:rPr>
        <w:t> Myeloperoxidase and horseradish peroxidase catalyze tyrosine nitration in proteins from nitrite and hydrogen peroxide. </w:t>
      </w:r>
      <w:r w:rsidRPr="002E6837">
        <w:rPr>
          <w:rFonts w:ascii="inherit" w:eastAsia="Times New Roman" w:hAnsi="inherit" w:cs="Times New Roman"/>
          <w:i/>
          <w:iCs/>
          <w:bdr w:val="none" w:sz="0" w:space="0" w:color="auto" w:frame="1"/>
        </w:rPr>
        <w:t>Arch Biochem Biophys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356</w:t>
      </w:r>
      <w:r w:rsidRPr="002E6837">
        <w:rPr>
          <w:rFonts w:ascii="inherit" w:eastAsia="Times New Roman" w:hAnsi="inherit" w:cs="Times New Roman"/>
          <w:bdr w:val="none" w:sz="0" w:space="0" w:color="auto" w:frame="1"/>
        </w:rPr>
        <w:t>: 207–213,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80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80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80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1114.</w:t>
      </w:r>
      <w:hyperlink r:id="rId5807" w:anchor="xref-ref-1114-1" w:tooltip="View reference 111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Sanchez-Ramos JR</w:t>
      </w:r>
      <w:r w:rsidRPr="002E6837">
        <w:rPr>
          <w:rFonts w:ascii="inherit" w:eastAsia="Times New Roman" w:hAnsi="inherit" w:cs="Times New Roman"/>
          <w:b/>
          <w:bCs/>
          <w:bdr w:val="none" w:sz="0" w:space="0" w:color="auto" w:frame="1"/>
        </w:rPr>
        <w:t>, Hefti F, Weiner WJ.</w:t>
      </w:r>
      <w:r w:rsidRPr="002E6837">
        <w:rPr>
          <w:rFonts w:ascii="inherit" w:eastAsia="Times New Roman" w:hAnsi="inherit" w:cs="Times New Roman"/>
          <w:bdr w:val="none" w:sz="0" w:space="0" w:color="auto" w:frame="1"/>
        </w:rPr>
        <w:t> Paraquat and Parkinson's disease. </w:t>
      </w:r>
      <w:r w:rsidRPr="002E6837">
        <w:rPr>
          <w:rFonts w:ascii="inherit" w:eastAsia="Times New Roman" w:hAnsi="inherit" w:cs="Times New Roman"/>
          <w:i/>
          <w:iCs/>
          <w:bdr w:val="none" w:sz="0" w:space="0" w:color="auto" w:frame="1"/>
        </w:rPr>
        <w:t>Neurology</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37</w:t>
      </w:r>
      <w:r w:rsidRPr="002E6837">
        <w:rPr>
          <w:rFonts w:ascii="inherit" w:eastAsia="Times New Roman" w:hAnsi="inherit" w:cs="Times New Roman"/>
          <w:bdr w:val="none" w:sz="0" w:space="0" w:color="auto" w:frame="1"/>
        </w:rPr>
        <w:t>: 728</w:t>
      </w:r>
      <w:proofErr w:type="gramStart"/>
      <w:r w:rsidRPr="002E6837">
        <w:rPr>
          <w:rFonts w:ascii="inherit" w:eastAsia="Times New Roman" w:hAnsi="inherit" w:cs="Times New Roman"/>
          <w:bdr w:val="none" w:sz="0" w:space="0" w:color="auto" w:frame="1"/>
        </w:rPr>
        <w:t>,1987</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808" w:history="1">
        <w:r w:rsidR="002E6837" w:rsidRPr="002E6837">
          <w:rPr>
            <w:rFonts w:ascii="inherit" w:eastAsia="Times New Roman" w:hAnsi="inherit" w:cs="Times New Roman"/>
            <w:b/>
            <w:bCs/>
            <w:color w:val="76232F"/>
            <w:sz w:val="19"/>
            <w:szCs w:val="19"/>
            <w:bdr w:val="none" w:sz="0" w:space="0" w:color="auto" w:frame="1"/>
          </w:rPr>
          <w: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1115.</w:t>
      </w:r>
      <w:hyperlink r:id="rId5809" w:anchor="xref-ref-1115-1" w:tooltip="View reference 111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Sandhu JK</w:t>
      </w:r>
      <w:r w:rsidRPr="002E6837">
        <w:rPr>
          <w:rFonts w:ascii="inherit" w:eastAsia="Times New Roman" w:hAnsi="inherit" w:cs="Times New Roman"/>
          <w:b/>
          <w:bCs/>
          <w:bdr w:val="none" w:sz="0" w:space="0" w:color="auto" w:frame="1"/>
        </w:rPr>
        <w:t>, Robertson S, Birnboim HC, Goldstein R.</w:t>
      </w:r>
      <w:r w:rsidRPr="002E6837">
        <w:rPr>
          <w:rFonts w:ascii="inherit" w:eastAsia="Times New Roman" w:hAnsi="inherit" w:cs="Times New Roman"/>
          <w:bdr w:val="none" w:sz="0" w:space="0" w:color="auto" w:frame="1"/>
        </w:rPr>
        <w:t> Distribution of protein nitrotyrosine in synovial tissues of patients with rheumatoid arthritis and osteoarthritis. </w:t>
      </w:r>
      <w:r w:rsidRPr="002E6837">
        <w:rPr>
          <w:rFonts w:ascii="inherit" w:eastAsia="Times New Roman" w:hAnsi="inherit" w:cs="Times New Roman"/>
          <w:i/>
          <w:iCs/>
          <w:bdr w:val="none" w:sz="0" w:space="0" w:color="auto" w:frame="1"/>
        </w:rPr>
        <w:t>J Rheumatol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30</w:t>
      </w:r>
      <w:r w:rsidRPr="002E6837">
        <w:rPr>
          <w:rFonts w:ascii="inherit" w:eastAsia="Times New Roman" w:hAnsi="inherit" w:cs="Times New Roman"/>
          <w:bdr w:val="none" w:sz="0" w:space="0" w:color="auto" w:frame="1"/>
        </w:rPr>
        <w:t>: 1173–1181,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810"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1116.</w:t>
      </w:r>
      <w:hyperlink r:id="rId5811" w:anchor="xref-ref-1116-1" w:tooltip="View reference 111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Sangha O</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Epidemiology of rheumatic diseases. </w:t>
      </w:r>
      <w:r w:rsidRPr="002E6837">
        <w:rPr>
          <w:rFonts w:ascii="inherit" w:eastAsia="Times New Roman" w:hAnsi="inherit" w:cs="Times New Roman"/>
          <w:i/>
          <w:iCs/>
          <w:bdr w:val="none" w:sz="0" w:space="0" w:color="auto" w:frame="1"/>
        </w:rPr>
        <w:t>Rheumatology</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39</w:t>
      </w:r>
      <w:r w:rsidRPr="002E6837">
        <w:rPr>
          <w:rFonts w:ascii="inherit" w:eastAsia="Times New Roman" w:hAnsi="inherit" w:cs="Times New Roman"/>
          <w:bdr w:val="none" w:sz="0" w:space="0" w:color="auto" w:frame="1"/>
        </w:rPr>
        <w:t> </w:t>
      </w:r>
      <w:r w:rsidRPr="002E6837">
        <w:rPr>
          <w:rFonts w:ascii="inherit" w:eastAsia="Times New Roman" w:hAnsi="inherit" w:cs="Times New Roman"/>
          <w:i/>
          <w:iCs/>
          <w:bdr w:val="none" w:sz="0" w:space="0" w:color="auto" w:frame="1"/>
        </w:rPr>
        <w:t>Suppl</w:t>
      </w:r>
      <w:r w:rsidRPr="002E6837">
        <w:rPr>
          <w:rFonts w:ascii="inherit" w:eastAsia="Times New Roman" w:hAnsi="inherit" w:cs="Times New Roman"/>
          <w:bdr w:val="none" w:sz="0" w:space="0" w:color="auto" w:frame="1"/>
        </w:rPr>
        <w:t> 2: 3–12,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812" w:history="1">
        <w:r w:rsidR="002E6837" w:rsidRPr="002E6837">
          <w:rPr>
            <w:rFonts w:ascii="inherit" w:eastAsia="Times New Roman" w:hAnsi="inherit" w:cs="Times New Roman"/>
            <w:b/>
            <w:bCs/>
            <w:color w:val="76232F"/>
            <w:sz w:val="19"/>
            <w:szCs w:val="19"/>
            <w:bdr w:val="none" w:sz="0" w:space="0" w:color="auto" w:frame="1"/>
          </w:rPr>
          <w:t>Abstract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1117.</w:t>
      </w:r>
      <w:hyperlink r:id="rId5813" w:anchor="xref-ref-1117-1" w:tooltip="View reference 111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Santiago-Lopez D</w:t>
      </w:r>
      <w:r w:rsidRPr="002E6837">
        <w:rPr>
          <w:rFonts w:ascii="inherit" w:eastAsia="Times New Roman" w:hAnsi="inherit" w:cs="Times New Roman"/>
          <w:b/>
          <w:bCs/>
          <w:bdr w:val="none" w:sz="0" w:space="0" w:color="auto" w:frame="1"/>
        </w:rPr>
        <w:t>, Vazquez-Roman B, Perez-de La Cruz V, Barrera D, Rembao D, Salinas-Lara C, Pedraza-Chaverri J, Galvan-Arzate S, Ali SF, Santamaria A.</w:t>
      </w:r>
      <w:r w:rsidRPr="002E6837">
        <w:rPr>
          <w:rFonts w:ascii="inherit" w:eastAsia="Times New Roman" w:hAnsi="inherit" w:cs="Times New Roman"/>
          <w:bdr w:val="none" w:sz="0" w:space="0" w:color="auto" w:frame="1"/>
        </w:rPr>
        <w:t> Peroxynitrite decomposition catalyst, iron metalloporphyrin, reduces quinolinate-induced neurotoxicity in rats. </w:t>
      </w:r>
      <w:r w:rsidRPr="002E6837">
        <w:rPr>
          <w:rFonts w:ascii="inherit" w:eastAsia="Times New Roman" w:hAnsi="inherit" w:cs="Times New Roman"/>
          <w:i/>
          <w:iCs/>
          <w:bdr w:val="none" w:sz="0" w:space="0" w:color="auto" w:frame="1"/>
        </w:rPr>
        <w:t>Synapse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54</w:t>
      </w:r>
      <w:r w:rsidRPr="002E6837">
        <w:rPr>
          <w:rFonts w:ascii="inherit" w:eastAsia="Times New Roman" w:hAnsi="inherit" w:cs="Times New Roman"/>
          <w:bdr w:val="none" w:sz="0" w:space="0" w:color="auto" w:frame="1"/>
        </w:rPr>
        <w:t>: 233–238,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81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81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81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1118.</w:t>
      </w:r>
      <w:hyperlink r:id="rId5817" w:anchor="xref-ref-1118-1" w:tooltip="View reference 111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Saraswathi V</w:t>
      </w:r>
      <w:r w:rsidRPr="002E6837">
        <w:rPr>
          <w:rFonts w:ascii="inherit" w:eastAsia="Times New Roman" w:hAnsi="inherit" w:cs="Times New Roman"/>
          <w:b/>
          <w:bCs/>
          <w:bdr w:val="none" w:sz="0" w:space="0" w:color="auto" w:frame="1"/>
        </w:rPr>
        <w:t>, Wu G, Toborek M, Hennig B.</w:t>
      </w:r>
      <w:r w:rsidRPr="002E6837">
        <w:rPr>
          <w:rFonts w:ascii="inherit" w:eastAsia="Times New Roman" w:hAnsi="inherit" w:cs="Times New Roman"/>
          <w:bdr w:val="none" w:sz="0" w:space="0" w:color="auto" w:frame="1"/>
        </w:rPr>
        <w:t> Linoleic acid-induced endothelial activation: role of calcium and peroxynitrite signaling. </w:t>
      </w:r>
      <w:r w:rsidRPr="002E6837">
        <w:rPr>
          <w:rFonts w:ascii="inherit" w:eastAsia="Times New Roman" w:hAnsi="inherit" w:cs="Times New Roman"/>
          <w:i/>
          <w:iCs/>
          <w:bdr w:val="none" w:sz="0" w:space="0" w:color="auto" w:frame="1"/>
        </w:rPr>
        <w:t>J Lipid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45</w:t>
      </w:r>
      <w:r w:rsidRPr="002E6837">
        <w:rPr>
          <w:rFonts w:ascii="inherit" w:eastAsia="Times New Roman" w:hAnsi="inherit" w:cs="Times New Roman"/>
          <w:bdr w:val="none" w:sz="0" w:space="0" w:color="auto" w:frame="1"/>
        </w:rPr>
        <w:t>: 794–804,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818"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1119.</w:t>
      </w:r>
      <w:hyperlink r:id="rId5819" w:anchor="xref-ref-1119-1" w:tooltip="View reference 111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Sarchielli P</w:t>
      </w:r>
      <w:r w:rsidRPr="002E6837">
        <w:rPr>
          <w:rFonts w:ascii="inherit" w:eastAsia="Times New Roman" w:hAnsi="inherit" w:cs="Times New Roman"/>
          <w:b/>
          <w:bCs/>
          <w:bdr w:val="none" w:sz="0" w:space="0" w:color="auto" w:frame="1"/>
        </w:rPr>
        <w:t>, Galli F, Floridi A, Floridi A, Gallai V.</w:t>
      </w:r>
      <w:r w:rsidRPr="002E6837">
        <w:rPr>
          <w:rFonts w:ascii="inherit" w:eastAsia="Times New Roman" w:hAnsi="inherit" w:cs="Times New Roman"/>
          <w:bdr w:val="none" w:sz="0" w:space="0" w:color="auto" w:frame="1"/>
        </w:rPr>
        <w:t> Relevance of protein nitration in brain injury: a key pathophysiological mechanism in neurodegenerative, autoimmune, or inflammatory CNS diseases and stroke. </w:t>
      </w:r>
      <w:r w:rsidRPr="002E6837">
        <w:rPr>
          <w:rFonts w:ascii="inherit" w:eastAsia="Times New Roman" w:hAnsi="inherit" w:cs="Times New Roman"/>
          <w:i/>
          <w:iCs/>
          <w:bdr w:val="none" w:sz="0" w:space="0" w:color="auto" w:frame="1"/>
        </w:rPr>
        <w:t>Amino Acids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25</w:t>
      </w:r>
      <w:r w:rsidRPr="002E6837">
        <w:rPr>
          <w:rFonts w:ascii="inherit" w:eastAsia="Times New Roman" w:hAnsi="inherit" w:cs="Times New Roman"/>
          <w:bdr w:val="none" w:sz="0" w:space="0" w:color="auto" w:frame="1"/>
        </w:rPr>
        <w:t>: 427–436,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82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82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82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1120.</w:t>
      </w:r>
      <w:hyperlink r:id="rId5823" w:anchor="xref-ref-1120-1" w:tooltip="View reference 112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Sarker KP</w:t>
      </w:r>
      <w:r w:rsidRPr="002E6837">
        <w:rPr>
          <w:rFonts w:ascii="inherit" w:eastAsia="Times New Roman" w:hAnsi="inherit" w:cs="Times New Roman"/>
          <w:b/>
          <w:bCs/>
          <w:bdr w:val="none" w:sz="0" w:space="0" w:color="auto" w:frame="1"/>
        </w:rPr>
        <w:t>, Nakata M, Kitajima I, Nakajima T, Maruyama I.</w:t>
      </w:r>
      <w:r w:rsidRPr="002E6837">
        <w:rPr>
          <w:rFonts w:ascii="inherit" w:eastAsia="Times New Roman" w:hAnsi="inherit" w:cs="Times New Roman"/>
          <w:bdr w:val="none" w:sz="0" w:space="0" w:color="auto" w:frame="1"/>
        </w:rPr>
        <w:t> Inhibition of caspase-3 activation by SB 203580, p38 mitogen-activated protein kinase inhibitor in nitric oxide-induced apoptosis of PC-12 cells. </w:t>
      </w:r>
      <w:r w:rsidRPr="002E6837">
        <w:rPr>
          <w:rFonts w:ascii="inherit" w:eastAsia="Times New Roman" w:hAnsi="inherit" w:cs="Times New Roman"/>
          <w:i/>
          <w:iCs/>
          <w:bdr w:val="none" w:sz="0" w:space="0" w:color="auto" w:frame="1"/>
        </w:rPr>
        <w:t>J Mol Neurosci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15</w:t>
      </w:r>
      <w:r w:rsidRPr="002E6837">
        <w:rPr>
          <w:rFonts w:ascii="inherit" w:eastAsia="Times New Roman" w:hAnsi="inherit" w:cs="Times New Roman"/>
          <w:bdr w:val="none" w:sz="0" w:space="0" w:color="auto" w:frame="1"/>
        </w:rPr>
        <w:t>: 243–250,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82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82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82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1121.</w:t>
      </w:r>
      <w:hyperlink r:id="rId5827" w:anchor="xref-ref-1121-1" w:tooltip="View reference 112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Sasaki S</w:t>
      </w:r>
      <w:r w:rsidRPr="002E6837">
        <w:rPr>
          <w:rFonts w:ascii="inherit" w:eastAsia="Times New Roman" w:hAnsi="inherit" w:cs="Times New Roman"/>
          <w:b/>
          <w:bCs/>
          <w:bdr w:val="none" w:sz="0" w:space="0" w:color="auto" w:frame="1"/>
        </w:rPr>
        <w:t>, Warita H, Abe K, Iwata M.</w:t>
      </w:r>
      <w:r w:rsidRPr="002E6837">
        <w:rPr>
          <w:rFonts w:ascii="inherit" w:eastAsia="Times New Roman" w:hAnsi="inherit" w:cs="Times New Roman"/>
          <w:bdr w:val="none" w:sz="0" w:space="0" w:color="auto" w:frame="1"/>
        </w:rPr>
        <w:t> Inducible nitric oxide synthase (iNOS) and nitrotyrosine immunoreactivity in the spinal cords of transgenic mice with a G93A mutant SOD1 gene. </w:t>
      </w:r>
      <w:r w:rsidRPr="002E6837">
        <w:rPr>
          <w:rFonts w:ascii="inherit" w:eastAsia="Times New Roman" w:hAnsi="inherit" w:cs="Times New Roman"/>
          <w:i/>
          <w:iCs/>
          <w:bdr w:val="none" w:sz="0" w:space="0" w:color="auto" w:frame="1"/>
        </w:rPr>
        <w:t>J Neuropathol Exp Neurol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60</w:t>
      </w:r>
      <w:r w:rsidRPr="002E6837">
        <w:rPr>
          <w:rFonts w:ascii="inherit" w:eastAsia="Times New Roman" w:hAnsi="inherit" w:cs="Times New Roman"/>
          <w:bdr w:val="none" w:sz="0" w:space="0" w:color="auto" w:frame="1"/>
        </w:rPr>
        <w:t>: 839–846,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82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82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1122.</w:t>
      </w:r>
      <w:hyperlink r:id="rId5830" w:anchor="xref-ref-1122-1" w:tooltip="View reference 112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Sase K</w:t>
      </w:r>
      <w:r w:rsidRPr="002E6837">
        <w:rPr>
          <w:rFonts w:ascii="inherit" w:eastAsia="Times New Roman" w:hAnsi="inherit" w:cs="Times New Roman"/>
          <w:b/>
          <w:bCs/>
          <w:bdr w:val="none" w:sz="0" w:space="0" w:color="auto" w:frame="1"/>
        </w:rPr>
        <w:t>, Michel T.</w:t>
      </w:r>
      <w:r w:rsidRPr="002E6837">
        <w:rPr>
          <w:rFonts w:ascii="inherit" w:eastAsia="Times New Roman" w:hAnsi="inherit" w:cs="Times New Roman"/>
          <w:bdr w:val="none" w:sz="0" w:space="0" w:color="auto" w:frame="1"/>
        </w:rPr>
        <w:t> Expression and regulation of endothelial nitric oxide synthase. </w:t>
      </w:r>
      <w:r w:rsidRPr="002E6837">
        <w:rPr>
          <w:rFonts w:ascii="inherit" w:eastAsia="Times New Roman" w:hAnsi="inherit" w:cs="Times New Roman"/>
          <w:i/>
          <w:iCs/>
          <w:bdr w:val="none" w:sz="0" w:space="0" w:color="auto" w:frame="1"/>
        </w:rPr>
        <w:t>Trends Cardiovasc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w:t>
      </w:r>
      <w:r w:rsidRPr="002E6837">
        <w:rPr>
          <w:rFonts w:ascii="inherit" w:eastAsia="Times New Roman" w:hAnsi="inherit" w:cs="Times New Roman"/>
          <w:bdr w:val="none" w:sz="0" w:space="0" w:color="auto" w:frame="1"/>
        </w:rPr>
        <w:t>: 28–37,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83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83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83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1123.</w:t>
      </w:r>
      <w:hyperlink r:id="rId5834" w:anchor="xref-ref-1123-1" w:tooltip="View reference 112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Satsangi J</w:t>
      </w:r>
      <w:r w:rsidRPr="002E6837">
        <w:rPr>
          <w:rFonts w:ascii="inherit" w:eastAsia="Times New Roman" w:hAnsi="inherit" w:cs="Times New Roman"/>
          <w:b/>
          <w:bCs/>
          <w:bdr w:val="none" w:sz="0" w:space="0" w:color="auto" w:frame="1"/>
        </w:rPr>
        <w:t>, Silverberg MS, Vermeire S, Colombel JF.</w:t>
      </w:r>
      <w:r w:rsidRPr="002E6837">
        <w:rPr>
          <w:rFonts w:ascii="inherit" w:eastAsia="Times New Roman" w:hAnsi="inherit" w:cs="Times New Roman"/>
          <w:bdr w:val="none" w:sz="0" w:space="0" w:color="auto" w:frame="1"/>
        </w:rPr>
        <w:t> The Montreal classification of inflammatory bowel disease: controversies, consensus, implications. </w:t>
      </w:r>
      <w:r w:rsidRPr="002E6837">
        <w:rPr>
          <w:rFonts w:ascii="inherit" w:eastAsia="Times New Roman" w:hAnsi="inherit" w:cs="Times New Roman"/>
          <w:i/>
          <w:iCs/>
          <w:bdr w:val="none" w:sz="0" w:space="0" w:color="auto" w:frame="1"/>
        </w:rPr>
        <w:t>Gut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55</w:t>
      </w:r>
      <w:r w:rsidRPr="002E6837">
        <w:rPr>
          <w:rFonts w:ascii="inherit" w:eastAsia="Times New Roman" w:hAnsi="inherit" w:cs="Times New Roman"/>
          <w:bdr w:val="none" w:sz="0" w:space="0" w:color="auto" w:frame="1"/>
        </w:rPr>
        <w:t>: 749–753,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835"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1124.</w:t>
      </w:r>
      <w:hyperlink r:id="rId5836" w:anchor="xref-ref-1124-1" w:tooltip="View reference 112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Sawa T</w:t>
      </w:r>
      <w:r w:rsidRPr="002E6837">
        <w:rPr>
          <w:rFonts w:ascii="inherit" w:eastAsia="Times New Roman" w:hAnsi="inherit" w:cs="Times New Roman"/>
          <w:b/>
          <w:bCs/>
          <w:bdr w:val="none" w:sz="0" w:space="0" w:color="auto" w:frame="1"/>
        </w:rPr>
        <w:t>, Ohshima H.</w:t>
      </w:r>
      <w:r w:rsidRPr="002E6837">
        <w:rPr>
          <w:rFonts w:ascii="inherit" w:eastAsia="Times New Roman" w:hAnsi="inherit" w:cs="Times New Roman"/>
          <w:bdr w:val="none" w:sz="0" w:space="0" w:color="auto" w:frame="1"/>
        </w:rPr>
        <w:t> Nitrative DNA damage in inflammation and its possible role in carcinogenesis.</w:t>
      </w:r>
      <w:r w:rsidRPr="002E6837">
        <w:rPr>
          <w:rFonts w:ascii="inherit" w:eastAsia="Times New Roman" w:hAnsi="inherit" w:cs="Times New Roman"/>
          <w:i/>
          <w:iCs/>
          <w:bdr w:val="none" w:sz="0" w:space="0" w:color="auto" w:frame="1"/>
        </w:rPr>
        <w:t>Nitric Oxide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14</w:t>
      </w:r>
      <w:r w:rsidRPr="002E6837">
        <w:rPr>
          <w:rFonts w:ascii="inherit" w:eastAsia="Times New Roman" w:hAnsi="inherit" w:cs="Times New Roman"/>
          <w:bdr w:val="none" w:sz="0" w:space="0" w:color="auto" w:frame="1"/>
        </w:rPr>
        <w:t>: 91–100,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83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83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83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1125.</w:t>
      </w:r>
      <w:hyperlink r:id="rId5840" w:anchor="xref-ref-1125-1" w:tooltip="View reference 112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Sawyer DT</w:t>
      </w:r>
      <w:r w:rsidRPr="002E6837">
        <w:rPr>
          <w:rFonts w:ascii="inherit" w:eastAsia="Times New Roman" w:hAnsi="inherit" w:cs="Times New Roman"/>
          <w:b/>
          <w:bCs/>
          <w:bdr w:val="none" w:sz="0" w:space="0" w:color="auto" w:frame="1"/>
        </w:rPr>
        <w:t>, Valentine J.</w:t>
      </w:r>
      <w:r w:rsidRPr="002E6837">
        <w:rPr>
          <w:rFonts w:ascii="inherit" w:eastAsia="Times New Roman" w:hAnsi="inherit" w:cs="Times New Roman"/>
          <w:bdr w:val="none" w:sz="0" w:space="0" w:color="auto" w:frame="1"/>
        </w:rPr>
        <w:t> How super is superoxide? </w:t>
      </w:r>
      <w:r w:rsidRPr="002E6837">
        <w:rPr>
          <w:rFonts w:ascii="inherit" w:eastAsia="Times New Roman" w:hAnsi="inherit" w:cs="Times New Roman"/>
          <w:i/>
          <w:iCs/>
          <w:bdr w:val="none" w:sz="0" w:space="0" w:color="auto" w:frame="1"/>
        </w:rPr>
        <w:t>Acct Chem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14</w:t>
      </w:r>
      <w:r w:rsidRPr="002E6837">
        <w:rPr>
          <w:rFonts w:ascii="inherit" w:eastAsia="Times New Roman" w:hAnsi="inherit" w:cs="Times New Roman"/>
          <w:bdr w:val="none" w:sz="0" w:space="0" w:color="auto" w:frame="1"/>
        </w:rPr>
        <w:t>: 393–400, 1981.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841" w:history="1">
        <w:r w:rsidR="002E6837" w:rsidRPr="002E6837">
          <w:rPr>
            <w:rFonts w:ascii="inherit" w:eastAsia="Times New Roman" w:hAnsi="inherit" w:cs="Times New Roman"/>
            <w:b/>
            <w:bCs/>
            <w:color w:val="76232F"/>
            <w:sz w:val="19"/>
            <w:szCs w:val="19"/>
            <w:u w:val="single"/>
            <w:bdr w:val="none" w:sz="0" w:space="0" w:color="auto" w:frame="1"/>
          </w:rPr>
          <w:t>CrossRef</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1126.</w:t>
      </w:r>
      <w:hyperlink r:id="rId5842" w:anchor="xref-ref-1126-1" w:tooltip="View reference 112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Saxena M</w:t>
      </w:r>
      <w:r w:rsidRPr="002E6837">
        <w:rPr>
          <w:rFonts w:ascii="inherit" w:eastAsia="Times New Roman" w:hAnsi="inherit" w:cs="Times New Roman"/>
          <w:b/>
          <w:bCs/>
          <w:bdr w:val="none" w:sz="0" w:space="0" w:color="auto" w:frame="1"/>
        </w:rPr>
        <w:t>, Mustelin T.</w:t>
      </w:r>
      <w:r w:rsidRPr="002E6837">
        <w:rPr>
          <w:rFonts w:ascii="inherit" w:eastAsia="Times New Roman" w:hAnsi="inherit" w:cs="Times New Roman"/>
          <w:bdr w:val="none" w:sz="0" w:space="0" w:color="auto" w:frame="1"/>
        </w:rPr>
        <w:t> Extracellular signals and scores of phosphatases: all roads lead to MAP kinase. </w:t>
      </w:r>
      <w:r w:rsidRPr="002E6837">
        <w:rPr>
          <w:rFonts w:ascii="inherit" w:eastAsia="Times New Roman" w:hAnsi="inherit" w:cs="Times New Roman"/>
          <w:i/>
          <w:iCs/>
          <w:bdr w:val="none" w:sz="0" w:space="0" w:color="auto" w:frame="1"/>
        </w:rPr>
        <w:t>Semin Immunol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12</w:t>
      </w:r>
      <w:r w:rsidRPr="002E6837">
        <w:rPr>
          <w:rFonts w:ascii="inherit" w:eastAsia="Times New Roman" w:hAnsi="inherit" w:cs="Times New Roman"/>
          <w:bdr w:val="none" w:sz="0" w:space="0" w:color="auto" w:frame="1"/>
        </w:rPr>
        <w:t>: 387–396,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84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84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84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1127.</w:t>
      </w:r>
      <w:hyperlink r:id="rId5846" w:anchor="xref-ref-1127-1" w:tooltip="View reference 112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Scarlett JL</w:t>
      </w:r>
      <w:r w:rsidRPr="002E6837">
        <w:rPr>
          <w:rFonts w:ascii="inherit" w:eastAsia="Times New Roman" w:hAnsi="inherit" w:cs="Times New Roman"/>
          <w:b/>
          <w:bCs/>
          <w:bdr w:val="none" w:sz="0" w:space="0" w:color="auto" w:frame="1"/>
        </w:rPr>
        <w:t>, Packer MA, Porteous CM, Murphy MP.</w:t>
      </w:r>
      <w:r w:rsidRPr="002E6837">
        <w:rPr>
          <w:rFonts w:ascii="inherit" w:eastAsia="Times New Roman" w:hAnsi="inherit" w:cs="Times New Roman"/>
          <w:bdr w:val="none" w:sz="0" w:space="0" w:color="auto" w:frame="1"/>
        </w:rPr>
        <w:t> Alterations to glutathione and nicotinamide nucleotides during the mitochondrial permeability transition induced by peroxynitrite. </w:t>
      </w:r>
      <w:r w:rsidRPr="002E6837">
        <w:rPr>
          <w:rFonts w:ascii="inherit" w:eastAsia="Times New Roman" w:hAnsi="inherit" w:cs="Times New Roman"/>
          <w:i/>
          <w:iCs/>
          <w:bdr w:val="none" w:sz="0" w:space="0" w:color="auto" w:frame="1"/>
        </w:rPr>
        <w:t>Biochem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52</w:t>
      </w:r>
      <w:r w:rsidRPr="002E6837">
        <w:rPr>
          <w:rFonts w:ascii="inherit" w:eastAsia="Times New Roman" w:hAnsi="inherit" w:cs="Times New Roman"/>
          <w:bdr w:val="none" w:sz="0" w:space="0" w:color="auto" w:frame="1"/>
        </w:rPr>
        <w:t>:1047–1055,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84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84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84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1128.</w:t>
      </w:r>
      <w:hyperlink r:id="rId5850" w:anchor="xref-ref-1128-1" w:tooltip="View reference 112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Schieke SM</w:t>
      </w:r>
      <w:r w:rsidRPr="002E6837">
        <w:rPr>
          <w:rFonts w:ascii="inherit" w:eastAsia="Times New Roman" w:hAnsi="inherit" w:cs="Times New Roman"/>
          <w:b/>
          <w:bCs/>
          <w:bdr w:val="none" w:sz="0" w:space="0" w:color="auto" w:frame="1"/>
        </w:rPr>
        <w:t>, Briviba K, Klotz LO, Sies H.</w:t>
      </w:r>
      <w:r w:rsidRPr="002E6837">
        <w:rPr>
          <w:rFonts w:ascii="inherit" w:eastAsia="Times New Roman" w:hAnsi="inherit" w:cs="Times New Roman"/>
          <w:bdr w:val="none" w:sz="0" w:space="0" w:color="auto" w:frame="1"/>
        </w:rPr>
        <w:t> Activation pattern of mitogen-activated protein kinases elicited by peroxynitrite: attenuation by selenite supplementation. </w:t>
      </w:r>
      <w:r w:rsidRPr="002E6837">
        <w:rPr>
          <w:rFonts w:ascii="inherit" w:eastAsia="Times New Roman" w:hAnsi="inherit" w:cs="Times New Roman"/>
          <w:i/>
          <w:iCs/>
          <w:bdr w:val="none" w:sz="0" w:space="0" w:color="auto" w:frame="1"/>
        </w:rPr>
        <w:t>FEBS Lett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448</w:t>
      </w:r>
      <w:r w:rsidRPr="002E6837">
        <w:rPr>
          <w:rFonts w:ascii="inherit" w:eastAsia="Times New Roman" w:hAnsi="inherit" w:cs="Times New Roman"/>
          <w:bdr w:val="none" w:sz="0" w:space="0" w:color="auto" w:frame="1"/>
        </w:rPr>
        <w:t>: 301–303,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85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85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85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1129.</w:t>
      </w:r>
      <w:hyperlink r:id="rId5854" w:anchor="xref-ref-1129-1" w:tooltip="View reference 112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Schlessinger J</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Cell signaling by receptor tyrosine kinases. </w:t>
      </w:r>
      <w:r w:rsidRPr="002E6837">
        <w:rPr>
          <w:rFonts w:ascii="inherit" w:eastAsia="Times New Roman" w:hAnsi="inherit" w:cs="Times New Roman"/>
          <w:i/>
          <w:iCs/>
          <w:bdr w:val="none" w:sz="0" w:space="0" w:color="auto" w:frame="1"/>
        </w:rPr>
        <w:t>Cell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103</w:t>
      </w:r>
      <w:r w:rsidRPr="002E6837">
        <w:rPr>
          <w:rFonts w:ascii="inherit" w:eastAsia="Times New Roman" w:hAnsi="inherit" w:cs="Times New Roman"/>
          <w:bdr w:val="none" w:sz="0" w:space="0" w:color="auto" w:frame="1"/>
        </w:rPr>
        <w:t>: 211–225,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85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85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85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1130.</w:t>
      </w:r>
      <w:hyperlink r:id="rId5858" w:anchor="xref-ref-1130-1" w:tooltip="View reference 113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Schmidt P</w:t>
      </w:r>
      <w:r w:rsidRPr="002E6837">
        <w:rPr>
          <w:rFonts w:ascii="inherit" w:eastAsia="Times New Roman" w:hAnsi="inherit" w:cs="Times New Roman"/>
          <w:b/>
          <w:bCs/>
          <w:bdr w:val="none" w:sz="0" w:space="0" w:color="auto" w:frame="1"/>
        </w:rPr>
        <w:t>, Youhnovski N, Daiber A, Balan A, Arsic M, Bachschmid M, Przybylski M, Ullrich V.</w:t>
      </w:r>
      <w:r w:rsidRPr="002E6837">
        <w:rPr>
          <w:rFonts w:ascii="inherit" w:eastAsia="Times New Roman" w:hAnsi="inherit" w:cs="Times New Roman"/>
          <w:bdr w:val="none" w:sz="0" w:space="0" w:color="auto" w:frame="1"/>
        </w:rPr>
        <w:t>Specific nitration at tyrosine 430 revealed by high resolution mass spectrometry as basis for redox regulation of bovine prostacyclin synthase.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278</w:t>
      </w:r>
      <w:r w:rsidRPr="002E6837">
        <w:rPr>
          <w:rFonts w:ascii="inherit" w:eastAsia="Times New Roman" w:hAnsi="inherit" w:cs="Times New Roman"/>
          <w:bdr w:val="none" w:sz="0" w:space="0" w:color="auto" w:frame="1"/>
        </w:rPr>
        <w:t>: 12813–12819,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85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1131.</w:t>
      </w:r>
      <w:hyperlink r:id="rId5860" w:anchor="xref-ref-1131-1" w:tooltip="View reference 113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Schoneich C</w:t>
      </w:r>
      <w:r w:rsidRPr="002E6837">
        <w:rPr>
          <w:rFonts w:ascii="inherit" w:eastAsia="Times New Roman" w:hAnsi="inherit" w:cs="Times New Roman"/>
          <w:b/>
          <w:bCs/>
          <w:bdr w:val="none" w:sz="0" w:space="0" w:color="auto" w:frame="1"/>
        </w:rPr>
        <w:t>, Viner RI, Ferrington DA, Bigelow DJ.</w:t>
      </w:r>
      <w:r w:rsidRPr="002E6837">
        <w:rPr>
          <w:rFonts w:ascii="inherit" w:eastAsia="Times New Roman" w:hAnsi="inherit" w:cs="Times New Roman"/>
          <w:bdr w:val="none" w:sz="0" w:space="0" w:color="auto" w:frame="1"/>
        </w:rPr>
        <w:t> Age-related chemical modification of the skeletal muscle sarcoplasmic reticulum Ca-ATPase of the rat. </w:t>
      </w:r>
      <w:r w:rsidRPr="002E6837">
        <w:rPr>
          <w:rFonts w:ascii="inherit" w:eastAsia="Times New Roman" w:hAnsi="inherit" w:cs="Times New Roman"/>
          <w:i/>
          <w:iCs/>
          <w:bdr w:val="none" w:sz="0" w:space="0" w:color="auto" w:frame="1"/>
        </w:rPr>
        <w:t>Mech Ageing Dev</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107</w:t>
      </w:r>
      <w:r w:rsidRPr="002E6837">
        <w:rPr>
          <w:rFonts w:ascii="inherit" w:eastAsia="Times New Roman" w:hAnsi="inherit" w:cs="Times New Roman"/>
          <w:bdr w:val="none" w:sz="0" w:space="0" w:color="auto" w:frame="1"/>
        </w:rPr>
        <w:t>: 221–231,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86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86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86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1132.</w:t>
      </w:r>
      <w:hyperlink r:id="rId5864" w:anchor="xref-ref-1132-1" w:tooltip="View reference 113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Schopfer FJ</w:t>
      </w:r>
      <w:r w:rsidRPr="002E6837">
        <w:rPr>
          <w:rFonts w:ascii="inherit" w:eastAsia="Times New Roman" w:hAnsi="inherit" w:cs="Times New Roman"/>
          <w:b/>
          <w:bCs/>
          <w:bdr w:val="none" w:sz="0" w:space="0" w:color="auto" w:frame="1"/>
        </w:rPr>
        <w:t>, Baker PR, Freeman BA.</w:t>
      </w:r>
      <w:r w:rsidRPr="002E6837">
        <w:rPr>
          <w:rFonts w:ascii="inherit" w:eastAsia="Times New Roman" w:hAnsi="inherit" w:cs="Times New Roman"/>
          <w:bdr w:val="none" w:sz="0" w:space="0" w:color="auto" w:frame="1"/>
        </w:rPr>
        <w:t> NO-dependent protein nitration: a cell signaling event or an oxidative inflammatory response? </w:t>
      </w:r>
      <w:r w:rsidRPr="002E6837">
        <w:rPr>
          <w:rFonts w:ascii="inherit" w:eastAsia="Times New Roman" w:hAnsi="inherit" w:cs="Times New Roman"/>
          <w:i/>
          <w:iCs/>
          <w:bdr w:val="none" w:sz="0" w:space="0" w:color="auto" w:frame="1"/>
        </w:rPr>
        <w:t>Trends Biochem 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w:t>
      </w:r>
      <w:r w:rsidRPr="002E6837">
        <w:rPr>
          <w:rFonts w:ascii="inherit" w:eastAsia="Times New Roman" w:hAnsi="inherit" w:cs="Times New Roman"/>
          <w:bdr w:val="none" w:sz="0" w:space="0" w:color="auto" w:frame="1"/>
        </w:rPr>
        <w:t>: 646–654,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86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86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86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1133.</w:t>
      </w:r>
      <w:hyperlink r:id="rId5868" w:anchor="xref-ref-1133-1" w:tooltip="View reference 113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Schroeder P</w:t>
      </w:r>
      <w:r w:rsidRPr="002E6837">
        <w:rPr>
          <w:rFonts w:ascii="inherit" w:eastAsia="Times New Roman" w:hAnsi="inherit" w:cs="Times New Roman"/>
          <w:b/>
          <w:bCs/>
          <w:bdr w:val="none" w:sz="0" w:space="0" w:color="auto" w:frame="1"/>
        </w:rPr>
        <w:t>, Klotz LO, Buchczyk DP, Sadik CD, Schewe T, Sies H.</w:t>
      </w:r>
      <w:r w:rsidRPr="002E6837">
        <w:rPr>
          <w:rFonts w:ascii="inherit" w:eastAsia="Times New Roman" w:hAnsi="inherit" w:cs="Times New Roman"/>
          <w:bdr w:val="none" w:sz="0" w:space="0" w:color="auto" w:frame="1"/>
        </w:rPr>
        <w:t> Epicatechin selectively prevents nitration but not oxidation reactions of peroxynitrite. </w:t>
      </w:r>
      <w:r w:rsidRPr="002E6837">
        <w:rPr>
          <w:rFonts w:ascii="inherit" w:eastAsia="Times New Roman" w:hAnsi="inherit" w:cs="Times New Roman"/>
          <w:i/>
          <w:iCs/>
          <w:bdr w:val="none" w:sz="0" w:space="0" w:color="auto" w:frame="1"/>
        </w:rPr>
        <w:t>Biochem Biophys Res Commun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285</w:t>
      </w:r>
      <w:r w:rsidRPr="002E6837">
        <w:rPr>
          <w:rFonts w:ascii="inherit" w:eastAsia="Times New Roman" w:hAnsi="inherit" w:cs="Times New Roman"/>
          <w:bdr w:val="none" w:sz="0" w:space="0" w:color="auto" w:frame="1"/>
        </w:rPr>
        <w:t>: 782–787</w:t>
      </w:r>
      <w:proofErr w:type="gramStart"/>
      <w:r w:rsidRPr="002E6837">
        <w:rPr>
          <w:rFonts w:ascii="inherit" w:eastAsia="Times New Roman" w:hAnsi="inherit" w:cs="Times New Roman"/>
          <w:bdr w:val="none" w:sz="0" w:space="0" w:color="auto" w:frame="1"/>
        </w:rPr>
        <w:t>,2001</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86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87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87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1134.</w:t>
      </w:r>
      <w:hyperlink r:id="rId5872" w:anchor="xref-ref-1134-1" w:tooltip="View reference 113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Schroeder P</w:t>
      </w:r>
      <w:r w:rsidRPr="002E6837">
        <w:rPr>
          <w:rFonts w:ascii="inherit" w:eastAsia="Times New Roman" w:hAnsi="inherit" w:cs="Times New Roman"/>
          <w:b/>
          <w:bCs/>
          <w:bdr w:val="none" w:sz="0" w:space="0" w:color="auto" w:frame="1"/>
        </w:rPr>
        <w:t>, Zhang H, Klotz LO, Kalyanaraman B, Sies H.</w:t>
      </w:r>
      <w:r w:rsidRPr="002E6837">
        <w:rPr>
          <w:rFonts w:ascii="inherit" w:eastAsia="Times New Roman" w:hAnsi="inherit" w:cs="Times New Roman"/>
          <w:bdr w:val="none" w:sz="0" w:space="0" w:color="auto" w:frame="1"/>
        </w:rPr>
        <w:t> (−)-Epicatechin inhibits nitration and dimerization of tyrosine in hydrophilic as well as hydrophobic environments. </w:t>
      </w:r>
      <w:r w:rsidRPr="002E6837">
        <w:rPr>
          <w:rFonts w:ascii="inherit" w:eastAsia="Times New Roman" w:hAnsi="inherit" w:cs="Times New Roman"/>
          <w:i/>
          <w:iCs/>
          <w:bdr w:val="none" w:sz="0" w:space="0" w:color="auto" w:frame="1"/>
        </w:rPr>
        <w:t>Biochem Biophys Res Commun</w:t>
      </w:r>
      <w:r w:rsidRPr="002E6837">
        <w:rPr>
          <w:rFonts w:ascii="inherit" w:eastAsia="Times New Roman" w:hAnsi="inherit" w:cs="Times New Roman"/>
          <w:b/>
          <w:bCs/>
          <w:bdr w:val="none" w:sz="0" w:space="0" w:color="auto" w:frame="1"/>
        </w:rPr>
        <w:t>289</w:t>
      </w:r>
      <w:r w:rsidRPr="002E6837">
        <w:rPr>
          <w:rFonts w:ascii="inherit" w:eastAsia="Times New Roman" w:hAnsi="inherit" w:cs="Times New Roman"/>
          <w:bdr w:val="none" w:sz="0" w:space="0" w:color="auto" w:frame="1"/>
        </w:rPr>
        <w:t>: 1334–1338,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87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87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87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1135.</w:t>
      </w:r>
      <w:hyperlink r:id="rId5876" w:anchor="xref-ref-1135-1" w:tooltip="View reference 113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Schulz JB</w:t>
      </w:r>
      <w:r w:rsidRPr="002E6837">
        <w:rPr>
          <w:rFonts w:ascii="inherit" w:eastAsia="Times New Roman" w:hAnsi="inherit" w:cs="Times New Roman"/>
          <w:b/>
          <w:bCs/>
          <w:bdr w:val="none" w:sz="0" w:space="0" w:color="auto" w:frame="1"/>
        </w:rPr>
        <w:t>, Matthews RT, Klockgether T, Dichgans J, Beal MF.</w:t>
      </w:r>
      <w:r w:rsidRPr="002E6837">
        <w:rPr>
          <w:rFonts w:ascii="inherit" w:eastAsia="Times New Roman" w:hAnsi="inherit" w:cs="Times New Roman"/>
          <w:bdr w:val="none" w:sz="0" w:space="0" w:color="auto" w:frame="1"/>
        </w:rPr>
        <w:t> The role of mitochondrial dysfunction and neuronal nitric oxide in animal models of neurodegenerative diseases. </w:t>
      </w:r>
      <w:r w:rsidRPr="002E6837">
        <w:rPr>
          <w:rFonts w:ascii="inherit" w:eastAsia="Times New Roman" w:hAnsi="inherit" w:cs="Times New Roman"/>
          <w:i/>
          <w:iCs/>
          <w:bdr w:val="none" w:sz="0" w:space="0" w:color="auto" w:frame="1"/>
        </w:rPr>
        <w:t>Mol Cell Biochem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174</w:t>
      </w:r>
      <w:r w:rsidRPr="002E6837">
        <w:rPr>
          <w:rFonts w:ascii="inherit" w:eastAsia="Times New Roman" w:hAnsi="inherit" w:cs="Times New Roman"/>
          <w:bdr w:val="none" w:sz="0" w:space="0" w:color="auto" w:frame="1"/>
        </w:rPr>
        <w:t>:193–197,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87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87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87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1136.</w:t>
      </w:r>
      <w:hyperlink r:id="rId5880" w:anchor="xref-ref-1136-1" w:tooltip="View reference 113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Schulz R</w:t>
      </w:r>
      <w:r w:rsidRPr="002E6837">
        <w:rPr>
          <w:rFonts w:ascii="inherit" w:eastAsia="Times New Roman" w:hAnsi="inherit" w:cs="Times New Roman"/>
          <w:b/>
          <w:bCs/>
          <w:bdr w:val="none" w:sz="0" w:space="0" w:color="auto" w:frame="1"/>
        </w:rPr>
        <w:t>, Dodge KL, Lopaschuk GD, Clanachan AS.</w:t>
      </w:r>
      <w:r w:rsidRPr="002E6837">
        <w:rPr>
          <w:rFonts w:ascii="inherit" w:eastAsia="Times New Roman" w:hAnsi="inherit" w:cs="Times New Roman"/>
          <w:bdr w:val="none" w:sz="0" w:space="0" w:color="auto" w:frame="1"/>
        </w:rPr>
        <w:t> Peroxynitrite impairs cardiac contractile function by decreasing cardiac efficiency. </w:t>
      </w:r>
      <w:r w:rsidRPr="002E6837">
        <w:rPr>
          <w:rFonts w:ascii="inherit" w:eastAsia="Times New Roman" w:hAnsi="inherit" w:cs="Times New Roman"/>
          <w:i/>
          <w:iCs/>
          <w:bdr w:val="none" w:sz="0" w:space="0" w:color="auto" w:frame="1"/>
        </w:rPr>
        <w:t>Am J Physiol Heart Circ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272</w:t>
      </w:r>
      <w:r w:rsidRPr="002E6837">
        <w:rPr>
          <w:rFonts w:ascii="inherit" w:eastAsia="Times New Roman" w:hAnsi="inherit" w:cs="Times New Roman"/>
          <w:bdr w:val="none" w:sz="0" w:space="0" w:color="auto" w:frame="1"/>
        </w:rPr>
        <w:t>: H1212–H1219, </w:t>
      </w:r>
      <w:proofErr w:type="gramStart"/>
      <w:r w:rsidRPr="002E6837">
        <w:rPr>
          <w:rFonts w:ascii="inherit" w:eastAsia="Times New Roman" w:hAnsi="inherit" w:cs="Times New Roman"/>
          <w:bdr w:val="none" w:sz="0" w:space="0" w:color="auto" w:frame="1"/>
        </w:rPr>
        <w:t>1997.</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881"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1137.</w:t>
      </w:r>
      <w:hyperlink r:id="rId5882" w:anchor="xref-ref-1137-1" w:tooltip="View reference 113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Schuman EM</w:t>
      </w:r>
      <w:r w:rsidRPr="002E6837">
        <w:rPr>
          <w:rFonts w:ascii="inherit" w:eastAsia="Times New Roman" w:hAnsi="inherit" w:cs="Times New Roman"/>
          <w:b/>
          <w:bCs/>
          <w:bdr w:val="none" w:sz="0" w:space="0" w:color="auto" w:frame="1"/>
        </w:rPr>
        <w:t>, Madison DV.</w:t>
      </w:r>
      <w:r w:rsidRPr="002E6837">
        <w:rPr>
          <w:rFonts w:ascii="inherit" w:eastAsia="Times New Roman" w:hAnsi="inherit" w:cs="Times New Roman"/>
          <w:bdr w:val="none" w:sz="0" w:space="0" w:color="auto" w:frame="1"/>
        </w:rPr>
        <w:t> A requirement for the intercellular messenger nitric oxide in long-term potentiation. </w:t>
      </w:r>
      <w:r w:rsidRPr="002E6837">
        <w:rPr>
          <w:rFonts w:ascii="inherit" w:eastAsia="Times New Roman" w:hAnsi="inherit" w:cs="Times New Roman"/>
          <w:i/>
          <w:iCs/>
          <w:bdr w:val="none" w:sz="0" w:space="0" w:color="auto" w:frame="1"/>
        </w:rPr>
        <w:t>Science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254</w:t>
      </w:r>
      <w:r w:rsidRPr="002E6837">
        <w:rPr>
          <w:rFonts w:ascii="inherit" w:eastAsia="Times New Roman" w:hAnsi="inherit" w:cs="Times New Roman"/>
          <w:bdr w:val="none" w:sz="0" w:space="0" w:color="auto" w:frame="1"/>
        </w:rPr>
        <w:t>: 1503–1506, 1991.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883"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1138.</w:t>
      </w:r>
      <w:hyperlink r:id="rId5884" w:anchor="xref-ref-1138-1" w:tooltip="View reference 113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Schutte H</w:t>
      </w:r>
      <w:r w:rsidRPr="002E6837">
        <w:rPr>
          <w:rFonts w:ascii="inherit" w:eastAsia="Times New Roman" w:hAnsi="inherit" w:cs="Times New Roman"/>
          <w:b/>
          <w:bCs/>
          <w:bdr w:val="none" w:sz="0" w:space="0" w:color="auto" w:frame="1"/>
        </w:rPr>
        <w:t>, Mayer K, Burger H, Witzenrath M, Gessler T, Seeger W, Grimminger F.</w:t>
      </w:r>
      <w:r w:rsidRPr="002E6837">
        <w:rPr>
          <w:rFonts w:ascii="inherit" w:eastAsia="Times New Roman" w:hAnsi="inherit" w:cs="Times New Roman"/>
          <w:bdr w:val="none" w:sz="0" w:space="0" w:color="auto" w:frame="1"/>
        </w:rPr>
        <w:t> Endogenous nitric oxide synthesis and vascular leakage in ischemic-reperfused rabbit lungs. </w:t>
      </w:r>
      <w:r w:rsidRPr="002E6837">
        <w:rPr>
          <w:rFonts w:ascii="inherit" w:eastAsia="Times New Roman" w:hAnsi="inherit" w:cs="Times New Roman"/>
          <w:i/>
          <w:iCs/>
          <w:bdr w:val="none" w:sz="0" w:space="0" w:color="auto" w:frame="1"/>
        </w:rPr>
        <w:t>Am J Respir Crit Care Med</w:t>
      </w:r>
      <w:r w:rsidRPr="002E6837">
        <w:rPr>
          <w:rFonts w:ascii="inherit" w:eastAsia="Times New Roman" w:hAnsi="inherit" w:cs="Times New Roman"/>
          <w:b/>
          <w:bCs/>
          <w:bdr w:val="none" w:sz="0" w:space="0" w:color="auto" w:frame="1"/>
        </w:rPr>
        <w:t>164</w:t>
      </w:r>
      <w:r w:rsidRPr="002E6837">
        <w:rPr>
          <w:rFonts w:ascii="inherit" w:eastAsia="Times New Roman" w:hAnsi="inherit" w:cs="Times New Roman"/>
          <w:bdr w:val="none" w:sz="0" w:space="0" w:color="auto" w:frame="1"/>
        </w:rPr>
        <w:t>: 412–418,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88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88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1139.</w:t>
      </w:r>
      <w:hyperlink r:id="rId5887" w:anchor="xref-ref-1139-1" w:tooltip="View reference 113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Schutte H</w:t>
      </w:r>
      <w:r w:rsidRPr="002E6837">
        <w:rPr>
          <w:rFonts w:ascii="inherit" w:eastAsia="Times New Roman" w:hAnsi="inherit" w:cs="Times New Roman"/>
          <w:b/>
          <w:bCs/>
          <w:bdr w:val="none" w:sz="0" w:space="0" w:color="auto" w:frame="1"/>
        </w:rPr>
        <w:t>, Witzenrath M, Mayer K, Rosseau S, Seeger W, Grimminger F.</w:t>
      </w:r>
      <w:r w:rsidRPr="002E6837">
        <w:rPr>
          <w:rFonts w:ascii="inherit" w:eastAsia="Times New Roman" w:hAnsi="inherit" w:cs="Times New Roman"/>
          <w:bdr w:val="none" w:sz="0" w:space="0" w:color="auto" w:frame="1"/>
        </w:rPr>
        <w:t> Short-term “preconditioning” with inhaled nitric oxide protects rabbit lungs against ischemia-reperfusion injury.</w:t>
      </w:r>
      <w:r w:rsidRPr="002E6837">
        <w:rPr>
          <w:rFonts w:ascii="inherit" w:eastAsia="Times New Roman" w:hAnsi="inherit" w:cs="Times New Roman"/>
          <w:i/>
          <w:iCs/>
          <w:bdr w:val="none" w:sz="0" w:space="0" w:color="auto" w:frame="1"/>
        </w:rPr>
        <w:t>Transplantation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72</w:t>
      </w:r>
      <w:r w:rsidRPr="002E6837">
        <w:rPr>
          <w:rFonts w:ascii="inherit" w:eastAsia="Times New Roman" w:hAnsi="inherit" w:cs="Times New Roman"/>
          <w:bdr w:val="none" w:sz="0" w:space="0" w:color="auto" w:frame="1"/>
        </w:rPr>
        <w:t>: 1363–1370,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88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889"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1140.</w:t>
      </w:r>
      <w:hyperlink r:id="rId5890" w:anchor="xref-ref-1140-1" w:tooltip="View reference 114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Scott DJ</w:t>
      </w:r>
      <w:r w:rsidRPr="002E6837">
        <w:rPr>
          <w:rFonts w:ascii="inherit" w:eastAsia="Times New Roman" w:hAnsi="inherit" w:cs="Times New Roman"/>
          <w:b/>
          <w:bCs/>
          <w:bdr w:val="none" w:sz="0" w:space="0" w:color="auto" w:frame="1"/>
        </w:rPr>
        <w:t>, Hull MA, Cartwright EJ, Lam WK, Tisbury A, Poulsom R, Markham AF, Bonifer C, Coletta PL.</w:t>
      </w:r>
      <w:r w:rsidRPr="002E6837">
        <w:rPr>
          <w:rFonts w:ascii="inherit" w:eastAsia="Times New Roman" w:hAnsi="inherit" w:cs="Times New Roman"/>
          <w:bdr w:val="none" w:sz="0" w:space="0" w:color="auto" w:frame="1"/>
        </w:rPr>
        <w:t> Lack of inducible nitric oxide synthase promotes intestinal tumorigenesis in the Apc(Min/+) mouse. </w:t>
      </w:r>
      <w:r w:rsidRPr="002E6837">
        <w:rPr>
          <w:rFonts w:ascii="inherit" w:eastAsia="Times New Roman" w:hAnsi="inherit" w:cs="Times New Roman"/>
          <w:i/>
          <w:iCs/>
          <w:bdr w:val="none" w:sz="0" w:space="0" w:color="auto" w:frame="1"/>
        </w:rPr>
        <w:t>Gastroenterology</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121</w:t>
      </w:r>
      <w:r w:rsidRPr="002E6837">
        <w:rPr>
          <w:rFonts w:ascii="inherit" w:eastAsia="Times New Roman" w:hAnsi="inherit" w:cs="Times New Roman"/>
          <w:bdr w:val="none" w:sz="0" w:space="0" w:color="auto" w:frame="1"/>
        </w:rPr>
        <w:t>: 889–899,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891"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1141.</w:t>
      </w:r>
      <w:hyperlink r:id="rId5892" w:anchor="xref-ref-1141-1" w:tooltip="View reference 114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Scott GS</w:t>
      </w:r>
      <w:r w:rsidRPr="002E6837">
        <w:rPr>
          <w:rFonts w:ascii="inherit" w:eastAsia="Times New Roman" w:hAnsi="inherit" w:cs="Times New Roman"/>
          <w:b/>
          <w:bCs/>
          <w:bdr w:val="none" w:sz="0" w:space="0" w:color="auto" w:frame="1"/>
        </w:rPr>
        <w:t>, Hooper DC.</w:t>
      </w:r>
      <w:r w:rsidRPr="002E6837">
        <w:rPr>
          <w:rFonts w:ascii="inherit" w:eastAsia="Times New Roman" w:hAnsi="inherit" w:cs="Times New Roman"/>
          <w:bdr w:val="none" w:sz="0" w:space="0" w:color="auto" w:frame="1"/>
        </w:rPr>
        <w:t> The role of uric acid in protection against peroxynitrite-mediated pathology.</w:t>
      </w:r>
      <w:r w:rsidRPr="002E6837">
        <w:rPr>
          <w:rFonts w:ascii="inherit" w:eastAsia="Times New Roman" w:hAnsi="inherit" w:cs="Times New Roman"/>
          <w:i/>
          <w:iCs/>
          <w:bdr w:val="none" w:sz="0" w:space="0" w:color="auto" w:frame="1"/>
        </w:rPr>
        <w:t>Med Hypotheses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56</w:t>
      </w:r>
      <w:r w:rsidRPr="002E6837">
        <w:rPr>
          <w:rFonts w:ascii="inherit" w:eastAsia="Times New Roman" w:hAnsi="inherit" w:cs="Times New Roman"/>
          <w:bdr w:val="none" w:sz="0" w:space="0" w:color="auto" w:frame="1"/>
        </w:rPr>
        <w:t>: 95–100,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89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89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89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1142.</w:t>
      </w:r>
      <w:hyperlink r:id="rId5896" w:anchor="xref-ref-1142-1" w:tooltip="View reference 114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Scott GS</w:t>
      </w:r>
      <w:r w:rsidRPr="002E6837">
        <w:rPr>
          <w:rFonts w:ascii="inherit" w:eastAsia="Times New Roman" w:hAnsi="inherit" w:cs="Times New Roman"/>
          <w:b/>
          <w:bCs/>
          <w:bdr w:val="none" w:sz="0" w:space="0" w:color="auto" w:frame="1"/>
        </w:rPr>
        <w:t>, Kean RB, Southan GJ, Szabo C, Hooper DC.</w:t>
      </w:r>
      <w:r w:rsidRPr="002E6837">
        <w:rPr>
          <w:rFonts w:ascii="inherit" w:eastAsia="Times New Roman" w:hAnsi="inherit" w:cs="Times New Roman"/>
          <w:bdr w:val="none" w:sz="0" w:space="0" w:color="auto" w:frame="1"/>
        </w:rPr>
        <w:t> Effect of mercaptoethylguanidine scavengers of peroxynitrite on the development of experimental allergic encephalomyelitis in PLSJL mice.</w:t>
      </w:r>
      <w:r w:rsidRPr="002E6837">
        <w:rPr>
          <w:rFonts w:ascii="inherit" w:eastAsia="Times New Roman" w:hAnsi="inherit" w:cs="Times New Roman"/>
          <w:i/>
          <w:iCs/>
          <w:bdr w:val="none" w:sz="0" w:space="0" w:color="auto" w:frame="1"/>
        </w:rPr>
        <w:t>Neurosci Lett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311</w:t>
      </w:r>
      <w:r w:rsidRPr="002E6837">
        <w:rPr>
          <w:rFonts w:ascii="inherit" w:eastAsia="Times New Roman" w:hAnsi="inherit" w:cs="Times New Roman"/>
          <w:bdr w:val="none" w:sz="0" w:space="0" w:color="auto" w:frame="1"/>
        </w:rPr>
        <w:t>: 125–128,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89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89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89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1143.</w:t>
      </w:r>
      <w:hyperlink r:id="rId5900" w:anchor="xref-ref-1143-1" w:tooltip="View reference 114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Sekar K</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Inhaled nitric oxide in term and preterm infants. </w:t>
      </w:r>
      <w:r w:rsidRPr="002E6837">
        <w:rPr>
          <w:rFonts w:ascii="inherit" w:eastAsia="Times New Roman" w:hAnsi="inherit" w:cs="Times New Roman"/>
          <w:i/>
          <w:iCs/>
          <w:bdr w:val="none" w:sz="0" w:space="0" w:color="auto" w:frame="1"/>
        </w:rPr>
        <w:t>J Perinatol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26</w:t>
      </w:r>
      <w:r w:rsidRPr="002E6837">
        <w:rPr>
          <w:rFonts w:ascii="inherit" w:eastAsia="Times New Roman" w:hAnsi="inherit" w:cs="Times New Roman"/>
          <w:bdr w:val="none" w:sz="0" w:space="0" w:color="auto" w:frame="1"/>
        </w:rPr>
        <w:t> </w:t>
      </w:r>
      <w:r w:rsidRPr="002E6837">
        <w:rPr>
          <w:rFonts w:ascii="inherit" w:eastAsia="Times New Roman" w:hAnsi="inherit" w:cs="Times New Roman"/>
          <w:i/>
          <w:iCs/>
          <w:bdr w:val="none" w:sz="0" w:space="0" w:color="auto" w:frame="1"/>
        </w:rPr>
        <w:t>Suppl</w:t>
      </w:r>
      <w:r w:rsidRPr="002E6837">
        <w:rPr>
          <w:rFonts w:ascii="inherit" w:eastAsia="Times New Roman" w:hAnsi="inherit" w:cs="Times New Roman"/>
          <w:bdr w:val="none" w:sz="0" w:space="0" w:color="auto" w:frame="1"/>
        </w:rPr>
        <w:t> 1: S4–S23,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901"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1144.</w:t>
      </w:r>
      <w:hyperlink r:id="rId5902" w:anchor="xref-ref-1144-1" w:tooltip="View reference 114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Seki J</w:t>
      </w:r>
      <w:r w:rsidRPr="002E6837">
        <w:rPr>
          <w:rFonts w:ascii="inherit" w:eastAsia="Times New Roman" w:hAnsi="inherit" w:cs="Times New Roman"/>
          <w:b/>
          <w:bCs/>
          <w:bdr w:val="none" w:sz="0" w:space="0" w:color="auto" w:frame="1"/>
        </w:rPr>
        <w:t>, Nishio M, Kato Y, Motoyama Y, Yoshida K.</w:t>
      </w:r>
      <w:r w:rsidRPr="002E6837">
        <w:rPr>
          <w:rFonts w:ascii="inherit" w:eastAsia="Times New Roman" w:hAnsi="inherit" w:cs="Times New Roman"/>
          <w:bdr w:val="none" w:sz="0" w:space="0" w:color="auto" w:frame="1"/>
        </w:rPr>
        <w:t> FK409, a new nitric-oxide donor, suppresses smooth muscle proliferation in the rat model of balloon angioplasty. </w:t>
      </w:r>
      <w:r w:rsidRPr="002E6837">
        <w:rPr>
          <w:rFonts w:ascii="inherit" w:eastAsia="Times New Roman" w:hAnsi="inherit" w:cs="Times New Roman"/>
          <w:i/>
          <w:iCs/>
          <w:bdr w:val="none" w:sz="0" w:space="0" w:color="auto" w:frame="1"/>
        </w:rPr>
        <w:t>Atherosclerosis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117</w:t>
      </w:r>
      <w:r w:rsidRPr="002E6837">
        <w:rPr>
          <w:rFonts w:ascii="inherit" w:eastAsia="Times New Roman" w:hAnsi="inherit" w:cs="Times New Roman"/>
          <w:bdr w:val="none" w:sz="0" w:space="0" w:color="auto" w:frame="1"/>
        </w:rPr>
        <w:t>: 97–106, 1995.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903"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1145.</w:t>
      </w:r>
      <w:hyperlink r:id="rId5904" w:anchor="xref-ref-1145-1" w:tooltip="View reference 114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Senftleben U</w:t>
      </w:r>
      <w:r w:rsidRPr="002E6837">
        <w:rPr>
          <w:rFonts w:ascii="inherit" w:eastAsia="Times New Roman" w:hAnsi="inherit" w:cs="Times New Roman"/>
          <w:b/>
          <w:bCs/>
          <w:bdr w:val="none" w:sz="0" w:space="0" w:color="auto" w:frame="1"/>
        </w:rPr>
        <w:t>, Cao Y, Xiao G, Greten FR, Krahn G, Bonizzi G, Chen Y, Hu Y, Fong A, Sun SC, Karin M.</w:t>
      </w:r>
      <w:r w:rsidRPr="002E6837">
        <w:rPr>
          <w:rFonts w:ascii="inherit" w:eastAsia="Times New Roman" w:hAnsi="inherit" w:cs="Times New Roman"/>
          <w:bdr w:val="none" w:sz="0" w:space="0" w:color="auto" w:frame="1"/>
        </w:rPr>
        <w:t> Activation by IKKalpha of a second, evolutionary conserved, NF-kappa B signaling pathway.</w:t>
      </w:r>
      <w:r w:rsidRPr="002E6837">
        <w:rPr>
          <w:rFonts w:ascii="inherit" w:eastAsia="Times New Roman" w:hAnsi="inherit" w:cs="Times New Roman"/>
          <w:i/>
          <w:iCs/>
          <w:bdr w:val="none" w:sz="0" w:space="0" w:color="auto" w:frame="1"/>
        </w:rPr>
        <w:t>Science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293</w:t>
      </w:r>
      <w:r w:rsidRPr="002E6837">
        <w:rPr>
          <w:rFonts w:ascii="inherit" w:eastAsia="Times New Roman" w:hAnsi="inherit" w:cs="Times New Roman"/>
          <w:bdr w:val="none" w:sz="0" w:space="0" w:color="auto" w:frame="1"/>
        </w:rPr>
        <w:t>: 1495–1499,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905"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1146.</w:t>
      </w:r>
      <w:hyperlink r:id="rId5906" w:anchor="xref-ref-1146-1" w:tooltip="View reference 114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Serracino-Inglott F</w:t>
      </w:r>
      <w:r w:rsidRPr="002E6837">
        <w:rPr>
          <w:rFonts w:ascii="inherit" w:eastAsia="Times New Roman" w:hAnsi="inherit" w:cs="Times New Roman"/>
          <w:b/>
          <w:bCs/>
          <w:bdr w:val="none" w:sz="0" w:space="0" w:color="auto" w:frame="1"/>
        </w:rPr>
        <w:t>, Virlos IT, Habib NA, Williamson RC, Mathie RT.</w:t>
      </w:r>
      <w:r w:rsidRPr="002E6837">
        <w:rPr>
          <w:rFonts w:ascii="inherit" w:eastAsia="Times New Roman" w:hAnsi="inherit" w:cs="Times New Roman"/>
          <w:bdr w:val="none" w:sz="0" w:space="0" w:color="auto" w:frame="1"/>
        </w:rPr>
        <w:t> Differential nitric oxide synthase expression during hepatic ischemia-reperfusion. </w:t>
      </w:r>
      <w:r w:rsidRPr="002E6837">
        <w:rPr>
          <w:rFonts w:ascii="inherit" w:eastAsia="Times New Roman" w:hAnsi="inherit" w:cs="Times New Roman"/>
          <w:i/>
          <w:iCs/>
          <w:bdr w:val="none" w:sz="0" w:space="0" w:color="auto" w:frame="1"/>
        </w:rPr>
        <w:t>Am J Surg</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185</w:t>
      </w:r>
      <w:r w:rsidRPr="002E6837">
        <w:rPr>
          <w:rFonts w:ascii="inherit" w:eastAsia="Times New Roman" w:hAnsi="inherit" w:cs="Times New Roman"/>
          <w:bdr w:val="none" w:sz="0" w:space="0" w:color="auto" w:frame="1"/>
        </w:rPr>
        <w:t>: 589–595, </w:t>
      </w:r>
      <w:proofErr w:type="gramStart"/>
      <w:r w:rsidRPr="002E6837">
        <w:rPr>
          <w:rFonts w:ascii="inherit" w:eastAsia="Times New Roman" w:hAnsi="inherit" w:cs="Times New Roman"/>
          <w:bdr w:val="none" w:sz="0" w:space="0" w:color="auto" w:frame="1"/>
        </w:rPr>
        <w:t>2003.</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90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90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90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1147.</w:t>
      </w:r>
      <w:hyperlink r:id="rId5910" w:anchor="xref-ref-1147-1" w:tooltip="View reference 114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Serrano F</w:t>
      </w:r>
      <w:r w:rsidRPr="002E6837">
        <w:rPr>
          <w:rFonts w:ascii="inherit" w:eastAsia="Times New Roman" w:hAnsi="inherit" w:cs="Times New Roman"/>
          <w:b/>
          <w:bCs/>
          <w:bdr w:val="none" w:sz="0" w:space="0" w:color="auto" w:frame="1"/>
        </w:rPr>
        <w:t>, Kolluri NS, Wientjes FB, Card JP, Klann E.</w:t>
      </w:r>
      <w:r w:rsidRPr="002E6837">
        <w:rPr>
          <w:rFonts w:ascii="inherit" w:eastAsia="Times New Roman" w:hAnsi="inherit" w:cs="Times New Roman"/>
          <w:bdr w:val="none" w:sz="0" w:space="0" w:color="auto" w:frame="1"/>
        </w:rPr>
        <w:t> NADPH oxidase immunoreactivity in the mouse brain. </w:t>
      </w:r>
      <w:r w:rsidRPr="002E6837">
        <w:rPr>
          <w:rFonts w:ascii="inherit" w:eastAsia="Times New Roman" w:hAnsi="inherit" w:cs="Times New Roman"/>
          <w:i/>
          <w:iCs/>
          <w:bdr w:val="none" w:sz="0" w:space="0" w:color="auto" w:frame="1"/>
        </w:rPr>
        <w:t>Brain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988</w:t>
      </w:r>
      <w:r w:rsidRPr="002E6837">
        <w:rPr>
          <w:rFonts w:ascii="inherit" w:eastAsia="Times New Roman" w:hAnsi="inherit" w:cs="Times New Roman"/>
          <w:bdr w:val="none" w:sz="0" w:space="0" w:color="auto" w:frame="1"/>
        </w:rPr>
        <w:t>: 193–198,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91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91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91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1148.</w:t>
      </w:r>
      <w:hyperlink r:id="rId5914" w:anchor="xref-ref-1148-1" w:tooltip="View reference 114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Shacka JJ</w:t>
      </w:r>
      <w:r w:rsidRPr="002E6837">
        <w:rPr>
          <w:rFonts w:ascii="inherit" w:eastAsia="Times New Roman" w:hAnsi="inherit" w:cs="Times New Roman"/>
          <w:b/>
          <w:bCs/>
          <w:bdr w:val="none" w:sz="0" w:space="0" w:color="auto" w:frame="1"/>
        </w:rPr>
        <w:t>, Sahawneh MA, Gonzalez JD, Ye YZ, D'Alessandro TL, Estevez AG.</w:t>
      </w:r>
      <w:r w:rsidRPr="002E6837">
        <w:rPr>
          <w:rFonts w:ascii="inherit" w:eastAsia="Times New Roman" w:hAnsi="inherit" w:cs="Times New Roman"/>
          <w:bdr w:val="none" w:sz="0" w:space="0" w:color="auto" w:frame="1"/>
        </w:rPr>
        <w:t> Two distinct signaling pathways regulate peroxynitrite-induced apoptosis in PC12 cells. </w:t>
      </w:r>
      <w:r w:rsidRPr="002E6837">
        <w:rPr>
          <w:rFonts w:ascii="inherit" w:eastAsia="Times New Roman" w:hAnsi="inherit" w:cs="Times New Roman"/>
          <w:i/>
          <w:iCs/>
          <w:bdr w:val="none" w:sz="0" w:space="0" w:color="auto" w:frame="1"/>
        </w:rPr>
        <w:t>Cell Death Differ</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13</w:t>
      </w:r>
      <w:r w:rsidRPr="002E6837">
        <w:rPr>
          <w:rFonts w:ascii="inherit" w:eastAsia="Times New Roman" w:hAnsi="inherit" w:cs="Times New Roman"/>
          <w:bdr w:val="none" w:sz="0" w:space="0" w:color="auto" w:frame="1"/>
        </w:rPr>
        <w:t>: 1506–1514</w:t>
      </w:r>
      <w:proofErr w:type="gramStart"/>
      <w:r w:rsidRPr="002E6837">
        <w:rPr>
          <w:rFonts w:ascii="inherit" w:eastAsia="Times New Roman" w:hAnsi="inherit" w:cs="Times New Roman"/>
          <w:bdr w:val="none" w:sz="0" w:space="0" w:color="auto" w:frame="1"/>
        </w:rPr>
        <w:t>,2006</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91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91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91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1149.</w:t>
      </w:r>
      <w:hyperlink r:id="rId5918" w:anchor="xref-ref-1149-1" w:tooltip="View reference 114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Shah AM</w:t>
      </w:r>
      <w:r w:rsidRPr="002E6837">
        <w:rPr>
          <w:rFonts w:ascii="inherit" w:eastAsia="Times New Roman" w:hAnsi="inherit" w:cs="Times New Roman"/>
          <w:b/>
          <w:bCs/>
          <w:bdr w:val="none" w:sz="0" w:space="0" w:color="auto" w:frame="1"/>
        </w:rPr>
        <w:t>, MacCarthy PA.</w:t>
      </w:r>
      <w:r w:rsidRPr="002E6837">
        <w:rPr>
          <w:rFonts w:ascii="inherit" w:eastAsia="Times New Roman" w:hAnsi="inherit" w:cs="Times New Roman"/>
          <w:bdr w:val="none" w:sz="0" w:space="0" w:color="auto" w:frame="1"/>
        </w:rPr>
        <w:t> Paracrine and autocrine effects of nitric oxide on myocardial function.</w:t>
      </w:r>
      <w:r w:rsidRPr="002E6837">
        <w:rPr>
          <w:rFonts w:ascii="inherit" w:eastAsia="Times New Roman" w:hAnsi="inherit" w:cs="Times New Roman"/>
          <w:i/>
          <w:iCs/>
          <w:bdr w:val="none" w:sz="0" w:space="0" w:color="auto" w:frame="1"/>
        </w:rPr>
        <w:t>Pharmacol Ther</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86</w:t>
      </w:r>
      <w:r w:rsidRPr="002E6837">
        <w:rPr>
          <w:rFonts w:ascii="inherit" w:eastAsia="Times New Roman" w:hAnsi="inherit" w:cs="Times New Roman"/>
          <w:bdr w:val="none" w:sz="0" w:space="0" w:color="auto" w:frame="1"/>
        </w:rPr>
        <w:t>: 49–86,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91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92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92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1150.</w:t>
      </w:r>
      <w:hyperlink r:id="rId5922" w:anchor="xref-ref-1150-1" w:tooltip="View reference 115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Shall S</w:t>
      </w:r>
      <w:r w:rsidRPr="002E6837">
        <w:rPr>
          <w:rFonts w:ascii="inherit" w:eastAsia="Times New Roman" w:hAnsi="inherit" w:cs="Times New Roman"/>
          <w:b/>
          <w:bCs/>
          <w:bdr w:val="none" w:sz="0" w:space="0" w:color="auto" w:frame="1"/>
        </w:rPr>
        <w:t>, de Murcia G.</w:t>
      </w:r>
      <w:r w:rsidRPr="002E6837">
        <w:rPr>
          <w:rFonts w:ascii="inherit" w:eastAsia="Times New Roman" w:hAnsi="inherit" w:cs="Times New Roman"/>
          <w:bdr w:val="none" w:sz="0" w:space="0" w:color="auto" w:frame="1"/>
        </w:rPr>
        <w:t> </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ADP-ribose) polymerase-1: what have we learned from the deficient mouse model? </w:t>
      </w:r>
      <w:r w:rsidRPr="002E6837">
        <w:rPr>
          <w:rFonts w:ascii="inherit" w:eastAsia="Times New Roman" w:hAnsi="inherit" w:cs="Times New Roman"/>
          <w:i/>
          <w:iCs/>
          <w:bdr w:val="none" w:sz="0" w:space="0" w:color="auto" w:frame="1"/>
        </w:rPr>
        <w:t>Mutat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460</w:t>
      </w:r>
      <w:r w:rsidRPr="002E6837">
        <w:rPr>
          <w:rFonts w:ascii="inherit" w:eastAsia="Times New Roman" w:hAnsi="inherit" w:cs="Times New Roman"/>
          <w:bdr w:val="none" w:sz="0" w:space="0" w:color="auto" w:frame="1"/>
        </w:rPr>
        <w:t>: 1–15,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92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92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92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1151.</w:t>
      </w:r>
      <w:hyperlink r:id="rId5926" w:anchor="xref-ref-1151-1" w:tooltip="View reference 115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Sharma VS</w:t>
      </w:r>
      <w:r w:rsidRPr="002E6837">
        <w:rPr>
          <w:rFonts w:ascii="inherit" w:eastAsia="Times New Roman" w:hAnsi="inherit" w:cs="Times New Roman"/>
          <w:b/>
          <w:bCs/>
          <w:bdr w:val="none" w:sz="0" w:space="0" w:color="auto" w:frame="1"/>
        </w:rPr>
        <w:t>, Traylor TG, Gardiner R, Mizukami H.</w:t>
      </w:r>
      <w:r w:rsidRPr="002E6837">
        <w:rPr>
          <w:rFonts w:ascii="inherit" w:eastAsia="Times New Roman" w:hAnsi="inherit" w:cs="Times New Roman"/>
          <w:bdr w:val="none" w:sz="0" w:space="0" w:color="auto" w:frame="1"/>
        </w:rPr>
        <w:t> Reaction of nitric oxide with heme proteins and model compounds of hemoglobin. </w:t>
      </w:r>
      <w:r w:rsidRPr="002E6837">
        <w:rPr>
          <w:rFonts w:ascii="inherit" w:eastAsia="Times New Roman" w:hAnsi="inherit" w:cs="Times New Roman"/>
          <w:i/>
          <w:iCs/>
          <w:bdr w:val="none" w:sz="0" w:space="0" w:color="auto" w:frame="1"/>
        </w:rPr>
        <w:t>Biochemistry</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26</w:t>
      </w:r>
      <w:r w:rsidRPr="002E6837">
        <w:rPr>
          <w:rFonts w:ascii="inherit" w:eastAsia="Times New Roman" w:hAnsi="inherit" w:cs="Times New Roman"/>
          <w:bdr w:val="none" w:sz="0" w:space="0" w:color="auto" w:frame="1"/>
        </w:rPr>
        <w:t>: 3837–3843, 1987.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92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92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92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1152.</w:t>
      </w:r>
      <w:hyperlink r:id="rId5930" w:anchor="xref-ref-1152-1" w:tooltip="View reference 115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Shears LL</w:t>
      </w:r>
      <w:r w:rsidRPr="002E6837">
        <w:rPr>
          <w:rFonts w:ascii="inherit" w:eastAsia="Times New Roman" w:hAnsi="inherit" w:cs="Times New Roman"/>
          <w:b/>
          <w:bCs/>
          <w:bdr w:val="none" w:sz="0" w:space="0" w:color="auto" w:frame="1"/>
        </w:rPr>
        <w:t> 2nd, Kibbe MR, Murdock AD, Billiar TR, Lizonova A, Kovesdi I, Watkins SC, Tzeng E.</w:t>
      </w:r>
      <w:r w:rsidRPr="002E6837">
        <w:rPr>
          <w:rFonts w:ascii="inherit" w:eastAsia="Times New Roman" w:hAnsi="inherit" w:cs="Times New Roman"/>
          <w:bdr w:val="none" w:sz="0" w:space="0" w:color="auto" w:frame="1"/>
        </w:rPr>
        <w:t> Efficient inhibition of intimal hyperplasia by adenovirus-mediated inducible nitric oxide synthase gene transfer to rats and pigs in vivo. </w:t>
      </w:r>
      <w:r w:rsidRPr="002E6837">
        <w:rPr>
          <w:rFonts w:ascii="inherit" w:eastAsia="Times New Roman" w:hAnsi="inherit" w:cs="Times New Roman"/>
          <w:i/>
          <w:iCs/>
          <w:bdr w:val="none" w:sz="0" w:space="0" w:color="auto" w:frame="1"/>
        </w:rPr>
        <w:t>J Am Coll Surg</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187</w:t>
      </w:r>
      <w:r w:rsidRPr="002E6837">
        <w:rPr>
          <w:rFonts w:ascii="inherit" w:eastAsia="Times New Roman" w:hAnsi="inherit" w:cs="Times New Roman"/>
          <w:bdr w:val="none" w:sz="0" w:space="0" w:color="auto" w:frame="1"/>
        </w:rPr>
        <w:t>: 295–306,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93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93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93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1153.</w:t>
      </w:r>
      <w:hyperlink r:id="rId5934" w:anchor="xref-ref-1153-1" w:tooltip="View reference 115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Sheng H</w:t>
      </w:r>
      <w:r w:rsidRPr="002E6837">
        <w:rPr>
          <w:rFonts w:ascii="inherit" w:eastAsia="Times New Roman" w:hAnsi="inherit" w:cs="Times New Roman"/>
          <w:b/>
          <w:bCs/>
          <w:bdr w:val="none" w:sz="0" w:space="0" w:color="auto" w:frame="1"/>
        </w:rPr>
        <w:t>, Enghild JJ, Bowler R, Patel M, Batinic-Haberle I, Calvi CL, Day BJ, Pearlstein RD, Crapo JD, Warner DS.</w:t>
      </w:r>
      <w:r w:rsidRPr="002E6837">
        <w:rPr>
          <w:rFonts w:ascii="inherit" w:eastAsia="Times New Roman" w:hAnsi="inherit" w:cs="Times New Roman"/>
          <w:bdr w:val="none" w:sz="0" w:space="0" w:color="auto" w:frame="1"/>
        </w:rPr>
        <w:t> Effects of metalloporphyrin catalytic antioxidants in experimental brain ischemia. </w:t>
      </w:r>
      <w:r w:rsidRPr="002E6837">
        <w:rPr>
          <w:rFonts w:ascii="inherit" w:eastAsia="Times New Roman" w:hAnsi="inherit" w:cs="Times New Roman"/>
          <w:i/>
          <w:iCs/>
          <w:bdr w:val="none" w:sz="0" w:space="0" w:color="auto" w:frame="1"/>
        </w:rPr>
        <w:t>Free Radic Biol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33</w:t>
      </w:r>
      <w:r w:rsidRPr="002E6837">
        <w:rPr>
          <w:rFonts w:ascii="inherit" w:eastAsia="Times New Roman" w:hAnsi="inherit" w:cs="Times New Roman"/>
          <w:bdr w:val="none" w:sz="0" w:space="0" w:color="auto" w:frame="1"/>
        </w:rPr>
        <w:t>: 947–961,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93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93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93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1154.</w:t>
      </w:r>
      <w:hyperlink r:id="rId5938" w:anchor="xref-ref-1154-1" w:tooltip="View reference 115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Sherman MP</w:t>
      </w:r>
      <w:r w:rsidRPr="002E6837">
        <w:rPr>
          <w:rFonts w:ascii="inherit" w:eastAsia="Times New Roman" w:hAnsi="inherit" w:cs="Times New Roman"/>
          <w:b/>
          <w:bCs/>
          <w:bdr w:val="none" w:sz="0" w:space="0" w:color="auto" w:frame="1"/>
        </w:rPr>
        <w:t>, Griscavage JM, Ignarro LJ.</w:t>
      </w:r>
      <w:r w:rsidRPr="002E6837">
        <w:rPr>
          <w:rFonts w:ascii="inherit" w:eastAsia="Times New Roman" w:hAnsi="inherit" w:cs="Times New Roman"/>
          <w:bdr w:val="none" w:sz="0" w:space="0" w:color="auto" w:frame="1"/>
        </w:rPr>
        <w:t> Nitric oxide-mediated neuronal injury in multiple sclerosis. </w:t>
      </w:r>
      <w:r w:rsidRPr="002E6837">
        <w:rPr>
          <w:rFonts w:ascii="inherit" w:eastAsia="Times New Roman" w:hAnsi="inherit" w:cs="Times New Roman"/>
          <w:i/>
          <w:iCs/>
          <w:bdr w:val="none" w:sz="0" w:space="0" w:color="auto" w:frame="1"/>
        </w:rPr>
        <w:t>Med Hypotheses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39</w:t>
      </w:r>
      <w:r w:rsidRPr="002E6837">
        <w:rPr>
          <w:rFonts w:ascii="inherit" w:eastAsia="Times New Roman" w:hAnsi="inherit" w:cs="Times New Roman"/>
          <w:bdr w:val="none" w:sz="0" w:space="0" w:color="auto" w:frame="1"/>
        </w:rPr>
        <w:t>: 143–146, 1992.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93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94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94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1155.</w:t>
      </w:r>
      <w:hyperlink r:id="rId5942" w:anchor="xref-ref-1155-1" w:tooltip="View reference 115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Shi H</w:t>
      </w:r>
      <w:r w:rsidRPr="002E6837">
        <w:rPr>
          <w:rFonts w:ascii="inherit" w:eastAsia="Times New Roman" w:hAnsi="inherit" w:cs="Times New Roman"/>
          <w:b/>
          <w:bCs/>
          <w:bdr w:val="none" w:sz="0" w:space="0" w:color="auto" w:frame="1"/>
        </w:rPr>
        <w:t>, Noguchi N, Xu Y, Niki E.</w:t>
      </w:r>
      <w:r w:rsidRPr="002E6837">
        <w:rPr>
          <w:rFonts w:ascii="inherit" w:eastAsia="Times New Roman" w:hAnsi="inherit" w:cs="Times New Roman"/>
          <w:bdr w:val="none" w:sz="0" w:space="0" w:color="auto" w:frame="1"/>
        </w:rPr>
        <w:t> Formation of phospholipid hydroperoxides and its inhibition by alpha-tocopherol in rat brain synaptosomes induced by peroxynitrite. </w:t>
      </w:r>
      <w:r w:rsidRPr="002E6837">
        <w:rPr>
          <w:rFonts w:ascii="inherit" w:eastAsia="Times New Roman" w:hAnsi="inherit" w:cs="Times New Roman"/>
          <w:i/>
          <w:iCs/>
          <w:bdr w:val="none" w:sz="0" w:space="0" w:color="auto" w:frame="1"/>
        </w:rPr>
        <w:t>Biochem Biophys Res Commun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257</w:t>
      </w:r>
      <w:r w:rsidRPr="002E6837">
        <w:rPr>
          <w:rFonts w:ascii="inherit" w:eastAsia="Times New Roman" w:hAnsi="inherit" w:cs="Times New Roman"/>
          <w:bdr w:val="none" w:sz="0" w:space="0" w:color="auto" w:frame="1"/>
        </w:rPr>
        <w:t>:651–656,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94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94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94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1156.</w:t>
      </w:r>
      <w:hyperlink r:id="rId5946" w:anchor="xref-ref-1156-1" w:tooltip="View reference 115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Shibata M</w:t>
      </w:r>
      <w:r w:rsidRPr="002E6837">
        <w:rPr>
          <w:rFonts w:ascii="inherit" w:eastAsia="Times New Roman" w:hAnsi="inherit" w:cs="Times New Roman"/>
          <w:b/>
          <w:bCs/>
          <w:bdr w:val="none" w:sz="0" w:space="0" w:color="auto" w:frame="1"/>
        </w:rPr>
        <w:t>, Araki N, Hamada J, Sasaki T, Shimazu K, Fukuuchi Y.</w:t>
      </w:r>
      <w:r w:rsidRPr="002E6837">
        <w:rPr>
          <w:rFonts w:ascii="inherit" w:eastAsia="Times New Roman" w:hAnsi="inherit" w:cs="Times New Roman"/>
          <w:bdr w:val="none" w:sz="0" w:space="0" w:color="auto" w:frame="1"/>
        </w:rPr>
        <w:t> Brain nitrite production during global ischemia and reperfusion: an in vivo microdialysis study. </w:t>
      </w:r>
      <w:r w:rsidRPr="002E6837">
        <w:rPr>
          <w:rFonts w:ascii="inherit" w:eastAsia="Times New Roman" w:hAnsi="inherit" w:cs="Times New Roman"/>
          <w:i/>
          <w:iCs/>
          <w:bdr w:val="none" w:sz="0" w:space="0" w:color="auto" w:frame="1"/>
        </w:rPr>
        <w:t>Brain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734</w:t>
      </w:r>
      <w:r w:rsidRPr="002E6837">
        <w:rPr>
          <w:rFonts w:ascii="inherit" w:eastAsia="Times New Roman" w:hAnsi="inherit" w:cs="Times New Roman"/>
          <w:bdr w:val="none" w:sz="0" w:space="0" w:color="auto" w:frame="1"/>
        </w:rPr>
        <w:t>: 86–90,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94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94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94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1157.</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Shibuya A</w:t>
      </w:r>
      <w:r w:rsidRPr="002E6837">
        <w:rPr>
          <w:rFonts w:ascii="inherit" w:eastAsia="Times New Roman" w:hAnsi="inherit" w:cs="Times New Roman"/>
          <w:b/>
          <w:bCs/>
          <w:bdr w:val="none" w:sz="0" w:space="0" w:color="auto" w:frame="1"/>
        </w:rPr>
        <w:t>, Wada K, Nakajima A, Saeki M, Katayama K, Mayumi T, Kadowaki T, Niwa H, Kamisaki Y.</w:t>
      </w:r>
      <w:r w:rsidRPr="002E6837">
        <w:rPr>
          <w:rFonts w:ascii="inherit" w:eastAsia="Times New Roman" w:hAnsi="inherit" w:cs="Times New Roman"/>
          <w:bdr w:val="none" w:sz="0" w:space="0" w:color="auto" w:frame="1"/>
        </w:rPr>
        <w:t> Nitration of PPARgamma inhibits ligand-dependent translocation into the nucleus in a macrophage-like cell line, RAW 264. </w:t>
      </w:r>
      <w:r w:rsidRPr="002E6837">
        <w:rPr>
          <w:rFonts w:ascii="inherit" w:eastAsia="Times New Roman" w:hAnsi="inherit" w:cs="Times New Roman"/>
          <w:i/>
          <w:iCs/>
          <w:bdr w:val="none" w:sz="0" w:space="0" w:color="auto" w:frame="1"/>
        </w:rPr>
        <w:t>FEBS Lett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525</w:t>
      </w:r>
      <w:r w:rsidRPr="002E6837">
        <w:rPr>
          <w:rFonts w:ascii="inherit" w:eastAsia="Times New Roman" w:hAnsi="inherit" w:cs="Times New Roman"/>
          <w:bdr w:val="none" w:sz="0" w:space="0" w:color="auto" w:frame="1"/>
        </w:rPr>
        <w:t>: 43–47,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95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95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95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1158.</w:t>
      </w:r>
      <w:hyperlink r:id="rId5953" w:anchor="xref-ref-1158-1" w:tooltip="View reference 115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Shimizu K</w:t>
      </w:r>
      <w:r w:rsidRPr="002E6837">
        <w:rPr>
          <w:rFonts w:ascii="inherit" w:eastAsia="Times New Roman" w:hAnsi="inherit" w:cs="Times New Roman"/>
          <w:b/>
          <w:bCs/>
          <w:bdr w:val="none" w:sz="0" w:space="0" w:color="auto" w:frame="1"/>
        </w:rPr>
        <w:t>, Rajapakse N, Horiguchi T, Payne RM, Busija DW.</w:t>
      </w:r>
      <w:r w:rsidRPr="002E6837">
        <w:rPr>
          <w:rFonts w:ascii="inherit" w:eastAsia="Times New Roman" w:hAnsi="inherit" w:cs="Times New Roman"/>
          <w:bdr w:val="none" w:sz="0" w:space="0" w:color="auto" w:frame="1"/>
        </w:rPr>
        <w:t> Neuroprotection against hypoxia-ischemia in neonatal rat brain by novel superoxide dismutase mimetics. </w:t>
      </w:r>
      <w:r w:rsidRPr="002E6837">
        <w:rPr>
          <w:rFonts w:ascii="inherit" w:eastAsia="Times New Roman" w:hAnsi="inherit" w:cs="Times New Roman"/>
          <w:i/>
          <w:iCs/>
          <w:bdr w:val="none" w:sz="0" w:space="0" w:color="auto" w:frame="1"/>
        </w:rPr>
        <w:t>Neurosci Lett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346</w:t>
      </w:r>
      <w:r w:rsidRPr="002E6837">
        <w:rPr>
          <w:rFonts w:ascii="inherit" w:eastAsia="Times New Roman" w:hAnsi="inherit" w:cs="Times New Roman"/>
          <w:bdr w:val="none" w:sz="0" w:space="0" w:color="auto" w:frame="1"/>
        </w:rPr>
        <w:t>: 41–44,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95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95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95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1159.</w:t>
      </w:r>
      <w:hyperlink r:id="rId5957" w:anchor="xref-ref-1159-1" w:tooltip="View reference 115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Shimosawa T</w:t>
      </w:r>
      <w:r w:rsidRPr="002E6837">
        <w:rPr>
          <w:rFonts w:ascii="inherit" w:eastAsia="Times New Roman" w:hAnsi="inherit" w:cs="Times New Roman"/>
          <w:b/>
          <w:bCs/>
          <w:bdr w:val="none" w:sz="0" w:space="0" w:color="auto" w:frame="1"/>
        </w:rPr>
        <w:t>, Shibagaki Y, Ishibashi K, Kitamura K, Kangawa K, Kato S, Ando K, Fujita T.</w:t>
      </w:r>
      <w:r w:rsidRPr="002E6837">
        <w:rPr>
          <w:rFonts w:ascii="inherit" w:eastAsia="Times New Roman" w:hAnsi="inherit" w:cs="Times New Roman"/>
          <w:bdr w:val="none" w:sz="0" w:space="0" w:color="auto" w:frame="1"/>
        </w:rPr>
        <w:t>Adrenomedullin, an endogenous peptide, counteracts cardiovascular damage. </w:t>
      </w:r>
      <w:r w:rsidRPr="002E6837">
        <w:rPr>
          <w:rFonts w:ascii="inherit" w:eastAsia="Times New Roman" w:hAnsi="inherit" w:cs="Times New Roman"/>
          <w:i/>
          <w:iCs/>
          <w:bdr w:val="none" w:sz="0" w:space="0" w:color="auto" w:frame="1"/>
        </w:rPr>
        <w:t>Circulation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105</w:t>
      </w:r>
      <w:r w:rsidRPr="002E6837">
        <w:rPr>
          <w:rFonts w:ascii="inherit" w:eastAsia="Times New Roman" w:hAnsi="inherit" w:cs="Times New Roman"/>
          <w:bdr w:val="none" w:sz="0" w:space="0" w:color="auto" w:frame="1"/>
        </w:rPr>
        <w:t>: 106–111</w:t>
      </w:r>
      <w:proofErr w:type="gramStart"/>
      <w:r w:rsidRPr="002E6837">
        <w:rPr>
          <w:rFonts w:ascii="inherit" w:eastAsia="Times New Roman" w:hAnsi="inherit" w:cs="Times New Roman"/>
          <w:bdr w:val="none" w:sz="0" w:space="0" w:color="auto" w:frame="1"/>
        </w:rPr>
        <w:t>,2002</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958"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1160.</w:t>
      </w:r>
      <w:hyperlink r:id="rId5959" w:anchor="xref-ref-1160-1" w:tooltip="View reference 116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Shin T</w:t>
      </w:r>
      <w:r w:rsidRPr="002E6837">
        <w:rPr>
          <w:rFonts w:ascii="inherit" w:eastAsia="Times New Roman" w:hAnsi="inherit" w:cs="Times New Roman"/>
          <w:b/>
          <w:bCs/>
          <w:bdr w:val="none" w:sz="0" w:space="0" w:color="auto" w:frame="1"/>
        </w:rPr>
        <w:t>, Tanuma N, Kim S, Jin J, Moon C, Kim K, Kohyama K, Matsumoto Y, Hyun B.</w:t>
      </w:r>
      <w:r w:rsidRPr="002E6837">
        <w:rPr>
          <w:rFonts w:ascii="inherit" w:eastAsia="Times New Roman" w:hAnsi="inherit" w:cs="Times New Roman"/>
          <w:bdr w:val="none" w:sz="0" w:space="0" w:color="auto" w:frame="1"/>
        </w:rPr>
        <w:t> An inhibitor of inducible nitric oxide synthase ameliorates experimental autoimmune myocarditis in Lewis rats. </w:t>
      </w:r>
      <w:r w:rsidRPr="002E6837">
        <w:rPr>
          <w:rFonts w:ascii="inherit" w:eastAsia="Times New Roman" w:hAnsi="inherit" w:cs="Times New Roman"/>
          <w:i/>
          <w:iCs/>
          <w:bdr w:val="none" w:sz="0" w:space="0" w:color="auto" w:frame="1"/>
        </w:rPr>
        <w:t>J Neuroimmunol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92</w:t>
      </w:r>
      <w:r w:rsidRPr="002E6837">
        <w:rPr>
          <w:rFonts w:ascii="inherit" w:eastAsia="Times New Roman" w:hAnsi="inherit" w:cs="Times New Roman"/>
          <w:bdr w:val="none" w:sz="0" w:space="0" w:color="auto" w:frame="1"/>
        </w:rPr>
        <w:t>: 133–138,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96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96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96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1161.</w:t>
      </w:r>
      <w:hyperlink r:id="rId5963" w:anchor="xref-ref-1161-1" w:tooltip="View reference 116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Shiva S</w:t>
      </w:r>
      <w:r w:rsidRPr="002E6837">
        <w:rPr>
          <w:rFonts w:ascii="inherit" w:eastAsia="Times New Roman" w:hAnsi="inherit" w:cs="Times New Roman"/>
          <w:b/>
          <w:bCs/>
          <w:bdr w:val="none" w:sz="0" w:space="0" w:color="auto" w:frame="1"/>
        </w:rPr>
        <w:t>, Brookes PS, Patel RP, Anderson PG, Darley-Usmar VM.</w:t>
      </w:r>
      <w:r w:rsidRPr="002E6837">
        <w:rPr>
          <w:rFonts w:ascii="inherit" w:eastAsia="Times New Roman" w:hAnsi="inherit" w:cs="Times New Roman"/>
          <w:bdr w:val="none" w:sz="0" w:space="0" w:color="auto" w:frame="1"/>
        </w:rPr>
        <w:t> Nitric oxide partitioning into mitochondrial membranes and the control of respiration at cytochrome </w:t>
      </w:r>
      <w:r w:rsidRPr="002E6837">
        <w:rPr>
          <w:rFonts w:ascii="inherit" w:eastAsia="Times New Roman" w:hAnsi="inherit" w:cs="Times New Roman"/>
          <w:i/>
          <w:iCs/>
          <w:bdr w:val="none" w:sz="0" w:space="0" w:color="auto" w:frame="1"/>
        </w:rPr>
        <w:t>c</w:t>
      </w:r>
      <w:r w:rsidRPr="002E6837">
        <w:rPr>
          <w:rFonts w:ascii="inherit" w:eastAsia="Times New Roman" w:hAnsi="inherit" w:cs="Times New Roman"/>
          <w:bdr w:val="none" w:sz="0" w:space="0" w:color="auto" w:frame="1"/>
        </w:rPr>
        <w:t> oxidase.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98</w:t>
      </w:r>
      <w:r w:rsidRPr="002E6837">
        <w:rPr>
          <w:rFonts w:ascii="inherit" w:eastAsia="Times New Roman" w:hAnsi="inherit" w:cs="Times New Roman"/>
          <w:bdr w:val="none" w:sz="0" w:space="0" w:color="auto" w:frame="1"/>
        </w:rPr>
        <w:t>:7212–7217,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964"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1162.</w:t>
      </w:r>
      <w:hyperlink r:id="rId5965" w:anchor="xref-ref-1162-1" w:tooltip="View reference 116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Shrivastava P</w:t>
      </w:r>
      <w:r w:rsidRPr="002E6837">
        <w:rPr>
          <w:rFonts w:ascii="inherit" w:eastAsia="Times New Roman" w:hAnsi="inherit" w:cs="Times New Roman"/>
          <w:b/>
          <w:bCs/>
          <w:bdr w:val="none" w:sz="0" w:space="0" w:color="auto" w:frame="1"/>
        </w:rPr>
        <w:t>, Pantano C, Watkin R, McElhinney B, Guala A, Poynter ML, Persinger RL, Budd R, Janssen-Heininger Y.</w:t>
      </w:r>
      <w:r w:rsidRPr="002E6837">
        <w:rPr>
          <w:rFonts w:ascii="inherit" w:eastAsia="Times New Roman" w:hAnsi="inherit" w:cs="Times New Roman"/>
          <w:bdr w:val="none" w:sz="0" w:space="0" w:color="auto" w:frame="1"/>
        </w:rPr>
        <w:t> Reactive nitrogen species-induced cell death requires Fas-dependent activation of c-Jun N-terminal kinase. </w:t>
      </w:r>
      <w:r w:rsidRPr="002E6837">
        <w:rPr>
          <w:rFonts w:ascii="inherit" w:eastAsia="Times New Roman" w:hAnsi="inherit" w:cs="Times New Roman"/>
          <w:i/>
          <w:iCs/>
          <w:bdr w:val="none" w:sz="0" w:space="0" w:color="auto" w:frame="1"/>
        </w:rPr>
        <w:t>Mol Cell Biol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24</w:t>
      </w:r>
      <w:r w:rsidRPr="002E6837">
        <w:rPr>
          <w:rFonts w:ascii="inherit" w:eastAsia="Times New Roman" w:hAnsi="inherit" w:cs="Times New Roman"/>
          <w:bdr w:val="none" w:sz="0" w:space="0" w:color="auto" w:frame="1"/>
        </w:rPr>
        <w:t>: 6763–6772,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966"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1163.</w:t>
      </w:r>
      <w:hyperlink r:id="rId5967" w:anchor="xref-ref-1163-1" w:tooltip="View reference 116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Siegert A</w:t>
      </w:r>
      <w:r w:rsidRPr="002E6837">
        <w:rPr>
          <w:rFonts w:ascii="inherit" w:eastAsia="Times New Roman" w:hAnsi="inherit" w:cs="Times New Roman"/>
          <w:b/>
          <w:bCs/>
          <w:bdr w:val="none" w:sz="0" w:space="0" w:color="auto" w:frame="1"/>
        </w:rPr>
        <w:t>, Rosenberg C, Schmitt WD, Denkert C, Hauptmann S.</w:t>
      </w:r>
      <w:r w:rsidRPr="002E6837">
        <w:rPr>
          <w:rFonts w:ascii="inherit" w:eastAsia="Times New Roman" w:hAnsi="inherit" w:cs="Times New Roman"/>
          <w:bdr w:val="none" w:sz="0" w:space="0" w:color="auto" w:frame="1"/>
        </w:rPr>
        <w:t> Nitric oxide of human colorectal adenocarcinoma cell lines promotes tumour cell invasion. </w:t>
      </w:r>
      <w:r w:rsidRPr="002E6837">
        <w:rPr>
          <w:rFonts w:ascii="inherit" w:eastAsia="Times New Roman" w:hAnsi="inherit" w:cs="Times New Roman"/>
          <w:i/>
          <w:iCs/>
          <w:bdr w:val="none" w:sz="0" w:space="0" w:color="auto" w:frame="1"/>
        </w:rPr>
        <w:t>Br J Cancer</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86</w:t>
      </w:r>
      <w:r w:rsidRPr="002E6837">
        <w:rPr>
          <w:rFonts w:ascii="inherit" w:eastAsia="Times New Roman" w:hAnsi="inherit" w:cs="Times New Roman"/>
          <w:bdr w:val="none" w:sz="0" w:space="0" w:color="auto" w:frame="1"/>
        </w:rPr>
        <w:t>: 1310–1315,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96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96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97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1164.</w:t>
      </w:r>
      <w:hyperlink r:id="rId5971" w:anchor="xref-ref-1164-1" w:tooltip="View reference 116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Silvagno F</w:t>
      </w:r>
      <w:r w:rsidRPr="002E6837">
        <w:rPr>
          <w:rFonts w:ascii="inherit" w:eastAsia="Times New Roman" w:hAnsi="inherit" w:cs="Times New Roman"/>
          <w:b/>
          <w:bCs/>
          <w:bdr w:val="none" w:sz="0" w:space="0" w:color="auto" w:frame="1"/>
        </w:rPr>
        <w:t>, Xia H, Bredt DS.</w:t>
      </w:r>
      <w:r w:rsidRPr="002E6837">
        <w:rPr>
          <w:rFonts w:ascii="inherit" w:eastAsia="Times New Roman" w:hAnsi="inherit" w:cs="Times New Roman"/>
          <w:bdr w:val="none" w:sz="0" w:space="0" w:color="auto" w:frame="1"/>
        </w:rPr>
        <w:t> Neuronal nitric-oxide synthase-μ, an alternatively spliced isoform expressed in differentiated skeletal muscle.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271</w:t>
      </w:r>
      <w:r w:rsidRPr="002E6837">
        <w:rPr>
          <w:rFonts w:ascii="inherit" w:eastAsia="Times New Roman" w:hAnsi="inherit" w:cs="Times New Roman"/>
          <w:bdr w:val="none" w:sz="0" w:space="0" w:color="auto" w:frame="1"/>
        </w:rPr>
        <w:t>: 11204–11208,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972"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1165.</w:t>
      </w:r>
      <w:hyperlink r:id="rId5973" w:anchor="xref-ref-1165-1" w:tooltip="View reference 116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Simbulan-Rosenthal CM</w:t>
      </w:r>
      <w:r w:rsidRPr="002E6837">
        <w:rPr>
          <w:rFonts w:ascii="inherit" w:eastAsia="Times New Roman" w:hAnsi="inherit" w:cs="Times New Roman"/>
          <w:b/>
          <w:bCs/>
          <w:bdr w:val="none" w:sz="0" w:space="0" w:color="auto" w:frame="1"/>
        </w:rPr>
        <w:t>, Ly DH, Rosenthal DS, Konopka G, Luo R, Wang ZQ, Schultz PG, Smulson E.</w:t>
      </w:r>
      <w:r w:rsidRPr="002E6837">
        <w:rPr>
          <w:rFonts w:ascii="inherit" w:eastAsia="Times New Roman" w:hAnsi="inherit" w:cs="Times New Roman"/>
          <w:bdr w:val="none" w:sz="0" w:space="0" w:color="auto" w:frame="1"/>
        </w:rPr>
        <w:t> Misregulation of gene expression in primary fibroblasts lacking poly(ADP-ribose) polymerase.</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97</w:t>
      </w:r>
      <w:r w:rsidRPr="002E6837">
        <w:rPr>
          <w:rFonts w:ascii="inherit" w:eastAsia="Times New Roman" w:hAnsi="inherit" w:cs="Times New Roman"/>
          <w:bdr w:val="none" w:sz="0" w:space="0" w:color="auto" w:frame="1"/>
        </w:rPr>
        <w:t>: 11274–11279,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974"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1166.</w:t>
      </w:r>
      <w:hyperlink r:id="rId5975" w:anchor="xref-ref-1166-1" w:tooltip="View reference 116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Simic G</w:t>
      </w:r>
      <w:r w:rsidRPr="002E6837">
        <w:rPr>
          <w:rFonts w:ascii="inherit" w:eastAsia="Times New Roman" w:hAnsi="inherit" w:cs="Times New Roman"/>
          <w:b/>
          <w:bCs/>
          <w:bdr w:val="none" w:sz="0" w:space="0" w:color="auto" w:frame="1"/>
        </w:rPr>
        <w:t>, Lucassen PJ, Krsnik Z, Kruslin B, Kostovic I, Winblad B, Bogdanovi.</w:t>
      </w:r>
      <w:r w:rsidRPr="002E6837">
        <w:rPr>
          <w:rFonts w:ascii="inherit" w:eastAsia="Times New Roman" w:hAnsi="inherit" w:cs="Times New Roman"/>
          <w:bdr w:val="none" w:sz="0" w:space="0" w:color="auto" w:frame="1"/>
        </w:rPr>
        <w:t> </w:t>
      </w:r>
      <w:proofErr w:type="gramStart"/>
      <w:r w:rsidRPr="002E6837">
        <w:rPr>
          <w:rFonts w:ascii="inherit" w:eastAsia="Times New Roman" w:hAnsi="inherit" w:cs="Times New Roman"/>
          <w:bdr w:val="none" w:sz="0" w:space="0" w:color="auto" w:frame="1"/>
        </w:rPr>
        <w:t>nNOS</w:t>
      </w:r>
      <w:proofErr w:type="gramEnd"/>
      <w:r w:rsidRPr="002E6837">
        <w:rPr>
          <w:rFonts w:ascii="inherit" w:eastAsia="Times New Roman" w:hAnsi="inherit" w:cs="Times New Roman"/>
          <w:bdr w:val="none" w:sz="0" w:space="0" w:color="auto" w:frame="1"/>
        </w:rPr>
        <w:t xml:space="preserve"> expression in reactive astrocytes correlates with increased cell death related DNA damage in the hippocampus and entorhinal cortex in Alzheimer's disease. </w:t>
      </w:r>
      <w:r w:rsidRPr="002E6837">
        <w:rPr>
          <w:rFonts w:ascii="inherit" w:eastAsia="Times New Roman" w:hAnsi="inherit" w:cs="Times New Roman"/>
          <w:i/>
          <w:iCs/>
          <w:bdr w:val="none" w:sz="0" w:space="0" w:color="auto" w:frame="1"/>
        </w:rPr>
        <w:t>Exp Neurol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165</w:t>
      </w:r>
      <w:r w:rsidRPr="002E6837">
        <w:rPr>
          <w:rFonts w:ascii="inherit" w:eastAsia="Times New Roman" w:hAnsi="inherit" w:cs="Times New Roman"/>
          <w:bdr w:val="none" w:sz="0" w:space="0" w:color="auto" w:frame="1"/>
        </w:rPr>
        <w:t>: 12–26,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97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97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97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1167.</w:t>
      </w:r>
      <w:hyperlink r:id="rId5979" w:anchor="xref-ref-1167-1" w:tooltip="View reference 116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Simonian NA</w:t>
      </w:r>
      <w:r w:rsidRPr="002E6837">
        <w:rPr>
          <w:rFonts w:ascii="inherit" w:eastAsia="Times New Roman" w:hAnsi="inherit" w:cs="Times New Roman"/>
          <w:b/>
          <w:bCs/>
          <w:bdr w:val="none" w:sz="0" w:space="0" w:color="auto" w:frame="1"/>
        </w:rPr>
        <w:t>, Coyle JT.</w:t>
      </w:r>
      <w:r w:rsidRPr="002E6837">
        <w:rPr>
          <w:rFonts w:ascii="inherit" w:eastAsia="Times New Roman" w:hAnsi="inherit" w:cs="Times New Roman"/>
          <w:bdr w:val="none" w:sz="0" w:space="0" w:color="auto" w:frame="1"/>
        </w:rPr>
        <w:t> Oxidative stress in neurodegenerative diseases. </w:t>
      </w:r>
      <w:r w:rsidRPr="002E6837">
        <w:rPr>
          <w:rFonts w:ascii="inherit" w:eastAsia="Times New Roman" w:hAnsi="inherit" w:cs="Times New Roman"/>
          <w:i/>
          <w:iCs/>
          <w:bdr w:val="none" w:sz="0" w:space="0" w:color="auto" w:frame="1"/>
        </w:rPr>
        <w:t>Annu Rev Pharmacol Toxicol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36</w:t>
      </w:r>
      <w:r w:rsidRPr="002E6837">
        <w:rPr>
          <w:rFonts w:ascii="inherit" w:eastAsia="Times New Roman" w:hAnsi="inherit" w:cs="Times New Roman"/>
          <w:bdr w:val="none" w:sz="0" w:space="0" w:color="auto" w:frame="1"/>
        </w:rPr>
        <w:t>: 83–106,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98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98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98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1168.</w:t>
      </w:r>
      <w:hyperlink r:id="rId5983" w:anchor="xref-ref-1168-1" w:tooltip="View reference 116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Simpson EP</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Antioxidant treatment for amyotrophic lateral sclerosis. </w:t>
      </w:r>
      <w:r w:rsidRPr="002E6837">
        <w:rPr>
          <w:rFonts w:ascii="inherit" w:eastAsia="Times New Roman" w:hAnsi="inherit" w:cs="Times New Roman"/>
          <w:i/>
          <w:iCs/>
          <w:bdr w:val="none" w:sz="0" w:space="0" w:color="auto" w:frame="1"/>
        </w:rPr>
        <w:t>Lancet Neurol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w:t>
      </w:r>
      <w:r w:rsidRPr="002E6837">
        <w:rPr>
          <w:rFonts w:ascii="inherit" w:eastAsia="Times New Roman" w:hAnsi="inherit" w:cs="Times New Roman"/>
          <w:bdr w:val="none" w:sz="0" w:space="0" w:color="auto" w:frame="1"/>
        </w:rPr>
        <w:t>: 266,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98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98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98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1169.</w:t>
      </w:r>
      <w:hyperlink r:id="rId5987" w:anchor="xref-ref-1169-1" w:tooltip="View reference 116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Sims NR</w:t>
      </w:r>
      <w:r w:rsidRPr="002E6837">
        <w:rPr>
          <w:rFonts w:ascii="inherit" w:eastAsia="Times New Roman" w:hAnsi="inherit" w:cs="Times New Roman"/>
          <w:b/>
          <w:bCs/>
          <w:bdr w:val="none" w:sz="0" w:space="0" w:color="auto" w:frame="1"/>
        </w:rPr>
        <w:t>, Anderson MF.</w:t>
      </w:r>
      <w:r w:rsidRPr="002E6837">
        <w:rPr>
          <w:rFonts w:ascii="inherit" w:eastAsia="Times New Roman" w:hAnsi="inherit" w:cs="Times New Roman"/>
          <w:bdr w:val="none" w:sz="0" w:space="0" w:color="auto" w:frame="1"/>
        </w:rPr>
        <w:t> Mitochondrial contributions to tissue damage in stroke. </w:t>
      </w:r>
      <w:r w:rsidRPr="002E6837">
        <w:rPr>
          <w:rFonts w:ascii="inherit" w:eastAsia="Times New Roman" w:hAnsi="inherit" w:cs="Times New Roman"/>
          <w:i/>
          <w:iCs/>
          <w:bdr w:val="none" w:sz="0" w:space="0" w:color="auto" w:frame="1"/>
        </w:rPr>
        <w:t>Neurochem Int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40</w:t>
      </w:r>
      <w:r w:rsidRPr="002E6837">
        <w:rPr>
          <w:rFonts w:ascii="inherit" w:eastAsia="Times New Roman" w:hAnsi="inherit" w:cs="Times New Roman"/>
          <w:bdr w:val="none" w:sz="0" w:space="0" w:color="auto" w:frame="1"/>
        </w:rPr>
        <w:t>:511–526,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98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98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99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1170.</w:t>
      </w:r>
      <w:hyperlink r:id="rId5991" w:anchor="xref-ref-1170-1" w:tooltip="View reference 117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Singer II</w:t>
      </w:r>
      <w:r w:rsidRPr="002E6837">
        <w:rPr>
          <w:rFonts w:ascii="inherit" w:eastAsia="Times New Roman" w:hAnsi="inherit" w:cs="Times New Roman"/>
          <w:b/>
          <w:bCs/>
          <w:bdr w:val="none" w:sz="0" w:space="0" w:color="auto" w:frame="1"/>
        </w:rPr>
        <w:t>, Kawka DW, Scott S, Weidner JR, Mumford RA, Riehl TE, Stenson WF.</w:t>
      </w:r>
      <w:r w:rsidRPr="002E6837">
        <w:rPr>
          <w:rFonts w:ascii="inherit" w:eastAsia="Times New Roman" w:hAnsi="inherit" w:cs="Times New Roman"/>
          <w:bdr w:val="none" w:sz="0" w:space="0" w:color="auto" w:frame="1"/>
        </w:rPr>
        <w:t> Expression of inducible nitric oxide synthase and nitrotyrosine in colonic epithelium in inflammatory bowel disease.</w:t>
      </w:r>
      <w:r w:rsidRPr="002E6837">
        <w:rPr>
          <w:rFonts w:ascii="inherit" w:eastAsia="Times New Roman" w:hAnsi="inherit" w:cs="Times New Roman"/>
          <w:i/>
          <w:iCs/>
          <w:bdr w:val="none" w:sz="0" w:space="0" w:color="auto" w:frame="1"/>
        </w:rPr>
        <w:t>Gastroenterology</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111</w:t>
      </w:r>
      <w:r w:rsidRPr="002E6837">
        <w:rPr>
          <w:rFonts w:ascii="inherit" w:eastAsia="Times New Roman" w:hAnsi="inherit" w:cs="Times New Roman"/>
          <w:bdr w:val="none" w:sz="0" w:space="0" w:color="auto" w:frame="1"/>
        </w:rPr>
        <w:t>: 871–885,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99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599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599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1171.</w:t>
      </w:r>
      <w:hyperlink r:id="rId5995" w:anchor="xref-ref-1171-1" w:tooltip="View reference 117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Singh IN</w:t>
      </w:r>
      <w:r w:rsidRPr="002E6837">
        <w:rPr>
          <w:rFonts w:ascii="inherit" w:eastAsia="Times New Roman" w:hAnsi="inherit" w:cs="Times New Roman"/>
          <w:b/>
          <w:bCs/>
          <w:bdr w:val="none" w:sz="0" w:space="0" w:color="auto" w:frame="1"/>
        </w:rPr>
        <w:t>, Sullivan PG, Deng Y, Mbye LH, Hall ED.</w:t>
      </w:r>
      <w:r w:rsidRPr="002E6837">
        <w:rPr>
          <w:rFonts w:ascii="inherit" w:eastAsia="Times New Roman" w:hAnsi="inherit" w:cs="Times New Roman"/>
          <w:bdr w:val="none" w:sz="0" w:space="0" w:color="auto" w:frame="1"/>
        </w:rPr>
        <w:t> Time course of post-traumatic mitochondrial oxidative damage and dysfunction in a mouse model of focal traumatic brain injury: implications for neuroprotective therapy. </w:t>
      </w:r>
      <w:r w:rsidRPr="002E6837">
        <w:rPr>
          <w:rFonts w:ascii="inherit" w:eastAsia="Times New Roman" w:hAnsi="inherit" w:cs="Times New Roman"/>
          <w:i/>
          <w:iCs/>
          <w:bdr w:val="none" w:sz="0" w:space="0" w:color="auto" w:frame="1"/>
        </w:rPr>
        <w:t>J Cereb Blood Flow Metab.</w:t>
      </w:r>
      <w:r w:rsidRPr="002E6837">
        <w:rPr>
          <w:rFonts w:ascii="inherit" w:eastAsia="Times New Roman" w:hAnsi="inherit" w:cs="Times New Roman"/>
          <w:bdr w:val="none" w:sz="0" w:space="0" w:color="auto" w:frame="1"/>
        </w:rPr>
        <w:t> In press.</w:t>
      </w:r>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1172.</w:t>
      </w:r>
      <w:hyperlink r:id="rId5996" w:anchor="xref-ref-1172-1" w:tooltip="View reference 117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Sinnaeve P</w:t>
      </w:r>
      <w:r w:rsidRPr="002E6837">
        <w:rPr>
          <w:rFonts w:ascii="inherit" w:eastAsia="Times New Roman" w:hAnsi="inherit" w:cs="Times New Roman"/>
          <w:b/>
          <w:bCs/>
          <w:bdr w:val="none" w:sz="0" w:space="0" w:color="auto" w:frame="1"/>
        </w:rPr>
        <w:t>, Chiche JD, Nong Z, Varenne O, Van Pelt N, Gillijns H, Collen D, Bloch KD, Janssens S.</w:t>
      </w:r>
      <w:r w:rsidRPr="002E6837">
        <w:rPr>
          <w:rFonts w:ascii="inherit" w:eastAsia="Times New Roman" w:hAnsi="inherit" w:cs="Times New Roman"/>
          <w:bdr w:val="none" w:sz="0" w:space="0" w:color="auto" w:frame="1"/>
        </w:rPr>
        <w:t> Soluble guanylate cyclase alpha(1) and beta(1) gene transfer increases NO responsiveness and reduces neointima formation after balloon injury in rats via antiproliferative and antimigratory effects. </w:t>
      </w:r>
      <w:r w:rsidRPr="002E6837">
        <w:rPr>
          <w:rFonts w:ascii="inherit" w:eastAsia="Times New Roman" w:hAnsi="inherit" w:cs="Times New Roman"/>
          <w:i/>
          <w:iCs/>
          <w:bdr w:val="none" w:sz="0" w:space="0" w:color="auto" w:frame="1"/>
        </w:rPr>
        <w:t>Circ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88</w:t>
      </w:r>
      <w:r w:rsidRPr="002E6837">
        <w:rPr>
          <w:rFonts w:ascii="inherit" w:eastAsia="Times New Roman" w:hAnsi="inherit" w:cs="Times New Roman"/>
          <w:bdr w:val="none" w:sz="0" w:space="0" w:color="auto" w:frame="1"/>
        </w:rPr>
        <w:t>: 103–109,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997"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1173.</w:t>
      </w:r>
      <w:hyperlink r:id="rId5998" w:anchor="xref-ref-1173-1" w:tooltip="View reference 117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Sironi L</w:t>
      </w:r>
      <w:r w:rsidRPr="002E6837">
        <w:rPr>
          <w:rFonts w:ascii="inherit" w:eastAsia="Times New Roman" w:hAnsi="inherit" w:cs="Times New Roman"/>
          <w:b/>
          <w:bCs/>
          <w:bdr w:val="none" w:sz="0" w:space="0" w:color="auto" w:frame="1"/>
        </w:rPr>
        <w:t>, Cimino M, Guerrini U, Calvio AM, Lodetti B, Asdente M, Balduini W, Paoletti R, Tremoli E.</w:t>
      </w:r>
      <w:r w:rsidRPr="002E6837">
        <w:rPr>
          <w:rFonts w:ascii="inherit" w:eastAsia="Times New Roman" w:hAnsi="inherit" w:cs="Times New Roman"/>
          <w:bdr w:val="none" w:sz="0" w:space="0" w:color="auto" w:frame="1"/>
        </w:rPr>
        <w:t> Treatment with statins after induction of focal ischemia in rats reduces the extent of brain damage. </w:t>
      </w:r>
      <w:r w:rsidRPr="002E6837">
        <w:rPr>
          <w:rFonts w:ascii="inherit" w:eastAsia="Times New Roman" w:hAnsi="inherit" w:cs="Times New Roman"/>
          <w:i/>
          <w:iCs/>
          <w:bdr w:val="none" w:sz="0" w:space="0" w:color="auto" w:frame="1"/>
        </w:rPr>
        <w:t>Arterioscler Thromb Vasc Biol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23</w:t>
      </w:r>
      <w:r w:rsidRPr="002E6837">
        <w:rPr>
          <w:rFonts w:ascii="inherit" w:eastAsia="Times New Roman" w:hAnsi="inherit" w:cs="Times New Roman"/>
          <w:bdr w:val="none" w:sz="0" w:space="0" w:color="auto" w:frame="1"/>
        </w:rPr>
        <w:t>: 322–327,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599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1174.</w:t>
      </w:r>
      <w:hyperlink r:id="rId6000" w:anchor="xref-ref-1174-1" w:tooltip="View reference 117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Smith CD</w:t>
      </w:r>
      <w:r w:rsidRPr="002E6837">
        <w:rPr>
          <w:rFonts w:ascii="inherit" w:eastAsia="Times New Roman" w:hAnsi="inherit" w:cs="Times New Roman"/>
          <w:b/>
          <w:bCs/>
          <w:bdr w:val="none" w:sz="0" w:space="0" w:color="auto" w:frame="1"/>
        </w:rPr>
        <w:t>, Carson M, van der Woerd M, Chen J, Ischiropoulos H, Beckman JS.</w:t>
      </w:r>
      <w:r w:rsidRPr="002E6837">
        <w:rPr>
          <w:rFonts w:ascii="inherit" w:eastAsia="Times New Roman" w:hAnsi="inherit" w:cs="Times New Roman"/>
          <w:bdr w:val="none" w:sz="0" w:space="0" w:color="auto" w:frame="1"/>
        </w:rPr>
        <w:t> Crystal structure of peroxynitrite-modified bovine Cu</w:t>
      </w:r>
      <w:proofErr w:type="gramStart"/>
      <w:r w:rsidRPr="002E6837">
        <w:rPr>
          <w:rFonts w:ascii="inherit" w:eastAsia="Times New Roman" w:hAnsi="inherit" w:cs="Times New Roman"/>
          <w:bdr w:val="none" w:sz="0" w:space="0" w:color="auto" w:frame="1"/>
        </w:rPr>
        <w:t>,Zn</w:t>
      </w:r>
      <w:proofErr w:type="gramEnd"/>
      <w:r w:rsidRPr="002E6837">
        <w:rPr>
          <w:rFonts w:ascii="inherit" w:eastAsia="Times New Roman" w:hAnsi="inherit" w:cs="Times New Roman"/>
          <w:bdr w:val="none" w:sz="0" w:space="0" w:color="auto" w:frame="1"/>
        </w:rPr>
        <w:t xml:space="preserve"> superoxide dismutase. </w:t>
      </w:r>
      <w:r w:rsidRPr="002E6837">
        <w:rPr>
          <w:rFonts w:ascii="inherit" w:eastAsia="Times New Roman" w:hAnsi="inherit" w:cs="Times New Roman"/>
          <w:i/>
          <w:iCs/>
          <w:bdr w:val="none" w:sz="0" w:space="0" w:color="auto" w:frame="1"/>
        </w:rPr>
        <w:t>Arch Biochem Biophys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299</w:t>
      </w:r>
      <w:r w:rsidRPr="002E6837">
        <w:rPr>
          <w:rFonts w:ascii="inherit" w:eastAsia="Times New Roman" w:hAnsi="inherit" w:cs="Times New Roman"/>
          <w:bdr w:val="none" w:sz="0" w:space="0" w:color="auto" w:frame="1"/>
        </w:rPr>
        <w:t>: 350–355</w:t>
      </w:r>
      <w:proofErr w:type="gramStart"/>
      <w:r w:rsidRPr="002E6837">
        <w:rPr>
          <w:rFonts w:ascii="inherit" w:eastAsia="Times New Roman" w:hAnsi="inherit" w:cs="Times New Roman"/>
          <w:bdr w:val="none" w:sz="0" w:space="0" w:color="auto" w:frame="1"/>
        </w:rPr>
        <w:t>,1992</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00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00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00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1175.</w:t>
      </w:r>
      <w:hyperlink r:id="rId6004" w:anchor="xref-ref-1175-1" w:tooltip="View reference 117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Smith KJ</w:t>
      </w:r>
      <w:r w:rsidRPr="002E6837">
        <w:rPr>
          <w:rFonts w:ascii="inherit" w:eastAsia="Times New Roman" w:hAnsi="inherit" w:cs="Times New Roman"/>
          <w:b/>
          <w:bCs/>
          <w:bdr w:val="none" w:sz="0" w:space="0" w:color="auto" w:frame="1"/>
        </w:rPr>
        <w:t>, Kapoor R, Felts PA.</w:t>
      </w:r>
      <w:r w:rsidRPr="002E6837">
        <w:rPr>
          <w:rFonts w:ascii="inherit" w:eastAsia="Times New Roman" w:hAnsi="inherit" w:cs="Times New Roman"/>
          <w:bdr w:val="none" w:sz="0" w:space="0" w:color="auto" w:frame="1"/>
        </w:rPr>
        <w:t> Demyelination: the role of reactive oxygen and nitrogen species.</w:t>
      </w:r>
      <w:r w:rsidRPr="002E6837">
        <w:rPr>
          <w:rFonts w:ascii="inherit" w:eastAsia="Times New Roman" w:hAnsi="inherit" w:cs="Times New Roman"/>
          <w:i/>
          <w:iCs/>
          <w:bdr w:val="none" w:sz="0" w:space="0" w:color="auto" w:frame="1"/>
        </w:rPr>
        <w:t>Brain Pathol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w:t>
      </w:r>
      <w:r w:rsidRPr="002E6837">
        <w:rPr>
          <w:rFonts w:ascii="inherit" w:eastAsia="Times New Roman" w:hAnsi="inherit" w:cs="Times New Roman"/>
          <w:bdr w:val="none" w:sz="0" w:space="0" w:color="auto" w:frame="1"/>
        </w:rPr>
        <w:t>: 69–92,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00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00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1176.</w:t>
      </w:r>
      <w:hyperlink r:id="rId6007" w:anchor="xref-ref-1176-1" w:tooltip="View reference 117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Smith MA</w:t>
      </w:r>
      <w:r w:rsidRPr="002E6837">
        <w:rPr>
          <w:rFonts w:ascii="inherit" w:eastAsia="Times New Roman" w:hAnsi="inherit" w:cs="Times New Roman"/>
          <w:b/>
          <w:bCs/>
          <w:bdr w:val="none" w:sz="0" w:space="0" w:color="auto" w:frame="1"/>
        </w:rPr>
        <w:t>, Richey Harris PL, Sayre LM, Beckman JS, Perry G.</w:t>
      </w:r>
      <w:r w:rsidRPr="002E6837">
        <w:rPr>
          <w:rFonts w:ascii="inherit" w:eastAsia="Times New Roman" w:hAnsi="inherit" w:cs="Times New Roman"/>
          <w:bdr w:val="none" w:sz="0" w:space="0" w:color="auto" w:frame="1"/>
        </w:rPr>
        <w:t> Widespread peroxynitrite-mediated damage in Alzheimer's disease. </w:t>
      </w:r>
      <w:r w:rsidRPr="002E6837">
        <w:rPr>
          <w:rFonts w:ascii="inherit" w:eastAsia="Times New Roman" w:hAnsi="inherit" w:cs="Times New Roman"/>
          <w:i/>
          <w:iCs/>
          <w:bdr w:val="none" w:sz="0" w:space="0" w:color="auto" w:frame="1"/>
        </w:rPr>
        <w:t>J Neurosci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17</w:t>
      </w:r>
      <w:r w:rsidRPr="002E6837">
        <w:rPr>
          <w:rFonts w:ascii="inherit" w:eastAsia="Times New Roman" w:hAnsi="inherit" w:cs="Times New Roman"/>
          <w:bdr w:val="none" w:sz="0" w:space="0" w:color="auto" w:frame="1"/>
        </w:rPr>
        <w:t>: 2653–2657,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008"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1177.</w:t>
      </w:r>
      <w:hyperlink r:id="rId6009" w:anchor="xref-ref-1177-1" w:tooltip="View reference 117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Sobel BE</w:t>
      </w:r>
      <w:r w:rsidRPr="002E6837">
        <w:rPr>
          <w:rFonts w:ascii="inherit" w:eastAsia="Times New Roman" w:hAnsi="inherit" w:cs="Times New Roman"/>
          <w:b/>
          <w:bCs/>
          <w:bdr w:val="none" w:sz="0" w:space="0" w:color="auto" w:frame="1"/>
        </w:rPr>
        <w:t>, Schneider DJ.</w:t>
      </w:r>
      <w:r w:rsidRPr="002E6837">
        <w:rPr>
          <w:rFonts w:ascii="inherit" w:eastAsia="Times New Roman" w:hAnsi="inherit" w:cs="Times New Roman"/>
          <w:bdr w:val="none" w:sz="0" w:space="0" w:color="auto" w:frame="1"/>
        </w:rPr>
        <w:t> Cardiovascular complications in diabetes mellitus. </w:t>
      </w:r>
      <w:r w:rsidRPr="002E6837">
        <w:rPr>
          <w:rFonts w:ascii="inherit" w:eastAsia="Times New Roman" w:hAnsi="inherit" w:cs="Times New Roman"/>
          <w:i/>
          <w:iCs/>
          <w:bdr w:val="none" w:sz="0" w:space="0" w:color="auto" w:frame="1"/>
        </w:rPr>
        <w:t>Curr Opin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w:t>
      </w:r>
      <w:r w:rsidRPr="002E6837">
        <w:rPr>
          <w:rFonts w:ascii="inherit" w:eastAsia="Times New Roman" w:hAnsi="inherit" w:cs="Times New Roman"/>
          <w:bdr w:val="none" w:sz="0" w:space="0" w:color="auto" w:frame="1"/>
        </w:rPr>
        <w:t>:143–148,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01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01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01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1178.</w:t>
      </w:r>
      <w:hyperlink r:id="rId6013" w:anchor="xref-ref-1178-1" w:tooltip="View reference 117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Sohn HY</w:t>
      </w:r>
      <w:r w:rsidRPr="002E6837">
        <w:rPr>
          <w:rFonts w:ascii="inherit" w:eastAsia="Times New Roman" w:hAnsi="inherit" w:cs="Times New Roman"/>
          <w:b/>
          <w:bCs/>
          <w:bdr w:val="none" w:sz="0" w:space="0" w:color="auto" w:frame="1"/>
        </w:rPr>
        <w:t>, Krotz F, Zahler S, Gloe T, Keller M, Theisen K, Schiele TM, Klauss V, Pohl U.</w:t>
      </w:r>
      <w:r w:rsidRPr="002E6837">
        <w:rPr>
          <w:rFonts w:ascii="inherit" w:eastAsia="Times New Roman" w:hAnsi="inherit" w:cs="Times New Roman"/>
          <w:bdr w:val="none" w:sz="0" w:space="0" w:color="auto" w:frame="1"/>
        </w:rPr>
        <w:t> Crucial role of local peroxynitrite formation in neutrophil-induced endothelial cell activation. </w:t>
      </w:r>
      <w:r w:rsidRPr="002E6837">
        <w:rPr>
          <w:rFonts w:ascii="inherit" w:eastAsia="Times New Roman" w:hAnsi="inherit" w:cs="Times New Roman"/>
          <w:i/>
          <w:iCs/>
          <w:bdr w:val="none" w:sz="0" w:space="0" w:color="auto" w:frame="1"/>
        </w:rPr>
        <w:t>Cardiovasc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57</w:t>
      </w:r>
      <w:r w:rsidRPr="002E6837">
        <w:rPr>
          <w:rFonts w:ascii="inherit" w:eastAsia="Times New Roman" w:hAnsi="inherit" w:cs="Times New Roman"/>
          <w:bdr w:val="none" w:sz="0" w:space="0" w:color="auto" w:frame="1"/>
        </w:rPr>
        <w:t>: 804–815,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014"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1179.</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Soloviev A</w:t>
      </w:r>
      <w:r w:rsidRPr="002E6837">
        <w:rPr>
          <w:rFonts w:ascii="inherit" w:eastAsia="Times New Roman" w:hAnsi="inherit" w:cs="Times New Roman"/>
          <w:b/>
          <w:bCs/>
          <w:bdr w:val="none" w:sz="0" w:space="0" w:color="auto" w:frame="1"/>
        </w:rPr>
        <w:t>, Stefanov A, Parshikov A, Khromov A, Moibenko A, Kvotchina L, Balavoine G, Geletii Y.</w:t>
      </w:r>
      <w:r w:rsidRPr="002E6837">
        <w:rPr>
          <w:rFonts w:ascii="inherit" w:eastAsia="Times New Roman" w:hAnsi="inherit" w:cs="Times New Roman"/>
          <w:bdr w:val="none" w:sz="0" w:space="0" w:color="auto" w:frame="1"/>
        </w:rPr>
        <w:t> Arrhythmogenic peroxynitrite-induced alterations in mammalian heart contractility and its prevention with quercetin-filled liposomes. </w:t>
      </w:r>
      <w:r w:rsidRPr="002E6837">
        <w:rPr>
          <w:rFonts w:ascii="inherit" w:eastAsia="Times New Roman" w:hAnsi="inherit" w:cs="Times New Roman"/>
          <w:i/>
          <w:iCs/>
          <w:bdr w:val="none" w:sz="0" w:space="0" w:color="auto" w:frame="1"/>
        </w:rPr>
        <w:t>Cardiovasc Toxicol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w:t>
      </w:r>
      <w:r w:rsidRPr="002E6837">
        <w:rPr>
          <w:rFonts w:ascii="inherit" w:eastAsia="Times New Roman" w:hAnsi="inherit" w:cs="Times New Roman"/>
          <w:bdr w:val="none" w:sz="0" w:space="0" w:color="auto" w:frame="1"/>
        </w:rPr>
        <w:t>: 129–139,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01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016"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1180.</w:t>
      </w:r>
      <w:hyperlink r:id="rId6017" w:anchor="xref-ref-1180-1" w:tooltip="View reference 118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Somers MJ</w:t>
      </w:r>
      <w:r w:rsidRPr="002E6837">
        <w:rPr>
          <w:rFonts w:ascii="inherit" w:eastAsia="Times New Roman" w:hAnsi="inherit" w:cs="Times New Roman"/>
          <w:b/>
          <w:bCs/>
          <w:bdr w:val="none" w:sz="0" w:space="0" w:color="auto" w:frame="1"/>
        </w:rPr>
        <w:t>, Mavromatis K, Galis ZS, Harrison DG.</w:t>
      </w:r>
      <w:r w:rsidRPr="002E6837">
        <w:rPr>
          <w:rFonts w:ascii="inherit" w:eastAsia="Times New Roman" w:hAnsi="inherit" w:cs="Times New Roman"/>
          <w:bdr w:val="none" w:sz="0" w:space="0" w:color="auto" w:frame="1"/>
        </w:rPr>
        <w:t> Vascular superoxide production and vasomotor function in hypertension induced by deoxycorticosterone acetate-salt. </w:t>
      </w:r>
      <w:r w:rsidRPr="002E6837">
        <w:rPr>
          <w:rFonts w:ascii="inherit" w:eastAsia="Times New Roman" w:hAnsi="inherit" w:cs="Times New Roman"/>
          <w:i/>
          <w:iCs/>
          <w:bdr w:val="none" w:sz="0" w:space="0" w:color="auto" w:frame="1"/>
        </w:rPr>
        <w:t>Circulation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101</w:t>
      </w:r>
      <w:r w:rsidRPr="002E6837">
        <w:rPr>
          <w:rFonts w:ascii="inherit" w:eastAsia="Times New Roman" w:hAnsi="inherit" w:cs="Times New Roman"/>
          <w:bdr w:val="none" w:sz="0" w:space="0" w:color="auto" w:frame="1"/>
        </w:rPr>
        <w:t>: 1722–1728,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018"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1181.</w:t>
      </w:r>
      <w:hyperlink r:id="rId6019" w:anchor="xref-ref-1181-1" w:tooltip="View reference 118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Sood HS</w:t>
      </w:r>
      <w:r w:rsidRPr="002E6837">
        <w:rPr>
          <w:rFonts w:ascii="inherit" w:eastAsia="Times New Roman" w:hAnsi="inherit" w:cs="Times New Roman"/>
          <w:b/>
          <w:bCs/>
          <w:bdr w:val="none" w:sz="0" w:space="0" w:color="auto" w:frame="1"/>
        </w:rPr>
        <w:t>, Cox MJ, Tyagi SC.</w:t>
      </w:r>
      <w:r w:rsidRPr="002E6837">
        <w:rPr>
          <w:rFonts w:ascii="inherit" w:eastAsia="Times New Roman" w:hAnsi="inherit" w:cs="Times New Roman"/>
          <w:bdr w:val="none" w:sz="0" w:space="0" w:color="auto" w:frame="1"/>
        </w:rPr>
        <w:t> Generation of nitrotyrosine precedes activation of metalloproteinase in myocardium of hyperhomocysteinemic rats. </w:t>
      </w:r>
      <w:r w:rsidRPr="002E6837">
        <w:rPr>
          <w:rFonts w:ascii="inherit" w:eastAsia="Times New Roman" w:hAnsi="inherit" w:cs="Times New Roman"/>
          <w:i/>
          <w:iCs/>
          <w:bdr w:val="none" w:sz="0" w:space="0" w:color="auto" w:frame="1"/>
        </w:rPr>
        <w:t>Antioxid Redox Signal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w:t>
      </w:r>
      <w:r w:rsidRPr="002E6837">
        <w:rPr>
          <w:rFonts w:ascii="inherit" w:eastAsia="Times New Roman" w:hAnsi="inherit" w:cs="Times New Roman"/>
          <w:bdr w:val="none" w:sz="0" w:space="0" w:color="auto" w:frame="1"/>
        </w:rPr>
        <w:t>: 799–804,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02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02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02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1182.</w:t>
      </w:r>
      <w:hyperlink r:id="rId6023" w:anchor="xref-ref-1182-1" w:tooltip="View reference 118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Sorescu D</w:t>
      </w:r>
      <w:r w:rsidRPr="002E6837">
        <w:rPr>
          <w:rFonts w:ascii="inherit" w:eastAsia="Times New Roman" w:hAnsi="inherit" w:cs="Times New Roman"/>
          <w:b/>
          <w:bCs/>
          <w:bdr w:val="none" w:sz="0" w:space="0" w:color="auto" w:frame="1"/>
        </w:rPr>
        <w:t>, Griendling KK.</w:t>
      </w:r>
      <w:r w:rsidRPr="002E6837">
        <w:rPr>
          <w:rFonts w:ascii="inherit" w:eastAsia="Times New Roman" w:hAnsi="inherit" w:cs="Times New Roman"/>
          <w:bdr w:val="none" w:sz="0" w:space="0" w:color="auto" w:frame="1"/>
        </w:rPr>
        <w:t xml:space="preserve"> Reactive oxygen species, mitochondria, </w:t>
      </w:r>
      <w:proofErr w:type="gramStart"/>
      <w:r w:rsidRPr="002E6837">
        <w:rPr>
          <w:rFonts w:ascii="inherit" w:eastAsia="Times New Roman" w:hAnsi="inherit" w:cs="Times New Roman"/>
          <w:bdr w:val="none" w:sz="0" w:space="0" w:color="auto" w:frame="1"/>
        </w:rPr>
        <w:t>NAD(</w:t>
      </w:r>
      <w:proofErr w:type="gramEnd"/>
      <w:r w:rsidRPr="002E6837">
        <w:rPr>
          <w:rFonts w:ascii="inherit" w:eastAsia="Times New Roman" w:hAnsi="inherit" w:cs="Times New Roman"/>
          <w:bdr w:val="none" w:sz="0" w:space="0" w:color="auto" w:frame="1"/>
        </w:rPr>
        <w:t>P)H oxidases in the development and progression of heart failure. </w:t>
      </w:r>
      <w:r w:rsidRPr="002E6837">
        <w:rPr>
          <w:rFonts w:ascii="inherit" w:eastAsia="Times New Roman" w:hAnsi="inherit" w:cs="Times New Roman"/>
          <w:i/>
          <w:iCs/>
          <w:bdr w:val="none" w:sz="0" w:space="0" w:color="auto" w:frame="1"/>
        </w:rPr>
        <w:t>Congest Heart Fail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w:t>
      </w:r>
      <w:r w:rsidRPr="002E6837">
        <w:rPr>
          <w:rFonts w:ascii="inherit" w:eastAsia="Times New Roman" w:hAnsi="inherit" w:cs="Times New Roman"/>
          <w:bdr w:val="none" w:sz="0" w:space="0" w:color="auto" w:frame="1"/>
        </w:rPr>
        <w:t>: 132–140,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02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025"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1183.</w:t>
      </w:r>
      <w:hyperlink r:id="rId6026" w:anchor="xref-ref-1183-1" w:tooltip="View reference 118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Soriano FG</w:t>
      </w:r>
      <w:r w:rsidRPr="002E6837">
        <w:rPr>
          <w:rFonts w:ascii="inherit" w:eastAsia="Times New Roman" w:hAnsi="inherit" w:cs="Times New Roman"/>
          <w:b/>
          <w:bCs/>
          <w:bdr w:val="none" w:sz="0" w:space="0" w:color="auto" w:frame="1"/>
        </w:rPr>
        <w:t>, Liaudet L, Szabo E, Virag L, Mabley JG, Pacher P, Szabo C.</w:t>
      </w:r>
      <w:r w:rsidRPr="002E6837">
        <w:rPr>
          <w:rFonts w:ascii="inherit" w:eastAsia="Times New Roman" w:hAnsi="inherit" w:cs="Times New Roman"/>
          <w:bdr w:val="none" w:sz="0" w:space="0" w:color="auto" w:frame="1"/>
        </w:rPr>
        <w:t> Resistance to acute septic peritonitis in poly(ADP-ribose) polymerase-1-deficient mice. </w:t>
      </w:r>
      <w:r w:rsidRPr="002E6837">
        <w:rPr>
          <w:rFonts w:ascii="inherit" w:eastAsia="Times New Roman" w:hAnsi="inherit" w:cs="Times New Roman"/>
          <w:i/>
          <w:iCs/>
          <w:bdr w:val="none" w:sz="0" w:space="0" w:color="auto" w:frame="1"/>
        </w:rPr>
        <w:t>Shock</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17</w:t>
      </w:r>
      <w:r w:rsidRPr="002E6837">
        <w:rPr>
          <w:rFonts w:ascii="inherit" w:eastAsia="Times New Roman" w:hAnsi="inherit" w:cs="Times New Roman"/>
          <w:bdr w:val="none" w:sz="0" w:space="0" w:color="auto" w:frame="1"/>
        </w:rPr>
        <w:t>: 286–292,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02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02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02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1184.</w:t>
      </w:r>
      <w:hyperlink r:id="rId6030" w:anchor="xref-ref-1184-1" w:tooltip="View reference 118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Soriano FG</w:t>
      </w:r>
      <w:r w:rsidRPr="002E6837">
        <w:rPr>
          <w:rFonts w:ascii="inherit" w:eastAsia="Times New Roman" w:hAnsi="inherit" w:cs="Times New Roman"/>
          <w:b/>
          <w:bCs/>
          <w:bdr w:val="none" w:sz="0" w:space="0" w:color="auto" w:frame="1"/>
        </w:rPr>
        <w:t>, Nogueira AC, Caldini EG, Lins MH, Teixeira AC, Cappi SB, Lotufo PA, Bernik MM, Zsengeller Z, Chen M, Szabo C.</w:t>
      </w:r>
      <w:r w:rsidRPr="002E6837">
        <w:rPr>
          <w:rFonts w:ascii="inherit" w:eastAsia="Times New Roman" w:hAnsi="inherit" w:cs="Times New Roman"/>
          <w:bdr w:val="none" w:sz="0" w:space="0" w:color="auto" w:frame="1"/>
        </w:rPr>
        <w:t> Potential role of poly(adenosine 5′-diphosphate-ribose) polymerase activation in the pathogenesis of myocardial contractile dysfunction associated with human septic shock. </w:t>
      </w:r>
      <w:r w:rsidRPr="002E6837">
        <w:rPr>
          <w:rFonts w:ascii="inherit" w:eastAsia="Times New Roman" w:hAnsi="inherit" w:cs="Times New Roman"/>
          <w:i/>
          <w:iCs/>
          <w:bdr w:val="none" w:sz="0" w:space="0" w:color="auto" w:frame="1"/>
        </w:rPr>
        <w:t>Crit Care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34</w:t>
      </w:r>
      <w:r w:rsidRPr="002E6837">
        <w:rPr>
          <w:rFonts w:ascii="inherit" w:eastAsia="Times New Roman" w:hAnsi="inherit" w:cs="Times New Roman"/>
          <w:bdr w:val="none" w:sz="0" w:space="0" w:color="auto" w:frame="1"/>
        </w:rPr>
        <w:t>: 1073–1079,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03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03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03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1185.</w:t>
      </w:r>
      <w:hyperlink r:id="rId6034" w:anchor="xref-ref-1185-1" w:tooltip="View reference 118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Soriano FG</w:t>
      </w:r>
      <w:r w:rsidRPr="002E6837">
        <w:rPr>
          <w:rFonts w:ascii="inherit" w:eastAsia="Times New Roman" w:hAnsi="inherit" w:cs="Times New Roman"/>
          <w:b/>
          <w:bCs/>
          <w:bdr w:val="none" w:sz="0" w:space="0" w:color="auto" w:frame="1"/>
        </w:rPr>
        <w:t>, Pacher P, Mabley J, Liaudet L, Szabo C.</w:t>
      </w:r>
      <w:r w:rsidRPr="002E6837">
        <w:rPr>
          <w:rFonts w:ascii="inherit" w:eastAsia="Times New Roman" w:hAnsi="inherit" w:cs="Times New Roman"/>
          <w:bdr w:val="none" w:sz="0" w:space="0" w:color="auto" w:frame="1"/>
        </w:rPr>
        <w:t> Rapid reversal of the diabetic endothelial dysfunction by pharmacological inhibition of poly(ADP-ribose) polymerase. </w:t>
      </w:r>
      <w:r w:rsidRPr="002E6837">
        <w:rPr>
          <w:rFonts w:ascii="inherit" w:eastAsia="Times New Roman" w:hAnsi="inherit" w:cs="Times New Roman"/>
          <w:i/>
          <w:iCs/>
          <w:bdr w:val="none" w:sz="0" w:space="0" w:color="auto" w:frame="1"/>
        </w:rPr>
        <w:t>Circ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89</w:t>
      </w:r>
      <w:r w:rsidRPr="002E6837">
        <w:rPr>
          <w:rFonts w:ascii="inherit" w:eastAsia="Times New Roman" w:hAnsi="inherit" w:cs="Times New Roman"/>
          <w:bdr w:val="none" w:sz="0" w:space="0" w:color="auto" w:frame="1"/>
        </w:rPr>
        <w:t>: 684–691,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035"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1186.</w:t>
      </w:r>
      <w:hyperlink r:id="rId6036" w:anchor="xref-ref-1186-1" w:tooltip="View reference 118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Soriano FG</w:t>
      </w:r>
      <w:r w:rsidRPr="002E6837">
        <w:rPr>
          <w:rFonts w:ascii="inherit" w:eastAsia="Times New Roman" w:hAnsi="inherit" w:cs="Times New Roman"/>
          <w:b/>
          <w:bCs/>
          <w:bdr w:val="none" w:sz="0" w:space="0" w:color="auto" w:frame="1"/>
        </w:rPr>
        <w:t>, Virag L, Szabo C.</w:t>
      </w:r>
      <w:r w:rsidRPr="002E6837">
        <w:rPr>
          <w:rFonts w:ascii="inherit" w:eastAsia="Times New Roman" w:hAnsi="inherit" w:cs="Times New Roman"/>
          <w:bdr w:val="none" w:sz="0" w:space="0" w:color="auto" w:frame="1"/>
        </w:rPr>
        <w:t xml:space="preserve"> Diabetic endothelial dysfunction: role of reactive oxygen and nitrogen species production and </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ADP-ribose) polymerase activation. </w:t>
      </w:r>
      <w:r w:rsidRPr="002E6837">
        <w:rPr>
          <w:rFonts w:ascii="inherit" w:eastAsia="Times New Roman" w:hAnsi="inherit" w:cs="Times New Roman"/>
          <w:i/>
          <w:iCs/>
          <w:bdr w:val="none" w:sz="0" w:space="0" w:color="auto" w:frame="1"/>
        </w:rPr>
        <w:t>J Mol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79</w:t>
      </w:r>
      <w:r w:rsidRPr="002E6837">
        <w:rPr>
          <w:rFonts w:ascii="inherit" w:eastAsia="Times New Roman" w:hAnsi="inherit" w:cs="Times New Roman"/>
          <w:bdr w:val="none" w:sz="0" w:space="0" w:color="auto" w:frame="1"/>
        </w:rPr>
        <w:t>: 437–448,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03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03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03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1187.</w:t>
      </w:r>
      <w:hyperlink r:id="rId6040" w:anchor="xref-ref-1187-1" w:tooltip="View reference 118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Sospedra M</w:t>
      </w:r>
      <w:r w:rsidRPr="002E6837">
        <w:rPr>
          <w:rFonts w:ascii="inherit" w:eastAsia="Times New Roman" w:hAnsi="inherit" w:cs="Times New Roman"/>
          <w:b/>
          <w:bCs/>
          <w:bdr w:val="none" w:sz="0" w:space="0" w:color="auto" w:frame="1"/>
        </w:rPr>
        <w:t>, Martin R.</w:t>
      </w:r>
      <w:r w:rsidRPr="002E6837">
        <w:rPr>
          <w:rFonts w:ascii="inherit" w:eastAsia="Times New Roman" w:hAnsi="inherit" w:cs="Times New Roman"/>
          <w:bdr w:val="none" w:sz="0" w:space="0" w:color="auto" w:frame="1"/>
        </w:rPr>
        <w:t> Immunology of multiple sclerosis. </w:t>
      </w:r>
      <w:r w:rsidRPr="002E6837">
        <w:rPr>
          <w:rFonts w:ascii="inherit" w:eastAsia="Times New Roman" w:hAnsi="inherit" w:cs="Times New Roman"/>
          <w:i/>
          <w:iCs/>
          <w:bdr w:val="none" w:sz="0" w:space="0" w:color="auto" w:frame="1"/>
        </w:rPr>
        <w:t>Annu Rev Immunol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23</w:t>
      </w:r>
      <w:r w:rsidRPr="002E6837">
        <w:rPr>
          <w:rFonts w:ascii="inherit" w:eastAsia="Times New Roman" w:hAnsi="inherit" w:cs="Times New Roman"/>
          <w:bdr w:val="none" w:sz="0" w:space="0" w:color="auto" w:frame="1"/>
        </w:rPr>
        <w:t>: 683–747,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04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04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04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1188.</w:t>
      </w:r>
      <w:hyperlink r:id="rId6044" w:anchor="xref-ref-1188-1" w:tooltip="View reference 118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Southam E</w:t>
      </w:r>
      <w:r w:rsidRPr="002E6837">
        <w:rPr>
          <w:rFonts w:ascii="inherit" w:eastAsia="Times New Roman" w:hAnsi="inherit" w:cs="Times New Roman"/>
          <w:b/>
          <w:bCs/>
          <w:bdr w:val="none" w:sz="0" w:space="0" w:color="auto" w:frame="1"/>
        </w:rPr>
        <w:t>, East SJ, Garthwaite J.</w:t>
      </w:r>
      <w:r w:rsidRPr="002E6837">
        <w:rPr>
          <w:rFonts w:ascii="inherit" w:eastAsia="Times New Roman" w:hAnsi="inherit" w:cs="Times New Roman"/>
          <w:bdr w:val="none" w:sz="0" w:space="0" w:color="auto" w:frame="1"/>
        </w:rPr>
        <w:t> Excitatory amino acid receptors coupled to the nitric oxide/cyclic GMP pathway in rat cerebellum during development. </w:t>
      </w:r>
      <w:r w:rsidRPr="002E6837">
        <w:rPr>
          <w:rFonts w:ascii="inherit" w:eastAsia="Times New Roman" w:hAnsi="inherit" w:cs="Times New Roman"/>
          <w:i/>
          <w:iCs/>
          <w:bdr w:val="none" w:sz="0" w:space="0" w:color="auto" w:frame="1"/>
        </w:rPr>
        <w:t>J Neurochem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56</w:t>
      </w:r>
      <w:r w:rsidRPr="002E6837">
        <w:rPr>
          <w:rFonts w:ascii="inherit" w:eastAsia="Times New Roman" w:hAnsi="inherit" w:cs="Times New Roman"/>
          <w:bdr w:val="none" w:sz="0" w:space="0" w:color="auto" w:frame="1"/>
        </w:rPr>
        <w:t>: 2072–2081, 1991.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04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04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04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1189.</w:t>
      </w:r>
      <w:hyperlink r:id="rId6048" w:anchor="xref-ref-1189-1" w:tooltip="View reference 118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Southern C</w:t>
      </w:r>
      <w:r w:rsidRPr="002E6837">
        <w:rPr>
          <w:rFonts w:ascii="inherit" w:eastAsia="Times New Roman" w:hAnsi="inherit" w:cs="Times New Roman"/>
          <w:b/>
          <w:bCs/>
          <w:bdr w:val="none" w:sz="0" w:space="0" w:color="auto" w:frame="1"/>
        </w:rPr>
        <w:t>, Schulster D, Green IC.</w:t>
      </w:r>
      <w:r w:rsidRPr="002E6837">
        <w:rPr>
          <w:rFonts w:ascii="inherit" w:eastAsia="Times New Roman" w:hAnsi="inherit" w:cs="Times New Roman"/>
          <w:bdr w:val="none" w:sz="0" w:space="0" w:color="auto" w:frame="1"/>
        </w:rPr>
        <w:t> Inhibition of insulin secretion from rat islets of Langerhans by interleukin-6. An effect distinct from that of interleukin-1. </w:t>
      </w:r>
      <w:r w:rsidRPr="002E6837">
        <w:rPr>
          <w:rFonts w:ascii="inherit" w:eastAsia="Times New Roman" w:hAnsi="inherit" w:cs="Times New Roman"/>
          <w:i/>
          <w:iCs/>
          <w:bdr w:val="none" w:sz="0" w:space="0" w:color="auto" w:frame="1"/>
        </w:rPr>
        <w:t>Biochem J</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272</w:t>
      </w:r>
      <w:r w:rsidRPr="002E6837">
        <w:rPr>
          <w:rFonts w:ascii="inherit" w:eastAsia="Times New Roman" w:hAnsi="inherit" w:cs="Times New Roman"/>
          <w:bdr w:val="none" w:sz="0" w:space="0" w:color="auto" w:frame="1"/>
        </w:rPr>
        <w:t>: 243–245, 1990.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04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1190.</w:t>
      </w:r>
      <w:hyperlink r:id="rId6050" w:anchor="xref-ref-1190-1" w:tooltip="View reference 119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Souza JM</w:t>
      </w:r>
      <w:r w:rsidRPr="002E6837">
        <w:rPr>
          <w:rFonts w:ascii="inherit" w:eastAsia="Times New Roman" w:hAnsi="inherit" w:cs="Times New Roman"/>
          <w:b/>
          <w:bCs/>
          <w:bdr w:val="none" w:sz="0" w:space="0" w:color="auto" w:frame="1"/>
        </w:rPr>
        <w:t>, Daikhin E, Yudkoff M, Raman CS, Ischiropoulos H.</w:t>
      </w:r>
      <w:r w:rsidRPr="002E6837">
        <w:rPr>
          <w:rFonts w:ascii="inherit" w:eastAsia="Times New Roman" w:hAnsi="inherit" w:cs="Times New Roman"/>
          <w:bdr w:val="none" w:sz="0" w:space="0" w:color="auto" w:frame="1"/>
        </w:rPr>
        <w:t> Factors determining the selectivity of protein tyrosine nitration. </w:t>
      </w:r>
      <w:r w:rsidRPr="002E6837">
        <w:rPr>
          <w:rFonts w:ascii="inherit" w:eastAsia="Times New Roman" w:hAnsi="inherit" w:cs="Times New Roman"/>
          <w:i/>
          <w:iCs/>
          <w:bdr w:val="none" w:sz="0" w:space="0" w:color="auto" w:frame="1"/>
        </w:rPr>
        <w:t>Arch Biochem Biophys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371</w:t>
      </w:r>
      <w:r w:rsidRPr="002E6837">
        <w:rPr>
          <w:rFonts w:ascii="inherit" w:eastAsia="Times New Roman" w:hAnsi="inherit" w:cs="Times New Roman"/>
          <w:bdr w:val="none" w:sz="0" w:space="0" w:color="auto" w:frame="1"/>
        </w:rPr>
        <w:t>: 169–178,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05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05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05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1191.</w:t>
      </w:r>
      <w:hyperlink r:id="rId6054" w:anchor="xref-ref-1191-1" w:tooltip="View reference 119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Souza JM</w:t>
      </w:r>
      <w:r w:rsidRPr="002E6837">
        <w:rPr>
          <w:rFonts w:ascii="inherit" w:eastAsia="Times New Roman" w:hAnsi="inherit" w:cs="Times New Roman"/>
          <w:b/>
          <w:bCs/>
          <w:bdr w:val="none" w:sz="0" w:space="0" w:color="auto" w:frame="1"/>
        </w:rPr>
        <w:t>, Giasson BI, Chen Q, Lee VM, Ischiropoulos H.</w:t>
      </w:r>
      <w:r w:rsidRPr="002E6837">
        <w:rPr>
          <w:rFonts w:ascii="inherit" w:eastAsia="Times New Roman" w:hAnsi="inherit" w:cs="Times New Roman"/>
          <w:bdr w:val="none" w:sz="0" w:space="0" w:color="auto" w:frame="1"/>
        </w:rPr>
        <w:t> Dityrosine cross-linking promotes formation of stable alpha-synuclein polymers. Implication of nitrative and oxidative stress in the pathogenesis of neurodegenerative synucleinopathies.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275</w:t>
      </w:r>
      <w:r w:rsidRPr="002E6837">
        <w:rPr>
          <w:rFonts w:ascii="inherit" w:eastAsia="Times New Roman" w:hAnsi="inherit" w:cs="Times New Roman"/>
          <w:bdr w:val="none" w:sz="0" w:space="0" w:color="auto" w:frame="1"/>
        </w:rPr>
        <w:t>: 18344–18349,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055"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1192.</w:t>
      </w:r>
      <w:hyperlink r:id="rId6056" w:anchor="xref-ref-1192-1" w:tooltip="View reference 119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Souza JM</w:t>
      </w:r>
      <w:r w:rsidRPr="002E6837">
        <w:rPr>
          <w:rFonts w:ascii="inherit" w:eastAsia="Times New Roman" w:hAnsi="inherit" w:cs="Times New Roman"/>
          <w:b/>
          <w:bCs/>
          <w:bdr w:val="none" w:sz="0" w:space="0" w:color="auto" w:frame="1"/>
        </w:rPr>
        <w:t>, Radi R.</w:t>
      </w:r>
      <w:r w:rsidRPr="002E6837">
        <w:rPr>
          <w:rFonts w:ascii="inherit" w:eastAsia="Times New Roman" w:hAnsi="inherit" w:cs="Times New Roman"/>
          <w:bdr w:val="none" w:sz="0" w:space="0" w:color="auto" w:frame="1"/>
        </w:rPr>
        <w:t> Glyceraldehyde-3-phosphate dehydrogenase inactivation by peroxynitrite. </w:t>
      </w:r>
      <w:r w:rsidRPr="002E6837">
        <w:rPr>
          <w:rFonts w:ascii="inherit" w:eastAsia="Times New Roman" w:hAnsi="inherit" w:cs="Times New Roman"/>
          <w:i/>
          <w:iCs/>
          <w:bdr w:val="none" w:sz="0" w:space="0" w:color="auto" w:frame="1"/>
        </w:rPr>
        <w:t>Arch Biochem Biophys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360</w:t>
      </w:r>
      <w:r w:rsidRPr="002E6837">
        <w:rPr>
          <w:rFonts w:ascii="inherit" w:eastAsia="Times New Roman" w:hAnsi="inherit" w:cs="Times New Roman"/>
          <w:bdr w:val="none" w:sz="0" w:space="0" w:color="auto" w:frame="1"/>
        </w:rPr>
        <w:t>: 187–194,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05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05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05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1193.</w:t>
      </w:r>
      <w:hyperlink r:id="rId6060" w:anchor="xref-ref-1193-1" w:tooltip="View reference 119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Spear N</w:t>
      </w:r>
      <w:r w:rsidRPr="002E6837">
        <w:rPr>
          <w:rFonts w:ascii="inherit" w:eastAsia="Times New Roman" w:hAnsi="inherit" w:cs="Times New Roman"/>
          <w:b/>
          <w:bCs/>
          <w:bdr w:val="none" w:sz="0" w:space="0" w:color="auto" w:frame="1"/>
        </w:rPr>
        <w:t>, Estevez AG, Barbeito L, Beckman JS, Johnson GV.</w:t>
      </w:r>
      <w:r w:rsidRPr="002E6837">
        <w:rPr>
          <w:rFonts w:ascii="inherit" w:eastAsia="Times New Roman" w:hAnsi="inherit" w:cs="Times New Roman"/>
          <w:bdr w:val="none" w:sz="0" w:space="0" w:color="auto" w:frame="1"/>
        </w:rPr>
        <w:t> Nerve growth factor protects PC12 cells against peroxynitrite-induced apoptosis via a mechanism dependent on phosphatidylinositol 3-kinase. </w:t>
      </w:r>
      <w:r w:rsidRPr="002E6837">
        <w:rPr>
          <w:rFonts w:ascii="inherit" w:eastAsia="Times New Roman" w:hAnsi="inherit" w:cs="Times New Roman"/>
          <w:i/>
          <w:iCs/>
          <w:bdr w:val="none" w:sz="0" w:space="0" w:color="auto" w:frame="1"/>
        </w:rPr>
        <w:t>J Neurochem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69</w:t>
      </w:r>
      <w:r w:rsidRPr="002E6837">
        <w:rPr>
          <w:rFonts w:ascii="inherit" w:eastAsia="Times New Roman" w:hAnsi="inherit" w:cs="Times New Roman"/>
          <w:bdr w:val="none" w:sz="0" w:space="0" w:color="auto" w:frame="1"/>
        </w:rPr>
        <w:t>: 53–59,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06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06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1194.</w:t>
      </w:r>
      <w:hyperlink r:id="rId6063" w:anchor="xref-ref-1194-1" w:tooltip="View reference 119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Spitaler MM</w:t>
      </w:r>
      <w:r w:rsidRPr="002E6837">
        <w:rPr>
          <w:rFonts w:ascii="inherit" w:eastAsia="Times New Roman" w:hAnsi="inherit" w:cs="Times New Roman"/>
          <w:b/>
          <w:bCs/>
          <w:bdr w:val="none" w:sz="0" w:space="0" w:color="auto" w:frame="1"/>
        </w:rPr>
        <w:t>, Graier WF.</w:t>
      </w:r>
      <w:r w:rsidRPr="002E6837">
        <w:rPr>
          <w:rFonts w:ascii="inherit" w:eastAsia="Times New Roman" w:hAnsi="inherit" w:cs="Times New Roman"/>
          <w:bdr w:val="none" w:sz="0" w:space="0" w:color="auto" w:frame="1"/>
        </w:rPr>
        <w:t> Vascular targets of redox signalling in diabetes mellitus. </w:t>
      </w:r>
      <w:r w:rsidRPr="002E6837">
        <w:rPr>
          <w:rFonts w:ascii="inherit" w:eastAsia="Times New Roman" w:hAnsi="inherit" w:cs="Times New Roman"/>
          <w:i/>
          <w:iCs/>
          <w:bdr w:val="none" w:sz="0" w:space="0" w:color="auto" w:frame="1"/>
        </w:rPr>
        <w:t>Diabetologia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45</w:t>
      </w:r>
      <w:r w:rsidRPr="002E6837">
        <w:rPr>
          <w:rFonts w:ascii="inherit" w:eastAsia="Times New Roman" w:hAnsi="inherit" w:cs="Times New Roman"/>
          <w:bdr w:val="none" w:sz="0" w:space="0" w:color="auto" w:frame="1"/>
        </w:rPr>
        <w:t>:476–494,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06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06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06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1195.</w:t>
      </w:r>
      <w:hyperlink r:id="rId6067" w:anchor="xref-ref-1195-1" w:tooltip="View reference 119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Spitsin S</w:t>
      </w:r>
      <w:r w:rsidRPr="002E6837">
        <w:rPr>
          <w:rFonts w:ascii="inherit" w:eastAsia="Times New Roman" w:hAnsi="inherit" w:cs="Times New Roman"/>
          <w:b/>
          <w:bCs/>
          <w:bdr w:val="none" w:sz="0" w:space="0" w:color="auto" w:frame="1"/>
        </w:rPr>
        <w:t>, Hooper DC, Mikheeva T, Koprowski H.</w:t>
      </w:r>
      <w:r w:rsidRPr="002E6837">
        <w:rPr>
          <w:rFonts w:ascii="inherit" w:eastAsia="Times New Roman" w:hAnsi="inherit" w:cs="Times New Roman"/>
          <w:bdr w:val="none" w:sz="0" w:space="0" w:color="auto" w:frame="1"/>
        </w:rPr>
        <w:t> Uric acid levels in patients with multiple sclerosis: analysis in mono- and dizygotic twins. </w:t>
      </w:r>
      <w:r w:rsidRPr="002E6837">
        <w:rPr>
          <w:rFonts w:ascii="inherit" w:eastAsia="Times New Roman" w:hAnsi="inherit" w:cs="Times New Roman"/>
          <w:i/>
          <w:iCs/>
          <w:bdr w:val="none" w:sz="0" w:space="0" w:color="auto" w:frame="1"/>
        </w:rPr>
        <w:t>Mult Scler</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w:t>
      </w:r>
      <w:r w:rsidRPr="002E6837">
        <w:rPr>
          <w:rFonts w:ascii="inherit" w:eastAsia="Times New Roman" w:hAnsi="inherit" w:cs="Times New Roman"/>
          <w:bdr w:val="none" w:sz="0" w:space="0" w:color="auto" w:frame="1"/>
        </w:rPr>
        <w:t>: 165–166,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068"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1196.</w:t>
      </w:r>
      <w:hyperlink r:id="rId6069" w:anchor="xref-ref-1196-1" w:tooltip="View reference 119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St. Clair EW</w:t>
      </w:r>
      <w:r w:rsidRPr="002E6837">
        <w:rPr>
          <w:rFonts w:ascii="inherit" w:eastAsia="Times New Roman" w:hAnsi="inherit" w:cs="Times New Roman"/>
          <w:b/>
          <w:bCs/>
          <w:bdr w:val="none" w:sz="0" w:space="0" w:color="auto" w:frame="1"/>
        </w:rPr>
        <w:t>, Wilkinson WE, Lang T, Sanders L, Misukonis MA, Gilkeson GS, Pisetsky DS, Granger DL, Weinberg JB.</w:t>
      </w:r>
      <w:r w:rsidRPr="002E6837">
        <w:rPr>
          <w:rFonts w:ascii="inherit" w:eastAsia="Times New Roman" w:hAnsi="inherit" w:cs="Times New Roman"/>
          <w:bdr w:val="none" w:sz="0" w:space="0" w:color="auto" w:frame="1"/>
        </w:rPr>
        <w:t> Increased expression of blood mononuclear cell nitric oxide synthase type 2 in rheumatoid arthritis patients. </w:t>
      </w:r>
      <w:r w:rsidRPr="002E6837">
        <w:rPr>
          <w:rFonts w:ascii="inherit" w:eastAsia="Times New Roman" w:hAnsi="inherit" w:cs="Times New Roman"/>
          <w:i/>
          <w:iCs/>
          <w:bdr w:val="none" w:sz="0" w:space="0" w:color="auto" w:frame="1"/>
        </w:rPr>
        <w:t>J Exp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184</w:t>
      </w:r>
      <w:r w:rsidRPr="002E6837">
        <w:rPr>
          <w:rFonts w:ascii="inherit" w:eastAsia="Times New Roman" w:hAnsi="inherit" w:cs="Times New Roman"/>
          <w:bdr w:val="none" w:sz="0" w:space="0" w:color="auto" w:frame="1"/>
        </w:rPr>
        <w:t>: 1173–1178,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070"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1197.</w:t>
      </w:r>
      <w:hyperlink r:id="rId6071" w:anchor="xref-ref-1197-1" w:tooltip="View reference 119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Stachowiak O</w:t>
      </w:r>
      <w:r w:rsidRPr="002E6837">
        <w:rPr>
          <w:rFonts w:ascii="inherit" w:eastAsia="Times New Roman" w:hAnsi="inherit" w:cs="Times New Roman"/>
          <w:b/>
          <w:bCs/>
          <w:bdr w:val="none" w:sz="0" w:space="0" w:color="auto" w:frame="1"/>
        </w:rPr>
        <w:t>, Dolder M, Wallimann T, Richter C.</w:t>
      </w:r>
      <w:r w:rsidRPr="002E6837">
        <w:rPr>
          <w:rFonts w:ascii="inherit" w:eastAsia="Times New Roman" w:hAnsi="inherit" w:cs="Times New Roman"/>
          <w:bdr w:val="none" w:sz="0" w:space="0" w:color="auto" w:frame="1"/>
        </w:rPr>
        <w:t> Mitochondrial creatine kinase is a prime target of peroxynitrite-induced modification and inactivation.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273</w:t>
      </w:r>
      <w:r w:rsidRPr="002E6837">
        <w:rPr>
          <w:rFonts w:ascii="inherit" w:eastAsia="Times New Roman" w:hAnsi="inherit" w:cs="Times New Roman"/>
          <w:bdr w:val="none" w:sz="0" w:space="0" w:color="auto" w:frame="1"/>
        </w:rPr>
        <w:t>: 16694–16699,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072"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1198.</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Stadler K</w:t>
      </w:r>
      <w:r w:rsidRPr="002E6837">
        <w:rPr>
          <w:rFonts w:ascii="inherit" w:eastAsia="Times New Roman" w:hAnsi="inherit" w:cs="Times New Roman"/>
          <w:b/>
          <w:bCs/>
          <w:bdr w:val="none" w:sz="0" w:space="0" w:color="auto" w:frame="1"/>
        </w:rPr>
        <w:t>, Jenei V, von Bolcshazy G, Somogyi A, Jakus J.</w:t>
      </w:r>
      <w:r w:rsidRPr="002E6837">
        <w:rPr>
          <w:rFonts w:ascii="inherit" w:eastAsia="Times New Roman" w:hAnsi="inherit" w:cs="Times New Roman"/>
          <w:bdr w:val="none" w:sz="0" w:space="0" w:color="auto" w:frame="1"/>
        </w:rPr>
        <w:t> Increased nitric oxide levels as an early sign of premature aging in diabetes. </w:t>
      </w:r>
      <w:r w:rsidRPr="002E6837">
        <w:rPr>
          <w:rFonts w:ascii="inherit" w:eastAsia="Times New Roman" w:hAnsi="inherit" w:cs="Times New Roman"/>
          <w:i/>
          <w:iCs/>
          <w:bdr w:val="none" w:sz="0" w:space="0" w:color="auto" w:frame="1"/>
        </w:rPr>
        <w:t>Free Radic Biol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35</w:t>
      </w:r>
      <w:r w:rsidRPr="002E6837">
        <w:rPr>
          <w:rFonts w:ascii="inherit" w:eastAsia="Times New Roman" w:hAnsi="inherit" w:cs="Times New Roman"/>
          <w:bdr w:val="none" w:sz="0" w:space="0" w:color="auto" w:frame="1"/>
        </w:rPr>
        <w:t>: 1240–1251,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07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07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07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1199.</w:t>
      </w:r>
      <w:hyperlink r:id="rId6076" w:anchor="xref-ref-1199-1" w:tooltip="View reference 119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Stadtman ER</w:t>
      </w:r>
      <w:r w:rsidRPr="002E6837">
        <w:rPr>
          <w:rFonts w:ascii="inherit" w:eastAsia="Times New Roman" w:hAnsi="inherit" w:cs="Times New Roman"/>
          <w:b/>
          <w:bCs/>
          <w:bdr w:val="none" w:sz="0" w:space="0" w:color="auto" w:frame="1"/>
        </w:rPr>
        <w:t>, Moskovitz J, Levine RL.</w:t>
      </w:r>
      <w:r w:rsidRPr="002E6837">
        <w:rPr>
          <w:rFonts w:ascii="inherit" w:eastAsia="Times New Roman" w:hAnsi="inherit" w:cs="Times New Roman"/>
          <w:bdr w:val="none" w:sz="0" w:space="0" w:color="auto" w:frame="1"/>
        </w:rPr>
        <w:t> Oxidation of methionine residues of proteins: biological consequences. </w:t>
      </w:r>
      <w:r w:rsidRPr="002E6837">
        <w:rPr>
          <w:rFonts w:ascii="inherit" w:eastAsia="Times New Roman" w:hAnsi="inherit" w:cs="Times New Roman"/>
          <w:i/>
          <w:iCs/>
          <w:bdr w:val="none" w:sz="0" w:space="0" w:color="auto" w:frame="1"/>
        </w:rPr>
        <w:t>Antioxid Redox Signal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w:t>
      </w:r>
      <w:r w:rsidRPr="002E6837">
        <w:rPr>
          <w:rFonts w:ascii="inherit" w:eastAsia="Times New Roman" w:hAnsi="inherit" w:cs="Times New Roman"/>
          <w:bdr w:val="none" w:sz="0" w:space="0" w:color="auto" w:frame="1"/>
        </w:rPr>
        <w:t>: 577–582,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07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07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07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1200.</w:t>
      </w:r>
      <w:hyperlink r:id="rId6080" w:anchor="xref-ref-1200-1" w:tooltip="View reference 120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Stamler JS</w:t>
      </w:r>
      <w:r w:rsidRPr="002E6837">
        <w:rPr>
          <w:rFonts w:ascii="inherit" w:eastAsia="Times New Roman" w:hAnsi="inherit" w:cs="Times New Roman"/>
          <w:b/>
          <w:bCs/>
          <w:bdr w:val="none" w:sz="0" w:space="0" w:color="auto" w:frame="1"/>
        </w:rPr>
        <w:t>, Lamas S, Fang FC.</w:t>
      </w:r>
      <w:r w:rsidRPr="002E6837">
        <w:rPr>
          <w:rFonts w:ascii="inherit" w:eastAsia="Times New Roman" w:hAnsi="inherit" w:cs="Times New Roman"/>
          <w:bdr w:val="none" w:sz="0" w:space="0" w:color="auto" w:frame="1"/>
        </w:rPr>
        <w:t> Nitrosylation, the prototypic redox-based signaling mechanism. </w:t>
      </w:r>
      <w:r w:rsidRPr="002E6837">
        <w:rPr>
          <w:rFonts w:ascii="inherit" w:eastAsia="Times New Roman" w:hAnsi="inherit" w:cs="Times New Roman"/>
          <w:i/>
          <w:iCs/>
          <w:bdr w:val="none" w:sz="0" w:space="0" w:color="auto" w:frame="1"/>
        </w:rPr>
        <w:t>Cell</w:t>
      </w:r>
      <w:r w:rsidRPr="002E6837">
        <w:rPr>
          <w:rFonts w:ascii="inherit" w:eastAsia="Times New Roman" w:hAnsi="inherit" w:cs="Times New Roman"/>
          <w:b/>
          <w:bCs/>
          <w:bdr w:val="none" w:sz="0" w:space="0" w:color="auto" w:frame="1"/>
        </w:rPr>
        <w:t>106</w:t>
      </w:r>
      <w:r w:rsidRPr="002E6837">
        <w:rPr>
          <w:rFonts w:ascii="inherit" w:eastAsia="Times New Roman" w:hAnsi="inherit" w:cs="Times New Roman"/>
          <w:bdr w:val="none" w:sz="0" w:space="0" w:color="auto" w:frame="1"/>
        </w:rPr>
        <w:t>: 675–683,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08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08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08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1201.</w:t>
      </w:r>
      <w:hyperlink r:id="rId6084" w:anchor="xref-ref-1201-1" w:tooltip="View reference 120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Stamler JS</w:t>
      </w:r>
      <w:r w:rsidRPr="002E6837">
        <w:rPr>
          <w:rFonts w:ascii="inherit" w:eastAsia="Times New Roman" w:hAnsi="inherit" w:cs="Times New Roman"/>
          <w:b/>
          <w:bCs/>
          <w:bdr w:val="none" w:sz="0" w:space="0" w:color="auto" w:frame="1"/>
        </w:rPr>
        <w:t>, Singel DJ, Loscalzo J.</w:t>
      </w:r>
      <w:r w:rsidRPr="002E6837">
        <w:rPr>
          <w:rFonts w:ascii="inherit" w:eastAsia="Times New Roman" w:hAnsi="inherit" w:cs="Times New Roman"/>
          <w:bdr w:val="none" w:sz="0" w:space="0" w:color="auto" w:frame="1"/>
        </w:rPr>
        <w:t> Biochemistry of nitric oxide and its redox-activated forms.</w:t>
      </w:r>
      <w:r w:rsidRPr="002E6837">
        <w:rPr>
          <w:rFonts w:ascii="inherit" w:eastAsia="Times New Roman" w:hAnsi="inherit" w:cs="Times New Roman"/>
          <w:i/>
          <w:iCs/>
          <w:bdr w:val="none" w:sz="0" w:space="0" w:color="auto" w:frame="1"/>
        </w:rPr>
        <w:t>Science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258</w:t>
      </w:r>
      <w:r w:rsidRPr="002E6837">
        <w:rPr>
          <w:rFonts w:ascii="inherit" w:eastAsia="Times New Roman" w:hAnsi="inherit" w:cs="Times New Roman"/>
          <w:bdr w:val="none" w:sz="0" w:space="0" w:color="auto" w:frame="1"/>
        </w:rPr>
        <w:t>: 1898–1902, 1992.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085"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1202.</w:t>
      </w:r>
      <w:hyperlink r:id="rId6086" w:anchor="xref-ref-1202-1" w:tooltip="View reference 120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Stanger O</w:t>
      </w:r>
      <w:r w:rsidRPr="002E6837">
        <w:rPr>
          <w:rFonts w:ascii="inherit" w:eastAsia="Times New Roman" w:hAnsi="inherit" w:cs="Times New Roman"/>
          <w:b/>
          <w:bCs/>
          <w:bdr w:val="none" w:sz="0" w:space="0" w:color="auto" w:frame="1"/>
        </w:rPr>
        <w:t>, Weger M.</w:t>
      </w:r>
      <w:r w:rsidRPr="002E6837">
        <w:rPr>
          <w:rFonts w:ascii="inherit" w:eastAsia="Times New Roman" w:hAnsi="inherit" w:cs="Times New Roman"/>
          <w:bdr w:val="none" w:sz="0" w:space="0" w:color="auto" w:frame="1"/>
        </w:rPr>
        <w:t> Interactions of homocysteine, nitric oxide, folate and radicals in the progressively damaged endothelium. </w:t>
      </w:r>
      <w:r w:rsidRPr="002E6837">
        <w:rPr>
          <w:rFonts w:ascii="inherit" w:eastAsia="Times New Roman" w:hAnsi="inherit" w:cs="Times New Roman"/>
          <w:i/>
          <w:iCs/>
          <w:bdr w:val="none" w:sz="0" w:space="0" w:color="auto" w:frame="1"/>
        </w:rPr>
        <w:t>Clin Chem Lab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41</w:t>
      </w:r>
      <w:r w:rsidRPr="002E6837">
        <w:rPr>
          <w:rFonts w:ascii="inherit" w:eastAsia="Times New Roman" w:hAnsi="inherit" w:cs="Times New Roman"/>
          <w:bdr w:val="none" w:sz="0" w:space="0" w:color="auto" w:frame="1"/>
        </w:rPr>
        <w:t>: 1444–1454,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08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08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08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1203.</w:t>
      </w:r>
      <w:hyperlink r:id="rId6090" w:anchor="xref-ref-1203-1" w:tooltip="View reference 120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Stefanovic-Racic M</w:t>
      </w:r>
      <w:r w:rsidRPr="002E6837">
        <w:rPr>
          <w:rFonts w:ascii="inherit" w:eastAsia="Times New Roman" w:hAnsi="inherit" w:cs="Times New Roman"/>
          <w:b/>
          <w:bCs/>
          <w:bdr w:val="none" w:sz="0" w:space="0" w:color="auto" w:frame="1"/>
        </w:rPr>
        <w:t>, Meyers K, Meschter C, Coffey JW, Hoffman RA, Evans CH.</w:t>
      </w:r>
      <w:r w:rsidRPr="002E6837">
        <w:rPr>
          <w:rFonts w:ascii="inherit" w:eastAsia="Times New Roman" w:hAnsi="inherit" w:cs="Times New Roman"/>
          <w:bdr w:val="none" w:sz="0" w:space="0" w:color="auto" w:frame="1"/>
        </w:rPr>
        <w:t> Comparison of the nitric oxide synthase inhibitors methylarginine and aminoguanidine as prophylactic and therapeutic agents in rat adjuvant arthritis. </w:t>
      </w:r>
      <w:r w:rsidRPr="002E6837">
        <w:rPr>
          <w:rFonts w:ascii="inherit" w:eastAsia="Times New Roman" w:hAnsi="inherit" w:cs="Times New Roman"/>
          <w:i/>
          <w:iCs/>
          <w:bdr w:val="none" w:sz="0" w:space="0" w:color="auto" w:frame="1"/>
        </w:rPr>
        <w:t>J Rheumatol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22</w:t>
      </w:r>
      <w:r w:rsidRPr="002E6837">
        <w:rPr>
          <w:rFonts w:ascii="inherit" w:eastAsia="Times New Roman" w:hAnsi="inherit" w:cs="Times New Roman"/>
          <w:bdr w:val="none" w:sz="0" w:space="0" w:color="auto" w:frame="1"/>
        </w:rPr>
        <w:t>: 1922–1928, 1995.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09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09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1204.</w:t>
      </w:r>
      <w:hyperlink r:id="rId6093" w:anchor="xref-ref-1204-1" w:tooltip="View reference 120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Stevens MJ</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Oxidative-nitrosative stress as a contributing factor to cardiovascular disease in subjects with diabetes. </w:t>
      </w:r>
      <w:r w:rsidRPr="002E6837">
        <w:rPr>
          <w:rFonts w:ascii="inherit" w:eastAsia="Times New Roman" w:hAnsi="inherit" w:cs="Times New Roman"/>
          <w:i/>
          <w:iCs/>
          <w:bdr w:val="none" w:sz="0" w:space="0" w:color="auto" w:frame="1"/>
        </w:rPr>
        <w:t>Curr Vasc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w:t>
      </w:r>
      <w:r w:rsidRPr="002E6837">
        <w:rPr>
          <w:rFonts w:ascii="inherit" w:eastAsia="Times New Roman" w:hAnsi="inherit" w:cs="Times New Roman"/>
          <w:bdr w:val="none" w:sz="0" w:space="0" w:color="auto" w:frame="1"/>
        </w:rPr>
        <w:t>: 253–266,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09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095"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1205.</w:t>
      </w:r>
      <w:hyperlink r:id="rId6096" w:anchor="xref-ref-1205-1" w:tooltip="View reference 120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Stewart VC</w:t>
      </w:r>
      <w:r w:rsidRPr="002E6837">
        <w:rPr>
          <w:rFonts w:ascii="inherit" w:eastAsia="Times New Roman" w:hAnsi="inherit" w:cs="Times New Roman"/>
          <w:b/>
          <w:bCs/>
          <w:bdr w:val="none" w:sz="0" w:space="0" w:color="auto" w:frame="1"/>
        </w:rPr>
        <w:t>, Heales SJ.</w:t>
      </w:r>
      <w:r w:rsidRPr="002E6837">
        <w:rPr>
          <w:rFonts w:ascii="inherit" w:eastAsia="Times New Roman" w:hAnsi="inherit" w:cs="Times New Roman"/>
          <w:bdr w:val="none" w:sz="0" w:space="0" w:color="auto" w:frame="1"/>
        </w:rPr>
        <w:t> Nitric oxide-induced mitochondrial dysfunction: implications for neurodegeneration. </w:t>
      </w:r>
      <w:r w:rsidRPr="002E6837">
        <w:rPr>
          <w:rFonts w:ascii="inherit" w:eastAsia="Times New Roman" w:hAnsi="inherit" w:cs="Times New Roman"/>
          <w:i/>
          <w:iCs/>
          <w:bdr w:val="none" w:sz="0" w:space="0" w:color="auto" w:frame="1"/>
        </w:rPr>
        <w:t>Free Radic Biol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34</w:t>
      </w:r>
      <w:r w:rsidRPr="002E6837">
        <w:rPr>
          <w:rFonts w:ascii="inherit" w:eastAsia="Times New Roman" w:hAnsi="inherit" w:cs="Times New Roman"/>
          <w:bdr w:val="none" w:sz="0" w:space="0" w:color="auto" w:frame="1"/>
        </w:rPr>
        <w:t>: 287–303,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09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09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09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1206.</w:t>
      </w:r>
      <w:hyperlink r:id="rId6100" w:anchor="xref-ref-1206-1" w:tooltip="View reference 120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Stoker AW</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Protein tyrosine phosphatases and signalling. </w:t>
      </w:r>
      <w:r w:rsidRPr="002E6837">
        <w:rPr>
          <w:rFonts w:ascii="inherit" w:eastAsia="Times New Roman" w:hAnsi="inherit" w:cs="Times New Roman"/>
          <w:i/>
          <w:iCs/>
          <w:bdr w:val="none" w:sz="0" w:space="0" w:color="auto" w:frame="1"/>
        </w:rPr>
        <w:t>J Endocrinol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185</w:t>
      </w:r>
      <w:r w:rsidRPr="002E6837">
        <w:rPr>
          <w:rFonts w:ascii="inherit" w:eastAsia="Times New Roman" w:hAnsi="inherit" w:cs="Times New Roman"/>
          <w:bdr w:val="none" w:sz="0" w:space="0" w:color="auto" w:frame="1"/>
        </w:rPr>
        <w:t>: 19–33,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101"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1207.</w:t>
      </w:r>
      <w:hyperlink r:id="rId6102" w:anchor="xref-ref-1207-1" w:tooltip="View reference 120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Strong JP</w:t>
      </w:r>
      <w:r w:rsidRPr="002E6837">
        <w:rPr>
          <w:rFonts w:ascii="inherit" w:eastAsia="Times New Roman" w:hAnsi="inherit" w:cs="Times New Roman"/>
          <w:b/>
          <w:bCs/>
          <w:bdr w:val="none" w:sz="0" w:space="0" w:color="auto" w:frame="1"/>
        </w:rPr>
        <w:t>, Malcom GT, McMahan CA, Tracy RE, Newman WP 3rd, Herderick EE, Cornhill JF.</w:t>
      </w:r>
      <w:r w:rsidRPr="002E6837">
        <w:rPr>
          <w:rFonts w:ascii="inherit" w:eastAsia="Times New Roman" w:hAnsi="inherit" w:cs="Times New Roman"/>
          <w:bdr w:val="none" w:sz="0" w:space="0" w:color="auto" w:frame="1"/>
        </w:rPr>
        <w:t>Prevalence and extent of atherosclerosis in adolescents and young adults: implications for prevention from the Pathobiological Determinants of Atherosclerosis in Youth Study. </w:t>
      </w:r>
      <w:r w:rsidRPr="002E6837">
        <w:rPr>
          <w:rFonts w:ascii="inherit" w:eastAsia="Times New Roman" w:hAnsi="inherit" w:cs="Times New Roman"/>
          <w:i/>
          <w:iCs/>
          <w:bdr w:val="none" w:sz="0" w:space="0" w:color="auto" w:frame="1"/>
        </w:rPr>
        <w:t>JAMA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281</w:t>
      </w:r>
      <w:r w:rsidRPr="002E6837">
        <w:rPr>
          <w:rFonts w:ascii="inherit" w:eastAsia="Times New Roman" w:hAnsi="inherit" w:cs="Times New Roman"/>
          <w:bdr w:val="none" w:sz="0" w:space="0" w:color="auto" w:frame="1"/>
        </w:rPr>
        <w:t>: 727–735,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10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10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10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1208.</w:t>
      </w:r>
      <w:hyperlink r:id="rId6106" w:anchor="xref-ref-1208-1" w:tooltip="View reference 120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Stuehr DJ</w:t>
      </w:r>
      <w:r w:rsidRPr="002E6837">
        <w:rPr>
          <w:rFonts w:ascii="inherit" w:eastAsia="Times New Roman" w:hAnsi="inherit" w:cs="Times New Roman"/>
          <w:b/>
          <w:bCs/>
          <w:bdr w:val="none" w:sz="0" w:space="0" w:color="auto" w:frame="1"/>
        </w:rPr>
        <w:t>, Nathan CF.</w:t>
      </w:r>
      <w:r w:rsidRPr="002E6837">
        <w:rPr>
          <w:rFonts w:ascii="inherit" w:eastAsia="Times New Roman" w:hAnsi="inherit" w:cs="Times New Roman"/>
          <w:bdr w:val="none" w:sz="0" w:space="0" w:color="auto" w:frame="1"/>
        </w:rPr>
        <w:t> Nitric oxide. A macrophage product responsible for cytostasis and respiratory inhibition in tumor cells. </w:t>
      </w:r>
      <w:r w:rsidRPr="002E6837">
        <w:rPr>
          <w:rFonts w:ascii="inherit" w:eastAsia="Times New Roman" w:hAnsi="inherit" w:cs="Times New Roman"/>
          <w:i/>
          <w:iCs/>
          <w:bdr w:val="none" w:sz="0" w:space="0" w:color="auto" w:frame="1"/>
        </w:rPr>
        <w:t>J Exp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169</w:t>
      </w:r>
      <w:r w:rsidRPr="002E6837">
        <w:rPr>
          <w:rFonts w:ascii="inherit" w:eastAsia="Times New Roman" w:hAnsi="inherit" w:cs="Times New Roman"/>
          <w:bdr w:val="none" w:sz="0" w:space="0" w:color="auto" w:frame="1"/>
        </w:rPr>
        <w:t>: 1543–1555, 1989.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107"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1209.</w:t>
      </w:r>
      <w:hyperlink r:id="rId6108" w:anchor="xref-ref-1209-1" w:tooltip="View reference 120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Suarez-Pinzon WL</w:t>
      </w:r>
      <w:r w:rsidRPr="002E6837">
        <w:rPr>
          <w:rFonts w:ascii="inherit" w:eastAsia="Times New Roman" w:hAnsi="inherit" w:cs="Times New Roman"/>
          <w:b/>
          <w:bCs/>
          <w:bdr w:val="none" w:sz="0" w:space="0" w:color="auto" w:frame="1"/>
        </w:rPr>
        <w:t>, Mabley JG, Strynadka K, Power RF, Szabo C, Rabinovitch A.</w:t>
      </w:r>
      <w:r w:rsidRPr="002E6837">
        <w:rPr>
          <w:rFonts w:ascii="inherit" w:eastAsia="Times New Roman" w:hAnsi="inherit" w:cs="Times New Roman"/>
          <w:bdr w:val="none" w:sz="0" w:space="0" w:color="auto" w:frame="1"/>
        </w:rPr>
        <w:t> An inhibitor of inducible nitric oxide synthase and scavenger of peroxynitrite prevents diabetes development in NOD mice. </w:t>
      </w:r>
      <w:r w:rsidRPr="002E6837">
        <w:rPr>
          <w:rFonts w:ascii="inherit" w:eastAsia="Times New Roman" w:hAnsi="inherit" w:cs="Times New Roman"/>
          <w:i/>
          <w:iCs/>
          <w:bdr w:val="none" w:sz="0" w:space="0" w:color="auto" w:frame="1"/>
        </w:rPr>
        <w:t>J Autoimmun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16</w:t>
      </w:r>
      <w:r w:rsidRPr="002E6837">
        <w:rPr>
          <w:rFonts w:ascii="inherit" w:eastAsia="Times New Roman" w:hAnsi="inherit" w:cs="Times New Roman"/>
          <w:bdr w:val="none" w:sz="0" w:space="0" w:color="auto" w:frame="1"/>
        </w:rPr>
        <w:t>: 449–455,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10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11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11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1210.</w:t>
      </w:r>
      <w:hyperlink r:id="rId6112" w:anchor="xref-ref-1210-1" w:tooltip="View reference 121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Suarez-Pinzon WL</w:t>
      </w:r>
      <w:r w:rsidRPr="002E6837">
        <w:rPr>
          <w:rFonts w:ascii="inherit" w:eastAsia="Times New Roman" w:hAnsi="inherit" w:cs="Times New Roman"/>
          <w:b/>
          <w:bCs/>
          <w:bdr w:val="none" w:sz="0" w:space="0" w:color="auto" w:frame="1"/>
        </w:rPr>
        <w:t xml:space="preserve">, Szabo C, </w:t>
      </w:r>
      <w:proofErr w:type="gramStart"/>
      <w:r w:rsidRPr="002E6837">
        <w:rPr>
          <w:rFonts w:ascii="inherit" w:eastAsia="Times New Roman" w:hAnsi="inherit" w:cs="Times New Roman"/>
          <w:b/>
          <w:bCs/>
          <w:bdr w:val="none" w:sz="0" w:space="0" w:color="auto" w:frame="1"/>
        </w:rPr>
        <w:t>Rabinovitch</w:t>
      </w:r>
      <w:proofErr w:type="gramEnd"/>
      <w:r w:rsidRPr="002E6837">
        <w:rPr>
          <w:rFonts w:ascii="inherit" w:eastAsia="Times New Roman" w:hAnsi="inherit" w:cs="Times New Roman"/>
          <w:b/>
          <w:bCs/>
          <w:bdr w:val="none" w:sz="0" w:space="0" w:color="auto" w:frame="1"/>
        </w:rPr>
        <w:t xml:space="preserve"> A.</w:t>
      </w:r>
      <w:r w:rsidRPr="002E6837">
        <w:rPr>
          <w:rFonts w:ascii="inherit" w:eastAsia="Times New Roman" w:hAnsi="inherit" w:cs="Times New Roman"/>
          <w:bdr w:val="none" w:sz="0" w:space="0" w:color="auto" w:frame="1"/>
        </w:rPr>
        <w:t> Development of autoimmune diabetes in NOD mice is associated with the formation of peroxynitrite in pancreatic islet beta-cells. </w:t>
      </w:r>
      <w:r w:rsidRPr="002E6837">
        <w:rPr>
          <w:rFonts w:ascii="inherit" w:eastAsia="Times New Roman" w:hAnsi="inherit" w:cs="Times New Roman"/>
          <w:i/>
          <w:iCs/>
          <w:bdr w:val="none" w:sz="0" w:space="0" w:color="auto" w:frame="1"/>
        </w:rPr>
        <w:t>Diabetes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46</w:t>
      </w:r>
      <w:r w:rsidRPr="002E6837">
        <w:rPr>
          <w:rFonts w:ascii="inherit" w:eastAsia="Times New Roman" w:hAnsi="inherit" w:cs="Times New Roman"/>
          <w:bdr w:val="none" w:sz="0" w:space="0" w:color="auto" w:frame="1"/>
        </w:rPr>
        <w:t>: 907–911,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113"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1211.</w:t>
      </w:r>
      <w:hyperlink r:id="rId6114" w:anchor="xref-ref-1211-1" w:tooltip="View reference 121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Sucu N</w:t>
      </w:r>
      <w:r w:rsidRPr="002E6837">
        <w:rPr>
          <w:rFonts w:ascii="inherit" w:eastAsia="Times New Roman" w:hAnsi="inherit" w:cs="Times New Roman"/>
          <w:b/>
          <w:bCs/>
          <w:bdr w:val="none" w:sz="0" w:space="0" w:color="auto" w:frame="1"/>
        </w:rPr>
        <w:t>, Unlu A, Tamer L, Aytacoglu B, Ercan B, Dikmengil M, Atik U.</w:t>
      </w:r>
      <w:r w:rsidRPr="002E6837">
        <w:rPr>
          <w:rFonts w:ascii="inherit" w:eastAsia="Times New Roman" w:hAnsi="inherit" w:cs="Times New Roman"/>
          <w:bdr w:val="none" w:sz="0" w:space="0" w:color="auto" w:frame="1"/>
        </w:rPr>
        <w:t> 3-Nitrotyrosine in atherosclerotic blood vessels. </w:t>
      </w:r>
      <w:r w:rsidRPr="002E6837">
        <w:rPr>
          <w:rFonts w:ascii="inherit" w:eastAsia="Times New Roman" w:hAnsi="inherit" w:cs="Times New Roman"/>
          <w:i/>
          <w:iCs/>
          <w:bdr w:val="none" w:sz="0" w:space="0" w:color="auto" w:frame="1"/>
        </w:rPr>
        <w:t>Clin Chem Lab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41</w:t>
      </w:r>
      <w:r w:rsidRPr="002E6837">
        <w:rPr>
          <w:rFonts w:ascii="inherit" w:eastAsia="Times New Roman" w:hAnsi="inherit" w:cs="Times New Roman"/>
          <w:bdr w:val="none" w:sz="0" w:space="0" w:color="auto" w:frame="1"/>
        </w:rPr>
        <w:t>: 23–25,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11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11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11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1212.</w:t>
      </w:r>
      <w:hyperlink r:id="rId6118" w:anchor="xref-ref-1212-1" w:tooltip="View reference 121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Suh JH</w:t>
      </w:r>
      <w:r w:rsidRPr="002E6837">
        <w:rPr>
          <w:rFonts w:ascii="inherit" w:eastAsia="Times New Roman" w:hAnsi="inherit" w:cs="Times New Roman"/>
          <w:b/>
          <w:bCs/>
          <w:bdr w:val="none" w:sz="0" w:space="0" w:color="auto" w:frame="1"/>
        </w:rPr>
        <w:t>, Shigeno ET, Morrow JD, Cox B, Rocha AE, Frei B, Hagen TM.</w:t>
      </w:r>
      <w:r w:rsidRPr="002E6837">
        <w:rPr>
          <w:rFonts w:ascii="inherit" w:eastAsia="Times New Roman" w:hAnsi="inherit" w:cs="Times New Roman"/>
          <w:bdr w:val="none" w:sz="0" w:space="0" w:color="auto" w:frame="1"/>
        </w:rPr>
        <w:t> Oxidative stress in the aging rat heart is reversed by dietary supplementation with (</w:t>
      </w:r>
      <w:r w:rsidRPr="002E6837">
        <w:rPr>
          <w:rFonts w:ascii="inherit" w:eastAsia="Times New Roman" w:hAnsi="inherit" w:cs="Times New Roman"/>
          <w:i/>
          <w:iCs/>
          <w:bdr w:val="none" w:sz="0" w:space="0" w:color="auto" w:frame="1"/>
        </w:rPr>
        <w:t>R</w:t>
      </w:r>
      <w:r w:rsidRPr="002E6837">
        <w:rPr>
          <w:rFonts w:ascii="inherit" w:eastAsia="Times New Roman" w:hAnsi="inherit" w:cs="Times New Roman"/>
          <w:bdr w:val="none" w:sz="0" w:space="0" w:color="auto" w:frame="1"/>
        </w:rPr>
        <w:t>)-(alpha)-lipoic acid. </w:t>
      </w:r>
      <w:r w:rsidRPr="002E6837">
        <w:rPr>
          <w:rFonts w:ascii="inherit" w:eastAsia="Times New Roman" w:hAnsi="inherit" w:cs="Times New Roman"/>
          <w:i/>
          <w:iCs/>
          <w:bdr w:val="none" w:sz="0" w:space="0" w:color="auto" w:frame="1"/>
        </w:rPr>
        <w:t>FASEB J</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15</w:t>
      </w:r>
      <w:r w:rsidRPr="002E6837">
        <w:rPr>
          <w:rFonts w:ascii="inherit" w:eastAsia="Times New Roman" w:hAnsi="inherit" w:cs="Times New Roman"/>
          <w:bdr w:val="none" w:sz="0" w:space="0" w:color="auto" w:frame="1"/>
        </w:rPr>
        <w:t>: 700–706</w:t>
      </w:r>
      <w:proofErr w:type="gramStart"/>
      <w:r w:rsidRPr="002E6837">
        <w:rPr>
          <w:rFonts w:ascii="inherit" w:eastAsia="Times New Roman" w:hAnsi="inherit" w:cs="Times New Roman"/>
          <w:bdr w:val="none" w:sz="0" w:space="0" w:color="auto" w:frame="1"/>
        </w:rPr>
        <w:t>,2001</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11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1213.</w:t>
      </w:r>
      <w:hyperlink r:id="rId6120" w:anchor="xref-ref-1213-1" w:tooltip="View reference 121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Sun D</w:t>
      </w:r>
      <w:r w:rsidRPr="002E6837">
        <w:rPr>
          <w:rFonts w:ascii="inherit" w:eastAsia="Times New Roman" w:hAnsi="inherit" w:cs="Times New Roman"/>
          <w:b/>
          <w:bCs/>
          <w:bdr w:val="none" w:sz="0" w:space="0" w:color="auto" w:frame="1"/>
        </w:rPr>
        <w:t>, Huang A, Yan EH, Wu Z, Yan C, Kaminski PM, Oury TD, Wolin MS, Kaley G.</w:t>
      </w:r>
      <w:r w:rsidRPr="002E6837">
        <w:rPr>
          <w:rFonts w:ascii="inherit" w:eastAsia="Times New Roman" w:hAnsi="inherit" w:cs="Times New Roman"/>
          <w:bdr w:val="none" w:sz="0" w:space="0" w:color="auto" w:frame="1"/>
        </w:rPr>
        <w:t> Reduced release of nitric oxide to shear stress in mesenteric arteries of aged rats. </w:t>
      </w:r>
      <w:r w:rsidRPr="002E6837">
        <w:rPr>
          <w:rFonts w:ascii="inherit" w:eastAsia="Times New Roman" w:hAnsi="inherit" w:cs="Times New Roman"/>
          <w:i/>
          <w:iCs/>
          <w:bdr w:val="none" w:sz="0" w:space="0" w:color="auto" w:frame="1"/>
        </w:rPr>
        <w:t>Am J Physiol Heart Circ Physiol</w:t>
      </w:r>
      <w:r w:rsidRPr="002E6837">
        <w:rPr>
          <w:rFonts w:ascii="inherit" w:eastAsia="Times New Roman" w:hAnsi="inherit" w:cs="Times New Roman"/>
          <w:b/>
          <w:bCs/>
          <w:bdr w:val="none" w:sz="0" w:space="0" w:color="auto" w:frame="1"/>
        </w:rPr>
        <w:t>286</w:t>
      </w:r>
      <w:r w:rsidRPr="002E6837">
        <w:rPr>
          <w:rFonts w:ascii="inherit" w:eastAsia="Times New Roman" w:hAnsi="inherit" w:cs="Times New Roman"/>
          <w:bdr w:val="none" w:sz="0" w:space="0" w:color="auto" w:frame="1"/>
        </w:rPr>
        <w:t>: H2249–H2256,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121"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1214.</w:t>
      </w:r>
      <w:hyperlink r:id="rId6122" w:anchor="xref-ref-1214-1" w:tooltip="View reference 121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Sun Y</w:t>
      </w:r>
      <w:r w:rsidRPr="002E6837">
        <w:rPr>
          <w:rFonts w:ascii="inherit" w:eastAsia="Times New Roman" w:hAnsi="inherit" w:cs="Times New Roman"/>
          <w:b/>
          <w:bCs/>
          <w:bdr w:val="none" w:sz="0" w:space="0" w:color="auto" w:frame="1"/>
        </w:rPr>
        <w:t>, Zhang J, Lu L, Chen SS, Quinn MT, Weber KT.</w:t>
      </w:r>
      <w:r w:rsidRPr="002E6837">
        <w:rPr>
          <w:rFonts w:ascii="inherit" w:eastAsia="Times New Roman" w:hAnsi="inherit" w:cs="Times New Roman"/>
          <w:bdr w:val="none" w:sz="0" w:space="0" w:color="auto" w:frame="1"/>
        </w:rPr>
        <w:t> Aldosterone-induced inflammation in the rat heart: role of oxidative stress. </w:t>
      </w:r>
      <w:r w:rsidRPr="002E6837">
        <w:rPr>
          <w:rFonts w:ascii="inherit" w:eastAsia="Times New Roman" w:hAnsi="inherit" w:cs="Times New Roman"/>
          <w:i/>
          <w:iCs/>
          <w:bdr w:val="none" w:sz="0" w:space="0" w:color="auto" w:frame="1"/>
        </w:rPr>
        <w:t>Am J Pathol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161</w:t>
      </w:r>
      <w:r w:rsidRPr="002E6837">
        <w:rPr>
          <w:rFonts w:ascii="inherit" w:eastAsia="Times New Roman" w:hAnsi="inherit" w:cs="Times New Roman"/>
          <w:bdr w:val="none" w:sz="0" w:space="0" w:color="auto" w:frame="1"/>
        </w:rPr>
        <w:t>: 1773–1781, </w:t>
      </w:r>
      <w:proofErr w:type="gramStart"/>
      <w:r w:rsidRPr="002E6837">
        <w:rPr>
          <w:rFonts w:ascii="inherit" w:eastAsia="Times New Roman" w:hAnsi="inherit" w:cs="Times New Roman"/>
          <w:bdr w:val="none" w:sz="0" w:space="0" w:color="auto" w:frame="1"/>
        </w:rPr>
        <w:t>2002.</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12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12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12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1215.</w:t>
      </w:r>
      <w:hyperlink r:id="rId6126" w:anchor="xref-ref-1215-1" w:tooltip="View reference 121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Suschek C</w:t>
      </w:r>
      <w:r w:rsidRPr="002E6837">
        <w:rPr>
          <w:rFonts w:ascii="inherit" w:eastAsia="Times New Roman" w:hAnsi="inherit" w:cs="Times New Roman"/>
          <w:b/>
          <w:bCs/>
          <w:bdr w:val="none" w:sz="0" w:space="0" w:color="auto" w:frame="1"/>
        </w:rPr>
        <w:t>, Fehsel K, Kroncke KD, Sommer A, Kolb-Bachofen V.</w:t>
      </w:r>
      <w:r w:rsidRPr="002E6837">
        <w:rPr>
          <w:rFonts w:ascii="inherit" w:eastAsia="Times New Roman" w:hAnsi="inherit" w:cs="Times New Roman"/>
          <w:bdr w:val="none" w:sz="0" w:space="0" w:color="auto" w:frame="1"/>
        </w:rPr>
        <w:t> Primary cultures of rat islet capillary endothelial cells. Constitutive and cytokine-inducible macrophagelike nitric oxide synthases are expressed and activities regulated by glucose concentration. </w:t>
      </w:r>
      <w:r w:rsidRPr="002E6837">
        <w:rPr>
          <w:rFonts w:ascii="inherit" w:eastAsia="Times New Roman" w:hAnsi="inherit" w:cs="Times New Roman"/>
          <w:i/>
          <w:iCs/>
          <w:bdr w:val="none" w:sz="0" w:space="0" w:color="auto" w:frame="1"/>
        </w:rPr>
        <w:t>Am J Pathol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145</w:t>
      </w:r>
      <w:r w:rsidRPr="002E6837">
        <w:rPr>
          <w:rFonts w:ascii="inherit" w:eastAsia="Times New Roman" w:hAnsi="inherit" w:cs="Times New Roman"/>
          <w:bdr w:val="none" w:sz="0" w:space="0" w:color="auto" w:frame="1"/>
        </w:rPr>
        <w:t>: 685–695, </w:t>
      </w:r>
      <w:proofErr w:type="gramStart"/>
      <w:r w:rsidRPr="002E6837">
        <w:rPr>
          <w:rFonts w:ascii="inherit" w:eastAsia="Times New Roman" w:hAnsi="inherit" w:cs="Times New Roman"/>
          <w:bdr w:val="none" w:sz="0" w:space="0" w:color="auto" w:frame="1"/>
        </w:rPr>
        <w:t>1994.</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12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12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1216.</w:t>
      </w:r>
      <w:hyperlink r:id="rId6129" w:anchor="xref-ref-1216-1" w:tooltip="View reference 121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Susin SA</w:t>
      </w:r>
      <w:r w:rsidRPr="002E6837">
        <w:rPr>
          <w:rFonts w:ascii="inherit" w:eastAsia="Times New Roman" w:hAnsi="inherit" w:cs="Times New Roman"/>
          <w:b/>
          <w:bCs/>
          <w:bdr w:val="none" w:sz="0" w:space="0" w:color="auto" w:frame="1"/>
        </w:rPr>
        <w:t>, Lorenzo HK, Zamzami N, Marzo I, Snow BE, Brothers GM, Mangion J, Jacotot E, Costantini P, Loeffler M, Larochette N, Goodlett DR, Aebersold R, Siderovski DP, Penninger JM, Kroemer G.</w:t>
      </w:r>
      <w:r w:rsidRPr="002E6837">
        <w:rPr>
          <w:rFonts w:ascii="inherit" w:eastAsia="Times New Roman" w:hAnsi="inherit" w:cs="Times New Roman"/>
          <w:bdr w:val="none" w:sz="0" w:space="0" w:color="auto" w:frame="1"/>
        </w:rPr>
        <w:t> Molecular characterization of mitochondrial apoptosis-inducing factor. </w:t>
      </w:r>
      <w:r w:rsidRPr="002E6837">
        <w:rPr>
          <w:rFonts w:ascii="inherit" w:eastAsia="Times New Roman" w:hAnsi="inherit" w:cs="Times New Roman"/>
          <w:i/>
          <w:iCs/>
          <w:bdr w:val="none" w:sz="0" w:space="0" w:color="auto" w:frame="1"/>
        </w:rPr>
        <w:t>Nature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397</w:t>
      </w:r>
      <w:r w:rsidRPr="002E6837">
        <w:rPr>
          <w:rFonts w:ascii="inherit" w:eastAsia="Times New Roman" w:hAnsi="inherit" w:cs="Times New Roman"/>
          <w:bdr w:val="none" w:sz="0" w:space="0" w:color="auto" w:frame="1"/>
        </w:rPr>
        <w:t>: 441–446</w:t>
      </w:r>
      <w:proofErr w:type="gramStart"/>
      <w:r w:rsidRPr="002E6837">
        <w:rPr>
          <w:rFonts w:ascii="inherit" w:eastAsia="Times New Roman" w:hAnsi="inherit" w:cs="Times New Roman"/>
          <w:bdr w:val="none" w:sz="0" w:space="0" w:color="auto" w:frame="1"/>
        </w:rPr>
        <w:t>,1999</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13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13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13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1217.</w:t>
      </w:r>
      <w:hyperlink r:id="rId6133" w:anchor="xref-ref-1217-1" w:tooltip="View reference 121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Suzuki A</w:t>
      </w:r>
      <w:r w:rsidRPr="002E6837">
        <w:rPr>
          <w:rFonts w:ascii="inherit" w:eastAsia="Times New Roman" w:hAnsi="inherit" w:cs="Times New Roman"/>
          <w:b/>
          <w:bCs/>
          <w:bdr w:val="none" w:sz="0" w:space="0" w:color="auto" w:frame="1"/>
        </w:rPr>
        <w:t>, Yamamoto N, Jokura H, Yamamoto M, Fujii A, Tokimitsu I, Saito I.</w:t>
      </w:r>
      <w:r w:rsidRPr="002E6837">
        <w:rPr>
          <w:rFonts w:ascii="inherit" w:eastAsia="Times New Roman" w:hAnsi="inherit" w:cs="Times New Roman"/>
          <w:bdr w:val="none" w:sz="0" w:space="0" w:color="auto" w:frame="1"/>
        </w:rPr>
        <w:t> Chlorogenic acid attenuates hypertension and improves endothelial function in spontaneously hypertensive rats. </w:t>
      </w:r>
      <w:r w:rsidRPr="002E6837">
        <w:rPr>
          <w:rFonts w:ascii="inherit" w:eastAsia="Times New Roman" w:hAnsi="inherit" w:cs="Times New Roman"/>
          <w:i/>
          <w:iCs/>
          <w:bdr w:val="none" w:sz="0" w:space="0" w:color="auto" w:frame="1"/>
        </w:rPr>
        <w:t>J Hypertens</w:t>
      </w:r>
      <w:r w:rsidRPr="002E6837">
        <w:rPr>
          <w:rFonts w:ascii="inherit" w:eastAsia="Times New Roman" w:hAnsi="inherit" w:cs="Times New Roman"/>
          <w:b/>
          <w:bCs/>
          <w:bdr w:val="none" w:sz="0" w:space="0" w:color="auto" w:frame="1"/>
        </w:rPr>
        <w:t>24</w:t>
      </w:r>
      <w:r w:rsidRPr="002E6837">
        <w:rPr>
          <w:rFonts w:ascii="inherit" w:eastAsia="Times New Roman" w:hAnsi="inherit" w:cs="Times New Roman"/>
          <w:bdr w:val="none" w:sz="0" w:space="0" w:color="auto" w:frame="1"/>
        </w:rPr>
        <w:t>: 1065–1073,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13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13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1218.</w:t>
      </w:r>
      <w:hyperlink r:id="rId6136" w:anchor="xref-ref-1218-1" w:tooltip="View reference 121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Suzuki M</w:t>
      </w:r>
      <w:r w:rsidRPr="002E6837">
        <w:rPr>
          <w:rFonts w:ascii="inherit" w:eastAsia="Times New Roman" w:hAnsi="inherit" w:cs="Times New Roman"/>
          <w:b/>
          <w:bCs/>
          <w:bdr w:val="none" w:sz="0" w:space="0" w:color="auto" w:frame="1"/>
        </w:rPr>
        <w:t>, Tabuchi M, Ikeda M, Tomita T.</w:t>
      </w:r>
      <w:r w:rsidRPr="002E6837">
        <w:rPr>
          <w:rFonts w:ascii="inherit" w:eastAsia="Times New Roman" w:hAnsi="inherit" w:cs="Times New Roman"/>
          <w:bdr w:val="none" w:sz="0" w:space="0" w:color="auto" w:frame="1"/>
        </w:rPr>
        <w:t> Concurrent formation of peroxynitrite with the expression of inducible nitric oxide synthase in the brain during middle cerebral artery occlusion and reperfusion in rats.</w:t>
      </w:r>
      <w:r w:rsidRPr="002E6837">
        <w:rPr>
          <w:rFonts w:ascii="inherit" w:eastAsia="Times New Roman" w:hAnsi="inherit" w:cs="Times New Roman"/>
          <w:i/>
          <w:iCs/>
          <w:bdr w:val="none" w:sz="0" w:space="0" w:color="auto" w:frame="1"/>
        </w:rPr>
        <w:t>Brain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951</w:t>
      </w:r>
      <w:r w:rsidRPr="002E6837">
        <w:rPr>
          <w:rFonts w:ascii="inherit" w:eastAsia="Times New Roman" w:hAnsi="inherit" w:cs="Times New Roman"/>
          <w:bdr w:val="none" w:sz="0" w:space="0" w:color="auto" w:frame="1"/>
        </w:rPr>
        <w:t>: 113–120,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13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13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13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1219.</w:t>
      </w:r>
      <w:hyperlink r:id="rId6140" w:anchor="xref-ref-1219-1" w:tooltip="View reference 121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Suzuki N</w:t>
      </w:r>
      <w:r w:rsidRPr="002E6837">
        <w:rPr>
          <w:rFonts w:ascii="inherit" w:eastAsia="Times New Roman" w:hAnsi="inherit" w:cs="Times New Roman"/>
          <w:b/>
          <w:bCs/>
          <w:bdr w:val="none" w:sz="0" w:space="0" w:color="auto" w:frame="1"/>
        </w:rPr>
        <w:t>, Yasui M, Geacintov NE, Shafirovich V, Shibutani S.</w:t>
      </w:r>
      <w:r w:rsidRPr="002E6837">
        <w:rPr>
          <w:rFonts w:ascii="inherit" w:eastAsia="Times New Roman" w:hAnsi="inherit" w:cs="Times New Roman"/>
          <w:bdr w:val="none" w:sz="0" w:space="0" w:color="auto" w:frame="1"/>
        </w:rPr>
        <w:t> Miscoding events during DNA synthesis past the nitration-damaged base 8-nitroguanine. </w:t>
      </w:r>
      <w:r w:rsidRPr="002E6837">
        <w:rPr>
          <w:rFonts w:ascii="inherit" w:eastAsia="Times New Roman" w:hAnsi="inherit" w:cs="Times New Roman"/>
          <w:i/>
          <w:iCs/>
          <w:bdr w:val="none" w:sz="0" w:space="0" w:color="auto" w:frame="1"/>
        </w:rPr>
        <w:t>Biochemistry</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44</w:t>
      </w:r>
      <w:r w:rsidRPr="002E6837">
        <w:rPr>
          <w:rFonts w:ascii="inherit" w:eastAsia="Times New Roman" w:hAnsi="inherit" w:cs="Times New Roman"/>
          <w:bdr w:val="none" w:sz="0" w:space="0" w:color="auto" w:frame="1"/>
        </w:rPr>
        <w:t>: 9238–9245,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14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14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14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1220.</w:t>
      </w:r>
      <w:hyperlink r:id="rId6144" w:anchor="xref-ref-1220-1" w:tooltip="View reference 122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Suzuki Y</w:t>
      </w:r>
      <w:r w:rsidRPr="002E6837">
        <w:rPr>
          <w:rFonts w:ascii="inherit" w:eastAsia="Times New Roman" w:hAnsi="inherit" w:cs="Times New Roman"/>
          <w:b/>
          <w:bCs/>
          <w:bdr w:val="none" w:sz="0" w:space="0" w:color="auto" w:frame="1"/>
        </w:rPr>
        <w:t>, Deitch EA, Mishima S, Lu Q, Xu D.</w:t>
      </w:r>
      <w:r w:rsidRPr="002E6837">
        <w:rPr>
          <w:rFonts w:ascii="inherit" w:eastAsia="Times New Roman" w:hAnsi="inherit" w:cs="Times New Roman"/>
          <w:bdr w:val="none" w:sz="0" w:space="0" w:color="auto" w:frame="1"/>
        </w:rPr>
        <w:t> Inducible nitric oxide synthase gene knockout mice have increased resistance to gut injury and bacterial translocation after an intestinal ischemia-reperfusion injury. </w:t>
      </w:r>
      <w:r w:rsidRPr="002E6837">
        <w:rPr>
          <w:rFonts w:ascii="inherit" w:eastAsia="Times New Roman" w:hAnsi="inherit" w:cs="Times New Roman"/>
          <w:i/>
          <w:iCs/>
          <w:bdr w:val="none" w:sz="0" w:space="0" w:color="auto" w:frame="1"/>
        </w:rPr>
        <w:t>Crit Care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w:t>
      </w:r>
      <w:r w:rsidRPr="002E6837">
        <w:rPr>
          <w:rFonts w:ascii="inherit" w:eastAsia="Times New Roman" w:hAnsi="inherit" w:cs="Times New Roman"/>
          <w:bdr w:val="none" w:sz="0" w:space="0" w:color="auto" w:frame="1"/>
        </w:rPr>
        <w:t>: 3692–3696,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14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14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14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1221.</w:t>
      </w:r>
      <w:hyperlink r:id="rId6148" w:anchor="xref-ref-1221-1" w:tooltip="View reference 122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Suzuki YJ</w:t>
      </w:r>
      <w:r w:rsidRPr="002E6837">
        <w:rPr>
          <w:rFonts w:ascii="inherit" w:eastAsia="Times New Roman" w:hAnsi="inherit" w:cs="Times New Roman"/>
          <w:b/>
          <w:bCs/>
          <w:bdr w:val="none" w:sz="0" w:space="0" w:color="auto" w:frame="1"/>
        </w:rPr>
        <w:t>, Forman HJ, Sevanian A.</w:t>
      </w:r>
      <w:r w:rsidRPr="002E6837">
        <w:rPr>
          <w:rFonts w:ascii="inherit" w:eastAsia="Times New Roman" w:hAnsi="inherit" w:cs="Times New Roman"/>
          <w:bdr w:val="none" w:sz="0" w:space="0" w:color="auto" w:frame="1"/>
        </w:rPr>
        <w:t> Oxidants as stimulators of signal transduction. </w:t>
      </w:r>
      <w:r w:rsidRPr="002E6837">
        <w:rPr>
          <w:rFonts w:ascii="inherit" w:eastAsia="Times New Roman" w:hAnsi="inherit" w:cs="Times New Roman"/>
          <w:i/>
          <w:iCs/>
          <w:bdr w:val="none" w:sz="0" w:space="0" w:color="auto" w:frame="1"/>
        </w:rPr>
        <w:t>Free Radic Biol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22</w:t>
      </w:r>
      <w:r w:rsidRPr="002E6837">
        <w:rPr>
          <w:rFonts w:ascii="inherit" w:eastAsia="Times New Roman" w:hAnsi="inherit" w:cs="Times New Roman"/>
          <w:bdr w:val="none" w:sz="0" w:space="0" w:color="auto" w:frame="1"/>
        </w:rPr>
        <w:t>: 269–285,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14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15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15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1222.</w:t>
      </w:r>
      <w:hyperlink r:id="rId6152" w:anchor="xref-ref-1222-1" w:tooltip="View reference 122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Symmons D</w:t>
      </w:r>
      <w:r w:rsidRPr="002E6837">
        <w:rPr>
          <w:rFonts w:ascii="inherit" w:eastAsia="Times New Roman" w:hAnsi="inherit" w:cs="Times New Roman"/>
          <w:b/>
          <w:bCs/>
          <w:bdr w:val="none" w:sz="0" w:space="0" w:color="auto" w:frame="1"/>
        </w:rPr>
        <w:t>, Turner G, Webb R, Asten P, Barrett E, Lunt M, Scott D, Silman A.</w:t>
      </w:r>
      <w:r w:rsidRPr="002E6837">
        <w:rPr>
          <w:rFonts w:ascii="inherit" w:eastAsia="Times New Roman" w:hAnsi="inherit" w:cs="Times New Roman"/>
          <w:bdr w:val="none" w:sz="0" w:space="0" w:color="auto" w:frame="1"/>
        </w:rPr>
        <w:t> The prevalence of rheumatoid arthritis in the United Kingdom: new estimates for a new century. </w:t>
      </w:r>
      <w:r w:rsidRPr="002E6837">
        <w:rPr>
          <w:rFonts w:ascii="inherit" w:eastAsia="Times New Roman" w:hAnsi="inherit" w:cs="Times New Roman"/>
          <w:i/>
          <w:iCs/>
          <w:bdr w:val="none" w:sz="0" w:space="0" w:color="auto" w:frame="1"/>
        </w:rPr>
        <w:t>Rheumatology</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41</w:t>
      </w:r>
      <w:r w:rsidRPr="002E6837">
        <w:rPr>
          <w:rFonts w:ascii="inherit" w:eastAsia="Times New Roman" w:hAnsi="inherit" w:cs="Times New Roman"/>
          <w:bdr w:val="none" w:sz="0" w:space="0" w:color="auto" w:frame="1"/>
        </w:rPr>
        <w:t>: 793–800</w:t>
      </w:r>
      <w:proofErr w:type="gramStart"/>
      <w:r w:rsidRPr="002E6837">
        <w:rPr>
          <w:rFonts w:ascii="inherit" w:eastAsia="Times New Roman" w:hAnsi="inherit" w:cs="Times New Roman"/>
          <w:bdr w:val="none" w:sz="0" w:space="0" w:color="auto" w:frame="1"/>
        </w:rPr>
        <w:t>,2002</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153"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1223.</w:t>
      </w:r>
      <w:hyperlink r:id="rId6154" w:anchor="xref-ref-1223-1" w:tooltip="View reference 122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Szabo A</w:t>
      </w:r>
      <w:r w:rsidRPr="002E6837">
        <w:rPr>
          <w:rFonts w:ascii="inherit" w:eastAsia="Times New Roman" w:hAnsi="inherit" w:cs="Times New Roman"/>
          <w:b/>
          <w:bCs/>
          <w:bdr w:val="none" w:sz="0" w:space="0" w:color="auto" w:frame="1"/>
        </w:rPr>
        <w:t>, Hake P, Salzman AL, Szabo C.</w:t>
      </w:r>
      <w:r w:rsidRPr="002E6837">
        <w:rPr>
          <w:rFonts w:ascii="inherit" w:eastAsia="Times New Roman" w:hAnsi="inherit" w:cs="Times New Roman"/>
          <w:bdr w:val="none" w:sz="0" w:space="0" w:color="auto" w:frame="1"/>
        </w:rPr>
        <w:t> 3-Aminobenzamide, an inhibitor of poly (ADP-ribose) synthetase, improves hemodynamics and prolongs survival in a porcine model of hemorrhagic shock. </w:t>
      </w:r>
      <w:r w:rsidRPr="002E6837">
        <w:rPr>
          <w:rFonts w:ascii="inherit" w:eastAsia="Times New Roman" w:hAnsi="inherit" w:cs="Times New Roman"/>
          <w:i/>
          <w:iCs/>
          <w:bdr w:val="none" w:sz="0" w:space="0" w:color="auto" w:frame="1"/>
        </w:rPr>
        <w:t>Shock</w:t>
      </w:r>
      <w:r w:rsidRPr="002E6837">
        <w:rPr>
          <w:rFonts w:ascii="inherit" w:eastAsia="Times New Roman" w:hAnsi="inherit" w:cs="Times New Roman"/>
          <w:b/>
          <w:bCs/>
          <w:bdr w:val="none" w:sz="0" w:space="0" w:color="auto" w:frame="1"/>
        </w:rPr>
        <w:t>10</w:t>
      </w:r>
      <w:r w:rsidRPr="002E6837">
        <w:rPr>
          <w:rFonts w:ascii="inherit" w:eastAsia="Times New Roman" w:hAnsi="inherit" w:cs="Times New Roman"/>
          <w:bdr w:val="none" w:sz="0" w:space="0" w:color="auto" w:frame="1"/>
        </w:rPr>
        <w:t>: 347–353,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15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15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1224.</w:t>
      </w:r>
      <w:hyperlink r:id="rId6157" w:anchor="xref-ref-1224-1" w:tooltip="View reference 122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Szabo A</w:t>
      </w:r>
      <w:r w:rsidRPr="002E6837">
        <w:rPr>
          <w:rFonts w:ascii="inherit" w:eastAsia="Times New Roman" w:hAnsi="inherit" w:cs="Times New Roman"/>
          <w:b/>
          <w:bCs/>
          <w:bdr w:val="none" w:sz="0" w:space="0" w:color="auto" w:frame="1"/>
        </w:rPr>
        <w:t>, Hake P, Salzman AL, Szabo C.</w:t>
      </w:r>
      <w:r w:rsidRPr="002E6837">
        <w:rPr>
          <w:rFonts w:ascii="inherit" w:eastAsia="Times New Roman" w:hAnsi="inherit" w:cs="Times New Roman"/>
          <w:bdr w:val="none" w:sz="0" w:space="0" w:color="auto" w:frame="1"/>
        </w:rPr>
        <w:t> Beneficial effects of mercaptoethylguanidine, an inhibitor of the inducible isoform of nitric oxide synthase and a scavenger of peroxynitrite, in a porcine model of delayed hemorrhagic shock. </w:t>
      </w:r>
      <w:r w:rsidRPr="002E6837">
        <w:rPr>
          <w:rFonts w:ascii="inherit" w:eastAsia="Times New Roman" w:hAnsi="inherit" w:cs="Times New Roman"/>
          <w:i/>
          <w:iCs/>
          <w:bdr w:val="none" w:sz="0" w:space="0" w:color="auto" w:frame="1"/>
        </w:rPr>
        <w:t>Crit Care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w:t>
      </w:r>
      <w:r w:rsidRPr="002E6837">
        <w:rPr>
          <w:rFonts w:ascii="inherit" w:eastAsia="Times New Roman" w:hAnsi="inherit" w:cs="Times New Roman"/>
          <w:bdr w:val="none" w:sz="0" w:space="0" w:color="auto" w:frame="1"/>
        </w:rPr>
        <w:t>: 1343–1350,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15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15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16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1225.</w:t>
      </w:r>
      <w:hyperlink r:id="rId6161" w:anchor="xref-ref-1225-1" w:tooltip="View reference 122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Szabo A</w:t>
      </w:r>
      <w:r w:rsidRPr="002E6837">
        <w:rPr>
          <w:rFonts w:ascii="inherit" w:eastAsia="Times New Roman" w:hAnsi="inherit" w:cs="Times New Roman"/>
          <w:b/>
          <w:bCs/>
          <w:bdr w:val="none" w:sz="0" w:space="0" w:color="auto" w:frame="1"/>
        </w:rPr>
        <w:t>, Salzman AL, Szabo C.</w:t>
      </w:r>
      <w:r w:rsidRPr="002E6837">
        <w:rPr>
          <w:rFonts w:ascii="inherit" w:eastAsia="Times New Roman" w:hAnsi="inherit" w:cs="Times New Roman"/>
          <w:bdr w:val="none" w:sz="0" w:space="0" w:color="auto" w:frame="1"/>
        </w:rPr>
        <w:t> </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ADP-ribose) synthetase activation mediates pulmonary microvascular and intestinal mucosal dysfunction in endotoxin shock. </w:t>
      </w:r>
      <w:r w:rsidRPr="002E6837">
        <w:rPr>
          <w:rFonts w:ascii="inherit" w:eastAsia="Times New Roman" w:hAnsi="inherit" w:cs="Times New Roman"/>
          <w:i/>
          <w:iCs/>
          <w:bdr w:val="none" w:sz="0" w:space="0" w:color="auto" w:frame="1"/>
        </w:rPr>
        <w:t>Life 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63</w:t>
      </w:r>
      <w:r w:rsidRPr="002E6837">
        <w:rPr>
          <w:rFonts w:ascii="inherit" w:eastAsia="Times New Roman" w:hAnsi="inherit" w:cs="Times New Roman"/>
          <w:bdr w:val="none" w:sz="0" w:space="0" w:color="auto" w:frame="1"/>
        </w:rPr>
        <w:t>: 2133–2139,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16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16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16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1226.</w:t>
      </w:r>
      <w:hyperlink r:id="rId6165" w:anchor="xref-ref-1226-1" w:tooltip="View reference 122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Szabo C</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Alterations in nitric oxide production in various forms of circulatory shock. </w:t>
      </w:r>
      <w:r w:rsidRPr="002E6837">
        <w:rPr>
          <w:rFonts w:ascii="inherit" w:eastAsia="Times New Roman" w:hAnsi="inherit" w:cs="Times New Roman"/>
          <w:i/>
          <w:iCs/>
          <w:bdr w:val="none" w:sz="0" w:space="0" w:color="auto" w:frame="1"/>
        </w:rPr>
        <w:t>New Horizons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w:t>
      </w:r>
      <w:r w:rsidRPr="002E6837">
        <w:rPr>
          <w:rFonts w:ascii="inherit" w:eastAsia="Times New Roman" w:hAnsi="inherit" w:cs="Times New Roman"/>
          <w:bdr w:val="none" w:sz="0" w:space="0" w:color="auto" w:frame="1"/>
        </w:rPr>
        <w:t>:2–32, 1995.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166"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1227.</w:t>
      </w:r>
      <w:hyperlink r:id="rId6167" w:anchor="xref-ref-1227-1" w:tooltip="View reference 122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Szabo C</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Multiple pathways of peroxynitrite cytotoxicity. </w:t>
      </w:r>
      <w:r w:rsidRPr="002E6837">
        <w:rPr>
          <w:rFonts w:ascii="inherit" w:eastAsia="Times New Roman" w:hAnsi="inherit" w:cs="Times New Roman"/>
          <w:i/>
          <w:iCs/>
          <w:bdr w:val="none" w:sz="0" w:space="0" w:color="auto" w:frame="1"/>
        </w:rPr>
        <w:t>Toxicol Lett</w:t>
      </w:r>
      <w:r w:rsidRPr="002E6837">
        <w:rPr>
          <w:rFonts w:ascii="inherit" w:eastAsia="Times New Roman" w:hAnsi="inherit" w:cs="Times New Roman"/>
          <w:bdr w:val="none" w:sz="0" w:space="0" w:color="auto" w:frame="1"/>
        </w:rPr>
        <w:t> 140–141: 105–112, 2003.</w:t>
      </w:r>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1228.</w:t>
      </w:r>
      <w:hyperlink r:id="rId6168" w:anchor="xref-ref-1228-1" w:tooltip="View reference 122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Szabo C</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xml:space="preserve"> Pharmacological inhibition of </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ADP-ribose) polymerase in cardiovascular disorders: future directions. </w:t>
      </w:r>
      <w:r w:rsidRPr="002E6837">
        <w:rPr>
          <w:rFonts w:ascii="inherit" w:eastAsia="Times New Roman" w:hAnsi="inherit" w:cs="Times New Roman"/>
          <w:i/>
          <w:iCs/>
          <w:bdr w:val="none" w:sz="0" w:space="0" w:color="auto" w:frame="1"/>
        </w:rPr>
        <w:t>Curr Vasc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w:t>
      </w:r>
      <w:r w:rsidRPr="002E6837">
        <w:rPr>
          <w:rFonts w:ascii="inherit" w:eastAsia="Times New Roman" w:hAnsi="inherit" w:cs="Times New Roman"/>
          <w:bdr w:val="none" w:sz="0" w:space="0" w:color="auto" w:frame="1"/>
        </w:rPr>
        <w:t>: 301–303,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16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170"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1229.</w:t>
      </w:r>
      <w:hyperlink r:id="rId6171" w:anchor="xref-ref-1229-1" w:tooltip="View reference 122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Szabo C</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Physiological and pathophysiological roles of nitric oxide in the central nervous system.</w:t>
      </w:r>
      <w:r w:rsidRPr="002E6837">
        <w:rPr>
          <w:rFonts w:ascii="inherit" w:eastAsia="Times New Roman" w:hAnsi="inherit" w:cs="Times New Roman"/>
          <w:i/>
          <w:iCs/>
          <w:bdr w:val="none" w:sz="0" w:space="0" w:color="auto" w:frame="1"/>
        </w:rPr>
        <w:t>Brain Res Bull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41</w:t>
      </w:r>
      <w:r w:rsidRPr="002E6837">
        <w:rPr>
          <w:rFonts w:ascii="inherit" w:eastAsia="Times New Roman" w:hAnsi="inherit" w:cs="Times New Roman"/>
          <w:bdr w:val="none" w:sz="0" w:space="0" w:color="auto" w:frame="1"/>
        </w:rPr>
        <w:t>: 131–141,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17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17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17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1230.</w:t>
      </w:r>
      <w:hyperlink r:id="rId6175" w:anchor="xref-ref-1230-1" w:tooltip="View reference 123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Szabo C</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ADP-ribose) polymerase activation by reactive nitrogen species-Relevance for the pathogenesis of inflammation. </w:t>
      </w:r>
      <w:r w:rsidRPr="002E6837">
        <w:rPr>
          <w:rFonts w:ascii="inherit" w:eastAsia="Times New Roman" w:hAnsi="inherit" w:cs="Times New Roman"/>
          <w:i/>
          <w:iCs/>
          <w:bdr w:val="none" w:sz="0" w:space="0" w:color="auto" w:frame="1"/>
        </w:rPr>
        <w:t>Nitric Oxide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14</w:t>
      </w:r>
      <w:r w:rsidRPr="002E6837">
        <w:rPr>
          <w:rFonts w:ascii="inherit" w:eastAsia="Times New Roman" w:hAnsi="inherit" w:cs="Times New Roman"/>
          <w:bdr w:val="none" w:sz="0" w:space="0" w:color="auto" w:frame="1"/>
        </w:rPr>
        <w:t>: 169–179,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17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17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17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1231.</w:t>
      </w:r>
      <w:hyperlink r:id="rId6179" w:anchor="xref-ref-1231-1" w:tooltip="View reference 123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Szabo C</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Potential role of the peroxynitrate-</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ADP-ribose) synthetase pathway in a rat model of severe hemorrhagic shock. </w:t>
      </w:r>
      <w:r w:rsidRPr="002E6837">
        <w:rPr>
          <w:rFonts w:ascii="inherit" w:eastAsia="Times New Roman" w:hAnsi="inherit" w:cs="Times New Roman"/>
          <w:i/>
          <w:iCs/>
          <w:bdr w:val="none" w:sz="0" w:space="0" w:color="auto" w:frame="1"/>
        </w:rPr>
        <w:t>Shock</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w:t>
      </w:r>
      <w:r w:rsidRPr="002E6837">
        <w:rPr>
          <w:rFonts w:ascii="inherit" w:eastAsia="Times New Roman" w:hAnsi="inherit" w:cs="Times New Roman"/>
          <w:bdr w:val="none" w:sz="0" w:space="0" w:color="auto" w:frame="1"/>
        </w:rPr>
        <w:t>: 341–344,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180"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1232.</w:t>
      </w:r>
      <w:hyperlink r:id="rId6181" w:anchor="xref-ref-1232-1" w:tooltip="View reference 123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Szabo C</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xml:space="preserve"> Roles of </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ADP-ribose) polymerase activation in the pathogenesis of diabetes mellitus and its complications. </w:t>
      </w:r>
      <w:r w:rsidRPr="002E6837">
        <w:rPr>
          <w:rFonts w:ascii="inherit" w:eastAsia="Times New Roman" w:hAnsi="inherit" w:cs="Times New Roman"/>
          <w:i/>
          <w:iCs/>
          <w:bdr w:val="none" w:sz="0" w:space="0" w:color="auto" w:frame="1"/>
        </w:rPr>
        <w:t>Pharmacol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52</w:t>
      </w:r>
      <w:r w:rsidRPr="002E6837">
        <w:rPr>
          <w:rFonts w:ascii="inherit" w:eastAsia="Times New Roman" w:hAnsi="inherit" w:cs="Times New Roman"/>
          <w:bdr w:val="none" w:sz="0" w:space="0" w:color="auto" w:frame="1"/>
        </w:rPr>
        <w:t>: 60–71,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18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18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18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1233.</w:t>
      </w:r>
      <w:hyperlink r:id="rId6185" w:anchor="xref-ref-1233-1" w:tooltip="View reference 123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Szabo C</w:t>
      </w:r>
      <w:r w:rsidRPr="002E6837">
        <w:rPr>
          <w:rFonts w:ascii="inherit" w:eastAsia="Times New Roman" w:hAnsi="inherit" w:cs="Times New Roman"/>
          <w:b/>
          <w:bCs/>
          <w:bdr w:val="none" w:sz="0" w:space="0" w:color="auto" w:frame="1"/>
        </w:rPr>
        <w:t>, Cuzzocrea S, Zingarelli B, O'Connor M, Salzman AL.</w:t>
      </w:r>
      <w:r w:rsidRPr="002E6837">
        <w:rPr>
          <w:rFonts w:ascii="inherit" w:eastAsia="Times New Roman" w:hAnsi="inherit" w:cs="Times New Roman"/>
          <w:bdr w:val="none" w:sz="0" w:space="0" w:color="auto" w:frame="1"/>
        </w:rPr>
        <w:t> Endothelial dysfunction in a rat model of endotoxic shock. Importance of the activation of poly (ADP-ribose) synthetase by peroxynitrite. </w:t>
      </w:r>
      <w:r w:rsidRPr="002E6837">
        <w:rPr>
          <w:rFonts w:ascii="inherit" w:eastAsia="Times New Roman" w:hAnsi="inherit" w:cs="Times New Roman"/>
          <w:i/>
          <w:iCs/>
          <w:bdr w:val="none" w:sz="0" w:space="0" w:color="auto" w:frame="1"/>
        </w:rPr>
        <w:t>J Clin Invest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100</w:t>
      </w:r>
      <w:r w:rsidRPr="002E6837">
        <w:rPr>
          <w:rFonts w:ascii="inherit" w:eastAsia="Times New Roman" w:hAnsi="inherit" w:cs="Times New Roman"/>
          <w:bdr w:val="none" w:sz="0" w:space="0" w:color="auto" w:frame="1"/>
        </w:rPr>
        <w:t>: 723–735,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18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18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18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1234.</w:t>
      </w:r>
      <w:hyperlink r:id="rId6189" w:anchor="xref-ref-1234-1" w:tooltip="View reference 123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Szabo C</w:t>
      </w:r>
      <w:r w:rsidRPr="002E6837">
        <w:rPr>
          <w:rFonts w:ascii="inherit" w:eastAsia="Times New Roman" w:hAnsi="inherit" w:cs="Times New Roman"/>
          <w:b/>
          <w:bCs/>
          <w:bdr w:val="none" w:sz="0" w:space="0" w:color="auto" w:frame="1"/>
        </w:rPr>
        <w:t xml:space="preserve">, Mabley JG, Moeller SM, Shimanovich R, Pacher P, Virag L, Soriano FG, Van Duzer JH, Williams W, </w:t>
      </w:r>
      <w:proofErr w:type="gramStart"/>
      <w:r w:rsidRPr="002E6837">
        <w:rPr>
          <w:rFonts w:ascii="inherit" w:eastAsia="Times New Roman" w:hAnsi="inherit" w:cs="Times New Roman"/>
          <w:b/>
          <w:bCs/>
          <w:bdr w:val="none" w:sz="0" w:space="0" w:color="auto" w:frame="1"/>
        </w:rPr>
        <w:t>Salzman</w:t>
      </w:r>
      <w:proofErr w:type="gramEnd"/>
      <w:r w:rsidRPr="002E6837">
        <w:rPr>
          <w:rFonts w:ascii="inherit" w:eastAsia="Times New Roman" w:hAnsi="inherit" w:cs="Times New Roman"/>
          <w:b/>
          <w:bCs/>
          <w:bdr w:val="none" w:sz="0" w:space="0" w:color="auto" w:frame="1"/>
        </w:rPr>
        <w:t xml:space="preserve"> AL, Groves JT.</w:t>
      </w:r>
      <w:r w:rsidRPr="002E6837">
        <w:rPr>
          <w:rFonts w:ascii="inherit" w:eastAsia="Times New Roman" w:hAnsi="inherit" w:cs="Times New Roman"/>
          <w:bdr w:val="none" w:sz="0" w:space="0" w:color="auto" w:frame="1"/>
        </w:rPr>
        <w:t> Part I: pathogenetic role of peroxynitrite in the development of diabetes and diabetic vascular complications: studies with FP15, a novel potent peroxynitrite decomposition catalyst. </w:t>
      </w:r>
      <w:r w:rsidRPr="002E6837">
        <w:rPr>
          <w:rFonts w:ascii="inherit" w:eastAsia="Times New Roman" w:hAnsi="inherit" w:cs="Times New Roman"/>
          <w:i/>
          <w:iCs/>
          <w:bdr w:val="none" w:sz="0" w:space="0" w:color="auto" w:frame="1"/>
        </w:rPr>
        <w:t>Mol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w:t>
      </w:r>
      <w:r w:rsidRPr="002E6837">
        <w:rPr>
          <w:rFonts w:ascii="inherit" w:eastAsia="Times New Roman" w:hAnsi="inherit" w:cs="Times New Roman"/>
          <w:bdr w:val="none" w:sz="0" w:space="0" w:color="auto" w:frame="1"/>
        </w:rPr>
        <w:t>: 571–580,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19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19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1235.</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Szabo C</w:t>
      </w:r>
      <w:r w:rsidRPr="002E6837">
        <w:rPr>
          <w:rFonts w:ascii="inherit" w:eastAsia="Times New Roman" w:hAnsi="inherit" w:cs="Times New Roman"/>
          <w:b/>
          <w:bCs/>
          <w:bdr w:val="none" w:sz="0" w:space="0" w:color="auto" w:frame="1"/>
        </w:rPr>
        <w:t> and Ohshima H.</w:t>
      </w:r>
      <w:r w:rsidRPr="002E6837">
        <w:rPr>
          <w:rFonts w:ascii="inherit" w:eastAsia="Times New Roman" w:hAnsi="inherit" w:cs="Times New Roman"/>
          <w:bdr w:val="none" w:sz="0" w:space="0" w:color="auto" w:frame="1"/>
        </w:rPr>
        <w:t> DNA damage induced by peroxynitrite: subsequent biological effects. </w:t>
      </w:r>
      <w:r w:rsidRPr="002E6837">
        <w:rPr>
          <w:rFonts w:ascii="inherit" w:eastAsia="Times New Roman" w:hAnsi="inherit" w:cs="Times New Roman"/>
          <w:i/>
          <w:iCs/>
          <w:bdr w:val="none" w:sz="0" w:space="0" w:color="auto" w:frame="1"/>
        </w:rPr>
        <w:t>Nitric Oxide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w:t>
      </w:r>
      <w:r w:rsidRPr="002E6837">
        <w:rPr>
          <w:rFonts w:ascii="inherit" w:eastAsia="Times New Roman" w:hAnsi="inherit" w:cs="Times New Roman"/>
          <w:bdr w:val="none" w:sz="0" w:space="0" w:color="auto" w:frame="1"/>
        </w:rPr>
        <w:t>: 373–385,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19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19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19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1236.</w:t>
      </w:r>
      <w:hyperlink r:id="rId6195" w:anchor="xref-ref-1236-1" w:tooltip="View reference 123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Szabo C</w:t>
      </w:r>
      <w:r w:rsidRPr="002E6837">
        <w:rPr>
          <w:rFonts w:ascii="inherit" w:eastAsia="Times New Roman" w:hAnsi="inherit" w:cs="Times New Roman"/>
          <w:b/>
          <w:bCs/>
          <w:bdr w:val="none" w:sz="0" w:space="0" w:color="auto" w:frame="1"/>
        </w:rPr>
        <w:t>, Pacher P, Zsengeller Z, Vaslin A, Komjati K, Benko R, Chen M, Mabley JG, Kollai M.</w:t>
      </w:r>
      <w:r w:rsidRPr="002E6837">
        <w:rPr>
          <w:rFonts w:ascii="inherit" w:eastAsia="Times New Roman" w:hAnsi="inherit" w:cs="Times New Roman"/>
          <w:bdr w:val="none" w:sz="0" w:space="0" w:color="auto" w:frame="1"/>
        </w:rPr>
        <w:t>Angiotensin II-mediated endothelial dysfunction: role of poly(ADP-ribose) polymerase activation. </w:t>
      </w:r>
      <w:r w:rsidRPr="002E6837">
        <w:rPr>
          <w:rFonts w:ascii="inherit" w:eastAsia="Times New Roman" w:hAnsi="inherit" w:cs="Times New Roman"/>
          <w:i/>
          <w:iCs/>
          <w:bdr w:val="none" w:sz="0" w:space="0" w:color="auto" w:frame="1"/>
        </w:rPr>
        <w:t>Mol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w:t>
      </w:r>
      <w:r w:rsidRPr="002E6837">
        <w:rPr>
          <w:rFonts w:ascii="inherit" w:eastAsia="Times New Roman" w:hAnsi="inherit" w:cs="Times New Roman"/>
          <w:bdr w:val="none" w:sz="0" w:space="0" w:color="auto" w:frame="1"/>
        </w:rPr>
        <w:t>:28–35,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19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19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1237.</w:t>
      </w:r>
      <w:hyperlink r:id="rId6198" w:anchor="xref-ref-1237-1" w:tooltip="View reference 123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Szabo C</w:t>
      </w:r>
      <w:r w:rsidRPr="002E6837">
        <w:rPr>
          <w:rFonts w:ascii="inherit" w:eastAsia="Times New Roman" w:hAnsi="inherit" w:cs="Times New Roman"/>
          <w:b/>
          <w:bCs/>
          <w:bdr w:val="none" w:sz="0" w:space="0" w:color="auto" w:frame="1"/>
        </w:rPr>
        <w:t>, Salzman AL, Ischiropoulos H.</w:t>
      </w:r>
      <w:r w:rsidRPr="002E6837">
        <w:rPr>
          <w:rFonts w:ascii="inherit" w:eastAsia="Times New Roman" w:hAnsi="inherit" w:cs="Times New Roman"/>
          <w:bdr w:val="none" w:sz="0" w:space="0" w:color="auto" w:frame="1"/>
        </w:rPr>
        <w:t> Endotoxin triggers the expression of an inducible isoform of nitric oxide synthase and the formation of peroxynitrite in the rat aorta in vivo. </w:t>
      </w:r>
      <w:r w:rsidRPr="002E6837">
        <w:rPr>
          <w:rFonts w:ascii="inherit" w:eastAsia="Times New Roman" w:hAnsi="inherit" w:cs="Times New Roman"/>
          <w:i/>
          <w:iCs/>
          <w:bdr w:val="none" w:sz="0" w:space="0" w:color="auto" w:frame="1"/>
        </w:rPr>
        <w:t>FEBS Lett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363</w:t>
      </w:r>
      <w:r w:rsidRPr="002E6837">
        <w:rPr>
          <w:rFonts w:ascii="inherit" w:eastAsia="Times New Roman" w:hAnsi="inherit" w:cs="Times New Roman"/>
          <w:bdr w:val="none" w:sz="0" w:space="0" w:color="auto" w:frame="1"/>
        </w:rPr>
        <w:t>: 235–238</w:t>
      </w:r>
      <w:proofErr w:type="gramStart"/>
      <w:r w:rsidRPr="002E6837">
        <w:rPr>
          <w:rFonts w:ascii="inherit" w:eastAsia="Times New Roman" w:hAnsi="inherit" w:cs="Times New Roman"/>
          <w:bdr w:val="none" w:sz="0" w:space="0" w:color="auto" w:frame="1"/>
        </w:rPr>
        <w:t>,1995</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19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20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20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1238.</w:t>
      </w:r>
      <w:hyperlink r:id="rId6202" w:anchor="xref-ref-1238-1" w:tooltip="View reference 123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Szabo C</w:t>
      </w:r>
      <w:r w:rsidRPr="002E6837">
        <w:rPr>
          <w:rFonts w:ascii="inherit" w:eastAsia="Times New Roman" w:hAnsi="inherit" w:cs="Times New Roman"/>
          <w:b/>
          <w:bCs/>
          <w:bdr w:val="none" w:sz="0" w:space="0" w:color="auto" w:frame="1"/>
        </w:rPr>
        <w:t>, Salzman AL, Ischiropoulos H.</w:t>
      </w:r>
      <w:r w:rsidRPr="002E6837">
        <w:rPr>
          <w:rFonts w:ascii="inherit" w:eastAsia="Times New Roman" w:hAnsi="inherit" w:cs="Times New Roman"/>
          <w:bdr w:val="none" w:sz="0" w:space="0" w:color="auto" w:frame="1"/>
        </w:rPr>
        <w:t> Peroxynitrite-mediated oxidation of dihydrorhodamine 123 occurs in early stages of endotoxic and hemorrhagic shock and ischemia-reperfusion injury. </w:t>
      </w:r>
      <w:r w:rsidRPr="002E6837">
        <w:rPr>
          <w:rFonts w:ascii="inherit" w:eastAsia="Times New Roman" w:hAnsi="inherit" w:cs="Times New Roman"/>
          <w:i/>
          <w:iCs/>
          <w:bdr w:val="none" w:sz="0" w:space="0" w:color="auto" w:frame="1"/>
        </w:rPr>
        <w:t>FEBS Lett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372</w:t>
      </w:r>
      <w:r w:rsidRPr="002E6837">
        <w:rPr>
          <w:rFonts w:ascii="inherit" w:eastAsia="Times New Roman" w:hAnsi="inherit" w:cs="Times New Roman"/>
          <w:bdr w:val="none" w:sz="0" w:space="0" w:color="auto" w:frame="1"/>
        </w:rPr>
        <w:t>:229–232, 1995.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20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20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20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1239.</w:t>
      </w:r>
      <w:hyperlink r:id="rId6206" w:anchor="xref-ref-1239-1" w:tooltip="View reference 123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Szabo C</w:t>
      </w:r>
      <w:r w:rsidRPr="002E6837">
        <w:rPr>
          <w:rFonts w:ascii="inherit" w:eastAsia="Times New Roman" w:hAnsi="inherit" w:cs="Times New Roman"/>
          <w:b/>
          <w:bCs/>
          <w:bdr w:val="none" w:sz="0" w:space="0" w:color="auto" w:frame="1"/>
        </w:rPr>
        <w:t>, Saunders C, O'Connor M, Salzman AL.</w:t>
      </w:r>
      <w:r w:rsidRPr="002E6837">
        <w:rPr>
          <w:rFonts w:ascii="inherit" w:eastAsia="Times New Roman" w:hAnsi="inherit" w:cs="Times New Roman"/>
          <w:bdr w:val="none" w:sz="0" w:space="0" w:color="auto" w:frame="1"/>
        </w:rPr>
        <w:t> Peroxynitrite causes energy depletion and increases permeability via activation of poly(ADP-ribose) synthetase in pulmonary epithelial cells. </w:t>
      </w:r>
      <w:r w:rsidRPr="002E6837">
        <w:rPr>
          <w:rFonts w:ascii="inherit" w:eastAsia="Times New Roman" w:hAnsi="inherit" w:cs="Times New Roman"/>
          <w:i/>
          <w:iCs/>
          <w:bdr w:val="none" w:sz="0" w:space="0" w:color="auto" w:frame="1"/>
        </w:rPr>
        <w:t>Am J Respir Cell Mol Biol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16</w:t>
      </w:r>
      <w:r w:rsidRPr="002E6837">
        <w:rPr>
          <w:rFonts w:ascii="inherit" w:eastAsia="Times New Roman" w:hAnsi="inherit" w:cs="Times New Roman"/>
          <w:bdr w:val="none" w:sz="0" w:space="0" w:color="auto" w:frame="1"/>
        </w:rPr>
        <w:t>: 105–109, </w:t>
      </w:r>
      <w:proofErr w:type="gramStart"/>
      <w:r w:rsidRPr="002E6837">
        <w:rPr>
          <w:rFonts w:ascii="inherit" w:eastAsia="Times New Roman" w:hAnsi="inherit" w:cs="Times New Roman"/>
          <w:bdr w:val="none" w:sz="0" w:space="0" w:color="auto" w:frame="1"/>
        </w:rPr>
        <w:t>1997.</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20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20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1240.</w:t>
      </w:r>
      <w:hyperlink r:id="rId6209" w:anchor="xref-ref-1240-1" w:tooltip="View reference 124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Szabo C</w:t>
      </w:r>
      <w:r w:rsidRPr="002E6837">
        <w:rPr>
          <w:rFonts w:ascii="inherit" w:eastAsia="Times New Roman" w:hAnsi="inherit" w:cs="Times New Roman"/>
          <w:b/>
          <w:bCs/>
          <w:bdr w:val="none" w:sz="0" w:space="0" w:color="auto" w:frame="1"/>
        </w:rPr>
        <w:t>, Virag L, Cuzzocrea S, Scott GJ, Hake P, O'Connor MP, Zingarelli B, Salzman AL, Kun E.</w:t>
      </w:r>
      <w:r w:rsidRPr="002E6837">
        <w:rPr>
          <w:rFonts w:ascii="inherit" w:eastAsia="Times New Roman" w:hAnsi="inherit" w:cs="Times New Roman"/>
          <w:bdr w:val="none" w:sz="0" w:space="0" w:color="auto" w:frame="1"/>
        </w:rPr>
        <w:t> Protection against peroxynitrite-induced fibroblast injury and arthritis development by inhibition of poly(ADP-ribose) synthetase.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95</w:t>
      </w:r>
      <w:r w:rsidRPr="002E6837">
        <w:rPr>
          <w:rFonts w:ascii="inherit" w:eastAsia="Times New Roman" w:hAnsi="inherit" w:cs="Times New Roman"/>
          <w:bdr w:val="none" w:sz="0" w:space="0" w:color="auto" w:frame="1"/>
        </w:rPr>
        <w:t>: 3867–3872,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210"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1241.</w:t>
      </w:r>
      <w:hyperlink r:id="rId6211" w:anchor="xref-ref-1241-1" w:tooltip="View reference 124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Szabo C</w:t>
      </w:r>
      <w:r w:rsidRPr="002E6837">
        <w:rPr>
          <w:rFonts w:ascii="inherit" w:eastAsia="Times New Roman" w:hAnsi="inherit" w:cs="Times New Roman"/>
          <w:b/>
          <w:bCs/>
          <w:bdr w:val="none" w:sz="0" w:space="0" w:color="auto" w:frame="1"/>
        </w:rPr>
        <w:t>, Virag L, Cuzzocrea S, Scott GS, Hake P, O'Connor MP, Zingarelli B, Salzman A, Kun E.</w:t>
      </w:r>
      <w:r w:rsidRPr="002E6837">
        <w:rPr>
          <w:rFonts w:ascii="inherit" w:eastAsia="Times New Roman" w:hAnsi="inherit" w:cs="Times New Roman"/>
          <w:bdr w:val="none" w:sz="0" w:space="0" w:color="auto" w:frame="1"/>
        </w:rPr>
        <w:t> Protection against peroxynitrite-induced fibroblast injury and arthritis development by inhibition of poly(ADP-ribose) synthase.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95</w:t>
      </w:r>
      <w:r w:rsidRPr="002E6837">
        <w:rPr>
          <w:rFonts w:ascii="inherit" w:eastAsia="Times New Roman" w:hAnsi="inherit" w:cs="Times New Roman"/>
          <w:bdr w:val="none" w:sz="0" w:space="0" w:color="auto" w:frame="1"/>
        </w:rPr>
        <w:t>: 3867–3872,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212"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1242.</w:t>
      </w:r>
      <w:hyperlink r:id="rId6213" w:anchor="xref-ref-1242-1" w:tooltip="View reference 124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Szabo C</w:t>
      </w:r>
      <w:r w:rsidRPr="002E6837">
        <w:rPr>
          <w:rFonts w:ascii="inherit" w:eastAsia="Times New Roman" w:hAnsi="inherit" w:cs="Times New Roman"/>
          <w:b/>
          <w:bCs/>
          <w:bdr w:val="none" w:sz="0" w:space="0" w:color="auto" w:frame="1"/>
        </w:rPr>
        <w:t>, Zanchi A, Komjati K, Pacher P, Krolewski AS, Quist WC, LoGerfo FW, Horton ES, Veves A.</w:t>
      </w:r>
      <w:r w:rsidRPr="002E6837">
        <w:rPr>
          <w:rFonts w:ascii="inherit" w:eastAsia="Times New Roman" w:hAnsi="inherit" w:cs="Times New Roman"/>
          <w:bdr w:val="none" w:sz="0" w:space="0" w:color="auto" w:frame="1"/>
        </w:rPr>
        <w:t> Poly(ADP-ribose) polymerase is activated in subjects at risk of developing type 2 diabetes and is associated with impaired vascular reactivity. </w:t>
      </w:r>
      <w:r w:rsidRPr="002E6837">
        <w:rPr>
          <w:rFonts w:ascii="inherit" w:eastAsia="Times New Roman" w:hAnsi="inherit" w:cs="Times New Roman"/>
          <w:i/>
          <w:iCs/>
          <w:bdr w:val="none" w:sz="0" w:space="0" w:color="auto" w:frame="1"/>
        </w:rPr>
        <w:t>Circulation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106</w:t>
      </w:r>
      <w:r w:rsidRPr="002E6837">
        <w:rPr>
          <w:rFonts w:ascii="inherit" w:eastAsia="Times New Roman" w:hAnsi="inherit" w:cs="Times New Roman"/>
          <w:bdr w:val="none" w:sz="0" w:space="0" w:color="auto" w:frame="1"/>
        </w:rPr>
        <w:t>: 2680–2686,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214"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1243.</w:t>
      </w:r>
      <w:hyperlink r:id="rId6215" w:anchor="xref-ref-1243-1" w:tooltip="View reference 124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Szabo C</w:t>
      </w:r>
      <w:r w:rsidRPr="002E6837">
        <w:rPr>
          <w:rFonts w:ascii="inherit" w:eastAsia="Times New Roman" w:hAnsi="inherit" w:cs="Times New Roman"/>
          <w:b/>
          <w:bCs/>
          <w:bdr w:val="none" w:sz="0" w:space="0" w:color="auto" w:frame="1"/>
        </w:rPr>
        <w:t>, Zingarelli B, O'Connor M, Salzman AL.</w:t>
      </w:r>
      <w:r w:rsidRPr="002E6837">
        <w:rPr>
          <w:rFonts w:ascii="inherit" w:eastAsia="Times New Roman" w:hAnsi="inherit" w:cs="Times New Roman"/>
          <w:bdr w:val="none" w:sz="0" w:space="0" w:color="auto" w:frame="1"/>
        </w:rPr>
        <w:t> DNA strand breakage, activation of poly (ADP-ribose) synthetase, cellular energy depletion are involved in the cytotoxicity of macrophages and smooth muscle cells exposed to peroxynitrite.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93</w:t>
      </w:r>
      <w:r w:rsidRPr="002E6837">
        <w:rPr>
          <w:rFonts w:ascii="inherit" w:eastAsia="Times New Roman" w:hAnsi="inherit" w:cs="Times New Roman"/>
          <w:bdr w:val="none" w:sz="0" w:space="0" w:color="auto" w:frame="1"/>
        </w:rPr>
        <w:t>: 1753–1758,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216"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1244.</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Szabo C</w:t>
      </w:r>
      <w:r w:rsidRPr="002E6837">
        <w:rPr>
          <w:rFonts w:ascii="inherit" w:eastAsia="Times New Roman" w:hAnsi="inherit" w:cs="Times New Roman"/>
          <w:b/>
          <w:bCs/>
          <w:bdr w:val="none" w:sz="0" w:space="0" w:color="auto" w:frame="1"/>
        </w:rPr>
        <w:t>, Zingarelli B, Salzman AL.</w:t>
      </w:r>
      <w:r w:rsidRPr="002E6837">
        <w:rPr>
          <w:rFonts w:ascii="inherit" w:eastAsia="Times New Roman" w:hAnsi="inherit" w:cs="Times New Roman"/>
          <w:bdr w:val="none" w:sz="0" w:space="0" w:color="auto" w:frame="1"/>
        </w:rPr>
        <w:t> Role of poly-ADP ribosyltransferase activation in the vascular contractile and energetic failure elicited by exogenous and endogenous nitric oxide and peroxynitrite. </w:t>
      </w:r>
      <w:r w:rsidRPr="002E6837">
        <w:rPr>
          <w:rFonts w:ascii="inherit" w:eastAsia="Times New Roman" w:hAnsi="inherit" w:cs="Times New Roman"/>
          <w:i/>
          <w:iCs/>
          <w:bdr w:val="none" w:sz="0" w:space="0" w:color="auto" w:frame="1"/>
        </w:rPr>
        <w:t>Circ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78</w:t>
      </w:r>
      <w:r w:rsidRPr="002E6837">
        <w:rPr>
          <w:rFonts w:ascii="inherit" w:eastAsia="Times New Roman" w:hAnsi="inherit" w:cs="Times New Roman"/>
          <w:bdr w:val="none" w:sz="0" w:space="0" w:color="auto" w:frame="1"/>
        </w:rPr>
        <w:t>: 1051–1063,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217"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1245.</w:t>
      </w:r>
      <w:hyperlink r:id="rId6218" w:anchor="xref-ref-1245-1" w:tooltip="View reference 124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Szabo G</w:t>
      </w:r>
      <w:r w:rsidRPr="002E6837">
        <w:rPr>
          <w:rFonts w:ascii="inherit" w:eastAsia="Times New Roman" w:hAnsi="inherit" w:cs="Times New Roman"/>
          <w:b/>
          <w:bCs/>
          <w:bdr w:val="none" w:sz="0" w:space="0" w:color="auto" w:frame="1"/>
        </w:rPr>
        <w:t>, Bahrle S.</w:t>
      </w:r>
      <w:r w:rsidRPr="002E6837">
        <w:rPr>
          <w:rFonts w:ascii="inherit" w:eastAsia="Times New Roman" w:hAnsi="inherit" w:cs="Times New Roman"/>
          <w:bdr w:val="none" w:sz="0" w:space="0" w:color="auto" w:frame="1"/>
        </w:rPr>
        <w:t xml:space="preserve"> Role of nitrosative stress and </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ADP-ribose) polymerase activation in myocardial reperfusion injury. </w:t>
      </w:r>
      <w:r w:rsidRPr="002E6837">
        <w:rPr>
          <w:rFonts w:ascii="inherit" w:eastAsia="Times New Roman" w:hAnsi="inherit" w:cs="Times New Roman"/>
          <w:i/>
          <w:iCs/>
          <w:bdr w:val="none" w:sz="0" w:space="0" w:color="auto" w:frame="1"/>
        </w:rPr>
        <w:t>Curr Vasc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w:t>
      </w:r>
      <w:r w:rsidRPr="002E6837">
        <w:rPr>
          <w:rFonts w:ascii="inherit" w:eastAsia="Times New Roman" w:hAnsi="inherit" w:cs="Times New Roman"/>
          <w:bdr w:val="none" w:sz="0" w:space="0" w:color="auto" w:frame="1"/>
        </w:rPr>
        <w:t>: 215–220,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21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220"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1246.</w:t>
      </w:r>
      <w:hyperlink r:id="rId6221" w:anchor="xref-ref-1246-1" w:tooltip="View reference 124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Szabo G</w:t>
      </w:r>
      <w:r w:rsidRPr="002E6837">
        <w:rPr>
          <w:rFonts w:ascii="inherit" w:eastAsia="Times New Roman" w:hAnsi="inherit" w:cs="Times New Roman"/>
          <w:b/>
          <w:bCs/>
          <w:bdr w:val="none" w:sz="0" w:space="0" w:color="auto" w:frame="1"/>
        </w:rPr>
        <w:t>, Liaudet L, Hagl S, Szabo C.</w:t>
      </w:r>
      <w:r w:rsidRPr="002E6837">
        <w:rPr>
          <w:rFonts w:ascii="inherit" w:eastAsia="Times New Roman" w:hAnsi="inherit" w:cs="Times New Roman"/>
          <w:bdr w:val="none" w:sz="0" w:space="0" w:color="auto" w:frame="1"/>
        </w:rPr>
        <w:t> Poly(ADP-ribose) polymerase activation in the reperfused myocardium. </w:t>
      </w:r>
      <w:r w:rsidRPr="002E6837">
        <w:rPr>
          <w:rFonts w:ascii="inherit" w:eastAsia="Times New Roman" w:hAnsi="inherit" w:cs="Times New Roman"/>
          <w:i/>
          <w:iCs/>
          <w:bdr w:val="none" w:sz="0" w:space="0" w:color="auto" w:frame="1"/>
        </w:rPr>
        <w:t>Cardiovasc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61</w:t>
      </w:r>
      <w:r w:rsidRPr="002E6837">
        <w:rPr>
          <w:rFonts w:ascii="inherit" w:eastAsia="Times New Roman" w:hAnsi="inherit" w:cs="Times New Roman"/>
          <w:bdr w:val="none" w:sz="0" w:space="0" w:color="auto" w:frame="1"/>
        </w:rPr>
        <w:t>: 471–480,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222"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1247.</w:t>
      </w:r>
      <w:hyperlink r:id="rId6223" w:anchor="xref-ref-1247-1" w:tooltip="View reference 124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Szabolcs M</w:t>
      </w:r>
      <w:r w:rsidRPr="002E6837">
        <w:rPr>
          <w:rFonts w:ascii="inherit" w:eastAsia="Times New Roman" w:hAnsi="inherit" w:cs="Times New Roman"/>
          <w:b/>
          <w:bCs/>
          <w:bdr w:val="none" w:sz="0" w:space="0" w:color="auto" w:frame="1"/>
        </w:rPr>
        <w:t>, Michler RE, Yang X, Aji W, Roy D, Athan E, Sciacca RR, Minanov OP, Cannon PJ.</w:t>
      </w:r>
      <w:r w:rsidRPr="002E6837">
        <w:rPr>
          <w:rFonts w:ascii="inherit" w:eastAsia="Times New Roman" w:hAnsi="inherit" w:cs="Times New Roman"/>
          <w:bdr w:val="none" w:sz="0" w:space="0" w:color="auto" w:frame="1"/>
        </w:rPr>
        <w:t>Apoptosis of cardiac myocytes during cardiac allograft rejection. Relation to induction of nitric oxide synthase.</w:t>
      </w:r>
      <w:r w:rsidRPr="002E6837">
        <w:rPr>
          <w:rFonts w:ascii="inherit" w:eastAsia="Times New Roman" w:hAnsi="inherit" w:cs="Times New Roman"/>
          <w:i/>
          <w:iCs/>
          <w:bdr w:val="none" w:sz="0" w:space="0" w:color="auto" w:frame="1"/>
        </w:rPr>
        <w:t>Circulation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94</w:t>
      </w:r>
      <w:r w:rsidRPr="002E6837">
        <w:rPr>
          <w:rFonts w:ascii="inherit" w:eastAsia="Times New Roman" w:hAnsi="inherit" w:cs="Times New Roman"/>
          <w:bdr w:val="none" w:sz="0" w:space="0" w:color="auto" w:frame="1"/>
        </w:rPr>
        <w:t>: 1665–1673,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224"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1248.</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Szabolcs MJ</w:t>
      </w:r>
      <w:r w:rsidRPr="002E6837">
        <w:rPr>
          <w:rFonts w:ascii="inherit" w:eastAsia="Times New Roman" w:hAnsi="inherit" w:cs="Times New Roman"/>
          <w:b/>
          <w:bCs/>
          <w:bdr w:val="none" w:sz="0" w:space="0" w:color="auto" w:frame="1"/>
        </w:rPr>
        <w:t>, Ma N, Athan E, Zhong J, Ming M, Sciacca RR, Husemann J, Albala A, Cannon PJ.</w:t>
      </w:r>
      <w:r w:rsidRPr="002E6837">
        <w:rPr>
          <w:rFonts w:ascii="inherit" w:eastAsia="Times New Roman" w:hAnsi="inherit" w:cs="Times New Roman"/>
          <w:bdr w:val="none" w:sz="0" w:space="0" w:color="auto" w:frame="1"/>
        </w:rPr>
        <w:t>Acute cardiac allograft rejection in nitric oxide synthase-2(−/−) and nitric oxide synthase-2(+/+) mice: effects of cellular chimeras on myocardial inflammation and cardiomyocyte damage and apoptosis. </w:t>
      </w:r>
      <w:r w:rsidRPr="002E6837">
        <w:rPr>
          <w:rFonts w:ascii="inherit" w:eastAsia="Times New Roman" w:hAnsi="inherit" w:cs="Times New Roman"/>
          <w:i/>
          <w:iCs/>
          <w:bdr w:val="none" w:sz="0" w:space="0" w:color="auto" w:frame="1"/>
        </w:rPr>
        <w:t>Circulation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103</w:t>
      </w:r>
      <w:r w:rsidRPr="002E6837">
        <w:rPr>
          <w:rFonts w:ascii="inherit" w:eastAsia="Times New Roman" w:hAnsi="inherit" w:cs="Times New Roman"/>
          <w:bdr w:val="none" w:sz="0" w:space="0" w:color="auto" w:frame="1"/>
        </w:rPr>
        <w:t>:2514–2520,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225"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1249.</w:t>
      </w:r>
      <w:hyperlink r:id="rId6226" w:anchor="xref-ref-1249-1" w:tooltip="View reference 124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Szabolcs MJ</w:t>
      </w:r>
      <w:r w:rsidRPr="002E6837">
        <w:rPr>
          <w:rFonts w:ascii="inherit" w:eastAsia="Times New Roman" w:hAnsi="inherit" w:cs="Times New Roman"/>
          <w:b/>
          <w:bCs/>
          <w:bdr w:val="none" w:sz="0" w:space="0" w:color="auto" w:frame="1"/>
        </w:rPr>
        <w:t>, Ravalli S, Minanov O, Sciacca RR, Michler RE, Cannon PJ.</w:t>
      </w:r>
      <w:r w:rsidRPr="002E6837">
        <w:rPr>
          <w:rFonts w:ascii="inherit" w:eastAsia="Times New Roman" w:hAnsi="inherit" w:cs="Times New Roman"/>
          <w:bdr w:val="none" w:sz="0" w:space="0" w:color="auto" w:frame="1"/>
        </w:rPr>
        <w:t> Apoptosis and increased expression of inducible nitric oxide synthase in human allograft rejection. </w:t>
      </w:r>
      <w:r w:rsidRPr="002E6837">
        <w:rPr>
          <w:rFonts w:ascii="inherit" w:eastAsia="Times New Roman" w:hAnsi="inherit" w:cs="Times New Roman"/>
          <w:i/>
          <w:iCs/>
          <w:bdr w:val="none" w:sz="0" w:space="0" w:color="auto" w:frame="1"/>
        </w:rPr>
        <w:t>Transplantation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65</w:t>
      </w:r>
      <w:r w:rsidRPr="002E6837">
        <w:rPr>
          <w:rFonts w:ascii="inherit" w:eastAsia="Times New Roman" w:hAnsi="inherit" w:cs="Times New Roman"/>
          <w:bdr w:val="none" w:sz="0" w:space="0" w:color="auto" w:frame="1"/>
        </w:rPr>
        <w:t>: 804–812,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22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22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22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1250.</w:t>
      </w:r>
      <w:hyperlink r:id="rId6230" w:anchor="xref-ref-1250-1" w:tooltip="View reference 125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Szilvassy Z</w:t>
      </w:r>
      <w:r w:rsidRPr="002E6837">
        <w:rPr>
          <w:rFonts w:ascii="inherit" w:eastAsia="Times New Roman" w:hAnsi="inherit" w:cs="Times New Roman"/>
          <w:b/>
          <w:bCs/>
          <w:bdr w:val="none" w:sz="0" w:space="0" w:color="auto" w:frame="1"/>
        </w:rPr>
        <w:t>, Csont T, Pali T, Droy-Lefaix MT, Ferdinandy P.</w:t>
      </w:r>
      <w:r w:rsidRPr="002E6837">
        <w:rPr>
          <w:rFonts w:ascii="inherit" w:eastAsia="Times New Roman" w:hAnsi="inherit" w:cs="Times New Roman"/>
          <w:bdr w:val="none" w:sz="0" w:space="0" w:color="auto" w:frame="1"/>
        </w:rPr>
        <w:t> Nitric oxide, peroxynitrite and cGMP in atherosclerosis-induced hypertension in rabbits: beneficial effects of cicletanine. </w:t>
      </w:r>
      <w:r w:rsidRPr="002E6837">
        <w:rPr>
          <w:rFonts w:ascii="inherit" w:eastAsia="Times New Roman" w:hAnsi="inherit" w:cs="Times New Roman"/>
          <w:i/>
          <w:iCs/>
          <w:bdr w:val="none" w:sz="0" w:space="0" w:color="auto" w:frame="1"/>
        </w:rPr>
        <w:t>J Vasc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38</w:t>
      </w:r>
      <w:r w:rsidRPr="002E6837">
        <w:rPr>
          <w:rFonts w:ascii="inherit" w:eastAsia="Times New Roman" w:hAnsi="inherit" w:cs="Times New Roman"/>
          <w:bdr w:val="none" w:sz="0" w:space="0" w:color="auto" w:frame="1"/>
        </w:rPr>
        <w:t>: 39–46</w:t>
      </w:r>
      <w:proofErr w:type="gramStart"/>
      <w:r w:rsidRPr="002E6837">
        <w:rPr>
          <w:rFonts w:ascii="inherit" w:eastAsia="Times New Roman" w:hAnsi="inherit" w:cs="Times New Roman"/>
          <w:bdr w:val="none" w:sz="0" w:space="0" w:color="auto" w:frame="1"/>
        </w:rPr>
        <w:t>,2001</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23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23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23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1251.</w:t>
      </w:r>
      <w:hyperlink r:id="rId6234" w:anchor="xref-ref-1251-1" w:tooltip="View reference 125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Tabner BJ</w:t>
      </w:r>
      <w:r w:rsidRPr="002E6837">
        <w:rPr>
          <w:rFonts w:ascii="inherit" w:eastAsia="Times New Roman" w:hAnsi="inherit" w:cs="Times New Roman"/>
          <w:b/>
          <w:bCs/>
          <w:bdr w:val="none" w:sz="0" w:space="0" w:color="auto" w:frame="1"/>
        </w:rPr>
        <w:t>, El-Agnaf OM, German MJ, Fullwood NJ, Allsop D.</w:t>
      </w:r>
      <w:r w:rsidRPr="002E6837">
        <w:rPr>
          <w:rFonts w:ascii="inherit" w:eastAsia="Times New Roman" w:hAnsi="inherit" w:cs="Times New Roman"/>
          <w:bdr w:val="none" w:sz="0" w:space="0" w:color="auto" w:frame="1"/>
        </w:rPr>
        <w:t> Protein aggregation, metals and oxidative stress in neurodegenerative diseases. </w:t>
      </w:r>
      <w:r w:rsidRPr="002E6837">
        <w:rPr>
          <w:rFonts w:ascii="inherit" w:eastAsia="Times New Roman" w:hAnsi="inherit" w:cs="Times New Roman"/>
          <w:i/>
          <w:iCs/>
          <w:bdr w:val="none" w:sz="0" w:space="0" w:color="auto" w:frame="1"/>
        </w:rPr>
        <w:t>Biochem Soc Trans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33</w:t>
      </w:r>
      <w:r w:rsidRPr="002E6837">
        <w:rPr>
          <w:rFonts w:ascii="inherit" w:eastAsia="Times New Roman" w:hAnsi="inherit" w:cs="Times New Roman"/>
          <w:bdr w:val="none" w:sz="0" w:space="0" w:color="auto" w:frame="1"/>
        </w:rPr>
        <w:t>: 1082–1086,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23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23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23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1252.</w:t>
      </w:r>
      <w:hyperlink r:id="rId6238" w:anchor="xref-ref-1252-1" w:tooltip="View reference 125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Tabuchi M</w:t>
      </w:r>
      <w:r w:rsidRPr="002E6837">
        <w:rPr>
          <w:rFonts w:ascii="inherit" w:eastAsia="Times New Roman" w:hAnsi="inherit" w:cs="Times New Roman"/>
          <w:b/>
          <w:bCs/>
          <w:bdr w:val="none" w:sz="0" w:space="0" w:color="auto" w:frame="1"/>
        </w:rPr>
        <w:t>, Umegaki K, Ito T, Suzuki M, Tomita I, Ikeda M, Tomita T.</w:t>
      </w:r>
      <w:r w:rsidRPr="002E6837">
        <w:rPr>
          <w:rFonts w:ascii="inherit" w:eastAsia="Times New Roman" w:hAnsi="inherit" w:cs="Times New Roman"/>
          <w:bdr w:val="none" w:sz="0" w:space="0" w:color="auto" w:frame="1"/>
        </w:rPr>
        <w:t> Fluctuation of serum NO(x) concentration at stroke onset in a rat spontaneous stroke model (M-SHRSP). Peroxynitrite formation in brain lesions. </w:t>
      </w:r>
      <w:r w:rsidRPr="002E6837">
        <w:rPr>
          <w:rFonts w:ascii="inherit" w:eastAsia="Times New Roman" w:hAnsi="inherit" w:cs="Times New Roman"/>
          <w:i/>
          <w:iCs/>
          <w:bdr w:val="none" w:sz="0" w:space="0" w:color="auto" w:frame="1"/>
        </w:rPr>
        <w:t>Brain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949</w:t>
      </w:r>
      <w:r w:rsidRPr="002E6837">
        <w:rPr>
          <w:rFonts w:ascii="inherit" w:eastAsia="Times New Roman" w:hAnsi="inherit" w:cs="Times New Roman"/>
          <w:bdr w:val="none" w:sz="0" w:space="0" w:color="auto" w:frame="1"/>
        </w:rPr>
        <w:t>: 147–156,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23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24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24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1253.</w:t>
      </w:r>
      <w:hyperlink r:id="rId6242" w:anchor="xref-ref-1253-1" w:tooltip="View reference 125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Taddei S</w:t>
      </w:r>
      <w:r w:rsidRPr="002E6837">
        <w:rPr>
          <w:rFonts w:ascii="inherit" w:eastAsia="Times New Roman" w:hAnsi="inherit" w:cs="Times New Roman"/>
          <w:b/>
          <w:bCs/>
          <w:bdr w:val="none" w:sz="0" w:space="0" w:color="auto" w:frame="1"/>
        </w:rPr>
        <w:t>, Virdis A, Mattei P, Ghiadoni L, Gennari A, Fasolo CB, Sudano I, Salvetti A.</w:t>
      </w:r>
      <w:r w:rsidRPr="002E6837">
        <w:rPr>
          <w:rFonts w:ascii="inherit" w:eastAsia="Times New Roman" w:hAnsi="inherit" w:cs="Times New Roman"/>
          <w:bdr w:val="none" w:sz="0" w:space="0" w:color="auto" w:frame="1"/>
        </w:rPr>
        <w:t> Aging and endothelial function in normotensive subjects and patients with essential hypertension. </w:t>
      </w:r>
      <w:r w:rsidRPr="002E6837">
        <w:rPr>
          <w:rFonts w:ascii="inherit" w:eastAsia="Times New Roman" w:hAnsi="inherit" w:cs="Times New Roman"/>
          <w:i/>
          <w:iCs/>
          <w:bdr w:val="none" w:sz="0" w:space="0" w:color="auto" w:frame="1"/>
        </w:rPr>
        <w:t>Circulation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91</w:t>
      </w:r>
      <w:r w:rsidRPr="002E6837">
        <w:rPr>
          <w:rFonts w:ascii="inherit" w:eastAsia="Times New Roman" w:hAnsi="inherit" w:cs="Times New Roman"/>
          <w:bdr w:val="none" w:sz="0" w:space="0" w:color="auto" w:frame="1"/>
        </w:rPr>
        <w:t>:1981–1987, 1995.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243"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1254.</w:t>
      </w:r>
      <w:hyperlink r:id="rId6244" w:anchor="xref-ref-1254-1" w:tooltip="View reference 125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Takakura K</w:t>
      </w:r>
      <w:r w:rsidRPr="002E6837">
        <w:rPr>
          <w:rFonts w:ascii="inherit" w:eastAsia="Times New Roman" w:hAnsi="inherit" w:cs="Times New Roman"/>
          <w:b/>
          <w:bCs/>
          <w:bdr w:val="none" w:sz="0" w:space="0" w:color="auto" w:frame="1"/>
        </w:rPr>
        <w:t>, Beckman JS, MacMillan-Crow LA, Crow JP.</w:t>
      </w:r>
      <w:r w:rsidRPr="002E6837">
        <w:rPr>
          <w:rFonts w:ascii="inherit" w:eastAsia="Times New Roman" w:hAnsi="inherit" w:cs="Times New Roman"/>
          <w:bdr w:val="none" w:sz="0" w:space="0" w:color="auto" w:frame="1"/>
        </w:rPr>
        <w:t> Rapid and irreversible inactivation of protein tyrosine phosphatases PTP1B, CD45, LAR by peroxynitrite. </w:t>
      </w:r>
      <w:r w:rsidRPr="002E6837">
        <w:rPr>
          <w:rFonts w:ascii="inherit" w:eastAsia="Times New Roman" w:hAnsi="inherit" w:cs="Times New Roman"/>
          <w:i/>
          <w:iCs/>
          <w:bdr w:val="none" w:sz="0" w:space="0" w:color="auto" w:frame="1"/>
        </w:rPr>
        <w:t>Arch Biochem Biophys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369</w:t>
      </w:r>
      <w:r w:rsidRPr="002E6837">
        <w:rPr>
          <w:rFonts w:ascii="inherit" w:eastAsia="Times New Roman" w:hAnsi="inherit" w:cs="Times New Roman"/>
          <w:bdr w:val="none" w:sz="0" w:space="0" w:color="auto" w:frame="1"/>
        </w:rPr>
        <w:t>: 197–207</w:t>
      </w:r>
      <w:proofErr w:type="gramStart"/>
      <w:r w:rsidRPr="002E6837">
        <w:rPr>
          <w:rFonts w:ascii="inherit" w:eastAsia="Times New Roman" w:hAnsi="inherit" w:cs="Times New Roman"/>
          <w:bdr w:val="none" w:sz="0" w:space="0" w:color="auto" w:frame="1"/>
        </w:rPr>
        <w:t>,1999</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24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24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24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1255.</w:t>
      </w:r>
      <w:hyperlink r:id="rId6248" w:anchor="xref-ref-1255-1" w:tooltip="View reference 125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Takakura K</w:t>
      </w:r>
      <w:r w:rsidRPr="002E6837">
        <w:rPr>
          <w:rFonts w:ascii="inherit" w:eastAsia="Times New Roman" w:hAnsi="inherit" w:cs="Times New Roman"/>
          <w:b/>
          <w:bCs/>
          <w:bdr w:val="none" w:sz="0" w:space="0" w:color="auto" w:frame="1"/>
        </w:rPr>
        <w:t>, Xiaohong W, Takeuchi K, Fukuda S.</w:t>
      </w:r>
      <w:r w:rsidRPr="002E6837">
        <w:rPr>
          <w:rFonts w:ascii="inherit" w:eastAsia="Times New Roman" w:hAnsi="inherit" w:cs="Times New Roman"/>
          <w:bdr w:val="none" w:sz="0" w:space="0" w:color="auto" w:frame="1"/>
        </w:rPr>
        <w:t> Peroxynitrite decreases dopamine's vasoconstrictive activity. </w:t>
      </w:r>
      <w:r w:rsidRPr="002E6837">
        <w:rPr>
          <w:rFonts w:ascii="inherit" w:eastAsia="Times New Roman" w:hAnsi="inherit" w:cs="Times New Roman"/>
          <w:i/>
          <w:iCs/>
          <w:bdr w:val="none" w:sz="0" w:space="0" w:color="auto" w:frame="1"/>
        </w:rPr>
        <w:t>Anesth Analg</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97</w:t>
      </w:r>
      <w:r w:rsidRPr="002E6837">
        <w:rPr>
          <w:rFonts w:ascii="inherit" w:eastAsia="Times New Roman" w:hAnsi="inherit" w:cs="Times New Roman"/>
          <w:bdr w:val="none" w:sz="0" w:space="0" w:color="auto" w:frame="1"/>
        </w:rPr>
        <w:t>: 1492–1496,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24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25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25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1256.</w:t>
      </w:r>
      <w:hyperlink r:id="rId6252" w:anchor="xref-ref-1256-1" w:tooltip="View reference 125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Takakura K</w:t>
      </w:r>
      <w:r w:rsidRPr="002E6837">
        <w:rPr>
          <w:rFonts w:ascii="inherit" w:eastAsia="Times New Roman" w:hAnsi="inherit" w:cs="Times New Roman"/>
          <w:b/>
          <w:bCs/>
          <w:bdr w:val="none" w:sz="0" w:space="0" w:color="auto" w:frame="1"/>
        </w:rPr>
        <w:t>, Xiaohong W, Takeuchi K, Yasuda Y, Fukuda S.</w:t>
      </w:r>
      <w:r w:rsidRPr="002E6837">
        <w:rPr>
          <w:rFonts w:ascii="inherit" w:eastAsia="Times New Roman" w:hAnsi="inherit" w:cs="Times New Roman"/>
          <w:bdr w:val="none" w:sz="0" w:space="0" w:color="auto" w:frame="1"/>
        </w:rPr>
        <w:t> Deactivation of norepinephrine by peroxynitrite as a new pathogenesis in the hypotension of septic shock. </w:t>
      </w:r>
      <w:r w:rsidRPr="002E6837">
        <w:rPr>
          <w:rFonts w:ascii="inherit" w:eastAsia="Times New Roman" w:hAnsi="inherit" w:cs="Times New Roman"/>
          <w:i/>
          <w:iCs/>
          <w:bdr w:val="none" w:sz="0" w:space="0" w:color="auto" w:frame="1"/>
        </w:rPr>
        <w:t>Anesthesiology</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98</w:t>
      </w:r>
      <w:r w:rsidRPr="002E6837">
        <w:rPr>
          <w:rFonts w:ascii="inherit" w:eastAsia="Times New Roman" w:hAnsi="inherit" w:cs="Times New Roman"/>
          <w:bdr w:val="none" w:sz="0" w:space="0" w:color="auto" w:frame="1"/>
        </w:rPr>
        <w:t>: 928–934,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25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25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25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1257.</w:t>
      </w:r>
      <w:hyperlink r:id="rId6256" w:anchor="xref-ref-1257-1" w:tooltip="View reference 125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Takamatsu Y</w:t>
      </w:r>
      <w:r w:rsidRPr="002E6837">
        <w:rPr>
          <w:rFonts w:ascii="inherit" w:eastAsia="Times New Roman" w:hAnsi="inherit" w:cs="Times New Roman"/>
          <w:b/>
          <w:bCs/>
          <w:bdr w:val="none" w:sz="0" w:space="0" w:color="auto" w:frame="1"/>
        </w:rPr>
        <w:t>, Shimada K, Yamaguchi K, Kuroki S, Chijiiwa K, Tanaka M.</w:t>
      </w:r>
      <w:r w:rsidRPr="002E6837">
        <w:rPr>
          <w:rFonts w:ascii="inherit" w:eastAsia="Times New Roman" w:hAnsi="inherit" w:cs="Times New Roman"/>
          <w:bdr w:val="none" w:sz="0" w:space="0" w:color="auto" w:frame="1"/>
        </w:rPr>
        <w:t> Inhibition of inducible nitric oxide synthase prevents hepatic, but not pulmonary, injury following ischemia-reperfusion of rat liver.</w:t>
      </w:r>
      <w:r w:rsidRPr="002E6837">
        <w:rPr>
          <w:rFonts w:ascii="inherit" w:eastAsia="Times New Roman" w:hAnsi="inherit" w:cs="Times New Roman"/>
          <w:i/>
          <w:iCs/>
          <w:bdr w:val="none" w:sz="0" w:space="0" w:color="auto" w:frame="1"/>
        </w:rPr>
        <w:t>Dig Dis 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51</w:t>
      </w:r>
      <w:r w:rsidRPr="002E6837">
        <w:rPr>
          <w:rFonts w:ascii="inherit" w:eastAsia="Times New Roman" w:hAnsi="inherit" w:cs="Times New Roman"/>
          <w:bdr w:val="none" w:sz="0" w:space="0" w:color="auto" w:frame="1"/>
        </w:rPr>
        <w:t>: 571–579,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25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25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25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1258.</w:t>
      </w:r>
      <w:hyperlink r:id="rId6260" w:anchor="xref-ref-1258-1" w:tooltip="View reference 125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Takizawa S</w:t>
      </w:r>
      <w:r w:rsidRPr="002E6837">
        <w:rPr>
          <w:rFonts w:ascii="inherit" w:eastAsia="Times New Roman" w:hAnsi="inherit" w:cs="Times New Roman"/>
          <w:b/>
          <w:bCs/>
          <w:bdr w:val="none" w:sz="0" w:space="0" w:color="auto" w:frame="1"/>
        </w:rPr>
        <w:t>, Aratani Y, Fukuyama N, Maeda N, Hirabayashi H, Koyama H, Shinohara Y, Nakazawa H.</w:t>
      </w:r>
      <w:r w:rsidRPr="002E6837">
        <w:rPr>
          <w:rFonts w:ascii="inherit" w:eastAsia="Times New Roman" w:hAnsi="inherit" w:cs="Times New Roman"/>
          <w:bdr w:val="none" w:sz="0" w:space="0" w:color="auto" w:frame="1"/>
        </w:rPr>
        <w:t> Deficiency of myeloperoxidase increases infarct volume and nitrotyrosine formation in mouse brain. </w:t>
      </w:r>
      <w:r w:rsidRPr="002E6837">
        <w:rPr>
          <w:rFonts w:ascii="inherit" w:eastAsia="Times New Roman" w:hAnsi="inherit" w:cs="Times New Roman"/>
          <w:i/>
          <w:iCs/>
          <w:bdr w:val="none" w:sz="0" w:space="0" w:color="auto" w:frame="1"/>
        </w:rPr>
        <w:t>J Cereb Blood Flow Metab</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22</w:t>
      </w:r>
      <w:r w:rsidRPr="002E6837">
        <w:rPr>
          <w:rFonts w:ascii="inherit" w:eastAsia="Times New Roman" w:hAnsi="inherit" w:cs="Times New Roman"/>
          <w:bdr w:val="none" w:sz="0" w:space="0" w:color="auto" w:frame="1"/>
        </w:rPr>
        <w:t>: 50–54,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26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26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26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1259.</w:t>
      </w:r>
      <w:hyperlink r:id="rId6264" w:anchor="xref-ref-1259-1" w:tooltip="View reference 125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Takizawa S</w:t>
      </w:r>
      <w:r w:rsidRPr="002E6837">
        <w:rPr>
          <w:rFonts w:ascii="inherit" w:eastAsia="Times New Roman" w:hAnsi="inherit" w:cs="Times New Roman"/>
          <w:b/>
          <w:bCs/>
          <w:bdr w:val="none" w:sz="0" w:space="0" w:color="auto" w:frame="1"/>
        </w:rPr>
        <w:t>, Fukuyama N, Hirabayashi H, Nakazawa H, Shinohara Y.</w:t>
      </w:r>
      <w:r w:rsidRPr="002E6837">
        <w:rPr>
          <w:rFonts w:ascii="inherit" w:eastAsia="Times New Roman" w:hAnsi="inherit" w:cs="Times New Roman"/>
          <w:bdr w:val="none" w:sz="0" w:space="0" w:color="auto" w:frame="1"/>
        </w:rPr>
        <w:t> Dynamics of nitrotyrosine formation and decay in rat brain during focal ischemia-reperfusion. </w:t>
      </w:r>
      <w:r w:rsidRPr="002E6837">
        <w:rPr>
          <w:rFonts w:ascii="inherit" w:eastAsia="Times New Roman" w:hAnsi="inherit" w:cs="Times New Roman"/>
          <w:i/>
          <w:iCs/>
          <w:bdr w:val="none" w:sz="0" w:space="0" w:color="auto" w:frame="1"/>
        </w:rPr>
        <w:t>J Cereb Blood Flow Metab</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19</w:t>
      </w:r>
      <w:r w:rsidRPr="002E6837">
        <w:rPr>
          <w:rFonts w:ascii="inherit" w:eastAsia="Times New Roman" w:hAnsi="inherit" w:cs="Times New Roman"/>
          <w:bdr w:val="none" w:sz="0" w:space="0" w:color="auto" w:frame="1"/>
        </w:rPr>
        <w:t>: 667–672</w:t>
      </w:r>
      <w:proofErr w:type="gramStart"/>
      <w:r w:rsidRPr="002E6837">
        <w:rPr>
          <w:rFonts w:ascii="inherit" w:eastAsia="Times New Roman" w:hAnsi="inherit" w:cs="Times New Roman"/>
          <w:bdr w:val="none" w:sz="0" w:space="0" w:color="auto" w:frame="1"/>
        </w:rPr>
        <w:t>,1999</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26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26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26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1260.</w:t>
      </w:r>
      <w:hyperlink r:id="rId6268" w:anchor="xref-ref-1260-1" w:tooltip="View reference 126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Takizawa S</w:t>
      </w:r>
      <w:r w:rsidRPr="002E6837">
        <w:rPr>
          <w:rFonts w:ascii="inherit" w:eastAsia="Times New Roman" w:hAnsi="inherit" w:cs="Times New Roman"/>
          <w:b/>
          <w:bCs/>
          <w:bdr w:val="none" w:sz="0" w:space="0" w:color="auto" w:frame="1"/>
        </w:rPr>
        <w:t>, Hirabayashi H, Fukuyama N, Nakazawa H, Shinohara Y.</w:t>
      </w:r>
      <w:r w:rsidRPr="002E6837">
        <w:rPr>
          <w:rFonts w:ascii="inherit" w:eastAsia="Times New Roman" w:hAnsi="inherit" w:cs="Times New Roman"/>
          <w:bdr w:val="none" w:sz="0" w:space="0" w:color="auto" w:frame="1"/>
        </w:rPr>
        <w:t> Peroxynitrite production in cerebral ischemia. </w:t>
      </w:r>
      <w:r w:rsidRPr="002E6837">
        <w:rPr>
          <w:rFonts w:ascii="inherit" w:eastAsia="Times New Roman" w:hAnsi="inherit" w:cs="Times New Roman"/>
          <w:i/>
          <w:iCs/>
          <w:bdr w:val="none" w:sz="0" w:space="0" w:color="auto" w:frame="1"/>
        </w:rPr>
        <w:t>Rinsho Shinkeigaku</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39</w:t>
      </w:r>
      <w:r w:rsidRPr="002E6837">
        <w:rPr>
          <w:rFonts w:ascii="inherit" w:eastAsia="Times New Roman" w:hAnsi="inherit" w:cs="Times New Roman"/>
          <w:bdr w:val="none" w:sz="0" w:space="0" w:color="auto" w:frame="1"/>
        </w:rPr>
        <w:t>: 1295–1297,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269"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1261.</w:t>
      </w:r>
      <w:hyperlink r:id="rId6270" w:anchor="xref-ref-1261-1" w:tooltip="View reference 126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Tan S</w:t>
      </w:r>
      <w:r w:rsidRPr="002E6837">
        <w:rPr>
          <w:rFonts w:ascii="inherit" w:eastAsia="Times New Roman" w:hAnsi="inherit" w:cs="Times New Roman"/>
          <w:b/>
          <w:bCs/>
          <w:bdr w:val="none" w:sz="0" w:space="0" w:color="auto" w:frame="1"/>
        </w:rPr>
        <w:t>, Yokoyama Y, Dickens E, Cash TG, Freeman BA, Parks DA.</w:t>
      </w:r>
      <w:r w:rsidRPr="002E6837">
        <w:rPr>
          <w:rFonts w:ascii="inherit" w:eastAsia="Times New Roman" w:hAnsi="inherit" w:cs="Times New Roman"/>
          <w:bdr w:val="none" w:sz="0" w:space="0" w:color="auto" w:frame="1"/>
        </w:rPr>
        <w:t> Xanthine oxidase activity in the circulation of rats following hemorrhagic shock. </w:t>
      </w:r>
      <w:r w:rsidRPr="002E6837">
        <w:rPr>
          <w:rFonts w:ascii="inherit" w:eastAsia="Times New Roman" w:hAnsi="inherit" w:cs="Times New Roman"/>
          <w:i/>
          <w:iCs/>
          <w:bdr w:val="none" w:sz="0" w:space="0" w:color="auto" w:frame="1"/>
        </w:rPr>
        <w:t>Free Radic Biol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15</w:t>
      </w:r>
      <w:r w:rsidRPr="002E6837">
        <w:rPr>
          <w:rFonts w:ascii="inherit" w:eastAsia="Times New Roman" w:hAnsi="inherit" w:cs="Times New Roman"/>
          <w:bdr w:val="none" w:sz="0" w:space="0" w:color="auto" w:frame="1"/>
        </w:rPr>
        <w:t>: 407–414, 1993.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27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27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27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1262.</w:t>
      </w:r>
      <w:hyperlink r:id="rId6274" w:anchor="xref-ref-1262-1" w:tooltip="View reference 126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Tanabe T</w:t>
      </w:r>
      <w:r w:rsidRPr="002E6837">
        <w:rPr>
          <w:rFonts w:ascii="inherit" w:eastAsia="Times New Roman" w:hAnsi="inherit" w:cs="Times New Roman"/>
          <w:b/>
          <w:bCs/>
          <w:bdr w:val="none" w:sz="0" w:space="0" w:color="auto" w:frame="1"/>
        </w:rPr>
        <w:t>, Maeda S, Miyauchi T, Iemitsu M, Takanashi M, Irukayama-Tomobe Y, Yokota T, Ohmori H, Matsuda M.</w:t>
      </w:r>
      <w:r w:rsidRPr="002E6837">
        <w:rPr>
          <w:rFonts w:ascii="inherit" w:eastAsia="Times New Roman" w:hAnsi="inherit" w:cs="Times New Roman"/>
          <w:bdr w:val="none" w:sz="0" w:space="0" w:color="auto" w:frame="1"/>
        </w:rPr>
        <w:t> Exercise training improves ageing-induced decrease in eNOS expression of the aorta. </w:t>
      </w:r>
      <w:r w:rsidRPr="002E6837">
        <w:rPr>
          <w:rFonts w:ascii="inherit" w:eastAsia="Times New Roman" w:hAnsi="inherit" w:cs="Times New Roman"/>
          <w:i/>
          <w:iCs/>
          <w:bdr w:val="none" w:sz="0" w:space="0" w:color="auto" w:frame="1"/>
        </w:rPr>
        <w:t>Acta Physiol Scand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178</w:t>
      </w:r>
      <w:r w:rsidRPr="002E6837">
        <w:rPr>
          <w:rFonts w:ascii="inherit" w:eastAsia="Times New Roman" w:hAnsi="inherit" w:cs="Times New Roman"/>
          <w:bdr w:val="none" w:sz="0" w:space="0" w:color="auto" w:frame="1"/>
        </w:rPr>
        <w:t>: 3–10,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27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27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27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1263.</w:t>
      </w:r>
      <w:hyperlink r:id="rId6278" w:anchor="xref-ref-1263-1" w:tooltip="View reference 126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Taner AS</w:t>
      </w:r>
      <w:r w:rsidRPr="002E6837">
        <w:rPr>
          <w:rFonts w:ascii="inherit" w:eastAsia="Times New Roman" w:hAnsi="inherit" w:cs="Times New Roman"/>
          <w:b/>
          <w:bCs/>
          <w:bdr w:val="none" w:sz="0" w:space="0" w:color="auto" w:frame="1"/>
        </w:rPr>
        <w:t>, Cinel I, Ozer L, Onde U, Taner D, Koksoy C.</w:t>
      </w:r>
      <w:r w:rsidRPr="002E6837">
        <w:rPr>
          <w:rFonts w:ascii="inherit" w:eastAsia="Times New Roman" w:hAnsi="inherit" w:cs="Times New Roman"/>
          <w:bdr w:val="none" w:sz="0" w:space="0" w:color="auto" w:frame="1"/>
        </w:rPr>
        <w:t> </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ADP-ribose) synthetase inhibition reduces bacterial translocation in rats after endotoxin challenge. </w:t>
      </w:r>
      <w:r w:rsidRPr="002E6837">
        <w:rPr>
          <w:rFonts w:ascii="inherit" w:eastAsia="Times New Roman" w:hAnsi="inherit" w:cs="Times New Roman"/>
          <w:i/>
          <w:iCs/>
          <w:bdr w:val="none" w:sz="0" w:space="0" w:color="auto" w:frame="1"/>
        </w:rPr>
        <w:t>Shock</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16</w:t>
      </w:r>
      <w:r w:rsidRPr="002E6837">
        <w:rPr>
          <w:rFonts w:ascii="inherit" w:eastAsia="Times New Roman" w:hAnsi="inherit" w:cs="Times New Roman"/>
          <w:bdr w:val="none" w:sz="0" w:space="0" w:color="auto" w:frame="1"/>
        </w:rPr>
        <w:t>: 159–162,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27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28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1264.</w:t>
      </w:r>
      <w:hyperlink r:id="rId6281" w:anchor="xref-ref-1264-1" w:tooltip="View reference 126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Tannous M</w:t>
      </w:r>
      <w:r w:rsidRPr="002E6837">
        <w:rPr>
          <w:rFonts w:ascii="inherit" w:eastAsia="Times New Roman" w:hAnsi="inherit" w:cs="Times New Roman"/>
          <w:b/>
          <w:bCs/>
          <w:bdr w:val="none" w:sz="0" w:space="0" w:color="auto" w:frame="1"/>
        </w:rPr>
        <w:t>, Cheung R, Vignini A, Mutus B.</w:t>
      </w:r>
      <w:r w:rsidRPr="002E6837">
        <w:rPr>
          <w:rFonts w:ascii="inherit" w:eastAsia="Times New Roman" w:hAnsi="inherit" w:cs="Times New Roman"/>
          <w:bdr w:val="none" w:sz="0" w:space="0" w:color="auto" w:frame="1"/>
        </w:rPr>
        <w:t> Atorvastatin increases ecNOS levels in human platelets of hyperlipidemic subjects. </w:t>
      </w:r>
      <w:r w:rsidRPr="002E6837">
        <w:rPr>
          <w:rFonts w:ascii="inherit" w:eastAsia="Times New Roman" w:hAnsi="inherit" w:cs="Times New Roman"/>
          <w:i/>
          <w:iCs/>
          <w:bdr w:val="none" w:sz="0" w:space="0" w:color="auto" w:frame="1"/>
        </w:rPr>
        <w:t>Thromb Haemost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82</w:t>
      </w:r>
      <w:r w:rsidRPr="002E6837">
        <w:rPr>
          <w:rFonts w:ascii="inherit" w:eastAsia="Times New Roman" w:hAnsi="inherit" w:cs="Times New Roman"/>
          <w:bdr w:val="none" w:sz="0" w:space="0" w:color="auto" w:frame="1"/>
        </w:rPr>
        <w:t>: 1390–1394,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28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28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1265.</w:t>
      </w:r>
      <w:hyperlink r:id="rId6284" w:anchor="xref-ref-1265-1" w:tooltip="View reference 126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Tannous M</w:t>
      </w:r>
      <w:r w:rsidRPr="002E6837">
        <w:rPr>
          <w:rFonts w:ascii="inherit" w:eastAsia="Times New Roman" w:hAnsi="inherit" w:cs="Times New Roman"/>
          <w:b/>
          <w:bCs/>
          <w:bdr w:val="none" w:sz="0" w:space="0" w:color="auto" w:frame="1"/>
        </w:rPr>
        <w:t>, Rabini RA, Vignini A, Moretti N, Fumelli P, Zielinski B, Mazzanti L, Mutus B.</w:t>
      </w:r>
      <w:r w:rsidRPr="002E6837">
        <w:rPr>
          <w:rFonts w:ascii="inherit" w:eastAsia="Times New Roman" w:hAnsi="inherit" w:cs="Times New Roman"/>
          <w:bdr w:val="none" w:sz="0" w:space="0" w:color="auto" w:frame="1"/>
        </w:rPr>
        <w:t>Evidence for iNOS-dependent peroxynitrite production in diabetic platelets. </w:t>
      </w:r>
      <w:r w:rsidRPr="002E6837">
        <w:rPr>
          <w:rFonts w:ascii="inherit" w:eastAsia="Times New Roman" w:hAnsi="inherit" w:cs="Times New Roman"/>
          <w:i/>
          <w:iCs/>
          <w:bdr w:val="none" w:sz="0" w:space="0" w:color="auto" w:frame="1"/>
        </w:rPr>
        <w:t>Diabetologia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42</w:t>
      </w:r>
      <w:r w:rsidRPr="002E6837">
        <w:rPr>
          <w:rFonts w:ascii="inherit" w:eastAsia="Times New Roman" w:hAnsi="inherit" w:cs="Times New Roman"/>
          <w:bdr w:val="none" w:sz="0" w:space="0" w:color="auto" w:frame="1"/>
        </w:rPr>
        <w:t>: 539–544,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28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28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28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1266.</w:t>
      </w:r>
      <w:hyperlink r:id="rId6288" w:anchor="xref-ref-1266-1" w:tooltip="View reference 126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Tauskela JS</w:t>
      </w:r>
      <w:r w:rsidRPr="002E6837">
        <w:rPr>
          <w:rFonts w:ascii="inherit" w:eastAsia="Times New Roman" w:hAnsi="inherit" w:cs="Times New Roman"/>
          <w:b/>
          <w:bCs/>
          <w:bdr w:val="none" w:sz="0" w:space="0" w:color="auto" w:frame="1"/>
        </w:rPr>
        <w:t>, Brunette E, O'Reilly N, Mealing G, Comas T, Gendron TF, Monette R, Morley P.</w:t>
      </w:r>
      <w:r w:rsidRPr="002E6837">
        <w:rPr>
          <w:rFonts w:ascii="inherit" w:eastAsia="Times New Roman" w:hAnsi="inherit" w:cs="Times New Roman"/>
          <w:bdr w:val="none" w:sz="0" w:space="0" w:color="auto" w:frame="1"/>
        </w:rPr>
        <w:t>An alternative Ca</w:t>
      </w:r>
      <w:r w:rsidRPr="002E6837">
        <w:rPr>
          <w:rFonts w:ascii="inherit" w:eastAsia="Times New Roman" w:hAnsi="inherit" w:cs="Times New Roman"/>
          <w:sz w:val="17"/>
          <w:szCs w:val="17"/>
          <w:bdr w:val="none" w:sz="0" w:space="0" w:color="auto" w:frame="1"/>
          <w:vertAlign w:val="superscript"/>
        </w:rPr>
        <w:t>2+</w:t>
      </w:r>
      <w:r w:rsidRPr="002E6837">
        <w:rPr>
          <w:rFonts w:ascii="inherit" w:eastAsia="Times New Roman" w:hAnsi="inherit" w:cs="Times New Roman"/>
          <w:bdr w:val="none" w:sz="0" w:space="0" w:color="auto" w:frame="1"/>
        </w:rPr>
        <w:t>-dependent mechanism of neuroprotection by the metalloporphyrin class of superoxide dismutase mimetics. </w:t>
      </w:r>
      <w:r w:rsidRPr="002E6837">
        <w:rPr>
          <w:rFonts w:ascii="inherit" w:eastAsia="Times New Roman" w:hAnsi="inherit" w:cs="Times New Roman"/>
          <w:i/>
          <w:iCs/>
          <w:bdr w:val="none" w:sz="0" w:space="0" w:color="auto" w:frame="1"/>
        </w:rPr>
        <w:t>FASEB J</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19</w:t>
      </w:r>
      <w:r w:rsidRPr="002E6837">
        <w:rPr>
          <w:rFonts w:ascii="inherit" w:eastAsia="Times New Roman" w:hAnsi="inherit" w:cs="Times New Roman"/>
          <w:bdr w:val="none" w:sz="0" w:space="0" w:color="auto" w:frame="1"/>
        </w:rPr>
        <w:t>: 1734–1736,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28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1267.</w:t>
      </w:r>
      <w:hyperlink r:id="rId6290" w:anchor="xref-ref-1267-1" w:tooltip="View reference 126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Taylor EL</w:t>
      </w:r>
      <w:r w:rsidRPr="002E6837">
        <w:rPr>
          <w:rFonts w:ascii="inherit" w:eastAsia="Times New Roman" w:hAnsi="inherit" w:cs="Times New Roman"/>
          <w:b/>
          <w:bCs/>
          <w:bdr w:val="none" w:sz="0" w:space="0" w:color="auto" w:frame="1"/>
        </w:rPr>
        <w:t>, Rossi AG, Shaw CA, Dal Rio FP, Haslett C, Megson IL.</w:t>
      </w:r>
      <w:r w:rsidRPr="002E6837">
        <w:rPr>
          <w:rFonts w:ascii="inherit" w:eastAsia="Times New Roman" w:hAnsi="inherit" w:cs="Times New Roman"/>
          <w:bdr w:val="none" w:sz="0" w:space="0" w:color="auto" w:frame="1"/>
        </w:rPr>
        <w:t> GEA 3162 decomposes to co-generate nitric oxide and superoxide and induces apoptosis in human neutrophils via a peroxynitrite-dependent mechanism. </w:t>
      </w:r>
      <w:r w:rsidRPr="002E6837">
        <w:rPr>
          <w:rFonts w:ascii="inherit" w:eastAsia="Times New Roman" w:hAnsi="inherit" w:cs="Times New Roman"/>
          <w:i/>
          <w:iCs/>
          <w:bdr w:val="none" w:sz="0" w:space="0" w:color="auto" w:frame="1"/>
        </w:rPr>
        <w:t>Br J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143</w:t>
      </w:r>
      <w:r w:rsidRPr="002E6837">
        <w:rPr>
          <w:rFonts w:ascii="inherit" w:eastAsia="Times New Roman" w:hAnsi="inherit" w:cs="Times New Roman"/>
          <w:bdr w:val="none" w:sz="0" w:space="0" w:color="auto" w:frame="1"/>
        </w:rPr>
        <w:t>: 179–185,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29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29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29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1268.</w:t>
      </w:r>
      <w:hyperlink r:id="rId6294" w:anchor="xref-ref-1268-1" w:tooltip="View reference 126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Tecder-Unal M</w:t>
      </w:r>
      <w:r w:rsidRPr="002E6837">
        <w:rPr>
          <w:rFonts w:ascii="inherit" w:eastAsia="Times New Roman" w:hAnsi="inherit" w:cs="Times New Roman"/>
          <w:b/>
          <w:bCs/>
          <w:bdr w:val="none" w:sz="0" w:space="0" w:color="auto" w:frame="1"/>
        </w:rPr>
        <w:t>, Kanzyk Y.</w:t>
      </w:r>
      <w:r w:rsidRPr="002E6837">
        <w:rPr>
          <w:rFonts w:ascii="inherit" w:eastAsia="Times New Roman" w:hAnsi="inherit" w:cs="Times New Roman"/>
          <w:bdr w:val="none" w:sz="0" w:space="0" w:color="auto" w:frame="1"/>
        </w:rPr>
        <w:t> Peroxynitrite in reperfusion arrhythmias and its whole blood chemiluminescence results. </w:t>
      </w:r>
      <w:r w:rsidRPr="002E6837">
        <w:rPr>
          <w:rFonts w:ascii="inherit" w:eastAsia="Times New Roman" w:hAnsi="inherit" w:cs="Times New Roman"/>
          <w:i/>
          <w:iCs/>
          <w:bdr w:val="none" w:sz="0" w:space="0" w:color="auto" w:frame="1"/>
        </w:rPr>
        <w:t>Pharmacol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49</w:t>
      </w:r>
      <w:r w:rsidRPr="002E6837">
        <w:rPr>
          <w:rFonts w:ascii="inherit" w:eastAsia="Times New Roman" w:hAnsi="inherit" w:cs="Times New Roman"/>
          <w:bdr w:val="none" w:sz="0" w:space="0" w:color="auto" w:frame="1"/>
        </w:rPr>
        <w:t>: 7–16,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29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29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29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1269.</w:t>
      </w:r>
      <w:hyperlink r:id="rId6298" w:anchor="xref-ref-1269-1" w:tooltip="View reference 126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Tedeschi G</w:t>
      </w:r>
      <w:r w:rsidRPr="002E6837">
        <w:rPr>
          <w:rFonts w:ascii="inherit" w:eastAsia="Times New Roman" w:hAnsi="inherit" w:cs="Times New Roman"/>
          <w:b/>
          <w:bCs/>
          <w:bdr w:val="none" w:sz="0" w:space="0" w:color="auto" w:frame="1"/>
        </w:rPr>
        <w:t>, Cappelletti G, Negri A, Pagliato L, Maggioni MG, Maci R, Ronchi S.</w:t>
      </w:r>
      <w:r w:rsidRPr="002E6837">
        <w:rPr>
          <w:rFonts w:ascii="inherit" w:eastAsia="Times New Roman" w:hAnsi="inherit" w:cs="Times New Roman"/>
          <w:bdr w:val="none" w:sz="0" w:space="0" w:color="auto" w:frame="1"/>
        </w:rPr>
        <w:t>Characterization of nitroproteome in neuron-like PC12 cells differentiated with nerve growth factor: identification of two nitration sites in alpha-tubulin. </w:t>
      </w:r>
      <w:r w:rsidRPr="002E6837">
        <w:rPr>
          <w:rFonts w:ascii="inherit" w:eastAsia="Times New Roman" w:hAnsi="inherit" w:cs="Times New Roman"/>
          <w:i/>
          <w:iCs/>
          <w:bdr w:val="none" w:sz="0" w:space="0" w:color="auto" w:frame="1"/>
        </w:rPr>
        <w:t>Proteomics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w:t>
      </w:r>
      <w:r w:rsidRPr="002E6837">
        <w:rPr>
          <w:rFonts w:ascii="inherit" w:eastAsia="Times New Roman" w:hAnsi="inherit" w:cs="Times New Roman"/>
          <w:bdr w:val="none" w:sz="0" w:space="0" w:color="auto" w:frame="1"/>
        </w:rPr>
        <w:t>: 2422–2432,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29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30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30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1270.</w:t>
      </w:r>
      <w:hyperlink r:id="rId6302" w:anchor="xref-ref-1270-1" w:tooltip="View reference 127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Tedgui A</w:t>
      </w:r>
      <w:r w:rsidRPr="002E6837">
        <w:rPr>
          <w:rFonts w:ascii="inherit" w:eastAsia="Times New Roman" w:hAnsi="inherit" w:cs="Times New Roman"/>
          <w:b/>
          <w:bCs/>
          <w:bdr w:val="none" w:sz="0" w:space="0" w:color="auto" w:frame="1"/>
        </w:rPr>
        <w:t>, Mallat Z.</w:t>
      </w:r>
      <w:r w:rsidRPr="002E6837">
        <w:rPr>
          <w:rFonts w:ascii="inherit" w:eastAsia="Times New Roman" w:hAnsi="inherit" w:cs="Times New Roman"/>
          <w:bdr w:val="none" w:sz="0" w:space="0" w:color="auto" w:frame="1"/>
        </w:rPr>
        <w:t> Anti-inflammatory mechanisms in the vascular wall. </w:t>
      </w:r>
      <w:r w:rsidRPr="002E6837">
        <w:rPr>
          <w:rFonts w:ascii="inherit" w:eastAsia="Times New Roman" w:hAnsi="inherit" w:cs="Times New Roman"/>
          <w:i/>
          <w:iCs/>
          <w:bdr w:val="none" w:sz="0" w:space="0" w:color="auto" w:frame="1"/>
        </w:rPr>
        <w:t>Circ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88</w:t>
      </w:r>
      <w:r w:rsidRPr="002E6837">
        <w:rPr>
          <w:rFonts w:ascii="inherit" w:eastAsia="Times New Roman" w:hAnsi="inherit" w:cs="Times New Roman"/>
          <w:bdr w:val="none" w:sz="0" w:space="0" w:color="auto" w:frame="1"/>
        </w:rPr>
        <w:t>: 877–887,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303"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1271.</w:t>
      </w:r>
      <w:hyperlink r:id="rId6304" w:anchor="xref-ref-1271-1" w:tooltip="View reference 127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Teng RJ</w:t>
      </w:r>
      <w:r w:rsidRPr="002E6837">
        <w:rPr>
          <w:rFonts w:ascii="inherit" w:eastAsia="Times New Roman" w:hAnsi="inherit" w:cs="Times New Roman"/>
          <w:b/>
          <w:bCs/>
          <w:bdr w:val="none" w:sz="0" w:space="0" w:color="auto" w:frame="1"/>
        </w:rPr>
        <w:t>, Ye YZ, Parks DA, Beckman JS.</w:t>
      </w:r>
      <w:r w:rsidRPr="002E6837">
        <w:rPr>
          <w:rFonts w:ascii="inherit" w:eastAsia="Times New Roman" w:hAnsi="inherit" w:cs="Times New Roman"/>
          <w:bdr w:val="none" w:sz="0" w:space="0" w:color="auto" w:frame="1"/>
        </w:rPr>
        <w:t> Urate produced during hypoxia protects heart proteins from peroxynitrite-mediated protein nitration. </w:t>
      </w:r>
      <w:r w:rsidRPr="002E6837">
        <w:rPr>
          <w:rFonts w:ascii="inherit" w:eastAsia="Times New Roman" w:hAnsi="inherit" w:cs="Times New Roman"/>
          <w:i/>
          <w:iCs/>
          <w:bdr w:val="none" w:sz="0" w:space="0" w:color="auto" w:frame="1"/>
        </w:rPr>
        <w:t>Free Radic Biol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33</w:t>
      </w:r>
      <w:r w:rsidRPr="002E6837">
        <w:rPr>
          <w:rFonts w:ascii="inherit" w:eastAsia="Times New Roman" w:hAnsi="inherit" w:cs="Times New Roman"/>
          <w:bdr w:val="none" w:sz="0" w:space="0" w:color="auto" w:frame="1"/>
        </w:rPr>
        <w:t>: 1243–1249,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30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30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30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1272.</w:t>
      </w:r>
      <w:hyperlink r:id="rId6308" w:anchor="xref-ref-1272-1" w:tooltip="View reference 127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Thatcher GR</w:t>
      </w:r>
      <w:r w:rsidRPr="002E6837">
        <w:rPr>
          <w:rFonts w:ascii="inherit" w:eastAsia="Times New Roman" w:hAnsi="inherit" w:cs="Times New Roman"/>
          <w:b/>
          <w:bCs/>
          <w:bdr w:val="none" w:sz="0" w:space="0" w:color="auto" w:frame="1"/>
        </w:rPr>
        <w:t>, Nicolescu AC, Bennett BM, Toader V.</w:t>
      </w:r>
      <w:r w:rsidRPr="002E6837">
        <w:rPr>
          <w:rFonts w:ascii="inherit" w:eastAsia="Times New Roman" w:hAnsi="inherit" w:cs="Times New Roman"/>
          <w:bdr w:val="none" w:sz="0" w:space="0" w:color="auto" w:frame="1"/>
        </w:rPr>
        <w:t> Nitrates and NO release: contemporary aspects in biological and medicinal chemistry. </w:t>
      </w:r>
      <w:r w:rsidRPr="002E6837">
        <w:rPr>
          <w:rFonts w:ascii="inherit" w:eastAsia="Times New Roman" w:hAnsi="inherit" w:cs="Times New Roman"/>
          <w:i/>
          <w:iCs/>
          <w:bdr w:val="none" w:sz="0" w:space="0" w:color="auto" w:frame="1"/>
        </w:rPr>
        <w:t>Free Radic Biol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37</w:t>
      </w:r>
      <w:r w:rsidRPr="002E6837">
        <w:rPr>
          <w:rFonts w:ascii="inherit" w:eastAsia="Times New Roman" w:hAnsi="inherit" w:cs="Times New Roman"/>
          <w:bdr w:val="none" w:sz="0" w:space="0" w:color="auto" w:frame="1"/>
        </w:rPr>
        <w:t>: 1122–1143,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30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31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31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1273.</w:t>
      </w:r>
      <w:hyperlink r:id="rId6312" w:anchor="xref-ref-1273-1" w:tooltip="View reference 127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Thiyagarajan M</w:t>
      </w:r>
      <w:r w:rsidRPr="002E6837">
        <w:rPr>
          <w:rFonts w:ascii="inherit" w:eastAsia="Times New Roman" w:hAnsi="inherit" w:cs="Times New Roman"/>
          <w:b/>
          <w:bCs/>
          <w:bdr w:val="none" w:sz="0" w:space="0" w:color="auto" w:frame="1"/>
        </w:rPr>
        <w:t>, Kaul CL, Sharma SS.</w:t>
      </w:r>
      <w:r w:rsidRPr="002E6837">
        <w:rPr>
          <w:rFonts w:ascii="inherit" w:eastAsia="Times New Roman" w:hAnsi="inherit" w:cs="Times New Roman"/>
          <w:bdr w:val="none" w:sz="0" w:space="0" w:color="auto" w:frame="1"/>
        </w:rPr>
        <w:t> Neuroprotective efficacy and therapeutic time window of peroxynitrite decomposition catalysts in focal cerebral ischemia in rats. </w:t>
      </w:r>
      <w:r w:rsidRPr="002E6837">
        <w:rPr>
          <w:rFonts w:ascii="inherit" w:eastAsia="Times New Roman" w:hAnsi="inherit" w:cs="Times New Roman"/>
          <w:i/>
          <w:iCs/>
          <w:bdr w:val="none" w:sz="0" w:space="0" w:color="auto" w:frame="1"/>
        </w:rPr>
        <w:t>Br J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142</w:t>
      </w:r>
      <w:r w:rsidRPr="002E6837">
        <w:rPr>
          <w:rFonts w:ascii="inherit" w:eastAsia="Times New Roman" w:hAnsi="inherit" w:cs="Times New Roman"/>
          <w:bdr w:val="none" w:sz="0" w:space="0" w:color="auto" w:frame="1"/>
        </w:rPr>
        <w:t>: 899–911,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31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31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31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1274.</w:t>
      </w:r>
      <w:hyperlink r:id="rId6316" w:anchor="xref-ref-1274-1" w:tooltip="View reference 127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Thomas SM</w:t>
      </w:r>
      <w:r w:rsidRPr="002E6837">
        <w:rPr>
          <w:rFonts w:ascii="inherit" w:eastAsia="Times New Roman" w:hAnsi="inherit" w:cs="Times New Roman"/>
          <w:b/>
          <w:bCs/>
          <w:bdr w:val="none" w:sz="0" w:space="0" w:color="auto" w:frame="1"/>
        </w:rPr>
        <w:t>, Brugge JS.</w:t>
      </w:r>
      <w:r w:rsidRPr="002E6837">
        <w:rPr>
          <w:rFonts w:ascii="inherit" w:eastAsia="Times New Roman" w:hAnsi="inherit" w:cs="Times New Roman"/>
          <w:bdr w:val="none" w:sz="0" w:space="0" w:color="auto" w:frame="1"/>
        </w:rPr>
        <w:t> Cellular functions regulated by Src family kinases. </w:t>
      </w:r>
      <w:r w:rsidRPr="002E6837">
        <w:rPr>
          <w:rFonts w:ascii="inherit" w:eastAsia="Times New Roman" w:hAnsi="inherit" w:cs="Times New Roman"/>
          <w:i/>
          <w:iCs/>
          <w:bdr w:val="none" w:sz="0" w:space="0" w:color="auto" w:frame="1"/>
        </w:rPr>
        <w:t>Annu Rev Cell Dev Biol</w:t>
      </w:r>
      <w:r w:rsidRPr="002E6837">
        <w:rPr>
          <w:rFonts w:ascii="inherit" w:eastAsia="Times New Roman" w:hAnsi="inherit" w:cs="Times New Roman"/>
          <w:b/>
          <w:bCs/>
          <w:bdr w:val="none" w:sz="0" w:space="0" w:color="auto" w:frame="1"/>
        </w:rPr>
        <w:t>13</w:t>
      </w:r>
      <w:r w:rsidRPr="002E6837">
        <w:rPr>
          <w:rFonts w:ascii="inherit" w:eastAsia="Times New Roman" w:hAnsi="inherit" w:cs="Times New Roman"/>
          <w:bdr w:val="none" w:sz="0" w:space="0" w:color="auto" w:frame="1"/>
        </w:rPr>
        <w:t>: 513–609,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31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31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31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1275.</w:t>
      </w:r>
      <w:hyperlink r:id="rId6320" w:anchor="xref-ref-1275-1" w:tooltip="View reference 127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Thomson L</w:t>
      </w:r>
      <w:r w:rsidRPr="002E6837">
        <w:rPr>
          <w:rFonts w:ascii="inherit" w:eastAsia="Times New Roman" w:hAnsi="inherit" w:cs="Times New Roman"/>
          <w:b/>
          <w:bCs/>
          <w:bdr w:val="none" w:sz="0" w:space="0" w:color="auto" w:frame="1"/>
        </w:rPr>
        <w:t>, Trujillo M, Telleri R, Radi R.</w:t>
      </w:r>
      <w:r w:rsidRPr="002E6837">
        <w:rPr>
          <w:rFonts w:ascii="inherit" w:eastAsia="Times New Roman" w:hAnsi="inherit" w:cs="Times New Roman"/>
          <w:bdr w:val="none" w:sz="0" w:space="0" w:color="auto" w:frame="1"/>
        </w:rPr>
        <w:t> Kinetics of cytochrome </w:t>
      </w:r>
      <w:r w:rsidRPr="002E6837">
        <w:rPr>
          <w:rFonts w:ascii="inherit" w:eastAsia="Times New Roman" w:hAnsi="inherit" w:cs="Times New Roman"/>
          <w:i/>
          <w:iCs/>
          <w:bdr w:val="none" w:sz="0" w:space="0" w:color="auto" w:frame="1"/>
        </w:rPr>
        <w:t>c</w:t>
      </w:r>
      <w:r w:rsidRPr="002E6837">
        <w:rPr>
          <w:rFonts w:ascii="inherit" w:eastAsia="Times New Roman" w:hAnsi="inherit" w:cs="Times New Roman"/>
          <w:bdr w:val="none" w:sz="0" w:space="0" w:color="auto" w:frame="1"/>
        </w:rPr>
        <w:t> oxidation by peroxynitrite: implications for superoxide measurements in nitric oxide-producing biological systems. </w:t>
      </w:r>
      <w:r w:rsidRPr="002E6837">
        <w:rPr>
          <w:rFonts w:ascii="inherit" w:eastAsia="Times New Roman" w:hAnsi="inherit" w:cs="Times New Roman"/>
          <w:i/>
          <w:iCs/>
          <w:bdr w:val="none" w:sz="0" w:space="0" w:color="auto" w:frame="1"/>
        </w:rPr>
        <w:t>Arch Biochem Biophys</w:t>
      </w:r>
      <w:r w:rsidRPr="002E6837">
        <w:rPr>
          <w:rFonts w:ascii="inherit" w:eastAsia="Times New Roman" w:hAnsi="inherit" w:cs="Times New Roman"/>
          <w:b/>
          <w:bCs/>
          <w:bdr w:val="none" w:sz="0" w:space="0" w:color="auto" w:frame="1"/>
        </w:rPr>
        <w:t>319</w:t>
      </w:r>
      <w:r w:rsidRPr="002E6837">
        <w:rPr>
          <w:rFonts w:ascii="inherit" w:eastAsia="Times New Roman" w:hAnsi="inherit" w:cs="Times New Roman"/>
          <w:bdr w:val="none" w:sz="0" w:space="0" w:color="auto" w:frame="1"/>
        </w:rPr>
        <w:t>: 491–497, 1995.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32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32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32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1276.</w:t>
      </w:r>
      <w:hyperlink r:id="rId6324" w:anchor="xref-ref-1276-1" w:tooltip="View reference 127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Thorns V</w:t>
      </w:r>
      <w:r w:rsidRPr="002E6837">
        <w:rPr>
          <w:rFonts w:ascii="inherit" w:eastAsia="Times New Roman" w:hAnsi="inherit" w:cs="Times New Roman"/>
          <w:b/>
          <w:bCs/>
          <w:bdr w:val="none" w:sz="0" w:space="0" w:color="auto" w:frame="1"/>
        </w:rPr>
        <w:t>, Hansen L, Masliah E.</w:t>
      </w:r>
      <w:r w:rsidRPr="002E6837">
        <w:rPr>
          <w:rFonts w:ascii="inherit" w:eastAsia="Times New Roman" w:hAnsi="inherit" w:cs="Times New Roman"/>
          <w:bdr w:val="none" w:sz="0" w:space="0" w:color="auto" w:frame="1"/>
        </w:rPr>
        <w:t> nNOS expressing neurons in the entorhinal cortex and hippocampus are affected in patients with Alzheimer's disease. </w:t>
      </w:r>
      <w:r w:rsidRPr="002E6837">
        <w:rPr>
          <w:rFonts w:ascii="inherit" w:eastAsia="Times New Roman" w:hAnsi="inherit" w:cs="Times New Roman"/>
          <w:i/>
          <w:iCs/>
          <w:bdr w:val="none" w:sz="0" w:space="0" w:color="auto" w:frame="1"/>
        </w:rPr>
        <w:t>Exp Neurol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150</w:t>
      </w:r>
      <w:r w:rsidRPr="002E6837">
        <w:rPr>
          <w:rFonts w:ascii="inherit" w:eastAsia="Times New Roman" w:hAnsi="inherit" w:cs="Times New Roman"/>
          <w:bdr w:val="none" w:sz="0" w:space="0" w:color="auto" w:frame="1"/>
        </w:rPr>
        <w:t>: 14–20,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32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32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32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1277.</w:t>
      </w:r>
      <w:hyperlink r:id="rId6328" w:anchor="xref-ref-1277-1" w:tooltip="View reference 127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Thuraisingham RC</w:t>
      </w:r>
      <w:r w:rsidRPr="002E6837">
        <w:rPr>
          <w:rFonts w:ascii="inherit" w:eastAsia="Times New Roman" w:hAnsi="inherit" w:cs="Times New Roman"/>
          <w:b/>
          <w:bCs/>
          <w:bdr w:val="none" w:sz="0" w:space="0" w:color="auto" w:frame="1"/>
        </w:rPr>
        <w:t>, Nott CA, Dodd SM, Yaqoob MM.</w:t>
      </w:r>
      <w:r w:rsidRPr="002E6837">
        <w:rPr>
          <w:rFonts w:ascii="inherit" w:eastAsia="Times New Roman" w:hAnsi="inherit" w:cs="Times New Roman"/>
          <w:bdr w:val="none" w:sz="0" w:space="0" w:color="auto" w:frame="1"/>
        </w:rPr>
        <w:t> Increased nitrotyrosine staining in kidneys from patients with diabetic nephropathy. </w:t>
      </w:r>
      <w:r w:rsidRPr="002E6837">
        <w:rPr>
          <w:rFonts w:ascii="inherit" w:eastAsia="Times New Roman" w:hAnsi="inherit" w:cs="Times New Roman"/>
          <w:i/>
          <w:iCs/>
          <w:bdr w:val="none" w:sz="0" w:space="0" w:color="auto" w:frame="1"/>
        </w:rPr>
        <w:t>Kidney Int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57</w:t>
      </w:r>
      <w:r w:rsidRPr="002E6837">
        <w:rPr>
          <w:rFonts w:ascii="inherit" w:eastAsia="Times New Roman" w:hAnsi="inherit" w:cs="Times New Roman"/>
          <w:bdr w:val="none" w:sz="0" w:space="0" w:color="auto" w:frame="1"/>
        </w:rPr>
        <w:t>: 1968–1972,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32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33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33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1278.</w:t>
      </w:r>
      <w:hyperlink r:id="rId6332" w:anchor="xref-ref-1278-1" w:tooltip="View reference 127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Togo T</w:t>
      </w:r>
      <w:r w:rsidRPr="002E6837">
        <w:rPr>
          <w:rFonts w:ascii="inherit" w:eastAsia="Times New Roman" w:hAnsi="inherit" w:cs="Times New Roman"/>
          <w:b/>
          <w:bCs/>
          <w:bdr w:val="none" w:sz="0" w:space="0" w:color="auto" w:frame="1"/>
        </w:rPr>
        <w:t>, Katsuse O, Iseki E.</w:t>
      </w:r>
      <w:r w:rsidRPr="002E6837">
        <w:rPr>
          <w:rFonts w:ascii="inherit" w:eastAsia="Times New Roman" w:hAnsi="inherit" w:cs="Times New Roman"/>
          <w:bdr w:val="none" w:sz="0" w:space="0" w:color="auto" w:frame="1"/>
        </w:rPr>
        <w:t> Nitric oxide pathways in Alzheimer's disease and other neurodegenerative dementias. </w:t>
      </w:r>
      <w:r w:rsidRPr="002E6837">
        <w:rPr>
          <w:rFonts w:ascii="inherit" w:eastAsia="Times New Roman" w:hAnsi="inherit" w:cs="Times New Roman"/>
          <w:i/>
          <w:iCs/>
          <w:bdr w:val="none" w:sz="0" w:space="0" w:color="auto" w:frame="1"/>
        </w:rPr>
        <w:t>Neurol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26</w:t>
      </w:r>
      <w:r w:rsidRPr="002E6837">
        <w:rPr>
          <w:rFonts w:ascii="inherit" w:eastAsia="Times New Roman" w:hAnsi="inherit" w:cs="Times New Roman"/>
          <w:bdr w:val="none" w:sz="0" w:space="0" w:color="auto" w:frame="1"/>
        </w:rPr>
        <w:t>: 563–566,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33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33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33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1279.</w:t>
      </w:r>
      <w:hyperlink r:id="rId6336" w:anchor="xref-ref-1279-1" w:tooltip="View reference 127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Tohgi H</w:t>
      </w:r>
      <w:r w:rsidRPr="002E6837">
        <w:rPr>
          <w:rFonts w:ascii="inherit" w:eastAsia="Times New Roman" w:hAnsi="inherit" w:cs="Times New Roman"/>
          <w:b/>
          <w:bCs/>
          <w:bdr w:val="none" w:sz="0" w:space="0" w:color="auto" w:frame="1"/>
        </w:rPr>
        <w:t>, Abe T, Yamazaki K, Murata T, Ishizaki E, Isobe C.</w:t>
      </w:r>
      <w:r w:rsidRPr="002E6837">
        <w:rPr>
          <w:rFonts w:ascii="inherit" w:eastAsia="Times New Roman" w:hAnsi="inherit" w:cs="Times New Roman"/>
          <w:bdr w:val="none" w:sz="0" w:space="0" w:color="auto" w:frame="1"/>
        </w:rPr>
        <w:t> Alterations of 3-nitrotyrosine concentration in the cerebrospinal fluid during aging and in patients with Alzheimer's disease. </w:t>
      </w:r>
      <w:r w:rsidRPr="002E6837">
        <w:rPr>
          <w:rFonts w:ascii="inherit" w:eastAsia="Times New Roman" w:hAnsi="inherit" w:cs="Times New Roman"/>
          <w:i/>
          <w:iCs/>
          <w:bdr w:val="none" w:sz="0" w:space="0" w:color="auto" w:frame="1"/>
        </w:rPr>
        <w:t>Neurosci Lett</w:t>
      </w:r>
      <w:r w:rsidRPr="002E6837">
        <w:rPr>
          <w:rFonts w:ascii="inherit" w:eastAsia="Times New Roman" w:hAnsi="inherit" w:cs="Times New Roman"/>
          <w:b/>
          <w:bCs/>
          <w:bdr w:val="none" w:sz="0" w:space="0" w:color="auto" w:frame="1"/>
        </w:rPr>
        <w:t>269</w:t>
      </w:r>
      <w:r w:rsidRPr="002E6837">
        <w:rPr>
          <w:rFonts w:ascii="inherit" w:eastAsia="Times New Roman" w:hAnsi="inherit" w:cs="Times New Roman"/>
          <w:bdr w:val="none" w:sz="0" w:space="0" w:color="auto" w:frame="1"/>
        </w:rPr>
        <w:t>: 52–54,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33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33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33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1280.</w:t>
      </w:r>
      <w:hyperlink r:id="rId6340" w:anchor="xref-ref-1280-1" w:tooltip="View reference 128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Tohgi H</w:t>
      </w:r>
      <w:r w:rsidRPr="002E6837">
        <w:rPr>
          <w:rFonts w:ascii="inherit" w:eastAsia="Times New Roman" w:hAnsi="inherit" w:cs="Times New Roman"/>
          <w:b/>
          <w:bCs/>
          <w:bdr w:val="none" w:sz="0" w:space="0" w:color="auto" w:frame="1"/>
        </w:rPr>
        <w:t>, Abe T, Yamazaki K, Murata T, Ishizaki E, Isobe C.</w:t>
      </w:r>
      <w:r w:rsidRPr="002E6837">
        <w:rPr>
          <w:rFonts w:ascii="inherit" w:eastAsia="Times New Roman" w:hAnsi="inherit" w:cs="Times New Roman"/>
          <w:bdr w:val="none" w:sz="0" w:space="0" w:color="auto" w:frame="1"/>
        </w:rPr>
        <w:t> Remarkable increase in cerebrospinal fluid 3-nitrotyrosine in patients with sporadic amyotrophic lateral sclerosis. </w:t>
      </w:r>
      <w:r w:rsidRPr="002E6837">
        <w:rPr>
          <w:rFonts w:ascii="inherit" w:eastAsia="Times New Roman" w:hAnsi="inherit" w:cs="Times New Roman"/>
          <w:i/>
          <w:iCs/>
          <w:bdr w:val="none" w:sz="0" w:space="0" w:color="auto" w:frame="1"/>
        </w:rPr>
        <w:t>Ann Neurol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46</w:t>
      </w:r>
      <w:r w:rsidRPr="002E6837">
        <w:rPr>
          <w:rFonts w:ascii="inherit" w:eastAsia="Times New Roman" w:hAnsi="inherit" w:cs="Times New Roman"/>
          <w:bdr w:val="none" w:sz="0" w:space="0" w:color="auto" w:frame="1"/>
        </w:rPr>
        <w:t>: 129–131,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34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34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34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1281.</w:t>
      </w:r>
      <w:hyperlink r:id="rId6344" w:anchor="xref-ref-1281-1" w:tooltip="View reference 128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Tokime T</w:t>
      </w:r>
      <w:r w:rsidRPr="002E6837">
        <w:rPr>
          <w:rFonts w:ascii="inherit" w:eastAsia="Times New Roman" w:hAnsi="inherit" w:cs="Times New Roman"/>
          <w:b/>
          <w:bCs/>
          <w:bdr w:val="none" w:sz="0" w:space="0" w:color="auto" w:frame="1"/>
        </w:rPr>
        <w:t>, Nozaki K, Sugino T, Kikuchi H, Hashimoto N, Ueda K.</w:t>
      </w:r>
      <w:r w:rsidRPr="002E6837">
        <w:rPr>
          <w:rFonts w:ascii="inherit" w:eastAsia="Times New Roman" w:hAnsi="inherit" w:cs="Times New Roman"/>
          <w:bdr w:val="none" w:sz="0" w:space="0" w:color="auto" w:frame="1"/>
        </w:rPr>
        <w:t> Enhanced poly(ADP-ribosyl)ation after focal ischemia in rat brain. </w:t>
      </w:r>
      <w:r w:rsidRPr="002E6837">
        <w:rPr>
          <w:rFonts w:ascii="inherit" w:eastAsia="Times New Roman" w:hAnsi="inherit" w:cs="Times New Roman"/>
          <w:i/>
          <w:iCs/>
          <w:bdr w:val="none" w:sz="0" w:space="0" w:color="auto" w:frame="1"/>
        </w:rPr>
        <w:t>J Cereb Blood Flow Metab</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18</w:t>
      </w:r>
      <w:r w:rsidRPr="002E6837">
        <w:rPr>
          <w:rFonts w:ascii="inherit" w:eastAsia="Times New Roman" w:hAnsi="inherit" w:cs="Times New Roman"/>
          <w:bdr w:val="none" w:sz="0" w:space="0" w:color="auto" w:frame="1"/>
        </w:rPr>
        <w:t>: 991–997,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34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34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34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1282.</w:t>
      </w:r>
      <w:hyperlink r:id="rId6348" w:anchor="xref-ref-1282-1" w:tooltip="View reference 128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Tominaga T</w:t>
      </w:r>
      <w:r w:rsidRPr="002E6837">
        <w:rPr>
          <w:rFonts w:ascii="inherit" w:eastAsia="Times New Roman" w:hAnsi="inherit" w:cs="Times New Roman"/>
          <w:b/>
          <w:bCs/>
          <w:bdr w:val="none" w:sz="0" w:space="0" w:color="auto" w:frame="1"/>
        </w:rPr>
        <w:t>, Sato S, Ohnishi T, Ohnishi ST.</w:t>
      </w:r>
      <w:r w:rsidRPr="002E6837">
        <w:rPr>
          <w:rFonts w:ascii="inherit" w:eastAsia="Times New Roman" w:hAnsi="inherit" w:cs="Times New Roman"/>
          <w:bdr w:val="none" w:sz="0" w:space="0" w:color="auto" w:frame="1"/>
        </w:rPr>
        <w:t> Electron paramagnetic resonance (EPR) detection of nitric oxide produced during forebrain ischemia of the rat. </w:t>
      </w:r>
      <w:r w:rsidRPr="002E6837">
        <w:rPr>
          <w:rFonts w:ascii="inherit" w:eastAsia="Times New Roman" w:hAnsi="inherit" w:cs="Times New Roman"/>
          <w:i/>
          <w:iCs/>
          <w:bdr w:val="none" w:sz="0" w:space="0" w:color="auto" w:frame="1"/>
        </w:rPr>
        <w:t>J Cereb Blood Flow Metab</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14</w:t>
      </w:r>
      <w:r w:rsidRPr="002E6837">
        <w:rPr>
          <w:rFonts w:ascii="inherit" w:eastAsia="Times New Roman" w:hAnsi="inherit" w:cs="Times New Roman"/>
          <w:bdr w:val="none" w:sz="0" w:space="0" w:color="auto" w:frame="1"/>
        </w:rPr>
        <w:t>: 715–722, 1994.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34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35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35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1283.</w:t>
      </w:r>
      <w:hyperlink r:id="rId6352" w:anchor="xref-ref-1283-1" w:tooltip="View reference 128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Tonks NK</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Redox redux: revisiting PTPs and the control of cell signaling. </w:t>
      </w:r>
      <w:r w:rsidRPr="002E6837">
        <w:rPr>
          <w:rFonts w:ascii="inherit" w:eastAsia="Times New Roman" w:hAnsi="inherit" w:cs="Times New Roman"/>
          <w:i/>
          <w:iCs/>
          <w:bdr w:val="none" w:sz="0" w:space="0" w:color="auto" w:frame="1"/>
        </w:rPr>
        <w:t>Cell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121</w:t>
      </w:r>
      <w:r w:rsidRPr="002E6837">
        <w:rPr>
          <w:rFonts w:ascii="inherit" w:eastAsia="Times New Roman" w:hAnsi="inherit" w:cs="Times New Roman"/>
          <w:bdr w:val="none" w:sz="0" w:space="0" w:color="auto" w:frame="1"/>
        </w:rPr>
        <w:t>: 667–670,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35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35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35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1284.</w:t>
      </w:r>
      <w:hyperlink r:id="rId6356" w:anchor="xref-ref-1284-1" w:tooltip="View reference 128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Torreilles F</w:t>
      </w:r>
      <w:r w:rsidRPr="002E6837">
        <w:rPr>
          <w:rFonts w:ascii="inherit" w:eastAsia="Times New Roman" w:hAnsi="inherit" w:cs="Times New Roman"/>
          <w:b/>
          <w:bCs/>
          <w:bdr w:val="none" w:sz="0" w:space="0" w:color="auto" w:frame="1"/>
        </w:rPr>
        <w:t>, Salman-Tabcheh S, Guerin M, Torreilles J.</w:t>
      </w:r>
      <w:r w:rsidRPr="002E6837">
        <w:rPr>
          <w:rFonts w:ascii="inherit" w:eastAsia="Times New Roman" w:hAnsi="inherit" w:cs="Times New Roman"/>
          <w:bdr w:val="none" w:sz="0" w:space="0" w:color="auto" w:frame="1"/>
        </w:rPr>
        <w:t> Neurodegenerative disorders: the role of peroxynitrite. </w:t>
      </w:r>
      <w:r w:rsidRPr="002E6837">
        <w:rPr>
          <w:rFonts w:ascii="inherit" w:eastAsia="Times New Roman" w:hAnsi="inherit" w:cs="Times New Roman"/>
          <w:i/>
          <w:iCs/>
          <w:bdr w:val="none" w:sz="0" w:space="0" w:color="auto" w:frame="1"/>
        </w:rPr>
        <w:t>Brain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30</w:t>
      </w:r>
      <w:r w:rsidRPr="002E6837">
        <w:rPr>
          <w:rFonts w:ascii="inherit" w:eastAsia="Times New Roman" w:hAnsi="inherit" w:cs="Times New Roman"/>
          <w:bdr w:val="none" w:sz="0" w:space="0" w:color="auto" w:frame="1"/>
        </w:rPr>
        <w:t>: 153–163, 1999.</w:t>
      </w:r>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1285.</w:t>
      </w:r>
      <w:hyperlink r:id="rId6357" w:anchor="xref-ref-1285-1" w:tooltip="View reference 128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Tran MH</w:t>
      </w:r>
      <w:r w:rsidRPr="002E6837">
        <w:rPr>
          <w:rFonts w:ascii="inherit" w:eastAsia="Times New Roman" w:hAnsi="inherit" w:cs="Times New Roman"/>
          <w:b/>
          <w:bCs/>
          <w:bdr w:val="none" w:sz="0" w:space="0" w:color="auto" w:frame="1"/>
        </w:rPr>
        <w:t>, Yamada K, Nakajima A, Mizuno M, He J, Kamei H, Nabeshima T.</w:t>
      </w:r>
      <w:r w:rsidRPr="002E6837">
        <w:rPr>
          <w:rFonts w:ascii="inherit" w:eastAsia="Times New Roman" w:hAnsi="inherit" w:cs="Times New Roman"/>
          <w:bdr w:val="none" w:sz="0" w:space="0" w:color="auto" w:frame="1"/>
        </w:rPr>
        <w:t> Tyrosine nitration of a synaptic protein synaptophysin contributes to amyloid beta-peptide-induced cholinergic dysfunction. </w:t>
      </w:r>
      <w:r w:rsidRPr="002E6837">
        <w:rPr>
          <w:rFonts w:ascii="inherit" w:eastAsia="Times New Roman" w:hAnsi="inherit" w:cs="Times New Roman"/>
          <w:i/>
          <w:iCs/>
          <w:bdr w:val="none" w:sz="0" w:space="0" w:color="auto" w:frame="1"/>
        </w:rPr>
        <w:t>Mol Psychiatry</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w:t>
      </w:r>
      <w:r w:rsidRPr="002E6837">
        <w:rPr>
          <w:rFonts w:ascii="inherit" w:eastAsia="Times New Roman" w:hAnsi="inherit" w:cs="Times New Roman"/>
          <w:bdr w:val="none" w:sz="0" w:space="0" w:color="auto" w:frame="1"/>
        </w:rPr>
        <w:t>: 407–412,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35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35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36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1286.</w:t>
      </w:r>
      <w:hyperlink r:id="rId6361" w:anchor="xref-ref-1286-1" w:tooltip="View reference 128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Traylor TG</w:t>
      </w:r>
      <w:r w:rsidRPr="002E6837">
        <w:rPr>
          <w:rFonts w:ascii="inherit" w:eastAsia="Times New Roman" w:hAnsi="inherit" w:cs="Times New Roman"/>
          <w:b/>
          <w:bCs/>
          <w:bdr w:val="none" w:sz="0" w:space="0" w:color="auto" w:frame="1"/>
        </w:rPr>
        <w:t>, Sharma VS.</w:t>
      </w:r>
      <w:r w:rsidRPr="002E6837">
        <w:rPr>
          <w:rFonts w:ascii="inherit" w:eastAsia="Times New Roman" w:hAnsi="inherit" w:cs="Times New Roman"/>
          <w:bdr w:val="none" w:sz="0" w:space="0" w:color="auto" w:frame="1"/>
        </w:rPr>
        <w:t> Why NO? </w:t>
      </w:r>
      <w:r w:rsidRPr="002E6837">
        <w:rPr>
          <w:rFonts w:ascii="inherit" w:eastAsia="Times New Roman" w:hAnsi="inherit" w:cs="Times New Roman"/>
          <w:i/>
          <w:iCs/>
          <w:bdr w:val="none" w:sz="0" w:space="0" w:color="auto" w:frame="1"/>
        </w:rPr>
        <w:t>Biochemistry</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31</w:t>
      </w:r>
      <w:r w:rsidRPr="002E6837">
        <w:rPr>
          <w:rFonts w:ascii="inherit" w:eastAsia="Times New Roman" w:hAnsi="inherit" w:cs="Times New Roman"/>
          <w:bdr w:val="none" w:sz="0" w:space="0" w:color="auto" w:frame="1"/>
        </w:rPr>
        <w:t>: 2847–2849, 1992.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36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36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36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1287.</w:t>
      </w:r>
      <w:hyperlink r:id="rId6365" w:anchor="xref-ref-1287-1" w:tooltip="View reference 128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Trostchansky A</w:t>
      </w:r>
      <w:r w:rsidRPr="002E6837">
        <w:rPr>
          <w:rFonts w:ascii="inherit" w:eastAsia="Times New Roman" w:hAnsi="inherit" w:cs="Times New Roman"/>
          <w:b/>
          <w:bCs/>
          <w:bdr w:val="none" w:sz="0" w:space="0" w:color="auto" w:frame="1"/>
        </w:rPr>
        <w:t>, Ferrer-Sueta G, Batthyany C, Botti H, Batinic-Haberle I, Radi R, Rubbo H.</w:t>
      </w:r>
      <w:r w:rsidRPr="002E6837">
        <w:rPr>
          <w:rFonts w:ascii="inherit" w:eastAsia="Times New Roman" w:hAnsi="inherit" w:cs="Times New Roman"/>
          <w:bdr w:val="none" w:sz="0" w:space="0" w:color="auto" w:frame="1"/>
        </w:rPr>
        <w:t>Peroxynitrite flux-mediated LDL oxidation is inhibited by manganese porphyrins in the presence of uric acid.</w:t>
      </w:r>
      <w:r w:rsidRPr="002E6837">
        <w:rPr>
          <w:rFonts w:ascii="inherit" w:eastAsia="Times New Roman" w:hAnsi="inherit" w:cs="Times New Roman"/>
          <w:i/>
          <w:iCs/>
          <w:bdr w:val="none" w:sz="0" w:space="0" w:color="auto" w:frame="1"/>
        </w:rPr>
        <w:t>Free Radic Biol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35</w:t>
      </w:r>
      <w:r w:rsidRPr="002E6837">
        <w:rPr>
          <w:rFonts w:ascii="inherit" w:eastAsia="Times New Roman" w:hAnsi="inherit" w:cs="Times New Roman"/>
          <w:bdr w:val="none" w:sz="0" w:space="0" w:color="auto" w:frame="1"/>
        </w:rPr>
        <w:t>: 1293–1300,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36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36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36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1288.</w:t>
      </w:r>
      <w:hyperlink r:id="rId6369" w:anchor="xref-ref-1288-1" w:tooltip="View reference 128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Trostchansky A</w:t>
      </w:r>
      <w:r w:rsidRPr="002E6837">
        <w:rPr>
          <w:rFonts w:ascii="inherit" w:eastAsia="Times New Roman" w:hAnsi="inherit" w:cs="Times New Roman"/>
          <w:b/>
          <w:bCs/>
          <w:bdr w:val="none" w:sz="0" w:space="0" w:color="auto" w:frame="1"/>
        </w:rPr>
        <w:t>, Lind S, Hodara R, Oe T, Blair IA, Ischiropoulos H, Rubbo H, Souza JM.</w:t>
      </w:r>
      <w:r w:rsidRPr="002E6837">
        <w:rPr>
          <w:rFonts w:ascii="inherit" w:eastAsia="Times New Roman" w:hAnsi="inherit" w:cs="Times New Roman"/>
          <w:bdr w:val="none" w:sz="0" w:space="0" w:color="auto" w:frame="1"/>
        </w:rPr>
        <w:t>Interaction with phospholipids modulates alpha-synuclein nitration and lipid-protein adduct formation.</w:t>
      </w:r>
      <w:r w:rsidRPr="002E6837">
        <w:rPr>
          <w:rFonts w:ascii="inherit" w:eastAsia="Times New Roman" w:hAnsi="inherit" w:cs="Times New Roman"/>
          <w:i/>
          <w:iCs/>
          <w:bdr w:val="none" w:sz="0" w:space="0" w:color="auto" w:frame="1"/>
        </w:rPr>
        <w:t>Biochem J</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393</w:t>
      </w:r>
      <w:r w:rsidRPr="002E6837">
        <w:rPr>
          <w:rFonts w:ascii="inherit" w:eastAsia="Times New Roman" w:hAnsi="inherit" w:cs="Times New Roman"/>
          <w:bdr w:val="none" w:sz="0" w:space="0" w:color="auto" w:frame="1"/>
        </w:rPr>
        <w:t>: 343–349,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37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37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37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1289.</w:t>
      </w:r>
      <w:hyperlink r:id="rId6373" w:anchor="xref-ref-1289-1" w:tooltip="View reference 128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Trujillo M</w:t>
      </w:r>
      <w:r w:rsidRPr="002E6837">
        <w:rPr>
          <w:rFonts w:ascii="inherit" w:eastAsia="Times New Roman" w:hAnsi="inherit" w:cs="Times New Roman"/>
          <w:b/>
          <w:bCs/>
          <w:bdr w:val="none" w:sz="0" w:space="0" w:color="auto" w:frame="1"/>
        </w:rPr>
        <w:t>, Folkes L, Bartesaghi S, Kalyanaraman B, Wardman P, Radi R.</w:t>
      </w:r>
      <w:r w:rsidRPr="002E6837">
        <w:rPr>
          <w:rFonts w:ascii="inherit" w:eastAsia="Times New Roman" w:hAnsi="inherit" w:cs="Times New Roman"/>
          <w:bdr w:val="none" w:sz="0" w:space="0" w:color="auto" w:frame="1"/>
        </w:rPr>
        <w:t> Peroxynitrite-derived carbonate and nitrogen dioxide radicals readily react with lipoic and dihydrolipoic acid. </w:t>
      </w:r>
      <w:r w:rsidRPr="002E6837">
        <w:rPr>
          <w:rFonts w:ascii="inherit" w:eastAsia="Times New Roman" w:hAnsi="inherit" w:cs="Times New Roman"/>
          <w:i/>
          <w:iCs/>
          <w:bdr w:val="none" w:sz="0" w:space="0" w:color="auto" w:frame="1"/>
        </w:rPr>
        <w:t>Free Radic Biol Med</w:t>
      </w:r>
      <w:r w:rsidRPr="002E6837">
        <w:rPr>
          <w:rFonts w:ascii="inherit" w:eastAsia="Times New Roman" w:hAnsi="inherit" w:cs="Times New Roman"/>
          <w:b/>
          <w:bCs/>
          <w:bdr w:val="none" w:sz="0" w:space="0" w:color="auto" w:frame="1"/>
        </w:rPr>
        <w:t>39</w:t>
      </w:r>
      <w:r w:rsidRPr="002E6837">
        <w:rPr>
          <w:rFonts w:ascii="inherit" w:eastAsia="Times New Roman" w:hAnsi="inherit" w:cs="Times New Roman"/>
          <w:bdr w:val="none" w:sz="0" w:space="0" w:color="auto" w:frame="1"/>
        </w:rPr>
        <w:t>: 279–288,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37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37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37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1290.</w:t>
      </w:r>
      <w:hyperlink r:id="rId6377" w:anchor="xref-ref-1290-1" w:tooltip="View reference 129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Tsai HH</w:t>
      </w:r>
      <w:r w:rsidRPr="002E6837">
        <w:rPr>
          <w:rFonts w:ascii="inherit" w:eastAsia="Times New Roman" w:hAnsi="inherit" w:cs="Times New Roman"/>
          <w:b/>
          <w:bCs/>
          <w:bdr w:val="none" w:sz="0" w:space="0" w:color="auto" w:frame="1"/>
        </w:rPr>
        <w:t>, Hamilton TP, Tsai JHM, Beckman JS.</w:t>
      </w:r>
      <w:r w:rsidRPr="002E6837">
        <w:rPr>
          <w:rFonts w:ascii="inherit" w:eastAsia="Times New Roman" w:hAnsi="inherit" w:cs="Times New Roman"/>
          <w:bdr w:val="none" w:sz="0" w:space="0" w:color="auto" w:frame="1"/>
        </w:rPr>
        <w:t> Ab initio studies of peroxynitrite anion-water complexes. </w:t>
      </w:r>
      <w:r w:rsidRPr="002E6837">
        <w:rPr>
          <w:rFonts w:ascii="inherit" w:eastAsia="Times New Roman" w:hAnsi="inherit" w:cs="Times New Roman"/>
          <w:i/>
          <w:iCs/>
          <w:bdr w:val="none" w:sz="0" w:space="0" w:color="auto" w:frame="1"/>
        </w:rPr>
        <w:t>Struct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w:t>
      </w:r>
      <w:r w:rsidRPr="002E6837">
        <w:rPr>
          <w:rFonts w:ascii="inherit" w:eastAsia="Times New Roman" w:hAnsi="inherit" w:cs="Times New Roman"/>
          <w:bdr w:val="none" w:sz="0" w:space="0" w:color="auto" w:frame="1"/>
        </w:rPr>
        <w:t>: 323–332, 1995.</w:t>
      </w:r>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1291.</w:t>
      </w:r>
      <w:hyperlink r:id="rId6378" w:anchor="xref-ref-1291-1" w:tooltip="View reference 129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Tsai JHM</w:t>
      </w:r>
      <w:r w:rsidRPr="002E6837">
        <w:rPr>
          <w:rFonts w:ascii="inherit" w:eastAsia="Times New Roman" w:hAnsi="inherit" w:cs="Times New Roman"/>
          <w:b/>
          <w:bCs/>
          <w:bdr w:val="none" w:sz="0" w:space="0" w:color="auto" w:frame="1"/>
        </w:rPr>
        <w:t>, Harrison JG, Martin JC, Hamilton TP, van der Woerd M, Jablonsky MJ, Beckman JS.</w:t>
      </w:r>
      <w:r w:rsidRPr="002E6837">
        <w:rPr>
          <w:rFonts w:ascii="inherit" w:eastAsia="Times New Roman" w:hAnsi="inherit" w:cs="Times New Roman"/>
          <w:bdr w:val="none" w:sz="0" w:space="0" w:color="auto" w:frame="1"/>
        </w:rPr>
        <w:t> Role of conformation of peroxynitrite anion (ONOO</w:t>
      </w:r>
      <w:r w:rsidRPr="002E6837">
        <w:rPr>
          <w:rFonts w:ascii="inherit" w:eastAsia="Times New Roman" w:hAnsi="inherit" w:cs="Times New Roman"/>
          <w:sz w:val="17"/>
          <w:szCs w:val="17"/>
          <w:bdr w:val="none" w:sz="0" w:space="0" w:color="auto" w:frame="1"/>
          <w:vertAlign w:val="superscript"/>
        </w:rPr>
        <w:t>−</w:t>
      </w:r>
      <w:r w:rsidRPr="002E6837">
        <w:rPr>
          <w:rFonts w:ascii="inherit" w:eastAsia="Times New Roman" w:hAnsi="inherit" w:cs="Times New Roman"/>
          <w:bdr w:val="none" w:sz="0" w:space="0" w:color="auto" w:frame="1"/>
        </w:rPr>
        <w:t>) in its stability and toxicity. </w:t>
      </w:r>
      <w:r w:rsidRPr="002E6837">
        <w:rPr>
          <w:rFonts w:ascii="inherit" w:eastAsia="Times New Roman" w:hAnsi="inherit" w:cs="Times New Roman"/>
          <w:i/>
          <w:iCs/>
          <w:bdr w:val="none" w:sz="0" w:space="0" w:color="auto" w:frame="1"/>
        </w:rPr>
        <w:t>J Am Chem Soc</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116</w:t>
      </w:r>
      <w:r w:rsidRPr="002E6837">
        <w:rPr>
          <w:rFonts w:ascii="inherit" w:eastAsia="Times New Roman" w:hAnsi="inherit" w:cs="Times New Roman"/>
          <w:bdr w:val="none" w:sz="0" w:space="0" w:color="auto" w:frame="1"/>
        </w:rPr>
        <w:t>:4115–4116, 1994.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379" w:history="1">
        <w:r w:rsidR="002E6837" w:rsidRPr="002E6837">
          <w:rPr>
            <w:rFonts w:ascii="inherit" w:eastAsia="Times New Roman" w:hAnsi="inherit" w:cs="Times New Roman"/>
            <w:b/>
            <w:bCs/>
            <w:color w:val="76232F"/>
            <w:sz w:val="19"/>
            <w:szCs w:val="19"/>
            <w:u w:val="single"/>
            <w:bdr w:val="none" w:sz="0" w:space="0" w:color="auto" w:frame="1"/>
          </w:rPr>
          <w:t>CrossRef</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1292.</w:t>
      </w:r>
      <w:hyperlink r:id="rId6380" w:anchor="xref-ref-1292-1" w:tooltip="View reference 129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Tsao PS</w:t>
      </w:r>
      <w:r w:rsidRPr="002E6837">
        <w:rPr>
          <w:rFonts w:ascii="inherit" w:eastAsia="Times New Roman" w:hAnsi="inherit" w:cs="Times New Roman"/>
          <w:b/>
          <w:bCs/>
          <w:bdr w:val="none" w:sz="0" w:space="0" w:color="auto" w:frame="1"/>
        </w:rPr>
        <w:t>, Aoki N, Lefer DJ, Johnson G 3rd, Lefer AM.</w:t>
      </w:r>
      <w:r w:rsidRPr="002E6837">
        <w:rPr>
          <w:rFonts w:ascii="inherit" w:eastAsia="Times New Roman" w:hAnsi="inherit" w:cs="Times New Roman"/>
          <w:bdr w:val="none" w:sz="0" w:space="0" w:color="auto" w:frame="1"/>
        </w:rPr>
        <w:t> Time course of endothelial dysfunction and myocardial injury during myocardial ischemia and reperfusion in the cat. </w:t>
      </w:r>
      <w:r w:rsidRPr="002E6837">
        <w:rPr>
          <w:rFonts w:ascii="inherit" w:eastAsia="Times New Roman" w:hAnsi="inherit" w:cs="Times New Roman"/>
          <w:i/>
          <w:iCs/>
          <w:bdr w:val="none" w:sz="0" w:space="0" w:color="auto" w:frame="1"/>
        </w:rPr>
        <w:t>Circulation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82</w:t>
      </w:r>
      <w:r w:rsidRPr="002E6837">
        <w:rPr>
          <w:rFonts w:ascii="inherit" w:eastAsia="Times New Roman" w:hAnsi="inherit" w:cs="Times New Roman"/>
          <w:bdr w:val="none" w:sz="0" w:space="0" w:color="auto" w:frame="1"/>
        </w:rPr>
        <w:t>: 1402–1412, 1990.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381"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1293.</w:t>
      </w:r>
      <w:hyperlink r:id="rId6382" w:anchor="xref-ref-1293-1" w:tooltip="View reference 129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Tsoukias NM</w:t>
      </w:r>
      <w:r w:rsidRPr="002E6837">
        <w:rPr>
          <w:rFonts w:ascii="inherit" w:eastAsia="Times New Roman" w:hAnsi="inherit" w:cs="Times New Roman"/>
          <w:b/>
          <w:bCs/>
          <w:bdr w:val="none" w:sz="0" w:space="0" w:color="auto" w:frame="1"/>
        </w:rPr>
        <w:t>, Kavdia M, Popel AS.</w:t>
      </w:r>
      <w:r w:rsidRPr="002E6837">
        <w:rPr>
          <w:rFonts w:ascii="inherit" w:eastAsia="Times New Roman" w:hAnsi="inherit" w:cs="Times New Roman"/>
          <w:bdr w:val="none" w:sz="0" w:space="0" w:color="auto" w:frame="1"/>
        </w:rPr>
        <w:t> A theoretical model of nitric oxide transport in arterioles: frequency- vs. amplitude-dependent control of cGMP formation. </w:t>
      </w:r>
      <w:r w:rsidRPr="002E6837">
        <w:rPr>
          <w:rFonts w:ascii="inherit" w:eastAsia="Times New Roman" w:hAnsi="inherit" w:cs="Times New Roman"/>
          <w:i/>
          <w:iCs/>
          <w:bdr w:val="none" w:sz="0" w:space="0" w:color="auto" w:frame="1"/>
        </w:rPr>
        <w:t>Am J Physiol Heart Circ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286</w:t>
      </w:r>
      <w:r w:rsidRPr="002E6837">
        <w:rPr>
          <w:rFonts w:ascii="inherit" w:eastAsia="Times New Roman" w:hAnsi="inherit" w:cs="Times New Roman"/>
          <w:bdr w:val="none" w:sz="0" w:space="0" w:color="auto" w:frame="1"/>
        </w:rPr>
        <w:t>: H1043–H1056, </w:t>
      </w:r>
      <w:proofErr w:type="gramStart"/>
      <w:r w:rsidRPr="002E6837">
        <w:rPr>
          <w:rFonts w:ascii="inherit" w:eastAsia="Times New Roman" w:hAnsi="inherit" w:cs="Times New Roman"/>
          <w:bdr w:val="none" w:sz="0" w:space="0" w:color="auto" w:frame="1"/>
        </w:rPr>
        <w:t>2004.</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383"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1294.</w:t>
      </w:r>
      <w:hyperlink r:id="rId6384" w:anchor="xref-ref-1294-1" w:tooltip="View reference 129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Tsoukias NM</w:t>
      </w:r>
      <w:r w:rsidRPr="002E6837">
        <w:rPr>
          <w:rFonts w:ascii="inherit" w:eastAsia="Times New Roman" w:hAnsi="inherit" w:cs="Times New Roman"/>
          <w:b/>
          <w:bCs/>
          <w:bdr w:val="none" w:sz="0" w:space="0" w:color="auto" w:frame="1"/>
        </w:rPr>
        <w:t>, Popel AS.</w:t>
      </w:r>
      <w:r w:rsidRPr="002E6837">
        <w:rPr>
          <w:rFonts w:ascii="inherit" w:eastAsia="Times New Roman" w:hAnsi="inherit" w:cs="Times New Roman"/>
          <w:bdr w:val="none" w:sz="0" w:space="0" w:color="auto" w:frame="1"/>
        </w:rPr>
        <w:t> Erythrocyte consumption of nitric oxide in presence and absence of plasma-based hemoglobin. </w:t>
      </w:r>
      <w:r w:rsidRPr="002E6837">
        <w:rPr>
          <w:rFonts w:ascii="inherit" w:eastAsia="Times New Roman" w:hAnsi="inherit" w:cs="Times New Roman"/>
          <w:i/>
          <w:iCs/>
          <w:bdr w:val="none" w:sz="0" w:space="0" w:color="auto" w:frame="1"/>
        </w:rPr>
        <w:t>Am J Physiol Heart Circ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282</w:t>
      </w:r>
      <w:r w:rsidRPr="002E6837">
        <w:rPr>
          <w:rFonts w:ascii="inherit" w:eastAsia="Times New Roman" w:hAnsi="inherit" w:cs="Times New Roman"/>
          <w:bdr w:val="none" w:sz="0" w:space="0" w:color="auto" w:frame="1"/>
        </w:rPr>
        <w:t>: H2265–H2277, </w:t>
      </w:r>
      <w:proofErr w:type="gramStart"/>
      <w:r w:rsidRPr="002E6837">
        <w:rPr>
          <w:rFonts w:ascii="inherit" w:eastAsia="Times New Roman" w:hAnsi="inherit" w:cs="Times New Roman"/>
          <w:bdr w:val="none" w:sz="0" w:space="0" w:color="auto" w:frame="1"/>
        </w:rPr>
        <w:t>2002.</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385"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1295.</w:t>
      </w:r>
      <w:hyperlink r:id="rId6386" w:anchor="xref-ref-1295-1" w:tooltip="View reference 129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Tsuchihashi S</w:t>
      </w:r>
      <w:r w:rsidRPr="002E6837">
        <w:rPr>
          <w:rFonts w:ascii="inherit" w:eastAsia="Times New Roman" w:hAnsi="inherit" w:cs="Times New Roman"/>
          <w:b/>
          <w:bCs/>
          <w:bdr w:val="none" w:sz="0" w:space="0" w:color="auto" w:frame="1"/>
        </w:rPr>
        <w:t>, Kaldas F, Chida N, Sudo Y, Tamura K, Zhai Y, Qiao B, Busuttil RW, Kupiec-Weglinski JW.</w:t>
      </w:r>
      <w:r w:rsidRPr="002E6837">
        <w:rPr>
          <w:rFonts w:ascii="inherit" w:eastAsia="Times New Roman" w:hAnsi="inherit" w:cs="Times New Roman"/>
          <w:bdr w:val="none" w:sz="0" w:space="0" w:color="auto" w:frame="1"/>
        </w:rPr>
        <w:t> FK330, a novel inducible nitric oxide synthase inhibitor, prevents ischemia and reperfusion injury in rat liver transplantation. </w:t>
      </w:r>
      <w:r w:rsidRPr="002E6837">
        <w:rPr>
          <w:rFonts w:ascii="inherit" w:eastAsia="Times New Roman" w:hAnsi="inherit" w:cs="Times New Roman"/>
          <w:i/>
          <w:iCs/>
          <w:bdr w:val="none" w:sz="0" w:space="0" w:color="auto" w:frame="1"/>
        </w:rPr>
        <w:t>Am J Transplant.</w:t>
      </w:r>
      <w:r w:rsidRPr="002E6837">
        <w:rPr>
          <w:rFonts w:ascii="inherit" w:eastAsia="Times New Roman" w:hAnsi="inherit" w:cs="Times New Roman"/>
          <w:bdr w:val="none" w:sz="0" w:space="0" w:color="auto" w:frame="1"/>
        </w:rPr>
        <w:t> In press.</w:t>
      </w:r>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1296.</w:t>
      </w:r>
      <w:hyperlink r:id="rId6387" w:anchor="xref-ref-1296-1" w:tooltip="View reference 129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Tsukada K</w:t>
      </w:r>
      <w:r w:rsidRPr="002E6837">
        <w:rPr>
          <w:rFonts w:ascii="inherit" w:eastAsia="Times New Roman" w:hAnsi="inherit" w:cs="Times New Roman"/>
          <w:b/>
          <w:bCs/>
          <w:bdr w:val="none" w:sz="0" w:space="0" w:color="auto" w:frame="1"/>
        </w:rPr>
        <w:t>, Hasegawa T, Tsutsumi S, Katoh H, Kuwano H, Miyazaki T, Yamamoto Y.</w:t>
      </w:r>
      <w:r w:rsidRPr="002E6837">
        <w:rPr>
          <w:rFonts w:ascii="inherit" w:eastAsia="Times New Roman" w:hAnsi="inherit" w:cs="Times New Roman"/>
          <w:bdr w:val="none" w:sz="0" w:space="0" w:color="auto" w:frame="1"/>
        </w:rPr>
        <w:t> Effect of uric acid on liver injury during hemorrhagic shock. </w:t>
      </w:r>
      <w:r w:rsidRPr="002E6837">
        <w:rPr>
          <w:rFonts w:ascii="inherit" w:eastAsia="Times New Roman" w:hAnsi="inherit" w:cs="Times New Roman"/>
          <w:i/>
          <w:iCs/>
          <w:bdr w:val="none" w:sz="0" w:space="0" w:color="auto" w:frame="1"/>
        </w:rPr>
        <w:t>Surgery</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127</w:t>
      </w:r>
      <w:r w:rsidRPr="002E6837">
        <w:rPr>
          <w:rFonts w:ascii="inherit" w:eastAsia="Times New Roman" w:hAnsi="inherit" w:cs="Times New Roman"/>
          <w:bdr w:val="none" w:sz="0" w:space="0" w:color="auto" w:frame="1"/>
        </w:rPr>
        <w:t>: 439–446,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38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38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39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1297.</w:t>
      </w:r>
      <w:hyperlink r:id="rId6391" w:anchor="xref-ref-1297-1" w:tooltip="View reference 129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Turan N</w:t>
      </w:r>
      <w:r w:rsidRPr="002E6837">
        <w:rPr>
          <w:rFonts w:ascii="inherit" w:eastAsia="Times New Roman" w:hAnsi="inherit" w:cs="Times New Roman"/>
          <w:b/>
          <w:bCs/>
          <w:bdr w:val="none" w:sz="0" w:space="0" w:color="auto" w:frame="1"/>
        </w:rPr>
        <w:t>, Csonka C, Csont T, Giricz Z, Fodor G, Bencsik P, Gyongyosi M, Cakici I, Ferdinandy P.</w:t>
      </w:r>
      <w:r w:rsidRPr="002E6837">
        <w:rPr>
          <w:rFonts w:ascii="inherit" w:eastAsia="Times New Roman" w:hAnsi="inherit" w:cs="Times New Roman"/>
          <w:bdr w:val="none" w:sz="0" w:space="0" w:color="auto" w:frame="1"/>
        </w:rPr>
        <w:t> The role of peroxynitrite in chemical preconditioning with 3-nitropropionic acid in rat hearts.</w:t>
      </w:r>
      <w:r w:rsidRPr="002E6837">
        <w:rPr>
          <w:rFonts w:ascii="inherit" w:eastAsia="Times New Roman" w:hAnsi="inherit" w:cs="Times New Roman"/>
          <w:i/>
          <w:iCs/>
          <w:bdr w:val="none" w:sz="0" w:space="0" w:color="auto" w:frame="1"/>
        </w:rPr>
        <w:t>Cardiovasc Res.</w:t>
      </w:r>
      <w:r w:rsidRPr="002E6837">
        <w:rPr>
          <w:rFonts w:ascii="inherit" w:eastAsia="Times New Roman" w:hAnsi="inherit" w:cs="Times New Roman"/>
          <w:bdr w:val="none" w:sz="0" w:space="0" w:color="auto" w:frame="1"/>
        </w:rPr>
        <w:t> In press.</w:t>
      </w:r>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1298.</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Turko IV</w:t>
      </w:r>
      <w:r w:rsidRPr="002E6837">
        <w:rPr>
          <w:rFonts w:ascii="inherit" w:eastAsia="Times New Roman" w:hAnsi="inherit" w:cs="Times New Roman"/>
          <w:b/>
          <w:bCs/>
          <w:bdr w:val="none" w:sz="0" w:space="0" w:color="auto" w:frame="1"/>
        </w:rPr>
        <w:t>, Li L, Aulak KS, Stuehr DJ, Chang JY, Murad F.</w:t>
      </w:r>
      <w:r w:rsidRPr="002E6837">
        <w:rPr>
          <w:rFonts w:ascii="inherit" w:eastAsia="Times New Roman" w:hAnsi="inherit" w:cs="Times New Roman"/>
          <w:bdr w:val="none" w:sz="0" w:space="0" w:color="auto" w:frame="1"/>
        </w:rPr>
        <w:t> Protein tyrosine nitration in the mitochondria from diabetic mouse heart. Implications to dysfunctional mitochondria in diabetes.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
          <w:bCs/>
          <w:bdr w:val="none" w:sz="0" w:space="0" w:color="auto" w:frame="1"/>
        </w:rPr>
        <w:t>278</w:t>
      </w:r>
      <w:r w:rsidRPr="002E6837">
        <w:rPr>
          <w:rFonts w:ascii="inherit" w:eastAsia="Times New Roman" w:hAnsi="inherit" w:cs="Times New Roman"/>
          <w:bdr w:val="none" w:sz="0" w:space="0" w:color="auto" w:frame="1"/>
        </w:rPr>
        <w:t>: 33972–33977,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392"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1299.</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Turko IV</w:t>
      </w:r>
      <w:r w:rsidRPr="002E6837">
        <w:rPr>
          <w:rFonts w:ascii="inherit" w:eastAsia="Times New Roman" w:hAnsi="inherit" w:cs="Times New Roman"/>
          <w:b/>
          <w:bCs/>
          <w:bdr w:val="none" w:sz="0" w:space="0" w:color="auto" w:frame="1"/>
        </w:rPr>
        <w:t>, Marcondes S, Murad F.</w:t>
      </w:r>
      <w:r w:rsidRPr="002E6837">
        <w:rPr>
          <w:rFonts w:ascii="inherit" w:eastAsia="Times New Roman" w:hAnsi="inherit" w:cs="Times New Roman"/>
          <w:bdr w:val="none" w:sz="0" w:space="0" w:color="auto" w:frame="1"/>
        </w:rPr>
        <w:t> Diabetes-associated nitration of tyrosine and inactivation of succinyl-CoA</w:t>
      </w:r>
      <w:proofErr w:type="gramStart"/>
      <w:r w:rsidRPr="002E6837">
        <w:rPr>
          <w:rFonts w:ascii="inherit" w:eastAsia="Times New Roman" w:hAnsi="inherit" w:cs="Times New Roman"/>
          <w:bdr w:val="none" w:sz="0" w:space="0" w:color="auto" w:frame="1"/>
        </w:rPr>
        <w:t>:3</w:t>
      </w:r>
      <w:proofErr w:type="gramEnd"/>
      <w:r w:rsidRPr="002E6837">
        <w:rPr>
          <w:rFonts w:ascii="inherit" w:eastAsia="Times New Roman" w:hAnsi="inherit" w:cs="Times New Roman"/>
          <w:bdr w:val="none" w:sz="0" w:space="0" w:color="auto" w:frame="1"/>
        </w:rPr>
        <w:t>-oxoacid CoA-transferase. </w:t>
      </w:r>
      <w:r w:rsidRPr="002E6837">
        <w:rPr>
          <w:rFonts w:ascii="inherit" w:eastAsia="Times New Roman" w:hAnsi="inherit" w:cs="Times New Roman"/>
          <w:i/>
          <w:iCs/>
          <w:bdr w:val="none" w:sz="0" w:space="0" w:color="auto" w:frame="1"/>
        </w:rPr>
        <w:t>Am J Physiol Heart Circ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281</w:t>
      </w:r>
      <w:r w:rsidRPr="002E6837">
        <w:rPr>
          <w:rFonts w:ascii="inherit" w:eastAsia="Times New Roman" w:hAnsi="inherit" w:cs="Times New Roman"/>
          <w:bdr w:val="none" w:sz="0" w:space="0" w:color="auto" w:frame="1"/>
        </w:rPr>
        <w:t>: H2289–H2294, </w:t>
      </w:r>
      <w:proofErr w:type="gramStart"/>
      <w:r w:rsidRPr="002E6837">
        <w:rPr>
          <w:rFonts w:ascii="inherit" w:eastAsia="Times New Roman" w:hAnsi="inherit" w:cs="Times New Roman"/>
          <w:bdr w:val="none" w:sz="0" w:space="0" w:color="auto" w:frame="1"/>
        </w:rPr>
        <w:t>2001.</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393"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1300.</w:t>
      </w:r>
      <w:hyperlink r:id="rId6394" w:anchor="xref-ref-1300-1" w:tooltip="View reference 130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Turko IV</w:t>
      </w:r>
      <w:r w:rsidRPr="002E6837">
        <w:rPr>
          <w:rFonts w:ascii="inherit" w:eastAsia="Times New Roman" w:hAnsi="inherit" w:cs="Times New Roman"/>
          <w:b/>
          <w:bCs/>
          <w:bdr w:val="none" w:sz="0" w:space="0" w:color="auto" w:frame="1"/>
        </w:rPr>
        <w:t>, Murad F.</w:t>
      </w:r>
      <w:r w:rsidRPr="002E6837">
        <w:rPr>
          <w:rFonts w:ascii="inherit" w:eastAsia="Times New Roman" w:hAnsi="inherit" w:cs="Times New Roman"/>
          <w:bdr w:val="none" w:sz="0" w:space="0" w:color="auto" w:frame="1"/>
        </w:rPr>
        <w:t> Protein nitration in cardiovascular diseases. </w:t>
      </w:r>
      <w:r w:rsidRPr="002E6837">
        <w:rPr>
          <w:rFonts w:ascii="inherit" w:eastAsia="Times New Roman" w:hAnsi="inherit" w:cs="Times New Roman"/>
          <w:i/>
          <w:iCs/>
          <w:bdr w:val="none" w:sz="0" w:space="0" w:color="auto" w:frame="1"/>
        </w:rPr>
        <w:t>Pharmacol Rev</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54</w:t>
      </w:r>
      <w:r w:rsidRPr="002E6837">
        <w:rPr>
          <w:rFonts w:ascii="inherit" w:eastAsia="Times New Roman" w:hAnsi="inherit" w:cs="Times New Roman"/>
          <w:bdr w:val="none" w:sz="0" w:space="0" w:color="auto" w:frame="1"/>
        </w:rPr>
        <w:t>: 619–634,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395"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1301.</w:t>
      </w:r>
      <w:hyperlink r:id="rId6396" w:anchor="xref-ref-1301-1" w:tooltip="View reference 130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Uc A</w:t>
      </w:r>
      <w:r w:rsidRPr="002E6837">
        <w:rPr>
          <w:rFonts w:ascii="inherit" w:eastAsia="Times New Roman" w:hAnsi="inherit" w:cs="Times New Roman"/>
          <w:b/>
          <w:bCs/>
          <w:bdr w:val="none" w:sz="0" w:space="0" w:color="auto" w:frame="1"/>
        </w:rPr>
        <w:t>, Kooy NW, Conklin JL, Bishop WP.</w:t>
      </w:r>
      <w:r w:rsidRPr="002E6837">
        <w:rPr>
          <w:rFonts w:ascii="inherit" w:eastAsia="Times New Roman" w:hAnsi="inherit" w:cs="Times New Roman"/>
          <w:bdr w:val="none" w:sz="0" w:space="0" w:color="auto" w:frame="1"/>
        </w:rPr>
        <w:t> Peroxynitrite inhibits epidermal growth factor receptor signaling in Caco-2 cells. </w:t>
      </w:r>
      <w:r w:rsidRPr="002E6837">
        <w:rPr>
          <w:rFonts w:ascii="inherit" w:eastAsia="Times New Roman" w:hAnsi="inherit" w:cs="Times New Roman"/>
          <w:i/>
          <w:iCs/>
          <w:bdr w:val="none" w:sz="0" w:space="0" w:color="auto" w:frame="1"/>
        </w:rPr>
        <w:t>Dig Dis 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48</w:t>
      </w:r>
      <w:r w:rsidRPr="002E6837">
        <w:rPr>
          <w:rFonts w:ascii="inherit" w:eastAsia="Times New Roman" w:hAnsi="inherit" w:cs="Times New Roman"/>
          <w:bdr w:val="none" w:sz="0" w:space="0" w:color="auto" w:frame="1"/>
        </w:rPr>
        <w:t>: 2353–2359,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39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39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39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1302.</w:t>
      </w:r>
      <w:hyperlink r:id="rId6400" w:anchor="xref-ref-1302-1" w:tooltip="View reference 130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Uchigata Y</w:t>
      </w:r>
      <w:r w:rsidRPr="002E6837">
        <w:rPr>
          <w:rFonts w:ascii="inherit" w:eastAsia="Times New Roman" w:hAnsi="inherit" w:cs="Times New Roman"/>
          <w:b/>
          <w:bCs/>
          <w:bdr w:val="none" w:sz="0" w:space="0" w:color="auto" w:frame="1"/>
        </w:rPr>
        <w:t>, Yamamoto H, Kawamura A, Okamoto H.</w:t>
      </w:r>
      <w:r w:rsidRPr="002E6837">
        <w:rPr>
          <w:rFonts w:ascii="inherit" w:eastAsia="Times New Roman" w:hAnsi="inherit" w:cs="Times New Roman"/>
          <w:bdr w:val="none" w:sz="0" w:space="0" w:color="auto" w:frame="1"/>
        </w:rPr>
        <w:t> Protection by superoxide dismutase, catalase, poly(ADP-ribose) synthetase inhibitors against alloxan- and streptozotocin-induced islet DNA strand breaks and against the inhibition of proinsulin synthesis.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257</w:t>
      </w:r>
      <w:r w:rsidRPr="002E6837">
        <w:rPr>
          <w:rFonts w:ascii="inherit" w:eastAsia="Times New Roman" w:hAnsi="inherit" w:cs="Times New Roman"/>
          <w:bdr w:val="none" w:sz="0" w:space="0" w:color="auto" w:frame="1"/>
        </w:rPr>
        <w:t>: 6084–6088, 1982.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401"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1303.</w:t>
      </w:r>
      <w:hyperlink r:id="rId6402" w:anchor="xref-ref-1303-1" w:tooltip="View reference 130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Ungvari Z</w:t>
      </w:r>
      <w:r w:rsidRPr="002E6837">
        <w:rPr>
          <w:rFonts w:ascii="inherit" w:eastAsia="Times New Roman" w:hAnsi="inherit" w:cs="Times New Roman"/>
          <w:b/>
          <w:bCs/>
          <w:bdr w:val="none" w:sz="0" w:space="0" w:color="auto" w:frame="1"/>
        </w:rPr>
        <w:t>, Csiszar A, Bagi Z, Koller A.</w:t>
      </w:r>
      <w:r w:rsidRPr="002E6837">
        <w:rPr>
          <w:rFonts w:ascii="inherit" w:eastAsia="Times New Roman" w:hAnsi="inherit" w:cs="Times New Roman"/>
          <w:bdr w:val="none" w:sz="0" w:space="0" w:color="auto" w:frame="1"/>
        </w:rPr>
        <w:t> Impaired nitric oxide-mediated flow-induced coronary dilation in hyperhomocysteinemia: morphological and functional evidence for increased peroxynitrite formation. </w:t>
      </w:r>
      <w:r w:rsidRPr="002E6837">
        <w:rPr>
          <w:rFonts w:ascii="inherit" w:eastAsia="Times New Roman" w:hAnsi="inherit" w:cs="Times New Roman"/>
          <w:i/>
          <w:iCs/>
          <w:bdr w:val="none" w:sz="0" w:space="0" w:color="auto" w:frame="1"/>
        </w:rPr>
        <w:t>Am J Pathol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161</w:t>
      </w:r>
      <w:r w:rsidRPr="002E6837">
        <w:rPr>
          <w:rFonts w:ascii="inherit" w:eastAsia="Times New Roman" w:hAnsi="inherit" w:cs="Times New Roman"/>
          <w:bdr w:val="none" w:sz="0" w:space="0" w:color="auto" w:frame="1"/>
        </w:rPr>
        <w:t>: 145–153, </w:t>
      </w:r>
      <w:proofErr w:type="gramStart"/>
      <w:r w:rsidRPr="002E6837">
        <w:rPr>
          <w:rFonts w:ascii="inherit" w:eastAsia="Times New Roman" w:hAnsi="inherit" w:cs="Times New Roman"/>
          <w:bdr w:val="none" w:sz="0" w:space="0" w:color="auto" w:frame="1"/>
        </w:rPr>
        <w:t>2002.</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40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40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40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1304.</w:t>
      </w:r>
      <w:hyperlink r:id="rId6406" w:anchor="xref-ref-1304-1" w:tooltip="View reference 130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Ungvari Z</w:t>
      </w:r>
      <w:r w:rsidRPr="002E6837">
        <w:rPr>
          <w:rFonts w:ascii="inherit" w:eastAsia="Times New Roman" w:hAnsi="inherit" w:cs="Times New Roman"/>
          <w:b/>
          <w:bCs/>
          <w:bdr w:val="none" w:sz="0" w:space="0" w:color="auto" w:frame="1"/>
        </w:rPr>
        <w:t>, Csiszar A, Huang A, Kaminski PM, Wolin MS, Koller A.</w:t>
      </w:r>
      <w:r w:rsidRPr="002E6837">
        <w:rPr>
          <w:rFonts w:ascii="inherit" w:eastAsia="Times New Roman" w:hAnsi="inherit" w:cs="Times New Roman"/>
          <w:bdr w:val="none" w:sz="0" w:space="0" w:color="auto" w:frame="1"/>
        </w:rPr>
        <w:t> High pressure induces superoxide production in isolated arteries via protein kinase C-dependent activation of NAD(P)H oxidase.</w:t>
      </w:r>
      <w:r w:rsidRPr="002E6837">
        <w:rPr>
          <w:rFonts w:ascii="inherit" w:eastAsia="Times New Roman" w:hAnsi="inherit" w:cs="Times New Roman"/>
          <w:i/>
          <w:iCs/>
          <w:bdr w:val="none" w:sz="0" w:space="0" w:color="auto" w:frame="1"/>
        </w:rPr>
        <w:t>Circulation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108</w:t>
      </w:r>
      <w:r w:rsidRPr="002E6837">
        <w:rPr>
          <w:rFonts w:ascii="inherit" w:eastAsia="Times New Roman" w:hAnsi="inherit" w:cs="Times New Roman"/>
          <w:bdr w:val="none" w:sz="0" w:space="0" w:color="auto" w:frame="1"/>
        </w:rPr>
        <w:t>: 1253–1258,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407"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1305.</w:t>
      </w:r>
      <w:hyperlink r:id="rId6408" w:anchor="xref-ref-1305-1" w:tooltip="View reference 130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Ungvari Z</w:t>
      </w:r>
      <w:r w:rsidRPr="002E6837">
        <w:rPr>
          <w:rFonts w:ascii="inherit" w:eastAsia="Times New Roman" w:hAnsi="inherit" w:cs="Times New Roman"/>
          <w:b/>
          <w:bCs/>
          <w:bdr w:val="none" w:sz="0" w:space="0" w:color="auto" w:frame="1"/>
        </w:rPr>
        <w:t>, Csiszar A, Kaminski PM, Wolin MS, Koller A.</w:t>
      </w:r>
      <w:r w:rsidRPr="002E6837">
        <w:rPr>
          <w:rFonts w:ascii="inherit" w:eastAsia="Times New Roman" w:hAnsi="inherit" w:cs="Times New Roman"/>
          <w:bdr w:val="none" w:sz="0" w:space="0" w:color="auto" w:frame="1"/>
        </w:rPr>
        <w:t> Chronic high pressure-induced arterial oxidative stress: involvement of protein kinase C-dependent NAD(P)H oxidase and local renin-angiotensin system. </w:t>
      </w:r>
      <w:r w:rsidRPr="002E6837">
        <w:rPr>
          <w:rFonts w:ascii="inherit" w:eastAsia="Times New Roman" w:hAnsi="inherit" w:cs="Times New Roman"/>
          <w:i/>
          <w:iCs/>
          <w:bdr w:val="none" w:sz="0" w:space="0" w:color="auto" w:frame="1"/>
        </w:rPr>
        <w:t>Am J Pathol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165</w:t>
      </w:r>
      <w:r w:rsidRPr="002E6837">
        <w:rPr>
          <w:rFonts w:ascii="inherit" w:eastAsia="Times New Roman" w:hAnsi="inherit" w:cs="Times New Roman"/>
          <w:bdr w:val="none" w:sz="0" w:space="0" w:color="auto" w:frame="1"/>
        </w:rPr>
        <w:t>: 219–226, </w:t>
      </w:r>
      <w:proofErr w:type="gramStart"/>
      <w:r w:rsidRPr="002E6837">
        <w:rPr>
          <w:rFonts w:ascii="inherit" w:eastAsia="Times New Roman" w:hAnsi="inherit" w:cs="Times New Roman"/>
          <w:bdr w:val="none" w:sz="0" w:space="0" w:color="auto" w:frame="1"/>
        </w:rPr>
        <w:t>2004.</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40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41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41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1306.</w:t>
      </w:r>
      <w:hyperlink r:id="rId6412" w:anchor="xref-ref-1306-1" w:tooltip="View reference 130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Ungvari Z</w:t>
      </w:r>
      <w:r w:rsidRPr="002E6837">
        <w:rPr>
          <w:rFonts w:ascii="inherit" w:eastAsia="Times New Roman" w:hAnsi="inherit" w:cs="Times New Roman"/>
          <w:b/>
          <w:bCs/>
          <w:bdr w:val="none" w:sz="0" w:space="0" w:color="auto" w:frame="1"/>
        </w:rPr>
        <w:t>, Gupte SA, Recchia FA, Batkai S, Pacher P.</w:t>
      </w:r>
      <w:r w:rsidRPr="002E6837">
        <w:rPr>
          <w:rFonts w:ascii="inherit" w:eastAsia="Times New Roman" w:hAnsi="inherit" w:cs="Times New Roman"/>
          <w:bdr w:val="none" w:sz="0" w:space="0" w:color="auto" w:frame="1"/>
        </w:rPr>
        <w:t> Role of oxidative-nitrosative stress and downstream pathways in various forms of cardiomyopathy and heart failure. </w:t>
      </w:r>
      <w:r w:rsidRPr="002E6837">
        <w:rPr>
          <w:rFonts w:ascii="inherit" w:eastAsia="Times New Roman" w:hAnsi="inherit" w:cs="Times New Roman"/>
          <w:i/>
          <w:iCs/>
          <w:bdr w:val="none" w:sz="0" w:space="0" w:color="auto" w:frame="1"/>
        </w:rPr>
        <w:t>Curr Vasc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w:t>
      </w:r>
      <w:r w:rsidRPr="002E6837">
        <w:rPr>
          <w:rFonts w:ascii="inherit" w:eastAsia="Times New Roman" w:hAnsi="inherit" w:cs="Times New Roman"/>
          <w:bdr w:val="none" w:sz="0" w:space="0" w:color="auto" w:frame="1"/>
        </w:rPr>
        <w:t>: 221–229,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41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414"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1307.</w:t>
      </w:r>
      <w:hyperlink r:id="rId6415" w:anchor="xref-ref-1307-1" w:tooltip="View reference 130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Upmacis RK</w:t>
      </w:r>
      <w:r w:rsidRPr="002E6837">
        <w:rPr>
          <w:rFonts w:ascii="inherit" w:eastAsia="Times New Roman" w:hAnsi="inherit" w:cs="Times New Roman"/>
          <w:b/>
          <w:bCs/>
          <w:bdr w:val="none" w:sz="0" w:space="0" w:color="auto" w:frame="1"/>
        </w:rPr>
        <w:t>, Deeb RS, Resnick MJ, Lindenbaum R, Gamss C, Mittar D, Hajjar DP.</w:t>
      </w:r>
      <w:r w:rsidRPr="002E6837">
        <w:rPr>
          <w:rFonts w:ascii="inherit" w:eastAsia="Times New Roman" w:hAnsi="inherit" w:cs="Times New Roman"/>
          <w:bdr w:val="none" w:sz="0" w:space="0" w:color="auto" w:frame="1"/>
        </w:rPr>
        <w:t> Involvement of the mitogen-activated protein kinase cascade in peroxynitrite-mediated arachidonic acid release in vascular smooth muscle cells. </w:t>
      </w:r>
      <w:r w:rsidRPr="002E6837">
        <w:rPr>
          <w:rFonts w:ascii="inherit" w:eastAsia="Times New Roman" w:hAnsi="inherit" w:cs="Times New Roman"/>
          <w:i/>
          <w:iCs/>
          <w:bdr w:val="none" w:sz="0" w:space="0" w:color="auto" w:frame="1"/>
        </w:rPr>
        <w:t>Am J Physiol Cell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286</w:t>
      </w:r>
      <w:r w:rsidRPr="002E6837">
        <w:rPr>
          <w:rFonts w:ascii="inherit" w:eastAsia="Times New Roman" w:hAnsi="inherit" w:cs="Times New Roman"/>
          <w:bdr w:val="none" w:sz="0" w:space="0" w:color="auto" w:frame="1"/>
        </w:rPr>
        <w:t>: C1271–C1280, </w:t>
      </w:r>
      <w:proofErr w:type="gramStart"/>
      <w:r w:rsidRPr="002E6837">
        <w:rPr>
          <w:rFonts w:ascii="inherit" w:eastAsia="Times New Roman" w:hAnsi="inherit" w:cs="Times New Roman"/>
          <w:bdr w:val="none" w:sz="0" w:space="0" w:color="auto" w:frame="1"/>
        </w:rPr>
        <w:t>2004.</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416"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1308.</w:t>
      </w:r>
      <w:hyperlink r:id="rId6417" w:anchor="xref-ref-1308-1" w:tooltip="View reference 130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Valdez LB</w:t>
      </w:r>
      <w:r w:rsidRPr="002E6837">
        <w:rPr>
          <w:rFonts w:ascii="inherit" w:eastAsia="Times New Roman" w:hAnsi="inherit" w:cs="Times New Roman"/>
          <w:b/>
          <w:bCs/>
          <w:bdr w:val="none" w:sz="0" w:space="0" w:color="auto" w:frame="1"/>
        </w:rPr>
        <w:t>, Zaobornyj T, Alvarez S, Bustamante J, Costa LE, Boveris A.</w:t>
      </w:r>
      <w:r w:rsidRPr="002E6837">
        <w:rPr>
          <w:rFonts w:ascii="inherit" w:eastAsia="Times New Roman" w:hAnsi="inherit" w:cs="Times New Roman"/>
          <w:bdr w:val="none" w:sz="0" w:space="0" w:color="auto" w:frame="1"/>
        </w:rPr>
        <w:t> Heart mitochondrial nitric oxide synthase. Effects of hypoxia and aging. </w:t>
      </w:r>
      <w:r w:rsidRPr="002E6837">
        <w:rPr>
          <w:rFonts w:ascii="inherit" w:eastAsia="Times New Roman" w:hAnsi="inherit" w:cs="Times New Roman"/>
          <w:i/>
          <w:iCs/>
          <w:bdr w:val="none" w:sz="0" w:space="0" w:color="auto" w:frame="1"/>
        </w:rPr>
        <w:t>Mol Aspects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25</w:t>
      </w:r>
      <w:r w:rsidRPr="002E6837">
        <w:rPr>
          <w:rFonts w:ascii="inherit" w:eastAsia="Times New Roman" w:hAnsi="inherit" w:cs="Times New Roman"/>
          <w:bdr w:val="none" w:sz="0" w:space="0" w:color="auto" w:frame="1"/>
        </w:rPr>
        <w:t>: 49–59,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41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419"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1309.</w:t>
      </w:r>
      <w:hyperlink r:id="rId6420" w:anchor="xref-ref-1309-1" w:tooltip="View reference 130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Valentine JS</w:t>
      </w:r>
      <w:r w:rsidRPr="002E6837">
        <w:rPr>
          <w:rFonts w:ascii="inherit" w:eastAsia="Times New Roman" w:hAnsi="inherit" w:cs="Times New Roman"/>
          <w:b/>
          <w:bCs/>
          <w:bdr w:val="none" w:sz="0" w:space="0" w:color="auto" w:frame="1"/>
        </w:rPr>
        <w:t>, Doucette PA, Potter SZ.</w:t>
      </w:r>
      <w:r w:rsidRPr="002E6837">
        <w:rPr>
          <w:rFonts w:ascii="inherit" w:eastAsia="Times New Roman" w:hAnsi="inherit" w:cs="Times New Roman"/>
          <w:bdr w:val="none" w:sz="0" w:space="0" w:color="auto" w:frame="1"/>
        </w:rPr>
        <w:t> Copper-zinc superoxide dismutase and amyotrophic lateral sclerosis. </w:t>
      </w:r>
      <w:r w:rsidRPr="002E6837">
        <w:rPr>
          <w:rFonts w:ascii="inherit" w:eastAsia="Times New Roman" w:hAnsi="inherit" w:cs="Times New Roman"/>
          <w:i/>
          <w:iCs/>
          <w:bdr w:val="none" w:sz="0" w:space="0" w:color="auto" w:frame="1"/>
        </w:rPr>
        <w:t>Annu Rev Biochem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74</w:t>
      </w:r>
      <w:r w:rsidRPr="002E6837">
        <w:rPr>
          <w:rFonts w:ascii="inherit" w:eastAsia="Times New Roman" w:hAnsi="inherit" w:cs="Times New Roman"/>
          <w:bdr w:val="none" w:sz="0" w:space="0" w:color="auto" w:frame="1"/>
        </w:rPr>
        <w:t>: 563–593,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42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42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42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1310.</w:t>
      </w:r>
      <w:hyperlink r:id="rId6424" w:anchor="xref-ref-1310-1" w:tooltip="View reference 131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Vallet P</w:t>
      </w:r>
      <w:r w:rsidRPr="002E6837">
        <w:rPr>
          <w:rFonts w:ascii="inherit" w:eastAsia="Times New Roman" w:hAnsi="inherit" w:cs="Times New Roman"/>
          <w:b/>
          <w:bCs/>
          <w:bdr w:val="none" w:sz="0" w:space="0" w:color="auto" w:frame="1"/>
        </w:rPr>
        <w:t>, Charnay Y, Steger K, Ogier-Denis E, Kovari E, Herrmann F, Michel JP, Szanto I.</w:t>
      </w:r>
      <w:r w:rsidRPr="002E6837">
        <w:rPr>
          <w:rFonts w:ascii="inherit" w:eastAsia="Times New Roman" w:hAnsi="inherit" w:cs="Times New Roman"/>
          <w:bdr w:val="none" w:sz="0" w:space="0" w:color="auto" w:frame="1"/>
        </w:rPr>
        <w:t>Neuronal expression of the NADPH oxidase NOX4, its regulation in mouse experimental brain ischemia.</w:t>
      </w:r>
      <w:r w:rsidRPr="002E6837">
        <w:rPr>
          <w:rFonts w:ascii="inherit" w:eastAsia="Times New Roman" w:hAnsi="inherit" w:cs="Times New Roman"/>
          <w:i/>
          <w:iCs/>
          <w:bdr w:val="none" w:sz="0" w:space="0" w:color="auto" w:frame="1"/>
        </w:rPr>
        <w:t>Neuroscience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132</w:t>
      </w:r>
      <w:r w:rsidRPr="002E6837">
        <w:rPr>
          <w:rFonts w:ascii="inherit" w:eastAsia="Times New Roman" w:hAnsi="inherit" w:cs="Times New Roman"/>
          <w:bdr w:val="none" w:sz="0" w:space="0" w:color="auto" w:frame="1"/>
        </w:rPr>
        <w:t>: 233–238,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42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42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42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1311.</w:t>
      </w:r>
      <w:hyperlink r:id="rId6428" w:anchor="xref-ref-1311-1" w:tooltip="View reference 131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Van der Loo B</w:t>
      </w:r>
      <w:r w:rsidRPr="002E6837">
        <w:rPr>
          <w:rFonts w:ascii="inherit" w:eastAsia="Times New Roman" w:hAnsi="inherit" w:cs="Times New Roman"/>
          <w:b/>
          <w:bCs/>
          <w:bdr w:val="none" w:sz="0" w:space="0" w:color="auto" w:frame="1"/>
        </w:rPr>
        <w:t>, Labugger R, Skepper JN, Bachschmid M, Kilo J, Powell JM, Palacios-Callender M, Erusalimsky JD, Quaschning T, Malinski T, Gygi D, Ullrich V, Luscher TF.</w:t>
      </w:r>
      <w:r w:rsidRPr="002E6837">
        <w:rPr>
          <w:rFonts w:ascii="inherit" w:eastAsia="Times New Roman" w:hAnsi="inherit" w:cs="Times New Roman"/>
          <w:bdr w:val="none" w:sz="0" w:space="0" w:color="auto" w:frame="1"/>
        </w:rPr>
        <w:t> Enhanced peroxynitrite formation is associated with vascular aging. </w:t>
      </w:r>
      <w:r w:rsidRPr="002E6837">
        <w:rPr>
          <w:rFonts w:ascii="inherit" w:eastAsia="Times New Roman" w:hAnsi="inherit" w:cs="Times New Roman"/>
          <w:i/>
          <w:iCs/>
          <w:bdr w:val="none" w:sz="0" w:space="0" w:color="auto" w:frame="1"/>
        </w:rPr>
        <w:t>J Exp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192</w:t>
      </w:r>
      <w:r w:rsidRPr="002E6837">
        <w:rPr>
          <w:rFonts w:ascii="inherit" w:eastAsia="Times New Roman" w:hAnsi="inherit" w:cs="Times New Roman"/>
          <w:bdr w:val="none" w:sz="0" w:space="0" w:color="auto" w:frame="1"/>
        </w:rPr>
        <w:t>: 1731–1744,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42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1312.</w:t>
      </w:r>
      <w:hyperlink r:id="rId6430" w:anchor="xref-ref-1312-1" w:tooltip="View reference 131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Van der Veen RC</w:t>
      </w:r>
      <w:r w:rsidRPr="002E6837">
        <w:rPr>
          <w:rFonts w:ascii="inherit" w:eastAsia="Times New Roman" w:hAnsi="inherit" w:cs="Times New Roman"/>
          <w:b/>
          <w:bCs/>
          <w:bdr w:val="none" w:sz="0" w:space="0" w:color="auto" w:frame="1"/>
        </w:rPr>
        <w:t>, Hinton DR, Incardonna F, Hofman FM.</w:t>
      </w:r>
      <w:r w:rsidRPr="002E6837">
        <w:rPr>
          <w:rFonts w:ascii="inherit" w:eastAsia="Times New Roman" w:hAnsi="inherit" w:cs="Times New Roman"/>
          <w:bdr w:val="none" w:sz="0" w:space="0" w:color="auto" w:frame="1"/>
        </w:rPr>
        <w:t> Extensive peroxynitrite activity during progressive stages of central nervous system inflammation. </w:t>
      </w:r>
      <w:r w:rsidRPr="002E6837">
        <w:rPr>
          <w:rFonts w:ascii="inherit" w:eastAsia="Times New Roman" w:hAnsi="inherit" w:cs="Times New Roman"/>
          <w:i/>
          <w:iCs/>
          <w:bdr w:val="none" w:sz="0" w:space="0" w:color="auto" w:frame="1"/>
        </w:rPr>
        <w:t>J Neuroimmunol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77</w:t>
      </w:r>
      <w:r w:rsidRPr="002E6837">
        <w:rPr>
          <w:rFonts w:ascii="inherit" w:eastAsia="Times New Roman" w:hAnsi="inherit" w:cs="Times New Roman"/>
          <w:bdr w:val="none" w:sz="0" w:space="0" w:color="auto" w:frame="1"/>
        </w:rPr>
        <w:t>: 1–7,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43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43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43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1313.</w:t>
      </w:r>
      <w:hyperlink r:id="rId6434" w:anchor="xref-ref-1313-1" w:tooltip="View reference 131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Van der Veen RC</w:t>
      </w:r>
      <w:r w:rsidRPr="002E6837">
        <w:rPr>
          <w:rFonts w:ascii="inherit" w:eastAsia="Times New Roman" w:hAnsi="inherit" w:cs="Times New Roman"/>
          <w:b/>
          <w:bCs/>
          <w:bdr w:val="none" w:sz="0" w:space="0" w:color="auto" w:frame="1"/>
        </w:rPr>
        <w:t>, Roberts LJ.</w:t>
      </w:r>
      <w:r w:rsidRPr="002E6837">
        <w:rPr>
          <w:rFonts w:ascii="inherit" w:eastAsia="Times New Roman" w:hAnsi="inherit" w:cs="Times New Roman"/>
          <w:bdr w:val="none" w:sz="0" w:space="0" w:color="auto" w:frame="1"/>
        </w:rPr>
        <w:t> Contrasting roles for nitric oxide and peroxynitrite in the peroxidation of myelin lipids. </w:t>
      </w:r>
      <w:r w:rsidRPr="002E6837">
        <w:rPr>
          <w:rFonts w:ascii="inherit" w:eastAsia="Times New Roman" w:hAnsi="inherit" w:cs="Times New Roman"/>
          <w:i/>
          <w:iCs/>
          <w:bdr w:val="none" w:sz="0" w:space="0" w:color="auto" w:frame="1"/>
        </w:rPr>
        <w:t>J Neuroimmunol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95</w:t>
      </w:r>
      <w:r w:rsidRPr="002E6837">
        <w:rPr>
          <w:rFonts w:ascii="inherit" w:eastAsia="Times New Roman" w:hAnsi="inherit" w:cs="Times New Roman"/>
          <w:bdr w:val="none" w:sz="0" w:space="0" w:color="auto" w:frame="1"/>
        </w:rPr>
        <w:t>: 1–7,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43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43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43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1314.</w:t>
      </w:r>
      <w:hyperlink r:id="rId6438" w:anchor="xref-ref-1314-1" w:tooltip="View reference 131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Van der Vliet A</w:t>
      </w:r>
      <w:r w:rsidRPr="002E6837">
        <w:rPr>
          <w:rFonts w:ascii="inherit" w:eastAsia="Times New Roman" w:hAnsi="inherit" w:cs="Times New Roman"/>
          <w:b/>
          <w:bCs/>
          <w:bdr w:val="none" w:sz="0" w:space="0" w:color="auto" w:frame="1"/>
        </w:rPr>
        <w:t>, Eiserich JP, Halliwell B, Cross CE.</w:t>
      </w:r>
      <w:r w:rsidRPr="002E6837">
        <w:rPr>
          <w:rFonts w:ascii="inherit" w:eastAsia="Times New Roman" w:hAnsi="inherit" w:cs="Times New Roman"/>
          <w:bdr w:val="none" w:sz="0" w:space="0" w:color="auto" w:frame="1"/>
        </w:rPr>
        <w:t> Formation of reactive nitrogen species during peroxidase-catalyzed oxidation of nitrite. A potential additional mechanism of nitric oxide-dependent toxicity.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272</w:t>
      </w:r>
      <w:r w:rsidRPr="002E6837">
        <w:rPr>
          <w:rFonts w:ascii="inherit" w:eastAsia="Times New Roman" w:hAnsi="inherit" w:cs="Times New Roman"/>
          <w:bdr w:val="none" w:sz="0" w:space="0" w:color="auto" w:frame="1"/>
        </w:rPr>
        <w:t>: 7617–7625,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43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1315.</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Van der Vliet A</w:t>
      </w:r>
      <w:r w:rsidRPr="002E6837">
        <w:rPr>
          <w:rFonts w:ascii="inherit" w:eastAsia="Times New Roman" w:hAnsi="inherit" w:cs="Times New Roman"/>
          <w:b/>
          <w:bCs/>
          <w:bdr w:val="none" w:sz="0" w:space="0" w:color="auto" w:frame="1"/>
        </w:rPr>
        <w:t>, Eiserich JP, Shigenaga MK, Cross CE.</w:t>
      </w:r>
      <w:r w:rsidRPr="002E6837">
        <w:rPr>
          <w:rFonts w:ascii="inherit" w:eastAsia="Times New Roman" w:hAnsi="inherit" w:cs="Times New Roman"/>
          <w:bdr w:val="none" w:sz="0" w:space="0" w:color="auto" w:frame="1"/>
        </w:rPr>
        <w:t> Reactive nitrogen species and tyrosine nitration in the respiratory tract: epiphenomena or a pathobiologic mechanism of disease? </w:t>
      </w:r>
      <w:r w:rsidRPr="002E6837">
        <w:rPr>
          <w:rFonts w:ascii="inherit" w:eastAsia="Times New Roman" w:hAnsi="inherit" w:cs="Times New Roman"/>
          <w:i/>
          <w:iCs/>
          <w:bdr w:val="none" w:sz="0" w:space="0" w:color="auto" w:frame="1"/>
        </w:rPr>
        <w:t>Am J Respir Crit Care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160</w:t>
      </w:r>
      <w:r w:rsidRPr="002E6837">
        <w:rPr>
          <w:rFonts w:ascii="inherit" w:eastAsia="Times New Roman" w:hAnsi="inherit" w:cs="Times New Roman"/>
          <w:bdr w:val="none" w:sz="0" w:space="0" w:color="auto" w:frame="1"/>
        </w:rPr>
        <w:t>: 1–9, </w:t>
      </w:r>
      <w:proofErr w:type="gramStart"/>
      <w:r w:rsidRPr="002E6837">
        <w:rPr>
          <w:rFonts w:ascii="inherit" w:eastAsia="Times New Roman" w:hAnsi="inherit" w:cs="Times New Roman"/>
          <w:bdr w:val="none" w:sz="0" w:space="0" w:color="auto" w:frame="1"/>
        </w:rPr>
        <w:t>1999.</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44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44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44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1316.</w:t>
      </w:r>
      <w:hyperlink r:id="rId6443" w:anchor="xref-ref-1316-1" w:tooltip="View reference 131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Van der Vliet </w:t>
      </w:r>
      <w:proofErr w:type="gramStart"/>
      <w:r w:rsidRPr="002E6837">
        <w:rPr>
          <w:rFonts w:ascii="inherit" w:eastAsia="Times New Roman" w:hAnsi="inherit" w:cs="Times New Roman"/>
          <w:bdr w:val="none" w:sz="0" w:space="0" w:color="auto" w:frame="1"/>
        </w:rPr>
        <w:t>A</w:t>
      </w:r>
      <w:proofErr w:type="gramEnd"/>
      <w:r w:rsidRPr="002E6837">
        <w:rPr>
          <w:rFonts w:ascii="inherit" w:eastAsia="Times New Roman" w:hAnsi="inherit" w:cs="Times New Roman"/>
          <w:b/>
          <w:bCs/>
          <w:bdr w:val="none" w:sz="0" w:space="0" w:color="auto" w:frame="1"/>
        </w:rPr>
        <w:t>, Hristova M, Cross CE, Eiserich JP, Goldkorn T.</w:t>
      </w:r>
      <w:r w:rsidRPr="002E6837">
        <w:rPr>
          <w:rFonts w:ascii="inherit" w:eastAsia="Times New Roman" w:hAnsi="inherit" w:cs="Times New Roman"/>
          <w:bdr w:val="none" w:sz="0" w:space="0" w:color="auto" w:frame="1"/>
        </w:rPr>
        <w:t> Peroxynitrite induces covalent dimerization of epidermal growth factor receptors in A431 epidermoid carcinoma cells.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273</w:t>
      </w:r>
      <w:r w:rsidRPr="002E6837">
        <w:rPr>
          <w:rFonts w:ascii="inherit" w:eastAsia="Times New Roman" w:hAnsi="inherit" w:cs="Times New Roman"/>
          <w:bdr w:val="none" w:sz="0" w:space="0" w:color="auto" w:frame="1"/>
        </w:rPr>
        <w:t>:31860–31866,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444"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1317.</w:t>
      </w:r>
      <w:hyperlink r:id="rId6445" w:anchor="xref-ref-1317-1" w:tooltip="View reference 131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Vanderheyden M</w:t>
      </w:r>
      <w:r w:rsidRPr="002E6837">
        <w:rPr>
          <w:rFonts w:ascii="inherit" w:eastAsia="Times New Roman" w:hAnsi="inherit" w:cs="Times New Roman"/>
          <w:b/>
          <w:bCs/>
          <w:bdr w:val="none" w:sz="0" w:space="0" w:color="auto" w:frame="1"/>
        </w:rPr>
        <w:t>, Bartunek J, Knaapen M, Kockx M, De Bruyne B, Goethals M.</w:t>
      </w:r>
      <w:r w:rsidRPr="002E6837">
        <w:rPr>
          <w:rFonts w:ascii="inherit" w:eastAsia="Times New Roman" w:hAnsi="inherit" w:cs="Times New Roman"/>
          <w:bdr w:val="none" w:sz="0" w:space="0" w:color="auto" w:frame="1"/>
        </w:rPr>
        <w:t> Hemodynamic effects of inducible nitric oxide synthase and nitrotyrosine generation in heart failure. </w:t>
      </w:r>
      <w:r w:rsidRPr="002E6837">
        <w:rPr>
          <w:rFonts w:ascii="inherit" w:eastAsia="Times New Roman" w:hAnsi="inherit" w:cs="Times New Roman"/>
          <w:i/>
          <w:iCs/>
          <w:bdr w:val="none" w:sz="0" w:space="0" w:color="auto" w:frame="1"/>
        </w:rPr>
        <w:t>J Heart Lung Transplant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23</w:t>
      </w:r>
      <w:r w:rsidRPr="002E6837">
        <w:rPr>
          <w:rFonts w:ascii="inherit" w:eastAsia="Times New Roman" w:hAnsi="inherit" w:cs="Times New Roman"/>
          <w:bdr w:val="none" w:sz="0" w:space="0" w:color="auto" w:frame="1"/>
        </w:rPr>
        <w:t>: 723–728,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44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44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44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1318.</w:t>
      </w:r>
      <w:hyperlink r:id="rId6449" w:anchor="xref-ref-1318-1" w:tooltip="View reference 131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Vanhoutte PM</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Endothelial dysfunction in hypertension. </w:t>
      </w:r>
      <w:r w:rsidRPr="002E6837">
        <w:rPr>
          <w:rFonts w:ascii="inherit" w:eastAsia="Times New Roman" w:hAnsi="inherit" w:cs="Times New Roman"/>
          <w:i/>
          <w:iCs/>
          <w:bdr w:val="none" w:sz="0" w:space="0" w:color="auto" w:frame="1"/>
        </w:rPr>
        <w:t>J Hypertens Suppl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14</w:t>
      </w:r>
      <w:r w:rsidRPr="002E6837">
        <w:rPr>
          <w:rFonts w:ascii="inherit" w:eastAsia="Times New Roman" w:hAnsi="inherit" w:cs="Times New Roman"/>
          <w:bdr w:val="none" w:sz="0" w:space="0" w:color="auto" w:frame="1"/>
        </w:rPr>
        <w:t>: S83–S93,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45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451"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1319.</w:t>
      </w:r>
      <w:hyperlink r:id="rId6452" w:anchor="xref-ref-1319-1" w:tooltip="View reference 131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Varadarajan R</w:t>
      </w:r>
      <w:r w:rsidRPr="002E6837">
        <w:rPr>
          <w:rFonts w:ascii="inherit" w:eastAsia="Times New Roman" w:hAnsi="inherit" w:cs="Times New Roman"/>
          <w:b/>
          <w:bCs/>
          <w:bdr w:val="none" w:sz="0" w:space="0" w:color="auto" w:frame="1"/>
        </w:rPr>
        <w:t>, Golden-Mason L, Young L, McLoughlin P, Nolan N, McEntee G, Traynor O, Geoghegan J, Hegarty JE, O'Farrelly C.</w:t>
      </w:r>
      <w:r w:rsidRPr="002E6837">
        <w:rPr>
          <w:rFonts w:ascii="inherit" w:eastAsia="Times New Roman" w:hAnsi="inherit" w:cs="Times New Roman"/>
          <w:bdr w:val="none" w:sz="0" w:space="0" w:color="auto" w:frame="1"/>
        </w:rPr>
        <w:t> Nitric oxide in early ischaemia reperfusion injury during human orthotopic liver transplantation. </w:t>
      </w:r>
      <w:r w:rsidRPr="002E6837">
        <w:rPr>
          <w:rFonts w:ascii="inherit" w:eastAsia="Times New Roman" w:hAnsi="inherit" w:cs="Times New Roman"/>
          <w:i/>
          <w:iCs/>
          <w:bdr w:val="none" w:sz="0" w:space="0" w:color="auto" w:frame="1"/>
        </w:rPr>
        <w:t>Transplantation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78</w:t>
      </w:r>
      <w:r w:rsidRPr="002E6837">
        <w:rPr>
          <w:rFonts w:ascii="inherit" w:eastAsia="Times New Roman" w:hAnsi="inherit" w:cs="Times New Roman"/>
          <w:bdr w:val="none" w:sz="0" w:space="0" w:color="auto" w:frame="1"/>
        </w:rPr>
        <w:t>: 250–256,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453"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1320.</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Varela M</w:t>
      </w:r>
      <w:r w:rsidRPr="002E6837">
        <w:rPr>
          <w:rFonts w:ascii="inherit" w:eastAsia="Times New Roman" w:hAnsi="inherit" w:cs="Times New Roman"/>
          <w:b/>
          <w:bCs/>
          <w:bdr w:val="none" w:sz="0" w:space="0" w:color="auto" w:frame="1"/>
        </w:rPr>
        <w:t>, Herrera M, Garvin JL.</w:t>
      </w:r>
      <w:r w:rsidRPr="002E6837">
        <w:rPr>
          <w:rFonts w:ascii="inherit" w:eastAsia="Times New Roman" w:hAnsi="inherit" w:cs="Times New Roman"/>
          <w:bdr w:val="none" w:sz="0" w:space="0" w:color="auto" w:frame="1"/>
        </w:rPr>
        <w:t> Inhibition of Na-K-ATPase in thick ascending limbs by NO depends on O</w:t>
      </w:r>
      <w:r w:rsidRPr="002E6837">
        <w:rPr>
          <w:rFonts w:ascii="inherit" w:eastAsia="Times New Roman" w:hAnsi="inherit" w:cs="Times New Roman"/>
          <w:sz w:val="17"/>
          <w:szCs w:val="17"/>
          <w:bdr w:val="none" w:sz="0" w:space="0" w:color="auto" w:frame="1"/>
          <w:vertAlign w:val="subscript"/>
        </w:rPr>
        <w:t>2</w:t>
      </w:r>
      <w:r w:rsidRPr="002E6837">
        <w:rPr>
          <w:rFonts w:ascii="inherit" w:eastAsia="Times New Roman" w:hAnsi="inherit" w:cs="Times New Roman"/>
          <w:sz w:val="17"/>
          <w:szCs w:val="17"/>
          <w:bdr w:val="none" w:sz="0" w:space="0" w:color="auto" w:frame="1"/>
          <w:vertAlign w:val="superscript"/>
        </w:rPr>
        <w:t>−</w:t>
      </w:r>
      <w:r w:rsidRPr="002E6837">
        <w:rPr>
          <w:rFonts w:ascii="inherit" w:eastAsia="Times New Roman" w:hAnsi="inherit" w:cs="Times New Roman"/>
          <w:bdr w:val="none" w:sz="0" w:space="0" w:color="auto" w:frame="1"/>
        </w:rPr>
        <w:t> and is diminished by a high-salt diet. </w:t>
      </w:r>
      <w:r w:rsidRPr="002E6837">
        <w:rPr>
          <w:rFonts w:ascii="inherit" w:eastAsia="Times New Roman" w:hAnsi="inherit" w:cs="Times New Roman"/>
          <w:i/>
          <w:iCs/>
          <w:bdr w:val="none" w:sz="0" w:space="0" w:color="auto" w:frame="1"/>
        </w:rPr>
        <w:t>Am J Physiol Renal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287</w:t>
      </w:r>
      <w:r w:rsidRPr="002E6837">
        <w:rPr>
          <w:rFonts w:ascii="inherit" w:eastAsia="Times New Roman" w:hAnsi="inherit" w:cs="Times New Roman"/>
          <w:bdr w:val="none" w:sz="0" w:space="0" w:color="auto" w:frame="1"/>
        </w:rPr>
        <w:t>: F224–F230, </w:t>
      </w:r>
      <w:proofErr w:type="gramStart"/>
      <w:r w:rsidRPr="002E6837">
        <w:rPr>
          <w:rFonts w:ascii="inherit" w:eastAsia="Times New Roman" w:hAnsi="inherit" w:cs="Times New Roman"/>
          <w:bdr w:val="none" w:sz="0" w:space="0" w:color="auto" w:frame="1"/>
        </w:rPr>
        <w:t>2004.</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454"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1321.</w:t>
      </w:r>
      <w:hyperlink r:id="rId6455" w:anchor="xref-ref-1321-1" w:tooltip="View reference 132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Vargas MR</w:t>
      </w:r>
      <w:r w:rsidRPr="002E6837">
        <w:rPr>
          <w:rFonts w:ascii="inherit" w:eastAsia="Times New Roman" w:hAnsi="inherit" w:cs="Times New Roman"/>
          <w:b/>
          <w:bCs/>
          <w:bdr w:val="none" w:sz="0" w:space="0" w:color="auto" w:frame="1"/>
        </w:rPr>
        <w:t>, Pehar M, Cassina P, Beckman JS, Barbeito L.</w:t>
      </w:r>
      <w:r w:rsidRPr="002E6837">
        <w:rPr>
          <w:rFonts w:ascii="inherit" w:eastAsia="Times New Roman" w:hAnsi="inherit" w:cs="Times New Roman"/>
          <w:bdr w:val="none" w:sz="0" w:space="0" w:color="auto" w:frame="1"/>
        </w:rPr>
        <w:t> Increased glutathione biosynthesis by Nrf2 activation in astrocytes prevents p75NTR-dependent motor neuron apoptosis. </w:t>
      </w:r>
      <w:r w:rsidRPr="002E6837">
        <w:rPr>
          <w:rFonts w:ascii="inherit" w:eastAsia="Times New Roman" w:hAnsi="inherit" w:cs="Times New Roman"/>
          <w:i/>
          <w:iCs/>
          <w:bdr w:val="none" w:sz="0" w:space="0" w:color="auto" w:frame="1"/>
        </w:rPr>
        <w:t>J Neurochem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97</w:t>
      </w:r>
      <w:r w:rsidRPr="002E6837">
        <w:rPr>
          <w:rFonts w:ascii="inherit" w:eastAsia="Times New Roman" w:hAnsi="inherit" w:cs="Times New Roman"/>
          <w:bdr w:val="none" w:sz="0" w:space="0" w:color="auto" w:frame="1"/>
        </w:rPr>
        <w:t>: 687–696,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45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45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45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1322.</w:t>
      </w:r>
      <w:hyperlink r:id="rId6459" w:anchor="xref-ref-1322-1" w:tooltip="View reference 132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Vargas MR</w:t>
      </w:r>
      <w:r w:rsidRPr="002E6837">
        <w:rPr>
          <w:rFonts w:ascii="inherit" w:eastAsia="Times New Roman" w:hAnsi="inherit" w:cs="Times New Roman"/>
          <w:b/>
          <w:bCs/>
          <w:bdr w:val="none" w:sz="0" w:space="0" w:color="auto" w:frame="1"/>
        </w:rPr>
        <w:t>, Pehar M, Cassina P, Estevez AG, Beckman JS, Barbeito L.</w:t>
      </w:r>
      <w:r w:rsidRPr="002E6837">
        <w:rPr>
          <w:rFonts w:ascii="inherit" w:eastAsia="Times New Roman" w:hAnsi="inherit" w:cs="Times New Roman"/>
          <w:bdr w:val="none" w:sz="0" w:space="0" w:color="auto" w:frame="1"/>
        </w:rPr>
        <w:t> Stimulation of nerve growth factor expression in astrocytes by peroxynitrite. </w:t>
      </w:r>
      <w:r w:rsidRPr="002E6837">
        <w:rPr>
          <w:rFonts w:ascii="inherit" w:eastAsia="Times New Roman" w:hAnsi="inherit" w:cs="Times New Roman"/>
          <w:i/>
          <w:iCs/>
          <w:bdr w:val="none" w:sz="0" w:space="0" w:color="auto" w:frame="1"/>
        </w:rPr>
        <w:t>In Vivo</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18</w:t>
      </w:r>
      <w:r w:rsidRPr="002E6837">
        <w:rPr>
          <w:rFonts w:ascii="inherit" w:eastAsia="Times New Roman" w:hAnsi="inherit" w:cs="Times New Roman"/>
          <w:bdr w:val="none" w:sz="0" w:space="0" w:color="auto" w:frame="1"/>
        </w:rPr>
        <w:t>: 269–274,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460"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1323.</w:t>
      </w:r>
      <w:hyperlink r:id="rId6461" w:anchor="xref-ref-1323-1" w:tooltip="View reference 132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Vaziri ND</w:t>
      </w:r>
      <w:r w:rsidRPr="002E6837">
        <w:rPr>
          <w:rFonts w:ascii="inherit" w:eastAsia="Times New Roman" w:hAnsi="inherit" w:cs="Times New Roman"/>
          <w:b/>
          <w:bCs/>
          <w:bdr w:val="none" w:sz="0" w:space="0" w:color="auto" w:frame="1"/>
        </w:rPr>
        <w:t>, Liang K, Ding Y.</w:t>
      </w:r>
      <w:r w:rsidRPr="002E6837">
        <w:rPr>
          <w:rFonts w:ascii="inherit" w:eastAsia="Times New Roman" w:hAnsi="inherit" w:cs="Times New Roman"/>
          <w:bdr w:val="none" w:sz="0" w:space="0" w:color="auto" w:frame="1"/>
        </w:rPr>
        <w:t> Increased nitric oxide inactivation by reactive oxygen species in lead-induced hypertension. </w:t>
      </w:r>
      <w:r w:rsidRPr="002E6837">
        <w:rPr>
          <w:rFonts w:ascii="inherit" w:eastAsia="Times New Roman" w:hAnsi="inherit" w:cs="Times New Roman"/>
          <w:i/>
          <w:iCs/>
          <w:bdr w:val="none" w:sz="0" w:space="0" w:color="auto" w:frame="1"/>
        </w:rPr>
        <w:t>Kidney Int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56</w:t>
      </w:r>
      <w:r w:rsidRPr="002E6837">
        <w:rPr>
          <w:rFonts w:ascii="inherit" w:eastAsia="Times New Roman" w:hAnsi="inherit" w:cs="Times New Roman"/>
          <w:bdr w:val="none" w:sz="0" w:space="0" w:color="auto" w:frame="1"/>
        </w:rPr>
        <w:t>: 1492–1498,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46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46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46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1324.</w:t>
      </w:r>
      <w:hyperlink r:id="rId6465" w:anchor="xref-ref-1324-1" w:tooltip="View reference 132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Vaziri ND</w:t>
      </w:r>
      <w:r w:rsidRPr="002E6837">
        <w:rPr>
          <w:rFonts w:ascii="inherit" w:eastAsia="Times New Roman" w:hAnsi="inherit" w:cs="Times New Roman"/>
          <w:b/>
          <w:bCs/>
          <w:bdr w:val="none" w:sz="0" w:space="0" w:color="auto" w:frame="1"/>
        </w:rPr>
        <w:t>, Ni Z.</w:t>
      </w:r>
      <w:r w:rsidRPr="002E6837">
        <w:rPr>
          <w:rFonts w:ascii="inherit" w:eastAsia="Times New Roman" w:hAnsi="inherit" w:cs="Times New Roman"/>
          <w:bdr w:val="none" w:sz="0" w:space="0" w:color="auto" w:frame="1"/>
        </w:rPr>
        <w:t> Expression of NOX-I, gp91phox, p47phox and P67phox in the aorta segments above and below coarctation. </w:t>
      </w:r>
      <w:r w:rsidRPr="002E6837">
        <w:rPr>
          <w:rFonts w:ascii="inherit" w:eastAsia="Times New Roman" w:hAnsi="inherit" w:cs="Times New Roman"/>
          <w:i/>
          <w:iCs/>
          <w:bdr w:val="none" w:sz="0" w:space="0" w:color="auto" w:frame="1"/>
        </w:rPr>
        <w:t>Biochim Biophys Acta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1723</w:t>
      </w:r>
      <w:r w:rsidRPr="002E6837">
        <w:rPr>
          <w:rFonts w:ascii="inherit" w:eastAsia="Times New Roman" w:hAnsi="inherit" w:cs="Times New Roman"/>
          <w:bdr w:val="none" w:sz="0" w:space="0" w:color="auto" w:frame="1"/>
        </w:rPr>
        <w:t>: 321–327,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466"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1325.</w:t>
      </w:r>
      <w:hyperlink r:id="rId6467" w:anchor="xref-ref-1325-1" w:tooltip="View reference 132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Vaziri ND</w:t>
      </w:r>
      <w:r w:rsidRPr="002E6837">
        <w:rPr>
          <w:rFonts w:ascii="inherit" w:eastAsia="Times New Roman" w:hAnsi="inherit" w:cs="Times New Roman"/>
          <w:b/>
          <w:bCs/>
          <w:bdr w:val="none" w:sz="0" w:space="0" w:color="auto" w:frame="1"/>
        </w:rPr>
        <w:t>, Ni Z, Oveisi F, Liang K, Pandian R.</w:t>
      </w:r>
      <w:r w:rsidRPr="002E6837">
        <w:rPr>
          <w:rFonts w:ascii="inherit" w:eastAsia="Times New Roman" w:hAnsi="inherit" w:cs="Times New Roman"/>
          <w:bdr w:val="none" w:sz="0" w:space="0" w:color="auto" w:frame="1"/>
        </w:rPr>
        <w:t> Enhanced nitric oxide inactivation and protein nitration by reactive oxygen species in renal insufficiency. </w:t>
      </w:r>
      <w:r w:rsidRPr="002E6837">
        <w:rPr>
          <w:rFonts w:ascii="inherit" w:eastAsia="Times New Roman" w:hAnsi="inherit" w:cs="Times New Roman"/>
          <w:i/>
          <w:iCs/>
          <w:bdr w:val="none" w:sz="0" w:space="0" w:color="auto" w:frame="1"/>
        </w:rPr>
        <w:t>Hypertension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39</w:t>
      </w:r>
      <w:r w:rsidRPr="002E6837">
        <w:rPr>
          <w:rFonts w:ascii="inherit" w:eastAsia="Times New Roman" w:hAnsi="inherit" w:cs="Times New Roman"/>
          <w:bdr w:val="none" w:sz="0" w:space="0" w:color="auto" w:frame="1"/>
        </w:rPr>
        <w:t>: 135–141,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468"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1326.</w:t>
      </w:r>
      <w:hyperlink r:id="rId6469" w:anchor="xref-ref-1326-1" w:tooltip="View reference 132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Vieira HL</w:t>
      </w:r>
      <w:r w:rsidRPr="002E6837">
        <w:rPr>
          <w:rFonts w:ascii="inherit" w:eastAsia="Times New Roman" w:hAnsi="inherit" w:cs="Times New Roman"/>
          <w:b/>
          <w:bCs/>
          <w:bdr w:val="none" w:sz="0" w:space="0" w:color="auto" w:frame="1"/>
        </w:rPr>
        <w:t>, Belzacq AS, Haouzi D, Bernassola F, Cohen I, Jacotot E, Ferri KF, El Hamel C, Bartle LM, Melino G, Brenner C, Goldmacher V, Kroemer G.</w:t>
      </w:r>
      <w:r w:rsidRPr="002E6837">
        <w:rPr>
          <w:rFonts w:ascii="inherit" w:eastAsia="Times New Roman" w:hAnsi="inherit" w:cs="Times New Roman"/>
          <w:bdr w:val="none" w:sz="0" w:space="0" w:color="auto" w:frame="1"/>
        </w:rPr>
        <w:t> The adenine nucleotide translocator: a target of nitric oxide, peroxynitrite, 4-hydroxynonenal. </w:t>
      </w:r>
      <w:r w:rsidRPr="002E6837">
        <w:rPr>
          <w:rFonts w:ascii="inherit" w:eastAsia="Times New Roman" w:hAnsi="inherit" w:cs="Times New Roman"/>
          <w:i/>
          <w:iCs/>
          <w:bdr w:val="none" w:sz="0" w:space="0" w:color="auto" w:frame="1"/>
        </w:rPr>
        <w:t>Oncogene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20</w:t>
      </w:r>
      <w:r w:rsidRPr="002E6837">
        <w:rPr>
          <w:rFonts w:ascii="inherit" w:eastAsia="Times New Roman" w:hAnsi="inherit" w:cs="Times New Roman"/>
          <w:bdr w:val="none" w:sz="0" w:space="0" w:color="auto" w:frame="1"/>
        </w:rPr>
        <w:t>: 4305–4316,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47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47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47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1327.</w:t>
      </w:r>
      <w:hyperlink r:id="rId6473" w:anchor="xref-ref-1327-1" w:tooltip="View reference 132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Viera L</w:t>
      </w:r>
      <w:r w:rsidRPr="002E6837">
        <w:rPr>
          <w:rFonts w:ascii="inherit" w:eastAsia="Times New Roman" w:hAnsi="inherit" w:cs="Times New Roman"/>
          <w:b/>
          <w:bCs/>
          <w:bdr w:val="none" w:sz="0" w:space="0" w:color="auto" w:frame="1"/>
        </w:rPr>
        <w:t>, Ye Y, Estévez A, Beckman J.</w:t>
      </w:r>
      <w:r w:rsidRPr="002E6837">
        <w:rPr>
          <w:rFonts w:ascii="inherit" w:eastAsia="Times New Roman" w:hAnsi="inherit" w:cs="Times New Roman"/>
          <w:bdr w:val="none" w:sz="0" w:space="0" w:color="auto" w:frame="1"/>
        </w:rPr>
        <w:t> Immunohistochemical methods to detect nitrotyrosine. In</w:t>
      </w:r>
      <w:proofErr w:type="gramStart"/>
      <w:r w:rsidRPr="002E6837">
        <w:rPr>
          <w:rFonts w:ascii="inherit" w:eastAsia="Times New Roman" w:hAnsi="inherit" w:cs="Times New Roman"/>
          <w:bdr w:val="none" w:sz="0" w:space="0" w:color="auto" w:frame="1"/>
        </w:rPr>
        <w:t>:</w:t>
      </w:r>
      <w:r w:rsidRPr="002E6837">
        <w:rPr>
          <w:rFonts w:ascii="inherit" w:eastAsia="Times New Roman" w:hAnsi="inherit" w:cs="Times New Roman"/>
          <w:i/>
          <w:iCs/>
          <w:bdr w:val="none" w:sz="0" w:space="0" w:color="auto" w:frame="1"/>
        </w:rPr>
        <w:t>Nitric</w:t>
      </w:r>
      <w:proofErr w:type="gramEnd"/>
      <w:r w:rsidRPr="002E6837">
        <w:rPr>
          <w:rFonts w:ascii="inherit" w:eastAsia="Times New Roman" w:hAnsi="inherit" w:cs="Times New Roman"/>
          <w:i/>
          <w:iCs/>
          <w:bdr w:val="none" w:sz="0" w:space="0" w:color="auto" w:frame="1"/>
        </w:rPr>
        <w:t xml:space="preserve"> Oxide: Biological and Antioxidant Activities</w:t>
      </w:r>
      <w:r w:rsidRPr="002E6837">
        <w:rPr>
          <w:rFonts w:ascii="inherit" w:eastAsia="Times New Roman" w:hAnsi="inherit" w:cs="Times New Roman"/>
          <w:bdr w:val="none" w:sz="0" w:space="0" w:color="auto" w:frame="1"/>
        </w:rPr>
        <w:t>, edited by Packer L. San Diego, CA: Academic, 1998, p.373–381.</w:t>
      </w:r>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1328.</w:t>
      </w:r>
      <w:hyperlink r:id="rId6474" w:anchor="xref-ref-1328-1" w:tooltip="View reference 132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Villa LM</w:t>
      </w:r>
      <w:r w:rsidRPr="002E6837">
        <w:rPr>
          <w:rFonts w:ascii="inherit" w:eastAsia="Times New Roman" w:hAnsi="inherit" w:cs="Times New Roman"/>
          <w:b/>
          <w:bCs/>
          <w:bdr w:val="none" w:sz="0" w:space="0" w:color="auto" w:frame="1"/>
        </w:rPr>
        <w:t>, Salas E, Darley-Usmar VM, Radomski MW, Moncada S.</w:t>
      </w:r>
      <w:r w:rsidRPr="002E6837">
        <w:rPr>
          <w:rFonts w:ascii="inherit" w:eastAsia="Times New Roman" w:hAnsi="inherit" w:cs="Times New Roman"/>
          <w:bdr w:val="none" w:sz="0" w:space="0" w:color="auto" w:frame="1"/>
        </w:rPr>
        <w:t> Peroxynitrite induces both vasodilatation and impaired vascular relaxation in the isolated perfused rat heart.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91</w:t>
      </w:r>
      <w:r w:rsidRPr="002E6837">
        <w:rPr>
          <w:rFonts w:ascii="inherit" w:eastAsia="Times New Roman" w:hAnsi="inherit" w:cs="Times New Roman"/>
          <w:bdr w:val="none" w:sz="0" w:space="0" w:color="auto" w:frame="1"/>
        </w:rPr>
        <w:t>:12383–12387, 1994.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475"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1329.</w:t>
      </w:r>
      <w:hyperlink r:id="rId6476" w:anchor="xref-ref-1329-1" w:tooltip="View reference 132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Viner RI</w:t>
      </w:r>
      <w:r w:rsidRPr="002E6837">
        <w:rPr>
          <w:rFonts w:ascii="inherit" w:eastAsia="Times New Roman" w:hAnsi="inherit" w:cs="Times New Roman"/>
          <w:b/>
          <w:bCs/>
          <w:bdr w:val="none" w:sz="0" w:space="0" w:color="auto" w:frame="1"/>
        </w:rPr>
        <w:t>, Huhmer AF, Bigelow DJ, Schoneich C.</w:t>
      </w:r>
      <w:r w:rsidRPr="002E6837">
        <w:rPr>
          <w:rFonts w:ascii="inherit" w:eastAsia="Times New Roman" w:hAnsi="inherit" w:cs="Times New Roman"/>
          <w:bdr w:val="none" w:sz="0" w:space="0" w:color="auto" w:frame="1"/>
        </w:rPr>
        <w:t xml:space="preserve"> The oxidative inactivation of sarcoplasmic reticulum </w:t>
      </w:r>
      <w:proofErr w:type="gramStart"/>
      <w:r w:rsidRPr="002E6837">
        <w:rPr>
          <w:rFonts w:ascii="inherit" w:eastAsia="Times New Roman" w:hAnsi="inherit" w:cs="Times New Roman"/>
          <w:bdr w:val="none" w:sz="0" w:space="0" w:color="auto" w:frame="1"/>
        </w:rPr>
        <w:t>Ca(</w:t>
      </w:r>
      <w:proofErr w:type="gramEnd"/>
      <w:r w:rsidRPr="002E6837">
        <w:rPr>
          <w:rFonts w:ascii="inherit" w:eastAsia="Times New Roman" w:hAnsi="inherit" w:cs="Times New Roman"/>
          <w:bdr w:val="none" w:sz="0" w:space="0" w:color="auto" w:frame="1"/>
        </w:rPr>
        <w:t>2+)-ATPase by peroxynitrite. </w:t>
      </w:r>
      <w:r w:rsidRPr="002E6837">
        <w:rPr>
          <w:rFonts w:ascii="inherit" w:eastAsia="Times New Roman" w:hAnsi="inherit" w:cs="Times New Roman"/>
          <w:i/>
          <w:iCs/>
          <w:bdr w:val="none" w:sz="0" w:space="0" w:color="auto" w:frame="1"/>
        </w:rPr>
        <w:t>Free Radic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24</w:t>
      </w:r>
      <w:r w:rsidRPr="002E6837">
        <w:rPr>
          <w:rFonts w:ascii="inherit" w:eastAsia="Times New Roman" w:hAnsi="inherit" w:cs="Times New Roman"/>
          <w:bdr w:val="none" w:sz="0" w:space="0" w:color="auto" w:frame="1"/>
        </w:rPr>
        <w:t>: 243–259,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47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47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47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1330.</w:t>
      </w:r>
      <w:hyperlink r:id="rId6480" w:anchor="xref-ref-1330-1" w:tooltip="View reference 133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Viner RI</w:t>
      </w:r>
      <w:r w:rsidRPr="002E6837">
        <w:rPr>
          <w:rFonts w:ascii="inherit" w:eastAsia="Times New Roman" w:hAnsi="inherit" w:cs="Times New Roman"/>
          <w:b/>
          <w:bCs/>
          <w:bdr w:val="none" w:sz="0" w:space="0" w:color="auto" w:frame="1"/>
        </w:rPr>
        <w:t>, Williams TD, Schoneich C.</w:t>
      </w:r>
      <w:r w:rsidRPr="002E6837">
        <w:rPr>
          <w:rFonts w:ascii="inherit" w:eastAsia="Times New Roman" w:hAnsi="inherit" w:cs="Times New Roman"/>
          <w:bdr w:val="none" w:sz="0" w:space="0" w:color="auto" w:frame="1"/>
        </w:rPr>
        <w:t> Peroxynitrite modification of protein thiols: oxidation, nitrosylation, </w:t>
      </w:r>
      <w:r w:rsidRPr="002E6837">
        <w:rPr>
          <w:rFonts w:ascii="inherit" w:eastAsia="Times New Roman" w:hAnsi="inherit" w:cs="Times New Roman"/>
          <w:i/>
          <w:iCs/>
          <w:bdr w:val="none" w:sz="0" w:space="0" w:color="auto" w:frame="1"/>
        </w:rPr>
        <w:t>S</w:t>
      </w:r>
      <w:r w:rsidRPr="002E6837">
        <w:rPr>
          <w:rFonts w:ascii="inherit" w:eastAsia="Times New Roman" w:hAnsi="inherit" w:cs="Times New Roman"/>
          <w:bdr w:val="none" w:sz="0" w:space="0" w:color="auto" w:frame="1"/>
        </w:rPr>
        <w:t>-glutathiolation of functionally important cysteine residue(s) in the sarcoplasmic reticulum Ca-ATPase. </w:t>
      </w:r>
      <w:r w:rsidRPr="002E6837">
        <w:rPr>
          <w:rFonts w:ascii="inherit" w:eastAsia="Times New Roman" w:hAnsi="inherit" w:cs="Times New Roman"/>
          <w:i/>
          <w:iCs/>
          <w:bdr w:val="none" w:sz="0" w:space="0" w:color="auto" w:frame="1"/>
        </w:rPr>
        <w:t>Biochemistry</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38</w:t>
      </w:r>
      <w:r w:rsidRPr="002E6837">
        <w:rPr>
          <w:rFonts w:ascii="inherit" w:eastAsia="Times New Roman" w:hAnsi="inherit" w:cs="Times New Roman"/>
          <w:bdr w:val="none" w:sz="0" w:space="0" w:color="auto" w:frame="1"/>
        </w:rPr>
        <w:t>: 12408–12415,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48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48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48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1331.</w:t>
      </w:r>
      <w:hyperlink r:id="rId6484" w:anchor="xref-ref-1331-1" w:tooltip="View reference 133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Virag L</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xml:space="preserve"> Structure and function of </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ADP-ribose) polymerase-1: role in oxidative stress-related pathologies. </w:t>
      </w:r>
      <w:r w:rsidRPr="002E6837">
        <w:rPr>
          <w:rFonts w:ascii="inherit" w:eastAsia="Times New Roman" w:hAnsi="inherit" w:cs="Times New Roman"/>
          <w:i/>
          <w:iCs/>
          <w:bdr w:val="none" w:sz="0" w:space="0" w:color="auto" w:frame="1"/>
        </w:rPr>
        <w:t>Curr Vasc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w:t>
      </w:r>
      <w:r w:rsidRPr="002E6837">
        <w:rPr>
          <w:rFonts w:ascii="inherit" w:eastAsia="Times New Roman" w:hAnsi="inherit" w:cs="Times New Roman"/>
          <w:bdr w:val="none" w:sz="0" w:space="0" w:color="auto" w:frame="1"/>
        </w:rPr>
        <w:t>: 209–214,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48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486"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1332.</w:t>
      </w:r>
      <w:hyperlink r:id="rId6487" w:anchor="xref-ref-1332-1" w:tooltip="View reference 133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Virag L</w:t>
      </w:r>
      <w:r w:rsidRPr="002E6837">
        <w:rPr>
          <w:rFonts w:ascii="inherit" w:eastAsia="Times New Roman" w:hAnsi="inherit" w:cs="Times New Roman"/>
          <w:b/>
          <w:bCs/>
          <w:bdr w:val="none" w:sz="0" w:space="0" w:color="auto" w:frame="1"/>
        </w:rPr>
        <w:t>, Szabo C.</w:t>
      </w:r>
      <w:r w:rsidRPr="002E6837">
        <w:rPr>
          <w:rFonts w:ascii="inherit" w:eastAsia="Times New Roman" w:hAnsi="inherit" w:cs="Times New Roman"/>
          <w:bdr w:val="none" w:sz="0" w:space="0" w:color="auto" w:frame="1"/>
        </w:rPr>
        <w:t xml:space="preserve"> BCL-2 protects peroxynitrite-treated thymocytes from </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ADP-ribose) synthase (PARS)-independent apoptotic but not from PARS-mediated necrotic cell death. </w:t>
      </w:r>
      <w:r w:rsidRPr="002E6837">
        <w:rPr>
          <w:rFonts w:ascii="inherit" w:eastAsia="Times New Roman" w:hAnsi="inherit" w:cs="Times New Roman"/>
          <w:i/>
          <w:iCs/>
          <w:bdr w:val="none" w:sz="0" w:space="0" w:color="auto" w:frame="1"/>
        </w:rPr>
        <w:t>Free Radic Biol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29</w:t>
      </w:r>
      <w:r w:rsidRPr="002E6837">
        <w:rPr>
          <w:rFonts w:ascii="inherit" w:eastAsia="Times New Roman" w:hAnsi="inherit" w:cs="Times New Roman"/>
          <w:bdr w:val="none" w:sz="0" w:space="0" w:color="auto" w:frame="1"/>
        </w:rPr>
        <w:t>:704–713,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48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48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49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1333.</w:t>
      </w:r>
      <w:hyperlink r:id="rId6491" w:anchor="xref-ref-1333-1" w:tooltip="View reference 133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Virag L</w:t>
      </w:r>
      <w:r w:rsidRPr="002E6837">
        <w:rPr>
          <w:rFonts w:ascii="inherit" w:eastAsia="Times New Roman" w:hAnsi="inherit" w:cs="Times New Roman"/>
          <w:b/>
          <w:bCs/>
          <w:bdr w:val="none" w:sz="0" w:space="0" w:color="auto" w:frame="1"/>
        </w:rPr>
        <w:t>, Szabo C.</w:t>
      </w:r>
      <w:r w:rsidRPr="002E6837">
        <w:rPr>
          <w:rFonts w:ascii="inherit" w:eastAsia="Times New Roman" w:hAnsi="inherit" w:cs="Times New Roman"/>
          <w:bdr w:val="none" w:sz="0" w:space="0" w:color="auto" w:frame="1"/>
        </w:rPr>
        <w:t xml:space="preserve"> The therapeutic potential of </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ADP-ribose) polymerase inhibitors. </w:t>
      </w:r>
      <w:r w:rsidRPr="002E6837">
        <w:rPr>
          <w:rFonts w:ascii="inherit" w:eastAsia="Times New Roman" w:hAnsi="inherit" w:cs="Times New Roman"/>
          <w:i/>
          <w:iCs/>
          <w:bdr w:val="none" w:sz="0" w:space="0" w:color="auto" w:frame="1"/>
        </w:rPr>
        <w:t>Pharmacol Rev</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54</w:t>
      </w:r>
      <w:r w:rsidRPr="002E6837">
        <w:rPr>
          <w:rFonts w:ascii="inherit" w:eastAsia="Times New Roman" w:hAnsi="inherit" w:cs="Times New Roman"/>
          <w:bdr w:val="none" w:sz="0" w:space="0" w:color="auto" w:frame="1"/>
        </w:rPr>
        <w:t>: 375–429,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492"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1334.</w:t>
      </w:r>
      <w:hyperlink r:id="rId6493" w:anchor="xref-ref-1334-1" w:tooltip="View reference 133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Virag L</w:t>
      </w:r>
      <w:r w:rsidRPr="002E6837">
        <w:rPr>
          <w:rFonts w:ascii="inherit" w:eastAsia="Times New Roman" w:hAnsi="inherit" w:cs="Times New Roman"/>
          <w:b/>
          <w:bCs/>
          <w:bdr w:val="none" w:sz="0" w:space="0" w:color="auto" w:frame="1"/>
        </w:rPr>
        <w:t>, Szabo E, Gergely P, Szabo C.</w:t>
      </w:r>
      <w:r w:rsidRPr="002E6837">
        <w:rPr>
          <w:rFonts w:ascii="inherit" w:eastAsia="Times New Roman" w:hAnsi="inherit" w:cs="Times New Roman"/>
          <w:bdr w:val="none" w:sz="0" w:space="0" w:color="auto" w:frame="1"/>
        </w:rPr>
        <w:t> Peroxynitrite-induced cytotoxicity: mechanism and opportunities for intervention. </w:t>
      </w:r>
      <w:r w:rsidRPr="002E6837">
        <w:rPr>
          <w:rFonts w:ascii="inherit" w:eastAsia="Times New Roman" w:hAnsi="inherit" w:cs="Times New Roman"/>
          <w:i/>
          <w:iCs/>
          <w:bdr w:val="none" w:sz="0" w:space="0" w:color="auto" w:frame="1"/>
        </w:rPr>
        <w:t>Toxicol Lett</w:t>
      </w:r>
      <w:r w:rsidRPr="002E6837">
        <w:rPr>
          <w:rFonts w:ascii="inherit" w:eastAsia="Times New Roman" w:hAnsi="inherit" w:cs="Times New Roman"/>
          <w:bdr w:val="none" w:sz="0" w:space="0" w:color="auto" w:frame="1"/>
        </w:rPr>
        <w:t> 140–141: 113–124, 2003.</w:t>
      </w:r>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1335.</w:t>
      </w:r>
      <w:hyperlink r:id="rId6494" w:anchor="xref-ref-1335-1" w:tooltip="View reference 133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Virdis A</w:t>
      </w:r>
      <w:r w:rsidRPr="002E6837">
        <w:rPr>
          <w:rFonts w:ascii="inherit" w:eastAsia="Times New Roman" w:hAnsi="inherit" w:cs="Times New Roman"/>
          <w:b/>
          <w:bCs/>
          <w:bdr w:val="none" w:sz="0" w:space="0" w:color="auto" w:frame="1"/>
        </w:rPr>
        <w:t>, Neves MF, Amiri F, Viel E, Touyz RM, Schiffrin EL.</w:t>
      </w:r>
      <w:r w:rsidRPr="002E6837">
        <w:rPr>
          <w:rFonts w:ascii="inherit" w:eastAsia="Times New Roman" w:hAnsi="inherit" w:cs="Times New Roman"/>
          <w:bdr w:val="none" w:sz="0" w:space="0" w:color="auto" w:frame="1"/>
        </w:rPr>
        <w:t> Spironolactone improves angiotensin-induced vascular changes and oxidative stress. </w:t>
      </w:r>
      <w:r w:rsidRPr="002E6837">
        <w:rPr>
          <w:rFonts w:ascii="inherit" w:eastAsia="Times New Roman" w:hAnsi="inherit" w:cs="Times New Roman"/>
          <w:i/>
          <w:iCs/>
          <w:bdr w:val="none" w:sz="0" w:space="0" w:color="auto" w:frame="1"/>
        </w:rPr>
        <w:t>Hypertension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40</w:t>
      </w:r>
      <w:r w:rsidRPr="002E6837">
        <w:rPr>
          <w:rFonts w:ascii="inherit" w:eastAsia="Times New Roman" w:hAnsi="inherit" w:cs="Times New Roman"/>
          <w:bdr w:val="none" w:sz="0" w:space="0" w:color="auto" w:frame="1"/>
        </w:rPr>
        <w:t>: 504–510,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495"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1336.</w:t>
      </w:r>
      <w:hyperlink r:id="rId6496" w:anchor="xref-ref-1336-1" w:tooltip="View reference 133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Von der Leyen HE</w:t>
      </w:r>
      <w:r w:rsidRPr="002E6837">
        <w:rPr>
          <w:rFonts w:ascii="inherit" w:eastAsia="Times New Roman" w:hAnsi="inherit" w:cs="Times New Roman"/>
          <w:b/>
          <w:bCs/>
          <w:bdr w:val="none" w:sz="0" w:space="0" w:color="auto" w:frame="1"/>
        </w:rPr>
        <w:t>, Gibbons GH, Morishita R, Lewis NP, Zhang L, Nakajima M, Kaneda Y, Cooke JP, Dzau VJ.</w:t>
      </w:r>
      <w:r w:rsidRPr="002E6837">
        <w:rPr>
          <w:rFonts w:ascii="inherit" w:eastAsia="Times New Roman" w:hAnsi="inherit" w:cs="Times New Roman"/>
          <w:bdr w:val="none" w:sz="0" w:space="0" w:color="auto" w:frame="1"/>
        </w:rPr>
        <w:t> Gene therapy inhibiting neointimal vascular lesion: in vivo transfer of endothelial cell nitric oxide synthase gene.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92</w:t>
      </w:r>
      <w:r w:rsidRPr="002E6837">
        <w:rPr>
          <w:rFonts w:ascii="inherit" w:eastAsia="Times New Roman" w:hAnsi="inherit" w:cs="Times New Roman"/>
          <w:bdr w:val="none" w:sz="0" w:space="0" w:color="auto" w:frame="1"/>
        </w:rPr>
        <w:t>: 1137–1141, 1995.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497"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1337.</w:t>
      </w:r>
      <w:hyperlink r:id="rId6498" w:anchor="xref-ref-1337-1" w:tooltip="View reference 133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Walder CE</w:t>
      </w:r>
      <w:r w:rsidRPr="002E6837">
        <w:rPr>
          <w:rFonts w:ascii="inherit" w:eastAsia="Times New Roman" w:hAnsi="inherit" w:cs="Times New Roman"/>
          <w:b/>
          <w:bCs/>
          <w:bdr w:val="none" w:sz="0" w:space="0" w:color="auto" w:frame="1"/>
        </w:rPr>
        <w:t>, Green SP, Darbonne WC, Mathias J, Rae J, Dinauer MC, Curnutte JT, Thomas GR.</w:t>
      </w:r>
      <w:r w:rsidRPr="002E6837">
        <w:rPr>
          <w:rFonts w:ascii="inherit" w:eastAsia="Times New Roman" w:hAnsi="inherit" w:cs="Times New Roman"/>
          <w:bdr w:val="none" w:sz="0" w:space="0" w:color="auto" w:frame="1"/>
        </w:rPr>
        <w:t>Ischemic stroke injury is reduced in mice lacking a functional NADPH oxidase. </w:t>
      </w:r>
      <w:r w:rsidRPr="002E6837">
        <w:rPr>
          <w:rFonts w:ascii="inherit" w:eastAsia="Times New Roman" w:hAnsi="inherit" w:cs="Times New Roman"/>
          <w:i/>
          <w:iCs/>
          <w:bdr w:val="none" w:sz="0" w:space="0" w:color="auto" w:frame="1"/>
        </w:rPr>
        <w:t>Stroke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w:t>
      </w:r>
      <w:r w:rsidRPr="002E6837">
        <w:rPr>
          <w:rFonts w:ascii="inherit" w:eastAsia="Times New Roman" w:hAnsi="inherit" w:cs="Times New Roman"/>
          <w:bdr w:val="none" w:sz="0" w:space="0" w:color="auto" w:frame="1"/>
        </w:rPr>
        <w:t>: 2252–2258,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49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1338.</w:t>
      </w:r>
      <w:hyperlink r:id="rId6500" w:anchor="xref-ref-1338-1" w:tooltip="View reference 133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Waldow T</w:t>
      </w:r>
      <w:r w:rsidRPr="002E6837">
        <w:rPr>
          <w:rFonts w:ascii="inherit" w:eastAsia="Times New Roman" w:hAnsi="inherit" w:cs="Times New Roman"/>
          <w:b/>
          <w:bCs/>
          <w:bdr w:val="none" w:sz="0" w:space="0" w:color="auto" w:frame="1"/>
        </w:rPr>
        <w:t>, Alexiou K, Witt W, Wagner FM, Kappert U, Knaut M, Matschke K.</w:t>
      </w:r>
      <w:r w:rsidRPr="002E6837">
        <w:rPr>
          <w:rFonts w:ascii="inherit" w:eastAsia="Times New Roman" w:hAnsi="inherit" w:cs="Times New Roman"/>
          <w:bdr w:val="none" w:sz="0" w:space="0" w:color="auto" w:frame="1"/>
        </w:rPr>
        <w:t> Protection of lung tissue against ischemia/reperfusion injury by preconditioning with inhaled nitric oxide in an in situ pig model of normothermic pulmonary ischemia. </w:t>
      </w:r>
      <w:r w:rsidRPr="002E6837">
        <w:rPr>
          <w:rFonts w:ascii="inherit" w:eastAsia="Times New Roman" w:hAnsi="inherit" w:cs="Times New Roman"/>
          <w:i/>
          <w:iCs/>
          <w:bdr w:val="none" w:sz="0" w:space="0" w:color="auto" w:frame="1"/>
        </w:rPr>
        <w:t>Nitric Oxide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w:t>
      </w:r>
      <w:r w:rsidRPr="002E6837">
        <w:rPr>
          <w:rFonts w:ascii="inherit" w:eastAsia="Times New Roman" w:hAnsi="inherit" w:cs="Times New Roman"/>
          <w:bdr w:val="none" w:sz="0" w:space="0" w:color="auto" w:frame="1"/>
        </w:rPr>
        <w:t>: 195–201,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50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50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50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1339.</w:t>
      </w:r>
      <w:hyperlink r:id="rId6504" w:anchor="xref-ref-1339-1" w:tooltip="View reference 133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Walford GA</w:t>
      </w:r>
      <w:r w:rsidRPr="002E6837">
        <w:rPr>
          <w:rFonts w:ascii="inherit" w:eastAsia="Times New Roman" w:hAnsi="inherit" w:cs="Times New Roman"/>
          <w:b/>
          <w:bCs/>
          <w:bdr w:val="none" w:sz="0" w:space="0" w:color="auto" w:frame="1"/>
        </w:rPr>
        <w:t>, Moussignac RL, Scribner AW, Loscalzo J, Leopold JA.</w:t>
      </w:r>
      <w:r w:rsidRPr="002E6837">
        <w:rPr>
          <w:rFonts w:ascii="inherit" w:eastAsia="Times New Roman" w:hAnsi="inherit" w:cs="Times New Roman"/>
          <w:bdr w:val="none" w:sz="0" w:space="0" w:color="auto" w:frame="1"/>
        </w:rPr>
        <w:t> Hypoxia potentiates nitric oxide-mediated apoptosis in endothelial cells via peroxynitrite-induced activation of mitochondria-dependent and -independent pathways.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279</w:t>
      </w:r>
      <w:r w:rsidRPr="002E6837">
        <w:rPr>
          <w:rFonts w:ascii="inherit" w:eastAsia="Times New Roman" w:hAnsi="inherit" w:cs="Times New Roman"/>
          <w:bdr w:val="none" w:sz="0" w:space="0" w:color="auto" w:frame="1"/>
        </w:rPr>
        <w:t>: 4425–4432,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505"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1340.</w:t>
      </w:r>
      <w:hyperlink r:id="rId6506" w:anchor="xref-ref-1340-1" w:tooltip="View reference 134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Wallace MN</w:t>
      </w:r>
      <w:r w:rsidRPr="002E6837">
        <w:rPr>
          <w:rFonts w:ascii="inherit" w:eastAsia="Times New Roman" w:hAnsi="inherit" w:cs="Times New Roman"/>
          <w:b/>
          <w:bCs/>
          <w:bdr w:val="none" w:sz="0" w:space="0" w:color="auto" w:frame="1"/>
        </w:rPr>
        <w:t>, Geddes JG, Farquhar DA, Masson MR.</w:t>
      </w:r>
      <w:r w:rsidRPr="002E6837">
        <w:rPr>
          <w:rFonts w:ascii="inherit" w:eastAsia="Times New Roman" w:hAnsi="inherit" w:cs="Times New Roman"/>
          <w:bdr w:val="none" w:sz="0" w:space="0" w:color="auto" w:frame="1"/>
        </w:rPr>
        <w:t> Nitric oxide synthase in reactive astrocytes adjacent to beta-amyloid plaques. </w:t>
      </w:r>
      <w:r w:rsidRPr="002E6837">
        <w:rPr>
          <w:rFonts w:ascii="inherit" w:eastAsia="Times New Roman" w:hAnsi="inherit" w:cs="Times New Roman"/>
          <w:i/>
          <w:iCs/>
          <w:bdr w:val="none" w:sz="0" w:space="0" w:color="auto" w:frame="1"/>
        </w:rPr>
        <w:t>Exp Neurol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144</w:t>
      </w:r>
      <w:r w:rsidRPr="002E6837">
        <w:rPr>
          <w:rFonts w:ascii="inherit" w:eastAsia="Times New Roman" w:hAnsi="inherit" w:cs="Times New Roman"/>
          <w:bdr w:val="none" w:sz="0" w:space="0" w:color="auto" w:frame="1"/>
        </w:rPr>
        <w:t>: 266–272,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50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50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50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1341.</w:t>
      </w:r>
      <w:hyperlink r:id="rId6510" w:anchor="xref-ref-1341-1" w:tooltip="View reference 134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Wang HC</w:t>
      </w:r>
      <w:r w:rsidRPr="002E6837">
        <w:rPr>
          <w:rFonts w:ascii="inherit" w:eastAsia="Times New Roman" w:hAnsi="inherit" w:cs="Times New Roman"/>
          <w:b/>
          <w:bCs/>
          <w:bdr w:val="none" w:sz="0" w:space="0" w:color="auto" w:frame="1"/>
        </w:rPr>
        <w:t>, Zhang HF, Guo WY, Su H, Zhang KR, Li QX, Yan W, Ma XL, Lopez BL, Christopher TA, Gao F.</w:t>
      </w:r>
      <w:r w:rsidRPr="002E6837">
        <w:rPr>
          <w:rFonts w:ascii="inherit" w:eastAsia="Times New Roman" w:hAnsi="inherit" w:cs="Times New Roman"/>
          <w:bdr w:val="none" w:sz="0" w:space="0" w:color="auto" w:frame="1"/>
        </w:rPr>
        <w:t> Hypoxic postconditioning enhances the survival and inhibits apoptosis of cardiomyocytes following reoxygenation: role of peroxynitrite formation. </w:t>
      </w:r>
      <w:r w:rsidRPr="002E6837">
        <w:rPr>
          <w:rFonts w:ascii="inherit" w:eastAsia="Times New Roman" w:hAnsi="inherit" w:cs="Times New Roman"/>
          <w:i/>
          <w:iCs/>
          <w:bdr w:val="none" w:sz="0" w:space="0" w:color="auto" w:frame="1"/>
        </w:rPr>
        <w:t>Apoptosis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11</w:t>
      </w:r>
      <w:r w:rsidRPr="002E6837">
        <w:rPr>
          <w:rFonts w:ascii="inherit" w:eastAsia="Times New Roman" w:hAnsi="inherit" w:cs="Times New Roman"/>
          <w:bdr w:val="none" w:sz="0" w:space="0" w:color="auto" w:frame="1"/>
        </w:rPr>
        <w:t>: 1453–1460,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51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51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51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1342.</w:t>
      </w:r>
      <w:hyperlink r:id="rId6514" w:anchor="xref-ref-1342-1" w:tooltip="View reference 134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Wang HD</w:t>
      </w:r>
      <w:r w:rsidRPr="002E6837">
        <w:rPr>
          <w:rFonts w:ascii="inherit" w:eastAsia="Times New Roman" w:hAnsi="inherit" w:cs="Times New Roman"/>
          <w:b/>
          <w:bCs/>
          <w:bdr w:val="none" w:sz="0" w:space="0" w:color="auto" w:frame="1"/>
        </w:rPr>
        <w:t>, Xu S, Johns DG, Du Y, Quinn MT, Cayatte AJ, Cohen RA.</w:t>
      </w:r>
      <w:r w:rsidRPr="002E6837">
        <w:rPr>
          <w:rFonts w:ascii="inherit" w:eastAsia="Times New Roman" w:hAnsi="inherit" w:cs="Times New Roman"/>
          <w:bdr w:val="none" w:sz="0" w:space="0" w:color="auto" w:frame="1"/>
        </w:rPr>
        <w:t> Role of NADPH oxidase in the vascular hypertrophic and oxidative stress response to angiotensin II in mice. </w:t>
      </w:r>
      <w:r w:rsidRPr="002E6837">
        <w:rPr>
          <w:rFonts w:ascii="inherit" w:eastAsia="Times New Roman" w:hAnsi="inherit" w:cs="Times New Roman"/>
          <w:i/>
          <w:iCs/>
          <w:bdr w:val="none" w:sz="0" w:space="0" w:color="auto" w:frame="1"/>
        </w:rPr>
        <w:t>Circ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88</w:t>
      </w:r>
      <w:r w:rsidRPr="002E6837">
        <w:rPr>
          <w:rFonts w:ascii="inherit" w:eastAsia="Times New Roman" w:hAnsi="inherit" w:cs="Times New Roman"/>
          <w:bdr w:val="none" w:sz="0" w:space="0" w:color="auto" w:frame="1"/>
        </w:rPr>
        <w:t>: 947–953</w:t>
      </w:r>
      <w:proofErr w:type="gramStart"/>
      <w:r w:rsidRPr="002E6837">
        <w:rPr>
          <w:rFonts w:ascii="inherit" w:eastAsia="Times New Roman" w:hAnsi="inherit" w:cs="Times New Roman"/>
          <w:bdr w:val="none" w:sz="0" w:space="0" w:color="auto" w:frame="1"/>
        </w:rPr>
        <w:t>,2001</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515"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1343.</w:t>
      </w:r>
      <w:hyperlink r:id="rId6516" w:anchor="xref-ref-1343-1" w:tooltip="View reference 134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Wang JS</w:t>
      </w:r>
      <w:r w:rsidRPr="002E6837">
        <w:rPr>
          <w:rFonts w:ascii="inherit" w:eastAsia="Times New Roman" w:hAnsi="inherit" w:cs="Times New Roman"/>
          <w:b/>
          <w:bCs/>
          <w:bdr w:val="none" w:sz="0" w:space="0" w:color="auto" w:frame="1"/>
        </w:rPr>
        <w:t>, Singh H, Zhang F, Ishizuka T, Deng H, Kemp R, Wolin MS, Hintze TH, Abraham NG, Nasjletti A, Laniado-Schwartzman M.</w:t>
      </w:r>
      <w:r w:rsidRPr="002E6837">
        <w:rPr>
          <w:rFonts w:ascii="inherit" w:eastAsia="Times New Roman" w:hAnsi="inherit" w:cs="Times New Roman"/>
          <w:bdr w:val="none" w:sz="0" w:space="0" w:color="auto" w:frame="1"/>
        </w:rPr>
        <w:t> Endothelial dysfunction and hypertension in rats transduced with CYP4A2 adenovirus. </w:t>
      </w:r>
      <w:r w:rsidRPr="002E6837">
        <w:rPr>
          <w:rFonts w:ascii="inherit" w:eastAsia="Times New Roman" w:hAnsi="inherit" w:cs="Times New Roman"/>
          <w:i/>
          <w:iCs/>
          <w:bdr w:val="none" w:sz="0" w:space="0" w:color="auto" w:frame="1"/>
        </w:rPr>
        <w:t>Circ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98</w:t>
      </w:r>
      <w:r w:rsidRPr="002E6837">
        <w:rPr>
          <w:rFonts w:ascii="inherit" w:eastAsia="Times New Roman" w:hAnsi="inherit" w:cs="Times New Roman"/>
          <w:bdr w:val="none" w:sz="0" w:space="0" w:color="auto" w:frame="1"/>
        </w:rPr>
        <w:t>: 962–969,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517"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1344.</w:t>
      </w:r>
      <w:hyperlink r:id="rId6518" w:anchor="xref-ref-1344-1" w:tooltip="View reference 134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Wang P</w:t>
      </w:r>
      <w:r w:rsidRPr="002E6837">
        <w:rPr>
          <w:rFonts w:ascii="inherit" w:eastAsia="Times New Roman" w:hAnsi="inherit" w:cs="Times New Roman"/>
          <w:b/>
          <w:bCs/>
          <w:bdr w:val="none" w:sz="0" w:space="0" w:color="auto" w:frame="1"/>
        </w:rPr>
        <w:t>, Zweier JL.</w:t>
      </w:r>
      <w:r w:rsidRPr="002E6837">
        <w:rPr>
          <w:rFonts w:ascii="inherit" w:eastAsia="Times New Roman" w:hAnsi="inherit" w:cs="Times New Roman"/>
          <w:bdr w:val="none" w:sz="0" w:space="0" w:color="auto" w:frame="1"/>
        </w:rPr>
        <w:t> Measurement of nitric oxide and peroxynitrite generation in the postischemic heart. Evidence for peroxynitrite-mediated reperfusion injury.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271</w:t>
      </w:r>
      <w:r w:rsidRPr="002E6837">
        <w:rPr>
          <w:rFonts w:ascii="inherit" w:eastAsia="Times New Roman" w:hAnsi="inherit" w:cs="Times New Roman"/>
          <w:bdr w:val="none" w:sz="0" w:space="0" w:color="auto" w:frame="1"/>
        </w:rPr>
        <w:t>: 29223–29230,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51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1345.</w:t>
      </w:r>
      <w:hyperlink r:id="rId6520" w:anchor="xref-ref-1345-1" w:tooltip="View reference 134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Wang W</w:t>
      </w:r>
      <w:r w:rsidRPr="002E6837">
        <w:rPr>
          <w:rFonts w:ascii="inherit" w:eastAsia="Times New Roman" w:hAnsi="inherit" w:cs="Times New Roman"/>
          <w:b/>
          <w:bCs/>
          <w:bdr w:val="none" w:sz="0" w:space="0" w:color="auto" w:frame="1"/>
        </w:rPr>
        <w:t>, Sawicki G, Schulz R.</w:t>
      </w:r>
      <w:r w:rsidRPr="002E6837">
        <w:rPr>
          <w:rFonts w:ascii="inherit" w:eastAsia="Times New Roman" w:hAnsi="inherit" w:cs="Times New Roman"/>
          <w:bdr w:val="none" w:sz="0" w:space="0" w:color="auto" w:frame="1"/>
        </w:rPr>
        <w:t> Peroxynitrite-induced myocardial injury is mediated through matrix metalloproteinase-2. </w:t>
      </w:r>
      <w:r w:rsidRPr="002E6837">
        <w:rPr>
          <w:rFonts w:ascii="inherit" w:eastAsia="Times New Roman" w:hAnsi="inherit" w:cs="Times New Roman"/>
          <w:i/>
          <w:iCs/>
          <w:bdr w:val="none" w:sz="0" w:space="0" w:color="auto" w:frame="1"/>
        </w:rPr>
        <w:t>Cardiovasc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53</w:t>
      </w:r>
      <w:r w:rsidRPr="002E6837">
        <w:rPr>
          <w:rFonts w:ascii="inherit" w:eastAsia="Times New Roman" w:hAnsi="inherit" w:cs="Times New Roman"/>
          <w:bdr w:val="none" w:sz="0" w:space="0" w:color="auto" w:frame="1"/>
        </w:rPr>
        <w:t>: 165–174,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521"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1346.</w:t>
      </w:r>
      <w:hyperlink r:id="rId6522" w:anchor="xref-ref-1346-1" w:tooltip="View reference 134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Wang X</w:t>
      </w:r>
      <w:r w:rsidRPr="002E6837">
        <w:rPr>
          <w:rFonts w:ascii="inherit" w:eastAsia="Times New Roman" w:hAnsi="inherit" w:cs="Times New Roman"/>
          <w:b/>
          <w:bCs/>
          <w:bdr w:val="none" w:sz="0" w:space="0" w:color="auto" w:frame="1"/>
        </w:rPr>
        <w:t>, Feuerstein GZ.</w:t>
      </w:r>
      <w:r w:rsidRPr="002E6837">
        <w:rPr>
          <w:rFonts w:ascii="inherit" w:eastAsia="Times New Roman" w:hAnsi="inherit" w:cs="Times New Roman"/>
          <w:bdr w:val="none" w:sz="0" w:space="0" w:color="auto" w:frame="1"/>
        </w:rPr>
        <w:t> Role of immune and inflammatory mediators in CNS injury. </w:t>
      </w:r>
      <w:r w:rsidRPr="002E6837">
        <w:rPr>
          <w:rFonts w:ascii="inherit" w:eastAsia="Times New Roman" w:hAnsi="inherit" w:cs="Times New Roman"/>
          <w:i/>
          <w:iCs/>
          <w:bdr w:val="none" w:sz="0" w:space="0" w:color="auto" w:frame="1"/>
        </w:rPr>
        <w:t>Drug News Perspect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13</w:t>
      </w:r>
      <w:r w:rsidRPr="002E6837">
        <w:rPr>
          <w:rFonts w:ascii="inherit" w:eastAsia="Times New Roman" w:hAnsi="inherit" w:cs="Times New Roman"/>
          <w:bdr w:val="none" w:sz="0" w:space="0" w:color="auto" w:frame="1"/>
        </w:rPr>
        <w:t>: 133–140,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52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52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52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1347.</w:t>
      </w:r>
      <w:hyperlink r:id="rId6526" w:anchor="xref-ref-1347-1" w:tooltip="View reference 134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Wang Y</w:t>
      </w:r>
      <w:r w:rsidRPr="002E6837">
        <w:rPr>
          <w:rFonts w:ascii="inherit" w:eastAsia="Times New Roman" w:hAnsi="inherit" w:cs="Times New Roman"/>
          <w:b/>
          <w:bCs/>
          <w:bdr w:val="none" w:sz="0" w:space="0" w:color="auto" w:frame="1"/>
        </w:rPr>
        <w:t>, Lawson JA, Jaeschke H.</w:t>
      </w:r>
      <w:r w:rsidRPr="002E6837">
        <w:rPr>
          <w:rFonts w:ascii="inherit" w:eastAsia="Times New Roman" w:hAnsi="inherit" w:cs="Times New Roman"/>
          <w:bdr w:val="none" w:sz="0" w:space="0" w:color="auto" w:frame="1"/>
        </w:rPr>
        <w:t> Differential effect of 2-aminoethyl-isothiourea, an inhibitor of the inducible nitric oxide synthase, on microvascular blood flow and organ injury in models of hepatic ischemia-reperfusion and endotoxemia. </w:t>
      </w:r>
      <w:r w:rsidRPr="002E6837">
        <w:rPr>
          <w:rFonts w:ascii="inherit" w:eastAsia="Times New Roman" w:hAnsi="inherit" w:cs="Times New Roman"/>
          <w:i/>
          <w:iCs/>
          <w:bdr w:val="none" w:sz="0" w:space="0" w:color="auto" w:frame="1"/>
        </w:rPr>
        <w:t>Shock</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w:t>
      </w:r>
      <w:r w:rsidRPr="002E6837">
        <w:rPr>
          <w:rFonts w:ascii="inherit" w:eastAsia="Times New Roman" w:hAnsi="inherit" w:cs="Times New Roman"/>
          <w:bdr w:val="none" w:sz="0" w:space="0" w:color="auto" w:frame="1"/>
        </w:rPr>
        <w:t>: 20–25,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52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52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1348.</w:t>
      </w:r>
      <w:hyperlink r:id="rId6529" w:anchor="xref-ref-1348-1" w:tooltip="View reference 134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Watanabe H</w:t>
      </w:r>
      <w:r w:rsidRPr="002E6837">
        <w:rPr>
          <w:rFonts w:ascii="inherit" w:eastAsia="Times New Roman" w:hAnsi="inherit" w:cs="Times New Roman"/>
          <w:b/>
          <w:bCs/>
          <w:bdr w:val="none" w:sz="0" w:space="0" w:color="auto" w:frame="1"/>
        </w:rPr>
        <w:t>, Muramatsu Y, Kurosaki R, Michimata M, Matsubara M, Imai Y, Araki T.</w:t>
      </w:r>
      <w:r w:rsidRPr="002E6837">
        <w:rPr>
          <w:rFonts w:ascii="inherit" w:eastAsia="Times New Roman" w:hAnsi="inherit" w:cs="Times New Roman"/>
          <w:bdr w:val="none" w:sz="0" w:space="0" w:color="auto" w:frame="1"/>
        </w:rPr>
        <w:t> Protective effects of neuronal nitric oxide synthase inhibitor in mouse brain against MPTP neurotoxicity: an immunohistological study. </w:t>
      </w:r>
      <w:r w:rsidRPr="002E6837">
        <w:rPr>
          <w:rFonts w:ascii="inherit" w:eastAsia="Times New Roman" w:hAnsi="inherit" w:cs="Times New Roman"/>
          <w:i/>
          <w:iCs/>
          <w:bdr w:val="none" w:sz="0" w:space="0" w:color="auto" w:frame="1"/>
        </w:rPr>
        <w:t>Eur Neuropsychopharmacol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14</w:t>
      </w:r>
      <w:r w:rsidRPr="002E6837">
        <w:rPr>
          <w:rFonts w:ascii="inherit" w:eastAsia="Times New Roman" w:hAnsi="inherit" w:cs="Times New Roman"/>
          <w:bdr w:val="none" w:sz="0" w:space="0" w:color="auto" w:frame="1"/>
        </w:rPr>
        <w:t>: 93–104,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53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53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53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1349.</w:t>
      </w:r>
      <w:hyperlink r:id="rId6533" w:anchor="xref-ref-1349-1" w:tooltip="View reference 134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Wattanapitayakul SK</w:t>
      </w:r>
      <w:r w:rsidRPr="002E6837">
        <w:rPr>
          <w:rFonts w:ascii="inherit" w:eastAsia="Times New Roman" w:hAnsi="inherit" w:cs="Times New Roman"/>
          <w:b/>
          <w:bCs/>
          <w:bdr w:val="none" w:sz="0" w:space="0" w:color="auto" w:frame="1"/>
        </w:rPr>
        <w:t>, Weinstein DM, Holycross BJ, Bauer JA.</w:t>
      </w:r>
      <w:r w:rsidRPr="002E6837">
        <w:rPr>
          <w:rFonts w:ascii="inherit" w:eastAsia="Times New Roman" w:hAnsi="inherit" w:cs="Times New Roman"/>
          <w:bdr w:val="none" w:sz="0" w:space="0" w:color="auto" w:frame="1"/>
        </w:rPr>
        <w:t> Endothelial dysfunction and peroxynitrite formation are early events in angiotensin-induced cardiovascular disorders. </w:t>
      </w:r>
      <w:r w:rsidRPr="002E6837">
        <w:rPr>
          <w:rFonts w:ascii="inherit" w:eastAsia="Times New Roman" w:hAnsi="inherit" w:cs="Times New Roman"/>
          <w:i/>
          <w:iCs/>
          <w:bdr w:val="none" w:sz="0" w:space="0" w:color="auto" w:frame="1"/>
        </w:rPr>
        <w:t>FASEB J</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14</w:t>
      </w:r>
      <w:r w:rsidRPr="002E6837">
        <w:rPr>
          <w:rFonts w:ascii="inherit" w:eastAsia="Times New Roman" w:hAnsi="inherit" w:cs="Times New Roman"/>
          <w:bdr w:val="none" w:sz="0" w:space="0" w:color="auto" w:frame="1"/>
        </w:rPr>
        <w:t>: 271–278,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534"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1350.</w:t>
      </w:r>
      <w:hyperlink r:id="rId6535" w:anchor="xref-ref-1350-1" w:tooltip="View reference 135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Watts JA</w:t>
      </w:r>
      <w:r w:rsidRPr="002E6837">
        <w:rPr>
          <w:rFonts w:ascii="inherit" w:eastAsia="Times New Roman" w:hAnsi="inherit" w:cs="Times New Roman"/>
          <w:b/>
          <w:bCs/>
          <w:bdr w:val="none" w:sz="0" w:space="0" w:color="auto" w:frame="1"/>
        </w:rPr>
        <w:t>, Grattan RM, Whitlow BS, Kline JA.</w:t>
      </w:r>
      <w:r w:rsidRPr="002E6837">
        <w:rPr>
          <w:rFonts w:ascii="inherit" w:eastAsia="Times New Roman" w:hAnsi="inherit" w:cs="Times New Roman"/>
          <w:bdr w:val="none" w:sz="0" w:space="0" w:color="auto" w:frame="1"/>
        </w:rPr>
        <w:t xml:space="preserve"> Activation of </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ADP-ribose) polymerase in severe hemorrhagic shock and resuscitation. </w:t>
      </w:r>
      <w:r w:rsidRPr="002E6837">
        <w:rPr>
          <w:rFonts w:ascii="inherit" w:eastAsia="Times New Roman" w:hAnsi="inherit" w:cs="Times New Roman"/>
          <w:i/>
          <w:iCs/>
          <w:bdr w:val="none" w:sz="0" w:space="0" w:color="auto" w:frame="1"/>
        </w:rPr>
        <w:t>Am J Physiol Gastrointest Liver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281</w:t>
      </w:r>
      <w:r w:rsidRPr="002E6837">
        <w:rPr>
          <w:rFonts w:ascii="inherit" w:eastAsia="Times New Roman" w:hAnsi="inherit" w:cs="Times New Roman"/>
          <w:bdr w:val="none" w:sz="0" w:space="0" w:color="auto" w:frame="1"/>
        </w:rPr>
        <w:t>: G498–G506,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536"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1351.</w:t>
      </w:r>
      <w:hyperlink r:id="rId6537" w:anchor="xref-ref-1351-1" w:tooltip="View reference 135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Weber M</w:t>
      </w:r>
      <w:r w:rsidRPr="002E6837">
        <w:rPr>
          <w:rFonts w:ascii="inherit" w:eastAsia="Times New Roman" w:hAnsi="inherit" w:cs="Times New Roman"/>
          <w:b/>
          <w:bCs/>
          <w:bdr w:val="none" w:sz="0" w:space="0" w:color="auto" w:frame="1"/>
        </w:rPr>
        <w:t>, Lauer N, Mulsch A, Kojda G.</w:t>
      </w:r>
      <w:r w:rsidRPr="002E6837">
        <w:rPr>
          <w:rFonts w:ascii="inherit" w:eastAsia="Times New Roman" w:hAnsi="inherit" w:cs="Times New Roman"/>
          <w:bdr w:val="none" w:sz="0" w:space="0" w:color="auto" w:frame="1"/>
        </w:rPr>
        <w:t> The effect of peroxynitrite on the catalytic activity of soluble guanylyl cyclase. </w:t>
      </w:r>
      <w:r w:rsidRPr="002E6837">
        <w:rPr>
          <w:rFonts w:ascii="inherit" w:eastAsia="Times New Roman" w:hAnsi="inherit" w:cs="Times New Roman"/>
          <w:i/>
          <w:iCs/>
          <w:bdr w:val="none" w:sz="0" w:space="0" w:color="auto" w:frame="1"/>
        </w:rPr>
        <w:t>Free Radic Biol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31</w:t>
      </w:r>
      <w:r w:rsidRPr="002E6837">
        <w:rPr>
          <w:rFonts w:ascii="inherit" w:eastAsia="Times New Roman" w:hAnsi="inherit" w:cs="Times New Roman"/>
          <w:bdr w:val="none" w:sz="0" w:space="0" w:color="auto" w:frame="1"/>
        </w:rPr>
        <w:t>: 1360–1367,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53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53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54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1352.</w:t>
      </w:r>
      <w:hyperlink r:id="rId6541" w:anchor="xref-ref-1352-1" w:tooltip="View reference 135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Wei XQ</w:t>
      </w:r>
      <w:r w:rsidRPr="002E6837">
        <w:rPr>
          <w:rFonts w:ascii="inherit" w:eastAsia="Times New Roman" w:hAnsi="inherit" w:cs="Times New Roman"/>
          <w:b/>
          <w:bCs/>
          <w:bdr w:val="none" w:sz="0" w:space="0" w:color="auto" w:frame="1"/>
        </w:rPr>
        <w:t>, Charles IG, Smith A, Ure J, Feng GJ, Huang FP, Xu D, Muller W, Moncada S, Liew FY.</w:t>
      </w:r>
      <w:r w:rsidRPr="002E6837">
        <w:rPr>
          <w:rFonts w:ascii="inherit" w:eastAsia="Times New Roman" w:hAnsi="inherit" w:cs="Times New Roman"/>
          <w:bdr w:val="none" w:sz="0" w:space="0" w:color="auto" w:frame="1"/>
        </w:rPr>
        <w:t> Altered immune responses in mice lacking inducible nitric oxide synthase. </w:t>
      </w:r>
      <w:r w:rsidRPr="002E6837">
        <w:rPr>
          <w:rFonts w:ascii="inherit" w:eastAsia="Times New Roman" w:hAnsi="inherit" w:cs="Times New Roman"/>
          <w:i/>
          <w:iCs/>
          <w:bdr w:val="none" w:sz="0" w:space="0" w:color="auto" w:frame="1"/>
        </w:rPr>
        <w:t>Nature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375</w:t>
      </w:r>
      <w:r w:rsidRPr="002E6837">
        <w:rPr>
          <w:rFonts w:ascii="inherit" w:eastAsia="Times New Roman" w:hAnsi="inherit" w:cs="Times New Roman"/>
          <w:bdr w:val="none" w:sz="0" w:space="0" w:color="auto" w:frame="1"/>
        </w:rPr>
        <w:t>: 408–411, 1995.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54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54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54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1353.</w:t>
      </w:r>
      <w:hyperlink r:id="rId6545" w:anchor="xref-ref-1353-1" w:tooltip="View reference 135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Weinberg JB</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Nitric oxide production and nitric oxide synthase type 2 expression by human mononuclear phagocytes: a review. </w:t>
      </w:r>
      <w:r w:rsidRPr="002E6837">
        <w:rPr>
          <w:rFonts w:ascii="inherit" w:eastAsia="Times New Roman" w:hAnsi="inherit" w:cs="Times New Roman"/>
          <w:i/>
          <w:iCs/>
          <w:bdr w:val="none" w:sz="0" w:space="0" w:color="auto" w:frame="1"/>
        </w:rPr>
        <w:t>Mol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w:t>
      </w:r>
      <w:r w:rsidRPr="002E6837">
        <w:rPr>
          <w:rFonts w:ascii="inherit" w:eastAsia="Times New Roman" w:hAnsi="inherit" w:cs="Times New Roman"/>
          <w:bdr w:val="none" w:sz="0" w:space="0" w:color="auto" w:frame="1"/>
        </w:rPr>
        <w:t>: 557–591,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54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54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1354.</w:t>
      </w:r>
      <w:hyperlink r:id="rId6548" w:anchor="xref-ref-1354-1" w:tooltip="View reference 135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Weinberg JB</w:t>
      </w:r>
      <w:r w:rsidRPr="002E6837">
        <w:rPr>
          <w:rFonts w:ascii="inherit" w:eastAsia="Times New Roman" w:hAnsi="inherit" w:cs="Times New Roman"/>
          <w:b/>
          <w:bCs/>
          <w:bdr w:val="none" w:sz="0" w:space="0" w:color="auto" w:frame="1"/>
        </w:rPr>
        <w:t>, Granger DL, Pisetsky DS, Seldin MF, Misukonis MA, Mason SN, Pippen AM, Ruiz P, Wood ER, Gilkeson GS.</w:t>
      </w:r>
      <w:r w:rsidRPr="002E6837">
        <w:rPr>
          <w:rFonts w:ascii="inherit" w:eastAsia="Times New Roman" w:hAnsi="inherit" w:cs="Times New Roman"/>
          <w:bdr w:val="none" w:sz="0" w:space="0" w:color="auto" w:frame="1"/>
        </w:rPr>
        <w:t> The role of nitric oxide in the pathogenesis of spontaneous murine autoimmune disease: increased nitric oxide production and nitric oxide synthase expression in MRL-lpr/lpr mice, reduction of spontaneous glomerulonephritis and arthritis by orally administered </w:t>
      </w:r>
      <w:r w:rsidRPr="002E6837">
        <w:rPr>
          <w:rFonts w:ascii="inherit" w:eastAsia="Times New Roman" w:hAnsi="inherit" w:cs="Times New Roman"/>
          <w:i/>
          <w:iCs/>
          <w:bdr w:val="none" w:sz="0" w:space="0" w:color="auto" w:frame="1"/>
        </w:rPr>
        <w:t>N</w:t>
      </w:r>
      <w:r w:rsidRPr="002E6837">
        <w:rPr>
          <w:rFonts w:ascii="inherit" w:eastAsia="Times New Roman" w:hAnsi="inherit" w:cs="Times New Roman"/>
          <w:sz w:val="17"/>
          <w:szCs w:val="17"/>
          <w:bdr w:val="none" w:sz="0" w:space="0" w:color="auto" w:frame="1"/>
          <w:vertAlign w:val="superscript"/>
        </w:rPr>
        <w:t>G</w:t>
      </w:r>
      <w:r w:rsidRPr="002E6837">
        <w:rPr>
          <w:rFonts w:ascii="inherit" w:eastAsia="Times New Roman" w:hAnsi="inherit" w:cs="Times New Roman"/>
          <w:bdr w:val="none" w:sz="0" w:space="0" w:color="auto" w:frame="1"/>
        </w:rPr>
        <w:t>-monomethyl-</w:t>
      </w:r>
      <w:r w:rsidRPr="002E6837">
        <w:rPr>
          <w:rFonts w:ascii="inherit" w:eastAsia="Times New Roman" w:hAnsi="inherit" w:cs="Times New Roman"/>
          <w:caps/>
          <w:sz w:val="19"/>
          <w:szCs w:val="19"/>
          <w:bdr w:val="none" w:sz="0" w:space="0" w:color="auto" w:frame="1"/>
        </w:rPr>
        <w:t>L</w:t>
      </w:r>
      <w:r w:rsidRPr="002E6837">
        <w:rPr>
          <w:rFonts w:ascii="inherit" w:eastAsia="Times New Roman" w:hAnsi="inherit" w:cs="Times New Roman"/>
          <w:bdr w:val="none" w:sz="0" w:space="0" w:color="auto" w:frame="1"/>
        </w:rPr>
        <w:t>-arginine. </w:t>
      </w:r>
      <w:r w:rsidRPr="002E6837">
        <w:rPr>
          <w:rFonts w:ascii="inherit" w:eastAsia="Times New Roman" w:hAnsi="inherit" w:cs="Times New Roman"/>
          <w:i/>
          <w:iCs/>
          <w:bdr w:val="none" w:sz="0" w:space="0" w:color="auto" w:frame="1"/>
        </w:rPr>
        <w:t>J Exp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179</w:t>
      </w:r>
      <w:r w:rsidRPr="002E6837">
        <w:rPr>
          <w:rFonts w:ascii="inherit" w:eastAsia="Times New Roman" w:hAnsi="inherit" w:cs="Times New Roman"/>
          <w:bdr w:val="none" w:sz="0" w:space="0" w:color="auto" w:frame="1"/>
        </w:rPr>
        <w:t>: 651–660, 1994.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54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1355.</w:t>
      </w:r>
      <w:hyperlink r:id="rId6550" w:anchor="xref-ref-1355-1" w:tooltip="View reference 135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Weinstein DM</w:t>
      </w:r>
      <w:r w:rsidRPr="002E6837">
        <w:rPr>
          <w:rFonts w:ascii="inherit" w:eastAsia="Times New Roman" w:hAnsi="inherit" w:cs="Times New Roman"/>
          <w:b/>
          <w:bCs/>
          <w:bdr w:val="none" w:sz="0" w:space="0" w:color="auto" w:frame="1"/>
        </w:rPr>
        <w:t>, Mihm MJ, Bauer JA.</w:t>
      </w:r>
      <w:r w:rsidRPr="002E6837">
        <w:rPr>
          <w:rFonts w:ascii="inherit" w:eastAsia="Times New Roman" w:hAnsi="inherit" w:cs="Times New Roman"/>
          <w:bdr w:val="none" w:sz="0" w:space="0" w:color="auto" w:frame="1"/>
        </w:rPr>
        <w:t> Cardiac peroxynitrite formation and left ventricular dysfunction following doxorubicin treatment in mice. </w:t>
      </w:r>
      <w:r w:rsidRPr="002E6837">
        <w:rPr>
          <w:rFonts w:ascii="inherit" w:eastAsia="Times New Roman" w:hAnsi="inherit" w:cs="Times New Roman"/>
          <w:i/>
          <w:iCs/>
          <w:bdr w:val="none" w:sz="0" w:space="0" w:color="auto" w:frame="1"/>
        </w:rPr>
        <w:t>J Pharmacol Exp Ther</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294</w:t>
      </w:r>
      <w:r w:rsidRPr="002E6837">
        <w:rPr>
          <w:rFonts w:ascii="inherit" w:eastAsia="Times New Roman" w:hAnsi="inherit" w:cs="Times New Roman"/>
          <w:bdr w:val="none" w:sz="0" w:space="0" w:color="auto" w:frame="1"/>
        </w:rPr>
        <w:t>: 396–401,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551"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1356.</w:t>
      </w:r>
      <w:hyperlink r:id="rId6552" w:anchor="xref-ref-1356-1" w:tooltip="View reference 135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Weiss JN</w:t>
      </w:r>
      <w:r w:rsidRPr="002E6837">
        <w:rPr>
          <w:rFonts w:ascii="inherit" w:eastAsia="Times New Roman" w:hAnsi="inherit" w:cs="Times New Roman"/>
          <w:b/>
          <w:bCs/>
          <w:bdr w:val="none" w:sz="0" w:space="0" w:color="auto" w:frame="1"/>
        </w:rPr>
        <w:t>, Korge P, Honda HM, Ping P.</w:t>
      </w:r>
      <w:r w:rsidRPr="002E6837">
        <w:rPr>
          <w:rFonts w:ascii="inherit" w:eastAsia="Times New Roman" w:hAnsi="inherit" w:cs="Times New Roman"/>
          <w:bdr w:val="none" w:sz="0" w:space="0" w:color="auto" w:frame="1"/>
        </w:rPr>
        <w:t> Role of the mitochondrial permeability transition in myocardial disease. </w:t>
      </w:r>
      <w:r w:rsidRPr="002E6837">
        <w:rPr>
          <w:rFonts w:ascii="inherit" w:eastAsia="Times New Roman" w:hAnsi="inherit" w:cs="Times New Roman"/>
          <w:i/>
          <w:iCs/>
          <w:bdr w:val="none" w:sz="0" w:space="0" w:color="auto" w:frame="1"/>
        </w:rPr>
        <w:t>Circ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93</w:t>
      </w:r>
      <w:r w:rsidRPr="002E6837">
        <w:rPr>
          <w:rFonts w:ascii="inherit" w:eastAsia="Times New Roman" w:hAnsi="inherit" w:cs="Times New Roman"/>
          <w:bdr w:val="none" w:sz="0" w:space="0" w:color="auto" w:frame="1"/>
        </w:rPr>
        <w:t>: 292–301,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553"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1357.</w:t>
      </w:r>
      <w:hyperlink r:id="rId6554" w:anchor="xref-ref-1357-1" w:tooltip="View reference 135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Weksler ME</w:t>
      </w:r>
      <w:r w:rsidRPr="002E6837">
        <w:rPr>
          <w:rFonts w:ascii="inherit" w:eastAsia="Times New Roman" w:hAnsi="inherit" w:cs="Times New Roman"/>
          <w:b/>
          <w:bCs/>
          <w:bdr w:val="none" w:sz="0" w:space="0" w:color="auto" w:frame="1"/>
        </w:rPr>
        <w:t>, Gouras G, Relkin NR, Szabo P.</w:t>
      </w:r>
      <w:r w:rsidRPr="002E6837">
        <w:rPr>
          <w:rFonts w:ascii="inherit" w:eastAsia="Times New Roman" w:hAnsi="inherit" w:cs="Times New Roman"/>
          <w:bdr w:val="none" w:sz="0" w:space="0" w:color="auto" w:frame="1"/>
        </w:rPr>
        <w:t> The immune system, amyloid-beta peptide, Alzheimer's disease. </w:t>
      </w:r>
      <w:r w:rsidRPr="002E6837">
        <w:rPr>
          <w:rFonts w:ascii="inherit" w:eastAsia="Times New Roman" w:hAnsi="inherit" w:cs="Times New Roman"/>
          <w:i/>
          <w:iCs/>
          <w:bdr w:val="none" w:sz="0" w:space="0" w:color="auto" w:frame="1"/>
        </w:rPr>
        <w:t>Immunol Rev</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205</w:t>
      </w:r>
      <w:r w:rsidRPr="002E6837">
        <w:rPr>
          <w:rFonts w:ascii="inherit" w:eastAsia="Times New Roman" w:hAnsi="inherit" w:cs="Times New Roman"/>
          <w:bdr w:val="none" w:sz="0" w:space="0" w:color="auto" w:frame="1"/>
        </w:rPr>
        <w:t>: 244–256,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55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55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55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1358.</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Wendt S</w:t>
      </w:r>
      <w:r w:rsidRPr="002E6837">
        <w:rPr>
          <w:rFonts w:ascii="inherit" w:eastAsia="Times New Roman" w:hAnsi="inherit" w:cs="Times New Roman"/>
          <w:b/>
          <w:bCs/>
          <w:bdr w:val="none" w:sz="0" w:space="0" w:color="auto" w:frame="1"/>
        </w:rPr>
        <w:t>, Schlattner U, Wallimann T.</w:t>
      </w:r>
      <w:r w:rsidRPr="002E6837">
        <w:rPr>
          <w:rFonts w:ascii="inherit" w:eastAsia="Times New Roman" w:hAnsi="inherit" w:cs="Times New Roman"/>
          <w:bdr w:val="none" w:sz="0" w:space="0" w:color="auto" w:frame="1"/>
        </w:rPr>
        <w:t> Differential effects of peroxynitrite on human mitochondrial creatine kinase isoenzymes. Inactivation, octamer destabilization, identification of involved residues.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278</w:t>
      </w:r>
      <w:r w:rsidRPr="002E6837">
        <w:rPr>
          <w:rFonts w:ascii="inherit" w:eastAsia="Times New Roman" w:hAnsi="inherit" w:cs="Times New Roman"/>
          <w:bdr w:val="none" w:sz="0" w:space="0" w:color="auto" w:frame="1"/>
        </w:rPr>
        <w:t>: 1125–1130,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558"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1359.</w:t>
      </w:r>
      <w:hyperlink r:id="rId6559" w:anchor="xref-ref-1359-1" w:tooltip="View reference 135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Weydt P</w:t>
      </w:r>
      <w:r w:rsidRPr="002E6837">
        <w:rPr>
          <w:rFonts w:ascii="inherit" w:eastAsia="Times New Roman" w:hAnsi="inherit" w:cs="Times New Roman"/>
          <w:b/>
          <w:bCs/>
          <w:bdr w:val="none" w:sz="0" w:space="0" w:color="auto" w:frame="1"/>
        </w:rPr>
        <w:t>, Moller T.</w:t>
      </w:r>
      <w:r w:rsidRPr="002E6837">
        <w:rPr>
          <w:rFonts w:ascii="inherit" w:eastAsia="Times New Roman" w:hAnsi="inherit" w:cs="Times New Roman"/>
          <w:bdr w:val="none" w:sz="0" w:space="0" w:color="auto" w:frame="1"/>
        </w:rPr>
        <w:t> Neuroinflammation in the pathogenesis of amyotrophic lateral sclerosis.</w:t>
      </w:r>
      <w:r w:rsidRPr="002E6837">
        <w:rPr>
          <w:rFonts w:ascii="inherit" w:eastAsia="Times New Roman" w:hAnsi="inherit" w:cs="Times New Roman"/>
          <w:i/>
          <w:iCs/>
          <w:bdr w:val="none" w:sz="0" w:space="0" w:color="auto" w:frame="1"/>
        </w:rPr>
        <w:t>Neuroreport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16</w:t>
      </w:r>
      <w:r w:rsidRPr="002E6837">
        <w:rPr>
          <w:rFonts w:ascii="inherit" w:eastAsia="Times New Roman" w:hAnsi="inherit" w:cs="Times New Roman"/>
          <w:bdr w:val="none" w:sz="0" w:space="0" w:color="auto" w:frame="1"/>
        </w:rPr>
        <w:t>: 527–531,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56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56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56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1360.</w:t>
      </w:r>
      <w:hyperlink r:id="rId6563" w:anchor="xref-ref-1360-1" w:tooltip="View reference 136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Whalen MJ</w:t>
      </w:r>
      <w:r w:rsidRPr="002E6837">
        <w:rPr>
          <w:rFonts w:ascii="inherit" w:eastAsia="Times New Roman" w:hAnsi="inherit" w:cs="Times New Roman"/>
          <w:b/>
          <w:bCs/>
          <w:bdr w:val="none" w:sz="0" w:space="0" w:color="auto" w:frame="1"/>
        </w:rPr>
        <w:t>, Clark RS, Dixon CE, Robichaud P, Marion DW, Vagni V, Graham SH, Virag L, Hasko G, Stachlewitz R, Szabo C, Kochanek PM.</w:t>
      </w:r>
      <w:r w:rsidRPr="002E6837">
        <w:rPr>
          <w:rFonts w:ascii="inherit" w:eastAsia="Times New Roman" w:hAnsi="inherit" w:cs="Times New Roman"/>
          <w:bdr w:val="none" w:sz="0" w:space="0" w:color="auto" w:frame="1"/>
        </w:rPr>
        <w:t> Reduction of cognitive and motor deficits after traumatic brain injury in mice deficient in poly(ADP-ribose) polymerase. </w:t>
      </w:r>
      <w:r w:rsidRPr="002E6837">
        <w:rPr>
          <w:rFonts w:ascii="inherit" w:eastAsia="Times New Roman" w:hAnsi="inherit" w:cs="Times New Roman"/>
          <w:i/>
          <w:iCs/>
          <w:bdr w:val="none" w:sz="0" w:space="0" w:color="auto" w:frame="1"/>
        </w:rPr>
        <w:t>J Cereb Blood Flow Metab</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19</w:t>
      </w:r>
      <w:r w:rsidRPr="002E6837">
        <w:rPr>
          <w:rFonts w:ascii="inherit" w:eastAsia="Times New Roman" w:hAnsi="inherit" w:cs="Times New Roman"/>
          <w:bdr w:val="none" w:sz="0" w:space="0" w:color="auto" w:frame="1"/>
        </w:rPr>
        <w:t>: 835–842,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56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56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1361.</w:t>
      </w:r>
      <w:hyperlink r:id="rId6566" w:anchor="xref-ref-1361-1" w:tooltip="View reference 136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Wheeler MD</w:t>
      </w:r>
      <w:r w:rsidRPr="002E6837">
        <w:rPr>
          <w:rFonts w:ascii="inherit" w:eastAsia="Times New Roman" w:hAnsi="inherit" w:cs="Times New Roman"/>
          <w:b/>
          <w:bCs/>
          <w:bdr w:val="none" w:sz="0" w:space="0" w:color="auto" w:frame="1"/>
        </w:rPr>
        <w:t>, Katuna M, Smutney OM, Froh M, Dikalova A, Mason RP, Samulski RJ, Thurman RG.</w:t>
      </w:r>
      <w:r w:rsidRPr="002E6837">
        <w:rPr>
          <w:rFonts w:ascii="inherit" w:eastAsia="Times New Roman" w:hAnsi="inherit" w:cs="Times New Roman"/>
          <w:bdr w:val="none" w:sz="0" w:space="0" w:color="auto" w:frame="1"/>
        </w:rPr>
        <w:t> Comparison of the effect of adenoviral delivery of three superoxide dismutase genes against hepatic ischemia-reperfusion injury. </w:t>
      </w:r>
      <w:r w:rsidRPr="002E6837">
        <w:rPr>
          <w:rFonts w:ascii="inherit" w:eastAsia="Times New Roman" w:hAnsi="inherit" w:cs="Times New Roman"/>
          <w:i/>
          <w:iCs/>
          <w:bdr w:val="none" w:sz="0" w:space="0" w:color="auto" w:frame="1"/>
        </w:rPr>
        <w:t>Hum Gene Ther</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12</w:t>
      </w:r>
      <w:r w:rsidRPr="002E6837">
        <w:rPr>
          <w:rFonts w:ascii="inherit" w:eastAsia="Times New Roman" w:hAnsi="inherit" w:cs="Times New Roman"/>
          <w:bdr w:val="none" w:sz="0" w:space="0" w:color="auto" w:frame="1"/>
        </w:rPr>
        <w:t>: 2167–2177,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56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56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56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1362.</w:t>
      </w:r>
      <w:hyperlink r:id="rId6570" w:anchor="xref-ref-1362-1" w:tooltip="View reference 136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Wheeler-Jones CP</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Cell signalling in the cardiovascular system: an overview. </w:t>
      </w:r>
      <w:r w:rsidRPr="002E6837">
        <w:rPr>
          <w:rFonts w:ascii="inherit" w:eastAsia="Times New Roman" w:hAnsi="inherit" w:cs="Times New Roman"/>
          <w:i/>
          <w:iCs/>
          <w:bdr w:val="none" w:sz="0" w:space="0" w:color="auto" w:frame="1"/>
        </w:rPr>
        <w:t>Heart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91</w:t>
      </w:r>
      <w:r w:rsidRPr="002E6837">
        <w:rPr>
          <w:rFonts w:ascii="inherit" w:eastAsia="Times New Roman" w:hAnsi="inherit" w:cs="Times New Roman"/>
          <w:bdr w:val="none" w:sz="0" w:space="0" w:color="auto" w:frame="1"/>
        </w:rPr>
        <w:t>: 1366–1374</w:t>
      </w:r>
      <w:proofErr w:type="gramStart"/>
      <w:r w:rsidRPr="002E6837">
        <w:rPr>
          <w:rFonts w:ascii="inherit" w:eastAsia="Times New Roman" w:hAnsi="inherit" w:cs="Times New Roman"/>
          <w:bdr w:val="none" w:sz="0" w:space="0" w:color="auto" w:frame="1"/>
        </w:rPr>
        <w:t>,2005</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571" w:history="1">
        <w:r w:rsidR="002E6837" w:rsidRPr="002E6837">
          <w:rPr>
            <w:rFonts w:ascii="inherit" w:eastAsia="Times New Roman" w:hAnsi="inherit" w:cs="Times New Roman"/>
            <w:b/>
            <w:bCs/>
            <w:color w:val="76232F"/>
            <w:sz w:val="19"/>
            <w:szCs w:val="19"/>
            <w:bdr w:val="none" w:sz="0" w:space="0" w:color="auto" w:frame="1"/>
          </w:rPr>
          <w: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1363.</w:t>
      </w:r>
      <w:hyperlink r:id="rId6572" w:anchor="xref-ref-1363-1" w:tooltip="View reference 136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White BC</w:t>
      </w:r>
      <w:r w:rsidRPr="002E6837">
        <w:rPr>
          <w:rFonts w:ascii="inherit" w:eastAsia="Times New Roman" w:hAnsi="inherit" w:cs="Times New Roman"/>
          <w:b/>
          <w:bCs/>
          <w:bdr w:val="none" w:sz="0" w:space="0" w:color="auto" w:frame="1"/>
        </w:rPr>
        <w:t>, Sullivan JM, DeGracia DJ, O'Neil BJ, Neumar RW, Grossman LI, Rafols JA, Krause GS.</w:t>
      </w:r>
      <w:r w:rsidRPr="002E6837">
        <w:rPr>
          <w:rFonts w:ascii="inherit" w:eastAsia="Times New Roman" w:hAnsi="inherit" w:cs="Times New Roman"/>
          <w:bdr w:val="none" w:sz="0" w:space="0" w:color="auto" w:frame="1"/>
        </w:rPr>
        <w:t> Brain ischemia and reperfusion: molecular mechanisms of neuronal injury. </w:t>
      </w:r>
      <w:r w:rsidRPr="002E6837">
        <w:rPr>
          <w:rFonts w:ascii="inherit" w:eastAsia="Times New Roman" w:hAnsi="inherit" w:cs="Times New Roman"/>
          <w:i/>
          <w:iCs/>
          <w:bdr w:val="none" w:sz="0" w:space="0" w:color="auto" w:frame="1"/>
        </w:rPr>
        <w:t>J Neurol 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179</w:t>
      </w:r>
      <w:r w:rsidRPr="002E6837">
        <w:rPr>
          <w:rFonts w:ascii="inherit" w:eastAsia="Times New Roman" w:hAnsi="inherit" w:cs="Times New Roman"/>
          <w:bdr w:val="none" w:sz="0" w:space="0" w:color="auto" w:frame="1"/>
        </w:rPr>
        <w:t>: 1–33,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57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57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57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1364.</w:t>
      </w:r>
      <w:hyperlink r:id="rId6576" w:anchor="xref-ref-1364-1" w:tooltip="View reference 136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White CR</w:t>
      </w:r>
      <w:r w:rsidRPr="002E6837">
        <w:rPr>
          <w:rFonts w:ascii="inherit" w:eastAsia="Times New Roman" w:hAnsi="inherit" w:cs="Times New Roman"/>
          <w:b/>
          <w:bCs/>
          <w:bdr w:val="none" w:sz="0" w:space="0" w:color="auto" w:frame="1"/>
        </w:rPr>
        <w:t>, Brock TA, Chang LY, Crapo J, Briscoe P, Ku D, Bradley WA, Gianturco SH, Gore J, Freeman BA, Tarpey MM.</w:t>
      </w:r>
      <w:r w:rsidRPr="002E6837">
        <w:rPr>
          <w:rFonts w:ascii="inherit" w:eastAsia="Times New Roman" w:hAnsi="inherit" w:cs="Times New Roman"/>
          <w:bdr w:val="none" w:sz="0" w:space="0" w:color="auto" w:frame="1"/>
        </w:rPr>
        <w:t> Superoxide and peroxynitrite in atherosclerosis.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91</w:t>
      </w:r>
      <w:r w:rsidRPr="002E6837">
        <w:rPr>
          <w:rFonts w:ascii="inherit" w:eastAsia="Times New Roman" w:hAnsi="inherit" w:cs="Times New Roman"/>
          <w:bdr w:val="none" w:sz="0" w:space="0" w:color="auto" w:frame="1"/>
        </w:rPr>
        <w:t>:1044–1048, 1994.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577"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1365.</w:t>
      </w:r>
      <w:hyperlink r:id="rId6578" w:anchor="xref-ref-1365-1" w:tooltip="View reference 136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White CR</w:t>
      </w:r>
      <w:r w:rsidRPr="002E6837">
        <w:rPr>
          <w:rFonts w:ascii="inherit" w:eastAsia="Times New Roman" w:hAnsi="inherit" w:cs="Times New Roman"/>
          <w:b/>
          <w:bCs/>
          <w:bdr w:val="none" w:sz="0" w:space="0" w:color="auto" w:frame="1"/>
        </w:rPr>
        <w:t>, Moellering D, Patel RP, Kirk M, Barnes S, and Darley-Usmar VM.</w:t>
      </w:r>
      <w:r w:rsidRPr="002E6837">
        <w:rPr>
          <w:rFonts w:ascii="inherit" w:eastAsia="Times New Roman" w:hAnsi="inherit" w:cs="Times New Roman"/>
          <w:bdr w:val="none" w:sz="0" w:space="0" w:color="auto" w:frame="1"/>
        </w:rPr>
        <w:t xml:space="preserve"> Formation of the NO </w:t>
      </w:r>
      <w:proofErr w:type="gramStart"/>
      <w:r w:rsidRPr="002E6837">
        <w:rPr>
          <w:rFonts w:ascii="inherit" w:eastAsia="Times New Roman" w:hAnsi="inherit" w:cs="Times New Roman"/>
          <w:bdr w:val="none" w:sz="0" w:space="0" w:color="auto" w:frame="1"/>
        </w:rPr>
        <w:t>donors</w:t>
      </w:r>
      <w:proofErr w:type="gramEnd"/>
      <w:r w:rsidRPr="002E6837">
        <w:rPr>
          <w:rFonts w:ascii="inherit" w:eastAsia="Times New Roman" w:hAnsi="inherit" w:cs="Times New Roman"/>
          <w:bdr w:val="none" w:sz="0" w:space="0" w:color="auto" w:frame="1"/>
        </w:rPr>
        <w:t xml:space="preserve"> glyceryl mononitrate and glyceryl mononitrite from the reaction of peroxynitrite with glycerol.</w:t>
      </w:r>
      <w:r w:rsidRPr="002E6837">
        <w:rPr>
          <w:rFonts w:ascii="inherit" w:eastAsia="Times New Roman" w:hAnsi="inherit" w:cs="Times New Roman"/>
          <w:i/>
          <w:iCs/>
          <w:bdr w:val="none" w:sz="0" w:space="0" w:color="auto" w:frame="1"/>
        </w:rPr>
        <w:t>Biochem J</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328</w:t>
      </w:r>
      <w:r w:rsidRPr="002E6837">
        <w:rPr>
          <w:rFonts w:ascii="inherit" w:eastAsia="Times New Roman" w:hAnsi="inherit" w:cs="Times New Roman"/>
          <w:bdr w:val="none" w:sz="0" w:space="0" w:color="auto" w:frame="1"/>
        </w:rPr>
        <w:t>: 517–524,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57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1366.</w:t>
      </w:r>
      <w:hyperlink r:id="rId6580" w:anchor="xref-ref-1366-1" w:tooltip="View reference 136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Whiteman M</w:t>
      </w:r>
      <w:r w:rsidRPr="002E6837">
        <w:rPr>
          <w:rFonts w:ascii="inherit" w:eastAsia="Times New Roman" w:hAnsi="inherit" w:cs="Times New Roman"/>
          <w:b/>
          <w:bCs/>
          <w:bdr w:val="none" w:sz="0" w:space="0" w:color="auto" w:frame="1"/>
        </w:rPr>
        <w:t>, Armstrong JS, Cheung NS, Siau JL, Rose P, Schantz JT, Jones DP, Halliwell B.</w:t>
      </w:r>
      <w:r w:rsidRPr="002E6837">
        <w:rPr>
          <w:rFonts w:ascii="inherit" w:eastAsia="Times New Roman" w:hAnsi="inherit" w:cs="Times New Roman"/>
          <w:bdr w:val="none" w:sz="0" w:space="0" w:color="auto" w:frame="1"/>
        </w:rPr>
        <w:t>Peroxynitrite mediates calcium-dependent mitochondrial dysfunction and cell death via activation of calpains.</w:t>
      </w:r>
      <w:r w:rsidRPr="002E6837">
        <w:rPr>
          <w:rFonts w:ascii="inherit" w:eastAsia="Times New Roman" w:hAnsi="inherit" w:cs="Times New Roman"/>
          <w:i/>
          <w:iCs/>
          <w:bdr w:val="none" w:sz="0" w:space="0" w:color="auto" w:frame="1"/>
        </w:rPr>
        <w:t>FASEB J</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18</w:t>
      </w:r>
      <w:r w:rsidRPr="002E6837">
        <w:rPr>
          <w:rFonts w:ascii="inherit" w:eastAsia="Times New Roman" w:hAnsi="inherit" w:cs="Times New Roman"/>
          <w:bdr w:val="none" w:sz="0" w:space="0" w:color="auto" w:frame="1"/>
        </w:rPr>
        <w:t>: 1395–1397,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581"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1367.</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Whiteman M</w:t>
      </w:r>
      <w:r w:rsidRPr="002E6837">
        <w:rPr>
          <w:rFonts w:ascii="inherit" w:eastAsia="Times New Roman" w:hAnsi="inherit" w:cs="Times New Roman"/>
          <w:b/>
          <w:bCs/>
          <w:bdr w:val="none" w:sz="0" w:space="0" w:color="auto" w:frame="1"/>
        </w:rPr>
        <w:t>, Halliwell B.</w:t>
      </w:r>
      <w:r w:rsidRPr="002E6837">
        <w:rPr>
          <w:rFonts w:ascii="inherit" w:eastAsia="Times New Roman" w:hAnsi="inherit" w:cs="Times New Roman"/>
          <w:bdr w:val="none" w:sz="0" w:space="0" w:color="auto" w:frame="1"/>
        </w:rPr>
        <w:t> Protection against peroxynitrite-dependent tyrosine nitration and alpha 1-antiproteinase inactivation by ascorbic acid. A comparison with other biological antioxidants. </w:t>
      </w:r>
      <w:r w:rsidRPr="002E6837">
        <w:rPr>
          <w:rFonts w:ascii="inherit" w:eastAsia="Times New Roman" w:hAnsi="inherit" w:cs="Times New Roman"/>
          <w:i/>
          <w:iCs/>
          <w:bdr w:val="none" w:sz="0" w:space="0" w:color="auto" w:frame="1"/>
        </w:rPr>
        <w:t>Free Radic Res</w:t>
      </w:r>
      <w:r w:rsidRPr="002E6837">
        <w:rPr>
          <w:rFonts w:ascii="inherit" w:eastAsia="Times New Roman" w:hAnsi="inherit" w:cs="Times New Roman"/>
          <w:b/>
          <w:bCs/>
          <w:bdr w:val="none" w:sz="0" w:space="0" w:color="auto" w:frame="1"/>
        </w:rPr>
        <w:t>25</w:t>
      </w:r>
      <w:r w:rsidRPr="002E6837">
        <w:rPr>
          <w:rFonts w:ascii="inherit" w:eastAsia="Times New Roman" w:hAnsi="inherit" w:cs="Times New Roman"/>
          <w:bdr w:val="none" w:sz="0" w:space="0" w:color="auto" w:frame="1"/>
        </w:rPr>
        <w:t>: 275–283,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582"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583"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584"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1368.</w:t>
      </w:r>
      <w:hyperlink r:id="rId6585" w:anchor="xref-ref-1368-1" w:tooltip="View reference 136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Whiteman M</w:t>
      </w:r>
      <w:r w:rsidRPr="002E6837">
        <w:rPr>
          <w:rFonts w:ascii="inherit" w:eastAsia="Times New Roman" w:hAnsi="inherit" w:cs="Times New Roman"/>
          <w:b/>
          <w:bCs/>
          <w:bdr w:val="none" w:sz="0" w:space="0" w:color="auto" w:frame="1"/>
        </w:rPr>
        <w:t>, Kaur H, Halliwell B.</w:t>
      </w:r>
      <w:r w:rsidRPr="002E6837">
        <w:rPr>
          <w:rFonts w:ascii="inherit" w:eastAsia="Times New Roman" w:hAnsi="inherit" w:cs="Times New Roman"/>
          <w:bdr w:val="none" w:sz="0" w:space="0" w:color="auto" w:frame="1"/>
        </w:rPr>
        <w:t> Protection against peroxynitrite dependent tyrosine nitration and alpha 1-antiproteinase inactivation by some anti-inflammatory drugs and by the antibiotic tetracycline. </w:t>
      </w:r>
      <w:r w:rsidRPr="002E6837">
        <w:rPr>
          <w:rFonts w:ascii="inherit" w:eastAsia="Times New Roman" w:hAnsi="inherit" w:cs="Times New Roman"/>
          <w:i/>
          <w:iCs/>
          <w:bdr w:val="none" w:sz="0" w:space="0" w:color="auto" w:frame="1"/>
        </w:rPr>
        <w:t>Ann Rheum Dis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55</w:t>
      </w:r>
      <w:r w:rsidRPr="002E6837">
        <w:rPr>
          <w:rFonts w:ascii="inherit" w:eastAsia="Times New Roman" w:hAnsi="inherit" w:cs="Times New Roman"/>
          <w:bdr w:val="none" w:sz="0" w:space="0" w:color="auto" w:frame="1"/>
        </w:rPr>
        <w:t>: 383–387,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586"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1369.</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Whiteman M</w:t>
      </w:r>
      <w:r w:rsidRPr="002E6837">
        <w:rPr>
          <w:rFonts w:ascii="inherit" w:eastAsia="Times New Roman" w:hAnsi="inherit" w:cs="Times New Roman"/>
          <w:b/>
          <w:bCs/>
          <w:bdr w:val="none" w:sz="0" w:space="0" w:color="auto" w:frame="1"/>
        </w:rPr>
        <w:t>, Tritschler H, Halliwell B.</w:t>
      </w:r>
      <w:r w:rsidRPr="002E6837">
        <w:rPr>
          <w:rFonts w:ascii="inherit" w:eastAsia="Times New Roman" w:hAnsi="inherit" w:cs="Times New Roman"/>
          <w:bdr w:val="none" w:sz="0" w:space="0" w:color="auto" w:frame="1"/>
        </w:rPr>
        <w:t> Protection against peroxynitrite-dependent tyrosine nitration and alpha 1-antiproteinase inactivation by oxidized and reduced lipoic acid. </w:t>
      </w:r>
      <w:r w:rsidRPr="002E6837">
        <w:rPr>
          <w:rFonts w:ascii="inherit" w:eastAsia="Times New Roman" w:hAnsi="inherit" w:cs="Times New Roman"/>
          <w:i/>
          <w:iCs/>
          <w:bdr w:val="none" w:sz="0" w:space="0" w:color="auto" w:frame="1"/>
        </w:rPr>
        <w:t>FEBS Lett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379</w:t>
      </w:r>
      <w:r w:rsidRPr="002E6837">
        <w:rPr>
          <w:rFonts w:ascii="inherit" w:eastAsia="Times New Roman" w:hAnsi="inherit" w:cs="Times New Roman"/>
          <w:bdr w:val="none" w:sz="0" w:space="0" w:color="auto" w:frame="1"/>
        </w:rPr>
        <w:t>: 74–76,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58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58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58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1370.</w:t>
      </w:r>
      <w:hyperlink r:id="rId6590" w:anchor="xref-ref-1370-1" w:tooltip="View reference 137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Wild S</w:t>
      </w:r>
      <w:r w:rsidRPr="002E6837">
        <w:rPr>
          <w:rFonts w:ascii="inherit" w:eastAsia="Times New Roman" w:hAnsi="inherit" w:cs="Times New Roman"/>
          <w:b/>
          <w:bCs/>
          <w:bdr w:val="none" w:sz="0" w:space="0" w:color="auto" w:frame="1"/>
        </w:rPr>
        <w:t xml:space="preserve">, Roglic G, Green </w:t>
      </w:r>
      <w:proofErr w:type="gramStart"/>
      <w:r w:rsidRPr="002E6837">
        <w:rPr>
          <w:rFonts w:ascii="inherit" w:eastAsia="Times New Roman" w:hAnsi="inherit" w:cs="Times New Roman"/>
          <w:b/>
          <w:bCs/>
          <w:bdr w:val="none" w:sz="0" w:space="0" w:color="auto" w:frame="1"/>
        </w:rPr>
        <w:t>A</w:t>
      </w:r>
      <w:proofErr w:type="gramEnd"/>
      <w:r w:rsidRPr="002E6837">
        <w:rPr>
          <w:rFonts w:ascii="inherit" w:eastAsia="Times New Roman" w:hAnsi="inherit" w:cs="Times New Roman"/>
          <w:b/>
          <w:bCs/>
          <w:bdr w:val="none" w:sz="0" w:space="0" w:color="auto" w:frame="1"/>
        </w:rPr>
        <w:t>, Sicree R, King H.</w:t>
      </w:r>
      <w:r w:rsidRPr="002E6837">
        <w:rPr>
          <w:rFonts w:ascii="inherit" w:eastAsia="Times New Roman" w:hAnsi="inherit" w:cs="Times New Roman"/>
          <w:bdr w:val="none" w:sz="0" w:space="0" w:color="auto" w:frame="1"/>
        </w:rPr>
        <w:t> Global prevalence of diabetes: estimates for the year 2000 and projections for 2030. </w:t>
      </w:r>
      <w:r w:rsidRPr="002E6837">
        <w:rPr>
          <w:rFonts w:ascii="inherit" w:eastAsia="Times New Roman" w:hAnsi="inherit" w:cs="Times New Roman"/>
          <w:i/>
          <w:iCs/>
          <w:bdr w:val="none" w:sz="0" w:space="0" w:color="auto" w:frame="1"/>
        </w:rPr>
        <w:t>Diabetes Care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w:t>
      </w:r>
      <w:r w:rsidRPr="002E6837">
        <w:rPr>
          <w:rFonts w:ascii="inherit" w:eastAsia="Times New Roman" w:hAnsi="inherit" w:cs="Times New Roman"/>
          <w:bdr w:val="none" w:sz="0" w:space="0" w:color="auto" w:frame="1"/>
        </w:rPr>
        <w:t>: 1047–1053,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591"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1371.</w:t>
      </w:r>
      <w:hyperlink r:id="rId6592" w:anchor="xref-ref-1371-1" w:tooltip="View reference 137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Wildhirt SM</w:t>
      </w:r>
      <w:r w:rsidRPr="002E6837">
        <w:rPr>
          <w:rFonts w:ascii="inherit" w:eastAsia="Times New Roman" w:hAnsi="inherit" w:cs="Times New Roman"/>
          <w:b/>
          <w:bCs/>
          <w:bdr w:val="none" w:sz="0" w:space="0" w:color="auto" w:frame="1"/>
        </w:rPr>
        <w:t>, Weis M, Schulze C, Conrad N, Pehlivanli S, Rieder G, Enders G, von Scheidt W, Reichart B.</w:t>
      </w:r>
      <w:r w:rsidRPr="002E6837">
        <w:rPr>
          <w:rFonts w:ascii="inherit" w:eastAsia="Times New Roman" w:hAnsi="inherit" w:cs="Times New Roman"/>
          <w:bdr w:val="none" w:sz="0" w:space="0" w:color="auto" w:frame="1"/>
        </w:rPr>
        <w:t> Expression of endomyocardial nitric oxide synthase and coronary endothelial function in human cardiac allografts. </w:t>
      </w:r>
      <w:r w:rsidRPr="002E6837">
        <w:rPr>
          <w:rFonts w:ascii="inherit" w:eastAsia="Times New Roman" w:hAnsi="inherit" w:cs="Times New Roman"/>
          <w:i/>
          <w:iCs/>
          <w:bdr w:val="none" w:sz="0" w:space="0" w:color="auto" w:frame="1"/>
        </w:rPr>
        <w:t>Circulation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104</w:t>
      </w:r>
      <w:r w:rsidRPr="002E6837">
        <w:rPr>
          <w:rFonts w:ascii="inherit" w:eastAsia="Times New Roman" w:hAnsi="inherit" w:cs="Times New Roman"/>
          <w:bdr w:val="none" w:sz="0" w:space="0" w:color="auto" w:frame="1"/>
        </w:rPr>
        <w:t> </w:t>
      </w:r>
      <w:r w:rsidRPr="002E6837">
        <w:rPr>
          <w:rFonts w:ascii="inherit" w:eastAsia="Times New Roman" w:hAnsi="inherit" w:cs="Times New Roman"/>
          <w:i/>
          <w:iCs/>
          <w:bdr w:val="none" w:sz="0" w:space="0" w:color="auto" w:frame="1"/>
        </w:rPr>
        <w:t>Suppl</w:t>
      </w:r>
      <w:r w:rsidRPr="002E6837">
        <w:rPr>
          <w:rFonts w:ascii="inherit" w:eastAsia="Times New Roman" w:hAnsi="inherit" w:cs="Times New Roman"/>
          <w:bdr w:val="none" w:sz="0" w:space="0" w:color="auto" w:frame="1"/>
        </w:rPr>
        <w:t> I: I-336–I-343, 2001.</w:t>
      </w:r>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1372.</w:t>
      </w:r>
      <w:hyperlink r:id="rId6593" w:anchor="xref-ref-1372-1" w:tooltip="View reference 137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Willerson JT</w:t>
      </w:r>
      <w:r w:rsidRPr="002E6837">
        <w:rPr>
          <w:rFonts w:ascii="inherit" w:eastAsia="Times New Roman" w:hAnsi="inherit" w:cs="Times New Roman"/>
          <w:b/>
          <w:bCs/>
          <w:bdr w:val="none" w:sz="0" w:space="0" w:color="auto" w:frame="1"/>
        </w:rPr>
        <w:t>, Kereiakes DJ.</w:t>
      </w:r>
      <w:r w:rsidRPr="002E6837">
        <w:rPr>
          <w:rFonts w:ascii="inherit" w:eastAsia="Times New Roman" w:hAnsi="inherit" w:cs="Times New Roman"/>
          <w:bdr w:val="none" w:sz="0" w:space="0" w:color="auto" w:frame="1"/>
        </w:rPr>
        <w:t> Endothelial dysfunction. </w:t>
      </w:r>
      <w:r w:rsidRPr="002E6837">
        <w:rPr>
          <w:rFonts w:ascii="inherit" w:eastAsia="Times New Roman" w:hAnsi="inherit" w:cs="Times New Roman"/>
          <w:i/>
          <w:iCs/>
          <w:bdr w:val="none" w:sz="0" w:space="0" w:color="auto" w:frame="1"/>
        </w:rPr>
        <w:t>Circulation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108</w:t>
      </w:r>
      <w:r w:rsidRPr="002E6837">
        <w:rPr>
          <w:rFonts w:ascii="inherit" w:eastAsia="Times New Roman" w:hAnsi="inherit" w:cs="Times New Roman"/>
          <w:bdr w:val="none" w:sz="0" w:space="0" w:color="auto" w:frame="1"/>
        </w:rPr>
        <w:t>: 2060–2061,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594" w:history="1">
        <w:r w:rsidR="002E6837" w:rsidRPr="002E6837">
          <w:rPr>
            <w:rFonts w:ascii="inherit" w:eastAsia="Times New Roman" w:hAnsi="inherit" w:cs="Times New Roman"/>
            <w:b/>
            <w:bCs/>
            <w:color w:val="76232F"/>
            <w:sz w:val="19"/>
            <w:szCs w:val="19"/>
            <w:bdr w:val="none" w:sz="0" w:space="0" w:color="auto" w:frame="1"/>
          </w:rPr>
          <w: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1373.</w:t>
      </w:r>
      <w:hyperlink r:id="rId6595" w:anchor="xref-ref-1373-1" w:tooltip="View reference 137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Willmot M</w:t>
      </w:r>
      <w:r w:rsidRPr="002E6837">
        <w:rPr>
          <w:rFonts w:ascii="inherit" w:eastAsia="Times New Roman" w:hAnsi="inherit" w:cs="Times New Roman"/>
          <w:b/>
          <w:bCs/>
          <w:bdr w:val="none" w:sz="0" w:space="0" w:color="auto" w:frame="1"/>
        </w:rPr>
        <w:t>, Gibson C, Gray L, Murphy S, Bath P.</w:t>
      </w:r>
      <w:r w:rsidRPr="002E6837">
        <w:rPr>
          <w:rFonts w:ascii="inherit" w:eastAsia="Times New Roman" w:hAnsi="inherit" w:cs="Times New Roman"/>
          <w:bdr w:val="none" w:sz="0" w:space="0" w:color="auto" w:frame="1"/>
        </w:rPr>
        <w:t> Nitric oxide synthase inhibitors in experimental ischemic stroke and their effects on infarct size and cerebral blood flow: a systematic review. </w:t>
      </w:r>
      <w:r w:rsidRPr="002E6837">
        <w:rPr>
          <w:rFonts w:ascii="inherit" w:eastAsia="Times New Roman" w:hAnsi="inherit" w:cs="Times New Roman"/>
          <w:i/>
          <w:iCs/>
          <w:bdr w:val="none" w:sz="0" w:space="0" w:color="auto" w:frame="1"/>
        </w:rPr>
        <w:t>Free Radic Biol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39</w:t>
      </w:r>
      <w:r w:rsidRPr="002E6837">
        <w:rPr>
          <w:rFonts w:ascii="inherit" w:eastAsia="Times New Roman" w:hAnsi="inherit" w:cs="Times New Roman"/>
          <w:bdr w:val="none" w:sz="0" w:space="0" w:color="auto" w:frame="1"/>
        </w:rPr>
        <w:t>: 412–425,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59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59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59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1374.</w:t>
      </w:r>
      <w:hyperlink r:id="rId6599" w:anchor="xref-ref-1374-1" w:tooltip="View reference 137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Willmot M</w:t>
      </w:r>
      <w:r w:rsidRPr="002E6837">
        <w:rPr>
          <w:rFonts w:ascii="inherit" w:eastAsia="Times New Roman" w:hAnsi="inherit" w:cs="Times New Roman"/>
          <w:b/>
          <w:bCs/>
          <w:bdr w:val="none" w:sz="0" w:space="0" w:color="auto" w:frame="1"/>
        </w:rPr>
        <w:t>, Gray L, Gibson C, Murphy S, Bath PM.</w:t>
      </w:r>
      <w:r w:rsidRPr="002E6837">
        <w:rPr>
          <w:rFonts w:ascii="inherit" w:eastAsia="Times New Roman" w:hAnsi="inherit" w:cs="Times New Roman"/>
          <w:bdr w:val="none" w:sz="0" w:space="0" w:color="auto" w:frame="1"/>
        </w:rPr>
        <w:t xml:space="preserve"> A systematic review of nitric oxide </w:t>
      </w:r>
      <w:proofErr w:type="gramStart"/>
      <w:r w:rsidRPr="002E6837">
        <w:rPr>
          <w:rFonts w:ascii="inherit" w:eastAsia="Times New Roman" w:hAnsi="inherit" w:cs="Times New Roman"/>
          <w:bdr w:val="none" w:sz="0" w:space="0" w:color="auto" w:frame="1"/>
        </w:rPr>
        <w:t>donors</w:t>
      </w:r>
      <w:proofErr w:type="gramEnd"/>
      <w:r w:rsidRPr="002E6837">
        <w:rPr>
          <w:rFonts w:ascii="inherit" w:eastAsia="Times New Roman" w:hAnsi="inherit" w:cs="Times New Roman"/>
          <w:bdr w:val="none" w:sz="0" w:space="0" w:color="auto" w:frame="1"/>
        </w:rPr>
        <w:t xml:space="preserve"> and</w:t>
      </w:r>
      <w:r w:rsidRPr="002E6837">
        <w:rPr>
          <w:rFonts w:ascii="inherit" w:eastAsia="Times New Roman" w:hAnsi="inherit" w:cs="Times New Roman"/>
          <w:caps/>
          <w:sz w:val="19"/>
          <w:szCs w:val="19"/>
          <w:bdr w:val="none" w:sz="0" w:space="0" w:color="auto" w:frame="1"/>
        </w:rPr>
        <w:t>L</w:t>
      </w:r>
      <w:r w:rsidRPr="002E6837">
        <w:rPr>
          <w:rFonts w:ascii="inherit" w:eastAsia="Times New Roman" w:hAnsi="inherit" w:cs="Times New Roman"/>
          <w:bdr w:val="none" w:sz="0" w:space="0" w:color="auto" w:frame="1"/>
        </w:rPr>
        <w:t>-arginine in experimental stroke; effects on infarct size and cerebral blood flow. </w:t>
      </w:r>
      <w:r w:rsidRPr="002E6837">
        <w:rPr>
          <w:rFonts w:ascii="inherit" w:eastAsia="Times New Roman" w:hAnsi="inherit" w:cs="Times New Roman"/>
          <w:i/>
          <w:iCs/>
          <w:bdr w:val="none" w:sz="0" w:space="0" w:color="auto" w:frame="1"/>
        </w:rPr>
        <w:t>Nitric Oxide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12</w:t>
      </w:r>
      <w:r w:rsidRPr="002E6837">
        <w:rPr>
          <w:rFonts w:ascii="inherit" w:eastAsia="Times New Roman" w:hAnsi="inherit" w:cs="Times New Roman"/>
          <w:bdr w:val="none" w:sz="0" w:space="0" w:color="auto" w:frame="1"/>
        </w:rPr>
        <w:t>: 141–149</w:t>
      </w:r>
      <w:proofErr w:type="gramStart"/>
      <w:r w:rsidRPr="002E6837">
        <w:rPr>
          <w:rFonts w:ascii="inherit" w:eastAsia="Times New Roman" w:hAnsi="inherit" w:cs="Times New Roman"/>
          <w:bdr w:val="none" w:sz="0" w:space="0" w:color="auto" w:frame="1"/>
        </w:rPr>
        <w:t>,2005</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60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60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60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1375.</w:t>
      </w:r>
      <w:hyperlink r:id="rId6603" w:anchor="xref-ref-1375-1" w:tooltip="View reference 137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Wink D</w:t>
      </w:r>
      <w:r w:rsidRPr="002E6837">
        <w:rPr>
          <w:rFonts w:ascii="inherit" w:eastAsia="Times New Roman" w:hAnsi="inherit" w:cs="Times New Roman"/>
          <w:b/>
          <w:bCs/>
          <w:bdr w:val="none" w:sz="0" w:space="0" w:color="auto" w:frame="1"/>
        </w:rPr>
        <w:t>, Kasprzak K, Maragos C, Elespuru R, Misra M, Dunams T, Cebula T, Koch W, Andrews A, Allen J, Keefer L.</w:t>
      </w:r>
      <w:r w:rsidRPr="002E6837">
        <w:rPr>
          <w:rFonts w:ascii="inherit" w:eastAsia="Times New Roman" w:hAnsi="inherit" w:cs="Times New Roman"/>
          <w:bdr w:val="none" w:sz="0" w:space="0" w:color="auto" w:frame="1"/>
        </w:rPr>
        <w:t> DNA deaminating ability and genotoxicity of nitric oxide and its progenitors.</w:t>
      </w:r>
      <w:r w:rsidRPr="002E6837">
        <w:rPr>
          <w:rFonts w:ascii="inherit" w:eastAsia="Times New Roman" w:hAnsi="inherit" w:cs="Times New Roman"/>
          <w:i/>
          <w:iCs/>
          <w:bdr w:val="none" w:sz="0" w:space="0" w:color="auto" w:frame="1"/>
        </w:rPr>
        <w:t>Science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254</w:t>
      </w:r>
      <w:r w:rsidRPr="002E6837">
        <w:rPr>
          <w:rFonts w:ascii="inherit" w:eastAsia="Times New Roman" w:hAnsi="inherit" w:cs="Times New Roman"/>
          <w:bdr w:val="none" w:sz="0" w:space="0" w:color="auto" w:frame="1"/>
        </w:rPr>
        <w:t>: 1001–1003, 1991.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604"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1376.</w:t>
      </w:r>
      <w:hyperlink r:id="rId6605" w:anchor="xref-ref-1376-1" w:tooltip="View reference 137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Wink DA</w:t>
      </w:r>
      <w:r w:rsidRPr="002E6837">
        <w:rPr>
          <w:rFonts w:ascii="inherit" w:eastAsia="Times New Roman" w:hAnsi="inherit" w:cs="Times New Roman"/>
          <w:b/>
          <w:bCs/>
          <w:bdr w:val="none" w:sz="0" w:space="0" w:color="auto" w:frame="1"/>
        </w:rPr>
        <w:t>, Darbyshire JF, Nims RW, Saavedra JE, Ford PC.</w:t>
      </w:r>
      <w:r w:rsidRPr="002E6837">
        <w:rPr>
          <w:rFonts w:ascii="inherit" w:eastAsia="Times New Roman" w:hAnsi="inherit" w:cs="Times New Roman"/>
          <w:bdr w:val="none" w:sz="0" w:space="0" w:color="auto" w:frame="1"/>
        </w:rPr>
        <w:t> Reactions of the bioregulatory agent nitric oxide in oxygenated aqueous media: determination of the kinetics for oxidation and nitrosation by intermediates generated in the NO/O</w:t>
      </w:r>
      <w:r w:rsidRPr="002E6837">
        <w:rPr>
          <w:rFonts w:ascii="inherit" w:eastAsia="Times New Roman" w:hAnsi="inherit" w:cs="Times New Roman"/>
          <w:sz w:val="17"/>
          <w:szCs w:val="17"/>
          <w:bdr w:val="none" w:sz="0" w:space="0" w:color="auto" w:frame="1"/>
          <w:vertAlign w:val="subscript"/>
        </w:rPr>
        <w:t>2</w:t>
      </w:r>
      <w:r w:rsidRPr="002E6837">
        <w:rPr>
          <w:rFonts w:ascii="inherit" w:eastAsia="Times New Roman" w:hAnsi="inherit" w:cs="Times New Roman"/>
          <w:bdr w:val="none" w:sz="0" w:space="0" w:color="auto" w:frame="1"/>
        </w:rPr>
        <w:t> reaction. </w:t>
      </w:r>
      <w:r w:rsidRPr="002E6837">
        <w:rPr>
          <w:rFonts w:ascii="inherit" w:eastAsia="Times New Roman" w:hAnsi="inherit" w:cs="Times New Roman"/>
          <w:i/>
          <w:iCs/>
          <w:bdr w:val="none" w:sz="0" w:space="0" w:color="auto" w:frame="1"/>
        </w:rPr>
        <w:t>Chem Res Toxicol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w:t>
      </w:r>
      <w:r w:rsidRPr="002E6837">
        <w:rPr>
          <w:rFonts w:ascii="inherit" w:eastAsia="Times New Roman" w:hAnsi="inherit" w:cs="Times New Roman"/>
          <w:bdr w:val="none" w:sz="0" w:space="0" w:color="auto" w:frame="1"/>
        </w:rPr>
        <w:t>: 23–27, 1993.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60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60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60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1377.</w:t>
      </w:r>
      <w:hyperlink r:id="rId6609" w:anchor="xref-ref-1377-1" w:tooltip="View reference 137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Wise DL</w:t>
      </w:r>
      <w:r w:rsidRPr="002E6837">
        <w:rPr>
          <w:rFonts w:ascii="inherit" w:eastAsia="Times New Roman" w:hAnsi="inherit" w:cs="Times New Roman"/>
          <w:b/>
          <w:bCs/>
          <w:bdr w:val="none" w:sz="0" w:space="0" w:color="auto" w:frame="1"/>
        </w:rPr>
        <w:t>, Houghton G.</w:t>
      </w:r>
      <w:r w:rsidRPr="002E6837">
        <w:rPr>
          <w:rFonts w:ascii="inherit" w:eastAsia="Times New Roman" w:hAnsi="inherit" w:cs="Times New Roman"/>
          <w:bdr w:val="none" w:sz="0" w:space="0" w:color="auto" w:frame="1"/>
        </w:rPr>
        <w:t> Diffusion coefficients of neon, krypton, xenon, carbon monoxide and nitric oxide in water at 10–60°C. </w:t>
      </w:r>
      <w:r w:rsidRPr="002E6837">
        <w:rPr>
          <w:rFonts w:ascii="inherit" w:eastAsia="Times New Roman" w:hAnsi="inherit" w:cs="Times New Roman"/>
          <w:i/>
          <w:iCs/>
          <w:bdr w:val="none" w:sz="0" w:space="0" w:color="auto" w:frame="1"/>
        </w:rPr>
        <w:t>Chem Eng 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23</w:t>
      </w:r>
      <w:r w:rsidRPr="002E6837">
        <w:rPr>
          <w:rFonts w:ascii="inherit" w:eastAsia="Times New Roman" w:hAnsi="inherit" w:cs="Times New Roman"/>
          <w:bdr w:val="none" w:sz="0" w:space="0" w:color="auto" w:frame="1"/>
        </w:rPr>
        <w:t>: 1211–1216, 1968.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610" w:history="1">
        <w:r w:rsidR="002E6837" w:rsidRPr="002E6837">
          <w:rPr>
            <w:rFonts w:ascii="inherit" w:eastAsia="Times New Roman" w:hAnsi="inherit" w:cs="Times New Roman"/>
            <w:b/>
            <w:bCs/>
            <w:color w:val="76232F"/>
            <w:sz w:val="19"/>
            <w:szCs w:val="19"/>
            <w:u w:val="single"/>
            <w:bdr w:val="none" w:sz="0" w:space="0" w:color="auto" w:frame="1"/>
          </w:rPr>
          <w:t>CrossRef</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1378.</w:t>
      </w:r>
      <w:hyperlink r:id="rId6611" w:anchor="xref-ref-1378-1" w:tooltip="View reference 137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Wolin MS</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Interactions of oxidants with vascular signaling systems. </w:t>
      </w:r>
      <w:r w:rsidRPr="002E6837">
        <w:rPr>
          <w:rFonts w:ascii="inherit" w:eastAsia="Times New Roman" w:hAnsi="inherit" w:cs="Times New Roman"/>
          <w:i/>
          <w:iCs/>
          <w:bdr w:val="none" w:sz="0" w:space="0" w:color="auto" w:frame="1"/>
        </w:rPr>
        <w:t>Arterioscler Thromb Vasc Biol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20</w:t>
      </w:r>
      <w:r w:rsidRPr="002E6837">
        <w:rPr>
          <w:rFonts w:ascii="inherit" w:eastAsia="Times New Roman" w:hAnsi="inherit" w:cs="Times New Roman"/>
          <w:bdr w:val="none" w:sz="0" w:space="0" w:color="auto" w:frame="1"/>
        </w:rPr>
        <w:t>:1430–1442,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612"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1379.</w:t>
      </w:r>
      <w:hyperlink r:id="rId6613" w:anchor="xref-ref-1379-1" w:tooltip="View reference 137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Wolin MS</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Loss of vascular regulation by soluble guanylate cyclase is emerging as a key target of the hypertensive disease process. </w:t>
      </w:r>
      <w:r w:rsidRPr="002E6837">
        <w:rPr>
          <w:rFonts w:ascii="inherit" w:eastAsia="Times New Roman" w:hAnsi="inherit" w:cs="Times New Roman"/>
          <w:i/>
          <w:iCs/>
          <w:bdr w:val="none" w:sz="0" w:space="0" w:color="auto" w:frame="1"/>
        </w:rPr>
        <w:t>Hypertension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45</w:t>
      </w:r>
      <w:r w:rsidRPr="002E6837">
        <w:rPr>
          <w:rFonts w:ascii="inherit" w:eastAsia="Times New Roman" w:hAnsi="inherit" w:cs="Times New Roman"/>
          <w:bdr w:val="none" w:sz="0" w:space="0" w:color="auto" w:frame="1"/>
        </w:rPr>
        <w:t>: 1068–1069,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614" w:history="1">
        <w:r w:rsidR="002E6837" w:rsidRPr="002E6837">
          <w:rPr>
            <w:rFonts w:ascii="inherit" w:eastAsia="Times New Roman" w:hAnsi="inherit" w:cs="Times New Roman"/>
            <w:b/>
            <w:bCs/>
            <w:color w:val="76232F"/>
            <w:sz w:val="19"/>
            <w:szCs w:val="19"/>
            <w:bdr w:val="none" w:sz="0" w:space="0" w:color="auto" w:frame="1"/>
          </w:rPr>
          <w: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1380.</w:t>
      </w:r>
      <w:hyperlink r:id="rId6615" w:anchor="xref-ref-1380-1" w:tooltip="View reference 138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Wolin MS</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Reactive oxygen species and vascular signal transduction mechanisms. </w:t>
      </w:r>
      <w:r w:rsidRPr="002E6837">
        <w:rPr>
          <w:rFonts w:ascii="inherit" w:eastAsia="Times New Roman" w:hAnsi="inherit" w:cs="Times New Roman"/>
          <w:i/>
          <w:iCs/>
          <w:bdr w:val="none" w:sz="0" w:space="0" w:color="auto" w:frame="1"/>
        </w:rPr>
        <w:t>Microcirculation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w:t>
      </w:r>
      <w:r w:rsidRPr="002E6837">
        <w:rPr>
          <w:rFonts w:ascii="inherit" w:eastAsia="Times New Roman" w:hAnsi="inherit" w:cs="Times New Roman"/>
          <w:bdr w:val="none" w:sz="0" w:space="0" w:color="auto" w:frame="1"/>
        </w:rPr>
        <w:t>:1–17,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616"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1381.</w:t>
      </w:r>
      <w:hyperlink r:id="rId6617" w:anchor="xref-ref-1381-1" w:tooltip="View reference 138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Wolin MS</w:t>
      </w:r>
      <w:r w:rsidRPr="002E6837">
        <w:rPr>
          <w:rFonts w:ascii="inherit" w:eastAsia="Times New Roman" w:hAnsi="inherit" w:cs="Times New Roman"/>
          <w:b/>
          <w:bCs/>
          <w:bdr w:val="none" w:sz="0" w:space="0" w:color="auto" w:frame="1"/>
        </w:rPr>
        <w:t>, Ahmad M, Gupte SA.</w:t>
      </w:r>
      <w:r w:rsidRPr="002E6837">
        <w:rPr>
          <w:rFonts w:ascii="inherit" w:eastAsia="Times New Roman" w:hAnsi="inherit" w:cs="Times New Roman"/>
          <w:bdr w:val="none" w:sz="0" w:space="0" w:color="auto" w:frame="1"/>
        </w:rPr>
        <w:t> Oxidant and redox signaling in vascular oxygen sensing mechanisms: basic concepts, current controversies, potential importance of cytosolic NADPH. </w:t>
      </w:r>
      <w:r w:rsidRPr="002E6837">
        <w:rPr>
          <w:rFonts w:ascii="inherit" w:eastAsia="Times New Roman" w:hAnsi="inherit" w:cs="Times New Roman"/>
          <w:i/>
          <w:iCs/>
          <w:bdr w:val="none" w:sz="0" w:space="0" w:color="auto" w:frame="1"/>
        </w:rPr>
        <w:t>Am J Physiol Lung Cell Mol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289</w:t>
      </w:r>
      <w:r w:rsidRPr="002E6837">
        <w:rPr>
          <w:rFonts w:ascii="inherit" w:eastAsia="Times New Roman" w:hAnsi="inherit" w:cs="Times New Roman"/>
          <w:bdr w:val="none" w:sz="0" w:space="0" w:color="auto" w:frame="1"/>
        </w:rPr>
        <w:t>: L159–L173, </w:t>
      </w:r>
      <w:proofErr w:type="gramStart"/>
      <w:r w:rsidRPr="002E6837">
        <w:rPr>
          <w:rFonts w:ascii="inherit" w:eastAsia="Times New Roman" w:hAnsi="inherit" w:cs="Times New Roman"/>
          <w:bdr w:val="none" w:sz="0" w:space="0" w:color="auto" w:frame="1"/>
        </w:rPr>
        <w:t>2005.</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618"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1382.</w:t>
      </w:r>
      <w:hyperlink r:id="rId6619" w:anchor="xref-ref-1382-1" w:tooltip="View reference 138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Wolin MS</w:t>
      </w:r>
      <w:r w:rsidRPr="002E6837">
        <w:rPr>
          <w:rFonts w:ascii="inherit" w:eastAsia="Times New Roman" w:hAnsi="inherit" w:cs="Times New Roman"/>
          <w:b/>
          <w:bCs/>
          <w:bdr w:val="none" w:sz="0" w:space="0" w:color="auto" w:frame="1"/>
        </w:rPr>
        <w:t>, Ahmad M, Gupte SA.</w:t>
      </w:r>
      <w:r w:rsidRPr="002E6837">
        <w:rPr>
          <w:rFonts w:ascii="inherit" w:eastAsia="Times New Roman" w:hAnsi="inherit" w:cs="Times New Roman"/>
          <w:bdr w:val="none" w:sz="0" w:space="0" w:color="auto" w:frame="1"/>
        </w:rPr>
        <w:t> The sources of oxidative stress in the vessel wall. </w:t>
      </w:r>
      <w:r w:rsidRPr="002E6837">
        <w:rPr>
          <w:rFonts w:ascii="inherit" w:eastAsia="Times New Roman" w:hAnsi="inherit" w:cs="Times New Roman"/>
          <w:i/>
          <w:iCs/>
          <w:bdr w:val="none" w:sz="0" w:space="0" w:color="auto" w:frame="1"/>
        </w:rPr>
        <w:t>Kidney Int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67</w:t>
      </w:r>
      <w:r w:rsidRPr="002E6837">
        <w:rPr>
          <w:rFonts w:ascii="inherit" w:eastAsia="Times New Roman" w:hAnsi="inherit" w:cs="Times New Roman"/>
          <w:bdr w:val="none" w:sz="0" w:space="0" w:color="auto" w:frame="1"/>
        </w:rPr>
        <w:t>:1659–1661,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620"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621"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622"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1383.</w:t>
      </w:r>
      <w:hyperlink r:id="rId6623" w:anchor="xref-ref-1383-1" w:tooltip="View reference 138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Wolin MS</w:t>
      </w:r>
      <w:r w:rsidRPr="002E6837">
        <w:rPr>
          <w:rFonts w:ascii="inherit" w:eastAsia="Times New Roman" w:hAnsi="inherit" w:cs="Times New Roman"/>
          <w:b/>
          <w:bCs/>
          <w:bdr w:val="none" w:sz="0" w:space="0" w:color="auto" w:frame="1"/>
        </w:rPr>
        <w:t>, Xie YW, Hintze TH.</w:t>
      </w:r>
      <w:r w:rsidRPr="002E6837">
        <w:rPr>
          <w:rFonts w:ascii="inherit" w:eastAsia="Times New Roman" w:hAnsi="inherit" w:cs="Times New Roman"/>
          <w:bdr w:val="none" w:sz="0" w:space="0" w:color="auto" w:frame="1"/>
        </w:rPr>
        <w:t> Nitric oxide as a regulator of tissue oxygen consumption. </w:t>
      </w:r>
      <w:r w:rsidRPr="002E6837">
        <w:rPr>
          <w:rFonts w:ascii="inherit" w:eastAsia="Times New Roman" w:hAnsi="inherit" w:cs="Times New Roman"/>
          <w:i/>
          <w:iCs/>
          <w:bdr w:val="none" w:sz="0" w:space="0" w:color="auto" w:frame="1"/>
        </w:rPr>
        <w:t>Curr Opin Nephrol Hypertens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w:t>
      </w:r>
      <w:r w:rsidRPr="002E6837">
        <w:rPr>
          <w:rFonts w:ascii="inherit" w:eastAsia="Times New Roman" w:hAnsi="inherit" w:cs="Times New Roman"/>
          <w:bdr w:val="none" w:sz="0" w:space="0" w:color="auto" w:frame="1"/>
        </w:rPr>
        <w:t>: 97–103,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62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62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62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1384.</w:t>
      </w:r>
      <w:hyperlink r:id="rId6627" w:anchor="xref-ref-1384-1" w:tooltip="View reference 138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Wong NK</w:t>
      </w:r>
      <w:r w:rsidRPr="002E6837">
        <w:rPr>
          <w:rFonts w:ascii="inherit" w:eastAsia="Times New Roman" w:hAnsi="inherit" w:cs="Times New Roman"/>
          <w:b/>
          <w:bCs/>
          <w:bdr w:val="none" w:sz="0" w:space="0" w:color="auto" w:frame="1"/>
        </w:rPr>
        <w:t>, Strong MJ.</w:t>
      </w:r>
      <w:r w:rsidRPr="002E6837">
        <w:rPr>
          <w:rFonts w:ascii="inherit" w:eastAsia="Times New Roman" w:hAnsi="inherit" w:cs="Times New Roman"/>
          <w:bdr w:val="none" w:sz="0" w:space="0" w:color="auto" w:frame="1"/>
        </w:rPr>
        <w:t> Nitric oxide synthase expression in cervical spinal cord in sporadic amyotrophic lateral sclerosis. </w:t>
      </w:r>
      <w:r w:rsidRPr="002E6837">
        <w:rPr>
          <w:rFonts w:ascii="inherit" w:eastAsia="Times New Roman" w:hAnsi="inherit" w:cs="Times New Roman"/>
          <w:i/>
          <w:iCs/>
          <w:bdr w:val="none" w:sz="0" w:space="0" w:color="auto" w:frame="1"/>
        </w:rPr>
        <w:t>Eur J Cell Biol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77</w:t>
      </w:r>
      <w:r w:rsidRPr="002E6837">
        <w:rPr>
          <w:rFonts w:ascii="inherit" w:eastAsia="Times New Roman" w:hAnsi="inherit" w:cs="Times New Roman"/>
          <w:bdr w:val="none" w:sz="0" w:space="0" w:color="auto" w:frame="1"/>
        </w:rPr>
        <w:t>: 338–343,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62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62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1385.</w:t>
      </w:r>
      <w:hyperlink r:id="rId6630" w:anchor="xref-ref-1385-1" w:tooltip="View reference 138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Wood J</w:t>
      </w:r>
      <w:r w:rsidRPr="002E6837">
        <w:rPr>
          <w:rFonts w:ascii="inherit" w:eastAsia="Times New Roman" w:hAnsi="inherit" w:cs="Times New Roman"/>
          <w:b/>
          <w:bCs/>
          <w:bdr w:val="none" w:sz="0" w:space="0" w:color="auto" w:frame="1"/>
        </w:rPr>
        <w:t>, Garthwaite J.</w:t>
      </w:r>
      <w:r w:rsidRPr="002E6837">
        <w:rPr>
          <w:rFonts w:ascii="inherit" w:eastAsia="Times New Roman" w:hAnsi="inherit" w:cs="Times New Roman"/>
          <w:bdr w:val="none" w:sz="0" w:space="0" w:color="auto" w:frame="1"/>
        </w:rPr>
        <w:t> Models of the diffusional spread of nitric oxide: implications for neural nitric oxide signalling and its pharmacological properties. </w:t>
      </w:r>
      <w:r w:rsidRPr="002E6837">
        <w:rPr>
          <w:rFonts w:ascii="inherit" w:eastAsia="Times New Roman" w:hAnsi="inherit" w:cs="Times New Roman"/>
          <w:i/>
          <w:iCs/>
          <w:bdr w:val="none" w:sz="0" w:space="0" w:color="auto" w:frame="1"/>
        </w:rPr>
        <w:t>Neuropharmacology</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33</w:t>
      </w:r>
      <w:r w:rsidRPr="002E6837">
        <w:rPr>
          <w:rFonts w:ascii="inherit" w:eastAsia="Times New Roman" w:hAnsi="inherit" w:cs="Times New Roman"/>
          <w:bdr w:val="none" w:sz="0" w:space="0" w:color="auto" w:frame="1"/>
        </w:rPr>
        <w:t>: 1235–1244, 1994.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63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63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63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1386.</w:t>
      </w:r>
      <w:hyperlink r:id="rId6634" w:anchor="xref-ref-1386-1" w:tooltip="View reference 138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Woodman CR</w:t>
      </w:r>
      <w:r w:rsidRPr="002E6837">
        <w:rPr>
          <w:rFonts w:ascii="inherit" w:eastAsia="Times New Roman" w:hAnsi="inherit" w:cs="Times New Roman"/>
          <w:b/>
          <w:bCs/>
          <w:bdr w:val="none" w:sz="0" w:space="0" w:color="auto" w:frame="1"/>
        </w:rPr>
        <w:t>, Price EM, Laughlin MH.</w:t>
      </w:r>
      <w:r w:rsidRPr="002E6837">
        <w:rPr>
          <w:rFonts w:ascii="inherit" w:eastAsia="Times New Roman" w:hAnsi="inherit" w:cs="Times New Roman"/>
          <w:bdr w:val="none" w:sz="0" w:space="0" w:color="auto" w:frame="1"/>
        </w:rPr>
        <w:t> Aging induces muscle-specific impairment of endothelium-dependent dilation in skeletal muscle feed arteries. </w:t>
      </w:r>
      <w:r w:rsidRPr="002E6837">
        <w:rPr>
          <w:rFonts w:ascii="inherit" w:eastAsia="Times New Roman" w:hAnsi="inherit" w:cs="Times New Roman"/>
          <w:i/>
          <w:iCs/>
          <w:bdr w:val="none" w:sz="0" w:space="0" w:color="auto" w:frame="1"/>
        </w:rPr>
        <w:t>J Appl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93</w:t>
      </w:r>
      <w:r w:rsidRPr="002E6837">
        <w:rPr>
          <w:rFonts w:ascii="inherit" w:eastAsia="Times New Roman" w:hAnsi="inherit" w:cs="Times New Roman"/>
          <w:bdr w:val="none" w:sz="0" w:space="0" w:color="auto" w:frame="1"/>
        </w:rPr>
        <w:t>: 1685–1690,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635"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1387.</w:t>
      </w:r>
      <w:hyperlink r:id="rId6636" w:anchor="xref-ref-1387-1" w:tooltip="View reference 138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Woolum JC</w:t>
      </w:r>
      <w:r w:rsidRPr="002E6837">
        <w:rPr>
          <w:rFonts w:ascii="inherit" w:eastAsia="Times New Roman" w:hAnsi="inherit" w:cs="Times New Roman"/>
          <w:b/>
          <w:bCs/>
          <w:bdr w:val="none" w:sz="0" w:space="0" w:color="auto" w:frame="1"/>
        </w:rPr>
        <w:t>, Tiezzi E, Commoner B.</w:t>
      </w:r>
      <w:r w:rsidRPr="002E6837">
        <w:rPr>
          <w:rFonts w:ascii="inherit" w:eastAsia="Times New Roman" w:hAnsi="inherit" w:cs="Times New Roman"/>
          <w:bdr w:val="none" w:sz="0" w:space="0" w:color="auto" w:frame="1"/>
        </w:rPr>
        <w:t> Electron spin resonance of iron-nitric oxide complexes with amino acids, peptides and proteins. </w:t>
      </w:r>
      <w:r w:rsidRPr="002E6837">
        <w:rPr>
          <w:rFonts w:ascii="inherit" w:eastAsia="Times New Roman" w:hAnsi="inherit" w:cs="Times New Roman"/>
          <w:i/>
          <w:iCs/>
          <w:bdr w:val="none" w:sz="0" w:space="0" w:color="auto" w:frame="1"/>
        </w:rPr>
        <w:t>Biochim Biophys Acta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160</w:t>
      </w:r>
      <w:r w:rsidRPr="002E6837">
        <w:rPr>
          <w:rFonts w:ascii="inherit" w:eastAsia="Times New Roman" w:hAnsi="inherit" w:cs="Times New Roman"/>
          <w:bdr w:val="none" w:sz="0" w:space="0" w:color="auto" w:frame="1"/>
        </w:rPr>
        <w:t>: 311–320, 1968.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63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638"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1388.</w:t>
      </w:r>
      <w:hyperlink r:id="rId6639" w:anchor="xref-ref-1388-1" w:tooltip="View reference 138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Wu G</w:t>
      </w:r>
      <w:r w:rsidRPr="002E6837">
        <w:rPr>
          <w:rFonts w:ascii="inherit" w:eastAsia="Times New Roman" w:hAnsi="inherit" w:cs="Times New Roman"/>
          <w:b/>
          <w:bCs/>
          <w:bdr w:val="none" w:sz="0" w:space="0" w:color="auto" w:frame="1"/>
        </w:rPr>
        <w:t>.</w:t>
      </w:r>
      <w:r w:rsidRPr="002E6837">
        <w:rPr>
          <w:rFonts w:ascii="inherit" w:eastAsia="Times New Roman" w:hAnsi="inherit" w:cs="Times New Roman"/>
          <w:bdr w:val="none" w:sz="0" w:space="0" w:color="auto" w:frame="1"/>
        </w:rPr>
        <w:t> Nitric oxide synthesis and the effect of aminoguanidine and </w:t>
      </w:r>
      <w:r w:rsidRPr="002E6837">
        <w:rPr>
          <w:rFonts w:ascii="inherit" w:eastAsia="Times New Roman" w:hAnsi="inherit" w:cs="Times New Roman"/>
          <w:i/>
          <w:iCs/>
          <w:bdr w:val="none" w:sz="0" w:space="0" w:color="auto" w:frame="1"/>
        </w:rPr>
        <w:t>N</w:t>
      </w:r>
      <w:r w:rsidRPr="002E6837">
        <w:rPr>
          <w:rFonts w:ascii="inherit" w:eastAsia="Times New Roman" w:hAnsi="inherit" w:cs="Times New Roman"/>
          <w:sz w:val="17"/>
          <w:szCs w:val="17"/>
          <w:bdr w:val="none" w:sz="0" w:space="0" w:color="auto" w:frame="1"/>
          <w:vertAlign w:val="superscript"/>
        </w:rPr>
        <w:t>G</w:t>
      </w:r>
      <w:r w:rsidRPr="002E6837">
        <w:rPr>
          <w:rFonts w:ascii="inherit" w:eastAsia="Times New Roman" w:hAnsi="inherit" w:cs="Times New Roman"/>
          <w:bdr w:val="none" w:sz="0" w:space="0" w:color="auto" w:frame="1"/>
        </w:rPr>
        <w:t>-monomethyl-</w:t>
      </w:r>
      <w:r w:rsidRPr="002E6837">
        <w:rPr>
          <w:rFonts w:ascii="inherit" w:eastAsia="Times New Roman" w:hAnsi="inherit" w:cs="Times New Roman"/>
          <w:caps/>
          <w:sz w:val="19"/>
          <w:szCs w:val="19"/>
          <w:bdr w:val="none" w:sz="0" w:space="0" w:color="auto" w:frame="1"/>
        </w:rPr>
        <w:t>L</w:t>
      </w:r>
      <w:r w:rsidRPr="002E6837">
        <w:rPr>
          <w:rFonts w:ascii="inherit" w:eastAsia="Times New Roman" w:hAnsi="inherit" w:cs="Times New Roman"/>
          <w:bdr w:val="none" w:sz="0" w:space="0" w:color="auto" w:frame="1"/>
        </w:rPr>
        <w:t>-arginine on the onset of diabetes in the spontaneously diabetic BB rat. </w:t>
      </w:r>
      <w:r w:rsidRPr="002E6837">
        <w:rPr>
          <w:rFonts w:ascii="inherit" w:eastAsia="Times New Roman" w:hAnsi="inherit" w:cs="Times New Roman"/>
          <w:i/>
          <w:iCs/>
          <w:bdr w:val="none" w:sz="0" w:space="0" w:color="auto" w:frame="1"/>
        </w:rPr>
        <w:t>Diabetes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44</w:t>
      </w:r>
      <w:r w:rsidRPr="002E6837">
        <w:rPr>
          <w:rFonts w:ascii="inherit" w:eastAsia="Times New Roman" w:hAnsi="inherit" w:cs="Times New Roman"/>
          <w:bdr w:val="none" w:sz="0" w:space="0" w:color="auto" w:frame="1"/>
        </w:rPr>
        <w:t>: 360–364, 1995.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640"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1389.</w:t>
      </w:r>
      <w:hyperlink r:id="rId6641" w:anchor="xref-ref-1389-1" w:tooltip="View reference 138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Wu M</w:t>
      </w:r>
      <w:r w:rsidRPr="002E6837">
        <w:rPr>
          <w:rFonts w:ascii="inherit" w:eastAsia="Times New Roman" w:hAnsi="inherit" w:cs="Times New Roman"/>
          <w:b/>
          <w:bCs/>
          <w:bdr w:val="none" w:sz="0" w:space="0" w:color="auto" w:frame="1"/>
        </w:rPr>
        <w:t>, Pritchard KA Jr, Kaminski PM, Fayngersh RP, Hintze TH, Wolin MS.</w:t>
      </w:r>
      <w:r w:rsidRPr="002E6837">
        <w:rPr>
          <w:rFonts w:ascii="inherit" w:eastAsia="Times New Roman" w:hAnsi="inherit" w:cs="Times New Roman"/>
          <w:bdr w:val="none" w:sz="0" w:space="0" w:color="auto" w:frame="1"/>
        </w:rPr>
        <w:t> Involvement of nitric oxide and nitrosothiols in relaxation of pulmonary arteries to peroxynitrite. </w:t>
      </w:r>
      <w:r w:rsidRPr="002E6837">
        <w:rPr>
          <w:rFonts w:ascii="inherit" w:eastAsia="Times New Roman" w:hAnsi="inherit" w:cs="Times New Roman"/>
          <w:i/>
          <w:iCs/>
          <w:bdr w:val="none" w:sz="0" w:space="0" w:color="auto" w:frame="1"/>
        </w:rPr>
        <w:t>Am J Physiol Heart Circ Physiol</w:t>
      </w:r>
      <w:r w:rsidRPr="002E6837">
        <w:rPr>
          <w:rFonts w:ascii="inherit" w:eastAsia="Times New Roman" w:hAnsi="inherit" w:cs="Times New Roman"/>
          <w:b/>
          <w:bCs/>
          <w:bdr w:val="none" w:sz="0" w:space="0" w:color="auto" w:frame="1"/>
        </w:rPr>
        <w:t>266</w:t>
      </w:r>
      <w:r w:rsidRPr="002E6837">
        <w:rPr>
          <w:rFonts w:ascii="inherit" w:eastAsia="Times New Roman" w:hAnsi="inherit" w:cs="Times New Roman"/>
          <w:bdr w:val="none" w:sz="0" w:space="0" w:color="auto" w:frame="1"/>
        </w:rPr>
        <w:t>: H2108–H2113, 1994.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642"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1390.</w:t>
      </w:r>
      <w:hyperlink r:id="rId6643" w:anchor="xref-ref-1390-1" w:tooltip="View reference 139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Wu W</w:t>
      </w:r>
      <w:r w:rsidRPr="002E6837">
        <w:rPr>
          <w:rFonts w:ascii="inherit" w:eastAsia="Times New Roman" w:hAnsi="inherit" w:cs="Times New Roman"/>
          <w:b/>
          <w:bCs/>
          <w:bdr w:val="none" w:sz="0" w:space="0" w:color="auto" w:frame="1"/>
        </w:rPr>
        <w:t>, Chen Y, Hazen SL.</w:t>
      </w:r>
      <w:r w:rsidRPr="002E6837">
        <w:rPr>
          <w:rFonts w:ascii="inherit" w:eastAsia="Times New Roman" w:hAnsi="inherit" w:cs="Times New Roman"/>
          <w:bdr w:val="none" w:sz="0" w:space="0" w:color="auto" w:frame="1"/>
        </w:rPr>
        <w:t> Eosinophil peroxidase nitrates protein tyrosyl residues. Implications for oxidative damage by nitrating intermediates in eosinophilic inflammatory disorders.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274</w:t>
      </w:r>
      <w:r w:rsidRPr="002E6837">
        <w:rPr>
          <w:rFonts w:ascii="inherit" w:eastAsia="Times New Roman" w:hAnsi="inherit" w:cs="Times New Roman"/>
          <w:bdr w:val="none" w:sz="0" w:space="0" w:color="auto" w:frame="1"/>
        </w:rPr>
        <w:t>: 25933–25944,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644"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1391.</w:t>
      </w:r>
      <w:hyperlink r:id="rId6645" w:anchor="xref-ref-1391-1" w:tooltip="View reference 139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Wykes V</w:t>
      </w:r>
      <w:r w:rsidRPr="002E6837">
        <w:rPr>
          <w:rFonts w:ascii="inherit" w:eastAsia="Times New Roman" w:hAnsi="inherit" w:cs="Times New Roman"/>
          <w:b/>
          <w:bCs/>
          <w:bdr w:val="none" w:sz="0" w:space="0" w:color="auto" w:frame="1"/>
        </w:rPr>
        <w:t>, Bellamy TC, Garthwaite J.</w:t>
      </w:r>
      <w:r w:rsidRPr="002E6837">
        <w:rPr>
          <w:rFonts w:ascii="inherit" w:eastAsia="Times New Roman" w:hAnsi="inherit" w:cs="Times New Roman"/>
          <w:bdr w:val="none" w:sz="0" w:space="0" w:color="auto" w:frame="1"/>
        </w:rPr>
        <w:t> Kinetics of nitric oxide-cyclic GMP signalling in CNS cells and its possible regulation by cyclic GMP. </w:t>
      </w:r>
      <w:r w:rsidRPr="002E6837">
        <w:rPr>
          <w:rFonts w:ascii="inherit" w:eastAsia="Times New Roman" w:hAnsi="inherit" w:cs="Times New Roman"/>
          <w:i/>
          <w:iCs/>
          <w:bdr w:val="none" w:sz="0" w:space="0" w:color="auto" w:frame="1"/>
        </w:rPr>
        <w:t>J Neurochem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83</w:t>
      </w:r>
      <w:r w:rsidRPr="002E6837">
        <w:rPr>
          <w:rFonts w:ascii="inherit" w:eastAsia="Times New Roman" w:hAnsi="inherit" w:cs="Times New Roman"/>
          <w:bdr w:val="none" w:sz="0" w:space="0" w:color="auto" w:frame="1"/>
        </w:rPr>
        <w:t>: 37–47,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64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64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64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1392.</w:t>
      </w:r>
      <w:hyperlink r:id="rId6649" w:anchor="xref-ref-1392-1" w:tooltip="View reference 139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Xia Y</w:t>
      </w:r>
      <w:r w:rsidRPr="002E6837">
        <w:rPr>
          <w:rFonts w:ascii="inherit" w:eastAsia="Times New Roman" w:hAnsi="inherit" w:cs="Times New Roman"/>
          <w:b/>
          <w:bCs/>
          <w:bdr w:val="none" w:sz="0" w:space="0" w:color="auto" w:frame="1"/>
        </w:rPr>
        <w:t>, Dawson VL, Dawson TM, Snyder SH, Zweier JL.</w:t>
      </w:r>
      <w:r w:rsidRPr="002E6837">
        <w:rPr>
          <w:rFonts w:ascii="inherit" w:eastAsia="Times New Roman" w:hAnsi="inherit" w:cs="Times New Roman"/>
          <w:bdr w:val="none" w:sz="0" w:space="0" w:color="auto" w:frame="1"/>
        </w:rPr>
        <w:t> Nitric oxide synthase generates superoxide and nitric oxide in arginine-depleted cells leading to peroxynitrite-mediated cellular injury.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93</w:t>
      </w:r>
      <w:r w:rsidRPr="002E6837">
        <w:rPr>
          <w:rFonts w:ascii="inherit" w:eastAsia="Times New Roman" w:hAnsi="inherit" w:cs="Times New Roman"/>
          <w:bdr w:val="none" w:sz="0" w:space="0" w:color="auto" w:frame="1"/>
        </w:rPr>
        <w:t>: 6770–6774,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650"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1393.</w:t>
      </w:r>
      <w:hyperlink r:id="rId6651" w:anchor="xref-ref-1393-1" w:tooltip="View reference 139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Xia Y</w:t>
      </w:r>
      <w:r w:rsidRPr="002E6837">
        <w:rPr>
          <w:rFonts w:ascii="inherit" w:eastAsia="Times New Roman" w:hAnsi="inherit" w:cs="Times New Roman"/>
          <w:b/>
          <w:bCs/>
          <w:bdr w:val="none" w:sz="0" w:space="0" w:color="auto" w:frame="1"/>
        </w:rPr>
        <w:t>, Zweier JL.</w:t>
      </w:r>
      <w:r w:rsidRPr="002E6837">
        <w:rPr>
          <w:rFonts w:ascii="inherit" w:eastAsia="Times New Roman" w:hAnsi="inherit" w:cs="Times New Roman"/>
          <w:bdr w:val="none" w:sz="0" w:space="0" w:color="auto" w:frame="1"/>
        </w:rPr>
        <w:t> Superoxide and peroxynitrite generation from inducible nitric oxide synthase in macrophages.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94</w:t>
      </w:r>
      <w:r w:rsidRPr="002E6837">
        <w:rPr>
          <w:rFonts w:ascii="inherit" w:eastAsia="Times New Roman" w:hAnsi="inherit" w:cs="Times New Roman"/>
          <w:bdr w:val="none" w:sz="0" w:space="0" w:color="auto" w:frame="1"/>
        </w:rPr>
        <w:t>: 6954–6958,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652"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1394.</w:t>
      </w:r>
      <w:hyperlink r:id="rId6653" w:anchor="xref-ref-1394-1" w:tooltip="View reference 139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Xie J</w:t>
      </w:r>
      <w:r w:rsidRPr="002E6837">
        <w:rPr>
          <w:rFonts w:ascii="inherit" w:eastAsia="Times New Roman" w:hAnsi="inherit" w:cs="Times New Roman"/>
          <w:b/>
          <w:bCs/>
          <w:bdr w:val="none" w:sz="0" w:space="0" w:color="auto" w:frame="1"/>
        </w:rPr>
        <w:t>, Roddy P, Rife TK, Murad F, Young AP.</w:t>
      </w:r>
      <w:r w:rsidRPr="002E6837">
        <w:rPr>
          <w:rFonts w:ascii="inherit" w:eastAsia="Times New Roman" w:hAnsi="inherit" w:cs="Times New Roman"/>
          <w:bdr w:val="none" w:sz="0" w:space="0" w:color="auto" w:frame="1"/>
        </w:rPr>
        <w:t> Two closely linked but separable promoters for human neuronal nitric oxide synthase gene transcription.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92</w:t>
      </w:r>
      <w:r w:rsidRPr="002E6837">
        <w:rPr>
          <w:rFonts w:ascii="inherit" w:eastAsia="Times New Roman" w:hAnsi="inherit" w:cs="Times New Roman"/>
          <w:bdr w:val="none" w:sz="0" w:space="0" w:color="auto" w:frame="1"/>
        </w:rPr>
        <w:t>: 1242–1246, 1995.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654"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1395.</w:t>
      </w:r>
      <w:hyperlink r:id="rId6655" w:anchor="xref-ref-1395-1" w:tooltip="View reference 139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Xie QW</w:t>
      </w:r>
      <w:r w:rsidRPr="002E6837">
        <w:rPr>
          <w:rFonts w:ascii="inherit" w:eastAsia="Times New Roman" w:hAnsi="inherit" w:cs="Times New Roman"/>
          <w:b/>
          <w:bCs/>
          <w:bdr w:val="none" w:sz="0" w:space="0" w:color="auto" w:frame="1"/>
        </w:rPr>
        <w:t xml:space="preserve">, Cho HJ, Calaycay J, Mumford RA, Swiderek KM, Lee TD, Ding </w:t>
      </w:r>
      <w:proofErr w:type="gramStart"/>
      <w:r w:rsidRPr="002E6837">
        <w:rPr>
          <w:rFonts w:ascii="inherit" w:eastAsia="Times New Roman" w:hAnsi="inherit" w:cs="Times New Roman"/>
          <w:b/>
          <w:bCs/>
          <w:bdr w:val="none" w:sz="0" w:space="0" w:color="auto" w:frame="1"/>
        </w:rPr>
        <w:t>A</w:t>
      </w:r>
      <w:proofErr w:type="gramEnd"/>
      <w:r w:rsidRPr="002E6837">
        <w:rPr>
          <w:rFonts w:ascii="inherit" w:eastAsia="Times New Roman" w:hAnsi="inherit" w:cs="Times New Roman"/>
          <w:b/>
          <w:bCs/>
          <w:bdr w:val="none" w:sz="0" w:space="0" w:color="auto" w:frame="1"/>
        </w:rPr>
        <w:t>, Troso T, Nathan C.</w:t>
      </w:r>
      <w:r w:rsidRPr="002E6837">
        <w:rPr>
          <w:rFonts w:ascii="inherit" w:eastAsia="Times New Roman" w:hAnsi="inherit" w:cs="Times New Roman"/>
          <w:bdr w:val="none" w:sz="0" w:space="0" w:color="auto" w:frame="1"/>
        </w:rPr>
        <w:t>Cloning and characterization of inducible nitric oxide synthase from mouse macrophages. </w:t>
      </w:r>
      <w:r w:rsidRPr="002E6837">
        <w:rPr>
          <w:rFonts w:ascii="inherit" w:eastAsia="Times New Roman" w:hAnsi="inherit" w:cs="Times New Roman"/>
          <w:i/>
          <w:iCs/>
          <w:bdr w:val="none" w:sz="0" w:space="0" w:color="auto" w:frame="1"/>
        </w:rPr>
        <w:t>Science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256</w:t>
      </w:r>
      <w:r w:rsidRPr="002E6837">
        <w:rPr>
          <w:rFonts w:ascii="inherit" w:eastAsia="Times New Roman" w:hAnsi="inherit" w:cs="Times New Roman"/>
          <w:bdr w:val="none" w:sz="0" w:space="0" w:color="auto" w:frame="1"/>
        </w:rPr>
        <w:t>: 225–228, 1992.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656"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1396.</w:t>
      </w:r>
      <w:hyperlink r:id="rId6657" w:anchor="xref-ref-1396-1" w:tooltip="View reference 139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Xie YW</w:t>
      </w:r>
      <w:r w:rsidRPr="002E6837">
        <w:rPr>
          <w:rFonts w:ascii="inherit" w:eastAsia="Times New Roman" w:hAnsi="inherit" w:cs="Times New Roman"/>
          <w:b/>
          <w:bCs/>
          <w:bdr w:val="none" w:sz="0" w:space="0" w:color="auto" w:frame="1"/>
        </w:rPr>
        <w:t>, Kaminski PM, Wolin MS.</w:t>
      </w:r>
      <w:r w:rsidRPr="002E6837">
        <w:rPr>
          <w:rFonts w:ascii="inherit" w:eastAsia="Times New Roman" w:hAnsi="inherit" w:cs="Times New Roman"/>
          <w:bdr w:val="none" w:sz="0" w:space="0" w:color="auto" w:frame="1"/>
        </w:rPr>
        <w:t> Inhibition of rat cardiac muscle contraction and mitochondrial respiration by endogenous peroxynitrite formation during posthypoxic reoxygenation. </w:t>
      </w:r>
      <w:r w:rsidRPr="002E6837">
        <w:rPr>
          <w:rFonts w:ascii="inherit" w:eastAsia="Times New Roman" w:hAnsi="inherit" w:cs="Times New Roman"/>
          <w:i/>
          <w:iCs/>
          <w:bdr w:val="none" w:sz="0" w:space="0" w:color="auto" w:frame="1"/>
        </w:rPr>
        <w:t>Circ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82</w:t>
      </w:r>
      <w:r w:rsidRPr="002E6837">
        <w:rPr>
          <w:rFonts w:ascii="inherit" w:eastAsia="Times New Roman" w:hAnsi="inherit" w:cs="Times New Roman"/>
          <w:bdr w:val="none" w:sz="0" w:space="0" w:color="auto" w:frame="1"/>
        </w:rPr>
        <w:t>: 891–897</w:t>
      </w:r>
      <w:proofErr w:type="gramStart"/>
      <w:r w:rsidRPr="002E6837">
        <w:rPr>
          <w:rFonts w:ascii="inherit" w:eastAsia="Times New Roman" w:hAnsi="inherit" w:cs="Times New Roman"/>
          <w:bdr w:val="none" w:sz="0" w:space="0" w:color="auto" w:frame="1"/>
        </w:rPr>
        <w:t>,1998</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658"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1397.</w:t>
      </w:r>
      <w:hyperlink r:id="rId6659" w:anchor="xref-ref-1397-1" w:tooltip="View reference 139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Xu S</w:t>
      </w:r>
      <w:r w:rsidRPr="002E6837">
        <w:rPr>
          <w:rFonts w:ascii="inherit" w:eastAsia="Times New Roman" w:hAnsi="inherit" w:cs="Times New Roman"/>
          <w:b/>
          <w:bCs/>
          <w:bdr w:val="none" w:sz="0" w:space="0" w:color="auto" w:frame="1"/>
        </w:rPr>
        <w:t>, Ying J, Jiang B, Guo W, Adachi T, Sharov V, Lazar H, Menzoian J, Knyushko TV, Bigelow D, Schoneich C, Cohen RA.</w:t>
      </w:r>
      <w:r w:rsidRPr="002E6837">
        <w:rPr>
          <w:rFonts w:ascii="inherit" w:eastAsia="Times New Roman" w:hAnsi="inherit" w:cs="Times New Roman"/>
          <w:bdr w:val="none" w:sz="0" w:space="0" w:color="auto" w:frame="1"/>
        </w:rPr>
        <w:t> Detection of sequence-specific tyrosine nitration of manganese SOD and SERCA in cardiovascular disease and aging. </w:t>
      </w:r>
      <w:r w:rsidRPr="002E6837">
        <w:rPr>
          <w:rFonts w:ascii="inherit" w:eastAsia="Times New Roman" w:hAnsi="inherit" w:cs="Times New Roman"/>
          <w:i/>
          <w:iCs/>
          <w:bdr w:val="none" w:sz="0" w:space="0" w:color="auto" w:frame="1"/>
        </w:rPr>
        <w:t>Am J Physiol Heart Circ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290</w:t>
      </w:r>
      <w:r w:rsidRPr="002E6837">
        <w:rPr>
          <w:rFonts w:ascii="inherit" w:eastAsia="Times New Roman" w:hAnsi="inherit" w:cs="Times New Roman"/>
          <w:bdr w:val="none" w:sz="0" w:space="0" w:color="auto" w:frame="1"/>
        </w:rPr>
        <w:t>: H2220–H2227, </w:t>
      </w:r>
      <w:proofErr w:type="gramStart"/>
      <w:r w:rsidRPr="002E6837">
        <w:rPr>
          <w:rFonts w:ascii="inherit" w:eastAsia="Times New Roman" w:hAnsi="inherit" w:cs="Times New Roman"/>
          <w:bdr w:val="none" w:sz="0" w:space="0" w:color="auto" w:frame="1"/>
        </w:rPr>
        <w:t>2006.</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660"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1398.</w:t>
      </w:r>
      <w:hyperlink r:id="rId6661" w:anchor="xref-ref-1398-1" w:tooltip="View reference 139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Xu Y</w:t>
      </w:r>
      <w:r w:rsidRPr="002E6837">
        <w:rPr>
          <w:rFonts w:ascii="inherit" w:eastAsia="Times New Roman" w:hAnsi="inherit" w:cs="Times New Roman"/>
          <w:b/>
          <w:bCs/>
          <w:bdr w:val="none" w:sz="0" w:space="0" w:color="auto" w:frame="1"/>
        </w:rPr>
        <w:t>, Armstrong SJ, Arenas IA, Pehowich DJ, Davidge ST.</w:t>
      </w:r>
      <w:r w:rsidRPr="002E6837">
        <w:rPr>
          <w:rFonts w:ascii="inherit" w:eastAsia="Times New Roman" w:hAnsi="inherit" w:cs="Times New Roman"/>
          <w:bdr w:val="none" w:sz="0" w:space="0" w:color="auto" w:frame="1"/>
        </w:rPr>
        <w:t> Cardioprotection by chronic estrogen or superoxide dismutase mimetic treatment in the aged female rat. </w:t>
      </w:r>
      <w:r w:rsidRPr="002E6837">
        <w:rPr>
          <w:rFonts w:ascii="inherit" w:eastAsia="Times New Roman" w:hAnsi="inherit" w:cs="Times New Roman"/>
          <w:i/>
          <w:iCs/>
          <w:bdr w:val="none" w:sz="0" w:space="0" w:color="auto" w:frame="1"/>
        </w:rPr>
        <w:t>Am J Physiol Heart Circ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287</w:t>
      </w:r>
      <w:r w:rsidRPr="002E6837">
        <w:rPr>
          <w:rFonts w:ascii="inherit" w:eastAsia="Times New Roman" w:hAnsi="inherit" w:cs="Times New Roman"/>
          <w:bdr w:val="none" w:sz="0" w:space="0" w:color="auto" w:frame="1"/>
        </w:rPr>
        <w:t>:H165–H171, </w:t>
      </w:r>
      <w:proofErr w:type="gramStart"/>
      <w:r w:rsidRPr="002E6837">
        <w:rPr>
          <w:rFonts w:ascii="inherit" w:eastAsia="Times New Roman" w:hAnsi="inherit" w:cs="Times New Roman"/>
          <w:bdr w:val="none" w:sz="0" w:space="0" w:color="auto" w:frame="1"/>
        </w:rPr>
        <w:t>2004.</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662"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1399.</w:t>
      </w:r>
      <w:hyperlink r:id="rId6663" w:anchor="xref-ref-1399-1" w:tooltip="View reference 139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Xu Y</w:t>
      </w:r>
      <w:r w:rsidRPr="002E6837">
        <w:rPr>
          <w:rFonts w:ascii="inherit" w:eastAsia="Times New Roman" w:hAnsi="inherit" w:cs="Times New Roman"/>
          <w:b/>
          <w:bCs/>
          <w:bdr w:val="none" w:sz="0" w:space="0" w:color="auto" w:frame="1"/>
        </w:rPr>
        <w:t>, Huang S, Liu ZG, Han J.</w:t>
      </w:r>
      <w:r w:rsidRPr="002E6837">
        <w:rPr>
          <w:rFonts w:ascii="inherit" w:eastAsia="Times New Roman" w:hAnsi="inherit" w:cs="Times New Roman"/>
          <w:bdr w:val="none" w:sz="0" w:space="0" w:color="auto" w:frame="1"/>
        </w:rPr>
        <w:t> </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ADP-ribose) polymerase-1 signaling to mitochondria in necrotic cell death requires RIP1/TRAF2-mediated JNK1 activation.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281</w:t>
      </w:r>
      <w:r w:rsidRPr="002E6837">
        <w:rPr>
          <w:rFonts w:ascii="inherit" w:eastAsia="Times New Roman" w:hAnsi="inherit" w:cs="Times New Roman"/>
          <w:bdr w:val="none" w:sz="0" w:space="0" w:color="auto" w:frame="1"/>
        </w:rPr>
        <w:t>: 8788–8795,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664"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1400.</w:t>
      </w:r>
      <w:hyperlink r:id="rId6665" w:anchor="xref-ref-1400-1" w:tooltip="View reference 140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Yabe Y</w:t>
      </w:r>
      <w:r w:rsidRPr="002E6837">
        <w:rPr>
          <w:rFonts w:ascii="inherit" w:eastAsia="Times New Roman" w:hAnsi="inherit" w:cs="Times New Roman"/>
          <w:b/>
          <w:bCs/>
          <w:bdr w:val="none" w:sz="0" w:space="0" w:color="auto" w:frame="1"/>
        </w:rPr>
        <w:t>, Kobayashi N, Nishihashi T, Takahashi R, Nishikawa M, Takakura Y, Hashida M.</w:t>
      </w:r>
      <w:r w:rsidRPr="002E6837">
        <w:rPr>
          <w:rFonts w:ascii="inherit" w:eastAsia="Times New Roman" w:hAnsi="inherit" w:cs="Times New Roman"/>
          <w:bdr w:val="none" w:sz="0" w:space="0" w:color="auto" w:frame="1"/>
        </w:rPr>
        <w:t>Prevention of neutrophil-mediated hepatic ischemia/reperfusion injury by superoxide dismutase and catalase derivatives. </w:t>
      </w:r>
      <w:r w:rsidRPr="002E6837">
        <w:rPr>
          <w:rFonts w:ascii="inherit" w:eastAsia="Times New Roman" w:hAnsi="inherit" w:cs="Times New Roman"/>
          <w:i/>
          <w:iCs/>
          <w:bdr w:val="none" w:sz="0" w:space="0" w:color="auto" w:frame="1"/>
        </w:rPr>
        <w:t>J Pharmacol Exp Ther</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298</w:t>
      </w:r>
      <w:r w:rsidRPr="002E6837">
        <w:rPr>
          <w:rFonts w:ascii="inherit" w:eastAsia="Times New Roman" w:hAnsi="inherit" w:cs="Times New Roman"/>
          <w:bdr w:val="none" w:sz="0" w:space="0" w:color="auto" w:frame="1"/>
        </w:rPr>
        <w:t>: 894–899,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666"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1401.</w:t>
      </w:r>
      <w:hyperlink r:id="rId6667" w:anchor="xref-ref-1401-1" w:tooltip="View reference 140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Yamaguchi T</w:t>
      </w:r>
      <w:r w:rsidRPr="002E6837">
        <w:rPr>
          <w:rFonts w:ascii="inherit" w:eastAsia="Times New Roman" w:hAnsi="inherit" w:cs="Times New Roman"/>
          <w:b/>
          <w:bCs/>
          <w:bdr w:val="none" w:sz="0" w:space="0" w:color="auto" w:frame="1"/>
        </w:rPr>
        <w:t>, Yoshida N, Ichiishi E, Sugimoto N, Naito Y, Yoshikawa T.</w:t>
      </w:r>
      <w:r w:rsidRPr="002E6837">
        <w:rPr>
          <w:rFonts w:ascii="inherit" w:eastAsia="Times New Roman" w:hAnsi="inherit" w:cs="Times New Roman"/>
          <w:bdr w:val="none" w:sz="0" w:space="0" w:color="auto" w:frame="1"/>
        </w:rPr>
        <w:t> Differing effects of two nitric oxide synthase inhibitors on experimental colitis. </w:t>
      </w:r>
      <w:r w:rsidRPr="002E6837">
        <w:rPr>
          <w:rFonts w:ascii="inherit" w:eastAsia="Times New Roman" w:hAnsi="inherit" w:cs="Times New Roman"/>
          <w:i/>
          <w:iCs/>
          <w:bdr w:val="none" w:sz="0" w:space="0" w:color="auto" w:frame="1"/>
        </w:rPr>
        <w:t>Hepatogastroenterology</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48</w:t>
      </w:r>
      <w:r w:rsidRPr="002E6837">
        <w:rPr>
          <w:rFonts w:ascii="inherit" w:eastAsia="Times New Roman" w:hAnsi="inherit" w:cs="Times New Roman"/>
          <w:bdr w:val="none" w:sz="0" w:space="0" w:color="auto" w:frame="1"/>
        </w:rPr>
        <w:t>: 118–122,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668"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1402.</w:t>
      </w:r>
      <w:hyperlink r:id="rId6669" w:anchor="xref-ref-1402-1" w:tooltip="View reference 140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Yamaguchi Y</w:t>
      </w:r>
      <w:r w:rsidRPr="002E6837">
        <w:rPr>
          <w:rFonts w:ascii="inherit" w:eastAsia="Times New Roman" w:hAnsi="inherit" w:cs="Times New Roman"/>
          <w:b/>
          <w:bCs/>
          <w:bdr w:val="none" w:sz="0" w:space="0" w:color="auto" w:frame="1"/>
        </w:rPr>
        <w:t>, Yoshikawa N, Kagota S, Nakamura K, Haginaka J, Kunitomo M.</w:t>
      </w:r>
      <w:r w:rsidRPr="002E6837">
        <w:rPr>
          <w:rFonts w:ascii="inherit" w:eastAsia="Times New Roman" w:hAnsi="inherit" w:cs="Times New Roman"/>
          <w:bdr w:val="none" w:sz="0" w:space="0" w:color="auto" w:frame="1"/>
        </w:rPr>
        <w:t> Elevated circulating levels of markers of oxidative-nitrative stress and inflammation in a genetic rat model of metabolic syndrome. </w:t>
      </w:r>
      <w:r w:rsidRPr="002E6837">
        <w:rPr>
          <w:rFonts w:ascii="inherit" w:eastAsia="Times New Roman" w:hAnsi="inherit" w:cs="Times New Roman"/>
          <w:i/>
          <w:iCs/>
          <w:bdr w:val="none" w:sz="0" w:space="0" w:color="auto" w:frame="1"/>
        </w:rPr>
        <w:t>Nitric Oxide.</w:t>
      </w:r>
      <w:r w:rsidRPr="002E6837">
        <w:rPr>
          <w:rFonts w:ascii="inherit" w:eastAsia="Times New Roman" w:hAnsi="inherit" w:cs="Times New Roman"/>
          <w:bdr w:val="none" w:sz="0" w:space="0" w:color="auto" w:frame="1"/>
        </w:rPr>
        <w:t> In press.</w:t>
      </w:r>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1403.</w:t>
      </w:r>
      <w:hyperlink r:id="rId6670" w:anchor="xref-ref-1403-1" w:tooltip="View reference 140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Yamakura F</w:t>
      </w:r>
      <w:r w:rsidRPr="002E6837">
        <w:rPr>
          <w:rFonts w:ascii="inherit" w:eastAsia="Times New Roman" w:hAnsi="inherit" w:cs="Times New Roman"/>
          <w:b/>
          <w:bCs/>
          <w:bdr w:val="none" w:sz="0" w:space="0" w:color="auto" w:frame="1"/>
        </w:rPr>
        <w:t>, Ikeda K.</w:t>
      </w:r>
      <w:r w:rsidRPr="002E6837">
        <w:rPr>
          <w:rFonts w:ascii="inherit" w:eastAsia="Times New Roman" w:hAnsi="inherit" w:cs="Times New Roman"/>
          <w:bdr w:val="none" w:sz="0" w:space="0" w:color="auto" w:frame="1"/>
        </w:rPr>
        <w:t> Modification of tryptophan and tryptophan residues in proteins by reactive nitrogen species. </w:t>
      </w:r>
      <w:r w:rsidRPr="002E6837">
        <w:rPr>
          <w:rFonts w:ascii="inherit" w:eastAsia="Times New Roman" w:hAnsi="inherit" w:cs="Times New Roman"/>
          <w:i/>
          <w:iCs/>
          <w:bdr w:val="none" w:sz="0" w:space="0" w:color="auto" w:frame="1"/>
        </w:rPr>
        <w:t>Nitric Oxide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14</w:t>
      </w:r>
      <w:r w:rsidRPr="002E6837">
        <w:rPr>
          <w:rFonts w:ascii="inherit" w:eastAsia="Times New Roman" w:hAnsi="inherit" w:cs="Times New Roman"/>
          <w:bdr w:val="none" w:sz="0" w:space="0" w:color="auto" w:frame="1"/>
        </w:rPr>
        <w:t>: 152–161,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67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67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67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1404.</w:t>
      </w:r>
      <w:hyperlink r:id="rId6674" w:anchor="xref-ref-1404-1" w:tooltip="View reference 140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Yamakura F</w:t>
      </w:r>
      <w:r w:rsidRPr="002E6837">
        <w:rPr>
          <w:rFonts w:ascii="inherit" w:eastAsia="Times New Roman" w:hAnsi="inherit" w:cs="Times New Roman"/>
          <w:b/>
          <w:bCs/>
          <w:bdr w:val="none" w:sz="0" w:space="0" w:color="auto" w:frame="1"/>
        </w:rPr>
        <w:t>, Matsumoto T, Ikeda K, Taka H, Fujimura T, Murayama K, Watanabe E, Tamaki M, Imai T, Takamori K.</w:t>
      </w:r>
      <w:r w:rsidRPr="002E6837">
        <w:rPr>
          <w:rFonts w:ascii="inherit" w:eastAsia="Times New Roman" w:hAnsi="inherit" w:cs="Times New Roman"/>
          <w:bdr w:val="none" w:sz="0" w:space="0" w:color="auto" w:frame="1"/>
        </w:rPr>
        <w:t> Nitrated and oxidized products of a single tryptophan residue in human Cu,Zn-superoxide dismutase treated with either peroxynitrite-carbon dioxide or myeloperoxidase-hydrogen peroxide-nitrite. </w:t>
      </w:r>
      <w:r w:rsidRPr="002E6837">
        <w:rPr>
          <w:rFonts w:ascii="inherit" w:eastAsia="Times New Roman" w:hAnsi="inherit" w:cs="Times New Roman"/>
          <w:i/>
          <w:iCs/>
          <w:bdr w:val="none" w:sz="0" w:space="0" w:color="auto" w:frame="1"/>
        </w:rPr>
        <w:t>J Biochem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138</w:t>
      </w:r>
      <w:r w:rsidRPr="002E6837">
        <w:rPr>
          <w:rFonts w:ascii="inherit" w:eastAsia="Times New Roman" w:hAnsi="inherit" w:cs="Times New Roman"/>
          <w:bdr w:val="none" w:sz="0" w:space="0" w:color="auto" w:frame="1"/>
        </w:rPr>
        <w:t>: 57–69,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675"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1405.</w:t>
      </w:r>
      <w:hyperlink r:id="rId6676" w:anchor="xref-ref-1405-1" w:tooltip="View reference 140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Yamakura F</w:t>
      </w:r>
      <w:r w:rsidRPr="002E6837">
        <w:rPr>
          <w:rFonts w:ascii="inherit" w:eastAsia="Times New Roman" w:hAnsi="inherit" w:cs="Times New Roman"/>
          <w:b/>
          <w:bCs/>
          <w:bdr w:val="none" w:sz="0" w:space="0" w:color="auto" w:frame="1"/>
        </w:rPr>
        <w:t>, Taka H, Fujimura T, Murayama K.</w:t>
      </w:r>
      <w:r w:rsidRPr="002E6837">
        <w:rPr>
          <w:rFonts w:ascii="inherit" w:eastAsia="Times New Roman" w:hAnsi="inherit" w:cs="Times New Roman"/>
          <w:bdr w:val="none" w:sz="0" w:space="0" w:color="auto" w:frame="1"/>
        </w:rPr>
        <w:t> Inactivation of human manganese-superoxide dismutase by peroxynitrite is caused by exclusive nitration of tyrosine 34 to 3-nitrotyrosine.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273</w:t>
      </w:r>
      <w:r w:rsidRPr="002E6837">
        <w:rPr>
          <w:rFonts w:ascii="inherit" w:eastAsia="Times New Roman" w:hAnsi="inherit" w:cs="Times New Roman"/>
          <w:bdr w:val="none" w:sz="0" w:space="0" w:color="auto" w:frame="1"/>
        </w:rPr>
        <w:t>:14085–14089,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677"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1406.</w:t>
      </w:r>
      <w:hyperlink r:id="rId6678" w:anchor="xref-ref-1406-1" w:tooltip="View reference 140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Yamashita H</w:t>
      </w:r>
      <w:r w:rsidRPr="002E6837">
        <w:rPr>
          <w:rFonts w:ascii="inherit" w:eastAsia="Times New Roman" w:hAnsi="inherit" w:cs="Times New Roman"/>
          <w:b/>
          <w:bCs/>
          <w:bdr w:val="none" w:sz="0" w:space="0" w:color="auto" w:frame="1"/>
        </w:rPr>
        <w:t>, Akamine S, Sumida Y, Inoue M, Sawada T, Nagayasu T, Oka T.</w:t>
      </w:r>
      <w:r w:rsidRPr="002E6837">
        <w:rPr>
          <w:rFonts w:ascii="inherit" w:eastAsia="Times New Roman" w:hAnsi="inherit" w:cs="Times New Roman"/>
          <w:bdr w:val="none" w:sz="0" w:space="0" w:color="auto" w:frame="1"/>
        </w:rPr>
        <w:t> Inhaled nitric oxide attenuates apoptosis in ischemia-reperfusion injury of the rabbit lung. </w:t>
      </w:r>
      <w:r w:rsidRPr="002E6837">
        <w:rPr>
          <w:rFonts w:ascii="inherit" w:eastAsia="Times New Roman" w:hAnsi="inherit" w:cs="Times New Roman"/>
          <w:i/>
          <w:iCs/>
          <w:bdr w:val="none" w:sz="0" w:space="0" w:color="auto" w:frame="1"/>
        </w:rPr>
        <w:t>Ann Thorac Surg</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78</w:t>
      </w:r>
      <w:r w:rsidRPr="002E6837">
        <w:rPr>
          <w:rFonts w:ascii="inherit" w:eastAsia="Times New Roman" w:hAnsi="inherit" w:cs="Times New Roman"/>
          <w:bdr w:val="none" w:sz="0" w:space="0" w:color="auto" w:frame="1"/>
        </w:rPr>
        <w:t>: 292–297</w:t>
      </w:r>
      <w:proofErr w:type="gramStart"/>
      <w:r w:rsidRPr="002E6837">
        <w:rPr>
          <w:rFonts w:ascii="inherit" w:eastAsia="Times New Roman" w:hAnsi="inherit" w:cs="Times New Roman"/>
          <w:bdr w:val="none" w:sz="0" w:space="0" w:color="auto" w:frame="1"/>
        </w:rPr>
        <w:t>,2004</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67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68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68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1407.</w:t>
      </w:r>
      <w:hyperlink r:id="rId6682" w:anchor="xref-ref-1407-1" w:tooltip="View reference 140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Yamashita T</w:t>
      </w:r>
      <w:r w:rsidRPr="002E6837">
        <w:rPr>
          <w:rFonts w:ascii="inherit" w:eastAsia="Times New Roman" w:hAnsi="inherit" w:cs="Times New Roman"/>
          <w:b/>
          <w:bCs/>
          <w:bdr w:val="none" w:sz="0" w:space="0" w:color="auto" w:frame="1"/>
        </w:rPr>
        <w:t>, Ando Y, Obayashi K, Uchino M, Ando M.</w:t>
      </w:r>
      <w:r w:rsidRPr="002E6837">
        <w:rPr>
          <w:rFonts w:ascii="inherit" w:eastAsia="Times New Roman" w:hAnsi="inherit" w:cs="Times New Roman"/>
          <w:bdr w:val="none" w:sz="0" w:space="0" w:color="auto" w:frame="1"/>
        </w:rPr>
        <w:t> Changes in nitrite and nitrate (NO</w:t>
      </w:r>
      <w:r w:rsidRPr="002E6837">
        <w:rPr>
          <w:rFonts w:ascii="inherit" w:eastAsia="Times New Roman" w:hAnsi="inherit" w:cs="Times New Roman"/>
          <w:sz w:val="17"/>
          <w:szCs w:val="17"/>
          <w:bdr w:val="none" w:sz="0" w:space="0" w:color="auto" w:frame="1"/>
          <w:vertAlign w:val="subscript"/>
        </w:rPr>
        <w:t>2</w:t>
      </w:r>
      <w:r w:rsidRPr="002E6837">
        <w:rPr>
          <w:rFonts w:ascii="inherit" w:eastAsia="Times New Roman" w:hAnsi="inherit" w:cs="Times New Roman"/>
          <w:sz w:val="17"/>
          <w:szCs w:val="17"/>
          <w:bdr w:val="none" w:sz="0" w:space="0" w:color="auto" w:frame="1"/>
          <w:vertAlign w:val="superscript"/>
        </w:rPr>
        <w:t>−</w:t>
      </w:r>
      <w:r w:rsidRPr="002E6837">
        <w:rPr>
          <w:rFonts w:ascii="inherit" w:eastAsia="Times New Roman" w:hAnsi="inherit" w:cs="Times New Roman"/>
          <w:bdr w:val="none" w:sz="0" w:space="0" w:color="auto" w:frame="1"/>
        </w:rPr>
        <w:t>/NO</w:t>
      </w:r>
      <w:r w:rsidRPr="002E6837">
        <w:rPr>
          <w:rFonts w:ascii="inherit" w:eastAsia="Times New Roman" w:hAnsi="inherit" w:cs="Times New Roman"/>
          <w:sz w:val="17"/>
          <w:szCs w:val="17"/>
          <w:bdr w:val="none" w:sz="0" w:space="0" w:color="auto" w:frame="1"/>
          <w:vertAlign w:val="subscript"/>
        </w:rPr>
        <w:t>3</w:t>
      </w:r>
      <w:r w:rsidRPr="002E6837">
        <w:rPr>
          <w:rFonts w:ascii="inherit" w:eastAsia="Times New Roman" w:hAnsi="inherit" w:cs="Times New Roman"/>
          <w:sz w:val="17"/>
          <w:szCs w:val="17"/>
          <w:bdr w:val="none" w:sz="0" w:space="0" w:color="auto" w:frame="1"/>
          <w:vertAlign w:val="superscript"/>
        </w:rPr>
        <w:t>−</w:t>
      </w:r>
      <w:r w:rsidRPr="002E6837">
        <w:rPr>
          <w:rFonts w:ascii="inherit" w:eastAsia="Times New Roman" w:hAnsi="inherit" w:cs="Times New Roman"/>
          <w:bdr w:val="none" w:sz="0" w:space="0" w:color="auto" w:frame="1"/>
        </w:rPr>
        <w:t>) levels in cerebrospinal fluid of patients with multiple sclerosis. </w:t>
      </w:r>
      <w:r w:rsidRPr="002E6837">
        <w:rPr>
          <w:rFonts w:ascii="inherit" w:eastAsia="Times New Roman" w:hAnsi="inherit" w:cs="Times New Roman"/>
          <w:i/>
          <w:iCs/>
          <w:bdr w:val="none" w:sz="0" w:space="0" w:color="auto" w:frame="1"/>
        </w:rPr>
        <w:t>J Neurol 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153</w:t>
      </w:r>
      <w:r w:rsidRPr="002E6837">
        <w:rPr>
          <w:rFonts w:ascii="inherit" w:eastAsia="Times New Roman" w:hAnsi="inherit" w:cs="Times New Roman"/>
          <w:bdr w:val="none" w:sz="0" w:space="0" w:color="auto" w:frame="1"/>
        </w:rPr>
        <w:t>: 32–34,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68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68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68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1408.</w:t>
      </w:r>
      <w:hyperlink r:id="rId6686" w:anchor="xref-ref-1408-1" w:tooltip="View reference 140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Yan C</w:t>
      </w:r>
      <w:r w:rsidRPr="002E6837">
        <w:rPr>
          <w:rFonts w:ascii="inherit" w:eastAsia="Times New Roman" w:hAnsi="inherit" w:cs="Times New Roman"/>
          <w:b/>
          <w:bCs/>
          <w:bdr w:val="none" w:sz="0" w:space="0" w:color="auto" w:frame="1"/>
        </w:rPr>
        <w:t>, Huang A, Wu Z, Kaminski PM, Wolin MS, Hintze TH, Kaley G, Sun D.</w:t>
      </w:r>
      <w:r w:rsidRPr="002E6837">
        <w:rPr>
          <w:rFonts w:ascii="inherit" w:eastAsia="Times New Roman" w:hAnsi="inherit" w:cs="Times New Roman"/>
          <w:bdr w:val="none" w:sz="0" w:space="0" w:color="auto" w:frame="1"/>
        </w:rPr>
        <w:t> Increased superoxide leads to decreased flow-induced dilation in resistance arteries of Mn-SOD-deficient mice. </w:t>
      </w:r>
      <w:r w:rsidRPr="002E6837">
        <w:rPr>
          <w:rFonts w:ascii="inherit" w:eastAsia="Times New Roman" w:hAnsi="inherit" w:cs="Times New Roman"/>
          <w:i/>
          <w:iCs/>
          <w:bdr w:val="none" w:sz="0" w:space="0" w:color="auto" w:frame="1"/>
        </w:rPr>
        <w:t>Am J Physiol Heart Circ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288</w:t>
      </w:r>
      <w:r w:rsidRPr="002E6837">
        <w:rPr>
          <w:rFonts w:ascii="inherit" w:eastAsia="Times New Roman" w:hAnsi="inherit" w:cs="Times New Roman"/>
          <w:bdr w:val="none" w:sz="0" w:space="0" w:color="auto" w:frame="1"/>
        </w:rPr>
        <w:t>: H2225–H2231, </w:t>
      </w:r>
      <w:proofErr w:type="gramStart"/>
      <w:r w:rsidRPr="002E6837">
        <w:rPr>
          <w:rFonts w:ascii="inherit" w:eastAsia="Times New Roman" w:hAnsi="inherit" w:cs="Times New Roman"/>
          <w:bdr w:val="none" w:sz="0" w:space="0" w:color="auto" w:frame="1"/>
        </w:rPr>
        <w:t>2005.</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687"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1409.</w:t>
      </w:r>
      <w:hyperlink r:id="rId6688" w:anchor="xref-ref-1409-1" w:tooltip="View reference 140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Yang B</w:t>
      </w:r>
      <w:r w:rsidRPr="002E6837">
        <w:rPr>
          <w:rFonts w:ascii="inherit" w:eastAsia="Times New Roman" w:hAnsi="inherit" w:cs="Times New Roman"/>
          <w:b/>
          <w:bCs/>
          <w:bdr w:val="none" w:sz="0" w:space="0" w:color="auto" w:frame="1"/>
        </w:rPr>
        <w:t>, Larson DF, Watson RR.</w:t>
      </w:r>
      <w:r w:rsidRPr="002E6837">
        <w:rPr>
          <w:rFonts w:ascii="inherit" w:eastAsia="Times New Roman" w:hAnsi="inherit" w:cs="Times New Roman"/>
          <w:bdr w:val="none" w:sz="0" w:space="0" w:color="auto" w:frame="1"/>
        </w:rPr>
        <w:t> Modulation of iNOS activity in age-related cardiac dysfunction.</w:t>
      </w:r>
      <w:r w:rsidRPr="002E6837">
        <w:rPr>
          <w:rFonts w:ascii="inherit" w:eastAsia="Times New Roman" w:hAnsi="inherit" w:cs="Times New Roman"/>
          <w:i/>
          <w:iCs/>
          <w:bdr w:val="none" w:sz="0" w:space="0" w:color="auto" w:frame="1"/>
        </w:rPr>
        <w:t>Life 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75</w:t>
      </w:r>
      <w:r w:rsidRPr="002E6837">
        <w:rPr>
          <w:rFonts w:ascii="inherit" w:eastAsia="Times New Roman" w:hAnsi="inherit" w:cs="Times New Roman"/>
          <w:bdr w:val="none" w:sz="0" w:space="0" w:color="auto" w:frame="1"/>
        </w:rPr>
        <w:t>: 655–667,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68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69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69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1410.</w:t>
      </w:r>
      <w:hyperlink r:id="rId6692" w:anchor="xref-ref-1410-1" w:tooltip="View reference 141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Yang G</w:t>
      </w:r>
      <w:r w:rsidRPr="002E6837">
        <w:rPr>
          <w:rFonts w:ascii="inherit" w:eastAsia="Times New Roman" w:hAnsi="inherit" w:cs="Times New Roman"/>
          <w:b/>
          <w:bCs/>
          <w:bdr w:val="none" w:sz="0" w:space="0" w:color="auto" w:frame="1"/>
        </w:rPr>
        <w:t>, Chan PH, Chen J, Carlson E, Chen SF, Weinstein P, Epstein CJ, Kamii H.</w:t>
      </w:r>
      <w:r w:rsidRPr="002E6837">
        <w:rPr>
          <w:rFonts w:ascii="inherit" w:eastAsia="Times New Roman" w:hAnsi="inherit" w:cs="Times New Roman"/>
          <w:bdr w:val="none" w:sz="0" w:space="0" w:color="auto" w:frame="1"/>
        </w:rPr>
        <w:t> Human copper-zinc superoxide dismutase transgenic mice are highly resistant to reperfusion injury after focal cerebral ischemia. </w:t>
      </w:r>
      <w:r w:rsidRPr="002E6837">
        <w:rPr>
          <w:rFonts w:ascii="inherit" w:eastAsia="Times New Roman" w:hAnsi="inherit" w:cs="Times New Roman"/>
          <w:i/>
          <w:iCs/>
          <w:bdr w:val="none" w:sz="0" w:space="0" w:color="auto" w:frame="1"/>
        </w:rPr>
        <w:t>Stroke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25</w:t>
      </w:r>
      <w:r w:rsidRPr="002E6837">
        <w:rPr>
          <w:rFonts w:ascii="inherit" w:eastAsia="Times New Roman" w:hAnsi="inherit" w:cs="Times New Roman"/>
          <w:bdr w:val="none" w:sz="0" w:space="0" w:color="auto" w:frame="1"/>
        </w:rPr>
        <w:t>: 165–170, 1994.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693"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1411.</w:t>
      </w:r>
      <w:hyperlink r:id="rId6694" w:anchor="xref-ref-1411-1" w:tooltip="View reference 141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Yang H</w:t>
      </w:r>
      <w:r w:rsidRPr="002E6837">
        <w:rPr>
          <w:rFonts w:ascii="inherit" w:eastAsia="Times New Roman" w:hAnsi="inherit" w:cs="Times New Roman"/>
          <w:b/>
          <w:bCs/>
          <w:bdr w:val="none" w:sz="0" w:space="0" w:color="auto" w:frame="1"/>
        </w:rPr>
        <w:t>, Shi M, Story J, Richardson A, Guo Z.</w:t>
      </w:r>
      <w:r w:rsidRPr="002E6837">
        <w:rPr>
          <w:rFonts w:ascii="inherit" w:eastAsia="Times New Roman" w:hAnsi="inherit" w:cs="Times New Roman"/>
          <w:bdr w:val="none" w:sz="0" w:space="0" w:color="auto" w:frame="1"/>
        </w:rPr>
        <w:t> Food restriction attenuates age-related increase in the sensitivity of endothelial cells to oxidized lipids. </w:t>
      </w:r>
      <w:r w:rsidRPr="002E6837">
        <w:rPr>
          <w:rFonts w:ascii="inherit" w:eastAsia="Times New Roman" w:hAnsi="inherit" w:cs="Times New Roman"/>
          <w:i/>
          <w:iCs/>
          <w:bdr w:val="none" w:sz="0" w:space="0" w:color="auto" w:frame="1"/>
        </w:rPr>
        <w:t>J Gerontol A Biol Sci Med 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59</w:t>
      </w:r>
      <w:r w:rsidRPr="002E6837">
        <w:rPr>
          <w:rFonts w:ascii="inherit" w:eastAsia="Times New Roman" w:hAnsi="inherit" w:cs="Times New Roman"/>
          <w:bdr w:val="none" w:sz="0" w:space="0" w:color="auto" w:frame="1"/>
        </w:rPr>
        <w:t>: 316–323,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69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69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69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1412.</w:t>
      </w:r>
      <w:hyperlink r:id="rId6698" w:anchor="xref-ref-1412-1" w:tooltip="View reference 141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Yardim-Akaydin S</w:t>
      </w:r>
      <w:r w:rsidRPr="002E6837">
        <w:rPr>
          <w:rFonts w:ascii="inherit" w:eastAsia="Times New Roman" w:hAnsi="inherit" w:cs="Times New Roman"/>
          <w:b/>
          <w:bCs/>
          <w:bdr w:val="none" w:sz="0" w:space="0" w:color="auto" w:frame="1"/>
        </w:rPr>
        <w:t>, Kesimer M, Imren E, Sepici A, Simsek B, Torun M.</w:t>
      </w:r>
      <w:r w:rsidRPr="002E6837">
        <w:rPr>
          <w:rFonts w:ascii="inherit" w:eastAsia="Times New Roman" w:hAnsi="inherit" w:cs="Times New Roman"/>
          <w:bdr w:val="none" w:sz="0" w:space="0" w:color="auto" w:frame="1"/>
        </w:rPr>
        <w:t> Urate oxidation during percutaneous transluminal coronary angioplasty and thrombolysis in patients with coronary artery disease.</w:t>
      </w:r>
      <w:r w:rsidRPr="002E6837">
        <w:rPr>
          <w:rFonts w:ascii="inherit" w:eastAsia="Times New Roman" w:hAnsi="inherit" w:cs="Times New Roman"/>
          <w:i/>
          <w:iCs/>
          <w:bdr w:val="none" w:sz="0" w:space="0" w:color="auto" w:frame="1"/>
        </w:rPr>
        <w:t>Clin Chim Acta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362</w:t>
      </w:r>
      <w:r w:rsidRPr="002E6837">
        <w:rPr>
          <w:rFonts w:ascii="inherit" w:eastAsia="Times New Roman" w:hAnsi="inherit" w:cs="Times New Roman"/>
          <w:bdr w:val="none" w:sz="0" w:space="0" w:color="auto" w:frame="1"/>
        </w:rPr>
        <w:t>: 131–137,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69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70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70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1413.</w:t>
      </w:r>
      <w:hyperlink r:id="rId6702" w:anchor="xref-ref-1413-1" w:tooltip="View reference 141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Yasmin W</w:t>
      </w:r>
      <w:r w:rsidRPr="002E6837">
        <w:rPr>
          <w:rFonts w:ascii="inherit" w:eastAsia="Times New Roman" w:hAnsi="inherit" w:cs="Times New Roman"/>
          <w:b/>
          <w:bCs/>
          <w:bdr w:val="none" w:sz="0" w:space="0" w:color="auto" w:frame="1"/>
        </w:rPr>
        <w:t>, Strynadka KD, Schulz R.</w:t>
      </w:r>
      <w:r w:rsidRPr="002E6837">
        <w:rPr>
          <w:rFonts w:ascii="inherit" w:eastAsia="Times New Roman" w:hAnsi="inherit" w:cs="Times New Roman"/>
          <w:bdr w:val="none" w:sz="0" w:space="0" w:color="auto" w:frame="1"/>
        </w:rPr>
        <w:t> Generation of peroxynitrite contributes to ischemia-reperfusion injury in isolated rat hearts. </w:t>
      </w:r>
      <w:r w:rsidRPr="002E6837">
        <w:rPr>
          <w:rFonts w:ascii="inherit" w:eastAsia="Times New Roman" w:hAnsi="inherit" w:cs="Times New Roman"/>
          <w:i/>
          <w:iCs/>
          <w:bdr w:val="none" w:sz="0" w:space="0" w:color="auto" w:frame="1"/>
        </w:rPr>
        <w:t>Cardiovasc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33</w:t>
      </w:r>
      <w:r w:rsidRPr="002E6837">
        <w:rPr>
          <w:rFonts w:ascii="inherit" w:eastAsia="Times New Roman" w:hAnsi="inherit" w:cs="Times New Roman"/>
          <w:bdr w:val="none" w:sz="0" w:space="0" w:color="auto" w:frame="1"/>
        </w:rPr>
        <w:t>: 422–432,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703"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1414.</w:t>
      </w:r>
      <w:hyperlink r:id="rId6704" w:anchor="xref-ref-1414-1" w:tooltip="View reference 141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Ye YZ</w:t>
      </w:r>
      <w:r w:rsidRPr="002E6837">
        <w:rPr>
          <w:rFonts w:ascii="inherit" w:eastAsia="Times New Roman" w:hAnsi="inherit" w:cs="Times New Roman"/>
          <w:b/>
          <w:bCs/>
          <w:bdr w:val="none" w:sz="0" w:space="0" w:color="auto" w:frame="1"/>
        </w:rPr>
        <w:t>, Strong M, Huang ZQ, Beckman JS.</w:t>
      </w:r>
      <w:r w:rsidRPr="002E6837">
        <w:rPr>
          <w:rFonts w:ascii="inherit" w:eastAsia="Times New Roman" w:hAnsi="inherit" w:cs="Times New Roman"/>
          <w:bdr w:val="none" w:sz="0" w:space="0" w:color="auto" w:frame="1"/>
        </w:rPr>
        <w:t> Antibodies that recognize nitrotyrosine. </w:t>
      </w:r>
      <w:r w:rsidRPr="002E6837">
        <w:rPr>
          <w:rFonts w:ascii="inherit" w:eastAsia="Times New Roman" w:hAnsi="inherit" w:cs="Times New Roman"/>
          <w:i/>
          <w:iCs/>
          <w:bdr w:val="none" w:sz="0" w:space="0" w:color="auto" w:frame="1"/>
        </w:rPr>
        <w:t>Methods Enzymol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269</w:t>
      </w:r>
      <w:r w:rsidRPr="002E6837">
        <w:rPr>
          <w:rFonts w:ascii="inherit" w:eastAsia="Times New Roman" w:hAnsi="inherit" w:cs="Times New Roman"/>
          <w:bdr w:val="none" w:sz="0" w:space="0" w:color="auto" w:frame="1"/>
        </w:rPr>
        <w:t>: 201–209,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70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70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70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1415.</w:t>
      </w:r>
      <w:hyperlink r:id="rId6708" w:anchor="xref-ref-1415-1" w:tooltip="View reference 141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Yellon DM</w:t>
      </w:r>
      <w:r w:rsidRPr="002E6837">
        <w:rPr>
          <w:rFonts w:ascii="inherit" w:eastAsia="Times New Roman" w:hAnsi="inherit" w:cs="Times New Roman"/>
          <w:b/>
          <w:bCs/>
          <w:bdr w:val="none" w:sz="0" w:space="0" w:color="auto" w:frame="1"/>
        </w:rPr>
        <w:t>, Hausenloy DJ.</w:t>
      </w:r>
      <w:r w:rsidRPr="002E6837">
        <w:rPr>
          <w:rFonts w:ascii="inherit" w:eastAsia="Times New Roman" w:hAnsi="inherit" w:cs="Times New Roman"/>
          <w:bdr w:val="none" w:sz="0" w:space="0" w:color="auto" w:frame="1"/>
        </w:rPr>
        <w:t> Realizing the clinical potential of ischemic preconditioning and postconditioning. </w:t>
      </w:r>
      <w:r w:rsidRPr="002E6837">
        <w:rPr>
          <w:rFonts w:ascii="inherit" w:eastAsia="Times New Roman" w:hAnsi="inherit" w:cs="Times New Roman"/>
          <w:i/>
          <w:iCs/>
          <w:bdr w:val="none" w:sz="0" w:space="0" w:color="auto" w:frame="1"/>
        </w:rPr>
        <w:t>Nat Clin Pract Cardiovasc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w:t>
      </w:r>
      <w:r w:rsidRPr="002E6837">
        <w:rPr>
          <w:rFonts w:ascii="inherit" w:eastAsia="Times New Roman" w:hAnsi="inherit" w:cs="Times New Roman"/>
          <w:bdr w:val="none" w:sz="0" w:space="0" w:color="auto" w:frame="1"/>
        </w:rPr>
        <w:t>: 568–575,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70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71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71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1416.</w:t>
      </w:r>
      <w:hyperlink r:id="rId6712" w:anchor="xref-ref-1416-1" w:tooltip="View reference 141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Yokozawa T</w:t>
      </w:r>
      <w:r w:rsidRPr="002E6837">
        <w:rPr>
          <w:rFonts w:ascii="inherit" w:eastAsia="Times New Roman" w:hAnsi="inherit" w:cs="Times New Roman"/>
          <w:b/>
          <w:bCs/>
          <w:bdr w:val="none" w:sz="0" w:space="0" w:color="auto" w:frame="1"/>
        </w:rPr>
        <w:t>, Chen CP, Rhyu DY, Tanaka T, Park JC, Kitani K.</w:t>
      </w:r>
      <w:r w:rsidRPr="002E6837">
        <w:rPr>
          <w:rFonts w:ascii="inherit" w:eastAsia="Times New Roman" w:hAnsi="inherit" w:cs="Times New Roman"/>
          <w:bdr w:val="none" w:sz="0" w:space="0" w:color="auto" w:frame="1"/>
        </w:rPr>
        <w:t> Potential of sanguiin H-6 against oxidative damage in renal mitochondria and apoptosis mediated by peroxynitrite in vivo. </w:t>
      </w:r>
      <w:r w:rsidRPr="002E6837">
        <w:rPr>
          <w:rFonts w:ascii="inherit" w:eastAsia="Times New Roman" w:hAnsi="inherit" w:cs="Times New Roman"/>
          <w:i/>
          <w:iCs/>
          <w:bdr w:val="none" w:sz="0" w:space="0" w:color="auto" w:frame="1"/>
        </w:rPr>
        <w:t>Nephron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92</w:t>
      </w:r>
      <w:r w:rsidRPr="002E6837">
        <w:rPr>
          <w:rFonts w:ascii="inherit" w:eastAsia="Times New Roman" w:hAnsi="inherit" w:cs="Times New Roman"/>
          <w:bdr w:val="none" w:sz="0" w:space="0" w:color="auto" w:frame="1"/>
        </w:rPr>
        <w:t>: 133–141,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71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71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71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1417.</w:t>
      </w:r>
      <w:hyperlink r:id="rId6716" w:anchor="xref-ref-1417-1" w:tooltip="View reference 141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Yokozawa T</w:t>
      </w:r>
      <w:r w:rsidRPr="002E6837">
        <w:rPr>
          <w:rFonts w:ascii="inherit" w:eastAsia="Times New Roman" w:hAnsi="inherit" w:cs="Times New Roman"/>
          <w:b/>
          <w:bCs/>
          <w:bdr w:val="none" w:sz="0" w:space="0" w:color="auto" w:frame="1"/>
        </w:rPr>
        <w:t>, Ishida A, Kashiwada Y, Cho EJ, Kim HY, Ikeshiro Y.</w:t>
      </w:r>
      <w:r w:rsidRPr="002E6837">
        <w:rPr>
          <w:rFonts w:ascii="inherit" w:eastAsia="Times New Roman" w:hAnsi="inherit" w:cs="Times New Roman"/>
          <w:bdr w:val="none" w:sz="0" w:space="0" w:color="auto" w:frame="1"/>
        </w:rPr>
        <w:t> Coptidis Rhizoma: protective effects against peroxynitrite-induced oxidative damage and elucidation of its active components. </w:t>
      </w:r>
      <w:r w:rsidRPr="002E6837">
        <w:rPr>
          <w:rFonts w:ascii="inherit" w:eastAsia="Times New Roman" w:hAnsi="inherit" w:cs="Times New Roman"/>
          <w:i/>
          <w:iCs/>
          <w:bdr w:val="none" w:sz="0" w:space="0" w:color="auto" w:frame="1"/>
        </w:rPr>
        <w:t>J Pharm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56</w:t>
      </w:r>
      <w:r w:rsidRPr="002E6837">
        <w:rPr>
          <w:rFonts w:ascii="inherit" w:eastAsia="Times New Roman" w:hAnsi="inherit" w:cs="Times New Roman"/>
          <w:bdr w:val="none" w:sz="0" w:space="0" w:color="auto" w:frame="1"/>
        </w:rPr>
        <w:t>: 547–556,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71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71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71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1418.</w:t>
      </w:r>
      <w:hyperlink r:id="rId6720" w:anchor="xref-ref-1418-1" w:tooltip="View reference 141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Yokozawa T</w:t>
      </w:r>
      <w:r w:rsidRPr="002E6837">
        <w:rPr>
          <w:rFonts w:ascii="inherit" w:eastAsia="Times New Roman" w:hAnsi="inherit" w:cs="Times New Roman"/>
          <w:b/>
          <w:bCs/>
          <w:bdr w:val="none" w:sz="0" w:space="0" w:color="auto" w:frame="1"/>
        </w:rPr>
        <w:t>, Rhyu DY, Cho EJ.</w:t>
      </w:r>
      <w:r w:rsidRPr="002E6837">
        <w:rPr>
          <w:rFonts w:ascii="inherit" w:eastAsia="Times New Roman" w:hAnsi="inherit" w:cs="Times New Roman"/>
          <w:bdr w:val="none" w:sz="0" w:space="0" w:color="auto" w:frame="1"/>
        </w:rPr>
        <w:t> (−)-Epicatechin 3-</w:t>
      </w:r>
      <w:r w:rsidRPr="002E6837">
        <w:rPr>
          <w:rFonts w:ascii="inherit" w:eastAsia="Times New Roman" w:hAnsi="inherit" w:cs="Times New Roman"/>
          <w:i/>
          <w:iCs/>
          <w:bdr w:val="none" w:sz="0" w:space="0" w:color="auto" w:frame="1"/>
        </w:rPr>
        <w:t>O</w:t>
      </w:r>
      <w:r w:rsidRPr="002E6837">
        <w:rPr>
          <w:rFonts w:ascii="inherit" w:eastAsia="Times New Roman" w:hAnsi="inherit" w:cs="Times New Roman"/>
          <w:bdr w:val="none" w:sz="0" w:space="0" w:color="auto" w:frame="1"/>
        </w:rPr>
        <w:t>-gallate ameliorates the damages related to peroxynitrite production by mechanisms distinct from those of other free radical inhibitors. </w:t>
      </w:r>
      <w:r w:rsidRPr="002E6837">
        <w:rPr>
          <w:rFonts w:ascii="inherit" w:eastAsia="Times New Roman" w:hAnsi="inherit" w:cs="Times New Roman"/>
          <w:i/>
          <w:iCs/>
          <w:bdr w:val="none" w:sz="0" w:space="0" w:color="auto" w:frame="1"/>
        </w:rPr>
        <w:t>J Pharm Pharmacol</w:t>
      </w:r>
      <w:r w:rsidRPr="002E6837">
        <w:rPr>
          <w:rFonts w:ascii="inherit" w:eastAsia="Times New Roman" w:hAnsi="inherit" w:cs="Times New Roman"/>
          <w:b/>
          <w:bCs/>
          <w:bdr w:val="none" w:sz="0" w:space="0" w:color="auto" w:frame="1"/>
        </w:rPr>
        <w:t>56</w:t>
      </w:r>
      <w:r w:rsidRPr="002E6837">
        <w:rPr>
          <w:rFonts w:ascii="inherit" w:eastAsia="Times New Roman" w:hAnsi="inherit" w:cs="Times New Roman"/>
          <w:bdr w:val="none" w:sz="0" w:space="0" w:color="auto" w:frame="1"/>
        </w:rPr>
        <w:t>: 231–239,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72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72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72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1419.</w:t>
      </w:r>
      <w:hyperlink r:id="rId6724" w:anchor="xref-ref-1419-1" w:tooltip="View reference 141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Yonekura Y</w:t>
      </w:r>
      <w:r w:rsidRPr="002E6837">
        <w:rPr>
          <w:rFonts w:ascii="inherit" w:eastAsia="Times New Roman" w:hAnsi="inherit" w:cs="Times New Roman"/>
          <w:b/>
          <w:bCs/>
          <w:bdr w:val="none" w:sz="0" w:space="0" w:color="auto" w:frame="1"/>
        </w:rPr>
        <w:t>, Koshiishi I, Yamada K, Mori A, Uchida S, Nakamura T, Utsumi H.</w:t>
      </w:r>
      <w:r w:rsidRPr="002E6837">
        <w:rPr>
          <w:rFonts w:ascii="inherit" w:eastAsia="Times New Roman" w:hAnsi="inherit" w:cs="Times New Roman"/>
          <w:bdr w:val="none" w:sz="0" w:space="0" w:color="auto" w:frame="1"/>
        </w:rPr>
        <w:t> Association between the expression of inducible nitric oxide synthase by chondrocytes and its nitric oxide-generating activity in adjuvant arthritis in rats. </w:t>
      </w:r>
      <w:r w:rsidRPr="002E6837">
        <w:rPr>
          <w:rFonts w:ascii="inherit" w:eastAsia="Times New Roman" w:hAnsi="inherit" w:cs="Times New Roman"/>
          <w:i/>
          <w:iCs/>
          <w:bdr w:val="none" w:sz="0" w:space="0" w:color="auto" w:frame="1"/>
        </w:rPr>
        <w:t>Nitric Oxide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w:t>
      </w:r>
      <w:r w:rsidRPr="002E6837">
        <w:rPr>
          <w:rFonts w:ascii="inherit" w:eastAsia="Times New Roman" w:hAnsi="inherit" w:cs="Times New Roman"/>
          <w:bdr w:val="none" w:sz="0" w:space="0" w:color="auto" w:frame="1"/>
        </w:rPr>
        <w:t>: 164–169,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72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72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72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1420.</w:t>
      </w:r>
      <w:hyperlink r:id="rId6728" w:anchor="xref-ref-1420-1" w:tooltip="View reference 142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Yoo K</w:t>
      </w:r>
      <w:r w:rsidRPr="002E6837">
        <w:rPr>
          <w:rFonts w:ascii="inherit" w:eastAsia="Times New Roman" w:hAnsi="inherit" w:cs="Times New Roman"/>
          <w:b/>
          <w:bCs/>
          <w:bdr w:val="none" w:sz="0" w:space="0" w:color="auto" w:frame="1"/>
        </w:rPr>
        <w:t xml:space="preserve">, Choi JW, Choi MS, Ryu MK, Park GH, Jeon MJ, </w:t>
      </w:r>
      <w:proofErr w:type="gramStart"/>
      <w:r w:rsidRPr="002E6837">
        <w:rPr>
          <w:rFonts w:ascii="inherit" w:eastAsia="Times New Roman" w:hAnsi="inherit" w:cs="Times New Roman"/>
          <w:b/>
          <w:bCs/>
          <w:bdr w:val="none" w:sz="0" w:space="0" w:color="auto" w:frame="1"/>
        </w:rPr>
        <w:t>Ko</w:t>
      </w:r>
      <w:proofErr w:type="gramEnd"/>
      <w:r w:rsidRPr="002E6837">
        <w:rPr>
          <w:rFonts w:ascii="inherit" w:eastAsia="Times New Roman" w:hAnsi="inherit" w:cs="Times New Roman"/>
          <w:b/>
          <w:bCs/>
          <w:bdr w:val="none" w:sz="0" w:space="0" w:color="auto" w:frame="1"/>
        </w:rPr>
        <w:t xml:space="preserve"> KH.</w:t>
      </w:r>
      <w:r w:rsidRPr="002E6837">
        <w:rPr>
          <w:rFonts w:ascii="inherit" w:eastAsia="Times New Roman" w:hAnsi="inherit" w:cs="Times New Roman"/>
          <w:bdr w:val="none" w:sz="0" w:space="0" w:color="auto" w:frame="1"/>
        </w:rPr>
        <w:t> Mitogen-activated protein kinases (MAPKs) mediate SIN-1/ glucose deprivation-induced death in rat primary astrocytes. </w:t>
      </w:r>
      <w:r w:rsidRPr="002E6837">
        <w:rPr>
          <w:rFonts w:ascii="inherit" w:eastAsia="Times New Roman" w:hAnsi="inherit" w:cs="Times New Roman"/>
          <w:i/>
          <w:iCs/>
          <w:bdr w:val="none" w:sz="0" w:space="0" w:color="auto" w:frame="1"/>
        </w:rPr>
        <w:t>Arch Pharm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w:t>
      </w:r>
      <w:r w:rsidRPr="002E6837">
        <w:rPr>
          <w:rFonts w:ascii="inherit" w:eastAsia="Times New Roman" w:hAnsi="inherit" w:cs="Times New Roman"/>
          <w:bdr w:val="none" w:sz="0" w:space="0" w:color="auto" w:frame="1"/>
        </w:rPr>
        <w:t>:942–947,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72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73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1421.</w:t>
      </w:r>
      <w:hyperlink r:id="rId6731" w:anchor="xref-ref-1421-1" w:tooltip="View reference 142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Yoshida T</w:t>
      </w:r>
      <w:r w:rsidRPr="002E6837">
        <w:rPr>
          <w:rFonts w:ascii="inherit" w:eastAsia="Times New Roman" w:hAnsi="inherit" w:cs="Times New Roman"/>
          <w:b/>
          <w:bCs/>
          <w:bdr w:val="none" w:sz="0" w:space="0" w:color="auto" w:frame="1"/>
        </w:rPr>
        <w:t>, Limmroth V, Irikura K, Moskowitz MA.</w:t>
      </w:r>
      <w:r w:rsidRPr="002E6837">
        <w:rPr>
          <w:rFonts w:ascii="inherit" w:eastAsia="Times New Roman" w:hAnsi="inherit" w:cs="Times New Roman"/>
          <w:bdr w:val="none" w:sz="0" w:space="0" w:color="auto" w:frame="1"/>
        </w:rPr>
        <w:t> The NOS inhibitor, 7-nitroindazole, decreases focal infarct volume but not the response to topical acetylcholine in pial vessels. </w:t>
      </w:r>
      <w:r w:rsidRPr="002E6837">
        <w:rPr>
          <w:rFonts w:ascii="inherit" w:eastAsia="Times New Roman" w:hAnsi="inherit" w:cs="Times New Roman"/>
          <w:i/>
          <w:iCs/>
          <w:bdr w:val="none" w:sz="0" w:space="0" w:color="auto" w:frame="1"/>
        </w:rPr>
        <w:t>J Cereb Blood Flow Metab</w:t>
      </w:r>
      <w:r w:rsidRPr="002E6837">
        <w:rPr>
          <w:rFonts w:ascii="inherit" w:eastAsia="Times New Roman" w:hAnsi="inherit" w:cs="Times New Roman"/>
          <w:b/>
          <w:bCs/>
          <w:bdr w:val="none" w:sz="0" w:space="0" w:color="auto" w:frame="1"/>
        </w:rPr>
        <w:t>14</w:t>
      </w:r>
      <w:r w:rsidRPr="002E6837">
        <w:rPr>
          <w:rFonts w:ascii="inherit" w:eastAsia="Times New Roman" w:hAnsi="inherit" w:cs="Times New Roman"/>
          <w:bdr w:val="none" w:sz="0" w:space="0" w:color="auto" w:frame="1"/>
        </w:rPr>
        <w:t>: 924–929, 1994.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73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73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1422.</w:t>
      </w:r>
      <w:hyperlink r:id="rId6734" w:anchor="xref-ref-1422-1" w:tooltip="View reference 142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Yu H</w:t>
      </w:r>
      <w:r w:rsidRPr="002E6837">
        <w:rPr>
          <w:rFonts w:ascii="inherit" w:eastAsia="Times New Roman" w:hAnsi="inherit" w:cs="Times New Roman"/>
          <w:b/>
          <w:bCs/>
          <w:bdr w:val="none" w:sz="0" w:space="0" w:color="auto" w:frame="1"/>
        </w:rPr>
        <w:t>, Venkatarangan L, Wishnok JS, Tannenbaum SR.</w:t>
      </w:r>
      <w:r w:rsidRPr="002E6837">
        <w:rPr>
          <w:rFonts w:ascii="inherit" w:eastAsia="Times New Roman" w:hAnsi="inherit" w:cs="Times New Roman"/>
          <w:bdr w:val="none" w:sz="0" w:space="0" w:color="auto" w:frame="1"/>
        </w:rPr>
        <w:t> Quantitation of four guanine oxidation products from reaction of DNA with varying doses of peroxynitrite. </w:t>
      </w:r>
      <w:r w:rsidRPr="002E6837">
        <w:rPr>
          <w:rFonts w:ascii="inherit" w:eastAsia="Times New Roman" w:hAnsi="inherit" w:cs="Times New Roman"/>
          <w:i/>
          <w:iCs/>
          <w:bdr w:val="none" w:sz="0" w:space="0" w:color="auto" w:frame="1"/>
        </w:rPr>
        <w:t>Chem Res Toxicol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18</w:t>
      </w:r>
      <w:r w:rsidRPr="002E6837">
        <w:rPr>
          <w:rFonts w:ascii="inherit" w:eastAsia="Times New Roman" w:hAnsi="inherit" w:cs="Times New Roman"/>
          <w:bdr w:val="none" w:sz="0" w:space="0" w:color="auto" w:frame="1"/>
        </w:rPr>
        <w:t>: 1849–1857,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73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73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73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1423.</w:t>
      </w:r>
      <w:hyperlink r:id="rId6738" w:anchor="xref-ref-1423-1" w:tooltip="View reference 142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Yu J</w:t>
      </w:r>
      <w:r w:rsidRPr="002E6837">
        <w:rPr>
          <w:rFonts w:ascii="inherit" w:eastAsia="Times New Roman" w:hAnsi="inherit" w:cs="Times New Roman"/>
          <w:b/>
          <w:bCs/>
          <w:bdr w:val="none" w:sz="0" w:space="0" w:color="auto" w:frame="1"/>
        </w:rPr>
        <w:t>, deMuinck ED, Zhuang Z, Drinane M, Kauser K, Rubanyi GM, Qian HS, Murata T, Escalante B, Sessa WC.</w:t>
      </w:r>
      <w:r w:rsidRPr="002E6837">
        <w:rPr>
          <w:rFonts w:ascii="inherit" w:eastAsia="Times New Roman" w:hAnsi="inherit" w:cs="Times New Roman"/>
          <w:bdr w:val="none" w:sz="0" w:space="0" w:color="auto" w:frame="1"/>
        </w:rPr>
        <w:t xml:space="preserve"> Endothelial nitric oxide synthase is critical for ischemic remodeling, mural cell recruitment, </w:t>
      </w:r>
      <w:proofErr w:type="gramStart"/>
      <w:r w:rsidRPr="002E6837">
        <w:rPr>
          <w:rFonts w:ascii="inherit" w:eastAsia="Times New Roman" w:hAnsi="inherit" w:cs="Times New Roman"/>
          <w:bdr w:val="none" w:sz="0" w:space="0" w:color="auto" w:frame="1"/>
        </w:rPr>
        <w:t>blood</w:t>
      </w:r>
      <w:proofErr w:type="gramEnd"/>
      <w:r w:rsidRPr="002E6837">
        <w:rPr>
          <w:rFonts w:ascii="inherit" w:eastAsia="Times New Roman" w:hAnsi="inherit" w:cs="Times New Roman"/>
          <w:bdr w:val="none" w:sz="0" w:space="0" w:color="auto" w:frame="1"/>
        </w:rPr>
        <w:t xml:space="preserve"> flow reserve.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102</w:t>
      </w:r>
      <w:r w:rsidRPr="002E6837">
        <w:rPr>
          <w:rFonts w:ascii="inherit" w:eastAsia="Times New Roman" w:hAnsi="inherit" w:cs="Times New Roman"/>
          <w:bdr w:val="none" w:sz="0" w:space="0" w:color="auto" w:frame="1"/>
        </w:rPr>
        <w:t>: 10999–11004,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73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1424.</w:t>
      </w:r>
      <w:hyperlink r:id="rId6740" w:anchor="xref-ref-1424-1" w:tooltip="View reference 142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Yu SW</w:t>
      </w:r>
      <w:r w:rsidRPr="002E6837">
        <w:rPr>
          <w:rFonts w:ascii="inherit" w:eastAsia="Times New Roman" w:hAnsi="inherit" w:cs="Times New Roman"/>
          <w:b/>
          <w:bCs/>
          <w:bdr w:val="none" w:sz="0" w:space="0" w:color="auto" w:frame="1"/>
        </w:rPr>
        <w:t>, Wang H, Poitras MF, Coombs C, Bowers WJ, Federoff HJ, Poirier GG, Dawson TM, Dawson VL.</w:t>
      </w:r>
      <w:r w:rsidRPr="002E6837">
        <w:rPr>
          <w:rFonts w:ascii="inherit" w:eastAsia="Times New Roman" w:hAnsi="inherit" w:cs="Times New Roman"/>
          <w:bdr w:val="none" w:sz="0" w:space="0" w:color="auto" w:frame="1"/>
        </w:rPr>
        <w:t xml:space="preserve"> Mediation of </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ADP-ribose) polymerase-1-dependent cell death by apoptosis-inducing factor.</w:t>
      </w:r>
      <w:r w:rsidRPr="002E6837">
        <w:rPr>
          <w:rFonts w:ascii="inherit" w:eastAsia="Times New Roman" w:hAnsi="inherit" w:cs="Times New Roman"/>
          <w:i/>
          <w:iCs/>
          <w:bdr w:val="none" w:sz="0" w:space="0" w:color="auto" w:frame="1"/>
        </w:rPr>
        <w:t>Science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297</w:t>
      </w:r>
      <w:r w:rsidRPr="002E6837">
        <w:rPr>
          <w:rFonts w:ascii="inherit" w:eastAsia="Times New Roman" w:hAnsi="inherit" w:cs="Times New Roman"/>
          <w:bdr w:val="none" w:sz="0" w:space="0" w:color="auto" w:frame="1"/>
        </w:rPr>
        <w:t>: 259–263,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741"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1425.</w:t>
      </w:r>
      <w:hyperlink r:id="rId6742" w:anchor="xref-ref-1425-1" w:tooltip="View reference 142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Yu ZF</w:t>
      </w:r>
      <w:r w:rsidRPr="002E6837">
        <w:rPr>
          <w:rFonts w:ascii="inherit" w:eastAsia="Times New Roman" w:hAnsi="inherit" w:cs="Times New Roman"/>
          <w:b/>
          <w:bCs/>
          <w:bdr w:val="none" w:sz="0" w:space="0" w:color="auto" w:frame="1"/>
        </w:rPr>
        <w:t>, Bruce-Keller AJ, Goodman Y, Mattson MP.</w:t>
      </w:r>
      <w:r w:rsidRPr="002E6837">
        <w:rPr>
          <w:rFonts w:ascii="inherit" w:eastAsia="Times New Roman" w:hAnsi="inherit" w:cs="Times New Roman"/>
          <w:bdr w:val="none" w:sz="0" w:space="0" w:color="auto" w:frame="1"/>
        </w:rPr>
        <w:t> Uric acid protects neurons against excitotoxic and metabolic insults in cell culture, against focal ischemic brain injury in vivo. </w:t>
      </w:r>
      <w:r w:rsidRPr="002E6837">
        <w:rPr>
          <w:rFonts w:ascii="inherit" w:eastAsia="Times New Roman" w:hAnsi="inherit" w:cs="Times New Roman"/>
          <w:i/>
          <w:iCs/>
          <w:bdr w:val="none" w:sz="0" w:space="0" w:color="auto" w:frame="1"/>
        </w:rPr>
        <w:t>J Neurosci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53</w:t>
      </w:r>
      <w:r w:rsidRPr="002E6837">
        <w:rPr>
          <w:rFonts w:ascii="inherit" w:eastAsia="Times New Roman" w:hAnsi="inherit" w:cs="Times New Roman"/>
          <w:bdr w:val="none" w:sz="0" w:space="0" w:color="auto" w:frame="1"/>
        </w:rPr>
        <w:t>: 613–625</w:t>
      </w:r>
      <w:proofErr w:type="gramStart"/>
      <w:r w:rsidRPr="002E6837">
        <w:rPr>
          <w:rFonts w:ascii="inherit" w:eastAsia="Times New Roman" w:hAnsi="inherit" w:cs="Times New Roman"/>
          <w:bdr w:val="none" w:sz="0" w:space="0" w:color="auto" w:frame="1"/>
        </w:rPr>
        <w:t>,1998</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74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74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74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1426.</w:t>
      </w:r>
      <w:hyperlink r:id="rId6746" w:anchor="xref-ref-1426-1" w:tooltip="View reference 142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Yue G</w:t>
      </w:r>
      <w:r w:rsidRPr="002E6837">
        <w:rPr>
          <w:rFonts w:ascii="inherit" w:eastAsia="Times New Roman" w:hAnsi="inherit" w:cs="Times New Roman"/>
          <w:b/>
          <w:bCs/>
          <w:bdr w:val="none" w:sz="0" w:space="0" w:color="auto" w:frame="1"/>
        </w:rPr>
        <w:t>, Lai PS, Yin K, Sun FF, Nagele RG, Liu X, Linask KK, Wang C, Lin KT, Wong PY.</w:t>
      </w:r>
      <w:r w:rsidRPr="002E6837">
        <w:rPr>
          <w:rFonts w:ascii="inherit" w:eastAsia="Times New Roman" w:hAnsi="inherit" w:cs="Times New Roman"/>
          <w:bdr w:val="none" w:sz="0" w:space="0" w:color="auto" w:frame="1"/>
        </w:rPr>
        <w:t> Colon epithelial cell death in 2</w:t>
      </w:r>
      <w:proofErr w:type="gramStart"/>
      <w:r w:rsidRPr="002E6837">
        <w:rPr>
          <w:rFonts w:ascii="inherit" w:eastAsia="Times New Roman" w:hAnsi="inherit" w:cs="Times New Roman"/>
          <w:bdr w:val="none" w:sz="0" w:space="0" w:color="auto" w:frame="1"/>
        </w:rPr>
        <w:t>,4,6</w:t>
      </w:r>
      <w:proofErr w:type="gramEnd"/>
      <w:r w:rsidRPr="002E6837">
        <w:rPr>
          <w:rFonts w:ascii="inherit" w:eastAsia="Times New Roman" w:hAnsi="inherit" w:cs="Times New Roman"/>
          <w:bdr w:val="none" w:sz="0" w:space="0" w:color="auto" w:frame="1"/>
        </w:rPr>
        <w:t>-trinitrobenzenesulfonic acid-induced colitis is associated with increased inducible nitric-oxide synthase expression and peroxynitrite production. </w:t>
      </w:r>
      <w:r w:rsidRPr="002E6837">
        <w:rPr>
          <w:rFonts w:ascii="inherit" w:eastAsia="Times New Roman" w:hAnsi="inherit" w:cs="Times New Roman"/>
          <w:i/>
          <w:iCs/>
          <w:bdr w:val="none" w:sz="0" w:space="0" w:color="auto" w:frame="1"/>
        </w:rPr>
        <w:t>J Pharmacol Exp Ther</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297</w:t>
      </w:r>
      <w:r w:rsidRPr="002E6837">
        <w:rPr>
          <w:rFonts w:ascii="inherit" w:eastAsia="Times New Roman" w:hAnsi="inherit" w:cs="Times New Roman"/>
          <w:bdr w:val="none" w:sz="0" w:space="0" w:color="auto" w:frame="1"/>
        </w:rPr>
        <w:t>: 915–925,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747"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1427.</w:t>
      </w:r>
      <w:hyperlink r:id="rId6748" w:anchor="xref-ref-1427-1" w:tooltip="View reference 142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Yuen EC</w:t>
      </w:r>
      <w:r w:rsidRPr="002E6837">
        <w:rPr>
          <w:rFonts w:ascii="inherit" w:eastAsia="Times New Roman" w:hAnsi="inherit" w:cs="Times New Roman"/>
          <w:b/>
          <w:bCs/>
          <w:bdr w:val="none" w:sz="0" w:space="0" w:color="auto" w:frame="1"/>
        </w:rPr>
        <w:t>, Gunther EC, Bothwell M.</w:t>
      </w:r>
      <w:r w:rsidRPr="002E6837">
        <w:rPr>
          <w:rFonts w:ascii="inherit" w:eastAsia="Times New Roman" w:hAnsi="inherit" w:cs="Times New Roman"/>
          <w:bdr w:val="none" w:sz="0" w:space="0" w:color="auto" w:frame="1"/>
        </w:rPr>
        <w:t> Nitric oxide activation of TrkB through peroxynitrite.</w:t>
      </w:r>
      <w:r w:rsidRPr="002E6837">
        <w:rPr>
          <w:rFonts w:ascii="inherit" w:eastAsia="Times New Roman" w:hAnsi="inherit" w:cs="Times New Roman"/>
          <w:i/>
          <w:iCs/>
          <w:bdr w:val="none" w:sz="0" w:space="0" w:color="auto" w:frame="1"/>
        </w:rPr>
        <w:t>Neuroreport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11</w:t>
      </w:r>
      <w:r w:rsidRPr="002E6837">
        <w:rPr>
          <w:rFonts w:ascii="inherit" w:eastAsia="Times New Roman" w:hAnsi="inherit" w:cs="Times New Roman"/>
          <w:bdr w:val="none" w:sz="0" w:space="0" w:color="auto" w:frame="1"/>
        </w:rPr>
        <w:t>: 3593–3597,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74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75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1428.</w:t>
      </w:r>
      <w:hyperlink r:id="rId6751" w:anchor="xref-ref-1428-1" w:tooltip="View reference 142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Zafiriou O</w:t>
      </w:r>
      <w:r w:rsidRPr="002E6837">
        <w:rPr>
          <w:rFonts w:ascii="inherit" w:eastAsia="Times New Roman" w:hAnsi="inherit" w:cs="Times New Roman"/>
          <w:b/>
          <w:bCs/>
          <w:bdr w:val="none" w:sz="0" w:space="0" w:color="auto" w:frame="1"/>
        </w:rPr>
        <w:t>, McFarland M.</w:t>
      </w:r>
      <w:r w:rsidRPr="002E6837">
        <w:rPr>
          <w:rFonts w:ascii="inherit" w:eastAsia="Times New Roman" w:hAnsi="inherit" w:cs="Times New Roman"/>
          <w:bdr w:val="none" w:sz="0" w:space="0" w:color="auto" w:frame="1"/>
        </w:rPr>
        <w:t> Determination of trace levels of nitric oxide in aqueous solution. </w:t>
      </w:r>
      <w:r w:rsidRPr="002E6837">
        <w:rPr>
          <w:rFonts w:ascii="inherit" w:eastAsia="Times New Roman" w:hAnsi="inherit" w:cs="Times New Roman"/>
          <w:i/>
          <w:iCs/>
          <w:bdr w:val="none" w:sz="0" w:space="0" w:color="auto" w:frame="1"/>
        </w:rPr>
        <w:t>Anal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52</w:t>
      </w:r>
      <w:r w:rsidRPr="002E6837">
        <w:rPr>
          <w:rFonts w:ascii="inherit" w:eastAsia="Times New Roman" w:hAnsi="inherit" w:cs="Times New Roman"/>
          <w:bdr w:val="none" w:sz="0" w:space="0" w:color="auto" w:frame="1"/>
        </w:rPr>
        <w:t>: 1662–1667, 1980.</w:t>
      </w:r>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1429.</w:t>
      </w:r>
      <w:hyperlink r:id="rId6752" w:anchor="xref-ref-1429-1" w:tooltip="View reference 142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Zahmatkesh M</w:t>
      </w:r>
      <w:r w:rsidRPr="002E6837">
        <w:rPr>
          <w:rFonts w:ascii="inherit" w:eastAsia="Times New Roman" w:hAnsi="inherit" w:cs="Times New Roman"/>
          <w:b/>
          <w:bCs/>
          <w:bdr w:val="none" w:sz="0" w:space="0" w:color="auto" w:frame="1"/>
        </w:rPr>
        <w:t>, Kadkhodaee M, Arab HA, Shams S.</w:t>
      </w:r>
      <w:r w:rsidRPr="002E6837">
        <w:rPr>
          <w:rFonts w:ascii="inherit" w:eastAsia="Times New Roman" w:hAnsi="inherit" w:cs="Times New Roman"/>
          <w:bdr w:val="none" w:sz="0" w:space="0" w:color="auto" w:frame="1"/>
        </w:rPr>
        <w:t> Effects of co-administration of an iNOS inhibitor with a broad-spectrum reactive species scavenger in rat renal ischemia/reperfusion injury. </w:t>
      </w:r>
      <w:r w:rsidRPr="002E6837">
        <w:rPr>
          <w:rFonts w:ascii="inherit" w:eastAsia="Times New Roman" w:hAnsi="inherit" w:cs="Times New Roman"/>
          <w:i/>
          <w:iCs/>
          <w:bdr w:val="none" w:sz="0" w:space="0" w:color="auto" w:frame="1"/>
        </w:rPr>
        <w:t>Nephron Exp Nephrol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103</w:t>
      </w:r>
      <w:r w:rsidRPr="002E6837">
        <w:rPr>
          <w:rFonts w:ascii="inherit" w:eastAsia="Times New Roman" w:hAnsi="inherit" w:cs="Times New Roman"/>
          <w:bdr w:val="none" w:sz="0" w:space="0" w:color="auto" w:frame="1"/>
        </w:rPr>
        <w:t>: 119–125, 2006.</w:t>
      </w:r>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1430.</w:t>
      </w:r>
      <w:hyperlink r:id="rId6753" w:anchor="xref-ref-1430-1" w:tooltip="View reference 143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Zhang C</w:t>
      </w:r>
      <w:r w:rsidRPr="002E6837">
        <w:rPr>
          <w:rFonts w:ascii="inherit" w:eastAsia="Times New Roman" w:hAnsi="inherit" w:cs="Times New Roman"/>
          <w:b/>
          <w:bCs/>
          <w:bdr w:val="none" w:sz="0" w:space="0" w:color="auto" w:frame="1"/>
        </w:rPr>
        <w:t>, Walker LM, Mayeux PR.</w:t>
      </w:r>
      <w:r w:rsidRPr="002E6837">
        <w:rPr>
          <w:rFonts w:ascii="inherit" w:eastAsia="Times New Roman" w:hAnsi="inherit" w:cs="Times New Roman"/>
          <w:bdr w:val="none" w:sz="0" w:space="0" w:color="auto" w:frame="1"/>
        </w:rPr>
        <w:t> Role of nitric oxide in lipopolysaccharide-induced oxidant stress in the rat kidney. </w:t>
      </w:r>
      <w:r w:rsidRPr="002E6837">
        <w:rPr>
          <w:rFonts w:ascii="inherit" w:eastAsia="Times New Roman" w:hAnsi="inherit" w:cs="Times New Roman"/>
          <w:i/>
          <w:iCs/>
          <w:bdr w:val="none" w:sz="0" w:space="0" w:color="auto" w:frame="1"/>
        </w:rPr>
        <w:t>Biochem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59</w:t>
      </w:r>
      <w:r w:rsidRPr="002E6837">
        <w:rPr>
          <w:rFonts w:ascii="inherit" w:eastAsia="Times New Roman" w:hAnsi="inherit" w:cs="Times New Roman"/>
          <w:bdr w:val="none" w:sz="0" w:space="0" w:color="auto" w:frame="1"/>
        </w:rPr>
        <w:t>: 203–209,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75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75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75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1431.</w:t>
      </w:r>
      <w:hyperlink r:id="rId6757" w:anchor="xref-ref-1431-1" w:tooltip="View reference 143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Zhang F</w:t>
      </w:r>
      <w:r w:rsidRPr="002E6837">
        <w:rPr>
          <w:rFonts w:ascii="inherit" w:eastAsia="Times New Roman" w:hAnsi="inherit" w:cs="Times New Roman"/>
          <w:b/>
          <w:bCs/>
          <w:bdr w:val="none" w:sz="0" w:space="0" w:color="auto" w:frame="1"/>
        </w:rPr>
        <w:t>, Slungaard A, Vercellotti GM, Iadecola C.</w:t>
      </w:r>
      <w:r w:rsidRPr="002E6837">
        <w:rPr>
          <w:rFonts w:ascii="inherit" w:eastAsia="Times New Roman" w:hAnsi="inherit" w:cs="Times New Roman"/>
          <w:bdr w:val="none" w:sz="0" w:space="0" w:color="auto" w:frame="1"/>
        </w:rPr>
        <w:t> Superoxide-dependent cerebrovascular effects of homocysteine. </w:t>
      </w:r>
      <w:r w:rsidRPr="002E6837">
        <w:rPr>
          <w:rFonts w:ascii="inherit" w:eastAsia="Times New Roman" w:hAnsi="inherit" w:cs="Times New Roman"/>
          <w:i/>
          <w:iCs/>
          <w:bdr w:val="none" w:sz="0" w:space="0" w:color="auto" w:frame="1"/>
        </w:rPr>
        <w:t>Am J Physiol Regul Integr Comp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274</w:t>
      </w:r>
      <w:r w:rsidRPr="002E6837">
        <w:rPr>
          <w:rFonts w:ascii="inherit" w:eastAsia="Times New Roman" w:hAnsi="inherit" w:cs="Times New Roman"/>
          <w:bdr w:val="none" w:sz="0" w:space="0" w:color="auto" w:frame="1"/>
        </w:rPr>
        <w:t>: R1704–R1711, </w:t>
      </w:r>
      <w:proofErr w:type="gramStart"/>
      <w:r w:rsidRPr="002E6837">
        <w:rPr>
          <w:rFonts w:ascii="inherit" w:eastAsia="Times New Roman" w:hAnsi="inherit" w:cs="Times New Roman"/>
          <w:bdr w:val="none" w:sz="0" w:space="0" w:color="auto" w:frame="1"/>
        </w:rPr>
        <w:t>1998.</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758"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1432.</w:t>
      </w:r>
      <w:hyperlink r:id="rId6759" w:anchor="xref-ref-1432-1" w:tooltip="View reference 143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Zhang F</w:t>
      </w:r>
      <w:r w:rsidRPr="002E6837">
        <w:rPr>
          <w:rFonts w:ascii="inherit" w:eastAsia="Times New Roman" w:hAnsi="inherit" w:cs="Times New Roman"/>
          <w:b/>
          <w:bCs/>
          <w:bdr w:val="none" w:sz="0" w:space="0" w:color="auto" w:frame="1"/>
        </w:rPr>
        <w:t>, White JG, Iadecola C.</w:t>
      </w:r>
      <w:r w:rsidRPr="002E6837">
        <w:rPr>
          <w:rFonts w:ascii="inherit" w:eastAsia="Times New Roman" w:hAnsi="inherit" w:cs="Times New Roman"/>
          <w:bdr w:val="none" w:sz="0" w:space="0" w:color="auto" w:frame="1"/>
        </w:rPr>
        <w:t> Nitric oxide donors increase blood flow and reduce brain damage in focal ischemia: evidence that nitric oxide is beneficial in the early stages of cerebral ischemia. </w:t>
      </w:r>
      <w:r w:rsidRPr="002E6837">
        <w:rPr>
          <w:rFonts w:ascii="inherit" w:eastAsia="Times New Roman" w:hAnsi="inherit" w:cs="Times New Roman"/>
          <w:i/>
          <w:iCs/>
          <w:bdr w:val="none" w:sz="0" w:space="0" w:color="auto" w:frame="1"/>
        </w:rPr>
        <w:t>J Cereb Blood Flow Metab</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14</w:t>
      </w:r>
      <w:r w:rsidRPr="002E6837">
        <w:rPr>
          <w:rFonts w:ascii="inherit" w:eastAsia="Times New Roman" w:hAnsi="inherit" w:cs="Times New Roman"/>
          <w:bdr w:val="none" w:sz="0" w:space="0" w:color="auto" w:frame="1"/>
        </w:rPr>
        <w:t>: 217–226, 1994.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76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76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1433.</w:t>
      </w:r>
      <w:hyperlink r:id="rId6762" w:anchor="xref-ref-1433-1" w:tooltip="View reference 143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Zhang L</w:t>
      </w:r>
      <w:r w:rsidRPr="002E6837">
        <w:rPr>
          <w:rFonts w:ascii="inherit" w:eastAsia="Times New Roman" w:hAnsi="inherit" w:cs="Times New Roman"/>
          <w:b/>
          <w:bCs/>
          <w:bdr w:val="none" w:sz="0" w:space="0" w:color="auto" w:frame="1"/>
        </w:rPr>
        <w:t>, Dawson VL, Dawson TM.</w:t>
      </w:r>
      <w:r w:rsidRPr="002E6837">
        <w:rPr>
          <w:rFonts w:ascii="inherit" w:eastAsia="Times New Roman" w:hAnsi="inherit" w:cs="Times New Roman"/>
          <w:bdr w:val="none" w:sz="0" w:space="0" w:color="auto" w:frame="1"/>
        </w:rPr>
        <w:t> Role of nitric oxide in Parkinson's disease. </w:t>
      </w:r>
      <w:r w:rsidRPr="002E6837">
        <w:rPr>
          <w:rFonts w:ascii="inherit" w:eastAsia="Times New Roman" w:hAnsi="inherit" w:cs="Times New Roman"/>
          <w:i/>
          <w:iCs/>
          <w:bdr w:val="none" w:sz="0" w:space="0" w:color="auto" w:frame="1"/>
        </w:rPr>
        <w:t>Pharmacol Ther</w:t>
      </w:r>
      <w:r w:rsidRPr="002E6837">
        <w:rPr>
          <w:rFonts w:ascii="inherit" w:eastAsia="Times New Roman" w:hAnsi="inherit" w:cs="Times New Roman"/>
          <w:b/>
          <w:bCs/>
          <w:bdr w:val="none" w:sz="0" w:space="0" w:color="auto" w:frame="1"/>
        </w:rPr>
        <w:t>109</w:t>
      </w:r>
      <w:r w:rsidRPr="002E6837">
        <w:rPr>
          <w:rFonts w:ascii="inherit" w:eastAsia="Times New Roman" w:hAnsi="inherit" w:cs="Times New Roman"/>
          <w:bdr w:val="none" w:sz="0" w:space="0" w:color="auto" w:frame="1"/>
        </w:rPr>
        <w:t>: 33–41,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76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76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76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1434.</w:t>
      </w:r>
      <w:hyperlink r:id="rId6766" w:anchor="xref-ref-1434-1" w:tooltip="View reference 143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Zhang P</w:t>
      </w:r>
      <w:r w:rsidRPr="002E6837">
        <w:rPr>
          <w:rFonts w:ascii="inherit" w:eastAsia="Times New Roman" w:hAnsi="inherit" w:cs="Times New Roman"/>
          <w:b/>
          <w:bCs/>
          <w:bdr w:val="none" w:sz="0" w:space="0" w:color="auto" w:frame="1"/>
        </w:rPr>
        <w:t>, Wang YZ, Kagan E, Bonner JC.</w:t>
      </w:r>
      <w:r w:rsidRPr="002E6837">
        <w:rPr>
          <w:rFonts w:ascii="inherit" w:eastAsia="Times New Roman" w:hAnsi="inherit" w:cs="Times New Roman"/>
          <w:bdr w:val="none" w:sz="0" w:space="0" w:color="auto" w:frame="1"/>
        </w:rPr>
        <w:t> Peroxynitrite targets the epidermal growth factor receptor, Raf-1, MEK independently to activate MAPK.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275</w:t>
      </w:r>
      <w:r w:rsidRPr="002E6837">
        <w:rPr>
          <w:rFonts w:ascii="inherit" w:eastAsia="Times New Roman" w:hAnsi="inherit" w:cs="Times New Roman"/>
          <w:bdr w:val="none" w:sz="0" w:space="0" w:color="auto" w:frame="1"/>
        </w:rPr>
        <w:t>: 22479–22486,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767"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1435.</w:t>
      </w:r>
      <w:hyperlink r:id="rId6768" w:anchor="xref-ref-1435-1" w:tooltip="View reference 143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Zhang R</w:t>
      </w:r>
      <w:r w:rsidRPr="002E6837">
        <w:rPr>
          <w:rFonts w:ascii="inherit" w:eastAsia="Times New Roman" w:hAnsi="inherit" w:cs="Times New Roman"/>
          <w:b/>
          <w:bCs/>
          <w:bdr w:val="none" w:sz="0" w:space="0" w:color="auto" w:frame="1"/>
        </w:rPr>
        <w:t>, Ma J, Xia M, Zhu H, Ling W.</w:t>
      </w:r>
      <w:r w:rsidRPr="002E6837">
        <w:rPr>
          <w:rFonts w:ascii="inherit" w:eastAsia="Times New Roman" w:hAnsi="inherit" w:cs="Times New Roman"/>
          <w:bdr w:val="none" w:sz="0" w:space="0" w:color="auto" w:frame="1"/>
        </w:rPr>
        <w:t> Mild hyperhomocysteinemia induced by feeding rats diets rich in methionine or deficient in folate promotes early atherosclerotic inflammatory processes. </w:t>
      </w:r>
      <w:r w:rsidRPr="002E6837">
        <w:rPr>
          <w:rFonts w:ascii="inherit" w:eastAsia="Times New Roman" w:hAnsi="inherit" w:cs="Times New Roman"/>
          <w:i/>
          <w:iCs/>
          <w:bdr w:val="none" w:sz="0" w:space="0" w:color="auto" w:frame="1"/>
        </w:rPr>
        <w:t>J Nutr</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134</w:t>
      </w:r>
      <w:r w:rsidRPr="002E6837">
        <w:rPr>
          <w:rFonts w:ascii="inherit" w:eastAsia="Times New Roman" w:hAnsi="inherit" w:cs="Times New Roman"/>
          <w:bdr w:val="none" w:sz="0" w:space="0" w:color="auto" w:frame="1"/>
        </w:rPr>
        <w:t>:825–830,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76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1436.</w:t>
      </w:r>
      <w:hyperlink r:id="rId6770" w:anchor="xref-ref-1436-1" w:tooltip="View reference 143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Zhang X</w:t>
      </w:r>
      <w:r w:rsidRPr="002E6837">
        <w:rPr>
          <w:rFonts w:ascii="inherit" w:eastAsia="Times New Roman" w:hAnsi="inherit" w:cs="Times New Roman"/>
          <w:b/>
          <w:bCs/>
          <w:bdr w:val="none" w:sz="0" w:space="0" w:color="auto" w:frame="1"/>
        </w:rPr>
        <w:t>, Chen J, Graham SH, Du L, Kochanek PM, Draviam R, Guo F, Nathaniel PD, Szabo C, Watkins SC, Clark RS.</w:t>
      </w:r>
      <w:r w:rsidRPr="002E6837">
        <w:rPr>
          <w:rFonts w:ascii="inherit" w:eastAsia="Times New Roman" w:hAnsi="inherit" w:cs="Times New Roman"/>
          <w:bdr w:val="none" w:sz="0" w:space="0" w:color="auto" w:frame="1"/>
        </w:rPr>
        <w:t> Intranuclear localization of apoptosis-inducing factor (AIF) and large scale DNA fragmentation after traumatic brain injury in rats and in neuronal cultures exposed to peroxynitrite. </w:t>
      </w:r>
      <w:r w:rsidRPr="002E6837">
        <w:rPr>
          <w:rFonts w:ascii="inherit" w:eastAsia="Times New Roman" w:hAnsi="inherit" w:cs="Times New Roman"/>
          <w:i/>
          <w:iCs/>
          <w:bdr w:val="none" w:sz="0" w:space="0" w:color="auto" w:frame="1"/>
        </w:rPr>
        <w:t>J Neurochem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82</w:t>
      </w:r>
      <w:r w:rsidRPr="002E6837">
        <w:rPr>
          <w:rFonts w:ascii="inherit" w:eastAsia="Times New Roman" w:hAnsi="inherit" w:cs="Times New Roman"/>
          <w:bdr w:val="none" w:sz="0" w:space="0" w:color="auto" w:frame="1"/>
        </w:rPr>
        <w:t>: 181–191,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77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77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77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1437.</w:t>
      </w:r>
      <w:hyperlink r:id="rId6774" w:anchor="xref-ref-1437-1" w:tooltip="View reference 143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Zhang Y</w:t>
      </w:r>
      <w:r w:rsidRPr="002E6837">
        <w:rPr>
          <w:rFonts w:ascii="inherit" w:eastAsia="Times New Roman" w:hAnsi="inherit" w:cs="Times New Roman"/>
          <w:b/>
          <w:bCs/>
          <w:bdr w:val="none" w:sz="0" w:space="0" w:color="auto" w:frame="1"/>
        </w:rPr>
        <w:t>, Bissing JW, Xu L, Ryan AJ, Martin SM, Miller FJ Jr, Kregel KC, Buettner GR, Kerber RE.</w:t>
      </w:r>
      <w:r w:rsidRPr="002E6837">
        <w:rPr>
          <w:rFonts w:ascii="inherit" w:eastAsia="Times New Roman" w:hAnsi="inherit" w:cs="Times New Roman"/>
          <w:bdr w:val="none" w:sz="0" w:space="0" w:color="auto" w:frame="1"/>
        </w:rPr>
        <w:t> Nitric oxide synthase inhibitors decrease coronary sinus-free radical concentration and ameliorate myocardial stunning in an ischemia-reperfusion model. </w:t>
      </w:r>
      <w:r w:rsidRPr="002E6837">
        <w:rPr>
          <w:rFonts w:ascii="inherit" w:eastAsia="Times New Roman" w:hAnsi="inherit" w:cs="Times New Roman"/>
          <w:i/>
          <w:iCs/>
          <w:bdr w:val="none" w:sz="0" w:space="0" w:color="auto" w:frame="1"/>
        </w:rPr>
        <w:t>J Am Coll Cardiol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38</w:t>
      </w:r>
      <w:r w:rsidRPr="002E6837">
        <w:rPr>
          <w:rFonts w:ascii="inherit" w:eastAsia="Times New Roman" w:hAnsi="inherit" w:cs="Times New Roman"/>
          <w:bdr w:val="none" w:sz="0" w:space="0" w:color="auto" w:frame="1"/>
        </w:rPr>
        <w:t>: 546–554,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77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77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77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1438.</w:t>
      </w:r>
      <w:hyperlink r:id="rId6778" w:anchor="xref-ref-1438-1" w:tooltip="View reference 143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Zhang Y</w:t>
      </w:r>
      <w:r w:rsidRPr="002E6837">
        <w:rPr>
          <w:rFonts w:ascii="inherit" w:eastAsia="Times New Roman" w:hAnsi="inherit" w:cs="Times New Roman"/>
          <w:b/>
          <w:bCs/>
          <w:bdr w:val="none" w:sz="0" w:space="0" w:color="auto" w:frame="1"/>
        </w:rPr>
        <w:t>, Davies LR, Martin SM, Coddington WJ, Miller FJ Jr, Buettner GR, Kerber RE.</w:t>
      </w:r>
      <w:r w:rsidRPr="002E6837">
        <w:rPr>
          <w:rFonts w:ascii="inherit" w:eastAsia="Times New Roman" w:hAnsi="inherit" w:cs="Times New Roman"/>
          <w:bdr w:val="none" w:sz="0" w:space="0" w:color="auto" w:frame="1"/>
        </w:rPr>
        <w:t> The nitric oxide donor </w:t>
      </w:r>
      <w:r w:rsidRPr="002E6837">
        <w:rPr>
          <w:rFonts w:ascii="inherit" w:eastAsia="Times New Roman" w:hAnsi="inherit" w:cs="Times New Roman"/>
          <w:i/>
          <w:iCs/>
          <w:bdr w:val="none" w:sz="0" w:space="0" w:color="auto" w:frame="1"/>
        </w:rPr>
        <w:t>S</w:t>
      </w:r>
      <w:r w:rsidRPr="002E6837">
        <w:rPr>
          <w:rFonts w:ascii="inherit" w:eastAsia="Times New Roman" w:hAnsi="inherit" w:cs="Times New Roman"/>
          <w:bdr w:val="none" w:sz="0" w:space="0" w:color="auto" w:frame="1"/>
        </w:rPr>
        <w:t>-nitroso-</w:t>
      </w:r>
      <w:r w:rsidRPr="002E6837">
        <w:rPr>
          <w:rFonts w:ascii="inherit" w:eastAsia="Times New Roman" w:hAnsi="inherit" w:cs="Times New Roman"/>
          <w:i/>
          <w:iCs/>
          <w:bdr w:val="none" w:sz="0" w:space="0" w:color="auto" w:frame="1"/>
        </w:rPr>
        <w:t>N-</w:t>
      </w:r>
      <w:r w:rsidRPr="002E6837">
        <w:rPr>
          <w:rFonts w:ascii="inherit" w:eastAsia="Times New Roman" w:hAnsi="inherit" w:cs="Times New Roman"/>
          <w:bdr w:val="none" w:sz="0" w:space="0" w:color="auto" w:frame="1"/>
        </w:rPr>
        <w:t>acetylpenicillamine (SNAP) increases free radical generation and degrades left ventricular function after myocardial ischemia-reperfusion. </w:t>
      </w:r>
      <w:r w:rsidRPr="002E6837">
        <w:rPr>
          <w:rFonts w:ascii="inherit" w:eastAsia="Times New Roman" w:hAnsi="inherit" w:cs="Times New Roman"/>
          <w:i/>
          <w:iCs/>
          <w:bdr w:val="none" w:sz="0" w:space="0" w:color="auto" w:frame="1"/>
        </w:rPr>
        <w:t>Resuscitation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59</w:t>
      </w:r>
      <w:r w:rsidRPr="002E6837">
        <w:rPr>
          <w:rFonts w:ascii="inherit" w:eastAsia="Times New Roman" w:hAnsi="inherit" w:cs="Times New Roman"/>
          <w:bdr w:val="none" w:sz="0" w:space="0" w:color="auto" w:frame="1"/>
        </w:rPr>
        <w:t>: 345–352,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779"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1439.</w:t>
      </w:r>
      <w:hyperlink r:id="rId6780" w:anchor="xref-ref-1439-1" w:tooltip="View reference 143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Zhang Y</w:t>
      </w:r>
      <w:r w:rsidRPr="002E6837">
        <w:rPr>
          <w:rFonts w:ascii="inherit" w:eastAsia="Times New Roman" w:hAnsi="inherit" w:cs="Times New Roman"/>
          <w:b/>
          <w:bCs/>
          <w:bdr w:val="none" w:sz="0" w:space="0" w:color="auto" w:frame="1"/>
        </w:rPr>
        <w:t>, Wang H, Li J, Dong L, Xu P, Chen W, Neve RL, Volpe JJ, Rosenberg PA.</w:t>
      </w:r>
      <w:r w:rsidRPr="002E6837">
        <w:rPr>
          <w:rFonts w:ascii="inherit" w:eastAsia="Times New Roman" w:hAnsi="inherit" w:cs="Times New Roman"/>
          <w:bdr w:val="none" w:sz="0" w:space="0" w:color="auto" w:frame="1"/>
        </w:rPr>
        <w:t> Intracellular zinc release and ERK phosphorylation are required upstream of 12-lipoxygenase activation in peroxynitrite toxicity to mature rat oligodendrocytes.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281</w:t>
      </w:r>
      <w:r w:rsidRPr="002E6837">
        <w:rPr>
          <w:rFonts w:ascii="inherit" w:eastAsia="Times New Roman" w:hAnsi="inherit" w:cs="Times New Roman"/>
          <w:bdr w:val="none" w:sz="0" w:space="0" w:color="auto" w:frame="1"/>
        </w:rPr>
        <w:t>: 9460–9470,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781"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1440.</w:t>
      </w:r>
      <w:hyperlink r:id="rId6782" w:anchor="xref-ref-1440-1" w:tooltip="View reference 144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Zhang Y</w:t>
      </w:r>
      <w:r w:rsidRPr="002E6837">
        <w:rPr>
          <w:rFonts w:ascii="inherit" w:eastAsia="Times New Roman" w:hAnsi="inherit" w:cs="Times New Roman"/>
          <w:b/>
          <w:bCs/>
          <w:bdr w:val="none" w:sz="0" w:space="0" w:color="auto" w:frame="1"/>
        </w:rPr>
        <w:t>, Wang H, Li J, Jimenez DA, Levitan ES, Aizenman E, Rosenberg PA.</w:t>
      </w:r>
      <w:r w:rsidRPr="002E6837">
        <w:rPr>
          <w:rFonts w:ascii="inherit" w:eastAsia="Times New Roman" w:hAnsi="inherit" w:cs="Times New Roman"/>
          <w:bdr w:val="none" w:sz="0" w:space="0" w:color="auto" w:frame="1"/>
        </w:rPr>
        <w:t> Peroxynitrite-induced neuronal apoptosis is mediated by intracellular zinc release and 12-lipoxygenase activation. </w:t>
      </w:r>
      <w:r w:rsidRPr="002E6837">
        <w:rPr>
          <w:rFonts w:ascii="inherit" w:eastAsia="Times New Roman" w:hAnsi="inherit" w:cs="Times New Roman"/>
          <w:i/>
          <w:iCs/>
          <w:bdr w:val="none" w:sz="0" w:space="0" w:color="auto" w:frame="1"/>
        </w:rPr>
        <w:t>J Neurosci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24</w:t>
      </w:r>
      <w:r w:rsidRPr="002E6837">
        <w:rPr>
          <w:rFonts w:ascii="inherit" w:eastAsia="Times New Roman" w:hAnsi="inherit" w:cs="Times New Roman"/>
          <w:bdr w:val="none" w:sz="0" w:space="0" w:color="auto" w:frame="1"/>
        </w:rPr>
        <w:t>: 10616–10627,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783"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1441.</w:t>
      </w:r>
      <w:hyperlink r:id="rId6784" w:anchor="xref-ref-1441-1" w:tooltip="View reference 144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Zhang YH</w:t>
      </w:r>
      <w:r w:rsidRPr="002E6837">
        <w:rPr>
          <w:rFonts w:ascii="inherit" w:eastAsia="Times New Roman" w:hAnsi="inherit" w:cs="Times New Roman"/>
          <w:b/>
          <w:bCs/>
          <w:bdr w:val="none" w:sz="0" w:space="0" w:color="auto" w:frame="1"/>
        </w:rPr>
        <w:t>, Lin JX, Vilcek J.</w:t>
      </w:r>
      <w:r w:rsidRPr="002E6837">
        <w:rPr>
          <w:rFonts w:ascii="inherit" w:eastAsia="Times New Roman" w:hAnsi="inherit" w:cs="Times New Roman"/>
          <w:bdr w:val="none" w:sz="0" w:space="0" w:color="auto" w:frame="1"/>
        </w:rPr>
        <w:t> Interleukin-6 induction by tumor necrosis factor and interleukin-1 in human fibroblasts involves activation of a nuclear factor binding to a kappa B-like sequence. </w:t>
      </w:r>
      <w:r w:rsidRPr="002E6837">
        <w:rPr>
          <w:rFonts w:ascii="inherit" w:eastAsia="Times New Roman" w:hAnsi="inherit" w:cs="Times New Roman"/>
          <w:i/>
          <w:iCs/>
          <w:bdr w:val="none" w:sz="0" w:space="0" w:color="auto" w:frame="1"/>
        </w:rPr>
        <w:t>Mol Cell Biol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w:t>
      </w:r>
      <w:r w:rsidRPr="002E6837">
        <w:rPr>
          <w:rFonts w:ascii="inherit" w:eastAsia="Times New Roman" w:hAnsi="inherit" w:cs="Times New Roman"/>
          <w:bdr w:val="none" w:sz="0" w:space="0" w:color="auto" w:frame="1"/>
        </w:rPr>
        <w:t>:3818–3823, 1990.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785"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1442.</w:t>
      </w:r>
      <w:hyperlink r:id="rId6786" w:anchor="xref-ref-1442-1" w:tooltip="View reference 144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Zhang YJ</w:t>
      </w:r>
      <w:r w:rsidRPr="002E6837">
        <w:rPr>
          <w:rFonts w:ascii="inherit" w:eastAsia="Times New Roman" w:hAnsi="inherit" w:cs="Times New Roman"/>
          <w:b/>
          <w:bCs/>
          <w:bdr w:val="none" w:sz="0" w:space="0" w:color="auto" w:frame="1"/>
        </w:rPr>
        <w:t>, Xu YF, Liu YH, Yin J, Li HL, Wang Q, Wang JZ.</w:t>
      </w:r>
      <w:r w:rsidRPr="002E6837">
        <w:rPr>
          <w:rFonts w:ascii="inherit" w:eastAsia="Times New Roman" w:hAnsi="inherit" w:cs="Times New Roman"/>
          <w:bdr w:val="none" w:sz="0" w:space="0" w:color="auto" w:frame="1"/>
        </w:rPr>
        <w:t> Peroxynitrite induces Alzheimer-like tau modifications and accumulation in rat brain and its underlying mechanisms. </w:t>
      </w:r>
      <w:r w:rsidRPr="002E6837">
        <w:rPr>
          <w:rFonts w:ascii="inherit" w:eastAsia="Times New Roman" w:hAnsi="inherit" w:cs="Times New Roman"/>
          <w:i/>
          <w:iCs/>
          <w:bdr w:val="none" w:sz="0" w:space="0" w:color="auto" w:frame="1"/>
        </w:rPr>
        <w:t>FASEB J</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20</w:t>
      </w:r>
      <w:r w:rsidRPr="002E6837">
        <w:rPr>
          <w:rFonts w:ascii="inherit" w:eastAsia="Times New Roman" w:hAnsi="inherit" w:cs="Times New Roman"/>
          <w:bdr w:val="none" w:sz="0" w:space="0" w:color="auto" w:frame="1"/>
        </w:rPr>
        <w:t>: 1431–1442</w:t>
      </w:r>
      <w:proofErr w:type="gramStart"/>
      <w:r w:rsidRPr="002E6837">
        <w:rPr>
          <w:rFonts w:ascii="inherit" w:eastAsia="Times New Roman" w:hAnsi="inherit" w:cs="Times New Roman"/>
          <w:bdr w:val="none" w:sz="0" w:space="0" w:color="auto" w:frame="1"/>
        </w:rPr>
        <w:t>,2006</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787"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1443.</w:t>
      </w:r>
      <w:hyperlink r:id="rId6788" w:anchor="xref-ref-1443-1" w:tooltip="View reference 144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Zhang ZG</w:t>
      </w:r>
      <w:r w:rsidRPr="002E6837">
        <w:rPr>
          <w:rFonts w:ascii="inherit" w:eastAsia="Times New Roman" w:hAnsi="inherit" w:cs="Times New Roman"/>
          <w:b/>
          <w:bCs/>
          <w:bdr w:val="none" w:sz="0" w:space="0" w:color="auto" w:frame="1"/>
        </w:rPr>
        <w:t>, Chopp M, Gautam S, Zaloga C, Zhang RL, Schmidt HH, Pollock JS, Forstermann U.</w:t>
      </w:r>
      <w:r w:rsidRPr="002E6837">
        <w:rPr>
          <w:rFonts w:ascii="inherit" w:eastAsia="Times New Roman" w:hAnsi="inherit" w:cs="Times New Roman"/>
          <w:bdr w:val="none" w:sz="0" w:space="0" w:color="auto" w:frame="1"/>
        </w:rPr>
        <w:t> Upregulation of neuronal nitric oxide synthase and mRNA, selective sparing of nitric oxide synthase-containing neurons after focal cerebral ischemia in rat. </w:t>
      </w:r>
      <w:r w:rsidRPr="002E6837">
        <w:rPr>
          <w:rFonts w:ascii="inherit" w:eastAsia="Times New Roman" w:hAnsi="inherit" w:cs="Times New Roman"/>
          <w:i/>
          <w:iCs/>
          <w:bdr w:val="none" w:sz="0" w:space="0" w:color="auto" w:frame="1"/>
        </w:rPr>
        <w:t>Brain Res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654</w:t>
      </w:r>
      <w:r w:rsidRPr="002E6837">
        <w:rPr>
          <w:rFonts w:ascii="inherit" w:eastAsia="Times New Roman" w:hAnsi="inherit" w:cs="Times New Roman"/>
          <w:bdr w:val="none" w:sz="0" w:space="0" w:color="auto" w:frame="1"/>
        </w:rPr>
        <w:t>: 85–95, 1994.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78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79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79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1444.</w:t>
      </w:r>
      <w:hyperlink r:id="rId6792" w:anchor="xref-ref-1444-1" w:tooltip="View reference 144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Zhang ZG</w:t>
      </w:r>
      <w:r w:rsidRPr="002E6837">
        <w:rPr>
          <w:rFonts w:ascii="inherit" w:eastAsia="Times New Roman" w:hAnsi="inherit" w:cs="Times New Roman"/>
          <w:b/>
          <w:bCs/>
          <w:bdr w:val="none" w:sz="0" w:space="0" w:color="auto" w:frame="1"/>
        </w:rPr>
        <w:t>, Chopp M, Zaloga C, Pollock JS, Forstermann U.</w:t>
      </w:r>
      <w:r w:rsidRPr="002E6837">
        <w:rPr>
          <w:rFonts w:ascii="inherit" w:eastAsia="Times New Roman" w:hAnsi="inherit" w:cs="Times New Roman"/>
          <w:bdr w:val="none" w:sz="0" w:space="0" w:color="auto" w:frame="1"/>
        </w:rPr>
        <w:t> Cerebral endothelial nitric oxide synthase expression after focal cerebral ischemia in rats. </w:t>
      </w:r>
      <w:r w:rsidRPr="002E6837">
        <w:rPr>
          <w:rFonts w:ascii="inherit" w:eastAsia="Times New Roman" w:hAnsi="inherit" w:cs="Times New Roman"/>
          <w:i/>
          <w:iCs/>
          <w:bdr w:val="none" w:sz="0" w:space="0" w:color="auto" w:frame="1"/>
        </w:rPr>
        <w:t>Stroke</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24</w:t>
      </w:r>
      <w:r w:rsidRPr="002E6837">
        <w:rPr>
          <w:rFonts w:ascii="inherit" w:eastAsia="Times New Roman" w:hAnsi="inherit" w:cs="Times New Roman"/>
          <w:bdr w:val="none" w:sz="0" w:space="0" w:color="auto" w:frame="1"/>
        </w:rPr>
        <w:t>: 2016–2021, 1993.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793"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1445.</w:t>
      </w:r>
      <w:hyperlink r:id="rId6794" w:anchor="xref-ref-1445-1" w:tooltip="View reference 144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Zhang ZG</w:t>
      </w:r>
      <w:r w:rsidRPr="002E6837">
        <w:rPr>
          <w:rFonts w:ascii="inherit" w:eastAsia="Times New Roman" w:hAnsi="inherit" w:cs="Times New Roman"/>
          <w:b/>
          <w:bCs/>
          <w:bdr w:val="none" w:sz="0" w:space="0" w:color="auto" w:frame="1"/>
        </w:rPr>
        <w:t>, Reif D, Macdonald J, Tang WX, Kamp DK, Gentile RJ, Shakespeare WC, Murray RJ, Chopp M.</w:t>
      </w:r>
      <w:r w:rsidRPr="002E6837">
        <w:rPr>
          <w:rFonts w:ascii="inherit" w:eastAsia="Times New Roman" w:hAnsi="inherit" w:cs="Times New Roman"/>
          <w:bdr w:val="none" w:sz="0" w:space="0" w:color="auto" w:frame="1"/>
        </w:rPr>
        <w:t> ARL 17477, a potent and selective neuronal NOS inhibitor decreases infarct volume after transient middle cerebral artery occlusion in rats. </w:t>
      </w:r>
      <w:r w:rsidRPr="002E6837">
        <w:rPr>
          <w:rFonts w:ascii="inherit" w:eastAsia="Times New Roman" w:hAnsi="inherit" w:cs="Times New Roman"/>
          <w:i/>
          <w:iCs/>
          <w:bdr w:val="none" w:sz="0" w:space="0" w:color="auto" w:frame="1"/>
        </w:rPr>
        <w:t>J Cereb Blood Flow Metab</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16</w:t>
      </w:r>
      <w:r w:rsidRPr="002E6837">
        <w:rPr>
          <w:rFonts w:ascii="inherit" w:eastAsia="Times New Roman" w:hAnsi="inherit" w:cs="Times New Roman"/>
          <w:bdr w:val="none" w:sz="0" w:space="0" w:color="auto" w:frame="1"/>
        </w:rPr>
        <w:t>: 599–604,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79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79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79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1446.</w:t>
      </w:r>
      <w:hyperlink r:id="rId6798" w:anchor="xref-ref-1446-1" w:tooltip="View reference 144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Zhao H</w:t>
      </w:r>
      <w:r w:rsidRPr="002E6837">
        <w:rPr>
          <w:rFonts w:ascii="inherit" w:eastAsia="Times New Roman" w:hAnsi="inherit" w:cs="Times New Roman"/>
          <w:b/>
          <w:bCs/>
          <w:bdr w:val="none" w:sz="0" w:space="0" w:color="auto" w:frame="1"/>
        </w:rPr>
        <w:t>, Joseph J, Fales HM, Sokoloski EA, Levine RL, Vasquez-Vivar J, Kalyanaraman B.</w:t>
      </w:r>
      <w:r w:rsidRPr="002E6837">
        <w:rPr>
          <w:rFonts w:ascii="inherit" w:eastAsia="Times New Roman" w:hAnsi="inherit" w:cs="Times New Roman"/>
          <w:bdr w:val="none" w:sz="0" w:space="0" w:color="auto" w:frame="1"/>
        </w:rPr>
        <w:t>Detection and characterization of the product of hydroethidine and intracellular superoxide by HPLC and limitations of fluorescence. </w:t>
      </w:r>
      <w:r w:rsidRPr="002E6837">
        <w:rPr>
          <w:rFonts w:ascii="inherit" w:eastAsia="Times New Roman" w:hAnsi="inherit" w:cs="Times New Roman"/>
          <w:i/>
          <w:iCs/>
          <w:bdr w:val="none" w:sz="0" w:space="0" w:color="auto" w:frame="1"/>
        </w:rPr>
        <w:t>Proc Natl Acad Sci USA</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102</w:t>
      </w:r>
      <w:r w:rsidRPr="002E6837">
        <w:rPr>
          <w:rFonts w:ascii="inherit" w:eastAsia="Times New Roman" w:hAnsi="inherit" w:cs="Times New Roman"/>
          <w:bdr w:val="none" w:sz="0" w:space="0" w:color="auto" w:frame="1"/>
        </w:rPr>
        <w:t>: 5727–5732,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79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1447.</w:t>
      </w:r>
      <w:hyperlink r:id="rId6800" w:anchor="xref-ref-1447-1" w:tooltip="View reference 144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Zhao S</w:t>
      </w:r>
      <w:r w:rsidRPr="002E6837">
        <w:rPr>
          <w:rFonts w:ascii="inherit" w:eastAsia="Times New Roman" w:hAnsi="inherit" w:cs="Times New Roman"/>
          <w:b/>
          <w:bCs/>
          <w:bdr w:val="none" w:sz="0" w:space="0" w:color="auto" w:frame="1"/>
        </w:rPr>
        <w:t>, Zhang Y, Gu Y, Lewis DF, Wang Y.</w:t>
      </w:r>
      <w:r w:rsidRPr="002E6837">
        <w:rPr>
          <w:rFonts w:ascii="inherit" w:eastAsia="Times New Roman" w:hAnsi="inherit" w:cs="Times New Roman"/>
          <w:bdr w:val="none" w:sz="0" w:space="0" w:color="auto" w:frame="1"/>
        </w:rPr>
        <w:t> Heme oxygenase-1 mediates up-regulation of adhesion molecule expression induced by peroxynitrite in endothelial cells. </w:t>
      </w:r>
      <w:r w:rsidRPr="002E6837">
        <w:rPr>
          <w:rFonts w:ascii="inherit" w:eastAsia="Times New Roman" w:hAnsi="inherit" w:cs="Times New Roman"/>
          <w:i/>
          <w:iCs/>
          <w:bdr w:val="none" w:sz="0" w:space="0" w:color="auto" w:frame="1"/>
        </w:rPr>
        <w:t>J Soc Gynecol Invest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11</w:t>
      </w:r>
      <w:r w:rsidRPr="002E6837">
        <w:rPr>
          <w:rFonts w:ascii="inherit" w:eastAsia="Times New Roman" w:hAnsi="inherit" w:cs="Times New Roman"/>
          <w:bdr w:val="none" w:sz="0" w:space="0" w:color="auto" w:frame="1"/>
        </w:rPr>
        <w:t>: 465–471,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801"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1448.</w:t>
      </w:r>
      <w:hyperlink r:id="rId6802" w:anchor="xref-ref-1448-1" w:tooltip="View reference 144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Zhao Y</w:t>
      </w:r>
      <w:r w:rsidRPr="002E6837">
        <w:rPr>
          <w:rFonts w:ascii="inherit" w:eastAsia="Times New Roman" w:hAnsi="inherit" w:cs="Times New Roman"/>
          <w:b/>
          <w:bCs/>
          <w:bdr w:val="none" w:sz="0" w:space="0" w:color="auto" w:frame="1"/>
        </w:rPr>
        <w:t>, Patzer A, Herdegen T, Gohlke P, Culman J.</w:t>
      </w:r>
      <w:r w:rsidRPr="002E6837">
        <w:rPr>
          <w:rFonts w:ascii="inherit" w:eastAsia="Times New Roman" w:hAnsi="inherit" w:cs="Times New Roman"/>
          <w:bdr w:val="none" w:sz="0" w:space="0" w:color="auto" w:frame="1"/>
        </w:rPr>
        <w:t> Activation of cerebral peroxisome proliferator-activated receptors gamma promotes neuroprotection by attenuation of neuronal cyclooxygenase-2 overexpression after focal cerebral ischemia in rats. </w:t>
      </w:r>
      <w:r w:rsidRPr="002E6837">
        <w:rPr>
          <w:rFonts w:ascii="inherit" w:eastAsia="Times New Roman" w:hAnsi="inherit" w:cs="Times New Roman"/>
          <w:i/>
          <w:iCs/>
          <w:bdr w:val="none" w:sz="0" w:space="0" w:color="auto" w:frame="1"/>
        </w:rPr>
        <w:t>FASEB J</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20</w:t>
      </w:r>
      <w:r w:rsidRPr="002E6837">
        <w:rPr>
          <w:rFonts w:ascii="inherit" w:eastAsia="Times New Roman" w:hAnsi="inherit" w:cs="Times New Roman"/>
          <w:bdr w:val="none" w:sz="0" w:space="0" w:color="auto" w:frame="1"/>
        </w:rPr>
        <w:t>: 1162–1175,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803"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1449.</w:t>
      </w:r>
      <w:hyperlink r:id="rId6804" w:anchor="xref-ref-1449-1" w:tooltip="View reference 144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Zhao ZQ</w:t>
      </w:r>
      <w:r w:rsidRPr="002E6837">
        <w:rPr>
          <w:rFonts w:ascii="inherit" w:eastAsia="Times New Roman" w:hAnsi="inherit" w:cs="Times New Roman"/>
          <w:b/>
          <w:bCs/>
          <w:bdr w:val="none" w:sz="0" w:space="0" w:color="auto" w:frame="1"/>
        </w:rPr>
        <w:t>, Corvera JS, Halkos ME, Kerendi F, Wang NP, Guyton RA, Vinten-Johansen J.</w:t>
      </w:r>
      <w:r w:rsidRPr="002E6837">
        <w:rPr>
          <w:rFonts w:ascii="inherit" w:eastAsia="Times New Roman" w:hAnsi="inherit" w:cs="Times New Roman"/>
          <w:bdr w:val="none" w:sz="0" w:space="0" w:color="auto" w:frame="1"/>
        </w:rPr>
        <w:t>Inhibition of myocardial injury by ischemic postconditioning during reperfusion: comparison with ischemic preconditioning. </w:t>
      </w:r>
      <w:r w:rsidRPr="002E6837">
        <w:rPr>
          <w:rFonts w:ascii="inherit" w:eastAsia="Times New Roman" w:hAnsi="inherit" w:cs="Times New Roman"/>
          <w:i/>
          <w:iCs/>
          <w:bdr w:val="none" w:sz="0" w:space="0" w:color="auto" w:frame="1"/>
        </w:rPr>
        <w:t>Am J Physiol Heart Circ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285</w:t>
      </w:r>
      <w:r w:rsidRPr="002E6837">
        <w:rPr>
          <w:rFonts w:ascii="inherit" w:eastAsia="Times New Roman" w:hAnsi="inherit" w:cs="Times New Roman"/>
          <w:bdr w:val="none" w:sz="0" w:space="0" w:color="auto" w:frame="1"/>
        </w:rPr>
        <w:t>: H579–H588, </w:t>
      </w:r>
      <w:proofErr w:type="gramStart"/>
      <w:r w:rsidRPr="002E6837">
        <w:rPr>
          <w:rFonts w:ascii="inherit" w:eastAsia="Times New Roman" w:hAnsi="inherit" w:cs="Times New Roman"/>
          <w:bdr w:val="none" w:sz="0" w:space="0" w:color="auto" w:frame="1"/>
        </w:rPr>
        <w:t>2003.</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805"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1450.</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Zhou JL</w:t>
      </w:r>
      <w:r w:rsidRPr="002E6837">
        <w:rPr>
          <w:rFonts w:ascii="inherit" w:eastAsia="Times New Roman" w:hAnsi="inherit" w:cs="Times New Roman"/>
          <w:b/>
          <w:bCs/>
          <w:bdr w:val="none" w:sz="0" w:space="0" w:color="auto" w:frame="1"/>
        </w:rPr>
        <w:t>, Zhu XG, Ling YL, Li Q.</w:t>
      </w:r>
      <w:r w:rsidRPr="002E6837">
        <w:rPr>
          <w:rFonts w:ascii="inherit" w:eastAsia="Times New Roman" w:hAnsi="inherit" w:cs="Times New Roman"/>
          <w:bdr w:val="none" w:sz="0" w:space="0" w:color="auto" w:frame="1"/>
        </w:rPr>
        <w:t> Melatonin reduces peroxynitrite-induced injury in aortic smooth muscle cells. </w:t>
      </w:r>
      <w:r w:rsidRPr="002E6837">
        <w:rPr>
          <w:rFonts w:ascii="inherit" w:eastAsia="Times New Roman" w:hAnsi="inherit" w:cs="Times New Roman"/>
          <w:i/>
          <w:iCs/>
          <w:bdr w:val="none" w:sz="0" w:space="0" w:color="auto" w:frame="1"/>
        </w:rPr>
        <w:t>Acta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25</w:t>
      </w:r>
      <w:r w:rsidRPr="002E6837">
        <w:rPr>
          <w:rFonts w:ascii="inherit" w:eastAsia="Times New Roman" w:hAnsi="inherit" w:cs="Times New Roman"/>
          <w:bdr w:val="none" w:sz="0" w:space="0" w:color="auto" w:frame="1"/>
        </w:rPr>
        <w:t>: 186–190, 2004.</w:t>
      </w:r>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1451.</w:t>
      </w:r>
      <w:hyperlink r:id="rId6806" w:anchor="xref-ref-1451-1" w:tooltip="View reference 145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Zhu C</w:t>
      </w:r>
      <w:r w:rsidRPr="002E6837">
        <w:rPr>
          <w:rFonts w:ascii="inherit" w:eastAsia="Times New Roman" w:hAnsi="inherit" w:cs="Times New Roman"/>
          <w:b/>
          <w:bCs/>
          <w:bdr w:val="none" w:sz="0" w:space="0" w:color="auto" w:frame="1"/>
        </w:rPr>
        <w:t xml:space="preserve">, Wang X, Qiu L, Peeters-Scholte C, Hagberg H, </w:t>
      </w:r>
      <w:proofErr w:type="gramStart"/>
      <w:r w:rsidRPr="002E6837">
        <w:rPr>
          <w:rFonts w:ascii="inherit" w:eastAsia="Times New Roman" w:hAnsi="inherit" w:cs="Times New Roman"/>
          <w:b/>
          <w:bCs/>
          <w:bdr w:val="none" w:sz="0" w:space="0" w:color="auto" w:frame="1"/>
        </w:rPr>
        <w:t>Blomgren</w:t>
      </w:r>
      <w:proofErr w:type="gramEnd"/>
      <w:r w:rsidRPr="002E6837">
        <w:rPr>
          <w:rFonts w:ascii="inherit" w:eastAsia="Times New Roman" w:hAnsi="inherit" w:cs="Times New Roman"/>
          <w:b/>
          <w:bCs/>
          <w:bdr w:val="none" w:sz="0" w:space="0" w:color="auto" w:frame="1"/>
        </w:rPr>
        <w:t xml:space="preserve"> K.</w:t>
      </w:r>
      <w:r w:rsidRPr="002E6837">
        <w:rPr>
          <w:rFonts w:ascii="inherit" w:eastAsia="Times New Roman" w:hAnsi="inherit" w:cs="Times New Roman"/>
          <w:bdr w:val="none" w:sz="0" w:space="0" w:color="auto" w:frame="1"/>
        </w:rPr>
        <w:t> Nitrosylation precedes caspase-3 activation and translocation of apoptosis-inducing factor in neonatal rat cerebral hypoxia-ischaemia. </w:t>
      </w:r>
      <w:r w:rsidRPr="002E6837">
        <w:rPr>
          <w:rFonts w:ascii="inherit" w:eastAsia="Times New Roman" w:hAnsi="inherit" w:cs="Times New Roman"/>
          <w:i/>
          <w:iCs/>
          <w:bdr w:val="none" w:sz="0" w:space="0" w:color="auto" w:frame="1"/>
        </w:rPr>
        <w:t>J Neurochem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90</w:t>
      </w:r>
      <w:r w:rsidRPr="002E6837">
        <w:rPr>
          <w:rFonts w:ascii="inherit" w:eastAsia="Times New Roman" w:hAnsi="inherit" w:cs="Times New Roman"/>
          <w:bdr w:val="none" w:sz="0" w:space="0" w:color="auto" w:frame="1"/>
        </w:rPr>
        <w:t>: 462–471,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80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80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80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1452.</w:t>
      </w:r>
      <w:hyperlink r:id="rId6810" w:anchor="xref-ref-1452-1" w:tooltip="View reference 145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Zhu C</w:t>
      </w:r>
      <w:r w:rsidRPr="002E6837">
        <w:rPr>
          <w:rFonts w:ascii="inherit" w:eastAsia="Times New Roman" w:hAnsi="inherit" w:cs="Times New Roman"/>
          <w:b/>
          <w:bCs/>
          <w:bdr w:val="none" w:sz="0" w:space="0" w:color="auto" w:frame="1"/>
        </w:rPr>
        <w:t>, Xu F, Wang X, Shibata M, Uchiyama Y, Blomgren K, Hagberg H.</w:t>
      </w:r>
      <w:r w:rsidRPr="002E6837">
        <w:rPr>
          <w:rFonts w:ascii="inherit" w:eastAsia="Times New Roman" w:hAnsi="inherit" w:cs="Times New Roman"/>
          <w:bdr w:val="none" w:sz="0" w:space="0" w:color="auto" w:frame="1"/>
        </w:rPr>
        <w:t> Different apoptotic mechanisms are activated in male and female brains after neonatal hypoxia-ischaemia. </w:t>
      </w:r>
      <w:r w:rsidRPr="002E6837">
        <w:rPr>
          <w:rFonts w:ascii="inherit" w:eastAsia="Times New Roman" w:hAnsi="inherit" w:cs="Times New Roman"/>
          <w:i/>
          <w:iCs/>
          <w:bdr w:val="none" w:sz="0" w:space="0" w:color="auto" w:frame="1"/>
        </w:rPr>
        <w:t>J Neurochem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96</w:t>
      </w:r>
      <w:r w:rsidRPr="002E6837">
        <w:rPr>
          <w:rFonts w:ascii="inherit" w:eastAsia="Times New Roman" w:hAnsi="inherit" w:cs="Times New Roman"/>
          <w:bdr w:val="none" w:sz="0" w:space="0" w:color="auto" w:frame="1"/>
        </w:rPr>
        <w:t>:1016–1027, 2006.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81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81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81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1453.</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Zhu S</w:t>
      </w:r>
      <w:r w:rsidRPr="002E6837">
        <w:rPr>
          <w:rFonts w:ascii="inherit" w:eastAsia="Times New Roman" w:hAnsi="inherit" w:cs="Times New Roman"/>
          <w:b/>
          <w:bCs/>
          <w:bdr w:val="none" w:sz="0" w:space="0" w:color="auto" w:frame="1"/>
        </w:rPr>
        <w:t>, Basiouny KF, Crow JP, Matalon S.</w:t>
      </w:r>
      <w:r w:rsidRPr="002E6837">
        <w:rPr>
          <w:rFonts w:ascii="inherit" w:eastAsia="Times New Roman" w:hAnsi="inherit" w:cs="Times New Roman"/>
          <w:bdr w:val="none" w:sz="0" w:space="0" w:color="auto" w:frame="1"/>
        </w:rPr>
        <w:t> Carbon dioxide enhances nitration of surfactant protein A by activated alveolar macrophages. </w:t>
      </w:r>
      <w:r w:rsidRPr="002E6837">
        <w:rPr>
          <w:rFonts w:ascii="inherit" w:eastAsia="Times New Roman" w:hAnsi="inherit" w:cs="Times New Roman"/>
          <w:i/>
          <w:iCs/>
          <w:bdr w:val="none" w:sz="0" w:space="0" w:color="auto" w:frame="1"/>
        </w:rPr>
        <w:t>Am J Physiol Lung Cell Mol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278</w:t>
      </w:r>
      <w:r w:rsidRPr="002E6837">
        <w:rPr>
          <w:rFonts w:ascii="inherit" w:eastAsia="Times New Roman" w:hAnsi="inherit" w:cs="Times New Roman"/>
          <w:bdr w:val="none" w:sz="0" w:space="0" w:color="auto" w:frame="1"/>
        </w:rPr>
        <w:t>: L1025–L1031, </w:t>
      </w:r>
      <w:proofErr w:type="gramStart"/>
      <w:r w:rsidRPr="002E6837">
        <w:rPr>
          <w:rFonts w:ascii="inherit" w:eastAsia="Times New Roman" w:hAnsi="inherit" w:cs="Times New Roman"/>
          <w:bdr w:val="none" w:sz="0" w:space="0" w:color="auto" w:frame="1"/>
        </w:rPr>
        <w:t>2000.</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814"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1454.</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Zhu T</w:t>
      </w:r>
      <w:r w:rsidRPr="002E6837">
        <w:rPr>
          <w:rFonts w:ascii="inherit" w:eastAsia="Times New Roman" w:hAnsi="inherit" w:cs="Times New Roman"/>
          <w:b/>
          <w:bCs/>
          <w:bdr w:val="none" w:sz="0" w:space="0" w:color="auto" w:frame="1"/>
        </w:rPr>
        <w:t>, Ling Y, Zhao R.</w:t>
      </w:r>
      <w:r w:rsidRPr="002E6837">
        <w:rPr>
          <w:rFonts w:ascii="inherit" w:eastAsia="Times New Roman" w:hAnsi="inherit" w:cs="Times New Roman"/>
          <w:bdr w:val="none" w:sz="0" w:space="0" w:color="auto" w:frame="1"/>
        </w:rPr>
        <w:t> Role of peroxynitrite on airway hyperresponsiveness in asthmatic guinea-pigs.</w:t>
      </w:r>
      <w:r w:rsidRPr="002E6837">
        <w:rPr>
          <w:rFonts w:ascii="inherit" w:eastAsia="Times New Roman" w:hAnsi="inherit" w:cs="Times New Roman"/>
          <w:i/>
          <w:iCs/>
          <w:bdr w:val="none" w:sz="0" w:space="0" w:color="auto" w:frame="1"/>
        </w:rPr>
        <w:t>Zhonghua Jie He He Hu Xi Za Zhi</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23</w:t>
      </w:r>
      <w:r w:rsidRPr="002E6837">
        <w:rPr>
          <w:rFonts w:ascii="inherit" w:eastAsia="Times New Roman" w:hAnsi="inherit" w:cs="Times New Roman"/>
          <w:bdr w:val="none" w:sz="0" w:space="0" w:color="auto" w:frame="1"/>
        </w:rPr>
        <w:t>: 538–541, 2000.</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815" w:history="1">
        <w:r w:rsidR="002E6837" w:rsidRPr="002E6837">
          <w:rPr>
            <w:rFonts w:ascii="inherit" w:eastAsia="Times New Roman" w:hAnsi="inherit" w:cs="Times New Roman"/>
            <w:b/>
            <w:bCs/>
            <w:color w:val="76232F"/>
            <w:sz w:val="19"/>
            <w:szCs w:val="19"/>
            <w:u w:val="single"/>
            <w:bdr w:val="none" w:sz="0" w:space="0" w:color="auto" w:frame="1"/>
          </w:rPr>
          <w:t>Medline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1455.</w:t>
      </w:r>
      <w:hyperlink r:id="rId6816" w:anchor="xref-ref-1455-1" w:tooltip="View reference 145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Zielonka J</w:t>
      </w:r>
      <w:r w:rsidRPr="002E6837">
        <w:rPr>
          <w:rFonts w:ascii="inherit" w:eastAsia="Times New Roman" w:hAnsi="inherit" w:cs="Times New Roman"/>
          <w:b/>
          <w:bCs/>
          <w:bdr w:val="none" w:sz="0" w:space="0" w:color="auto" w:frame="1"/>
        </w:rPr>
        <w:t>, Zhao H, Xu Y, Kalyanaraman B.</w:t>
      </w:r>
      <w:r w:rsidRPr="002E6837">
        <w:rPr>
          <w:rFonts w:ascii="inherit" w:eastAsia="Times New Roman" w:hAnsi="inherit" w:cs="Times New Roman"/>
          <w:bdr w:val="none" w:sz="0" w:space="0" w:color="auto" w:frame="1"/>
        </w:rPr>
        <w:t> Mechanistic similarities between oxidation of hydroethidine by Fremy's salt and superoxide: stopped-flow optical and EPR studies. </w:t>
      </w:r>
      <w:r w:rsidRPr="002E6837">
        <w:rPr>
          <w:rFonts w:ascii="inherit" w:eastAsia="Times New Roman" w:hAnsi="inherit" w:cs="Times New Roman"/>
          <w:i/>
          <w:iCs/>
          <w:bdr w:val="none" w:sz="0" w:space="0" w:color="auto" w:frame="1"/>
        </w:rPr>
        <w:t>Free Radic Biol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39</w:t>
      </w:r>
      <w:r w:rsidRPr="002E6837">
        <w:rPr>
          <w:rFonts w:ascii="inherit" w:eastAsia="Times New Roman" w:hAnsi="inherit" w:cs="Times New Roman"/>
          <w:bdr w:val="none" w:sz="0" w:space="0" w:color="auto" w:frame="1"/>
        </w:rPr>
        <w:t>:853–863, 2005.</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81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81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81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1456.</w:t>
      </w:r>
      <w:hyperlink r:id="rId6820" w:anchor="xref-ref-1456-1" w:tooltip="View reference 145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Zingarelli B</w:t>
      </w:r>
      <w:r w:rsidRPr="002E6837">
        <w:rPr>
          <w:rFonts w:ascii="inherit" w:eastAsia="Times New Roman" w:hAnsi="inherit" w:cs="Times New Roman"/>
          <w:b/>
          <w:bCs/>
          <w:bdr w:val="none" w:sz="0" w:space="0" w:color="auto" w:frame="1"/>
        </w:rPr>
        <w:t>, Cuzzocrea S, Szabo C, Salzman AL.</w:t>
      </w:r>
      <w:r w:rsidRPr="002E6837">
        <w:rPr>
          <w:rFonts w:ascii="inherit" w:eastAsia="Times New Roman" w:hAnsi="inherit" w:cs="Times New Roman"/>
          <w:bdr w:val="none" w:sz="0" w:space="0" w:color="auto" w:frame="1"/>
        </w:rPr>
        <w:t> Mercaptoethylguanidine, a combined inhibitor of nitric oxide synthase and peroxynitrite scavenger, reduces trinitrobenzene sulfonic acid-induced colonic damage in rats. </w:t>
      </w:r>
      <w:r w:rsidRPr="002E6837">
        <w:rPr>
          <w:rFonts w:ascii="inherit" w:eastAsia="Times New Roman" w:hAnsi="inherit" w:cs="Times New Roman"/>
          <w:i/>
          <w:iCs/>
          <w:bdr w:val="none" w:sz="0" w:space="0" w:color="auto" w:frame="1"/>
        </w:rPr>
        <w:t>J Pharmacol Exp Ther</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287</w:t>
      </w:r>
      <w:r w:rsidRPr="002E6837">
        <w:rPr>
          <w:rFonts w:ascii="inherit" w:eastAsia="Times New Roman" w:hAnsi="inherit" w:cs="Times New Roman"/>
          <w:bdr w:val="none" w:sz="0" w:space="0" w:color="auto" w:frame="1"/>
        </w:rPr>
        <w:t>: 1048–1055, 1998.</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821"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1457.</w:t>
      </w:r>
      <w:hyperlink r:id="rId6822" w:anchor="xref-ref-1457-1" w:tooltip="View reference 145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Zingarelli B</w:t>
      </w:r>
      <w:r w:rsidRPr="002E6837">
        <w:rPr>
          <w:rFonts w:ascii="inherit" w:eastAsia="Times New Roman" w:hAnsi="inherit" w:cs="Times New Roman"/>
          <w:b/>
          <w:bCs/>
          <w:bdr w:val="none" w:sz="0" w:space="0" w:color="auto" w:frame="1"/>
        </w:rPr>
        <w:t>, Day BJ, Crapo JD, Salzman AL, Szabo C.</w:t>
      </w:r>
      <w:r w:rsidRPr="002E6837">
        <w:rPr>
          <w:rFonts w:ascii="inherit" w:eastAsia="Times New Roman" w:hAnsi="inherit" w:cs="Times New Roman"/>
          <w:bdr w:val="none" w:sz="0" w:space="0" w:color="auto" w:frame="1"/>
        </w:rPr>
        <w:t> The potential role of peroxynitrite in the vascular contractile and cellular energetic failure in endotoxic shock. </w:t>
      </w:r>
      <w:r w:rsidRPr="002E6837">
        <w:rPr>
          <w:rFonts w:ascii="inherit" w:eastAsia="Times New Roman" w:hAnsi="inherit" w:cs="Times New Roman"/>
          <w:i/>
          <w:iCs/>
          <w:bdr w:val="none" w:sz="0" w:space="0" w:color="auto" w:frame="1"/>
        </w:rPr>
        <w:t>Br J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120</w:t>
      </w:r>
      <w:r w:rsidRPr="002E6837">
        <w:rPr>
          <w:rFonts w:ascii="inherit" w:eastAsia="Times New Roman" w:hAnsi="inherit" w:cs="Times New Roman"/>
          <w:bdr w:val="none" w:sz="0" w:space="0" w:color="auto" w:frame="1"/>
        </w:rPr>
        <w:t>: 259–267,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82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82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82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1458.</w:t>
      </w:r>
      <w:hyperlink r:id="rId6826" w:anchor="xref-ref-1458-1" w:tooltip="View reference 145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Zingarelli B</w:t>
      </w:r>
      <w:r w:rsidRPr="002E6837">
        <w:rPr>
          <w:rFonts w:ascii="inherit" w:eastAsia="Times New Roman" w:hAnsi="inherit" w:cs="Times New Roman"/>
          <w:b/>
          <w:bCs/>
          <w:bdr w:val="none" w:sz="0" w:space="0" w:color="auto" w:frame="1"/>
        </w:rPr>
        <w:t>, Hake PW, Burroughs TJ, Piraino G, O'Connor M, Denenberg A.</w:t>
      </w:r>
      <w:r w:rsidRPr="002E6837">
        <w:rPr>
          <w:rFonts w:ascii="inherit" w:eastAsia="Times New Roman" w:hAnsi="inherit" w:cs="Times New Roman"/>
          <w:bdr w:val="none" w:sz="0" w:space="0" w:color="auto" w:frame="1"/>
        </w:rPr>
        <w:t xml:space="preserve"> Activator protein-1 signalling pathway and apoptosis are modulated by </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ADP-ribose) polymerase-1 in experimental colitis.</w:t>
      </w:r>
      <w:r w:rsidRPr="002E6837">
        <w:rPr>
          <w:rFonts w:ascii="inherit" w:eastAsia="Times New Roman" w:hAnsi="inherit" w:cs="Times New Roman"/>
          <w:i/>
          <w:iCs/>
          <w:bdr w:val="none" w:sz="0" w:space="0" w:color="auto" w:frame="1"/>
        </w:rPr>
        <w:t>Immunology</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113</w:t>
      </w:r>
      <w:r w:rsidRPr="002E6837">
        <w:rPr>
          <w:rFonts w:ascii="inherit" w:eastAsia="Times New Roman" w:hAnsi="inherit" w:cs="Times New Roman"/>
          <w:bdr w:val="none" w:sz="0" w:space="0" w:color="auto" w:frame="1"/>
        </w:rPr>
        <w:t>: 509–517,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82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82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82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1459.</w:t>
      </w:r>
      <w:hyperlink r:id="rId6830" w:anchor="xref-ref-1459-1" w:tooltip="View reference 145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Zingarelli B</w:t>
      </w:r>
      <w:r w:rsidRPr="002E6837">
        <w:rPr>
          <w:rFonts w:ascii="inherit" w:eastAsia="Times New Roman" w:hAnsi="inherit" w:cs="Times New Roman"/>
          <w:b/>
          <w:bCs/>
          <w:bdr w:val="none" w:sz="0" w:space="0" w:color="auto" w:frame="1"/>
        </w:rPr>
        <w:t>, Hake PW, O'Connor M, Denenberg A, Wong HR, Kong S, Aronow BJ.</w:t>
      </w:r>
      <w:r w:rsidRPr="002E6837">
        <w:rPr>
          <w:rFonts w:ascii="inherit" w:eastAsia="Times New Roman" w:hAnsi="inherit" w:cs="Times New Roman"/>
          <w:bdr w:val="none" w:sz="0" w:space="0" w:color="auto" w:frame="1"/>
        </w:rPr>
        <w:t xml:space="preserve"> Differential regulation of activator protein-1 and heat shock factor-1 in myocardial ischemia and reperfusion injury: role of </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ADP-ribose) polymerase-1. </w:t>
      </w:r>
      <w:r w:rsidRPr="002E6837">
        <w:rPr>
          <w:rFonts w:ascii="inherit" w:eastAsia="Times New Roman" w:hAnsi="inherit" w:cs="Times New Roman"/>
          <w:i/>
          <w:iCs/>
          <w:bdr w:val="none" w:sz="0" w:space="0" w:color="auto" w:frame="1"/>
        </w:rPr>
        <w:t>Am J Physiol Heart Circ Physiol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286</w:t>
      </w:r>
      <w:r w:rsidRPr="002E6837">
        <w:rPr>
          <w:rFonts w:ascii="inherit" w:eastAsia="Times New Roman" w:hAnsi="inherit" w:cs="Times New Roman"/>
          <w:bdr w:val="none" w:sz="0" w:space="0" w:color="auto" w:frame="1"/>
        </w:rPr>
        <w:t>: H1408–H1415, </w:t>
      </w:r>
      <w:proofErr w:type="gramStart"/>
      <w:r w:rsidRPr="002E6837">
        <w:rPr>
          <w:rFonts w:ascii="inherit" w:eastAsia="Times New Roman" w:hAnsi="inherit" w:cs="Times New Roman"/>
          <w:bdr w:val="none" w:sz="0" w:space="0" w:color="auto" w:frame="1"/>
        </w:rPr>
        <w:t>2004.</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831"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1460.</w:t>
      </w:r>
      <w:hyperlink r:id="rId6832" w:anchor="xref-ref-1460-1" w:tooltip="View reference 146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Zingarelli B</w:t>
      </w:r>
      <w:r w:rsidRPr="002E6837">
        <w:rPr>
          <w:rFonts w:ascii="inherit" w:eastAsia="Times New Roman" w:hAnsi="inherit" w:cs="Times New Roman"/>
          <w:b/>
          <w:bCs/>
          <w:bdr w:val="none" w:sz="0" w:space="0" w:color="auto" w:frame="1"/>
        </w:rPr>
        <w:t>, Ischiropoulos H, Salzman AL, Szabo C.</w:t>
      </w:r>
      <w:r w:rsidRPr="002E6837">
        <w:rPr>
          <w:rFonts w:ascii="inherit" w:eastAsia="Times New Roman" w:hAnsi="inherit" w:cs="Times New Roman"/>
          <w:bdr w:val="none" w:sz="0" w:space="0" w:color="auto" w:frame="1"/>
        </w:rPr>
        <w:t> Amelioration by mercaptoethylguanidine of the vascular and energetic failure in haemorrhagic shock in the anesthetised rat. </w:t>
      </w:r>
      <w:r w:rsidRPr="002E6837">
        <w:rPr>
          <w:rFonts w:ascii="inherit" w:eastAsia="Times New Roman" w:hAnsi="inherit" w:cs="Times New Roman"/>
          <w:i/>
          <w:iCs/>
          <w:bdr w:val="none" w:sz="0" w:space="0" w:color="auto" w:frame="1"/>
        </w:rPr>
        <w:t>Eur J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338</w:t>
      </w:r>
      <w:r w:rsidRPr="002E6837">
        <w:rPr>
          <w:rFonts w:ascii="inherit" w:eastAsia="Times New Roman" w:hAnsi="inherit" w:cs="Times New Roman"/>
          <w:bdr w:val="none" w:sz="0" w:space="0" w:color="auto" w:frame="1"/>
        </w:rPr>
        <w:t>: 55–65, 1997.</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83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83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83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1461.</w:t>
      </w:r>
      <w:hyperlink r:id="rId6836" w:anchor="xref-ref-1461-1" w:tooltip="View reference 146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Zingarelli B</w:t>
      </w:r>
      <w:r w:rsidRPr="002E6837">
        <w:rPr>
          <w:rFonts w:ascii="inherit" w:eastAsia="Times New Roman" w:hAnsi="inherit" w:cs="Times New Roman"/>
          <w:b/>
          <w:bCs/>
          <w:bdr w:val="none" w:sz="0" w:space="0" w:color="auto" w:frame="1"/>
        </w:rPr>
        <w:t>, O'Connor M, Hake PW.</w:t>
      </w:r>
      <w:r w:rsidRPr="002E6837">
        <w:rPr>
          <w:rFonts w:ascii="inherit" w:eastAsia="Times New Roman" w:hAnsi="inherit" w:cs="Times New Roman"/>
          <w:bdr w:val="none" w:sz="0" w:space="0" w:color="auto" w:frame="1"/>
        </w:rPr>
        <w:t xml:space="preserve"> Inhibitors of </w:t>
      </w:r>
      <w:proofErr w:type="gramStart"/>
      <w:r w:rsidRPr="002E6837">
        <w:rPr>
          <w:rFonts w:ascii="inherit" w:eastAsia="Times New Roman" w:hAnsi="inherit" w:cs="Times New Roman"/>
          <w:bdr w:val="none" w:sz="0" w:space="0" w:color="auto" w:frame="1"/>
        </w:rPr>
        <w:t>poly(</w:t>
      </w:r>
      <w:proofErr w:type="gramEnd"/>
      <w:r w:rsidRPr="002E6837">
        <w:rPr>
          <w:rFonts w:ascii="inherit" w:eastAsia="Times New Roman" w:hAnsi="inherit" w:cs="Times New Roman"/>
          <w:bdr w:val="none" w:sz="0" w:space="0" w:color="auto" w:frame="1"/>
        </w:rPr>
        <w:t>ADP-ribose) polymerase modulate signal transduction pathways in colitis. </w:t>
      </w:r>
      <w:r w:rsidRPr="002E6837">
        <w:rPr>
          <w:rFonts w:ascii="inherit" w:eastAsia="Times New Roman" w:hAnsi="inherit" w:cs="Times New Roman"/>
          <w:i/>
          <w:iCs/>
          <w:bdr w:val="none" w:sz="0" w:space="0" w:color="auto" w:frame="1"/>
        </w:rPr>
        <w:t>Eur J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469</w:t>
      </w:r>
      <w:r w:rsidRPr="002E6837">
        <w:rPr>
          <w:rFonts w:ascii="inherit" w:eastAsia="Times New Roman" w:hAnsi="inherit" w:cs="Times New Roman"/>
          <w:bdr w:val="none" w:sz="0" w:space="0" w:color="auto" w:frame="1"/>
        </w:rPr>
        <w:t>: 183–194,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837"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838"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839"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1462.</w:t>
      </w:r>
      <w:hyperlink r:id="rId6840" w:anchor="xref-ref-1462-1" w:tooltip="View reference 146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Zingarelli B</w:t>
      </w:r>
      <w:r w:rsidRPr="002E6837">
        <w:rPr>
          <w:rFonts w:ascii="inherit" w:eastAsia="Times New Roman" w:hAnsi="inherit" w:cs="Times New Roman"/>
          <w:b/>
          <w:bCs/>
          <w:bdr w:val="none" w:sz="0" w:space="0" w:color="auto" w:frame="1"/>
        </w:rPr>
        <w:t>, O'Connor M, Wong H, Salzman AL, Szabo C.</w:t>
      </w:r>
      <w:r w:rsidRPr="002E6837">
        <w:rPr>
          <w:rFonts w:ascii="inherit" w:eastAsia="Times New Roman" w:hAnsi="inherit" w:cs="Times New Roman"/>
          <w:bdr w:val="none" w:sz="0" w:space="0" w:color="auto" w:frame="1"/>
        </w:rPr>
        <w:t> Peroxynitrite-mediated DNA strand breakage activates poly-adenosine diphosphate ribosyl synthetase and causes cellular energy depletion in macrophages stimulated with bacterial lipopolysaccharide. </w:t>
      </w:r>
      <w:r w:rsidRPr="002E6837">
        <w:rPr>
          <w:rFonts w:ascii="inherit" w:eastAsia="Times New Roman" w:hAnsi="inherit" w:cs="Times New Roman"/>
          <w:i/>
          <w:iCs/>
          <w:bdr w:val="none" w:sz="0" w:space="0" w:color="auto" w:frame="1"/>
        </w:rPr>
        <w:t>J Immunol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156</w:t>
      </w:r>
      <w:r w:rsidRPr="002E6837">
        <w:rPr>
          <w:rFonts w:ascii="inherit" w:eastAsia="Times New Roman" w:hAnsi="inherit" w:cs="Times New Roman"/>
          <w:bdr w:val="none" w:sz="0" w:space="0" w:color="auto" w:frame="1"/>
        </w:rPr>
        <w:t>: 350–358,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841" w:history="1">
        <w:r w:rsidR="002E6837" w:rsidRPr="002E6837">
          <w:rPr>
            <w:rFonts w:ascii="inherit" w:eastAsia="Times New Roman" w:hAnsi="inherit" w:cs="Times New Roman"/>
            <w:b/>
            <w:bCs/>
            <w:color w:val="76232F"/>
            <w:sz w:val="19"/>
            <w:szCs w:val="19"/>
            <w:bdr w:val="none" w:sz="0" w:space="0" w:color="auto" w:frame="1"/>
          </w:rPr>
          <w:t>Abstract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1463.</w:t>
      </w:r>
      <w:hyperlink r:id="rId6842" w:anchor="xref-ref-1463-1" w:tooltip="View reference 146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Zingarelli B</w:t>
      </w:r>
      <w:r w:rsidRPr="002E6837">
        <w:rPr>
          <w:rFonts w:ascii="inherit" w:eastAsia="Times New Roman" w:hAnsi="inherit" w:cs="Times New Roman"/>
          <w:b/>
          <w:bCs/>
          <w:bdr w:val="none" w:sz="0" w:space="0" w:color="auto" w:frame="1"/>
        </w:rPr>
        <w:t>, Salzman AL, Szabo C.</w:t>
      </w:r>
      <w:r w:rsidRPr="002E6837">
        <w:rPr>
          <w:rFonts w:ascii="inherit" w:eastAsia="Times New Roman" w:hAnsi="inherit" w:cs="Times New Roman"/>
          <w:bdr w:val="none" w:sz="0" w:space="0" w:color="auto" w:frame="1"/>
        </w:rPr>
        <w:t> Protective effects of nicotinamide against nitric oxide-mediated delayed vascular failure in endotoxic shock: potential involvement of polyADP-ribosyl synthetase. </w:t>
      </w:r>
      <w:r w:rsidRPr="002E6837">
        <w:rPr>
          <w:rFonts w:ascii="inherit" w:eastAsia="Times New Roman" w:hAnsi="inherit" w:cs="Times New Roman"/>
          <w:i/>
          <w:iCs/>
          <w:bdr w:val="none" w:sz="0" w:space="0" w:color="auto" w:frame="1"/>
        </w:rPr>
        <w:t>Shock</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w:t>
      </w:r>
      <w:r w:rsidRPr="002E6837">
        <w:rPr>
          <w:rFonts w:ascii="inherit" w:eastAsia="Times New Roman" w:hAnsi="inherit" w:cs="Times New Roman"/>
          <w:bdr w:val="none" w:sz="0" w:space="0" w:color="auto" w:frame="1"/>
        </w:rPr>
        <w:t>:258–264,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843"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844"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845"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1464.</w:t>
      </w:r>
      <w:hyperlink r:id="rId6846" w:anchor="xref-ref-1464-1" w:tooltip="View reference 1464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Zingarelli B</w:t>
      </w:r>
      <w:r w:rsidRPr="002E6837">
        <w:rPr>
          <w:rFonts w:ascii="inherit" w:eastAsia="Times New Roman" w:hAnsi="inherit" w:cs="Times New Roman"/>
          <w:b/>
          <w:bCs/>
          <w:bdr w:val="none" w:sz="0" w:space="0" w:color="auto" w:frame="1"/>
        </w:rPr>
        <w:t>, Szabo C, Salzman AL.</w:t>
      </w:r>
      <w:r w:rsidRPr="002E6837">
        <w:rPr>
          <w:rFonts w:ascii="inherit" w:eastAsia="Times New Roman" w:hAnsi="inherit" w:cs="Times New Roman"/>
          <w:bdr w:val="none" w:sz="0" w:space="0" w:color="auto" w:frame="1"/>
        </w:rPr>
        <w:t> Reduced oxidative and nitrosative damage in murine experimental colitis in the absence of inducible nitric oxide synthase. </w:t>
      </w:r>
      <w:r w:rsidRPr="002E6837">
        <w:rPr>
          <w:rFonts w:ascii="inherit" w:eastAsia="Times New Roman" w:hAnsi="inherit" w:cs="Times New Roman"/>
          <w:i/>
          <w:iCs/>
          <w:bdr w:val="none" w:sz="0" w:space="0" w:color="auto" w:frame="1"/>
        </w:rPr>
        <w:t>Gut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45</w:t>
      </w:r>
      <w:r w:rsidRPr="002E6837">
        <w:rPr>
          <w:rFonts w:ascii="inherit" w:eastAsia="Times New Roman" w:hAnsi="inherit" w:cs="Times New Roman"/>
          <w:bdr w:val="none" w:sz="0" w:space="0" w:color="auto" w:frame="1"/>
        </w:rPr>
        <w:t>: 199–209,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847"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1465.</w:t>
      </w:r>
      <w:hyperlink r:id="rId6848" w:anchor="xref-ref-1465-1" w:tooltip="View reference 146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Ziolo MT</w:t>
      </w:r>
      <w:r w:rsidRPr="002E6837">
        <w:rPr>
          <w:rFonts w:ascii="inherit" w:eastAsia="Times New Roman" w:hAnsi="inherit" w:cs="Times New Roman"/>
          <w:b/>
          <w:bCs/>
          <w:bdr w:val="none" w:sz="0" w:space="0" w:color="auto" w:frame="1"/>
        </w:rPr>
        <w:t>, Katoh H, Bers DM.</w:t>
      </w:r>
      <w:r w:rsidRPr="002E6837">
        <w:rPr>
          <w:rFonts w:ascii="inherit" w:eastAsia="Times New Roman" w:hAnsi="inherit" w:cs="Times New Roman"/>
          <w:bdr w:val="none" w:sz="0" w:space="0" w:color="auto" w:frame="1"/>
        </w:rPr>
        <w:t> Expression of inducible nitric oxide synthase depresses beta-adrenergic-stimulated calcium release from the sarcoplasmic reticulum in intact ventricular myocytes.</w:t>
      </w:r>
      <w:r w:rsidRPr="002E6837">
        <w:rPr>
          <w:rFonts w:ascii="inherit" w:eastAsia="Times New Roman" w:hAnsi="inherit" w:cs="Times New Roman"/>
          <w:i/>
          <w:iCs/>
          <w:bdr w:val="none" w:sz="0" w:space="0" w:color="auto" w:frame="1"/>
        </w:rPr>
        <w:t>Circulation</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104</w:t>
      </w:r>
      <w:r w:rsidRPr="002E6837">
        <w:rPr>
          <w:rFonts w:ascii="inherit" w:eastAsia="Times New Roman" w:hAnsi="inherit" w:cs="Times New Roman"/>
          <w:bdr w:val="none" w:sz="0" w:space="0" w:color="auto" w:frame="1"/>
        </w:rPr>
        <w:t>: 2961–2966,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84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1466.</w:t>
      </w:r>
      <w:hyperlink r:id="rId6850" w:anchor="xref-ref-1466-1" w:tooltip="View reference 146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Zou M</w:t>
      </w:r>
      <w:r w:rsidRPr="002E6837">
        <w:rPr>
          <w:rFonts w:ascii="inherit" w:eastAsia="Times New Roman" w:hAnsi="inherit" w:cs="Times New Roman"/>
          <w:b/>
          <w:bCs/>
          <w:bdr w:val="none" w:sz="0" w:space="0" w:color="auto" w:frame="1"/>
        </w:rPr>
        <w:t>, Jendral M, Ullrich V.</w:t>
      </w:r>
      <w:r w:rsidRPr="002E6837">
        <w:rPr>
          <w:rFonts w:ascii="inherit" w:eastAsia="Times New Roman" w:hAnsi="inherit" w:cs="Times New Roman"/>
          <w:bdr w:val="none" w:sz="0" w:space="0" w:color="auto" w:frame="1"/>
        </w:rPr>
        <w:t> Prostaglandin endoperoxide-dependent vasospasm in bovine coronary arteries after nitration of prostacyclin synthase. </w:t>
      </w:r>
      <w:r w:rsidRPr="002E6837">
        <w:rPr>
          <w:rFonts w:ascii="inherit" w:eastAsia="Times New Roman" w:hAnsi="inherit" w:cs="Times New Roman"/>
          <w:i/>
          <w:iCs/>
          <w:bdr w:val="none" w:sz="0" w:space="0" w:color="auto" w:frame="1"/>
        </w:rPr>
        <w:t>Br J Pharmacol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126</w:t>
      </w:r>
      <w:r w:rsidRPr="002E6837">
        <w:rPr>
          <w:rFonts w:ascii="inherit" w:eastAsia="Times New Roman" w:hAnsi="inherit" w:cs="Times New Roman"/>
          <w:bdr w:val="none" w:sz="0" w:space="0" w:color="auto" w:frame="1"/>
        </w:rPr>
        <w:t>: 1283–1292,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85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85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85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1467.</w:t>
      </w:r>
      <w:hyperlink r:id="rId6854" w:anchor="xref-ref-1467-1" w:tooltip="View reference 146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Zou M</w:t>
      </w:r>
      <w:r w:rsidRPr="002E6837">
        <w:rPr>
          <w:rFonts w:ascii="inherit" w:eastAsia="Times New Roman" w:hAnsi="inherit" w:cs="Times New Roman"/>
          <w:b/>
          <w:bCs/>
          <w:bdr w:val="none" w:sz="0" w:space="0" w:color="auto" w:frame="1"/>
        </w:rPr>
        <w:t>, Yesilkaya A, Ullrich V.</w:t>
      </w:r>
      <w:r w:rsidRPr="002E6837">
        <w:rPr>
          <w:rFonts w:ascii="inherit" w:eastAsia="Times New Roman" w:hAnsi="inherit" w:cs="Times New Roman"/>
          <w:bdr w:val="none" w:sz="0" w:space="0" w:color="auto" w:frame="1"/>
        </w:rPr>
        <w:t> Peroxynitrite inactivates prostacyclin synthase by heme-thiolate-catalyzed tyrosine nitration. </w:t>
      </w:r>
      <w:r w:rsidRPr="002E6837">
        <w:rPr>
          <w:rFonts w:ascii="inherit" w:eastAsia="Times New Roman" w:hAnsi="inherit" w:cs="Times New Roman"/>
          <w:i/>
          <w:iCs/>
          <w:bdr w:val="none" w:sz="0" w:space="0" w:color="auto" w:frame="1"/>
        </w:rPr>
        <w:t>Drug Metab Rev</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31</w:t>
      </w:r>
      <w:r w:rsidRPr="002E6837">
        <w:rPr>
          <w:rFonts w:ascii="inherit" w:eastAsia="Times New Roman" w:hAnsi="inherit" w:cs="Times New Roman"/>
          <w:bdr w:val="none" w:sz="0" w:space="0" w:color="auto" w:frame="1"/>
        </w:rPr>
        <w:t>: 343–349,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855"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856"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857"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1468.</w:t>
      </w:r>
      <w:hyperlink r:id="rId6858" w:anchor="xref-ref-1468-1" w:tooltip="View reference 146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Zou MH</w:t>
      </w:r>
      <w:r w:rsidRPr="002E6837">
        <w:rPr>
          <w:rFonts w:ascii="inherit" w:eastAsia="Times New Roman" w:hAnsi="inherit" w:cs="Times New Roman"/>
          <w:b/>
          <w:bCs/>
          <w:bdr w:val="none" w:sz="0" w:space="0" w:color="auto" w:frame="1"/>
        </w:rPr>
        <w:t>, Bachschmid M.</w:t>
      </w:r>
      <w:r w:rsidRPr="002E6837">
        <w:rPr>
          <w:rFonts w:ascii="inherit" w:eastAsia="Times New Roman" w:hAnsi="inherit" w:cs="Times New Roman"/>
          <w:bdr w:val="none" w:sz="0" w:space="0" w:color="auto" w:frame="1"/>
        </w:rPr>
        <w:t> Hypoxia-reoxygenation triggers coronary vasospasm in isolated bovine coronary arteries via tyrosine nitration of prostacyclin synthase. </w:t>
      </w:r>
      <w:r w:rsidRPr="002E6837">
        <w:rPr>
          <w:rFonts w:ascii="inherit" w:eastAsia="Times New Roman" w:hAnsi="inherit" w:cs="Times New Roman"/>
          <w:i/>
          <w:iCs/>
          <w:bdr w:val="none" w:sz="0" w:space="0" w:color="auto" w:frame="1"/>
        </w:rPr>
        <w:t>J Exp Med</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190</w:t>
      </w:r>
      <w:r w:rsidRPr="002E6837">
        <w:rPr>
          <w:rFonts w:ascii="inherit" w:eastAsia="Times New Roman" w:hAnsi="inherit" w:cs="Times New Roman"/>
          <w:bdr w:val="none" w:sz="0" w:space="0" w:color="auto" w:frame="1"/>
        </w:rPr>
        <w:t>: 135–139, 1999.</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859"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1469.</w:t>
      </w:r>
      <w:hyperlink r:id="rId6860" w:anchor="xref-ref-1469-1" w:tooltip="View reference 1469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Zou MH</w:t>
      </w:r>
      <w:r w:rsidRPr="002E6837">
        <w:rPr>
          <w:rFonts w:ascii="inherit" w:eastAsia="Times New Roman" w:hAnsi="inherit" w:cs="Times New Roman"/>
          <w:b/>
          <w:bCs/>
          <w:bdr w:val="none" w:sz="0" w:space="0" w:color="auto" w:frame="1"/>
        </w:rPr>
        <w:t>, Cohen R, Ullrich V.</w:t>
      </w:r>
      <w:r w:rsidRPr="002E6837">
        <w:rPr>
          <w:rFonts w:ascii="inherit" w:eastAsia="Times New Roman" w:hAnsi="inherit" w:cs="Times New Roman"/>
          <w:bdr w:val="none" w:sz="0" w:space="0" w:color="auto" w:frame="1"/>
        </w:rPr>
        <w:t> Peroxynitrite and vascular endothelial dysfunction in diabetes mellitus.</w:t>
      </w:r>
      <w:r w:rsidRPr="002E6837">
        <w:rPr>
          <w:rFonts w:ascii="inherit" w:eastAsia="Times New Roman" w:hAnsi="inherit" w:cs="Times New Roman"/>
          <w:i/>
          <w:iCs/>
          <w:bdr w:val="none" w:sz="0" w:space="0" w:color="auto" w:frame="1"/>
        </w:rPr>
        <w:t>Endothelium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11</w:t>
      </w:r>
      <w:r w:rsidRPr="002E6837">
        <w:rPr>
          <w:rFonts w:ascii="inherit" w:eastAsia="Times New Roman" w:hAnsi="inherit" w:cs="Times New Roman"/>
          <w:bdr w:val="none" w:sz="0" w:space="0" w:color="auto" w:frame="1"/>
        </w:rPr>
        <w:t>: 89–97, 2004.</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861"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862"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863"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1470.</w:t>
      </w:r>
      <w:hyperlink r:id="rId6864" w:anchor="xref-ref-1470-1" w:tooltip="View reference 1470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Zou MH</w:t>
      </w:r>
      <w:r w:rsidRPr="002E6837">
        <w:rPr>
          <w:rFonts w:ascii="inherit" w:eastAsia="Times New Roman" w:hAnsi="inherit" w:cs="Times New Roman"/>
          <w:b/>
          <w:bCs/>
          <w:bdr w:val="none" w:sz="0" w:space="0" w:color="auto" w:frame="1"/>
        </w:rPr>
        <w:t>, Hou XY, Shi CM, Kirkpatick S, Liu F, Goldman MH, Cohen RA.</w:t>
      </w:r>
      <w:r w:rsidRPr="002E6837">
        <w:rPr>
          <w:rFonts w:ascii="inherit" w:eastAsia="Times New Roman" w:hAnsi="inherit" w:cs="Times New Roman"/>
          <w:bdr w:val="none" w:sz="0" w:space="0" w:color="auto" w:frame="1"/>
        </w:rPr>
        <w:t> Activation of 5′-AMP-activated kinase is mediated through c-Src and phosphoinositide 3-kinase activity during hypoxia-reoxygenation of bovine aortic endothelial cells. Role of peroxynitrite.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278</w:t>
      </w:r>
      <w:r w:rsidRPr="002E6837">
        <w:rPr>
          <w:rFonts w:ascii="inherit" w:eastAsia="Times New Roman" w:hAnsi="inherit" w:cs="Times New Roman"/>
          <w:bdr w:val="none" w:sz="0" w:space="0" w:color="auto" w:frame="1"/>
        </w:rPr>
        <w:t>: 34003–34010, 2003.</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865"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1471.</w:t>
      </w:r>
      <w:hyperlink r:id="rId6866" w:anchor="xref-ref-1471-1" w:tooltip="View reference 1471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Zou MH</w:t>
      </w:r>
      <w:r w:rsidRPr="002E6837">
        <w:rPr>
          <w:rFonts w:ascii="inherit" w:eastAsia="Times New Roman" w:hAnsi="inherit" w:cs="Times New Roman"/>
          <w:b/>
          <w:bCs/>
          <w:bdr w:val="none" w:sz="0" w:space="0" w:color="auto" w:frame="1"/>
        </w:rPr>
        <w:t>, Hou XY, Shi CM, Nagata D, Walsh K, Cohen RA.</w:t>
      </w:r>
      <w:r w:rsidRPr="002E6837">
        <w:rPr>
          <w:rFonts w:ascii="inherit" w:eastAsia="Times New Roman" w:hAnsi="inherit" w:cs="Times New Roman"/>
          <w:bdr w:val="none" w:sz="0" w:space="0" w:color="auto" w:frame="1"/>
        </w:rPr>
        <w:t> Modulation by peroxynitrite of Akt- and AMP-activated kinase-dependent Ser1179 phosphorylation of endothelial nitric oxide synthase. </w:t>
      </w:r>
      <w:r w:rsidRPr="002E6837">
        <w:rPr>
          <w:rFonts w:ascii="inherit" w:eastAsia="Times New Roman" w:hAnsi="inherit" w:cs="Times New Roman"/>
          <w:i/>
          <w:iCs/>
          <w:bdr w:val="none" w:sz="0" w:space="0" w:color="auto" w:frame="1"/>
        </w:rPr>
        <w:t>J Biol Chem</w:t>
      </w:r>
      <w:r w:rsidRPr="002E6837">
        <w:rPr>
          <w:rFonts w:ascii="inherit" w:eastAsia="Times New Roman" w:hAnsi="inherit" w:cs="Times New Roman"/>
          <w:b/>
          <w:bCs/>
          <w:bdr w:val="none" w:sz="0" w:space="0" w:color="auto" w:frame="1"/>
        </w:rPr>
        <w:t>277</w:t>
      </w:r>
      <w:r w:rsidRPr="002E6837">
        <w:rPr>
          <w:rFonts w:ascii="inherit" w:eastAsia="Times New Roman" w:hAnsi="inherit" w:cs="Times New Roman"/>
          <w:bdr w:val="none" w:sz="0" w:space="0" w:color="auto" w:frame="1"/>
        </w:rPr>
        <w:t>: 32552–32557,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867"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1472.</w:t>
      </w:r>
      <w:hyperlink r:id="rId6868" w:anchor="xref-ref-1472-1" w:tooltip="View reference 1472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Zou MH</w:t>
      </w:r>
      <w:r w:rsidRPr="002E6837">
        <w:rPr>
          <w:rFonts w:ascii="inherit" w:eastAsia="Times New Roman" w:hAnsi="inherit" w:cs="Times New Roman"/>
          <w:b/>
          <w:bCs/>
          <w:bdr w:val="none" w:sz="0" w:space="0" w:color="auto" w:frame="1"/>
        </w:rPr>
        <w:t>, Leist M, Ullrich V.</w:t>
      </w:r>
      <w:r w:rsidRPr="002E6837">
        <w:rPr>
          <w:rFonts w:ascii="inherit" w:eastAsia="Times New Roman" w:hAnsi="inherit" w:cs="Times New Roman"/>
          <w:bdr w:val="none" w:sz="0" w:space="0" w:color="auto" w:frame="1"/>
        </w:rPr>
        <w:t> Selective nitration of prostacyclin synthase and defective vasorelaxation in atherosclerotic bovine coronary arteries. </w:t>
      </w:r>
      <w:r w:rsidRPr="002E6837">
        <w:rPr>
          <w:rFonts w:ascii="inherit" w:eastAsia="Times New Roman" w:hAnsi="inherit" w:cs="Times New Roman"/>
          <w:i/>
          <w:iCs/>
          <w:bdr w:val="none" w:sz="0" w:space="0" w:color="auto" w:frame="1"/>
        </w:rPr>
        <w:t>Am J Pathol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154</w:t>
      </w:r>
      <w:r w:rsidRPr="002E6837">
        <w:rPr>
          <w:rFonts w:ascii="inherit" w:eastAsia="Times New Roman" w:hAnsi="inherit" w:cs="Times New Roman"/>
          <w:bdr w:val="none" w:sz="0" w:space="0" w:color="auto" w:frame="1"/>
        </w:rPr>
        <w:t>: 1359–1365, </w:t>
      </w:r>
      <w:proofErr w:type="gramStart"/>
      <w:r w:rsidRPr="002E6837">
        <w:rPr>
          <w:rFonts w:ascii="inherit" w:eastAsia="Times New Roman" w:hAnsi="inherit" w:cs="Times New Roman"/>
          <w:bdr w:val="none" w:sz="0" w:space="0" w:color="auto" w:frame="1"/>
        </w:rPr>
        <w:t>1999.</w:t>
      </w:r>
      <w:proofErr w:type="gramEnd"/>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869"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870"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871"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1473.</w:t>
      </w:r>
      <w:hyperlink r:id="rId6872" w:anchor="xref-ref-1473-1" w:tooltip="View reference 1473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Zou MH</w:t>
      </w:r>
      <w:r w:rsidRPr="002E6837">
        <w:rPr>
          <w:rFonts w:ascii="inherit" w:eastAsia="Times New Roman" w:hAnsi="inherit" w:cs="Times New Roman"/>
          <w:b/>
          <w:bCs/>
          <w:bdr w:val="none" w:sz="0" w:space="0" w:color="auto" w:frame="1"/>
        </w:rPr>
        <w:t>, Shi C, Cohen RA.</w:t>
      </w:r>
      <w:r w:rsidRPr="002E6837">
        <w:rPr>
          <w:rFonts w:ascii="inherit" w:eastAsia="Times New Roman" w:hAnsi="inherit" w:cs="Times New Roman"/>
          <w:bdr w:val="none" w:sz="0" w:space="0" w:color="auto" w:frame="1"/>
        </w:rPr>
        <w:t xml:space="preserve"> High glucose via peroxynitrite causes tyrosine nitration and inactivation of prostacyclin synthase that is associated with thromboxane/prostaglandin </w:t>
      </w:r>
      <w:proofErr w:type="gramStart"/>
      <w:r w:rsidRPr="002E6837">
        <w:rPr>
          <w:rFonts w:ascii="inherit" w:eastAsia="Times New Roman" w:hAnsi="inherit" w:cs="Times New Roman"/>
          <w:bdr w:val="none" w:sz="0" w:space="0" w:color="auto" w:frame="1"/>
        </w:rPr>
        <w:t>H(</w:t>
      </w:r>
      <w:proofErr w:type="gramEnd"/>
      <w:r w:rsidRPr="002E6837">
        <w:rPr>
          <w:rFonts w:ascii="inherit" w:eastAsia="Times New Roman" w:hAnsi="inherit" w:cs="Times New Roman"/>
          <w:bdr w:val="none" w:sz="0" w:space="0" w:color="auto" w:frame="1"/>
        </w:rPr>
        <w:t>2) receptor-mediated apoptosis and adhesion molecule expression in cultured human aortic endothelial cells. </w:t>
      </w:r>
      <w:r w:rsidRPr="002E6837">
        <w:rPr>
          <w:rFonts w:ascii="inherit" w:eastAsia="Times New Roman" w:hAnsi="inherit" w:cs="Times New Roman"/>
          <w:i/>
          <w:iCs/>
          <w:bdr w:val="none" w:sz="0" w:space="0" w:color="auto" w:frame="1"/>
        </w:rPr>
        <w:t>Diabetes</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51</w:t>
      </w:r>
      <w:r w:rsidRPr="002E6837">
        <w:rPr>
          <w:rFonts w:ascii="inherit" w:eastAsia="Times New Roman" w:hAnsi="inherit" w:cs="Times New Roman"/>
          <w:bdr w:val="none" w:sz="0" w:space="0" w:color="auto" w:frame="1"/>
        </w:rPr>
        <w:t>: 198–203,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873"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1474.</w:t>
      </w:r>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Zou MH</w:t>
      </w:r>
      <w:r w:rsidRPr="002E6837">
        <w:rPr>
          <w:rFonts w:ascii="inherit" w:eastAsia="Times New Roman" w:hAnsi="inherit" w:cs="Times New Roman"/>
          <w:b/>
          <w:bCs/>
          <w:bdr w:val="none" w:sz="0" w:space="0" w:color="auto" w:frame="1"/>
        </w:rPr>
        <w:t>, Shi C, Cohen RA.</w:t>
      </w:r>
      <w:r w:rsidRPr="002E6837">
        <w:rPr>
          <w:rFonts w:ascii="inherit" w:eastAsia="Times New Roman" w:hAnsi="inherit" w:cs="Times New Roman"/>
          <w:bdr w:val="none" w:sz="0" w:space="0" w:color="auto" w:frame="1"/>
        </w:rPr>
        <w:t> Oxidation of the zinc-thiolate complex and uncoupling of endothelial nitric oxide synthase by peroxynitrite. </w:t>
      </w:r>
      <w:r w:rsidRPr="002E6837">
        <w:rPr>
          <w:rFonts w:ascii="inherit" w:eastAsia="Times New Roman" w:hAnsi="inherit" w:cs="Times New Roman"/>
          <w:i/>
          <w:iCs/>
          <w:bdr w:val="none" w:sz="0" w:space="0" w:color="auto" w:frame="1"/>
        </w:rPr>
        <w:t>J Clin Invest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109</w:t>
      </w:r>
      <w:r w:rsidRPr="002E6837">
        <w:rPr>
          <w:rFonts w:ascii="inherit" w:eastAsia="Times New Roman" w:hAnsi="inherit" w:cs="Times New Roman"/>
          <w:bdr w:val="none" w:sz="0" w:space="0" w:color="auto" w:frame="1"/>
        </w:rPr>
        <w:t>: 817–826, 2002.</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874"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875"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876"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1475.</w:t>
      </w:r>
      <w:hyperlink r:id="rId6877" w:anchor="xref-ref-1475-1" w:tooltip="View reference 1475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Zou MH</w:t>
      </w:r>
      <w:r w:rsidRPr="002E6837">
        <w:rPr>
          <w:rFonts w:ascii="inherit" w:eastAsia="Times New Roman" w:hAnsi="inherit" w:cs="Times New Roman"/>
          <w:b/>
          <w:bCs/>
          <w:bdr w:val="none" w:sz="0" w:space="0" w:color="auto" w:frame="1"/>
        </w:rPr>
        <w:t>, Ullrich V.</w:t>
      </w:r>
      <w:r w:rsidRPr="002E6837">
        <w:rPr>
          <w:rFonts w:ascii="inherit" w:eastAsia="Times New Roman" w:hAnsi="inherit" w:cs="Times New Roman"/>
          <w:bdr w:val="none" w:sz="0" w:space="0" w:color="auto" w:frame="1"/>
        </w:rPr>
        <w:t> Peroxynitrite formed by simultaneous generation of nitric oxide and superoxide selectively inhibits bovine aortic prostacyclin synthase. </w:t>
      </w:r>
      <w:r w:rsidRPr="002E6837">
        <w:rPr>
          <w:rFonts w:ascii="inherit" w:eastAsia="Times New Roman" w:hAnsi="inherit" w:cs="Times New Roman"/>
          <w:i/>
          <w:iCs/>
          <w:bdr w:val="none" w:sz="0" w:space="0" w:color="auto" w:frame="1"/>
        </w:rPr>
        <w:t>FEBS Lett</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382</w:t>
      </w:r>
      <w:r w:rsidRPr="002E6837">
        <w:rPr>
          <w:rFonts w:ascii="inherit" w:eastAsia="Times New Roman" w:hAnsi="inherit" w:cs="Times New Roman"/>
          <w:bdr w:val="none" w:sz="0" w:space="0" w:color="auto" w:frame="1"/>
        </w:rPr>
        <w:t>: 101–104, 1996.</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878"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879"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880"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lastRenderedPageBreak/>
        <w:t>1476.</w:t>
      </w:r>
      <w:hyperlink r:id="rId6881" w:anchor="xref-ref-1476-1" w:tooltip="View reference 1476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Zouki C</w:t>
      </w:r>
      <w:r w:rsidRPr="002E6837">
        <w:rPr>
          <w:rFonts w:ascii="inherit" w:eastAsia="Times New Roman" w:hAnsi="inherit" w:cs="Times New Roman"/>
          <w:b/>
          <w:bCs/>
          <w:bdr w:val="none" w:sz="0" w:space="0" w:color="auto" w:frame="1"/>
        </w:rPr>
        <w:t>, Jozsef L, Ouellet S, Paquette Y, Filep JG.</w:t>
      </w:r>
      <w:r w:rsidRPr="002E6837">
        <w:rPr>
          <w:rFonts w:ascii="inherit" w:eastAsia="Times New Roman" w:hAnsi="inherit" w:cs="Times New Roman"/>
          <w:bdr w:val="none" w:sz="0" w:space="0" w:color="auto" w:frame="1"/>
        </w:rPr>
        <w:t> Peroxynitrite mediates cytokine-induced IL-8 gene expression and production by human leukocytes. </w:t>
      </w:r>
      <w:r w:rsidRPr="002E6837">
        <w:rPr>
          <w:rFonts w:ascii="inherit" w:eastAsia="Times New Roman" w:hAnsi="inherit" w:cs="Times New Roman"/>
          <w:i/>
          <w:iCs/>
          <w:bdr w:val="none" w:sz="0" w:space="0" w:color="auto" w:frame="1"/>
        </w:rPr>
        <w:t>J Leukoc Biol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69</w:t>
      </w:r>
      <w:r w:rsidRPr="002E6837">
        <w:rPr>
          <w:rFonts w:ascii="inherit" w:eastAsia="Times New Roman" w:hAnsi="inherit" w:cs="Times New Roman"/>
          <w:bdr w:val="none" w:sz="0" w:space="0" w:color="auto" w:frame="1"/>
        </w:rPr>
        <w:t>: 815–824,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882" w:history="1">
        <w:r w:rsidR="002E6837" w:rsidRPr="002E6837">
          <w:rPr>
            <w:rFonts w:ascii="inherit" w:eastAsia="Times New Roman" w:hAnsi="inherit" w:cs="Times New Roman"/>
            <w:b/>
            <w:bCs/>
            <w:color w:val="76232F"/>
            <w:sz w:val="19"/>
            <w:szCs w:val="19"/>
            <w:bdr w:val="none" w:sz="0" w:space="0" w:color="auto" w:frame="1"/>
          </w:rPr>
          <w:t>Abstract/FREE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1477.</w:t>
      </w:r>
      <w:hyperlink r:id="rId6883" w:anchor="xref-ref-1477-1" w:tooltip="View reference 1477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Zouki C</w:t>
      </w:r>
      <w:r w:rsidRPr="002E6837">
        <w:rPr>
          <w:rFonts w:ascii="inherit" w:eastAsia="Times New Roman" w:hAnsi="inherit" w:cs="Times New Roman"/>
          <w:b/>
          <w:bCs/>
          <w:bdr w:val="none" w:sz="0" w:space="0" w:color="auto" w:frame="1"/>
        </w:rPr>
        <w:t>, Zhang SL, Chan JS, Filep JG.</w:t>
      </w:r>
      <w:r w:rsidRPr="002E6837">
        <w:rPr>
          <w:rFonts w:ascii="inherit" w:eastAsia="Times New Roman" w:hAnsi="inherit" w:cs="Times New Roman"/>
          <w:bdr w:val="none" w:sz="0" w:space="0" w:color="auto" w:frame="1"/>
        </w:rPr>
        <w:t> Peroxynitrite induces integrin-dependent adhesion of human neutrophils to endothelial cells via activation of the Raf-1/MEK/Erk pathway. </w:t>
      </w:r>
      <w:r w:rsidRPr="002E6837">
        <w:rPr>
          <w:rFonts w:ascii="inherit" w:eastAsia="Times New Roman" w:hAnsi="inherit" w:cs="Times New Roman"/>
          <w:i/>
          <w:iCs/>
          <w:bdr w:val="none" w:sz="0" w:space="0" w:color="auto" w:frame="1"/>
        </w:rPr>
        <w:t>FASEB J</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15</w:t>
      </w:r>
      <w:r w:rsidRPr="002E6837">
        <w:rPr>
          <w:rFonts w:ascii="inherit" w:eastAsia="Times New Roman" w:hAnsi="inherit" w:cs="Times New Roman"/>
          <w:bdr w:val="none" w:sz="0" w:space="0" w:color="auto" w:frame="1"/>
        </w:rPr>
        <w:t>: 25–27</w:t>
      </w:r>
      <w:proofErr w:type="gramStart"/>
      <w:r w:rsidRPr="002E6837">
        <w:rPr>
          <w:rFonts w:ascii="inherit" w:eastAsia="Times New Roman" w:hAnsi="inherit" w:cs="Times New Roman"/>
          <w:bdr w:val="none" w:sz="0" w:space="0" w:color="auto" w:frame="1"/>
        </w:rPr>
        <w:t>,2001</w:t>
      </w:r>
      <w:proofErr w:type="gramEnd"/>
      <w:r w:rsidRPr="002E6837">
        <w:rPr>
          <w:rFonts w:ascii="inherit" w:eastAsia="Times New Roman" w:hAnsi="inherit" w:cs="Times New Roman"/>
          <w:bdr w:val="none" w:sz="0" w:space="0" w:color="auto" w:frame="1"/>
        </w:rPr>
        <w:t>.</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884" w:history="1">
        <w:r w:rsidR="002E6837" w:rsidRPr="002E6837">
          <w:rPr>
            <w:rFonts w:ascii="inherit" w:eastAsia="Times New Roman" w:hAnsi="inherit" w:cs="Times New Roman"/>
            <w:b/>
            <w:bCs/>
            <w:color w:val="76232F"/>
            <w:sz w:val="19"/>
            <w:szCs w:val="19"/>
            <w:bdr w:val="none" w:sz="0" w:space="0" w:color="auto" w:frame="1"/>
          </w:rPr>
          <w:t>FREE Full Text</w:t>
        </w:r>
      </w:hyperlink>
    </w:p>
    <w:p w:rsidR="002E6837" w:rsidRPr="002E6837" w:rsidRDefault="002E6837" w:rsidP="002E6837">
      <w:pPr>
        <w:numPr>
          <w:ilvl w:val="0"/>
          <w:numId w:val="26"/>
        </w:numPr>
        <w:shd w:val="clear" w:color="auto" w:fill="FFFFFF"/>
        <w:spacing w:after="0" w:line="360" w:lineRule="atLeast"/>
        <w:ind w:left="75"/>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1478.</w:t>
      </w:r>
      <w:hyperlink r:id="rId6885" w:anchor="xref-ref-1478-1" w:tooltip="View reference 1478 in text" w:history="1">
        <w:r w:rsidRPr="002E6837">
          <w:rPr>
            <w:rFonts w:ascii="Lucida Sans Unicode" w:eastAsia="Times New Roman" w:hAnsi="Lucida Sans Unicode" w:cs="Lucida Sans Unicode"/>
            <w:b/>
            <w:bCs/>
            <w:color w:val="76232F"/>
            <w:u w:val="single"/>
            <w:bdr w:val="none" w:sz="0" w:space="0" w:color="auto" w:frame="1"/>
          </w:rPr>
          <w:t>↵</w:t>
        </w:r>
      </w:hyperlink>
      <w:r w:rsidRPr="002E6837">
        <w:rPr>
          <w:rFonts w:ascii="inherit" w:eastAsia="Times New Roman" w:hAnsi="inherit" w:cs="Times New Roman"/>
        </w:rPr>
        <w:t> </w:t>
      </w:r>
    </w:p>
    <w:p w:rsidR="002E6837" w:rsidRPr="002E6837" w:rsidRDefault="002E6837" w:rsidP="002E6837">
      <w:pPr>
        <w:shd w:val="clear" w:color="auto" w:fill="FFFFFF"/>
        <w:spacing w:after="0" w:line="360" w:lineRule="atLeast"/>
        <w:textAlignment w:val="baseline"/>
        <w:rPr>
          <w:rFonts w:ascii="inherit" w:eastAsia="Times New Roman" w:hAnsi="inherit" w:cs="Times New Roman"/>
        </w:rPr>
      </w:pPr>
      <w:r w:rsidRPr="002E6837">
        <w:rPr>
          <w:rFonts w:ascii="inherit" w:eastAsia="Times New Roman" w:hAnsi="inherit" w:cs="Times New Roman"/>
          <w:bdr w:val="none" w:sz="0" w:space="0" w:color="auto" w:frame="1"/>
        </w:rPr>
        <w:t>Zweier JL</w:t>
      </w:r>
      <w:r w:rsidRPr="002E6837">
        <w:rPr>
          <w:rFonts w:ascii="inherit" w:eastAsia="Times New Roman" w:hAnsi="inherit" w:cs="Times New Roman"/>
          <w:b/>
          <w:bCs/>
          <w:bdr w:val="none" w:sz="0" w:space="0" w:color="auto" w:frame="1"/>
        </w:rPr>
        <w:t>, Fertmann J, Wei G.</w:t>
      </w:r>
      <w:r w:rsidRPr="002E6837">
        <w:rPr>
          <w:rFonts w:ascii="inherit" w:eastAsia="Times New Roman" w:hAnsi="inherit" w:cs="Times New Roman"/>
          <w:bdr w:val="none" w:sz="0" w:space="0" w:color="auto" w:frame="1"/>
        </w:rPr>
        <w:t> Nitric oxide and peroxynitrite in postischemic myocardium. </w:t>
      </w:r>
      <w:r w:rsidRPr="002E6837">
        <w:rPr>
          <w:rFonts w:ascii="inherit" w:eastAsia="Times New Roman" w:hAnsi="inherit" w:cs="Times New Roman"/>
          <w:i/>
          <w:iCs/>
          <w:bdr w:val="none" w:sz="0" w:space="0" w:color="auto" w:frame="1"/>
        </w:rPr>
        <w:t>Antioxid Redox Signal</w:t>
      </w:r>
      <w:r w:rsidRPr="002E6837">
        <w:rPr>
          <w:rFonts w:ascii="inherit" w:eastAsia="Times New Roman" w:hAnsi="inherit" w:cs="Times New Roman"/>
          <w:bdr w:val="none" w:sz="0" w:space="0" w:color="auto" w:frame="1"/>
        </w:rPr>
        <w:t> </w:t>
      </w:r>
      <w:r w:rsidRPr="002E6837">
        <w:rPr>
          <w:rFonts w:ascii="inherit" w:eastAsia="Times New Roman" w:hAnsi="inherit" w:cs="Times New Roman"/>
          <w:b/>
          <w:bCs/>
          <w:bdr w:val="none" w:sz="0" w:space="0" w:color="auto" w:frame="1"/>
        </w:rPr>
        <w:t>3</w:t>
      </w:r>
      <w:r w:rsidRPr="002E6837">
        <w:rPr>
          <w:rFonts w:ascii="inherit" w:eastAsia="Times New Roman" w:hAnsi="inherit" w:cs="Times New Roman"/>
          <w:bdr w:val="none" w:sz="0" w:space="0" w:color="auto" w:frame="1"/>
        </w:rPr>
        <w:t>: 11–22, 2001.</w:t>
      </w:r>
    </w:p>
    <w:p w:rsidR="002E6837" w:rsidRPr="002E6837" w:rsidRDefault="00306863" w:rsidP="002E6837">
      <w:pPr>
        <w:shd w:val="clear" w:color="auto" w:fill="FFFFFF"/>
        <w:spacing w:after="0" w:line="360" w:lineRule="atLeast"/>
        <w:textAlignment w:val="baseline"/>
        <w:rPr>
          <w:rFonts w:ascii="inherit" w:eastAsia="Times New Roman" w:hAnsi="inherit" w:cs="Times New Roman"/>
        </w:rPr>
      </w:pPr>
      <w:hyperlink r:id="rId6886" w:history="1">
        <w:r w:rsidR="002E6837" w:rsidRPr="002E6837">
          <w:rPr>
            <w:rFonts w:ascii="inherit" w:eastAsia="Times New Roman" w:hAnsi="inherit" w:cs="Times New Roman"/>
            <w:b/>
            <w:bCs/>
            <w:color w:val="76232F"/>
            <w:sz w:val="19"/>
            <w:szCs w:val="19"/>
            <w:u w:val="single"/>
            <w:bdr w:val="none" w:sz="0" w:space="0" w:color="auto" w:frame="1"/>
          </w:rPr>
          <w:t>CrossRef</w:t>
        </w:r>
      </w:hyperlink>
      <w:hyperlink r:id="rId6887" w:history="1">
        <w:r w:rsidR="002E6837" w:rsidRPr="002E6837">
          <w:rPr>
            <w:rFonts w:ascii="inherit" w:eastAsia="Times New Roman" w:hAnsi="inherit" w:cs="Times New Roman"/>
            <w:b/>
            <w:bCs/>
            <w:color w:val="76232F"/>
            <w:sz w:val="19"/>
            <w:szCs w:val="19"/>
            <w:u w:val="single"/>
            <w:bdr w:val="none" w:sz="0" w:space="0" w:color="auto" w:frame="1"/>
          </w:rPr>
          <w:t>Medline</w:t>
        </w:r>
      </w:hyperlink>
      <w:hyperlink r:id="rId6888" w:history="1">
        <w:r w:rsidR="002E6837" w:rsidRPr="002E6837">
          <w:rPr>
            <w:rFonts w:ascii="inherit" w:eastAsia="Times New Roman" w:hAnsi="inherit" w:cs="Times New Roman"/>
            <w:b/>
            <w:bCs/>
            <w:color w:val="76232F"/>
            <w:sz w:val="19"/>
            <w:szCs w:val="19"/>
            <w:u w:val="single"/>
            <w:bdr w:val="none" w:sz="0" w:space="0" w:color="auto" w:frame="1"/>
          </w:rPr>
          <w:t>Web of Science</w:t>
        </w:r>
      </w:hyperlink>
    </w:p>
    <w:p w:rsidR="002E6837" w:rsidRPr="002E6837" w:rsidRDefault="00306863" w:rsidP="002E6837">
      <w:pPr>
        <w:shd w:val="clear" w:color="auto" w:fill="FFFFFF"/>
        <w:spacing w:line="240" w:lineRule="auto"/>
        <w:textAlignment w:val="baseline"/>
        <w:rPr>
          <w:rFonts w:ascii="inherit" w:eastAsia="Times New Roman" w:hAnsi="inherit" w:cs="Times New Roman"/>
          <w:sz w:val="24"/>
          <w:szCs w:val="24"/>
        </w:rPr>
      </w:pPr>
      <w:hyperlink r:id="rId6889" w:history="1">
        <w:r w:rsidR="002E6837" w:rsidRPr="002E6837">
          <w:rPr>
            <w:rFonts w:ascii="inherit" w:eastAsia="Times New Roman" w:hAnsi="inherit" w:cs="Times New Roman"/>
            <w:color w:val="76232F"/>
            <w:sz w:val="24"/>
            <w:szCs w:val="24"/>
            <w:u w:val="single"/>
            <w:bdr w:val="none" w:sz="0" w:space="0" w:color="auto" w:frame="1"/>
          </w:rPr>
          <w:t>View Abstract</w:t>
        </w:r>
      </w:hyperlink>
    </w:p>
    <w:p w:rsidR="002E6837" w:rsidRPr="002E6837" w:rsidRDefault="00306863" w:rsidP="002E6837">
      <w:pPr>
        <w:spacing w:line="240" w:lineRule="auto"/>
        <w:textAlignment w:val="baseline"/>
        <w:rPr>
          <w:rFonts w:ascii="inherit" w:eastAsia="Times New Roman" w:hAnsi="inherit" w:cs="Times New Roman"/>
          <w:sz w:val="24"/>
          <w:szCs w:val="24"/>
        </w:rPr>
      </w:pPr>
      <w:hyperlink r:id="rId6890" w:tooltip="The NOX Family of ROS-Generating NADPH Oxidases: Physiology and Pathophysiology" w:history="1">
        <w:r w:rsidR="002E6837" w:rsidRPr="002E6837">
          <w:rPr>
            <w:rFonts w:ascii="inherit" w:eastAsia="Times New Roman" w:hAnsi="inherit" w:cs="Times New Roman"/>
            <w:color w:val="76232F"/>
            <w:sz w:val="24"/>
            <w:szCs w:val="24"/>
            <w:bdr w:val="none" w:sz="0" w:space="0" w:color="auto" w:frame="1"/>
          </w:rPr>
          <w:t> Previous</w:t>
        </w:r>
      </w:hyperlink>
      <w:hyperlink r:id="rId6891" w:tooltip="Arrhythmogenic Ion-Channel Remodeling in the Heart: Heart Failure, Myocardial Infarction, and Atrial Fibrillation" w:history="1">
        <w:r w:rsidR="002E6837" w:rsidRPr="002E6837">
          <w:rPr>
            <w:rFonts w:ascii="inherit" w:eastAsia="Times New Roman" w:hAnsi="inherit" w:cs="Times New Roman"/>
            <w:color w:val="76232F"/>
            <w:sz w:val="24"/>
            <w:szCs w:val="24"/>
            <w:bdr w:val="none" w:sz="0" w:space="0" w:color="auto" w:frame="1"/>
          </w:rPr>
          <w:t>Next </w:t>
        </w:r>
      </w:hyperlink>
    </w:p>
    <w:p w:rsidR="002E6837" w:rsidRPr="002E6837" w:rsidRDefault="00306863" w:rsidP="002E6837">
      <w:pPr>
        <w:shd w:val="clear" w:color="auto" w:fill="FFFFFF"/>
        <w:spacing w:line="240" w:lineRule="auto"/>
        <w:jc w:val="center"/>
        <w:textAlignment w:val="baseline"/>
        <w:rPr>
          <w:rFonts w:ascii="inherit" w:eastAsia="Times New Roman" w:hAnsi="inherit" w:cs="Times New Roman"/>
          <w:sz w:val="24"/>
          <w:szCs w:val="24"/>
        </w:rPr>
      </w:pPr>
      <w:hyperlink r:id="rId6892" w:anchor="page" w:history="1">
        <w:r w:rsidR="002E6837" w:rsidRPr="002E6837">
          <w:rPr>
            <w:rFonts w:ascii="inherit" w:eastAsia="Times New Roman" w:hAnsi="inherit" w:cs="Times New Roman"/>
            <w:color w:val="76232F"/>
            <w:bdr w:val="none" w:sz="0" w:space="0" w:color="auto" w:frame="1"/>
          </w:rPr>
          <w:t> </w:t>
        </w:r>
        <w:r w:rsidR="002E6837" w:rsidRPr="002E6837">
          <w:rPr>
            <w:rFonts w:ascii="inherit" w:eastAsia="Times New Roman" w:hAnsi="inherit" w:cs="Times New Roman"/>
            <w:color w:val="76232F"/>
            <w:u w:val="single"/>
            <w:bdr w:val="none" w:sz="0" w:space="0" w:color="auto" w:frame="1"/>
          </w:rPr>
          <w:t>Back to top</w:t>
        </w:r>
      </w:hyperlink>
    </w:p>
    <w:p w:rsidR="002E6837" w:rsidRPr="002E6837" w:rsidRDefault="00306863" w:rsidP="002E6837">
      <w:pPr>
        <w:shd w:val="clear" w:color="auto" w:fill="F0F0F0"/>
        <w:spacing w:after="0" w:line="240" w:lineRule="auto"/>
        <w:textAlignment w:val="baseline"/>
        <w:rPr>
          <w:rFonts w:ascii="inherit" w:eastAsia="Times New Roman" w:hAnsi="inherit" w:cs="Times New Roman"/>
          <w:sz w:val="24"/>
          <w:szCs w:val="24"/>
        </w:rPr>
      </w:pPr>
      <w:hyperlink r:id="rId6893" w:history="1">
        <w:r w:rsidR="002E6837" w:rsidRPr="002E6837">
          <w:rPr>
            <w:rFonts w:ascii="inherit" w:eastAsia="Times New Roman" w:hAnsi="inherit" w:cs="Times New Roman"/>
            <w:color w:val="76232F"/>
            <w:sz w:val="24"/>
            <w:szCs w:val="24"/>
            <w:u w:val="single"/>
            <w:bdr w:val="none" w:sz="0" w:space="0" w:color="auto" w:frame="1"/>
          </w:rPr>
          <w:t>About the Cover</w:t>
        </w:r>
      </w:hyperlink>
    </w:p>
    <w:p w:rsidR="002E6837" w:rsidRPr="002E6837" w:rsidRDefault="00306863" w:rsidP="002E6837">
      <w:pPr>
        <w:numPr>
          <w:ilvl w:val="0"/>
          <w:numId w:val="27"/>
        </w:numPr>
        <w:shd w:val="clear" w:color="auto" w:fill="F0F0F0"/>
        <w:spacing w:after="0" w:line="240" w:lineRule="auto"/>
        <w:ind w:left="150"/>
        <w:textAlignment w:val="baseline"/>
        <w:rPr>
          <w:rFonts w:ascii="inherit" w:eastAsia="Times New Roman" w:hAnsi="inherit" w:cs="Times New Roman"/>
          <w:sz w:val="24"/>
          <w:szCs w:val="24"/>
        </w:rPr>
      </w:pPr>
      <w:hyperlink r:id="rId6894" w:tooltip="Table of Contents" w:history="1">
        <w:r w:rsidR="002E6837" w:rsidRPr="002E6837">
          <w:rPr>
            <w:rFonts w:ascii="inherit" w:eastAsia="Times New Roman" w:hAnsi="inherit" w:cs="Times New Roman"/>
            <w:color w:val="76232F"/>
            <w:sz w:val="24"/>
            <w:szCs w:val="24"/>
            <w:u w:val="single"/>
            <w:bdr w:val="none" w:sz="0" w:space="0" w:color="auto" w:frame="1"/>
          </w:rPr>
          <w:t>Table of Contents</w:t>
        </w:r>
      </w:hyperlink>
    </w:p>
    <w:p w:rsidR="002E6837" w:rsidRPr="002E6837" w:rsidRDefault="00306863" w:rsidP="002E6837">
      <w:pPr>
        <w:numPr>
          <w:ilvl w:val="0"/>
          <w:numId w:val="27"/>
        </w:numPr>
        <w:shd w:val="clear" w:color="auto" w:fill="F0F0F0"/>
        <w:spacing w:line="240" w:lineRule="auto"/>
        <w:ind w:left="150"/>
        <w:textAlignment w:val="baseline"/>
        <w:rPr>
          <w:rFonts w:ascii="inherit" w:eastAsia="Times New Roman" w:hAnsi="inherit" w:cs="Times New Roman"/>
          <w:sz w:val="24"/>
          <w:szCs w:val="24"/>
        </w:rPr>
      </w:pPr>
      <w:hyperlink r:id="rId6895" w:tooltip="Ed Board (PDF)" w:history="1">
        <w:r w:rsidR="002E6837" w:rsidRPr="002E6837">
          <w:rPr>
            <w:rFonts w:ascii="inherit" w:eastAsia="Times New Roman" w:hAnsi="inherit" w:cs="Times New Roman"/>
            <w:color w:val="76232F"/>
            <w:sz w:val="24"/>
            <w:szCs w:val="24"/>
            <w:u w:val="single"/>
            <w:bdr w:val="none" w:sz="0" w:space="0" w:color="auto" w:frame="1"/>
          </w:rPr>
          <w:t>Ed Board (PDF)</w:t>
        </w:r>
      </w:hyperlink>
    </w:p>
    <w:p w:rsidR="002E6837" w:rsidRPr="002E6837" w:rsidRDefault="00306863" w:rsidP="002E6837">
      <w:pPr>
        <w:numPr>
          <w:ilvl w:val="0"/>
          <w:numId w:val="28"/>
        </w:numPr>
        <w:shd w:val="clear" w:color="auto" w:fill="F0F0F0"/>
        <w:spacing w:after="0" w:line="360" w:lineRule="atLeast"/>
        <w:ind w:left="150"/>
        <w:textAlignment w:val="baseline"/>
        <w:rPr>
          <w:rFonts w:ascii="inherit" w:eastAsia="Times New Roman" w:hAnsi="inherit" w:cs="Times New Roman"/>
          <w:sz w:val="24"/>
          <w:szCs w:val="24"/>
        </w:rPr>
      </w:pPr>
      <w:hyperlink r:id="rId6896" w:history="1">
        <w:r w:rsidR="002E6837" w:rsidRPr="002E6837">
          <w:rPr>
            <w:rFonts w:ascii="inherit" w:eastAsia="Times New Roman" w:hAnsi="inherit" w:cs="Times New Roman"/>
            <w:color w:val="76232F"/>
            <w:sz w:val="24"/>
            <w:szCs w:val="24"/>
            <w:u w:val="single"/>
            <w:bdr w:val="none" w:sz="0" w:space="0" w:color="auto" w:frame="1"/>
          </w:rPr>
          <w:t>Article</w:t>
        </w:r>
      </w:hyperlink>
    </w:p>
    <w:p w:rsidR="002E6837" w:rsidRPr="002E6837" w:rsidRDefault="00306863" w:rsidP="002E6837">
      <w:pPr>
        <w:numPr>
          <w:ilvl w:val="1"/>
          <w:numId w:val="28"/>
        </w:numPr>
        <w:shd w:val="clear" w:color="auto" w:fill="F0F0F0"/>
        <w:spacing w:after="0" w:line="360" w:lineRule="atLeast"/>
        <w:ind w:left="150"/>
        <w:textAlignment w:val="baseline"/>
        <w:rPr>
          <w:rFonts w:ascii="inherit" w:eastAsia="Times New Roman" w:hAnsi="inherit" w:cs="Times New Roman"/>
          <w:sz w:val="24"/>
          <w:szCs w:val="24"/>
        </w:rPr>
      </w:pPr>
      <w:hyperlink r:id="rId6897" w:anchor="abstract-1" w:history="1">
        <w:r w:rsidR="002E6837" w:rsidRPr="002E6837">
          <w:rPr>
            <w:rFonts w:ascii="inherit" w:eastAsia="Times New Roman" w:hAnsi="inherit" w:cs="Times New Roman"/>
            <w:color w:val="76232F"/>
            <w:sz w:val="24"/>
            <w:szCs w:val="24"/>
            <w:u w:val="single"/>
            <w:bdr w:val="none" w:sz="0" w:space="0" w:color="auto" w:frame="1"/>
          </w:rPr>
          <w:t>Abstract</w:t>
        </w:r>
      </w:hyperlink>
    </w:p>
    <w:p w:rsidR="002E6837" w:rsidRPr="002E6837" w:rsidRDefault="00306863" w:rsidP="002E6837">
      <w:pPr>
        <w:numPr>
          <w:ilvl w:val="1"/>
          <w:numId w:val="28"/>
        </w:numPr>
        <w:shd w:val="clear" w:color="auto" w:fill="F0F0F0"/>
        <w:spacing w:after="0" w:line="360" w:lineRule="atLeast"/>
        <w:ind w:left="150"/>
        <w:textAlignment w:val="baseline"/>
        <w:rPr>
          <w:rFonts w:ascii="inherit" w:eastAsia="Times New Roman" w:hAnsi="inherit" w:cs="Times New Roman"/>
          <w:sz w:val="24"/>
          <w:szCs w:val="24"/>
        </w:rPr>
      </w:pPr>
      <w:hyperlink r:id="rId6898" w:anchor="sec-1" w:history="1">
        <w:r w:rsidR="002E6837" w:rsidRPr="002E6837">
          <w:rPr>
            <w:rFonts w:ascii="inherit" w:eastAsia="Times New Roman" w:hAnsi="inherit" w:cs="Times New Roman"/>
            <w:color w:val="76232F"/>
            <w:sz w:val="24"/>
            <w:szCs w:val="24"/>
            <w:u w:val="single"/>
            <w:bdr w:val="none" w:sz="0" w:space="0" w:color="auto" w:frame="1"/>
          </w:rPr>
          <w:t>I. INTRODUCTION</w:t>
        </w:r>
      </w:hyperlink>
    </w:p>
    <w:p w:rsidR="002E6837" w:rsidRPr="002E6837" w:rsidRDefault="00306863" w:rsidP="002E6837">
      <w:pPr>
        <w:numPr>
          <w:ilvl w:val="1"/>
          <w:numId w:val="28"/>
        </w:numPr>
        <w:shd w:val="clear" w:color="auto" w:fill="F0F0F0"/>
        <w:spacing w:after="0" w:line="360" w:lineRule="atLeast"/>
        <w:ind w:left="150"/>
        <w:textAlignment w:val="baseline"/>
        <w:rPr>
          <w:rFonts w:ascii="inherit" w:eastAsia="Times New Roman" w:hAnsi="inherit" w:cs="Times New Roman"/>
          <w:sz w:val="24"/>
          <w:szCs w:val="24"/>
        </w:rPr>
      </w:pPr>
      <w:hyperlink r:id="rId6899" w:anchor="sec-2" w:history="1">
        <w:r w:rsidR="002E6837" w:rsidRPr="002E6837">
          <w:rPr>
            <w:rFonts w:ascii="inherit" w:eastAsia="Times New Roman" w:hAnsi="inherit" w:cs="Times New Roman"/>
            <w:color w:val="76232F"/>
            <w:sz w:val="24"/>
            <w:szCs w:val="24"/>
            <w:u w:val="single"/>
            <w:bdr w:val="none" w:sz="0" w:space="0" w:color="auto" w:frame="1"/>
          </w:rPr>
          <w:t>II. NITRIC OXIDE</w:t>
        </w:r>
      </w:hyperlink>
    </w:p>
    <w:p w:rsidR="002E6837" w:rsidRPr="002E6837" w:rsidRDefault="00306863" w:rsidP="002E6837">
      <w:pPr>
        <w:numPr>
          <w:ilvl w:val="1"/>
          <w:numId w:val="28"/>
        </w:numPr>
        <w:shd w:val="clear" w:color="auto" w:fill="F0F0F0"/>
        <w:spacing w:after="0" w:line="360" w:lineRule="atLeast"/>
        <w:ind w:left="150"/>
        <w:textAlignment w:val="baseline"/>
        <w:rPr>
          <w:rFonts w:ascii="inherit" w:eastAsia="Times New Roman" w:hAnsi="inherit" w:cs="Times New Roman"/>
          <w:sz w:val="24"/>
          <w:szCs w:val="24"/>
        </w:rPr>
      </w:pPr>
      <w:hyperlink r:id="rId6900" w:anchor="sec-8" w:history="1">
        <w:r w:rsidR="002E6837" w:rsidRPr="002E6837">
          <w:rPr>
            <w:rFonts w:ascii="inherit" w:eastAsia="Times New Roman" w:hAnsi="inherit" w:cs="Times New Roman"/>
            <w:color w:val="76232F"/>
            <w:sz w:val="24"/>
            <w:szCs w:val="24"/>
            <w:u w:val="single"/>
            <w:bdr w:val="none" w:sz="0" w:space="0" w:color="auto" w:frame="1"/>
          </w:rPr>
          <w:t>III. PEROXYNITRITE</w:t>
        </w:r>
      </w:hyperlink>
    </w:p>
    <w:p w:rsidR="002E6837" w:rsidRPr="002E6837" w:rsidRDefault="00306863" w:rsidP="002E6837">
      <w:pPr>
        <w:numPr>
          <w:ilvl w:val="1"/>
          <w:numId w:val="28"/>
        </w:numPr>
        <w:shd w:val="clear" w:color="auto" w:fill="F0F0F0"/>
        <w:spacing w:after="0" w:line="360" w:lineRule="atLeast"/>
        <w:ind w:left="150"/>
        <w:textAlignment w:val="baseline"/>
        <w:rPr>
          <w:rFonts w:ascii="inherit" w:eastAsia="Times New Roman" w:hAnsi="inherit" w:cs="Times New Roman"/>
          <w:sz w:val="24"/>
          <w:szCs w:val="24"/>
        </w:rPr>
      </w:pPr>
      <w:hyperlink r:id="rId6901" w:anchor="sec-12" w:history="1">
        <w:r w:rsidR="002E6837" w:rsidRPr="002E6837">
          <w:rPr>
            <w:rFonts w:ascii="inherit" w:eastAsia="Times New Roman" w:hAnsi="inherit" w:cs="Times New Roman"/>
            <w:color w:val="76232F"/>
            <w:sz w:val="24"/>
            <w:szCs w:val="24"/>
            <w:u w:val="single"/>
            <w:bdr w:val="none" w:sz="0" w:space="0" w:color="auto" w:frame="1"/>
          </w:rPr>
          <w:t>IV. PEROXYNITRITE-INDUCED CYTOTOXICITY</w:t>
        </w:r>
      </w:hyperlink>
    </w:p>
    <w:p w:rsidR="002E6837" w:rsidRPr="002E6837" w:rsidRDefault="00306863" w:rsidP="002E6837">
      <w:pPr>
        <w:numPr>
          <w:ilvl w:val="1"/>
          <w:numId w:val="28"/>
        </w:numPr>
        <w:shd w:val="clear" w:color="auto" w:fill="F0F0F0"/>
        <w:spacing w:after="0" w:line="360" w:lineRule="atLeast"/>
        <w:ind w:left="150"/>
        <w:textAlignment w:val="baseline"/>
        <w:rPr>
          <w:rFonts w:ascii="inherit" w:eastAsia="Times New Roman" w:hAnsi="inherit" w:cs="Times New Roman"/>
          <w:sz w:val="24"/>
          <w:szCs w:val="24"/>
        </w:rPr>
      </w:pPr>
      <w:hyperlink r:id="rId6902" w:anchor="sec-27" w:history="1">
        <w:r w:rsidR="002E6837" w:rsidRPr="002E6837">
          <w:rPr>
            <w:rFonts w:ascii="inherit" w:eastAsia="Times New Roman" w:hAnsi="inherit" w:cs="Times New Roman"/>
            <w:color w:val="76232F"/>
            <w:sz w:val="24"/>
            <w:szCs w:val="24"/>
            <w:u w:val="single"/>
            <w:bdr w:val="none" w:sz="0" w:space="0" w:color="auto" w:frame="1"/>
          </w:rPr>
          <w:t>V. PEROXYNITRITE AND CELL SIGNALING</w:t>
        </w:r>
      </w:hyperlink>
    </w:p>
    <w:p w:rsidR="002E6837" w:rsidRPr="002E6837" w:rsidRDefault="00306863" w:rsidP="002E6837">
      <w:pPr>
        <w:numPr>
          <w:ilvl w:val="1"/>
          <w:numId w:val="28"/>
        </w:numPr>
        <w:shd w:val="clear" w:color="auto" w:fill="F0F0F0"/>
        <w:spacing w:after="0" w:line="360" w:lineRule="atLeast"/>
        <w:ind w:left="150"/>
        <w:textAlignment w:val="baseline"/>
        <w:rPr>
          <w:rFonts w:ascii="inherit" w:eastAsia="Times New Roman" w:hAnsi="inherit" w:cs="Times New Roman"/>
          <w:sz w:val="24"/>
          <w:szCs w:val="24"/>
        </w:rPr>
      </w:pPr>
      <w:hyperlink r:id="rId6903" w:anchor="sec-39" w:history="1">
        <w:r w:rsidR="002E6837" w:rsidRPr="002E6837">
          <w:rPr>
            <w:rFonts w:ascii="inherit" w:eastAsia="Times New Roman" w:hAnsi="inherit" w:cs="Times New Roman"/>
            <w:color w:val="76232F"/>
            <w:sz w:val="24"/>
            <w:szCs w:val="24"/>
            <w:u w:val="single"/>
            <w:bdr w:val="none" w:sz="0" w:space="0" w:color="auto" w:frame="1"/>
          </w:rPr>
          <w:t>VI. NITRIC OXIDE AND PEROXYNITRITE IN DISEASE</w:t>
        </w:r>
      </w:hyperlink>
    </w:p>
    <w:p w:rsidR="002E6837" w:rsidRPr="002E6837" w:rsidRDefault="00306863" w:rsidP="002E6837">
      <w:pPr>
        <w:numPr>
          <w:ilvl w:val="1"/>
          <w:numId w:val="28"/>
        </w:numPr>
        <w:shd w:val="clear" w:color="auto" w:fill="F0F0F0"/>
        <w:spacing w:after="0" w:line="360" w:lineRule="atLeast"/>
        <w:ind w:left="150"/>
        <w:textAlignment w:val="baseline"/>
        <w:rPr>
          <w:rFonts w:ascii="inherit" w:eastAsia="Times New Roman" w:hAnsi="inherit" w:cs="Times New Roman"/>
          <w:sz w:val="24"/>
          <w:szCs w:val="24"/>
        </w:rPr>
      </w:pPr>
      <w:hyperlink r:id="rId6904" w:anchor="sec-84" w:history="1">
        <w:r w:rsidR="002E6837" w:rsidRPr="002E6837">
          <w:rPr>
            <w:rFonts w:ascii="inherit" w:eastAsia="Times New Roman" w:hAnsi="inherit" w:cs="Times New Roman"/>
            <w:color w:val="76232F"/>
            <w:sz w:val="24"/>
            <w:szCs w:val="24"/>
            <w:u w:val="single"/>
            <w:bdr w:val="none" w:sz="0" w:space="0" w:color="auto" w:frame="1"/>
          </w:rPr>
          <w:t>VII. CONCLUSIONS AND FUTURE PERSPECTIVES</w:t>
        </w:r>
      </w:hyperlink>
    </w:p>
    <w:p w:rsidR="002E6837" w:rsidRPr="002E6837" w:rsidRDefault="00306863" w:rsidP="002E6837">
      <w:pPr>
        <w:numPr>
          <w:ilvl w:val="1"/>
          <w:numId w:val="28"/>
        </w:numPr>
        <w:shd w:val="clear" w:color="auto" w:fill="F0F0F0"/>
        <w:spacing w:after="0" w:line="360" w:lineRule="atLeast"/>
        <w:ind w:left="150"/>
        <w:textAlignment w:val="baseline"/>
        <w:rPr>
          <w:rFonts w:ascii="inherit" w:eastAsia="Times New Roman" w:hAnsi="inherit" w:cs="Times New Roman"/>
          <w:sz w:val="24"/>
          <w:szCs w:val="24"/>
        </w:rPr>
      </w:pPr>
      <w:hyperlink r:id="rId6905" w:anchor="sec-85" w:history="1">
        <w:r w:rsidR="002E6837" w:rsidRPr="002E6837">
          <w:rPr>
            <w:rFonts w:ascii="inherit" w:eastAsia="Times New Roman" w:hAnsi="inherit" w:cs="Times New Roman"/>
            <w:color w:val="76232F"/>
            <w:sz w:val="24"/>
            <w:szCs w:val="24"/>
            <w:u w:val="single"/>
            <w:bdr w:val="none" w:sz="0" w:space="0" w:color="auto" w:frame="1"/>
          </w:rPr>
          <w:t>GRANTS</w:t>
        </w:r>
      </w:hyperlink>
    </w:p>
    <w:p w:rsidR="002E6837" w:rsidRPr="002E6837" w:rsidRDefault="00306863" w:rsidP="002E6837">
      <w:pPr>
        <w:numPr>
          <w:ilvl w:val="1"/>
          <w:numId w:val="28"/>
        </w:numPr>
        <w:shd w:val="clear" w:color="auto" w:fill="F0F0F0"/>
        <w:spacing w:after="0" w:line="360" w:lineRule="atLeast"/>
        <w:ind w:left="150"/>
        <w:textAlignment w:val="baseline"/>
        <w:rPr>
          <w:rFonts w:ascii="inherit" w:eastAsia="Times New Roman" w:hAnsi="inherit" w:cs="Times New Roman"/>
          <w:sz w:val="24"/>
          <w:szCs w:val="24"/>
        </w:rPr>
      </w:pPr>
      <w:hyperlink r:id="rId6906" w:anchor="ack-1" w:history="1">
        <w:r w:rsidR="002E6837" w:rsidRPr="002E6837">
          <w:rPr>
            <w:rFonts w:ascii="inherit" w:eastAsia="Times New Roman" w:hAnsi="inherit" w:cs="Times New Roman"/>
            <w:color w:val="76232F"/>
            <w:sz w:val="24"/>
            <w:szCs w:val="24"/>
            <w:u w:val="single"/>
            <w:bdr w:val="none" w:sz="0" w:space="0" w:color="auto" w:frame="1"/>
          </w:rPr>
          <w:t>Acknowledgments</w:t>
        </w:r>
      </w:hyperlink>
    </w:p>
    <w:p w:rsidR="002E6837" w:rsidRPr="002E6837" w:rsidRDefault="00306863" w:rsidP="002E6837">
      <w:pPr>
        <w:numPr>
          <w:ilvl w:val="1"/>
          <w:numId w:val="28"/>
        </w:numPr>
        <w:shd w:val="clear" w:color="auto" w:fill="F0F0F0"/>
        <w:spacing w:after="0" w:line="360" w:lineRule="atLeast"/>
        <w:ind w:left="150"/>
        <w:textAlignment w:val="baseline"/>
        <w:rPr>
          <w:rFonts w:ascii="inherit" w:eastAsia="Times New Roman" w:hAnsi="inherit" w:cs="Times New Roman"/>
          <w:sz w:val="24"/>
          <w:szCs w:val="24"/>
        </w:rPr>
      </w:pPr>
      <w:hyperlink r:id="rId6907" w:anchor="ref-list-1" w:history="1">
        <w:r w:rsidR="002E6837" w:rsidRPr="002E6837">
          <w:rPr>
            <w:rFonts w:ascii="inherit" w:eastAsia="Times New Roman" w:hAnsi="inherit" w:cs="Times New Roman"/>
            <w:color w:val="76232F"/>
            <w:sz w:val="24"/>
            <w:szCs w:val="24"/>
            <w:u w:val="single"/>
            <w:bdr w:val="none" w:sz="0" w:space="0" w:color="auto" w:frame="1"/>
          </w:rPr>
          <w:t>REFERENCES</w:t>
        </w:r>
      </w:hyperlink>
    </w:p>
    <w:p w:rsidR="002E6837" w:rsidRPr="002E6837" w:rsidRDefault="00306863" w:rsidP="002E6837">
      <w:pPr>
        <w:numPr>
          <w:ilvl w:val="0"/>
          <w:numId w:val="28"/>
        </w:numPr>
        <w:shd w:val="clear" w:color="auto" w:fill="F0F0F0"/>
        <w:spacing w:after="0" w:line="360" w:lineRule="atLeast"/>
        <w:ind w:left="150"/>
        <w:textAlignment w:val="baseline"/>
        <w:rPr>
          <w:rFonts w:ascii="inherit" w:eastAsia="Times New Roman" w:hAnsi="inherit" w:cs="Times New Roman"/>
          <w:sz w:val="24"/>
          <w:szCs w:val="24"/>
        </w:rPr>
      </w:pPr>
      <w:hyperlink r:id="rId6908" w:history="1">
        <w:r w:rsidR="002E6837" w:rsidRPr="002E6837">
          <w:rPr>
            <w:rFonts w:ascii="inherit" w:eastAsia="Times New Roman" w:hAnsi="inherit" w:cs="Times New Roman"/>
            <w:color w:val="76232F"/>
            <w:sz w:val="24"/>
            <w:szCs w:val="24"/>
            <w:u w:val="single"/>
            <w:bdr w:val="none" w:sz="0" w:space="0" w:color="auto" w:frame="1"/>
          </w:rPr>
          <w:t>Figures &amp; Data</w:t>
        </w:r>
      </w:hyperlink>
    </w:p>
    <w:p w:rsidR="002E6837" w:rsidRPr="002E6837" w:rsidRDefault="00306863" w:rsidP="002E6837">
      <w:pPr>
        <w:numPr>
          <w:ilvl w:val="0"/>
          <w:numId w:val="28"/>
        </w:numPr>
        <w:shd w:val="clear" w:color="auto" w:fill="F0F0F0"/>
        <w:spacing w:after="0" w:line="360" w:lineRule="atLeast"/>
        <w:ind w:left="150"/>
        <w:textAlignment w:val="baseline"/>
        <w:rPr>
          <w:rFonts w:ascii="inherit" w:eastAsia="Times New Roman" w:hAnsi="inherit" w:cs="Times New Roman"/>
          <w:sz w:val="24"/>
          <w:szCs w:val="24"/>
        </w:rPr>
      </w:pPr>
      <w:hyperlink r:id="rId6909" w:history="1">
        <w:r w:rsidR="002E6837" w:rsidRPr="002E6837">
          <w:rPr>
            <w:rFonts w:ascii="inherit" w:eastAsia="Times New Roman" w:hAnsi="inherit" w:cs="Times New Roman"/>
            <w:color w:val="76232F"/>
            <w:sz w:val="24"/>
            <w:szCs w:val="24"/>
            <w:u w:val="single"/>
            <w:bdr w:val="none" w:sz="0" w:space="0" w:color="auto" w:frame="1"/>
          </w:rPr>
          <w:t>Info</w:t>
        </w:r>
      </w:hyperlink>
    </w:p>
    <w:p w:rsidR="002E6837" w:rsidRPr="002E6837" w:rsidRDefault="00306863" w:rsidP="002E6837">
      <w:pPr>
        <w:numPr>
          <w:ilvl w:val="0"/>
          <w:numId w:val="28"/>
        </w:numPr>
        <w:shd w:val="clear" w:color="auto" w:fill="F0F0F0"/>
        <w:spacing w:line="360" w:lineRule="atLeast"/>
        <w:ind w:left="150"/>
        <w:textAlignment w:val="baseline"/>
        <w:rPr>
          <w:rFonts w:ascii="inherit" w:eastAsia="Times New Roman" w:hAnsi="inherit" w:cs="Times New Roman"/>
          <w:sz w:val="24"/>
          <w:szCs w:val="24"/>
        </w:rPr>
      </w:pPr>
      <w:hyperlink r:id="rId6910" w:history="1">
        <w:r w:rsidR="002E6837" w:rsidRPr="002E6837">
          <w:rPr>
            <w:rFonts w:ascii="inherit" w:eastAsia="Times New Roman" w:hAnsi="inherit" w:cs="Times New Roman"/>
            <w:color w:val="76232F"/>
            <w:sz w:val="24"/>
            <w:szCs w:val="24"/>
            <w:bdr w:val="none" w:sz="0" w:space="0" w:color="auto" w:frame="1"/>
          </w:rPr>
          <w:t> </w:t>
        </w:r>
        <w:r w:rsidR="002E6837" w:rsidRPr="002E6837">
          <w:rPr>
            <w:rFonts w:ascii="inherit" w:eastAsia="Times New Roman" w:hAnsi="inherit" w:cs="Times New Roman"/>
            <w:color w:val="76232F"/>
            <w:sz w:val="24"/>
            <w:szCs w:val="24"/>
            <w:u w:val="single"/>
            <w:bdr w:val="none" w:sz="0" w:space="0" w:color="auto" w:frame="1"/>
          </w:rPr>
          <w:t>PDF</w:t>
        </w:r>
      </w:hyperlink>
    </w:p>
    <w:p w:rsidR="002E6837" w:rsidRPr="002E6837" w:rsidRDefault="00306863" w:rsidP="002E6837">
      <w:pPr>
        <w:shd w:val="clear" w:color="auto" w:fill="F0F0F0"/>
        <w:spacing w:after="0" w:line="240" w:lineRule="auto"/>
        <w:textAlignment w:val="baseline"/>
        <w:rPr>
          <w:rFonts w:ascii="inherit" w:eastAsia="Times New Roman" w:hAnsi="inherit" w:cs="Times New Roman"/>
          <w:sz w:val="24"/>
          <w:szCs w:val="24"/>
        </w:rPr>
      </w:pPr>
      <w:hyperlink r:id="rId6911" w:history="1">
        <w:r w:rsidR="002E6837" w:rsidRPr="002E6837">
          <w:rPr>
            <w:rFonts w:ascii="inherit" w:eastAsia="Times New Roman" w:hAnsi="inherit" w:cs="Times New Roman"/>
            <w:color w:val="76232F"/>
            <w:sz w:val="24"/>
            <w:szCs w:val="24"/>
            <w:bdr w:val="none" w:sz="0" w:space="0" w:color="auto" w:frame="1"/>
          </w:rPr>
          <w:t> Alert me when this article is cited</w:t>
        </w:r>
      </w:hyperlink>
    </w:p>
    <w:p w:rsidR="002E6837" w:rsidRPr="002E6837" w:rsidRDefault="00306863" w:rsidP="002E6837">
      <w:pPr>
        <w:shd w:val="clear" w:color="auto" w:fill="F0F0F0"/>
        <w:spacing w:line="240" w:lineRule="auto"/>
        <w:textAlignment w:val="baseline"/>
        <w:rPr>
          <w:rFonts w:ascii="inherit" w:eastAsia="Times New Roman" w:hAnsi="inherit" w:cs="Times New Roman"/>
          <w:sz w:val="24"/>
          <w:szCs w:val="24"/>
        </w:rPr>
      </w:pPr>
      <w:hyperlink r:id="rId6912" w:history="1">
        <w:r w:rsidR="002E6837" w:rsidRPr="002E6837">
          <w:rPr>
            <w:rFonts w:ascii="inherit" w:eastAsia="Times New Roman" w:hAnsi="inherit" w:cs="Times New Roman"/>
            <w:color w:val="76232F"/>
            <w:sz w:val="24"/>
            <w:szCs w:val="24"/>
            <w:bdr w:val="none" w:sz="0" w:space="0" w:color="auto" w:frame="1"/>
          </w:rPr>
          <w:t> Alert me if a correction is posted</w:t>
        </w:r>
      </w:hyperlink>
    </w:p>
    <w:p w:rsidR="002E6837" w:rsidRPr="002E6837" w:rsidRDefault="00306863" w:rsidP="002E6837">
      <w:pPr>
        <w:shd w:val="clear" w:color="auto" w:fill="F0F0F0"/>
        <w:spacing w:after="75" w:line="240" w:lineRule="auto"/>
        <w:textAlignment w:val="baseline"/>
        <w:rPr>
          <w:rFonts w:ascii="inherit" w:eastAsia="Times New Roman" w:hAnsi="inherit" w:cs="Times New Roman"/>
          <w:sz w:val="24"/>
          <w:szCs w:val="24"/>
        </w:rPr>
      </w:pPr>
      <w:hyperlink r:id="rId6913" w:history="1">
        <w:r w:rsidR="002E6837" w:rsidRPr="002E6837">
          <w:rPr>
            <w:rFonts w:ascii="inherit" w:eastAsia="Times New Roman" w:hAnsi="inherit" w:cs="Times New Roman"/>
            <w:color w:val="76232F"/>
            <w:sz w:val="24"/>
            <w:szCs w:val="24"/>
            <w:bdr w:val="none" w:sz="0" w:space="0" w:color="auto" w:frame="1"/>
          </w:rPr>
          <w:t> </w:t>
        </w:r>
        <w:r w:rsidR="002E6837" w:rsidRPr="002E6837">
          <w:rPr>
            <w:rFonts w:ascii="inherit" w:eastAsia="Times New Roman" w:hAnsi="inherit" w:cs="Times New Roman"/>
            <w:color w:val="76232F"/>
            <w:sz w:val="24"/>
            <w:szCs w:val="24"/>
            <w:u w:val="single"/>
            <w:bdr w:val="none" w:sz="0" w:space="0" w:color="auto" w:frame="1"/>
          </w:rPr>
          <w:t>Email</w:t>
        </w:r>
      </w:hyperlink>
    </w:p>
    <w:p w:rsidR="002E6837" w:rsidRPr="002E6837" w:rsidRDefault="00306863" w:rsidP="002E6837">
      <w:pPr>
        <w:shd w:val="clear" w:color="auto" w:fill="F0F0F0"/>
        <w:spacing w:after="75" w:line="240" w:lineRule="auto"/>
        <w:textAlignment w:val="baseline"/>
        <w:rPr>
          <w:rFonts w:ascii="inherit" w:eastAsia="Times New Roman" w:hAnsi="inherit" w:cs="Times New Roman"/>
          <w:sz w:val="24"/>
          <w:szCs w:val="24"/>
        </w:rPr>
      </w:pPr>
      <w:hyperlink r:id="rId6914" w:tgtFrame="_blank" w:history="1">
        <w:r w:rsidR="002E6837" w:rsidRPr="002E6837">
          <w:rPr>
            <w:rFonts w:ascii="inherit" w:eastAsia="Times New Roman" w:hAnsi="inherit" w:cs="Times New Roman"/>
            <w:color w:val="76232F"/>
            <w:sz w:val="24"/>
            <w:szCs w:val="24"/>
            <w:bdr w:val="none" w:sz="0" w:space="0" w:color="auto" w:frame="1"/>
          </w:rPr>
          <w:t> Print</w:t>
        </w:r>
      </w:hyperlink>
    </w:p>
    <w:p w:rsidR="002E6837" w:rsidRPr="002E6837" w:rsidRDefault="00306863" w:rsidP="002E6837">
      <w:pPr>
        <w:shd w:val="clear" w:color="auto" w:fill="F0F0F0"/>
        <w:spacing w:after="75" w:line="240" w:lineRule="auto"/>
        <w:textAlignment w:val="baseline"/>
        <w:rPr>
          <w:rFonts w:ascii="inherit" w:eastAsia="Times New Roman" w:hAnsi="inherit" w:cs="Times New Roman"/>
          <w:sz w:val="24"/>
          <w:szCs w:val="24"/>
        </w:rPr>
      </w:pPr>
      <w:hyperlink r:id="rId6915" w:history="1">
        <w:r w:rsidR="002E6837" w:rsidRPr="002E6837">
          <w:rPr>
            <w:rFonts w:ascii="inherit" w:eastAsia="Times New Roman" w:hAnsi="inherit" w:cs="Times New Roman"/>
            <w:color w:val="76232F"/>
            <w:sz w:val="24"/>
            <w:szCs w:val="24"/>
            <w:bdr w:val="none" w:sz="0" w:space="0" w:color="auto" w:frame="1"/>
          </w:rPr>
          <w:t> Citation Tools</w:t>
        </w:r>
      </w:hyperlink>
    </w:p>
    <w:p w:rsidR="002E6837" w:rsidRPr="002E6837" w:rsidRDefault="00306863" w:rsidP="002E6837">
      <w:pPr>
        <w:shd w:val="clear" w:color="auto" w:fill="F0F0F0"/>
        <w:spacing w:after="75" w:line="240" w:lineRule="auto"/>
        <w:textAlignment w:val="baseline"/>
        <w:rPr>
          <w:rFonts w:ascii="inherit" w:eastAsia="Times New Roman" w:hAnsi="inherit" w:cs="Times New Roman"/>
          <w:sz w:val="24"/>
          <w:szCs w:val="24"/>
        </w:rPr>
      </w:pPr>
      <w:hyperlink r:id="rId6916" w:tgtFrame="_blank" w:history="1">
        <w:r w:rsidR="002E6837" w:rsidRPr="002E6837">
          <w:rPr>
            <w:rFonts w:ascii="inherit" w:eastAsia="Times New Roman" w:hAnsi="inherit" w:cs="Times New Roman"/>
            <w:color w:val="76232F"/>
            <w:sz w:val="24"/>
            <w:szCs w:val="24"/>
            <w:bdr w:val="none" w:sz="0" w:space="0" w:color="auto" w:frame="1"/>
          </w:rPr>
          <w:t> Request Permissions</w:t>
        </w:r>
      </w:hyperlink>
    </w:p>
    <w:p w:rsidR="002E6837" w:rsidRPr="002E6837" w:rsidRDefault="00306863" w:rsidP="002E6837">
      <w:pPr>
        <w:shd w:val="clear" w:color="auto" w:fill="F0F0F0"/>
        <w:spacing w:after="75" w:line="240" w:lineRule="auto"/>
        <w:textAlignment w:val="baseline"/>
        <w:rPr>
          <w:rFonts w:ascii="inherit" w:eastAsia="Times New Roman" w:hAnsi="inherit" w:cs="Times New Roman"/>
          <w:sz w:val="24"/>
          <w:szCs w:val="24"/>
        </w:rPr>
      </w:pPr>
      <w:hyperlink r:id="rId6917" w:history="1">
        <w:r w:rsidR="002E6837" w:rsidRPr="002E6837">
          <w:rPr>
            <w:rFonts w:ascii="inherit" w:eastAsia="Times New Roman" w:hAnsi="inherit" w:cs="Times New Roman"/>
            <w:color w:val="76232F"/>
            <w:sz w:val="24"/>
            <w:szCs w:val="24"/>
            <w:bdr w:val="none" w:sz="0" w:space="0" w:color="auto" w:frame="1"/>
          </w:rPr>
          <w:t> Share</w:t>
        </w:r>
      </w:hyperlink>
    </w:p>
    <w:p w:rsidR="002E6837" w:rsidRPr="002E6837" w:rsidRDefault="00306863" w:rsidP="002E6837">
      <w:pPr>
        <w:shd w:val="clear" w:color="auto" w:fill="F0F0F0"/>
        <w:spacing w:line="240" w:lineRule="auto"/>
        <w:textAlignment w:val="baseline"/>
        <w:rPr>
          <w:rFonts w:ascii="inherit" w:eastAsia="Times New Roman" w:hAnsi="inherit" w:cs="Times New Roman"/>
          <w:sz w:val="24"/>
          <w:szCs w:val="24"/>
        </w:rPr>
      </w:pPr>
      <w:hyperlink r:id="rId6918" w:tgtFrame="_blank" w:history="1">
        <w:r w:rsidR="002E6837" w:rsidRPr="002E6837">
          <w:rPr>
            <w:rFonts w:ascii="inherit" w:eastAsia="Times New Roman" w:hAnsi="inherit" w:cs="Times New Roman"/>
            <w:color w:val="76232F"/>
            <w:sz w:val="24"/>
            <w:szCs w:val="24"/>
            <w:bdr w:val="none" w:sz="0" w:space="0" w:color="auto" w:frame="1"/>
          </w:rPr>
          <w:t> </w:t>
        </w:r>
        <w:r w:rsidR="002E6837" w:rsidRPr="002E6837">
          <w:rPr>
            <w:rFonts w:ascii="inherit" w:eastAsia="Times New Roman" w:hAnsi="inherit" w:cs="Times New Roman"/>
            <w:color w:val="76232F"/>
            <w:sz w:val="24"/>
            <w:szCs w:val="24"/>
            <w:u w:val="single"/>
            <w:bdr w:val="none" w:sz="0" w:space="0" w:color="auto" w:frame="1"/>
          </w:rPr>
          <w:t>View Full Page PDF</w:t>
        </w:r>
      </w:hyperlink>
    </w:p>
    <w:p w:rsidR="002E6837" w:rsidRPr="002E6837" w:rsidRDefault="002E6837" w:rsidP="002E6837">
      <w:pPr>
        <w:numPr>
          <w:ilvl w:val="0"/>
          <w:numId w:val="29"/>
        </w:numPr>
        <w:shd w:val="clear" w:color="auto" w:fill="F0F0F0"/>
        <w:spacing w:after="0" w:line="360" w:lineRule="atLeast"/>
        <w:ind w:left="300" w:right="225"/>
        <w:textAlignment w:val="bottom"/>
        <w:rPr>
          <w:rFonts w:ascii="inherit" w:eastAsia="Times New Roman" w:hAnsi="inherit" w:cs="Times New Roman"/>
          <w:sz w:val="24"/>
          <w:szCs w:val="24"/>
        </w:rPr>
      </w:pPr>
    </w:p>
    <w:p w:rsidR="002E6837" w:rsidRPr="002E6837" w:rsidRDefault="002E6837" w:rsidP="002E6837">
      <w:pPr>
        <w:numPr>
          <w:ilvl w:val="0"/>
          <w:numId w:val="29"/>
        </w:numPr>
        <w:shd w:val="clear" w:color="auto" w:fill="F0F0F0"/>
        <w:spacing w:after="0" w:line="360" w:lineRule="atLeast"/>
        <w:ind w:left="300" w:right="225"/>
        <w:textAlignment w:val="bottom"/>
        <w:rPr>
          <w:rFonts w:ascii="inherit" w:eastAsia="Times New Roman" w:hAnsi="inherit" w:cs="Times New Roman"/>
          <w:sz w:val="24"/>
          <w:szCs w:val="24"/>
        </w:rPr>
      </w:pPr>
    </w:p>
    <w:p w:rsidR="002E6837" w:rsidRPr="002E6837" w:rsidRDefault="002E6837" w:rsidP="002E6837">
      <w:pPr>
        <w:numPr>
          <w:ilvl w:val="0"/>
          <w:numId w:val="29"/>
        </w:numPr>
        <w:shd w:val="clear" w:color="auto" w:fill="F0F0F0"/>
        <w:spacing w:after="0" w:line="360" w:lineRule="atLeast"/>
        <w:ind w:left="300" w:right="225"/>
        <w:textAlignment w:val="bottom"/>
        <w:rPr>
          <w:rFonts w:ascii="inherit" w:eastAsia="Times New Roman" w:hAnsi="inherit" w:cs="Times New Roman"/>
          <w:sz w:val="24"/>
          <w:szCs w:val="24"/>
        </w:rPr>
      </w:pPr>
    </w:p>
    <w:p w:rsidR="002E6837" w:rsidRPr="002E6837" w:rsidRDefault="00306863" w:rsidP="002E6837">
      <w:pPr>
        <w:numPr>
          <w:ilvl w:val="0"/>
          <w:numId w:val="29"/>
        </w:numPr>
        <w:shd w:val="clear" w:color="auto" w:fill="F0F0F0"/>
        <w:spacing w:after="0" w:line="360" w:lineRule="atLeast"/>
        <w:ind w:left="300" w:right="225"/>
        <w:textAlignment w:val="bottom"/>
        <w:rPr>
          <w:rFonts w:ascii="inherit" w:eastAsia="Times New Roman" w:hAnsi="inherit" w:cs="Times New Roman"/>
          <w:sz w:val="24"/>
          <w:szCs w:val="24"/>
        </w:rPr>
      </w:pPr>
      <w:hyperlink r:id="rId6919" w:tooltip="Submit this post on reddit.com" w:history="1">
        <w:r w:rsidR="002E6837" w:rsidRPr="002E6837">
          <w:rPr>
            <w:rFonts w:ascii="inherit" w:eastAsia="Times New Roman" w:hAnsi="inherit" w:cs="Times New Roman"/>
            <w:noProof/>
            <w:color w:val="76232F"/>
            <w:sz w:val="24"/>
            <w:szCs w:val="24"/>
            <w:bdr w:val="none" w:sz="0" w:space="0" w:color="auto" w:frame="1"/>
          </w:rPr>
          <w:drawing>
            <wp:inline distT="0" distB="0" distL="0" distR="0" wp14:anchorId="08B9BCB1" wp14:editId="38E295CF">
              <wp:extent cx="304800" cy="304800"/>
              <wp:effectExtent l="0" t="0" r="0" b="0"/>
              <wp:docPr id="19" name="Picture 19" descr="Reddit logo">
                <a:hlinkClick xmlns:a="http://schemas.openxmlformats.org/drawingml/2006/main" r:id="rId6920" tooltip="&quot;Submit this post on reddit.c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ddit logo">
                        <a:hlinkClick r:id="rId6920" tooltip="&quot;Submit this post on reddit.com&quot;"/>
                      </pic:cNvPr>
                      <pic:cNvPicPr>
                        <a:picLocks noChangeAspect="1" noChangeArrowheads="1"/>
                      </pic:cNvPicPr>
                    </pic:nvPicPr>
                    <pic:blipFill>
                      <a:blip r:embed="rId692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2E6837" w:rsidRPr="002E6837">
          <w:rPr>
            <w:rFonts w:ascii="inherit" w:eastAsia="Times New Roman" w:hAnsi="inherit" w:cs="Times New Roman"/>
            <w:color w:val="76232F"/>
            <w:sz w:val="24"/>
            <w:szCs w:val="24"/>
            <w:bdr w:val="none" w:sz="0" w:space="0" w:color="auto" w:frame="1"/>
          </w:rPr>
          <w:t> </w:t>
        </w:r>
        <w:r w:rsidR="002E6837" w:rsidRPr="002E6837">
          <w:rPr>
            <w:rFonts w:ascii="inherit" w:eastAsia="Times New Roman" w:hAnsi="inherit" w:cs="Times New Roman"/>
            <w:color w:val="76232F"/>
            <w:sz w:val="24"/>
            <w:szCs w:val="24"/>
            <w:u w:val="single"/>
            <w:bdr w:val="none" w:sz="0" w:space="0" w:color="auto" w:frame="1"/>
          </w:rPr>
          <w:t>Reddit</w:t>
        </w:r>
      </w:hyperlink>
    </w:p>
    <w:p w:rsidR="002E6837" w:rsidRPr="002E6837" w:rsidRDefault="00306863" w:rsidP="002E6837">
      <w:pPr>
        <w:numPr>
          <w:ilvl w:val="0"/>
          <w:numId w:val="29"/>
        </w:numPr>
        <w:shd w:val="clear" w:color="auto" w:fill="F0F0F0"/>
        <w:spacing w:after="0" w:line="360" w:lineRule="atLeast"/>
        <w:ind w:left="300" w:right="225"/>
        <w:textAlignment w:val="bottom"/>
        <w:rPr>
          <w:rFonts w:ascii="inherit" w:eastAsia="Times New Roman" w:hAnsi="inherit" w:cs="Times New Roman"/>
          <w:sz w:val="24"/>
          <w:szCs w:val="24"/>
        </w:rPr>
      </w:pPr>
      <w:hyperlink r:id="rId6922" w:tooltip="Share on CiteULike" w:history="1">
        <w:r w:rsidR="002E6837" w:rsidRPr="002E6837">
          <w:rPr>
            <w:rFonts w:ascii="inherit" w:eastAsia="Times New Roman" w:hAnsi="inherit" w:cs="Times New Roman"/>
            <w:noProof/>
            <w:color w:val="76232F"/>
            <w:sz w:val="24"/>
            <w:szCs w:val="24"/>
            <w:bdr w:val="none" w:sz="0" w:space="0" w:color="auto" w:frame="1"/>
          </w:rPr>
          <w:drawing>
            <wp:inline distT="0" distB="0" distL="0" distR="0" wp14:anchorId="58888626" wp14:editId="52433932">
              <wp:extent cx="304800" cy="304800"/>
              <wp:effectExtent l="0" t="0" r="0" b="0"/>
              <wp:docPr id="20" name="Picture 20" descr="CiteULike logo">
                <a:hlinkClick xmlns:a="http://schemas.openxmlformats.org/drawingml/2006/main" r:id="rId6923" tooltip="&quot;Share on CiteULik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teULike logo">
                        <a:hlinkClick r:id="rId6923" tooltip="&quot;Share on CiteULike&quot;"/>
                      </pic:cNvPr>
                      <pic:cNvPicPr>
                        <a:picLocks noChangeAspect="1" noChangeArrowheads="1"/>
                      </pic:cNvPicPr>
                    </pic:nvPicPr>
                    <pic:blipFill>
                      <a:blip r:embed="rId692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2E6837" w:rsidRPr="002E6837">
          <w:rPr>
            <w:rFonts w:ascii="inherit" w:eastAsia="Times New Roman" w:hAnsi="inherit" w:cs="Times New Roman"/>
            <w:color w:val="76232F"/>
            <w:sz w:val="24"/>
            <w:szCs w:val="24"/>
            <w:bdr w:val="none" w:sz="0" w:space="0" w:color="auto" w:frame="1"/>
          </w:rPr>
          <w:t> </w:t>
        </w:r>
        <w:r w:rsidR="002E6837" w:rsidRPr="002E6837">
          <w:rPr>
            <w:rFonts w:ascii="inherit" w:eastAsia="Times New Roman" w:hAnsi="inherit" w:cs="Times New Roman"/>
            <w:color w:val="76232F"/>
            <w:sz w:val="24"/>
            <w:szCs w:val="24"/>
            <w:u w:val="single"/>
            <w:bdr w:val="none" w:sz="0" w:space="0" w:color="auto" w:frame="1"/>
          </w:rPr>
          <w:t>CiteULike</w:t>
        </w:r>
      </w:hyperlink>
    </w:p>
    <w:p w:rsidR="002E6837" w:rsidRPr="002E6837" w:rsidRDefault="00306863" w:rsidP="002E6837">
      <w:pPr>
        <w:numPr>
          <w:ilvl w:val="0"/>
          <w:numId w:val="29"/>
        </w:numPr>
        <w:shd w:val="clear" w:color="auto" w:fill="F0F0F0"/>
        <w:spacing w:after="0" w:line="360" w:lineRule="atLeast"/>
        <w:ind w:left="300" w:right="225"/>
        <w:textAlignment w:val="bottom"/>
        <w:rPr>
          <w:rFonts w:ascii="inherit" w:eastAsia="Times New Roman" w:hAnsi="inherit" w:cs="Times New Roman"/>
          <w:sz w:val="24"/>
          <w:szCs w:val="24"/>
        </w:rPr>
      </w:pPr>
      <w:hyperlink r:id="rId6925" w:tooltip="Share on Mendeley" w:history="1">
        <w:r w:rsidR="002E6837" w:rsidRPr="002E6837">
          <w:rPr>
            <w:rFonts w:ascii="inherit" w:eastAsia="Times New Roman" w:hAnsi="inherit" w:cs="Times New Roman"/>
            <w:noProof/>
            <w:color w:val="76232F"/>
            <w:sz w:val="24"/>
            <w:szCs w:val="24"/>
            <w:bdr w:val="none" w:sz="0" w:space="0" w:color="auto" w:frame="1"/>
          </w:rPr>
          <w:drawing>
            <wp:inline distT="0" distB="0" distL="0" distR="0" wp14:anchorId="088F5452" wp14:editId="4A6D635A">
              <wp:extent cx="304800" cy="304800"/>
              <wp:effectExtent l="0" t="0" r="0" b="0"/>
              <wp:docPr id="21" name="Picture 21" descr="Mendeley logo">
                <a:hlinkClick xmlns:a="http://schemas.openxmlformats.org/drawingml/2006/main" r:id="rId6926" tooltip="&quot;Share on Mendele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endeley logo">
                        <a:hlinkClick r:id="rId6926" tooltip="&quot;Share on Mendeley&quot;"/>
                      </pic:cNvPr>
                      <pic:cNvPicPr>
                        <a:picLocks noChangeAspect="1" noChangeArrowheads="1"/>
                      </pic:cNvPicPr>
                    </pic:nvPicPr>
                    <pic:blipFill>
                      <a:blip r:embed="rId692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2E6837" w:rsidRPr="002E6837">
          <w:rPr>
            <w:rFonts w:ascii="inherit" w:eastAsia="Times New Roman" w:hAnsi="inherit" w:cs="Times New Roman"/>
            <w:color w:val="76232F"/>
            <w:sz w:val="24"/>
            <w:szCs w:val="24"/>
            <w:bdr w:val="none" w:sz="0" w:space="0" w:color="auto" w:frame="1"/>
          </w:rPr>
          <w:t> </w:t>
        </w:r>
        <w:r w:rsidR="002E6837" w:rsidRPr="002E6837">
          <w:rPr>
            <w:rFonts w:ascii="inherit" w:eastAsia="Times New Roman" w:hAnsi="inherit" w:cs="Times New Roman"/>
            <w:color w:val="76232F"/>
            <w:sz w:val="24"/>
            <w:szCs w:val="24"/>
            <w:u w:val="single"/>
            <w:bdr w:val="none" w:sz="0" w:space="0" w:color="auto" w:frame="1"/>
          </w:rPr>
          <w:t>Mendeley</w:t>
        </w:r>
      </w:hyperlink>
    </w:p>
    <w:p w:rsidR="002E6837" w:rsidRPr="002E6837" w:rsidRDefault="00306863" w:rsidP="002E6837">
      <w:pPr>
        <w:numPr>
          <w:ilvl w:val="0"/>
          <w:numId w:val="29"/>
        </w:numPr>
        <w:shd w:val="clear" w:color="auto" w:fill="F0F0F0"/>
        <w:spacing w:line="360" w:lineRule="atLeast"/>
        <w:ind w:left="300" w:right="225"/>
        <w:textAlignment w:val="bottom"/>
        <w:rPr>
          <w:rFonts w:ascii="inherit" w:eastAsia="Times New Roman" w:hAnsi="inherit" w:cs="Times New Roman"/>
          <w:sz w:val="24"/>
          <w:szCs w:val="24"/>
        </w:rPr>
      </w:pPr>
      <w:hyperlink r:id="rId6928" w:tooltip="Thumb this up at StumbleUpon" w:history="1">
        <w:r w:rsidR="002E6837" w:rsidRPr="002E6837">
          <w:rPr>
            <w:rFonts w:ascii="inherit" w:eastAsia="Times New Roman" w:hAnsi="inherit" w:cs="Times New Roman"/>
            <w:noProof/>
            <w:color w:val="76232F"/>
            <w:sz w:val="24"/>
            <w:szCs w:val="24"/>
            <w:bdr w:val="none" w:sz="0" w:space="0" w:color="auto" w:frame="1"/>
          </w:rPr>
          <w:drawing>
            <wp:inline distT="0" distB="0" distL="0" distR="0" wp14:anchorId="7DA29292" wp14:editId="7C581CA6">
              <wp:extent cx="152400" cy="152400"/>
              <wp:effectExtent l="0" t="0" r="0" b="0"/>
              <wp:docPr id="22" name="Picture 22" descr="StumbleUpon logo">
                <a:hlinkClick xmlns:a="http://schemas.openxmlformats.org/drawingml/2006/main" r:id="rId6929" tooltip="&quot;Thumb this up at StumbleUp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umbleUpon logo">
                        <a:hlinkClick r:id="rId6929" tooltip="&quot;Thumb this up at StumbleUpon&quot;"/>
                      </pic:cNvPr>
                      <pic:cNvPicPr>
                        <a:picLocks noChangeAspect="1" noChangeArrowheads="1"/>
                      </pic:cNvPicPr>
                    </pic:nvPicPr>
                    <pic:blipFill>
                      <a:blip r:embed="rId693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E6837" w:rsidRPr="002E6837">
          <w:rPr>
            <w:rFonts w:ascii="inherit" w:eastAsia="Times New Roman" w:hAnsi="inherit" w:cs="Times New Roman"/>
            <w:color w:val="76232F"/>
            <w:sz w:val="24"/>
            <w:szCs w:val="24"/>
            <w:bdr w:val="none" w:sz="0" w:space="0" w:color="auto" w:frame="1"/>
          </w:rPr>
          <w:t> </w:t>
        </w:r>
        <w:r w:rsidR="002E6837" w:rsidRPr="002E6837">
          <w:rPr>
            <w:rFonts w:ascii="inherit" w:eastAsia="Times New Roman" w:hAnsi="inherit" w:cs="Times New Roman"/>
            <w:color w:val="76232F"/>
            <w:sz w:val="24"/>
            <w:szCs w:val="24"/>
            <w:u w:val="single"/>
            <w:bdr w:val="none" w:sz="0" w:space="0" w:color="auto" w:frame="1"/>
          </w:rPr>
          <w:t>StumbleUpon</w:t>
        </w:r>
      </w:hyperlink>
    </w:p>
    <w:p w:rsidR="002E6837" w:rsidRPr="002E6837" w:rsidRDefault="002E6837" w:rsidP="002E6837">
      <w:pPr>
        <w:pBdr>
          <w:top w:val="single" w:sz="6" w:space="8" w:color="DEDEDE"/>
          <w:left w:val="single" w:sz="6" w:space="8" w:color="DEDEDE"/>
          <w:bottom w:val="single" w:sz="6" w:space="8" w:color="DEDEDE"/>
          <w:right w:val="single" w:sz="6" w:space="8" w:color="DEDEDE"/>
        </w:pBdr>
        <w:spacing w:after="0" w:line="319" w:lineRule="atLeast"/>
        <w:ind w:left="150" w:right="75"/>
        <w:textAlignment w:val="baseline"/>
        <w:outlineLvl w:val="2"/>
        <w:rPr>
          <w:rFonts w:ascii="Helvetica" w:eastAsia="Times New Roman" w:hAnsi="Helvetica" w:cs="Helvetica"/>
          <w:b/>
          <w:bCs/>
          <w:color w:val="444444"/>
          <w:sz w:val="24"/>
          <w:szCs w:val="24"/>
        </w:rPr>
      </w:pPr>
      <w:r w:rsidRPr="002E6837">
        <w:rPr>
          <w:rFonts w:ascii="Helvetica" w:eastAsia="Times New Roman" w:hAnsi="Helvetica" w:cs="Helvetica"/>
          <w:b/>
          <w:bCs/>
          <w:color w:val="444444"/>
          <w:sz w:val="24"/>
          <w:szCs w:val="24"/>
        </w:rPr>
        <w:t>More in this TOC Section</w:t>
      </w:r>
    </w:p>
    <w:p w:rsidR="002E6837" w:rsidRPr="002E6837" w:rsidRDefault="002E6837" w:rsidP="002E6837">
      <w:pPr>
        <w:pBdr>
          <w:top w:val="single" w:sz="6" w:space="8" w:color="3E91B8"/>
          <w:left w:val="single" w:sz="6" w:space="8" w:color="3E91B8"/>
          <w:bottom w:val="single" w:sz="6" w:space="8" w:color="3E91B8"/>
          <w:right w:val="single" w:sz="6" w:space="8" w:color="3E91B8"/>
        </w:pBdr>
        <w:spacing w:after="0" w:line="319" w:lineRule="atLeast"/>
        <w:ind w:left="150" w:right="75"/>
        <w:textAlignment w:val="baseline"/>
        <w:outlineLvl w:val="2"/>
        <w:rPr>
          <w:rFonts w:ascii="Helvetica" w:eastAsia="Times New Roman" w:hAnsi="Helvetica" w:cs="Helvetica"/>
          <w:b/>
          <w:bCs/>
          <w:color w:val="3E91B8"/>
          <w:sz w:val="24"/>
          <w:szCs w:val="24"/>
        </w:rPr>
      </w:pPr>
      <w:r w:rsidRPr="002E6837">
        <w:rPr>
          <w:rFonts w:ascii="Helvetica" w:eastAsia="Times New Roman" w:hAnsi="Helvetica" w:cs="Helvetica"/>
          <w:b/>
          <w:bCs/>
          <w:color w:val="3E91B8"/>
          <w:sz w:val="24"/>
          <w:szCs w:val="24"/>
        </w:rPr>
        <w:t> Related Articles</w:t>
      </w:r>
    </w:p>
    <w:p w:rsidR="002E6837" w:rsidRPr="002E6837" w:rsidRDefault="00306863" w:rsidP="002E6837">
      <w:pPr>
        <w:numPr>
          <w:ilvl w:val="0"/>
          <w:numId w:val="30"/>
        </w:numPr>
        <w:shd w:val="clear" w:color="auto" w:fill="ECE9E2"/>
        <w:spacing w:after="0" w:line="360" w:lineRule="atLeast"/>
        <w:ind w:left="180" w:right="225"/>
        <w:jc w:val="center"/>
        <w:textAlignment w:val="baseline"/>
        <w:rPr>
          <w:rFonts w:ascii="inherit" w:eastAsia="Times New Roman" w:hAnsi="inherit" w:cs="Helvetica"/>
          <w:color w:val="2B2B2B"/>
          <w:sz w:val="18"/>
          <w:szCs w:val="18"/>
        </w:rPr>
      </w:pPr>
      <w:hyperlink r:id="rId6931" w:tgtFrame="_blank" w:history="1">
        <w:r w:rsidR="002E6837" w:rsidRPr="002E6837">
          <w:rPr>
            <w:rFonts w:ascii="inherit" w:eastAsia="Times New Roman" w:hAnsi="inherit" w:cs="Helvetica"/>
            <w:color w:val="76232F"/>
            <w:sz w:val="18"/>
            <w:szCs w:val="18"/>
            <w:u w:val="single"/>
            <w:bdr w:val="none" w:sz="0" w:space="0" w:color="auto" w:frame="1"/>
          </w:rPr>
          <w:t>Web of Science</w:t>
        </w:r>
      </w:hyperlink>
    </w:p>
    <w:p w:rsidR="002E6837" w:rsidRPr="002E6837" w:rsidRDefault="00306863" w:rsidP="002E6837">
      <w:pPr>
        <w:numPr>
          <w:ilvl w:val="0"/>
          <w:numId w:val="30"/>
        </w:numPr>
        <w:shd w:val="clear" w:color="auto" w:fill="ECE9E2"/>
        <w:spacing w:after="0" w:line="360" w:lineRule="atLeast"/>
        <w:ind w:left="180" w:right="225"/>
        <w:jc w:val="center"/>
        <w:textAlignment w:val="baseline"/>
        <w:rPr>
          <w:rFonts w:ascii="inherit" w:eastAsia="Times New Roman" w:hAnsi="inherit" w:cs="Helvetica"/>
          <w:color w:val="2B2B2B"/>
          <w:sz w:val="18"/>
          <w:szCs w:val="18"/>
        </w:rPr>
      </w:pPr>
      <w:hyperlink r:id="rId6932" w:tgtFrame="_blank" w:history="1">
        <w:r w:rsidR="002E6837" w:rsidRPr="002E6837">
          <w:rPr>
            <w:rFonts w:ascii="inherit" w:eastAsia="Times New Roman" w:hAnsi="inherit" w:cs="Helvetica"/>
            <w:color w:val="76232F"/>
            <w:sz w:val="18"/>
            <w:szCs w:val="18"/>
            <w:u w:val="single"/>
            <w:bdr w:val="none" w:sz="0" w:space="0" w:color="auto" w:frame="1"/>
          </w:rPr>
          <w:t>PubMed</w:t>
        </w:r>
      </w:hyperlink>
    </w:p>
    <w:p w:rsidR="002E6837" w:rsidRPr="002E6837" w:rsidRDefault="00306863" w:rsidP="002E6837">
      <w:pPr>
        <w:numPr>
          <w:ilvl w:val="0"/>
          <w:numId w:val="30"/>
        </w:numPr>
        <w:shd w:val="clear" w:color="auto" w:fill="ECE9E2"/>
        <w:spacing w:after="0" w:line="360" w:lineRule="atLeast"/>
        <w:ind w:left="180"/>
        <w:jc w:val="center"/>
        <w:textAlignment w:val="baseline"/>
        <w:rPr>
          <w:rFonts w:ascii="inherit" w:eastAsia="Times New Roman" w:hAnsi="inherit" w:cs="Helvetica"/>
          <w:color w:val="2B2B2B"/>
          <w:sz w:val="18"/>
          <w:szCs w:val="18"/>
        </w:rPr>
      </w:pPr>
      <w:hyperlink r:id="rId6933" w:tgtFrame="_blank" w:history="1">
        <w:r w:rsidR="002E6837" w:rsidRPr="002E6837">
          <w:rPr>
            <w:rFonts w:ascii="inherit" w:eastAsia="Times New Roman" w:hAnsi="inherit" w:cs="Helvetica"/>
            <w:color w:val="76232F"/>
            <w:sz w:val="18"/>
            <w:szCs w:val="18"/>
            <w:u w:val="single"/>
            <w:bdr w:val="none" w:sz="0" w:space="0" w:color="auto" w:frame="1"/>
          </w:rPr>
          <w:t>Google Scholar</w:t>
        </w:r>
      </w:hyperlink>
    </w:p>
    <w:p w:rsidR="002E6837" w:rsidRPr="002E6837" w:rsidRDefault="002E6837" w:rsidP="002E6837">
      <w:pPr>
        <w:pBdr>
          <w:top w:val="single" w:sz="6" w:space="8" w:color="DEDEDE"/>
          <w:left w:val="single" w:sz="6" w:space="8" w:color="DEDEDE"/>
          <w:bottom w:val="single" w:sz="6" w:space="8" w:color="DEDEDE"/>
          <w:right w:val="single" w:sz="6" w:space="8" w:color="DEDEDE"/>
        </w:pBdr>
        <w:spacing w:line="319" w:lineRule="atLeast"/>
        <w:ind w:left="150" w:right="75"/>
        <w:textAlignment w:val="baseline"/>
        <w:outlineLvl w:val="2"/>
        <w:rPr>
          <w:rFonts w:ascii="Helvetica" w:eastAsia="Times New Roman" w:hAnsi="Helvetica" w:cs="Helvetica"/>
          <w:b/>
          <w:bCs/>
          <w:color w:val="444444"/>
          <w:sz w:val="24"/>
          <w:szCs w:val="24"/>
        </w:rPr>
      </w:pPr>
      <w:r w:rsidRPr="002E6837">
        <w:rPr>
          <w:rFonts w:ascii="Helvetica" w:eastAsia="Times New Roman" w:hAnsi="Helvetica" w:cs="Helvetica"/>
          <w:b/>
          <w:bCs/>
          <w:color w:val="444444"/>
          <w:sz w:val="24"/>
          <w:szCs w:val="24"/>
        </w:rPr>
        <w:t> Cited By...</w:t>
      </w:r>
    </w:p>
    <w:p w:rsidR="002E6837" w:rsidRPr="002E6837" w:rsidRDefault="00306863" w:rsidP="002E6837">
      <w:pPr>
        <w:numPr>
          <w:ilvl w:val="0"/>
          <w:numId w:val="31"/>
        </w:numPr>
        <w:spacing w:after="0" w:line="360" w:lineRule="atLeast"/>
        <w:ind w:left="150"/>
        <w:textAlignment w:val="baseline"/>
        <w:rPr>
          <w:rFonts w:ascii="inherit" w:eastAsia="Times New Roman" w:hAnsi="inherit" w:cs="Times New Roman"/>
          <w:sz w:val="24"/>
          <w:szCs w:val="24"/>
        </w:rPr>
      </w:pPr>
      <w:hyperlink r:id="rId6934" w:history="1">
        <w:r w:rsidR="002E6837" w:rsidRPr="002E6837">
          <w:rPr>
            <w:rFonts w:ascii="inherit" w:eastAsia="Times New Roman" w:hAnsi="inherit" w:cs="Times New Roman"/>
            <w:color w:val="FEFEFE"/>
            <w:sz w:val="28"/>
            <w:szCs w:val="28"/>
            <w:u w:val="single"/>
            <w:bdr w:val="none" w:sz="0" w:space="0" w:color="auto" w:frame="1"/>
          </w:rPr>
          <w:t>Most Read</w:t>
        </w:r>
      </w:hyperlink>
    </w:p>
    <w:p w:rsidR="002E6837" w:rsidRPr="002E6837" w:rsidRDefault="00306863" w:rsidP="002E6837">
      <w:pPr>
        <w:numPr>
          <w:ilvl w:val="0"/>
          <w:numId w:val="31"/>
        </w:numPr>
        <w:spacing w:line="360" w:lineRule="atLeast"/>
        <w:ind w:left="150"/>
        <w:textAlignment w:val="baseline"/>
        <w:rPr>
          <w:rFonts w:ascii="inherit" w:eastAsia="Times New Roman" w:hAnsi="inherit" w:cs="Times New Roman"/>
          <w:sz w:val="24"/>
          <w:szCs w:val="24"/>
        </w:rPr>
      </w:pPr>
      <w:hyperlink r:id="rId6935" w:history="1">
        <w:r w:rsidR="002E6837" w:rsidRPr="002E6837">
          <w:rPr>
            <w:rFonts w:ascii="inherit" w:eastAsia="Times New Roman" w:hAnsi="inherit" w:cs="Times New Roman"/>
            <w:color w:val="4E4C4D"/>
            <w:sz w:val="28"/>
            <w:szCs w:val="28"/>
            <w:u w:val="single"/>
            <w:bdr w:val="none" w:sz="0" w:space="0" w:color="auto" w:frame="1"/>
          </w:rPr>
          <w:t>Most Cited</w:t>
        </w:r>
      </w:hyperlink>
    </w:p>
    <w:p w:rsidR="002E6837" w:rsidRPr="002E6837" w:rsidRDefault="00306863" w:rsidP="002E6837">
      <w:pPr>
        <w:numPr>
          <w:ilvl w:val="0"/>
          <w:numId w:val="32"/>
        </w:numPr>
        <w:pBdr>
          <w:bottom w:val="single" w:sz="6" w:space="11" w:color="494949"/>
        </w:pBdr>
        <w:shd w:val="clear" w:color="auto" w:fill="FFFFFF"/>
        <w:spacing w:after="0" w:line="240" w:lineRule="auto"/>
        <w:ind w:left="210"/>
        <w:textAlignment w:val="baseline"/>
        <w:rPr>
          <w:rFonts w:ascii="Helvetica" w:eastAsia="Times New Roman" w:hAnsi="Helvetica" w:cs="Helvetica"/>
          <w:sz w:val="24"/>
          <w:szCs w:val="24"/>
          <w:bdr w:val="none" w:sz="0" w:space="0" w:color="auto" w:frame="1"/>
        </w:rPr>
      </w:pPr>
      <w:hyperlink r:id="rId6936" w:history="1">
        <w:r w:rsidR="002E6837" w:rsidRPr="002E6837">
          <w:rPr>
            <w:rFonts w:ascii="Helvetica" w:eastAsia="Times New Roman" w:hAnsi="Helvetica" w:cs="Helvetica"/>
            <w:color w:val="76232F"/>
            <w:sz w:val="21"/>
            <w:szCs w:val="21"/>
            <w:bdr w:val="none" w:sz="0" w:space="0" w:color="auto" w:frame="1"/>
          </w:rPr>
          <w:t>Regulation of Wound Healing by Growth Factors and Cytokines</w:t>
        </w:r>
      </w:hyperlink>
    </w:p>
    <w:p w:rsidR="002E6837" w:rsidRPr="002E6837" w:rsidRDefault="00306863" w:rsidP="002E6837">
      <w:pPr>
        <w:numPr>
          <w:ilvl w:val="0"/>
          <w:numId w:val="32"/>
        </w:numPr>
        <w:pBdr>
          <w:bottom w:val="single" w:sz="6" w:space="11" w:color="494949"/>
        </w:pBdr>
        <w:shd w:val="clear" w:color="auto" w:fill="FFFFFF"/>
        <w:spacing w:after="0" w:line="240" w:lineRule="auto"/>
        <w:ind w:left="210"/>
        <w:textAlignment w:val="baseline"/>
        <w:rPr>
          <w:rFonts w:ascii="Helvetica" w:eastAsia="Times New Roman" w:hAnsi="Helvetica" w:cs="Helvetica"/>
          <w:sz w:val="24"/>
          <w:szCs w:val="24"/>
          <w:bdr w:val="none" w:sz="0" w:space="0" w:color="auto" w:frame="1"/>
        </w:rPr>
      </w:pPr>
      <w:hyperlink r:id="rId6937" w:history="1">
        <w:r w:rsidR="002E6837" w:rsidRPr="002E6837">
          <w:rPr>
            <w:rFonts w:ascii="Helvetica" w:eastAsia="Times New Roman" w:hAnsi="Helvetica" w:cs="Helvetica"/>
            <w:color w:val="76232F"/>
            <w:sz w:val="21"/>
            <w:szCs w:val="21"/>
            <w:bdr w:val="none" w:sz="0" w:space="0" w:color="auto" w:frame="1"/>
          </w:rPr>
          <w:t>The Amygdaloid Complex: Anatomy and Physiology</w:t>
        </w:r>
      </w:hyperlink>
    </w:p>
    <w:p w:rsidR="002E6837" w:rsidRPr="002E6837" w:rsidRDefault="00306863" w:rsidP="002E6837">
      <w:pPr>
        <w:numPr>
          <w:ilvl w:val="0"/>
          <w:numId w:val="32"/>
        </w:numPr>
        <w:pBdr>
          <w:bottom w:val="single" w:sz="6" w:space="11" w:color="494949"/>
        </w:pBdr>
        <w:shd w:val="clear" w:color="auto" w:fill="FFFFFF"/>
        <w:spacing w:after="0" w:line="240" w:lineRule="auto"/>
        <w:ind w:left="210"/>
        <w:textAlignment w:val="baseline"/>
        <w:rPr>
          <w:rFonts w:ascii="Helvetica" w:eastAsia="Times New Roman" w:hAnsi="Helvetica" w:cs="Helvetica"/>
          <w:sz w:val="24"/>
          <w:szCs w:val="24"/>
          <w:bdr w:val="none" w:sz="0" w:space="0" w:color="auto" w:frame="1"/>
        </w:rPr>
      </w:pPr>
      <w:hyperlink r:id="rId6938" w:history="1">
        <w:r w:rsidR="002E6837" w:rsidRPr="002E6837">
          <w:rPr>
            <w:rFonts w:ascii="Helvetica" w:eastAsia="Times New Roman" w:hAnsi="Helvetica" w:cs="Helvetica"/>
            <w:color w:val="76232F"/>
            <w:sz w:val="21"/>
            <w:szCs w:val="21"/>
            <w:bdr w:val="none" w:sz="0" w:space="0" w:color="auto" w:frame="1"/>
          </w:rPr>
          <w:t>Gut Microbiota in Health and Disease</w:t>
        </w:r>
      </w:hyperlink>
    </w:p>
    <w:p w:rsidR="002E6837" w:rsidRPr="002E6837" w:rsidRDefault="00306863" w:rsidP="002E6837">
      <w:pPr>
        <w:numPr>
          <w:ilvl w:val="0"/>
          <w:numId w:val="32"/>
        </w:numPr>
        <w:pBdr>
          <w:bottom w:val="single" w:sz="6" w:space="11" w:color="494949"/>
        </w:pBdr>
        <w:shd w:val="clear" w:color="auto" w:fill="FFFFFF"/>
        <w:spacing w:after="0" w:line="240" w:lineRule="auto"/>
        <w:ind w:left="210"/>
        <w:textAlignment w:val="baseline"/>
        <w:rPr>
          <w:rFonts w:ascii="Helvetica" w:eastAsia="Times New Roman" w:hAnsi="Helvetica" w:cs="Helvetica"/>
          <w:sz w:val="24"/>
          <w:szCs w:val="24"/>
          <w:bdr w:val="none" w:sz="0" w:space="0" w:color="auto" w:frame="1"/>
        </w:rPr>
      </w:pPr>
      <w:hyperlink r:id="rId6939" w:history="1">
        <w:r w:rsidR="002E6837" w:rsidRPr="002E6837">
          <w:rPr>
            <w:rFonts w:ascii="Helvetica" w:eastAsia="Times New Roman" w:hAnsi="Helvetica" w:cs="Helvetica"/>
            <w:color w:val="76232F"/>
            <w:sz w:val="21"/>
            <w:szCs w:val="21"/>
            <w:bdr w:val="none" w:sz="0" w:space="0" w:color="auto" w:frame="1"/>
          </w:rPr>
          <w:t>Skeletal Muscle Fatigue: Cellular Mechanisms</w:t>
        </w:r>
      </w:hyperlink>
    </w:p>
    <w:p w:rsidR="002E6837" w:rsidRPr="002E6837" w:rsidRDefault="00306863" w:rsidP="002E6837">
      <w:pPr>
        <w:numPr>
          <w:ilvl w:val="0"/>
          <w:numId w:val="32"/>
        </w:numPr>
        <w:shd w:val="clear" w:color="auto" w:fill="FFFFFF"/>
        <w:spacing w:after="0" w:line="240" w:lineRule="auto"/>
        <w:ind w:left="210"/>
        <w:textAlignment w:val="baseline"/>
        <w:rPr>
          <w:rFonts w:ascii="Helvetica" w:eastAsia="Times New Roman" w:hAnsi="Helvetica" w:cs="Helvetica"/>
          <w:sz w:val="24"/>
          <w:szCs w:val="24"/>
          <w:bdr w:val="none" w:sz="0" w:space="0" w:color="auto" w:frame="1"/>
        </w:rPr>
      </w:pPr>
      <w:hyperlink r:id="rId6940" w:history="1">
        <w:r w:rsidR="002E6837" w:rsidRPr="002E6837">
          <w:rPr>
            <w:rFonts w:ascii="Helvetica" w:eastAsia="Times New Roman" w:hAnsi="Helvetica" w:cs="Helvetica"/>
            <w:color w:val="76232F"/>
            <w:sz w:val="21"/>
            <w:szCs w:val="21"/>
            <w:bdr w:val="none" w:sz="0" w:space="0" w:color="auto" w:frame="1"/>
          </w:rPr>
          <w:t>Physiology and Neurobiology of Stress and Adaptation: Central Role of the Brain</w:t>
        </w:r>
      </w:hyperlink>
    </w:p>
    <w:p w:rsidR="002E6837" w:rsidRPr="002E6837" w:rsidRDefault="00306863" w:rsidP="002E6837">
      <w:pPr>
        <w:shd w:val="clear" w:color="auto" w:fill="FFFFFF"/>
        <w:spacing w:line="240" w:lineRule="auto"/>
        <w:jc w:val="right"/>
        <w:textAlignment w:val="baseline"/>
        <w:rPr>
          <w:rFonts w:ascii="inherit" w:eastAsia="Times New Roman" w:hAnsi="inherit" w:cs="Times New Roman"/>
          <w:sz w:val="24"/>
          <w:szCs w:val="24"/>
        </w:rPr>
      </w:pPr>
      <w:hyperlink r:id="rId6941" w:tooltip="More..." w:history="1">
        <w:r w:rsidR="002E6837" w:rsidRPr="002E6837">
          <w:rPr>
            <w:rFonts w:ascii="inherit" w:eastAsia="Times New Roman" w:hAnsi="inherit" w:cs="Times New Roman"/>
            <w:color w:val="76232F"/>
            <w:sz w:val="24"/>
            <w:szCs w:val="24"/>
            <w:u w:val="single"/>
            <w:bdr w:val="none" w:sz="0" w:space="0" w:color="auto" w:frame="1"/>
          </w:rPr>
          <w:t>More...</w:t>
        </w:r>
      </w:hyperlink>
    </w:p>
    <w:p w:rsidR="002E6837" w:rsidRPr="002E6837" w:rsidRDefault="002E6837" w:rsidP="002E6837">
      <w:pPr>
        <w:shd w:val="clear" w:color="auto" w:fill="333333"/>
        <w:spacing w:before="150" w:after="150" w:line="377" w:lineRule="atLeast"/>
        <w:textAlignment w:val="baseline"/>
        <w:outlineLvl w:val="1"/>
        <w:rPr>
          <w:rFonts w:ascii="Helvetica" w:eastAsia="Times New Roman" w:hAnsi="Helvetica" w:cs="Helvetica"/>
          <w:b/>
          <w:bCs/>
          <w:color w:val="EEEEEE"/>
          <w:sz w:val="24"/>
          <w:szCs w:val="24"/>
        </w:rPr>
      </w:pPr>
      <w:r w:rsidRPr="002E6837">
        <w:rPr>
          <w:rFonts w:ascii="Helvetica" w:eastAsia="Times New Roman" w:hAnsi="Helvetica" w:cs="Helvetica"/>
          <w:b/>
          <w:bCs/>
          <w:color w:val="EEEEEE"/>
          <w:sz w:val="24"/>
          <w:szCs w:val="24"/>
        </w:rPr>
        <w:t>Navigate</w:t>
      </w:r>
    </w:p>
    <w:p w:rsidR="002E6837" w:rsidRPr="002E6837" w:rsidRDefault="00306863" w:rsidP="002E6837">
      <w:pPr>
        <w:numPr>
          <w:ilvl w:val="0"/>
          <w:numId w:val="33"/>
        </w:numPr>
        <w:shd w:val="clear" w:color="auto" w:fill="333333"/>
        <w:spacing w:after="0" w:line="343" w:lineRule="atLeast"/>
        <w:ind w:left="75"/>
        <w:textAlignment w:val="baseline"/>
        <w:rPr>
          <w:rFonts w:ascii="inherit" w:eastAsia="Times New Roman" w:hAnsi="inherit" w:cs="Times New Roman"/>
          <w:color w:val="EFEFEF"/>
          <w:sz w:val="24"/>
          <w:szCs w:val="24"/>
        </w:rPr>
      </w:pPr>
      <w:hyperlink r:id="rId6942" w:history="1">
        <w:r w:rsidR="002E6837" w:rsidRPr="002E6837">
          <w:rPr>
            <w:rFonts w:ascii="inherit" w:eastAsia="Times New Roman" w:hAnsi="inherit" w:cs="Times New Roman"/>
            <w:color w:val="EFEFEF"/>
            <w:sz w:val="24"/>
            <w:szCs w:val="24"/>
            <w:u w:val="single"/>
            <w:bdr w:val="none" w:sz="0" w:space="0" w:color="auto" w:frame="1"/>
          </w:rPr>
          <w:t>Current Issue</w:t>
        </w:r>
      </w:hyperlink>
    </w:p>
    <w:p w:rsidR="002E6837" w:rsidRPr="002E6837" w:rsidRDefault="00306863" w:rsidP="002E6837">
      <w:pPr>
        <w:numPr>
          <w:ilvl w:val="0"/>
          <w:numId w:val="33"/>
        </w:numPr>
        <w:shd w:val="clear" w:color="auto" w:fill="333333"/>
        <w:spacing w:after="0" w:line="343" w:lineRule="atLeast"/>
        <w:ind w:left="75"/>
        <w:textAlignment w:val="baseline"/>
        <w:rPr>
          <w:rFonts w:ascii="inherit" w:eastAsia="Times New Roman" w:hAnsi="inherit" w:cs="Times New Roman"/>
          <w:color w:val="EFEFEF"/>
          <w:sz w:val="24"/>
          <w:szCs w:val="24"/>
        </w:rPr>
      </w:pPr>
      <w:hyperlink r:id="rId6943" w:history="1">
        <w:r w:rsidR="002E6837" w:rsidRPr="002E6837">
          <w:rPr>
            <w:rFonts w:ascii="inherit" w:eastAsia="Times New Roman" w:hAnsi="inherit" w:cs="Times New Roman"/>
            <w:color w:val="EFEFEF"/>
            <w:sz w:val="24"/>
            <w:szCs w:val="24"/>
            <w:u w:val="single"/>
            <w:bdr w:val="none" w:sz="0" w:space="0" w:color="auto" w:frame="1"/>
          </w:rPr>
          <w:t>Archives</w:t>
        </w:r>
      </w:hyperlink>
    </w:p>
    <w:p w:rsidR="002E6837" w:rsidRPr="002E6837" w:rsidRDefault="00306863" w:rsidP="002E6837">
      <w:pPr>
        <w:numPr>
          <w:ilvl w:val="0"/>
          <w:numId w:val="33"/>
        </w:numPr>
        <w:shd w:val="clear" w:color="auto" w:fill="333333"/>
        <w:spacing w:after="0" w:line="343" w:lineRule="atLeast"/>
        <w:ind w:left="75"/>
        <w:textAlignment w:val="baseline"/>
        <w:rPr>
          <w:rFonts w:ascii="inherit" w:eastAsia="Times New Roman" w:hAnsi="inherit" w:cs="Times New Roman"/>
          <w:color w:val="EFEFEF"/>
          <w:sz w:val="24"/>
          <w:szCs w:val="24"/>
        </w:rPr>
      </w:pPr>
      <w:hyperlink r:id="rId6944" w:history="1">
        <w:r w:rsidR="002E6837" w:rsidRPr="002E6837">
          <w:rPr>
            <w:rFonts w:ascii="inherit" w:eastAsia="Times New Roman" w:hAnsi="inherit" w:cs="Times New Roman"/>
            <w:color w:val="EFEFEF"/>
            <w:sz w:val="24"/>
            <w:szCs w:val="24"/>
            <w:u w:val="single"/>
            <w:bdr w:val="none" w:sz="0" w:space="0" w:color="auto" w:frame="1"/>
          </w:rPr>
          <w:t>Feedback</w:t>
        </w:r>
      </w:hyperlink>
    </w:p>
    <w:p w:rsidR="002E6837" w:rsidRPr="002E6837" w:rsidRDefault="00306863" w:rsidP="002E6837">
      <w:pPr>
        <w:numPr>
          <w:ilvl w:val="0"/>
          <w:numId w:val="33"/>
        </w:numPr>
        <w:shd w:val="clear" w:color="auto" w:fill="333333"/>
        <w:spacing w:after="0" w:line="343" w:lineRule="atLeast"/>
        <w:ind w:left="75"/>
        <w:textAlignment w:val="baseline"/>
        <w:rPr>
          <w:rFonts w:ascii="inherit" w:eastAsia="Times New Roman" w:hAnsi="inherit" w:cs="Times New Roman"/>
          <w:color w:val="EFEFEF"/>
          <w:sz w:val="24"/>
          <w:szCs w:val="24"/>
        </w:rPr>
      </w:pPr>
      <w:hyperlink r:id="rId6945" w:tgtFrame="_blank" w:history="1">
        <w:r w:rsidR="002E6837" w:rsidRPr="002E6837">
          <w:rPr>
            <w:rFonts w:ascii="inherit" w:eastAsia="Times New Roman" w:hAnsi="inherit" w:cs="Times New Roman"/>
            <w:color w:val="EFEFEF"/>
            <w:sz w:val="24"/>
            <w:szCs w:val="24"/>
            <w:u w:val="single"/>
            <w:bdr w:val="none" w:sz="0" w:space="0" w:color="auto" w:frame="1"/>
          </w:rPr>
          <w:t>Submit</w:t>
        </w:r>
      </w:hyperlink>
    </w:p>
    <w:p w:rsidR="002E6837" w:rsidRPr="002E6837" w:rsidRDefault="00306863" w:rsidP="002E6837">
      <w:pPr>
        <w:numPr>
          <w:ilvl w:val="0"/>
          <w:numId w:val="33"/>
        </w:numPr>
        <w:shd w:val="clear" w:color="auto" w:fill="333333"/>
        <w:spacing w:after="0" w:line="343" w:lineRule="atLeast"/>
        <w:ind w:left="75"/>
        <w:textAlignment w:val="baseline"/>
        <w:rPr>
          <w:rFonts w:ascii="inherit" w:eastAsia="Times New Roman" w:hAnsi="inherit" w:cs="Times New Roman"/>
          <w:color w:val="EFEFEF"/>
          <w:sz w:val="24"/>
          <w:szCs w:val="24"/>
        </w:rPr>
      </w:pPr>
      <w:hyperlink r:id="rId6946" w:history="1">
        <w:r w:rsidR="002E6837" w:rsidRPr="002E6837">
          <w:rPr>
            <w:rFonts w:ascii="inherit" w:eastAsia="Times New Roman" w:hAnsi="inherit" w:cs="Times New Roman"/>
            <w:color w:val="EFEFEF"/>
            <w:sz w:val="24"/>
            <w:szCs w:val="24"/>
            <w:u w:val="single"/>
            <w:bdr w:val="none" w:sz="0" w:space="0" w:color="auto" w:frame="1"/>
          </w:rPr>
          <w:t>Subscribe</w:t>
        </w:r>
      </w:hyperlink>
    </w:p>
    <w:p w:rsidR="002E6837" w:rsidRPr="002E6837" w:rsidRDefault="00306863" w:rsidP="002E6837">
      <w:pPr>
        <w:numPr>
          <w:ilvl w:val="0"/>
          <w:numId w:val="33"/>
        </w:numPr>
        <w:shd w:val="clear" w:color="auto" w:fill="333333"/>
        <w:spacing w:after="0" w:line="343" w:lineRule="atLeast"/>
        <w:ind w:left="75"/>
        <w:textAlignment w:val="baseline"/>
        <w:rPr>
          <w:rFonts w:ascii="inherit" w:eastAsia="Times New Roman" w:hAnsi="inherit" w:cs="Times New Roman"/>
          <w:color w:val="EFEFEF"/>
          <w:sz w:val="24"/>
          <w:szCs w:val="24"/>
        </w:rPr>
      </w:pPr>
      <w:hyperlink r:id="rId6947" w:history="1">
        <w:r w:rsidR="002E6837" w:rsidRPr="002E6837">
          <w:rPr>
            <w:rFonts w:ascii="inherit" w:eastAsia="Times New Roman" w:hAnsi="inherit" w:cs="Times New Roman"/>
            <w:color w:val="EFEFEF"/>
            <w:sz w:val="24"/>
            <w:szCs w:val="24"/>
            <w:u w:val="single"/>
            <w:bdr w:val="none" w:sz="0" w:space="0" w:color="auto" w:frame="1"/>
          </w:rPr>
          <w:t>Personal Alerts</w:t>
        </w:r>
      </w:hyperlink>
    </w:p>
    <w:p w:rsidR="002E6837" w:rsidRPr="002E6837" w:rsidRDefault="002E6837" w:rsidP="002E6837">
      <w:pPr>
        <w:shd w:val="clear" w:color="auto" w:fill="333333"/>
        <w:spacing w:before="150" w:after="150" w:line="377" w:lineRule="atLeast"/>
        <w:textAlignment w:val="baseline"/>
        <w:outlineLvl w:val="1"/>
        <w:rPr>
          <w:rFonts w:ascii="Helvetica" w:eastAsia="Times New Roman" w:hAnsi="Helvetica" w:cs="Helvetica"/>
          <w:b/>
          <w:bCs/>
          <w:color w:val="EEEEEE"/>
          <w:sz w:val="24"/>
          <w:szCs w:val="24"/>
        </w:rPr>
      </w:pPr>
      <w:r w:rsidRPr="002E6837">
        <w:rPr>
          <w:rFonts w:ascii="Helvetica" w:eastAsia="Times New Roman" w:hAnsi="Helvetica" w:cs="Helvetica"/>
          <w:b/>
          <w:bCs/>
          <w:color w:val="EEEEEE"/>
          <w:sz w:val="24"/>
          <w:szCs w:val="24"/>
        </w:rPr>
        <w:t>More Information</w:t>
      </w:r>
    </w:p>
    <w:p w:rsidR="002E6837" w:rsidRPr="002E6837" w:rsidRDefault="00306863" w:rsidP="002E6837">
      <w:pPr>
        <w:numPr>
          <w:ilvl w:val="0"/>
          <w:numId w:val="34"/>
        </w:numPr>
        <w:shd w:val="clear" w:color="auto" w:fill="333333"/>
        <w:spacing w:after="0" w:line="343" w:lineRule="atLeast"/>
        <w:ind w:left="75"/>
        <w:textAlignment w:val="baseline"/>
        <w:rPr>
          <w:rFonts w:ascii="inherit" w:eastAsia="Times New Roman" w:hAnsi="inherit" w:cs="Times New Roman"/>
          <w:color w:val="EFEFEF"/>
          <w:sz w:val="24"/>
          <w:szCs w:val="24"/>
        </w:rPr>
      </w:pPr>
      <w:hyperlink r:id="rId6948" w:history="1">
        <w:r w:rsidR="002E6837" w:rsidRPr="002E6837">
          <w:rPr>
            <w:rFonts w:ascii="inherit" w:eastAsia="Times New Roman" w:hAnsi="inherit" w:cs="Times New Roman"/>
            <w:color w:val="EFEFEF"/>
            <w:sz w:val="24"/>
            <w:szCs w:val="24"/>
            <w:u w:val="single"/>
            <w:bdr w:val="none" w:sz="0" w:space="0" w:color="auto" w:frame="1"/>
          </w:rPr>
          <w:t>About this Journal</w:t>
        </w:r>
      </w:hyperlink>
    </w:p>
    <w:p w:rsidR="002E6837" w:rsidRPr="002E6837" w:rsidRDefault="00306863" w:rsidP="002E6837">
      <w:pPr>
        <w:numPr>
          <w:ilvl w:val="0"/>
          <w:numId w:val="34"/>
        </w:numPr>
        <w:shd w:val="clear" w:color="auto" w:fill="333333"/>
        <w:spacing w:after="0" w:line="343" w:lineRule="atLeast"/>
        <w:ind w:left="75"/>
        <w:textAlignment w:val="baseline"/>
        <w:rPr>
          <w:rFonts w:ascii="inherit" w:eastAsia="Times New Roman" w:hAnsi="inherit" w:cs="Times New Roman"/>
          <w:color w:val="EFEFEF"/>
          <w:sz w:val="24"/>
          <w:szCs w:val="24"/>
        </w:rPr>
      </w:pPr>
      <w:hyperlink r:id="rId6949" w:tgtFrame="_blank" w:history="1">
        <w:r w:rsidR="002E6837" w:rsidRPr="002E6837">
          <w:rPr>
            <w:rFonts w:ascii="inherit" w:eastAsia="Times New Roman" w:hAnsi="inherit" w:cs="Times New Roman"/>
            <w:color w:val="EFEFEF"/>
            <w:sz w:val="24"/>
            <w:szCs w:val="24"/>
            <w:u w:val="single"/>
            <w:bdr w:val="none" w:sz="0" w:space="0" w:color="auto" w:frame="1"/>
          </w:rPr>
          <w:t>Information for Authors</w:t>
        </w:r>
      </w:hyperlink>
    </w:p>
    <w:p w:rsidR="002E6837" w:rsidRPr="002E6837" w:rsidRDefault="00306863" w:rsidP="002E6837">
      <w:pPr>
        <w:numPr>
          <w:ilvl w:val="0"/>
          <w:numId w:val="34"/>
        </w:numPr>
        <w:shd w:val="clear" w:color="auto" w:fill="333333"/>
        <w:spacing w:after="0" w:line="343" w:lineRule="atLeast"/>
        <w:ind w:left="75"/>
        <w:textAlignment w:val="baseline"/>
        <w:rPr>
          <w:rFonts w:ascii="inherit" w:eastAsia="Times New Roman" w:hAnsi="inherit" w:cs="Times New Roman"/>
          <w:color w:val="EFEFEF"/>
          <w:sz w:val="24"/>
          <w:szCs w:val="24"/>
        </w:rPr>
      </w:pPr>
      <w:hyperlink r:id="rId6950" w:tgtFrame="_blank" w:history="1">
        <w:r w:rsidR="002E6837" w:rsidRPr="002E6837">
          <w:rPr>
            <w:rFonts w:ascii="inherit" w:eastAsia="Times New Roman" w:hAnsi="inherit" w:cs="Times New Roman"/>
            <w:color w:val="EFEFEF"/>
            <w:sz w:val="24"/>
            <w:szCs w:val="24"/>
            <w:u w:val="single"/>
            <w:bdr w:val="none" w:sz="0" w:space="0" w:color="auto" w:frame="1"/>
          </w:rPr>
          <w:t>Submit a Manuscript</w:t>
        </w:r>
      </w:hyperlink>
    </w:p>
    <w:p w:rsidR="002E6837" w:rsidRPr="002E6837" w:rsidRDefault="00306863" w:rsidP="002E6837">
      <w:pPr>
        <w:numPr>
          <w:ilvl w:val="0"/>
          <w:numId w:val="34"/>
        </w:numPr>
        <w:shd w:val="clear" w:color="auto" w:fill="333333"/>
        <w:spacing w:after="0" w:line="343" w:lineRule="atLeast"/>
        <w:ind w:left="75"/>
        <w:textAlignment w:val="baseline"/>
        <w:rPr>
          <w:rFonts w:ascii="inherit" w:eastAsia="Times New Roman" w:hAnsi="inherit" w:cs="Times New Roman"/>
          <w:color w:val="EFEFEF"/>
          <w:sz w:val="24"/>
          <w:szCs w:val="24"/>
        </w:rPr>
      </w:pPr>
      <w:hyperlink r:id="rId6951" w:tgtFrame="_blank" w:history="1">
        <w:r w:rsidR="002E6837" w:rsidRPr="002E6837">
          <w:rPr>
            <w:rFonts w:ascii="inherit" w:eastAsia="Times New Roman" w:hAnsi="inherit" w:cs="Times New Roman"/>
            <w:color w:val="EFEFEF"/>
            <w:sz w:val="24"/>
            <w:szCs w:val="24"/>
            <w:u w:val="single"/>
            <w:bdr w:val="none" w:sz="0" w:space="0" w:color="auto" w:frame="1"/>
          </w:rPr>
          <w:t>Press</w:t>
        </w:r>
      </w:hyperlink>
    </w:p>
    <w:p w:rsidR="002E6837" w:rsidRPr="002E6837" w:rsidRDefault="00306863" w:rsidP="002E6837">
      <w:pPr>
        <w:numPr>
          <w:ilvl w:val="0"/>
          <w:numId w:val="34"/>
        </w:numPr>
        <w:shd w:val="clear" w:color="auto" w:fill="333333"/>
        <w:spacing w:after="0" w:line="343" w:lineRule="atLeast"/>
        <w:ind w:left="75"/>
        <w:textAlignment w:val="baseline"/>
        <w:rPr>
          <w:rFonts w:ascii="inherit" w:eastAsia="Times New Roman" w:hAnsi="inherit" w:cs="Times New Roman"/>
          <w:color w:val="EFEFEF"/>
          <w:sz w:val="24"/>
          <w:szCs w:val="24"/>
        </w:rPr>
      </w:pPr>
      <w:hyperlink r:id="rId6952" w:history="1">
        <w:r w:rsidR="002E6837" w:rsidRPr="002E6837">
          <w:rPr>
            <w:rFonts w:ascii="inherit" w:eastAsia="Times New Roman" w:hAnsi="inherit" w:cs="Times New Roman"/>
            <w:color w:val="EFEFEF"/>
            <w:sz w:val="24"/>
            <w:szCs w:val="24"/>
            <w:u w:val="single"/>
            <w:bdr w:val="none" w:sz="0" w:space="0" w:color="auto" w:frame="1"/>
          </w:rPr>
          <w:t>Advertising</w:t>
        </w:r>
      </w:hyperlink>
    </w:p>
    <w:p w:rsidR="002E6837" w:rsidRPr="002E6837" w:rsidRDefault="00306863" w:rsidP="002E6837">
      <w:pPr>
        <w:numPr>
          <w:ilvl w:val="0"/>
          <w:numId w:val="34"/>
        </w:numPr>
        <w:shd w:val="clear" w:color="auto" w:fill="333333"/>
        <w:spacing w:after="0" w:line="343" w:lineRule="atLeast"/>
        <w:ind w:left="75"/>
        <w:textAlignment w:val="baseline"/>
        <w:rPr>
          <w:rFonts w:ascii="inherit" w:eastAsia="Times New Roman" w:hAnsi="inherit" w:cs="Times New Roman"/>
          <w:color w:val="EFEFEF"/>
          <w:sz w:val="24"/>
          <w:szCs w:val="24"/>
        </w:rPr>
      </w:pPr>
      <w:hyperlink r:id="rId6953" w:tgtFrame="_blank" w:history="1">
        <w:r w:rsidR="002E6837" w:rsidRPr="002E6837">
          <w:rPr>
            <w:rFonts w:ascii="inherit" w:eastAsia="Times New Roman" w:hAnsi="inherit" w:cs="Times New Roman"/>
            <w:color w:val="EFEFEF"/>
            <w:sz w:val="24"/>
            <w:szCs w:val="24"/>
            <w:u w:val="single"/>
            <w:bdr w:val="none" w:sz="0" w:space="0" w:color="auto" w:frame="1"/>
          </w:rPr>
          <w:t>AuthorChoice</w:t>
        </w:r>
      </w:hyperlink>
    </w:p>
    <w:p w:rsidR="002E6837" w:rsidRPr="002E6837" w:rsidRDefault="00306863" w:rsidP="002E6837">
      <w:pPr>
        <w:numPr>
          <w:ilvl w:val="0"/>
          <w:numId w:val="34"/>
        </w:numPr>
        <w:shd w:val="clear" w:color="auto" w:fill="333333"/>
        <w:spacing w:after="0" w:line="343" w:lineRule="atLeast"/>
        <w:ind w:left="75"/>
        <w:textAlignment w:val="baseline"/>
        <w:rPr>
          <w:rFonts w:ascii="inherit" w:eastAsia="Times New Roman" w:hAnsi="inherit" w:cs="Times New Roman"/>
          <w:color w:val="EFEFEF"/>
          <w:sz w:val="24"/>
          <w:szCs w:val="24"/>
        </w:rPr>
      </w:pPr>
      <w:hyperlink r:id="rId6954" w:tgtFrame="_blank" w:history="1">
        <w:r w:rsidR="002E6837" w:rsidRPr="002E6837">
          <w:rPr>
            <w:rFonts w:ascii="inherit" w:eastAsia="Times New Roman" w:hAnsi="inherit" w:cs="Times New Roman"/>
            <w:color w:val="EFEFEF"/>
            <w:sz w:val="24"/>
            <w:szCs w:val="24"/>
            <w:u w:val="single"/>
            <w:bdr w:val="none" w:sz="0" w:space="0" w:color="auto" w:frame="1"/>
          </w:rPr>
          <w:t>Calls for Papers</w:t>
        </w:r>
      </w:hyperlink>
    </w:p>
    <w:p w:rsidR="002E6837" w:rsidRPr="002E6837" w:rsidRDefault="00306863" w:rsidP="002E6837">
      <w:pPr>
        <w:numPr>
          <w:ilvl w:val="0"/>
          <w:numId w:val="34"/>
        </w:numPr>
        <w:shd w:val="clear" w:color="auto" w:fill="333333"/>
        <w:spacing w:after="0" w:line="343" w:lineRule="atLeast"/>
        <w:ind w:left="75"/>
        <w:textAlignment w:val="baseline"/>
        <w:rPr>
          <w:rFonts w:ascii="inherit" w:eastAsia="Times New Roman" w:hAnsi="inherit" w:cs="Times New Roman"/>
          <w:color w:val="EFEFEF"/>
          <w:sz w:val="24"/>
          <w:szCs w:val="24"/>
        </w:rPr>
      </w:pPr>
      <w:hyperlink r:id="rId6955" w:tgtFrame="_blank" w:history="1">
        <w:r w:rsidR="002E6837" w:rsidRPr="002E6837">
          <w:rPr>
            <w:rFonts w:ascii="inherit" w:eastAsia="Times New Roman" w:hAnsi="inherit" w:cs="Times New Roman"/>
            <w:color w:val="EFEFEF"/>
            <w:sz w:val="24"/>
            <w:szCs w:val="24"/>
            <w:u w:val="single"/>
            <w:bdr w:val="none" w:sz="0" w:space="0" w:color="auto" w:frame="1"/>
          </w:rPr>
          <w:t>Ethical Policies</w:t>
        </w:r>
      </w:hyperlink>
    </w:p>
    <w:p w:rsidR="002E6837" w:rsidRPr="002E6837" w:rsidRDefault="00306863" w:rsidP="002E6837">
      <w:pPr>
        <w:numPr>
          <w:ilvl w:val="0"/>
          <w:numId w:val="34"/>
        </w:numPr>
        <w:shd w:val="clear" w:color="auto" w:fill="333333"/>
        <w:spacing w:after="0" w:line="343" w:lineRule="atLeast"/>
        <w:ind w:left="75"/>
        <w:textAlignment w:val="baseline"/>
        <w:rPr>
          <w:rFonts w:ascii="inherit" w:eastAsia="Times New Roman" w:hAnsi="inherit" w:cs="Times New Roman"/>
          <w:color w:val="EFEFEF"/>
          <w:sz w:val="24"/>
          <w:szCs w:val="24"/>
        </w:rPr>
      </w:pPr>
      <w:hyperlink r:id="rId6956" w:tgtFrame="_blank" w:history="1">
        <w:r w:rsidR="002E6837" w:rsidRPr="002E6837">
          <w:rPr>
            <w:rFonts w:ascii="inherit" w:eastAsia="Times New Roman" w:hAnsi="inherit" w:cs="Times New Roman"/>
            <w:color w:val="EFEFEF"/>
            <w:sz w:val="24"/>
            <w:szCs w:val="24"/>
            <w:u w:val="single"/>
            <w:bdr w:val="none" w:sz="0" w:space="0" w:color="auto" w:frame="1"/>
          </w:rPr>
          <w:t>PubMed Central Policy</w:t>
        </w:r>
      </w:hyperlink>
    </w:p>
    <w:p w:rsidR="002E6837" w:rsidRPr="002E6837" w:rsidRDefault="00306863" w:rsidP="002E6837">
      <w:pPr>
        <w:numPr>
          <w:ilvl w:val="0"/>
          <w:numId w:val="34"/>
        </w:numPr>
        <w:shd w:val="clear" w:color="auto" w:fill="333333"/>
        <w:spacing w:after="0" w:line="343" w:lineRule="atLeast"/>
        <w:ind w:left="75"/>
        <w:textAlignment w:val="baseline"/>
        <w:rPr>
          <w:rFonts w:ascii="inherit" w:eastAsia="Times New Roman" w:hAnsi="inherit" w:cs="Times New Roman"/>
          <w:color w:val="EFEFEF"/>
          <w:sz w:val="24"/>
          <w:szCs w:val="24"/>
        </w:rPr>
      </w:pPr>
      <w:hyperlink r:id="rId6957" w:tgtFrame="_blank" w:history="1">
        <w:r w:rsidR="002E6837" w:rsidRPr="002E6837">
          <w:rPr>
            <w:rFonts w:ascii="inherit" w:eastAsia="Times New Roman" w:hAnsi="inherit" w:cs="Times New Roman"/>
            <w:color w:val="EFEFEF"/>
            <w:sz w:val="24"/>
            <w:szCs w:val="24"/>
            <w:u w:val="single"/>
            <w:bdr w:val="none" w:sz="0" w:space="0" w:color="auto" w:frame="1"/>
          </w:rPr>
          <w:t>Reprints and Permissions</w:t>
        </w:r>
      </w:hyperlink>
    </w:p>
    <w:p w:rsidR="002E6837" w:rsidRPr="002E6837" w:rsidRDefault="00306863" w:rsidP="002E6837">
      <w:pPr>
        <w:numPr>
          <w:ilvl w:val="0"/>
          <w:numId w:val="34"/>
        </w:numPr>
        <w:shd w:val="clear" w:color="auto" w:fill="333333"/>
        <w:spacing w:after="0" w:line="343" w:lineRule="atLeast"/>
        <w:ind w:left="75"/>
        <w:textAlignment w:val="baseline"/>
        <w:rPr>
          <w:rFonts w:ascii="inherit" w:eastAsia="Times New Roman" w:hAnsi="inherit" w:cs="Times New Roman"/>
          <w:color w:val="EFEFEF"/>
          <w:sz w:val="24"/>
          <w:szCs w:val="24"/>
        </w:rPr>
      </w:pPr>
      <w:hyperlink r:id="rId6958" w:history="1">
        <w:r w:rsidR="002E6837" w:rsidRPr="002E6837">
          <w:rPr>
            <w:rFonts w:ascii="inherit" w:eastAsia="Times New Roman" w:hAnsi="inherit" w:cs="Times New Roman"/>
            <w:color w:val="EFEFEF"/>
            <w:sz w:val="24"/>
            <w:szCs w:val="24"/>
            <w:u w:val="single"/>
            <w:bdr w:val="none" w:sz="0" w:space="0" w:color="auto" w:frame="1"/>
          </w:rPr>
          <w:t>Institutional Administrators</w:t>
        </w:r>
      </w:hyperlink>
    </w:p>
    <w:p w:rsidR="002E6837" w:rsidRPr="002E6837" w:rsidRDefault="00306863" w:rsidP="002E6837">
      <w:pPr>
        <w:numPr>
          <w:ilvl w:val="0"/>
          <w:numId w:val="34"/>
        </w:numPr>
        <w:shd w:val="clear" w:color="auto" w:fill="333333"/>
        <w:spacing w:after="0" w:line="343" w:lineRule="atLeast"/>
        <w:ind w:left="75"/>
        <w:textAlignment w:val="baseline"/>
        <w:rPr>
          <w:rFonts w:ascii="inherit" w:eastAsia="Times New Roman" w:hAnsi="inherit" w:cs="Times New Roman"/>
          <w:color w:val="EFEFEF"/>
          <w:sz w:val="24"/>
          <w:szCs w:val="24"/>
        </w:rPr>
      </w:pPr>
      <w:hyperlink r:id="rId6959" w:tgtFrame="_blank" w:history="1">
        <w:r w:rsidR="002E6837" w:rsidRPr="002E6837">
          <w:rPr>
            <w:rFonts w:ascii="inherit" w:eastAsia="Times New Roman" w:hAnsi="inherit" w:cs="Times New Roman"/>
            <w:color w:val="EFEFEF"/>
            <w:sz w:val="24"/>
            <w:szCs w:val="24"/>
            <w:u w:val="single"/>
            <w:bdr w:val="none" w:sz="0" w:space="0" w:color="auto" w:frame="1"/>
          </w:rPr>
          <w:t>APS Publications News</w:t>
        </w:r>
      </w:hyperlink>
    </w:p>
    <w:p w:rsidR="002E6837" w:rsidRPr="002E6837" w:rsidRDefault="002E6837" w:rsidP="002E6837">
      <w:pPr>
        <w:shd w:val="clear" w:color="auto" w:fill="333333"/>
        <w:spacing w:before="150" w:after="150" w:line="377" w:lineRule="atLeast"/>
        <w:textAlignment w:val="baseline"/>
        <w:outlineLvl w:val="1"/>
        <w:rPr>
          <w:rFonts w:ascii="Helvetica" w:eastAsia="Times New Roman" w:hAnsi="Helvetica" w:cs="Helvetica"/>
          <w:b/>
          <w:bCs/>
          <w:color w:val="EEEEEE"/>
          <w:sz w:val="24"/>
          <w:szCs w:val="24"/>
        </w:rPr>
      </w:pPr>
      <w:r w:rsidRPr="002E6837">
        <w:rPr>
          <w:rFonts w:ascii="Helvetica" w:eastAsia="Times New Roman" w:hAnsi="Helvetica" w:cs="Helvetica"/>
          <w:b/>
          <w:bCs/>
          <w:color w:val="EEEEEE"/>
          <w:sz w:val="24"/>
          <w:szCs w:val="24"/>
        </w:rPr>
        <w:t>American Physiological Society Journals</w:t>
      </w:r>
    </w:p>
    <w:p w:rsidR="002E6837" w:rsidRPr="002E6837" w:rsidRDefault="00306863" w:rsidP="002E6837">
      <w:pPr>
        <w:numPr>
          <w:ilvl w:val="0"/>
          <w:numId w:val="35"/>
        </w:numPr>
        <w:shd w:val="clear" w:color="auto" w:fill="333333"/>
        <w:spacing w:after="0" w:line="343" w:lineRule="atLeast"/>
        <w:ind w:left="75"/>
        <w:textAlignment w:val="baseline"/>
        <w:rPr>
          <w:rFonts w:ascii="inherit" w:eastAsia="Times New Roman" w:hAnsi="inherit" w:cs="Times New Roman"/>
          <w:color w:val="EFEFEF"/>
          <w:sz w:val="24"/>
          <w:szCs w:val="24"/>
        </w:rPr>
      </w:pPr>
      <w:hyperlink r:id="rId6960" w:history="1">
        <w:r w:rsidR="002E6837" w:rsidRPr="002E6837">
          <w:rPr>
            <w:rFonts w:ascii="inherit" w:eastAsia="Times New Roman" w:hAnsi="inherit" w:cs="Times New Roman"/>
            <w:color w:val="EFEFEF"/>
            <w:sz w:val="24"/>
            <w:szCs w:val="24"/>
            <w:u w:val="single"/>
            <w:bdr w:val="none" w:sz="0" w:space="0" w:color="auto" w:frame="1"/>
          </w:rPr>
          <w:t>Cell Physiology</w:t>
        </w:r>
      </w:hyperlink>
    </w:p>
    <w:p w:rsidR="002E6837" w:rsidRPr="002E6837" w:rsidRDefault="00306863" w:rsidP="002E6837">
      <w:pPr>
        <w:numPr>
          <w:ilvl w:val="0"/>
          <w:numId w:val="35"/>
        </w:numPr>
        <w:shd w:val="clear" w:color="auto" w:fill="333333"/>
        <w:spacing w:after="0" w:line="343" w:lineRule="atLeast"/>
        <w:ind w:left="75"/>
        <w:textAlignment w:val="baseline"/>
        <w:rPr>
          <w:rFonts w:ascii="inherit" w:eastAsia="Times New Roman" w:hAnsi="inherit" w:cs="Times New Roman"/>
          <w:color w:val="EFEFEF"/>
          <w:sz w:val="24"/>
          <w:szCs w:val="24"/>
        </w:rPr>
      </w:pPr>
      <w:hyperlink r:id="rId6961" w:history="1">
        <w:r w:rsidR="002E6837" w:rsidRPr="002E6837">
          <w:rPr>
            <w:rFonts w:ascii="inherit" w:eastAsia="Times New Roman" w:hAnsi="inherit" w:cs="Times New Roman"/>
            <w:color w:val="EFEFEF"/>
            <w:sz w:val="24"/>
            <w:szCs w:val="24"/>
            <w:u w:val="single"/>
            <w:bdr w:val="none" w:sz="0" w:space="0" w:color="auto" w:frame="1"/>
          </w:rPr>
          <w:t>Advances in Physiology Education</w:t>
        </w:r>
      </w:hyperlink>
    </w:p>
    <w:p w:rsidR="002E6837" w:rsidRPr="002E6837" w:rsidRDefault="00306863" w:rsidP="002E6837">
      <w:pPr>
        <w:numPr>
          <w:ilvl w:val="0"/>
          <w:numId w:val="35"/>
        </w:numPr>
        <w:shd w:val="clear" w:color="auto" w:fill="333333"/>
        <w:spacing w:after="0" w:line="343" w:lineRule="atLeast"/>
        <w:ind w:left="75"/>
        <w:textAlignment w:val="baseline"/>
        <w:rPr>
          <w:rFonts w:ascii="inherit" w:eastAsia="Times New Roman" w:hAnsi="inherit" w:cs="Times New Roman"/>
          <w:color w:val="EFEFEF"/>
          <w:sz w:val="24"/>
          <w:szCs w:val="24"/>
        </w:rPr>
      </w:pPr>
      <w:hyperlink r:id="rId6962" w:history="1">
        <w:r w:rsidR="002E6837" w:rsidRPr="002E6837">
          <w:rPr>
            <w:rFonts w:ascii="inherit" w:eastAsia="Times New Roman" w:hAnsi="inherit" w:cs="Times New Roman"/>
            <w:color w:val="EFEFEF"/>
            <w:sz w:val="24"/>
            <w:szCs w:val="24"/>
            <w:u w:val="single"/>
            <w:bdr w:val="none" w:sz="0" w:space="0" w:color="auto" w:frame="1"/>
          </w:rPr>
          <w:t>Comprehensive Physiology</w:t>
        </w:r>
      </w:hyperlink>
    </w:p>
    <w:p w:rsidR="002E6837" w:rsidRPr="002E6837" w:rsidRDefault="00306863" w:rsidP="002E6837">
      <w:pPr>
        <w:numPr>
          <w:ilvl w:val="0"/>
          <w:numId w:val="35"/>
        </w:numPr>
        <w:shd w:val="clear" w:color="auto" w:fill="333333"/>
        <w:spacing w:after="0" w:line="343" w:lineRule="atLeast"/>
        <w:ind w:left="75"/>
        <w:textAlignment w:val="baseline"/>
        <w:rPr>
          <w:rFonts w:ascii="inherit" w:eastAsia="Times New Roman" w:hAnsi="inherit" w:cs="Times New Roman"/>
          <w:color w:val="EFEFEF"/>
          <w:sz w:val="24"/>
          <w:szCs w:val="24"/>
        </w:rPr>
      </w:pPr>
      <w:hyperlink r:id="rId6963" w:history="1">
        <w:r w:rsidR="002E6837" w:rsidRPr="002E6837">
          <w:rPr>
            <w:rFonts w:ascii="inherit" w:eastAsia="Times New Roman" w:hAnsi="inherit" w:cs="Times New Roman"/>
            <w:color w:val="EFEFEF"/>
            <w:sz w:val="24"/>
            <w:szCs w:val="24"/>
            <w:u w:val="single"/>
            <w:bdr w:val="none" w:sz="0" w:space="0" w:color="auto" w:frame="1"/>
          </w:rPr>
          <w:t>Endocrinology and Metabolism</w:t>
        </w:r>
      </w:hyperlink>
    </w:p>
    <w:p w:rsidR="002E6837" w:rsidRPr="002E6837" w:rsidRDefault="00306863" w:rsidP="002E6837">
      <w:pPr>
        <w:numPr>
          <w:ilvl w:val="0"/>
          <w:numId w:val="35"/>
        </w:numPr>
        <w:shd w:val="clear" w:color="auto" w:fill="333333"/>
        <w:spacing w:after="0" w:line="343" w:lineRule="atLeast"/>
        <w:ind w:left="75"/>
        <w:textAlignment w:val="baseline"/>
        <w:rPr>
          <w:rFonts w:ascii="inherit" w:eastAsia="Times New Roman" w:hAnsi="inherit" w:cs="Times New Roman"/>
          <w:color w:val="EFEFEF"/>
          <w:sz w:val="24"/>
          <w:szCs w:val="24"/>
        </w:rPr>
      </w:pPr>
      <w:hyperlink r:id="rId6964" w:history="1">
        <w:r w:rsidR="002E6837" w:rsidRPr="002E6837">
          <w:rPr>
            <w:rFonts w:ascii="inherit" w:eastAsia="Times New Roman" w:hAnsi="inherit" w:cs="Times New Roman"/>
            <w:color w:val="EFEFEF"/>
            <w:sz w:val="24"/>
            <w:szCs w:val="24"/>
            <w:u w:val="single"/>
            <w:bdr w:val="none" w:sz="0" w:space="0" w:color="auto" w:frame="1"/>
          </w:rPr>
          <w:t>Gastrointestinal and Liver Physiology</w:t>
        </w:r>
      </w:hyperlink>
    </w:p>
    <w:p w:rsidR="002E6837" w:rsidRPr="002E6837" w:rsidRDefault="00306863" w:rsidP="002E6837">
      <w:pPr>
        <w:numPr>
          <w:ilvl w:val="0"/>
          <w:numId w:val="35"/>
        </w:numPr>
        <w:shd w:val="clear" w:color="auto" w:fill="333333"/>
        <w:spacing w:after="0" w:line="343" w:lineRule="atLeast"/>
        <w:ind w:left="75"/>
        <w:textAlignment w:val="baseline"/>
        <w:rPr>
          <w:rFonts w:ascii="inherit" w:eastAsia="Times New Roman" w:hAnsi="inherit" w:cs="Times New Roman"/>
          <w:color w:val="EFEFEF"/>
          <w:sz w:val="24"/>
          <w:szCs w:val="24"/>
        </w:rPr>
      </w:pPr>
      <w:hyperlink r:id="rId6965" w:history="1">
        <w:r w:rsidR="002E6837" w:rsidRPr="002E6837">
          <w:rPr>
            <w:rFonts w:ascii="inherit" w:eastAsia="Times New Roman" w:hAnsi="inherit" w:cs="Times New Roman"/>
            <w:color w:val="EFEFEF"/>
            <w:sz w:val="24"/>
            <w:szCs w:val="24"/>
            <w:u w:val="single"/>
            <w:bdr w:val="none" w:sz="0" w:space="0" w:color="auto" w:frame="1"/>
          </w:rPr>
          <w:t>Heart and Circulatory Physiology</w:t>
        </w:r>
      </w:hyperlink>
    </w:p>
    <w:p w:rsidR="002E6837" w:rsidRPr="002E6837" w:rsidRDefault="00306863" w:rsidP="002E6837">
      <w:pPr>
        <w:numPr>
          <w:ilvl w:val="0"/>
          <w:numId w:val="35"/>
        </w:numPr>
        <w:shd w:val="clear" w:color="auto" w:fill="333333"/>
        <w:spacing w:after="0" w:line="343" w:lineRule="atLeast"/>
        <w:ind w:left="75"/>
        <w:textAlignment w:val="baseline"/>
        <w:rPr>
          <w:rFonts w:ascii="inherit" w:eastAsia="Times New Roman" w:hAnsi="inherit" w:cs="Times New Roman"/>
          <w:color w:val="EFEFEF"/>
          <w:sz w:val="24"/>
          <w:szCs w:val="24"/>
        </w:rPr>
      </w:pPr>
      <w:hyperlink r:id="rId6966" w:history="1">
        <w:r w:rsidR="002E6837" w:rsidRPr="002E6837">
          <w:rPr>
            <w:rFonts w:ascii="inherit" w:eastAsia="Times New Roman" w:hAnsi="inherit" w:cs="Times New Roman"/>
            <w:color w:val="EFEFEF"/>
            <w:sz w:val="24"/>
            <w:szCs w:val="24"/>
            <w:u w:val="single"/>
            <w:bdr w:val="none" w:sz="0" w:space="0" w:color="auto" w:frame="1"/>
          </w:rPr>
          <w:t>Journal of Applied Physiology</w:t>
        </w:r>
      </w:hyperlink>
    </w:p>
    <w:p w:rsidR="002E6837" w:rsidRPr="002E6837" w:rsidRDefault="00306863" w:rsidP="002E6837">
      <w:pPr>
        <w:numPr>
          <w:ilvl w:val="0"/>
          <w:numId w:val="35"/>
        </w:numPr>
        <w:shd w:val="clear" w:color="auto" w:fill="333333"/>
        <w:spacing w:after="0" w:line="343" w:lineRule="atLeast"/>
        <w:ind w:left="75"/>
        <w:textAlignment w:val="baseline"/>
        <w:rPr>
          <w:rFonts w:ascii="inherit" w:eastAsia="Times New Roman" w:hAnsi="inherit" w:cs="Times New Roman"/>
          <w:color w:val="EFEFEF"/>
          <w:sz w:val="24"/>
          <w:szCs w:val="24"/>
        </w:rPr>
      </w:pPr>
      <w:hyperlink r:id="rId6967" w:history="1">
        <w:r w:rsidR="002E6837" w:rsidRPr="002E6837">
          <w:rPr>
            <w:rFonts w:ascii="inherit" w:eastAsia="Times New Roman" w:hAnsi="inherit" w:cs="Times New Roman"/>
            <w:color w:val="EFEFEF"/>
            <w:sz w:val="24"/>
            <w:szCs w:val="24"/>
            <w:u w:val="single"/>
            <w:bdr w:val="none" w:sz="0" w:space="0" w:color="auto" w:frame="1"/>
          </w:rPr>
          <w:t>Journal of Neurophysiology</w:t>
        </w:r>
      </w:hyperlink>
    </w:p>
    <w:p w:rsidR="002E6837" w:rsidRPr="002E6837" w:rsidRDefault="00306863" w:rsidP="002E6837">
      <w:pPr>
        <w:numPr>
          <w:ilvl w:val="0"/>
          <w:numId w:val="35"/>
        </w:numPr>
        <w:shd w:val="clear" w:color="auto" w:fill="333333"/>
        <w:spacing w:after="0" w:line="343" w:lineRule="atLeast"/>
        <w:ind w:left="75"/>
        <w:textAlignment w:val="baseline"/>
        <w:rPr>
          <w:rFonts w:ascii="inherit" w:eastAsia="Times New Roman" w:hAnsi="inherit" w:cs="Times New Roman"/>
          <w:color w:val="EFEFEF"/>
          <w:sz w:val="24"/>
          <w:szCs w:val="24"/>
        </w:rPr>
      </w:pPr>
      <w:hyperlink r:id="rId6968" w:history="1">
        <w:r w:rsidR="002E6837" w:rsidRPr="002E6837">
          <w:rPr>
            <w:rFonts w:ascii="inherit" w:eastAsia="Times New Roman" w:hAnsi="inherit" w:cs="Times New Roman"/>
            <w:color w:val="EFEFEF"/>
            <w:sz w:val="24"/>
            <w:szCs w:val="24"/>
            <w:u w:val="single"/>
            <w:bdr w:val="none" w:sz="0" w:space="0" w:color="auto" w:frame="1"/>
          </w:rPr>
          <w:t>Lung Cellular and Molecular Physiology</w:t>
        </w:r>
      </w:hyperlink>
    </w:p>
    <w:p w:rsidR="002E6837" w:rsidRPr="002E6837" w:rsidRDefault="00306863" w:rsidP="002E6837">
      <w:pPr>
        <w:numPr>
          <w:ilvl w:val="0"/>
          <w:numId w:val="35"/>
        </w:numPr>
        <w:shd w:val="clear" w:color="auto" w:fill="333333"/>
        <w:spacing w:after="0" w:line="343" w:lineRule="atLeast"/>
        <w:ind w:left="75"/>
        <w:textAlignment w:val="baseline"/>
        <w:rPr>
          <w:rFonts w:ascii="inherit" w:eastAsia="Times New Roman" w:hAnsi="inherit" w:cs="Times New Roman"/>
          <w:color w:val="EFEFEF"/>
          <w:sz w:val="24"/>
          <w:szCs w:val="24"/>
        </w:rPr>
      </w:pPr>
      <w:hyperlink r:id="rId6969" w:history="1">
        <w:r w:rsidR="002E6837" w:rsidRPr="002E6837">
          <w:rPr>
            <w:rFonts w:ascii="inherit" w:eastAsia="Times New Roman" w:hAnsi="inherit" w:cs="Times New Roman"/>
            <w:color w:val="EFEFEF"/>
            <w:sz w:val="24"/>
            <w:szCs w:val="24"/>
            <w:u w:val="single"/>
            <w:bdr w:val="none" w:sz="0" w:space="0" w:color="auto" w:frame="1"/>
          </w:rPr>
          <w:t>Physiological Genomics</w:t>
        </w:r>
      </w:hyperlink>
    </w:p>
    <w:p w:rsidR="002E6837" w:rsidRPr="002E6837" w:rsidRDefault="00306863" w:rsidP="002E6837">
      <w:pPr>
        <w:numPr>
          <w:ilvl w:val="0"/>
          <w:numId w:val="35"/>
        </w:numPr>
        <w:shd w:val="clear" w:color="auto" w:fill="333333"/>
        <w:spacing w:after="0" w:line="343" w:lineRule="atLeast"/>
        <w:ind w:left="75"/>
        <w:textAlignment w:val="baseline"/>
        <w:rPr>
          <w:rFonts w:ascii="inherit" w:eastAsia="Times New Roman" w:hAnsi="inherit" w:cs="Times New Roman"/>
          <w:color w:val="EFEFEF"/>
          <w:sz w:val="24"/>
          <w:szCs w:val="24"/>
        </w:rPr>
      </w:pPr>
      <w:hyperlink r:id="rId6970" w:history="1">
        <w:r w:rsidR="002E6837" w:rsidRPr="002E6837">
          <w:rPr>
            <w:rFonts w:ascii="inherit" w:eastAsia="Times New Roman" w:hAnsi="inherit" w:cs="Times New Roman"/>
            <w:color w:val="EFEFEF"/>
            <w:sz w:val="24"/>
            <w:szCs w:val="24"/>
            <w:u w:val="single"/>
            <w:bdr w:val="none" w:sz="0" w:space="0" w:color="auto" w:frame="1"/>
          </w:rPr>
          <w:t>Physiological Reviews</w:t>
        </w:r>
      </w:hyperlink>
    </w:p>
    <w:p w:rsidR="002E6837" w:rsidRPr="002E6837" w:rsidRDefault="00306863" w:rsidP="002E6837">
      <w:pPr>
        <w:numPr>
          <w:ilvl w:val="0"/>
          <w:numId w:val="35"/>
        </w:numPr>
        <w:shd w:val="clear" w:color="auto" w:fill="333333"/>
        <w:spacing w:after="0" w:line="343" w:lineRule="atLeast"/>
        <w:ind w:left="75"/>
        <w:textAlignment w:val="baseline"/>
        <w:rPr>
          <w:rFonts w:ascii="inherit" w:eastAsia="Times New Roman" w:hAnsi="inherit" w:cs="Times New Roman"/>
          <w:color w:val="EFEFEF"/>
          <w:sz w:val="24"/>
          <w:szCs w:val="24"/>
        </w:rPr>
      </w:pPr>
      <w:hyperlink r:id="rId6971" w:history="1">
        <w:r w:rsidR="002E6837" w:rsidRPr="002E6837">
          <w:rPr>
            <w:rFonts w:ascii="inherit" w:eastAsia="Times New Roman" w:hAnsi="inherit" w:cs="Times New Roman"/>
            <w:color w:val="EFEFEF"/>
            <w:sz w:val="24"/>
            <w:szCs w:val="24"/>
            <w:u w:val="single"/>
            <w:bdr w:val="none" w:sz="0" w:space="0" w:color="auto" w:frame="1"/>
          </w:rPr>
          <w:t>Physiology</w:t>
        </w:r>
      </w:hyperlink>
    </w:p>
    <w:p w:rsidR="002E6837" w:rsidRPr="002E6837" w:rsidRDefault="00306863" w:rsidP="002E6837">
      <w:pPr>
        <w:numPr>
          <w:ilvl w:val="0"/>
          <w:numId w:val="35"/>
        </w:numPr>
        <w:shd w:val="clear" w:color="auto" w:fill="333333"/>
        <w:spacing w:after="0" w:line="343" w:lineRule="atLeast"/>
        <w:ind w:left="75"/>
        <w:textAlignment w:val="baseline"/>
        <w:rPr>
          <w:rFonts w:ascii="inherit" w:eastAsia="Times New Roman" w:hAnsi="inherit" w:cs="Times New Roman"/>
          <w:color w:val="EFEFEF"/>
          <w:sz w:val="24"/>
          <w:szCs w:val="24"/>
        </w:rPr>
      </w:pPr>
      <w:hyperlink r:id="rId6972" w:history="1">
        <w:r w:rsidR="002E6837" w:rsidRPr="002E6837">
          <w:rPr>
            <w:rFonts w:ascii="inherit" w:eastAsia="Times New Roman" w:hAnsi="inherit" w:cs="Times New Roman"/>
            <w:color w:val="EFEFEF"/>
            <w:sz w:val="24"/>
            <w:szCs w:val="24"/>
            <w:u w:val="single"/>
            <w:bdr w:val="none" w:sz="0" w:space="0" w:color="auto" w:frame="1"/>
          </w:rPr>
          <w:t>Regulatory, Integrative and Comparative Physiology</w:t>
        </w:r>
      </w:hyperlink>
    </w:p>
    <w:p w:rsidR="002E6837" w:rsidRPr="002E6837" w:rsidRDefault="00306863" w:rsidP="002E6837">
      <w:pPr>
        <w:numPr>
          <w:ilvl w:val="0"/>
          <w:numId w:val="35"/>
        </w:numPr>
        <w:shd w:val="clear" w:color="auto" w:fill="333333"/>
        <w:spacing w:after="0" w:line="343" w:lineRule="atLeast"/>
        <w:ind w:left="75"/>
        <w:textAlignment w:val="baseline"/>
        <w:rPr>
          <w:rFonts w:ascii="inherit" w:eastAsia="Times New Roman" w:hAnsi="inherit" w:cs="Times New Roman"/>
          <w:color w:val="EFEFEF"/>
          <w:sz w:val="24"/>
          <w:szCs w:val="24"/>
        </w:rPr>
      </w:pPr>
      <w:hyperlink r:id="rId6973" w:history="1">
        <w:r w:rsidR="002E6837" w:rsidRPr="002E6837">
          <w:rPr>
            <w:rFonts w:ascii="inherit" w:eastAsia="Times New Roman" w:hAnsi="inherit" w:cs="Times New Roman"/>
            <w:color w:val="EFEFEF"/>
            <w:sz w:val="24"/>
            <w:szCs w:val="24"/>
            <w:u w:val="single"/>
            <w:bdr w:val="none" w:sz="0" w:space="0" w:color="auto" w:frame="1"/>
          </w:rPr>
          <w:t>Renal Physiology</w:t>
        </w:r>
      </w:hyperlink>
    </w:p>
    <w:p w:rsidR="002E6837" w:rsidRPr="002E6837" w:rsidRDefault="00306863" w:rsidP="002E6837">
      <w:pPr>
        <w:numPr>
          <w:ilvl w:val="0"/>
          <w:numId w:val="35"/>
        </w:numPr>
        <w:shd w:val="clear" w:color="auto" w:fill="333333"/>
        <w:spacing w:after="0" w:line="343" w:lineRule="atLeast"/>
        <w:ind w:left="75"/>
        <w:textAlignment w:val="baseline"/>
        <w:rPr>
          <w:rFonts w:ascii="inherit" w:eastAsia="Times New Roman" w:hAnsi="inherit" w:cs="Times New Roman"/>
          <w:color w:val="EFEFEF"/>
          <w:sz w:val="24"/>
          <w:szCs w:val="24"/>
        </w:rPr>
      </w:pPr>
      <w:hyperlink r:id="rId6974" w:history="1">
        <w:r w:rsidR="002E6837" w:rsidRPr="002E6837">
          <w:rPr>
            <w:rFonts w:ascii="inherit" w:eastAsia="Times New Roman" w:hAnsi="inherit" w:cs="Times New Roman"/>
            <w:color w:val="EFEFEF"/>
            <w:sz w:val="24"/>
            <w:szCs w:val="24"/>
            <w:u w:val="single"/>
            <w:bdr w:val="none" w:sz="0" w:space="0" w:color="auto" w:frame="1"/>
          </w:rPr>
          <w:t>Physiological Reports</w:t>
        </w:r>
      </w:hyperlink>
    </w:p>
    <w:p w:rsidR="002E6837" w:rsidRPr="002E6837" w:rsidRDefault="00306863" w:rsidP="002E6837">
      <w:pPr>
        <w:numPr>
          <w:ilvl w:val="0"/>
          <w:numId w:val="35"/>
        </w:numPr>
        <w:shd w:val="clear" w:color="auto" w:fill="333333"/>
        <w:spacing w:after="0" w:line="343" w:lineRule="atLeast"/>
        <w:ind w:left="75"/>
        <w:textAlignment w:val="baseline"/>
        <w:rPr>
          <w:rFonts w:ascii="inherit" w:eastAsia="Times New Roman" w:hAnsi="inherit" w:cs="Times New Roman"/>
          <w:color w:val="EFEFEF"/>
          <w:sz w:val="24"/>
          <w:szCs w:val="24"/>
        </w:rPr>
      </w:pPr>
      <w:hyperlink r:id="rId6975" w:history="1">
        <w:r w:rsidR="002E6837" w:rsidRPr="002E6837">
          <w:rPr>
            <w:rFonts w:ascii="inherit" w:eastAsia="Times New Roman" w:hAnsi="inherit" w:cs="Times New Roman"/>
            <w:color w:val="EFEFEF"/>
            <w:sz w:val="24"/>
            <w:szCs w:val="24"/>
            <w:u w:val="single"/>
            <w:bdr w:val="none" w:sz="0" w:space="0" w:color="auto" w:frame="1"/>
          </w:rPr>
          <w:t>Legacy Content</w:t>
        </w:r>
      </w:hyperlink>
    </w:p>
    <w:p w:rsidR="002E6837" w:rsidRPr="002E6837" w:rsidRDefault="00306863" w:rsidP="002E6837">
      <w:pPr>
        <w:numPr>
          <w:ilvl w:val="0"/>
          <w:numId w:val="35"/>
        </w:numPr>
        <w:shd w:val="clear" w:color="auto" w:fill="333333"/>
        <w:spacing w:after="0" w:line="343" w:lineRule="atLeast"/>
        <w:ind w:left="75"/>
        <w:textAlignment w:val="baseline"/>
        <w:rPr>
          <w:rFonts w:ascii="inherit" w:eastAsia="Times New Roman" w:hAnsi="inherit" w:cs="Times New Roman"/>
          <w:color w:val="EFEFEF"/>
          <w:sz w:val="24"/>
          <w:szCs w:val="24"/>
        </w:rPr>
      </w:pPr>
      <w:hyperlink r:id="rId6976" w:history="1">
        <w:r w:rsidR="002E6837" w:rsidRPr="002E6837">
          <w:rPr>
            <w:rFonts w:ascii="inherit" w:eastAsia="Times New Roman" w:hAnsi="inherit" w:cs="Times New Roman"/>
            <w:color w:val="EFEFEF"/>
            <w:sz w:val="24"/>
            <w:szCs w:val="24"/>
            <w:u w:val="single"/>
            <w:bdr w:val="none" w:sz="0" w:space="0" w:color="auto" w:frame="1"/>
          </w:rPr>
          <w:t>APS Select</w:t>
        </w:r>
      </w:hyperlink>
    </w:p>
    <w:p w:rsidR="002E6837" w:rsidRPr="002E6837" w:rsidRDefault="00306863" w:rsidP="002E6837">
      <w:pPr>
        <w:numPr>
          <w:ilvl w:val="0"/>
          <w:numId w:val="35"/>
        </w:numPr>
        <w:shd w:val="clear" w:color="auto" w:fill="333333"/>
        <w:spacing w:after="0" w:line="343" w:lineRule="atLeast"/>
        <w:ind w:left="75"/>
        <w:textAlignment w:val="baseline"/>
        <w:rPr>
          <w:rFonts w:ascii="inherit" w:eastAsia="Times New Roman" w:hAnsi="inherit" w:cs="Times New Roman"/>
          <w:color w:val="EFEFEF"/>
          <w:sz w:val="24"/>
          <w:szCs w:val="24"/>
        </w:rPr>
      </w:pPr>
      <w:hyperlink r:id="rId6977" w:history="1">
        <w:r w:rsidR="002E6837" w:rsidRPr="002E6837">
          <w:rPr>
            <w:rFonts w:ascii="inherit" w:eastAsia="Times New Roman" w:hAnsi="inherit" w:cs="Times New Roman"/>
            <w:color w:val="EFEFEF"/>
            <w:sz w:val="24"/>
            <w:szCs w:val="24"/>
            <w:u w:val="single"/>
            <w:bdr w:val="none" w:sz="0" w:space="0" w:color="auto" w:frame="1"/>
          </w:rPr>
          <w:t>www.physiology.org</w:t>
        </w:r>
      </w:hyperlink>
    </w:p>
    <w:p w:rsidR="002E6837" w:rsidRPr="002E6837" w:rsidRDefault="002E6837" w:rsidP="002E6837">
      <w:pPr>
        <w:shd w:val="clear" w:color="auto" w:fill="333333"/>
        <w:spacing w:after="0" w:line="331" w:lineRule="atLeast"/>
        <w:jc w:val="center"/>
        <w:textAlignment w:val="baseline"/>
        <w:rPr>
          <w:rFonts w:ascii="inherit" w:eastAsia="Times New Roman" w:hAnsi="inherit" w:cs="Times New Roman"/>
          <w:color w:val="EFEFEF"/>
        </w:rPr>
      </w:pPr>
      <w:r w:rsidRPr="002E6837">
        <w:rPr>
          <w:rFonts w:ascii="inherit" w:eastAsia="Times New Roman" w:hAnsi="inherit" w:cs="Times New Roman"/>
          <w:color w:val="EFEFEF"/>
        </w:rPr>
        <w:lastRenderedPageBreak/>
        <w:t xml:space="preserve">Copyright © 2014 </w:t>
      </w:r>
      <w:proofErr w:type="gramStart"/>
      <w:r w:rsidRPr="002E6837">
        <w:rPr>
          <w:rFonts w:ascii="inherit" w:eastAsia="Times New Roman" w:hAnsi="inherit" w:cs="Times New Roman"/>
          <w:color w:val="EFEFEF"/>
        </w:rPr>
        <w:t>The</w:t>
      </w:r>
      <w:proofErr w:type="gramEnd"/>
      <w:r w:rsidRPr="002E6837">
        <w:rPr>
          <w:rFonts w:ascii="inherit" w:eastAsia="Times New Roman" w:hAnsi="inherit" w:cs="Times New Roman"/>
          <w:color w:val="EFEFEF"/>
        </w:rPr>
        <w:t xml:space="preserve"> American Physiological Society | Print ISSN: </w:t>
      </w:r>
      <w:r w:rsidRPr="002E6837">
        <w:rPr>
          <w:rFonts w:ascii="inherit" w:eastAsia="Times New Roman" w:hAnsi="inherit" w:cs="Times New Roman"/>
          <w:color w:val="EFEFEF"/>
          <w:bdr w:val="none" w:sz="0" w:space="0" w:color="auto" w:frame="1"/>
        </w:rPr>
        <w:t>0031-9333</w:t>
      </w:r>
      <w:r w:rsidRPr="002E6837">
        <w:rPr>
          <w:rFonts w:ascii="inherit" w:eastAsia="Times New Roman" w:hAnsi="inherit" w:cs="Times New Roman"/>
          <w:color w:val="EFEFEF"/>
        </w:rPr>
        <w:t> | Online ISSN: </w:t>
      </w:r>
      <w:r w:rsidRPr="002E6837">
        <w:rPr>
          <w:rFonts w:ascii="inherit" w:eastAsia="Times New Roman" w:hAnsi="inherit" w:cs="Times New Roman"/>
          <w:color w:val="EFEFEF"/>
          <w:bdr w:val="none" w:sz="0" w:space="0" w:color="auto" w:frame="1"/>
        </w:rPr>
        <w:t>1522-1210</w:t>
      </w:r>
    </w:p>
    <w:p w:rsidR="002E6837" w:rsidRPr="002E6837" w:rsidRDefault="002E6837" w:rsidP="002E6837">
      <w:pPr>
        <w:shd w:val="clear" w:color="auto" w:fill="333333"/>
        <w:spacing w:after="0" w:line="331" w:lineRule="atLeast"/>
        <w:jc w:val="center"/>
        <w:textAlignment w:val="baseline"/>
        <w:rPr>
          <w:rFonts w:ascii="inherit" w:eastAsia="Times New Roman" w:hAnsi="inherit" w:cs="Times New Roman"/>
          <w:color w:val="EFEFEF"/>
        </w:rPr>
      </w:pPr>
      <w:r w:rsidRPr="002E6837">
        <w:rPr>
          <w:rFonts w:ascii="inherit" w:eastAsia="Times New Roman" w:hAnsi="inherit" w:cs="Times New Roman"/>
          <w:noProof/>
          <w:color w:val="EFEFEF"/>
          <w:bdr w:val="none" w:sz="0" w:space="0" w:color="auto" w:frame="1"/>
        </w:rPr>
        <w:drawing>
          <wp:inline distT="0" distB="0" distL="0" distR="0" wp14:anchorId="60DDE180" wp14:editId="46E04F04">
            <wp:extent cx="1266825" cy="219075"/>
            <wp:effectExtent l="0" t="0" r="9525" b="9525"/>
            <wp:docPr id="23" name="Picture 23" descr="http://d6igaq6njxgjh.cloudfront.net/sites/default/files/additional-assets/HW_white_trans_sm.png">
              <a:hlinkClick xmlns:a="http://schemas.openxmlformats.org/drawingml/2006/main" r:id="rId69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6igaq6njxgjh.cloudfront.net/sites/default/files/additional-assets/HW_white_trans_sm.png">
                      <a:hlinkClick r:id="rId6978"/>
                    </pic:cNvPr>
                    <pic:cNvPicPr>
                      <a:picLocks noChangeAspect="1" noChangeArrowheads="1"/>
                    </pic:cNvPicPr>
                  </pic:nvPicPr>
                  <pic:blipFill>
                    <a:blip r:embed="rId6979">
                      <a:extLst>
                        <a:ext uri="{28A0092B-C50C-407E-A947-70E740481C1C}">
                          <a14:useLocalDpi xmlns:a14="http://schemas.microsoft.com/office/drawing/2010/main" val="0"/>
                        </a:ext>
                      </a:extLst>
                    </a:blip>
                    <a:srcRect/>
                    <a:stretch>
                      <a:fillRect/>
                    </a:stretch>
                  </pic:blipFill>
                  <pic:spPr bwMode="auto">
                    <a:xfrm>
                      <a:off x="0" y="0"/>
                      <a:ext cx="1266825" cy="219075"/>
                    </a:xfrm>
                    <a:prstGeom prst="rect">
                      <a:avLst/>
                    </a:prstGeom>
                    <a:noFill/>
                    <a:ln>
                      <a:noFill/>
                    </a:ln>
                  </pic:spPr>
                </pic:pic>
              </a:graphicData>
            </a:graphic>
          </wp:inline>
        </w:drawing>
      </w:r>
    </w:p>
    <w:p w:rsidR="00636FB3" w:rsidRDefault="00636FB3"/>
    <w:sectPr w:rsidR="00636F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82CDD"/>
    <w:multiLevelType w:val="multilevel"/>
    <w:tmpl w:val="B6380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902C56"/>
    <w:multiLevelType w:val="multilevel"/>
    <w:tmpl w:val="47D65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F155670"/>
    <w:multiLevelType w:val="multilevel"/>
    <w:tmpl w:val="A0E86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0B35C81"/>
    <w:multiLevelType w:val="multilevel"/>
    <w:tmpl w:val="FFF62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17A3389"/>
    <w:multiLevelType w:val="multilevel"/>
    <w:tmpl w:val="973C6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66D0CBC"/>
    <w:multiLevelType w:val="multilevel"/>
    <w:tmpl w:val="6DD4C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B2C24F9"/>
    <w:multiLevelType w:val="multilevel"/>
    <w:tmpl w:val="3A368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EB4195C"/>
    <w:multiLevelType w:val="multilevel"/>
    <w:tmpl w:val="27AA2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324D9B"/>
    <w:multiLevelType w:val="multilevel"/>
    <w:tmpl w:val="CF6AA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A924D8"/>
    <w:multiLevelType w:val="multilevel"/>
    <w:tmpl w:val="50D21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28629A0"/>
    <w:multiLevelType w:val="multilevel"/>
    <w:tmpl w:val="3FFAC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8B2DD8"/>
    <w:multiLevelType w:val="multilevel"/>
    <w:tmpl w:val="EF009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7400805"/>
    <w:multiLevelType w:val="multilevel"/>
    <w:tmpl w:val="BF5A9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9695F3C"/>
    <w:multiLevelType w:val="multilevel"/>
    <w:tmpl w:val="AF049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D1C46E5"/>
    <w:multiLevelType w:val="multilevel"/>
    <w:tmpl w:val="1A0A4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1C768DA"/>
    <w:multiLevelType w:val="multilevel"/>
    <w:tmpl w:val="7B749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47C30A2"/>
    <w:multiLevelType w:val="multilevel"/>
    <w:tmpl w:val="EB302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49A26C8"/>
    <w:multiLevelType w:val="multilevel"/>
    <w:tmpl w:val="03D68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C845545"/>
    <w:multiLevelType w:val="multilevel"/>
    <w:tmpl w:val="17E06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CB24842"/>
    <w:multiLevelType w:val="multilevel"/>
    <w:tmpl w:val="8D7AE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CBD4C80"/>
    <w:multiLevelType w:val="multilevel"/>
    <w:tmpl w:val="44CA6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19A00DE"/>
    <w:multiLevelType w:val="multilevel"/>
    <w:tmpl w:val="DA0C7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38F0A15"/>
    <w:multiLevelType w:val="multilevel"/>
    <w:tmpl w:val="EEFCE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4EF3D68"/>
    <w:multiLevelType w:val="multilevel"/>
    <w:tmpl w:val="07BE4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60B5200"/>
    <w:multiLevelType w:val="multilevel"/>
    <w:tmpl w:val="249E1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8507290"/>
    <w:multiLevelType w:val="multilevel"/>
    <w:tmpl w:val="9C969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3BC07F1"/>
    <w:multiLevelType w:val="multilevel"/>
    <w:tmpl w:val="AC081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81A3342"/>
    <w:multiLevelType w:val="multilevel"/>
    <w:tmpl w:val="6CFA2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21F099E"/>
    <w:multiLevelType w:val="multilevel"/>
    <w:tmpl w:val="39DAB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3B200D2"/>
    <w:multiLevelType w:val="multilevel"/>
    <w:tmpl w:val="2F02B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79D4F52"/>
    <w:multiLevelType w:val="multilevel"/>
    <w:tmpl w:val="95AC8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A83616A"/>
    <w:multiLevelType w:val="multilevel"/>
    <w:tmpl w:val="EEFE0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F8171C3"/>
    <w:multiLevelType w:val="multilevel"/>
    <w:tmpl w:val="438CC7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8A762DB"/>
    <w:multiLevelType w:val="multilevel"/>
    <w:tmpl w:val="86444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7FD57513"/>
    <w:multiLevelType w:val="multilevel"/>
    <w:tmpl w:val="5B4E4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18"/>
  </w:num>
  <w:num w:numId="3">
    <w:abstractNumId w:val="23"/>
  </w:num>
  <w:num w:numId="4">
    <w:abstractNumId w:val="1"/>
  </w:num>
  <w:num w:numId="5">
    <w:abstractNumId w:val="26"/>
  </w:num>
  <w:num w:numId="6">
    <w:abstractNumId w:val="12"/>
  </w:num>
  <w:num w:numId="7">
    <w:abstractNumId w:val="14"/>
  </w:num>
  <w:num w:numId="8">
    <w:abstractNumId w:val="31"/>
  </w:num>
  <w:num w:numId="9">
    <w:abstractNumId w:val="3"/>
  </w:num>
  <w:num w:numId="10">
    <w:abstractNumId w:val="2"/>
  </w:num>
  <w:num w:numId="11">
    <w:abstractNumId w:val="24"/>
  </w:num>
  <w:num w:numId="12">
    <w:abstractNumId w:val="19"/>
  </w:num>
  <w:num w:numId="13">
    <w:abstractNumId w:val="20"/>
  </w:num>
  <w:num w:numId="14">
    <w:abstractNumId w:val="34"/>
  </w:num>
  <w:num w:numId="15">
    <w:abstractNumId w:val="17"/>
  </w:num>
  <w:num w:numId="16">
    <w:abstractNumId w:val="16"/>
  </w:num>
  <w:num w:numId="17">
    <w:abstractNumId w:val="28"/>
  </w:num>
  <w:num w:numId="18">
    <w:abstractNumId w:val="4"/>
  </w:num>
  <w:num w:numId="19">
    <w:abstractNumId w:val="11"/>
  </w:num>
  <w:num w:numId="20">
    <w:abstractNumId w:val="6"/>
  </w:num>
  <w:num w:numId="21">
    <w:abstractNumId w:val="5"/>
  </w:num>
  <w:num w:numId="22">
    <w:abstractNumId w:val="30"/>
  </w:num>
  <w:num w:numId="23">
    <w:abstractNumId w:val="9"/>
  </w:num>
  <w:num w:numId="24">
    <w:abstractNumId w:val="13"/>
  </w:num>
  <w:num w:numId="25">
    <w:abstractNumId w:val="10"/>
  </w:num>
  <w:num w:numId="26">
    <w:abstractNumId w:val="22"/>
  </w:num>
  <w:num w:numId="27">
    <w:abstractNumId w:val="8"/>
  </w:num>
  <w:num w:numId="28">
    <w:abstractNumId w:val="32"/>
  </w:num>
  <w:num w:numId="29">
    <w:abstractNumId w:val="21"/>
  </w:num>
  <w:num w:numId="30">
    <w:abstractNumId w:val="29"/>
  </w:num>
  <w:num w:numId="31">
    <w:abstractNumId w:val="33"/>
  </w:num>
  <w:num w:numId="32">
    <w:abstractNumId w:val="27"/>
  </w:num>
  <w:num w:numId="33">
    <w:abstractNumId w:val="7"/>
  </w:num>
  <w:num w:numId="34">
    <w:abstractNumId w:val="25"/>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6837"/>
    <w:rsid w:val="000014C3"/>
    <w:rsid w:val="0000565A"/>
    <w:rsid w:val="00007A41"/>
    <w:rsid w:val="00024D61"/>
    <w:rsid w:val="00040FB7"/>
    <w:rsid w:val="00045826"/>
    <w:rsid w:val="0004617D"/>
    <w:rsid w:val="00047096"/>
    <w:rsid w:val="00054920"/>
    <w:rsid w:val="000634E2"/>
    <w:rsid w:val="000669D1"/>
    <w:rsid w:val="00077305"/>
    <w:rsid w:val="00093A41"/>
    <w:rsid w:val="00094790"/>
    <w:rsid w:val="000B7D1C"/>
    <w:rsid w:val="000C0DDB"/>
    <w:rsid w:val="000C6E07"/>
    <w:rsid w:val="000D3253"/>
    <w:rsid w:val="000D3F35"/>
    <w:rsid w:val="000E0D3F"/>
    <w:rsid w:val="000E3362"/>
    <w:rsid w:val="000E36AD"/>
    <w:rsid w:val="000E7188"/>
    <w:rsid w:val="00107D37"/>
    <w:rsid w:val="00113A06"/>
    <w:rsid w:val="00117D20"/>
    <w:rsid w:val="00141398"/>
    <w:rsid w:val="00152CCD"/>
    <w:rsid w:val="001534F8"/>
    <w:rsid w:val="00154ADD"/>
    <w:rsid w:val="00171B83"/>
    <w:rsid w:val="00172148"/>
    <w:rsid w:val="001747B1"/>
    <w:rsid w:val="00180B60"/>
    <w:rsid w:val="0018336A"/>
    <w:rsid w:val="00186C24"/>
    <w:rsid w:val="00195988"/>
    <w:rsid w:val="001A5A80"/>
    <w:rsid w:val="001A6897"/>
    <w:rsid w:val="001B44B7"/>
    <w:rsid w:val="001B507F"/>
    <w:rsid w:val="001B5F11"/>
    <w:rsid w:val="001E1649"/>
    <w:rsid w:val="001F2879"/>
    <w:rsid w:val="001F393E"/>
    <w:rsid w:val="001F6A38"/>
    <w:rsid w:val="00200941"/>
    <w:rsid w:val="00216AF0"/>
    <w:rsid w:val="002275AD"/>
    <w:rsid w:val="00227FA0"/>
    <w:rsid w:val="00233B92"/>
    <w:rsid w:val="00236193"/>
    <w:rsid w:val="00266E40"/>
    <w:rsid w:val="0027436B"/>
    <w:rsid w:val="002808B9"/>
    <w:rsid w:val="00293401"/>
    <w:rsid w:val="002A1367"/>
    <w:rsid w:val="002B0654"/>
    <w:rsid w:val="002B06A2"/>
    <w:rsid w:val="002C1C45"/>
    <w:rsid w:val="002C25BD"/>
    <w:rsid w:val="002D3E61"/>
    <w:rsid w:val="002E3BDF"/>
    <w:rsid w:val="002E6837"/>
    <w:rsid w:val="002F140C"/>
    <w:rsid w:val="002F32E7"/>
    <w:rsid w:val="002F4D62"/>
    <w:rsid w:val="003050CA"/>
    <w:rsid w:val="00306863"/>
    <w:rsid w:val="0031135B"/>
    <w:rsid w:val="0033258A"/>
    <w:rsid w:val="00332C91"/>
    <w:rsid w:val="00336535"/>
    <w:rsid w:val="00344062"/>
    <w:rsid w:val="00344866"/>
    <w:rsid w:val="00345B03"/>
    <w:rsid w:val="00345C16"/>
    <w:rsid w:val="00360ECB"/>
    <w:rsid w:val="0036345F"/>
    <w:rsid w:val="00364A6D"/>
    <w:rsid w:val="0036542D"/>
    <w:rsid w:val="00365E61"/>
    <w:rsid w:val="00367154"/>
    <w:rsid w:val="00374325"/>
    <w:rsid w:val="0039338D"/>
    <w:rsid w:val="00395037"/>
    <w:rsid w:val="003955E6"/>
    <w:rsid w:val="003A0700"/>
    <w:rsid w:val="003A1C8D"/>
    <w:rsid w:val="003A2303"/>
    <w:rsid w:val="003B2A86"/>
    <w:rsid w:val="003B366E"/>
    <w:rsid w:val="003C21C4"/>
    <w:rsid w:val="003C3E69"/>
    <w:rsid w:val="003D0AAD"/>
    <w:rsid w:val="003D4ECB"/>
    <w:rsid w:val="003D5468"/>
    <w:rsid w:val="003E280D"/>
    <w:rsid w:val="003E4024"/>
    <w:rsid w:val="00405F1B"/>
    <w:rsid w:val="00412408"/>
    <w:rsid w:val="0041628D"/>
    <w:rsid w:val="004234D6"/>
    <w:rsid w:val="004254BA"/>
    <w:rsid w:val="00425EC0"/>
    <w:rsid w:val="00451B5F"/>
    <w:rsid w:val="004565FB"/>
    <w:rsid w:val="004568CB"/>
    <w:rsid w:val="004575F3"/>
    <w:rsid w:val="00490FCC"/>
    <w:rsid w:val="0049415C"/>
    <w:rsid w:val="004A57C4"/>
    <w:rsid w:val="004B47E8"/>
    <w:rsid w:val="004C1598"/>
    <w:rsid w:val="004C2FCB"/>
    <w:rsid w:val="004C71EF"/>
    <w:rsid w:val="004D0E47"/>
    <w:rsid w:val="004D28E9"/>
    <w:rsid w:val="00502FB4"/>
    <w:rsid w:val="00504A6D"/>
    <w:rsid w:val="00516223"/>
    <w:rsid w:val="005214A8"/>
    <w:rsid w:val="0052161A"/>
    <w:rsid w:val="00525116"/>
    <w:rsid w:val="00531BF9"/>
    <w:rsid w:val="00541AC2"/>
    <w:rsid w:val="00551F99"/>
    <w:rsid w:val="00553982"/>
    <w:rsid w:val="005572FC"/>
    <w:rsid w:val="00562CC4"/>
    <w:rsid w:val="005655DF"/>
    <w:rsid w:val="005726FB"/>
    <w:rsid w:val="00572AA5"/>
    <w:rsid w:val="00573665"/>
    <w:rsid w:val="00583E0C"/>
    <w:rsid w:val="00585814"/>
    <w:rsid w:val="00591750"/>
    <w:rsid w:val="00593877"/>
    <w:rsid w:val="00597B9F"/>
    <w:rsid w:val="005A2CFF"/>
    <w:rsid w:val="005A5F3A"/>
    <w:rsid w:val="005B48FA"/>
    <w:rsid w:val="005C5B6C"/>
    <w:rsid w:val="005E21F3"/>
    <w:rsid w:val="005E3439"/>
    <w:rsid w:val="00610349"/>
    <w:rsid w:val="00613736"/>
    <w:rsid w:val="006147FE"/>
    <w:rsid w:val="006211BB"/>
    <w:rsid w:val="00622E86"/>
    <w:rsid w:val="00632BC1"/>
    <w:rsid w:val="006361DD"/>
    <w:rsid w:val="00636FB3"/>
    <w:rsid w:val="00652BE6"/>
    <w:rsid w:val="0065670D"/>
    <w:rsid w:val="006748AF"/>
    <w:rsid w:val="006814D9"/>
    <w:rsid w:val="0068242D"/>
    <w:rsid w:val="00682F66"/>
    <w:rsid w:val="00693F5E"/>
    <w:rsid w:val="006A326E"/>
    <w:rsid w:val="006A7F28"/>
    <w:rsid w:val="006B6F6C"/>
    <w:rsid w:val="006C1572"/>
    <w:rsid w:val="006D41D0"/>
    <w:rsid w:val="006E1CCB"/>
    <w:rsid w:val="006E22AD"/>
    <w:rsid w:val="006E53E2"/>
    <w:rsid w:val="006E64CD"/>
    <w:rsid w:val="007079A5"/>
    <w:rsid w:val="00715B8B"/>
    <w:rsid w:val="00723E89"/>
    <w:rsid w:val="00735B3B"/>
    <w:rsid w:val="00736B32"/>
    <w:rsid w:val="00744883"/>
    <w:rsid w:val="00745A20"/>
    <w:rsid w:val="00750374"/>
    <w:rsid w:val="00756F91"/>
    <w:rsid w:val="00762677"/>
    <w:rsid w:val="00772C34"/>
    <w:rsid w:val="00775D23"/>
    <w:rsid w:val="007817F9"/>
    <w:rsid w:val="00786273"/>
    <w:rsid w:val="00792A32"/>
    <w:rsid w:val="00795ACF"/>
    <w:rsid w:val="007B66A0"/>
    <w:rsid w:val="007C3166"/>
    <w:rsid w:val="007C4872"/>
    <w:rsid w:val="007C4FB0"/>
    <w:rsid w:val="007E6184"/>
    <w:rsid w:val="007E6AA4"/>
    <w:rsid w:val="007E6D14"/>
    <w:rsid w:val="007E7395"/>
    <w:rsid w:val="00813742"/>
    <w:rsid w:val="00817F77"/>
    <w:rsid w:val="00821FA1"/>
    <w:rsid w:val="00826F26"/>
    <w:rsid w:val="00841652"/>
    <w:rsid w:val="00841EEA"/>
    <w:rsid w:val="0084371E"/>
    <w:rsid w:val="00852F84"/>
    <w:rsid w:val="00870857"/>
    <w:rsid w:val="008807F7"/>
    <w:rsid w:val="00897145"/>
    <w:rsid w:val="008A7FF0"/>
    <w:rsid w:val="008B55A9"/>
    <w:rsid w:val="008D05B8"/>
    <w:rsid w:val="008D4FFA"/>
    <w:rsid w:val="008E31ED"/>
    <w:rsid w:val="008E5413"/>
    <w:rsid w:val="00903C10"/>
    <w:rsid w:val="009056E8"/>
    <w:rsid w:val="00905E04"/>
    <w:rsid w:val="00915590"/>
    <w:rsid w:val="00924187"/>
    <w:rsid w:val="0092694C"/>
    <w:rsid w:val="0093610A"/>
    <w:rsid w:val="00936198"/>
    <w:rsid w:val="00936B75"/>
    <w:rsid w:val="00936C0C"/>
    <w:rsid w:val="009477A2"/>
    <w:rsid w:val="00953B42"/>
    <w:rsid w:val="00960790"/>
    <w:rsid w:val="0096223A"/>
    <w:rsid w:val="00967373"/>
    <w:rsid w:val="0097334A"/>
    <w:rsid w:val="00980C3C"/>
    <w:rsid w:val="009949C9"/>
    <w:rsid w:val="009A26C4"/>
    <w:rsid w:val="009A2C58"/>
    <w:rsid w:val="009A74E6"/>
    <w:rsid w:val="009B2471"/>
    <w:rsid w:val="009B62DA"/>
    <w:rsid w:val="009B6CC9"/>
    <w:rsid w:val="009B7C23"/>
    <w:rsid w:val="009D5584"/>
    <w:rsid w:val="009D55F8"/>
    <w:rsid w:val="009E3651"/>
    <w:rsid w:val="009E4545"/>
    <w:rsid w:val="009E66E9"/>
    <w:rsid w:val="009F6EBD"/>
    <w:rsid w:val="00A01236"/>
    <w:rsid w:val="00A04661"/>
    <w:rsid w:val="00A07154"/>
    <w:rsid w:val="00A07F00"/>
    <w:rsid w:val="00A501E7"/>
    <w:rsid w:val="00A51840"/>
    <w:rsid w:val="00A52EA5"/>
    <w:rsid w:val="00A547B6"/>
    <w:rsid w:val="00A60914"/>
    <w:rsid w:val="00A64D6A"/>
    <w:rsid w:val="00A66FB8"/>
    <w:rsid w:val="00A7288D"/>
    <w:rsid w:val="00A73369"/>
    <w:rsid w:val="00A754F3"/>
    <w:rsid w:val="00A77765"/>
    <w:rsid w:val="00A82E9E"/>
    <w:rsid w:val="00A916D0"/>
    <w:rsid w:val="00A96485"/>
    <w:rsid w:val="00AA0DCE"/>
    <w:rsid w:val="00AA5D49"/>
    <w:rsid w:val="00AB1336"/>
    <w:rsid w:val="00AC629E"/>
    <w:rsid w:val="00AC6563"/>
    <w:rsid w:val="00AE5078"/>
    <w:rsid w:val="00AF5492"/>
    <w:rsid w:val="00B018B0"/>
    <w:rsid w:val="00B257A7"/>
    <w:rsid w:val="00B35993"/>
    <w:rsid w:val="00B371E3"/>
    <w:rsid w:val="00B53BEB"/>
    <w:rsid w:val="00B56AFF"/>
    <w:rsid w:val="00B57B5D"/>
    <w:rsid w:val="00B63EDC"/>
    <w:rsid w:val="00B829DF"/>
    <w:rsid w:val="00B83634"/>
    <w:rsid w:val="00B8613E"/>
    <w:rsid w:val="00B8621B"/>
    <w:rsid w:val="00B955A4"/>
    <w:rsid w:val="00BA4149"/>
    <w:rsid w:val="00BB04BB"/>
    <w:rsid w:val="00BD6D9C"/>
    <w:rsid w:val="00BD7C27"/>
    <w:rsid w:val="00BE5595"/>
    <w:rsid w:val="00BF37E3"/>
    <w:rsid w:val="00BF3BA3"/>
    <w:rsid w:val="00C000A4"/>
    <w:rsid w:val="00C1452A"/>
    <w:rsid w:val="00C23062"/>
    <w:rsid w:val="00C3060F"/>
    <w:rsid w:val="00C42D5C"/>
    <w:rsid w:val="00C4651B"/>
    <w:rsid w:val="00C4671C"/>
    <w:rsid w:val="00C500B8"/>
    <w:rsid w:val="00C54DC1"/>
    <w:rsid w:val="00C5512F"/>
    <w:rsid w:val="00C80CB3"/>
    <w:rsid w:val="00C81598"/>
    <w:rsid w:val="00C81950"/>
    <w:rsid w:val="00C82F45"/>
    <w:rsid w:val="00CA1227"/>
    <w:rsid w:val="00CB119F"/>
    <w:rsid w:val="00CB4C1A"/>
    <w:rsid w:val="00CB7384"/>
    <w:rsid w:val="00CC0565"/>
    <w:rsid w:val="00CC23AA"/>
    <w:rsid w:val="00CE2057"/>
    <w:rsid w:val="00CF7720"/>
    <w:rsid w:val="00D2369E"/>
    <w:rsid w:val="00D26C9A"/>
    <w:rsid w:val="00D319C4"/>
    <w:rsid w:val="00D32E26"/>
    <w:rsid w:val="00D33535"/>
    <w:rsid w:val="00D409E0"/>
    <w:rsid w:val="00D5249F"/>
    <w:rsid w:val="00D601A4"/>
    <w:rsid w:val="00D605A1"/>
    <w:rsid w:val="00D61BD6"/>
    <w:rsid w:val="00D633B3"/>
    <w:rsid w:val="00D826FB"/>
    <w:rsid w:val="00D91BD9"/>
    <w:rsid w:val="00DA0DD4"/>
    <w:rsid w:val="00DA51B9"/>
    <w:rsid w:val="00DC2455"/>
    <w:rsid w:val="00DC4D39"/>
    <w:rsid w:val="00DD08D3"/>
    <w:rsid w:val="00DD4271"/>
    <w:rsid w:val="00DE0CBB"/>
    <w:rsid w:val="00DE519C"/>
    <w:rsid w:val="00DF5E9A"/>
    <w:rsid w:val="00E022F2"/>
    <w:rsid w:val="00E04D24"/>
    <w:rsid w:val="00E06174"/>
    <w:rsid w:val="00E11012"/>
    <w:rsid w:val="00E16914"/>
    <w:rsid w:val="00E4538B"/>
    <w:rsid w:val="00E461A9"/>
    <w:rsid w:val="00E56638"/>
    <w:rsid w:val="00E604C2"/>
    <w:rsid w:val="00E81119"/>
    <w:rsid w:val="00E9685F"/>
    <w:rsid w:val="00EA4649"/>
    <w:rsid w:val="00EC2365"/>
    <w:rsid w:val="00EC66A6"/>
    <w:rsid w:val="00ED17B6"/>
    <w:rsid w:val="00EE4BAA"/>
    <w:rsid w:val="00EE64F9"/>
    <w:rsid w:val="00F11EB6"/>
    <w:rsid w:val="00F15AB2"/>
    <w:rsid w:val="00F15C0D"/>
    <w:rsid w:val="00F261E8"/>
    <w:rsid w:val="00F2638C"/>
    <w:rsid w:val="00F34A13"/>
    <w:rsid w:val="00F475CE"/>
    <w:rsid w:val="00F559B1"/>
    <w:rsid w:val="00F56D67"/>
    <w:rsid w:val="00F56ED1"/>
    <w:rsid w:val="00F64906"/>
    <w:rsid w:val="00F66B8E"/>
    <w:rsid w:val="00F73944"/>
    <w:rsid w:val="00F8297B"/>
    <w:rsid w:val="00F84687"/>
    <w:rsid w:val="00F8784C"/>
    <w:rsid w:val="00F90421"/>
    <w:rsid w:val="00F90B4D"/>
    <w:rsid w:val="00FA3ABA"/>
    <w:rsid w:val="00FA5E66"/>
    <w:rsid w:val="00FA6F62"/>
    <w:rsid w:val="00FB3716"/>
    <w:rsid w:val="00FC0D42"/>
    <w:rsid w:val="00FC1684"/>
    <w:rsid w:val="00FD2C44"/>
    <w:rsid w:val="00FD42B9"/>
    <w:rsid w:val="00FD774A"/>
    <w:rsid w:val="00FE0996"/>
    <w:rsid w:val="00FF5154"/>
    <w:rsid w:val="00FF67AF"/>
    <w:rsid w:val="00FF79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097558-0F96-46E1-AA7F-2FF123C95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E683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E683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E683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2E6837"/>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2E6837"/>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2E6837"/>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83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E683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E6837"/>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2E683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2E6837"/>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2E6837"/>
    <w:rPr>
      <w:rFonts w:ascii="Times New Roman" w:eastAsia="Times New Roman" w:hAnsi="Times New Roman" w:cs="Times New Roman"/>
      <w:b/>
      <w:bCs/>
      <w:sz w:val="15"/>
      <w:szCs w:val="15"/>
    </w:rPr>
  </w:style>
  <w:style w:type="numbering" w:customStyle="1" w:styleId="NoList1">
    <w:name w:val="No List1"/>
    <w:next w:val="NoList"/>
    <w:uiPriority w:val="99"/>
    <w:semiHidden/>
    <w:unhideWhenUsed/>
    <w:rsid w:val="002E6837"/>
  </w:style>
  <w:style w:type="character" w:customStyle="1" w:styleId="highwire-citation-authors">
    <w:name w:val="highwire-citation-authors"/>
    <w:basedOn w:val="DefaultParagraphFont"/>
    <w:rsid w:val="002E6837"/>
  </w:style>
  <w:style w:type="character" w:customStyle="1" w:styleId="highwire-citation-author">
    <w:name w:val="highwire-citation-author"/>
    <w:basedOn w:val="DefaultParagraphFont"/>
    <w:rsid w:val="002E6837"/>
  </w:style>
  <w:style w:type="character" w:customStyle="1" w:styleId="nlm-given-names">
    <w:name w:val="nlm-given-names"/>
    <w:basedOn w:val="DefaultParagraphFont"/>
    <w:rsid w:val="002E6837"/>
  </w:style>
  <w:style w:type="character" w:customStyle="1" w:styleId="apple-converted-space">
    <w:name w:val="apple-converted-space"/>
    <w:basedOn w:val="DefaultParagraphFont"/>
    <w:rsid w:val="002E6837"/>
  </w:style>
  <w:style w:type="character" w:customStyle="1" w:styleId="nlm-surname">
    <w:name w:val="nlm-surname"/>
    <w:basedOn w:val="DefaultParagraphFont"/>
    <w:rsid w:val="002E6837"/>
  </w:style>
  <w:style w:type="character" w:customStyle="1" w:styleId="highwire-cite-metadata-journal-title">
    <w:name w:val="highwire-cite-metadata-journal-title"/>
    <w:basedOn w:val="DefaultParagraphFont"/>
    <w:rsid w:val="002E6837"/>
  </w:style>
  <w:style w:type="character" w:customStyle="1" w:styleId="highwire-cite-metadata-date">
    <w:name w:val="highwire-cite-metadata-date"/>
    <w:basedOn w:val="DefaultParagraphFont"/>
    <w:rsid w:val="002E6837"/>
  </w:style>
  <w:style w:type="character" w:customStyle="1" w:styleId="highwire-cite-metadata-volume">
    <w:name w:val="highwire-cite-metadata-volume"/>
    <w:basedOn w:val="DefaultParagraphFont"/>
    <w:rsid w:val="002E6837"/>
  </w:style>
  <w:style w:type="character" w:customStyle="1" w:styleId="label">
    <w:name w:val="label"/>
    <w:basedOn w:val="DefaultParagraphFont"/>
    <w:rsid w:val="002E6837"/>
  </w:style>
  <w:style w:type="character" w:customStyle="1" w:styleId="highwire-cite-metadata-issue">
    <w:name w:val="highwire-cite-metadata-issue"/>
    <w:basedOn w:val="DefaultParagraphFont"/>
    <w:rsid w:val="002E6837"/>
  </w:style>
  <w:style w:type="character" w:customStyle="1" w:styleId="highwire-cite-metadata-pages">
    <w:name w:val="highwire-cite-metadata-pages"/>
    <w:basedOn w:val="DefaultParagraphFont"/>
    <w:rsid w:val="002E6837"/>
  </w:style>
  <w:style w:type="character" w:customStyle="1" w:styleId="highwire-cite-metadata-doi">
    <w:name w:val="highwire-cite-metadata-doi"/>
    <w:basedOn w:val="DefaultParagraphFont"/>
    <w:rsid w:val="002E6837"/>
  </w:style>
  <w:style w:type="character" w:styleId="Hyperlink">
    <w:name w:val="Hyperlink"/>
    <w:basedOn w:val="DefaultParagraphFont"/>
    <w:uiPriority w:val="99"/>
    <w:semiHidden/>
    <w:unhideWhenUsed/>
    <w:rsid w:val="002E6837"/>
    <w:rPr>
      <w:color w:val="0000FF"/>
      <w:u w:val="single"/>
    </w:rPr>
  </w:style>
  <w:style w:type="character" w:styleId="FollowedHyperlink">
    <w:name w:val="FollowedHyperlink"/>
    <w:basedOn w:val="DefaultParagraphFont"/>
    <w:uiPriority w:val="99"/>
    <w:semiHidden/>
    <w:unhideWhenUsed/>
    <w:rsid w:val="002E6837"/>
    <w:rPr>
      <w:color w:val="800080"/>
      <w:u w:val="single"/>
    </w:rPr>
  </w:style>
  <w:style w:type="character" w:customStyle="1" w:styleId="highwire-journal-article-marker-start">
    <w:name w:val="highwire-journal-article-marker-start"/>
    <w:basedOn w:val="DefaultParagraphFont"/>
    <w:rsid w:val="002E6837"/>
  </w:style>
  <w:style w:type="paragraph" w:styleId="NormalWeb">
    <w:name w:val="Normal (Web)"/>
    <w:basedOn w:val="Normal"/>
    <w:uiPriority w:val="99"/>
    <w:semiHidden/>
    <w:unhideWhenUsed/>
    <w:rsid w:val="002E68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g-label">
    <w:name w:val="fig-label"/>
    <w:basedOn w:val="DefaultParagraphFont"/>
    <w:rsid w:val="002E6837"/>
  </w:style>
  <w:style w:type="paragraph" w:customStyle="1" w:styleId="first-child">
    <w:name w:val="first-child"/>
    <w:basedOn w:val="Normal"/>
    <w:rsid w:val="002E683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E6837"/>
    <w:rPr>
      <w:i/>
      <w:iCs/>
    </w:rPr>
  </w:style>
  <w:style w:type="character" w:customStyle="1" w:styleId="sc">
    <w:name w:val="sc"/>
    <w:basedOn w:val="DefaultParagraphFont"/>
    <w:rsid w:val="002E6837"/>
  </w:style>
  <w:style w:type="character" w:customStyle="1" w:styleId="table-label">
    <w:name w:val="table-label"/>
    <w:basedOn w:val="DefaultParagraphFont"/>
    <w:rsid w:val="002E6837"/>
  </w:style>
  <w:style w:type="character" w:customStyle="1" w:styleId="em-link">
    <w:name w:val="em-link"/>
    <w:basedOn w:val="DefaultParagraphFont"/>
    <w:rsid w:val="002E6837"/>
  </w:style>
  <w:style w:type="character" w:customStyle="1" w:styleId="em-addr">
    <w:name w:val="em-addr"/>
    <w:basedOn w:val="DefaultParagraphFont"/>
    <w:rsid w:val="002E6837"/>
  </w:style>
  <w:style w:type="character" w:customStyle="1" w:styleId="ref-label">
    <w:name w:val="ref-label"/>
    <w:basedOn w:val="DefaultParagraphFont"/>
    <w:rsid w:val="002E6837"/>
  </w:style>
  <w:style w:type="character" w:styleId="HTMLCite">
    <w:name w:val="HTML Cite"/>
    <w:basedOn w:val="DefaultParagraphFont"/>
    <w:uiPriority w:val="99"/>
    <w:semiHidden/>
    <w:unhideWhenUsed/>
    <w:rsid w:val="002E6837"/>
    <w:rPr>
      <w:i/>
      <w:iCs/>
    </w:rPr>
  </w:style>
  <w:style w:type="character" w:customStyle="1" w:styleId="named-content">
    <w:name w:val="named-content"/>
    <w:basedOn w:val="DefaultParagraphFont"/>
    <w:rsid w:val="002E6837"/>
  </w:style>
  <w:style w:type="character" w:styleId="Strong">
    <w:name w:val="Strong"/>
    <w:basedOn w:val="DefaultParagraphFont"/>
    <w:uiPriority w:val="22"/>
    <w:qFormat/>
    <w:rsid w:val="002E6837"/>
    <w:rPr>
      <w:b/>
      <w:bCs/>
    </w:rPr>
  </w:style>
  <w:style w:type="character" w:customStyle="1" w:styleId="cit-source">
    <w:name w:val="cit-source"/>
    <w:basedOn w:val="DefaultParagraphFont"/>
    <w:rsid w:val="002E6837"/>
  </w:style>
  <w:style w:type="character" w:customStyle="1" w:styleId="cit-vol">
    <w:name w:val="cit-vol"/>
    <w:basedOn w:val="DefaultParagraphFont"/>
    <w:rsid w:val="002E6837"/>
  </w:style>
  <w:style w:type="character" w:customStyle="1" w:styleId="cit-fpage">
    <w:name w:val="cit-fpage"/>
    <w:basedOn w:val="DefaultParagraphFont"/>
    <w:rsid w:val="002E6837"/>
  </w:style>
  <w:style w:type="character" w:customStyle="1" w:styleId="cit-pub-date">
    <w:name w:val="cit-pub-date"/>
    <w:basedOn w:val="DefaultParagraphFont"/>
    <w:rsid w:val="002E6837"/>
  </w:style>
  <w:style w:type="character" w:customStyle="1" w:styleId="cit-reflinks-abstract">
    <w:name w:val="cit-reflinks-abstract"/>
    <w:basedOn w:val="DefaultParagraphFont"/>
    <w:rsid w:val="002E6837"/>
  </w:style>
  <w:style w:type="character" w:customStyle="1" w:styleId="cit-sep">
    <w:name w:val="cit-sep"/>
    <w:basedOn w:val="DefaultParagraphFont"/>
    <w:rsid w:val="002E6837"/>
  </w:style>
  <w:style w:type="character" w:customStyle="1" w:styleId="cit-reflinks-full-text">
    <w:name w:val="cit-reflinks-full-text"/>
    <w:basedOn w:val="DefaultParagraphFont"/>
    <w:rsid w:val="002E6837"/>
  </w:style>
  <w:style w:type="character" w:customStyle="1" w:styleId="free-full-text">
    <w:name w:val="free-full-text"/>
    <w:basedOn w:val="DefaultParagraphFont"/>
    <w:rsid w:val="002E6837"/>
  </w:style>
  <w:style w:type="character" w:customStyle="1" w:styleId="highwire-journal-article-marker-end">
    <w:name w:val="highwire-journal-article-marker-end"/>
    <w:basedOn w:val="DefaultParagraphFont"/>
    <w:rsid w:val="002E6837"/>
  </w:style>
  <w:style w:type="character" w:customStyle="1" w:styleId="pager-prev">
    <w:name w:val="pager-prev"/>
    <w:basedOn w:val="DefaultParagraphFont"/>
    <w:rsid w:val="002E6837"/>
  </w:style>
  <w:style w:type="character" w:customStyle="1" w:styleId="Title1">
    <w:name w:val="Title1"/>
    <w:basedOn w:val="DefaultParagraphFont"/>
    <w:rsid w:val="002E6837"/>
  </w:style>
  <w:style w:type="character" w:customStyle="1" w:styleId="pager-next">
    <w:name w:val="pager-next"/>
    <w:basedOn w:val="DefaultParagraphFont"/>
    <w:rsid w:val="002E6837"/>
  </w:style>
  <w:style w:type="character" w:customStyle="1" w:styleId="highwire-cite-title">
    <w:name w:val="highwire-cite-title"/>
    <w:basedOn w:val="DefaultParagraphFont"/>
    <w:rsid w:val="002E6837"/>
  </w:style>
  <w:style w:type="character" w:customStyle="1" w:styleId="issn">
    <w:name w:val="issn"/>
    <w:basedOn w:val="DefaultParagraphFont"/>
    <w:rsid w:val="002E6837"/>
  </w:style>
  <w:style w:type="paragraph" w:styleId="ListParagraph">
    <w:name w:val="List Paragraph"/>
    <w:basedOn w:val="Normal"/>
    <w:uiPriority w:val="34"/>
    <w:qFormat/>
    <w:rsid w:val="003068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9839308">
      <w:bodyDiv w:val="1"/>
      <w:marLeft w:val="0"/>
      <w:marRight w:val="0"/>
      <w:marTop w:val="0"/>
      <w:marBottom w:val="0"/>
      <w:divBdr>
        <w:top w:val="none" w:sz="0" w:space="0" w:color="auto"/>
        <w:left w:val="none" w:sz="0" w:space="0" w:color="auto"/>
        <w:bottom w:val="none" w:sz="0" w:space="0" w:color="auto"/>
        <w:right w:val="none" w:sz="0" w:space="0" w:color="auto"/>
      </w:divBdr>
      <w:divsChild>
        <w:div w:id="1558079836">
          <w:marLeft w:val="0"/>
          <w:marRight w:val="0"/>
          <w:marTop w:val="0"/>
          <w:marBottom w:val="0"/>
          <w:divBdr>
            <w:top w:val="none" w:sz="0" w:space="0" w:color="auto"/>
            <w:left w:val="none" w:sz="0" w:space="0" w:color="auto"/>
            <w:bottom w:val="none" w:sz="0" w:space="0" w:color="auto"/>
            <w:right w:val="none" w:sz="0" w:space="0" w:color="auto"/>
          </w:divBdr>
          <w:divsChild>
            <w:div w:id="6488477">
              <w:marLeft w:val="75"/>
              <w:marRight w:val="75"/>
              <w:marTop w:val="0"/>
              <w:marBottom w:val="0"/>
              <w:divBdr>
                <w:top w:val="none" w:sz="0" w:space="0" w:color="auto"/>
                <w:left w:val="none" w:sz="0" w:space="0" w:color="auto"/>
                <w:bottom w:val="none" w:sz="0" w:space="0" w:color="auto"/>
                <w:right w:val="none" w:sz="0" w:space="0" w:color="auto"/>
              </w:divBdr>
              <w:divsChild>
                <w:div w:id="706028416">
                  <w:marLeft w:val="0"/>
                  <w:marRight w:val="0"/>
                  <w:marTop w:val="0"/>
                  <w:marBottom w:val="0"/>
                  <w:divBdr>
                    <w:top w:val="none" w:sz="0" w:space="0" w:color="auto"/>
                    <w:left w:val="none" w:sz="0" w:space="0" w:color="auto"/>
                    <w:bottom w:val="none" w:sz="0" w:space="0" w:color="auto"/>
                    <w:right w:val="none" w:sz="0" w:space="0" w:color="auto"/>
                  </w:divBdr>
                  <w:divsChild>
                    <w:div w:id="1834292140">
                      <w:marLeft w:val="0"/>
                      <w:marRight w:val="0"/>
                      <w:marTop w:val="0"/>
                      <w:marBottom w:val="0"/>
                      <w:divBdr>
                        <w:top w:val="none" w:sz="0" w:space="0" w:color="auto"/>
                        <w:left w:val="none" w:sz="0" w:space="0" w:color="auto"/>
                        <w:bottom w:val="none" w:sz="0" w:space="0" w:color="auto"/>
                        <w:right w:val="none" w:sz="0" w:space="0" w:color="auto"/>
                      </w:divBdr>
                      <w:divsChild>
                        <w:div w:id="1739208003">
                          <w:marLeft w:val="0"/>
                          <w:marRight w:val="0"/>
                          <w:marTop w:val="0"/>
                          <w:marBottom w:val="0"/>
                          <w:divBdr>
                            <w:top w:val="none" w:sz="0" w:space="0" w:color="auto"/>
                            <w:left w:val="none" w:sz="0" w:space="0" w:color="auto"/>
                            <w:bottom w:val="none" w:sz="0" w:space="0" w:color="auto"/>
                            <w:right w:val="none" w:sz="0" w:space="0" w:color="auto"/>
                          </w:divBdr>
                          <w:divsChild>
                            <w:div w:id="105081412">
                              <w:marLeft w:val="0"/>
                              <w:marRight w:val="0"/>
                              <w:marTop w:val="0"/>
                              <w:marBottom w:val="0"/>
                              <w:divBdr>
                                <w:top w:val="none" w:sz="0" w:space="0" w:color="auto"/>
                                <w:left w:val="none" w:sz="0" w:space="0" w:color="auto"/>
                                <w:bottom w:val="none" w:sz="0" w:space="0" w:color="auto"/>
                                <w:right w:val="none" w:sz="0" w:space="0" w:color="auto"/>
                              </w:divBdr>
                              <w:divsChild>
                                <w:div w:id="624039767">
                                  <w:marLeft w:val="0"/>
                                  <w:marRight w:val="0"/>
                                  <w:marTop w:val="0"/>
                                  <w:marBottom w:val="0"/>
                                  <w:divBdr>
                                    <w:top w:val="none" w:sz="0" w:space="0" w:color="auto"/>
                                    <w:left w:val="none" w:sz="0" w:space="0" w:color="auto"/>
                                    <w:bottom w:val="none" w:sz="0" w:space="0" w:color="auto"/>
                                    <w:right w:val="none" w:sz="0" w:space="0" w:color="auto"/>
                                  </w:divBdr>
                                  <w:divsChild>
                                    <w:div w:id="1595943189">
                                      <w:marLeft w:val="0"/>
                                      <w:marRight w:val="0"/>
                                      <w:marTop w:val="0"/>
                                      <w:marBottom w:val="0"/>
                                      <w:divBdr>
                                        <w:top w:val="none" w:sz="0" w:space="0" w:color="auto"/>
                                        <w:left w:val="none" w:sz="0" w:space="0" w:color="auto"/>
                                        <w:bottom w:val="none" w:sz="0" w:space="0" w:color="auto"/>
                                        <w:right w:val="none" w:sz="0" w:space="0" w:color="auto"/>
                                      </w:divBdr>
                                      <w:divsChild>
                                        <w:div w:id="1496413305">
                                          <w:marLeft w:val="0"/>
                                          <w:marRight w:val="0"/>
                                          <w:marTop w:val="0"/>
                                          <w:marBottom w:val="0"/>
                                          <w:divBdr>
                                            <w:top w:val="none" w:sz="0" w:space="0" w:color="auto"/>
                                            <w:left w:val="none" w:sz="0" w:space="0" w:color="auto"/>
                                            <w:bottom w:val="none" w:sz="0" w:space="0" w:color="auto"/>
                                            <w:right w:val="none" w:sz="0" w:space="0" w:color="auto"/>
                                          </w:divBdr>
                                          <w:divsChild>
                                            <w:div w:id="94794619">
                                              <w:marLeft w:val="0"/>
                                              <w:marRight w:val="0"/>
                                              <w:marTop w:val="0"/>
                                              <w:marBottom w:val="0"/>
                                              <w:divBdr>
                                                <w:top w:val="none" w:sz="0" w:space="0" w:color="auto"/>
                                                <w:left w:val="none" w:sz="0" w:space="0" w:color="auto"/>
                                                <w:bottom w:val="none" w:sz="0" w:space="0" w:color="auto"/>
                                                <w:right w:val="none" w:sz="0" w:space="0" w:color="auto"/>
                                              </w:divBdr>
                                              <w:divsChild>
                                                <w:div w:id="163010720">
                                                  <w:marLeft w:val="0"/>
                                                  <w:marRight w:val="0"/>
                                                  <w:marTop w:val="0"/>
                                                  <w:marBottom w:val="0"/>
                                                  <w:divBdr>
                                                    <w:top w:val="none" w:sz="0" w:space="0" w:color="auto"/>
                                                    <w:left w:val="none" w:sz="0" w:space="0" w:color="auto"/>
                                                    <w:bottom w:val="none" w:sz="0" w:space="0" w:color="auto"/>
                                                    <w:right w:val="none" w:sz="0" w:space="0" w:color="auto"/>
                                                  </w:divBdr>
                                                  <w:divsChild>
                                                    <w:div w:id="1196187902">
                                                      <w:marLeft w:val="0"/>
                                                      <w:marRight w:val="0"/>
                                                      <w:marTop w:val="0"/>
                                                      <w:marBottom w:val="300"/>
                                                      <w:divBdr>
                                                        <w:top w:val="none" w:sz="0" w:space="0" w:color="auto"/>
                                                        <w:left w:val="none" w:sz="0" w:space="0" w:color="auto"/>
                                                        <w:bottom w:val="none" w:sz="0" w:space="0" w:color="auto"/>
                                                        <w:right w:val="none" w:sz="0" w:space="0" w:color="auto"/>
                                                      </w:divBdr>
                                                      <w:divsChild>
                                                        <w:div w:id="937786412">
                                                          <w:marLeft w:val="0"/>
                                                          <w:marRight w:val="0"/>
                                                          <w:marTop w:val="0"/>
                                                          <w:marBottom w:val="0"/>
                                                          <w:divBdr>
                                                            <w:top w:val="none" w:sz="0" w:space="0" w:color="auto"/>
                                                            <w:left w:val="none" w:sz="0" w:space="0" w:color="auto"/>
                                                            <w:bottom w:val="none" w:sz="0" w:space="0" w:color="auto"/>
                                                            <w:right w:val="none" w:sz="0" w:space="0" w:color="auto"/>
                                                          </w:divBdr>
                                                          <w:divsChild>
                                                            <w:div w:id="160706321">
                                                              <w:marLeft w:val="0"/>
                                                              <w:marRight w:val="0"/>
                                                              <w:marTop w:val="0"/>
                                                              <w:marBottom w:val="0"/>
                                                              <w:divBdr>
                                                                <w:top w:val="none" w:sz="0" w:space="0" w:color="auto"/>
                                                                <w:left w:val="none" w:sz="0" w:space="0" w:color="auto"/>
                                                                <w:bottom w:val="none" w:sz="0" w:space="0" w:color="auto"/>
                                                                <w:right w:val="none" w:sz="0" w:space="0" w:color="auto"/>
                                                              </w:divBdr>
                                                              <w:divsChild>
                                                                <w:div w:id="2026401787">
                                                                  <w:marLeft w:val="0"/>
                                                                  <w:marRight w:val="0"/>
                                                                  <w:marTop w:val="0"/>
                                                                  <w:marBottom w:val="0"/>
                                                                  <w:divBdr>
                                                                    <w:top w:val="none" w:sz="0" w:space="0" w:color="auto"/>
                                                                    <w:left w:val="none" w:sz="0" w:space="0" w:color="auto"/>
                                                                    <w:bottom w:val="none" w:sz="0" w:space="0" w:color="auto"/>
                                                                    <w:right w:val="none" w:sz="0" w:space="0" w:color="auto"/>
                                                                  </w:divBdr>
                                                                  <w:divsChild>
                                                                    <w:div w:id="1107651226">
                                                                      <w:marLeft w:val="0"/>
                                                                      <w:marRight w:val="0"/>
                                                                      <w:marTop w:val="75"/>
                                                                      <w:marBottom w:val="0"/>
                                                                      <w:divBdr>
                                                                        <w:top w:val="none" w:sz="0" w:space="0" w:color="auto"/>
                                                                        <w:left w:val="none" w:sz="0" w:space="0" w:color="auto"/>
                                                                        <w:bottom w:val="none" w:sz="0" w:space="0" w:color="auto"/>
                                                                        <w:right w:val="none" w:sz="0" w:space="0" w:color="auto"/>
                                                                      </w:divBdr>
                                                                    </w:div>
                                                                    <w:div w:id="82674740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7782664">
                                      <w:marLeft w:val="0"/>
                                      <w:marRight w:val="0"/>
                                      <w:marTop w:val="0"/>
                                      <w:marBottom w:val="0"/>
                                      <w:divBdr>
                                        <w:top w:val="none" w:sz="0" w:space="0" w:color="auto"/>
                                        <w:left w:val="none" w:sz="0" w:space="0" w:color="auto"/>
                                        <w:bottom w:val="none" w:sz="0" w:space="0" w:color="auto"/>
                                        <w:right w:val="none" w:sz="0" w:space="0" w:color="auto"/>
                                      </w:divBdr>
                                      <w:divsChild>
                                        <w:div w:id="1161390516">
                                          <w:marLeft w:val="0"/>
                                          <w:marRight w:val="75"/>
                                          <w:marTop w:val="0"/>
                                          <w:marBottom w:val="0"/>
                                          <w:divBdr>
                                            <w:top w:val="none" w:sz="0" w:space="0" w:color="auto"/>
                                            <w:left w:val="none" w:sz="0" w:space="0" w:color="auto"/>
                                            <w:bottom w:val="none" w:sz="0" w:space="0" w:color="auto"/>
                                            <w:right w:val="none" w:sz="0" w:space="0" w:color="auto"/>
                                          </w:divBdr>
                                          <w:divsChild>
                                            <w:div w:id="110248563">
                                              <w:marLeft w:val="0"/>
                                              <w:marRight w:val="0"/>
                                              <w:marTop w:val="0"/>
                                              <w:marBottom w:val="0"/>
                                              <w:divBdr>
                                                <w:top w:val="none" w:sz="0" w:space="0" w:color="auto"/>
                                                <w:left w:val="none" w:sz="0" w:space="0" w:color="auto"/>
                                                <w:bottom w:val="none" w:sz="0" w:space="0" w:color="auto"/>
                                                <w:right w:val="none" w:sz="0" w:space="0" w:color="auto"/>
                                              </w:divBdr>
                                              <w:divsChild>
                                                <w:div w:id="1298560409">
                                                  <w:marLeft w:val="0"/>
                                                  <w:marRight w:val="0"/>
                                                  <w:marTop w:val="0"/>
                                                  <w:marBottom w:val="0"/>
                                                  <w:divBdr>
                                                    <w:top w:val="none" w:sz="0" w:space="0" w:color="auto"/>
                                                    <w:left w:val="none" w:sz="0" w:space="0" w:color="auto"/>
                                                    <w:bottom w:val="none" w:sz="0" w:space="0" w:color="auto"/>
                                                    <w:right w:val="none" w:sz="0" w:space="0" w:color="auto"/>
                                                  </w:divBdr>
                                                  <w:divsChild>
                                                    <w:div w:id="1108895287">
                                                      <w:marLeft w:val="0"/>
                                                      <w:marRight w:val="0"/>
                                                      <w:marTop w:val="0"/>
                                                      <w:marBottom w:val="300"/>
                                                      <w:divBdr>
                                                        <w:top w:val="none" w:sz="0" w:space="0" w:color="auto"/>
                                                        <w:left w:val="none" w:sz="0" w:space="0" w:color="auto"/>
                                                        <w:bottom w:val="none" w:sz="0" w:space="0" w:color="auto"/>
                                                        <w:right w:val="none" w:sz="0" w:space="0" w:color="auto"/>
                                                      </w:divBdr>
                                                      <w:divsChild>
                                                        <w:div w:id="1128399914">
                                                          <w:marLeft w:val="0"/>
                                                          <w:marRight w:val="0"/>
                                                          <w:marTop w:val="0"/>
                                                          <w:marBottom w:val="0"/>
                                                          <w:divBdr>
                                                            <w:top w:val="none" w:sz="0" w:space="0" w:color="auto"/>
                                                            <w:left w:val="none" w:sz="0" w:space="0" w:color="auto"/>
                                                            <w:bottom w:val="none" w:sz="0" w:space="0" w:color="auto"/>
                                                            <w:right w:val="none" w:sz="0" w:space="0" w:color="auto"/>
                                                          </w:divBdr>
                                                          <w:divsChild>
                                                            <w:div w:id="3801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975798">
                                                      <w:marLeft w:val="0"/>
                                                      <w:marRight w:val="0"/>
                                                      <w:marTop w:val="0"/>
                                                      <w:marBottom w:val="300"/>
                                                      <w:divBdr>
                                                        <w:top w:val="none" w:sz="0" w:space="0" w:color="auto"/>
                                                        <w:left w:val="none" w:sz="0" w:space="0" w:color="auto"/>
                                                        <w:bottom w:val="none" w:sz="0" w:space="0" w:color="auto"/>
                                                        <w:right w:val="none" w:sz="0" w:space="0" w:color="auto"/>
                                                      </w:divBdr>
                                                      <w:divsChild>
                                                        <w:div w:id="1713845083">
                                                          <w:marLeft w:val="0"/>
                                                          <w:marRight w:val="0"/>
                                                          <w:marTop w:val="0"/>
                                                          <w:marBottom w:val="0"/>
                                                          <w:divBdr>
                                                            <w:top w:val="none" w:sz="0" w:space="0" w:color="auto"/>
                                                            <w:left w:val="none" w:sz="0" w:space="0" w:color="auto"/>
                                                            <w:bottom w:val="none" w:sz="0" w:space="0" w:color="auto"/>
                                                            <w:right w:val="none" w:sz="0" w:space="0" w:color="auto"/>
                                                          </w:divBdr>
                                                          <w:divsChild>
                                                            <w:div w:id="5792424">
                                                              <w:marLeft w:val="0"/>
                                                              <w:marRight w:val="0"/>
                                                              <w:marTop w:val="0"/>
                                                              <w:marBottom w:val="0"/>
                                                              <w:divBdr>
                                                                <w:top w:val="none" w:sz="0" w:space="0" w:color="auto"/>
                                                                <w:left w:val="none" w:sz="0" w:space="0" w:color="auto"/>
                                                                <w:bottom w:val="none" w:sz="0" w:space="0" w:color="auto"/>
                                                                <w:right w:val="none" w:sz="0" w:space="0" w:color="auto"/>
                                                              </w:divBdr>
                                                              <w:divsChild>
                                                                <w:div w:id="758209312">
                                                                  <w:marLeft w:val="0"/>
                                                                  <w:marRight w:val="0"/>
                                                                  <w:marTop w:val="0"/>
                                                                  <w:marBottom w:val="0"/>
                                                                  <w:divBdr>
                                                                    <w:top w:val="none" w:sz="0" w:space="0" w:color="auto"/>
                                                                    <w:left w:val="none" w:sz="0" w:space="0" w:color="auto"/>
                                                                    <w:bottom w:val="none" w:sz="0" w:space="0" w:color="auto"/>
                                                                    <w:right w:val="none" w:sz="0" w:space="0" w:color="auto"/>
                                                                  </w:divBdr>
                                                                  <w:divsChild>
                                                                    <w:div w:id="1503546404">
                                                                      <w:marLeft w:val="0"/>
                                                                      <w:marRight w:val="0"/>
                                                                      <w:marTop w:val="0"/>
                                                                      <w:marBottom w:val="0"/>
                                                                      <w:divBdr>
                                                                        <w:top w:val="none" w:sz="0" w:space="0" w:color="auto"/>
                                                                        <w:left w:val="none" w:sz="0" w:space="0" w:color="auto"/>
                                                                        <w:bottom w:val="none" w:sz="0" w:space="0" w:color="auto"/>
                                                                        <w:right w:val="none" w:sz="0" w:space="0" w:color="auto"/>
                                                                      </w:divBdr>
                                                                      <w:divsChild>
                                                                        <w:div w:id="540170819">
                                                                          <w:marLeft w:val="0"/>
                                                                          <w:marRight w:val="0"/>
                                                                          <w:marTop w:val="0"/>
                                                                          <w:marBottom w:val="0"/>
                                                                          <w:divBdr>
                                                                            <w:top w:val="none" w:sz="0" w:space="0" w:color="auto"/>
                                                                            <w:left w:val="none" w:sz="0" w:space="0" w:color="auto"/>
                                                                            <w:bottom w:val="none" w:sz="0" w:space="0" w:color="auto"/>
                                                                            <w:right w:val="none" w:sz="0" w:space="0" w:color="auto"/>
                                                                          </w:divBdr>
                                                                          <w:divsChild>
                                                                            <w:div w:id="24596176">
                                                                              <w:marLeft w:val="0"/>
                                                                              <w:marRight w:val="0"/>
                                                                              <w:marTop w:val="0"/>
                                                                              <w:marBottom w:val="0"/>
                                                                              <w:divBdr>
                                                                                <w:top w:val="none" w:sz="0" w:space="0" w:color="auto"/>
                                                                                <w:left w:val="none" w:sz="0" w:space="0" w:color="auto"/>
                                                                                <w:bottom w:val="none" w:sz="0" w:space="0" w:color="auto"/>
                                                                                <w:right w:val="none" w:sz="0" w:space="0" w:color="auto"/>
                                                                              </w:divBdr>
                                                                              <w:divsChild>
                                                                                <w:div w:id="870535781">
                                                                                  <w:marLeft w:val="0"/>
                                                                                  <w:marRight w:val="0"/>
                                                                                  <w:marTop w:val="0"/>
                                                                                  <w:marBottom w:val="300"/>
                                                                                  <w:divBdr>
                                                                                    <w:top w:val="none" w:sz="0" w:space="0" w:color="auto"/>
                                                                                    <w:left w:val="none" w:sz="0" w:space="0" w:color="auto"/>
                                                                                    <w:bottom w:val="none" w:sz="0" w:space="0" w:color="auto"/>
                                                                                    <w:right w:val="none" w:sz="0" w:space="0" w:color="auto"/>
                                                                                  </w:divBdr>
                                                                                  <w:divsChild>
                                                                                    <w:div w:id="182477145">
                                                                                      <w:marLeft w:val="0"/>
                                                                                      <w:marRight w:val="0"/>
                                                                                      <w:marTop w:val="0"/>
                                                                                      <w:marBottom w:val="0"/>
                                                                                      <w:divBdr>
                                                                                        <w:top w:val="none" w:sz="0" w:space="0" w:color="auto"/>
                                                                                        <w:left w:val="none" w:sz="0" w:space="0" w:color="auto"/>
                                                                                        <w:bottom w:val="none" w:sz="0" w:space="0" w:color="auto"/>
                                                                                        <w:right w:val="none" w:sz="0" w:space="0" w:color="auto"/>
                                                                                      </w:divBdr>
                                                                                      <w:divsChild>
                                                                                        <w:div w:id="783577676">
                                                                                          <w:marLeft w:val="0"/>
                                                                                          <w:marRight w:val="0"/>
                                                                                          <w:marTop w:val="0"/>
                                                                                          <w:marBottom w:val="0"/>
                                                                                          <w:divBdr>
                                                                                            <w:top w:val="none" w:sz="0" w:space="0" w:color="auto"/>
                                                                                            <w:left w:val="none" w:sz="0" w:space="0" w:color="auto"/>
                                                                                            <w:bottom w:val="none" w:sz="0" w:space="0" w:color="auto"/>
                                                                                            <w:right w:val="none" w:sz="0" w:space="0" w:color="auto"/>
                                                                                          </w:divBdr>
                                                                                          <w:divsChild>
                                                                                            <w:div w:id="749427753">
                                                                                              <w:marLeft w:val="0"/>
                                                                                              <w:marRight w:val="0"/>
                                                                                              <w:marTop w:val="0"/>
                                                                                              <w:marBottom w:val="0"/>
                                                                                              <w:divBdr>
                                                                                                <w:top w:val="none" w:sz="0" w:space="0" w:color="auto"/>
                                                                                                <w:left w:val="none" w:sz="0" w:space="0" w:color="auto"/>
                                                                                                <w:bottom w:val="none" w:sz="0" w:space="0" w:color="auto"/>
                                                                                                <w:right w:val="none" w:sz="0" w:space="0" w:color="auto"/>
                                                                                              </w:divBdr>
                                                                                              <w:divsChild>
                                                                                                <w:div w:id="1149977269">
                                                                                                  <w:marLeft w:val="0"/>
                                                                                                  <w:marRight w:val="0"/>
                                                                                                  <w:marTop w:val="0"/>
                                                                                                  <w:marBottom w:val="0"/>
                                                                                                  <w:divBdr>
                                                                                                    <w:top w:val="none" w:sz="0" w:space="0" w:color="auto"/>
                                                                                                    <w:left w:val="none" w:sz="0" w:space="0" w:color="auto"/>
                                                                                                    <w:bottom w:val="none" w:sz="0" w:space="0" w:color="auto"/>
                                                                                                    <w:right w:val="none" w:sz="0" w:space="0" w:color="auto"/>
                                                                                                  </w:divBdr>
                                                                                                  <w:divsChild>
                                                                                                    <w:div w:id="2142528108">
                                                                                                      <w:marLeft w:val="-225"/>
                                                                                                      <w:marRight w:val="0"/>
                                                                                                      <w:marTop w:val="0"/>
                                                                                                      <w:marBottom w:val="300"/>
                                                                                                      <w:divBdr>
                                                                                                        <w:top w:val="none" w:sz="0" w:space="0" w:color="020202"/>
                                                                                                        <w:left w:val="none" w:sz="0" w:space="11" w:color="020202"/>
                                                                                                        <w:bottom w:val="single" w:sz="36" w:space="8" w:color="020202"/>
                                                                                                        <w:right w:val="none" w:sz="0" w:space="0" w:color="020202"/>
                                                                                                      </w:divBdr>
                                                                                                    </w:div>
                                                                                                    <w:div w:id="323705705">
                                                                                                      <w:marLeft w:val="0"/>
                                                                                                      <w:marRight w:val="0"/>
                                                                                                      <w:marTop w:val="0"/>
                                                                                                      <w:marBottom w:val="0"/>
                                                                                                      <w:divBdr>
                                                                                                        <w:top w:val="none" w:sz="0" w:space="0" w:color="auto"/>
                                                                                                        <w:left w:val="none" w:sz="0" w:space="0" w:color="auto"/>
                                                                                                        <w:bottom w:val="none" w:sz="0" w:space="0" w:color="auto"/>
                                                                                                        <w:right w:val="none" w:sz="0" w:space="0" w:color="auto"/>
                                                                                                      </w:divBdr>
                                                                                                      <w:divsChild>
                                                                                                        <w:div w:id="2039968943">
                                                                                                          <w:marLeft w:val="-225"/>
                                                                                                          <w:marRight w:val="-225"/>
                                                                                                          <w:marTop w:val="375"/>
                                                                                                          <w:marBottom w:val="375"/>
                                                                                                          <w:divBdr>
                                                                                                            <w:top w:val="none" w:sz="0" w:space="4" w:color="DCDCDC"/>
                                                                                                            <w:left w:val="none" w:sz="0" w:space="8" w:color="DCDCDC"/>
                                                                                                            <w:bottom w:val="single" w:sz="12" w:space="4" w:color="DCDCDC"/>
                                                                                                            <w:right w:val="none" w:sz="0" w:space="8" w:color="DCDCDC"/>
                                                                                                          </w:divBdr>
                                                                                                          <w:divsChild>
                                                                                                            <w:div w:id="1193617052">
                                                                                                              <w:marLeft w:val="0"/>
                                                                                                              <w:marRight w:val="0"/>
                                                                                                              <w:marTop w:val="0"/>
                                                                                                              <w:marBottom w:val="0"/>
                                                                                                              <w:divBdr>
                                                                                                                <w:top w:val="none" w:sz="0" w:space="0" w:color="auto"/>
                                                                                                                <w:left w:val="none" w:sz="0" w:space="0" w:color="auto"/>
                                                                                                                <w:bottom w:val="none" w:sz="0" w:space="0" w:color="auto"/>
                                                                                                                <w:right w:val="none" w:sz="0" w:space="0" w:color="auto"/>
                                                                                                              </w:divBdr>
                                                                                                              <w:divsChild>
                                                                                                                <w:div w:id="1790392182">
                                                                                                                  <w:marLeft w:val="0"/>
                                                                                                                  <w:marRight w:val="0"/>
                                                                                                                  <w:marTop w:val="150"/>
                                                                                                                  <w:marBottom w:val="150"/>
                                                                                                                  <w:divBdr>
                                                                                                                    <w:top w:val="none" w:sz="0" w:space="0" w:color="auto"/>
                                                                                                                    <w:left w:val="none" w:sz="0" w:space="0" w:color="auto"/>
                                                                                                                    <w:bottom w:val="none" w:sz="0" w:space="0" w:color="auto"/>
                                                                                                                    <w:right w:val="none" w:sz="0" w:space="0" w:color="auto"/>
                                                                                                                  </w:divBdr>
                                                                                                                </w:div>
                                                                                                              </w:divsChild>
                                                                                                            </w:div>
                                                                                                            <w:div w:id="1253314421">
                                                                                                              <w:marLeft w:val="0"/>
                                                                                                              <w:marRight w:val="0"/>
                                                                                                              <w:marTop w:val="0"/>
                                                                                                              <w:marBottom w:val="0"/>
                                                                                                              <w:divBdr>
                                                                                                                <w:top w:val="none" w:sz="0" w:space="0" w:color="auto"/>
                                                                                                                <w:left w:val="none" w:sz="0" w:space="0" w:color="auto"/>
                                                                                                                <w:bottom w:val="none" w:sz="0" w:space="0" w:color="auto"/>
                                                                                                                <w:right w:val="none" w:sz="0" w:space="0" w:color="auto"/>
                                                                                                              </w:divBdr>
                                                                                                            </w:div>
                                                                                                          </w:divsChild>
                                                                                                        </w:div>
                                                                                                        <w:div w:id="1077635573">
                                                                                                          <w:marLeft w:val="-225"/>
                                                                                                          <w:marRight w:val="-225"/>
                                                                                                          <w:marTop w:val="375"/>
                                                                                                          <w:marBottom w:val="375"/>
                                                                                                          <w:divBdr>
                                                                                                            <w:top w:val="none" w:sz="0" w:space="4" w:color="DCDCDC"/>
                                                                                                            <w:left w:val="none" w:sz="0" w:space="8" w:color="DCDCDC"/>
                                                                                                            <w:bottom w:val="single" w:sz="12" w:space="4" w:color="DCDCDC"/>
                                                                                                            <w:right w:val="none" w:sz="0" w:space="8" w:color="DCDCDC"/>
                                                                                                          </w:divBdr>
                                                                                                          <w:divsChild>
                                                                                                            <w:div w:id="432241354">
                                                                                                              <w:marLeft w:val="0"/>
                                                                                                              <w:marRight w:val="0"/>
                                                                                                              <w:marTop w:val="0"/>
                                                                                                              <w:marBottom w:val="0"/>
                                                                                                              <w:divBdr>
                                                                                                                <w:top w:val="none" w:sz="0" w:space="0" w:color="auto"/>
                                                                                                                <w:left w:val="none" w:sz="0" w:space="0" w:color="auto"/>
                                                                                                                <w:bottom w:val="none" w:sz="0" w:space="0" w:color="auto"/>
                                                                                                                <w:right w:val="none" w:sz="0" w:space="0" w:color="auto"/>
                                                                                                              </w:divBdr>
                                                                                                              <w:divsChild>
                                                                                                                <w:div w:id="2067950680">
                                                                                                                  <w:marLeft w:val="0"/>
                                                                                                                  <w:marRight w:val="0"/>
                                                                                                                  <w:marTop w:val="150"/>
                                                                                                                  <w:marBottom w:val="150"/>
                                                                                                                  <w:divBdr>
                                                                                                                    <w:top w:val="none" w:sz="0" w:space="0" w:color="auto"/>
                                                                                                                    <w:left w:val="none" w:sz="0" w:space="0" w:color="auto"/>
                                                                                                                    <w:bottom w:val="none" w:sz="0" w:space="0" w:color="auto"/>
                                                                                                                    <w:right w:val="none" w:sz="0" w:space="0" w:color="auto"/>
                                                                                                                  </w:divBdr>
                                                                                                                </w:div>
                                                                                                              </w:divsChild>
                                                                                                            </w:div>
                                                                                                            <w:div w:id="138139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178491">
                                                                                                      <w:marLeft w:val="0"/>
                                                                                                      <w:marRight w:val="0"/>
                                                                                                      <w:marTop w:val="0"/>
                                                                                                      <w:marBottom w:val="0"/>
                                                                                                      <w:divBdr>
                                                                                                        <w:top w:val="none" w:sz="0" w:space="0" w:color="auto"/>
                                                                                                        <w:left w:val="none" w:sz="0" w:space="0" w:color="auto"/>
                                                                                                        <w:bottom w:val="none" w:sz="0" w:space="0" w:color="auto"/>
                                                                                                        <w:right w:val="none" w:sz="0" w:space="0" w:color="auto"/>
                                                                                                      </w:divBdr>
                                                                                                      <w:divsChild>
                                                                                                        <w:div w:id="1716351271">
                                                                                                          <w:marLeft w:val="0"/>
                                                                                                          <w:marRight w:val="0"/>
                                                                                                          <w:marTop w:val="0"/>
                                                                                                          <w:marBottom w:val="0"/>
                                                                                                          <w:divBdr>
                                                                                                            <w:top w:val="none" w:sz="0" w:space="0" w:color="auto"/>
                                                                                                            <w:left w:val="none" w:sz="0" w:space="0" w:color="auto"/>
                                                                                                            <w:bottom w:val="none" w:sz="0" w:space="0" w:color="auto"/>
                                                                                                            <w:right w:val="none" w:sz="0" w:space="0" w:color="auto"/>
                                                                                                          </w:divBdr>
                                                                                                        </w:div>
                                                                                                        <w:div w:id="502549574">
                                                                                                          <w:marLeft w:val="0"/>
                                                                                                          <w:marRight w:val="0"/>
                                                                                                          <w:marTop w:val="0"/>
                                                                                                          <w:marBottom w:val="0"/>
                                                                                                          <w:divBdr>
                                                                                                            <w:top w:val="none" w:sz="0" w:space="0" w:color="auto"/>
                                                                                                            <w:left w:val="none" w:sz="0" w:space="0" w:color="auto"/>
                                                                                                            <w:bottom w:val="none" w:sz="0" w:space="0" w:color="auto"/>
                                                                                                            <w:right w:val="none" w:sz="0" w:space="0" w:color="auto"/>
                                                                                                          </w:divBdr>
                                                                                                          <w:divsChild>
                                                                                                            <w:div w:id="1845238706">
                                                                                                              <w:marLeft w:val="-225"/>
                                                                                                              <w:marRight w:val="-225"/>
                                                                                                              <w:marTop w:val="375"/>
                                                                                                              <w:marBottom w:val="375"/>
                                                                                                              <w:divBdr>
                                                                                                                <w:top w:val="none" w:sz="0" w:space="4" w:color="DCDCDC"/>
                                                                                                                <w:left w:val="none" w:sz="0" w:space="8" w:color="DCDCDC"/>
                                                                                                                <w:bottom w:val="single" w:sz="12" w:space="4" w:color="DCDCDC"/>
                                                                                                                <w:right w:val="none" w:sz="0" w:space="8" w:color="DCDCDC"/>
                                                                                                              </w:divBdr>
                                                                                                              <w:divsChild>
                                                                                                                <w:div w:id="1492022217">
                                                                                                                  <w:marLeft w:val="0"/>
                                                                                                                  <w:marRight w:val="0"/>
                                                                                                                  <w:marTop w:val="0"/>
                                                                                                                  <w:marBottom w:val="0"/>
                                                                                                                  <w:divBdr>
                                                                                                                    <w:top w:val="none" w:sz="0" w:space="0" w:color="auto"/>
                                                                                                                    <w:left w:val="none" w:sz="0" w:space="0" w:color="auto"/>
                                                                                                                    <w:bottom w:val="none" w:sz="0" w:space="0" w:color="auto"/>
                                                                                                                    <w:right w:val="none" w:sz="0" w:space="0" w:color="auto"/>
                                                                                                                  </w:divBdr>
                                                                                                                  <w:divsChild>
                                                                                                                    <w:div w:id="544683257">
                                                                                                                      <w:marLeft w:val="0"/>
                                                                                                                      <w:marRight w:val="0"/>
                                                                                                                      <w:marTop w:val="150"/>
                                                                                                                      <w:marBottom w:val="150"/>
                                                                                                                      <w:divBdr>
                                                                                                                        <w:top w:val="none" w:sz="0" w:space="0" w:color="auto"/>
                                                                                                                        <w:left w:val="none" w:sz="0" w:space="0" w:color="auto"/>
                                                                                                                        <w:bottom w:val="none" w:sz="0" w:space="0" w:color="auto"/>
                                                                                                                        <w:right w:val="none" w:sz="0" w:space="0" w:color="auto"/>
                                                                                                                      </w:divBdr>
                                                                                                                    </w:div>
                                                                                                                  </w:divsChild>
                                                                                                                </w:div>
                                                                                                                <w:div w:id="69488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408189">
                                                                                                          <w:marLeft w:val="0"/>
                                                                                                          <w:marRight w:val="0"/>
                                                                                                          <w:marTop w:val="0"/>
                                                                                                          <w:marBottom w:val="0"/>
                                                                                                          <w:divBdr>
                                                                                                            <w:top w:val="none" w:sz="0" w:space="0" w:color="auto"/>
                                                                                                            <w:left w:val="none" w:sz="0" w:space="0" w:color="auto"/>
                                                                                                            <w:bottom w:val="none" w:sz="0" w:space="0" w:color="auto"/>
                                                                                                            <w:right w:val="none" w:sz="0" w:space="0" w:color="auto"/>
                                                                                                          </w:divBdr>
                                                                                                        </w:div>
                                                                                                        <w:div w:id="917713295">
                                                                                                          <w:marLeft w:val="0"/>
                                                                                                          <w:marRight w:val="0"/>
                                                                                                          <w:marTop w:val="0"/>
                                                                                                          <w:marBottom w:val="0"/>
                                                                                                          <w:divBdr>
                                                                                                            <w:top w:val="none" w:sz="0" w:space="0" w:color="auto"/>
                                                                                                            <w:left w:val="none" w:sz="0" w:space="0" w:color="auto"/>
                                                                                                            <w:bottom w:val="none" w:sz="0" w:space="0" w:color="auto"/>
                                                                                                            <w:right w:val="none" w:sz="0" w:space="0" w:color="auto"/>
                                                                                                          </w:divBdr>
                                                                                                        </w:div>
                                                                                                        <w:div w:id="1339424773">
                                                                                                          <w:marLeft w:val="0"/>
                                                                                                          <w:marRight w:val="0"/>
                                                                                                          <w:marTop w:val="0"/>
                                                                                                          <w:marBottom w:val="0"/>
                                                                                                          <w:divBdr>
                                                                                                            <w:top w:val="none" w:sz="0" w:space="0" w:color="auto"/>
                                                                                                            <w:left w:val="none" w:sz="0" w:space="0" w:color="auto"/>
                                                                                                            <w:bottom w:val="none" w:sz="0" w:space="0" w:color="auto"/>
                                                                                                            <w:right w:val="none" w:sz="0" w:space="0" w:color="auto"/>
                                                                                                          </w:divBdr>
                                                                                                        </w:div>
                                                                                                      </w:divsChild>
                                                                                                    </w:div>
                                                                                                    <w:div w:id="171338853">
                                                                                                      <w:marLeft w:val="0"/>
                                                                                                      <w:marRight w:val="0"/>
                                                                                                      <w:marTop w:val="0"/>
                                                                                                      <w:marBottom w:val="0"/>
                                                                                                      <w:divBdr>
                                                                                                        <w:top w:val="none" w:sz="0" w:space="0" w:color="auto"/>
                                                                                                        <w:left w:val="none" w:sz="0" w:space="0" w:color="auto"/>
                                                                                                        <w:bottom w:val="none" w:sz="0" w:space="0" w:color="auto"/>
                                                                                                        <w:right w:val="none" w:sz="0" w:space="0" w:color="auto"/>
                                                                                                      </w:divBdr>
                                                                                                      <w:divsChild>
                                                                                                        <w:div w:id="1958750233">
                                                                                                          <w:marLeft w:val="0"/>
                                                                                                          <w:marRight w:val="0"/>
                                                                                                          <w:marTop w:val="0"/>
                                                                                                          <w:marBottom w:val="0"/>
                                                                                                          <w:divBdr>
                                                                                                            <w:top w:val="none" w:sz="0" w:space="0" w:color="auto"/>
                                                                                                            <w:left w:val="none" w:sz="0" w:space="0" w:color="auto"/>
                                                                                                            <w:bottom w:val="none" w:sz="0" w:space="0" w:color="auto"/>
                                                                                                            <w:right w:val="none" w:sz="0" w:space="0" w:color="auto"/>
                                                                                                          </w:divBdr>
                                                                                                        </w:div>
                                                                                                        <w:div w:id="810293441">
                                                                                                          <w:marLeft w:val="0"/>
                                                                                                          <w:marRight w:val="0"/>
                                                                                                          <w:marTop w:val="0"/>
                                                                                                          <w:marBottom w:val="0"/>
                                                                                                          <w:divBdr>
                                                                                                            <w:top w:val="none" w:sz="0" w:space="0" w:color="auto"/>
                                                                                                            <w:left w:val="none" w:sz="0" w:space="0" w:color="auto"/>
                                                                                                            <w:bottom w:val="none" w:sz="0" w:space="0" w:color="auto"/>
                                                                                                            <w:right w:val="none" w:sz="0" w:space="0" w:color="auto"/>
                                                                                                          </w:divBdr>
                                                                                                          <w:divsChild>
                                                                                                            <w:div w:id="664817017">
                                                                                                              <w:marLeft w:val="-225"/>
                                                                                                              <w:marRight w:val="-225"/>
                                                                                                              <w:marTop w:val="375"/>
                                                                                                              <w:marBottom w:val="375"/>
                                                                                                              <w:divBdr>
                                                                                                                <w:top w:val="single" w:sz="2" w:space="4" w:color="DCDCDC"/>
                                                                                                                <w:left w:val="single" w:sz="2" w:space="8" w:color="DCDCDC"/>
                                                                                                                <w:bottom w:val="single" w:sz="12" w:space="4" w:color="DCDCDC"/>
                                                                                                                <w:right w:val="single" w:sz="2" w:space="8" w:color="DCDCDC"/>
                                                                                                              </w:divBdr>
                                                                                                              <w:divsChild>
                                                                                                                <w:div w:id="902377268">
                                                                                                                  <w:marLeft w:val="225"/>
                                                                                                                  <w:marRight w:val="0"/>
                                                                                                                  <w:marTop w:val="0"/>
                                                                                                                  <w:marBottom w:val="0"/>
                                                                                                                  <w:divBdr>
                                                                                                                    <w:top w:val="none" w:sz="0" w:space="0" w:color="auto"/>
                                                                                                                    <w:left w:val="none" w:sz="0" w:space="0" w:color="auto"/>
                                                                                                                    <w:bottom w:val="none" w:sz="0" w:space="0" w:color="auto"/>
                                                                                                                    <w:right w:val="none" w:sz="0" w:space="0" w:color="auto"/>
                                                                                                                  </w:divBdr>
                                                                                                                  <w:divsChild>
                                                                                                                    <w:div w:id="1748384984">
                                                                                                                      <w:marLeft w:val="0"/>
                                                                                                                      <w:marRight w:val="0"/>
                                                                                                                      <w:marTop w:val="0"/>
                                                                                                                      <w:marBottom w:val="0"/>
                                                                                                                      <w:divBdr>
                                                                                                                        <w:top w:val="none" w:sz="0" w:space="0" w:color="auto"/>
                                                                                                                        <w:left w:val="none" w:sz="0" w:space="0" w:color="auto"/>
                                                                                                                        <w:bottom w:val="none" w:sz="0" w:space="0" w:color="auto"/>
                                                                                                                        <w:right w:val="none" w:sz="0" w:space="0" w:color="auto"/>
                                                                                                                      </w:divBdr>
                                                                                                                    </w:div>
                                                                                                                  </w:divsChild>
                                                                                                                </w:div>
                                                                                                                <w:div w:id="1917324967">
                                                                                                                  <w:marLeft w:val="0"/>
                                                                                                                  <w:marRight w:val="0"/>
                                                                                                                  <w:marTop w:val="0"/>
                                                                                                                  <w:marBottom w:val="0"/>
                                                                                                                  <w:divBdr>
                                                                                                                    <w:top w:val="none" w:sz="0" w:space="0" w:color="auto"/>
                                                                                                                    <w:left w:val="none" w:sz="0" w:space="0" w:color="auto"/>
                                                                                                                    <w:bottom w:val="none" w:sz="0" w:space="0" w:color="auto"/>
                                                                                                                    <w:right w:val="none" w:sz="0" w:space="0" w:color="auto"/>
                                                                                                                  </w:divBdr>
                                                                                                                </w:div>
                                                                                                              </w:divsChild>
                                                                                                            </w:div>
                                                                                                            <w:div w:id="732318496">
                                                                                                              <w:marLeft w:val="-225"/>
                                                                                                              <w:marRight w:val="-225"/>
                                                                                                              <w:marTop w:val="375"/>
                                                                                                              <w:marBottom w:val="375"/>
                                                                                                              <w:divBdr>
                                                                                                                <w:top w:val="single" w:sz="2" w:space="4" w:color="DCDCDC"/>
                                                                                                                <w:left w:val="single" w:sz="2" w:space="8" w:color="DCDCDC"/>
                                                                                                                <w:bottom w:val="single" w:sz="12" w:space="4" w:color="DCDCDC"/>
                                                                                                                <w:right w:val="single" w:sz="2" w:space="8" w:color="DCDCDC"/>
                                                                                                              </w:divBdr>
                                                                                                              <w:divsChild>
                                                                                                                <w:div w:id="1171990778">
                                                                                                                  <w:marLeft w:val="225"/>
                                                                                                                  <w:marRight w:val="0"/>
                                                                                                                  <w:marTop w:val="0"/>
                                                                                                                  <w:marBottom w:val="0"/>
                                                                                                                  <w:divBdr>
                                                                                                                    <w:top w:val="none" w:sz="0" w:space="0" w:color="auto"/>
                                                                                                                    <w:left w:val="none" w:sz="0" w:space="0" w:color="auto"/>
                                                                                                                    <w:bottom w:val="none" w:sz="0" w:space="0" w:color="auto"/>
                                                                                                                    <w:right w:val="none" w:sz="0" w:space="0" w:color="auto"/>
                                                                                                                  </w:divBdr>
                                                                                                                  <w:divsChild>
                                                                                                                    <w:div w:id="82066388">
                                                                                                                      <w:marLeft w:val="0"/>
                                                                                                                      <w:marRight w:val="0"/>
                                                                                                                      <w:marTop w:val="0"/>
                                                                                                                      <w:marBottom w:val="0"/>
                                                                                                                      <w:divBdr>
                                                                                                                        <w:top w:val="none" w:sz="0" w:space="0" w:color="auto"/>
                                                                                                                        <w:left w:val="none" w:sz="0" w:space="0" w:color="auto"/>
                                                                                                                        <w:bottom w:val="none" w:sz="0" w:space="0" w:color="auto"/>
                                                                                                                        <w:right w:val="none" w:sz="0" w:space="0" w:color="auto"/>
                                                                                                                      </w:divBdr>
                                                                                                                    </w:div>
                                                                                                                  </w:divsChild>
                                                                                                                </w:div>
                                                                                                                <w:div w:id="471794876">
                                                                                                                  <w:marLeft w:val="0"/>
                                                                                                                  <w:marRight w:val="0"/>
                                                                                                                  <w:marTop w:val="0"/>
                                                                                                                  <w:marBottom w:val="0"/>
                                                                                                                  <w:divBdr>
                                                                                                                    <w:top w:val="none" w:sz="0" w:space="0" w:color="auto"/>
                                                                                                                    <w:left w:val="none" w:sz="0" w:space="0" w:color="auto"/>
                                                                                                                    <w:bottom w:val="none" w:sz="0" w:space="0" w:color="auto"/>
                                                                                                                    <w:right w:val="none" w:sz="0" w:space="0" w:color="auto"/>
                                                                                                                  </w:divBdr>
                                                                                                                </w:div>
                                                                                                              </w:divsChild>
                                                                                                            </w:div>
                                                                                                            <w:div w:id="1554586562">
                                                                                                              <w:marLeft w:val="-225"/>
                                                                                                              <w:marRight w:val="-225"/>
                                                                                                              <w:marTop w:val="375"/>
                                                                                                              <w:marBottom w:val="375"/>
                                                                                                              <w:divBdr>
                                                                                                                <w:top w:val="single" w:sz="2" w:space="4" w:color="DCDCDC"/>
                                                                                                                <w:left w:val="single" w:sz="2" w:space="8" w:color="DCDCDC"/>
                                                                                                                <w:bottom w:val="single" w:sz="12" w:space="4" w:color="DCDCDC"/>
                                                                                                                <w:right w:val="single" w:sz="2" w:space="8" w:color="DCDCDC"/>
                                                                                                              </w:divBdr>
                                                                                                              <w:divsChild>
                                                                                                                <w:div w:id="645814814">
                                                                                                                  <w:marLeft w:val="225"/>
                                                                                                                  <w:marRight w:val="0"/>
                                                                                                                  <w:marTop w:val="0"/>
                                                                                                                  <w:marBottom w:val="0"/>
                                                                                                                  <w:divBdr>
                                                                                                                    <w:top w:val="none" w:sz="0" w:space="0" w:color="auto"/>
                                                                                                                    <w:left w:val="none" w:sz="0" w:space="0" w:color="auto"/>
                                                                                                                    <w:bottom w:val="none" w:sz="0" w:space="0" w:color="auto"/>
                                                                                                                    <w:right w:val="none" w:sz="0" w:space="0" w:color="auto"/>
                                                                                                                  </w:divBdr>
                                                                                                                  <w:divsChild>
                                                                                                                    <w:div w:id="1989625431">
                                                                                                                      <w:marLeft w:val="0"/>
                                                                                                                      <w:marRight w:val="0"/>
                                                                                                                      <w:marTop w:val="0"/>
                                                                                                                      <w:marBottom w:val="0"/>
                                                                                                                      <w:divBdr>
                                                                                                                        <w:top w:val="none" w:sz="0" w:space="0" w:color="auto"/>
                                                                                                                        <w:left w:val="none" w:sz="0" w:space="0" w:color="auto"/>
                                                                                                                        <w:bottom w:val="none" w:sz="0" w:space="0" w:color="auto"/>
                                                                                                                        <w:right w:val="none" w:sz="0" w:space="0" w:color="auto"/>
                                                                                                                      </w:divBdr>
                                                                                                                    </w:div>
                                                                                                                  </w:divsChild>
                                                                                                                </w:div>
                                                                                                                <w:div w:id="1480463304">
                                                                                                                  <w:marLeft w:val="0"/>
                                                                                                                  <w:marRight w:val="0"/>
                                                                                                                  <w:marTop w:val="0"/>
                                                                                                                  <w:marBottom w:val="0"/>
                                                                                                                  <w:divBdr>
                                                                                                                    <w:top w:val="none" w:sz="0" w:space="0" w:color="auto"/>
                                                                                                                    <w:left w:val="none" w:sz="0" w:space="0" w:color="auto"/>
                                                                                                                    <w:bottom w:val="none" w:sz="0" w:space="0" w:color="auto"/>
                                                                                                                    <w:right w:val="none" w:sz="0" w:space="0" w:color="auto"/>
                                                                                                                  </w:divBdr>
                                                                                                                </w:div>
                                                                                                              </w:divsChild>
                                                                                                            </w:div>
                                                                                                            <w:div w:id="1302929791">
                                                                                                              <w:marLeft w:val="-225"/>
                                                                                                              <w:marRight w:val="-225"/>
                                                                                                              <w:marTop w:val="375"/>
                                                                                                              <w:marBottom w:val="375"/>
                                                                                                              <w:divBdr>
                                                                                                                <w:top w:val="single" w:sz="2" w:space="4" w:color="DCDCDC"/>
                                                                                                                <w:left w:val="single" w:sz="2" w:space="8" w:color="DCDCDC"/>
                                                                                                                <w:bottom w:val="single" w:sz="12" w:space="4" w:color="DCDCDC"/>
                                                                                                                <w:right w:val="single" w:sz="2" w:space="8" w:color="DCDCDC"/>
                                                                                                              </w:divBdr>
                                                                                                              <w:divsChild>
                                                                                                                <w:div w:id="746607983">
                                                                                                                  <w:marLeft w:val="225"/>
                                                                                                                  <w:marRight w:val="0"/>
                                                                                                                  <w:marTop w:val="0"/>
                                                                                                                  <w:marBottom w:val="0"/>
                                                                                                                  <w:divBdr>
                                                                                                                    <w:top w:val="none" w:sz="0" w:space="0" w:color="auto"/>
                                                                                                                    <w:left w:val="none" w:sz="0" w:space="0" w:color="auto"/>
                                                                                                                    <w:bottom w:val="none" w:sz="0" w:space="0" w:color="auto"/>
                                                                                                                    <w:right w:val="none" w:sz="0" w:space="0" w:color="auto"/>
                                                                                                                  </w:divBdr>
                                                                                                                  <w:divsChild>
                                                                                                                    <w:div w:id="857349066">
                                                                                                                      <w:marLeft w:val="0"/>
                                                                                                                      <w:marRight w:val="0"/>
                                                                                                                      <w:marTop w:val="0"/>
                                                                                                                      <w:marBottom w:val="0"/>
                                                                                                                      <w:divBdr>
                                                                                                                        <w:top w:val="none" w:sz="0" w:space="0" w:color="auto"/>
                                                                                                                        <w:left w:val="none" w:sz="0" w:space="0" w:color="auto"/>
                                                                                                                        <w:bottom w:val="none" w:sz="0" w:space="0" w:color="auto"/>
                                                                                                                        <w:right w:val="none" w:sz="0" w:space="0" w:color="auto"/>
                                                                                                                      </w:divBdr>
                                                                                                                    </w:div>
                                                                                                                  </w:divsChild>
                                                                                                                </w:div>
                                                                                                                <w:div w:id="506868842">
                                                                                                                  <w:marLeft w:val="0"/>
                                                                                                                  <w:marRight w:val="0"/>
                                                                                                                  <w:marTop w:val="0"/>
                                                                                                                  <w:marBottom w:val="0"/>
                                                                                                                  <w:divBdr>
                                                                                                                    <w:top w:val="none" w:sz="0" w:space="0" w:color="auto"/>
                                                                                                                    <w:left w:val="none" w:sz="0" w:space="0" w:color="auto"/>
                                                                                                                    <w:bottom w:val="none" w:sz="0" w:space="0" w:color="auto"/>
                                                                                                                    <w:right w:val="none" w:sz="0" w:space="0" w:color="auto"/>
                                                                                                                  </w:divBdr>
                                                                                                                </w:div>
                                                                                                              </w:divsChild>
                                                                                                            </w:div>
                                                                                                            <w:div w:id="384179511">
                                                                                                              <w:marLeft w:val="-225"/>
                                                                                                              <w:marRight w:val="-225"/>
                                                                                                              <w:marTop w:val="375"/>
                                                                                                              <w:marBottom w:val="375"/>
                                                                                                              <w:divBdr>
                                                                                                                <w:top w:val="single" w:sz="2" w:space="4" w:color="DCDCDC"/>
                                                                                                                <w:left w:val="single" w:sz="2" w:space="8" w:color="DCDCDC"/>
                                                                                                                <w:bottom w:val="single" w:sz="12" w:space="4" w:color="DCDCDC"/>
                                                                                                                <w:right w:val="single" w:sz="2" w:space="8" w:color="DCDCDC"/>
                                                                                                              </w:divBdr>
                                                                                                              <w:divsChild>
                                                                                                                <w:div w:id="1228032616">
                                                                                                                  <w:marLeft w:val="225"/>
                                                                                                                  <w:marRight w:val="0"/>
                                                                                                                  <w:marTop w:val="0"/>
                                                                                                                  <w:marBottom w:val="0"/>
                                                                                                                  <w:divBdr>
                                                                                                                    <w:top w:val="none" w:sz="0" w:space="0" w:color="auto"/>
                                                                                                                    <w:left w:val="none" w:sz="0" w:space="0" w:color="auto"/>
                                                                                                                    <w:bottom w:val="none" w:sz="0" w:space="0" w:color="auto"/>
                                                                                                                    <w:right w:val="none" w:sz="0" w:space="0" w:color="auto"/>
                                                                                                                  </w:divBdr>
                                                                                                                  <w:divsChild>
                                                                                                                    <w:div w:id="98333552">
                                                                                                                      <w:marLeft w:val="0"/>
                                                                                                                      <w:marRight w:val="0"/>
                                                                                                                      <w:marTop w:val="0"/>
                                                                                                                      <w:marBottom w:val="0"/>
                                                                                                                      <w:divBdr>
                                                                                                                        <w:top w:val="none" w:sz="0" w:space="0" w:color="auto"/>
                                                                                                                        <w:left w:val="none" w:sz="0" w:space="0" w:color="auto"/>
                                                                                                                        <w:bottom w:val="none" w:sz="0" w:space="0" w:color="auto"/>
                                                                                                                        <w:right w:val="none" w:sz="0" w:space="0" w:color="auto"/>
                                                                                                                      </w:divBdr>
                                                                                                                    </w:div>
                                                                                                                  </w:divsChild>
                                                                                                                </w:div>
                                                                                                                <w:div w:id="502206182">
                                                                                                                  <w:marLeft w:val="0"/>
                                                                                                                  <w:marRight w:val="0"/>
                                                                                                                  <w:marTop w:val="0"/>
                                                                                                                  <w:marBottom w:val="0"/>
                                                                                                                  <w:divBdr>
                                                                                                                    <w:top w:val="none" w:sz="0" w:space="0" w:color="auto"/>
                                                                                                                    <w:left w:val="none" w:sz="0" w:space="0" w:color="auto"/>
                                                                                                                    <w:bottom w:val="none" w:sz="0" w:space="0" w:color="auto"/>
                                                                                                                    <w:right w:val="none" w:sz="0" w:space="0" w:color="auto"/>
                                                                                                                  </w:divBdr>
                                                                                                                </w:div>
                                                                                                              </w:divsChild>
                                                                                                            </w:div>
                                                                                                            <w:div w:id="1293436913">
                                                                                                              <w:marLeft w:val="-225"/>
                                                                                                              <w:marRight w:val="-225"/>
                                                                                                              <w:marTop w:val="375"/>
                                                                                                              <w:marBottom w:val="375"/>
                                                                                                              <w:divBdr>
                                                                                                                <w:top w:val="none" w:sz="0" w:space="4" w:color="DCDCDC"/>
                                                                                                                <w:left w:val="none" w:sz="0" w:space="8" w:color="DCDCDC"/>
                                                                                                                <w:bottom w:val="single" w:sz="12" w:space="4" w:color="DCDCDC"/>
                                                                                                                <w:right w:val="none" w:sz="0" w:space="8" w:color="DCDCDC"/>
                                                                                                              </w:divBdr>
                                                                                                              <w:divsChild>
                                                                                                                <w:div w:id="378632184">
                                                                                                                  <w:marLeft w:val="0"/>
                                                                                                                  <w:marRight w:val="0"/>
                                                                                                                  <w:marTop w:val="0"/>
                                                                                                                  <w:marBottom w:val="0"/>
                                                                                                                  <w:divBdr>
                                                                                                                    <w:top w:val="none" w:sz="0" w:space="0" w:color="auto"/>
                                                                                                                    <w:left w:val="none" w:sz="0" w:space="0" w:color="auto"/>
                                                                                                                    <w:bottom w:val="none" w:sz="0" w:space="0" w:color="auto"/>
                                                                                                                    <w:right w:val="none" w:sz="0" w:space="0" w:color="auto"/>
                                                                                                                  </w:divBdr>
                                                                                                                  <w:divsChild>
                                                                                                                    <w:div w:id="1713725741">
                                                                                                                      <w:marLeft w:val="0"/>
                                                                                                                      <w:marRight w:val="0"/>
                                                                                                                      <w:marTop w:val="150"/>
                                                                                                                      <w:marBottom w:val="150"/>
                                                                                                                      <w:divBdr>
                                                                                                                        <w:top w:val="none" w:sz="0" w:space="0" w:color="auto"/>
                                                                                                                        <w:left w:val="none" w:sz="0" w:space="0" w:color="auto"/>
                                                                                                                        <w:bottom w:val="none" w:sz="0" w:space="0" w:color="auto"/>
                                                                                                                        <w:right w:val="none" w:sz="0" w:space="0" w:color="auto"/>
                                                                                                                      </w:divBdr>
                                                                                                                    </w:div>
                                                                                                                  </w:divsChild>
                                                                                                                </w:div>
                                                                                                                <w:div w:id="1774783164">
                                                                                                                  <w:marLeft w:val="0"/>
                                                                                                                  <w:marRight w:val="0"/>
                                                                                                                  <w:marTop w:val="0"/>
                                                                                                                  <w:marBottom w:val="0"/>
                                                                                                                  <w:divBdr>
                                                                                                                    <w:top w:val="none" w:sz="0" w:space="0" w:color="auto"/>
                                                                                                                    <w:left w:val="none" w:sz="0" w:space="0" w:color="auto"/>
                                                                                                                    <w:bottom w:val="none" w:sz="0" w:space="0" w:color="auto"/>
                                                                                                                    <w:right w:val="none" w:sz="0" w:space="0" w:color="auto"/>
                                                                                                                  </w:divBdr>
                                                                                                                </w:div>
                                                                                                              </w:divsChild>
                                                                                                            </w:div>
                                                                                                            <w:div w:id="1185629330">
                                                                                                              <w:marLeft w:val="-225"/>
                                                                                                              <w:marRight w:val="-225"/>
                                                                                                              <w:marTop w:val="375"/>
                                                                                                              <w:marBottom w:val="375"/>
                                                                                                              <w:divBdr>
                                                                                                                <w:top w:val="none" w:sz="0" w:space="4" w:color="DCDCDC"/>
                                                                                                                <w:left w:val="none" w:sz="0" w:space="8" w:color="DCDCDC"/>
                                                                                                                <w:bottom w:val="single" w:sz="12" w:space="4" w:color="DCDCDC"/>
                                                                                                                <w:right w:val="none" w:sz="0" w:space="8" w:color="DCDCDC"/>
                                                                                                              </w:divBdr>
                                                                                                              <w:divsChild>
                                                                                                                <w:div w:id="1177620896">
                                                                                                                  <w:marLeft w:val="0"/>
                                                                                                                  <w:marRight w:val="0"/>
                                                                                                                  <w:marTop w:val="0"/>
                                                                                                                  <w:marBottom w:val="0"/>
                                                                                                                  <w:divBdr>
                                                                                                                    <w:top w:val="none" w:sz="0" w:space="0" w:color="auto"/>
                                                                                                                    <w:left w:val="none" w:sz="0" w:space="0" w:color="auto"/>
                                                                                                                    <w:bottom w:val="none" w:sz="0" w:space="0" w:color="auto"/>
                                                                                                                    <w:right w:val="none" w:sz="0" w:space="0" w:color="auto"/>
                                                                                                                  </w:divBdr>
                                                                                                                  <w:divsChild>
                                                                                                                    <w:div w:id="150214523">
                                                                                                                      <w:marLeft w:val="0"/>
                                                                                                                      <w:marRight w:val="0"/>
                                                                                                                      <w:marTop w:val="150"/>
                                                                                                                      <w:marBottom w:val="150"/>
                                                                                                                      <w:divBdr>
                                                                                                                        <w:top w:val="none" w:sz="0" w:space="0" w:color="auto"/>
                                                                                                                        <w:left w:val="none" w:sz="0" w:space="0" w:color="auto"/>
                                                                                                                        <w:bottom w:val="none" w:sz="0" w:space="0" w:color="auto"/>
                                                                                                                        <w:right w:val="none" w:sz="0" w:space="0" w:color="auto"/>
                                                                                                                      </w:divBdr>
                                                                                                                    </w:div>
                                                                                                                  </w:divsChild>
                                                                                                                </w:div>
                                                                                                                <w:div w:id="181340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420765">
                                                                                                          <w:marLeft w:val="0"/>
                                                                                                          <w:marRight w:val="0"/>
                                                                                                          <w:marTop w:val="0"/>
                                                                                                          <w:marBottom w:val="0"/>
                                                                                                          <w:divBdr>
                                                                                                            <w:top w:val="none" w:sz="0" w:space="0" w:color="auto"/>
                                                                                                            <w:left w:val="none" w:sz="0" w:space="0" w:color="auto"/>
                                                                                                            <w:bottom w:val="none" w:sz="0" w:space="0" w:color="auto"/>
                                                                                                            <w:right w:val="none" w:sz="0" w:space="0" w:color="auto"/>
                                                                                                          </w:divBdr>
                                                                                                          <w:divsChild>
                                                                                                            <w:div w:id="1666392943">
                                                                                                              <w:marLeft w:val="-225"/>
                                                                                                              <w:marRight w:val="-225"/>
                                                                                                              <w:marTop w:val="375"/>
                                                                                                              <w:marBottom w:val="375"/>
                                                                                                              <w:divBdr>
                                                                                                                <w:top w:val="none" w:sz="0" w:space="4" w:color="DCDCDC"/>
                                                                                                                <w:left w:val="none" w:sz="0" w:space="8" w:color="DCDCDC"/>
                                                                                                                <w:bottom w:val="single" w:sz="12" w:space="4" w:color="DCDCDC"/>
                                                                                                                <w:right w:val="none" w:sz="0" w:space="8" w:color="DCDCDC"/>
                                                                                                              </w:divBdr>
                                                                                                              <w:divsChild>
                                                                                                                <w:div w:id="475223154">
                                                                                                                  <w:marLeft w:val="0"/>
                                                                                                                  <w:marRight w:val="0"/>
                                                                                                                  <w:marTop w:val="0"/>
                                                                                                                  <w:marBottom w:val="0"/>
                                                                                                                  <w:divBdr>
                                                                                                                    <w:top w:val="none" w:sz="0" w:space="0" w:color="auto"/>
                                                                                                                    <w:left w:val="none" w:sz="0" w:space="0" w:color="auto"/>
                                                                                                                    <w:bottom w:val="none" w:sz="0" w:space="0" w:color="auto"/>
                                                                                                                    <w:right w:val="none" w:sz="0" w:space="0" w:color="auto"/>
                                                                                                                  </w:divBdr>
                                                                                                                  <w:divsChild>
                                                                                                                    <w:div w:id="1054081038">
                                                                                                                      <w:marLeft w:val="0"/>
                                                                                                                      <w:marRight w:val="0"/>
                                                                                                                      <w:marTop w:val="150"/>
                                                                                                                      <w:marBottom w:val="150"/>
                                                                                                                      <w:divBdr>
                                                                                                                        <w:top w:val="none" w:sz="0" w:space="0" w:color="auto"/>
                                                                                                                        <w:left w:val="none" w:sz="0" w:space="0" w:color="auto"/>
                                                                                                                        <w:bottom w:val="none" w:sz="0" w:space="0" w:color="auto"/>
                                                                                                                        <w:right w:val="none" w:sz="0" w:space="0" w:color="auto"/>
                                                                                                                      </w:divBdr>
                                                                                                                    </w:div>
                                                                                                                  </w:divsChild>
                                                                                                                </w:div>
                                                                                                                <w:div w:id="138086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26434">
                                                                                                      <w:marLeft w:val="0"/>
                                                                                                      <w:marRight w:val="0"/>
                                                                                                      <w:marTop w:val="0"/>
                                                                                                      <w:marBottom w:val="0"/>
                                                                                                      <w:divBdr>
                                                                                                        <w:top w:val="none" w:sz="0" w:space="0" w:color="auto"/>
                                                                                                        <w:left w:val="none" w:sz="0" w:space="0" w:color="auto"/>
                                                                                                        <w:bottom w:val="none" w:sz="0" w:space="0" w:color="auto"/>
                                                                                                        <w:right w:val="none" w:sz="0" w:space="0" w:color="auto"/>
                                                                                                      </w:divBdr>
                                                                                                      <w:divsChild>
                                                                                                        <w:div w:id="1984649892">
                                                                                                          <w:marLeft w:val="0"/>
                                                                                                          <w:marRight w:val="0"/>
                                                                                                          <w:marTop w:val="0"/>
                                                                                                          <w:marBottom w:val="0"/>
                                                                                                          <w:divBdr>
                                                                                                            <w:top w:val="none" w:sz="0" w:space="0" w:color="auto"/>
                                                                                                            <w:left w:val="none" w:sz="0" w:space="0" w:color="auto"/>
                                                                                                            <w:bottom w:val="none" w:sz="0" w:space="0" w:color="auto"/>
                                                                                                            <w:right w:val="none" w:sz="0" w:space="0" w:color="auto"/>
                                                                                                          </w:divBdr>
                                                                                                        </w:div>
                                                                                                        <w:div w:id="1136675960">
                                                                                                          <w:marLeft w:val="0"/>
                                                                                                          <w:marRight w:val="0"/>
                                                                                                          <w:marTop w:val="0"/>
                                                                                                          <w:marBottom w:val="0"/>
                                                                                                          <w:divBdr>
                                                                                                            <w:top w:val="none" w:sz="0" w:space="0" w:color="auto"/>
                                                                                                            <w:left w:val="none" w:sz="0" w:space="0" w:color="auto"/>
                                                                                                            <w:bottom w:val="none" w:sz="0" w:space="0" w:color="auto"/>
                                                                                                            <w:right w:val="none" w:sz="0" w:space="0" w:color="auto"/>
                                                                                                          </w:divBdr>
                                                                                                          <w:divsChild>
                                                                                                            <w:div w:id="324742232">
                                                                                                              <w:marLeft w:val="0"/>
                                                                                                              <w:marRight w:val="0"/>
                                                                                                              <w:marTop w:val="0"/>
                                                                                                              <w:marBottom w:val="0"/>
                                                                                                              <w:divBdr>
                                                                                                                <w:top w:val="none" w:sz="0" w:space="0" w:color="auto"/>
                                                                                                                <w:left w:val="none" w:sz="0" w:space="0" w:color="auto"/>
                                                                                                                <w:bottom w:val="none" w:sz="0" w:space="0" w:color="auto"/>
                                                                                                                <w:right w:val="none" w:sz="0" w:space="0" w:color="auto"/>
                                                                                                              </w:divBdr>
                                                                                                              <w:divsChild>
                                                                                                                <w:div w:id="1641616001">
                                                                                                                  <w:marLeft w:val="0"/>
                                                                                                                  <w:marRight w:val="0"/>
                                                                                                                  <w:marTop w:val="0"/>
                                                                                                                  <w:marBottom w:val="0"/>
                                                                                                                  <w:divBdr>
                                                                                                                    <w:top w:val="none" w:sz="0" w:space="0" w:color="auto"/>
                                                                                                                    <w:left w:val="none" w:sz="0" w:space="0" w:color="auto"/>
                                                                                                                    <w:bottom w:val="none" w:sz="0" w:space="0" w:color="auto"/>
                                                                                                                    <w:right w:val="none" w:sz="0" w:space="0" w:color="auto"/>
                                                                                                                  </w:divBdr>
                                                                                                                </w:div>
                                                                                                                <w:div w:id="2048218388">
                                                                                                                  <w:marLeft w:val="0"/>
                                                                                                                  <w:marRight w:val="0"/>
                                                                                                                  <w:marTop w:val="0"/>
                                                                                                                  <w:marBottom w:val="0"/>
                                                                                                                  <w:divBdr>
                                                                                                                    <w:top w:val="none" w:sz="0" w:space="0" w:color="auto"/>
                                                                                                                    <w:left w:val="none" w:sz="0" w:space="0" w:color="auto"/>
                                                                                                                    <w:bottom w:val="none" w:sz="0" w:space="0" w:color="auto"/>
                                                                                                                    <w:right w:val="none" w:sz="0" w:space="0" w:color="auto"/>
                                                                                                                  </w:divBdr>
                                                                                                                  <w:divsChild>
                                                                                                                    <w:div w:id="1845776953">
                                                                                                                      <w:marLeft w:val="0"/>
                                                                                                                      <w:marRight w:val="0"/>
                                                                                                                      <w:marTop w:val="0"/>
                                                                                                                      <w:marBottom w:val="0"/>
                                                                                                                      <w:divBdr>
                                                                                                                        <w:top w:val="none" w:sz="0" w:space="0" w:color="auto"/>
                                                                                                                        <w:left w:val="none" w:sz="0" w:space="0" w:color="auto"/>
                                                                                                                        <w:bottom w:val="none" w:sz="0" w:space="0" w:color="auto"/>
                                                                                                                        <w:right w:val="none" w:sz="0" w:space="0" w:color="auto"/>
                                                                                                                      </w:divBdr>
                                                                                                                    </w:div>
                                                                                                                    <w:div w:id="1589076195">
                                                                                                                      <w:marLeft w:val="0"/>
                                                                                                                      <w:marRight w:val="0"/>
                                                                                                                      <w:marTop w:val="0"/>
                                                                                                                      <w:marBottom w:val="0"/>
                                                                                                                      <w:divBdr>
                                                                                                                        <w:top w:val="none" w:sz="0" w:space="0" w:color="auto"/>
                                                                                                                        <w:left w:val="none" w:sz="0" w:space="0" w:color="auto"/>
                                                                                                                        <w:bottom w:val="none" w:sz="0" w:space="0" w:color="auto"/>
                                                                                                                        <w:right w:val="none" w:sz="0" w:space="0" w:color="auto"/>
                                                                                                                      </w:divBdr>
                                                                                                                      <w:divsChild>
                                                                                                                        <w:div w:id="1847668428">
                                                                                                                          <w:marLeft w:val="0"/>
                                                                                                                          <w:marRight w:val="0"/>
                                                                                                                          <w:marTop w:val="0"/>
                                                                                                                          <w:marBottom w:val="0"/>
                                                                                                                          <w:divBdr>
                                                                                                                            <w:top w:val="none" w:sz="0" w:space="0" w:color="auto"/>
                                                                                                                            <w:left w:val="none" w:sz="0" w:space="0" w:color="auto"/>
                                                                                                                            <w:bottom w:val="none" w:sz="0" w:space="0" w:color="auto"/>
                                                                                                                            <w:right w:val="none" w:sz="0" w:space="0" w:color="auto"/>
                                                                                                                          </w:divBdr>
                                                                                                                        </w:div>
                                                                                                                      </w:divsChild>
                                                                                                                    </w:div>
                                                                                                                    <w:div w:id="30397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19795">
                                                                                                              <w:marLeft w:val="0"/>
                                                                                                              <w:marRight w:val="0"/>
                                                                                                              <w:marTop w:val="0"/>
                                                                                                              <w:marBottom w:val="0"/>
                                                                                                              <w:divBdr>
                                                                                                                <w:top w:val="none" w:sz="0" w:space="0" w:color="auto"/>
                                                                                                                <w:left w:val="none" w:sz="0" w:space="0" w:color="auto"/>
                                                                                                                <w:bottom w:val="none" w:sz="0" w:space="0" w:color="auto"/>
                                                                                                                <w:right w:val="none" w:sz="0" w:space="0" w:color="auto"/>
                                                                                                              </w:divBdr>
                                                                                                            </w:div>
                                                                                                            <w:div w:id="192421678">
                                                                                                              <w:marLeft w:val="0"/>
                                                                                                              <w:marRight w:val="0"/>
                                                                                                              <w:marTop w:val="0"/>
                                                                                                              <w:marBottom w:val="0"/>
                                                                                                              <w:divBdr>
                                                                                                                <w:top w:val="none" w:sz="0" w:space="0" w:color="auto"/>
                                                                                                                <w:left w:val="none" w:sz="0" w:space="0" w:color="auto"/>
                                                                                                                <w:bottom w:val="none" w:sz="0" w:space="0" w:color="auto"/>
                                                                                                                <w:right w:val="none" w:sz="0" w:space="0" w:color="auto"/>
                                                                                                              </w:divBdr>
                                                                                                            </w:div>
                                                                                                          </w:divsChild>
                                                                                                        </w:div>
                                                                                                        <w:div w:id="355236507">
                                                                                                          <w:marLeft w:val="0"/>
                                                                                                          <w:marRight w:val="0"/>
                                                                                                          <w:marTop w:val="0"/>
                                                                                                          <w:marBottom w:val="0"/>
                                                                                                          <w:divBdr>
                                                                                                            <w:top w:val="none" w:sz="0" w:space="0" w:color="auto"/>
                                                                                                            <w:left w:val="none" w:sz="0" w:space="0" w:color="auto"/>
                                                                                                            <w:bottom w:val="none" w:sz="0" w:space="0" w:color="auto"/>
                                                                                                            <w:right w:val="none" w:sz="0" w:space="0" w:color="auto"/>
                                                                                                          </w:divBdr>
                                                                                                          <w:divsChild>
                                                                                                            <w:div w:id="1688561533">
                                                                                                              <w:marLeft w:val="0"/>
                                                                                                              <w:marRight w:val="0"/>
                                                                                                              <w:marTop w:val="0"/>
                                                                                                              <w:marBottom w:val="0"/>
                                                                                                              <w:divBdr>
                                                                                                                <w:top w:val="none" w:sz="0" w:space="0" w:color="auto"/>
                                                                                                                <w:left w:val="none" w:sz="0" w:space="0" w:color="auto"/>
                                                                                                                <w:bottom w:val="none" w:sz="0" w:space="0" w:color="auto"/>
                                                                                                                <w:right w:val="none" w:sz="0" w:space="0" w:color="auto"/>
                                                                                                              </w:divBdr>
                                                                                                              <w:divsChild>
                                                                                                                <w:div w:id="1553956845">
                                                                                                                  <w:marLeft w:val="-225"/>
                                                                                                                  <w:marRight w:val="-225"/>
                                                                                                                  <w:marTop w:val="375"/>
                                                                                                                  <w:marBottom w:val="375"/>
                                                                                                                  <w:divBdr>
                                                                                                                    <w:top w:val="none" w:sz="0" w:space="4" w:color="DCDCDC"/>
                                                                                                                    <w:left w:val="none" w:sz="0" w:space="8" w:color="DCDCDC"/>
                                                                                                                    <w:bottom w:val="single" w:sz="12" w:space="4" w:color="DCDCDC"/>
                                                                                                                    <w:right w:val="none" w:sz="0" w:space="8" w:color="DCDCDC"/>
                                                                                                                  </w:divBdr>
                                                                                                                  <w:divsChild>
                                                                                                                    <w:div w:id="9261423">
                                                                                                                      <w:marLeft w:val="0"/>
                                                                                                                      <w:marRight w:val="0"/>
                                                                                                                      <w:marTop w:val="0"/>
                                                                                                                      <w:marBottom w:val="0"/>
                                                                                                                      <w:divBdr>
                                                                                                                        <w:top w:val="none" w:sz="0" w:space="0" w:color="auto"/>
                                                                                                                        <w:left w:val="none" w:sz="0" w:space="0" w:color="auto"/>
                                                                                                                        <w:bottom w:val="none" w:sz="0" w:space="0" w:color="auto"/>
                                                                                                                        <w:right w:val="none" w:sz="0" w:space="0" w:color="auto"/>
                                                                                                                      </w:divBdr>
                                                                                                                      <w:divsChild>
                                                                                                                        <w:div w:id="1014497667">
                                                                                                                          <w:marLeft w:val="0"/>
                                                                                                                          <w:marRight w:val="0"/>
                                                                                                                          <w:marTop w:val="150"/>
                                                                                                                          <w:marBottom w:val="150"/>
                                                                                                                          <w:divBdr>
                                                                                                                            <w:top w:val="none" w:sz="0" w:space="0" w:color="auto"/>
                                                                                                                            <w:left w:val="none" w:sz="0" w:space="0" w:color="auto"/>
                                                                                                                            <w:bottom w:val="none" w:sz="0" w:space="0" w:color="auto"/>
                                                                                                                            <w:right w:val="none" w:sz="0" w:space="0" w:color="auto"/>
                                                                                                                          </w:divBdr>
                                                                                                                        </w:div>
                                                                                                                      </w:divsChild>
                                                                                                                    </w:div>
                                                                                                                    <w:div w:id="24446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966486">
                                                                                                      <w:marLeft w:val="0"/>
                                                                                                      <w:marRight w:val="0"/>
                                                                                                      <w:marTop w:val="0"/>
                                                                                                      <w:marBottom w:val="0"/>
                                                                                                      <w:divBdr>
                                                                                                        <w:top w:val="none" w:sz="0" w:space="0" w:color="auto"/>
                                                                                                        <w:left w:val="none" w:sz="0" w:space="0" w:color="auto"/>
                                                                                                        <w:bottom w:val="none" w:sz="0" w:space="0" w:color="auto"/>
                                                                                                        <w:right w:val="none" w:sz="0" w:space="0" w:color="auto"/>
                                                                                                      </w:divBdr>
                                                                                                      <w:divsChild>
                                                                                                        <w:div w:id="719745889">
                                                                                                          <w:marLeft w:val="0"/>
                                                                                                          <w:marRight w:val="0"/>
                                                                                                          <w:marTop w:val="0"/>
                                                                                                          <w:marBottom w:val="0"/>
                                                                                                          <w:divBdr>
                                                                                                            <w:top w:val="none" w:sz="0" w:space="0" w:color="auto"/>
                                                                                                            <w:left w:val="none" w:sz="0" w:space="0" w:color="auto"/>
                                                                                                            <w:bottom w:val="none" w:sz="0" w:space="0" w:color="auto"/>
                                                                                                            <w:right w:val="none" w:sz="0" w:space="0" w:color="auto"/>
                                                                                                          </w:divBdr>
                                                                                                        </w:div>
                                                                                                        <w:div w:id="1063602748">
                                                                                                          <w:marLeft w:val="0"/>
                                                                                                          <w:marRight w:val="0"/>
                                                                                                          <w:marTop w:val="0"/>
                                                                                                          <w:marBottom w:val="0"/>
                                                                                                          <w:divBdr>
                                                                                                            <w:top w:val="none" w:sz="0" w:space="0" w:color="auto"/>
                                                                                                            <w:left w:val="none" w:sz="0" w:space="0" w:color="auto"/>
                                                                                                            <w:bottom w:val="none" w:sz="0" w:space="0" w:color="auto"/>
                                                                                                            <w:right w:val="none" w:sz="0" w:space="0" w:color="auto"/>
                                                                                                          </w:divBdr>
                                                                                                          <w:divsChild>
                                                                                                            <w:div w:id="1774932903">
                                                                                                              <w:marLeft w:val="0"/>
                                                                                                              <w:marRight w:val="0"/>
                                                                                                              <w:marTop w:val="0"/>
                                                                                                              <w:marBottom w:val="0"/>
                                                                                                              <w:divBdr>
                                                                                                                <w:top w:val="none" w:sz="0" w:space="0" w:color="auto"/>
                                                                                                                <w:left w:val="none" w:sz="0" w:space="0" w:color="auto"/>
                                                                                                                <w:bottom w:val="none" w:sz="0" w:space="0" w:color="auto"/>
                                                                                                                <w:right w:val="none" w:sz="0" w:space="0" w:color="auto"/>
                                                                                                              </w:divBdr>
                                                                                                            </w:div>
                                                                                                            <w:div w:id="1381442159">
                                                                                                              <w:marLeft w:val="0"/>
                                                                                                              <w:marRight w:val="0"/>
                                                                                                              <w:marTop w:val="0"/>
                                                                                                              <w:marBottom w:val="0"/>
                                                                                                              <w:divBdr>
                                                                                                                <w:top w:val="none" w:sz="0" w:space="0" w:color="auto"/>
                                                                                                                <w:left w:val="none" w:sz="0" w:space="0" w:color="auto"/>
                                                                                                                <w:bottom w:val="none" w:sz="0" w:space="0" w:color="auto"/>
                                                                                                                <w:right w:val="none" w:sz="0" w:space="0" w:color="auto"/>
                                                                                                              </w:divBdr>
                                                                                                            </w:div>
                                                                                                            <w:div w:id="1238174464">
                                                                                                              <w:marLeft w:val="0"/>
                                                                                                              <w:marRight w:val="0"/>
                                                                                                              <w:marTop w:val="0"/>
                                                                                                              <w:marBottom w:val="0"/>
                                                                                                              <w:divBdr>
                                                                                                                <w:top w:val="none" w:sz="0" w:space="0" w:color="auto"/>
                                                                                                                <w:left w:val="none" w:sz="0" w:space="0" w:color="auto"/>
                                                                                                                <w:bottom w:val="none" w:sz="0" w:space="0" w:color="auto"/>
                                                                                                                <w:right w:val="none" w:sz="0" w:space="0" w:color="auto"/>
                                                                                                              </w:divBdr>
                                                                                                              <w:divsChild>
                                                                                                                <w:div w:id="614169448">
                                                                                                                  <w:marLeft w:val="-225"/>
                                                                                                                  <w:marRight w:val="-225"/>
                                                                                                                  <w:marTop w:val="375"/>
                                                                                                                  <w:marBottom w:val="375"/>
                                                                                                                  <w:divBdr>
                                                                                                                    <w:top w:val="none" w:sz="0" w:space="4" w:color="DCDCDC"/>
                                                                                                                    <w:left w:val="none" w:sz="0" w:space="8" w:color="DCDCDC"/>
                                                                                                                    <w:bottom w:val="single" w:sz="12" w:space="4" w:color="DCDCDC"/>
                                                                                                                    <w:right w:val="none" w:sz="0" w:space="8" w:color="DCDCDC"/>
                                                                                                                  </w:divBdr>
                                                                                                                  <w:divsChild>
                                                                                                                    <w:div w:id="468014386">
                                                                                                                      <w:marLeft w:val="0"/>
                                                                                                                      <w:marRight w:val="0"/>
                                                                                                                      <w:marTop w:val="0"/>
                                                                                                                      <w:marBottom w:val="0"/>
                                                                                                                      <w:divBdr>
                                                                                                                        <w:top w:val="none" w:sz="0" w:space="0" w:color="auto"/>
                                                                                                                        <w:left w:val="none" w:sz="0" w:space="0" w:color="auto"/>
                                                                                                                        <w:bottom w:val="none" w:sz="0" w:space="0" w:color="auto"/>
                                                                                                                        <w:right w:val="none" w:sz="0" w:space="0" w:color="auto"/>
                                                                                                                      </w:divBdr>
                                                                                                                      <w:divsChild>
                                                                                                                        <w:div w:id="2077505213">
                                                                                                                          <w:marLeft w:val="0"/>
                                                                                                                          <w:marRight w:val="0"/>
                                                                                                                          <w:marTop w:val="150"/>
                                                                                                                          <w:marBottom w:val="150"/>
                                                                                                                          <w:divBdr>
                                                                                                                            <w:top w:val="none" w:sz="0" w:space="0" w:color="auto"/>
                                                                                                                            <w:left w:val="none" w:sz="0" w:space="0" w:color="auto"/>
                                                                                                                            <w:bottom w:val="none" w:sz="0" w:space="0" w:color="auto"/>
                                                                                                                            <w:right w:val="none" w:sz="0" w:space="0" w:color="auto"/>
                                                                                                                          </w:divBdr>
                                                                                                                        </w:div>
                                                                                                                      </w:divsChild>
                                                                                                                    </w:div>
                                                                                                                    <w:div w:id="1667393007">
                                                                                                                      <w:marLeft w:val="0"/>
                                                                                                                      <w:marRight w:val="0"/>
                                                                                                                      <w:marTop w:val="0"/>
                                                                                                                      <w:marBottom w:val="0"/>
                                                                                                                      <w:divBdr>
                                                                                                                        <w:top w:val="none" w:sz="0" w:space="0" w:color="auto"/>
                                                                                                                        <w:left w:val="none" w:sz="0" w:space="0" w:color="auto"/>
                                                                                                                        <w:bottom w:val="none" w:sz="0" w:space="0" w:color="auto"/>
                                                                                                                        <w:right w:val="none" w:sz="0" w:space="0" w:color="auto"/>
                                                                                                                      </w:divBdr>
                                                                                                                    </w:div>
                                                                                                                  </w:divsChild>
                                                                                                                </w:div>
                                                                                                                <w:div w:id="59527098">
                                                                                                                  <w:marLeft w:val="0"/>
                                                                                                                  <w:marRight w:val="0"/>
                                                                                                                  <w:marTop w:val="0"/>
                                                                                                                  <w:marBottom w:val="0"/>
                                                                                                                  <w:divBdr>
                                                                                                                    <w:top w:val="none" w:sz="0" w:space="0" w:color="auto"/>
                                                                                                                    <w:left w:val="none" w:sz="0" w:space="0" w:color="auto"/>
                                                                                                                    <w:bottom w:val="none" w:sz="0" w:space="0" w:color="auto"/>
                                                                                                                    <w:right w:val="none" w:sz="0" w:space="0" w:color="auto"/>
                                                                                                                  </w:divBdr>
                                                                                                                </w:div>
                                                                                                                <w:div w:id="699010249">
                                                                                                                  <w:marLeft w:val="0"/>
                                                                                                                  <w:marRight w:val="0"/>
                                                                                                                  <w:marTop w:val="0"/>
                                                                                                                  <w:marBottom w:val="0"/>
                                                                                                                  <w:divBdr>
                                                                                                                    <w:top w:val="none" w:sz="0" w:space="0" w:color="auto"/>
                                                                                                                    <w:left w:val="none" w:sz="0" w:space="0" w:color="auto"/>
                                                                                                                    <w:bottom w:val="none" w:sz="0" w:space="0" w:color="auto"/>
                                                                                                                    <w:right w:val="none" w:sz="0" w:space="0" w:color="auto"/>
                                                                                                                  </w:divBdr>
                                                                                                                </w:div>
                                                                                                                <w:div w:id="2078430332">
                                                                                                                  <w:marLeft w:val="0"/>
                                                                                                                  <w:marRight w:val="0"/>
                                                                                                                  <w:marTop w:val="0"/>
                                                                                                                  <w:marBottom w:val="0"/>
                                                                                                                  <w:divBdr>
                                                                                                                    <w:top w:val="none" w:sz="0" w:space="0" w:color="auto"/>
                                                                                                                    <w:left w:val="none" w:sz="0" w:space="0" w:color="auto"/>
                                                                                                                    <w:bottom w:val="none" w:sz="0" w:space="0" w:color="auto"/>
                                                                                                                    <w:right w:val="none" w:sz="0" w:space="0" w:color="auto"/>
                                                                                                                  </w:divBdr>
                                                                                                                </w:div>
                                                                                                              </w:divsChild>
                                                                                                            </w:div>
                                                                                                            <w:div w:id="2077319298">
                                                                                                              <w:marLeft w:val="0"/>
                                                                                                              <w:marRight w:val="0"/>
                                                                                                              <w:marTop w:val="0"/>
                                                                                                              <w:marBottom w:val="0"/>
                                                                                                              <w:divBdr>
                                                                                                                <w:top w:val="none" w:sz="0" w:space="0" w:color="auto"/>
                                                                                                                <w:left w:val="none" w:sz="0" w:space="0" w:color="auto"/>
                                                                                                                <w:bottom w:val="none" w:sz="0" w:space="0" w:color="auto"/>
                                                                                                                <w:right w:val="none" w:sz="0" w:space="0" w:color="auto"/>
                                                                                                              </w:divBdr>
                                                                                                            </w:div>
                                                                                                            <w:div w:id="1973559907">
                                                                                                              <w:marLeft w:val="0"/>
                                                                                                              <w:marRight w:val="0"/>
                                                                                                              <w:marTop w:val="0"/>
                                                                                                              <w:marBottom w:val="0"/>
                                                                                                              <w:divBdr>
                                                                                                                <w:top w:val="none" w:sz="0" w:space="0" w:color="auto"/>
                                                                                                                <w:left w:val="none" w:sz="0" w:space="0" w:color="auto"/>
                                                                                                                <w:bottom w:val="none" w:sz="0" w:space="0" w:color="auto"/>
                                                                                                                <w:right w:val="none" w:sz="0" w:space="0" w:color="auto"/>
                                                                                                              </w:divBdr>
                                                                                                            </w:div>
                                                                                                            <w:div w:id="96627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212704">
                                                                                                      <w:marLeft w:val="0"/>
                                                                                                      <w:marRight w:val="0"/>
                                                                                                      <w:marTop w:val="0"/>
                                                                                                      <w:marBottom w:val="0"/>
                                                                                                      <w:divBdr>
                                                                                                        <w:top w:val="none" w:sz="0" w:space="0" w:color="auto"/>
                                                                                                        <w:left w:val="none" w:sz="0" w:space="0" w:color="auto"/>
                                                                                                        <w:bottom w:val="none" w:sz="0" w:space="0" w:color="auto"/>
                                                                                                        <w:right w:val="none" w:sz="0" w:space="0" w:color="auto"/>
                                                                                                      </w:divBdr>
                                                                                                      <w:divsChild>
                                                                                                        <w:div w:id="1682582166">
                                                                                                          <w:marLeft w:val="0"/>
                                                                                                          <w:marRight w:val="0"/>
                                                                                                          <w:marTop w:val="0"/>
                                                                                                          <w:marBottom w:val="0"/>
                                                                                                          <w:divBdr>
                                                                                                            <w:top w:val="none" w:sz="0" w:space="0" w:color="auto"/>
                                                                                                            <w:left w:val="none" w:sz="0" w:space="0" w:color="auto"/>
                                                                                                            <w:bottom w:val="none" w:sz="0" w:space="0" w:color="auto"/>
                                                                                                            <w:right w:val="none" w:sz="0" w:space="0" w:color="auto"/>
                                                                                                          </w:divBdr>
                                                                                                          <w:divsChild>
                                                                                                            <w:div w:id="929193056">
                                                                                                              <w:marLeft w:val="-225"/>
                                                                                                              <w:marRight w:val="-225"/>
                                                                                                              <w:marTop w:val="375"/>
                                                                                                              <w:marBottom w:val="375"/>
                                                                                                              <w:divBdr>
                                                                                                                <w:top w:val="none" w:sz="0" w:space="4" w:color="DCDCDC"/>
                                                                                                                <w:left w:val="none" w:sz="0" w:space="8" w:color="DCDCDC"/>
                                                                                                                <w:bottom w:val="single" w:sz="12" w:space="4" w:color="DCDCDC"/>
                                                                                                                <w:right w:val="none" w:sz="0" w:space="8" w:color="DCDCDC"/>
                                                                                                              </w:divBdr>
                                                                                                              <w:divsChild>
                                                                                                                <w:div w:id="562915026">
                                                                                                                  <w:marLeft w:val="0"/>
                                                                                                                  <w:marRight w:val="0"/>
                                                                                                                  <w:marTop w:val="0"/>
                                                                                                                  <w:marBottom w:val="0"/>
                                                                                                                  <w:divBdr>
                                                                                                                    <w:top w:val="none" w:sz="0" w:space="0" w:color="auto"/>
                                                                                                                    <w:left w:val="none" w:sz="0" w:space="0" w:color="auto"/>
                                                                                                                    <w:bottom w:val="none" w:sz="0" w:space="0" w:color="auto"/>
                                                                                                                    <w:right w:val="none" w:sz="0" w:space="0" w:color="auto"/>
                                                                                                                  </w:divBdr>
                                                                                                                  <w:divsChild>
                                                                                                                    <w:div w:id="894702127">
                                                                                                                      <w:marLeft w:val="0"/>
                                                                                                                      <w:marRight w:val="0"/>
                                                                                                                      <w:marTop w:val="150"/>
                                                                                                                      <w:marBottom w:val="150"/>
                                                                                                                      <w:divBdr>
                                                                                                                        <w:top w:val="none" w:sz="0" w:space="0" w:color="auto"/>
                                                                                                                        <w:left w:val="none" w:sz="0" w:space="0" w:color="auto"/>
                                                                                                                        <w:bottom w:val="none" w:sz="0" w:space="0" w:color="auto"/>
                                                                                                                        <w:right w:val="none" w:sz="0" w:space="0" w:color="auto"/>
                                                                                                                      </w:divBdr>
                                                                                                                    </w:div>
                                                                                                                  </w:divsChild>
                                                                                                                </w:div>
                                                                                                                <w:div w:id="1062872975">
                                                                                                                  <w:marLeft w:val="0"/>
                                                                                                                  <w:marRight w:val="0"/>
                                                                                                                  <w:marTop w:val="0"/>
                                                                                                                  <w:marBottom w:val="0"/>
                                                                                                                  <w:divBdr>
                                                                                                                    <w:top w:val="none" w:sz="0" w:space="0" w:color="auto"/>
                                                                                                                    <w:left w:val="none" w:sz="0" w:space="0" w:color="auto"/>
                                                                                                                    <w:bottom w:val="none" w:sz="0" w:space="0" w:color="auto"/>
                                                                                                                    <w:right w:val="none" w:sz="0" w:space="0" w:color="auto"/>
                                                                                                                  </w:divBdr>
                                                                                                                </w:div>
                                                                                                              </w:divsChild>
                                                                                                            </w:div>
                                                                                                            <w:div w:id="1940291128">
                                                                                                              <w:marLeft w:val="0"/>
                                                                                                              <w:marRight w:val="0"/>
                                                                                                              <w:marTop w:val="0"/>
                                                                                                              <w:marBottom w:val="0"/>
                                                                                                              <w:divBdr>
                                                                                                                <w:top w:val="none" w:sz="0" w:space="0" w:color="auto"/>
                                                                                                                <w:left w:val="none" w:sz="0" w:space="0" w:color="auto"/>
                                                                                                                <w:bottom w:val="none" w:sz="0" w:space="0" w:color="auto"/>
                                                                                                                <w:right w:val="none" w:sz="0" w:space="0" w:color="auto"/>
                                                                                                              </w:divBdr>
                                                                                                            </w:div>
                                                                                                            <w:div w:id="559709272">
                                                                                                              <w:marLeft w:val="0"/>
                                                                                                              <w:marRight w:val="0"/>
                                                                                                              <w:marTop w:val="0"/>
                                                                                                              <w:marBottom w:val="0"/>
                                                                                                              <w:divBdr>
                                                                                                                <w:top w:val="none" w:sz="0" w:space="0" w:color="auto"/>
                                                                                                                <w:left w:val="none" w:sz="0" w:space="0" w:color="auto"/>
                                                                                                                <w:bottom w:val="none" w:sz="0" w:space="0" w:color="auto"/>
                                                                                                                <w:right w:val="none" w:sz="0" w:space="0" w:color="auto"/>
                                                                                                              </w:divBdr>
                                                                                                              <w:divsChild>
                                                                                                                <w:div w:id="473717620">
                                                                                                                  <w:marLeft w:val="-225"/>
                                                                                                                  <w:marRight w:val="-225"/>
                                                                                                                  <w:marTop w:val="375"/>
                                                                                                                  <w:marBottom w:val="375"/>
                                                                                                                  <w:divBdr>
                                                                                                                    <w:top w:val="none" w:sz="0" w:space="4" w:color="DCDCDC"/>
                                                                                                                    <w:left w:val="none" w:sz="0" w:space="8" w:color="DCDCDC"/>
                                                                                                                    <w:bottom w:val="single" w:sz="12" w:space="4" w:color="DCDCDC"/>
                                                                                                                    <w:right w:val="none" w:sz="0" w:space="8" w:color="DCDCDC"/>
                                                                                                                  </w:divBdr>
                                                                                                                  <w:divsChild>
                                                                                                                    <w:div w:id="566111520">
                                                                                                                      <w:marLeft w:val="0"/>
                                                                                                                      <w:marRight w:val="0"/>
                                                                                                                      <w:marTop w:val="0"/>
                                                                                                                      <w:marBottom w:val="0"/>
                                                                                                                      <w:divBdr>
                                                                                                                        <w:top w:val="none" w:sz="0" w:space="0" w:color="auto"/>
                                                                                                                        <w:left w:val="none" w:sz="0" w:space="0" w:color="auto"/>
                                                                                                                        <w:bottom w:val="none" w:sz="0" w:space="0" w:color="auto"/>
                                                                                                                        <w:right w:val="none" w:sz="0" w:space="0" w:color="auto"/>
                                                                                                                      </w:divBdr>
                                                                                                                      <w:divsChild>
                                                                                                                        <w:div w:id="1191410721">
                                                                                                                          <w:marLeft w:val="0"/>
                                                                                                                          <w:marRight w:val="0"/>
                                                                                                                          <w:marTop w:val="150"/>
                                                                                                                          <w:marBottom w:val="150"/>
                                                                                                                          <w:divBdr>
                                                                                                                            <w:top w:val="none" w:sz="0" w:space="0" w:color="auto"/>
                                                                                                                            <w:left w:val="none" w:sz="0" w:space="0" w:color="auto"/>
                                                                                                                            <w:bottom w:val="none" w:sz="0" w:space="0" w:color="auto"/>
                                                                                                                            <w:right w:val="none" w:sz="0" w:space="0" w:color="auto"/>
                                                                                                                          </w:divBdr>
                                                                                                                        </w:div>
                                                                                                                      </w:divsChild>
                                                                                                                    </w:div>
                                                                                                                    <w:div w:id="32744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81107">
                                                                                                              <w:marLeft w:val="0"/>
                                                                                                              <w:marRight w:val="0"/>
                                                                                                              <w:marTop w:val="0"/>
                                                                                                              <w:marBottom w:val="0"/>
                                                                                                              <w:divBdr>
                                                                                                                <w:top w:val="none" w:sz="0" w:space="0" w:color="auto"/>
                                                                                                                <w:left w:val="none" w:sz="0" w:space="0" w:color="auto"/>
                                                                                                                <w:bottom w:val="none" w:sz="0" w:space="0" w:color="auto"/>
                                                                                                                <w:right w:val="none" w:sz="0" w:space="0" w:color="auto"/>
                                                                                                              </w:divBdr>
                                                                                                            </w:div>
                                                                                                            <w:div w:id="419721793">
                                                                                                              <w:marLeft w:val="0"/>
                                                                                                              <w:marRight w:val="0"/>
                                                                                                              <w:marTop w:val="0"/>
                                                                                                              <w:marBottom w:val="0"/>
                                                                                                              <w:divBdr>
                                                                                                                <w:top w:val="none" w:sz="0" w:space="0" w:color="auto"/>
                                                                                                                <w:left w:val="none" w:sz="0" w:space="0" w:color="auto"/>
                                                                                                                <w:bottom w:val="none" w:sz="0" w:space="0" w:color="auto"/>
                                                                                                                <w:right w:val="none" w:sz="0" w:space="0" w:color="auto"/>
                                                                                                              </w:divBdr>
                                                                                                              <w:divsChild>
                                                                                                                <w:div w:id="1515262975">
                                                                                                                  <w:marLeft w:val="-225"/>
                                                                                                                  <w:marRight w:val="-225"/>
                                                                                                                  <w:marTop w:val="375"/>
                                                                                                                  <w:marBottom w:val="375"/>
                                                                                                                  <w:divBdr>
                                                                                                                    <w:top w:val="none" w:sz="0" w:space="4" w:color="DCDCDC"/>
                                                                                                                    <w:left w:val="none" w:sz="0" w:space="8" w:color="DCDCDC"/>
                                                                                                                    <w:bottom w:val="single" w:sz="12" w:space="4" w:color="DCDCDC"/>
                                                                                                                    <w:right w:val="none" w:sz="0" w:space="8" w:color="DCDCDC"/>
                                                                                                                  </w:divBdr>
                                                                                                                  <w:divsChild>
                                                                                                                    <w:div w:id="108201833">
                                                                                                                      <w:marLeft w:val="0"/>
                                                                                                                      <w:marRight w:val="0"/>
                                                                                                                      <w:marTop w:val="0"/>
                                                                                                                      <w:marBottom w:val="0"/>
                                                                                                                      <w:divBdr>
                                                                                                                        <w:top w:val="none" w:sz="0" w:space="0" w:color="auto"/>
                                                                                                                        <w:left w:val="none" w:sz="0" w:space="0" w:color="auto"/>
                                                                                                                        <w:bottom w:val="none" w:sz="0" w:space="0" w:color="auto"/>
                                                                                                                        <w:right w:val="none" w:sz="0" w:space="0" w:color="auto"/>
                                                                                                                      </w:divBdr>
                                                                                                                      <w:divsChild>
                                                                                                                        <w:div w:id="1545410338">
                                                                                                                          <w:marLeft w:val="0"/>
                                                                                                                          <w:marRight w:val="0"/>
                                                                                                                          <w:marTop w:val="150"/>
                                                                                                                          <w:marBottom w:val="150"/>
                                                                                                                          <w:divBdr>
                                                                                                                            <w:top w:val="none" w:sz="0" w:space="0" w:color="auto"/>
                                                                                                                            <w:left w:val="none" w:sz="0" w:space="0" w:color="auto"/>
                                                                                                                            <w:bottom w:val="none" w:sz="0" w:space="0" w:color="auto"/>
                                                                                                                            <w:right w:val="none" w:sz="0" w:space="0" w:color="auto"/>
                                                                                                                          </w:divBdr>
                                                                                                                        </w:div>
                                                                                                                      </w:divsChild>
                                                                                                                    </w:div>
                                                                                                                    <w:div w:id="66455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19193">
                                                                                                              <w:marLeft w:val="0"/>
                                                                                                              <w:marRight w:val="0"/>
                                                                                                              <w:marTop w:val="0"/>
                                                                                                              <w:marBottom w:val="0"/>
                                                                                                              <w:divBdr>
                                                                                                                <w:top w:val="none" w:sz="0" w:space="0" w:color="auto"/>
                                                                                                                <w:left w:val="none" w:sz="0" w:space="0" w:color="auto"/>
                                                                                                                <w:bottom w:val="none" w:sz="0" w:space="0" w:color="auto"/>
                                                                                                                <w:right w:val="none" w:sz="0" w:space="0" w:color="auto"/>
                                                                                                              </w:divBdr>
                                                                                                              <w:divsChild>
                                                                                                                <w:div w:id="1066027443">
                                                                                                                  <w:marLeft w:val="-225"/>
                                                                                                                  <w:marRight w:val="-225"/>
                                                                                                                  <w:marTop w:val="375"/>
                                                                                                                  <w:marBottom w:val="375"/>
                                                                                                                  <w:divBdr>
                                                                                                                    <w:top w:val="none" w:sz="0" w:space="4" w:color="DCDCDC"/>
                                                                                                                    <w:left w:val="none" w:sz="0" w:space="8" w:color="DCDCDC"/>
                                                                                                                    <w:bottom w:val="single" w:sz="12" w:space="4" w:color="DCDCDC"/>
                                                                                                                    <w:right w:val="none" w:sz="0" w:space="8" w:color="DCDCDC"/>
                                                                                                                  </w:divBdr>
                                                                                                                  <w:divsChild>
                                                                                                                    <w:div w:id="1464737077">
                                                                                                                      <w:marLeft w:val="0"/>
                                                                                                                      <w:marRight w:val="0"/>
                                                                                                                      <w:marTop w:val="0"/>
                                                                                                                      <w:marBottom w:val="0"/>
                                                                                                                      <w:divBdr>
                                                                                                                        <w:top w:val="none" w:sz="0" w:space="0" w:color="auto"/>
                                                                                                                        <w:left w:val="none" w:sz="0" w:space="0" w:color="auto"/>
                                                                                                                        <w:bottom w:val="none" w:sz="0" w:space="0" w:color="auto"/>
                                                                                                                        <w:right w:val="none" w:sz="0" w:space="0" w:color="auto"/>
                                                                                                                      </w:divBdr>
                                                                                                                      <w:divsChild>
                                                                                                                        <w:div w:id="1295059654">
                                                                                                                          <w:marLeft w:val="0"/>
                                                                                                                          <w:marRight w:val="0"/>
                                                                                                                          <w:marTop w:val="150"/>
                                                                                                                          <w:marBottom w:val="150"/>
                                                                                                                          <w:divBdr>
                                                                                                                            <w:top w:val="none" w:sz="0" w:space="0" w:color="auto"/>
                                                                                                                            <w:left w:val="none" w:sz="0" w:space="0" w:color="auto"/>
                                                                                                                            <w:bottom w:val="none" w:sz="0" w:space="0" w:color="auto"/>
                                                                                                                            <w:right w:val="none" w:sz="0" w:space="0" w:color="auto"/>
                                                                                                                          </w:divBdr>
                                                                                                                        </w:div>
                                                                                                                      </w:divsChild>
                                                                                                                    </w:div>
                                                                                                                    <w:div w:id="1823353383">
                                                                                                                      <w:marLeft w:val="0"/>
                                                                                                                      <w:marRight w:val="0"/>
                                                                                                                      <w:marTop w:val="0"/>
                                                                                                                      <w:marBottom w:val="0"/>
                                                                                                                      <w:divBdr>
                                                                                                                        <w:top w:val="none" w:sz="0" w:space="0" w:color="auto"/>
                                                                                                                        <w:left w:val="none" w:sz="0" w:space="0" w:color="auto"/>
                                                                                                                        <w:bottom w:val="none" w:sz="0" w:space="0" w:color="auto"/>
                                                                                                                        <w:right w:val="none" w:sz="0" w:space="0" w:color="auto"/>
                                                                                                                      </w:divBdr>
                                                                                                                    </w:div>
                                                                                                                  </w:divsChild>
                                                                                                                </w:div>
                                                                                                                <w:div w:id="904342261">
                                                                                                                  <w:marLeft w:val="-225"/>
                                                                                                                  <w:marRight w:val="-225"/>
                                                                                                                  <w:marTop w:val="375"/>
                                                                                                                  <w:marBottom w:val="375"/>
                                                                                                                  <w:divBdr>
                                                                                                                    <w:top w:val="none" w:sz="0" w:space="4" w:color="DCDCDC"/>
                                                                                                                    <w:left w:val="none" w:sz="0" w:space="8" w:color="DCDCDC"/>
                                                                                                                    <w:bottom w:val="single" w:sz="12" w:space="4" w:color="DCDCDC"/>
                                                                                                                    <w:right w:val="none" w:sz="0" w:space="8" w:color="DCDCDC"/>
                                                                                                                  </w:divBdr>
                                                                                                                  <w:divsChild>
                                                                                                                    <w:div w:id="46883107">
                                                                                                                      <w:marLeft w:val="0"/>
                                                                                                                      <w:marRight w:val="0"/>
                                                                                                                      <w:marTop w:val="0"/>
                                                                                                                      <w:marBottom w:val="0"/>
                                                                                                                      <w:divBdr>
                                                                                                                        <w:top w:val="none" w:sz="0" w:space="0" w:color="auto"/>
                                                                                                                        <w:left w:val="none" w:sz="0" w:space="0" w:color="auto"/>
                                                                                                                        <w:bottom w:val="none" w:sz="0" w:space="0" w:color="auto"/>
                                                                                                                        <w:right w:val="none" w:sz="0" w:space="0" w:color="auto"/>
                                                                                                                      </w:divBdr>
                                                                                                                      <w:divsChild>
                                                                                                                        <w:div w:id="1740982781">
                                                                                                                          <w:marLeft w:val="0"/>
                                                                                                                          <w:marRight w:val="0"/>
                                                                                                                          <w:marTop w:val="150"/>
                                                                                                                          <w:marBottom w:val="150"/>
                                                                                                                          <w:divBdr>
                                                                                                                            <w:top w:val="none" w:sz="0" w:space="0" w:color="auto"/>
                                                                                                                            <w:left w:val="none" w:sz="0" w:space="0" w:color="auto"/>
                                                                                                                            <w:bottom w:val="none" w:sz="0" w:space="0" w:color="auto"/>
                                                                                                                            <w:right w:val="none" w:sz="0" w:space="0" w:color="auto"/>
                                                                                                                          </w:divBdr>
                                                                                                                        </w:div>
                                                                                                                      </w:divsChild>
                                                                                                                    </w:div>
                                                                                                                    <w:div w:id="23096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600479">
                                                                                                          <w:marLeft w:val="0"/>
                                                                                                          <w:marRight w:val="0"/>
                                                                                                          <w:marTop w:val="0"/>
                                                                                                          <w:marBottom w:val="0"/>
                                                                                                          <w:divBdr>
                                                                                                            <w:top w:val="none" w:sz="0" w:space="0" w:color="auto"/>
                                                                                                            <w:left w:val="none" w:sz="0" w:space="0" w:color="auto"/>
                                                                                                            <w:bottom w:val="none" w:sz="0" w:space="0" w:color="auto"/>
                                                                                                            <w:right w:val="none" w:sz="0" w:space="0" w:color="auto"/>
                                                                                                          </w:divBdr>
                                                                                                          <w:divsChild>
                                                                                                            <w:div w:id="1086029250">
                                                                                                              <w:marLeft w:val="0"/>
                                                                                                              <w:marRight w:val="0"/>
                                                                                                              <w:marTop w:val="0"/>
                                                                                                              <w:marBottom w:val="0"/>
                                                                                                              <w:divBdr>
                                                                                                                <w:top w:val="none" w:sz="0" w:space="0" w:color="auto"/>
                                                                                                                <w:left w:val="none" w:sz="0" w:space="0" w:color="auto"/>
                                                                                                                <w:bottom w:val="none" w:sz="0" w:space="0" w:color="auto"/>
                                                                                                                <w:right w:val="none" w:sz="0" w:space="0" w:color="auto"/>
                                                                                                              </w:divBdr>
                                                                                                            </w:div>
                                                                                                            <w:div w:id="623081175">
                                                                                                              <w:marLeft w:val="0"/>
                                                                                                              <w:marRight w:val="0"/>
                                                                                                              <w:marTop w:val="0"/>
                                                                                                              <w:marBottom w:val="0"/>
                                                                                                              <w:divBdr>
                                                                                                                <w:top w:val="none" w:sz="0" w:space="0" w:color="auto"/>
                                                                                                                <w:left w:val="none" w:sz="0" w:space="0" w:color="auto"/>
                                                                                                                <w:bottom w:val="none" w:sz="0" w:space="0" w:color="auto"/>
                                                                                                                <w:right w:val="none" w:sz="0" w:space="0" w:color="auto"/>
                                                                                                              </w:divBdr>
                                                                                                            </w:div>
                                                                                                            <w:div w:id="1087073616">
                                                                                                              <w:marLeft w:val="0"/>
                                                                                                              <w:marRight w:val="0"/>
                                                                                                              <w:marTop w:val="0"/>
                                                                                                              <w:marBottom w:val="0"/>
                                                                                                              <w:divBdr>
                                                                                                                <w:top w:val="none" w:sz="0" w:space="0" w:color="auto"/>
                                                                                                                <w:left w:val="none" w:sz="0" w:space="0" w:color="auto"/>
                                                                                                                <w:bottom w:val="none" w:sz="0" w:space="0" w:color="auto"/>
                                                                                                                <w:right w:val="none" w:sz="0" w:space="0" w:color="auto"/>
                                                                                                              </w:divBdr>
                                                                                                            </w:div>
                                                                                                          </w:divsChild>
                                                                                                        </w:div>
                                                                                                        <w:div w:id="529297154">
                                                                                                          <w:marLeft w:val="0"/>
                                                                                                          <w:marRight w:val="0"/>
                                                                                                          <w:marTop w:val="0"/>
                                                                                                          <w:marBottom w:val="0"/>
                                                                                                          <w:divBdr>
                                                                                                            <w:top w:val="none" w:sz="0" w:space="0" w:color="auto"/>
                                                                                                            <w:left w:val="none" w:sz="0" w:space="0" w:color="auto"/>
                                                                                                            <w:bottom w:val="none" w:sz="0" w:space="0" w:color="auto"/>
                                                                                                            <w:right w:val="none" w:sz="0" w:space="0" w:color="auto"/>
                                                                                                          </w:divBdr>
                                                                                                          <w:divsChild>
                                                                                                            <w:div w:id="2029872976">
                                                                                                              <w:marLeft w:val="0"/>
                                                                                                              <w:marRight w:val="0"/>
                                                                                                              <w:marTop w:val="0"/>
                                                                                                              <w:marBottom w:val="0"/>
                                                                                                              <w:divBdr>
                                                                                                                <w:top w:val="none" w:sz="0" w:space="0" w:color="auto"/>
                                                                                                                <w:left w:val="none" w:sz="0" w:space="0" w:color="auto"/>
                                                                                                                <w:bottom w:val="none" w:sz="0" w:space="0" w:color="auto"/>
                                                                                                                <w:right w:val="none" w:sz="0" w:space="0" w:color="auto"/>
                                                                                                              </w:divBdr>
                                                                                                            </w:div>
                                                                                                            <w:div w:id="1401366665">
                                                                                                              <w:marLeft w:val="0"/>
                                                                                                              <w:marRight w:val="0"/>
                                                                                                              <w:marTop w:val="0"/>
                                                                                                              <w:marBottom w:val="0"/>
                                                                                                              <w:divBdr>
                                                                                                                <w:top w:val="none" w:sz="0" w:space="0" w:color="auto"/>
                                                                                                                <w:left w:val="none" w:sz="0" w:space="0" w:color="auto"/>
                                                                                                                <w:bottom w:val="none" w:sz="0" w:space="0" w:color="auto"/>
                                                                                                                <w:right w:val="none" w:sz="0" w:space="0" w:color="auto"/>
                                                                                                              </w:divBdr>
                                                                                                              <w:divsChild>
                                                                                                                <w:div w:id="320040975">
                                                                                                                  <w:marLeft w:val="0"/>
                                                                                                                  <w:marRight w:val="0"/>
                                                                                                                  <w:marTop w:val="0"/>
                                                                                                                  <w:marBottom w:val="0"/>
                                                                                                                  <w:divBdr>
                                                                                                                    <w:top w:val="none" w:sz="0" w:space="0" w:color="auto"/>
                                                                                                                    <w:left w:val="none" w:sz="0" w:space="0" w:color="auto"/>
                                                                                                                    <w:bottom w:val="none" w:sz="0" w:space="0" w:color="auto"/>
                                                                                                                    <w:right w:val="none" w:sz="0" w:space="0" w:color="auto"/>
                                                                                                                  </w:divBdr>
                                                                                                                </w:div>
                                                                                                                <w:div w:id="173882820">
                                                                                                                  <w:marLeft w:val="0"/>
                                                                                                                  <w:marRight w:val="0"/>
                                                                                                                  <w:marTop w:val="0"/>
                                                                                                                  <w:marBottom w:val="0"/>
                                                                                                                  <w:divBdr>
                                                                                                                    <w:top w:val="none" w:sz="0" w:space="0" w:color="auto"/>
                                                                                                                    <w:left w:val="none" w:sz="0" w:space="0" w:color="auto"/>
                                                                                                                    <w:bottom w:val="none" w:sz="0" w:space="0" w:color="auto"/>
                                                                                                                    <w:right w:val="none" w:sz="0" w:space="0" w:color="auto"/>
                                                                                                                  </w:divBdr>
                                                                                                                </w:div>
                                                                                                                <w:div w:id="437871016">
                                                                                                                  <w:marLeft w:val="0"/>
                                                                                                                  <w:marRight w:val="0"/>
                                                                                                                  <w:marTop w:val="0"/>
                                                                                                                  <w:marBottom w:val="0"/>
                                                                                                                  <w:divBdr>
                                                                                                                    <w:top w:val="none" w:sz="0" w:space="0" w:color="auto"/>
                                                                                                                    <w:left w:val="none" w:sz="0" w:space="0" w:color="auto"/>
                                                                                                                    <w:bottom w:val="none" w:sz="0" w:space="0" w:color="auto"/>
                                                                                                                    <w:right w:val="none" w:sz="0" w:space="0" w:color="auto"/>
                                                                                                                  </w:divBdr>
                                                                                                                </w:div>
                                                                                                                <w:div w:id="86922631">
                                                                                                                  <w:marLeft w:val="0"/>
                                                                                                                  <w:marRight w:val="0"/>
                                                                                                                  <w:marTop w:val="0"/>
                                                                                                                  <w:marBottom w:val="0"/>
                                                                                                                  <w:divBdr>
                                                                                                                    <w:top w:val="none" w:sz="0" w:space="0" w:color="auto"/>
                                                                                                                    <w:left w:val="none" w:sz="0" w:space="0" w:color="auto"/>
                                                                                                                    <w:bottom w:val="none" w:sz="0" w:space="0" w:color="auto"/>
                                                                                                                    <w:right w:val="none" w:sz="0" w:space="0" w:color="auto"/>
                                                                                                                  </w:divBdr>
                                                                                                                </w:div>
                                                                                                                <w:div w:id="1325550979">
                                                                                                                  <w:marLeft w:val="0"/>
                                                                                                                  <w:marRight w:val="0"/>
                                                                                                                  <w:marTop w:val="0"/>
                                                                                                                  <w:marBottom w:val="0"/>
                                                                                                                  <w:divBdr>
                                                                                                                    <w:top w:val="none" w:sz="0" w:space="0" w:color="auto"/>
                                                                                                                    <w:left w:val="none" w:sz="0" w:space="0" w:color="auto"/>
                                                                                                                    <w:bottom w:val="none" w:sz="0" w:space="0" w:color="auto"/>
                                                                                                                    <w:right w:val="none" w:sz="0" w:space="0" w:color="auto"/>
                                                                                                                  </w:divBdr>
                                                                                                                </w:div>
                                                                                                                <w:div w:id="579759414">
                                                                                                                  <w:marLeft w:val="0"/>
                                                                                                                  <w:marRight w:val="0"/>
                                                                                                                  <w:marTop w:val="0"/>
                                                                                                                  <w:marBottom w:val="0"/>
                                                                                                                  <w:divBdr>
                                                                                                                    <w:top w:val="none" w:sz="0" w:space="0" w:color="auto"/>
                                                                                                                    <w:left w:val="none" w:sz="0" w:space="0" w:color="auto"/>
                                                                                                                    <w:bottom w:val="none" w:sz="0" w:space="0" w:color="auto"/>
                                                                                                                    <w:right w:val="none" w:sz="0" w:space="0" w:color="auto"/>
                                                                                                                  </w:divBdr>
                                                                                                                  <w:divsChild>
                                                                                                                    <w:div w:id="2124764023">
                                                                                                                      <w:marLeft w:val="-225"/>
                                                                                                                      <w:marRight w:val="-225"/>
                                                                                                                      <w:marTop w:val="375"/>
                                                                                                                      <w:marBottom w:val="375"/>
                                                                                                                      <w:divBdr>
                                                                                                                        <w:top w:val="none" w:sz="0" w:space="4" w:color="DCDCDC"/>
                                                                                                                        <w:left w:val="none" w:sz="0" w:space="8" w:color="DCDCDC"/>
                                                                                                                        <w:bottom w:val="single" w:sz="12" w:space="4" w:color="DCDCDC"/>
                                                                                                                        <w:right w:val="none" w:sz="0" w:space="8" w:color="DCDCDC"/>
                                                                                                                      </w:divBdr>
                                                                                                                      <w:divsChild>
                                                                                                                        <w:div w:id="1925072057">
                                                                                                                          <w:marLeft w:val="0"/>
                                                                                                                          <w:marRight w:val="0"/>
                                                                                                                          <w:marTop w:val="0"/>
                                                                                                                          <w:marBottom w:val="0"/>
                                                                                                                          <w:divBdr>
                                                                                                                            <w:top w:val="none" w:sz="0" w:space="0" w:color="auto"/>
                                                                                                                            <w:left w:val="none" w:sz="0" w:space="0" w:color="auto"/>
                                                                                                                            <w:bottom w:val="none" w:sz="0" w:space="0" w:color="auto"/>
                                                                                                                            <w:right w:val="none" w:sz="0" w:space="0" w:color="auto"/>
                                                                                                                          </w:divBdr>
                                                                                                                          <w:divsChild>
                                                                                                                            <w:div w:id="843279771">
                                                                                                                              <w:marLeft w:val="0"/>
                                                                                                                              <w:marRight w:val="0"/>
                                                                                                                              <w:marTop w:val="150"/>
                                                                                                                              <w:marBottom w:val="150"/>
                                                                                                                              <w:divBdr>
                                                                                                                                <w:top w:val="none" w:sz="0" w:space="0" w:color="auto"/>
                                                                                                                                <w:left w:val="none" w:sz="0" w:space="0" w:color="auto"/>
                                                                                                                                <w:bottom w:val="none" w:sz="0" w:space="0" w:color="auto"/>
                                                                                                                                <w:right w:val="none" w:sz="0" w:space="0" w:color="auto"/>
                                                                                                                              </w:divBdr>
                                                                                                                            </w:div>
                                                                                                                          </w:divsChild>
                                                                                                                        </w:div>
                                                                                                                        <w:div w:id="71076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412433">
                                                                                                          <w:marLeft w:val="0"/>
                                                                                                          <w:marRight w:val="0"/>
                                                                                                          <w:marTop w:val="0"/>
                                                                                                          <w:marBottom w:val="0"/>
                                                                                                          <w:divBdr>
                                                                                                            <w:top w:val="none" w:sz="0" w:space="0" w:color="auto"/>
                                                                                                            <w:left w:val="none" w:sz="0" w:space="0" w:color="auto"/>
                                                                                                            <w:bottom w:val="none" w:sz="0" w:space="0" w:color="auto"/>
                                                                                                            <w:right w:val="none" w:sz="0" w:space="0" w:color="auto"/>
                                                                                                          </w:divBdr>
                                                                                                          <w:divsChild>
                                                                                                            <w:div w:id="1446926875">
                                                                                                              <w:marLeft w:val="0"/>
                                                                                                              <w:marRight w:val="0"/>
                                                                                                              <w:marTop w:val="0"/>
                                                                                                              <w:marBottom w:val="0"/>
                                                                                                              <w:divBdr>
                                                                                                                <w:top w:val="none" w:sz="0" w:space="0" w:color="auto"/>
                                                                                                                <w:left w:val="none" w:sz="0" w:space="0" w:color="auto"/>
                                                                                                                <w:bottom w:val="none" w:sz="0" w:space="0" w:color="auto"/>
                                                                                                                <w:right w:val="none" w:sz="0" w:space="0" w:color="auto"/>
                                                                                                              </w:divBdr>
                                                                                                            </w:div>
                                                                                                            <w:div w:id="1691494345">
                                                                                                              <w:marLeft w:val="0"/>
                                                                                                              <w:marRight w:val="0"/>
                                                                                                              <w:marTop w:val="0"/>
                                                                                                              <w:marBottom w:val="0"/>
                                                                                                              <w:divBdr>
                                                                                                                <w:top w:val="none" w:sz="0" w:space="0" w:color="auto"/>
                                                                                                                <w:left w:val="none" w:sz="0" w:space="0" w:color="auto"/>
                                                                                                                <w:bottom w:val="none" w:sz="0" w:space="0" w:color="auto"/>
                                                                                                                <w:right w:val="none" w:sz="0" w:space="0" w:color="auto"/>
                                                                                                              </w:divBdr>
                                                                                                            </w:div>
                                                                                                            <w:div w:id="1593128961">
                                                                                                              <w:marLeft w:val="0"/>
                                                                                                              <w:marRight w:val="0"/>
                                                                                                              <w:marTop w:val="0"/>
                                                                                                              <w:marBottom w:val="0"/>
                                                                                                              <w:divBdr>
                                                                                                                <w:top w:val="none" w:sz="0" w:space="0" w:color="auto"/>
                                                                                                                <w:left w:val="none" w:sz="0" w:space="0" w:color="auto"/>
                                                                                                                <w:bottom w:val="none" w:sz="0" w:space="0" w:color="auto"/>
                                                                                                                <w:right w:val="none" w:sz="0" w:space="0" w:color="auto"/>
                                                                                                              </w:divBdr>
                                                                                                            </w:div>
                                                                                                          </w:divsChild>
                                                                                                        </w:div>
                                                                                                        <w:div w:id="659624064">
                                                                                                          <w:marLeft w:val="0"/>
                                                                                                          <w:marRight w:val="0"/>
                                                                                                          <w:marTop w:val="0"/>
                                                                                                          <w:marBottom w:val="0"/>
                                                                                                          <w:divBdr>
                                                                                                            <w:top w:val="none" w:sz="0" w:space="0" w:color="auto"/>
                                                                                                            <w:left w:val="none" w:sz="0" w:space="0" w:color="auto"/>
                                                                                                            <w:bottom w:val="none" w:sz="0" w:space="0" w:color="auto"/>
                                                                                                            <w:right w:val="none" w:sz="0" w:space="0" w:color="auto"/>
                                                                                                          </w:divBdr>
                                                                                                        </w:div>
                                                                                                        <w:div w:id="720634334">
                                                                                                          <w:marLeft w:val="0"/>
                                                                                                          <w:marRight w:val="0"/>
                                                                                                          <w:marTop w:val="0"/>
                                                                                                          <w:marBottom w:val="0"/>
                                                                                                          <w:divBdr>
                                                                                                            <w:top w:val="none" w:sz="0" w:space="0" w:color="auto"/>
                                                                                                            <w:left w:val="none" w:sz="0" w:space="0" w:color="auto"/>
                                                                                                            <w:bottom w:val="none" w:sz="0" w:space="0" w:color="auto"/>
                                                                                                            <w:right w:val="none" w:sz="0" w:space="0" w:color="auto"/>
                                                                                                          </w:divBdr>
                                                                                                          <w:divsChild>
                                                                                                            <w:div w:id="2146310991">
                                                                                                              <w:marLeft w:val="0"/>
                                                                                                              <w:marRight w:val="0"/>
                                                                                                              <w:marTop w:val="0"/>
                                                                                                              <w:marBottom w:val="0"/>
                                                                                                              <w:divBdr>
                                                                                                                <w:top w:val="none" w:sz="0" w:space="0" w:color="auto"/>
                                                                                                                <w:left w:val="none" w:sz="0" w:space="0" w:color="auto"/>
                                                                                                                <w:bottom w:val="none" w:sz="0" w:space="0" w:color="auto"/>
                                                                                                                <w:right w:val="none" w:sz="0" w:space="0" w:color="auto"/>
                                                                                                              </w:divBdr>
                                                                                                              <w:divsChild>
                                                                                                                <w:div w:id="1347368519">
                                                                                                                  <w:marLeft w:val="0"/>
                                                                                                                  <w:marRight w:val="0"/>
                                                                                                                  <w:marTop w:val="0"/>
                                                                                                                  <w:marBottom w:val="0"/>
                                                                                                                  <w:divBdr>
                                                                                                                    <w:top w:val="none" w:sz="0" w:space="0" w:color="auto"/>
                                                                                                                    <w:left w:val="none" w:sz="0" w:space="0" w:color="auto"/>
                                                                                                                    <w:bottom w:val="none" w:sz="0" w:space="0" w:color="auto"/>
                                                                                                                    <w:right w:val="none" w:sz="0" w:space="0" w:color="auto"/>
                                                                                                                  </w:divBdr>
                                                                                                                  <w:divsChild>
                                                                                                                    <w:div w:id="507794046">
                                                                                                                      <w:marLeft w:val="-225"/>
                                                                                                                      <w:marRight w:val="-225"/>
                                                                                                                      <w:marTop w:val="375"/>
                                                                                                                      <w:marBottom w:val="375"/>
                                                                                                                      <w:divBdr>
                                                                                                                        <w:top w:val="none" w:sz="0" w:space="4" w:color="DCDCDC"/>
                                                                                                                        <w:left w:val="none" w:sz="0" w:space="8" w:color="DCDCDC"/>
                                                                                                                        <w:bottom w:val="single" w:sz="12" w:space="4" w:color="DCDCDC"/>
                                                                                                                        <w:right w:val="none" w:sz="0" w:space="8" w:color="DCDCDC"/>
                                                                                                                      </w:divBdr>
                                                                                                                      <w:divsChild>
                                                                                                                        <w:div w:id="381054741">
                                                                                                                          <w:marLeft w:val="0"/>
                                                                                                                          <w:marRight w:val="0"/>
                                                                                                                          <w:marTop w:val="0"/>
                                                                                                                          <w:marBottom w:val="0"/>
                                                                                                                          <w:divBdr>
                                                                                                                            <w:top w:val="none" w:sz="0" w:space="0" w:color="auto"/>
                                                                                                                            <w:left w:val="none" w:sz="0" w:space="0" w:color="auto"/>
                                                                                                                            <w:bottom w:val="none" w:sz="0" w:space="0" w:color="auto"/>
                                                                                                                            <w:right w:val="none" w:sz="0" w:space="0" w:color="auto"/>
                                                                                                                          </w:divBdr>
                                                                                                                          <w:divsChild>
                                                                                                                            <w:div w:id="64184304">
                                                                                                                              <w:marLeft w:val="0"/>
                                                                                                                              <w:marRight w:val="0"/>
                                                                                                                              <w:marTop w:val="150"/>
                                                                                                                              <w:marBottom w:val="150"/>
                                                                                                                              <w:divBdr>
                                                                                                                                <w:top w:val="none" w:sz="0" w:space="0" w:color="auto"/>
                                                                                                                                <w:left w:val="none" w:sz="0" w:space="0" w:color="auto"/>
                                                                                                                                <w:bottom w:val="none" w:sz="0" w:space="0" w:color="auto"/>
                                                                                                                                <w:right w:val="none" w:sz="0" w:space="0" w:color="auto"/>
                                                                                                                              </w:divBdr>
                                                                                                                            </w:div>
                                                                                                                          </w:divsChild>
                                                                                                                        </w:div>
                                                                                                                        <w:div w:id="61113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418250">
                                                                                                                  <w:marLeft w:val="0"/>
                                                                                                                  <w:marRight w:val="0"/>
                                                                                                                  <w:marTop w:val="0"/>
                                                                                                                  <w:marBottom w:val="0"/>
                                                                                                                  <w:divBdr>
                                                                                                                    <w:top w:val="none" w:sz="0" w:space="0" w:color="auto"/>
                                                                                                                    <w:left w:val="none" w:sz="0" w:space="0" w:color="auto"/>
                                                                                                                    <w:bottom w:val="none" w:sz="0" w:space="0" w:color="auto"/>
                                                                                                                    <w:right w:val="none" w:sz="0" w:space="0" w:color="auto"/>
                                                                                                                  </w:divBdr>
                                                                                                                </w:div>
                                                                                                              </w:divsChild>
                                                                                                            </w:div>
                                                                                                            <w:div w:id="2049797472">
                                                                                                              <w:marLeft w:val="0"/>
                                                                                                              <w:marRight w:val="0"/>
                                                                                                              <w:marTop w:val="0"/>
                                                                                                              <w:marBottom w:val="0"/>
                                                                                                              <w:divBdr>
                                                                                                                <w:top w:val="none" w:sz="0" w:space="0" w:color="auto"/>
                                                                                                                <w:left w:val="none" w:sz="0" w:space="0" w:color="auto"/>
                                                                                                                <w:bottom w:val="none" w:sz="0" w:space="0" w:color="auto"/>
                                                                                                                <w:right w:val="none" w:sz="0" w:space="0" w:color="auto"/>
                                                                                                              </w:divBdr>
                                                                                                              <w:divsChild>
                                                                                                                <w:div w:id="1019161315">
                                                                                                                  <w:marLeft w:val="0"/>
                                                                                                                  <w:marRight w:val="0"/>
                                                                                                                  <w:marTop w:val="0"/>
                                                                                                                  <w:marBottom w:val="0"/>
                                                                                                                  <w:divBdr>
                                                                                                                    <w:top w:val="none" w:sz="0" w:space="0" w:color="auto"/>
                                                                                                                    <w:left w:val="none" w:sz="0" w:space="0" w:color="auto"/>
                                                                                                                    <w:bottom w:val="none" w:sz="0" w:space="0" w:color="auto"/>
                                                                                                                    <w:right w:val="none" w:sz="0" w:space="0" w:color="auto"/>
                                                                                                                  </w:divBdr>
                                                                                                                </w:div>
                                                                                                                <w:div w:id="1390302520">
                                                                                                                  <w:marLeft w:val="0"/>
                                                                                                                  <w:marRight w:val="0"/>
                                                                                                                  <w:marTop w:val="0"/>
                                                                                                                  <w:marBottom w:val="0"/>
                                                                                                                  <w:divBdr>
                                                                                                                    <w:top w:val="none" w:sz="0" w:space="0" w:color="auto"/>
                                                                                                                    <w:left w:val="none" w:sz="0" w:space="0" w:color="auto"/>
                                                                                                                    <w:bottom w:val="none" w:sz="0" w:space="0" w:color="auto"/>
                                                                                                                    <w:right w:val="none" w:sz="0" w:space="0" w:color="auto"/>
                                                                                                                  </w:divBdr>
                                                                                                                </w:div>
                                                                                                                <w:div w:id="1866406067">
                                                                                                                  <w:marLeft w:val="0"/>
                                                                                                                  <w:marRight w:val="0"/>
                                                                                                                  <w:marTop w:val="0"/>
                                                                                                                  <w:marBottom w:val="0"/>
                                                                                                                  <w:divBdr>
                                                                                                                    <w:top w:val="none" w:sz="0" w:space="0" w:color="auto"/>
                                                                                                                    <w:left w:val="none" w:sz="0" w:space="0" w:color="auto"/>
                                                                                                                    <w:bottom w:val="none" w:sz="0" w:space="0" w:color="auto"/>
                                                                                                                    <w:right w:val="none" w:sz="0" w:space="0" w:color="auto"/>
                                                                                                                  </w:divBdr>
                                                                                                                </w:div>
                                                                                                                <w:div w:id="49722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222755">
                                                                                                          <w:marLeft w:val="0"/>
                                                                                                          <w:marRight w:val="0"/>
                                                                                                          <w:marTop w:val="0"/>
                                                                                                          <w:marBottom w:val="0"/>
                                                                                                          <w:divBdr>
                                                                                                            <w:top w:val="none" w:sz="0" w:space="0" w:color="auto"/>
                                                                                                            <w:left w:val="none" w:sz="0" w:space="0" w:color="auto"/>
                                                                                                            <w:bottom w:val="none" w:sz="0" w:space="0" w:color="auto"/>
                                                                                                            <w:right w:val="none" w:sz="0" w:space="0" w:color="auto"/>
                                                                                                          </w:divBdr>
                                                                                                          <w:divsChild>
                                                                                                            <w:div w:id="714238640">
                                                                                                              <w:marLeft w:val="0"/>
                                                                                                              <w:marRight w:val="0"/>
                                                                                                              <w:marTop w:val="0"/>
                                                                                                              <w:marBottom w:val="0"/>
                                                                                                              <w:divBdr>
                                                                                                                <w:top w:val="none" w:sz="0" w:space="0" w:color="auto"/>
                                                                                                                <w:left w:val="none" w:sz="0" w:space="0" w:color="auto"/>
                                                                                                                <w:bottom w:val="none" w:sz="0" w:space="0" w:color="auto"/>
                                                                                                                <w:right w:val="none" w:sz="0" w:space="0" w:color="auto"/>
                                                                                                              </w:divBdr>
                                                                                                            </w:div>
                                                                                                            <w:div w:id="2145611265">
                                                                                                              <w:marLeft w:val="0"/>
                                                                                                              <w:marRight w:val="0"/>
                                                                                                              <w:marTop w:val="0"/>
                                                                                                              <w:marBottom w:val="0"/>
                                                                                                              <w:divBdr>
                                                                                                                <w:top w:val="none" w:sz="0" w:space="0" w:color="auto"/>
                                                                                                                <w:left w:val="none" w:sz="0" w:space="0" w:color="auto"/>
                                                                                                                <w:bottom w:val="none" w:sz="0" w:space="0" w:color="auto"/>
                                                                                                                <w:right w:val="none" w:sz="0" w:space="0" w:color="auto"/>
                                                                                                              </w:divBdr>
                                                                                                            </w:div>
                                                                                                            <w:div w:id="1230656365">
                                                                                                              <w:marLeft w:val="0"/>
                                                                                                              <w:marRight w:val="0"/>
                                                                                                              <w:marTop w:val="0"/>
                                                                                                              <w:marBottom w:val="0"/>
                                                                                                              <w:divBdr>
                                                                                                                <w:top w:val="none" w:sz="0" w:space="0" w:color="auto"/>
                                                                                                                <w:left w:val="none" w:sz="0" w:space="0" w:color="auto"/>
                                                                                                                <w:bottom w:val="none" w:sz="0" w:space="0" w:color="auto"/>
                                                                                                                <w:right w:val="none" w:sz="0" w:space="0" w:color="auto"/>
                                                                                                              </w:divBdr>
                                                                                                            </w:div>
                                                                                                            <w:div w:id="642930703">
                                                                                                              <w:marLeft w:val="0"/>
                                                                                                              <w:marRight w:val="0"/>
                                                                                                              <w:marTop w:val="0"/>
                                                                                                              <w:marBottom w:val="0"/>
                                                                                                              <w:divBdr>
                                                                                                                <w:top w:val="none" w:sz="0" w:space="0" w:color="auto"/>
                                                                                                                <w:left w:val="none" w:sz="0" w:space="0" w:color="auto"/>
                                                                                                                <w:bottom w:val="none" w:sz="0" w:space="0" w:color="auto"/>
                                                                                                                <w:right w:val="none" w:sz="0" w:space="0" w:color="auto"/>
                                                                                                              </w:divBdr>
                                                                                                            </w:div>
                                                                                                            <w:div w:id="1528832865">
                                                                                                              <w:marLeft w:val="0"/>
                                                                                                              <w:marRight w:val="0"/>
                                                                                                              <w:marTop w:val="0"/>
                                                                                                              <w:marBottom w:val="0"/>
                                                                                                              <w:divBdr>
                                                                                                                <w:top w:val="none" w:sz="0" w:space="0" w:color="auto"/>
                                                                                                                <w:left w:val="none" w:sz="0" w:space="0" w:color="auto"/>
                                                                                                                <w:bottom w:val="none" w:sz="0" w:space="0" w:color="auto"/>
                                                                                                                <w:right w:val="none" w:sz="0" w:space="0" w:color="auto"/>
                                                                                                              </w:divBdr>
                                                                                                            </w:div>
                                                                                                            <w:div w:id="1167289053">
                                                                                                              <w:marLeft w:val="0"/>
                                                                                                              <w:marRight w:val="0"/>
                                                                                                              <w:marTop w:val="0"/>
                                                                                                              <w:marBottom w:val="0"/>
                                                                                                              <w:divBdr>
                                                                                                                <w:top w:val="none" w:sz="0" w:space="0" w:color="auto"/>
                                                                                                                <w:left w:val="none" w:sz="0" w:space="0" w:color="auto"/>
                                                                                                                <w:bottom w:val="none" w:sz="0" w:space="0" w:color="auto"/>
                                                                                                                <w:right w:val="none" w:sz="0" w:space="0" w:color="auto"/>
                                                                                                              </w:divBdr>
                                                                                                            </w:div>
                                                                                                          </w:divsChild>
                                                                                                        </w:div>
                                                                                                        <w:div w:id="768693262">
                                                                                                          <w:marLeft w:val="0"/>
                                                                                                          <w:marRight w:val="0"/>
                                                                                                          <w:marTop w:val="0"/>
                                                                                                          <w:marBottom w:val="0"/>
                                                                                                          <w:divBdr>
                                                                                                            <w:top w:val="none" w:sz="0" w:space="0" w:color="auto"/>
                                                                                                            <w:left w:val="none" w:sz="0" w:space="0" w:color="auto"/>
                                                                                                            <w:bottom w:val="none" w:sz="0" w:space="0" w:color="auto"/>
                                                                                                            <w:right w:val="none" w:sz="0" w:space="0" w:color="auto"/>
                                                                                                          </w:divBdr>
                                                                                                          <w:divsChild>
                                                                                                            <w:div w:id="1182932407">
                                                                                                              <w:marLeft w:val="-225"/>
                                                                                                              <w:marRight w:val="-225"/>
                                                                                                              <w:marTop w:val="375"/>
                                                                                                              <w:marBottom w:val="375"/>
                                                                                                              <w:divBdr>
                                                                                                                <w:top w:val="none" w:sz="0" w:space="4" w:color="DCDCDC"/>
                                                                                                                <w:left w:val="none" w:sz="0" w:space="8" w:color="DCDCDC"/>
                                                                                                                <w:bottom w:val="single" w:sz="12" w:space="4" w:color="DCDCDC"/>
                                                                                                                <w:right w:val="none" w:sz="0" w:space="8" w:color="DCDCDC"/>
                                                                                                              </w:divBdr>
                                                                                                              <w:divsChild>
                                                                                                                <w:div w:id="2134128483">
                                                                                                                  <w:marLeft w:val="0"/>
                                                                                                                  <w:marRight w:val="0"/>
                                                                                                                  <w:marTop w:val="0"/>
                                                                                                                  <w:marBottom w:val="0"/>
                                                                                                                  <w:divBdr>
                                                                                                                    <w:top w:val="none" w:sz="0" w:space="0" w:color="auto"/>
                                                                                                                    <w:left w:val="none" w:sz="0" w:space="0" w:color="auto"/>
                                                                                                                    <w:bottom w:val="none" w:sz="0" w:space="0" w:color="auto"/>
                                                                                                                    <w:right w:val="none" w:sz="0" w:space="0" w:color="auto"/>
                                                                                                                  </w:divBdr>
                                                                                                                  <w:divsChild>
                                                                                                                    <w:div w:id="1420519531">
                                                                                                                      <w:marLeft w:val="0"/>
                                                                                                                      <w:marRight w:val="0"/>
                                                                                                                      <w:marTop w:val="150"/>
                                                                                                                      <w:marBottom w:val="150"/>
                                                                                                                      <w:divBdr>
                                                                                                                        <w:top w:val="none" w:sz="0" w:space="0" w:color="auto"/>
                                                                                                                        <w:left w:val="none" w:sz="0" w:space="0" w:color="auto"/>
                                                                                                                        <w:bottom w:val="none" w:sz="0" w:space="0" w:color="auto"/>
                                                                                                                        <w:right w:val="none" w:sz="0" w:space="0" w:color="auto"/>
                                                                                                                      </w:divBdr>
                                                                                                                    </w:div>
                                                                                                                  </w:divsChild>
                                                                                                                </w:div>
                                                                                                                <w:div w:id="926839284">
                                                                                                                  <w:marLeft w:val="0"/>
                                                                                                                  <w:marRight w:val="0"/>
                                                                                                                  <w:marTop w:val="0"/>
                                                                                                                  <w:marBottom w:val="0"/>
                                                                                                                  <w:divBdr>
                                                                                                                    <w:top w:val="none" w:sz="0" w:space="0" w:color="auto"/>
                                                                                                                    <w:left w:val="none" w:sz="0" w:space="0" w:color="auto"/>
                                                                                                                    <w:bottom w:val="none" w:sz="0" w:space="0" w:color="auto"/>
                                                                                                                    <w:right w:val="none" w:sz="0" w:space="0" w:color="auto"/>
                                                                                                                  </w:divBdr>
                                                                                                                </w:div>
                                                                                                              </w:divsChild>
                                                                                                            </w:div>
                                                                                                            <w:div w:id="2021465833">
                                                                                                              <w:marLeft w:val="0"/>
                                                                                                              <w:marRight w:val="0"/>
                                                                                                              <w:marTop w:val="0"/>
                                                                                                              <w:marBottom w:val="0"/>
                                                                                                              <w:divBdr>
                                                                                                                <w:top w:val="none" w:sz="0" w:space="0" w:color="auto"/>
                                                                                                                <w:left w:val="none" w:sz="0" w:space="0" w:color="auto"/>
                                                                                                                <w:bottom w:val="none" w:sz="0" w:space="0" w:color="auto"/>
                                                                                                                <w:right w:val="none" w:sz="0" w:space="0" w:color="auto"/>
                                                                                                              </w:divBdr>
                                                                                                            </w:div>
                                                                                                            <w:div w:id="960186346">
                                                                                                              <w:marLeft w:val="0"/>
                                                                                                              <w:marRight w:val="0"/>
                                                                                                              <w:marTop w:val="0"/>
                                                                                                              <w:marBottom w:val="0"/>
                                                                                                              <w:divBdr>
                                                                                                                <w:top w:val="none" w:sz="0" w:space="0" w:color="auto"/>
                                                                                                                <w:left w:val="none" w:sz="0" w:space="0" w:color="auto"/>
                                                                                                                <w:bottom w:val="none" w:sz="0" w:space="0" w:color="auto"/>
                                                                                                                <w:right w:val="none" w:sz="0" w:space="0" w:color="auto"/>
                                                                                                              </w:divBdr>
                                                                                                              <w:divsChild>
                                                                                                                <w:div w:id="1217085009">
                                                                                                                  <w:marLeft w:val="-225"/>
                                                                                                                  <w:marRight w:val="-225"/>
                                                                                                                  <w:marTop w:val="375"/>
                                                                                                                  <w:marBottom w:val="375"/>
                                                                                                                  <w:divBdr>
                                                                                                                    <w:top w:val="none" w:sz="0" w:space="4" w:color="DCDCDC"/>
                                                                                                                    <w:left w:val="none" w:sz="0" w:space="8" w:color="DCDCDC"/>
                                                                                                                    <w:bottom w:val="single" w:sz="12" w:space="4" w:color="DCDCDC"/>
                                                                                                                    <w:right w:val="none" w:sz="0" w:space="8" w:color="DCDCDC"/>
                                                                                                                  </w:divBdr>
                                                                                                                  <w:divsChild>
                                                                                                                    <w:div w:id="1802915760">
                                                                                                                      <w:marLeft w:val="0"/>
                                                                                                                      <w:marRight w:val="0"/>
                                                                                                                      <w:marTop w:val="0"/>
                                                                                                                      <w:marBottom w:val="0"/>
                                                                                                                      <w:divBdr>
                                                                                                                        <w:top w:val="none" w:sz="0" w:space="0" w:color="auto"/>
                                                                                                                        <w:left w:val="none" w:sz="0" w:space="0" w:color="auto"/>
                                                                                                                        <w:bottom w:val="none" w:sz="0" w:space="0" w:color="auto"/>
                                                                                                                        <w:right w:val="none" w:sz="0" w:space="0" w:color="auto"/>
                                                                                                                      </w:divBdr>
                                                                                                                      <w:divsChild>
                                                                                                                        <w:div w:id="1684015231">
                                                                                                                          <w:marLeft w:val="0"/>
                                                                                                                          <w:marRight w:val="0"/>
                                                                                                                          <w:marTop w:val="150"/>
                                                                                                                          <w:marBottom w:val="150"/>
                                                                                                                          <w:divBdr>
                                                                                                                            <w:top w:val="none" w:sz="0" w:space="0" w:color="auto"/>
                                                                                                                            <w:left w:val="none" w:sz="0" w:space="0" w:color="auto"/>
                                                                                                                            <w:bottom w:val="none" w:sz="0" w:space="0" w:color="auto"/>
                                                                                                                            <w:right w:val="none" w:sz="0" w:space="0" w:color="auto"/>
                                                                                                                          </w:divBdr>
                                                                                                                        </w:div>
                                                                                                                      </w:divsChild>
                                                                                                                    </w:div>
                                                                                                                    <w:div w:id="428038486">
                                                                                                                      <w:marLeft w:val="0"/>
                                                                                                                      <w:marRight w:val="0"/>
                                                                                                                      <w:marTop w:val="0"/>
                                                                                                                      <w:marBottom w:val="0"/>
                                                                                                                      <w:divBdr>
                                                                                                                        <w:top w:val="none" w:sz="0" w:space="0" w:color="auto"/>
                                                                                                                        <w:left w:val="none" w:sz="0" w:space="0" w:color="auto"/>
                                                                                                                        <w:bottom w:val="none" w:sz="0" w:space="0" w:color="auto"/>
                                                                                                                        <w:right w:val="none" w:sz="0" w:space="0" w:color="auto"/>
                                                                                                                      </w:divBdr>
                                                                                                                    </w:div>
                                                                                                                  </w:divsChild>
                                                                                                                </w:div>
                                                                                                                <w:div w:id="614793708">
                                                                                                                  <w:marLeft w:val="-225"/>
                                                                                                                  <w:marRight w:val="-225"/>
                                                                                                                  <w:marTop w:val="375"/>
                                                                                                                  <w:marBottom w:val="375"/>
                                                                                                                  <w:divBdr>
                                                                                                                    <w:top w:val="none" w:sz="0" w:space="4" w:color="DCDCDC"/>
                                                                                                                    <w:left w:val="none" w:sz="0" w:space="8" w:color="DCDCDC"/>
                                                                                                                    <w:bottom w:val="single" w:sz="12" w:space="4" w:color="DCDCDC"/>
                                                                                                                    <w:right w:val="none" w:sz="0" w:space="8" w:color="DCDCDC"/>
                                                                                                                  </w:divBdr>
                                                                                                                  <w:divsChild>
                                                                                                                    <w:div w:id="1847556632">
                                                                                                                      <w:marLeft w:val="0"/>
                                                                                                                      <w:marRight w:val="0"/>
                                                                                                                      <w:marTop w:val="0"/>
                                                                                                                      <w:marBottom w:val="0"/>
                                                                                                                      <w:divBdr>
                                                                                                                        <w:top w:val="none" w:sz="0" w:space="0" w:color="auto"/>
                                                                                                                        <w:left w:val="none" w:sz="0" w:space="0" w:color="auto"/>
                                                                                                                        <w:bottom w:val="none" w:sz="0" w:space="0" w:color="auto"/>
                                                                                                                        <w:right w:val="none" w:sz="0" w:space="0" w:color="auto"/>
                                                                                                                      </w:divBdr>
                                                                                                                      <w:divsChild>
                                                                                                                        <w:div w:id="1185942255">
                                                                                                                          <w:marLeft w:val="0"/>
                                                                                                                          <w:marRight w:val="0"/>
                                                                                                                          <w:marTop w:val="150"/>
                                                                                                                          <w:marBottom w:val="150"/>
                                                                                                                          <w:divBdr>
                                                                                                                            <w:top w:val="none" w:sz="0" w:space="0" w:color="auto"/>
                                                                                                                            <w:left w:val="none" w:sz="0" w:space="0" w:color="auto"/>
                                                                                                                            <w:bottom w:val="none" w:sz="0" w:space="0" w:color="auto"/>
                                                                                                                            <w:right w:val="none" w:sz="0" w:space="0" w:color="auto"/>
                                                                                                                          </w:divBdr>
                                                                                                                        </w:div>
                                                                                                                      </w:divsChild>
                                                                                                                    </w:div>
                                                                                                                    <w:div w:id="112218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56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380564">
                                                                                                      <w:marLeft w:val="0"/>
                                                                                                      <w:marRight w:val="0"/>
                                                                                                      <w:marTop w:val="0"/>
                                                                                                      <w:marBottom w:val="0"/>
                                                                                                      <w:divBdr>
                                                                                                        <w:top w:val="none" w:sz="0" w:space="0" w:color="auto"/>
                                                                                                        <w:left w:val="none" w:sz="0" w:space="0" w:color="auto"/>
                                                                                                        <w:bottom w:val="none" w:sz="0" w:space="0" w:color="auto"/>
                                                                                                        <w:right w:val="none" w:sz="0" w:space="0" w:color="auto"/>
                                                                                                      </w:divBdr>
                                                                                                    </w:div>
                                                                                                    <w:div w:id="1985311799">
                                                                                                      <w:marLeft w:val="0"/>
                                                                                                      <w:marRight w:val="0"/>
                                                                                                      <w:marTop w:val="0"/>
                                                                                                      <w:marBottom w:val="0"/>
                                                                                                      <w:divBdr>
                                                                                                        <w:top w:val="none" w:sz="0" w:space="0" w:color="auto"/>
                                                                                                        <w:left w:val="none" w:sz="0" w:space="0" w:color="auto"/>
                                                                                                        <w:bottom w:val="none" w:sz="0" w:space="0" w:color="auto"/>
                                                                                                        <w:right w:val="none" w:sz="0" w:space="0" w:color="auto"/>
                                                                                                      </w:divBdr>
                                                                                                    </w:div>
                                                                                                    <w:div w:id="2140760592">
                                                                                                      <w:marLeft w:val="0"/>
                                                                                                      <w:marRight w:val="0"/>
                                                                                                      <w:marTop w:val="0"/>
                                                                                                      <w:marBottom w:val="0"/>
                                                                                                      <w:divBdr>
                                                                                                        <w:top w:val="none" w:sz="0" w:space="0" w:color="auto"/>
                                                                                                        <w:left w:val="none" w:sz="0" w:space="0" w:color="auto"/>
                                                                                                        <w:bottom w:val="none" w:sz="0" w:space="0" w:color="auto"/>
                                                                                                        <w:right w:val="none" w:sz="0" w:space="0" w:color="auto"/>
                                                                                                      </w:divBdr>
                                                                                                    </w:div>
                                                                                                    <w:div w:id="734745427">
                                                                                                      <w:marLeft w:val="0"/>
                                                                                                      <w:marRight w:val="0"/>
                                                                                                      <w:marTop w:val="0"/>
                                                                                                      <w:marBottom w:val="0"/>
                                                                                                      <w:divBdr>
                                                                                                        <w:top w:val="none" w:sz="0" w:space="0" w:color="auto"/>
                                                                                                        <w:left w:val="none" w:sz="0" w:space="0" w:color="auto"/>
                                                                                                        <w:bottom w:val="none" w:sz="0" w:space="0" w:color="auto"/>
                                                                                                        <w:right w:val="none" w:sz="0" w:space="0" w:color="auto"/>
                                                                                                      </w:divBdr>
                                                                                                      <w:divsChild>
                                                                                                        <w:div w:id="306865960">
                                                                                                          <w:marLeft w:val="0"/>
                                                                                                          <w:marRight w:val="0"/>
                                                                                                          <w:marTop w:val="0"/>
                                                                                                          <w:marBottom w:val="0"/>
                                                                                                          <w:divBdr>
                                                                                                            <w:top w:val="none" w:sz="0" w:space="0" w:color="auto"/>
                                                                                                            <w:left w:val="none" w:sz="0" w:space="0" w:color="auto"/>
                                                                                                            <w:bottom w:val="none" w:sz="0" w:space="0" w:color="auto"/>
                                                                                                            <w:right w:val="none" w:sz="0" w:space="0" w:color="auto"/>
                                                                                                          </w:divBdr>
                                                                                                          <w:divsChild>
                                                                                                            <w:div w:id="52511035">
                                                                                                              <w:marLeft w:val="0"/>
                                                                                                              <w:marRight w:val="0"/>
                                                                                                              <w:marTop w:val="0"/>
                                                                                                              <w:marBottom w:val="0"/>
                                                                                                              <w:divBdr>
                                                                                                                <w:top w:val="none" w:sz="0" w:space="0" w:color="auto"/>
                                                                                                                <w:left w:val="none" w:sz="0" w:space="0" w:color="auto"/>
                                                                                                                <w:bottom w:val="none" w:sz="0" w:space="0" w:color="auto"/>
                                                                                                                <w:right w:val="none" w:sz="0" w:space="0" w:color="auto"/>
                                                                                                              </w:divBdr>
                                                                                                            </w:div>
                                                                                                            <w:div w:id="274871774">
                                                                                                              <w:marLeft w:val="0"/>
                                                                                                              <w:marRight w:val="0"/>
                                                                                                              <w:marTop w:val="0"/>
                                                                                                              <w:marBottom w:val="0"/>
                                                                                                              <w:divBdr>
                                                                                                                <w:top w:val="none" w:sz="0" w:space="0" w:color="auto"/>
                                                                                                                <w:left w:val="none" w:sz="0" w:space="0" w:color="auto"/>
                                                                                                                <w:bottom w:val="none" w:sz="0" w:space="0" w:color="auto"/>
                                                                                                                <w:right w:val="none" w:sz="0" w:space="0" w:color="auto"/>
                                                                                                              </w:divBdr>
                                                                                                            </w:div>
                                                                                                          </w:divsChild>
                                                                                                        </w:div>
                                                                                                        <w:div w:id="1784611994">
                                                                                                          <w:marLeft w:val="0"/>
                                                                                                          <w:marRight w:val="0"/>
                                                                                                          <w:marTop w:val="0"/>
                                                                                                          <w:marBottom w:val="0"/>
                                                                                                          <w:divBdr>
                                                                                                            <w:top w:val="none" w:sz="0" w:space="0" w:color="auto"/>
                                                                                                            <w:left w:val="none" w:sz="0" w:space="0" w:color="auto"/>
                                                                                                            <w:bottom w:val="none" w:sz="0" w:space="0" w:color="auto"/>
                                                                                                            <w:right w:val="none" w:sz="0" w:space="0" w:color="auto"/>
                                                                                                          </w:divBdr>
                                                                                                          <w:divsChild>
                                                                                                            <w:div w:id="2137406012">
                                                                                                              <w:marLeft w:val="0"/>
                                                                                                              <w:marRight w:val="0"/>
                                                                                                              <w:marTop w:val="0"/>
                                                                                                              <w:marBottom w:val="0"/>
                                                                                                              <w:divBdr>
                                                                                                                <w:top w:val="none" w:sz="0" w:space="0" w:color="auto"/>
                                                                                                                <w:left w:val="none" w:sz="0" w:space="0" w:color="auto"/>
                                                                                                                <w:bottom w:val="none" w:sz="0" w:space="0" w:color="auto"/>
                                                                                                                <w:right w:val="none" w:sz="0" w:space="0" w:color="auto"/>
                                                                                                              </w:divBdr>
                                                                                                            </w:div>
                                                                                                            <w:div w:id="370301384">
                                                                                                              <w:marLeft w:val="0"/>
                                                                                                              <w:marRight w:val="0"/>
                                                                                                              <w:marTop w:val="0"/>
                                                                                                              <w:marBottom w:val="0"/>
                                                                                                              <w:divBdr>
                                                                                                                <w:top w:val="none" w:sz="0" w:space="0" w:color="auto"/>
                                                                                                                <w:left w:val="none" w:sz="0" w:space="0" w:color="auto"/>
                                                                                                                <w:bottom w:val="none" w:sz="0" w:space="0" w:color="auto"/>
                                                                                                                <w:right w:val="none" w:sz="0" w:space="0" w:color="auto"/>
                                                                                                              </w:divBdr>
                                                                                                            </w:div>
                                                                                                          </w:divsChild>
                                                                                                        </w:div>
                                                                                                        <w:div w:id="291711062">
                                                                                                          <w:marLeft w:val="0"/>
                                                                                                          <w:marRight w:val="0"/>
                                                                                                          <w:marTop w:val="0"/>
                                                                                                          <w:marBottom w:val="0"/>
                                                                                                          <w:divBdr>
                                                                                                            <w:top w:val="none" w:sz="0" w:space="0" w:color="auto"/>
                                                                                                            <w:left w:val="none" w:sz="0" w:space="0" w:color="auto"/>
                                                                                                            <w:bottom w:val="none" w:sz="0" w:space="0" w:color="auto"/>
                                                                                                            <w:right w:val="none" w:sz="0" w:space="0" w:color="auto"/>
                                                                                                          </w:divBdr>
                                                                                                          <w:divsChild>
                                                                                                            <w:div w:id="363486950">
                                                                                                              <w:marLeft w:val="0"/>
                                                                                                              <w:marRight w:val="0"/>
                                                                                                              <w:marTop w:val="0"/>
                                                                                                              <w:marBottom w:val="0"/>
                                                                                                              <w:divBdr>
                                                                                                                <w:top w:val="none" w:sz="0" w:space="0" w:color="auto"/>
                                                                                                                <w:left w:val="none" w:sz="0" w:space="0" w:color="auto"/>
                                                                                                                <w:bottom w:val="none" w:sz="0" w:space="0" w:color="auto"/>
                                                                                                                <w:right w:val="none" w:sz="0" w:space="0" w:color="auto"/>
                                                                                                              </w:divBdr>
                                                                                                            </w:div>
                                                                                                            <w:div w:id="1326863073">
                                                                                                              <w:marLeft w:val="0"/>
                                                                                                              <w:marRight w:val="0"/>
                                                                                                              <w:marTop w:val="0"/>
                                                                                                              <w:marBottom w:val="0"/>
                                                                                                              <w:divBdr>
                                                                                                                <w:top w:val="none" w:sz="0" w:space="0" w:color="auto"/>
                                                                                                                <w:left w:val="none" w:sz="0" w:space="0" w:color="auto"/>
                                                                                                                <w:bottom w:val="none" w:sz="0" w:space="0" w:color="auto"/>
                                                                                                                <w:right w:val="none" w:sz="0" w:space="0" w:color="auto"/>
                                                                                                              </w:divBdr>
                                                                                                            </w:div>
                                                                                                          </w:divsChild>
                                                                                                        </w:div>
                                                                                                        <w:div w:id="176774408">
                                                                                                          <w:marLeft w:val="0"/>
                                                                                                          <w:marRight w:val="0"/>
                                                                                                          <w:marTop w:val="0"/>
                                                                                                          <w:marBottom w:val="0"/>
                                                                                                          <w:divBdr>
                                                                                                            <w:top w:val="none" w:sz="0" w:space="0" w:color="auto"/>
                                                                                                            <w:left w:val="none" w:sz="0" w:space="0" w:color="auto"/>
                                                                                                            <w:bottom w:val="none" w:sz="0" w:space="0" w:color="auto"/>
                                                                                                            <w:right w:val="none" w:sz="0" w:space="0" w:color="auto"/>
                                                                                                          </w:divBdr>
                                                                                                          <w:divsChild>
                                                                                                            <w:div w:id="2142847540">
                                                                                                              <w:marLeft w:val="0"/>
                                                                                                              <w:marRight w:val="0"/>
                                                                                                              <w:marTop w:val="0"/>
                                                                                                              <w:marBottom w:val="0"/>
                                                                                                              <w:divBdr>
                                                                                                                <w:top w:val="none" w:sz="0" w:space="0" w:color="auto"/>
                                                                                                                <w:left w:val="none" w:sz="0" w:space="0" w:color="auto"/>
                                                                                                                <w:bottom w:val="none" w:sz="0" w:space="0" w:color="auto"/>
                                                                                                                <w:right w:val="none" w:sz="0" w:space="0" w:color="auto"/>
                                                                                                              </w:divBdr>
                                                                                                            </w:div>
                                                                                                            <w:div w:id="1361933480">
                                                                                                              <w:marLeft w:val="0"/>
                                                                                                              <w:marRight w:val="0"/>
                                                                                                              <w:marTop w:val="0"/>
                                                                                                              <w:marBottom w:val="0"/>
                                                                                                              <w:divBdr>
                                                                                                                <w:top w:val="none" w:sz="0" w:space="0" w:color="auto"/>
                                                                                                                <w:left w:val="none" w:sz="0" w:space="0" w:color="auto"/>
                                                                                                                <w:bottom w:val="none" w:sz="0" w:space="0" w:color="auto"/>
                                                                                                                <w:right w:val="none" w:sz="0" w:space="0" w:color="auto"/>
                                                                                                              </w:divBdr>
                                                                                                            </w:div>
                                                                                                          </w:divsChild>
                                                                                                        </w:div>
                                                                                                        <w:div w:id="512844603">
                                                                                                          <w:marLeft w:val="0"/>
                                                                                                          <w:marRight w:val="0"/>
                                                                                                          <w:marTop w:val="0"/>
                                                                                                          <w:marBottom w:val="0"/>
                                                                                                          <w:divBdr>
                                                                                                            <w:top w:val="none" w:sz="0" w:space="0" w:color="auto"/>
                                                                                                            <w:left w:val="none" w:sz="0" w:space="0" w:color="auto"/>
                                                                                                            <w:bottom w:val="none" w:sz="0" w:space="0" w:color="auto"/>
                                                                                                            <w:right w:val="none" w:sz="0" w:space="0" w:color="auto"/>
                                                                                                          </w:divBdr>
                                                                                                          <w:divsChild>
                                                                                                            <w:div w:id="651830450">
                                                                                                              <w:marLeft w:val="0"/>
                                                                                                              <w:marRight w:val="0"/>
                                                                                                              <w:marTop w:val="0"/>
                                                                                                              <w:marBottom w:val="0"/>
                                                                                                              <w:divBdr>
                                                                                                                <w:top w:val="none" w:sz="0" w:space="0" w:color="auto"/>
                                                                                                                <w:left w:val="none" w:sz="0" w:space="0" w:color="auto"/>
                                                                                                                <w:bottom w:val="none" w:sz="0" w:space="0" w:color="auto"/>
                                                                                                                <w:right w:val="none" w:sz="0" w:space="0" w:color="auto"/>
                                                                                                              </w:divBdr>
                                                                                                            </w:div>
                                                                                                            <w:div w:id="1328168985">
                                                                                                              <w:marLeft w:val="0"/>
                                                                                                              <w:marRight w:val="0"/>
                                                                                                              <w:marTop w:val="0"/>
                                                                                                              <w:marBottom w:val="0"/>
                                                                                                              <w:divBdr>
                                                                                                                <w:top w:val="none" w:sz="0" w:space="0" w:color="auto"/>
                                                                                                                <w:left w:val="none" w:sz="0" w:space="0" w:color="auto"/>
                                                                                                                <w:bottom w:val="none" w:sz="0" w:space="0" w:color="auto"/>
                                                                                                                <w:right w:val="none" w:sz="0" w:space="0" w:color="auto"/>
                                                                                                              </w:divBdr>
                                                                                                            </w:div>
                                                                                                          </w:divsChild>
                                                                                                        </w:div>
                                                                                                        <w:div w:id="82648496">
                                                                                                          <w:marLeft w:val="0"/>
                                                                                                          <w:marRight w:val="0"/>
                                                                                                          <w:marTop w:val="0"/>
                                                                                                          <w:marBottom w:val="0"/>
                                                                                                          <w:divBdr>
                                                                                                            <w:top w:val="none" w:sz="0" w:space="0" w:color="auto"/>
                                                                                                            <w:left w:val="none" w:sz="0" w:space="0" w:color="auto"/>
                                                                                                            <w:bottom w:val="none" w:sz="0" w:space="0" w:color="auto"/>
                                                                                                            <w:right w:val="none" w:sz="0" w:space="0" w:color="auto"/>
                                                                                                          </w:divBdr>
                                                                                                          <w:divsChild>
                                                                                                            <w:div w:id="1902137014">
                                                                                                              <w:marLeft w:val="0"/>
                                                                                                              <w:marRight w:val="0"/>
                                                                                                              <w:marTop w:val="0"/>
                                                                                                              <w:marBottom w:val="0"/>
                                                                                                              <w:divBdr>
                                                                                                                <w:top w:val="none" w:sz="0" w:space="0" w:color="auto"/>
                                                                                                                <w:left w:val="none" w:sz="0" w:space="0" w:color="auto"/>
                                                                                                                <w:bottom w:val="none" w:sz="0" w:space="0" w:color="auto"/>
                                                                                                                <w:right w:val="none" w:sz="0" w:space="0" w:color="auto"/>
                                                                                                              </w:divBdr>
                                                                                                            </w:div>
                                                                                                            <w:div w:id="1039822602">
                                                                                                              <w:marLeft w:val="0"/>
                                                                                                              <w:marRight w:val="0"/>
                                                                                                              <w:marTop w:val="0"/>
                                                                                                              <w:marBottom w:val="0"/>
                                                                                                              <w:divBdr>
                                                                                                                <w:top w:val="none" w:sz="0" w:space="0" w:color="auto"/>
                                                                                                                <w:left w:val="none" w:sz="0" w:space="0" w:color="auto"/>
                                                                                                                <w:bottom w:val="none" w:sz="0" w:space="0" w:color="auto"/>
                                                                                                                <w:right w:val="none" w:sz="0" w:space="0" w:color="auto"/>
                                                                                                              </w:divBdr>
                                                                                                            </w:div>
                                                                                                          </w:divsChild>
                                                                                                        </w:div>
                                                                                                        <w:div w:id="1190873502">
                                                                                                          <w:marLeft w:val="0"/>
                                                                                                          <w:marRight w:val="0"/>
                                                                                                          <w:marTop w:val="0"/>
                                                                                                          <w:marBottom w:val="0"/>
                                                                                                          <w:divBdr>
                                                                                                            <w:top w:val="none" w:sz="0" w:space="0" w:color="auto"/>
                                                                                                            <w:left w:val="none" w:sz="0" w:space="0" w:color="auto"/>
                                                                                                            <w:bottom w:val="none" w:sz="0" w:space="0" w:color="auto"/>
                                                                                                            <w:right w:val="none" w:sz="0" w:space="0" w:color="auto"/>
                                                                                                          </w:divBdr>
                                                                                                          <w:divsChild>
                                                                                                            <w:div w:id="45573475">
                                                                                                              <w:marLeft w:val="0"/>
                                                                                                              <w:marRight w:val="0"/>
                                                                                                              <w:marTop w:val="0"/>
                                                                                                              <w:marBottom w:val="0"/>
                                                                                                              <w:divBdr>
                                                                                                                <w:top w:val="none" w:sz="0" w:space="0" w:color="auto"/>
                                                                                                                <w:left w:val="none" w:sz="0" w:space="0" w:color="auto"/>
                                                                                                                <w:bottom w:val="none" w:sz="0" w:space="0" w:color="auto"/>
                                                                                                                <w:right w:val="none" w:sz="0" w:space="0" w:color="auto"/>
                                                                                                              </w:divBdr>
                                                                                                            </w:div>
                                                                                                            <w:div w:id="763188058">
                                                                                                              <w:marLeft w:val="0"/>
                                                                                                              <w:marRight w:val="0"/>
                                                                                                              <w:marTop w:val="0"/>
                                                                                                              <w:marBottom w:val="0"/>
                                                                                                              <w:divBdr>
                                                                                                                <w:top w:val="none" w:sz="0" w:space="0" w:color="auto"/>
                                                                                                                <w:left w:val="none" w:sz="0" w:space="0" w:color="auto"/>
                                                                                                                <w:bottom w:val="none" w:sz="0" w:space="0" w:color="auto"/>
                                                                                                                <w:right w:val="none" w:sz="0" w:space="0" w:color="auto"/>
                                                                                                              </w:divBdr>
                                                                                                            </w:div>
                                                                                                          </w:divsChild>
                                                                                                        </w:div>
                                                                                                        <w:div w:id="492918956">
                                                                                                          <w:marLeft w:val="0"/>
                                                                                                          <w:marRight w:val="0"/>
                                                                                                          <w:marTop w:val="0"/>
                                                                                                          <w:marBottom w:val="0"/>
                                                                                                          <w:divBdr>
                                                                                                            <w:top w:val="none" w:sz="0" w:space="0" w:color="auto"/>
                                                                                                            <w:left w:val="none" w:sz="0" w:space="0" w:color="auto"/>
                                                                                                            <w:bottom w:val="none" w:sz="0" w:space="0" w:color="auto"/>
                                                                                                            <w:right w:val="none" w:sz="0" w:space="0" w:color="auto"/>
                                                                                                          </w:divBdr>
                                                                                                          <w:divsChild>
                                                                                                            <w:div w:id="1217543349">
                                                                                                              <w:marLeft w:val="0"/>
                                                                                                              <w:marRight w:val="0"/>
                                                                                                              <w:marTop w:val="0"/>
                                                                                                              <w:marBottom w:val="0"/>
                                                                                                              <w:divBdr>
                                                                                                                <w:top w:val="none" w:sz="0" w:space="0" w:color="auto"/>
                                                                                                                <w:left w:val="none" w:sz="0" w:space="0" w:color="auto"/>
                                                                                                                <w:bottom w:val="none" w:sz="0" w:space="0" w:color="auto"/>
                                                                                                                <w:right w:val="none" w:sz="0" w:space="0" w:color="auto"/>
                                                                                                              </w:divBdr>
                                                                                                            </w:div>
                                                                                                            <w:div w:id="290134565">
                                                                                                              <w:marLeft w:val="0"/>
                                                                                                              <w:marRight w:val="0"/>
                                                                                                              <w:marTop w:val="0"/>
                                                                                                              <w:marBottom w:val="0"/>
                                                                                                              <w:divBdr>
                                                                                                                <w:top w:val="none" w:sz="0" w:space="0" w:color="auto"/>
                                                                                                                <w:left w:val="none" w:sz="0" w:space="0" w:color="auto"/>
                                                                                                                <w:bottom w:val="none" w:sz="0" w:space="0" w:color="auto"/>
                                                                                                                <w:right w:val="none" w:sz="0" w:space="0" w:color="auto"/>
                                                                                                              </w:divBdr>
                                                                                                            </w:div>
                                                                                                          </w:divsChild>
                                                                                                        </w:div>
                                                                                                        <w:div w:id="1268544014">
                                                                                                          <w:marLeft w:val="0"/>
                                                                                                          <w:marRight w:val="0"/>
                                                                                                          <w:marTop w:val="0"/>
                                                                                                          <w:marBottom w:val="0"/>
                                                                                                          <w:divBdr>
                                                                                                            <w:top w:val="none" w:sz="0" w:space="0" w:color="auto"/>
                                                                                                            <w:left w:val="none" w:sz="0" w:space="0" w:color="auto"/>
                                                                                                            <w:bottom w:val="none" w:sz="0" w:space="0" w:color="auto"/>
                                                                                                            <w:right w:val="none" w:sz="0" w:space="0" w:color="auto"/>
                                                                                                          </w:divBdr>
                                                                                                          <w:divsChild>
                                                                                                            <w:div w:id="1464076968">
                                                                                                              <w:marLeft w:val="0"/>
                                                                                                              <w:marRight w:val="0"/>
                                                                                                              <w:marTop w:val="0"/>
                                                                                                              <w:marBottom w:val="0"/>
                                                                                                              <w:divBdr>
                                                                                                                <w:top w:val="none" w:sz="0" w:space="0" w:color="auto"/>
                                                                                                                <w:left w:val="none" w:sz="0" w:space="0" w:color="auto"/>
                                                                                                                <w:bottom w:val="none" w:sz="0" w:space="0" w:color="auto"/>
                                                                                                                <w:right w:val="none" w:sz="0" w:space="0" w:color="auto"/>
                                                                                                              </w:divBdr>
                                                                                                            </w:div>
                                                                                                            <w:div w:id="1812408261">
                                                                                                              <w:marLeft w:val="0"/>
                                                                                                              <w:marRight w:val="0"/>
                                                                                                              <w:marTop w:val="0"/>
                                                                                                              <w:marBottom w:val="0"/>
                                                                                                              <w:divBdr>
                                                                                                                <w:top w:val="none" w:sz="0" w:space="0" w:color="auto"/>
                                                                                                                <w:left w:val="none" w:sz="0" w:space="0" w:color="auto"/>
                                                                                                                <w:bottom w:val="none" w:sz="0" w:space="0" w:color="auto"/>
                                                                                                                <w:right w:val="none" w:sz="0" w:space="0" w:color="auto"/>
                                                                                                              </w:divBdr>
                                                                                                            </w:div>
                                                                                                          </w:divsChild>
                                                                                                        </w:div>
                                                                                                        <w:div w:id="638800834">
                                                                                                          <w:marLeft w:val="0"/>
                                                                                                          <w:marRight w:val="0"/>
                                                                                                          <w:marTop w:val="0"/>
                                                                                                          <w:marBottom w:val="0"/>
                                                                                                          <w:divBdr>
                                                                                                            <w:top w:val="none" w:sz="0" w:space="0" w:color="auto"/>
                                                                                                            <w:left w:val="none" w:sz="0" w:space="0" w:color="auto"/>
                                                                                                            <w:bottom w:val="none" w:sz="0" w:space="0" w:color="auto"/>
                                                                                                            <w:right w:val="none" w:sz="0" w:space="0" w:color="auto"/>
                                                                                                          </w:divBdr>
                                                                                                          <w:divsChild>
                                                                                                            <w:div w:id="554124930">
                                                                                                              <w:marLeft w:val="0"/>
                                                                                                              <w:marRight w:val="0"/>
                                                                                                              <w:marTop w:val="0"/>
                                                                                                              <w:marBottom w:val="0"/>
                                                                                                              <w:divBdr>
                                                                                                                <w:top w:val="none" w:sz="0" w:space="0" w:color="auto"/>
                                                                                                                <w:left w:val="none" w:sz="0" w:space="0" w:color="auto"/>
                                                                                                                <w:bottom w:val="none" w:sz="0" w:space="0" w:color="auto"/>
                                                                                                                <w:right w:val="none" w:sz="0" w:space="0" w:color="auto"/>
                                                                                                              </w:divBdr>
                                                                                                            </w:div>
                                                                                                            <w:div w:id="136647228">
                                                                                                              <w:marLeft w:val="0"/>
                                                                                                              <w:marRight w:val="0"/>
                                                                                                              <w:marTop w:val="0"/>
                                                                                                              <w:marBottom w:val="0"/>
                                                                                                              <w:divBdr>
                                                                                                                <w:top w:val="none" w:sz="0" w:space="0" w:color="auto"/>
                                                                                                                <w:left w:val="none" w:sz="0" w:space="0" w:color="auto"/>
                                                                                                                <w:bottom w:val="none" w:sz="0" w:space="0" w:color="auto"/>
                                                                                                                <w:right w:val="none" w:sz="0" w:space="0" w:color="auto"/>
                                                                                                              </w:divBdr>
                                                                                                            </w:div>
                                                                                                          </w:divsChild>
                                                                                                        </w:div>
                                                                                                        <w:div w:id="865101126">
                                                                                                          <w:marLeft w:val="0"/>
                                                                                                          <w:marRight w:val="0"/>
                                                                                                          <w:marTop w:val="0"/>
                                                                                                          <w:marBottom w:val="0"/>
                                                                                                          <w:divBdr>
                                                                                                            <w:top w:val="none" w:sz="0" w:space="0" w:color="auto"/>
                                                                                                            <w:left w:val="none" w:sz="0" w:space="0" w:color="auto"/>
                                                                                                            <w:bottom w:val="none" w:sz="0" w:space="0" w:color="auto"/>
                                                                                                            <w:right w:val="none" w:sz="0" w:space="0" w:color="auto"/>
                                                                                                          </w:divBdr>
                                                                                                          <w:divsChild>
                                                                                                            <w:div w:id="1588420740">
                                                                                                              <w:marLeft w:val="0"/>
                                                                                                              <w:marRight w:val="0"/>
                                                                                                              <w:marTop w:val="0"/>
                                                                                                              <w:marBottom w:val="0"/>
                                                                                                              <w:divBdr>
                                                                                                                <w:top w:val="none" w:sz="0" w:space="0" w:color="auto"/>
                                                                                                                <w:left w:val="none" w:sz="0" w:space="0" w:color="auto"/>
                                                                                                                <w:bottom w:val="none" w:sz="0" w:space="0" w:color="auto"/>
                                                                                                                <w:right w:val="none" w:sz="0" w:space="0" w:color="auto"/>
                                                                                                              </w:divBdr>
                                                                                                            </w:div>
                                                                                                            <w:div w:id="1172183160">
                                                                                                              <w:marLeft w:val="0"/>
                                                                                                              <w:marRight w:val="0"/>
                                                                                                              <w:marTop w:val="0"/>
                                                                                                              <w:marBottom w:val="0"/>
                                                                                                              <w:divBdr>
                                                                                                                <w:top w:val="none" w:sz="0" w:space="0" w:color="auto"/>
                                                                                                                <w:left w:val="none" w:sz="0" w:space="0" w:color="auto"/>
                                                                                                                <w:bottom w:val="none" w:sz="0" w:space="0" w:color="auto"/>
                                                                                                                <w:right w:val="none" w:sz="0" w:space="0" w:color="auto"/>
                                                                                                              </w:divBdr>
                                                                                                            </w:div>
                                                                                                          </w:divsChild>
                                                                                                        </w:div>
                                                                                                        <w:div w:id="147869905">
                                                                                                          <w:marLeft w:val="0"/>
                                                                                                          <w:marRight w:val="0"/>
                                                                                                          <w:marTop w:val="0"/>
                                                                                                          <w:marBottom w:val="0"/>
                                                                                                          <w:divBdr>
                                                                                                            <w:top w:val="none" w:sz="0" w:space="0" w:color="auto"/>
                                                                                                            <w:left w:val="none" w:sz="0" w:space="0" w:color="auto"/>
                                                                                                            <w:bottom w:val="none" w:sz="0" w:space="0" w:color="auto"/>
                                                                                                            <w:right w:val="none" w:sz="0" w:space="0" w:color="auto"/>
                                                                                                          </w:divBdr>
                                                                                                          <w:divsChild>
                                                                                                            <w:div w:id="1363287379">
                                                                                                              <w:marLeft w:val="0"/>
                                                                                                              <w:marRight w:val="0"/>
                                                                                                              <w:marTop w:val="0"/>
                                                                                                              <w:marBottom w:val="0"/>
                                                                                                              <w:divBdr>
                                                                                                                <w:top w:val="none" w:sz="0" w:space="0" w:color="auto"/>
                                                                                                                <w:left w:val="none" w:sz="0" w:space="0" w:color="auto"/>
                                                                                                                <w:bottom w:val="none" w:sz="0" w:space="0" w:color="auto"/>
                                                                                                                <w:right w:val="none" w:sz="0" w:space="0" w:color="auto"/>
                                                                                                              </w:divBdr>
                                                                                                            </w:div>
                                                                                                            <w:div w:id="379671581">
                                                                                                              <w:marLeft w:val="0"/>
                                                                                                              <w:marRight w:val="0"/>
                                                                                                              <w:marTop w:val="0"/>
                                                                                                              <w:marBottom w:val="0"/>
                                                                                                              <w:divBdr>
                                                                                                                <w:top w:val="none" w:sz="0" w:space="0" w:color="auto"/>
                                                                                                                <w:left w:val="none" w:sz="0" w:space="0" w:color="auto"/>
                                                                                                                <w:bottom w:val="none" w:sz="0" w:space="0" w:color="auto"/>
                                                                                                                <w:right w:val="none" w:sz="0" w:space="0" w:color="auto"/>
                                                                                                              </w:divBdr>
                                                                                                            </w:div>
                                                                                                          </w:divsChild>
                                                                                                        </w:div>
                                                                                                        <w:div w:id="166792889">
                                                                                                          <w:marLeft w:val="0"/>
                                                                                                          <w:marRight w:val="0"/>
                                                                                                          <w:marTop w:val="0"/>
                                                                                                          <w:marBottom w:val="0"/>
                                                                                                          <w:divBdr>
                                                                                                            <w:top w:val="none" w:sz="0" w:space="0" w:color="auto"/>
                                                                                                            <w:left w:val="none" w:sz="0" w:space="0" w:color="auto"/>
                                                                                                            <w:bottom w:val="none" w:sz="0" w:space="0" w:color="auto"/>
                                                                                                            <w:right w:val="none" w:sz="0" w:space="0" w:color="auto"/>
                                                                                                          </w:divBdr>
                                                                                                          <w:divsChild>
                                                                                                            <w:div w:id="2135130065">
                                                                                                              <w:marLeft w:val="0"/>
                                                                                                              <w:marRight w:val="0"/>
                                                                                                              <w:marTop w:val="0"/>
                                                                                                              <w:marBottom w:val="0"/>
                                                                                                              <w:divBdr>
                                                                                                                <w:top w:val="none" w:sz="0" w:space="0" w:color="auto"/>
                                                                                                                <w:left w:val="none" w:sz="0" w:space="0" w:color="auto"/>
                                                                                                                <w:bottom w:val="none" w:sz="0" w:space="0" w:color="auto"/>
                                                                                                                <w:right w:val="none" w:sz="0" w:space="0" w:color="auto"/>
                                                                                                              </w:divBdr>
                                                                                                            </w:div>
                                                                                                            <w:div w:id="774442305">
                                                                                                              <w:marLeft w:val="0"/>
                                                                                                              <w:marRight w:val="0"/>
                                                                                                              <w:marTop w:val="0"/>
                                                                                                              <w:marBottom w:val="0"/>
                                                                                                              <w:divBdr>
                                                                                                                <w:top w:val="none" w:sz="0" w:space="0" w:color="auto"/>
                                                                                                                <w:left w:val="none" w:sz="0" w:space="0" w:color="auto"/>
                                                                                                                <w:bottom w:val="none" w:sz="0" w:space="0" w:color="auto"/>
                                                                                                                <w:right w:val="none" w:sz="0" w:space="0" w:color="auto"/>
                                                                                                              </w:divBdr>
                                                                                                            </w:div>
                                                                                                          </w:divsChild>
                                                                                                        </w:div>
                                                                                                        <w:div w:id="1132792315">
                                                                                                          <w:marLeft w:val="0"/>
                                                                                                          <w:marRight w:val="0"/>
                                                                                                          <w:marTop w:val="0"/>
                                                                                                          <w:marBottom w:val="0"/>
                                                                                                          <w:divBdr>
                                                                                                            <w:top w:val="none" w:sz="0" w:space="0" w:color="auto"/>
                                                                                                            <w:left w:val="none" w:sz="0" w:space="0" w:color="auto"/>
                                                                                                            <w:bottom w:val="none" w:sz="0" w:space="0" w:color="auto"/>
                                                                                                            <w:right w:val="none" w:sz="0" w:space="0" w:color="auto"/>
                                                                                                          </w:divBdr>
                                                                                                          <w:divsChild>
                                                                                                            <w:div w:id="1306664044">
                                                                                                              <w:marLeft w:val="0"/>
                                                                                                              <w:marRight w:val="0"/>
                                                                                                              <w:marTop w:val="0"/>
                                                                                                              <w:marBottom w:val="0"/>
                                                                                                              <w:divBdr>
                                                                                                                <w:top w:val="none" w:sz="0" w:space="0" w:color="auto"/>
                                                                                                                <w:left w:val="none" w:sz="0" w:space="0" w:color="auto"/>
                                                                                                                <w:bottom w:val="none" w:sz="0" w:space="0" w:color="auto"/>
                                                                                                                <w:right w:val="none" w:sz="0" w:space="0" w:color="auto"/>
                                                                                                              </w:divBdr>
                                                                                                            </w:div>
                                                                                                            <w:div w:id="2123526614">
                                                                                                              <w:marLeft w:val="0"/>
                                                                                                              <w:marRight w:val="0"/>
                                                                                                              <w:marTop w:val="0"/>
                                                                                                              <w:marBottom w:val="0"/>
                                                                                                              <w:divBdr>
                                                                                                                <w:top w:val="none" w:sz="0" w:space="0" w:color="auto"/>
                                                                                                                <w:left w:val="none" w:sz="0" w:space="0" w:color="auto"/>
                                                                                                                <w:bottom w:val="none" w:sz="0" w:space="0" w:color="auto"/>
                                                                                                                <w:right w:val="none" w:sz="0" w:space="0" w:color="auto"/>
                                                                                                              </w:divBdr>
                                                                                                            </w:div>
                                                                                                          </w:divsChild>
                                                                                                        </w:div>
                                                                                                        <w:div w:id="903179038">
                                                                                                          <w:marLeft w:val="0"/>
                                                                                                          <w:marRight w:val="0"/>
                                                                                                          <w:marTop w:val="0"/>
                                                                                                          <w:marBottom w:val="0"/>
                                                                                                          <w:divBdr>
                                                                                                            <w:top w:val="none" w:sz="0" w:space="0" w:color="auto"/>
                                                                                                            <w:left w:val="none" w:sz="0" w:space="0" w:color="auto"/>
                                                                                                            <w:bottom w:val="none" w:sz="0" w:space="0" w:color="auto"/>
                                                                                                            <w:right w:val="none" w:sz="0" w:space="0" w:color="auto"/>
                                                                                                          </w:divBdr>
                                                                                                          <w:divsChild>
                                                                                                            <w:div w:id="1626504351">
                                                                                                              <w:marLeft w:val="0"/>
                                                                                                              <w:marRight w:val="0"/>
                                                                                                              <w:marTop w:val="0"/>
                                                                                                              <w:marBottom w:val="0"/>
                                                                                                              <w:divBdr>
                                                                                                                <w:top w:val="none" w:sz="0" w:space="0" w:color="auto"/>
                                                                                                                <w:left w:val="none" w:sz="0" w:space="0" w:color="auto"/>
                                                                                                                <w:bottom w:val="none" w:sz="0" w:space="0" w:color="auto"/>
                                                                                                                <w:right w:val="none" w:sz="0" w:space="0" w:color="auto"/>
                                                                                                              </w:divBdr>
                                                                                                            </w:div>
                                                                                                            <w:div w:id="474103330">
                                                                                                              <w:marLeft w:val="0"/>
                                                                                                              <w:marRight w:val="0"/>
                                                                                                              <w:marTop w:val="0"/>
                                                                                                              <w:marBottom w:val="0"/>
                                                                                                              <w:divBdr>
                                                                                                                <w:top w:val="none" w:sz="0" w:space="0" w:color="auto"/>
                                                                                                                <w:left w:val="none" w:sz="0" w:space="0" w:color="auto"/>
                                                                                                                <w:bottom w:val="none" w:sz="0" w:space="0" w:color="auto"/>
                                                                                                                <w:right w:val="none" w:sz="0" w:space="0" w:color="auto"/>
                                                                                                              </w:divBdr>
                                                                                                            </w:div>
                                                                                                          </w:divsChild>
                                                                                                        </w:div>
                                                                                                        <w:div w:id="1676107779">
                                                                                                          <w:marLeft w:val="0"/>
                                                                                                          <w:marRight w:val="0"/>
                                                                                                          <w:marTop w:val="0"/>
                                                                                                          <w:marBottom w:val="0"/>
                                                                                                          <w:divBdr>
                                                                                                            <w:top w:val="none" w:sz="0" w:space="0" w:color="auto"/>
                                                                                                            <w:left w:val="none" w:sz="0" w:space="0" w:color="auto"/>
                                                                                                            <w:bottom w:val="none" w:sz="0" w:space="0" w:color="auto"/>
                                                                                                            <w:right w:val="none" w:sz="0" w:space="0" w:color="auto"/>
                                                                                                          </w:divBdr>
                                                                                                          <w:divsChild>
                                                                                                            <w:div w:id="5252376">
                                                                                                              <w:marLeft w:val="0"/>
                                                                                                              <w:marRight w:val="0"/>
                                                                                                              <w:marTop w:val="0"/>
                                                                                                              <w:marBottom w:val="0"/>
                                                                                                              <w:divBdr>
                                                                                                                <w:top w:val="none" w:sz="0" w:space="0" w:color="auto"/>
                                                                                                                <w:left w:val="none" w:sz="0" w:space="0" w:color="auto"/>
                                                                                                                <w:bottom w:val="none" w:sz="0" w:space="0" w:color="auto"/>
                                                                                                                <w:right w:val="none" w:sz="0" w:space="0" w:color="auto"/>
                                                                                                              </w:divBdr>
                                                                                                            </w:div>
                                                                                                            <w:div w:id="554242035">
                                                                                                              <w:marLeft w:val="0"/>
                                                                                                              <w:marRight w:val="0"/>
                                                                                                              <w:marTop w:val="0"/>
                                                                                                              <w:marBottom w:val="0"/>
                                                                                                              <w:divBdr>
                                                                                                                <w:top w:val="none" w:sz="0" w:space="0" w:color="auto"/>
                                                                                                                <w:left w:val="none" w:sz="0" w:space="0" w:color="auto"/>
                                                                                                                <w:bottom w:val="none" w:sz="0" w:space="0" w:color="auto"/>
                                                                                                                <w:right w:val="none" w:sz="0" w:space="0" w:color="auto"/>
                                                                                                              </w:divBdr>
                                                                                                            </w:div>
                                                                                                          </w:divsChild>
                                                                                                        </w:div>
                                                                                                        <w:div w:id="743212">
                                                                                                          <w:marLeft w:val="0"/>
                                                                                                          <w:marRight w:val="0"/>
                                                                                                          <w:marTop w:val="0"/>
                                                                                                          <w:marBottom w:val="0"/>
                                                                                                          <w:divBdr>
                                                                                                            <w:top w:val="none" w:sz="0" w:space="0" w:color="auto"/>
                                                                                                            <w:left w:val="none" w:sz="0" w:space="0" w:color="auto"/>
                                                                                                            <w:bottom w:val="none" w:sz="0" w:space="0" w:color="auto"/>
                                                                                                            <w:right w:val="none" w:sz="0" w:space="0" w:color="auto"/>
                                                                                                          </w:divBdr>
                                                                                                          <w:divsChild>
                                                                                                            <w:div w:id="58095964">
                                                                                                              <w:marLeft w:val="0"/>
                                                                                                              <w:marRight w:val="0"/>
                                                                                                              <w:marTop w:val="0"/>
                                                                                                              <w:marBottom w:val="0"/>
                                                                                                              <w:divBdr>
                                                                                                                <w:top w:val="none" w:sz="0" w:space="0" w:color="auto"/>
                                                                                                                <w:left w:val="none" w:sz="0" w:space="0" w:color="auto"/>
                                                                                                                <w:bottom w:val="none" w:sz="0" w:space="0" w:color="auto"/>
                                                                                                                <w:right w:val="none" w:sz="0" w:space="0" w:color="auto"/>
                                                                                                              </w:divBdr>
                                                                                                            </w:div>
                                                                                                            <w:div w:id="1923029300">
                                                                                                              <w:marLeft w:val="0"/>
                                                                                                              <w:marRight w:val="0"/>
                                                                                                              <w:marTop w:val="0"/>
                                                                                                              <w:marBottom w:val="0"/>
                                                                                                              <w:divBdr>
                                                                                                                <w:top w:val="none" w:sz="0" w:space="0" w:color="auto"/>
                                                                                                                <w:left w:val="none" w:sz="0" w:space="0" w:color="auto"/>
                                                                                                                <w:bottom w:val="none" w:sz="0" w:space="0" w:color="auto"/>
                                                                                                                <w:right w:val="none" w:sz="0" w:space="0" w:color="auto"/>
                                                                                                              </w:divBdr>
                                                                                                            </w:div>
                                                                                                          </w:divsChild>
                                                                                                        </w:div>
                                                                                                        <w:div w:id="1666401089">
                                                                                                          <w:marLeft w:val="0"/>
                                                                                                          <w:marRight w:val="0"/>
                                                                                                          <w:marTop w:val="0"/>
                                                                                                          <w:marBottom w:val="0"/>
                                                                                                          <w:divBdr>
                                                                                                            <w:top w:val="none" w:sz="0" w:space="0" w:color="auto"/>
                                                                                                            <w:left w:val="none" w:sz="0" w:space="0" w:color="auto"/>
                                                                                                            <w:bottom w:val="none" w:sz="0" w:space="0" w:color="auto"/>
                                                                                                            <w:right w:val="none" w:sz="0" w:space="0" w:color="auto"/>
                                                                                                          </w:divBdr>
                                                                                                          <w:divsChild>
                                                                                                            <w:div w:id="1610045246">
                                                                                                              <w:marLeft w:val="0"/>
                                                                                                              <w:marRight w:val="0"/>
                                                                                                              <w:marTop w:val="0"/>
                                                                                                              <w:marBottom w:val="0"/>
                                                                                                              <w:divBdr>
                                                                                                                <w:top w:val="none" w:sz="0" w:space="0" w:color="auto"/>
                                                                                                                <w:left w:val="none" w:sz="0" w:space="0" w:color="auto"/>
                                                                                                                <w:bottom w:val="none" w:sz="0" w:space="0" w:color="auto"/>
                                                                                                                <w:right w:val="none" w:sz="0" w:space="0" w:color="auto"/>
                                                                                                              </w:divBdr>
                                                                                                            </w:div>
                                                                                                            <w:div w:id="1959070093">
                                                                                                              <w:marLeft w:val="0"/>
                                                                                                              <w:marRight w:val="0"/>
                                                                                                              <w:marTop w:val="0"/>
                                                                                                              <w:marBottom w:val="0"/>
                                                                                                              <w:divBdr>
                                                                                                                <w:top w:val="none" w:sz="0" w:space="0" w:color="auto"/>
                                                                                                                <w:left w:val="none" w:sz="0" w:space="0" w:color="auto"/>
                                                                                                                <w:bottom w:val="none" w:sz="0" w:space="0" w:color="auto"/>
                                                                                                                <w:right w:val="none" w:sz="0" w:space="0" w:color="auto"/>
                                                                                                              </w:divBdr>
                                                                                                            </w:div>
                                                                                                          </w:divsChild>
                                                                                                        </w:div>
                                                                                                        <w:div w:id="1625424234">
                                                                                                          <w:marLeft w:val="0"/>
                                                                                                          <w:marRight w:val="0"/>
                                                                                                          <w:marTop w:val="0"/>
                                                                                                          <w:marBottom w:val="0"/>
                                                                                                          <w:divBdr>
                                                                                                            <w:top w:val="none" w:sz="0" w:space="0" w:color="auto"/>
                                                                                                            <w:left w:val="none" w:sz="0" w:space="0" w:color="auto"/>
                                                                                                            <w:bottom w:val="none" w:sz="0" w:space="0" w:color="auto"/>
                                                                                                            <w:right w:val="none" w:sz="0" w:space="0" w:color="auto"/>
                                                                                                          </w:divBdr>
                                                                                                          <w:divsChild>
                                                                                                            <w:div w:id="1052076417">
                                                                                                              <w:marLeft w:val="0"/>
                                                                                                              <w:marRight w:val="0"/>
                                                                                                              <w:marTop w:val="0"/>
                                                                                                              <w:marBottom w:val="0"/>
                                                                                                              <w:divBdr>
                                                                                                                <w:top w:val="none" w:sz="0" w:space="0" w:color="auto"/>
                                                                                                                <w:left w:val="none" w:sz="0" w:space="0" w:color="auto"/>
                                                                                                                <w:bottom w:val="none" w:sz="0" w:space="0" w:color="auto"/>
                                                                                                                <w:right w:val="none" w:sz="0" w:space="0" w:color="auto"/>
                                                                                                              </w:divBdr>
                                                                                                            </w:div>
                                                                                                            <w:div w:id="494883041">
                                                                                                              <w:marLeft w:val="0"/>
                                                                                                              <w:marRight w:val="0"/>
                                                                                                              <w:marTop w:val="0"/>
                                                                                                              <w:marBottom w:val="0"/>
                                                                                                              <w:divBdr>
                                                                                                                <w:top w:val="none" w:sz="0" w:space="0" w:color="auto"/>
                                                                                                                <w:left w:val="none" w:sz="0" w:space="0" w:color="auto"/>
                                                                                                                <w:bottom w:val="none" w:sz="0" w:space="0" w:color="auto"/>
                                                                                                                <w:right w:val="none" w:sz="0" w:space="0" w:color="auto"/>
                                                                                                              </w:divBdr>
                                                                                                            </w:div>
                                                                                                          </w:divsChild>
                                                                                                        </w:div>
                                                                                                        <w:div w:id="448814549">
                                                                                                          <w:marLeft w:val="0"/>
                                                                                                          <w:marRight w:val="0"/>
                                                                                                          <w:marTop w:val="0"/>
                                                                                                          <w:marBottom w:val="0"/>
                                                                                                          <w:divBdr>
                                                                                                            <w:top w:val="none" w:sz="0" w:space="0" w:color="auto"/>
                                                                                                            <w:left w:val="none" w:sz="0" w:space="0" w:color="auto"/>
                                                                                                            <w:bottom w:val="none" w:sz="0" w:space="0" w:color="auto"/>
                                                                                                            <w:right w:val="none" w:sz="0" w:space="0" w:color="auto"/>
                                                                                                          </w:divBdr>
                                                                                                          <w:divsChild>
                                                                                                            <w:div w:id="1414474958">
                                                                                                              <w:marLeft w:val="0"/>
                                                                                                              <w:marRight w:val="0"/>
                                                                                                              <w:marTop w:val="0"/>
                                                                                                              <w:marBottom w:val="0"/>
                                                                                                              <w:divBdr>
                                                                                                                <w:top w:val="none" w:sz="0" w:space="0" w:color="auto"/>
                                                                                                                <w:left w:val="none" w:sz="0" w:space="0" w:color="auto"/>
                                                                                                                <w:bottom w:val="none" w:sz="0" w:space="0" w:color="auto"/>
                                                                                                                <w:right w:val="none" w:sz="0" w:space="0" w:color="auto"/>
                                                                                                              </w:divBdr>
                                                                                                            </w:div>
                                                                                                            <w:div w:id="2124761454">
                                                                                                              <w:marLeft w:val="0"/>
                                                                                                              <w:marRight w:val="0"/>
                                                                                                              <w:marTop w:val="0"/>
                                                                                                              <w:marBottom w:val="0"/>
                                                                                                              <w:divBdr>
                                                                                                                <w:top w:val="none" w:sz="0" w:space="0" w:color="auto"/>
                                                                                                                <w:left w:val="none" w:sz="0" w:space="0" w:color="auto"/>
                                                                                                                <w:bottom w:val="none" w:sz="0" w:space="0" w:color="auto"/>
                                                                                                                <w:right w:val="none" w:sz="0" w:space="0" w:color="auto"/>
                                                                                                              </w:divBdr>
                                                                                                            </w:div>
                                                                                                          </w:divsChild>
                                                                                                        </w:div>
                                                                                                        <w:div w:id="356660624">
                                                                                                          <w:marLeft w:val="0"/>
                                                                                                          <w:marRight w:val="0"/>
                                                                                                          <w:marTop w:val="0"/>
                                                                                                          <w:marBottom w:val="0"/>
                                                                                                          <w:divBdr>
                                                                                                            <w:top w:val="none" w:sz="0" w:space="0" w:color="auto"/>
                                                                                                            <w:left w:val="none" w:sz="0" w:space="0" w:color="auto"/>
                                                                                                            <w:bottom w:val="none" w:sz="0" w:space="0" w:color="auto"/>
                                                                                                            <w:right w:val="none" w:sz="0" w:space="0" w:color="auto"/>
                                                                                                          </w:divBdr>
                                                                                                          <w:divsChild>
                                                                                                            <w:div w:id="1566182627">
                                                                                                              <w:marLeft w:val="0"/>
                                                                                                              <w:marRight w:val="0"/>
                                                                                                              <w:marTop w:val="0"/>
                                                                                                              <w:marBottom w:val="0"/>
                                                                                                              <w:divBdr>
                                                                                                                <w:top w:val="none" w:sz="0" w:space="0" w:color="auto"/>
                                                                                                                <w:left w:val="none" w:sz="0" w:space="0" w:color="auto"/>
                                                                                                                <w:bottom w:val="none" w:sz="0" w:space="0" w:color="auto"/>
                                                                                                                <w:right w:val="none" w:sz="0" w:space="0" w:color="auto"/>
                                                                                                              </w:divBdr>
                                                                                                            </w:div>
                                                                                                            <w:div w:id="1866019834">
                                                                                                              <w:marLeft w:val="0"/>
                                                                                                              <w:marRight w:val="0"/>
                                                                                                              <w:marTop w:val="0"/>
                                                                                                              <w:marBottom w:val="0"/>
                                                                                                              <w:divBdr>
                                                                                                                <w:top w:val="none" w:sz="0" w:space="0" w:color="auto"/>
                                                                                                                <w:left w:val="none" w:sz="0" w:space="0" w:color="auto"/>
                                                                                                                <w:bottom w:val="none" w:sz="0" w:space="0" w:color="auto"/>
                                                                                                                <w:right w:val="none" w:sz="0" w:space="0" w:color="auto"/>
                                                                                                              </w:divBdr>
                                                                                                            </w:div>
                                                                                                          </w:divsChild>
                                                                                                        </w:div>
                                                                                                        <w:div w:id="251163801">
                                                                                                          <w:marLeft w:val="0"/>
                                                                                                          <w:marRight w:val="0"/>
                                                                                                          <w:marTop w:val="0"/>
                                                                                                          <w:marBottom w:val="0"/>
                                                                                                          <w:divBdr>
                                                                                                            <w:top w:val="none" w:sz="0" w:space="0" w:color="auto"/>
                                                                                                            <w:left w:val="none" w:sz="0" w:space="0" w:color="auto"/>
                                                                                                            <w:bottom w:val="none" w:sz="0" w:space="0" w:color="auto"/>
                                                                                                            <w:right w:val="none" w:sz="0" w:space="0" w:color="auto"/>
                                                                                                          </w:divBdr>
                                                                                                          <w:divsChild>
                                                                                                            <w:div w:id="2007127651">
                                                                                                              <w:marLeft w:val="0"/>
                                                                                                              <w:marRight w:val="0"/>
                                                                                                              <w:marTop w:val="0"/>
                                                                                                              <w:marBottom w:val="0"/>
                                                                                                              <w:divBdr>
                                                                                                                <w:top w:val="none" w:sz="0" w:space="0" w:color="auto"/>
                                                                                                                <w:left w:val="none" w:sz="0" w:space="0" w:color="auto"/>
                                                                                                                <w:bottom w:val="none" w:sz="0" w:space="0" w:color="auto"/>
                                                                                                                <w:right w:val="none" w:sz="0" w:space="0" w:color="auto"/>
                                                                                                              </w:divBdr>
                                                                                                            </w:div>
                                                                                                            <w:div w:id="595287520">
                                                                                                              <w:marLeft w:val="0"/>
                                                                                                              <w:marRight w:val="0"/>
                                                                                                              <w:marTop w:val="0"/>
                                                                                                              <w:marBottom w:val="0"/>
                                                                                                              <w:divBdr>
                                                                                                                <w:top w:val="none" w:sz="0" w:space="0" w:color="auto"/>
                                                                                                                <w:left w:val="none" w:sz="0" w:space="0" w:color="auto"/>
                                                                                                                <w:bottom w:val="none" w:sz="0" w:space="0" w:color="auto"/>
                                                                                                                <w:right w:val="none" w:sz="0" w:space="0" w:color="auto"/>
                                                                                                              </w:divBdr>
                                                                                                            </w:div>
                                                                                                          </w:divsChild>
                                                                                                        </w:div>
                                                                                                        <w:div w:id="118190400">
                                                                                                          <w:marLeft w:val="0"/>
                                                                                                          <w:marRight w:val="0"/>
                                                                                                          <w:marTop w:val="0"/>
                                                                                                          <w:marBottom w:val="0"/>
                                                                                                          <w:divBdr>
                                                                                                            <w:top w:val="none" w:sz="0" w:space="0" w:color="auto"/>
                                                                                                            <w:left w:val="none" w:sz="0" w:space="0" w:color="auto"/>
                                                                                                            <w:bottom w:val="none" w:sz="0" w:space="0" w:color="auto"/>
                                                                                                            <w:right w:val="none" w:sz="0" w:space="0" w:color="auto"/>
                                                                                                          </w:divBdr>
                                                                                                          <w:divsChild>
                                                                                                            <w:div w:id="1028261673">
                                                                                                              <w:marLeft w:val="0"/>
                                                                                                              <w:marRight w:val="0"/>
                                                                                                              <w:marTop w:val="0"/>
                                                                                                              <w:marBottom w:val="0"/>
                                                                                                              <w:divBdr>
                                                                                                                <w:top w:val="none" w:sz="0" w:space="0" w:color="auto"/>
                                                                                                                <w:left w:val="none" w:sz="0" w:space="0" w:color="auto"/>
                                                                                                                <w:bottom w:val="none" w:sz="0" w:space="0" w:color="auto"/>
                                                                                                                <w:right w:val="none" w:sz="0" w:space="0" w:color="auto"/>
                                                                                                              </w:divBdr>
                                                                                                            </w:div>
                                                                                                            <w:div w:id="1244030386">
                                                                                                              <w:marLeft w:val="0"/>
                                                                                                              <w:marRight w:val="0"/>
                                                                                                              <w:marTop w:val="0"/>
                                                                                                              <w:marBottom w:val="0"/>
                                                                                                              <w:divBdr>
                                                                                                                <w:top w:val="none" w:sz="0" w:space="0" w:color="auto"/>
                                                                                                                <w:left w:val="none" w:sz="0" w:space="0" w:color="auto"/>
                                                                                                                <w:bottom w:val="none" w:sz="0" w:space="0" w:color="auto"/>
                                                                                                                <w:right w:val="none" w:sz="0" w:space="0" w:color="auto"/>
                                                                                                              </w:divBdr>
                                                                                                            </w:div>
                                                                                                          </w:divsChild>
                                                                                                        </w:div>
                                                                                                        <w:div w:id="1023822923">
                                                                                                          <w:marLeft w:val="0"/>
                                                                                                          <w:marRight w:val="0"/>
                                                                                                          <w:marTop w:val="0"/>
                                                                                                          <w:marBottom w:val="0"/>
                                                                                                          <w:divBdr>
                                                                                                            <w:top w:val="none" w:sz="0" w:space="0" w:color="auto"/>
                                                                                                            <w:left w:val="none" w:sz="0" w:space="0" w:color="auto"/>
                                                                                                            <w:bottom w:val="none" w:sz="0" w:space="0" w:color="auto"/>
                                                                                                            <w:right w:val="none" w:sz="0" w:space="0" w:color="auto"/>
                                                                                                          </w:divBdr>
                                                                                                          <w:divsChild>
                                                                                                            <w:div w:id="1617449914">
                                                                                                              <w:marLeft w:val="0"/>
                                                                                                              <w:marRight w:val="0"/>
                                                                                                              <w:marTop w:val="0"/>
                                                                                                              <w:marBottom w:val="0"/>
                                                                                                              <w:divBdr>
                                                                                                                <w:top w:val="none" w:sz="0" w:space="0" w:color="auto"/>
                                                                                                                <w:left w:val="none" w:sz="0" w:space="0" w:color="auto"/>
                                                                                                                <w:bottom w:val="none" w:sz="0" w:space="0" w:color="auto"/>
                                                                                                                <w:right w:val="none" w:sz="0" w:space="0" w:color="auto"/>
                                                                                                              </w:divBdr>
                                                                                                            </w:div>
                                                                                                            <w:div w:id="833374768">
                                                                                                              <w:marLeft w:val="0"/>
                                                                                                              <w:marRight w:val="0"/>
                                                                                                              <w:marTop w:val="0"/>
                                                                                                              <w:marBottom w:val="0"/>
                                                                                                              <w:divBdr>
                                                                                                                <w:top w:val="none" w:sz="0" w:space="0" w:color="auto"/>
                                                                                                                <w:left w:val="none" w:sz="0" w:space="0" w:color="auto"/>
                                                                                                                <w:bottom w:val="none" w:sz="0" w:space="0" w:color="auto"/>
                                                                                                                <w:right w:val="none" w:sz="0" w:space="0" w:color="auto"/>
                                                                                                              </w:divBdr>
                                                                                                            </w:div>
                                                                                                          </w:divsChild>
                                                                                                        </w:div>
                                                                                                        <w:div w:id="1440760090">
                                                                                                          <w:marLeft w:val="0"/>
                                                                                                          <w:marRight w:val="0"/>
                                                                                                          <w:marTop w:val="0"/>
                                                                                                          <w:marBottom w:val="0"/>
                                                                                                          <w:divBdr>
                                                                                                            <w:top w:val="none" w:sz="0" w:space="0" w:color="auto"/>
                                                                                                            <w:left w:val="none" w:sz="0" w:space="0" w:color="auto"/>
                                                                                                            <w:bottom w:val="none" w:sz="0" w:space="0" w:color="auto"/>
                                                                                                            <w:right w:val="none" w:sz="0" w:space="0" w:color="auto"/>
                                                                                                          </w:divBdr>
                                                                                                          <w:divsChild>
                                                                                                            <w:div w:id="142629083">
                                                                                                              <w:marLeft w:val="0"/>
                                                                                                              <w:marRight w:val="0"/>
                                                                                                              <w:marTop w:val="0"/>
                                                                                                              <w:marBottom w:val="0"/>
                                                                                                              <w:divBdr>
                                                                                                                <w:top w:val="none" w:sz="0" w:space="0" w:color="auto"/>
                                                                                                                <w:left w:val="none" w:sz="0" w:space="0" w:color="auto"/>
                                                                                                                <w:bottom w:val="none" w:sz="0" w:space="0" w:color="auto"/>
                                                                                                                <w:right w:val="none" w:sz="0" w:space="0" w:color="auto"/>
                                                                                                              </w:divBdr>
                                                                                                            </w:div>
                                                                                                            <w:div w:id="2087992326">
                                                                                                              <w:marLeft w:val="0"/>
                                                                                                              <w:marRight w:val="0"/>
                                                                                                              <w:marTop w:val="0"/>
                                                                                                              <w:marBottom w:val="0"/>
                                                                                                              <w:divBdr>
                                                                                                                <w:top w:val="none" w:sz="0" w:space="0" w:color="auto"/>
                                                                                                                <w:left w:val="none" w:sz="0" w:space="0" w:color="auto"/>
                                                                                                                <w:bottom w:val="none" w:sz="0" w:space="0" w:color="auto"/>
                                                                                                                <w:right w:val="none" w:sz="0" w:space="0" w:color="auto"/>
                                                                                                              </w:divBdr>
                                                                                                            </w:div>
                                                                                                          </w:divsChild>
                                                                                                        </w:div>
                                                                                                        <w:div w:id="1237322335">
                                                                                                          <w:marLeft w:val="0"/>
                                                                                                          <w:marRight w:val="0"/>
                                                                                                          <w:marTop w:val="0"/>
                                                                                                          <w:marBottom w:val="0"/>
                                                                                                          <w:divBdr>
                                                                                                            <w:top w:val="none" w:sz="0" w:space="0" w:color="auto"/>
                                                                                                            <w:left w:val="none" w:sz="0" w:space="0" w:color="auto"/>
                                                                                                            <w:bottom w:val="none" w:sz="0" w:space="0" w:color="auto"/>
                                                                                                            <w:right w:val="none" w:sz="0" w:space="0" w:color="auto"/>
                                                                                                          </w:divBdr>
                                                                                                          <w:divsChild>
                                                                                                            <w:div w:id="276256903">
                                                                                                              <w:marLeft w:val="0"/>
                                                                                                              <w:marRight w:val="0"/>
                                                                                                              <w:marTop w:val="0"/>
                                                                                                              <w:marBottom w:val="0"/>
                                                                                                              <w:divBdr>
                                                                                                                <w:top w:val="none" w:sz="0" w:space="0" w:color="auto"/>
                                                                                                                <w:left w:val="none" w:sz="0" w:space="0" w:color="auto"/>
                                                                                                                <w:bottom w:val="none" w:sz="0" w:space="0" w:color="auto"/>
                                                                                                                <w:right w:val="none" w:sz="0" w:space="0" w:color="auto"/>
                                                                                                              </w:divBdr>
                                                                                                            </w:div>
                                                                                                            <w:div w:id="1433939319">
                                                                                                              <w:marLeft w:val="0"/>
                                                                                                              <w:marRight w:val="0"/>
                                                                                                              <w:marTop w:val="0"/>
                                                                                                              <w:marBottom w:val="0"/>
                                                                                                              <w:divBdr>
                                                                                                                <w:top w:val="none" w:sz="0" w:space="0" w:color="auto"/>
                                                                                                                <w:left w:val="none" w:sz="0" w:space="0" w:color="auto"/>
                                                                                                                <w:bottom w:val="none" w:sz="0" w:space="0" w:color="auto"/>
                                                                                                                <w:right w:val="none" w:sz="0" w:space="0" w:color="auto"/>
                                                                                                              </w:divBdr>
                                                                                                            </w:div>
                                                                                                          </w:divsChild>
                                                                                                        </w:div>
                                                                                                        <w:div w:id="25756910">
                                                                                                          <w:marLeft w:val="0"/>
                                                                                                          <w:marRight w:val="0"/>
                                                                                                          <w:marTop w:val="0"/>
                                                                                                          <w:marBottom w:val="0"/>
                                                                                                          <w:divBdr>
                                                                                                            <w:top w:val="none" w:sz="0" w:space="0" w:color="auto"/>
                                                                                                            <w:left w:val="none" w:sz="0" w:space="0" w:color="auto"/>
                                                                                                            <w:bottom w:val="none" w:sz="0" w:space="0" w:color="auto"/>
                                                                                                            <w:right w:val="none" w:sz="0" w:space="0" w:color="auto"/>
                                                                                                          </w:divBdr>
                                                                                                          <w:divsChild>
                                                                                                            <w:div w:id="1459031485">
                                                                                                              <w:marLeft w:val="0"/>
                                                                                                              <w:marRight w:val="0"/>
                                                                                                              <w:marTop w:val="0"/>
                                                                                                              <w:marBottom w:val="0"/>
                                                                                                              <w:divBdr>
                                                                                                                <w:top w:val="none" w:sz="0" w:space="0" w:color="auto"/>
                                                                                                                <w:left w:val="none" w:sz="0" w:space="0" w:color="auto"/>
                                                                                                                <w:bottom w:val="none" w:sz="0" w:space="0" w:color="auto"/>
                                                                                                                <w:right w:val="none" w:sz="0" w:space="0" w:color="auto"/>
                                                                                                              </w:divBdr>
                                                                                                            </w:div>
                                                                                                            <w:div w:id="360328986">
                                                                                                              <w:marLeft w:val="0"/>
                                                                                                              <w:marRight w:val="0"/>
                                                                                                              <w:marTop w:val="0"/>
                                                                                                              <w:marBottom w:val="0"/>
                                                                                                              <w:divBdr>
                                                                                                                <w:top w:val="none" w:sz="0" w:space="0" w:color="auto"/>
                                                                                                                <w:left w:val="none" w:sz="0" w:space="0" w:color="auto"/>
                                                                                                                <w:bottom w:val="none" w:sz="0" w:space="0" w:color="auto"/>
                                                                                                                <w:right w:val="none" w:sz="0" w:space="0" w:color="auto"/>
                                                                                                              </w:divBdr>
                                                                                                            </w:div>
                                                                                                          </w:divsChild>
                                                                                                        </w:div>
                                                                                                        <w:div w:id="866523362">
                                                                                                          <w:marLeft w:val="0"/>
                                                                                                          <w:marRight w:val="0"/>
                                                                                                          <w:marTop w:val="0"/>
                                                                                                          <w:marBottom w:val="0"/>
                                                                                                          <w:divBdr>
                                                                                                            <w:top w:val="none" w:sz="0" w:space="0" w:color="auto"/>
                                                                                                            <w:left w:val="none" w:sz="0" w:space="0" w:color="auto"/>
                                                                                                            <w:bottom w:val="none" w:sz="0" w:space="0" w:color="auto"/>
                                                                                                            <w:right w:val="none" w:sz="0" w:space="0" w:color="auto"/>
                                                                                                          </w:divBdr>
                                                                                                          <w:divsChild>
                                                                                                            <w:div w:id="970941956">
                                                                                                              <w:marLeft w:val="0"/>
                                                                                                              <w:marRight w:val="0"/>
                                                                                                              <w:marTop w:val="0"/>
                                                                                                              <w:marBottom w:val="0"/>
                                                                                                              <w:divBdr>
                                                                                                                <w:top w:val="none" w:sz="0" w:space="0" w:color="auto"/>
                                                                                                                <w:left w:val="none" w:sz="0" w:space="0" w:color="auto"/>
                                                                                                                <w:bottom w:val="none" w:sz="0" w:space="0" w:color="auto"/>
                                                                                                                <w:right w:val="none" w:sz="0" w:space="0" w:color="auto"/>
                                                                                                              </w:divBdr>
                                                                                                            </w:div>
                                                                                                            <w:div w:id="1233931064">
                                                                                                              <w:marLeft w:val="0"/>
                                                                                                              <w:marRight w:val="0"/>
                                                                                                              <w:marTop w:val="0"/>
                                                                                                              <w:marBottom w:val="0"/>
                                                                                                              <w:divBdr>
                                                                                                                <w:top w:val="none" w:sz="0" w:space="0" w:color="auto"/>
                                                                                                                <w:left w:val="none" w:sz="0" w:space="0" w:color="auto"/>
                                                                                                                <w:bottom w:val="none" w:sz="0" w:space="0" w:color="auto"/>
                                                                                                                <w:right w:val="none" w:sz="0" w:space="0" w:color="auto"/>
                                                                                                              </w:divBdr>
                                                                                                            </w:div>
                                                                                                          </w:divsChild>
                                                                                                        </w:div>
                                                                                                        <w:div w:id="1688292608">
                                                                                                          <w:marLeft w:val="0"/>
                                                                                                          <w:marRight w:val="0"/>
                                                                                                          <w:marTop w:val="0"/>
                                                                                                          <w:marBottom w:val="0"/>
                                                                                                          <w:divBdr>
                                                                                                            <w:top w:val="none" w:sz="0" w:space="0" w:color="auto"/>
                                                                                                            <w:left w:val="none" w:sz="0" w:space="0" w:color="auto"/>
                                                                                                            <w:bottom w:val="none" w:sz="0" w:space="0" w:color="auto"/>
                                                                                                            <w:right w:val="none" w:sz="0" w:space="0" w:color="auto"/>
                                                                                                          </w:divBdr>
                                                                                                          <w:divsChild>
                                                                                                            <w:div w:id="703943601">
                                                                                                              <w:marLeft w:val="0"/>
                                                                                                              <w:marRight w:val="0"/>
                                                                                                              <w:marTop w:val="0"/>
                                                                                                              <w:marBottom w:val="0"/>
                                                                                                              <w:divBdr>
                                                                                                                <w:top w:val="none" w:sz="0" w:space="0" w:color="auto"/>
                                                                                                                <w:left w:val="none" w:sz="0" w:space="0" w:color="auto"/>
                                                                                                                <w:bottom w:val="none" w:sz="0" w:space="0" w:color="auto"/>
                                                                                                                <w:right w:val="none" w:sz="0" w:space="0" w:color="auto"/>
                                                                                                              </w:divBdr>
                                                                                                            </w:div>
                                                                                                            <w:div w:id="1444109338">
                                                                                                              <w:marLeft w:val="0"/>
                                                                                                              <w:marRight w:val="0"/>
                                                                                                              <w:marTop w:val="0"/>
                                                                                                              <w:marBottom w:val="0"/>
                                                                                                              <w:divBdr>
                                                                                                                <w:top w:val="none" w:sz="0" w:space="0" w:color="auto"/>
                                                                                                                <w:left w:val="none" w:sz="0" w:space="0" w:color="auto"/>
                                                                                                                <w:bottom w:val="none" w:sz="0" w:space="0" w:color="auto"/>
                                                                                                                <w:right w:val="none" w:sz="0" w:space="0" w:color="auto"/>
                                                                                                              </w:divBdr>
                                                                                                            </w:div>
                                                                                                          </w:divsChild>
                                                                                                        </w:div>
                                                                                                        <w:div w:id="1353384607">
                                                                                                          <w:marLeft w:val="0"/>
                                                                                                          <w:marRight w:val="0"/>
                                                                                                          <w:marTop w:val="0"/>
                                                                                                          <w:marBottom w:val="0"/>
                                                                                                          <w:divBdr>
                                                                                                            <w:top w:val="none" w:sz="0" w:space="0" w:color="auto"/>
                                                                                                            <w:left w:val="none" w:sz="0" w:space="0" w:color="auto"/>
                                                                                                            <w:bottom w:val="none" w:sz="0" w:space="0" w:color="auto"/>
                                                                                                            <w:right w:val="none" w:sz="0" w:space="0" w:color="auto"/>
                                                                                                          </w:divBdr>
                                                                                                          <w:divsChild>
                                                                                                            <w:div w:id="498732266">
                                                                                                              <w:marLeft w:val="0"/>
                                                                                                              <w:marRight w:val="0"/>
                                                                                                              <w:marTop w:val="0"/>
                                                                                                              <w:marBottom w:val="0"/>
                                                                                                              <w:divBdr>
                                                                                                                <w:top w:val="none" w:sz="0" w:space="0" w:color="auto"/>
                                                                                                                <w:left w:val="none" w:sz="0" w:space="0" w:color="auto"/>
                                                                                                                <w:bottom w:val="none" w:sz="0" w:space="0" w:color="auto"/>
                                                                                                                <w:right w:val="none" w:sz="0" w:space="0" w:color="auto"/>
                                                                                                              </w:divBdr>
                                                                                                            </w:div>
                                                                                                            <w:div w:id="73667931">
                                                                                                              <w:marLeft w:val="0"/>
                                                                                                              <w:marRight w:val="0"/>
                                                                                                              <w:marTop w:val="0"/>
                                                                                                              <w:marBottom w:val="0"/>
                                                                                                              <w:divBdr>
                                                                                                                <w:top w:val="none" w:sz="0" w:space="0" w:color="auto"/>
                                                                                                                <w:left w:val="none" w:sz="0" w:space="0" w:color="auto"/>
                                                                                                                <w:bottom w:val="none" w:sz="0" w:space="0" w:color="auto"/>
                                                                                                                <w:right w:val="none" w:sz="0" w:space="0" w:color="auto"/>
                                                                                                              </w:divBdr>
                                                                                                            </w:div>
                                                                                                          </w:divsChild>
                                                                                                        </w:div>
                                                                                                        <w:div w:id="1439566784">
                                                                                                          <w:marLeft w:val="0"/>
                                                                                                          <w:marRight w:val="0"/>
                                                                                                          <w:marTop w:val="0"/>
                                                                                                          <w:marBottom w:val="0"/>
                                                                                                          <w:divBdr>
                                                                                                            <w:top w:val="none" w:sz="0" w:space="0" w:color="auto"/>
                                                                                                            <w:left w:val="none" w:sz="0" w:space="0" w:color="auto"/>
                                                                                                            <w:bottom w:val="none" w:sz="0" w:space="0" w:color="auto"/>
                                                                                                            <w:right w:val="none" w:sz="0" w:space="0" w:color="auto"/>
                                                                                                          </w:divBdr>
                                                                                                          <w:divsChild>
                                                                                                            <w:div w:id="441999098">
                                                                                                              <w:marLeft w:val="0"/>
                                                                                                              <w:marRight w:val="0"/>
                                                                                                              <w:marTop w:val="0"/>
                                                                                                              <w:marBottom w:val="0"/>
                                                                                                              <w:divBdr>
                                                                                                                <w:top w:val="none" w:sz="0" w:space="0" w:color="auto"/>
                                                                                                                <w:left w:val="none" w:sz="0" w:space="0" w:color="auto"/>
                                                                                                                <w:bottom w:val="none" w:sz="0" w:space="0" w:color="auto"/>
                                                                                                                <w:right w:val="none" w:sz="0" w:space="0" w:color="auto"/>
                                                                                                              </w:divBdr>
                                                                                                            </w:div>
                                                                                                            <w:div w:id="1208757517">
                                                                                                              <w:marLeft w:val="0"/>
                                                                                                              <w:marRight w:val="0"/>
                                                                                                              <w:marTop w:val="0"/>
                                                                                                              <w:marBottom w:val="0"/>
                                                                                                              <w:divBdr>
                                                                                                                <w:top w:val="none" w:sz="0" w:space="0" w:color="auto"/>
                                                                                                                <w:left w:val="none" w:sz="0" w:space="0" w:color="auto"/>
                                                                                                                <w:bottom w:val="none" w:sz="0" w:space="0" w:color="auto"/>
                                                                                                                <w:right w:val="none" w:sz="0" w:space="0" w:color="auto"/>
                                                                                                              </w:divBdr>
                                                                                                            </w:div>
                                                                                                          </w:divsChild>
                                                                                                        </w:div>
                                                                                                        <w:div w:id="1854681263">
                                                                                                          <w:marLeft w:val="0"/>
                                                                                                          <w:marRight w:val="0"/>
                                                                                                          <w:marTop w:val="0"/>
                                                                                                          <w:marBottom w:val="0"/>
                                                                                                          <w:divBdr>
                                                                                                            <w:top w:val="none" w:sz="0" w:space="0" w:color="auto"/>
                                                                                                            <w:left w:val="none" w:sz="0" w:space="0" w:color="auto"/>
                                                                                                            <w:bottom w:val="none" w:sz="0" w:space="0" w:color="auto"/>
                                                                                                            <w:right w:val="none" w:sz="0" w:space="0" w:color="auto"/>
                                                                                                          </w:divBdr>
                                                                                                          <w:divsChild>
                                                                                                            <w:div w:id="1293906432">
                                                                                                              <w:marLeft w:val="0"/>
                                                                                                              <w:marRight w:val="0"/>
                                                                                                              <w:marTop w:val="0"/>
                                                                                                              <w:marBottom w:val="0"/>
                                                                                                              <w:divBdr>
                                                                                                                <w:top w:val="none" w:sz="0" w:space="0" w:color="auto"/>
                                                                                                                <w:left w:val="none" w:sz="0" w:space="0" w:color="auto"/>
                                                                                                                <w:bottom w:val="none" w:sz="0" w:space="0" w:color="auto"/>
                                                                                                                <w:right w:val="none" w:sz="0" w:space="0" w:color="auto"/>
                                                                                                              </w:divBdr>
                                                                                                            </w:div>
                                                                                                            <w:div w:id="18508980">
                                                                                                              <w:marLeft w:val="0"/>
                                                                                                              <w:marRight w:val="0"/>
                                                                                                              <w:marTop w:val="0"/>
                                                                                                              <w:marBottom w:val="0"/>
                                                                                                              <w:divBdr>
                                                                                                                <w:top w:val="none" w:sz="0" w:space="0" w:color="auto"/>
                                                                                                                <w:left w:val="none" w:sz="0" w:space="0" w:color="auto"/>
                                                                                                                <w:bottom w:val="none" w:sz="0" w:space="0" w:color="auto"/>
                                                                                                                <w:right w:val="none" w:sz="0" w:space="0" w:color="auto"/>
                                                                                                              </w:divBdr>
                                                                                                            </w:div>
                                                                                                          </w:divsChild>
                                                                                                        </w:div>
                                                                                                        <w:div w:id="894852784">
                                                                                                          <w:marLeft w:val="0"/>
                                                                                                          <w:marRight w:val="0"/>
                                                                                                          <w:marTop w:val="0"/>
                                                                                                          <w:marBottom w:val="0"/>
                                                                                                          <w:divBdr>
                                                                                                            <w:top w:val="none" w:sz="0" w:space="0" w:color="auto"/>
                                                                                                            <w:left w:val="none" w:sz="0" w:space="0" w:color="auto"/>
                                                                                                            <w:bottom w:val="none" w:sz="0" w:space="0" w:color="auto"/>
                                                                                                            <w:right w:val="none" w:sz="0" w:space="0" w:color="auto"/>
                                                                                                          </w:divBdr>
                                                                                                          <w:divsChild>
                                                                                                            <w:div w:id="754011615">
                                                                                                              <w:marLeft w:val="0"/>
                                                                                                              <w:marRight w:val="0"/>
                                                                                                              <w:marTop w:val="0"/>
                                                                                                              <w:marBottom w:val="0"/>
                                                                                                              <w:divBdr>
                                                                                                                <w:top w:val="none" w:sz="0" w:space="0" w:color="auto"/>
                                                                                                                <w:left w:val="none" w:sz="0" w:space="0" w:color="auto"/>
                                                                                                                <w:bottom w:val="none" w:sz="0" w:space="0" w:color="auto"/>
                                                                                                                <w:right w:val="none" w:sz="0" w:space="0" w:color="auto"/>
                                                                                                              </w:divBdr>
                                                                                                            </w:div>
                                                                                                            <w:div w:id="103694125">
                                                                                                              <w:marLeft w:val="0"/>
                                                                                                              <w:marRight w:val="0"/>
                                                                                                              <w:marTop w:val="0"/>
                                                                                                              <w:marBottom w:val="0"/>
                                                                                                              <w:divBdr>
                                                                                                                <w:top w:val="none" w:sz="0" w:space="0" w:color="auto"/>
                                                                                                                <w:left w:val="none" w:sz="0" w:space="0" w:color="auto"/>
                                                                                                                <w:bottom w:val="none" w:sz="0" w:space="0" w:color="auto"/>
                                                                                                                <w:right w:val="none" w:sz="0" w:space="0" w:color="auto"/>
                                                                                                              </w:divBdr>
                                                                                                            </w:div>
                                                                                                          </w:divsChild>
                                                                                                        </w:div>
                                                                                                        <w:div w:id="549077033">
                                                                                                          <w:marLeft w:val="0"/>
                                                                                                          <w:marRight w:val="0"/>
                                                                                                          <w:marTop w:val="0"/>
                                                                                                          <w:marBottom w:val="0"/>
                                                                                                          <w:divBdr>
                                                                                                            <w:top w:val="none" w:sz="0" w:space="0" w:color="auto"/>
                                                                                                            <w:left w:val="none" w:sz="0" w:space="0" w:color="auto"/>
                                                                                                            <w:bottom w:val="none" w:sz="0" w:space="0" w:color="auto"/>
                                                                                                            <w:right w:val="none" w:sz="0" w:space="0" w:color="auto"/>
                                                                                                          </w:divBdr>
                                                                                                          <w:divsChild>
                                                                                                            <w:div w:id="746457092">
                                                                                                              <w:marLeft w:val="0"/>
                                                                                                              <w:marRight w:val="0"/>
                                                                                                              <w:marTop w:val="0"/>
                                                                                                              <w:marBottom w:val="0"/>
                                                                                                              <w:divBdr>
                                                                                                                <w:top w:val="none" w:sz="0" w:space="0" w:color="auto"/>
                                                                                                                <w:left w:val="none" w:sz="0" w:space="0" w:color="auto"/>
                                                                                                                <w:bottom w:val="none" w:sz="0" w:space="0" w:color="auto"/>
                                                                                                                <w:right w:val="none" w:sz="0" w:space="0" w:color="auto"/>
                                                                                                              </w:divBdr>
                                                                                                            </w:div>
                                                                                                            <w:div w:id="2061397831">
                                                                                                              <w:marLeft w:val="0"/>
                                                                                                              <w:marRight w:val="0"/>
                                                                                                              <w:marTop w:val="0"/>
                                                                                                              <w:marBottom w:val="0"/>
                                                                                                              <w:divBdr>
                                                                                                                <w:top w:val="none" w:sz="0" w:space="0" w:color="auto"/>
                                                                                                                <w:left w:val="none" w:sz="0" w:space="0" w:color="auto"/>
                                                                                                                <w:bottom w:val="none" w:sz="0" w:space="0" w:color="auto"/>
                                                                                                                <w:right w:val="none" w:sz="0" w:space="0" w:color="auto"/>
                                                                                                              </w:divBdr>
                                                                                                            </w:div>
                                                                                                          </w:divsChild>
                                                                                                        </w:div>
                                                                                                        <w:div w:id="333457143">
                                                                                                          <w:marLeft w:val="0"/>
                                                                                                          <w:marRight w:val="0"/>
                                                                                                          <w:marTop w:val="0"/>
                                                                                                          <w:marBottom w:val="0"/>
                                                                                                          <w:divBdr>
                                                                                                            <w:top w:val="none" w:sz="0" w:space="0" w:color="auto"/>
                                                                                                            <w:left w:val="none" w:sz="0" w:space="0" w:color="auto"/>
                                                                                                            <w:bottom w:val="none" w:sz="0" w:space="0" w:color="auto"/>
                                                                                                            <w:right w:val="none" w:sz="0" w:space="0" w:color="auto"/>
                                                                                                          </w:divBdr>
                                                                                                          <w:divsChild>
                                                                                                            <w:div w:id="244992591">
                                                                                                              <w:marLeft w:val="0"/>
                                                                                                              <w:marRight w:val="0"/>
                                                                                                              <w:marTop w:val="0"/>
                                                                                                              <w:marBottom w:val="0"/>
                                                                                                              <w:divBdr>
                                                                                                                <w:top w:val="none" w:sz="0" w:space="0" w:color="auto"/>
                                                                                                                <w:left w:val="none" w:sz="0" w:space="0" w:color="auto"/>
                                                                                                                <w:bottom w:val="none" w:sz="0" w:space="0" w:color="auto"/>
                                                                                                                <w:right w:val="none" w:sz="0" w:space="0" w:color="auto"/>
                                                                                                              </w:divBdr>
                                                                                                            </w:div>
                                                                                                            <w:div w:id="1446535128">
                                                                                                              <w:marLeft w:val="0"/>
                                                                                                              <w:marRight w:val="0"/>
                                                                                                              <w:marTop w:val="0"/>
                                                                                                              <w:marBottom w:val="0"/>
                                                                                                              <w:divBdr>
                                                                                                                <w:top w:val="none" w:sz="0" w:space="0" w:color="auto"/>
                                                                                                                <w:left w:val="none" w:sz="0" w:space="0" w:color="auto"/>
                                                                                                                <w:bottom w:val="none" w:sz="0" w:space="0" w:color="auto"/>
                                                                                                                <w:right w:val="none" w:sz="0" w:space="0" w:color="auto"/>
                                                                                                              </w:divBdr>
                                                                                                            </w:div>
                                                                                                          </w:divsChild>
                                                                                                        </w:div>
                                                                                                        <w:div w:id="92819972">
                                                                                                          <w:marLeft w:val="0"/>
                                                                                                          <w:marRight w:val="0"/>
                                                                                                          <w:marTop w:val="0"/>
                                                                                                          <w:marBottom w:val="0"/>
                                                                                                          <w:divBdr>
                                                                                                            <w:top w:val="none" w:sz="0" w:space="0" w:color="auto"/>
                                                                                                            <w:left w:val="none" w:sz="0" w:space="0" w:color="auto"/>
                                                                                                            <w:bottom w:val="none" w:sz="0" w:space="0" w:color="auto"/>
                                                                                                            <w:right w:val="none" w:sz="0" w:space="0" w:color="auto"/>
                                                                                                          </w:divBdr>
                                                                                                          <w:divsChild>
                                                                                                            <w:div w:id="1910456651">
                                                                                                              <w:marLeft w:val="0"/>
                                                                                                              <w:marRight w:val="0"/>
                                                                                                              <w:marTop w:val="0"/>
                                                                                                              <w:marBottom w:val="0"/>
                                                                                                              <w:divBdr>
                                                                                                                <w:top w:val="none" w:sz="0" w:space="0" w:color="auto"/>
                                                                                                                <w:left w:val="none" w:sz="0" w:space="0" w:color="auto"/>
                                                                                                                <w:bottom w:val="none" w:sz="0" w:space="0" w:color="auto"/>
                                                                                                                <w:right w:val="none" w:sz="0" w:space="0" w:color="auto"/>
                                                                                                              </w:divBdr>
                                                                                                            </w:div>
                                                                                                            <w:div w:id="101000181">
                                                                                                              <w:marLeft w:val="0"/>
                                                                                                              <w:marRight w:val="0"/>
                                                                                                              <w:marTop w:val="0"/>
                                                                                                              <w:marBottom w:val="0"/>
                                                                                                              <w:divBdr>
                                                                                                                <w:top w:val="none" w:sz="0" w:space="0" w:color="auto"/>
                                                                                                                <w:left w:val="none" w:sz="0" w:space="0" w:color="auto"/>
                                                                                                                <w:bottom w:val="none" w:sz="0" w:space="0" w:color="auto"/>
                                                                                                                <w:right w:val="none" w:sz="0" w:space="0" w:color="auto"/>
                                                                                                              </w:divBdr>
                                                                                                            </w:div>
                                                                                                          </w:divsChild>
                                                                                                        </w:div>
                                                                                                        <w:div w:id="1419784866">
                                                                                                          <w:marLeft w:val="0"/>
                                                                                                          <w:marRight w:val="0"/>
                                                                                                          <w:marTop w:val="0"/>
                                                                                                          <w:marBottom w:val="0"/>
                                                                                                          <w:divBdr>
                                                                                                            <w:top w:val="none" w:sz="0" w:space="0" w:color="auto"/>
                                                                                                            <w:left w:val="none" w:sz="0" w:space="0" w:color="auto"/>
                                                                                                            <w:bottom w:val="none" w:sz="0" w:space="0" w:color="auto"/>
                                                                                                            <w:right w:val="none" w:sz="0" w:space="0" w:color="auto"/>
                                                                                                          </w:divBdr>
                                                                                                          <w:divsChild>
                                                                                                            <w:div w:id="300230599">
                                                                                                              <w:marLeft w:val="0"/>
                                                                                                              <w:marRight w:val="0"/>
                                                                                                              <w:marTop w:val="0"/>
                                                                                                              <w:marBottom w:val="0"/>
                                                                                                              <w:divBdr>
                                                                                                                <w:top w:val="none" w:sz="0" w:space="0" w:color="auto"/>
                                                                                                                <w:left w:val="none" w:sz="0" w:space="0" w:color="auto"/>
                                                                                                                <w:bottom w:val="none" w:sz="0" w:space="0" w:color="auto"/>
                                                                                                                <w:right w:val="none" w:sz="0" w:space="0" w:color="auto"/>
                                                                                                              </w:divBdr>
                                                                                                            </w:div>
                                                                                                            <w:div w:id="484470694">
                                                                                                              <w:marLeft w:val="0"/>
                                                                                                              <w:marRight w:val="0"/>
                                                                                                              <w:marTop w:val="0"/>
                                                                                                              <w:marBottom w:val="0"/>
                                                                                                              <w:divBdr>
                                                                                                                <w:top w:val="none" w:sz="0" w:space="0" w:color="auto"/>
                                                                                                                <w:left w:val="none" w:sz="0" w:space="0" w:color="auto"/>
                                                                                                                <w:bottom w:val="none" w:sz="0" w:space="0" w:color="auto"/>
                                                                                                                <w:right w:val="none" w:sz="0" w:space="0" w:color="auto"/>
                                                                                                              </w:divBdr>
                                                                                                            </w:div>
                                                                                                          </w:divsChild>
                                                                                                        </w:div>
                                                                                                        <w:div w:id="1966619967">
                                                                                                          <w:marLeft w:val="0"/>
                                                                                                          <w:marRight w:val="0"/>
                                                                                                          <w:marTop w:val="0"/>
                                                                                                          <w:marBottom w:val="0"/>
                                                                                                          <w:divBdr>
                                                                                                            <w:top w:val="none" w:sz="0" w:space="0" w:color="auto"/>
                                                                                                            <w:left w:val="none" w:sz="0" w:space="0" w:color="auto"/>
                                                                                                            <w:bottom w:val="none" w:sz="0" w:space="0" w:color="auto"/>
                                                                                                            <w:right w:val="none" w:sz="0" w:space="0" w:color="auto"/>
                                                                                                          </w:divBdr>
                                                                                                          <w:divsChild>
                                                                                                            <w:div w:id="35785171">
                                                                                                              <w:marLeft w:val="0"/>
                                                                                                              <w:marRight w:val="0"/>
                                                                                                              <w:marTop w:val="0"/>
                                                                                                              <w:marBottom w:val="0"/>
                                                                                                              <w:divBdr>
                                                                                                                <w:top w:val="none" w:sz="0" w:space="0" w:color="auto"/>
                                                                                                                <w:left w:val="none" w:sz="0" w:space="0" w:color="auto"/>
                                                                                                                <w:bottom w:val="none" w:sz="0" w:space="0" w:color="auto"/>
                                                                                                                <w:right w:val="none" w:sz="0" w:space="0" w:color="auto"/>
                                                                                                              </w:divBdr>
                                                                                                            </w:div>
                                                                                                            <w:div w:id="1915509202">
                                                                                                              <w:marLeft w:val="0"/>
                                                                                                              <w:marRight w:val="0"/>
                                                                                                              <w:marTop w:val="0"/>
                                                                                                              <w:marBottom w:val="0"/>
                                                                                                              <w:divBdr>
                                                                                                                <w:top w:val="none" w:sz="0" w:space="0" w:color="auto"/>
                                                                                                                <w:left w:val="none" w:sz="0" w:space="0" w:color="auto"/>
                                                                                                                <w:bottom w:val="none" w:sz="0" w:space="0" w:color="auto"/>
                                                                                                                <w:right w:val="none" w:sz="0" w:space="0" w:color="auto"/>
                                                                                                              </w:divBdr>
                                                                                                            </w:div>
                                                                                                          </w:divsChild>
                                                                                                        </w:div>
                                                                                                        <w:div w:id="1567647892">
                                                                                                          <w:marLeft w:val="0"/>
                                                                                                          <w:marRight w:val="0"/>
                                                                                                          <w:marTop w:val="0"/>
                                                                                                          <w:marBottom w:val="0"/>
                                                                                                          <w:divBdr>
                                                                                                            <w:top w:val="none" w:sz="0" w:space="0" w:color="auto"/>
                                                                                                            <w:left w:val="none" w:sz="0" w:space="0" w:color="auto"/>
                                                                                                            <w:bottom w:val="none" w:sz="0" w:space="0" w:color="auto"/>
                                                                                                            <w:right w:val="none" w:sz="0" w:space="0" w:color="auto"/>
                                                                                                          </w:divBdr>
                                                                                                          <w:divsChild>
                                                                                                            <w:div w:id="739208411">
                                                                                                              <w:marLeft w:val="0"/>
                                                                                                              <w:marRight w:val="0"/>
                                                                                                              <w:marTop w:val="0"/>
                                                                                                              <w:marBottom w:val="0"/>
                                                                                                              <w:divBdr>
                                                                                                                <w:top w:val="none" w:sz="0" w:space="0" w:color="auto"/>
                                                                                                                <w:left w:val="none" w:sz="0" w:space="0" w:color="auto"/>
                                                                                                                <w:bottom w:val="none" w:sz="0" w:space="0" w:color="auto"/>
                                                                                                                <w:right w:val="none" w:sz="0" w:space="0" w:color="auto"/>
                                                                                                              </w:divBdr>
                                                                                                            </w:div>
                                                                                                            <w:div w:id="1192496004">
                                                                                                              <w:marLeft w:val="0"/>
                                                                                                              <w:marRight w:val="0"/>
                                                                                                              <w:marTop w:val="0"/>
                                                                                                              <w:marBottom w:val="0"/>
                                                                                                              <w:divBdr>
                                                                                                                <w:top w:val="none" w:sz="0" w:space="0" w:color="auto"/>
                                                                                                                <w:left w:val="none" w:sz="0" w:space="0" w:color="auto"/>
                                                                                                                <w:bottom w:val="none" w:sz="0" w:space="0" w:color="auto"/>
                                                                                                                <w:right w:val="none" w:sz="0" w:space="0" w:color="auto"/>
                                                                                                              </w:divBdr>
                                                                                                            </w:div>
                                                                                                          </w:divsChild>
                                                                                                        </w:div>
                                                                                                        <w:div w:id="227690472">
                                                                                                          <w:marLeft w:val="0"/>
                                                                                                          <w:marRight w:val="0"/>
                                                                                                          <w:marTop w:val="0"/>
                                                                                                          <w:marBottom w:val="0"/>
                                                                                                          <w:divBdr>
                                                                                                            <w:top w:val="none" w:sz="0" w:space="0" w:color="auto"/>
                                                                                                            <w:left w:val="none" w:sz="0" w:space="0" w:color="auto"/>
                                                                                                            <w:bottom w:val="none" w:sz="0" w:space="0" w:color="auto"/>
                                                                                                            <w:right w:val="none" w:sz="0" w:space="0" w:color="auto"/>
                                                                                                          </w:divBdr>
                                                                                                          <w:divsChild>
                                                                                                            <w:div w:id="593637838">
                                                                                                              <w:marLeft w:val="0"/>
                                                                                                              <w:marRight w:val="0"/>
                                                                                                              <w:marTop w:val="0"/>
                                                                                                              <w:marBottom w:val="0"/>
                                                                                                              <w:divBdr>
                                                                                                                <w:top w:val="none" w:sz="0" w:space="0" w:color="auto"/>
                                                                                                                <w:left w:val="none" w:sz="0" w:space="0" w:color="auto"/>
                                                                                                                <w:bottom w:val="none" w:sz="0" w:space="0" w:color="auto"/>
                                                                                                                <w:right w:val="none" w:sz="0" w:space="0" w:color="auto"/>
                                                                                                              </w:divBdr>
                                                                                                            </w:div>
                                                                                                            <w:div w:id="813257831">
                                                                                                              <w:marLeft w:val="0"/>
                                                                                                              <w:marRight w:val="0"/>
                                                                                                              <w:marTop w:val="0"/>
                                                                                                              <w:marBottom w:val="0"/>
                                                                                                              <w:divBdr>
                                                                                                                <w:top w:val="none" w:sz="0" w:space="0" w:color="auto"/>
                                                                                                                <w:left w:val="none" w:sz="0" w:space="0" w:color="auto"/>
                                                                                                                <w:bottom w:val="none" w:sz="0" w:space="0" w:color="auto"/>
                                                                                                                <w:right w:val="none" w:sz="0" w:space="0" w:color="auto"/>
                                                                                                              </w:divBdr>
                                                                                                            </w:div>
                                                                                                          </w:divsChild>
                                                                                                        </w:div>
                                                                                                        <w:div w:id="759133646">
                                                                                                          <w:marLeft w:val="0"/>
                                                                                                          <w:marRight w:val="0"/>
                                                                                                          <w:marTop w:val="0"/>
                                                                                                          <w:marBottom w:val="0"/>
                                                                                                          <w:divBdr>
                                                                                                            <w:top w:val="none" w:sz="0" w:space="0" w:color="auto"/>
                                                                                                            <w:left w:val="none" w:sz="0" w:space="0" w:color="auto"/>
                                                                                                            <w:bottom w:val="none" w:sz="0" w:space="0" w:color="auto"/>
                                                                                                            <w:right w:val="none" w:sz="0" w:space="0" w:color="auto"/>
                                                                                                          </w:divBdr>
                                                                                                          <w:divsChild>
                                                                                                            <w:div w:id="626666972">
                                                                                                              <w:marLeft w:val="0"/>
                                                                                                              <w:marRight w:val="0"/>
                                                                                                              <w:marTop w:val="0"/>
                                                                                                              <w:marBottom w:val="0"/>
                                                                                                              <w:divBdr>
                                                                                                                <w:top w:val="none" w:sz="0" w:space="0" w:color="auto"/>
                                                                                                                <w:left w:val="none" w:sz="0" w:space="0" w:color="auto"/>
                                                                                                                <w:bottom w:val="none" w:sz="0" w:space="0" w:color="auto"/>
                                                                                                                <w:right w:val="none" w:sz="0" w:space="0" w:color="auto"/>
                                                                                                              </w:divBdr>
                                                                                                            </w:div>
                                                                                                            <w:div w:id="1465344161">
                                                                                                              <w:marLeft w:val="0"/>
                                                                                                              <w:marRight w:val="0"/>
                                                                                                              <w:marTop w:val="0"/>
                                                                                                              <w:marBottom w:val="0"/>
                                                                                                              <w:divBdr>
                                                                                                                <w:top w:val="none" w:sz="0" w:space="0" w:color="auto"/>
                                                                                                                <w:left w:val="none" w:sz="0" w:space="0" w:color="auto"/>
                                                                                                                <w:bottom w:val="none" w:sz="0" w:space="0" w:color="auto"/>
                                                                                                                <w:right w:val="none" w:sz="0" w:space="0" w:color="auto"/>
                                                                                                              </w:divBdr>
                                                                                                            </w:div>
                                                                                                          </w:divsChild>
                                                                                                        </w:div>
                                                                                                        <w:div w:id="1166432724">
                                                                                                          <w:marLeft w:val="0"/>
                                                                                                          <w:marRight w:val="0"/>
                                                                                                          <w:marTop w:val="0"/>
                                                                                                          <w:marBottom w:val="0"/>
                                                                                                          <w:divBdr>
                                                                                                            <w:top w:val="none" w:sz="0" w:space="0" w:color="auto"/>
                                                                                                            <w:left w:val="none" w:sz="0" w:space="0" w:color="auto"/>
                                                                                                            <w:bottom w:val="none" w:sz="0" w:space="0" w:color="auto"/>
                                                                                                            <w:right w:val="none" w:sz="0" w:space="0" w:color="auto"/>
                                                                                                          </w:divBdr>
                                                                                                          <w:divsChild>
                                                                                                            <w:div w:id="102268660">
                                                                                                              <w:marLeft w:val="0"/>
                                                                                                              <w:marRight w:val="0"/>
                                                                                                              <w:marTop w:val="0"/>
                                                                                                              <w:marBottom w:val="0"/>
                                                                                                              <w:divBdr>
                                                                                                                <w:top w:val="none" w:sz="0" w:space="0" w:color="auto"/>
                                                                                                                <w:left w:val="none" w:sz="0" w:space="0" w:color="auto"/>
                                                                                                                <w:bottom w:val="none" w:sz="0" w:space="0" w:color="auto"/>
                                                                                                                <w:right w:val="none" w:sz="0" w:space="0" w:color="auto"/>
                                                                                                              </w:divBdr>
                                                                                                            </w:div>
                                                                                                            <w:div w:id="110561055">
                                                                                                              <w:marLeft w:val="0"/>
                                                                                                              <w:marRight w:val="0"/>
                                                                                                              <w:marTop w:val="0"/>
                                                                                                              <w:marBottom w:val="0"/>
                                                                                                              <w:divBdr>
                                                                                                                <w:top w:val="none" w:sz="0" w:space="0" w:color="auto"/>
                                                                                                                <w:left w:val="none" w:sz="0" w:space="0" w:color="auto"/>
                                                                                                                <w:bottom w:val="none" w:sz="0" w:space="0" w:color="auto"/>
                                                                                                                <w:right w:val="none" w:sz="0" w:space="0" w:color="auto"/>
                                                                                                              </w:divBdr>
                                                                                                            </w:div>
                                                                                                          </w:divsChild>
                                                                                                        </w:div>
                                                                                                        <w:div w:id="57292622">
                                                                                                          <w:marLeft w:val="0"/>
                                                                                                          <w:marRight w:val="0"/>
                                                                                                          <w:marTop w:val="0"/>
                                                                                                          <w:marBottom w:val="0"/>
                                                                                                          <w:divBdr>
                                                                                                            <w:top w:val="none" w:sz="0" w:space="0" w:color="auto"/>
                                                                                                            <w:left w:val="none" w:sz="0" w:space="0" w:color="auto"/>
                                                                                                            <w:bottom w:val="none" w:sz="0" w:space="0" w:color="auto"/>
                                                                                                            <w:right w:val="none" w:sz="0" w:space="0" w:color="auto"/>
                                                                                                          </w:divBdr>
                                                                                                          <w:divsChild>
                                                                                                            <w:div w:id="1233739358">
                                                                                                              <w:marLeft w:val="0"/>
                                                                                                              <w:marRight w:val="0"/>
                                                                                                              <w:marTop w:val="0"/>
                                                                                                              <w:marBottom w:val="0"/>
                                                                                                              <w:divBdr>
                                                                                                                <w:top w:val="none" w:sz="0" w:space="0" w:color="auto"/>
                                                                                                                <w:left w:val="none" w:sz="0" w:space="0" w:color="auto"/>
                                                                                                                <w:bottom w:val="none" w:sz="0" w:space="0" w:color="auto"/>
                                                                                                                <w:right w:val="none" w:sz="0" w:space="0" w:color="auto"/>
                                                                                                              </w:divBdr>
                                                                                                            </w:div>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276521392">
                                                                                                          <w:marLeft w:val="0"/>
                                                                                                          <w:marRight w:val="0"/>
                                                                                                          <w:marTop w:val="0"/>
                                                                                                          <w:marBottom w:val="0"/>
                                                                                                          <w:divBdr>
                                                                                                            <w:top w:val="none" w:sz="0" w:space="0" w:color="auto"/>
                                                                                                            <w:left w:val="none" w:sz="0" w:space="0" w:color="auto"/>
                                                                                                            <w:bottom w:val="none" w:sz="0" w:space="0" w:color="auto"/>
                                                                                                            <w:right w:val="none" w:sz="0" w:space="0" w:color="auto"/>
                                                                                                          </w:divBdr>
                                                                                                          <w:divsChild>
                                                                                                            <w:div w:id="1431504777">
                                                                                                              <w:marLeft w:val="0"/>
                                                                                                              <w:marRight w:val="0"/>
                                                                                                              <w:marTop w:val="0"/>
                                                                                                              <w:marBottom w:val="0"/>
                                                                                                              <w:divBdr>
                                                                                                                <w:top w:val="none" w:sz="0" w:space="0" w:color="auto"/>
                                                                                                                <w:left w:val="none" w:sz="0" w:space="0" w:color="auto"/>
                                                                                                                <w:bottom w:val="none" w:sz="0" w:space="0" w:color="auto"/>
                                                                                                                <w:right w:val="none" w:sz="0" w:space="0" w:color="auto"/>
                                                                                                              </w:divBdr>
                                                                                                            </w:div>
                                                                                                            <w:div w:id="319651696">
                                                                                                              <w:marLeft w:val="0"/>
                                                                                                              <w:marRight w:val="0"/>
                                                                                                              <w:marTop w:val="0"/>
                                                                                                              <w:marBottom w:val="0"/>
                                                                                                              <w:divBdr>
                                                                                                                <w:top w:val="none" w:sz="0" w:space="0" w:color="auto"/>
                                                                                                                <w:left w:val="none" w:sz="0" w:space="0" w:color="auto"/>
                                                                                                                <w:bottom w:val="none" w:sz="0" w:space="0" w:color="auto"/>
                                                                                                                <w:right w:val="none" w:sz="0" w:space="0" w:color="auto"/>
                                                                                                              </w:divBdr>
                                                                                                            </w:div>
                                                                                                          </w:divsChild>
                                                                                                        </w:div>
                                                                                                        <w:div w:id="564413386">
                                                                                                          <w:marLeft w:val="0"/>
                                                                                                          <w:marRight w:val="0"/>
                                                                                                          <w:marTop w:val="0"/>
                                                                                                          <w:marBottom w:val="0"/>
                                                                                                          <w:divBdr>
                                                                                                            <w:top w:val="none" w:sz="0" w:space="0" w:color="auto"/>
                                                                                                            <w:left w:val="none" w:sz="0" w:space="0" w:color="auto"/>
                                                                                                            <w:bottom w:val="none" w:sz="0" w:space="0" w:color="auto"/>
                                                                                                            <w:right w:val="none" w:sz="0" w:space="0" w:color="auto"/>
                                                                                                          </w:divBdr>
                                                                                                          <w:divsChild>
                                                                                                            <w:div w:id="1099132682">
                                                                                                              <w:marLeft w:val="0"/>
                                                                                                              <w:marRight w:val="0"/>
                                                                                                              <w:marTop w:val="0"/>
                                                                                                              <w:marBottom w:val="0"/>
                                                                                                              <w:divBdr>
                                                                                                                <w:top w:val="none" w:sz="0" w:space="0" w:color="auto"/>
                                                                                                                <w:left w:val="none" w:sz="0" w:space="0" w:color="auto"/>
                                                                                                                <w:bottom w:val="none" w:sz="0" w:space="0" w:color="auto"/>
                                                                                                                <w:right w:val="none" w:sz="0" w:space="0" w:color="auto"/>
                                                                                                              </w:divBdr>
                                                                                                            </w:div>
                                                                                                            <w:div w:id="206571168">
                                                                                                              <w:marLeft w:val="0"/>
                                                                                                              <w:marRight w:val="0"/>
                                                                                                              <w:marTop w:val="0"/>
                                                                                                              <w:marBottom w:val="0"/>
                                                                                                              <w:divBdr>
                                                                                                                <w:top w:val="none" w:sz="0" w:space="0" w:color="auto"/>
                                                                                                                <w:left w:val="none" w:sz="0" w:space="0" w:color="auto"/>
                                                                                                                <w:bottom w:val="none" w:sz="0" w:space="0" w:color="auto"/>
                                                                                                                <w:right w:val="none" w:sz="0" w:space="0" w:color="auto"/>
                                                                                                              </w:divBdr>
                                                                                                            </w:div>
                                                                                                          </w:divsChild>
                                                                                                        </w:div>
                                                                                                        <w:div w:id="2009138390">
                                                                                                          <w:marLeft w:val="0"/>
                                                                                                          <w:marRight w:val="0"/>
                                                                                                          <w:marTop w:val="0"/>
                                                                                                          <w:marBottom w:val="0"/>
                                                                                                          <w:divBdr>
                                                                                                            <w:top w:val="none" w:sz="0" w:space="0" w:color="auto"/>
                                                                                                            <w:left w:val="none" w:sz="0" w:space="0" w:color="auto"/>
                                                                                                            <w:bottom w:val="none" w:sz="0" w:space="0" w:color="auto"/>
                                                                                                            <w:right w:val="none" w:sz="0" w:space="0" w:color="auto"/>
                                                                                                          </w:divBdr>
                                                                                                          <w:divsChild>
                                                                                                            <w:div w:id="814637478">
                                                                                                              <w:marLeft w:val="0"/>
                                                                                                              <w:marRight w:val="0"/>
                                                                                                              <w:marTop w:val="0"/>
                                                                                                              <w:marBottom w:val="0"/>
                                                                                                              <w:divBdr>
                                                                                                                <w:top w:val="none" w:sz="0" w:space="0" w:color="auto"/>
                                                                                                                <w:left w:val="none" w:sz="0" w:space="0" w:color="auto"/>
                                                                                                                <w:bottom w:val="none" w:sz="0" w:space="0" w:color="auto"/>
                                                                                                                <w:right w:val="none" w:sz="0" w:space="0" w:color="auto"/>
                                                                                                              </w:divBdr>
                                                                                                            </w:div>
                                                                                                            <w:div w:id="810513399">
                                                                                                              <w:marLeft w:val="0"/>
                                                                                                              <w:marRight w:val="0"/>
                                                                                                              <w:marTop w:val="0"/>
                                                                                                              <w:marBottom w:val="0"/>
                                                                                                              <w:divBdr>
                                                                                                                <w:top w:val="none" w:sz="0" w:space="0" w:color="auto"/>
                                                                                                                <w:left w:val="none" w:sz="0" w:space="0" w:color="auto"/>
                                                                                                                <w:bottom w:val="none" w:sz="0" w:space="0" w:color="auto"/>
                                                                                                                <w:right w:val="none" w:sz="0" w:space="0" w:color="auto"/>
                                                                                                              </w:divBdr>
                                                                                                            </w:div>
                                                                                                          </w:divsChild>
                                                                                                        </w:div>
                                                                                                        <w:div w:id="313796183">
                                                                                                          <w:marLeft w:val="0"/>
                                                                                                          <w:marRight w:val="0"/>
                                                                                                          <w:marTop w:val="0"/>
                                                                                                          <w:marBottom w:val="0"/>
                                                                                                          <w:divBdr>
                                                                                                            <w:top w:val="none" w:sz="0" w:space="0" w:color="auto"/>
                                                                                                            <w:left w:val="none" w:sz="0" w:space="0" w:color="auto"/>
                                                                                                            <w:bottom w:val="none" w:sz="0" w:space="0" w:color="auto"/>
                                                                                                            <w:right w:val="none" w:sz="0" w:space="0" w:color="auto"/>
                                                                                                          </w:divBdr>
                                                                                                          <w:divsChild>
                                                                                                            <w:div w:id="24914238">
                                                                                                              <w:marLeft w:val="0"/>
                                                                                                              <w:marRight w:val="0"/>
                                                                                                              <w:marTop w:val="0"/>
                                                                                                              <w:marBottom w:val="0"/>
                                                                                                              <w:divBdr>
                                                                                                                <w:top w:val="none" w:sz="0" w:space="0" w:color="auto"/>
                                                                                                                <w:left w:val="none" w:sz="0" w:space="0" w:color="auto"/>
                                                                                                                <w:bottom w:val="none" w:sz="0" w:space="0" w:color="auto"/>
                                                                                                                <w:right w:val="none" w:sz="0" w:space="0" w:color="auto"/>
                                                                                                              </w:divBdr>
                                                                                                            </w:div>
                                                                                                            <w:div w:id="1057440419">
                                                                                                              <w:marLeft w:val="0"/>
                                                                                                              <w:marRight w:val="0"/>
                                                                                                              <w:marTop w:val="0"/>
                                                                                                              <w:marBottom w:val="0"/>
                                                                                                              <w:divBdr>
                                                                                                                <w:top w:val="none" w:sz="0" w:space="0" w:color="auto"/>
                                                                                                                <w:left w:val="none" w:sz="0" w:space="0" w:color="auto"/>
                                                                                                                <w:bottom w:val="none" w:sz="0" w:space="0" w:color="auto"/>
                                                                                                                <w:right w:val="none" w:sz="0" w:space="0" w:color="auto"/>
                                                                                                              </w:divBdr>
                                                                                                            </w:div>
                                                                                                          </w:divsChild>
                                                                                                        </w:div>
                                                                                                        <w:div w:id="20864918">
                                                                                                          <w:marLeft w:val="0"/>
                                                                                                          <w:marRight w:val="0"/>
                                                                                                          <w:marTop w:val="0"/>
                                                                                                          <w:marBottom w:val="0"/>
                                                                                                          <w:divBdr>
                                                                                                            <w:top w:val="none" w:sz="0" w:space="0" w:color="auto"/>
                                                                                                            <w:left w:val="none" w:sz="0" w:space="0" w:color="auto"/>
                                                                                                            <w:bottom w:val="none" w:sz="0" w:space="0" w:color="auto"/>
                                                                                                            <w:right w:val="none" w:sz="0" w:space="0" w:color="auto"/>
                                                                                                          </w:divBdr>
                                                                                                          <w:divsChild>
                                                                                                            <w:div w:id="1855460607">
                                                                                                              <w:marLeft w:val="0"/>
                                                                                                              <w:marRight w:val="0"/>
                                                                                                              <w:marTop w:val="0"/>
                                                                                                              <w:marBottom w:val="0"/>
                                                                                                              <w:divBdr>
                                                                                                                <w:top w:val="none" w:sz="0" w:space="0" w:color="auto"/>
                                                                                                                <w:left w:val="none" w:sz="0" w:space="0" w:color="auto"/>
                                                                                                                <w:bottom w:val="none" w:sz="0" w:space="0" w:color="auto"/>
                                                                                                                <w:right w:val="none" w:sz="0" w:space="0" w:color="auto"/>
                                                                                                              </w:divBdr>
                                                                                                            </w:div>
                                                                                                            <w:div w:id="2054957309">
                                                                                                              <w:marLeft w:val="0"/>
                                                                                                              <w:marRight w:val="0"/>
                                                                                                              <w:marTop w:val="0"/>
                                                                                                              <w:marBottom w:val="0"/>
                                                                                                              <w:divBdr>
                                                                                                                <w:top w:val="none" w:sz="0" w:space="0" w:color="auto"/>
                                                                                                                <w:left w:val="none" w:sz="0" w:space="0" w:color="auto"/>
                                                                                                                <w:bottom w:val="none" w:sz="0" w:space="0" w:color="auto"/>
                                                                                                                <w:right w:val="none" w:sz="0" w:space="0" w:color="auto"/>
                                                                                                              </w:divBdr>
                                                                                                            </w:div>
                                                                                                          </w:divsChild>
                                                                                                        </w:div>
                                                                                                        <w:div w:id="1178957561">
                                                                                                          <w:marLeft w:val="0"/>
                                                                                                          <w:marRight w:val="0"/>
                                                                                                          <w:marTop w:val="0"/>
                                                                                                          <w:marBottom w:val="0"/>
                                                                                                          <w:divBdr>
                                                                                                            <w:top w:val="none" w:sz="0" w:space="0" w:color="auto"/>
                                                                                                            <w:left w:val="none" w:sz="0" w:space="0" w:color="auto"/>
                                                                                                            <w:bottom w:val="none" w:sz="0" w:space="0" w:color="auto"/>
                                                                                                            <w:right w:val="none" w:sz="0" w:space="0" w:color="auto"/>
                                                                                                          </w:divBdr>
                                                                                                          <w:divsChild>
                                                                                                            <w:div w:id="278882827">
                                                                                                              <w:marLeft w:val="0"/>
                                                                                                              <w:marRight w:val="0"/>
                                                                                                              <w:marTop w:val="0"/>
                                                                                                              <w:marBottom w:val="0"/>
                                                                                                              <w:divBdr>
                                                                                                                <w:top w:val="none" w:sz="0" w:space="0" w:color="auto"/>
                                                                                                                <w:left w:val="none" w:sz="0" w:space="0" w:color="auto"/>
                                                                                                                <w:bottom w:val="none" w:sz="0" w:space="0" w:color="auto"/>
                                                                                                                <w:right w:val="none" w:sz="0" w:space="0" w:color="auto"/>
                                                                                                              </w:divBdr>
                                                                                                            </w:div>
                                                                                                            <w:div w:id="1305741941">
                                                                                                              <w:marLeft w:val="0"/>
                                                                                                              <w:marRight w:val="0"/>
                                                                                                              <w:marTop w:val="0"/>
                                                                                                              <w:marBottom w:val="0"/>
                                                                                                              <w:divBdr>
                                                                                                                <w:top w:val="none" w:sz="0" w:space="0" w:color="auto"/>
                                                                                                                <w:left w:val="none" w:sz="0" w:space="0" w:color="auto"/>
                                                                                                                <w:bottom w:val="none" w:sz="0" w:space="0" w:color="auto"/>
                                                                                                                <w:right w:val="none" w:sz="0" w:space="0" w:color="auto"/>
                                                                                                              </w:divBdr>
                                                                                                            </w:div>
                                                                                                          </w:divsChild>
                                                                                                        </w:div>
                                                                                                        <w:div w:id="463470970">
                                                                                                          <w:marLeft w:val="0"/>
                                                                                                          <w:marRight w:val="0"/>
                                                                                                          <w:marTop w:val="0"/>
                                                                                                          <w:marBottom w:val="0"/>
                                                                                                          <w:divBdr>
                                                                                                            <w:top w:val="none" w:sz="0" w:space="0" w:color="auto"/>
                                                                                                            <w:left w:val="none" w:sz="0" w:space="0" w:color="auto"/>
                                                                                                            <w:bottom w:val="none" w:sz="0" w:space="0" w:color="auto"/>
                                                                                                            <w:right w:val="none" w:sz="0" w:space="0" w:color="auto"/>
                                                                                                          </w:divBdr>
                                                                                                          <w:divsChild>
                                                                                                            <w:div w:id="1781759666">
                                                                                                              <w:marLeft w:val="0"/>
                                                                                                              <w:marRight w:val="0"/>
                                                                                                              <w:marTop w:val="0"/>
                                                                                                              <w:marBottom w:val="0"/>
                                                                                                              <w:divBdr>
                                                                                                                <w:top w:val="none" w:sz="0" w:space="0" w:color="auto"/>
                                                                                                                <w:left w:val="none" w:sz="0" w:space="0" w:color="auto"/>
                                                                                                                <w:bottom w:val="none" w:sz="0" w:space="0" w:color="auto"/>
                                                                                                                <w:right w:val="none" w:sz="0" w:space="0" w:color="auto"/>
                                                                                                              </w:divBdr>
                                                                                                            </w:div>
                                                                                                            <w:div w:id="798499326">
                                                                                                              <w:marLeft w:val="0"/>
                                                                                                              <w:marRight w:val="0"/>
                                                                                                              <w:marTop w:val="0"/>
                                                                                                              <w:marBottom w:val="0"/>
                                                                                                              <w:divBdr>
                                                                                                                <w:top w:val="none" w:sz="0" w:space="0" w:color="auto"/>
                                                                                                                <w:left w:val="none" w:sz="0" w:space="0" w:color="auto"/>
                                                                                                                <w:bottom w:val="none" w:sz="0" w:space="0" w:color="auto"/>
                                                                                                                <w:right w:val="none" w:sz="0" w:space="0" w:color="auto"/>
                                                                                                              </w:divBdr>
                                                                                                            </w:div>
                                                                                                          </w:divsChild>
                                                                                                        </w:div>
                                                                                                        <w:div w:id="2083987802">
                                                                                                          <w:marLeft w:val="0"/>
                                                                                                          <w:marRight w:val="0"/>
                                                                                                          <w:marTop w:val="0"/>
                                                                                                          <w:marBottom w:val="0"/>
                                                                                                          <w:divBdr>
                                                                                                            <w:top w:val="none" w:sz="0" w:space="0" w:color="auto"/>
                                                                                                            <w:left w:val="none" w:sz="0" w:space="0" w:color="auto"/>
                                                                                                            <w:bottom w:val="none" w:sz="0" w:space="0" w:color="auto"/>
                                                                                                            <w:right w:val="none" w:sz="0" w:space="0" w:color="auto"/>
                                                                                                          </w:divBdr>
                                                                                                          <w:divsChild>
                                                                                                            <w:div w:id="842087403">
                                                                                                              <w:marLeft w:val="0"/>
                                                                                                              <w:marRight w:val="0"/>
                                                                                                              <w:marTop w:val="0"/>
                                                                                                              <w:marBottom w:val="0"/>
                                                                                                              <w:divBdr>
                                                                                                                <w:top w:val="none" w:sz="0" w:space="0" w:color="auto"/>
                                                                                                                <w:left w:val="none" w:sz="0" w:space="0" w:color="auto"/>
                                                                                                                <w:bottom w:val="none" w:sz="0" w:space="0" w:color="auto"/>
                                                                                                                <w:right w:val="none" w:sz="0" w:space="0" w:color="auto"/>
                                                                                                              </w:divBdr>
                                                                                                            </w:div>
                                                                                                            <w:div w:id="1389184315">
                                                                                                              <w:marLeft w:val="0"/>
                                                                                                              <w:marRight w:val="0"/>
                                                                                                              <w:marTop w:val="0"/>
                                                                                                              <w:marBottom w:val="0"/>
                                                                                                              <w:divBdr>
                                                                                                                <w:top w:val="none" w:sz="0" w:space="0" w:color="auto"/>
                                                                                                                <w:left w:val="none" w:sz="0" w:space="0" w:color="auto"/>
                                                                                                                <w:bottom w:val="none" w:sz="0" w:space="0" w:color="auto"/>
                                                                                                                <w:right w:val="none" w:sz="0" w:space="0" w:color="auto"/>
                                                                                                              </w:divBdr>
                                                                                                            </w:div>
                                                                                                          </w:divsChild>
                                                                                                        </w:div>
                                                                                                        <w:div w:id="1675038111">
                                                                                                          <w:marLeft w:val="0"/>
                                                                                                          <w:marRight w:val="0"/>
                                                                                                          <w:marTop w:val="0"/>
                                                                                                          <w:marBottom w:val="0"/>
                                                                                                          <w:divBdr>
                                                                                                            <w:top w:val="none" w:sz="0" w:space="0" w:color="auto"/>
                                                                                                            <w:left w:val="none" w:sz="0" w:space="0" w:color="auto"/>
                                                                                                            <w:bottom w:val="none" w:sz="0" w:space="0" w:color="auto"/>
                                                                                                            <w:right w:val="none" w:sz="0" w:space="0" w:color="auto"/>
                                                                                                          </w:divBdr>
                                                                                                          <w:divsChild>
                                                                                                            <w:div w:id="11036579">
                                                                                                              <w:marLeft w:val="0"/>
                                                                                                              <w:marRight w:val="0"/>
                                                                                                              <w:marTop w:val="0"/>
                                                                                                              <w:marBottom w:val="0"/>
                                                                                                              <w:divBdr>
                                                                                                                <w:top w:val="none" w:sz="0" w:space="0" w:color="auto"/>
                                                                                                                <w:left w:val="none" w:sz="0" w:space="0" w:color="auto"/>
                                                                                                                <w:bottom w:val="none" w:sz="0" w:space="0" w:color="auto"/>
                                                                                                                <w:right w:val="none" w:sz="0" w:space="0" w:color="auto"/>
                                                                                                              </w:divBdr>
                                                                                                            </w:div>
                                                                                                            <w:div w:id="1925456978">
                                                                                                              <w:marLeft w:val="0"/>
                                                                                                              <w:marRight w:val="0"/>
                                                                                                              <w:marTop w:val="0"/>
                                                                                                              <w:marBottom w:val="0"/>
                                                                                                              <w:divBdr>
                                                                                                                <w:top w:val="none" w:sz="0" w:space="0" w:color="auto"/>
                                                                                                                <w:left w:val="none" w:sz="0" w:space="0" w:color="auto"/>
                                                                                                                <w:bottom w:val="none" w:sz="0" w:space="0" w:color="auto"/>
                                                                                                                <w:right w:val="none" w:sz="0" w:space="0" w:color="auto"/>
                                                                                                              </w:divBdr>
                                                                                                            </w:div>
                                                                                                          </w:divsChild>
                                                                                                        </w:div>
                                                                                                        <w:div w:id="501547634">
                                                                                                          <w:marLeft w:val="0"/>
                                                                                                          <w:marRight w:val="0"/>
                                                                                                          <w:marTop w:val="0"/>
                                                                                                          <w:marBottom w:val="0"/>
                                                                                                          <w:divBdr>
                                                                                                            <w:top w:val="none" w:sz="0" w:space="0" w:color="auto"/>
                                                                                                            <w:left w:val="none" w:sz="0" w:space="0" w:color="auto"/>
                                                                                                            <w:bottom w:val="none" w:sz="0" w:space="0" w:color="auto"/>
                                                                                                            <w:right w:val="none" w:sz="0" w:space="0" w:color="auto"/>
                                                                                                          </w:divBdr>
                                                                                                          <w:divsChild>
                                                                                                            <w:div w:id="203564338">
                                                                                                              <w:marLeft w:val="0"/>
                                                                                                              <w:marRight w:val="0"/>
                                                                                                              <w:marTop w:val="0"/>
                                                                                                              <w:marBottom w:val="0"/>
                                                                                                              <w:divBdr>
                                                                                                                <w:top w:val="none" w:sz="0" w:space="0" w:color="auto"/>
                                                                                                                <w:left w:val="none" w:sz="0" w:space="0" w:color="auto"/>
                                                                                                                <w:bottom w:val="none" w:sz="0" w:space="0" w:color="auto"/>
                                                                                                                <w:right w:val="none" w:sz="0" w:space="0" w:color="auto"/>
                                                                                                              </w:divBdr>
                                                                                                            </w:div>
                                                                                                            <w:div w:id="2019692839">
                                                                                                              <w:marLeft w:val="0"/>
                                                                                                              <w:marRight w:val="0"/>
                                                                                                              <w:marTop w:val="0"/>
                                                                                                              <w:marBottom w:val="0"/>
                                                                                                              <w:divBdr>
                                                                                                                <w:top w:val="none" w:sz="0" w:space="0" w:color="auto"/>
                                                                                                                <w:left w:val="none" w:sz="0" w:space="0" w:color="auto"/>
                                                                                                                <w:bottom w:val="none" w:sz="0" w:space="0" w:color="auto"/>
                                                                                                                <w:right w:val="none" w:sz="0" w:space="0" w:color="auto"/>
                                                                                                              </w:divBdr>
                                                                                                            </w:div>
                                                                                                          </w:divsChild>
                                                                                                        </w:div>
                                                                                                        <w:div w:id="117721000">
                                                                                                          <w:marLeft w:val="0"/>
                                                                                                          <w:marRight w:val="0"/>
                                                                                                          <w:marTop w:val="0"/>
                                                                                                          <w:marBottom w:val="0"/>
                                                                                                          <w:divBdr>
                                                                                                            <w:top w:val="none" w:sz="0" w:space="0" w:color="auto"/>
                                                                                                            <w:left w:val="none" w:sz="0" w:space="0" w:color="auto"/>
                                                                                                            <w:bottom w:val="none" w:sz="0" w:space="0" w:color="auto"/>
                                                                                                            <w:right w:val="none" w:sz="0" w:space="0" w:color="auto"/>
                                                                                                          </w:divBdr>
                                                                                                          <w:divsChild>
                                                                                                            <w:div w:id="1777170885">
                                                                                                              <w:marLeft w:val="0"/>
                                                                                                              <w:marRight w:val="0"/>
                                                                                                              <w:marTop w:val="0"/>
                                                                                                              <w:marBottom w:val="0"/>
                                                                                                              <w:divBdr>
                                                                                                                <w:top w:val="none" w:sz="0" w:space="0" w:color="auto"/>
                                                                                                                <w:left w:val="none" w:sz="0" w:space="0" w:color="auto"/>
                                                                                                                <w:bottom w:val="none" w:sz="0" w:space="0" w:color="auto"/>
                                                                                                                <w:right w:val="none" w:sz="0" w:space="0" w:color="auto"/>
                                                                                                              </w:divBdr>
                                                                                                            </w:div>
                                                                                                            <w:div w:id="451292900">
                                                                                                              <w:marLeft w:val="0"/>
                                                                                                              <w:marRight w:val="0"/>
                                                                                                              <w:marTop w:val="0"/>
                                                                                                              <w:marBottom w:val="0"/>
                                                                                                              <w:divBdr>
                                                                                                                <w:top w:val="none" w:sz="0" w:space="0" w:color="auto"/>
                                                                                                                <w:left w:val="none" w:sz="0" w:space="0" w:color="auto"/>
                                                                                                                <w:bottom w:val="none" w:sz="0" w:space="0" w:color="auto"/>
                                                                                                                <w:right w:val="none" w:sz="0" w:space="0" w:color="auto"/>
                                                                                                              </w:divBdr>
                                                                                                            </w:div>
                                                                                                          </w:divsChild>
                                                                                                        </w:div>
                                                                                                        <w:div w:id="1446192481">
                                                                                                          <w:marLeft w:val="0"/>
                                                                                                          <w:marRight w:val="0"/>
                                                                                                          <w:marTop w:val="0"/>
                                                                                                          <w:marBottom w:val="0"/>
                                                                                                          <w:divBdr>
                                                                                                            <w:top w:val="none" w:sz="0" w:space="0" w:color="auto"/>
                                                                                                            <w:left w:val="none" w:sz="0" w:space="0" w:color="auto"/>
                                                                                                            <w:bottom w:val="none" w:sz="0" w:space="0" w:color="auto"/>
                                                                                                            <w:right w:val="none" w:sz="0" w:space="0" w:color="auto"/>
                                                                                                          </w:divBdr>
                                                                                                          <w:divsChild>
                                                                                                            <w:div w:id="357707882">
                                                                                                              <w:marLeft w:val="0"/>
                                                                                                              <w:marRight w:val="0"/>
                                                                                                              <w:marTop w:val="0"/>
                                                                                                              <w:marBottom w:val="0"/>
                                                                                                              <w:divBdr>
                                                                                                                <w:top w:val="none" w:sz="0" w:space="0" w:color="auto"/>
                                                                                                                <w:left w:val="none" w:sz="0" w:space="0" w:color="auto"/>
                                                                                                                <w:bottom w:val="none" w:sz="0" w:space="0" w:color="auto"/>
                                                                                                                <w:right w:val="none" w:sz="0" w:space="0" w:color="auto"/>
                                                                                                              </w:divBdr>
                                                                                                            </w:div>
                                                                                                            <w:div w:id="1887641778">
                                                                                                              <w:marLeft w:val="0"/>
                                                                                                              <w:marRight w:val="0"/>
                                                                                                              <w:marTop w:val="0"/>
                                                                                                              <w:marBottom w:val="0"/>
                                                                                                              <w:divBdr>
                                                                                                                <w:top w:val="none" w:sz="0" w:space="0" w:color="auto"/>
                                                                                                                <w:left w:val="none" w:sz="0" w:space="0" w:color="auto"/>
                                                                                                                <w:bottom w:val="none" w:sz="0" w:space="0" w:color="auto"/>
                                                                                                                <w:right w:val="none" w:sz="0" w:space="0" w:color="auto"/>
                                                                                                              </w:divBdr>
                                                                                                            </w:div>
                                                                                                          </w:divsChild>
                                                                                                        </w:div>
                                                                                                        <w:div w:id="862785258">
                                                                                                          <w:marLeft w:val="0"/>
                                                                                                          <w:marRight w:val="0"/>
                                                                                                          <w:marTop w:val="0"/>
                                                                                                          <w:marBottom w:val="0"/>
                                                                                                          <w:divBdr>
                                                                                                            <w:top w:val="none" w:sz="0" w:space="0" w:color="auto"/>
                                                                                                            <w:left w:val="none" w:sz="0" w:space="0" w:color="auto"/>
                                                                                                            <w:bottom w:val="none" w:sz="0" w:space="0" w:color="auto"/>
                                                                                                            <w:right w:val="none" w:sz="0" w:space="0" w:color="auto"/>
                                                                                                          </w:divBdr>
                                                                                                          <w:divsChild>
                                                                                                            <w:div w:id="315425109">
                                                                                                              <w:marLeft w:val="0"/>
                                                                                                              <w:marRight w:val="0"/>
                                                                                                              <w:marTop w:val="0"/>
                                                                                                              <w:marBottom w:val="0"/>
                                                                                                              <w:divBdr>
                                                                                                                <w:top w:val="none" w:sz="0" w:space="0" w:color="auto"/>
                                                                                                                <w:left w:val="none" w:sz="0" w:space="0" w:color="auto"/>
                                                                                                                <w:bottom w:val="none" w:sz="0" w:space="0" w:color="auto"/>
                                                                                                                <w:right w:val="none" w:sz="0" w:space="0" w:color="auto"/>
                                                                                                              </w:divBdr>
                                                                                                            </w:div>
                                                                                                          </w:divsChild>
                                                                                                        </w:div>
                                                                                                        <w:div w:id="934284046">
                                                                                                          <w:marLeft w:val="0"/>
                                                                                                          <w:marRight w:val="0"/>
                                                                                                          <w:marTop w:val="0"/>
                                                                                                          <w:marBottom w:val="0"/>
                                                                                                          <w:divBdr>
                                                                                                            <w:top w:val="none" w:sz="0" w:space="0" w:color="auto"/>
                                                                                                            <w:left w:val="none" w:sz="0" w:space="0" w:color="auto"/>
                                                                                                            <w:bottom w:val="none" w:sz="0" w:space="0" w:color="auto"/>
                                                                                                            <w:right w:val="none" w:sz="0" w:space="0" w:color="auto"/>
                                                                                                          </w:divBdr>
                                                                                                          <w:divsChild>
                                                                                                            <w:div w:id="673456604">
                                                                                                              <w:marLeft w:val="0"/>
                                                                                                              <w:marRight w:val="0"/>
                                                                                                              <w:marTop w:val="0"/>
                                                                                                              <w:marBottom w:val="0"/>
                                                                                                              <w:divBdr>
                                                                                                                <w:top w:val="none" w:sz="0" w:space="0" w:color="auto"/>
                                                                                                                <w:left w:val="none" w:sz="0" w:space="0" w:color="auto"/>
                                                                                                                <w:bottom w:val="none" w:sz="0" w:space="0" w:color="auto"/>
                                                                                                                <w:right w:val="none" w:sz="0" w:space="0" w:color="auto"/>
                                                                                                              </w:divBdr>
                                                                                                            </w:div>
                                                                                                            <w:div w:id="104930798">
                                                                                                              <w:marLeft w:val="0"/>
                                                                                                              <w:marRight w:val="0"/>
                                                                                                              <w:marTop w:val="0"/>
                                                                                                              <w:marBottom w:val="0"/>
                                                                                                              <w:divBdr>
                                                                                                                <w:top w:val="none" w:sz="0" w:space="0" w:color="auto"/>
                                                                                                                <w:left w:val="none" w:sz="0" w:space="0" w:color="auto"/>
                                                                                                                <w:bottom w:val="none" w:sz="0" w:space="0" w:color="auto"/>
                                                                                                                <w:right w:val="none" w:sz="0" w:space="0" w:color="auto"/>
                                                                                                              </w:divBdr>
                                                                                                            </w:div>
                                                                                                          </w:divsChild>
                                                                                                        </w:div>
                                                                                                        <w:div w:id="1205603407">
                                                                                                          <w:marLeft w:val="0"/>
                                                                                                          <w:marRight w:val="0"/>
                                                                                                          <w:marTop w:val="0"/>
                                                                                                          <w:marBottom w:val="0"/>
                                                                                                          <w:divBdr>
                                                                                                            <w:top w:val="none" w:sz="0" w:space="0" w:color="auto"/>
                                                                                                            <w:left w:val="none" w:sz="0" w:space="0" w:color="auto"/>
                                                                                                            <w:bottom w:val="none" w:sz="0" w:space="0" w:color="auto"/>
                                                                                                            <w:right w:val="none" w:sz="0" w:space="0" w:color="auto"/>
                                                                                                          </w:divBdr>
                                                                                                          <w:divsChild>
                                                                                                            <w:div w:id="515728389">
                                                                                                              <w:marLeft w:val="0"/>
                                                                                                              <w:marRight w:val="0"/>
                                                                                                              <w:marTop w:val="0"/>
                                                                                                              <w:marBottom w:val="0"/>
                                                                                                              <w:divBdr>
                                                                                                                <w:top w:val="none" w:sz="0" w:space="0" w:color="auto"/>
                                                                                                                <w:left w:val="none" w:sz="0" w:space="0" w:color="auto"/>
                                                                                                                <w:bottom w:val="none" w:sz="0" w:space="0" w:color="auto"/>
                                                                                                                <w:right w:val="none" w:sz="0" w:space="0" w:color="auto"/>
                                                                                                              </w:divBdr>
                                                                                                            </w:div>
                                                                                                          </w:divsChild>
                                                                                                        </w:div>
                                                                                                        <w:div w:id="834686088">
                                                                                                          <w:marLeft w:val="0"/>
                                                                                                          <w:marRight w:val="0"/>
                                                                                                          <w:marTop w:val="0"/>
                                                                                                          <w:marBottom w:val="0"/>
                                                                                                          <w:divBdr>
                                                                                                            <w:top w:val="none" w:sz="0" w:space="0" w:color="auto"/>
                                                                                                            <w:left w:val="none" w:sz="0" w:space="0" w:color="auto"/>
                                                                                                            <w:bottom w:val="none" w:sz="0" w:space="0" w:color="auto"/>
                                                                                                            <w:right w:val="none" w:sz="0" w:space="0" w:color="auto"/>
                                                                                                          </w:divBdr>
                                                                                                          <w:divsChild>
                                                                                                            <w:div w:id="1294796652">
                                                                                                              <w:marLeft w:val="0"/>
                                                                                                              <w:marRight w:val="0"/>
                                                                                                              <w:marTop w:val="0"/>
                                                                                                              <w:marBottom w:val="0"/>
                                                                                                              <w:divBdr>
                                                                                                                <w:top w:val="none" w:sz="0" w:space="0" w:color="auto"/>
                                                                                                                <w:left w:val="none" w:sz="0" w:space="0" w:color="auto"/>
                                                                                                                <w:bottom w:val="none" w:sz="0" w:space="0" w:color="auto"/>
                                                                                                                <w:right w:val="none" w:sz="0" w:space="0" w:color="auto"/>
                                                                                                              </w:divBdr>
                                                                                                            </w:div>
                                                                                                          </w:divsChild>
                                                                                                        </w:div>
                                                                                                        <w:div w:id="1558663495">
                                                                                                          <w:marLeft w:val="0"/>
                                                                                                          <w:marRight w:val="0"/>
                                                                                                          <w:marTop w:val="0"/>
                                                                                                          <w:marBottom w:val="0"/>
                                                                                                          <w:divBdr>
                                                                                                            <w:top w:val="none" w:sz="0" w:space="0" w:color="auto"/>
                                                                                                            <w:left w:val="none" w:sz="0" w:space="0" w:color="auto"/>
                                                                                                            <w:bottom w:val="none" w:sz="0" w:space="0" w:color="auto"/>
                                                                                                            <w:right w:val="none" w:sz="0" w:space="0" w:color="auto"/>
                                                                                                          </w:divBdr>
                                                                                                          <w:divsChild>
                                                                                                            <w:div w:id="722212008">
                                                                                                              <w:marLeft w:val="0"/>
                                                                                                              <w:marRight w:val="0"/>
                                                                                                              <w:marTop w:val="0"/>
                                                                                                              <w:marBottom w:val="0"/>
                                                                                                              <w:divBdr>
                                                                                                                <w:top w:val="none" w:sz="0" w:space="0" w:color="auto"/>
                                                                                                                <w:left w:val="none" w:sz="0" w:space="0" w:color="auto"/>
                                                                                                                <w:bottom w:val="none" w:sz="0" w:space="0" w:color="auto"/>
                                                                                                                <w:right w:val="none" w:sz="0" w:space="0" w:color="auto"/>
                                                                                                              </w:divBdr>
                                                                                                            </w:div>
                                                                                                            <w:div w:id="2083212639">
                                                                                                              <w:marLeft w:val="0"/>
                                                                                                              <w:marRight w:val="0"/>
                                                                                                              <w:marTop w:val="0"/>
                                                                                                              <w:marBottom w:val="0"/>
                                                                                                              <w:divBdr>
                                                                                                                <w:top w:val="none" w:sz="0" w:space="0" w:color="auto"/>
                                                                                                                <w:left w:val="none" w:sz="0" w:space="0" w:color="auto"/>
                                                                                                                <w:bottom w:val="none" w:sz="0" w:space="0" w:color="auto"/>
                                                                                                                <w:right w:val="none" w:sz="0" w:space="0" w:color="auto"/>
                                                                                                              </w:divBdr>
                                                                                                            </w:div>
                                                                                                          </w:divsChild>
                                                                                                        </w:div>
                                                                                                        <w:div w:id="548225148">
                                                                                                          <w:marLeft w:val="0"/>
                                                                                                          <w:marRight w:val="0"/>
                                                                                                          <w:marTop w:val="0"/>
                                                                                                          <w:marBottom w:val="0"/>
                                                                                                          <w:divBdr>
                                                                                                            <w:top w:val="none" w:sz="0" w:space="0" w:color="auto"/>
                                                                                                            <w:left w:val="none" w:sz="0" w:space="0" w:color="auto"/>
                                                                                                            <w:bottom w:val="none" w:sz="0" w:space="0" w:color="auto"/>
                                                                                                            <w:right w:val="none" w:sz="0" w:space="0" w:color="auto"/>
                                                                                                          </w:divBdr>
                                                                                                          <w:divsChild>
                                                                                                            <w:div w:id="864367603">
                                                                                                              <w:marLeft w:val="0"/>
                                                                                                              <w:marRight w:val="0"/>
                                                                                                              <w:marTop w:val="0"/>
                                                                                                              <w:marBottom w:val="0"/>
                                                                                                              <w:divBdr>
                                                                                                                <w:top w:val="none" w:sz="0" w:space="0" w:color="auto"/>
                                                                                                                <w:left w:val="none" w:sz="0" w:space="0" w:color="auto"/>
                                                                                                                <w:bottom w:val="none" w:sz="0" w:space="0" w:color="auto"/>
                                                                                                                <w:right w:val="none" w:sz="0" w:space="0" w:color="auto"/>
                                                                                                              </w:divBdr>
                                                                                                            </w:div>
                                                                                                            <w:div w:id="323435582">
                                                                                                              <w:marLeft w:val="0"/>
                                                                                                              <w:marRight w:val="0"/>
                                                                                                              <w:marTop w:val="0"/>
                                                                                                              <w:marBottom w:val="0"/>
                                                                                                              <w:divBdr>
                                                                                                                <w:top w:val="none" w:sz="0" w:space="0" w:color="auto"/>
                                                                                                                <w:left w:val="none" w:sz="0" w:space="0" w:color="auto"/>
                                                                                                                <w:bottom w:val="none" w:sz="0" w:space="0" w:color="auto"/>
                                                                                                                <w:right w:val="none" w:sz="0" w:space="0" w:color="auto"/>
                                                                                                              </w:divBdr>
                                                                                                            </w:div>
                                                                                                          </w:divsChild>
                                                                                                        </w:div>
                                                                                                        <w:div w:id="97334499">
                                                                                                          <w:marLeft w:val="0"/>
                                                                                                          <w:marRight w:val="0"/>
                                                                                                          <w:marTop w:val="0"/>
                                                                                                          <w:marBottom w:val="0"/>
                                                                                                          <w:divBdr>
                                                                                                            <w:top w:val="none" w:sz="0" w:space="0" w:color="auto"/>
                                                                                                            <w:left w:val="none" w:sz="0" w:space="0" w:color="auto"/>
                                                                                                            <w:bottom w:val="none" w:sz="0" w:space="0" w:color="auto"/>
                                                                                                            <w:right w:val="none" w:sz="0" w:space="0" w:color="auto"/>
                                                                                                          </w:divBdr>
                                                                                                          <w:divsChild>
                                                                                                            <w:div w:id="2146042699">
                                                                                                              <w:marLeft w:val="0"/>
                                                                                                              <w:marRight w:val="0"/>
                                                                                                              <w:marTop w:val="0"/>
                                                                                                              <w:marBottom w:val="0"/>
                                                                                                              <w:divBdr>
                                                                                                                <w:top w:val="none" w:sz="0" w:space="0" w:color="auto"/>
                                                                                                                <w:left w:val="none" w:sz="0" w:space="0" w:color="auto"/>
                                                                                                                <w:bottom w:val="none" w:sz="0" w:space="0" w:color="auto"/>
                                                                                                                <w:right w:val="none" w:sz="0" w:space="0" w:color="auto"/>
                                                                                                              </w:divBdr>
                                                                                                            </w:div>
                                                                                                            <w:div w:id="1679120173">
                                                                                                              <w:marLeft w:val="0"/>
                                                                                                              <w:marRight w:val="0"/>
                                                                                                              <w:marTop w:val="0"/>
                                                                                                              <w:marBottom w:val="0"/>
                                                                                                              <w:divBdr>
                                                                                                                <w:top w:val="none" w:sz="0" w:space="0" w:color="auto"/>
                                                                                                                <w:left w:val="none" w:sz="0" w:space="0" w:color="auto"/>
                                                                                                                <w:bottom w:val="none" w:sz="0" w:space="0" w:color="auto"/>
                                                                                                                <w:right w:val="none" w:sz="0" w:space="0" w:color="auto"/>
                                                                                                              </w:divBdr>
                                                                                                            </w:div>
                                                                                                          </w:divsChild>
                                                                                                        </w:div>
                                                                                                        <w:div w:id="297303167">
                                                                                                          <w:marLeft w:val="0"/>
                                                                                                          <w:marRight w:val="0"/>
                                                                                                          <w:marTop w:val="0"/>
                                                                                                          <w:marBottom w:val="0"/>
                                                                                                          <w:divBdr>
                                                                                                            <w:top w:val="none" w:sz="0" w:space="0" w:color="auto"/>
                                                                                                            <w:left w:val="none" w:sz="0" w:space="0" w:color="auto"/>
                                                                                                            <w:bottom w:val="none" w:sz="0" w:space="0" w:color="auto"/>
                                                                                                            <w:right w:val="none" w:sz="0" w:space="0" w:color="auto"/>
                                                                                                          </w:divBdr>
                                                                                                          <w:divsChild>
                                                                                                            <w:div w:id="1847670784">
                                                                                                              <w:marLeft w:val="0"/>
                                                                                                              <w:marRight w:val="0"/>
                                                                                                              <w:marTop w:val="0"/>
                                                                                                              <w:marBottom w:val="0"/>
                                                                                                              <w:divBdr>
                                                                                                                <w:top w:val="none" w:sz="0" w:space="0" w:color="auto"/>
                                                                                                                <w:left w:val="none" w:sz="0" w:space="0" w:color="auto"/>
                                                                                                                <w:bottom w:val="none" w:sz="0" w:space="0" w:color="auto"/>
                                                                                                                <w:right w:val="none" w:sz="0" w:space="0" w:color="auto"/>
                                                                                                              </w:divBdr>
                                                                                                            </w:div>
                                                                                                            <w:div w:id="1723938460">
                                                                                                              <w:marLeft w:val="0"/>
                                                                                                              <w:marRight w:val="0"/>
                                                                                                              <w:marTop w:val="0"/>
                                                                                                              <w:marBottom w:val="0"/>
                                                                                                              <w:divBdr>
                                                                                                                <w:top w:val="none" w:sz="0" w:space="0" w:color="auto"/>
                                                                                                                <w:left w:val="none" w:sz="0" w:space="0" w:color="auto"/>
                                                                                                                <w:bottom w:val="none" w:sz="0" w:space="0" w:color="auto"/>
                                                                                                                <w:right w:val="none" w:sz="0" w:space="0" w:color="auto"/>
                                                                                                              </w:divBdr>
                                                                                                            </w:div>
                                                                                                          </w:divsChild>
                                                                                                        </w:div>
                                                                                                        <w:div w:id="1051072733">
                                                                                                          <w:marLeft w:val="0"/>
                                                                                                          <w:marRight w:val="0"/>
                                                                                                          <w:marTop w:val="0"/>
                                                                                                          <w:marBottom w:val="0"/>
                                                                                                          <w:divBdr>
                                                                                                            <w:top w:val="none" w:sz="0" w:space="0" w:color="auto"/>
                                                                                                            <w:left w:val="none" w:sz="0" w:space="0" w:color="auto"/>
                                                                                                            <w:bottom w:val="none" w:sz="0" w:space="0" w:color="auto"/>
                                                                                                            <w:right w:val="none" w:sz="0" w:space="0" w:color="auto"/>
                                                                                                          </w:divBdr>
                                                                                                          <w:divsChild>
                                                                                                            <w:div w:id="1219900035">
                                                                                                              <w:marLeft w:val="0"/>
                                                                                                              <w:marRight w:val="0"/>
                                                                                                              <w:marTop w:val="0"/>
                                                                                                              <w:marBottom w:val="0"/>
                                                                                                              <w:divBdr>
                                                                                                                <w:top w:val="none" w:sz="0" w:space="0" w:color="auto"/>
                                                                                                                <w:left w:val="none" w:sz="0" w:space="0" w:color="auto"/>
                                                                                                                <w:bottom w:val="none" w:sz="0" w:space="0" w:color="auto"/>
                                                                                                                <w:right w:val="none" w:sz="0" w:space="0" w:color="auto"/>
                                                                                                              </w:divBdr>
                                                                                                            </w:div>
                                                                                                            <w:div w:id="1625232290">
                                                                                                              <w:marLeft w:val="0"/>
                                                                                                              <w:marRight w:val="0"/>
                                                                                                              <w:marTop w:val="0"/>
                                                                                                              <w:marBottom w:val="0"/>
                                                                                                              <w:divBdr>
                                                                                                                <w:top w:val="none" w:sz="0" w:space="0" w:color="auto"/>
                                                                                                                <w:left w:val="none" w:sz="0" w:space="0" w:color="auto"/>
                                                                                                                <w:bottom w:val="none" w:sz="0" w:space="0" w:color="auto"/>
                                                                                                                <w:right w:val="none" w:sz="0" w:space="0" w:color="auto"/>
                                                                                                              </w:divBdr>
                                                                                                            </w:div>
                                                                                                          </w:divsChild>
                                                                                                        </w:div>
                                                                                                        <w:div w:id="269515091">
                                                                                                          <w:marLeft w:val="0"/>
                                                                                                          <w:marRight w:val="0"/>
                                                                                                          <w:marTop w:val="0"/>
                                                                                                          <w:marBottom w:val="0"/>
                                                                                                          <w:divBdr>
                                                                                                            <w:top w:val="none" w:sz="0" w:space="0" w:color="auto"/>
                                                                                                            <w:left w:val="none" w:sz="0" w:space="0" w:color="auto"/>
                                                                                                            <w:bottom w:val="none" w:sz="0" w:space="0" w:color="auto"/>
                                                                                                            <w:right w:val="none" w:sz="0" w:space="0" w:color="auto"/>
                                                                                                          </w:divBdr>
                                                                                                          <w:divsChild>
                                                                                                            <w:div w:id="1848595536">
                                                                                                              <w:marLeft w:val="0"/>
                                                                                                              <w:marRight w:val="0"/>
                                                                                                              <w:marTop w:val="0"/>
                                                                                                              <w:marBottom w:val="0"/>
                                                                                                              <w:divBdr>
                                                                                                                <w:top w:val="none" w:sz="0" w:space="0" w:color="auto"/>
                                                                                                                <w:left w:val="none" w:sz="0" w:space="0" w:color="auto"/>
                                                                                                                <w:bottom w:val="none" w:sz="0" w:space="0" w:color="auto"/>
                                                                                                                <w:right w:val="none" w:sz="0" w:space="0" w:color="auto"/>
                                                                                                              </w:divBdr>
                                                                                                            </w:div>
                                                                                                            <w:div w:id="689259742">
                                                                                                              <w:marLeft w:val="0"/>
                                                                                                              <w:marRight w:val="0"/>
                                                                                                              <w:marTop w:val="0"/>
                                                                                                              <w:marBottom w:val="0"/>
                                                                                                              <w:divBdr>
                                                                                                                <w:top w:val="none" w:sz="0" w:space="0" w:color="auto"/>
                                                                                                                <w:left w:val="none" w:sz="0" w:space="0" w:color="auto"/>
                                                                                                                <w:bottom w:val="none" w:sz="0" w:space="0" w:color="auto"/>
                                                                                                                <w:right w:val="none" w:sz="0" w:space="0" w:color="auto"/>
                                                                                                              </w:divBdr>
                                                                                                            </w:div>
                                                                                                          </w:divsChild>
                                                                                                        </w:div>
                                                                                                        <w:div w:id="1375497508">
                                                                                                          <w:marLeft w:val="0"/>
                                                                                                          <w:marRight w:val="0"/>
                                                                                                          <w:marTop w:val="0"/>
                                                                                                          <w:marBottom w:val="0"/>
                                                                                                          <w:divBdr>
                                                                                                            <w:top w:val="none" w:sz="0" w:space="0" w:color="auto"/>
                                                                                                            <w:left w:val="none" w:sz="0" w:space="0" w:color="auto"/>
                                                                                                            <w:bottom w:val="none" w:sz="0" w:space="0" w:color="auto"/>
                                                                                                            <w:right w:val="none" w:sz="0" w:space="0" w:color="auto"/>
                                                                                                          </w:divBdr>
                                                                                                          <w:divsChild>
                                                                                                            <w:div w:id="289241624">
                                                                                                              <w:marLeft w:val="0"/>
                                                                                                              <w:marRight w:val="0"/>
                                                                                                              <w:marTop w:val="0"/>
                                                                                                              <w:marBottom w:val="0"/>
                                                                                                              <w:divBdr>
                                                                                                                <w:top w:val="none" w:sz="0" w:space="0" w:color="auto"/>
                                                                                                                <w:left w:val="none" w:sz="0" w:space="0" w:color="auto"/>
                                                                                                                <w:bottom w:val="none" w:sz="0" w:space="0" w:color="auto"/>
                                                                                                                <w:right w:val="none" w:sz="0" w:space="0" w:color="auto"/>
                                                                                                              </w:divBdr>
                                                                                                            </w:div>
                                                                                                            <w:div w:id="368994050">
                                                                                                              <w:marLeft w:val="0"/>
                                                                                                              <w:marRight w:val="0"/>
                                                                                                              <w:marTop w:val="0"/>
                                                                                                              <w:marBottom w:val="0"/>
                                                                                                              <w:divBdr>
                                                                                                                <w:top w:val="none" w:sz="0" w:space="0" w:color="auto"/>
                                                                                                                <w:left w:val="none" w:sz="0" w:space="0" w:color="auto"/>
                                                                                                                <w:bottom w:val="none" w:sz="0" w:space="0" w:color="auto"/>
                                                                                                                <w:right w:val="none" w:sz="0" w:space="0" w:color="auto"/>
                                                                                                              </w:divBdr>
                                                                                                            </w:div>
                                                                                                          </w:divsChild>
                                                                                                        </w:div>
                                                                                                        <w:div w:id="1353218607">
                                                                                                          <w:marLeft w:val="0"/>
                                                                                                          <w:marRight w:val="0"/>
                                                                                                          <w:marTop w:val="0"/>
                                                                                                          <w:marBottom w:val="0"/>
                                                                                                          <w:divBdr>
                                                                                                            <w:top w:val="none" w:sz="0" w:space="0" w:color="auto"/>
                                                                                                            <w:left w:val="none" w:sz="0" w:space="0" w:color="auto"/>
                                                                                                            <w:bottom w:val="none" w:sz="0" w:space="0" w:color="auto"/>
                                                                                                            <w:right w:val="none" w:sz="0" w:space="0" w:color="auto"/>
                                                                                                          </w:divBdr>
                                                                                                          <w:divsChild>
                                                                                                            <w:div w:id="811406726">
                                                                                                              <w:marLeft w:val="0"/>
                                                                                                              <w:marRight w:val="0"/>
                                                                                                              <w:marTop w:val="0"/>
                                                                                                              <w:marBottom w:val="0"/>
                                                                                                              <w:divBdr>
                                                                                                                <w:top w:val="none" w:sz="0" w:space="0" w:color="auto"/>
                                                                                                                <w:left w:val="none" w:sz="0" w:space="0" w:color="auto"/>
                                                                                                                <w:bottom w:val="none" w:sz="0" w:space="0" w:color="auto"/>
                                                                                                                <w:right w:val="none" w:sz="0" w:space="0" w:color="auto"/>
                                                                                                              </w:divBdr>
                                                                                                            </w:div>
                                                                                                            <w:div w:id="1397514008">
                                                                                                              <w:marLeft w:val="0"/>
                                                                                                              <w:marRight w:val="0"/>
                                                                                                              <w:marTop w:val="0"/>
                                                                                                              <w:marBottom w:val="0"/>
                                                                                                              <w:divBdr>
                                                                                                                <w:top w:val="none" w:sz="0" w:space="0" w:color="auto"/>
                                                                                                                <w:left w:val="none" w:sz="0" w:space="0" w:color="auto"/>
                                                                                                                <w:bottom w:val="none" w:sz="0" w:space="0" w:color="auto"/>
                                                                                                                <w:right w:val="none" w:sz="0" w:space="0" w:color="auto"/>
                                                                                                              </w:divBdr>
                                                                                                            </w:div>
                                                                                                          </w:divsChild>
                                                                                                        </w:div>
                                                                                                        <w:div w:id="226500389">
                                                                                                          <w:marLeft w:val="0"/>
                                                                                                          <w:marRight w:val="0"/>
                                                                                                          <w:marTop w:val="0"/>
                                                                                                          <w:marBottom w:val="0"/>
                                                                                                          <w:divBdr>
                                                                                                            <w:top w:val="none" w:sz="0" w:space="0" w:color="auto"/>
                                                                                                            <w:left w:val="none" w:sz="0" w:space="0" w:color="auto"/>
                                                                                                            <w:bottom w:val="none" w:sz="0" w:space="0" w:color="auto"/>
                                                                                                            <w:right w:val="none" w:sz="0" w:space="0" w:color="auto"/>
                                                                                                          </w:divBdr>
                                                                                                          <w:divsChild>
                                                                                                            <w:div w:id="49771289">
                                                                                                              <w:marLeft w:val="0"/>
                                                                                                              <w:marRight w:val="0"/>
                                                                                                              <w:marTop w:val="0"/>
                                                                                                              <w:marBottom w:val="0"/>
                                                                                                              <w:divBdr>
                                                                                                                <w:top w:val="none" w:sz="0" w:space="0" w:color="auto"/>
                                                                                                                <w:left w:val="none" w:sz="0" w:space="0" w:color="auto"/>
                                                                                                                <w:bottom w:val="none" w:sz="0" w:space="0" w:color="auto"/>
                                                                                                                <w:right w:val="none" w:sz="0" w:space="0" w:color="auto"/>
                                                                                                              </w:divBdr>
                                                                                                            </w:div>
                                                                                                            <w:div w:id="502743959">
                                                                                                              <w:marLeft w:val="0"/>
                                                                                                              <w:marRight w:val="0"/>
                                                                                                              <w:marTop w:val="0"/>
                                                                                                              <w:marBottom w:val="0"/>
                                                                                                              <w:divBdr>
                                                                                                                <w:top w:val="none" w:sz="0" w:space="0" w:color="auto"/>
                                                                                                                <w:left w:val="none" w:sz="0" w:space="0" w:color="auto"/>
                                                                                                                <w:bottom w:val="none" w:sz="0" w:space="0" w:color="auto"/>
                                                                                                                <w:right w:val="none" w:sz="0" w:space="0" w:color="auto"/>
                                                                                                              </w:divBdr>
                                                                                                            </w:div>
                                                                                                          </w:divsChild>
                                                                                                        </w:div>
                                                                                                        <w:div w:id="1955405328">
                                                                                                          <w:marLeft w:val="0"/>
                                                                                                          <w:marRight w:val="0"/>
                                                                                                          <w:marTop w:val="0"/>
                                                                                                          <w:marBottom w:val="0"/>
                                                                                                          <w:divBdr>
                                                                                                            <w:top w:val="none" w:sz="0" w:space="0" w:color="auto"/>
                                                                                                            <w:left w:val="none" w:sz="0" w:space="0" w:color="auto"/>
                                                                                                            <w:bottom w:val="none" w:sz="0" w:space="0" w:color="auto"/>
                                                                                                            <w:right w:val="none" w:sz="0" w:space="0" w:color="auto"/>
                                                                                                          </w:divBdr>
                                                                                                          <w:divsChild>
                                                                                                            <w:div w:id="1756244626">
                                                                                                              <w:marLeft w:val="0"/>
                                                                                                              <w:marRight w:val="0"/>
                                                                                                              <w:marTop w:val="0"/>
                                                                                                              <w:marBottom w:val="0"/>
                                                                                                              <w:divBdr>
                                                                                                                <w:top w:val="none" w:sz="0" w:space="0" w:color="auto"/>
                                                                                                                <w:left w:val="none" w:sz="0" w:space="0" w:color="auto"/>
                                                                                                                <w:bottom w:val="none" w:sz="0" w:space="0" w:color="auto"/>
                                                                                                                <w:right w:val="none" w:sz="0" w:space="0" w:color="auto"/>
                                                                                                              </w:divBdr>
                                                                                                            </w:div>
                                                                                                            <w:div w:id="971862220">
                                                                                                              <w:marLeft w:val="0"/>
                                                                                                              <w:marRight w:val="0"/>
                                                                                                              <w:marTop w:val="0"/>
                                                                                                              <w:marBottom w:val="0"/>
                                                                                                              <w:divBdr>
                                                                                                                <w:top w:val="none" w:sz="0" w:space="0" w:color="auto"/>
                                                                                                                <w:left w:val="none" w:sz="0" w:space="0" w:color="auto"/>
                                                                                                                <w:bottom w:val="none" w:sz="0" w:space="0" w:color="auto"/>
                                                                                                                <w:right w:val="none" w:sz="0" w:space="0" w:color="auto"/>
                                                                                                              </w:divBdr>
                                                                                                            </w:div>
                                                                                                          </w:divsChild>
                                                                                                        </w:div>
                                                                                                        <w:div w:id="1008945148">
                                                                                                          <w:marLeft w:val="0"/>
                                                                                                          <w:marRight w:val="0"/>
                                                                                                          <w:marTop w:val="0"/>
                                                                                                          <w:marBottom w:val="0"/>
                                                                                                          <w:divBdr>
                                                                                                            <w:top w:val="none" w:sz="0" w:space="0" w:color="auto"/>
                                                                                                            <w:left w:val="none" w:sz="0" w:space="0" w:color="auto"/>
                                                                                                            <w:bottom w:val="none" w:sz="0" w:space="0" w:color="auto"/>
                                                                                                            <w:right w:val="none" w:sz="0" w:space="0" w:color="auto"/>
                                                                                                          </w:divBdr>
                                                                                                          <w:divsChild>
                                                                                                            <w:div w:id="1531724043">
                                                                                                              <w:marLeft w:val="0"/>
                                                                                                              <w:marRight w:val="0"/>
                                                                                                              <w:marTop w:val="0"/>
                                                                                                              <w:marBottom w:val="0"/>
                                                                                                              <w:divBdr>
                                                                                                                <w:top w:val="none" w:sz="0" w:space="0" w:color="auto"/>
                                                                                                                <w:left w:val="none" w:sz="0" w:space="0" w:color="auto"/>
                                                                                                                <w:bottom w:val="none" w:sz="0" w:space="0" w:color="auto"/>
                                                                                                                <w:right w:val="none" w:sz="0" w:space="0" w:color="auto"/>
                                                                                                              </w:divBdr>
                                                                                                            </w:div>
                                                                                                            <w:div w:id="1882355311">
                                                                                                              <w:marLeft w:val="0"/>
                                                                                                              <w:marRight w:val="0"/>
                                                                                                              <w:marTop w:val="0"/>
                                                                                                              <w:marBottom w:val="0"/>
                                                                                                              <w:divBdr>
                                                                                                                <w:top w:val="none" w:sz="0" w:space="0" w:color="auto"/>
                                                                                                                <w:left w:val="none" w:sz="0" w:space="0" w:color="auto"/>
                                                                                                                <w:bottom w:val="none" w:sz="0" w:space="0" w:color="auto"/>
                                                                                                                <w:right w:val="none" w:sz="0" w:space="0" w:color="auto"/>
                                                                                                              </w:divBdr>
                                                                                                            </w:div>
                                                                                                          </w:divsChild>
                                                                                                        </w:div>
                                                                                                        <w:div w:id="778263288">
                                                                                                          <w:marLeft w:val="0"/>
                                                                                                          <w:marRight w:val="0"/>
                                                                                                          <w:marTop w:val="0"/>
                                                                                                          <w:marBottom w:val="0"/>
                                                                                                          <w:divBdr>
                                                                                                            <w:top w:val="none" w:sz="0" w:space="0" w:color="auto"/>
                                                                                                            <w:left w:val="none" w:sz="0" w:space="0" w:color="auto"/>
                                                                                                            <w:bottom w:val="none" w:sz="0" w:space="0" w:color="auto"/>
                                                                                                            <w:right w:val="none" w:sz="0" w:space="0" w:color="auto"/>
                                                                                                          </w:divBdr>
                                                                                                          <w:divsChild>
                                                                                                            <w:div w:id="794954019">
                                                                                                              <w:marLeft w:val="0"/>
                                                                                                              <w:marRight w:val="0"/>
                                                                                                              <w:marTop w:val="0"/>
                                                                                                              <w:marBottom w:val="0"/>
                                                                                                              <w:divBdr>
                                                                                                                <w:top w:val="none" w:sz="0" w:space="0" w:color="auto"/>
                                                                                                                <w:left w:val="none" w:sz="0" w:space="0" w:color="auto"/>
                                                                                                                <w:bottom w:val="none" w:sz="0" w:space="0" w:color="auto"/>
                                                                                                                <w:right w:val="none" w:sz="0" w:space="0" w:color="auto"/>
                                                                                                              </w:divBdr>
                                                                                                            </w:div>
                                                                                                            <w:div w:id="247426884">
                                                                                                              <w:marLeft w:val="0"/>
                                                                                                              <w:marRight w:val="0"/>
                                                                                                              <w:marTop w:val="0"/>
                                                                                                              <w:marBottom w:val="0"/>
                                                                                                              <w:divBdr>
                                                                                                                <w:top w:val="none" w:sz="0" w:space="0" w:color="auto"/>
                                                                                                                <w:left w:val="none" w:sz="0" w:space="0" w:color="auto"/>
                                                                                                                <w:bottom w:val="none" w:sz="0" w:space="0" w:color="auto"/>
                                                                                                                <w:right w:val="none" w:sz="0" w:space="0" w:color="auto"/>
                                                                                                              </w:divBdr>
                                                                                                            </w:div>
                                                                                                          </w:divsChild>
                                                                                                        </w:div>
                                                                                                        <w:div w:id="947465064">
                                                                                                          <w:marLeft w:val="0"/>
                                                                                                          <w:marRight w:val="0"/>
                                                                                                          <w:marTop w:val="0"/>
                                                                                                          <w:marBottom w:val="0"/>
                                                                                                          <w:divBdr>
                                                                                                            <w:top w:val="none" w:sz="0" w:space="0" w:color="auto"/>
                                                                                                            <w:left w:val="none" w:sz="0" w:space="0" w:color="auto"/>
                                                                                                            <w:bottom w:val="none" w:sz="0" w:space="0" w:color="auto"/>
                                                                                                            <w:right w:val="none" w:sz="0" w:space="0" w:color="auto"/>
                                                                                                          </w:divBdr>
                                                                                                          <w:divsChild>
                                                                                                            <w:div w:id="152453588">
                                                                                                              <w:marLeft w:val="0"/>
                                                                                                              <w:marRight w:val="0"/>
                                                                                                              <w:marTop w:val="0"/>
                                                                                                              <w:marBottom w:val="0"/>
                                                                                                              <w:divBdr>
                                                                                                                <w:top w:val="none" w:sz="0" w:space="0" w:color="auto"/>
                                                                                                                <w:left w:val="none" w:sz="0" w:space="0" w:color="auto"/>
                                                                                                                <w:bottom w:val="none" w:sz="0" w:space="0" w:color="auto"/>
                                                                                                                <w:right w:val="none" w:sz="0" w:space="0" w:color="auto"/>
                                                                                                              </w:divBdr>
                                                                                                            </w:div>
                                                                                                            <w:div w:id="118883997">
                                                                                                              <w:marLeft w:val="0"/>
                                                                                                              <w:marRight w:val="0"/>
                                                                                                              <w:marTop w:val="0"/>
                                                                                                              <w:marBottom w:val="0"/>
                                                                                                              <w:divBdr>
                                                                                                                <w:top w:val="none" w:sz="0" w:space="0" w:color="auto"/>
                                                                                                                <w:left w:val="none" w:sz="0" w:space="0" w:color="auto"/>
                                                                                                                <w:bottom w:val="none" w:sz="0" w:space="0" w:color="auto"/>
                                                                                                                <w:right w:val="none" w:sz="0" w:space="0" w:color="auto"/>
                                                                                                              </w:divBdr>
                                                                                                            </w:div>
                                                                                                          </w:divsChild>
                                                                                                        </w:div>
                                                                                                        <w:div w:id="1747997118">
                                                                                                          <w:marLeft w:val="0"/>
                                                                                                          <w:marRight w:val="0"/>
                                                                                                          <w:marTop w:val="0"/>
                                                                                                          <w:marBottom w:val="0"/>
                                                                                                          <w:divBdr>
                                                                                                            <w:top w:val="none" w:sz="0" w:space="0" w:color="auto"/>
                                                                                                            <w:left w:val="none" w:sz="0" w:space="0" w:color="auto"/>
                                                                                                            <w:bottom w:val="none" w:sz="0" w:space="0" w:color="auto"/>
                                                                                                            <w:right w:val="none" w:sz="0" w:space="0" w:color="auto"/>
                                                                                                          </w:divBdr>
                                                                                                          <w:divsChild>
                                                                                                            <w:div w:id="1256860146">
                                                                                                              <w:marLeft w:val="0"/>
                                                                                                              <w:marRight w:val="0"/>
                                                                                                              <w:marTop w:val="0"/>
                                                                                                              <w:marBottom w:val="0"/>
                                                                                                              <w:divBdr>
                                                                                                                <w:top w:val="none" w:sz="0" w:space="0" w:color="auto"/>
                                                                                                                <w:left w:val="none" w:sz="0" w:space="0" w:color="auto"/>
                                                                                                                <w:bottom w:val="none" w:sz="0" w:space="0" w:color="auto"/>
                                                                                                                <w:right w:val="none" w:sz="0" w:space="0" w:color="auto"/>
                                                                                                              </w:divBdr>
                                                                                                            </w:div>
                                                                                                            <w:div w:id="986663670">
                                                                                                              <w:marLeft w:val="0"/>
                                                                                                              <w:marRight w:val="0"/>
                                                                                                              <w:marTop w:val="0"/>
                                                                                                              <w:marBottom w:val="0"/>
                                                                                                              <w:divBdr>
                                                                                                                <w:top w:val="none" w:sz="0" w:space="0" w:color="auto"/>
                                                                                                                <w:left w:val="none" w:sz="0" w:space="0" w:color="auto"/>
                                                                                                                <w:bottom w:val="none" w:sz="0" w:space="0" w:color="auto"/>
                                                                                                                <w:right w:val="none" w:sz="0" w:space="0" w:color="auto"/>
                                                                                                              </w:divBdr>
                                                                                                            </w:div>
                                                                                                          </w:divsChild>
                                                                                                        </w:div>
                                                                                                        <w:div w:id="1326320621">
                                                                                                          <w:marLeft w:val="0"/>
                                                                                                          <w:marRight w:val="0"/>
                                                                                                          <w:marTop w:val="0"/>
                                                                                                          <w:marBottom w:val="0"/>
                                                                                                          <w:divBdr>
                                                                                                            <w:top w:val="none" w:sz="0" w:space="0" w:color="auto"/>
                                                                                                            <w:left w:val="none" w:sz="0" w:space="0" w:color="auto"/>
                                                                                                            <w:bottom w:val="none" w:sz="0" w:space="0" w:color="auto"/>
                                                                                                            <w:right w:val="none" w:sz="0" w:space="0" w:color="auto"/>
                                                                                                          </w:divBdr>
                                                                                                          <w:divsChild>
                                                                                                            <w:div w:id="403181428">
                                                                                                              <w:marLeft w:val="0"/>
                                                                                                              <w:marRight w:val="0"/>
                                                                                                              <w:marTop w:val="0"/>
                                                                                                              <w:marBottom w:val="0"/>
                                                                                                              <w:divBdr>
                                                                                                                <w:top w:val="none" w:sz="0" w:space="0" w:color="auto"/>
                                                                                                                <w:left w:val="none" w:sz="0" w:space="0" w:color="auto"/>
                                                                                                                <w:bottom w:val="none" w:sz="0" w:space="0" w:color="auto"/>
                                                                                                                <w:right w:val="none" w:sz="0" w:space="0" w:color="auto"/>
                                                                                                              </w:divBdr>
                                                                                                            </w:div>
                                                                                                          </w:divsChild>
                                                                                                        </w:div>
                                                                                                        <w:div w:id="1445345304">
                                                                                                          <w:marLeft w:val="0"/>
                                                                                                          <w:marRight w:val="0"/>
                                                                                                          <w:marTop w:val="0"/>
                                                                                                          <w:marBottom w:val="0"/>
                                                                                                          <w:divBdr>
                                                                                                            <w:top w:val="none" w:sz="0" w:space="0" w:color="auto"/>
                                                                                                            <w:left w:val="none" w:sz="0" w:space="0" w:color="auto"/>
                                                                                                            <w:bottom w:val="none" w:sz="0" w:space="0" w:color="auto"/>
                                                                                                            <w:right w:val="none" w:sz="0" w:space="0" w:color="auto"/>
                                                                                                          </w:divBdr>
                                                                                                          <w:divsChild>
                                                                                                            <w:div w:id="474223983">
                                                                                                              <w:marLeft w:val="0"/>
                                                                                                              <w:marRight w:val="0"/>
                                                                                                              <w:marTop w:val="0"/>
                                                                                                              <w:marBottom w:val="0"/>
                                                                                                              <w:divBdr>
                                                                                                                <w:top w:val="none" w:sz="0" w:space="0" w:color="auto"/>
                                                                                                                <w:left w:val="none" w:sz="0" w:space="0" w:color="auto"/>
                                                                                                                <w:bottom w:val="none" w:sz="0" w:space="0" w:color="auto"/>
                                                                                                                <w:right w:val="none" w:sz="0" w:space="0" w:color="auto"/>
                                                                                                              </w:divBdr>
                                                                                                            </w:div>
                                                                                                            <w:div w:id="1153641093">
                                                                                                              <w:marLeft w:val="0"/>
                                                                                                              <w:marRight w:val="0"/>
                                                                                                              <w:marTop w:val="0"/>
                                                                                                              <w:marBottom w:val="0"/>
                                                                                                              <w:divBdr>
                                                                                                                <w:top w:val="none" w:sz="0" w:space="0" w:color="auto"/>
                                                                                                                <w:left w:val="none" w:sz="0" w:space="0" w:color="auto"/>
                                                                                                                <w:bottom w:val="none" w:sz="0" w:space="0" w:color="auto"/>
                                                                                                                <w:right w:val="none" w:sz="0" w:space="0" w:color="auto"/>
                                                                                                              </w:divBdr>
                                                                                                            </w:div>
                                                                                                          </w:divsChild>
                                                                                                        </w:div>
                                                                                                        <w:div w:id="702944163">
                                                                                                          <w:marLeft w:val="0"/>
                                                                                                          <w:marRight w:val="0"/>
                                                                                                          <w:marTop w:val="0"/>
                                                                                                          <w:marBottom w:val="0"/>
                                                                                                          <w:divBdr>
                                                                                                            <w:top w:val="none" w:sz="0" w:space="0" w:color="auto"/>
                                                                                                            <w:left w:val="none" w:sz="0" w:space="0" w:color="auto"/>
                                                                                                            <w:bottom w:val="none" w:sz="0" w:space="0" w:color="auto"/>
                                                                                                            <w:right w:val="none" w:sz="0" w:space="0" w:color="auto"/>
                                                                                                          </w:divBdr>
                                                                                                          <w:divsChild>
                                                                                                            <w:div w:id="1994484808">
                                                                                                              <w:marLeft w:val="0"/>
                                                                                                              <w:marRight w:val="0"/>
                                                                                                              <w:marTop w:val="0"/>
                                                                                                              <w:marBottom w:val="0"/>
                                                                                                              <w:divBdr>
                                                                                                                <w:top w:val="none" w:sz="0" w:space="0" w:color="auto"/>
                                                                                                                <w:left w:val="none" w:sz="0" w:space="0" w:color="auto"/>
                                                                                                                <w:bottom w:val="none" w:sz="0" w:space="0" w:color="auto"/>
                                                                                                                <w:right w:val="none" w:sz="0" w:space="0" w:color="auto"/>
                                                                                                              </w:divBdr>
                                                                                                            </w:div>
                                                                                                            <w:div w:id="514803411">
                                                                                                              <w:marLeft w:val="0"/>
                                                                                                              <w:marRight w:val="0"/>
                                                                                                              <w:marTop w:val="0"/>
                                                                                                              <w:marBottom w:val="0"/>
                                                                                                              <w:divBdr>
                                                                                                                <w:top w:val="none" w:sz="0" w:space="0" w:color="auto"/>
                                                                                                                <w:left w:val="none" w:sz="0" w:space="0" w:color="auto"/>
                                                                                                                <w:bottom w:val="none" w:sz="0" w:space="0" w:color="auto"/>
                                                                                                                <w:right w:val="none" w:sz="0" w:space="0" w:color="auto"/>
                                                                                                              </w:divBdr>
                                                                                                            </w:div>
                                                                                                          </w:divsChild>
                                                                                                        </w:div>
                                                                                                        <w:div w:id="1589078396">
                                                                                                          <w:marLeft w:val="0"/>
                                                                                                          <w:marRight w:val="0"/>
                                                                                                          <w:marTop w:val="0"/>
                                                                                                          <w:marBottom w:val="0"/>
                                                                                                          <w:divBdr>
                                                                                                            <w:top w:val="none" w:sz="0" w:space="0" w:color="auto"/>
                                                                                                            <w:left w:val="none" w:sz="0" w:space="0" w:color="auto"/>
                                                                                                            <w:bottom w:val="none" w:sz="0" w:space="0" w:color="auto"/>
                                                                                                            <w:right w:val="none" w:sz="0" w:space="0" w:color="auto"/>
                                                                                                          </w:divBdr>
                                                                                                          <w:divsChild>
                                                                                                            <w:div w:id="1523933264">
                                                                                                              <w:marLeft w:val="0"/>
                                                                                                              <w:marRight w:val="0"/>
                                                                                                              <w:marTop w:val="0"/>
                                                                                                              <w:marBottom w:val="0"/>
                                                                                                              <w:divBdr>
                                                                                                                <w:top w:val="none" w:sz="0" w:space="0" w:color="auto"/>
                                                                                                                <w:left w:val="none" w:sz="0" w:space="0" w:color="auto"/>
                                                                                                                <w:bottom w:val="none" w:sz="0" w:space="0" w:color="auto"/>
                                                                                                                <w:right w:val="none" w:sz="0" w:space="0" w:color="auto"/>
                                                                                                              </w:divBdr>
                                                                                                            </w:div>
                                                                                                            <w:div w:id="109012588">
                                                                                                              <w:marLeft w:val="0"/>
                                                                                                              <w:marRight w:val="0"/>
                                                                                                              <w:marTop w:val="0"/>
                                                                                                              <w:marBottom w:val="0"/>
                                                                                                              <w:divBdr>
                                                                                                                <w:top w:val="none" w:sz="0" w:space="0" w:color="auto"/>
                                                                                                                <w:left w:val="none" w:sz="0" w:space="0" w:color="auto"/>
                                                                                                                <w:bottom w:val="none" w:sz="0" w:space="0" w:color="auto"/>
                                                                                                                <w:right w:val="none" w:sz="0" w:space="0" w:color="auto"/>
                                                                                                              </w:divBdr>
                                                                                                            </w:div>
                                                                                                          </w:divsChild>
                                                                                                        </w:div>
                                                                                                        <w:div w:id="1613590541">
                                                                                                          <w:marLeft w:val="0"/>
                                                                                                          <w:marRight w:val="0"/>
                                                                                                          <w:marTop w:val="0"/>
                                                                                                          <w:marBottom w:val="0"/>
                                                                                                          <w:divBdr>
                                                                                                            <w:top w:val="none" w:sz="0" w:space="0" w:color="auto"/>
                                                                                                            <w:left w:val="none" w:sz="0" w:space="0" w:color="auto"/>
                                                                                                            <w:bottom w:val="none" w:sz="0" w:space="0" w:color="auto"/>
                                                                                                            <w:right w:val="none" w:sz="0" w:space="0" w:color="auto"/>
                                                                                                          </w:divBdr>
                                                                                                          <w:divsChild>
                                                                                                            <w:div w:id="1622147567">
                                                                                                              <w:marLeft w:val="0"/>
                                                                                                              <w:marRight w:val="0"/>
                                                                                                              <w:marTop w:val="0"/>
                                                                                                              <w:marBottom w:val="0"/>
                                                                                                              <w:divBdr>
                                                                                                                <w:top w:val="none" w:sz="0" w:space="0" w:color="auto"/>
                                                                                                                <w:left w:val="none" w:sz="0" w:space="0" w:color="auto"/>
                                                                                                                <w:bottom w:val="none" w:sz="0" w:space="0" w:color="auto"/>
                                                                                                                <w:right w:val="none" w:sz="0" w:space="0" w:color="auto"/>
                                                                                                              </w:divBdr>
                                                                                                            </w:div>
                                                                                                            <w:div w:id="1195340851">
                                                                                                              <w:marLeft w:val="0"/>
                                                                                                              <w:marRight w:val="0"/>
                                                                                                              <w:marTop w:val="0"/>
                                                                                                              <w:marBottom w:val="0"/>
                                                                                                              <w:divBdr>
                                                                                                                <w:top w:val="none" w:sz="0" w:space="0" w:color="auto"/>
                                                                                                                <w:left w:val="none" w:sz="0" w:space="0" w:color="auto"/>
                                                                                                                <w:bottom w:val="none" w:sz="0" w:space="0" w:color="auto"/>
                                                                                                                <w:right w:val="none" w:sz="0" w:space="0" w:color="auto"/>
                                                                                                              </w:divBdr>
                                                                                                            </w:div>
                                                                                                          </w:divsChild>
                                                                                                        </w:div>
                                                                                                        <w:div w:id="1162618612">
                                                                                                          <w:marLeft w:val="0"/>
                                                                                                          <w:marRight w:val="0"/>
                                                                                                          <w:marTop w:val="0"/>
                                                                                                          <w:marBottom w:val="0"/>
                                                                                                          <w:divBdr>
                                                                                                            <w:top w:val="none" w:sz="0" w:space="0" w:color="auto"/>
                                                                                                            <w:left w:val="none" w:sz="0" w:space="0" w:color="auto"/>
                                                                                                            <w:bottom w:val="none" w:sz="0" w:space="0" w:color="auto"/>
                                                                                                            <w:right w:val="none" w:sz="0" w:space="0" w:color="auto"/>
                                                                                                          </w:divBdr>
                                                                                                          <w:divsChild>
                                                                                                            <w:div w:id="1516505504">
                                                                                                              <w:marLeft w:val="0"/>
                                                                                                              <w:marRight w:val="0"/>
                                                                                                              <w:marTop w:val="0"/>
                                                                                                              <w:marBottom w:val="0"/>
                                                                                                              <w:divBdr>
                                                                                                                <w:top w:val="none" w:sz="0" w:space="0" w:color="auto"/>
                                                                                                                <w:left w:val="none" w:sz="0" w:space="0" w:color="auto"/>
                                                                                                                <w:bottom w:val="none" w:sz="0" w:space="0" w:color="auto"/>
                                                                                                                <w:right w:val="none" w:sz="0" w:space="0" w:color="auto"/>
                                                                                                              </w:divBdr>
                                                                                                            </w:div>
                                                                                                          </w:divsChild>
                                                                                                        </w:div>
                                                                                                        <w:div w:id="1725443926">
                                                                                                          <w:marLeft w:val="0"/>
                                                                                                          <w:marRight w:val="0"/>
                                                                                                          <w:marTop w:val="0"/>
                                                                                                          <w:marBottom w:val="0"/>
                                                                                                          <w:divBdr>
                                                                                                            <w:top w:val="none" w:sz="0" w:space="0" w:color="auto"/>
                                                                                                            <w:left w:val="none" w:sz="0" w:space="0" w:color="auto"/>
                                                                                                            <w:bottom w:val="none" w:sz="0" w:space="0" w:color="auto"/>
                                                                                                            <w:right w:val="none" w:sz="0" w:space="0" w:color="auto"/>
                                                                                                          </w:divBdr>
                                                                                                          <w:divsChild>
                                                                                                            <w:div w:id="2128352074">
                                                                                                              <w:marLeft w:val="0"/>
                                                                                                              <w:marRight w:val="0"/>
                                                                                                              <w:marTop w:val="0"/>
                                                                                                              <w:marBottom w:val="0"/>
                                                                                                              <w:divBdr>
                                                                                                                <w:top w:val="none" w:sz="0" w:space="0" w:color="auto"/>
                                                                                                                <w:left w:val="none" w:sz="0" w:space="0" w:color="auto"/>
                                                                                                                <w:bottom w:val="none" w:sz="0" w:space="0" w:color="auto"/>
                                                                                                                <w:right w:val="none" w:sz="0" w:space="0" w:color="auto"/>
                                                                                                              </w:divBdr>
                                                                                                            </w:div>
                                                                                                            <w:div w:id="14425843">
                                                                                                              <w:marLeft w:val="0"/>
                                                                                                              <w:marRight w:val="0"/>
                                                                                                              <w:marTop w:val="0"/>
                                                                                                              <w:marBottom w:val="0"/>
                                                                                                              <w:divBdr>
                                                                                                                <w:top w:val="none" w:sz="0" w:space="0" w:color="auto"/>
                                                                                                                <w:left w:val="none" w:sz="0" w:space="0" w:color="auto"/>
                                                                                                                <w:bottom w:val="none" w:sz="0" w:space="0" w:color="auto"/>
                                                                                                                <w:right w:val="none" w:sz="0" w:space="0" w:color="auto"/>
                                                                                                              </w:divBdr>
                                                                                                            </w:div>
                                                                                                          </w:divsChild>
                                                                                                        </w:div>
                                                                                                        <w:div w:id="1962758499">
                                                                                                          <w:marLeft w:val="0"/>
                                                                                                          <w:marRight w:val="0"/>
                                                                                                          <w:marTop w:val="0"/>
                                                                                                          <w:marBottom w:val="0"/>
                                                                                                          <w:divBdr>
                                                                                                            <w:top w:val="none" w:sz="0" w:space="0" w:color="auto"/>
                                                                                                            <w:left w:val="none" w:sz="0" w:space="0" w:color="auto"/>
                                                                                                            <w:bottom w:val="none" w:sz="0" w:space="0" w:color="auto"/>
                                                                                                            <w:right w:val="none" w:sz="0" w:space="0" w:color="auto"/>
                                                                                                          </w:divBdr>
                                                                                                          <w:divsChild>
                                                                                                            <w:div w:id="6371103">
                                                                                                              <w:marLeft w:val="0"/>
                                                                                                              <w:marRight w:val="0"/>
                                                                                                              <w:marTop w:val="0"/>
                                                                                                              <w:marBottom w:val="0"/>
                                                                                                              <w:divBdr>
                                                                                                                <w:top w:val="none" w:sz="0" w:space="0" w:color="auto"/>
                                                                                                                <w:left w:val="none" w:sz="0" w:space="0" w:color="auto"/>
                                                                                                                <w:bottom w:val="none" w:sz="0" w:space="0" w:color="auto"/>
                                                                                                                <w:right w:val="none" w:sz="0" w:space="0" w:color="auto"/>
                                                                                                              </w:divBdr>
                                                                                                            </w:div>
                                                                                                            <w:div w:id="963081764">
                                                                                                              <w:marLeft w:val="0"/>
                                                                                                              <w:marRight w:val="0"/>
                                                                                                              <w:marTop w:val="0"/>
                                                                                                              <w:marBottom w:val="0"/>
                                                                                                              <w:divBdr>
                                                                                                                <w:top w:val="none" w:sz="0" w:space="0" w:color="auto"/>
                                                                                                                <w:left w:val="none" w:sz="0" w:space="0" w:color="auto"/>
                                                                                                                <w:bottom w:val="none" w:sz="0" w:space="0" w:color="auto"/>
                                                                                                                <w:right w:val="none" w:sz="0" w:space="0" w:color="auto"/>
                                                                                                              </w:divBdr>
                                                                                                            </w:div>
                                                                                                          </w:divsChild>
                                                                                                        </w:div>
                                                                                                        <w:div w:id="1995330146">
                                                                                                          <w:marLeft w:val="0"/>
                                                                                                          <w:marRight w:val="0"/>
                                                                                                          <w:marTop w:val="0"/>
                                                                                                          <w:marBottom w:val="0"/>
                                                                                                          <w:divBdr>
                                                                                                            <w:top w:val="none" w:sz="0" w:space="0" w:color="auto"/>
                                                                                                            <w:left w:val="none" w:sz="0" w:space="0" w:color="auto"/>
                                                                                                            <w:bottom w:val="none" w:sz="0" w:space="0" w:color="auto"/>
                                                                                                            <w:right w:val="none" w:sz="0" w:space="0" w:color="auto"/>
                                                                                                          </w:divBdr>
                                                                                                          <w:divsChild>
                                                                                                            <w:div w:id="1831484650">
                                                                                                              <w:marLeft w:val="0"/>
                                                                                                              <w:marRight w:val="0"/>
                                                                                                              <w:marTop w:val="0"/>
                                                                                                              <w:marBottom w:val="0"/>
                                                                                                              <w:divBdr>
                                                                                                                <w:top w:val="none" w:sz="0" w:space="0" w:color="auto"/>
                                                                                                                <w:left w:val="none" w:sz="0" w:space="0" w:color="auto"/>
                                                                                                                <w:bottom w:val="none" w:sz="0" w:space="0" w:color="auto"/>
                                                                                                                <w:right w:val="none" w:sz="0" w:space="0" w:color="auto"/>
                                                                                                              </w:divBdr>
                                                                                                            </w:div>
                                                                                                            <w:div w:id="1970043068">
                                                                                                              <w:marLeft w:val="0"/>
                                                                                                              <w:marRight w:val="0"/>
                                                                                                              <w:marTop w:val="0"/>
                                                                                                              <w:marBottom w:val="0"/>
                                                                                                              <w:divBdr>
                                                                                                                <w:top w:val="none" w:sz="0" w:space="0" w:color="auto"/>
                                                                                                                <w:left w:val="none" w:sz="0" w:space="0" w:color="auto"/>
                                                                                                                <w:bottom w:val="none" w:sz="0" w:space="0" w:color="auto"/>
                                                                                                                <w:right w:val="none" w:sz="0" w:space="0" w:color="auto"/>
                                                                                                              </w:divBdr>
                                                                                                            </w:div>
                                                                                                          </w:divsChild>
                                                                                                        </w:div>
                                                                                                        <w:div w:id="1741175710">
                                                                                                          <w:marLeft w:val="0"/>
                                                                                                          <w:marRight w:val="0"/>
                                                                                                          <w:marTop w:val="0"/>
                                                                                                          <w:marBottom w:val="0"/>
                                                                                                          <w:divBdr>
                                                                                                            <w:top w:val="none" w:sz="0" w:space="0" w:color="auto"/>
                                                                                                            <w:left w:val="none" w:sz="0" w:space="0" w:color="auto"/>
                                                                                                            <w:bottom w:val="none" w:sz="0" w:space="0" w:color="auto"/>
                                                                                                            <w:right w:val="none" w:sz="0" w:space="0" w:color="auto"/>
                                                                                                          </w:divBdr>
                                                                                                          <w:divsChild>
                                                                                                            <w:div w:id="456266355">
                                                                                                              <w:marLeft w:val="0"/>
                                                                                                              <w:marRight w:val="0"/>
                                                                                                              <w:marTop w:val="0"/>
                                                                                                              <w:marBottom w:val="0"/>
                                                                                                              <w:divBdr>
                                                                                                                <w:top w:val="none" w:sz="0" w:space="0" w:color="auto"/>
                                                                                                                <w:left w:val="none" w:sz="0" w:space="0" w:color="auto"/>
                                                                                                                <w:bottom w:val="none" w:sz="0" w:space="0" w:color="auto"/>
                                                                                                                <w:right w:val="none" w:sz="0" w:space="0" w:color="auto"/>
                                                                                                              </w:divBdr>
                                                                                                            </w:div>
                                                                                                            <w:div w:id="1090733644">
                                                                                                              <w:marLeft w:val="0"/>
                                                                                                              <w:marRight w:val="0"/>
                                                                                                              <w:marTop w:val="0"/>
                                                                                                              <w:marBottom w:val="0"/>
                                                                                                              <w:divBdr>
                                                                                                                <w:top w:val="none" w:sz="0" w:space="0" w:color="auto"/>
                                                                                                                <w:left w:val="none" w:sz="0" w:space="0" w:color="auto"/>
                                                                                                                <w:bottom w:val="none" w:sz="0" w:space="0" w:color="auto"/>
                                                                                                                <w:right w:val="none" w:sz="0" w:space="0" w:color="auto"/>
                                                                                                              </w:divBdr>
                                                                                                            </w:div>
                                                                                                          </w:divsChild>
                                                                                                        </w:div>
                                                                                                        <w:div w:id="696543741">
                                                                                                          <w:marLeft w:val="0"/>
                                                                                                          <w:marRight w:val="0"/>
                                                                                                          <w:marTop w:val="0"/>
                                                                                                          <w:marBottom w:val="0"/>
                                                                                                          <w:divBdr>
                                                                                                            <w:top w:val="none" w:sz="0" w:space="0" w:color="auto"/>
                                                                                                            <w:left w:val="none" w:sz="0" w:space="0" w:color="auto"/>
                                                                                                            <w:bottom w:val="none" w:sz="0" w:space="0" w:color="auto"/>
                                                                                                            <w:right w:val="none" w:sz="0" w:space="0" w:color="auto"/>
                                                                                                          </w:divBdr>
                                                                                                          <w:divsChild>
                                                                                                            <w:div w:id="699009448">
                                                                                                              <w:marLeft w:val="0"/>
                                                                                                              <w:marRight w:val="0"/>
                                                                                                              <w:marTop w:val="0"/>
                                                                                                              <w:marBottom w:val="0"/>
                                                                                                              <w:divBdr>
                                                                                                                <w:top w:val="none" w:sz="0" w:space="0" w:color="auto"/>
                                                                                                                <w:left w:val="none" w:sz="0" w:space="0" w:color="auto"/>
                                                                                                                <w:bottom w:val="none" w:sz="0" w:space="0" w:color="auto"/>
                                                                                                                <w:right w:val="none" w:sz="0" w:space="0" w:color="auto"/>
                                                                                                              </w:divBdr>
                                                                                                            </w:div>
                                                                                                            <w:div w:id="18313398">
                                                                                                              <w:marLeft w:val="0"/>
                                                                                                              <w:marRight w:val="0"/>
                                                                                                              <w:marTop w:val="0"/>
                                                                                                              <w:marBottom w:val="0"/>
                                                                                                              <w:divBdr>
                                                                                                                <w:top w:val="none" w:sz="0" w:space="0" w:color="auto"/>
                                                                                                                <w:left w:val="none" w:sz="0" w:space="0" w:color="auto"/>
                                                                                                                <w:bottom w:val="none" w:sz="0" w:space="0" w:color="auto"/>
                                                                                                                <w:right w:val="none" w:sz="0" w:space="0" w:color="auto"/>
                                                                                                              </w:divBdr>
                                                                                                            </w:div>
                                                                                                          </w:divsChild>
                                                                                                        </w:div>
                                                                                                        <w:div w:id="1111164804">
                                                                                                          <w:marLeft w:val="0"/>
                                                                                                          <w:marRight w:val="0"/>
                                                                                                          <w:marTop w:val="0"/>
                                                                                                          <w:marBottom w:val="0"/>
                                                                                                          <w:divBdr>
                                                                                                            <w:top w:val="none" w:sz="0" w:space="0" w:color="auto"/>
                                                                                                            <w:left w:val="none" w:sz="0" w:space="0" w:color="auto"/>
                                                                                                            <w:bottom w:val="none" w:sz="0" w:space="0" w:color="auto"/>
                                                                                                            <w:right w:val="none" w:sz="0" w:space="0" w:color="auto"/>
                                                                                                          </w:divBdr>
                                                                                                          <w:divsChild>
                                                                                                            <w:div w:id="865169594">
                                                                                                              <w:marLeft w:val="0"/>
                                                                                                              <w:marRight w:val="0"/>
                                                                                                              <w:marTop w:val="0"/>
                                                                                                              <w:marBottom w:val="0"/>
                                                                                                              <w:divBdr>
                                                                                                                <w:top w:val="none" w:sz="0" w:space="0" w:color="auto"/>
                                                                                                                <w:left w:val="none" w:sz="0" w:space="0" w:color="auto"/>
                                                                                                                <w:bottom w:val="none" w:sz="0" w:space="0" w:color="auto"/>
                                                                                                                <w:right w:val="none" w:sz="0" w:space="0" w:color="auto"/>
                                                                                                              </w:divBdr>
                                                                                                            </w:div>
                                                                                                          </w:divsChild>
                                                                                                        </w:div>
                                                                                                        <w:div w:id="1022165533">
                                                                                                          <w:marLeft w:val="0"/>
                                                                                                          <w:marRight w:val="0"/>
                                                                                                          <w:marTop w:val="0"/>
                                                                                                          <w:marBottom w:val="0"/>
                                                                                                          <w:divBdr>
                                                                                                            <w:top w:val="none" w:sz="0" w:space="0" w:color="auto"/>
                                                                                                            <w:left w:val="none" w:sz="0" w:space="0" w:color="auto"/>
                                                                                                            <w:bottom w:val="none" w:sz="0" w:space="0" w:color="auto"/>
                                                                                                            <w:right w:val="none" w:sz="0" w:space="0" w:color="auto"/>
                                                                                                          </w:divBdr>
                                                                                                          <w:divsChild>
                                                                                                            <w:div w:id="1431119390">
                                                                                                              <w:marLeft w:val="0"/>
                                                                                                              <w:marRight w:val="0"/>
                                                                                                              <w:marTop w:val="0"/>
                                                                                                              <w:marBottom w:val="0"/>
                                                                                                              <w:divBdr>
                                                                                                                <w:top w:val="none" w:sz="0" w:space="0" w:color="auto"/>
                                                                                                                <w:left w:val="none" w:sz="0" w:space="0" w:color="auto"/>
                                                                                                                <w:bottom w:val="none" w:sz="0" w:space="0" w:color="auto"/>
                                                                                                                <w:right w:val="none" w:sz="0" w:space="0" w:color="auto"/>
                                                                                                              </w:divBdr>
                                                                                                            </w:div>
                                                                                                            <w:div w:id="1736395719">
                                                                                                              <w:marLeft w:val="0"/>
                                                                                                              <w:marRight w:val="0"/>
                                                                                                              <w:marTop w:val="0"/>
                                                                                                              <w:marBottom w:val="0"/>
                                                                                                              <w:divBdr>
                                                                                                                <w:top w:val="none" w:sz="0" w:space="0" w:color="auto"/>
                                                                                                                <w:left w:val="none" w:sz="0" w:space="0" w:color="auto"/>
                                                                                                                <w:bottom w:val="none" w:sz="0" w:space="0" w:color="auto"/>
                                                                                                                <w:right w:val="none" w:sz="0" w:space="0" w:color="auto"/>
                                                                                                              </w:divBdr>
                                                                                                            </w:div>
                                                                                                          </w:divsChild>
                                                                                                        </w:div>
                                                                                                        <w:div w:id="1692758399">
                                                                                                          <w:marLeft w:val="0"/>
                                                                                                          <w:marRight w:val="0"/>
                                                                                                          <w:marTop w:val="0"/>
                                                                                                          <w:marBottom w:val="0"/>
                                                                                                          <w:divBdr>
                                                                                                            <w:top w:val="none" w:sz="0" w:space="0" w:color="auto"/>
                                                                                                            <w:left w:val="none" w:sz="0" w:space="0" w:color="auto"/>
                                                                                                            <w:bottom w:val="none" w:sz="0" w:space="0" w:color="auto"/>
                                                                                                            <w:right w:val="none" w:sz="0" w:space="0" w:color="auto"/>
                                                                                                          </w:divBdr>
                                                                                                          <w:divsChild>
                                                                                                            <w:div w:id="671182667">
                                                                                                              <w:marLeft w:val="0"/>
                                                                                                              <w:marRight w:val="0"/>
                                                                                                              <w:marTop w:val="0"/>
                                                                                                              <w:marBottom w:val="0"/>
                                                                                                              <w:divBdr>
                                                                                                                <w:top w:val="none" w:sz="0" w:space="0" w:color="auto"/>
                                                                                                                <w:left w:val="none" w:sz="0" w:space="0" w:color="auto"/>
                                                                                                                <w:bottom w:val="none" w:sz="0" w:space="0" w:color="auto"/>
                                                                                                                <w:right w:val="none" w:sz="0" w:space="0" w:color="auto"/>
                                                                                                              </w:divBdr>
                                                                                                            </w:div>
                                                                                                            <w:div w:id="874973734">
                                                                                                              <w:marLeft w:val="0"/>
                                                                                                              <w:marRight w:val="0"/>
                                                                                                              <w:marTop w:val="0"/>
                                                                                                              <w:marBottom w:val="0"/>
                                                                                                              <w:divBdr>
                                                                                                                <w:top w:val="none" w:sz="0" w:space="0" w:color="auto"/>
                                                                                                                <w:left w:val="none" w:sz="0" w:space="0" w:color="auto"/>
                                                                                                                <w:bottom w:val="none" w:sz="0" w:space="0" w:color="auto"/>
                                                                                                                <w:right w:val="none" w:sz="0" w:space="0" w:color="auto"/>
                                                                                                              </w:divBdr>
                                                                                                            </w:div>
                                                                                                          </w:divsChild>
                                                                                                        </w:div>
                                                                                                        <w:div w:id="1737436605">
                                                                                                          <w:marLeft w:val="0"/>
                                                                                                          <w:marRight w:val="0"/>
                                                                                                          <w:marTop w:val="0"/>
                                                                                                          <w:marBottom w:val="0"/>
                                                                                                          <w:divBdr>
                                                                                                            <w:top w:val="none" w:sz="0" w:space="0" w:color="auto"/>
                                                                                                            <w:left w:val="none" w:sz="0" w:space="0" w:color="auto"/>
                                                                                                            <w:bottom w:val="none" w:sz="0" w:space="0" w:color="auto"/>
                                                                                                            <w:right w:val="none" w:sz="0" w:space="0" w:color="auto"/>
                                                                                                          </w:divBdr>
                                                                                                          <w:divsChild>
                                                                                                            <w:div w:id="847019506">
                                                                                                              <w:marLeft w:val="0"/>
                                                                                                              <w:marRight w:val="0"/>
                                                                                                              <w:marTop w:val="0"/>
                                                                                                              <w:marBottom w:val="0"/>
                                                                                                              <w:divBdr>
                                                                                                                <w:top w:val="none" w:sz="0" w:space="0" w:color="auto"/>
                                                                                                                <w:left w:val="none" w:sz="0" w:space="0" w:color="auto"/>
                                                                                                                <w:bottom w:val="none" w:sz="0" w:space="0" w:color="auto"/>
                                                                                                                <w:right w:val="none" w:sz="0" w:space="0" w:color="auto"/>
                                                                                                              </w:divBdr>
                                                                                                            </w:div>
                                                                                                            <w:div w:id="1362046842">
                                                                                                              <w:marLeft w:val="0"/>
                                                                                                              <w:marRight w:val="0"/>
                                                                                                              <w:marTop w:val="0"/>
                                                                                                              <w:marBottom w:val="0"/>
                                                                                                              <w:divBdr>
                                                                                                                <w:top w:val="none" w:sz="0" w:space="0" w:color="auto"/>
                                                                                                                <w:left w:val="none" w:sz="0" w:space="0" w:color="auto"/>
                                                                                                                <w:bottom w:val="none" w:sz="0" w:space="0" w:color="auto"/>
                                                                                                                <w:right w:val="none" w:sz="0" w:space="0" w:color="auto"/>
                                                                                                              </w:divBdr>
                                                                                                            </w:div>
                                                                                                          </w:divsChild>
                                                                                                        </w:div>
                                                                                                        <w:div w:id="20017051">
                                                                                                          <w:marLeft w:val="0"/>
                                                                                                          <w:marRight w:val="0"/>
                                                                                                          <w:marTop w:val="0"/>
                                                                                                          <w:marBottom w:val="0"/>
                                                                                                          <w:divBdr>
                                                                                                            <w:top w:val="none" w:sz="0" w:space="0" w:color="auto"/>
                                                                                                            <w:left w:val="none" w:sz="0" w:space="0" w:color="auto"/>
                                                                                                            <w:bottom w:val="none" w:sz="0" w:space="0" w:color="auto"/>
                                                                                                            <w:right w:val="none" w:sz="0" w:space="0" w:color="auto"/>
                                                                                                          </w:divBdr>
                                                                                                          <w:divsChild>
                                                                                                            <w:div w:id="1259943190">
                                                                                                              <w:marLeft w:val="0"/>
                                                                                                              <w:marRight w:val="0"/>
                                                                                                              <w:marTop w:val="0"/>
                                                                                                              <w:marBottom w:val="0"/>
                                                                                                              <w:divBdr>
                                                                                                                <w:top w:val="none" w:sz="0" w:space="0" w:color="auto"/>
                                                                                                                <w:left w:val="none" w:sz="0" w:space="0" w:color="auto"/>
                                                                                                                <w:bottom w:val="none" w:sz="0" w:space="0" w:color="auto"/>
                                                                                                                <w:right w:val="none" w:sz="0" w:space="0" w:color="auto"/>
                                                                                                              </w:divBdr>
                                                                                                            </w:div>
                                                                                                            <w:div w:id="631593243">
                                                                                                              <w:marLeft w:val="0"/>
                                                                                                              <w:marRight w:val="0"/>
                                                                                                              <w:marTop w:val="0"/>
                                                                                                              <w:marBottom w:val="0"/>
                                                                                                              <w:divBdr>
                                                                                                                <w:top w:val="none" w:sz="0" w:space="0" w:color="auto"/>
                                                                                                                <w:left w:val="none" w:sz="0" w:space="0" w:color="auto"/>
                                                                                                                <w:bottom w:val="none" w:sz="0" w:space="0" w:color="auto"/>
                                                                                                                <w:right w:val="none" w:sz="0" w:space="0" w:color="auto"/>
                                                                                                              </w:divBdr>
                                                                                                            </w:div>
                                                                                                          </w:divsChild>
                                                                                                        </w:div>
                                                                                                        <w:div w:id="1306861871">
                                                                                                          <w:marLeft w:val="0"/>
                                                                                                          <w:marRight w:val="0"/>
                                                                                                          <w:marTop w:val="0"/>
                                                                                                          <w:marBottom w:val="0"/>
                                                                                                          <w:divBdr>
                                                                                                            <w:top w:val="none" w:sz="0" w:space="0" w:color="auto"/>
                                                                                                            <w:left w:val="none" w:sz="0" w:space="0" w:color="auto"/>
                                                                                                            <w:bottom w:val="none" w:sz="0" w:space="0" w:color="auto"/>
                                                                                                            <w:right w:val="none" w:sz="0" w:space="0" w:color="auto"/>
                                                                                                          </w:divBdr>
                                                                                                          <w:divsChild>
                                                                                                            <w:div w:id="1047559438">
                                                                                                              <w:marLeft w:val="0"/>
                                                                                                              <w:marRight w:val="0"/>
                                                                                                              <w:marTop w:val="0"/>
                                                                                                              <w:marBottom w:val="0"/>
                                                                                                              <w:divBdr>
                                                                                                                <w:top w:val="none" w:sz="0" w:space="0" w:color="auto"/>
                                                                                                                <w:left w:val="none" w:sz="0" w:space="0" w:color="auto"/>
                                                                                                                <w:bottom w:val="none" w:sz="0" w:space="0" w:color="auto"/>
                                                                                                                <w:right w:val="none" w:sz="0" w:space="0" w:color="auto"/>
                                                                                                              </w:divBdr>
                                                                                                            </w:div>
                                                                                                            <w:div w:id="867446929">
                                                                                                              <w:marLeft w:val="0"/>
                                                                                                              <w:marRight w:val="0"/>
                                                                                                              <w:marTop w:val="0"/>
                                                                                                              <w:marBottom w:val="0"/>
                                                                                                              <w:divBdr>
                                                                                                                <w:top w:val="none" w:sz="0" w:space="0" w:color="auto"/>
                                                                                                                <w:left w:val="none" w:sz="0" w:space="0" w:color="auto"/>
                                                                                                                <w:bottom w:val="none" w:sz="0" w:space="0" w:color="auto"/>
                                                                                                                <w:right w:val="none" w:sz="0" w:space="0" w:color="auto"/>
                                                                                                              </w:divBdr>
                                                                                                            </w:div>
                                                                                                          </w:divsChild>
                                                                                                        </w:div>
                                                                                                        <w:div w:id="1010107566">
                                                                                                          <w:marLeft w:val="0"/>
                                                                                                          <w:marRight w:val="0"/>
                                                                                                          <w:marTop w:val="0"/>
                                                                                                          <w:marBottom w:val="0"/>
                                                                                                          <w:divBdr>
                                                                                                            <w:top w:val="none" w:sz="0" w:space="0" w:color="auto"/>
                                                                                                            <w:left w:val="none" w:sz="0" w:space="0" w:color="auto"/>
                                                                                                            <w:bottom w:val="none" w:sz="0" w:space="0" w:color="auto"/>
                                                                                                            <w:right w:val="none" w:sz="0" w:space="0" w:color="auto"/>
                                                                                                          </w:divBdr>
                                                                                                          <w:divsChild>
                                                                                                            <w:div w:id="579558497">
                                                                                                              <w:marLeft w:val="0"/>
                                                                                                              <w:marRight w:val="0"/>
                                                                                                              <w:marTop w:val="0"/>
                                                                                                              <w:marBottom w:val="0"/>
                                                                                                              <w:divBdr>
                                                                                                                <w:top w:val="none" w:sz="0" w:space="0" w:color="auto"/>
                                                                                                                <w:left w:val="none" w:sz="0" w:space="0" w:color="auto"/>
                                                                                                                <w:bottom w:val="none" w:sz="0" w:space="0" w:color="auto"/>
                                                                                                                <w:right w:val="none" w:sz="0" w:space="0" w:color="auto"/>
                                                                                                              </w:divBdr>
                                                                                                            </w:div>
                                                                                                            <w:div w:id="153498826">
                                                                                                              <w:marLeft w:val="0"/>
                                                                                                              <w:marRight w:val="0"/>
                                                                                                              <w:marTop w:val="0"/>
                                                                                                              <w:marBottom w:val="0"/>
                                                                                                              <w:divBdr>
                                                                                                                <w:top w:val="none" w:sz="0" w:space="0" w:color="auto"/>
                                                                                                                <w:left w:val="none" w:sz="0" w:space="0" w:color="auto"/>
                                                                                                                <w:bottom w:val="none" w:sz="0" w:space="0" w:color="auto"/>
                                                                                                                <w:right w:val="none" w:sz="0" w:space="0" w:color="auto"/>
                                                                                                              </w:divBdr>
                                                                                                            </w:div>
                                                                                                          </w:divsChild>
                                                                                                        </w:div>
                                                                                                        <w:div w:id="1381128740">
                                                                                                          <w:marLeft w:val="0"/>
                                                                                                          <w:marRight w:val="0"/>
                                                                                                          <w:marTop w:val="0"/>
                                                                                                          <w:marBottom w:val="0"/>
                                                                                                          <w:divBdr>
                                                                                                            <w:top w:val="none" w:sz="0" w:space="0" w:color="auto"/>
                                                                                                            <w:left w:val="none" w:sz="0" w:space="0" w:color="auto"/>
                                                                                                            <w:bottom w:val="none" w:sz="0" w:space="0" w:color="auto"/>
                                                                                                            <w:right w:val="none" w:sz="0" w:space="0" w:color="auto"/>
                                                                                                          </w:divBdr>
                                                                                                          <w:divsChild>
                                                                                                            <w:div w:id="534585189">
                                                                                                              <w:marLeft w:val="0"/>
                                                                                                              <w:marRight w:val="0"/>
                                                                                                              <w:marTop w:val="0"/>
                                                                                                              <w:marBottom w:val="0"/>
                                                                                                              <w:divBdr>
                                                                                                                <w:top w:val="none" w:sz="0" w:space="0" w:color="auto"/>
                                                                                                                <w:left w:val="none" w:sz="0" w:space="0" w:color="auto"/>
                                                                                                                <w:bottom w:val="none" w:sz="0" w:space="0" w:color="auto"/>
                                                                                                                <w:right w:val="none" w:sz="0" w:space="0" w:color="auto"/>
                                                                                                              </w:divBdr>
                                                                                                            </w:div>
                                                                                                            <w:div w:id="2109496832">
                                                                                                              <w:marLeft w:val="0"/>
                                                                                                              <w:marRight w:val="0"/>
                                                                                                              <w:marTop w:val="0"/>
                                                                                                              <w:marBottom w:val="0"/>
                                                                                                              <w:divBdr>
                                                                                                                <w:top w:val="none" w:sz="0" w:space="0" w:color="auto"/>
                                                                                                                <w:left w:val="none" w:sz="0" w:space="0" w:color="auto"/>
                                                                                                                <w:bottom w:val="none" w:sz="0" w:space="0" w:color="auto"/>
                                                                                                                <w:right w:val="none" w:sz="0" w:space="0" w:color="auto"/>
                                                                                                              </w:divBdr>
                                                                                                            </w:div>
                                                                                                          </w:divsChild>
                                                                                                        </w:div>
                                                                                                        <w:div w:id="1129086669">
                                                                                                          <w:marLeft w:val="0"/>
                                                                                                          <w:marRight w:val="0"/>
                                                                                                          <w:marTop w:val="0"/>
                                                                                                          <w:marBottom w:val="0"/>
                                                                                                          <w:divBdr>
                                                                                                            <w:top w:val="none" w:sz="0" w:space="0" w:color="auto"/>
                                                                                                            <w:left w:val="none" w:sz="0" w:space="0" w:color="auto"/>
                                                                                                            <w:bottom w:val="none" w:sz="0" w:space="0" w:color="auto"/>
                                                                                                            <w:right w:val="none" w:sz="0" w:space="0" w:color="auto"/>
                                                                                                          </w:divBdr>
                                                                                                          <w:divsChild>
                                                                                                            <w:div w:id="1188103949">
                                                                                                              <w:marLeft w:val="0"/>
                                                                                                              <w:marRight w:val="0"/>
                                                                                                              <w:marTop w:val="0"/>
                                                                                                              <w:marBottom w:val="0"/>
                                                                                                              <w:divBdr>
                                                                                                                <w:top w:val="none" w:sz="0" w:space="0" w:color="auto"/>
                                                                                                                <w:left w:val="none" w:sz="0" w:space="0" w:color="auto"/>
                                                                                                                <w:bottom w:val="none" w:sz="0" w:space="0" w:color="auto"/>
                                                                                                                <w:right w:val="none" w:sz="0" w:space="0" w:color="auto"/>
                                                                                                              </w:divBdr>
                                                                                                            </w:div>
                                                                                                            <w:div w:id="421225681">
                                                                                                              <w:marLeft w:val="0"/>
                                                                                                              <w:marRight w:val="0"/>
                                                                                                              <w:marTop w:val="0"/>
                                                                                                              <w:marBottom w:val="0"/>
                                                                                                              <w:divBdr>
                                                                                                                <w:top w:val="none" w:sz="0" w:space="0" w:color="auto"/>
                                                                                                                <w:left w:val="none" w:sz="0" w:space="0" w:color="auto"/>
                                                                                                                <w:bottom w:val="none" w:sz="0" w:space="0" w:color="auto"/>
                                                                                                                <w:right w:val="none" w:sz="0" w:space="0" w:color="auto"/>
                                                                                                              </w:divBdr>
                                                                                                            </w:div>
                                                                                                          </w:divsChild>
                                                                                                        </w:div>
                                                                                                        <w:div w:id="127093752">
                                                                                                          <w:marLeft w:val="0"/>
                                                                                                          <w:marRight w:val="0"/>
                                                                                                          <w:marTop w:val="0"/>
                                                                                                          <w:marBottom w:val="0"/>
                                                                                                          <w:divBdr>
                                                                                                            <w:top w:val="none" w:sz="0" w:space="0" w:color="auto"/>
                                                                                                            <w:left w:val="none" w:sz="0" w:space="0" w:color="auto"/>
                                                                                                            <w:bottom w:val="none" w:sz="0" w:space="0" w:color="auto"/>
                                                                                                            <w:right w:val="none" w:sz="0" w:space="0" w:color="auto"/>
                                                                                                          </w:divBdr>
                                                                                                          <w:divsChild>
                                                                                                            <w:div w:id="602415949">
                                                                                                              <w:marLeft w:val="0"/>
                                                                                                              <w:marRight w:val="0"/>
                                                                                                              <w:marTop w:val="0"/>
                                                                                                              <w:marBottom w:val="0"/>
                                                                                                              <w:divBdr>
                                                                                                                <w:top w:val="none" w:sz="0" w:space="0" w:color="auto"/>
                                                                                                                <w:left w:val="none" w:sz="0" w:space="0" w:color="auto"/>
                                                                                                                <w:bottom w:val="none" w:sz="0" w:space="0" w:color="auto"/>
                                                                                                                <w:right w:val="none" w:sz="0" w:space="0" w:color="auto"/>
                                                                                                              </w:divBdr>
                                                                                                            </w:div>
                                                                                                            <w:div w:id="1437099586">
                                                                                                              <w:marLeft w:val="0"/>
                                                                                                              <w:marRight w:val="0"/>
                                                                                                              <w:marTop w:val="0"/>
                                                                                                              <w:marBottom w:val="0"/>
                                                                                                              <w:divBdr>
                                                                                                                <w:top w:val="none" w:sz="0" w:space="0" w:color="auto"/>
                                                                                                                <w:left w:val="none" w:sz="0" w:space="0" w:color="auto"/>
                                                                                                                <w:bottom w:val="none" w:sz="0" w:space="0" w:color="auto"/>
                                                                                                                <w:right w:val="none" w:sz="0" w:space="0" w:color="auto"/>
                                                                                                              </w:divBdr>
                                                                                                            </w:div>
                                                                                                          </w:divsChild>
                                                                                                        </w:div>
                                                                                                        <w:div w:id="271522716">
                                                                                                          <w:marLeft w:val="0"/>
                                                                                                          <w:marRight w:val="0"/>
                                                                                                          <w:marTop w:val="0"/>
                                                                                                          <w:marBottom w:val="0"/>
                                                                                                          <w:divBdr>
                                                                                                            <w:top w:val="none" w:sz="0" w:space="0" w:color="auto"/>
                                                                                                            <w:left w:val="none" w:sz="0" w:space="0" w:color="auto"/>
                                                                                                            <w:bottom w:val="none" w:sz="0" w:space="0" w:color="auto"/>
                                                                                                            <w:right w:val="none" w:sz="0" w:space="0" w:color="auto"/>
                                                                                                          </w:divBdr>
                                                                                                          <w:divsChild>
                                                                                                            <w:div w:id="136726118">
                                                                                                              <w:marLeft w:val="0"/>
                                                                                                              <w:marRight w:val="0"/>
                                                                                                              <w:marTop w:val="0"/>
                                                                                                              <w:marBottom w:val="0"/>
                                                                                                              <w:divBdr>
                                                                                                                <w:top w:val="none" w:sz="0" w:space="0" w:color="auto"/>
                                                                                                                <w:left w:val="none" w:sz="0" w:space="0" w:color="auto"/>
                                                                                                                <w:bottom w:val="none" w:sz="0" w:space="0" w:color="auto"/>
                                                                                                                <w:right w:val="none" w:sz="0" w:space="0" w:color="auto"/>
                                                                                                              </w:divBdr>
                                                                                                            </w:div>
                                                                                                            <w:div w:id="1250963049">
                                                                                                              <w:marLeft w:val="0"/>
                                                                                                              <w:marRight w:val="0"/>
                                                                                                              <w:marTop w:val="0"/>
                                                                                                              <w:marBottom w:val="0"/>
                                                                                                              <w:divBdr>
                                                                                                                <w:top w:val="none" w:sz="0" w:space="0" w:color="auto"/>
                                                                                                                <w:left w:val="none" w:sz="0" w:space="0" w:color="auto"/>
                                                                                                                <w:bottom w:val="none" w:sz="0" w:space="0" w:color="auto"/>
                                                                                                                <w:right w:val="none" w:sz="0" w:space="0" w:color="auto"/>
                                                                                                              </w:divBdr>
                                                                                                            </w:div>
                                                                                                          </w:divsChild>
                                                                                                        </w:div>
                                                                                                        <w:div w:id="1258371916">
                                                                                                          <w:marLeft w:val="0"/>
                                                                                                          <w:marRight w:val="0"/>
                                                                                                          <w:marTop w:val="0"/>
                                                                                                          <w:marBottom w:val="0"/>
                                                                                                          <w:divBdr>
                                                                                                            <w:top w:val="none" w:sz="0" w:space="0" w:color="auto"/>
                                                                                                            <w:left w:val="none" w:sz="0" w:space="0" w:color="auto"/>
                                                                                                            <w:bottom w:val="none" w:sz="0" w:space="0" w:color="auto"/>
                                                                                                            <w:right w:val="none" w:sz="0" w:space="0" w:color="auto"/>
                                                                                                          </w:divBdr>
                                                                                                          <w:divsChild>
                                                                                                            <w:div w:id="1359743785">
                                                                                                              <w:marLeft w:val="0"/>
                                                                                                              <w:marRight w:val="0"/>
                                                                                                              <w:marTop w:val="0"/>
                                                                                                              <w:marBottom w:val="0"/>
                                                                                                              <w:divBdr>
                                                                                                                <w:top w:val="none" w:sz="0" w:space="0" w:color="auto"/>
                                                                                                                <w:left w:val="none" w:sz="0" w:space="0" w:color="auto"/>
                                                                                                                <w:bottom w:val="none" w:sz="0" w:space="0" w:color="auto"/>
                                                                                                                <w:right w:val="none" w:sz="0" w:space="0" w:color="auto"/>
                                                                                                              </w:divBdr>
                                                                                                            </w:div>
                                                                                                            <w:div w:id="501436617">
                                                                                                              <w:marLeft w:val="0"/>
                                                                                                              <w:marRight w:val="0"/>
                                                                                                              <w:marTop w:val="0"/>
                                                                                                              <w:marBottom w:val="0"/>
                                                                                                              <w:divBdr>
                                                                                                                <w:top w:val="none" w:sz="0" w:space="0" w:color="auto"/>
                                                                                                                <w:left w:val="none" w:sz="0" w:space="0" w:color="auto"/>
                                                                                                                <w:bottom w:val="none" w:sz="0" w:space="0" w:color="auto"/>
                                                                                                                <w:right w:val="none" w:sz="0" w:space="0" w:color="auto"/>
                                                                                                              </w:divBdr>
                                                                                                            </w:div>
                                                                                                          </w:divsChild>
                                                                                                        </w:div>
                                                                                                        <w:div w:id="1098139480">
                                                                                                          <w:marLeft w:val="0"/>
                                                                                                          <w:marRight w:val="0"/>
                                                                                                          <w:marTop w:val="0"/>
                                                                                                          <w:marBottom w:val="0"/>
                                                                                                          <w:divBdr>
                                                                                                            <w:top w:val="none" w:sz="0" w:space="0" w:color="auto"/>
                                                                                                            <w:left w:val="none" w:sz="0" w:space="0" w:color="auto"/>
                                                                                                            <w:bottom w:val="none" w:sz="0" w:space="0" w:color="auto"/>
                                                                                                            <w:right w:val="none" w:sz="0" w:space="0" w:color="auto"/>
                                                                                                          </w:divBdr>
                                                                                                          <w:divsChild>
                                                                                                            <w:div w:id="2049407698">
                                                                                                              <w:marLeft w:val="0"/>
                                                                                                              <w:marRight w:val="0"/>
                                                                                                              <w:marTop w:val="0"/>
                                                                                                              <w:marBottom w:val="0"/>
                                                                                                              <w:divBdr>
                                                                                                                <w:top w:val="none" w:sz="0" w:space="0" w:color="auto"/>
                                                                                                                <w:left w:val="none" w:sz="0" w:space="0" w:color="auto"/>
                                                                                                                <w:bottom w:val="none" w:sz="0" w:space="0" w:color="auto"/>
                                                                                                                <w:right w:val="none" w:sz="0" w:space="0" w:color="auto"/>
                                                                                                              </w:divBdr>
                                                                                                            </w:div>
                                                                                                            <w:div w:id="1760173580">
                                                                                                              <w:marLeft w:val="0"/>
                                                                                                              <w:marRight w:val="0"/>
                                                                                                              <w:marTop w:val="0"/>
                                                                                                              <w:marBottom w:val="0"/>
                                                                                                              <w:divBdr>
                                                                                                                <w:top w:val="none" w:sz="0" w:space="0" w:color="auto"/>
                                                                                                                <w:left w:val="none" w:sz="0" w:space="0" w:color="auto"/>
                                                                                                                <w:bottom w:val="none" w:sz="0" w:space="0" w:color="auto"/>
                                                                                                                <w:right w:val="none" w:sz="0" w:space="0" w:color="auto"/>
                                                                                                              </w:divBdr>
                                                                                                            </w:div>
                                                                                                          </w:divsChild>
                                                                                                        </w:div>
                                                                                                        <w:div w:id="2065371320">
                                                                                                          <w:marLeft w:val="0"/>
                                                                                                          <w:marRight w:val="0"/>
                                                                                                          <w:marTop w:val="0"/>
                                                                                                          <w:marBottom w:val="0"/>
                                                                                                          <w:divBdr>
                                                                                                            <w:top w:val="none" w:sz="0" w:space="0" w:color="auto"/>
                                                                                                            <w:left w:val="none" w:sz="0" w:space="0" w:color="auto"/>
                                                                                                            <w:bottom w:val="none" w:sz="0" w:space="0" w:color="auto"/>
                                                                                                            <w:right w:val="none" w:sz="0" w:space="0" w:color="auto"/>
                                                                                                          </w:divBdr>
                                                                                                          <w:divsChild>
                                                                                                            <w:div w:id="516162635">
                                                                                                              <w:marLeft w:val="0"/>
                                                                                                              <w:marRight w:val="0"/>
                                                                                                              <w:marTop w:val="0"/>
                                                                                                              <w:marBottom w:val="0"/>
                                                                                                              <w:divBdr>
                                                                                                                <w:top w:val="none" w:sz="0" w:space="0" w:color="auto"/>
                                                                                                                <w:left w:val="none" w:sz="0" w:space="0" w:color="auto"/>
                                                                                                                <w:bottom w:val="none" w:sz="0" w:space="0" w:color="auto"/>
                                                                                                                <w:right w:val="none" w:sz="0" w:space="0" w:color="auto"/>
                                                                                                              </w:divBdr>
                                                                                                            </w:div>
                                                                                                            <w:div w:id="1030951663">
                                                                                                              <w:marLeft w:val="0"/>
                                                                                                              <w:marRight w:val="0"/>
                                                                                                              <w:marTop w:val="0"/>
                                                                                                              <w:marBottom w:val="0"/>
                                                                                                              <w:divBdr>
                                                                                                                <w:top w:val="none" w:sz="0" w:space="0" w:color="auto"/>
                                                                                                                <w:left w:val="none" w:sz="0" w:space="0" w:color="auto"/>
                                                                                                                <w:bottom w:val="none" w:sz="0" w:space="0" w:color="auto"/>
                                                                                                                <w:right w:val="none" w:sz="0" w:space="0" w:color="auto"/>
                                                                                                              </w:divBdr>
                                                                                                            </w:div>
                                                                                                          </w:divsChild>
                                                                                                        </w:div>
                                                                                                        <w:div w:id="3366151">
                                                                                                          <w:marLeft w:val="0"/>
                                                                                                          <w:marRight w:val="0"/>
                                                                                                          <w:marTop w:val="0"/>
                                                                                                          <w:marBottom w:val="0"/>
                                                                                                          <w:divBdr>
                                                                                                            <w:top w:val="none" w:sz="0" w:space="0" w:color="auto"/>
                                                                                                            <w:left w:val="none" w:sz="0" w:space="0" w:color="auto"/>
                                                                                                            <w:bottom w:val="none" w:sz="0" w:space="0" w:color="auto"/>
                                                                                                            <w:right w:val="none" w:sz="0" w:space="0" w:color="auto"/>
                                                                                                          </w:divBdr>
                                                                                                          <w:divsChild>
                                                                                                            <w:div w:id="1778788364">
                                                                                                              <w:marLeft w:val="0"/>
                                                                                                              <w:marRight w:val="0"/>
                                                                                                              <w:marTop w:val="0"/>
                                                                                                              <w:marBottom w:val="0"/>
                                                                                                              <w:divBdr>
                                                                                                                <w:top w:val="none" w:sz="0" w:space="0" w:color="auto"/>
                                                                                                                <w:left w:val="none" w:sz="0" w:space="0" w:color="auto"/>
                                                                                                                <w:bottom w:val="none" w:sz="0" w:space="0" w:color="auto"/>
                                                                                                                <w:right w:val="none" w:sz="0" w:space="0" w:color="auto"/>
                                                                                                              </w:divBdr>
                                                                                                            </w:div>
                                                                                                            <w:div w:id="1447385808">
                                                                                                              <w:marLeft w:val="0"/>
                                                                                                              <w:marRight w:val="0"/>
                                                                                                              <w:marTop w:val="0"/>
                                                                                                              <w:marBottom w:val="0"/>
                                                                                                              <w:divBdr>
                                                                                                                <w:top w:val="none" w:sz="0" w:space="0" w:color="auto"/>
                                                                                                                <w:left w:val="none" w:sz="0" w:space="0" w:color="auto"/>
                                                                                                                <w:bottom w:val="none" w:sz="0" w:space="0" w:color="auto"/>
                                                                                                                <w:right w:val="none" w:sz="0" w:space="0" w:color="auto"/>
                                                                                                              </w:divBdr>
                                                                                                            </w:div>
                                                                                                          </w:divsChild>
                                                                                                        </w:div>
                                                                                                        <w:div w:id="1326326909">
                                                                                                          <w:marLeft w:val="0"/>
                                                                                                          <w:marRight w:val="0"/>
                                                                                                          <w:marTop w:val="0"/>
                                                                                                          <w:marBottom w:val="0"/>
                                                                                                          <w:divBdr>
                                                                                                            <w:top w:val="none" w:sz="0" w:space="0" w:color="auto"/>
                                                                                                            <w:left w:val="none" w:sz="0" w:space="0" w:color="auto"/>
                                                                                                            <w:bottom w:val="none" w:sz="0" w:space="0" w:color="auto"/>
                                                                                                            <w:right w:val="none" w:sz="0" w:space="0" w:color="auto"/>
                                                                                                          </w:divBdr>
                                                                                                          <w:divsChild>
                                                                                                            <w:div w:id="1988704289">
                                                                                                              <w:marLeft w:val="0"/>
                                                                                                              <w:marRight w:val="0"/>
                                                                                                              <w:marTop w:val="0"/>
                                                                                                              <w:marBottom w:val="0"/>
                                                                                                              <w:divBdr>
                                                                                                                <w:top w:val="none" w:sz="0" w:space="0" w:color="auto"/>
                                                                                                                <w:left w:val="none" w:sz="0" w:space="0" w:color="auto"/>
                                                                                                                <w:bottom w:val="none" w:sz="0" w:space="0" w:color="auto"/>
                                                                                                                <w:right w:val="none" w:sz="0" w:space="0" w:color="auto"/>
                                                                                                              </w:divBdr>
                                                                                                            </w:div>
                                                                                                            <w:div w:id="1335917402">
                                                                                                              <w:marLeft w:val="0"/>
                                                                                                              <w:marRight w:val="0"/>
                                                                                                              <w:marTop w:val="0"/>
                                                                                                              <w:marBottom w:val="0"/>
                                                                                                              <w:divBdr>
                                                                                                                <w:top w:val="none" w:sz="0" w:space="0" w:color="auto"/>
                                                                                                                <w:left w:val="none" w:sz="0" w:space="0" w:color="auto"/>
                                                                                                                <w:bottom w:val="none" w:sz="0" w:space="0" w:color="auto"/>
                                                                                                                <w:right w:val="none" w:sz="0" w:space="0" w:color="auto"/>
                                                                                                              </w:divBdr>
                                                                                                            </w:div>
                                                                                                          </w:divsChild>
                                                                                                        </w:div>
                                                                                                        <w:div w:id="1796874453">
                                                                                                          <w:marLeft w:val="0"/>
                                                                                                          <w:marRight w:val="0"/>
                                                                                                          <w:marTop w:val="0"/>
                                                                                                          <w:marBottom w:val="0"/>
                                                                                                          <w:divBdr>
                                                                                                            <w:top w:val="none" w:sz="0" w:space="0" w:color="auto"/>
                                                                                                            <w:left w:val="none" w:sz="0" w:space="0" w:color="auto"/>
                                                                                                            <w:bottom w:val="none" w:sz="0" w:space="0" w:color="auto"/>
                                                                                                            <w:right w:val="none" w:sz="0" w:space="0" w:color="auto"/>
                                                                                                          </w:divBdr>
                                                                                                          <w:divsChild>
                                                                                                            <w:div w:id="1406955409">
                                                                                                              <w:marLeft w:val="0"/>
                                                                                                              <w:marRight w:val="0"/>
                                                                                                              <w:marTop w:val="0"/>
                                                                                                              <w:marBottom w:val="0"/>
                                                                                                              <w:divBdr>
                                                                                                                <w:top w:val="none" w:sz="0" w:space="0" w:color="auto"/>
                                                                                                                <w:left w:val="none" w:sz="0" w:space="0" w:color="auto"/>
                                                                                                                <w:bottom w:val="none" w:sz="0" w:space="0" w:color="auto"/>
                                                                                                                <w:right w:val="none" w:sz="0" w:space="0" w:color="auto"/>
                                                                                                              </w:divBdr>
                                                                                                            </w:div>
                                                                                                            <w:div w:id="1124421520">
                                                                                                              <w:marLeft w:val="0"/>
                                                                                                              <w:marRight w:val="0"/>
                                                                                                              <w:marTop w:val="0"/>
                                                                                                              <w:marBottom w:val="0"/>
                                                                                                              <w:divBdr>
                                                                                                                <w:top w:val="none" w:sz="0" w:space="0" w:color="auto"/>
                                                                                                                <w:left w:val="none" w:sz="0" w:space="0" w:color="auto"/>
                                                                                                                <w:bottom w:val="none" w:sz="0" w:space="0" w:color="auto"/>
                                                                                                                <w:right w:val="none" w:sz="0" w:space="0" w:color="auto"/>
                                                                                                              </w:divBdr>
                                                                                                            </w:div>
                                                                                                          </w:divsChild>
                                                                                                        </w:div>
                                                                                                        <w:div w:id="249387265">
                                                                                                          <w:marLeft w:val="0"/>
                                                                                                          <w:marRight w:val="0"/>
                                                                                                          <w:marTop w:val="0"/>
                                                                                                          <w:marBottom w:val="0"/>
                                                                                                          <w:divBdr>
                                                                                                            <w:top w:val="none" w:sz="0" w:space="0" w:color="auto"/>
                                                                                                            <w:left w:val="none" w:sz="0" w:space="0" w:color="auto"/>
                                                                                                            <w:bottom w:val="none" w:sz="0" w:space="0" w:color="auto"/>
                                                                                                            <w:right w:val="none" w:sz="0" w:space="0" w:color="auto"/>
                                                                                                          </w:divBdr>
                                                                                                          <w:divsChild>
                                                                                                            <w:div w:id="481846654">
                                                                                                              <w:marLeft w:val="0"/>
                                                                                                              <w:marRight w:val="0"/>
                                                                                                              <w:marTop w:val="0"/>
                                                                                                              <w:marBottom w:val="0"/>
                                                                                                              <w:divBdr>
                                                                                                                <w:top w:val="none" w:sz="0" w:space="0" w:color="auto"/>
                                                                                                                <w:left w:val="none" w:sz="0" w:space="0" w:color="auto"/>
                                                                                                                <w:bottom w:val="none" w:sz="0" w:space="0" w:color="auto"/>
                                                                                                                <w:right w:val="none" w:sz="0" w:space="0" w:color="auto"/>
                                                                                                              </w:divBdr>
                                                                                                            </w:div>
                                                                                                            <w:div w:id="1196968492">
                                                                                                              <w:marLeft w:val="0"/>
                                                                                                              <w:marRight w:val="0"/>
                                                                                                              <w:marTop w:val="0"/>
                                                                                                              <w:marBottom w:val="0"/>
                                                                                                              <w:divBdr>
                                                                                                                <w:top w:val="none" w:sz="0" w:space="0" w:color="auto"/>
                                                                                                                <w:left w:val="none" w:sz="0" w:space="0" w:color="auto"/>
                                                                                                                <w:bottom w:val="none" w:sz="0" w:space="0" w:color="auto"/>
                                                                                                                <w:right w:val="none" w:sz="0" w:space="0" w:color="auto"/>
                                                                                                              </w:divBdr>
                                                                                                            </w:div>
                                                                                                          </w:divsChild>
                                                                                                        </w:div>
                                                                                                        <w:div w:id="621409">
                                                                                                          <w:marLeft w:val="0"/>
                                                                                                          <w:marRight w:val="0"/>
                                                                                                          <w:marTop w:val="0"/>
                                                                                                          <w:marBottom w:val="0"/>
                                                                                                          <w:divBdr>
                                                                                                            <w:top w:val="none" w:sz="0" w:space="0" w:color="auto"/>
                                                                                                            <w:left w:val="none" w:sz="0" w:space="0" w:color="auto"/>
                                                                                                            <w:bottom w:val="none" w:sz="0" w:space="0" w:color="auto"/>
                                                                                                            <w:right w:val="none" w:sz="0" w:space="0" w:color="auto"/>
                                                                                                          </w:divBdr>
                                                                                                          <w:divsChild>
                                                                                                            <w:div w:id="698121949">
                                                                                                              <w:marLeft w:val="0"/>
                                                                                                              <w:marRight w:val="0"/>
                                                                                                              <w:marTop w:val="0"/>
                                                                                                              <w:marBottom w:val="0"/>
                                                                                                              <w:divBdr>
                                                                                                                <w:top w:val="none" w:sz="0" w:space="0" w:color="auto"/>
                                                                                                                <w:left w:val="none" w:sz="0" w:space="0" w:color="auto"/>
                                                                                                                <w:bottom w:val="none" w:sz="0" w:space="0" w:color="auto"/>
                                                                                                                <w:right w:val="none" w:sz="0" w:space="0" w:color="auto"/>
                                                                                                              </w:divBdr>
                                                                                                            </w:div>
                                                                                                            <w:div w:id="449511767">
                                                                                                              <w:marLeft w:val="0"/>
                                                                                                              <w:marRight w:val="0"/>
                                                                                                              <w:marTop w:val="0"/>
                                                                                                              <w:marBottom w:val="0"/>
                                                                                                              <w:divBdr>
                                                                                                                <w:top w:val="none" w:sz="0" w:space="0" w:color="auto"/>
                                                                                                                <w:left w:val="none" w:sz="0" w:space="0" w:color="auto"/>
                                                                                                                <w:bottom w:val="none" w:sz="0" w:space="0" w:color="auto"/>
                                                                                                                <w:right w:val="none" w:sz="0" w:space="0" w:color="auto"/>
                                                                                                              </w:divBdr>
                                                                                                            </w:div>
                                                                                                          </w:divsChild>
                                                                                                        </w:div>
                                                                                                        <w:div w:id="846870889">
                                                                                                          <w:marLeft w:val="0"/>
                                                                                                          <w:marRight w:val="0"/>
                                                                                                          <w:marTop w:val="0"/>
                                                                                                          <w:marBottom w:val="0"/>
                                                                                                          <w:divBdr>
                                                                                                            <w:top w:val="none" w:sz="0" w:space="0" w:color="auto"/>
                                                                                                            <w:left w:val="none" w:sz="0" w:space="0" w:color="auto"/>
                                                                                                            <w:bottom w:val="none" w:sz="0" w:space="0" w:color="auto"/>
                                                                                                            <w:right w:val="none" w:sz="0" w:space="0" w:color="auto"/>
                                                                                                          </w:divBdr>
                                                                                                          <w:divsChild>
                                                                                                            <w:div w:id="1692293582">
                                                                                                              <w:marLeft w:val="0"/>
                                                                                                              <w:marRight w:val="0"/>
                                                                                                              <w:marTop w:val="0"/>
                                                                                                              <w:marBottom w:val="0"/>
                                                                                                              <w:divBdr>
                                                                                                                <w:top w:val="none" w:sz="0" w:space="0" w:color="auto"/>
                                                                                                                <w:left w:val="none" w:sz="0" w:space="0" w:color="auto"/>
                                                                                                                <w:bottom w:val="none" w:sz="0" w:space="0" w:color="auto"/>
                                                                                                                <w:right w:val="none" w:sz="0" w:space="0" w:color="auto"/>
                                                                                                              </w:divBdr>
                                                                                                            </w:div>
                                                                                                            <w:div w:id="1179196593">
                                                                                                              <w:marLeft w:val="0"/>
                                                                                                              <w:marRight w:val="0"/>
                                                                                                              <w:marTop w:val="0"/>
                                                                                                              <w:marBottom w:val="0"/>
                                                                                                              <w:divBdr>
                                                                                                                <w:top w:val="none" w:sz="0" w:space="0" w:color="auto"/>
                                                                                                                <w:left w:val="none" w:sz="0" w:space="0" w:color="auto"/>
                                                                                                                <w:bottom w:val="none" w:sz="0" w:space="0" w:color="auto"/>
                                                                                                                <w:right w:val="none" w:sz="0" w:space="0" w:color="auto"/>
                                                                                                              </w:divBdr>
                                                                                                            </w:div>
                                                                                                          </w:divsChild>
                                                                                                        </w:div>
                                                                                                        <w:div w:id="25958642">
                                                                                                          <w:marLeft w:val="0"/>
                                                                                                          <w:marRight w:val="0"/>
                                                                                                          <w:marTop w:val="0"/>
                                                                                                          <w:marBottom w:val="0"/>
                                                                                                          <w:divBdr>
                                                                                                            <w:top w:val="none" w:sz="0" w:space="0" w:color="auto"/>
                                                                                                            <w:left w:val="none" w:sz="0" w:space="0" w:color="auto"/>
                                                                                                            <w:bottom w:val="none" w:sz="0" w:space="0" w:color="auto"/>
                                                                                                            <w:right w:val="none" w:sz="0" w:space="0" w:color="auto"/>
                                                                                                          </w:divBdr>
                                                                                                          <w:divsChild>
                                                                                                            <w:div w:id="110827079">
                                                                                                              <w:marLeft w:val="0"/>
                                                                                                              <w:marRight w:val="0"/>
                                                                                                              <w:marTop w:val="0"/>
                                                                                                              <w:marBottom w:val="0"/>
                                                                                                              <w:divBdr>
                                                                                                                <w:top w:val="none" w:sz="0" w:space="0" w:color="auto"/>
                                                                                                                <w:left w:val="none" w:sz="0" w:space="0" w:color="auto"/>
                                                                                                                <w:bottom w:val="none" w:sz="0" w:space="0" w:color="auto"/>
                                                                                                                <w:right w:val="none" w:sz="0" w:space="0" w:color="auto"/>
                                                                                                              </w:divBdr>
                                                                                                            </w:div>
                                                                                                            <w:div w:id="883062105">
                                                                                                              <w:marLeft w:val="0"/>
                                                                                                              <w:marRight w:val="0"/>
                                                                                                              <w:marTop w:val="0"/>
                                                                                                              <w:marBottom w:val="0"/>
                                                                                                              <w:divBdr>
                                                                                                                <w:top w:val="none" w:sz="0" w:space="0" w:color="auto"/>
                                                                                                                <w:left w:val="none" w:sz="0" w:space="0" w:color="auto"/>
                                                                                                                <w:bottom w:val="none" w:sz="0" w:space="0" w:color="auto"/>
                                                                                                                <w:right w:val="none" w:sz="0" w:space="0" w:color="auto"/>
                                                                                                              </w:divBdr>
                                                                                                            </w:div>
                                                                                                          </w:divsChild>
                                                                                                        </w:div>
                                                                                                        <w:div w:id="1033730125">
                                                                                                          <w:marLeft w:val="0"/>
                                                                                                          <w:marRight w:val="0"/>
                                                                                                          <w:marTop w:val="0"/>
                                                                                                          <w:marBottom w:val="0"/>
                                                                                                          <w:divBdr>
                                                                                                            <w:top w:val="none" w:sz="0" w:space="0" w:color="auto"/>
                                                                                                            <w:left w:val="none" w:sz="0" w:space="0" w:color="auto"/>
                                                                                                            <w:bottom w:val="none" w:sz="0" w:space="0" w:color="auto"/>
                                                                                                            <w:right w:val="none" w:sz="0" w:space="0" w:color="auto"/>
                                                                                                          </w:divBdr>
                                                                                                          <w:divsChild>
                                                                                                            <w:div w:id="2026516534">
                                                                                                              <w:marLeft w:val="0"/>
                                                                                                              <w:marRight w:val="0"/>
                                                                                                              <w:marTop w:val="0"/>
                                                                                                              <w:marBottom w:val="0"/>
                                                                                                              <w:divBdr>
                                                                                                                <w:top w:val="none" w:sz="0" w:space="0" w:color="auto"/>
                                                                                                                <w:left w:val="none" w:sz="0" w:space="0" w:color="auto"/>
                                                                                                                <w:bottom w:val="none" w:sz="0" w:space="0" w:color="auto"/>
                                                                                                                <w:right w:val="none" w:sz="0" w:space="0" w:color="auto"/>
                                                                                                              </w:divBdr>
                                                                                                            </w:div>
                                                                                                            <w:div w:id="315957202">
                                                                                                              <w:marLeft w:val="0"/>
                                                                                                              <w:marRight w:val="0"/>
                                                                                                              <w:marTop w:val="0"/>
                                                                                                              <w:marBottom w:val="0"/>
                                                                                                              <w:divBdr>
                                                                                                                <w:top w:val="none" w:sz="0" w:space="0" w:color="auto"/>
                                                                                                                <w:left w:val="none" w:sz="0" w:space="0" w:color="auto"/>
                                                                                                                <w:bottom w:val="none" w:sz="0" w:space="0" w:color="auto"/>
                                                                                                                <w:right w:val="none" w:sz="0" w:space="0" w:color="auto"/>
                                                                                                              </w:divBdr>
                                                                                                            </w:div>
                                                                                                          </w:divsChild>
                                                                                                        </w:div>
                                                                                                        <w:div w:id="734662220">
                                                                                                          <w:marLeft w:val="0"/>
                                                                                                          <w:marRight w:val="0"/>
                                                                                                          <w:marTop w:val="0"/>
                                                                                                          <w:marBottom w:val="0"/>
                                                                                                          <w:divBdr>
                                                                                                            <w:top w:val="none" w:sz="0" w:space="0" w:color="auto"/>
                                                                                                            <w:left w:val="none" w:sz="0" w:space="0" w:color="auto"/>
                                                                                                            <w:bottom w:val="none" w:sz="0" w:space="0" w:color="auto"/>
                                                                                                            <w:right w:val="none" w:sz="0" w:space="0" w:color="auto"/>
                                                                                                          </w:divBdr>
                                                                                                          <w:divsChild>
                                                                                                            <w:div w:id="1106803177">
                                                                                                              <w:marLeft w:val="0"/>
                                                                                                              <w:marRight w:val="0"/>
                                                                                                              <w:marTop w:val="0"/>
                                                                                                              <w:marBottom w:val="0"/>
                                                                                                              <w:divBdr>
                                                                                                                <w:top w:val="none" w:sz="0" w:space="0" w:color="auto"/>
                                                                                                                <w:left w:val="none" w:sz="0" w:space="0" w:color="auto"/>
                                                                                                                <w:bottom w:val="none" w:sz="0" w:space="0" w:color="auto"/>
                                                                                                                <w:right w:val="none" w:sz="0" w:space="0" w:color="auto"/>
                                                                                                              </w:divBdr>
                                                                                                            </w:div>
                                                                                                            <w:div w:id="29306387">
                                                                                                              <w:marLeft w:val="0"/>
                                                                                                              <w:marRight w:val="0"/>
                                                                                                              <w:marTop w:val="0"/>
                                                                                                              <w:marBottom w:val="0"/>
                                                                                                              <w:divBdr>
                                                                                                                <w:top w:val="none" w:sz="0" w:space="0" w:color="auto"/>
                                                                                                                <w:left w:val="none" w:sz="0" w:space="0" w:color="auto"/>
                                                                                                                <w:bottom w:val="none" w:sz="0" w:space="0" w:color="auto"/>
                                                                                                                <w:right w:val="none" w:sz="0" w:space="0" w:color="auto"/>
                                                                                                              </w:divBdr>
                                                                                                            </w:div>
                                                                                                          </w:divsChild>
                                                                                                        </w:div>
                                                                                                        <w:div w:id="2091343465">
                                                                                                          <w:marLeft w:val="0"/>
                                                                                                          <w:marRight w:val="0"/>
                                                                                                          <w:marTop w:val="0"/>
                                                                                                          <w:marBottom w:val="0"/>
                                                                                                          <w:divBdr>
                                                                                                            <w:top w:val="none" w:sz="0" w:space="0" w:color="auto"/>
                                                                                                            <w:left w:val="none" w:sz="0" w:space="0" w:color="auto"/>
                                                                                                            <w:bottom w:val="none" w:sz="0" w:space="0" w:color="auto"/>
                                                                                                            <w:right w:val="none" w:sz="0" w:space="0" w:color="auto"/>
                                                                                                          </w:divBdr>
                                                                                                          <w:divsChild>
                                                                                                            <w:div w:id="2134442966">
                                                                                                              <w:marLeft w:val="0"/>
                                                                                                              <w:marRight w:val="0"/>
                                                                                                              <w:marTop w:val="0"/>
                                                                                                              <w:marBottom w:val="0"/>
                                                                                                              <w:divBdr>
                                                                                                                <w:top w:val="none" w:sz="0" w:space="0" w:color="auto"/>
                                                                                                                <w:left w:val="none" w:sz="0" w:space="0" w:color="auto"/>
                                                                                                                <w:bottom w:val="none" w:sz="0" w:space="0" w:color="auto"/>
                                                                                                                <w:right w:val="none" w:sz="0" w:space="0" w:color="auto"/>
                                                                                                              </w:divBdr>
                                                                                                            </w:div>
                                                                                                            <w:div w:id="955335027">
                                                                                                              <w:marLeft w:val="0"/>
                                                                                                              <w:marRight w:val="0"/>
                                                                                                              <w:marTop w:val="0"/>
                                                                                                              <w:marBottom w:val="0"/>
                                                                                                              <w:divBdr>
                                                                                                                <w:top w:val="none" w:sz="0" w:space="0" w:color="auto"/>
                                                                                                                <w:left w:val="none" w:sz="0" w:space="0" w:color="auto"/>
                                                                                                                <w:bottom w:val="none" w:sz="0" w:space="0" w:color="auto"/>
                                                                                                                <w:right w:val="none" w:sz="0" w:space="0" w:color="auto"/>
                                                                                                              </w:divBdr>
                                                                                                            </w:div>
                                                                                                          </w:divsChild>
                                                                                                        </w:div>
                                                                                                        <w:div w:id="634677143">
                                                                                                          <w:marLeft w:val="0"/>
                                                                                                          <w:marRight w:val="0"/>
                                                                                                          <w:marTop w:val="0"/>
                                                                                                          <w:marBottom w:val="0"/>
                                                                                                          <w:divBdr>
                                                                                                            <w:top w:val="none" w:sz="0" w:space="0" w:color="auto"/>
                                                                                                            <w:left w:val="none" w:sz="0" w:space="0" w:color="auto"/>
                                                                                                            <w:bottom w:val="none" w:sz="0" w:space="0" w:color="auto"/>
                                                                                                            <w:right w:val="none" w:sz="0" w:space="0" w:color="auto"/>
                                                                                                          </w:divBdr>
                                                                                                          <w:divsChild>
                                                                                                            <w:div w:id="48724639">
                                                                                                              <w:marLeft w:val="0"/>
                                                                                                              <w:marRight w:val="0"/>
                                                                                                              <w:marTop w:val="0"/>
                                                                                                              <w:marBottom w:val="0"/>
                                                                                                              <w:divBdr>
                                                                                                                <w:top w:val="none" w:sz="0" w:space="0" w:color="auto"/>
                                                                                                                <w:left w:val="none" w:sz="0" w:space="0" w:color="auto"/>
                                                                                                                <w:bottom w:val="none" w:sz="0" w:space="0" w:color="auto"/>
                                                                                                                <w:right w:val="none" w:sz="0" w:space="0" w:color="auto"/>
                                                                                                              </w:divBdr>
                                                                                                            </w:div>
                                                                                                            <w:div w:id="1144858454">
                                                                                                              <w:marLeft w:val="0"/>
                                                                                                              <w:marRight w:val="0"/>
                                                                                                              <w:marTop w:val="0"/>
                                                                                                              <w:marBottom w:val="0"/>
                                                                                                              <w:divBdr>
                                                                                                                <w:top w:val="none" w:sz="0" w:space="0" w:color="auto"/>
                                                                                                                <w:left w:val="none" w:sz="0" w:space="0" w:color="auto"/>
                                                                                                                <w:bottom w:val="none" w:sz="0" w:space="0" w:color="auto"/>
                                                                                                                <w:right w:val="none" w:sz="0" w:space="0" w:color="auto"/>
                                                                                                              </w:divBdr>
                                                                                                            </w:div>
                                                                                                          </w:divsChild>
                                                                                                        </w:div>
                                                                                                        <w:div w:id="291400116">
                                                                                                          <w:marLeft w:val="0"/>
                                                                                                          <w:marRight w:val="0"/>
                                                                                                          <w:marTop w:val="0"/>
                                                                                                          <w:marBottom w:val="0"/>
                                                                                                          <w:divBdr>
                                                                                                            <w:top w:val="none" w:sz="0" w:space="0" w:color="auto"/>
                                                                                                            <w:left w:val="none" w:sz="0" w:space="0" w:color="auto"/>
                                                                                                            <w:bottom w:val="none" w:sz="0" w:space="0" w:color="auto"/>
                                                                                                            <w:right w:val="none" w:sz="0" w:space="0" w:color="auto"/>
                                                                                                          </w:divBdr>
                                                                                                          <w:divsChild>
                                                                                                            <w:div w:id="1091849777">
                                                                                                              <w:marLeft w:val="0"/>
                                                                                                              <w:marRight w:val="0"/>
                                                                                                              <w:marTop w:val="0"/>
                                                                                                              <w:marBottom w:val="0"/>
                                                                                                              <w:divBdr>
                                                                                                                <w:top w:val="none" w:sz="0" w:space="0" w:color="auto"/>
                                                                                                                <w:left w:val="none" w:sz="0" w:space="0" w:color="auto"/>
                                                                                                                <w:bottom w:val="none" w:sz="0" w:space="0" w:color="auto"/>
                                                                                                                <w:right w:val="none" w:sz="0" w:space="0" w:color="auto"/>
                                                                                                              </w:divBdr>
                                                                                                            </w:div>
                                                                                                            <w:div w:id="1408914201">
                                                                                                              <w:marLeft w:val="0"/>
                                                                                                              <w:marRight w:val="0"/>
                                                                                                              <w:marTop w:val="0"/>
                                                                                                              <w:marBottom w:val="0"/>
                                                                                                              <w:divBdr>
                                                                                                                <w:top w:val="none" w:sz="0" w:space="0" w:color="auto"/>
                                                                                                                <w:left w:val="none" w:sz="0" w:space="0" w:color="auto"/>
                                                                                                                <w:bottom w:val="none" w:sz="0" w:space="0" w:color="auto"/>
                                                                                                                <w:right w:val="none" w:sz="0" w:space="0" w:color="auto"/>
                                                                                                              </w:divBdr>
                                                                                                            </w:div>
                                                                                                          </w:divsChild>
                                                                                                        </w:div>
                                                                                                        <w:div w:id="1708405097">
                                                                                                          <w:marLeft w:val="0"/>
                                                                                                          <w:marRight w:val="0"/>
                                                                                                          <w:marTop w:val="0"/>
                                                                                                          <w:marBottom w:val="0"/>
                                                                                                          <w:divBdr>
                                                                                                            <w:top w:val="none" w:sz="0" w:space="0" w:color="auto"/>
                                                                                                            <w:left w:val="none" w:sz="0" w:space="0" w:color="auto"/>
                                                                                                            <w:bottom w:val="none" w:sz="0" w:space="0" w:color="auto"/>
                                                                                                            <w:right w:val="none" w:sz="0" w:space="0" w:color="auto"/>
                                                                                                          </w:divBdr>
                                                                                                          <w:divsChild>
                                                                                                            <w:div w:id="1114129380">
                                                                                                              <w:marLeft w:val="0"/>
                                                                                                              <w:marRight w:val="0"/>
                                                                                                              <w:marTop w:val="0"/>
                                                                                                              <w:marBottom w:val="0"/>
                                                                                                              <w:divBdr>
                                                                                                                <w:top w:val="none" w:sz="0" w:space="0" w:color="auto"/>
                                                                                                                <w:left w:val="none" w:sz="0" w:space="0" w:color="auto"/>
                                                                                                                <w:bottom w:val="none" w:sz="0" w:space="0" w:color="auto"/>
                                                                                                                <w:right w:val="none" w:sz="0" w:space="0" w:color="auto"/>
                                                                                                              </w:divBdr>
                                                                                                            </w:div>
                                                                                                            <w:div w:id="774863806">
                                                                                                              <w:marLeft w:val="0"/>
                                                                                                              <w:marRight w:val="0"/>
                                                                                                              <w:marTop w:val="0"/>
                                                                                                              <w:marBottom w:val="0"/>
                                                                                                              <w:divBdr>
                                                                                                                <w:top w:val="none" w:sz="0" w:space="0" w:color="auto"/>
                                                                                                                <w:left w:val="none" w:sz="0" w:space="0" w:color="auto"/>
                                                                                                                <w:bottom w:val="none" w:sz="0" w:space="0" w:color="auto"/>
                                                                                                                <w:right w:val="none" w:sz="0" w:space="0" w:color="auto"/>
                                                                                                              </w:divBdr>
                                                                                                            </w:div>
                                                                                                          </w:divsChild>
                                                                                                        </w:div>
                                                                                                        <w:div w:id="702560971">
                                                                                                          <w:marLeft w:val="0"/>
                                                                                                          <w:marRight w:val="0"/>
                                                                                                          <w:marTop w:val="0"/>
                                                                                                          <w:marBottom w:val="0"/>
                                                                                                          <w:divBdr>
                                                                                                            <w:top w:val="none" w:sz="0" w:space="0" w:color="auto"/>
                                                                                                            <w:left w:val="none" w:sz="0" w:space="0" w:color="auto"/>
                                                                                                            <w:bottom w:val="none" w:sz="0" w:space="0" w:color="auto"/>
                                                                                                            <w:right w:val="none" w:sz="0" w:space="0" w:color="auto"/>
                                                                                                          </w:divBdr>
                                                                                                          <w:divsChild>
                                                                                                            <w:div w:id="351762468">
                                                                                                              <w:marLeft w:val="0"/>
                                                                                                              <w:marRight w:val="0"/>
                                                                                                              <w:marTop w:val="0"/>
                                                                                                              <w:marBottom w:val="0"/>
                                                                                                              <w:divBdr>
                                                                                                                <w:top w:val="none" w:sz="0" w:space="0" w:color="auto"/>
                                                                                                                <w:left w:val="none" w:sz="0" w:space="0" w:color="auto"/>
                                                                                                                <w:bottom w:val="none" w:sz="0" w:space="0" w:color="auto"/>
                                                                                                                <w:right w:val="none" w:sz="0" w:space="0" w:color="auto"/>
                                                                                                              </w:divBdr>
                                                                                                            </w:div>
                                                                                                            <w:div w:id="683240089">
                                                                                                              <w:marLeft w:val="0"/>
                                                                                                              <w:marRight w:val="0"/>
                                                                                                              <w:marTop w:val="0"/>
                                                                                                              <w:marBottom w:val="0"/>
                                                                                                              <w:divBdr>
                                                                                                                <w:top w:val="none" w:sz="0" w:space="0" w:color="auto"/>
                                                                                                                <w:left w:val="none" w:sz="0" w:space="0" w:color="auto"/>
                                                                                                                <w:bottom w:val="none" w:sz="0" w:space="0" w:color="auto"/>
                                                                                                                <w:right w:val="none" w:sz="0" w:space="0" w:color="auto"/>
                                                                                                              </w:divBdr>
                                                                                                            </w:div>
                                                                                                          </w:divsChild>
                                                                                                        </w:div>
                                                                                                        <w:div w:id="2123188472">
                                                                                                          <w:marLeft w:val="0"/>
                                                                                                          <w:marRight w:val="0"/>
                                                                                                          <w:marTop w:val="0"/>
                                                                                                          <w:marBottom w:val="0"/>
                                                                                                          <w:divBdr>
                                                                                                            <w:top w:val="none" w:sz="0" w:space="0" w:color="auto"/>
                                                                                                            <w:left w:val="none" w:sz="0" w:space="0" w:color="auto"/>
                                                                                                            <w:bottom w:val="none" w:sz="0" w:space="0" w:color="auto"/>
                                                                                                            <w:right w:val="none" w:sz="0" w:space="0" w:color="auto"/>
                                                                                                          </w:divBdr>
                                                                                                          <w:divsChild>
                                                                                                            <w:div w:id="329910131">
                                                                                                              <w:marLeft w:val="0"/>
                                                                                                              <w:marRight w:val="0"/>
                                                                                                              <w:marTop w:val="0"/>
                                                                                                              <w:marBottom w:val="0"/>
                                                                                                              <w:divBdr>
                                                                                                                <w:top w:val="none" w:sz="0" w:space="0" w:color="auto"/>
                                                                                                                <w:left w:val="none" w:sz="0" w:space="0" w:color="auto"/>
                                                                                                                <w:bottom w:val="none" w:sz="0" w:space="0" w:color="auto"/>
                                                                                                                <w:right w:val="none" w:sz="0" w:space="0" w:color="auto"/>
                                                                                                              </w:divBdr>
                                                                                                            </w:div>
                                                                                                            <w:div w:id="1269309389">
                                                                                                              <w:marLeft w:val="0"/>
                                                                                                              <w:marRight w:val="0"/>
                                                                                                              <w:marTop w:val="0"/>
                                                                                                              <w:marBottom w:val="0"/>
                                                                                                              <w:divBdr>
                                                                                                                <w:top w:val="none" w:sz="0" w:space="0" w:color="auto"/>
                                                                                                                <w:left w:val="none" w:sz="0" w:space="0" w:color="auto"/>
                                                                                                                <w:bottom w:val="none" w:sz="0" w:space="0" w:color="auto"/>
                                                                                                                <w:right w:val="none" w:sz="0" w:space="0" w:color="auto"/>
                                                                                                              </w:divBdr>
                                                                                                            </w:div>
                                                                                                          </w:divsChild>
                                                                                                        </w:div>
                                                                                                        <w:div w:id="1475828662">
                                                                                                          <w:marLeft w:val="0"/>
                                                                                                          <w:marRight w:val="0"/>
                                                                                                          <w:marTop w:val="0"/>
                                                                                                          <w:marBottom w:val="0"/>
                                                                                                          <w:divBdr>
                                                                                                            <w:top w:val="none" w:sz="0" w:space="0" w:color="auto"/>
                                                                                                            <w:left w:val="none" w:sz="0" w:space="0" w:color="auto"/>
                                                                                                            <w:bottom w:val="none" w:sz="0" w:space="0" w:color="auto"/>
                                                                                                            <w:right w:val="none" w:sz="0" w:space="0" w:color="auto"/>
                                                                                                          </w:divBdr>
                                                                                                          <w:divsChild>
                                                                                                            <w:div w:id="1664117188">
                                                                                                              <w:marLeft w:val="0"/>
                                                                                                              <w:marRight w:val="0"/>
                                                                                                              <w:marTop w:val="0"/>
                                                                                                              <w:marBottom w:val="0"/>
                                                                                                              <w:divBdr>
                                                                                                                <w:top w:val="none" w:sz="0" w:space="0" w:color="auto"/>
                                                                                                                <w:left w:val="none" w:sz="0" w:space="0" w:color="auto"/>
                                                                                                                <w:bottom w:val="none" w:sz="0" w:space="0" w:color="auto"/>
                                                                                                                <w:right w:val="none" w:sz="0" w:space="0" w:color="auto"/>
                                                                                                              </w:divBdr>
                                                                                                            </w:div>
                                                                                                            <w:div w:id="493957492">
                                                                                                              <w:marLeft w:val="0"/>
                                                                                                              <w:marRight w:val="0"/>
                                                                                                              <w:marTop w:val="0"/>
                                                                                                              <w:marBottom w:val="0"/>
                                                                                                              <w:divBdr>
                                                                                                                <w:top w:val="none" w:sz="0" w:space="0" w:color="auto"/>
                                                                                                                <w:left w:val="none" w:sz="0" w:space="0" w:color="auto"/>
                                                                                                                <w:bottom w:val="none" w:sz="0" w:space="0" w:color="auto"/>
                                                                                                                <w:right w:val="none" w:sz="0" w:space="0" w:color="auto"/>
                                                                                                              </w:divBdr>
                                                                                                            </w:div>
                                                                                                          </w:divsChild>
                                                                                                        </w:div>
                                                                                                        <w:div w:id="55055326">
                                                                                                          <w:marLeft w:val="0"/>
                                                                                                          <w:marRight w:val="0"/>
                                                                                                          <w:marTop w:val="0"/>
                                                                                                          <w:marBottom w:val="0"/>
                                                                                                          <w:divBdr>
                                                                                                            <w:top w:val="none" w:sz="0" w:space="0" w:color="auto"/>
                                                                                                            <w:left w:val="none" w:sz="0" w:space="0" w:color="auto"/>
                                                                                                            <w:bottom w:val="none" w:sz="0" w:space="0" w:color="auto"/>
                                                                                                            <w:right w:val="none" w:sz="0" w:space="0" w:color="auto"/>
                                                                                                          </w:divBdr>
                                                                                                          <w:divsChild>
                                                                                                            <w:div w:id="2027755609">
                                                                                                              <w:marLeft w:val="0"/>
                                                                                                              <w:marRight w:val="0"/>
                                                                                                              <w:marTop w:val="0"/>
                                                                                                              <w:marBottom w:val="0"/>
                                                                                                              <w:divBdr>
                                                                                                                <w:top w:val="none" w:sz="0" w:space="0" w:color="auto"/>
                                                                                                                <w:left w:val="none" w:sz="0" w:space="0" w:color="auto"/>
                                                                                                                <w:bottom w:val="none" w:sz="0" w:space="0" w:color="auto"/>
                                                                                                                <w:right w:val="none" w:sz="0" w:space="0" w:color="auto"/>
                                                                                                              </w:divBdr>
                                                                                                            </w:div>
                                                                                                            <w:div w:id="760180453">
                                                                                                              <w:marLeft w:val="0"/>
                                                                                                              <w:marRight w:val="0"/>
                                                                                                              <w:marTop w:val="0"/>
                                                                                                              <w:marBottom w:val="0"/>
                                                                                                              <w:divBdr>
                                                                                                                <w:top w:val="none" w:sz="0" w:space="0" w:color="auto"/>
                                                                                                                <w:left w:val="none" w:sz="0" w:space="0" w:color="auto"/>
                                                                                                                <w:bottom w:val="none" w:sz="0" w:space="0" w:color="auto"/>
                                                                                                                <w:right w:val="none" w:sz="0" w:space="0" w:color="auto"/>
                                                                                                              </w:divBdr>
                                                                                                            </w:div>
                                                                                                          </w:divsChild>
                                                                                                        </w:div>
                                                                                                        <w:div w:id="1930312807">
                                                                                                          <w:marLeft w:val="0"/>
                                                                                                          <w:marRight w:val="0"/>
                                                                                                          <w:marTop w:val="0"/>
                                                                                                          <w:marBottom w:val="0"/>
                                                                                                          <w:divBdr>
                                                                                                            <w:top w:val="none" w:sz="0" w:space="0" w:color="auto"/>
                                                                                                            <w:left w:val="none" w:sz="0" w:space="0" w:color="auto"/>
                                                                                                            <w:bottom w:val="none" w:sz="0" w:space="0" w:color="auto"/>
                                                                                                            <w:right w:val="none" w:sz="0" w:space="0" w:color="auto"/>
                                                                                                          </w:divBdr>
                                                                                                          <w:divsChild>
                                                                                                            <w:div w:id="755133816">
                                                                                                              <w:marLeft w:val="0"/>
                                                                                                              <w:marRight w:val="0"/>
                                                                                                              <w:marTop w:val="0"/>
                                                                                                              <w:marBottom w:val="0"/>
                                                                                                              <w:divBdr>
                                                                                                                <w:top w:val="none" w:sz="0" w:space="0" w:color="auto"/>
                                                                                                                <w:left w:val="none" w:sz="0" w:space="0" w:color="auto"/>
                                                                                                                <w:bottom w:val="none" w:sz="0" w:space="0" w:color="auto"/>
                                                                                                                <w:right w:val="none" w:sz="0" w:space="0" w:color="auto"/>
                                                                                                              </w:divBdr>
                                                                                                            </w:div>
                                                                                                            <w:div w:id="759565713">
                                                                                                              <w:marLeft w:val="0"/>
                                                                                                              <w:marRight w:val="0"/>
                                                                                                              <w:marTop w:val="0"/>
                                                                                                              <w:marBottom w:val="0"/>
                                                                                                              <w:divBdr>
                                                                                                                <w:top w:val="none" w:sz="0" w:space="0" w:color="auto"/>
                                                                                                                <w:left w:val="none" w:sz="0" w:space="0" w:color="auto"/>
                                                                                                                <w:bottom w:val="none" w:sz="0" w:space="0" w:color="auto"/>
                                                                                                                <w:right w:val="none" w:sz="0" w:space="0" w:color="auto"/>
                                                                                                              </w:divBdr>
                                                                                                            </w:div>
                                                                                                          </w:divsChild>
                                                                                                        </w:div>
                                                                                                        <w:div w:id="1813984220">
                                                                                                          <w:marLeft w:val="0"/>
                                                                                                          <w:marRight w:val="0"/>
                                                                                                          <w:marTop w:val="0"/>
                                                                                                          <w:marBottom w:val="0"/>
                                                                                                          <w:divBdr>
                                                                                                            <w:top w:val="none" w:sz="0" w:space="0" w:color="auto"/>
                                                                                                            <w:left w:val="none" w:sz="0" w:space="0" w:color="auto"/>
                                                                                                            <w:bottom w:val="none" w:sz="0" w:space="0" w:color="auto"/>
                                                                                                            <w:right w:val="none" w:sz="0" w:space="0" w:color="auto"/>
                                                                                                          </w:divBdr>
                                                                                                          <w:divsChild>
                                                                                                            <w:div w:id="1452166625">
                                                                                                              <w:marLeft w:val="0"/>
                                                                                                              <w:marRight w:val="0"/>
                                                                                                              <w:marTop w:val="0"/>
                                                                                                              <w:marBottom w:val="0"/>
                                                                                                              <w:divBdr>
                                                                                                                <w:top w:val="none" w:sz="0" w:space="0" w:color="auto"/>
                                                                                                                <w:left w:val="none" w:sz="0" w:space="0" w:color="auto"/>
                                                                                                                <w:bottom w:val="none" w:sz="0" w:space="0" w:color="auto"/>
                                                                                                                <w:right w:val="none" w:sz="0" w:space="0" w:color="auto"/>
                                                                                                              </w:divBdr>
                                                                                                            </w:div>
                                                                                                            <w:div w:id="1661083796">
                                                                                                              <w:marLeft w:val="0"/>
                                                                                                              <w:marRight w:val="0"/>
                                                                                                              <w:marTop w:val="0"/>
                                                                                                              <w:marBottom w:val="0"/>
                                                                                                              <w:divBdr>
                                                                                                                <w:top w:val="none" w:sz="0" w:space="0" w:color="auto"/>
                                                                                                                <w:left w:val="none" w:sz="0" w:space="0" w:color="auto"/>
                                                                                                                <w:bottom w:val="none" w:sz="0" w:space="0" w:color="auto"/>
                                                                                                                <w:right w:val="none" w:sz="0" w:space="0" w:color="auto"/>
                                                                                                              </w:divBdr>
                                                                                                            </w:div>
                                                                                                          </w:divsChild>
                                                                                                        </w:div>
                                                                                                        <w:div w:id="138621017">
                                                                                                          <w:marLeft w:val="0"/>
                                                                                                          <w:marRight w:val="0"/>
                                                                                                          <w:marTop w:val="0"/>
                                                                                                          <w:marBottom w:val="0"/>
                                                                                                          <w:divBdr>
                                                                                                            <w:top w:val="none" w:sz="0" w:space="0" w:color="auto"/>
                                                                                                            <w:left w:val="none" w:sz="0" w:space="0" w:color="auto"/>
                                                                                                            <w:bottom w:val="none" w:sz="0" w:space="0" w:color="auto"/>
                                                                                                            <w:right w:val="none" w:sz="0" w:space="0" w:color="auto"/>
                                                                                                          </w:divBdr>
                                                                                                          <w:divsChild>
                                                                                                            <w:div w:id="63643899">
                                                                                                              <w:marLeft w:val="0"/>
                                                                                                              <w:marRight w:val="0"/>
                                                                                                              <w:marTop w:val="0"/>
                                                                                                              <w:marBottom w:val="0"/>
                                                                                                              <w:divBdr>
                                                                                                                <w:top w:val="none" w:sz="0" w:space="0" w:color="auto"/>
                                                                                                                <w:left w:val="none" w:sz="0" w:space="0" w:color="auto"/>
                                                                                                                <w:bottom w:val="none" w:sz="0" w:space="0" w:color="auto"/>
                                                                                                                <w:right w:val="none" w:sz="0" w:space="0" w:color="auto"/>
                                                                                                              </w:divBdr>
                                                                                                            </w:div>
                                                                                                            <w:div w:id="1268583432">
                                                                                                              <w:marLeft w:val="0"/>
                                                                                                              <w:marRight w:val="0"/>
                                                                                                              <w:marTop w:val="0"/>
                                                                                                              <w:marBottom w:val="0"/>
                                                                                                              <w:divBdr>
                                                                                                                <w:top w:val="none" w:sz="0" w:space="0" w:color="auto"/>
                                                                                                                <w:left w:val="none" w:sz="0" w:space="0" w:color="auto"/>
                                                                                                                <w:bottom w:val="none" w:sz="0" w:space="0" w:color="auto"/>
                                                                                                                <w:right w:val="none" w:sz="0" w:space="0" w:color="auto"/>
                                                                                                              </w:divBdr>
                                                                                                            </w:div>
                                                                                                          </w:divsChild>
                                                                                                        </w:div>
                                                                                                        <w:div w:id="532111272">
                                                                                                          <w:marLeft w:val="0"/>
                                                                                                          <w:marRight w:val="0"/>
                                                                                                          <w:marTop w:val="0"/>
                                                                                                          <w:marBottom w:val="0"/>
                                                                                                          <w:divBdr>
                                                                                                            <w:top w:val="none" w:sz="0" w:space="0" w:color="auto"/>
                                                                                                            <w:left w:val="none" w:sz="0" w:space="0" w:color="auto"/>
                                                                                                            <w:bottom w:val="none" w:sz="0" w:space="0" w:color="auto"/>
                                                                                                            <w:right w:val="none" w:sz="0" w:space="0" w:color="auto"/>
                                                                                                          </w:divBdr>
                                                                                                          <w:divsChild>
                                                                                                            <w:div w:id="1618171737">
                                                                                                              <w:marLeft w:val="0"/>
                                                                                                              <w:marRight w:val="0"/>
                                                                                                              <w:marTop w:val="0"/>
                                                                                                              <w:marBottom w:val="0"/>
                                                                                                              <w:divBdr>
                                                                                                                <w:top w:val="none" w:sz="0" w:space="0" w:color="auto"/>
                                                                                                                <w:left w:val="none" w:sz="0" w:space="0" w:color="auto"/>
                                                                                                                <w:bottom w:val="none" w:sz="0" w:space="0" w:color="auto"/>
                                                                                                                <w:right w:val="none" w:sz="0" w:space="0" w:color="auto"/>
                                                                                                              </w:divBdr>
                                                                                                            </w:div>
                                                                                                            <w:div w:id="151531230">
                                                                                                              <w:marLeft w:val="0"/>
                                                                                                              <w:marRight w:val="0"/>
                                                                                                              <w:marTop w:val="0"/>
                                                                                                              <w:marBottom w:val="0"/>
                                                                                                              <w:divBdr>
                                                                                                                <w:top w:val="none" w:sz="0" w:space="0" w:color="auto"/>
                                                                                                                <w:left w:val="none" w:sz="0" w:space="0" w:color="auto"/>
                                                                                                                <w:bottom w:val="none" w:sz="0" w:space="0" w:color="auto"/>
                                                                                                                <w:right w:val="none" w:sz="0" w:space="0" w:color="auto"/>
                                                                                                              </w:divBdr>
                                                                                                            </w:div>
                                                                                                          </w:divsChild>
                                                                                                        </w:div>
                                                                                                        <w:div w:id="1958023957">
                                                                                                          <w:marLeft w:val="0"/>
                                                                                                          <w:marRight w:val="0"/>
                                                                                                          <w:marTop w:val="0"/>
                                                                                                          <w:marBottom w:val="0"/>
                                                                                                          <w:divBdr>
                                                                                                            <w:top w:val="none" w:sz="0" w:space="0" w:color="auto"/>
                                                                                                            <w:left w:val="none" w:sz="0" w:space="0" w:color="auto"/>
                                                                                                            <w:bottom w:val="none" w:sz="0" w:space="0" w:color="auto"/>
                                                                                                            <w:right w:val="none" w:sz="0" w:space="0" w:color="auto"/>
                                                                                                          </w:divBdr>
                                                                                                          <w:divsChild>
                                                                                                            <w:div w:id="1234195935">
                                                                                                              <w:marLeft w:val="0"/>
                                                                                                              <w:marRight w:val="0"/>
                                                                                                              <w:marTop w:val="0"/>
                                                                                                              <w:marBottom w:val="0"/>
                                                                                                              <w:divBdr>
                                                                                                                <w:top w:val="none" w:sz="0" w:space="0" w:color="auto"/>
                                                                                                                <w:left w:val="none" w:sz="0" w:space="0" w:color="auto"/>
                                                                                                                <w:bottom w:val="none" w:sz="0" w:space="0" w:color="auto"/>
                                                                                                                <w:right w:val="none" w:sz="0" w:space="0" w:color="auto"/>
                                                                                                              </w:divBdr>
                                                                                                            </w:div>
                                                                                                            <w:div w:id="1740322546">
                                                                                                              <w:marLeft w:val="0"/>
                                                                                                              <w:marRight w:val="0"/>
                                                                                                              <w:marTop w:val="0"/>
                                                                                                              <w:marBottom w:val="0"/>
                                                                                                              <w:divBdr>
                                                                                                                <w:top w:val="none" w:sz="0" w:space="0" w:color="auto"/>
                                                                                                                <w:left w:val="none" w:sz="0" w:space="0" w:color="auto"/>
                                                                                                                <w:bottom w:val="none" w:sz="0" w:space="0" w:color="auto"/>
                                                                                                                <w:right w:val="none" w:sz="0" w:space="0" w:color="auto"/>
                                                                                                              </w:divBdr>
                                                                                                            </w:div>
                                                                                                          </w:divsChild>
                                                                                                        </w:div>
                                                                                                        <w:div w:id="258224264">
                                                                                                          <w:marLeft w:val="0"/>
                                                                                                          <w:marRight w:val="0"/>
                                                                                                          <w:marTop w:val="0"/>
                                                                                                          <w:marBottom w:val="0"/>
                                                                                                          <w:divBdr>
                                                                                                            <w:top w:val="none" w:sz="0" w:space="0" w:color="auto"/>
                                                                                                            <w:left w:val="none" w:sz="0" w:space="0" w:color="auto"/>
                                                                                                            <w:bottom w:val="none" w:sz="0" w:space="0" w:color="auto"/>
                                                                                                            <w:right w:val="none" w:sz="0" w:space="0" w:color="auto"/>
                                                                                                          </w:divBdr>
                                                                                                          <w:divsChild>
                                                                                                            <w:div w:id="675309824">
                                                                                                              <w:marLeft w:val="0"/>
                                                                                                              <w:marRight w:val="0"/>
                                                                                                              <w:marTop w:val="0"/>
                                                                                                              <w:marBottom w:val="0"/>
                                                                                                              <w:divBdr>
                                                                                                                <w:top w:val="none" w:sz="0" w:space="0" w:color="auto"/>
                                                                                                                <w:left w:val="none" w:sz="0" w:space="0" w:color="auto"/>
                                                                                                                <w:bottom w:val="none" w:sz="0" w:space="0" w:color="auto"/>
                                                                                                                <w:right w:val="none" w:sz="0" w:space="0" w:color="auto"/>
                                                                                                              </w:divBdr>
                                                                                                            </w:div>
                                                                                                            <w:div w:id="1085154644">
                                                                                                              <w:marLeft w:val="0"/>
                                                                                                              <w:marRight w:val="0"/>
                                                                                                              <w:marTop w:val="0"/>
                                                                                                              <w:marBottom w:val="0"/>
                                                                                                              <w:divBdr>
                                                                                                                <w:top w:val="none" w:sz="0" w:space="0" w:color="auto"/>
                                                                                                                <w:left w:val="none" w:sz="0" w:space="0" w:color="auto"/>
                                                                                                                <w:bottom w:val="none" w:sz="0" w:space="0" w:color="auto"/>
                                                                                                                <w:right w:val="none" w:sz="0" w:space="0" w:color="auto"/>
                                                                                                              </w:divBdr>
                                                                                                            </w:div>
                                                                                                          </w:divsChild>
                                                                                                        </w:div>
                                                                                                        <w:div w:id="171770002">
                                                                                                          <w:marLeft w:val="0"/>
                                                                                                          <w:marRight w:val="0"/>
                                                                                                          <w:marTop w:val="0"/>
                                                                                                          <w:marBottom w:val="0"/>
                                                                                                          <w:divBdr>
                                                                                                            <w:top w:val="none" w:sz="0" w:space="0" w:color="auto"/>
                                                                                                            <w:left w:val="none" w:sz="0" w:space="0" w:color="auto"/>
                                                                                                            <w:bottom w:val="none" w:sz="0" w:space="0" w:color="auto"/>
                                                                                                            <w:right w:val="none" w:sz="0" w:space="0" w:color="auto"/>
                                                                                                          </w:divBdr>
                                                                                                          <w:divsChild>
                                                                                                            <w:div w:id="1695577579">
                                                                                                              <w:marLeft w:val="0"/>
                                                                                                              <w:marRight w:val="0"/>
                                                                                                              <w:marTop w:val="0"/>
                                                                                                              <w:marBottom w:val="0"/>
                                                                                                              <w:divBdr>
                                                                                                                <w:top w:val="none" w:sz="0" w:space="0" w:color="auto"/>
                                                                                                                <w:left w:val="none" w:sz="0" w:space="0" w:color="auto"/>
                                                                                                                <w:bottom w:val="none" w:sz="0" w:space="0" w:color="auto"/>
                                                                                                                <w:right w:val="none" w:sz="0" w:space="0" w:color="auto"/>
                                                                                                              </w:divBdr>
                                                                                                            </w:div>
                                                                                                            <w:div w:id="1792169069">
                                                                                                              <w:marLeft w:val="0"/>
                                                                                                              <w:marRight w:val="0"/>
                                                                                                              <w:marTop w:val="0"/>
                                                                                                              <w:marBottom w:val="0"/>
                                                                                                              <w:divBdr>
                                                                                                                <w:top w:val="none" w:sz="0" w:space="0" w:color="auto"/>
                                                                                                                <w:left w:val="none" w:sz="0" w:space="0" w:color="auto"/>
                                                                                                                <w:bottom w:val="none" w:sz="0" w:space="0" w:color="auto"/>
                                                                                                                <w:right w:val="none" w:sz="0" w:space="0" w:color="auto"/>
                                                                                                              </w:divBdr>
                                                                                                            </w:div>
                                                                                                          </w:divsChild>
                                                                                                        </w:div>
                                                                                                        <w:div w:id="103964455">
                                                                                                          <w:marLeft w:val="0"/>
                                                                                                          <w:marRight w:val="0"/>
                                                                                                          <w:marTop w:val="0"/>
                                                                                                          <w:marBottom w:val="0"/>
                                                                                                          <w:divBdr>
                                                                                                            <w:top w:val="none" w:sz="0" w:space="0" w:color="auto"/>
                                                                                                            <w:left w:val="none" w:sz="0" w:space="0" w:color="auto"/>
                                                                                                            <w:bottom w:val="none" w:sz="0" w:space="0" w:color="auto"/>
                                                                                                            <w:right w:val="none" w:sz="0" w:space="0" w:color="auto"/>
                                                                                                          </w:divBdr>
                                                                                                          <w:divsChild>
                                                                                                            <w:div w:id="1519345580">
                                                                                                              <w:marLeft w:val="0"/>
                                                                                                              <w:marRight w:val="0"/>
                                                                                                              <w:marTop w:val="0"/>
                                                                                                              <w:marBottom w:val="0"/>
                                                                                                              <w:divBdr>
                                                                                                                <w:top w:val="none" w:sz="0" w:space="0" w:color="auto"/>
                                                                                                                <w:left w:val="none" w:sz="0" w:space="0" w:color="auto"/>
                                                                                                                <w:bottom w:val="none" w:sz="0" w:space="0" w:color="auto"/>
                                                                                                                <w:right w:val="none" w:sz="0" w:space="0" w:color="auto"/>
                                                                                                              </w:divBdr>
                                                                                                            </w:div>
                                                                                                            <w:div w:id="1787506591">
                                                                                                              <w:marLeft w:val="0"/>
                                                                                                              <w:marRight w:val="0"/>
                                                                                                              <w:marTop w:val="0"/>
                                                                                                              <w:marBottom w:val="0"/>
                                                                                                              <w:divBdr>
                                                                                                                <w:top w:val="none" w:sz="0" w:space="0" w:color="auto"/>
                                                                                                                <w:left w:val="none" w:sz="0" w:space="0" w:color="auto"/>
                                                                                                                <w:bottom w:val="none" w:sz="0" w:space="0" w:color="auto"/>
                                                                                                                <w:right w:val="none" w:sz="0" w:space="0" w:color="auto"/>
                                                                                                              </w:divBdr>
                                                                                                            </w:div>
                                                                                                          </w:divsChild>
                                                                                                        </w:div>
                                                                                                        <w:div w:id="672221977">
                                                                                                          <w:marLeft w:val="0"/>
                                                                                                          <w:marRight w:val="0"/>
                                                                                                          <w:marTop w:val="0"/>
                                                                                                          <w:marBottom w:val="0"/>
                                                                                                          <w:divBdr>
                                                                                                            <w:top w:val="none" w:sz="0" w:space="0" w:color="auto"/>
                                                                                                            <w:left w:val="none" w:sz="0" w:space="0" w:color="auto"/>
                                                                                                            <w:bottom w:val="none" w:sz="0" w:space="0" w:color="auto"/>
                                                                                                            <w:right w:val="none" w:sz="0" w:space="0" w:color="auto"/>
                                                                                                          </w:divBdr>
                                                                                                          <w:divsChild>
                                                                                                            <w:div w:id="218247575">
                                                                                                              <w:marLeft w:val="0"/>
                                                                                                              <w:marRight w:val="0"/>
                                                                                                              <w:marTop w:val="0"/>
                                                                                                              <w:marBottom w:val="0"/>
                                                                                                              <w:divBdr>
                                                                                                                <w:top w:val="none" w:sz="0" w:space="0" w:color="auto"/>
                                                                                                                <w:left w:val="none" w:sz="0" w:space="0" w:color="auto"/>
                                                                                                                <w:bottom w:val="none" w:sz="0" w:space="0" w:color="auto"/>
                                                                                                                <w:right w:val="none" w:sz="0" w:space="0" w:color="auto"/>
                                                                                                              </w:divBdr>
                                                                                                            </w:div>
                                                                                                            <w:div w:id="4483871">
                                                                                                              <w:marLeft w:val="0"/>
                                                                                                              <w:marRight w:val="0"/>
                                                                                                              <w:marTop w:val="0"/>
                                                                                                              <w:marBottom w:val="0"/>
                                                                                                              <w:divBdr>
                                                                                                                <w:top w:val="none" w:sz="0" w:space="0" w:color="auto"/>
                                                                                                                <w:left w:val="none" w:sz="0" w:space="0" w:color="auto"/>
                                                                                                                <w:bottom w:val="none" w:sz="0" w:space="0" w:color="auto"/>
                                                                                                                <w:right w:val="none" w:sz="0" w:space="0" w:color="auto"/>
                                                                                                              </w:divBdr>
                                                                                                            </w:div>
                                                                                                          </w:divsChild>
                                                                                                        </w:div>
                                                                                                        <w:div w:id="1006252962">
                                                                                                          <w:marLeft w:val="0"/>
                                                                                                          <w:marRight w:val="0"/>
                                                                                                          <w:marTop w:val="0"/>
                                                                                                          <w:marBottom w:val="0"/>
                                                                                                          <w:divBdr>
                                                                                                            <w:top w:val="none" w:sz="0" w:space="0" w:color="auto"/>
                                                                                                            <w:left w:val="none" w:sz="0" w:space="0" w:color="auto"/>
                                                                                                            <w:bottom w:val="none" w:sz="0" w:space="0" w:color="auto"/>
                                                                                                            <w:right w:val="none" w:sz="0" w:space="0" w:color="auto"/>
                                                                                                          </w:divBdr>
                                                                                                          <w:divsChild>
                                                                                                            <w:div w:id="636958823">
                                                                                                              <w:marLeft w:val="0"/>
                                                                                                              <w:marRight w:val="0"/>
                                                                                                              <w:marTop w:val="0"/>
                                                                                                              <w:marBottom w:val="0"/>
                                                                                                              <w:divBdr>
                                                                                                                <w:top w:val="none" w:sz="0" w:space="0" w:color="auto"/>
                                                                                                                <w:left w:val="none" w:sz="0" w:space="0" w:color="auto"/>
                                                                                                                <w:bottom w:val="none" w:sz="0" w:space="0" w:color="auto"/>
                                                                                                                <w:right w:val="none" w:sz="0" w:space="0" w:color="auto"/>
                                                                                                              </w:divBdr>
                                                                                                            </w:div>
                                                                                                            <w:div w:id="1340280544">
                                                                                                              <w:marLeft w:val="0"/>
                                                                                                              <w:marRight w:val="0"/>
                                                                                                              <w:marTop w:val="0"/>
                                                                                                              <w:marBottom w:val="0"/>
                                                                                                              <w:divBdr>
                                                                                                                <w:top w:val="none" w:sz="0" w:space="0" w:color="auto"/>
                                                                                                                <w:left w:val="none" w:sz="0" w:space="0" w:color="auto"/>
                                                                                                                <w:bottom w:val="none" w:sz="0" w:space="0" w:color="auto"/>
                                                                                                                <w:right w:val="none" w:sz="0" w:space="0" w:color="auto"/>
                                                                                                              </w:divBdr>
                                                                                                            </w:div>
                                                                                                          </w:divsChild>
                                                                                                        </w:div>
                                                                                                        <w:div w:id="1510023504">
                                                                                                          <w:marLeft w:val="0"/>
                                                                                                          <w:marRight w:val="0"/>
                                                                                                          <w:marTop w:val="0"/>
                                                                                                          <w:marBottom w:val="0"/>
                                                                                                          <w:divBdr>
                                                                                                            <w:top w:val="none" w:sz="0" w:space="0" w:color="auto"/>
                                                                                                            <w:left w:val="none" w:sz="0" w:space="0" w:color="auto"/>
                                                                                                            <w:bottom w:val="none" w:sz="0" w:space="0" w:color="auto"/>
                                                                                                            <w:right w:val="none" w:sz="0" w:space="0" w:color="auto"/>
                                                                                                          </w:divBdr>
                                                                                                          <w:divsChild>
                                                                                                            <w:div w:id="1806464858">
                                                                                                              <w:marLeft w:val="0"/>
                                                                                                              <w:marRight w:val="0"/>
                                                                                                              <w:marTop w:val="0"/>
                                                                                                              <w:marBottom w:val="0"/>
                                                                                                              <w:divBdr>
                                                                                                                <w:top w:val="none" w:sz="0" w:space="0" w:color="auto"/>
                                                                                                                <w:left w:val="none" w:sz="0" w:space="0" w:color="auto"/>
                                                                                                                <w:bottom w:val="none" w:sz="0" w:space="0" w:color="auto"/>
                                                                                                                <w:right w:val="none" w:sz="0" w:space="0" w:color="auto"/>
                                                                                                              </w:divBdr>
                                                                                                            </w:div>
                                                                                                            <w:div w:id="1575432378">
                                                                                                              <w:marLeft w:val="0"/>
                                                                                                              <w:marRight w:val="0"/>
                                                                                                              <w:marTop w:val="0"/>
                                                                                                              <w:marBottom w:val="0"/>
                                                                                                              <w:divBdr>
                                                                                                                <w:top w:val="none" w:sz="0" w:space="0" w:color="auto"/>
                                                                                                                <w:left w:val="none" w:sz="0" w:space="0" w:color="auto"/>
                                                                                                                <w:bottom w:val="none" w:sz="0" w:space="0" w:color="auto"/>
                                                                                                                <w:right w:val="none" w:sz="0" w:space="0" w:color="auto"/>
                                                                                                              </w:divBdr>
                                                                                                            </w:div>
                                                                                                          </w:divsChild>
                                                                                                        </w:div>
                                                                                                        <w:div w:id="1340423909">
                                                                                                          <w:marLeft w:val="0"/>
                                                                                                          <w:marRight w:val="0"/>
                                                                                                          <w:marTop w:val="0"/>
                                                                                                          <w:marBottom w:val="0"/>
                                                                                                          <w:divBdr>
                                                                                                            <w:top w:val="none" w:sz="0" w:space="0" w:color="auto"/>
                                                                                                            <w:left w:val="none" w:sz="0" w:space="0" w:color="auto"/>
                                                                                                            <w:bottom w:val="none" w:sz="0" w:space="0" w:color="auto"/>
                                                                                                            <w:right w:val="none" w:sz="0" w:space="0" w:color="auto"/>
                                                                                                          </w:divBdr>
                                                                                                          <w:divsChild>
                                                                                                            <w:div w:id="69085218">
                                                                                                              <w:marLeft w:val="0"/>
                                                                                                              <w:marRight w:val="0"/>
                                                                                                              <w:marTop w:val="0"/>
                                                                                                              <w:marBottom w:val="0"/>
                                                                                                              <w:divBdr>
                                                                                                                <w:top w:val="none" w:sz="0" w:space="0" w:color="auto"/>
                                                                                                                <w:left w:val="none" w:sz="0" w:space="0" w:color="auto"/>
                                                                                                                <w:bottom w:val="none" w:sz="0" w:space="0" w:color="auto"/>
                                                                                                                <w:right w:val="none" w:sz="0" w:space="0" w:color="auto"/>
                                                                                                              </w:divBdr>
                                                                                                            </w:div>
                                                                                                            <w:div w:id="749153845">
                                                                                                              <w:marLeft w:val="0"/>
                                                                                                              <w:marRight w:val="0"/>
                                                                                                              <w:marTop w:val="0"/>
                                                                                                              <w:marBottom w:val="0"/>
                                                                                                              <w:divBdr>
                                                                                                                <w:top w:val="none" w:sz="0" w:space="0" w:color="auto"/>
                                                                                                                <w:left w:val="none" w:sz="0" w:space="0" w:color="auto"/>
                                                                                                                <w:bottom w:val="none" w:sz="0" w:space="0" w:color="auto"/>
                                                                                                                <w:right w:val="none" w:sz="0" w:space="0" w:color="auto"/>
                                                                                                              </w:divBdr>
                                                                                                            </w:div>
                                                                                                          </w:divsChild>
                                                                                                        </w:div>
                                                                                                        <w:div w:id="516622956">
                                                                                                          <w:marLeft w:val="0"/>
                                                                                                          <w:marRight w:val="0"/>
                                                                                                          <w:marTop w:val="0"/>
                                                                                                          <w:marBottom w:val="0"/>
                                                                                                          <w:divBdr>
                                                                                                            <w:top w:val="none" w:sz="0" w:space="0" w:color="auto"/>
                                                                                                            <w:left w:val="none" w:sz="0" w:space="0" w:color="auto"/>
                                                                                                            <w:bottom w:val="none" w:sz="0" w:space="0" w:color="auto"/>
                                                                                                            <w:right w:val="none" w:sz="0" w:space="0" w:color="auto"/>
                                                                                                          </w:divBdr>
                                                                                                          <w:divsChild>
                                                                                                            <w:div w:id="2126459570">
                                                                                                              <w:marLeft w:val="0"/>
                                                                                                              <w:marRight w:val="0"/>
                                                                                                              <w:marTop w:val="0"/>
                                                                                                              <w:marBottom w:val="0"/>
                                                                                                              <w:divBdr>
                                                                                                                <w:top w:val="none" w:sz="0" w:space="0" w:color="auto"/>
                                                                                                                <w:left w:val="none" w:sz="0" w:space="0" w:color="auto"/>
                                                                                                                <w:bottom w:val="none" w:sz="0" w:space="0" w:color="auto"/>
                                                                                                                <w:right w:val="none" w:sz="0" w:space="0" w:color="auto"/>
                                                                                                              </w:divBdr>
                                                                                                            </w:div>
                                                                                                            <w:div w:id="1950045090">
                                                                                                              <w:marLeft w:val="0"/>
                                                                                                              <w:marRight w:val="0"/>
                                                                                                              <w:marTop w:val="0"/>
                                                                                                              <w:marBottom w:val="0"/>
                                                                                                              <w:divBdr>
                                                                                                                <w:top w:val="none" w:sz="0" w:space="0" w:color="auto"/>
                                                                                                                <w:left w:val="none" w:sz="0" w:space="0" w:color="auto"/>
                                                                                                                <w:bottom w:val="none" w:sz="0" w:space="0" w:color="auto"/>
                                                                                                                <w:right w:val="none" w:sz="0" w:space="0" w:color="auto"/>
                                                                                                              </w:divBdr>
                                                                                                            </w:div>
                                                                                                          </w:divsChild>
                                                                                                        </w:div>
                                                                                                        <w:div w:id="1816987221">
                                                                                                          <w:marLeft w:val="0"/>
                                                                                                          <w:marRight w:val="0"/>
                                                                                                          <w:marTop w:val="0"/>
                                                                                                          <w:marBottom w:val="0"/>
                                                                                                          <w:divBdr>
                                                                                                            <w:top w:val="none" w:sz="0" w:space="0" w:color="auto"/>
                                                                                                            <w:left w:val="none" w:sz="0" w:space="0" w:color="auto"/>
                                                                                                            <w:bottom w:val="none" w:sz="0" w:space="0" w:color="auto"/>
                                                                                                            <w:right w:val="none" w:sz="0" w:space="0" w:color="auto"/>
                                                                                                          </w:divBdr>
                                                                                                          <w:divsChild>
                                                                                                            <w:div w:id="1689410117">
                                                                                                              <w:marLeft w:val="0"/>
                                                                                                              <w:marRight w:val="0"/>
                                                                                                              <w:marTop w:val="0"/>
                                                                                                              <w:marBottom w:val="0"/>
                                                                                                              <w:divBdr>
                                                                                                                <w:top w:val="none" w:sz="0" w:space="0" w:color="auto"/>
                                                                                                                <w:left w:val="none" w:sz="0" w:space="0" w:color="auto"/>
                                                                                                                <w:bottom w:val="none" w:sz="0" w:space="0" w:color="auto"/>
                                                                                                                <w:right w:val="none" w:sz="0" w:space="0" w:color="auto"/>
                                                                                                              </w:divBdr>
                                                                                                            </w:div>
                                                                                                            <w:div w:id="707218760">
                                                                                                              <w:marLeft w:val="0"/>
                                                                                                              <w:marRight w:val="0"/>
                                                                                                              <w:marTop w:val="0"/>
                                                                                                              <w:marBottom w:val="0"/>
                                                                                                              <w:divBdr>
                                                                                                                <w:top w:val="none" w:sz="0" w:space="0" w:color="auto"/>
                                                                                                                <w:left w:val="none" w:sz="0" w:space="0" w:color="auto"/>
                                                                                                                <w:bottom w:val="none" w:sz="0" w:space="0" w:color="auto"/>
                                                                                                                <w:right w:val="none" w:sz="0" w:space="0" w:color="auto"/>
                                                                                                              </w:divBdr>
                                                                                                            </w:div>
                                                                                                          </w:divsChild>
                                                                                                        </w:div>
                                                                                                        <w:div w:id="463743523">
                                                                                                          <w:marLeft w:val="0"/>
                                                                                                          <w:marRight w:val="0"/>
                                                                                                          <w:marTop w:val="0"/>
                                                                                                          <w:marBottom w:val="0"/>
                                                                                                          <w:divBdr>
                                                                                                            <w:top w:val="none" w:sz="0" w:space="0" w:color="auto"/>
                                                                                                            <w:left w:val="none" w:sz="0" w:space="0" w:color="auto"/>
                                                                                                            <w:bottom w:val="none" w:sz="0" w:space="0" w:color="auto"/>
                                                                                                            <w:right w:val="none" w:sz="0" w:space="0" w:color="auto"/>
                                                                                                          </w:divBdr>
                                                                                                          <w:divsChild>
                                                                                                            <w:div w:id="2113821647">
                                                                                                              <w:marLeft w:val="0"/>
                                                                                                              <w:marRight w:val="0"/>
                                                                                                              <w:marTop w:val="0"/>
                                                                                                              <w:marBottom w:val="0"/>
                                                                                                              <w:divBdr>
                                                                                                                <w:top w:val="none" w:sz="0" w:space="0" w:color="auto"/>
                                                                                                                <w:left w:val="none" w:sz="0" w:space="0" w:color="auto"/>
                                                                                                                <w:bottom w:val="none" w:sz="0" w:space="0" w:color="auto"/>
                                                                                                                <w:right w:val="none" w:sz="0" w:space="0" w:color="auto"/>
                                                                                                              </w:divBdr>
                                                                                                            </w:div>
                                                                                                            <w:div w:id="1191147399">
                                                                                                              <w:marLeft w:val="0"/>
                                                                                                              <w:marRight w:val="0"/>
                                                                                                              <w:marTop w:val="0"/>
                                                                                                              <w:marBottom w:val="0"/>
                                                                                                              <w:divBdr>
                                                                                                                <w:top w:val="none" w:sz="0" w:space="0" w:color="auto"/>
                                                                                                                <w:left w:val="none" w:sz="0" w:space="0" w:color="auto"/>
                                                                                                                <w:bottom w:val="none" w:sz="0" w:space="0" w:color="auto"/>
                                                                                                                <w:right w:val="none" w:sz="0" w:space="0" w:color="auto"/>
                                                                                                              </w:divBdr>
                                                                                                            </w:div>
                                                                                                          </w:divsChild>
                                                                                                        </w:div>
                                                                                                        <w:div w:id="512309257">
                                                                                                          <w:marLeft w:val="0"/>
                                                                                                          <w:marRight w:val="0"/>
                                                                                                          <w:marTop w:val="0"/>
                                                                                                          <w:marBottom w:val="0"/>
                                                                                                          <w:divBdr>
                                                                                                            <w:top w:val="none" w:sz="0" w:space="0" w:color="auto"/>
                                                                                                            <w:left w:val="none" w:sz="0" w:space="0" w:color="auto"/>
                                                                                                            <w:bottom w:val="none" w:sz="0" w:space="0" w:color="auto"/>
                                                                                                            <w:right w:val="none" w:sz="0" w:space="0" w:color="auto"/>
                                                                                                          </w:divBdr>
                                                                                                          <w:divsChild>
                                                                                                            <w:div w:id="255602624">
                                                                                                              <w:marLeft w:val="0"/>
                                                                                                              <w:marRight w:val="0"/>
                                                                                                              <w:marTop w:val="0"/>
                                                                                                              <w:marBottom w:val="0"/>
                                                                                                              <w:divBdr>
                                                                                                                <w:top w:val="none" w:sz="0" w:space="0" w:color="auto"/>
                                                                                                                <w:left w:val="none" w:sz="0" w:space="0" w:color="auto"/>
                                                                                                                <w:bottom w:val="none" w:sz="0" w:space="0" w:color="auto"/>
                                                                                                                <w:right w:val="none" w:sz="0" w:space="0" w:color="auto"/>
                                                                                                              </w:divBdr>
                                                                                                            </w:div>
                                                                                                            <w:div w:id="30544204">
                                                                                                              <w:marLeft w:val="0"/>
                                                                                                              <w:marRight w:val="0"/>
                                                                                                              <w:marTop w:val="0"/>
                                                                                                              <w:marBottom w:val="0"/>
                                                                                                              <w:divBdr>
                                                                                                                <w:top w:val="none" w:sz="0" w:space="0" w:color="auto"/>
                                                                                                                <w:left w:val="none" w:sz="0" w:space="0" w:color="auto"/>
                                                                                                                <w:bottom w:val="none" w:sz="0" w:space="0" w:color="auto"/>
                                                                                                                <w:right w:val="none" w:sz="0" w:space="0" w:color="auto"/>
                                                                                                              </w:divBdr>
                                                                                                            </w:div>
                                                                                                          </w:divsChild>
                                                                                                        </w:div>
                                                                                                        <w:div w:id="1878350497">
                                                                                                          <w:marLeft w:val="0"/>
                                                                                                          <w:marRight w:val="0"/>
                                                                                                          <w:marTop w:val="0"/>
                                                                                                          <w:marBottom w:val="0"/>
                                                                                                          <w:divBdr>
                                                                                                            <w:top w:val="none" w:sz="0" w:space="0" w:color="auto"/>
                                                                                                            <w:left w:val="none" w:sz="0" w:space="0" w:color="auto"/>
                                                                                                            <w:bottom w:val="none" w:sz="0" w:space="0" w:color="auto"/>
                                                                                                            <w:right w:val="none" w:sz="0" w:space="0" w:color="auto"/>
                                                                                                          </w:divBdr>
                                                                                                          <w:divsChild>
                                                                                                            <w:div w:id="1150252501">
                                                                                                              <w:marLeft w:val="0"/>
                                                                                                              <w:marRight w:val="0"/>
                                                                                                              <w:marTop w:val="0"/>
                                                                                                              <w:marBottom w:val="0"/>
                                                                                                              <w:divBdr>
                                                                                                                <w:top w:val="none" w:sz="0" w:space="0" w:color="auto"/>
                                                                                                                <w:left w:val="none" w:sz="0" w:space="0" w:color="auto"/>
                                                                                                                <w:bottom w:val="none" w:sz="0" w:space="0" w:color="auto"/>
                                                                                                                <w:right w:val="none" w:sz="0" w:space="0" w:color="auto"/>
                                                                                                              </w:divBdr>
                                                                                                            </w:div>
                                                                                                            <w:div w:id="355428412">
                                                                                                              <w:marLeft w:val="0"/>
                                                                                                              <w:marRight w:val="0"/>
                                                                                                              <w:marTop w:val="0"/>
                                                                                                              <w:marBottom w:val="0"/>
                                                                                                              <w:divBdr>
                                                                                                                <w:top w:val="none" w:sz="0" w:space="0" w:color="auto"/>
                                                                                                                <w:left w:val="none" w:sz="0" w:space="0" w:color="auto"/>
                                                                                                                <w:bottom w:val="none" w:sz="0" w:space="0" w:color="auto"/>
                                                                                                                <w:right w:val="none" w:sz="0" w:space="0" w:color="auto"/>
                                                                                                              </w:divBdr>
                                                                                                            </w:div>
                                                                                                          </w:divsChild>
                                                                                                        </w:div>
                                                                                                        <w:div w:id="1215654090">
                                                                                                          <w:marLeft w:val="0"/>
                                                                                                          <w:marRight w:val="0"/>
                                                                                                          <w:marTop w:val="0"/>
                                                                                                          <w:marBottom w:val="0"/>
                                                                                                          <w:divBdr>
                                                                                                            <w:top w:val="none" w:sz="0" w:space="0" w:color="auto"/>
                                                                                                            <w:left w:val="none" w:sz="0" w:space="0" w:color="auto"/>
                                                                                                            <w:bottom w:val="none" w:sz="0" w:space="0" w:color="auto"/>
                                                                                                            <w:right w:val="none" w:sz="0" w:space="0" w:color="auto"/>
                                                                                                          </w:divBdr>
                                                                                                          <w:divsChild>
                                                                                                            <w:div w:id="126356967">
                                                                                                              <w:marLeft w:val="0"/>
                                                                                                              <w:marRight w:val="0"/>
                                                                                                              <w:marTop w:val="0"/>
                                                                                                              <w:marBottom w:val="0"/>
                                                                                                              <w:divBdr>
                                                                                                                <w:top w:val="none" w:sz="0" w:space="0" w:color="auto"/>
                                                                                                                <w:left w:val="none" w:sz="0" w:space="0" w:color="auto"/>
                                                                                                                <w:bottom w:val="none" w:sz="0" w:space="0" w:color="auto"/>
                                                                                                                <w:right w:val="none" w:sz="0" w:space="0" w:color="auto"/>
                                                                                                              </w:divBdr>
                                                                                                            </w:div>
                                                                                                            <w:div w:id="1783375039">
                                                                                                              <w:marLeft w:val="0"/>
                                                                                                              <w:marRight w:val="0"/>
                                                                                                              <w:marTop w:val="0"/>
                                                                                                              <w:marBottom w:val="0"/>
                                                                                                              <w:divBdr>
                                                                                                                <w:top w:val="none" w:sz="0" w:space="0" w:color="auto"/>
                                                                                                                <w:left w:val="none" w:sz="0" w:space="0" w:color="auto"/>
                                                                                                                <w:bottom w:val="none" w:sz="0" w:space="0" w:color="auto"/>
                                                                                                                <w:right w:val="none" w:sz="0" w:space="0" w:color="auto"/>
                                                                                                              </w:divBdr>
                                                                                                            </w:div>
                                                                                                          </w:divsChild>
                                                                                                        </w:div>
                                                                                                        <w:div w:id="106851679">
                                                                                                          <w:marLeft w:val="0"/>
                                                                                                          <w:marRight w:val="0"/>
                                                                                                          <w:marTop w:val="0"/>
                                                                                                          <w:marBottom w:val="0"/>
                                                                                                          <w:divBdr>
                                                                                                            <w:top w:val="none" w:sz="0" w:space="0" w:color="auto"/>
                                                                                                            <w:left w:val="none" w:sz="0" w:space="0" w:color="auto"/>
                                                                                                            <w:bottom w:val="none" w:sz="0" w:space="0" w:color="auto"/>
                                                                                                            <w:right w:val="none" w:sz="0" w:space="0" w:color="auto"/>
                                                                                                          </w:divBdr>
                                                                                                          <w:divsChild>
                                                                                                            <w:div w:id="1029987092">
                                                                                                              <w:marLeft w:val="0"/>
                                                                                                              <w:marRight w:val="0"/>
                                                                                                              <w:marTop w:val="0"/>
                                                                                                              <w:marBottom w:val="0"/>
                                                                                                              <w:divBdr>
                                                                                                                <w:top w:val="none" w:sz="0" w:space="0" w:color="auto"/>
                                                                                                                <w:left w:val="none" w:sz="0" w:space="0" w:color="auto"/>
                                                                                                                <w:bottom w:val="none" w:sz="0" w:space="0" w:color="auto"/>
                                                                                                                <w:right w:val="none" w:sz="0" w:space="0" w:color="auto"/>
                                                                                                              </w:divBdr>
                                                                                                            </w:div>
                                                                                                            <w:div w:id="658922619">
                                                                                                              <w:marLeft w:val="0"/>
                                                                                                              <w:marRight w:val="0"/>
                                                                                                              <w:marTop w:val="0"/>
                                                                                                              <w:marBottom w:val="0"/>
                                                                                                              <w:divBdr>
                                                                                                                <w:top w:val="none" w:sz="0" w:space="0" w:color="auto"/>
                                                                                                                <w:left w:val="none" w:sz="0" w:space="0" w:color="auto"/>
                                                                                                                <w:bottom w:val="none" w:sz="0" w:space="0" w:color="auto"/>
                                                                                                                <w:right w:val="none" w:sz="0" w:space="0" w:color="auto"/>
                                                                                                              </w:divBdr>
                                                                                                            </w:div>
                                                                                                          </w:divsChild>
                                                                                                        </w:div>
                                                                                                        <w:div w:id="809828682">
                                                                                                          <w:marLeft w:val="0"/>
                                                                                                          <w:marRight w:val="0"/>
                                                                                                          <w:marTop w:val="0"/>
                                                                                                          <w:marBottom w:val="0"/>
                                                                                                          <w:divBdr>
                                                                                                            <w:top w:val="none" w:sz="0" w:space="0" w:color="auto"/>
                                                                                                            <w:left w:val="none" w:sz="0" w:space="0" w:color="auto"/>
                                                                                                            <w:bottom w:val="none" w:sz="0" w:space="0" w:color="auto"/>
                                                                                                            <w:right w:val="none" w:sz="0" w:space="0" w:color="auto"/>
                                                                                                          </w:divBdr>
                                                                                                          <w:divsChild>
                                                                                                            <w:div w:id="183246897">
                                                                                                              <w:marLeft w:val="0"/>
                                                                                                              <w:marRight w:val="0"/>
                                                                                                              <w:marTop w:val="0"/>
                                                                                                              <w:marBottom w:val="0"/>
                                                                                                              <w:divBdr>
                                                                                                                <w:top w:val="none" w:sz="0" w:space="0" w:color="auto"/>
                                                                                                                <w:left w:val="none" w:sz="0" w:space="0" w:color="auto"/>
                                                                                                                <w:bottom w:val="none" w:sz="0" w:space="0" w:color="auto"/>
                                                                                                                <w:right w:val="none" w:sz="0" w:space="0" w:color="auto"/>
                                                                                                              </w:divBdr>
                                                                                                            </w:div>
                                                                                                            <w:div w:id="382874655">
                                                                                                              <w:marLeft w:val="0"/>
                                                                                                              <w:marRight w:val="0"/>
                                                                                                              <w:marTop w:val="0"/>
                                                                                                              <w:marBottom w:val="0"/>
                                                                                                              <w:divBdr>
                                                                                                                <w:top w:val="none" w:sz="0" w:space="0" w:color="auto"/>
                                                                                                                <w:left w:val="none" w:sz="0" w:space="0" w:color="auto"/>
                                                                                                                <w:bottom w:val="none" w:sz="0" w:space="0" w:color="auto"/>
                                                                                                                <w:right w:val="none" w:sz="0" w:space="0" w:color="auto"/>
                                                                                                              </w:divBdr>
                                                                                                            </w:div>
                                                                                                          </w:divsChild>
                                                                                                        </w:div>
                                                                                                        <w:div w:id="555966862">
                                                                                                          <w:marLeft w:val="0"/>
                                                                                                          <w:marRight w:val="0"/>
                                                                                                          <w:marTop w:val="0"/>
                                                                                                          <w:marBottom w:val="0"/>
                                                                                                          <w:divBdr>
                                                                                                            <w:top w:val="none" w:sz="0" w:space="0" w:color="auto"/>
                                                                                                            <w:left w:val="none" w:sz="0" w:space="0" w:color="auto"/>
                                                                                                            <w:bottom w:val="none" w:sz="0" w:space="0" w:color="auto"/>
                                                                                                            <w:right w:val="none" w:sz="0" w:space="0" w:color="auto"/>
                                                                                                          </w:divBdr>
                                                                                                          <w:divsChild>
                                                                                                            <w:div w:id="2117214054">
                                                                                                              <w:marLeft w:val="0"/>
                                                                                                              <w:marRight w:val="0"/>
                                                                                                              <w:marTop w:val="0"/>
                                                                                                              <w:marBottom w:val="0"/>
                                                                                                              <w:divBdr>
                                                                                                                <w:top w:val="none" w:sz="0" w:space="0" w:color="auto"/>
                                                                                                                <w:left w:val="none" w:sz="0" w:space="0" w:color="auto"/>
                                                                                                                <w:bottom w:val="none" w:sz="0" w:space="0" w:color="auto"/>
                                                                                                                <w:right w:val="none" w:sz="0" w:space="0" w:color="auto"/>
                                                                                                              </w:divBdr>
                                                                                                            </w:div>
                                                                                                            <w:div w:id="649745895">
                                                                                                              <w:marLeft w:val="0"/>
                                                                                                              <w:marRight w:val="0"/>
                                                                                                              <w:marTop w:val="0"/>
                                                                                                              <w:marBottom w:val="0"/>
                                                                                                              <w:divBdr>
                                                                                                                <w:top w:val="none" w:sz="0" w:space="0" w:color="auto"/>
                                                                                                                <w:left w:val="none" w:sz="0" w:space="0" w:color="auto"/>
                                                                                                                <w:bottom w:val="none" w:sz="0" w:space="0" w:color="auto"/>
                                                                                                                <w:right w:val="none" w:sz="0" w:space="0" w:color="auto"/>
                                                                                                              </w:divBdr>
                                                                                                            </w:div>
                                                                                                          </w:divsChild>
                                                                                                        </w:div>
                                                                                                        <w:div w:id="32464353">
                                                                                                          <w:marLeft w:val="0"/>
                                                                                                          <w:marRight w:val="0"/>
                                                                                                          <w:marTop w:val="0"/>
                                                                                                          <w:marBottom w:val="0"/>
                                                                                                          <w:divBdr>
                                                                                                            <w:top w:val="none" w:sz="0" w:space="0" w:color="auto"/>
                                                                                                            <w:left w:val="none" w:sz="0" w:space="0" w:color="auto"/>
                                                                                                            <w:bottom w:val="none" w:sz="0" w:space="0" w:color="auto"/>
                                                                                                            <w:right w:val="none" w:sz="0" w:space="0" w:color="auto"/>
                                                                                                          </w:divBdr>
                                                                                                          <w:divsChild>
                                                                                                            <w:div w:id="804930483">
                                                                                                              <w:marLeft w:val="0"/>
                                                                                                              <w:marRight w:val="0"/>
                                                                                                              <w:marTop w:val="0"/>
                                                                                                              <w:marBottom w:val="0"/>
                                                                                                              <w:divBdr>
                                                                                                                <w:top w:val="none" w:sz="0" w:space="0" w:color="auto"/>
                                                                                                                <w:left w:val="none" w:sz="0" w:space="0" w:color="auto"/>
                                                                                                                <w:bottom w:val="none" w:sz="0" w:space="0" w:color="auto"/>
                                                                                                                <w:right w:val="none" w:sz="0" w:space="0" w:color="auto"/>
                                                                                                              </w:divBdr>
                                                                                                            </w:div>
                                                                                                            <w:div w:id="925647733">
                                                                                                              <w:marLeft w:val="0"/>
                                                                                                              <w:marRight w:val="0"/>
                                                                                                              <w:marTop w:val="0"/>
                                                                                                              <w:marBottom w:val="0"/>
                                                                                                              <w:divBdr>
                                                                                                                <w:top w:val="none" w:sz="0" w:space="0" w:color="auto"/>
                                                                                                                <w:left w:val="none" w:sz="0" w:space="0" w:color="auto"/>
                                                                                                                <w:bottom w:val="none" w:sz="0" w:space="0" w:color="auto"/>
                                                                                                                <w:right w:val="none" w:sz="0" w:space="0" w:color="auto"/>
                                                                                                              </w:divBdr>
                                                                                                            </w:div>
                                                                                                          </w:divsChild>
                                                                                                        </w:div>
                                                                                                        <w:div w:id="1133447661">
                                                                                                          <w:marLeft w:val="0"/>
                                                                                                          <w:marRight w:val="0"/>
                                                                                                          <w:marTop w:val="0"/>
                                                                                                          <w:marBottom w:val="0"/>
                                                                                                          <w:divBdr>
                                                                                                            <w:top w:val="none" w:sz="0" w:space="0" w:color="auto"/>
                                                                                                            <w:left w:val="none" w:sz="0" w:space="0" w:color="auto"/>
                                                                                                            <w:bottom w:val="none" w:sz="0" w:space="0" w:color="auto"/>
                                                                                                            <w:right w:val="none" w:sz="0" w:space="0" w:color="auto"/>
                                                                                                          </w:divBdr>
                                                                                                          <w:divsChild>
                                                                                                            <w:div w:id="474445295">
                                                                                                              <w:marLeft w:val="0"/>
                                                                                                              <w:marRight w:val="0"/>
                                                                                                              <w:marTop w:val="0"/>
                                                                                                              <w:marBottom w:val="0"/>
                                                                                                              <w:divBdr>
                                                                                                                <w:top w:val="none" w:sz="0" w:space="0" w:color="auto"/>
                                                                                                                <w:left w:val="none" w:sz="0" w:space="0" w:color="auto"/>
                                                                                                                <w:bottom w:val="none" w:sz="0" w:space="0" w:color="auto"/>
                                                                                                                <w:right w:val="none" w:sz="0" w:space="0" w:color="auto"/>
                                                                                                              </w:divBdr>
                                                                                                            </w:div>
                                                                                                            <w:div w:id="1797214912">
                                                                                                              <w:marLeft w:val="0"/>
                                                                                                              <w:marRight w:val="0"/>
                                                                                                              <w:marTop w:val="0"/>
                                                                                                              <w:marBottom w:val="0"/>
                                                                                                              <w:divBdr>
                                                                                                                <w:top w:val="none" w:sz="0" w:space="0" w:color="auto"/>
                                                                                                                <w:left w:val="none" w:sz="0" w:space="0" w:color="auto"/>
                                                                                                                <w:bottom w:val="none" w:sz="0" w:space="0" w:color="auto"/>
                                                                                                                <w:right w:val="none" w:sz="0" w:space="0" w:color="auto"/>
                                                                                                              </w:divBdr>
                                                                                                            </w:div>
                                                                                                          </w:divsChild>
                                                                                                        </w:div>
                                                                                                        <w:div w:id="1848135887">
                                                                                                          <w:marLeft w:val="0"/>
                                                                                                          <w:marRight w:val="0"/>
                                                                                                          <w:marTop w:val="0"/>
                                                                                                          <w:marBottom w:val="0"/>
                                                                                                          <w:divBdr>
                                                                                                            <w:top w:val="none" w:sz="0" w:space="0" w:color="auto"/>
                                                                                                            <w:left w:val="none" w:sz="0" w:space="0" w:color="auto"/>
                                                                                                            <w:bottom w:val="none" w:sz="0" w:space="0" w:color="auto"/>
                                                                                                            <w:right w:val="none" w:sz="0" w:space="0" w:color="auto"/>
                                                                                                          </w:divBdr>
                                                                                                          <w:divsChild>
                                                                                                            <w:div w:id="1273633248">
                                                                                                              <w:marLeft w:val="0"/>
                                                                                                              <w:marRight w:val="0"/>
                                                                                                              <w:marTop w:val="0"/>
                                                                                                              <w:marBottom w:val="0"/>
                                                                                                              <w:divBdr>
                                                                                                                <w:top w:val="none" w:sz="0" w:space="0" w:color="auto"/>
                                                                                                                <w:left w:val="none" w:sz="0" w:space="0" w:color="auto"/>
                                                                                                                <w:bottom w:val="none" w:sz="0" w:space="0" w:color="auto"/>
                                                                                                                <w:right w:val="none" w:sz="0" w:space="0" w:color="auto"/>
                                                                                                              </w:divBdr>
                                                                                                            </w:div>
                                                                                                            <w:div w:id="667445358">
                                                                                                              <w:marLeft w:val="0"/>
                                                                                                              <w:marRight w:val="0"/>
                                                                                                              <w:marTop w:val="0"/>
                                                                                                              <w:marBottom w:val="0"/>
                                                                                                              <w:divBdr>
                                                                                                                <w:top w:val="none" w:sz="0" w:space="0" w:color="auto"/>
                                                                                                                <w:left w:val="none" w:sz="0" w:space="0" w:color="auto"/>
                                                                                                                <w:bottom w:val="none" w:sz="0" w:space="0" w:color="auto"/>
                                                                                                                <w:right w:val="none" w:sz="0" w:space="0" w:color="auto"/>
                                                                                                              </w:divBdr>
                                                                                                            </w:div>
                                                                                                          </w:divsChild>
                                                                                                        </w:div>
                                                                                                        <w:div w:id="1836917563">
                                                                                                          <w:marLeft w:val="0"/>
                                                                                                          <w:marRight w:val="0"/>
                                                                                                          <w:marTop w:val="0"/>
                                                                                                          <w:marBottom w:val="0"/>
                                                                                                          <w:divBdr>
                                                                                                            <w:top w:val="none" w:sz="0" w:space="0" w:color="auto"/>
                                                                                                            <w:left w:val="none" w:sz="0" w:space="0" w:color="auto"/>
                                                                                                            <w:bottom w:val="none" w:sz="0" w:space="0" w:color="auto"/>
                                                                                                            <w:right w:val="none" w:sz="0" w:space="0" w:color="auto"/>
                                                                                                          </w:divBdr>
                                                                                                          <w:divsChild>
                                                                                                            <w:div w:id="966744416">
                                                                                                              <w:marLeft w:val="0"/>
                                                                                                              <w:marRight w:val="0"/>
                                                                                                              <w:marTop w:val="0"/>
                                                                                                              <w:marBottom w:val="0"/>
                                                                                                              <w:divBdr>
                                                                                                                <w:top w:val="none" w:sz="0" w:space="0" w:color="auto"/>
                                                                                                                <w:left w:val="none" w:sz="0" w:space="0" w:color="auto"/>
                                                                                                                <w:bottom w:val="none" w:sz="0" w:space="0" w:color="auto"/>
                                                                                                                <w:right w:val="none" w:sz="0" w:space="0" w:color="auto"/>
                                                                                                              </w:divBdr>
                                                                                                            </w:div>
                                                                                                            <w:div w:id="1738897386">
                                                                                                              <w:marLeft w:val="0"/>
                                                                                                              <w:marRight w:val="0"/>
                                                                                                              <w:marTop w:val="0"/>
                                                                                                              <w:marBottom w:val="0"/>
                                                                                                              <w:divBdr>
                                                                                                                <w:top w:val="none" w:sz="0" w:space="0" w:color="auto"/>
                                                                                                                <w:left w:val="none" w:sz="0" w:space="0" w:color="auto"/>
                                                                                                                <w:bottom w:val="none" w:sz="0" w:space="0" w:color="auto"/>
                                                                                                                <w:right w:val="none" w:sz="0" w:space="0" w:color="auto"/>
                                                                                                              </w:divBdr>
                                                                                                            </w:div>
                                                                                                          </w:divsChild>
                                                                                                        </w:div>
                                                                                                        <w:div w:id="41173169">
                                                                                                          <w:marLeft w:val="0"/>
                                                                                                          <w:marRight w:val="0"/>
                                                                                                          <w:marTop w:val="0"/>
                                                                                                          <w:marBottom w:val="0"/>
                                                                                                          <w:divBdr>
                                                                                                            <w:top w:val="none" w:sz="0" w:space="0" w:color="auto"/>
                                                                                                            <w:left w:val="none" w:sz="0" w:space="0" w:color="auto"/>
                                                                                                            <w:bottom w:val="none" w:sz="0" w:space="0" w:color="auto"/>
                                                                                                            <w:right w:val="none" w:sz="0" w:space="0" w:color="auto"/>
                                                                                                          </w:divBdr>
                                                                                                          <w:divsChild>
                                                                                                            <w:div w:id="564528582">
                                                                                                              <w:marLeft w:val="0"/>
                                                                                                              <w:marRight w:val="0"/>
                                                                                                              <w:marTop w:val="0"/>
                                                                                                              <w:marBottom w:val="0"/>
                                                                                                              <w:divBdr>
                                                                                                                <w:top w:val="none" w:sz="0" w:space="0" w:color="auto"/>
                                                                                                                <w:left w:val="none" w:sz="0" w:space="0" w:color="auto"/>
                                                                                                                <w:bottom w:val="none" w:sz="0" w:space="0" w:color="auto"/>
                                                                                                                <w:right w:val="none" w:sz="0" w:space="0" w:color="auto"/>
                                                                                                              </w:divBdr>
                                                                                                            </w:div>
                                                                                                            <w:div w:id="309553209">
                                                                                                              <w:marLeft w:val="0"/>
                                                                                                              <w:marRight w:val="0"/>
                                                                                                              <w:marTop w:val="0"/>
                                                                                                              <w:marBottom w:val="0"/>
                                                                                                              <w:divBdr>
                                                                                                                <w:top w:val="none" w:sz="0" w:space="0" w:color="auto"/>
                                                                                                                <w:left w:val="none" w:sz="0" w:space="0" w:color="auto"/>
                                                                                                                <w:bottom w:val="none" w:sz="0" w:space="0" w:color="auto"/>
                                                                                                                <w:right w:val="none" w:sz="0" w:space="0" w:color="auto"/>
                                                                                                              </w:divBdr>
                                                                                                            </w:div>
                                                                                                          </w:divsChild>
                                                                                                        </w:div>
                                                                                                        <w:div w:id="426728773">
                                                                                                          <w:marLeft w:val="0"/>
                                                                                                          <w:marRight w:val="0"/>
                                                                                                          <w:marTop w:val="0"/>
                                                                                                          <w:marBottom w:val="0"/>
                                                                                                          <w:divBdr>
                                                                                                            <w:top w:val="none" w:sz="0" w:space="0" w:color="auto"/>
                                                                                                            <w:left w:val="none" w:sz="0" w:space="0" w:color="auto"/>
                                                                                                            <w:bottom w:val="none" w:sz="0" w:space="0" w:color="auto"/>
                                                                                                            <w:right w:val="none" w:sz="0" w:space="0" w:color="auto"/>
                                                                                                          </w:divBdr>
                                                                                                          <w:divsChild>
                                                                                                            <w:div w:id="1544631302">
                                                                                                              <w:marLeft w:val="0"/>
                                                                                                              <w:marRight w:val="0"/>
                                                                                                              <w:marTop w:val="0"/>
                                                                                                              <w:marBottom w:val="0"/>
                                                                                                              <w:divBdr>
                                                                                                                <w:top w:val="none" w:sz="0" w:space="0" w:color="auto"/>
                                                                                                                <w:left w:val="none" w:sz="0" w:space="0" w:color="auto"/>
                                                                                                                <w:bottom w:val="none" w:sz="0" w:space="0" w:color="auto"/>
                                                                                                                <w:right w:val="none" w:sz="0" w:space="0" w:color="auto"/>
                                                                                                              </w:divBdr>
                                                                                                            </w:div>
                                                                                                            <w:div w:id="1858427100">
                                                                                                              <w:marLeft w:val="0"/>
                                                                                                              <w:marRight w:val="0"/>
                                                                                                              <w:marTop w:val="0"/>
                                                                                                              <w:marBottom w:val="0"/>
                                                                                                              <w:divBdr>
                                                                                                                <w:top w:val="none" w:sz="0" w:space="0" w:color="auto"/>
                                                                                                                <w:left w:val="none" w:sz="0" w:space="0" w:color="auto"/>
                                                                                                                <w:bottom w:val="none" w:sz="0" w:space="0" w:color="auto"/>
                                                                                                                <w:right w:val="none" w:sz="0" w:space="0" w:color="auto"/>
                                                                                                              </w:divBdr>
                                                                                                            </w:div>
                                                                                                          </w:divsChild>
                                                                                                        </w:div>
                                                                                                        <w:div w:id="400446715">
                                                                                                          <w:marLeft w:val="0"/>
                                                                                                          <w:marRight w:val="0"/>
                                                                                                          <w:marTop w:val="0"/>
                                                                                                          <w:marBottom w:val="0"/>
                                                                                                          <w:divBdr>
                                                                                                            <w:top w:val="none" w:sz="0" w:space="0" w:color="auto"/>
                                                                                                            <w:left w:val="none" w:sz="0" w:space="0" w:color="auto"/>
                                                                                                            <w:bottom w:val="none" w:sz="0" w:space="0" w:color="auto"/>
                                                                                                            <w:right w:val="none" w:sz="0" w:space="0" w:color="auto"/>
                                                                                                          </w:divBdr>
                                                                                                          <w:divsChild>
                                                                                                            <w:div w:id="823205868">
                                                                                                              <w:marLeft w:val="0"/>
                                                                                                              <w:marRight w:val="0"/>
                                                                                                              <w:marTop w:val="0"/>
                                                                                                              <w:marBottom w:val="0"/>
                                                                                                              <w:divBdr>
                                                                                                                <w:top w:val="none" w:sz="0" w:space="0" w:color="auto"/>
                                                                                                                <w:left w:val="none" w:sz="0" w:space="0" w:color="auto"/>
                                                                                                                <w:bottom w:val="none" w:sz="0" w:space="0" w:color="auto"/>
                                                                                                                <w:right w:val="none" w:sz="0" w:space="0" w:color="auto"/>
                                                                                                              </w:divBdr>
                                                                                                            </w:div>
                                                                                                            <w:div w:id="766775167">
                                                                                                              <w:marLeft w:val="0"/>
                                                                                                              <w:marRight w:val="0"/>
                                                                                                              <w:marTop w:val="0"/>
                                                                                                              <w:marBottom w:val="0"/>
                                                                                                              <w:divBdr>
                                                                                                                <w:top w:val="none" w:sz="0" w:space="0" w:color="auto"/>
                                                                                                                <w:left w:val="none" w:sz="0" w:space="0" w:color="auto"/>
                                                                                                                <w:bottom w:val="none" w:sz="0" w:space="0" w:color="auto"/>
                                                                                                                <w:right w:val="none" w:sz="0" w:space="0" w:color="auto"/>
                                                                                                              </w:divBdr>
                                                                                                            </w:div>
                                                                                                          </w:divsChild>
                                                                                                        </w:div>
                                                                                                        <w:div w:id="120609758">
                                                                                                          <w:marLeft w:val="0"/>
                                                                                                          <w:marRight w:val="0"/>
                                                                                                          <w:marTop w:val="0"/>
                                                                                                          <w:marBottom w:val="0"/>
                                                                                                          <w:divBdr>
                                                                                                            <w:top w:val="none" w:sz="0" w:space="0" w:color="auto"/>
                                                                                                            <w:left w:val="none" w:sz="0" w:space="0" w:color="auto"/>
                                                                                                            <w:bottom w:val="none" w:sz="0" w:space="0" w:color="auto"/>
                                                                                                            <w:right w:val="none" w:sz="0" w:space="0" w:color="auto"/>
                                                                                                          </w:divBdr>
                                                                                                          <w:divsChild>
                                                                                                            <w:div w:id="851259740">
                                                                                                              <w:marLeft w:val="0"/>
                                                                                                              <w:marRight w:val="0"/>
                                                                                                              <w:marTop w:val="0"/>
                                                                                                              <w:marBottom w:val="0"/>
                                                                                                              <w:divBdr>
                                                                                                                <w:top w:val="none" w:sz="0" w:space="0" w:color="auto"/>
                                                                                                                <w:left w:val="none" w:sz="0" w:space="0" w:color="auto"/>
                                                                                                                <w:bottom w:val="none" w:sz="0" w:space="0" w:color="auto"/>
                                                                                                                <w:right w:val="none" w:sz="0" w:space="0" w:color="auto"/>
                                                                                                              </w:divBdr>
                                                                                                            </w:div>
                                                                                                            <w:div w:id="574894274">
                                                                                                              <w:marLeft w:val="0"/>
                                                                                                              <w:marRight w:val="0"/>
                                                                                                              <w:marTop w:val="0"/>
                                                                                                              <w:marBottom w:val="0"/>
                                                                                                              <w:divBdr>
                                                                                                                <w:top w:val="none" w:sz="0" w:space="0" w:color="auto"/>
                                                                                                                <w:left w:val="none" w:sz="0" w:space="0" w:color="auto"/>
                                                                                                                <w:bottom w:val="none" w:sz="0" w:space="0" w:color="auto"/>
                                                                                                                <w:right w:val="none" w:sz="0" w:space="0" w:color="auto"/>
                                                                                                              </w:divBdr>
                                                                                                            </w:div>
                                                                                                          </w:divsChild>
                                                                                                        </w:div>
                                                                                                        <w:div w:id="33389991">
                                                                                                          <w:marLeft w:val="0"/>
                                                                                                          <w:marRight w:val="0"/>
                                                                                                          <w:marTop w:val="0"/>
                                                                                                          <w:marBottom w:val="0"/>
                                                                                                          <w:divBdr>
                                                                                                            <w:top w:val="none" w:sz="0" w:space="0" w:color="auto"/>
                                                                                                            <w:left w:val="none" w:sz="0" w:space="0" w:color="auto"/>
                                                                                                            <w:bottom w:val="none" w:sz="0" w:space="0" w:color="auto"/>
                                                                                                            <w:right w:val="none" w:sz="0" w:space="0" w:color="auto"/>
                                                                                                          </w:divBdr>
                                                                                                          <w:divsChild>
                                                                                                            <w:div w:id="1942830520">
                                                                                                              <w:marLeft w:val="0"/>
                                                                                                              <w:marRight w:val="0"/>
                                                                                                              <w:marTop w:val="0"/>
                                                                                                              <w:marBottom w:val="0"/>
                                                                                                              <w:divBdr>
                                                                                                                <w:top w:val="none" w:sz="0" w:space="0" w:color="auto"/>
                                                                                                                <w:left w:val="none" w:sz="0" w:space="0" w:color="auto"/>
                                                                                                                <w:bottom w:val="none" w:sz="0" w:space="0" w:color="auto"/>
                                                                                                                <w:right w:val="none" w:sz="0" w:space="0" w:color="auto"/>
                                                                                                              </w:divBdr>
                                                                                                            </w:div>
                                                                                                            <w:div w:id="1702045962">
                                                                                                              <w:marLeft w:val="0"/>
                                                                                                              <w:marRight w:val="0"/>
                                                                                                              <w:marTop w:val="0"/>
                                                                                                              <w:marBottom w:val="0"/>
                                                                                                              <w:divBdr>
                                                                                                                <w:top w:val="none" w:sz="0" w:space="0" w:color="auto"/>
                                                                                                                <w:left w:val="none" w:sz="0" w:space="0" w:color="auto"/>
                                                                                                                <w:bottom w:val="none" w:sz="0" w:space="0" w:color="auto"/>
                                                                                                                <w:right w:val="none" w:sz="0" w:space="0" w:color="auto"/>
                                                                                                              </w:divBdr>
                                                                                                            </w:div>
                                                                                                          </w:divsChild>
                                                                                                        </w:div>
                                                                                                        <w:div w:id="1134787050">
                                                                                                          <w:marLeft w:val="0"/>
                                                                                                          <w:marRight w:val="0"/>
                                                                                                          <w:marTop w:val="0"/>
                                                                                                          <w:marBottom w:val="0"/>
                                                                                                          <w:divBdr>
                                                                                                            <w:top w:val="none" w:sz="0" w:space="0" w:color="auto"/>
                                                                                                            <w:left w:val="none" w:sz="0" w:space="0" w:color="auto"/>
                                                                                                            <w:bottom w:val="none" w:sz="0" w:space="0" w:color="auto"/>
                                                                                                            <w:right w:val="none" w:sz="0" w:space="0" w:color="auto"/>
                                                                                                          </w:divBdr>
                                                                                                          <w:divsChild>
                                                                                                            <w:div w:id="681592293">
                                                                                                              <w:marLeft w:val="0"/>
                                                                                                              <w:marRight w:val="0"/>
                                                                                                              <w:marTop w:val="0"/>
                                                                                                              <w:marBottom w:val="0"/>
                                                                                                              <w:divBdr>
                                                                                                                <w:top w:val="none" w:sz="0" w:space="0" w:color="auto"/>
                                                                                                                <w:left w:val="none" w:sz="0" w:space="0" w:color="auto"/>
                                                                                                                <w:bottom w:val="none" w:sz="0" w:space="0" w:color="auto"/>
                                                                                                                <w:right w:val="none" w:sz="0" w:space="0" w:color="auto"/>
                                                                                                              </w:divBdr>
                                                                                                            </w:div>
                                                                                                            <w:div w:id="50691696">
                                                                                                              <w:marLeft w:val="0"/>
                                                                                                              <w:marRight w:val="0"/>
                                                                                                              <w:marTop w:val="0"/>
                                                                                                              <w:marBottom w:val="0"/>
                                                                                                              <w:divBdr>
                                                                                                                <w:top w:val="none" w:sz="0" w:space="0" w:color="auto"/>
                                                                                                                <w:left w:val="none" w:sz="0" w:space="0" w:color="auto"/>
                                                                                                                <w:bottom w:val="none" w:sz="0" w:space="0" w:color="auto"/>
                                                                                                                <w:right w:val="none" w:sz="0" w:space="0" w:color="auto"/>
                                                                                                              </w:divBdr>
                                                                                                            </w:div>
                                                                                                          </w:divsChild>
                                                                                                        </w:div>
                                                                                                        <w:div w:id="666247543">
                                                                                                          <w:marLeft w:val="0"/>
                                                                                                          <w:marRight w:val="0"/>
                                                                                                          <w:marTop w:val="0"/>
                                                                                                          <w:marBottom w:val="0"/>
                                                                                                          <w:divBdr>
                                                                                                            <w:top w:val="none" w:sz="0" w:space="0" w:color="auto"/>
                                                                                                            <w:left w:val="none" w:sz="0" w:space="0" w:color="auto"/>
                                                                                                            <w:bottom w:val="none" w:sz="0" w:space="0" w:color="auto"/>
                                                                                                            <w:right w:val="none" w:sz="0" w:space="0" w:color="auto"/>
                                                                                                          </w:divBdr>
                                                                                                          <w:divsChild>
                                                                                                            <w:div w:id="734862908">
                                                                                                              <w:marLeft w:val="0"/>
                                                                                                              <w:marRight w:val="0"/>
                                                                                                              <w:marTop w:val="0"/>
                                                                                                              <w:marBottom w:val="0"/>
                                                                                                              <w:divBdr>
                                                                                                                <w:top w:val="none" w:sz="0" w:space="0" w:color="auto"/>
                                                                                                                <w:left w:val="none" w:sz="0" w:space="0" w:color="auto"/>
                                                                                                                <w:bottom w:val="none" w:sz="0" w:space="0" w:color="auto"/>
                                                                                                                <w:right w:val="none" w:sz="0" w:space="0" w:color="auto"/>
                                                                                                              </w:divBdr>
                                                                                                            </w:div>
                                                                                                            <w:div w:id="1828353370">
                                                                                                              <w:marLeft w:val="0"/>
                                                                                                              <w:marRight w:val="0"/>
                                                                                                              <w:marTop w:val="0"/>
                                                                                                              <w:marBottom w:val="0"/>
                                                                                                              <w:divBdr>
                                                                                                                <w:top w:val="none" w:sz="0" w:space="0" w:color="auto"/>
                                                                                                                <w:left w:val="none" w:sz="0" w:space="0" w:color="auto"/>
                                                                                                                <w:bottom w:val="none" w:sz="0" w:space="0" w:color="auto"/>
                                                                                                                <w:right w:val="none" w:sz="0" w:space="0" w:color="auto"/>
                                                                                                              </w:divBdr>
                                                                                                            </w:div>
                                                                                                          </w:divsChild>
                                                                                                        </w:div>
                                                                                                        <w:div w:id="187571960">
                                                                                                          <w:marLeft w:val="0"/>
                                                                                                          <w:marRight w:val="0"/>
                                                                                                          <w:marTop w:val="0"/>
                                                                                                          <w:marBottom w:val="0"/>
                                                                                                          <w:divBdr>
                                                                                                            <w:top w:val="none" w:sz="0" w:space="0" w:color="auto"/>
                                                                                                            <w:left w:val="none" w:sz="0" w:space="0" w:color="auto"/>
                                                                                                            <w:bottom w:val="none" w:sz="0" w:space="0" w:color="auto"/>
                                                                                                            <w:right w:val="none" w:sz="0" w:space="0" w:color="auto"/>
                                                                                                          </w:divBdr>
                                                                                                          <w:divsChild>
                                                                                                            <w:div w:id="1908612035">
                                                                                                              <w:marLeft w:val="0"/>
                                                                                                              <w:marRight w:val="0"/>
                                                                                                              <w:marTop w:val="0"/>
                                                                                                              <w:marBottom w:val="0"/>
                                                                                                              <w:divBdr>
                                                                                                                <w:top w:val="none" w:sz="0" w:space="0" w:color="auto"/>
                                                                                                                <w:left w:val="none" w:sz="0" w:space="0" w:color="auto"/>
                                                                                                                <w:bottom w:val="none" w:sz="0" w:space="0" w:color="auto"/>
                                                                                                                <w:right w:val="none" w:sz="0" w:space="0" w:color="auto"/>
                                                                                                              </w:divBdr>
                                                                                                            </w:div>
                                                                                                            <w:div w:id="664210033">
                                                                                                              <w:marLeft w:val="0"/>
                                                                                                              <w:marRight w:val="0"/>
                                                                                                              <w:marTop w:val="0"/>
                                                                                                              <w:marBottom w:val="0"/>
                                                                                                              <w:divBdr>
                                                                                                                <w:top w:val="none" w:sz="0" w:space="0" w:color="auto"/>
                                                                                                                <w:left w:val="none" w:sz="0" w:space="0" w:color="auto"/>
                                                                                                                <w:bottom w:val="none" w:sz="0" w:space="0" w:color="auto"/>
                                                                                                                <w:right w:val="none" w:sz="0" w:space="0" w:color="auto"/>
                                                                                                              </w:divBdr>
                                                                                                            </w:div>
                                                                                                          </w:divsChild>
                                                                                                        </w:div>
                                                                                                        <w:div w:id="696544218">
                                                                                                          <w:marLeft w:val="0"/>
                                                                                                          <w:marRight w:val="0"/>
                                                                                                          <w:marTop w:val="0"/>
                                                                                                          <w:marBottom w:val="0"/>
                                                                                                          <w:divBdr>
                                                                                                            <w:top w:val="none" w:sz="0" w:space="0" w:color="auto"/>
                                                                                                            <w:left w:val="none" w:sz="0" w:space="0" w:color="auto"/>
                                                                                                            <w:bottom w:val="none" w:sz="0" w:space="0" w:color="auto"/>
                                                                                                            <w:right w:val="none" w:sz="0" w:space="0" w:color="auto"/>
                                                                                                          </w:divBdr>
                                                                                                          <w:divsChild>
                                                                                                            <w:div w:id="789738239">
                                                                                                              <w:marLeft w:val="0"/>
                                                                                                              <w:marRight w:val="0"/>
                                                                                                              <w:marTop w:val="0"/>
                                                                                                              <w:marBottom w:val="0"/>
                                                                                                              <w:divBdr>
                                                                                                                <w:top w:val="none" w:sz="0" w:space="0" w:color="auto"/>
                                                                                                                <w:left w:val="none" w:sz="0" w:space="0" w:color="auto"/>
                                                                                                                <w:bottom w:val="none" w:sz="0" w:space="0" w:color="auto"/>
                                                                                                                <w:right w:val="none" w:sz="0" w:space="0" w:color="auto"/>
                                                                                                              </w:divBdr>
                                                                                                            </w:div>
                                                                                                            <w:div w:id="1103960494">
                                                                                                              <w:marLeft w:val="0"/>
                                                                                                              <w:marRight w:val="0"/>
                                                                                                              <w:marTop w:val="0"/>
                                                                                                              <w:marBottom w:val="0"/>
                                                                                                              <w:divBdr>
                                                                                                                <w:top w:val="none" w:sz="0" w:space="0" w:color="auto"/>
                                                                                                                <w:left w:val="none" w:sz="0" w:space="0" w:color="auto"/>
                                                                                                                <w:bottom w:val="none" w:sz="0" w:space="0" w:color="auto"/>
                                                                                                                <w:right w:val="none" w:sz="0" w:space="0" w:color="auto"/>
                                                                                                              </w:divBdr>
                                                                                                            </w:div>
                                                                                                          </w:divsChild>
                                                                                                        </w:div>
                                                                                                        <w:div w:id="1749687632">
                                                                                                          <w:marLeft w:val="0"/>
                                                                                                          <w:marRight w:val="0"/>
                                                                                                          <w:marTop w:val="0"/>
                                                                                                          <w:marBottom w:val="0"/>
                                                                                                          <w:divBdr>
                                                                                                            <w:top w:val="none" w:sz="0" w:space="0" w:color="auto"/>
                                                                                                            <w:left w:val="none" w:sz="0" w:space="0" w:color="auto"/>
                                                                                                            <w:bottom w:val="none" w:sz="0" w:space="0" w:color="auto"/>
                                                                                                            <w:right w:val="none" w:sz="0" w:space="0" w:color="auto"/>
                                                                                                          </w:divBdr>
                                                                                                          <w:divsChild>
                                                                                                            <w:div w:id="567106655">
                                                                                                              <w:marLeft w:val="0"/>
                                                                                                              <w:marRight w:val="0"/>
                                                                                                              <w:marTop w:val="0"/>
                                                                                                              <w:marBottom w:val="0"/>
                                                                                                              <w:divBdr>
                                                                                                                <w:top w:val="none" w:sz="0" w:space="0" w:color="auto"/>
                                                                                                                <w:left w:val="none" w:sz="0" w:space="0" w:color="auto"/>
                                                                                                                <w:bottom w:val="none" w:sz="0" w:space="0" w:color="auto"/>
                                                                                                                <w:right w:val="none" w:sz="0" w:space="0" w:color="auto"/>
                                                                                                              </w:divBdr>
                                                                                                            </w:div>
                                                                                                            <w:div w:id="1154878321">
                                                                                                              <w:marLeft w:val="0"/>
                                                                                                              <w:marRight w:val="0"/>
                                                                                                              <w:marTop w:val="0"/>
                                                                                                              <w:marBottom w:val="0"/>
                                                                                                              <w:divBdr>
                                                                                                                <w:top w:val="none" w:sz="0" w:space="0" w:color="auto"/>
                                                                                                                <w:left w:val="none" w:sz="0" w:space="0" w:color="auto"/>
                                                                                                                <w:bottom w:val="none" w:sz="0" w:space="0" w:color="auto"/>
                                                                                                                <w:right w:val="none" w:sz="0" w:space="0" w:color="auto"/>
                                                                                                              </w:divBdr>
                                                                                                            </w:div>
                                                                                                          </w:divsChild>
                                                                                                        </w:div>
                                                                                                        <w:div w:id="682560166">
                                                                                                          <w:marLeft w:val="0"/>
                                                                                                          <w:marRight w:val="0"/>
                                                                                                          <w:marTop w:val="0"/>
                                                                                                          <w:marBottom w:val="0"/>
                                                                                                          <w:divBdr>
                                                                                                            <w:top w:val="none" w:sz="0" w:space="0" w:color="auto"/>
                                                                                                            <w:left w:val="none" w:sz="0" w:space="0" w:color="auto"/>
                                                                                                            <w:bottom w:val="none" w:sz="0" w:space="0" w:color="auto"/>
                                                                                                            <w:right w:val="none" w:sz="0" w:space="0" w:color="auto"/>
                                                                                                          </w:divBdr>
                                                                                                          <w:divsChild>
                                                                                                            <w:div w:id="77291182">
                                                                                                              <w:marLeft w:val="0"/>
                                                                                                              <w:marRight w:val="0"/>
                                                                                                              <w:marTop w:val="0"/>
                                                                                                              <w:marBottom w:val="0"/>
                                                                                                              <w:divBdr>
                                                                                                                <w:top w:val="none" w:sz="0" w:space="0" w:color="auto"/>
                                                                                                                <w:left w:val="none" w:sz="0" w:space="0" w:color="auto"/>
                                                                                                                <w:bottom w:val="none" w:sz="0" w:space="0" w:color="auto"/>
                                                                                                                <w:right w:val="none" w:sz="0" w:space="0" w:color="auto"/>
                                                                                                              </w:divBdr>
                                                                                                            </w:div>
                                                                                                            <w:div w:id="1794900356">
                                                                                                              <w:marLeft w:val="0"/>
                                                                                                              <w:marRight w:val="0"/>
                                                                                                              <w:marTop w:val="0"/>
                                                                                                              <w:marBottom w:val="0"/>
                                                                                                              <w:divBdr>
                                                                                                                <w:top w:val="none" w:sz="0" w:space="0" w:color="auto"/>
                                                                                                                <w:left w:val="none" w:sz="0" w:space="0" w:color="auto"/>
                                                                                                                <w:bottom w:val="none" w:sz="0" w:space="0" w:color="auto"/>
                                                                                                                <w:right w:val="none" w:sz="0" w:space="0" w:color="auto"/>
                                                                                                              </w:divBdr>
                                                                                                            </w:div>
                                                                                                          </w:divsChild>
                                                                                                        </w:div>
                                                                                                        <w:div w:id="731389899">
                                                                                                          <w:marLeft w:val="0"/>
                                                                                                          <w:marRight w:val="0"/>
                                                                                                          <w:marTop w:val="0"/>
                                                                                                          <w:marBottom w:val="0"/>
                                                                                                          <w:divBdr>
                                                                                                            <w:top w:val="none" w:sz="0" w:space="0" w:color="auto"/>
                                                                                                            <w:left w:val="none" w:sz="0" w:space="0" w:color="auto"/>
                                                                                                            <w:bottom w:val="none" w:sz="0" w:space="0" w:color="auto"/>
                                                                                                            <w:right w:val="none" w:sz="0" w:space="0" w:color="auto"/>
                                                                                                          </w:divBdr>
                                                                                                          <w:divsChild>
                                                                                                            <w:div w:id="321474505">
                                                                                                              <w:marLeft w:val="0"/>
                                                                                                              <w:marRight w:val="0"/>
                                                                                                              <w:marTop w:val="0"/>
                                                                                                              <w:marBottom w:val="0"/>
                                                                                                              <w:divBdr>
                                                                                                                <w:top w:val="none" w:sz="0" w:space="0" w:color="auto"/>
                                                                                                                <w:left w:val="none" w:sz="0" w:space="0" w:color="auto"/>
                                                                                                                <w:bottom w:val="none" w:sz="0" w:space="0" w:color="auto"/>
                                                                                                                <w:right w:val="none" w:sz="0" w:space="0" w:color="auto"/>
                                                                                                              </w:divBdr>
                                                                                                            </w:div>
                                                                                                            <w:div w:id="1627618677">
                                                                                                              <w:marLeft w:val="0"/>
                                                                                                              <w:marRight w:val="0"/>
                                                                                                              <w:marTop w:val="0"/>
                                                                                                              <w:marBottom w:val="0"/>
                                                                                                              <w:divBdr>
                                                                                                                <w:top w:val="none" w:sz="0" w:space="0" w:color="auto"/>
                                                                                                                <w:left w:val="none" w:sz="0" w:space="0" w:color="auto"/>
                                                                                                                <w:bottom w:val="none" w:sz="0" w:space="0" w:color="auto"/>
                                                                                                                <w:right w:val="none" w:sz="0" w:space="0" w:color="auto"/>
                                                                                                              </w:divBdr>
                                                                                                            </w:div>
                                                                                                          </w:divsChild>
                                                                                                        </w:div>
                                                                                                        <w:div w:id="14503817">
                                                                                                          <w:marLeft w:val="0"/>
                                                                                                          <w:marRight w:val="0"/>
                                                                                                          <w:marTop w:val="0"/>
                                                                                                          <w:marBottom w:val="0"/>
                                                                                                          <w:divBdr>
                                                                                                            <w:top w:val="none" w:sz="0" w:space="0" w:color="auto"/>
                                                                                                            <w:left w:val="none" w:sz="0" w:space="0" w:color="auto"/>
                                                                                                            <w:bottom w:val="none" w:sz="0" w:space="0" w:color="auto"/>
                                                                                                            <w:right w:val="none" w:sz="0" w:space="0" w:color="auto"/>
                                                                                                          </w:divBdr>
                                                                                                          <w:divsChild>
                                                                                                            <w:div w:id="1065029438">
                                                                                                              <w:marLeft w:val="0"/>
                                                                                                              <w:marRight w:val="0"/>
                                                                                                              <w:marTop w:val="0"/>
                                                                                                              <w:marBottom w:val="0"/>
                                                                                                              <w:divBdr>
                                                                                                                <w:top w:val="none" w:sz="0" w:space="0" w:color="auto"/>
                                                                                                                <w:left w:val="none" w:sz="0" w:space="0" w:color="auto"/>
                                                                                                                <w:bottom w:val="none" w:sz="0" w:space="0" w:color="auto"/>
                                                                                                                <w:right w:val="none" w:sz="0" w:space="0" w:color="auto"/>
                                                                                                              </w:divBdr>
                                                                                                            </w:div>
                                                                                                            <w:div w:id="1350179598">
                                                                                                              <w:marLeft w:val="0"/>
                                                                                                              <w:marRight w:val="0"/>
                                                                                                              <w:marTop w:val="0"/>
                                                                                                              <w:marBottom w:val="0"/>
                                                                                                              <w:divBdr>
                                                                                                                <w:top w:val="none" w:sz="0" w:space="0" w:color="auto"/>
                                                                                                                <w:left w:val="none" w:sz="0" w:space="0" w:color="auto"/>
                                                                                                                <w:bottom w:val="none" w:sz="0" w:space="0" w:color="auto"/>
                                                                                                                <w:right w:val="none" w:sz="0" w:space="0" w:color="auto"/>
                                                                                                              </w:divBdr>
                                                                                                            </w:div>
                                                                                                          </w:divsChild>
                                                                                                        </w:div>
                                                                                                        <w:div w:id="105122493">
                                                                                                          <w:marLeft w:val="0"/>
                                                                                                          <w:marRight w:val="0"/>
                                                                                                          <w:marTop w:val="0"/>
                                                                                                          <w:marBottom w:val="0"/>
                                                                                                          <w:divBdr>
                                                                                                            <w:top w:val="none" w:sz="0" w:space="0" w:color="auto"/>
                                                                                                            <w:left w:val="none" w:sz="0" w:space="0" w:color="auto"/>
                                                                                                            <w:bottom w:val="none" w:sz="0" w:space="0" w:color="auto"/>
                                                                                                            <w:right w:val="none" w:sz="0" w:space="0" w:color="auto"/>
                                                                                                          </w:divBdr>
                                                                                                          <w:divsChild>
                                                                                                            <w:div w:id="1451625087">
                                                                                                              <w:marLeft w:val="0"/>
                                                                                                              <w:marRight w:val="0"/>
                                                                                                              <w:marTop w:val="0"/>
                                                                                                              <w:marBottom w:val="0"/>
                                                                                                              <w:divBdr>
                                                                                                                <w:top w:val="none" w:sz="0" w:space="0" w:color="auto"/>
                                                                                                                <w:left w:val="none" w:sz="0" w:space="0" w:color="auto"/>
                                                                                                                <w:bottom w:val="none" w:sz="0" w:space="0" w:color="auto"/>
                                                                                                                <w:right w:val="none" w:sz="0" w:space="0" w:color="auto"/>
                                                                                                              </w:divBdr>
                                                                                                            </w:div>
                                                                                                            <w:div w:id="716247398">
                                                                                                              <w:marLeft w:val="0"/>
                                                                                                              <w:marRight w:val="0"/>
                                                                                                              <w:marTop w:val="0"/>
                                                                                                              <w:marBottom w:val="0"/>
                                                                                                              <w:divBdr>
                                                                                                                <w:top w:val="none" w:sz="0" w:space="0" w:color="auto"/>
                                                                                                                <w:left w:val="none" w:sz="0" w:space="0" w:color="auto"/>
                                                                                                                <w:bottom w:val="none" w:sz="0" w:space="0" w:color="auto"/>
                                                                                                                <w:right w:val="none" w:sz="0" w:space="0" w:color="auto"/>
                                                                                                              </w:divBdr>
                                                                                                            </w:div>
                                                                                                          </w:divsChild>
                                                                                                        </w:div>
                                                                                                        <w:div w:id="1708748992">
                                                                                                          <w:marLeft w:val="0"/>
                                                                                                          <w:marRight w:val="0"/>
                                                                                                          <w:marTop w:val="0"/>
                                                                                                          <w:marBottom w:val="0"/>
                                                                                                          <w:divBdr>
                                                                                                            <w:top w:val="none" w:sz="0" w:space="0" w:color="auto"/>
                                                                                                            <w:left w:val="none" w:sz="0" w:space="0" w:color="auto"/>
                                                                                                            <w:bottom w:val="none" w:sz="0" w:space="0" w:color="auto"/>
                                                                                                            <w:right w:val="none" w:sz="0" w:space="0" w:color="auto"/>
                                                                                                          </w:divBdr>
                                                                                                          <w:divsChild>
                                                                                                            <w:div w:id="254434939">
                                                                                                              <w:marLeft w:val="0"/>
                                                                                                              <w:marRight w:val="0"/>
                                                                                                              <w:marTop w:val="0"/>
                                                                                                              <w:marBottom w:val="0"/>
                                                                                                              <w:divBdr>
                                                                                                                <w:top w:val="none" w:sz="0" w:space="0" w:color="auto"/>
                                                                                                                <w:left w:val="none" w:sz="0" w:space="0" w:color="auto"/>
                                                                                                                <w:bottom w:val="none" w:sz="0" w:space="0" w:color="auto"/>
                                                                                                                <w:right w:val="none" w:sz="0" w:space="0" w:color="auto"/>
                                                                                                              </w:divBdr>
                                                                                                            </w:div>
                                                                                                            <w:div w:id="974290552">
                                                                                                              <w:marLeft w:val="0"/>
                                                                                                              <w:marRight w:val="0"/>
                                                                                                              <w:marTop w:val="0"/>
                                                                                                              <w:marBottom w:val="0"/>
                                                                                                              <w:divBdr>
                                                                                                                <w:top w:val="none" w:sz="0" w:space="0" w:color="auto"/>
                                                                                                                <w:left w:val="none" w:sz="0" w:space="0" w:color="auto"/>
                                                                                                                <w:bottom w:val="none" w:sz="0" w:space="0" w:color="auto"/>
                                                                                                                <w:right w:val="none" w:sz="0" w:space="0" w:color="auto"/>
                                                                                                              </w:divBdr>
                                                                                                            </w:div>
                                                                                                          </w:divsChild>
                                                                                                        </w:div>
                                                                                                        <w:div w:id="1424035245">
                                                                                                          <w:marLeft w:val="0"/>
                                                                                                          <w:marRight w:val="0"/>
                                                                                                          <w:marTop w:val="0"/>
                                                                                                          <w:marBottom w:val="0"/>
                                                                                                          <w:divBdr>
                                                                                                            <w:top w:val="none" w:sz="0" w:space="0" w:color="auto"/>
                                                                                                            <w:left w:val="none" w:sz="0" w:space="0" w:color="auto"/>
                                                                                                            <w:bottom w:val="none" w:sz="0" w:space="0" w:color="auto"/>
                                                                                                            <w:right w:val="none" w:sz="0" w:space="0" w:color="auto"/>
                                                                                                          </w:divBdr>
                                                                                                          <w:divsChild>
                                                                                                            <w:div w:id="593629018">
                                                                                                              <w:marLeft w:val="0"/>
                                                                                                              <w:marRight w:val="0"/>
                                                                                                              <w:marTop w:val="0"/>
                                                                                                              <w:marBottom w:val="0"/>
                                                                                                              <w:divBdr>
                                                                                                                <w:top w:val="none" w:sz="0" w:space="0" w:color="auto"/>
                                                                                                                <w:left w:val="none" w:sz="0" w:space="0" w:color="auto"/>
                                                                                                                <w:bottom w:val="none" w:sz="0" w:space="0" w:color="auto"/>
                                                                                                                <w:right w:val="none" w:sz="0" w:space="0" w:color="auto"/>
                                                                                                              </w:divBdr>
                                                                                                            </w:div>
                                                                                                            <w:div w:id="1884831123">
                                                                                                              <w:marLeft w:val="0"/>
                                                                                                              <w:marRight w:val="0"/>
                                                                                                              <w:marTop w:val="0"/>
                                                                                                              <w:marBottom w:val="0"/>
                                                                                                              <w:divBdr>
                                                                                                                <w:top w:val="none" w:sz="0" w:space="0" w:color="auto"/>
                                                                                                                <w:left w:val="none" w:sz="0" w:space="0" w:color="auto"/>
                                                                                                                <w:bottom w:val="none" w:sz="0" w:space="0" w:color="auto"/>
                                                                                                                <w:right w:val="none" w:sz="0" w:space="0" w:color="auto"/>
                                                                                                              </w:divBdr>
                                                                                                            </w:div>
                                                                                                          </w:divsChild>
                                                                                                        </w:div>
                                                                                                        <w:div w:id="845557976">
                                                                                                          <w:marLeft w:val="0"/>
                                                                                                          <w:marRight w:val="0"/>
                                                                                                          <w:marTop w:val="0"/>
                                                                                                          <w:marBottom w:val="0"/>
                                                                                                          <w:divBdr>
                                                                                                            <w:top w:val="none" w:sz="0" w:space="0" w:color="auto"/>
                                                                                                            <w:left w:val="none" w:sz="0" w:space="0" w:color="auto"/>
                                                                                                            <w:bottom w:val="none" w:sz="0" w:space="0" w:color="auto"/>
                                                                                                            <w:right w:val="none" w:sz="0" w:space="0" w:color="auto"/>
                                                                                                          </w:divBdr>
                                                                                                          <w:divsChild>
                                                                                                            <w:div w:id="809983940">
                                                                                                              <w:marLeft w:val="0"/>
                                                                                                              <w:marRight w:val="0"/>
                                                                                                              <w:marTop w:val="0"/>
                                                                                                              <w:marBottom w:val="0"/>
                                                                                                              <w:divBdr>
                                                                                                                <w:top w:val="none" w:sz="0" w:space="0" w:color="auto"/>
                                                                                                                <w:left w:val="none" w:sz="0" w:space="0" w:color="auto"/>
                                                                                                                <w:bottom w:val="none" w:sz="0" w:space="0" w:color="auto"/>
                                                                                                                <w:right w:val="none" w:sz="0" w:space="0" w:color="auto"/>
                                                                                                              </w:divBdr>
                                                                                                            </w:div>
                                                                                                            <w:div w:id="289752167">
                                                                                                              <w:marLeft w:val="0"/>
                                                                                                              <w:marRight w:val="0"/>
                                                                                                              <w:marTop w:val="0"/>
                                                                                                              <w:marBottom w:val="0"/>
                                                                                                              <w:divBdr>
                                                                                                                <w:top w:val="none" w:sz="0" w:space="0" w:color="auto"/>
                                                                                                                <w:left w:val="none" w:sz="0" w:space="0" w:color="auto"/>
                                                                                                                <w:bottom w:val="none" w:sz="0" w:space="0" w:color="auto"/>
                                                                                                                <w:right w:val="none" w:sz="0" w:space="0" w:color="auto"/>
                                                                                                              </w:divBdr>
                                                                                                            </w:div>
                                                                                                          </w:divsChild>
                                                                                                        </w:div>
                                                                                                        <w:div w:id="1478691996">
                                                                                                          <w:marLeft w:val="0"/>
                                                                                                          <w:marRight w:val="0"/>
                                                                                                          <w:marTop w:val="0"/>
                                                                                                          <w:marBottom w:val="0"/>
                                                                                                          <w:divBdr>
                                                                                                            <w:top w:val="none" w:sz="0" w:space="0" w:color="auto"/>
                                                                                                            <w:left w:val="none" w:sz="0" w:space="0" w:color="auto"/>
                                                                                                            <w:bottom w:val="none" w:sz="0" w:space="0" w:color="auto"/>
                                                                                                            <w:right w:val="none" w:sz="0" w:space="0" w:color="auto"/>
                                                                                                          </w:divBdr>
                                                                                                          <w:divsChild>
                                                                                                            <w:div w:id="1690108422">
                                                                                                              <w:marLeft w:val="0"/>
                                                                                                              <w:marRight w:val="0"/>
                                                                                                              <w:marTop w:val="0"/>
                                                                                                              <w:marBottom w:val="0"/>
                                                                                                              <w:divBdr>
                                                                                                                <w:top w:val="none" w:sz="0" w:space="0" w:color="auto"/>
                                                                                                                <w:left w:val="none" w:sz="0" w:space="0" w:color="auto"/>
                                                                                                                <w:bottom w:val="none" w:sz="0" w:space="0" w:color="auto"/>
                                                                                                                <w:right w:val="none" w:sz="0" w:space="0" w:color="auto"/>
                                                                                                              </w:divBdr>
                                                                                                            </w:div>
                                                                                                            <w:div w:id="728378467">
                                                                                                              <w:marLeft w:val="0"/>
                                                                                                              <w:marRight w:val="0"/>
                                                                                                              <w:marTop w:val="0"/>
                                                                                                              <w:marBottom w:val="0"/>
                                                                                                              <w:divBdr>
                                                                                                                <w:top w:val="none" w:sz="0" w:space="0" w:color="auto"/>
                                                                                                                <w:left w:val="none" w:sz="0" w:space="0" w:color="auto"/>
                                                                                                                <w:bottom w:val="none" w:sz="0" w:space="0" w:color="auto"/>
                                                                                                                <w:right w:val="none" w:sz="0" w:space="0" w:color="auto"/>
                                                                                                              </w:divBdr>
                                                                                                            </w:div>
                                                                                                          </w:divsChild>
                                                                                                        </w:div>
                                                                                                        <w:div w:id="707878025">
                                                                                                          <w:marLeft w:val="0"/>
                                                                                                          <w:marRight w:val="0"/>
                                                                                                          <w:marTop w:val="0"/>
                                                                                                          <w:marBottom w:val="0"/>
                                                                                                          <w:divBdr>
                                                                                                            <w:top w:val="none" w:sz="0" w:space="0" w:color="auto"/>
                                                                                                            <w:left w:val="none" w:sz="0" w:space="0" w:color="auto"/>
                                                                                                            <w:bottom w:val="none" w:sz="0" w:space="0" w:color="auto"/>
                                                                                                            <w:right w:val="none" w:sz="0" w:space="0" w:color="auto"/>
                                                                                                          </w:divBdr>
                                                                                                          <w:divsChild>
                                                                                                            <w:div w:id="1333605188">
                                                                                                              <w:marLeft w:val="0"/>
                                                                                                              <w:marRight w:val="0"/>
                                                                                                              <w:marTop w:val="0"/>
                                                                                                              <w:marBottom w:val="0"/>
                                                                                                              <w:divBdr>
                                                                                                                <w:top w:val="none" w:sz="0" w:space="0" w:color="auto"/>
                                                                                                                <w:left w:val="none" w:sz="0" w:space="0" w:color="auto"/>
                                                                                                                <w:bottom w:val="none" w:sz="0" w:space="0" w:color="auto"/>
                                                                                                                <w:right w:val="none" w:sz="0" w:space="0" w:color="auto"/>
                                                                                                              </w:divBdr>
                                                                                                            </w:div>
                                                                                                            <w:div w:id="1552569514">
                                                                                                              <w:marLeft w:val="0"/>
                                                                                                              <w:marRight w:val="0"/>
                                                                                                              <w:marTop w:val="0"/>
                                                                                                              <w:marBottom w:val="0"/>
                                                                                                              <w:divBdr>
                                                                                                                <w:top w:val="none" w:sz="0" w:space="0" w:color="auto"/>
                                                                                                                <w:left w:val="none" w:sz="0" w:space="0" w:color="auto"/>
                                                                                                                <w:bottom w:val="none" w:sz="0" w:space="0" w:color="auto"/>
                                                                                                                <w:right w:val="none" w:sz="0" w:space="0" w:color="auto"/>
                                                                                                              </w:divBdr>
                                                                                                            </w:div>
                                                                                                          </w:divsChild>
                                                                                                        </w:div>
                                                                                                        <w:div w:id="1465613302">
                                                                                                          <w:marLeft w:val="0"/>
                                                                                                          <w:marRight w:val="0"/>
                                                                                                          <w:marTop w:val="0"/>
                                                                                                          <w:marBottom w:val="0"/>
                                                                                                          <w:divBdr>
                                                                                                            <w:top w:val="none" w:sz="0" w:space="0" w:color="auto"/>
                                                                                                            <w:left w:val="none" w:sz="0" w:space="0" w:color="auto"/>
                                                                                                            <w:bottom w:val="none" w:sz="0" w:space="0" w:color="auto"/>
                                                                                                            <w:right w:val="none" w:sz="0" w:space="0" w:color="auto"/>
                                                                                                          </w:divBdr>
                                                                                                          <w:divsChild>
                                                                                                            <w:div w:id="102769352">
                                                                                                              <w:marLeft w:val="0"/>
                                                                                                              <w:marRight w:val="0"/>
                                                                                                              <w:marTop w:val="0"/>
                                                                                                              <w:marBottom w:val="0"/>
                                                                                                              <w:divBdr>
                                                                                                                <w:top w:val="none" w:sz="0" w:space="0" w:color="auto"/>
                                                                                                                <w:left w:val="none" w:sz="0" w:space="0" w:color="auto"/>
                                                                                                                <w:bottom w:val="none" w:sz="0" w:space="0" w:color="auto"/>
                                                                                                                <w:right w:val="none" w:sz="0" w:space="0" w:color="auto"/>
                                                                                                              </w:divBdr>
                                                                                                            </w:div>
                                                                                                            <w:div w:id="1466510728">
                                                                                                              <w:marLeft w:val="0"/>
                                                                                                              <w:marRight w:val="0"/>
                                                                                                              <w:marTop w:val="0"/>
                                                                                                              <w:marBottom w:val="0"/>
                                                                                                              <w:divBdr>
                                                                                                                <w:top w:val="none" w:sz="0" w:space="0" w:color="auto"/>
                                                                                                                <w:left w:val="none" w:sz="0" w:space="0" w:color="auto"/>
                                                                                                                <w:bottom w:val="none" w:sz="0" w:space="0" w:color="auto"/>
                                                                                                                <w:right w:val="none" w:sz="0" w:space="0" w:color="auto"/>
                                                                                                              </w:divBdr>
                                                                                                            </w:div>
                                                                                                          </w:divsChild>
                                                                                                        </w:div>
                                                                                                        <w:div w:id="1291982359">
                                                                                                          <w:marLeft w:val="0"/>
                                                                                                          <w:marRight w:val="0"/>
                                                                                                          <w:marTop w:val="0"/>
                                                                                                          <w:marBottom w:val="0"/>
                                                                                                          <w:divBdr>
                                                                                                            <w:top w:val="none" w:sz="0" w:space="0" w:color="auto"/>
                                                                                                            <w:left w:val="none" w:sz="0" w:space="0" w:color="auto"/>
                                                                                                            <w:bottom w:val="none" w:sz="0" w:space="0" w:color="auto"/>
                                                                                                            <w:right w:val="none" w:sz="0" w:space="0" w:color="auto"/>
                                                                                                          </w:divBdr>
                                                                                                          <w:divsChild>
                                                                                                            <w:div w:id="716708710">
                                                                                                              <w:marLeft w:val="0"/>
                                                                                                              <w:marRight w:val="0"/>
                                                                                                              <w:marTop w:val="0"/>
                                                                                                              <w:marBottom w:val="0"/>
                                                                                                              <w:divBdr>
                                                                                                                <w:top w:val="none" w:sz="0" w:space="0" w:color="auto"/>
                                                                                                                <w:left w:val="none" w:sz="0" w:space="0" w:color="auto"/>
                                                                                                                <w:bottom w:val="none" w:sz="0" w:space="0" w:color="auto"/>
                                                                                                                <w:right w:val="none" w:sz="0" w:space="0" w:color="auto"/>
                                                                                                              </w:divBdr>
                                                                                                            </w:div>
                                                                                                            <w:div w:id="738406745">
                                                                                                              <w:marLeft w:val="0"/>
                                                                                                              <w:marRight w:val="0"/>
                                                                                                              <w:marTop w:val="0"/>
                                                                                                              <w:marBottom w:val="0"/>
                                                                                                              <w:divBdr>
                                                                                                                <w:top w:val="none" w:sz="0" w:space="0" w:color="auto"/>
                                                                                                                <w:left w:val="none" w:sz="0" w:space="0" w:color="auto"/>
                                                                                                                <w:bottom w:val="none" w:sz="0" w:space="0" w:color="auto"/>
                                                                                                                <w:right w:val="none" w:sz="0" w:space="0" w:color="auto"/>
                                                                                                              </w:divBdr>
                                                                                                            </w:div>
                                                                                                          </w:divsChild>
                                                                                                        </w:div>
                                                                                                        <w:div w:id="399255190">
                                                                                                          <w:marLeft w:val="0"/>
                                                                                                          <w:marRight w:val="0"/>
                                                                                                          <w:marTop w:val="0"/>
                                                                                                          <w:marBottom w:val="0"/>
                                                                                                          <w:divBdr>
                                                                                                            <w:top w:val="none" w:sz="0" w:space="0" w:color="auto"/>
                                                                                                            <w:left w:val="none" w:sz="0" w:space="0" w:color="auto"/>
                                                                                                            <w:bottom w:val="none" w:sz="0" w:space="0" w:color="auto"/>
                                                                                                            <w:right w:val="none" w:sz="0" w:space="0" w:color="auto"/>
                                                                                                          </w:divBdr>
                                                                                                          <w:divsChild>
                                                                                                            <w:div w:id="167446649">
                                                                                                              <w:marLeft w:val="0"/>
                                                                                                              <w:marRight w:val="0"/>
                                                                                                              <w:marTop w:val="0"/>
                                                                                                              <w:marBottom w:val="0"/>
                                                                                                              <w:divBdr>
                                                                                                                <w:top w:val="none" w:sz="0" w:space="0" w:color="auto"/>
                                                                                                                <w:left w:val="none" w:sz="0" w:space="0" w:color="auto"/>
                                                                                                                <w:bottom w:val="none" w:sz="0" w:space="0" w:color="auto"/>
                                                                                                                <w:right w:val="none" w:sz="0" w:space="0" w:color="auto"/>
                                                                                                              </w:divBdr>
                                                                                                            </w:div>
                                                                                                            <w:div w:id="441002481">
                                                                                                              <w:marLeft w:val="0"/>
                                                                                                              <w:marRight w:val="0"/>
                                                                                                              <w:marTop w:val="0"/>
                                                                                                              <w:marBottom w:val="0"/>
                                                                                                              <w:divBdr>
                                                                                                                <w:top w:val="none" w:sz="0" w:space="0" w:color="auto"/>
                                                                                                                <w:left w:val="none" w:sz="0" w:space="0" w:color="auto"/>
                                                                                                                <w:bottom w:val="none" w:sz="0" w:space="0" w:color="auto"/>
                                                                                                                <w:right w:val="none" w:sz="0" w:space="0" w:color="auto"/>
                                                                                                              </w:divBdr>
                                                                                                            </w:div>
                                                                                                          </w:divsChild>
                                                                                                        </w:div>
                                                                                                        <w:div w:id="362631398">
                                                                                                          <w:marLeft w:val="0"/>
                                                                                                          <w:marRight w:val="0"/>
                                                                                                          <w:marTop w:val="0"/>
                                                                                                          <w:marBottom w:val="0"/>
                                                                                                          <w:divBdr>
                                                                                                            <w:top w:val="none" w:sz="0" w:space="0" w:color="auto"/>
                                                                                                            <w:left w:val="none" w:sz="0" w:space="0" w:color="auto"/>
                                                                                                            <w:bottom w:val="none" w:sz="0" w:space="0" w:color="auto"/>
                                                                                                            <w:right w:val="none" w:sz="0" w:space="0" w:color="auto"/>
                                                                                                          </w:divBdr>
                                                                                                          <w:divsChild>
                                                                                                            <w:div w:id="1797412171">
                                                                                                              <w:marLeft w:val="0"/>
                                                                                                              <w:marRight w:val="0"/>
                                                                                                              <w:marTop w:val="0"/>
                                                                                                              <w:marBottom w:val="0"/>
                                                                                                              <w:divBdr>
                                                                                                                <w:top w:val="none" w:sz="0" w:space="0" w:color="auto"/>
                                                                                                                <w:left w:val="none" w:sz="0" w:space="0" w:color="auto"/>
                                                                                                                <w:bottom w:val="none" w:sz="0" w:space="0" w:color="auto"/>
                                                                                                                <w:right w:val="none" w:sz="0" w:space="0" w:color="auto"/>
                                                                                                              </w:divBdr>
                                                                                                            </w:div>
                                                                                                            <w:div w:id="877279296">
                                                                                                              <w:marLeft w:val="0"/>
                                                                                                              <w:marRight w:val="0"/>
                                                                                                              <w:marTop w:val="0"/>
                                                                                                              <w:marBottom w:val="0"/>
                                                                                                              <w:divBdr>
                                                                                                                <w:top w:val="none" w:sz="0" w:space="0" w:color="auto"/>
                                                                                                                <w:left w:val="none" w:sz="0" w:space="0" w:color="auto"/>
                                                                                                                <w:bottom w:val="none" w:sz="0" w:space="0" w:color="auto"/>
                                                                                                                <w:right w:val="none" w:sz="0" w:space="0" w:color="auto"/>
                                                                                                              </w:divBdr>
                                                                                                            </w:div>
                                                                                                          </w:divsChild>
                                                                                                        </w:div>
                                                                                                        <w:div w:id="518080097">
                                                                                                          <w:marLeft w:val="0"/>
                                                                                                          <w:marRight w:val="0"/>
                                                                                                          <w:marTop w:val="0"/>
                                                                                                          <w:marBottom w:val="0"/>
                                                                                                          <w:divBdr>
                                                                                                            <w:top w:val="none" w:sz="0" w:space="0" w:color="auto"/>
                                                                                                            <w:left w:val="none" w:sz="0" w:space="0" w:color="auto"/>
                                                                                                            <w:bottom w:val="none" w:sz="0" w:space="0" w:color="auto"/>
                                                                                                            <w:right w:val="none" w:sz="0" w:space="0" w:color="auto"/>
                                                                                                          </w:divBdr>
                                                                                                          <w:divsChild>
                                                                                                            <w:div w:id="425465744">
                                                                                                              <w:marLeft w:val="0"/>
                                                                                                              <w:marRight w:val="0"/>
                                                                                                              <w:marTop w:val="0"/>
                                                                                                              <w:marBottom w:val="0"/>
                                                                                                              <w:divBdr>
                                                                                                                <w:top w:val="none" w:sz="0" w:space="0" w:color="auto"/>
                                                                                                                <w:left w:val="none" w:sz="0" w:space="0" w:color="auto"/>
                                                                                                                <w:bottom w:val="none" w:sz="0" w:space="0" w:color="auto"/>
                                                                                                                <w:right w:val="none" w:sz="0" w:space="0" w:color="auto"/>
                                                                                                              </w:divBdr>
                                                                                                            </w:div>
                                                                                                            <w:div w:id="2121798538">
                                                                                                              <w:marLeft w:val="0"/>
                                                                                                              <w:marRight w:val="0"/>
                                                                                                              <w:marTop w:val="0"/>
                                                                                                              <w:marBottom w:val="0"/>
                                                                                                              <w:divBdr>
                                                                                                                <w:top w:val="none" w:sz="0" w:space="0" w:color="auto"/>
                                                                                                                <w:left w:val="none" w:sz="0" w:space="0" w:color="auto"/>
                                                                                                                <w:bottom w:val="none" w:sz="0" w:space="0" w:color="auto"/>
                                                                                                                <w:right w:val="none" w:sz="0" w:space="0" w:color="auto"/>
                                                                                                              </w:divBdr>
                                                                                                            </w:div>
                                                                                                          </w:divsChild>
                                                                                                        </w:div>
                                                                                                        <w:div w:id="258105462">
                                                                                                          <w:marLeft w:val="0"/>
                                                                                                          <w:marRight w:val="0"/>
                                                                                                          <w:marTop w:val="0"/>
                                                                                                          <w:marBottom w:val="0"/>
                                                                                                          <w:divBdr>
                                                                                                            <w:top w:val="none" w:sz="0" w:space="0" w:color="auto"/>
                                                                                                            <w:left w:val="none" w:sz="0" w:space="0" w:color="auto"/>
                                                                                                            <w:bottom w:val="none" w:sz="0" w:space="0" w:color="auto"/>
                                                                                                            <w:right w:val="none" w:sz="0" w:space="0" w:color="auto"/>
                                                                                                          </w:divBdr>
                                                                                                          <w:divsChild>
                                                                                                            <w:div w:id="88506354">
                                                                                                              <w:marLeft w:val="0"/>
                                                                                                              <w:marRight w:val="0"/>
                                                                                                              <w:marTop w:val="0"/>
                                                                                                              <w:marBottom w:val="0"/>
                                                                                                              <w:divBdr>
                                                                                                                <w:top w:val="none" w:sz="0" w:space="0" w:color="auto"/>
                                                                                                                <w:left w:val="none" w:sz="0" w:space="0" w:color="auto"/>
                                                                                                                <w:bottom w:val="none" w:sz="0" w:space="0" w:color="auto"/>
                                                                                                                <w:right w:val="none" w:sz="0" w:space="0" w:color="auto"/>
                                                                                                              </w:divBdr>
                                                                                                            </w:div>
                                                                                                            <w:div w:id="591860774">
                                                                                                              <w:marLeft w:val="0"/>
                                                                                                              <w:marRight w:val="0"/>
                                                                                                              <w:marTop w:val="0"/>
                                                                                                              <w:marBottom w:val="0"/>
                                                                                                              <w:divBdr>
                                                                                                                <w:top w:val="none" w:sz="0" w:space="0" w:color="auto"/>
                                                                                                                <w:left w:val="none" w:sz="0" w:space="0" w:color="auto"/>
                                                                                                                <w:bottom w:val="none" w:sz="0" w:space="0" w:color="auto"/>
                                                                                                                <w:right w:val="none" w:sz="0" w:space="0" w:color="auto"/>
                                                                                                              </w:divBdr>
                                                                                                            </w:div>
                                                                                                          </w:divsChild>
                                                                                                        </w:div>
                                                                                                        <w:div w:id="1447384918">
                                                                                                          <w:marLeft w:val="0"/>
                                                                                                          <w:marRight w:val="0"/>
                                                                                                          <w:marTop w:val="0"/>
                                                                                                          <w:marBottom w:val="0"/>
                                                                                                          <w:divBdr>
                                                                                                            <w:top w:val="none" w:sz="0" w:space="0" w:color="auto"/>
                                                                                                            <w:left w:val="none" w:sz="0" w:space="0" w:color="auto"/>
                                                                                                            <w:bottom w:val="none" w:sz="0" w:space="0" w:color="auto"/>
                                                                                                            <w:right w:val="none" w:sz="0" w:space="0" w:color="auto"/>
                                                                                                          </w:divBdr>
                                                                                                          <w:divsChild>
                                                                                                            <w:div w:id="620918052">
                                                                                                              <w:marLeft w:val="0"/>
                                                                                                              <w:marRight w:val="0"/>
                                                                                                              <w:marTop w:val="0"/>
                                                                                                              <w:marBottom w:val="0"/>
                                                                                                              <w:divBdr>
                                                                                                                <w:top w:val="none" w:sz="0" w:space="0" w:color="auto"/>
                                                                                                                <w:left w:val="none" w:sz="0" w:space="0" w:color="auto"/>
                                                                                                                <w:bottom w:val="none" w:sz="0" w:space="0" w:color="auto"/>
                                                                                                                <w:right w:val="none" w:sz="0" w:space="0" w:color="auto"/>
                                                                                                              </w:divBdr>
                                                                                                            </w:div>
                                                                                                            <w:div w:id="525947678">
                                                                                                              <w:marLeft w:val="0"/>
                                                                                                              <w:marRight w:val="0"/>
                                                                                                              <w:marTop w:val="0"/>
                                                                                                              <w:marBottom w:val="0"/>
                                                                                                              <w:divBdr>
                                                                                                                <w:top w:val="none" w:sz="0" w:space="0" w:color="auto"/>
                                                                                                                <w:left w:val="none" w:sz="0" w:space="0" w:color="auto"/>
                                                                                                                <w:bottom w:val="none" w:sz="0" w:space="0" w:color="auto"/>
                                                                                                                <w:right w:val="none" w:sz="0" w:space="0" w:color="auto"/>
                                                                                                              </w:divBdr>
                                                                                                            </w:div>
                                                                                                          </w:divsChild>
                                                                                                        </w:div>
                                                                                                        <w:div w:id="1855151236">
                                                                                                          <w:marLeft w:val="0"/>
                                                                                                          <w:marRight w:val="0"/>
                                                                                                          <w:marTop w:val="0"/>
                                                                                                          <w:marBottom w:val="0"/>
                                                                                                          <w:divBdr>
                                                                                                            <w:top w:val="none" w:sz="0" w:space="0" w:color="auto"/>
                                                                                                            <w:left w:val="none" w:sz="0" w:space="0" w:color="auto"/>
                                                                                                            <w:bottom w:val="none" w:sz="0" w:space="0" w:color="auto"/>
                                                                                                            <w:right w:val="none" w:sz="0" w:space="0" w:color="auto"/>
                                                                                                          </w:divBdr>
                                                                                                          <w:divsChild>
                                                                                                            <w:div w:id="740254603">
                                                                                                              <w:marLeft w:val="0"/>
                                                                                                              <w:marRight w:val="0"/>
                                                                                                              <w:marTop w:val="0"/>
                                                                                                              <w:marBottom w:val="0"/>
                                                                                                              <w:divBdr>
                                                                                                                <w:top w:val="none" w:sz="0" w:space="0" w:color="auto"/>
                                                                                                                <w:left w:val="none" w:sz="0" w:space="0" w:color="auto"/>
                                                                                                                <w:bottom w:val="none" w:sz="0" w:space="0" w:color="auto"/>
                                                                                                                <w:right w:val="none" w:sz="0" w:space="0" w:color="auto"/>
                                                                                                              </w:divBdr>
                                                                                                            </w:div>
                                                                                                            <w:div w:id="1994142333">
                                                                                                              <w:marLeft w:val="0"/>
                                                                                                              <w:marRight w:val="0"/>
                                                                                                              <w:marTop w:val="0"/>
                                                                                                              <w:marBottom w:val="0"/>
                                                                                                              <w:divBdr>
                                                                                                                <w:top w:val="none" w:sz="0" w:space="0" w:color="auto"/>
                                                                                                                <w:left w:val="none" w:sz="0" w:space="0" w:color="auto"/>
                                                                                                                <w:bottom w:val="none" w:sz="0" w:space="0" w:color="auto"/>
                                                                                                                <w:right w:val="none" w:sz="0" w:space="0" w:color="auto"/>
                                                                                                              </w:divBdr>
                                                                                                            </w:div>
                                                                                                          </w:divsChild>
                                                                                                        </w:div>
                                                                                                        <w:div w:id="93326417">
                                                                                                          <w:marLeft w:val="0"/>
                                                                                                          <w:marRight w:val="0"/>
                                                                                                          <w:marTop w:val="0"/>
                                                                                                          <w:marBottom w:val="0"/>
                                                                                                          <w:divBdr>
                                                                                                            <w:top w:val="none" w:sz="0" w:space="0" w:color="auto"/>
                                                                                                            <w:left w:val="none" w:sz="0" w:space="0" w:color="auto"/>
                                                                                                            <w:bottom w:val="none" w:sz="0" w:space="0" w:color="auto"/>
                                                                                                            <w:right w:val="none" w:sz="0" w:space="0" w:color="auto"/>
                                                                                                          </w:divBdr>
                                                                                                          <w:divsChild>
                                                                                                            <w:div w:id="1411124062">
                                                                                                              <w:marLeft w:val="0"/>
                                                                                                              <w:marRight w:val="0"/>
                                                                                                              <w:marTop w:val="0"/>
                                                                                                              <w:marBottom w:val="0"/>
                                                                                                              <w:divBdr>
                                                                                                                <w:top w:val="none" w:sz="0" w:space="0" w:color="auto"/>
                                                                                                                <w:left w:val="none" w:sz="0" w:space="0" w:color="auto"/>
                                                                                                                <w:bottom w:val="none" w:sz="0" w:space="0" w:color="auto"/>
                                                                                                                <w:right w:val="none" w:sz="0" w:space="0" w:color="auto"/>
                                                                                                              </w:divBdr>
                                                                                                            </w:div>
                                                                                                            <w:div w:id="243028521">
                                                                                                              <w:marLeft w:val="0"/>
                                                                                                              <w:marRight w:val="0"/>
                                                                                                              <w:marTop w:val="0"/>
                                                                                                              <w:marBottom w:val="0"/>
                                                                                                              <w:divBdr>
                                                                                                                <w:top w:val="none" w:sz="0" w:space="0" w:color="auto"/>
                                                                                                                <w:left w:val="none" w:sz="0" w:space="0" w:color="auto"/>
                                                                                                                <w:bottom w:val="none" w:sz="0" w:space="0" w:color="auto"/>
                                                                                                                <w:right w:val="none" w:sz="0" w:space="0" w:color="auto"/>
                                                                                                              </w:divBdr>
                                                                                                            </w:div>
                                                                                                          </w:divsChild>
                                                                                                        </w:div>
                                                                                                        <w:div w:id="998849078">
                                                                                                          <w:marLeft w:val="0"/>
                                                                                                          <w:marRight w:val="0"/>
                                                                                                          <w:marTop w:val="0"/>
                                                                                                          <w:marBottom w:val="0"/>
                                                                                                          <w:divBdr>
                                                                                                            <w:top w:val="none" w:sz="0" w:space="0" w:color="auto"/>
                                                                                                            <w:left w:val="none" w:sz="0" w:space="0" w:color="auto"/>
                                                                                                            <w:bottom w:val="none" w:sz="0" w:space="0" w:color="auto"/>
                                                                                                            <w:right w:val="none" w:sz="0" w:space="0" w:color="auto"/>
                                                                                                          </w:divBdr>
                                                                                                          <w:divsChild>
                                                                                                            <w:div w:id="2039355347">
                                                                                                              <w:marLeft w:val="0"/>
                                                                                                              <w:marRight w:val="0"/>
                                                                                                              <w:marTop w:val="0"/>
                                                                                                              <w:marBottom w:val="0"/>
                                                                                                              <w:divBdr>
                                                                                                                <w:top w:val="none" w:sz="0" w:space="0" w:color="auto"/>
                                                                                                                <w:left w:val="none" w:sz="0" w:space="0" w:color="auto"/>
                                                                                                                <w:bottom w:val="none" w:sz="0" w:space="0" w:color="auto"/>
                                                                                                                <w:right w:val="none" w:sz="0" w:space="0" w:color="auto"/>
                                                                                                              </w:divBdr>
                                                                                                            </w:div>
                                                                                                            <w:div w:id="130829275">
                                                                                                              <w:marLeft w:val="0"/>
                                                                                                              <w:marRight w:val="0"/>
                                                                                                              <w:marTop w:val="0"/>
                                                                                                              <w:marBottom w:val="0"/>
                                                                                                              <w:divBdr>
                                                                                                                <w:top w:val="none" w:sz="0" w:space="0" w:color="auto"/>
                                                                                                                <w:left w:val="none" w:sz="0" w:space="0" w:color="auto"/>
                                                                                                                <w:bottom w:val="none" w:sz="0" w:space="0" w:color="auto"/>
                                                                                                                <w:right w:val="none" w:sz="0" w:space="0" w:color="auto"/>
                                                                                                              </w:divBdr>
                                                                                                            </w:div>
                                                                                                          </w:divsChild>
                                                                                                        </w:div>
                                                                                                        <w:div w:id="2097703071">
                                                                                                          <w:marLeft w:val="0"/>
                                                                                                          <w:marRight w:val="0"/>
                                                                                                          <w:marTop w:val="0"/>
                                                                                                          <w:marBottom w:val="0"/>
                                                                                                          <w:divBdr>
                                                                                                            <w:top w:val="none" w:sz="0" w:space="0" w:color="auto"/>
                                                                                                            <w:left w:val="none" w:sz="0" w:space="0" w:color="auto"/>
                                                                                                            <w:bottom w:val="none" w:sz="0" w:space="0" w:color="auto"/>
                                                                                                            <w:right w:val="none" w:sz="0" w:space="0" w:color="auto"/>
                                                                                                          </w:divBdr>
                                                                                                          <w:divsChild>
                                                                                                            <w:div w:id="935016919">
                                                                                                              <w:marLeft w:val="0"/>
                                                                                                              <w:marRight w:val="0"/>
                                                                                                              <w:marTop w:val="0"/>
                                                                                                              <w:marBottom w:val="0"/>
                                                                                                              <w:divBdr>
                                                                                                                <w:top w:val="none" w:sz="0" w:space="0" w:color="auto"/>
                                                                                                                <w:left w:val="none" w:sz="0" w:space="0" w:color="auto"/>
                                                                                                                <w:bottom w:val="none" w:sz="0" w:space="0" w:color="auto"/>
                                                                                                                <w:right w:val="none" w:sz="0" w:space="0" w:color="auto"/>
                                                                                                              </w:divBdr>
                                                                                                            </w:div>
                                                                                                            <w:div w:id="308094945">
                                                                                                              <w:marLeft w:val="0"/>
                                                                                                              <w:marRight w:val="0"/>
                                                                                                              <w:marTop w:val="0"/>
                                                                                                              <w:marBottom w:val="0"/>
                                                                                                              <w:divBdr>
                                                                                                                <w:top w:val="none" w:sz="0" w:space="0" w:color="auto"/>
                                                                                                                <w:left w:val="none" w:sz="0" w:space="0" w:color="auto"/>
                                                                                                                <w:bottom w:val="none" w:sz="0" w:space="0" w:color="auto"/>
                                                                                                                <w:right w:val="none" w:sz="0" w:space="0" w:color="auto"/>
                                                                                                              </w:divBdr>
                                                                                                            </w:div>
                                                                                                          </w:divsChild>
                                                                                                        </w:div>
                                                                                                        <w:div w:id="352806142">
                                                                                                          <w:marLeft w:val="0"/>
                                                                                                          <w:marRight w:val="0"/>
                                                                                                          <w:marTop w:val="0"/>
                                                                                                          <w:marBottom w:val="0"/>
                                                                                                          <w:divBdr>
                                                                                                            <w:top w:val="none" w:sz="0" w:space="0" w:color="auto"/>
                                                                                                            <w:left w:val="none" w:sz="0" w:space="0" w:color="auto"/>
                                                                                                            <w:bottom w:val="none" w:sz="0" w:space="0" w:color="auto"/>
                                                                                                            <w:right w:val="none" w:sz="0" w:space="0" w:color="auto"/>
                                                                                                          </w:divBdr>
                                                                                                          <w:divsChild>
                                                                                                            <w:div w:id="1062169066">
                                                                                                              <w:marLeft w:val="0"/>
                                                                                                              <w:marRight w:val="0"/>
                                                                                                              <w:marTop w:val="0"/>
                                                                                                              <w:marBottom w:val="0"/>
                                                                                                              <w:divBdr>
                                                                                                                <w:top w:val="none" w:sz="0" w:space="0" w:color="auto"/>
                                                                                                                <w:left w:val="none" w:sz="0" w:space="0" w:color="auto"/>
                                                                                                                <w:bottom w:val="none" w:sz="0" w:space="0" w:color="auto"/>
                                                                                                                <w:right w:val="none" w:sz="0" w:space="0" w:color="auto"/>
                                                                                                              </w:divBdr>
                                                                                                            </w:div>
                                                                                                            <w:div w:id="1437674506">
                                                                                                              <w:marLeft w:val="0"/>
                                                                                                              <w:marRight w:val="0"/>
                                                                                                              <w:marTop w:val="0"/>
                                                                                                              <w:marBottom w:val="0"/>
                                                                                                              <w:divBdr>
                                                                                                                <w:top w:val="none" w:sz="0" w:space="0" w:color="auto"/>
                                                                                                                <w:left w:val="none" w:sz="0" w:space="0" w:color="auto"/>
                                                                                                                <w:bottom w:val="none" w:sz="0" w:space="0" w:color="auto"/>
                                                                                                                <w:right w:val="none" w:sz="0" w:space="0" w:color="auto"/>
                                                                                                              </w:divBdr>
                                                                                                            </w:div>
                                                                                                          </w:divsChild>
                                                                                                        </w:div>
                                                                                                        <w:div w:id="478617734">
                                                                                                          <w:marLeft w:val="0"/>
                                                                                                          <w:marRight w:val="0"/>
                                                                                                          <w:marTop w:val="0"/>
                                                                                                          <w:marBottom w:val="0"/>
                                                                                                          <w:divBdr>
                                                                                                            <w:top w:val="none" w:sz="0" w:space="0" w:color="auto"/>
                                                                                                            <w:left w:val="none" w:sz="0" w:space="0" w:color="auto"/>
                                                                                                            <w:bottom w:val="none" w:sz="0" w:space="0" w:color="auto"/>
                                                                                                            <w:right w:val="none" w:sz="0" w:space="0" w:color="auto"/>
                                                                                                          </w:divBdr>
                                                                                                          <w:divsChild>
                                                                                                            <w:div w:id="89787998">
                                                                                                              <w:marLeft w:val="0"/>
                                                                                                              <w:marRight w:val="0"/>
                                                                                                              <w:marTop w:val="0"/>
                                                                                                              <w:marBottom w:val="0"/>
                                                                                                              <w:divBdr>
                                                                                                                <w:top w:val="none" w:sz="0" w:space="0" w:color="auto"/>
                                                                                                                <w:left w:val="none" w:sz="0" w:space="0" w:color="auto"/>
                                                                                                                <w:bottom w:val="none" w:sz="0" w:space="0" w:color="auto"/>
                                                                                                                <w:right w:val="none" w:sz="0" w:space="0" w:color="auto"/>
                                                                                                              </w:divBdr>
                                                                                                            </w:div>
                                                                                                            <w:div w:id="846674755">
                                                                                                              <w:marLeft w:val="0"/>
                                                                                                              <w:marRight w:val="0"/>
                                                                                                              <w:marTop w:val="0"/>
                                                                                                              <w:marBottom w:val="0"/>
                                                                                                              <w:divBdr>
                                                                                                                <w:top w:val="none" w:sz="0" w:space="0" w:color="auto"/>
                                                                                                                <w:left w:val="none" w:sz="0" w:space="0" w:color="auto"/>
                                                                                                                <w:bottom w:val="none" w:sz="0" w:space="0" w:color="auto"/>
                                                                                                                <w:right w:val="none" w:sz="0" w:space="0" w:color="auto"/>
                                                                                                              </w:divBdr>
                                                                                                            </w:div>
                                                                                                          </w:divsChild>
                                                                                                        </w:div>
                                                                                                        <w:div w:id="994189579">
                                                                                                          <w:marLeft w:val="0"/>
                                                                                                          <w:marRight w:val="0"/>
                                                                                                          <w:marTop w:val="0"/>
                                                                                                          <w:marBottom w:val="0"/>
                                                                                                          <w:divBdr>
                                                                                                            <w:top w:val="none" w:sz="0" w:space="0" w:color="auto"/>
                                                                                                            <w:left w:val="none" w:sz="0" w:space="0" w:color="auto"/>
                                                                                                            <w:bottom w:val="none" w:sz="0" w:space="0" w:color="auto"/>
                                                                                                            <w:right w:val="none" w:sz="0" w:space="0" w:color="auto"/>
                                                                                                          </w:divBdr>
                                                                                                          <w:divsChild>
                                                                                                            <w:div w:id="1495611228">
                                                                                                              <w:marLeft w:val="0"/>
                                                                                                              <w:marRight w:val="0"/>
                                                                                                              <w:marTop w:val="0"/>
                                                                                                              <w:marBottom w:val="0"/>
                                                                                                              <w:divBdr>
                                                                                                                <w:top w:val="none" w:sz="0" w:space="0" w:color="auto"/>
                                                                                                                <w:left w:val="none" w:sz="0" w:space="0" w:color="auto"/>
                                                                                                                <w:bottom w:val="none" w:sz="0" w:space="0" w:color="auto"/>
                                                                                                                <w:right w:val="none" w:sz="0" w:space="0" w:color="auto"/>
                                                                                                              </w:divBdr>
                                                                                                            </w:div>
                                                                                                            <w:div w:id="1775900672">
                                                                                                              <w:marLeft w:val="0"/>
                                                                                                              <w:marRight w:val="0"/>
                                                                                                              <w:marTop w:val="0"/>
                                                                                                              <w:marBottom w:val="0"/>
                                                                                                              <w:divBdr>
                                                                                                                <w:top w:val="none" w:sz="0" w:space="0" w:color="auto"/>
                                                                                                                <w:left w:val="none" w:sz="0" w:space="0" w:color="auto"/>
                                                                                                                <w:bottom w:val="none" w:sz="0" w:space="0" w:color="auto"/>
                                                                                                                <w:right w:val="none" w:sz="0" w:space="0" w:color="auto"/>
                                                                                                              </w:divBdr>
                                                                                                            </w:div>
                                                                                                          </w:divsChild>
                                                                                                        </w:div>
                                                                                                        <w:div w:id="1085108369">
                                                                                                          <w:marLeft w:val="0"/>
                                                                                                          <w:marRight w:val="0"/>
                                                                                                          <w:marTop w:val="0"/>
                                                                                                          <w:marBottom w:val="0"/>
                                                                                                          <w:divBdr>
                                                                                                            <w:top w:val="none" w:sz="0" w:space="0" w:color="auto"/>
                                                                                                            <w:left w:val="none" w:sz="0" w:space="0" w:color="auto"/>
                                                                                                            <w:bottom w:val="none" w:sz="0" w:space="0" w:color="auto"/>
                                                                                                            <w:right w:val="none" w:sz="0" w:space="0" w:color="auto"/>
                                                                                                          </w:divBdr>
                                                                                                          <w:divsChild>
                                                                                                            <w:div w:id="947732793">
                                                                                                              <w:marLeft w:val="0"/>
                                                                                                              <w:marRight w:val="0"/>
                                                                                                              <w:marTop w:val="0"/>
                                                                                                              <w:marBottom w:val="0"/>
                                                                                                              <w:divBdr>
                                                                                                                <w:top w:val="none" w:sz="0" w:space="0" w:color="auto"/>
                                                                                                                <w:left w:val="none" w:sz="0" w:space="0" w:color="auto"/>
                                                                                                                <w:bottom w:val="none" w:sz="0" w:space="0" w:color="auto"/>
                                                                                                                <w:right w:val="none" w:sz="0" w:space="0" w:color="auto"/>
                                                                                                              </w:divBdr>
                                                                                                            </w:div>
                                                                                                            <w:div w:id="1190802270">
                                                                                                              <w:marLeft w:val="0"/>
                                                                                                              <w:marRight w:val="0"/>
                                                                                                              <w:marTop w:val="0"/>
                                                                                                              <w:marBottom w:val="0"/>
                                                                                                              <w:divBdr>
                                                                                                                <w:top w:val="none" w:sz="0" w:space="0" w:color="auto"/>
                                                                                                                <w:left w:val="none" w:sz="0" w:space="0" w:color="auto"/>
                                                                                                                <w:bottom w:val="none" w:sz="0" w:space="0" w:color="auto"/>
                                                                                                                <w:right w:val="none" w:sz="0" w:space="0" w:color="auto"/>
                                                                                                              </w:divBdr>
                                                                                                            </w:div>
                                                                                                          </w:divsChild>
                                                                                                        </w:div>
                                                                                                        <w:div w:id="2037001586">
                                                                                                          <w:marLeft w:val="0"/>
                                                                                                          <w:marRight w:val="0"/>
                                                                                                          <w:marTop w:val="0"/>
                                                                                                          <w:marBottom w:val="0"/>
                                                                                                          <w:divBdr>
                                                                                                            <w:top w:val="none" w:sz="0" w:space="0" w:color="auto"/>
                                                                                                            <w:left w:val="none" w:sz="0" w:space="0" w:color="auto"/>
                                                                                                            <w:bottom w:val="none" w:sz="0" w:space="0" w:color="auto"/>
                                                                                                            <w:right w:val="none" w:sz="0" w:space="0" w:color="auto"/>
                                                                                                          </w:divBdr>
                                                                                                          <w:divsChild>
                                                                                                            <w:div w:id="175461977">
                                                                                                              <w:marLeft w:val="0"/>
                                                                                                              <w:marRight w:val="0"/>
                                                                                                              <w:marTop w:val="0"/>
                                                                                                              <w:marBottom w:val="0"/>
                                                                                                              <w:divBdr>
                                                                                                                <w:top w:val="none" w:sz="0" w:space="0" w:color="auto"/>
                                                                                                                <w:left w:val="none" w:sz="0" w:space="0" w:color="auto"/>
                                                                                                                <w:bottom w:val="none" w:sz="0" w:space="0" w:color="auto"/>
                                                                                                                <w:right w:val="none" w:sz="0" w:space="0" w:color="auto"/>
                                                                                                              </w:divBdr>
                                                                                                            </w:div>
                                                                                                            <w:div w:id="909004245">
                                                                                                              <w:marLeft w:val="0"/>
                                                                                                              <w:marRight w:val="0"/>
                                                                                                              <w:marTop w:val="0"/>
                                                                                                              <w:marBottom w:val="0"/>
                                                                                                              <w:divBdr>
                                                                                                                <w:top w:val="none" w:sz="0" w:space="0" w:color="auto"/>
                                                                                                                <w:left w:val="none" w:sz="0" w:space="0" w:color="auto"/>
                                                                                                                <w:bottom w:val="none" w:sz="0" w:space="0" w:color="auto"/>
                                                                                                                <w:right w:val="none" w:sz="0" w:space="0" w:color="auto"/>
                                                                                                              </w:divBdr>
                                                                                                            </w:div>
                                                                                                          </w:divsChild>
                                                                                                        </w:div>
                                                                                                        <w:div w:id="753556236">
                                                                                                          <w:marLeft w:val="0"/>
                                                                                                          <w:marRight w:val="0"/>
                                                                                                          <w:marTop w:val="0"/>
                                                                                                          <w:marBottom w:val="0"/>
                                                                                                          <w:divBdr>
                                                                                                            <w:top w:val="none" w:sz="0" w:space="0" w:color="auto"/>
                                                                                                            <w:left w:val="none" w:sz="0" w:space="0" w:color="auto"/>
                                                                                                            <w:bottom w:val="none" w:sz="0" w:space="0" w:color="auto"/>
                                                                                                            <w:right w:val="none" w:sz="0" w:space="0" w:color="auto"/>
                                                                                                          </w:divBdr>
                                                                                                          <w:divsChild>
                                                                                                            <w:div w:id="1901600203">
                                                                                                              <w:marLeft w:val="0"/>
                                                                                                              <w:marRight w:val="0"/>
                                                                                                              <w:marTop w:val="0"/>
                                                                                                              <w:marBottom w:val="0"/>
                                                                                                              <w:divBdr>
                                                                                                                <w:top w:val="none" w:sz="0" w:space="0" w:color="auto"/>
                                                                                                                <w:left w:val="none" w:sz="0" w:space="0" w:color="auto"/>
                                                                                                                <w:bottom w:val="none" w:sz="0" w:space="0" w:color="auto"/>
                                                                                                                <w:right w:val="none" w:sz="0" w:space="0" w:color="auto"/>
                                                                                                              </w:divBdr>
                                                                                                            </w:div>
                                                                                                            <w:div w:id="2087337619">
                                                                                                              <w:marLeft w:val="0"/>
                                                                                                              <w:marRight w:val="0"/>
                                                                                                              <w:marTop w:val="0"/>
                                                                                                              <w:marBottom w:val="0"/>
                                                                                                              <w:divBdr>
                                                                                                                <w:top w:val="none" w:sz="0" w:space="0" w:color="auto"/>
                                                                                                                <w:left w:val="none" w:sz="0" w:space="0" w:color="auto"/>
                                                                                                                <w:bottom w:val="none" w:sz="0" w:space="0" w:color="auto"/>
                                                                                                                <w:right w:val="none" w:sz="0" w:space="0" w:color="auto"/>
                                                                                                              </w:divBdr>
                                                                                                            </w:div>
                                                                                                          </w:divsChild>
                                                                                                        </w:div>
                                                                                                        <w:div w:id="1797673847">
                                                                                                          <w:marLeft w:val="0"/>
                                                                                                          <w:marRight w:val="0"/>
                                                                                                          <w:marTop w:val="0"/>
                                                                                                          <w:marBottom w:val="0"/>
                                                                                                          <w:divBdr>
                                                                                                            <w:top w:val="none" w:sz="0" w:space="0" w:color="auto"/>
                                                                                                            <w:left w:val="none" w:sz="0" w:space="0" w:color="auto"/>
                                                                                                            <w:bottom w:val="none" w:sz="0" w:space="0" w:color="auto"/>
                                                                                                            <w:right w:val="none" w:sz="0" w:space="0" w:color="auto"/>
                                                                                                          </w:divBdr>
                                                                                                          <w:divsChild>
                                                                                                            <w:div w:id="2135978393">
                                                                                                              <w:marLeft w:val="0"/>
                                                                                                              <w:marRight w:val="0"/>
                                                                                                              <w:marTop w:val="0"/>
                                                                                                              <w:marBottom w:val="0"/>
                                                                                                              <w:divBdr>
                                                                                                                <w:top w:val="none" w:sz="0" w:space="0" w:color="auto"/>
                                                                                                                <w:left w:val="none" w:sz="0" w:space="0" w:color="auto"/>
                                                                                                                <w:bottom w:val="none" w:sz="0" w:space="0" w:color="auto"/>
                                                                                                                <w:right w:val="none" w:sz="0" w:space="0" w:color="auto"/>
                                                                                                              </w:divBdr>
                                                                                                            </w:div>
                                                                                                            <w:div w:id="599878409">
                                                                                                              <w:marLeft w:val="0"/>
                                                                                                              <w:marRight w:val="0"/>
                                                                                                              <w:marTop w:val="0"/>
                                                                                                              <w:marBottom w:val="0"/>
                                                                                                              <w:divBdr>
                                                                                                                <w:top w:val="none" w:sz="0" w:space="0" w:color="auto"/>
                                                                                                                <w:left w:val="none" w:sz="0" w:space="0" w:color="auto"/>
                                                                                                                <w:bottom w:val="none" w:sz="0" w:space="0" w:color="auto"/>
                                                                                                                <w:right w:val="none" w:sz="0" w:space="0" w:color="auto"/>
                                                                                                              </w:divBdr>
                                                                                                            </w:div>
                                                                                                          </w:divsChild>
                                                                                                        </w:div>
                                                                                                        <w:div w:id="1665282694">
                                                                                                          <w:marLeft w:val="0"/>
                                                                                                          <w:marRight w:val="0"/>
                                                                                                          <w:marTop w:val="0"/>
                                                                                                          <w:marBottom w:val="0"/>
                                                                                                          <w:divBdr>
                                                                                                            <w:top w:val="none" w:sz="0" w:space="0" w:color="auto"/>
                                                                                                            <w:left w:val="none" w:sz="0" w:space="0" w:color="auto"/>
                                                                                                            <w:bottom w:val="none" w:sz="0" w:space="0" w:color="auto"/>
                                                                                                            <w:right w:val="none" w:sz="0" w:space="0" w:color="auto"/>
                                                                                                          </w:divBdr>
                                                                                                          <w:divsChild>
                                                                                                            <w:div w:id="316540234">
                                                                                                              <w:marLeft w:val="0"/>
                                                                                                              <w:marRight w:val="0"/>
                                                                                                              <w:marTop w:val="0"/>
                                                                                                              <w:marBottom w:val="0"/>
                                                                                                              <w:divBdr>
                                                                                                                <w:top w:val="none" w:sz="0" w:space="0" w:color="auto"/>
                                                                                                                <w:left w:val="none" w:sz="0" w:space="0" w:color="auto"/>
                                                                                                                <w:bottom w:val="none" w:sz="0" w:space="0" w:color="auto"/>
                                                                                                                <w:right w:val="none" w:sz="0" w:space="0" w:color="auto"/>
                                                                                                              </w:divBdr>
                                                                                                            </w:div>
                                                                                                            <w:div w:id="2033408466">
                                                                                                              <w:marLeft w:val="0"/>
                                                                                                              <w:marRight w:val="0"/>
                                                                                                              <w:marTop w:val="0"/>
                                                                                                              <w:marBottom w:val="0"/>
                                                                                                              <w:divBdr>
                                                                                                                <w:top w:val="none" w:sz="0" w:space="0" w:color="auto"/>
                                                                                                                <w:left w:val="none" w:sz="0" w:space="0" w:color="auto"/>
                                                                                                                <w:bottom w:val="none" w:sz="0" w:space="0" w:color="auto"/>
                                                                                                                <w:right w:val="none" w:sz="0" w:space="0" w:color="auto"/>
                                                                                                              </w:divBdr>
                                                                                                            </w:div>
                                                                                                          </w:divsChild>
                                                                                                        </w:div>
                                                                                                        <w:div w:id="229389382">
                                                                                                          <w:marLeft w:val="0"/>
                                                                                                          <w:marRight w:val="0"/>
                                                                                                          <w:marTop w:val="0"/>
                                                                                                          <w:marBottom w:val="0"/>
                                                                                                          <w:divBdr>
                                                                                                            <w:top w:val="none" w:sz="0" w:space="0" w:color="auto"/>
                                                                                                            <w:left w:val="none" w:sz="0" w:space="0" w:color="auto"/>
                                                                                                            <w:bottom w:val="none" w:sz="0" w:space="0" w:color="auto"/>
                                                                                                            <w:right w:val="none" w:sz="0" w:space="0" w:color="auto"/>
                                                                                                          </w:divBdr>
                                                                                                          <w:divsChild>
                                                                                                            <w:div w:id="1448086502">
                                                                                                              <w:marLeft w:val="0"/>
                                                                                                              <w:marRight w:val="0"/>
                                                                                                              <w:marTop w:val="0"/>
                                                                                                              <w:marBottom w:val="0"/>
                                                                                                              <w:divBdr>
                                                                                                                <w:top w:val="none" w:sz="0" w:space="0" w:color="auto"/>
                                                                                                                <w:left w:val="none" w:sz="0" w:space="0" w:color="auto"/>
                                                                                                                <w:bottom w:val="none" w:sz="0" w:space="0" w:color="auto"/>
                                                                                                                <w:right w:val="none" w:sz="0" w:space="0" w:color="auto"/>
                                                                                                              </w:divBdr>
                                                                                                            </w:div>
                                                                                                            <w:div w:id="95179018">
                                                                                                              <w:marLeft w:val="0"/>
                                                                                                              <w:marRight w:val="0"/>
                                                                                                              <w:marTop w:val="0"/>
                                                                                                              <w:marBottom w:val="0"/>
                                                                                                              <w:divBdr>
                                                                                                                <w:top w:val="none" w:sz="0" w:space="0" w:color="auto"/>
                                                                                                                <w:left w:val="none" w:sz="0" w:space="0" w:color="auto"/>
                                                                                                                <w:bottom w:val="none" w:sz="0" w:space="0" w:color="auto"/>
                                                                                                                <w:right w:val="none" w:sz="0" w:space="0" w:color="auto"/>
                                                                                                              </w:divBdr>
                                                                                                            </w:div>
                                                                                                          </w:divsChild>
                                                                                                        </w:div>
                                                                                                        <w:div w:id="989676632">
                                                                                                          <w:marLeft w:val="0"/>
                                                                                                          <w:marRight w:val="0"/>
                                                                                                          <w:marTop w:val="0"/>
                                                                                                          <w:marBottom w:val="0"/>
                                                                                                          <w:divBdr>
                                                                                                            <w:top w:val="none" w:sz="0" w:space="0" w:color="auto"/>
                                                                                                            <w:left w:val="none" w:sz="0" w:space="0" w:color="auto"/>
                                                                                                            <w:bottom w:val="none" w:sz="0" w:space="0" w:color="auto"/>
                                                                                                            <w:right w:val="none" w:sz="0" w:space="0" w:color="auto"/>
                                                                                                          </w:divBdr>
                                                                                                          <w:divsChild>
                                                                                                            <w:div w:id="104429779">
                                                                                                              <w:marLeft w:val="0"/>
                                                                                                              <w:marRight w:val="0"/>
                                                                                                              <w:marTop w:val="0"/>
                                                                                                              <w:marBottom w:val="0"/>
                                                                                                              <w:divBdr>
                                                                                                                <w:top w:val="none" w:sz="0" w:space="0" w:color="auto"/>
                                                                                                                <w:left w:val="none" w:sz="0" w:space="0" w:color="auto"/>
                                                                                                                <w:bottom w:val="none" w:sz="0" w:space="0" w:color="auto"/>
                                                                                                                <w:right w:val="none" w:sz="0" w:space="0" w:color="auto"/>
                                                                                                              </w:divBdr>
                                                                                                            </w:div>
                                                                                                            <w:div w:id="1893807916">
                                                                                                              <w:marLeft w:val="0"/>
                                                                                                              <w:marRight w:val="0"/>
                                                                                                              <w:marTop w:val="0"/>
                                                                                                              <w:marBottom w:val="0"/>
                                                                                                              <w:divBdr>
                                                                                                                <w:top w:val="none" w:sz="0" w:space="0" w:color="auto"/>
                                                                                                                <w:left w:val="none" w:sz="0" w:space="0" w:color="auto"/>
                                                                                                                <w:bottom w:val="none" w:sz="0" w:space="0" w:color="auto"/>
                                                                                                                <w:right w:val="none" w:sz="0" w:space="0" w:color="auto"/>
                                                                                                              </w:divBdr>
                                                                                                            </w:div>
                                                                                                          </w:divsChild>
                                                                                                        </w:div>
                                                                                                        <w:div w:id="1657034230">
                                                                                                          <w:marLeft w:val="0"/>
                                                                                                          <w:marRight w:val="0"/>
                                                                                                          <w:marTop w:val="0"/>
                                                                                                          <w:marBottom w:val="0"/>
                                                                                                          <w:divBdr>
                                                                                                            <w:top w:val="none" w:sz="0" w:space="0" w:color="auto"/>
                                                                                                            <w:left w:val="none" w:sz="0" w:space="0" w:color="auto"/>
                                                                                                            <w:bottom w:val="none" w:sz="0" w:space="0" w:color="auto"/>
                                                                                                            <w:right w:val="none" w:sz="0" w:space="0" w:color="auto"/>
                                                                                                          </w:divBdr>
                                                                                                          <w:divsChild>
                                                                                                            <w:div w:id="254241770">
                                                                                                              <w:marLeft w:val="0"/>
                                                                                                              <w:marRight w:val="0"/>
                                                                                                              <w:marTop w:val="0"/>
                                                                                                              <w:marBottom w:val="0"/>
                                                                                                              <w:divBdr>
                                                                                                                <w:top w:val="none" w:sz="0" w:space="0" w:color="auto"/>
                                                                                                                <w:left w:val="none" w:sz="0" w:space="0" w:color="auto"/>
                                                                                                                <w:bottom w:val="none" w:sz="0" w:space="0" w:color="auto"/>
                                                                                                                <w:right w:val="none" w:sz="0" w:space="0" w:color="auto"/>
                                                                                                              </w:divBdr>
                                                                                                            </w:div>
                                                                                                            <w:div w:id="182941567">
                                                                                                              <w:marLeft w:val="0"/>
                                                                                                              <w:marRight w:val="0"/>
                                                                                                              <w:marTop w:val="0"/>
                                                                                                              <w:marBottom w:val="0"/>
                                                                                                              <w:divBdr>
                                                                                                                <w:top w:val="none" w:sz="0" w:space="0" w:color="auto"/>
                                                                                                                <w:left w:val="none" w:sz="0" w:space="0" w:color="auto"/>
                                                                                                                <w:bottom w:val="none" w:sz="0" w:space="0" w:color="auto"/>
                                                                                                                <w:right w:val="none" w:sz="0" w:space="0" w:color="auto"/>
                                                                                                              </w:divBdr>
                                                                                                            </w:div>
                                                                                                          </w:divsChild>
                                                                                                        </w:div>
                                                                                                        <w:div w:id="842626144">
                                                                                                          <w:marLeft w:val="0"/>
                                                                                                          <w:marRight w:val="0"/>
                                                                                                          <w:marTop w:val="0"/>
                                                                                                          <w:marBottom w:val="0"/>
                                                                                                          <w:divBdr>
                                                                                                            <w:top w:val="none" w:sz="0" w:space="0" w:color="auto"/>
                                                                                                            <w:left w:val="none" w:sz="0" w:space="0" w:color="auto"/>
                                                                                                            <w:bottom w:val="none" w:sz="0" w:space="0" w:color="auto"/>
                                                                                                            <w:right w:val="none" w:sz="0" w:space="0" w:color="auto"/>
                                                                                                          </w:divBdr>
                                                                                                          <w:divsChild>
                                                                                                            <w:div w:id="1928151708">
                                                                                                              <w:marLeft w:val="0"/>
                                                                                                              <w:marRight w:val="0"/>
                                                                                                              <w:marTop w:val="0"/>
                                                                                                              <w:marBottom w:val="0"/>
                                                                                                              <w:divBdr>
                                                                                                                <w:top w:val="none" w:sz="0" w:space="0" w:color="auto"/>
                                                                                                                <w:left w:val="none" w:sz="0" w:space="0" w:color="auto"/>
                                                                                                                <w:bottom w:val="none" w:sz="0" w:space="0" w:color="auto"/>
                                                                                                                <w:right w:val="none" w:sz="0" w:space="0" w:color="auto"/>
                                                                                                              </w:divBdr>
                                                                                                            </w:div>
                                                                                                            <w:div w:id="1912765817">
                                                                                                              <w:marLeft w:val="0"/>
                                                                                                              <w:marRight w:val="0"/>
                                                                                                              <w:marTop w:val="0"/>
                                                                                                              <w:marBottom w:val="0"/>
                                                                                                              <w:divBdr>
                                                                                                                <w:top w:val="none" w:sz="0" w:space="0" w:color="auto"/>
                                                                                                                <w:left w:val="none" w:sz="0" w:space="0" w:color="auto"/>
                                                                                                                <w:bottom w:val="none" w:sz="0" w:space="0" w:color="auto"/>
                                                                                                                <w:right w:val="none" w:sz="0" w:space="0" w:color="auto"/>
                                                                                                              </w:divBdr>
                                                                                                            </w:div>
                                                                                                          </w:divsChild>
                                                                                                        </w:div>
                                                                                                        <w:div w:id="1379626005">
                                                                                                          <w:marLeft w:val="0"/>
                                                                                                          <w:marRight w:val="0"/>
                                                                                                          <w:marTop w:val="0"/>
                                                                                                          <w:marBottom w:val="0"/>
                                                                                                          <w:divBdr>
                                                                                                            <w:top w:val="none" w:sz="0" w:space="0" w:color="auto"/>
                                                                                                            <w:left w:val="none" w:sz="0" w:space="0" w:color="auto"/>
                                                                                                            <w:bottom w:val="none" w:sz="0" w:space="0" w:color="auto"/>
                                                                                                            <w:right w:val="none" w:sz="0" w:space="0" w:color="auto"/>
                                                                                                          </w:divBdr>
                                                                                                          <w:divsChild>
                                                                                                            <w:div w:id="1070006737">
                                                                                                              <w:marLeft w:val="0"/>
                                                                                                              <w:marRight w:val="0"/>
                                                                                                              <w:marTop w:val="0"/>
                                                                                                              <w:marBottom w:val="0"/>
                                                                                                              <w:divBdr>
                                                                                                                <w:top w:val="none" w:sz="0" w:space="0" w:color="auto"/>
                                                                                                                <w:left w:val="none" w:sz="0" w:space="0" w:color="auto"/>
                                                                                                                <w:bottom w:val="none" w:sz="0" w:space="0" w:color="auto"/>
                                                                                                                <w:right w:val="none" w:sz="0" w:space="0" w:color="auto"/>
                                                                                                              </w:divBdr>
                                                                                                            </w:div>
                                                                                                            <w:div w:id="891307812">
                                                                                                              <w:marLeft w:val="0"/>
                                                                                                              <w:marRight w:val="0"/>
                                                                                                              <w:marTop w:val="0"/>
                                                                                                              <w:marBottom w:val="0"/>
                                                                                                              <w:divBdr>
                                                                                                                <w:top w:val="none" w:sz="0" w:space="0" w:color="auto"/>
                                                                                                                <w:left w:val="none" w:sz="0" w:space="0" w:color="auto"/>
                                                                                                                <w:bottom w:val="none" w:sz="0" w:space="0" w:color="auto"/>
                                                                                                                <w:right w:val="none" w:sz="0" w:space="0" w:color="auto"/>
                                                                                                              </w:divBdr>
                                                                                                            </w:div>
                                                                                                          </w:divsChild>
                                                                                                        </w:div>
                                                                                                        <w:div w:id="737942552">
                                                                                                          <w:marLeft w:val="0"/>
                                                                                                          <w:marRight w:val="0"/>
                                                                                                          <w:marTop w:val="0"/>
                                                                                                          <w:marBottom w:val="0"/>
                                                                                                          <w:divBdr>
                                                                                                            <w:top w:val="none" w:sz="0" w:space="0" w:color="auto"/>
                                                                                                            <w:left w:val="none" w:sz="0" w:space="0" w:color="auto"/>
                                                                                                            <w:bottom w:val="none" w:sz="0" w:space="0" w:color="auto"/>
                                                                                                            <w:right w:val="none" w:sz="0" w:space="0" w:color="auto"/>
                                                                                                          </w:divBdr>
                                                                                                          <w:divsChild>
                                                                                                            <w:div w:id="338048126">
                                                                                                              <w:marLeft w:val="0"/>
                                                                                                              <w:marRight w:val="0"/>
                                                                                                              <w:marTop w:val="0"/>
                                                                                                              <w:marBottom w:val="0"/>
                                                                                                              <w:divBdr>
                                                                                                                <w:top w:val="none" w:sz="0" w:space="0" w:color="auto"/>
                                                                                                                <w:left w:val="none" w:sz="0" w:space="0" w:color="auto"/>
                                                                                                                <w:bottom w:val="none" w:sz="0" w:space="0" w:color="auto"/>
                                                                                                                <w:right w:val="none" w:sz="0" w:space="0" w:color="auto"/>
                                                                                                              </w:divBdr>
                                                                                                            </w:div>
                                                                                                            <w:div w:id="1611476166">
                                                                                                              <w:marLeft w:val="0"/>
                                                                                                              <w:marRight w:val="0"/>
                                                                                                              <w:marTop w:val="0"/>
                                                                                                              <w:marBottom w:val="0"/>
                                                                                                              <w:divBdr>
                                                                                                                <w:top w:val="none" w:sz="0" w:space="0" w:color="auto"/>
                                                                                                                <w:left w:val="none" w:sz="0" w:space="0" w:color="auto"/>
                                                                                                                <w:bottom w:val="none" w:sz="0" w:space="0" w:color="auto"/>
                                                                                                                <w:right w:val="none" w:sz="0" w:space="0" w:color="auto"/>
                                                                                                              </w:divBdr>
                                                                                                            </w:div>
                                                                                                          </w:divsChild>
                                                                                                        </w:div>
                                                                                                        <w:div w:id="1260603856">
                                                                                                          <w:marLeft w:val="0"/>
                                                                                                          <w:marRight w:val="0"/>
                                                                                                          <w:marTop w:val="0"/>
                                                                                                          <w:marBottom w:val="0"/>
                                                                                                          <w:divBdr>
                                                                                                            <w:top w:val="none" w:sz="0" w:space="0" w:color="auto"/>
                                                                                                            <w:left w:val="none" w:sz="0" w:space="0" w:color="auto"/>
                                                                                                            <w:bottom w:val="none" w:sz="0" w:space="0" w:color="auto"/>
                                                                                                            <w:right w:val="none" w:sz="0" w:space="0" w:color="auto"/>
                                                                                                          </w:divBdr>
                                                                                                          <w:divsChild>
                                                                                                            <w:div w:id="1478180847">
                                                                                                              <w:marLeft w:val="0"/>
                                                                                                              <w:marRight w:val="0"/>
                                                                                                              <w:marTop w:val="0"/>
                                                                                                              <w:marBottom w:val="0"/>
                                                                                                              <w:divBdr>
                                                                                                                <w:top w:val="none" w:sz="0" w:space="0" w:color="auto"/>
                                                                                                                <w:left w:val="none" w:sz="0" w:space="0" w:color="auto"/>
                                                                                                                <w:bottom w:val="none" w:sz="0" w:space="0" w:color="auto"/>
                                                                                                                <w:right w:val="none" w:sz="0" w:space="0" w:color="auto"/>
                                                                                                              </w:divBdr>
                                                                                                            </w:div>
                                                                                                          </w:divsChild>
                                                                                                        </w:div>
                                                                                                        <w:div w:id="1385911835">
                                                                                                          <w:marLeft w:val="0"/>
                                                                                                          <w:marRight w:val="0"/>
                                                                                                          <w:marTop w:val="0"/>
                                                                                                          <w:marBottom w:val="0"/>
                                                                                                          <w:divBdr>
                                                                                                            <w:top w:val="none" w:sz="0" w:space="0" w:color="auto"/>
                                                                                                            <w:left w:val="none" w:sz="0" w:space="0" w:color="auto"/>
                                                                                                            <w:bottom w:val="none" w:sz="0" w:space="0" w:color="auto"/>
                                                                                                            <w:right w:val="none" w:sz="0" w:space="0" w:color="auto"/>
                                                                                                          </w:divBdr>
                                                                                                          <w:divsChild>
                                                                                                            <w:div w:id="1467233359">
                                                                                                              <w:marLeft w:val="0"/>
                                                                                                              <w:marRight w:val="0"/>
                                                                                                              <w:marTop w:val="0"/>
                                                                                                              <w:marBottom w:val="0"/>
                                                                                                              <w:divBdr>
                                                                                                                <w:top w:val="none" w:sz="0" w:space="0" w:color="auto"/>
                                                                                                                <w:left w:val="none" w:sz="0" w:space="0" w:color="auto"/>
                                                                                                                <w:bottom w:val="none" w:sz="0" w:space="0" w:color="auto"/>
                                                                                                                <w:right w:val="none" w:sz="0" w:space="0" w:color="auto"/>
                                                                                                              </w:divBdr>
                                                                                                            </w:div>
                                                                                                            <w:div w:id="1265502794">
                                                                                                              <w:marLeft w:val="0"/>
                                                                                                              <w:marRight w:val="0"/>
                                                                                                              <w:marTop w:val="0"/>
                                                                                                              <w:marBottom w:val="0"/>
                                                                                                              <w:divBdr>
                                                                                                                <w:top w:val="none" w:sz="0" w:space="0" w:color="auto"/>
                                                                                                                <w:left w:val="none" w:sz="0" w:space="0" w:color="auto"/>
                                                                                                                <w:bottom w:val="none" w:sz="0" w:space="0" w:color="auto"/>
                                                                                                                <w:right w:val="none" w:sz="0" w:space="0" w:color="auto"/>
                                                                                                              </w:divBdr>
                                                                                                            </w:div>
                                                                                                          </w:divsChild>
                                                                                                        </w:div>
                                                                                                        <w:div w:id="1915584025">
                                                                                                          <w:marLeft w:val="0"/>
                                                                                                          <w:marRight w:val="0"/>
                                                                                                          <w:marTop w:val="0"/>
                                                                                                          <w:marBottom w:val="0"/>
                                                                                                          <w:divBdr>
                                                                                                            <w:top w:val="none" w:sz="0" w:space="0" w:color="auto"/>
                                                                                                            <w:left w:val="none" w:sz="0" w:space="0" w:color="auto"/>
                                                                                                            <w:bottom w:val="none" w:sz="0" w:space="0" w:color="auto"/>
                                                                                                            <w:right w:val="none" w:sz="0" w:space="0" w:color="auto"/>
                                                                                                          </w:divBdr>
                                                                                                          <w:divsChild>
                                                                                                            <w:div w:id="1925800913">
                                                                                                              <w:marLeft w:val="0"/>
                                                                                                              <w:marRight w:val="0"/>
                                                                                                              <w:marTop w:val="0"/>
                                                                                                              <w:marBottom w:val="0"/>
                                                                                                              <w:divBdr>
                                                                                                                <w:top w:val="none" w:sz="0" w:space="0" w:color="auto"/>
                                                                                                                <w:left w:val="none" w:sz="0" w:space="0" w:color="auto"/>
                                                                                                                <w:bottom w:val="none" w:sz="0" w:space="0" w:color="auto"/>
                                                                                                                <w:right w:val="none" w:sz="0" w:space="0" w:color="auto"/>
                                                                                                              </w:divBdr>
                                                                                                            </w:div>
                                                                                                            <w:div w:id="2125534009">
                                                                                                              <w:marLeft w:val="0"/>
                                                                                                              <w:marRight w:val="0"/>
                                                                                                              <w:marTop w:val="0"/>
                                                                                                              <w:marBottom w:val="0"/>
                                                                                                              <w:divBdr>
                                                                                                                <w:top w:val="none" w:sz="0" w:space="0" w:color="auto"/>
                                                                                                                <w:left w:val="none" w:sz="0" w:space="0" w:color="auto"/>
                                                                                                                <w:bottom w:val="none" w:sz="0" w:space="0" w:color="auto"/>
                                                                                                                <w:right w:val="none" w:sz="0" w:space="0" w:color="auto"/>
                                                                                                              </w:divBdr>
                                                                                                            </w:div>
                                                                                                          </w:divsChild>
                                                                                                        </w:div>
                                                                                                        <w:div w:id="76905306">
                                                                                                          <w:marLeft w:val="0"/>
                                                                                                          <w:marRight w:val="0"/>
                                                                                                          <w:marTop w:val="0"/>
                                                                                                          <w:marBottom w:val="0"/>
                                                                                                          <w:divBdr>
                                                                                                            <w:top w:val="none" w:sz="0" w:space="0" w:color="auto"/>
                                                                                                            <w:left w:val="none" w:sz="0" w:space="0" w:color="auto"/>
                                                                                                            <w:bottom w:val="none" w:sz="0" w:space="0" w:color="auto"/>
                                                                                                            <w:right w:val="none" w:sz="0" w:space="0" w:color="auto"/>
                                                                                                          </w:divBdr>
                                                                                                          <w:divsChild>
                                                                                                            <w:div w:id="1098983417">
                                                                                                              <w:marLeft w:val="0"/>
                                                                                                              <w:marRight w:val="0"/>
                                                                                                              <w:marTop w:val="0"/>
                                                                                                              <w:marBottom w:val="0"/>
                                                                                                              <w:divBdr>
                                                                                                                <w:top w:val="none" w:sz="0" w:space="0" w:color="auto"/>
                                                                                                                <w:left w:val="none" w:sz="0" w:space="0" w:color="auto"/>
                                                                                                                <w:bottom w:val="none" w:sz="0" w:space="0" w:color="auto"/>
                                                                                                                <w:right w:val="none" w:sz="0" w:space="0" w:color="auto"/>
                                                                                                              </w:divBdr>
                                                                                                            </w:div>
                                                                                                            <w:div w:id="517740139">
                                                                                                              <w:marLeft w:val="0"/>
                                                                                                              <w:marRight w:val="0"/>
                                                                                                              <w:marTop w:val="0"/>
                                                                                                              <w:marBottom w:val="0"/>
                                                                                                              <w:divBdr>
                                                                                                                <w:top w:val="none" w:sz="0" w:space="0" w:color="auto"/>
                                                                                                                <w:left w:val="none" w:sz="0" w:space="0" w:color="auto"/>
                                                                                                                <w:bottom w:val="none" w:sz="0" w:space="0" w:color="auto"/>
                                                                                                                <w:right w:val="none" w:sz="0" w:space="0" w:color="auto"/>
                                                                                                              </w:divBdr>
                                                                                                            </w:div>
                                                                                                          </w:divsChild>
                                                                                                        </w:div>
                                                                                                        <w:div w:id="976103199">
                                                                                                          <w:marLeft w:val="0"/>
                                                                                                          <w:marRight w:val="0"/>
                                                                                                          <w:marTop w:val="0"/>
                                                                                                          <w:marBottom w:val="0"/>
                                                                                                          <w:divBdr>
                                                                                                            <w:top w:val="none" w:sz="0" w:space="0" w:color="auto"/>
                                                                                                            <w:left w:val="none" w:sz="0" w:space="0" w:color="auto"/>
                                                                                                            <w:bottom w:val="none" w:sz="0" w:space="0" w:color="auto"/>
                                                                                                            <w:right w:val="none" w:sz="0" w:space="0" w:color="auto"/>
                                                                                                          </w:divBdr>
                                                                                                          <w:divsChild>
                                                                                                            <w:div w:id="1412854284">
                                                                                                              <w:marLeft w:val="0"/>
                                                                                                              <w:marRight w:val="0"/>
                                                                                                              <w:marTop w:val="0"/>
                                                                                                              <w:marBottom w:val="0"/>
                                                                                                              <w:divBdr>
                                                                                                                <w:top w:val="none" w:sz="0" w:space="0" w:color="auto"/>
                                                                                                                <w:left w:val="none" w:sz="0" w:space="0" w:color="auto"/>
                                                                                                                <w:bottom w:val="none" w:sz="0" w:space="0" w:color="auto"/>
                                                                                                                <w:right w:val="none" w:sz="0" w:space="0" w:color="auto"/>
                                                                                                              </w:divBdr>
                                                                                                            </w:div>
                                                                                                            <w:div w:id="1405105157">
                                                                                                              <w:marLeft w:val="0"/>
                                                                                                              <w:marRight w:val="0"/>
                                                                                                              <w:marTop w:val="0"/>
                                                                                                              <w:marBottom w:val="0"/>
                                                                                                              <w:divBdr>
                                                                                                                <w:top w:val="none" w:sz="0" w:space="0" w:color="auto"/>
                                                                                                                <w:left w:val="none" w:sz="0" w:space="0" w:color="auto"/>
                                                                                                                <w:bottom w:val="none" w:sz="0" w:space="0" w:color="auto"/>
                                                                                                                <w:right w:val="none" w:sz="0" w:space="0" w:color="auto"/>
                                                                                                              </w:divBdr>
                                                                                                            </w:div>
                                                                                                          </w:divsChild>
                                                                                                        </w:div>
                                                                                                        <w:div w:id="641467474">
                                                                                                          <w:marLeft w:val="0"/>
                                                                                                          <w:marRight w:val="0"/>
                                                                                                          <w:marTop w:val="0"/>
                                                                                                          <w:marBottom w:val="0"/>
                                                                                                          <w:divBdr>
                                                                                                            <w:top w:val="none" w:sz="0" w:space="0" w:color="auto"/>
                                                                                                            <w:left w:val="none" w:sz="0" w:space="0" w:color="auto"/>
                                                                                                            <w:bottom w:val="none" w:sz="0" w:space="0" w:color="auto"/>
                                                                                                            <w:right w:val="none" w:sz="0" w:space="0" w:color="auto"/>
                                                                                                          </w:divBdr>
                                                                                                          <w:divsChild>
                                                                                                            <w:div w:id="1460108646">
                                                                                                              <w:marLeft w:val="0"/>
                                                                                                              <w:marRight w:val="0"/>
                                                                                                              <w:marTop w:val="0"/>
                                                                                                              <w:marBottom w:val="0"/>
                                                                                                              <w:divBdr>
                                                                                                                <w:top w:val="none" w:sz="0" w:space="0" w:color="auto"/>
                                                                                                                <w:left w:val="none" w:sz="0" w:space="0" w:color="auto"/>
                                                                                                                <w:bottom w:val="none" w:sz="0" w:space="0" w:color="auto"/>
                                                                                                                <w:right w:val="none" w:sz="0" w:space="0" w:color="auto"/>
                                                                                                              </w:divBdr>
                                                                                                            </w:div>
                                                                                                            <w:div w:id="1574046571">
                                                                                                              <w:marLeft w:val="0"/>
                                                                                                              <w:marRight w:val="0"/>
                                                                                                              <w:marTop w:val="0"/>
                                                                                                              <w:marBottom w:val="0"/>
                                                                                                              <w:divBdr>
                                                                                                                <w:top w:val="none" w:sz="0" w:space="0" w:color="auto"/>
                                                                                                                <w:left w:val="none" w:sz="0" w:space="0" w:color="auto"/>
                                                                                                                <w:bottom w:val="none" w:sz="0" w:space="0" w:color="auto"/>
                                                                                                                <w:right w:val="none" w:sz="0" w:space="0" w:color="auto"/>
                                                                                                              </w:divBdr>
                                                                                                            </w:div>
                                                                                                          </w:divsChild>
                                                                                                        </w:div>
                                                                                                        <w:div w:id="1783643784">
                                                                                                          <w:marLeft w:val="0"/>
                                                                                                          <w:marRight w:val="0"/>
                                                                                                          <w:marTop w:val="0"/>
                                                                                                          <w:marBottom w:val="0"/>
                                                                                                          <w:divBdr>
                                                                                                            <w:top w:val="none" w:sz="0" w:space="0" w:color="auto"/>
                                                                                                            <w:left w:val="none" w:sz="0" w:space="0" w:color="auto"/>
                                                                                                            <w:bottom w:val="none" w:sz="0" w:space="0" w:color="auto"/>
                                                                                                            <w:right w:val="none" w:sz="0" w:space="0" w:color="auto"/>
                                                                                                          </w:divBdr>
                                                                                                          <w:divsChild>
                                                                                                            <w:div w:id="1019312437">
                                                                                                              <w:marLeft w:val="0"/>
                                                                                                              <w:marRight w:val="0"/>
                                                                                                              <w:marTop w:val="0"/>
                                                                                                              <w:marBottom w:val="0"/>
                                                                                                              <w:divBdr>
                                                                                                                <w:top w:val="none" w:sz="0" w:space="0" w:color="auto"/>
                                                                                                                <w:left w:val="none" w:sz="0" w:space="0" w:color="auto"/>
                                                                                                                <w:bottom w:val="none" w:sz="0" w:space="0" w:color="auto"/>
                                                                                                                <w:right w:val="none" w:sz="0" w:space="0" w:color="auto"/>
                                                                                                              </w:divBdr>
                                                                                                            </w:div>
                                                                                                            <w:div w:id="139421282">
                                                                                                              <w:marLeft w:val="0"/>
                                                                                                              <w:marRight w:val="0"/>
                                                                                                              <w:marTop w:val="0"/>
                                                                                                              <w:marBottom w:val="0"/>
                                                                                                              <w:divBdr>
                                                                                                                <w:top w:val="none" w:sz="0" w:space="0" w:color="auto"/>
                                                                                                                <w:left w:val="none" w:sz="0" w:space="0" w:color="auto"/>
                                                                                                                <w:bottom w:val="none" w:sz="0" w:space="0" w:color="auto"/>
                                                                                                                <w:right w:val="none" w:sz="0" w:space="0" w:color="auto"/>
                                                                                                              </w:divBdr>
                                                                                                            </w:div>
                                                                                                          </w:divsChild>
                                                                                                        </w:div>
                                                                                                        <w:div w:id="446243979">
                                                                                                          <w:marLeft w:val="0"/>
                                                                                                          <w:marRight w:val="0"/>
                                                                                                          <w:marTop w:val="0"/>
                                                                                                          <w:marBottom w:val="0"/>
                                                                                                          <w:divBdr>
                                                                                                            <w:top w:val="none" w:sz="0" w:space="0" w:color="auto"/>
                                                                                                            <w:left w:val="none" w:sz="0" w:space="0" w:color="auto"/>
                                                                                                            <w:bottom w:val="none" w:sz="0" w:space="0" w:color="auto"/>
                                                                                                            <w:right w:val="none" w:sz="0" w:space="0" w:color="auto"/>
                                                                                                          </w:divBdr>
                                                                                                          <w:divsChild>
                                                                                                            <w:div w:id="282268611">
                                                                                                              <w:marLeft w:val="0"/>
                                                                                                              <w:marRight w:val="0"/>
                                                                                                              <w:marTop w:val="0"/>
                                                                                                              <w:marBottom w:val="0"/>
                                                                                                              <w:divBdr>
                                                                                                                <w:top w:val="none" w:sz="0" w:space="0" w:color="auto"/>
                                                                                                                <w:left w:val="none" w:sz="0" w:space="0" w:color="auto"/>
                                                                                                                <w:bottom w:val="none" w:sz="0" w:space="0" w:color="auto"/>
                                                                                                                <w:right w:val="none" w:sz="0" w:space="0" w:color="auto"/>
                                                                                                              </w:divBdr>
                                                                                                            </w:div>
                                                                                                            <w:div w:id="553351290">
                                                                                                              <w:marLeft w:val="0"/>
                                                                                                              <w:marRight w:val="0"/>
                                                                                                              <w:marTop w:val="0"/>
                                                                                                              <w:marBottom w:val="0"/>
                                                                                                              <w:divBdr>
                                                                                                                <w:top w:val="none" w:sz="0" w:space="0" w:color="auto"/>
                                                                                                                <w:left w:val="none" w:sz="0" w:space="0" w:color="auto"/>
                                                                                                                <w:bottom w:val="none" w:sz="0" w:space="0" w:color="auto"/>
                                                                                                                <w:right w:val="none" w:sz="0" w:space="0" w:color="auto"/>
                                                                                                              </w:divBdr>
                                                                                                            </w:div>
                                                                                                          </w:divsChild>
                                                                                                        </w:div>
                                                                                                        <w:div w:id="992834460">
                                                                                                          <w:marLeft w:val="0"/>
                                                                                                          <w:marRight w:val="0"/>
                                                                                                          <w:marTop w:val="0"/>
                                                                                                          <w:marBottom w:val="0"/>
                                                                                                          <w:divBdr>
                                                                                                            <w:top w:val="none" w:sz="0" w:space="0" w:color="auto"/>
                                                                                                            <w:left w:val="none" w:sz="0" w:space="0" w:color="auto"/>
                                                                                                            <w:bottom w:val="none" w:sz="0" w:space="0" w:color="auto"/>
                                                                                                            <w:right w:val="none" w:sz="0" w:space="0" w:color="auto"/>
                                                                                                          </w:divBdr>
                                                                                                          <w:divsChild>
                                                                                                            <w:div w:id="56783265">
                                                                                                              <w:marLeft w:val="0"/>
                                                                                                              <w:marRight w:val="0"/>
                                                                                                              <w:marTop w:val="0"/>
                                                                                                              <w:marBottom w:val="0"/>
                                                                                                              <w:divBdr>
                                                                                                                <w:top w:val="none" w:sz="0" w:space="0" w:color="auto"/>
                                                                                                                <w:left w:val="none" w:sz="0" w:space="0" w:color="auto"/>
                                                                                                                <w:bottom w:val="none" w:sz="0" w:space="0" w:color="auto"/>
                                                                                                                <w:right w:val="none" w:sz="0" w:space="0" w:color="auto"/>
                                                                                                              </w:divBdr>
                                                                                                            </w:div>
                                                                                                            <w:div w:id="1223981810">
                                                                                                              <w:marLeft w:val="0"/>
                                                                                                              <w:marRight w:val="0"/>
                                                                                                              <w:marTop w:val="0"/>
                                                                                                              <w:marBottom w:val="0"/>
                                                                                                              <w:divBdr>
                                                                                                                <w:top w:val="none" w:sz="0" w:space="0" w:color="auto"/>
                                                                                                                <w:left w:val="none" w:sz="0" w:space="0" w:color="auto"/>
                                                                                                                <w:bottom w:val="none" w:sz="0" w:space="0" w:color="auto"/>
                                                                                                                <w:right w:val="none" w:sz="0" w:space="0" w:color="auto"/>
                                                                                                              </w:divBdr>
                                                                                                            </w:div>
                                                                                                          </w:divsChild>
                                                                                                        </w:div>
                                                                                                        <w:div w:id="992559832">
                                                                                                          <w:marLeft w:val="0"/>
                                                                                                          <w:marRight w:val="0"/>
                                                                                                          <w:marTop w:val="0"/>
                                                                                                          <w:marBottom w:val="0"/>
                                                                                                          <w:divBdr>
                                                                                                            <w:top w:val="none" w:sz="0" w:space="0" w:color="auto"/>
                                                                                                            <w:left w:val="none" w:sz="0" w:space="0" w:color="auto"/>
                                                                                                            <w:bottom w:val="none" w:sz="0" w:space="0" w:color="auto"/>
                                                                                                            <w:right w:val="none" w:sz="0" w:space="0" w:color="auto"/>
                                                                                                          </w:divBdr>
                                                                                                          <w:divsChild>
                                                                                                            <w:div w:id="1146816596">
                                                                                                              <w:marLeft w:val="0"/>
                                                                                                              <w:marRight w:val="0"/>
                                                                                                              <w:marTop w:val="0"/>
                                                                                                              <w:marBottom w:val="0"/>
                                                                                                              <w:divBdr>
                                                                                                                <w:top w:val="none" w:sz="0" w:space="0" w:color="auto"/>
                                                                                                                <w:left w:val="none" w:sz="0" w:space="0" w:color="auto"/>
                                                                                                                <w:bottom w:val="none" w:sz="0" w:space="0" w:color="auto"/>
                                                                                                                <w:right w:val="none" w:sz="0" w:space="0" w:color="auto"/>
                                                                                                              </w:divBdr>
                                                                                                            </w:div>
                                                                                                            <w:div w:id="282662892">
                                                                                                              <w:marLeft w:val="0"/>
                                                                                                              <w:marRight w:val="0"/>
                                                                                                              <w:marTop w:val="0"/>
                                                                                                              <w:marBottom w:val="0"/>
                                                                                                              <w:divBdr>
                                                                                                                <w:top w:val="none" w:sz="0" w:space="0" w:color="auto"/>
                                                                                                                <w:left w:val="none" w:sz="0" w:space="0" w:color="auto"/>
                                                                                                                <w:bottom w:val="none" w:sz="0" w:space="0" w:color="auto"/>
                                                                                                                <w:right w:val="none" w:sz="0" w:space="0" w:color="auto"/>
                                                                                                              </w:divBdr>
                                                                                                            </w:div>
                                                                                                          </w:divsChild>
                                                                                                        </w:div>
                                                                                                        <w:div w:id="1804735393">
                                                                                                          <w:marLeft w:val="0"/>
                                                                                                          <w:marRight w:val="0"/>
                                                                                                          <w:marTop w:val="0"/>
                                                                                                          <w:marBottom w:val="0"/>
                                                                                                          <w:divBdr>
                                                                                                            <w:top w:val="none" w:sz="0" w:space="0" w:color="auto"/>
                                                                                                            <w:left w:val="none" w:sz="0" w:space="0" w:color="auto"/>
                                                                                                            <w:bottom w:val="none" w:sz="0" w:space="0" w:color="auto"/>
                                                                                                            <w:right w:val="none" w:sz="0" w:space="0" w:color="auto"/>
                                                                                                          </w:divBdr>
                                                                                                          <w:divsChild>
                                                                                                            <w:div w:id="2109890723">
                                                                                                              <w:marLeft w:val="0"/>
                                                                                                              <w:marRight w:val="0"/>
                                                                                                              <w:marTop w:val="0"/>
                                                                                                              <w:marBottom w:val="0"/>
                                                                                                              <w:divBdr>
                                                                                                                <w:top w:val="none" w:sz="0" w:space="0" w:color="auto"/>
                                                                                                                <w:left w:val="none" w:sz="0" w:space="0" w:color="auto"/>
                                                                                                                <w:bottom w:val="none" w:sz="0" w:space="0" w:color="auto"/>
                                                                                                                <w:right w:val="none" w:sz="0" w:space="0" w:color="auto"/>
                                                                                                              </w:divBdr>
                                                                                                            </w:div>
                                                                                                            <w:div w:id="1794210370">
                                                                                                              <w:marLeft w:val="0"/>
                                                                                                              <w:marRight w:val="0"/>
                                                                                                              <w:marTop w:val="0"/>
                                                                                                              <w:marBottom w:val="0"/>
                                                                                                              <w:divBdr>
                                                                                                                <w:top w:val="none" w:sz="0" w:space="0" w:color="auto"/>
                                                                                                                <w:left w:val="none" w:sz="0" w:space="0" w:color="auto"/>
                                                                                                                <w:bottom w:val="none" w:sz="0" w:space="0" w:color="auto"/>
                                                                                                                <w:right w:val="none" w:sz="0" w:space="0" w:color="auto"/>
                                                                                                              </w:divBdr>
                                                                                                            </w:div>
                                                                                                          </w:divsChild>
                                                                                                        </w:div>
                                                                                                        <w:div w:id="599336845">
                                                                                                          <w:marLeft w:val="0"/>
                                                                                                          <w:marRight w:val="0"/>
                                                                                                          <w:marTop w:val="0"/>
                                                                                                          <w:marBottom w:val="0"/>
                                                                                                          <w:divBdr>
                                                                                                            <w:top w:val="none" w:sz="0" w:space="0" w:color="auto"/>
                                                                                                            <w:left w:val="none" w:sz="0" w:space="0" w:color="auto"/>
                                                                                                            <w:bottom w:val="none" w:sz="0" w:space="0" w:color="auto"/>
                                                                                                            <w:right w:val="none" w:sz="0" w:space="0" w:color="auto"/>
                                                                                                          </w:divBdr>
                                                                                                          <w:divsChild>
                                                                                                            <w:div w:id="535167669">
                                                                                                              <w:marLeft w:val="0"/>
                                                                                                              <w:marRight w:val="0"/>
                                                                                                              <w:marTop w:val="0"/>
                                                                                                              <w:marBottom w:val="0"/>
                                                                                                              <w:divBdr>
                                                                                                                <w:top w:val="none" w:sz="0" w:space="0" w:color="auto"/>
                                                                                                                <w:left w:val="none" w:sz="0" w:space="0" w:color="auto"/>
                                                                                                                <w:bottom w:val="none" w:sz="0" w:space="0" w:color="auto"/>
                                                                                                                <w:right w:val="none" w:sz="0" w:space="0" w:color="auto"/>
                                                                                                              </w:divBdr>
                                                                                                            </w:div>
                                                                                                            <w:div w:id="1545556715">
                                                                                                              <w:marLeft w:val="0"/>
                                                                                                              <w:marRight w:val="0"/>
                                                                                                              <w:marTop w:val="0"/>
                                                                                                              <w:marBottom w:val="0"/>
                                                                                                              <w:divBdr>
                                                                                                                <w:top w:val="none" w:sz="0" w:space="0" w:color="auto"/>
                                                                                                                <w:left w:val="none" w:sz="0" w:space="0" w:color="auto"/>
                                                                                                                <w:bottom w:val="none" w:sz="0" w:space="0" w:color="auto"/>
                                                                                                                <w:right w:val="none" w:sz="0" w:space="0" w:color="auto"/>
                                                                                                              </w:divBdr>
                                                                                                            </w:div>
                                                                                                          </w:divsChild>
                                                                                                        </w:div>
                                                                                                        <w:div w:id="2122919645">
                                                                                                          <w:marLeft w:val="0"/>
                                                                                                          <w:marRight w:val="0"/>
                                                                                                          <w:marTop w:val="0"/>
                                                                                                          <w:marBottom w:val="0"/>
                                                                                                          <w:divBdr>
                                                                                                            <w:top w:val="none" w:sz="0" w:space="0" w:color="auto"/>
                                                                                                            <w:left w:val="none" w:sz="0" w:space="0" w:color="auto"/>
                                                                                                            <w:bottom w:val="none" w:sz="0" w:space="0" w:color="auto"/>
                                                                                                            <w:right w:val="none" w:sz="0" w:space="0" w:color="auto"/>
                                                                                                          </w:divBdr>
                                                                                                          <w:divsChild>
                                                                                                            <w:div w:id="1462113805">
                                                                                                              <w:marLeft w:val="0"/>
                                                                                                              <w:marRight w:val="0"/>
                                                                                                              <w:marTop w:val="0"/>
                                                                                                              <w:marBottom w:val="0"/>
                                                                                                              <w:divBdr>
                                                                                                                <w:top w:val="none" w:sz="0" w:space="0" w:color="auto"/>
                                                                                                                <w:left w:val="none" w:sz="0" w:space="0" w:color="auto"/>
                                                                                                                <w:bottom w:val="none" w:sz="0" w:space="0" w:color="auto"/>
                                                                                                                <w:right w:val="none" w:sz="0" w:space="0" w:color="auto"/>
                                                                                                              </w:divBdr>
                                                                                                            </w:div>
                                                                                                            <w:div w:id="1906180683">
                                                                                                              <w:marLeft w:val="0"/>
                                                                                                              <w:marRight w:val="0"/>
                                                                                                              <w:marTop w:val="0"/>
                                                                                                              <w:marBottom w:val="0"/>
                                                                                                              <w:divBdr>
                                                                                                                <w:top w:val="none" w:sz="0" w:space="0" w:color="auto"/>
                                                                                                                <w:left w:val="none" w:sz="0" w:space="0" w:color="auto"/>
                                                                                                                <w:bottom w:val="none" w:sz="0" w:space="0" w:color="auto"/>
                                                                                                                <w:right w:val="none" w:sz="0" w:space="0" w:color="auto"/>
                                                                                                              </w:divBdr>
                                                                                                            </w:div>
                                                                                                          </w:divsChild>
                                                                                                        </w:div>
                                                                                                        <w:div w:id="407314327">
                                                                                                          <w:marLeft w:val="0"/>
                                                                                                          <w:marRight w:val="0"/>
                                                                                                          <w:marTop w:val="0"/>
                                                                                                          <w:marBottom w:val="0"/>
                                                                                                          <w:divBdr>
                                                                                                            <w:top w:val="none" w:sz="0" w:space="0" w:color="auto"/>
                                                                                                            <w:left w:val="none" w:sz="0" w:space="0" w:color="auto"/>
                                                                                                            <w:bottom w:val="none" w:sz="0" w:space="0" w:color="auto"/>
                                                                                                            <w:right w:val="none" w:sz="0" w:space="0" w:color="auto"/>
                                                                                                          </w:divBdr>
                                                                                                          <w:divsChild>
                                                                                                            <w:div w:id="1560171515">
                                                                                                              <w:marLeft w:val="0"/>
                                                                                                              <w:marRight w:val="0"/>
                                                                                                              <w:marTop w:val="0"/>
                                                                                                              <w:marBottom w:val="0"/>
                                                                                                              <w:divBdr>
                                                                                                                <w:top w:val="none" w:sz="0" w:space="0" w:color="auto"/>
                                                                                                                <w:left w:val="none" w:sz="0" w:space="0" w:color="auto"/>
                                                                                                                <w:bottom w:val="none" w:sz="0" w:space="0" w:color="auto"/>
                                                                                                                <w:right w:val="none" w:sz="0" w:space="0" w:color="auto"/>
                                                                                                              </w:divBdr>
                                                                                                            </w:div>
                                                                                                            <w:div w:id="1377583202">
                                                                                                              <w:marLeft w:val="0"/>
                                                                                                              <w:marRight w:val="0"/>
                                                                                                              <w:marTop w:val="0"/>
                                                                                                              <w:marBottom w:val="0"/>
                                                                                                              <w:divBdr>
                                                                                                                <w:top w:val="none" w:sz="0" w:space="0" w:color="auto"/>
                                                                                                                <w:left w:val="none" w:sz="0" w:space="0" w:color="auto"/>
                                                                                                                <w:bottom w:val="none" w:sz="0" w:space="0" w:color="auto"/>
                                                                                                                <w:right w:val="none" w:sz="0" w:space="0" w:color="auto"/>
                                                                                                              </w:divBdr>
                                                                                                            </w:div>
                                                                                                          </w:divsChild>
                                                                                                        </w:div>
                                                                                                        <w:div w:id="743065313">
                                                                                                          <w:marLeft w:val="0"/>
                                                                                                          <w:marRight w:val="0"/>
                                                                                                          <w:marTop w:val="0"/>
                                                                                                          <w:marBottom w:val="0"/>
                                                                                                          <w:divBdr>
                                                                                                            <w:top w:val="none" w:sz="0" w:space="0" w:color="auto"/>
                                                                                                            <w:left w:val="none" w:sz="0" w:space="0" w:color="auto"/>
                                                                                                            <w:bottom w:val="none" w:sz="0" w:space="0" w:color="auto"/>
                                                                                                            <w:right w:val="none" w:sz="0" w:space="0" w:color="auto"/>
                                                                                                          </w:divBdr>
                                                                                                          <w:divsChild>
                                                                                                            <w:div w:id="1812478242">
                                                                                                              <w:marLeft w:val="0"/>
                                                                                                              <w:marRight w:val="0"/>
                                                                                                              <w:marTop w:val="0"/>
                                                                                                              <w:marBottom w:val="0"/>
                                                                                                              <w:divBdr>
                                                                                                                <w:top w:val="none" w:sz="0" w:space="0" w:color="auto"/>
                                                                                                                <w:left w:val="none" w:sz="0" w:space="0" w:color="auto"/>
                                                                                                                <w:bottom w:val="none" w:sz="0" w:space="0" w:color="auto"/>
                                                                                                                <w:right w:val="none" w:sz="0" w:space="0" w:color="auto"/>
                                                                                                              </w:divBdr>
                                                                                                            </w:div>
                                                                                                            <w:div w:id="1912234118">
                                                                                                              <w:marLeft w:val="0"/>
                                                                                                              <w:marRight w:val="0"/>
                                                                                                              <w:marTop w:val="0"/>
                                                                                                              <w:marBottom w:val="0"/>
                                                                                                              <w:divBdr>
                                                                                                                <w:top w:val="none" w:sz="0" w:space="0" w:color="auto"/>
                                                                                                                <w:left w:val="none" w:sz="0" w:space="0" w:color="auto"/>
                                                                                                                <w:bottom w:val="none" w:sz="0" w:space="0" w:color="auto"/>
                                                                                                                <w:right w:val="none" w:sz="0" w:space="0" w:color="auto"/>
                                                                                                              </w:divBdr>
                                                                                                            </w:div>
                                                                                                          </w:divsChild>
                                                                                                        </w:div>
                                                                                                        <w:div w:id="217979814">
                                                                                                          <w:marLeft w:val="0"/>
                                                                                                          <w:marRight w:val="0"/>
                                                                                                          <w:marTop w:val="0"/>
                                                                                                          <w:marBottom w:val="0"/>
                                                                                                          <w:divBdr>
                                                                                                            <w:top w:val="none" w:sz="0" w:space="0" w:color="auto"/>
                                                                                                            <w:left w:val="none" w:sz="0" w:space="0" w:color="auto"/>
                                                                                                            <w:bottom w:val="none" w:sz="0" w:space="0" w:color="auto"/>
                                                                                                            <w:right w:val="none" w:sz="0" w:space="0" w:color="auto"/>
                                                                                                          </w:divBdr>
                                                                                                          <w:divsChild>
                                                                                                            <w:div w:id="918901025">
                                                                                                              <w:marLeft w:val="0"/>
                                                                                                              <w:marRight w:val="0"/>
                                                                                                              <w:marTop w:val="0"/>
                                                                                                              <w:marBottom w:val="0"/>
                                                                                                              <w:divBdr>
                                                                                                                <w:top w:val="none" w:sz="0" w:space="0" w:color="auto"/>
                                                                                                                <w:left w:val="none" w:sz="0" w:space="0" w:color="auto"/>
                                                                                                                <w:bottom w:val="none" w:sz="0" w:space="0" w:color="auto"/>
                                                                                                                <w:right w:val="none" w:sz="0" w:space="0" w:color="auto"/>
                                                                                                              </w:divBdr>
                                                                                                            </w:div>
                                                                                                            <w:div w:id="1859537191">
                                                                                                              <w:marLeft w:val="0"/>
                                                                                                              <w:marRight w:val="0"/>
                                                                                                              <w:marTop w:val="0"/>
                                                                                                              <w:marBottom w:val="0"/>
                                                                                                              <w:divBdr>
                                                                                                                <w:top w:val="none" w:sz="0" w:space="0" w:color="auto"/>
                                                                                                                <w:left w:val="none" w:sz="0" w:space="0" w:color="auto"/>
                                                                                                                <w:bottom w:val="none" w:sz="0" w:space="0" w:color="auto"/>
                                                                                                                <w:right w:val="none" w:sz="0" w:space="0" w:color="auto"/>
                                                                                                              </w:divBdr>
                                                                                                            </w:div>
                                                                                                          </w:divsChild>
                                                                                                        </w:div>
                                                                                                        <w:div w:id="190731062">
                                                                                                          <w:marLeft w:val="0"/>
                                                                                                          <w:marRight w:val="0"/>
                                                                                                          <w:marTop w:val="0"/>
                                                                                                          <w:marBottom w:val="0"/>
                                                                                                          <w:divBdr>
                                                                                                            <w:top w:val="none" w:sz="0" w:space="0" w:color="auto"/>
                                                                                                            <w:left w:val="none" w:sz="0" w:space="0" w:color="auto"/>
                                                                                                            <w:bottom w:val="none" w:sz="0" w:space="0" w:color="auto"/>
                                                                                                            <w:right w:val="none" w:sz="0" w:space="0" w:color="auto"/>
                                                                                                          </w:divBdr>
                                                                                                          <w:divsChild>
                                                                                                            <w:div w:id="1154373986">
                                                                                                              <w:marLeft w:val="0"/>
                                                                                                              <w:marRight w:val="0"/>
                                                                                                              <w:marTop w:val="0"/>
                                                                                                              <w:marBottom w:val="0"/>
                                                                                                              <w:divBdr>
                                                                                                                <w:top w:val="none" w:sz="0" w:space="0" w:color="auto"/>
                                                                                                                <w:left w:val="none" w:sz="0" w:space="0" w:color="auto"/>
                                                                                                                <w:bottom w:val="none" w:sz="0" w:space="0" w:color="auto"/>
                                                                                                                <w:right w:val="none" w:sz="0" w:space="0" w:color="auto"/>
                                                                                                              </w:divBdr>
                                                                                                            </w:div>
                                                                                                            <w:div w:id="560140936">
                                                                                                              <w:marLeft w:val="0"/>
                                                                                                              <w:marRight w:val="0"/>
                                                                                                              <w:marTop w:val="0"/>
                                                                                                              <w:marBottom w:val="0"/>
                                                                                                              <w:divBdr>
                                                                                                                <w:top w:val="none" w:sz="0" w:space="0" w:color="auto"/>
                                                                                                                <w:left w:val="none" w:sz="0" w:space="0" w:color="auto"/>
                                                                                                                <w:bottom w:val="none" w:sz="0" w:space="0" w:color="auto"/>
                                                                                                                <w:right w:val="none" w:sz="0" w:space="0" w:color="auto"/>
                                                                                                              </w:divBdr>
                                                                                                            </w:div>
                                                                                                          </w:divsChild>
                                                                                                        </w:div>
                                                                                                        <w:div w:id="669988833">
                                                                                                          <w:marLeft w:val="0"/>
                                                                                                          <w:marRight w:val="0"/>
                                                                                                          <w:marTop w:val="0"/>
                                                                                                          <w:marBottom w:val="0"/>
                                                                                                          <w:divBdr>
                                                                                                            <w:top w:val="none" w:sz="0" w:space="0" w:color="auto"/>
                                                                                                            <w:left w:val="none" w:sz="0" w:space="0" w:color="auto"/>
                                                                                                            <w:bottom w:val="none" w:sz="0" w:space="0" w:color="auto"/>
                                                                                                            <w:right w:val="none" w:sz="0" w:space="0" w:color="auto"/>
                                                                                                          </w:divBdr>
                                                                                                          <w:divsChild>
                                                                                                            <w:div w:id="1318725408">
                                                                                                              <w:marLeft w:val="0"/>
                                                                                                              <w:marRight w:val="0"/>
                                                                                                              <w:marTop w:val="0"/>
                                                                                                              <w:marBottom w:val="0"/>
                                                                                                              <w:divBdr>
                                                                                                                <w:top w:val="none" w:sz="0" w:space="0" w:color="auto"/>
                                                                                                                <w:left w:val="none" w:sz="0" w:space="0" w:color="auto"/>
                                                                                                                <w:bottom w:val="none" w:sz="0" w:space="0" w:color="auto"/>
                                                                                                                <w:right w:val="none" w:sz="0" w:space="0" w:color="auto"/>
                                                                                                              </w:divBdr>
                                                                                                            </w:div>
                                                                                                            <w:div w:id="182090838">
                                                                                                              <w:marLeft w:val="0"/>
                                                                                                              <w:marRight w:val="0"/>
                                                                                                              <w:marTop w:val="0"/>
                                                                                                              <w:marBottom w:val="0"/>
                                                                                                              <w:divBdr>
                                                                                                                <w:top w:val="none" w:sz="0" w:space="0" w:color="auto"/>
                                                                                                                <w:left w:val="none" w:sz="0" w:space="0" w:color="auto"/>
                                                                                                                <w:bottom w:val="none" w:sz="0" w:space="0" w:color="auto"/>
                                                                                                                <w:right w:val="none" w:sz="0" w:space="0" w:color="auto"/>
                                                                                                              </w:divBdr>
                                                                                                            </w:div>
                                                                                                          </w:divsChild>
                                                                                                        </w:div>
                                                                                                        <w:div w:id="1407189675">
                                                                                                          <w:marLeft w:val="0"/>
                                                                                                          <w:marRight w:val="0"/>
                                                                                                          <w:marTop w:val="0"/>
                                                                                                          <w:marBottom w:val="0"/>
                                                                                                          <w:divBdr>
                                                                                                            <w:top w:val="none" w:sz="0" w:space="0" w:color="auto"/>
                                                                                                            <w:left w:val="none" w:sz="0" w:space="0" w:color="auto"/>
                                                                                                            <w:bottom w:val="none" w:sz="0" w:space="0" w:color="auto"/>
                                                                                                            <w:right w:val="none" w:sz="0" w:space="0" w:color="auto"/>
                                                                                                          </w:divBdr>
                                                                                                          <w:divsChild>
                                                                                                            <w:div w:id="1160775259">
                                                                                                              <w:marLeft w:val="0"/>
                                                                                                              <w:marRight w:val="0"/>
                                                                                                              <w:marTop w:val="0"/>
                                                                                                              <w:marBottom w:val="0"/>
                                                                                                              <w:divBdr>
                                                                                                                <w:top w:val="none" w:sz="0" w:space="0" w:color="auto"/>
                                                                                                                <w:left w:val="none" w:sz="0" w:space="0" w:color="auto"/>
                                                                                                                <w:bottom w:val="none" w:sz="0" w:space="0" w:color="auto"/>
                                                                                                                <w:right w:val="none" w:sz="0" w:space="0" w:color="auto"/>
                                                                                                              </w:divBdr>
                                                                                                            </w:div>
                                                                                                            <w:div w:id="1840071820">
                                                                                                              <w:marLeft w:val="0"/>
                                                                                                              <w:marRight w:val="0"/>
                                                                                                              <w:marTop w:val="0"/>
                                                                                                              <w:marBottom w:val="0"/>
                                                                                                              <w:divBdr>
                                                                                                                <w:top w:val="none" w:sz="0" w:space="0" w:color="auto"/>
                                                                                                                <w:left w:val="none" w:sz="0" w:space="0" w:color="auto"/>
                                                                                                                <w:bottom w:val="none" w:sz="0" w:space="0" w:color="auto"/>
                                                                                                                <w:right w:val="none" w:sz="0" w:space="0" w:color="auto"/>
                                                                                                              </w:divBdr>
                                                                                                            </w:div>
                                                                                                          </w:divsChild>
                                                                                                        </w:div>
                                                                                                        <w:div w:id="1790663365">
                                                                                                          <w:marLeft w:val="0"/>
                                                                                                          <w:marRight w:val="0"/>
                                                                                                          <w:marTop w:val="0"/>
                                                                                                          <w:marBottom w:val="0"/>
                                                                                                          <w:divBdr>
                                                                                                            <w:top w:val="none" w:sz="0" w:space="0" w:color="auto"/>
                                                                                                            <w:left w:val="none" w:sz="0" w:space="0" w:color="auto"/>
                                                                                                            <w:bottom w:val="none" w:sz="0" w:space="0" w:color="auto"/>
                                                                                                            <w:right w:val="none" w:sz="0" w:space="0" w:color="auto"/>
                                                                                                          </w:divBdr>
                                                                                                          <w:divsChild>
                                                                                                            <w:div w:id="1626884594">
                                                                                                              <w:marLeft w:val="0"/>
                                                                                                              <w:marRight w:val="0"/>
                                                                                                              <w:marTop w:val="0"/>
                                                                                                              <w:marBottom w:val="0"/>
                                                                                                              <w:divBdr>
                                                                                                                <w:top w:val="none" w:sz="0" w:space="0" w:color="auto"/>
                                                                                                                <w:left w:val="none" w:sz="0" w:space="0" w:color="auto"/>
                                                                                                                <w:bottom w:val="none" w:sz="0" w:space="0" w:color="auto"/>
                                                                                                                <w:right w:val="none" w:sz="0" w:space="0" w:color="auto"/>
                                                                                                              </w:divBdr>
                                                                                                            </w:div>
                                                                                                            <w:div w:id="2034187054">
                                                                                                              <w:marLeft w:val="0"/>
                                                                                                              <w:marRight w:val="0"/>
                                                                                                              <w:marTop w:val="0"/>
                                                                                                              <w:marBottom w:val="0"/>
                                                                                                              <w:divBdr>
                                                                                                                <w:top w:val="none" w:sz="0" w:space="0" w:color="auto"/>
                                                                                                                <w:left w:val="none" w:sz="0" w:space="0" w:color="auto"/>
                                                                                                                <w:bottom w:val="none" w:sz="0" w:space="0" w:color="auto"/>
                                                                                                                <w:right w:val="none" w:sz="0" w:space="0" w:color="auto"/>
                                                                                                              </w:divBdr>
                                                                                                            </w:div>
                                                                                                          </w:divsChild>
                                                                                                        </w:div>
                                                                                                        <w:div w:id="2129812476">
                                                                                                          <w:marLeft w:val="0"/>
                                                                                                          <w:marRight w:val="0"/>
                                                                                                          <w:marTop w:val="0"/>
                                                                                                          <w:marBottom w:val="0"/>
                                                                                                          <w:divBdr>
                                                                                                            <w:top w:val="none" w:sz="0" w:space="0" w:color="auto"/>
                                                                                                            <w:left w:val="none" w:sz="0" w:space="0" w:color="auto"/>
                                                                                                            <w:bottom w:val="none" w:sz="0" w:space="0" w:color="auto"/>
                                                                                                            <w:right w:val="none" w:sz="0" w:space="0" w:color="auto"/>
                                                                                                          </w:divBdr>
                                                                                                          <w:divsChild>
                                                                                                            <w:div w:id="1437672774">
                                                                                                              <w:marLeft w:val="0"/>
                                                                                                              <w:marRight w:val="0"/>
                                                                                                              <w:marTop w:val="0"/>
                                                                                                              <w:marBottom w:val="0"/>
                                                                                                              <w:divBdr>
                                                                                                                <w:top w:val="none" w:sz="0" w:space="0" w:color="auto"/>
                                                                                                                <w:left w:val="none" w:sz="0" w:space="0" w:color="auto"/>
                                                                                                                <w:bottom w:val="none" w:sz="0" w:space="0" w:color="auto"/>
                                                                                                                <w:right w:val="none" w:sz="0" w:space="0" w:color="auto"/>
                                                                                                              </w:divBdr>
                                                                                                            </w:div>
                                                                                                            <w:div w:id="277033957">
                                                                                                              <w:marLeft w:val="0"/>
                                                                                                              <w:marRight w:val="0"/>
                                                                                                              <w:marTop w:val="0"/>
                                                                                                              <w:marBottom w:val="0"/>
                                                                                                              <w:divBdr>
                                                                                                                <w:top w:val="none" w:sz="0" w:space="0" w:color="auto"/>
                                                                                                                <w:left w:val="none" w:sz="0" w:space="0" w:color="auto"/>
                                                                                                                <w:bottom w:val="none" w:sz="0" w:space="0" w:color="auto"/>
                                                                                                                <w:right w:val="none" w:sz="0" w:space="0" w:color="auto"/>
                                                                                                              </w:divBdr>
                                                                                                            </w:div>
                                                                                                          </w:divsChild>
                                                                                                        </w:div>
                                                                                                        <w:div w:id="900093928">
                                                                                                          <w:marLeft w:val="0"/>
                                                                                                          <w:marRight w:val="0"/>
                                                                                                          <w:marTop w:val="0"/>
                                                                                                          <w:marBottom w:val="0"/>
                                                                                                          <w:divBdr>
                                                                                                            <w:top w:val="none" w:sz="0" w:space="0" w:color="auto"/>
                                                                                                            <w:left w:val="none" w:sz="0" w:space="0" w:color="auto"/>
                                                                                                            <w:bottom w:val="none" w:sz="0" w:space="0" w:color="auto"/>
                                                                                                            <w:right w:val="none" w:sz="0" w:space="0" w:color="auto"/>
                                                                                                          </w:divBdr>
                                                                                                          <w:divsChild>
                                                                                                            <w:div w:id="1874419903">
                                                                                                              <w:marLeft w:val="0"/>
                                                                                                              <w:marRight w:val="0"/>
                                                                                                              <w:marTop w:val="0"/>
                                                                                                              <w:marBottom w:val="0"/>
                                                                                                              <w:divBdr>
                                                                                                                <w:top w:val="none" w:sz="0" w:space="0" w:color="auto"/>
                                                                                                                <w:left w:val="none" w:sz="0" w:space="0" w:color="auto"/>
                                                                                                                <w:bottom w:val="none" w:sz="0" w:space="0" w:color="auto"/>
                                                                                                                <w:right w:val="none" w:sz="0" w:space="0" w:color="auto"/>
                                                                                                              </w:divBdr>
                                                                                                            </w:div>
                                                                                                            <w:div w:id="819930686">
                                                                                                              <w:marLeft w:val="0"/>
                                                                                                              <w:marRight w:val="0"/>
                                                                                                              <w:marTop w:val="0"/>
                                                                                                              <w:marBottom w:val="0"/>
                                                                                                              <w:divBdr>
                                                                                                                <w:top w:val="none" w:sz="0" w:space="0" w:color="auto"/>
                                                                                                                <w:left w:val="none" w:sz="0" w:space="0" w:color="auto"/>
                                                                                                                <w:bottom w:val="none" w:sz="0" w:space="0" w:color="auto"/>
                                                                                                                <w:right w:val="none" w:sz="0" w:space="0" w:color="auto"/>
                                                                                                              </w:divBdr>
                                                                                                            </w:div>
                                                                                                          </w:divsChild>
                                                                                                        </w:div>
                                                                                                        <w:div w:id="602883272">
                                                                                                          <w:marLeft w:val="0"/>
                                                                                                          <w:marRight w:val="0"/>
                                                                                                          <w:marTop w:val="0"/>
                                                                                                          <w:marBottom w:val="0"/>
                                                                                                          <w:divBdr>
                                                                                                            <w:top w:val="none" w:sz="0" w:space="0" w:color="auto"/>
                                                                                                            <w:left w:val="none" w:sz="0" w:space="0" w:color="auto"/>
                                                                                                            <w:bottom w:val="none" w:sz="0" w:space="0" w:color="auto"/>
                                                                                                            <w:right w:val="none" w:sz="0" w:space="0" w:color="auto"/>
                                                                                                          </w:divBdr>
                                                                                                          <w:divsChild>
                                                                                                            <w:div w:id="303776516">
                                                                                                              <w:marLeft w:val="0"/>
                                                                                                              <w:marRight w:val="0"/>
                                                                                                              <w:marTop w:val="0"/>
                                                                                                              <w:marBottom w:val="0"/>
                                                                                                              <w:divBdr>
                                                                                                                <w:top w:val="none" w:sz="0" w:space="0" w:color="auto"/>
                                                                                                                <w:left w:val="none" w:sz="0" w:space="0" w:color="auto"/>
                                                                                                                <w:bottom w:val="none" w:sz="0" w:space="0" w:color="auto"/>
                                                                                                                <w:right w:val="none" w:sz="0" w:space="0" w:color="auto"/>
                                                                                                              </w:divBdr>
                                                                                                            </w:div>
                                                                                                            <w:div w:id="121268853">
                                                                                                              <w:marLeft w:val="0"/>
                                                                                                              <w:marRight w:val="0"/>
                                                                                                              <w:marTop w:val="0"/>
                                                                                                              <w:marBottom w:val="0"/>
                                                                                                              <w:divBdr>
                                                                                                                <w:top w:val="none" w:sz="0" w:space="0" w:color="auto"/>
                                                                                                                <w:left w:val="none" w:sz="0" w:space="0" w:color="auto"/>
                                                                                                                <w:bottom w:val="none" w:sz="0" w:space="0" w:color="auto"/>
                                                                                                                <w:right w:val="none" w:sz="0" w:space="0" w:color="auto"/>
                                                                                                              </w:divBdr>
                                                                                                            </w:div>
                                                                                                          </w:divsChild>
                                                                                                        </w:div>
                                                                                                        <w:div w:id="2089188029">
                                                                                                          <w:marLeft w:val="0"/>
                                                                                                          <w:marRight w:val="0"/>
                                                                                                          <w:marTop w:val="0"/>
                                                                                                          <w:marBottom w:val="0"/>
                                                                                                          <w:divBdr>
                                                                                                            <w:top w:val="none" w:sz="0" w:space="0" w:color="auto"/>
                                                                                                            <w:left w:val="none" w:sz="0" w:space="0" w:color="auto"/>
                                                                                                            <w:bottom w:val="none" w:sz="0" w:space="0" w:color="auto"/>
                                                                                                            <w:right w:val="none" w:sz="0" w:space="0" w:color="auto"/>
                                                                                                          </w:divBdr>
                                                                                                          <w:divsChild>
                                                                                                            <w:div w:id="1444612436">
                                                                                                              <w:marLeft w:val="0"/>
                                                                                                              <w:marRight w:val="0"/>
                                                                                                              <w:marTop w:val="0"/>
                                                                                                              <w:marBottom w:val="0"/>
                                                                                                              <w:divBdr>
                                                                                                                <w:top w:val="none" w:sz="0" w:space="0" w:color="auto"/>
                                                                                                                <w:left w:val="none" w:sz="0" w:space="0" w:color="auto"/>
                                                                                                                <w:bottom w:val="none" w:sz="0" w:space="0" w:color="auto"/>
                                                                                                                <w:right w:val="none" w:sz="0" w:space="0" w:color="auto"/>
                                                                                                              </w:divBdr>
                                                                                                            </w:div>
                                                                                                            <w:div w:id="1798259403">
                                                                                                              <w:marLeft w:val="0"/>
                                                                                                              <w:marRight w:val="0"/>
                                                                                                              <w:marTop w:val="0"/>
                                                                                                              <w:marBottom w:val="0"/>
                                                                                                              <w:divBdr>
                                                                                                                <w:top w:val="none" w:sz="0" w:space="0" w:color="auto"/>
                                                                                                                <w:left w:val="none" w:sz="0" w:space="0" w:color="auto"/>
                                                                                                                <w:bottom w:val="none" w:sz="0" w:space="0" w:color="auto"/>
                                                                                                                <w:right w:val="none" w:sz="0" w:space="0" w:color="auto"/>
                                                                                                              </w:divBdr>
                                                                                                            </w:div>
                                                                                                          </w:divsChild>
                                                                                                        </w:div>
                                                                                                        <w:div w:id="2118405052">
                                                                                                          <w:marLeft w:val="0"/>
                                                                                                          <w:marRight w:val="0"/>
                                                                                                          <w:marTop w:val="0"/>
                                                                                                          <w:marBottom w:val="0"/>
                                                                                                          <w:divBdr>
                                                                                                            <w:top w:val="none" w:sz="0" w:space="0" w:color="auto"/>
                                                                                                            <w:left w:val="none" w:sz="0" w:space="0" w:color="auto"/>
                                                                                                            <w:bottom w:val="none" w:sz="0" w:space="0" w:color="auto"/>
                                                                                                            <w:right w:val="none" w:sz="0" w:space="0" w:color="auto"/>
                                                                                                          </w:divBdr>
                                                                                                          <w:divsChild>
                                                                                                            <w:div w:id="1079789358">
                                                                                                              <w:marLeft w:val="0"/>
                                                                                                              <w:marRight w:val="0"/>
                                                                                                              <w:marTop w:val="0"/>
                                                                                                              <w:marBottom w:val="0"/>
                                                                                                              <w:divBdr>
                                                                                                                <w:top w:val="none" w:sz="0" w:space="0" w:color="auto"/>
                                                                                                                <w:left w:val="none" w:sz="0" w:space="0" w:color="auto"/>
                                                                                                                <w:bottom w:val="none" w:sz="0" w:space="0" w:color="auto"/>
                                                                                                                <w:right w:val="none" w:sz="0" w:space="0" w:color="auto"/>
                                                                                                              </w:divBdr>
                                                                                                            </w:div>
                                                                                                            <w:div w:id="1277714195">
                                                                                                              <w:marLeft w:val="0"/>
                                                                                                              <w:marRight w:val="0"/>
                                                                                                              <w:marTop w:val="0"/>
                                                                                                              <w:marBottom w:val="0"/>
                                                                                                              <w:divBdr>
                                                                                                                <w:top w:val="none" w:sz="0" w:space="0" w:color="auto"/>
                                                                                                                <w:left w:val="none" w:sz="0" w:space="0" w:color="auto"/>
                                                                                                                <w:bottom w:val="none" w:sz="0" w:space="0" w:color="auto"/>
                                                                                                                <w:right w:val="none" w:sz="0" w:space="0" w:color="auto"/>
                                                                                                              </w:divBdr>
                                                                                                            </w:div>
                                                                                                          </w:divsChild>
                                                                                                        </w:div>
                                                                                                        <w:div w:id="463043567">
                                                                                                          <w:marLeft w:val="0"/>
                                                                                                          <w:marRight w:val="0"/>
                                                                                                          <w:marTop w:val="0"/>
                                                                                                          <w:marBottom w:val="0"/>
                                                                                                          <w:divBdr>
                                                                                                            <w:top w:val="none" w:sz="0" w:space="0" w:color="auto"/>
                                                                                                            <w:left w:val="none" w:sz="0" w:space="0" w:color="auto"/>
                                                                                                            <w:bottom w:val="none" w:sz="0" w:space="0" w:color="auto"/>
                                                                                                            <w:right w:val="none" w:sz="0" w:space="0" w:color="auto"/>
                                                                                                          </w:divBdr>
                                                                                                          <w:divsChild>
                                                                                                            <w:div w:id="309868647">
                                                                                                              <w:marLeft w:val="0"/>
                                                                                                              <w:marRight w:val="0"/>
                                                                                                              <w:marTop w:val="0"/>
                                                                                                              <w:marBottom w:val="0"/>
                                                                                                              <w:divBdr>
                                                                                                                <w:top w:val="none" w:sz="0" w:space="0" w:color="auto"/>
                                                                                                                <w:left w:val="none" w:sz="0" w:space="0" w:color="auto"/>
                                                                                                                <w:bottom w:val="none" w:sz="0" w:space="0" w:color="auto"/>
                                                                                                                <w:right w:val="none" w:sz="0" w:space="0" w:color="auto"/>
                                                                                                              </w:divBdr>
                                                                                                            </w:div>
                                                                                                            <w:div w:id="1510753309">
                                                                                                              <w:marLeft w:val="0"/>
                                                                                                              <w:marRight w:val="0"/>
                                                                                                              <w:marTop w:val="0"/>
                                                                                                              <w:marBottom w:val="0"/>
                                                                                                              <w:divBdr>
                                                                                                                <w:top w:val="none" w:sz="0" w:space="0" w:color="auto"/>
                                                                                                                <w:left w:val="none" w:sz="0" w:space="0" w:color="auto"/>
                                                                                                                <w:bottom w:val="none" w:sz="0" w:space="0" w:color="auto"/>
                                                                                                                <w:right w:val="none" w:sz="0" w:space="0" w:color="auto"/>
                                                                                                              </w:divBdr>
                                                                                                            </w:div>
                                                                                                          </w:divsChild>
                                                                                                        </w:div>
                                                                                                        <w:div w:id="845484831">
                                                                                                          <w:marLeft w:val="0"/>
                                                                                                          <w:marRight w:val="0"/>
                                                                                                          <w:marTop w:val="0"/>
                                                                                                          <w:marBottom w:val="0"/>
                                                                                                          <w:divBdr>
                                                                                                            <w:top w:val="none" w:sz="0" w:space="0" w:color="auto"/>
                                                                                                            <w:left w:val="none" w:sz="0" w:space="0" w:color="auto"/>
                                                                                                            <w:bottom w:val="none" w:sz="0" w:space="0" w:color="auto"/>
                                                                                                            <w:right w:val="none" w:sz="0" w:space="0" w:color="auto"/>
                                                                                                          </w:divBdr>
                                                                                                          <w:divsChild>
                                                                                                            <w:div w:id="810755414">
                                                                                                              <w:marLeft w:val="0"/>
                                                                                                              <w:marRight w:val="0"/>
                                                                                                              <w:marTop w:val="0"/>
                                                                                                              <w:marBottom w:val="0"/>
                                                                                                              <w:divBdr>
                                                                                                                <w:top w:val="none" w:sz="0" w:space="0" w:color="auto"/>
                                                                                                                <w:left w:val="none" w:sz="0" w:space="0" w:color="auto"/>
                                                                                                                <w:bottom w:val="none" w:sz="0" w:space="0" w:color="auto"/>
                                                                                                                <w:right w:val="none" w:sz="0" w:space="0" w:color="auto"/>
                                                                                                              </w:divBdr>
                                                                                                            </w:div>
                                                                                                            <w:div w:id="1562910643">
                                                                                                              <w:marLeft w:val="0"/>
                                                                                                              <w:marRight w:val="0"/>
                                                                                                              <w:marTop w:val="0"/>
                                                                                                              <w:marBottom w:val="0"/>
                                                                                                              <w:divBdr>
                                                                                                                <w:top w:val="none" w:sz="0" w:space="0" w:color="auto"/>
                                                                                                                <w:left w:val="none" w:sz="0" w:space="0" w:color="auto"/>
                                                                                                                <w:bottom w:val="none" w:sz="0" w:space="0" w:color="auto"/>
                                                                                                                <w:right w:val="none" w:sz="0" w:space="0" w:color="auto"/>
                                                                                                              </w:divBdr>
                                                                                                            </w:div>
                                                                                                          </w:divsChild>
                                                                                                        </w:div>
                                                                                                        <w:div w:id="2021812894">
                                                                                                          <w:marLeft w:val="0"/>
                                                                                                          <w:marRight w:val="0"/>
                                                                                                          <w:marTop w:val="0"/>
                                                                                                          <w:marBottom w:val="0"/>
                                                                                                          <w:divBdr>
                                                                                                            <w:top w:val="none" w:sz="0" w:space="0" w:color="auto"/>
                                                                                                            <w:left w:val="none" w:sz="0" w:space="0" w:color="auto"/>
                                                                                                            <w:bottom w:val="none" w:sz="0" w:space="0" w:color="auto"/>
                                                                                                            <w:right w:val="none" w:sz="0" w:space="0" w:color="auto"/>
                                                                                                          </w:divBdr>
                                                                                                          <w:divsChild>
                                                                                                            <w:div w:id="740517814">
                                                                                                              <w:marLeft w:val="0"/>
                                                                                                              <w:marRight w:val="0"/>
                                                                                                              <w:marTop w:val="0"/>
                                                                                                              <w:marBottom w:val="0"/>
                                                                                                              <w:divBdr>
                                                                                                                <w:top w:val="none" w:sz="0" w:space="0" w:color="auto"/>
                                                                                                                <w:left w:val="none" w:sz="0" w:space="0" w:color="auto"/>
                                                                                                                <w:bottom w:val="none" w:sz="0" w:space="0" w:color="auto"/>
                                                                                                                <w:right w:val="none" w:sz="0" w:space="0" w:color="auto"/>
                                                                                                              </w:divBdr>
                                                                                                            </w:div>
                                                                                                            <w:div w:id="1326936242">
                                                                                                              <w:marLeft w:val="0"/>
                                                                                                              <w:marRight w:val="0"/>
                                                                                                              <w:marTop w:val="0"/>
                                                                                                              <w:marBottom w:val="0"/>
                                                                                                              <w:divBdr>
                                                                                                                <w:top w:val="none" w:sz="0" w:space="0" w:color="auto"/>
                                                                                                                <w:left w:val="none" w:sz="0" w:space="0" w:color="auto"/>
                                                                                                                <w:bottom w:val="none" w:sz="0" w:space="0" w:color="auto"/>
                                                                                                                <w:right w:val="none" w:sz="0" w:space="0" w:color="auto"/>
                                                                                                              </w:divBdr>
                                                                                                            </w:div>
                                                                                                          </w:divsChild>
                                                                                                        </w:div>
                                                                                                        <w:div w:id="999843893">
                                                                                                          <w:marLeft w:val="0"/>
                                                                                                          <w:marRight w:val="0"/>
                                                                                                          <w:marTop w:val="0"/>
                                                                                                          <w:marBottom w:val="0"/>
                                                                                                          <w:divBdr>
                                                                                                            <w:top w:val="none" w:sz="0" w:space="0" w:color="auto"/>
                                                                                                            <w:left w:val="none" w:sz="0" w:space="0" w:color="auto"/>
                                                                                                            <w:bottom w:val="none" w:sz="0" w:space="0" w:color="auto"/>
                                                                                                            <w:right w:val="none" w:sz="0" w:space="0" w:color="auto"/>
                                                                                                          </w:divBdr>
                                                                                                          <w:divsChild>
                                                                                                            <w:div w:id="1182160960">
                                                                                                              <w:marLeft w:val="0"/>
                                                                                                              <w:marRight w:val="0"/>
                                                                                                              <w:marTop w:val="0"/>
                                                                                                              <w:marBottom w:val="0"/>
                                                                                                              <w:divBdr>
                                                                                                                <w:top w:val="none" w:sz="0" w:space="0" w:color="auto"/>
                                                                                                                <w:left w:val="none" w:sz="0" w:space="0" w:color="auto"/>
                                                                                                                <w:bottom w:val="none" w:sz="0" w:space="0" w:color="auto"/>
                                                                                                                <w:right w:val="none" w:sz="0" w:space="0" w:color="auto"/>
                                                                                                              </w:divBdr>
                                                                                                            </w:div>
                                                                                                            <w:div w:id="966735470">
                                                                                                              <w:marLeft w:val="0"/>
                                                                                                              <w:marRight w:val="0"/>
                                                                                                              <w:marTop w:val="0"/>
                                                                                                              <w:marBottom w:val="0"/>
                                                                                                              <w:divBdr>
                                                                                                                <w:top w:val="none" w:sz="0" w:space="0" w:color="auto"/>
                                                                                                                <w:left w:val="none" w:sz="0" w:space="0" w:color="auto"/>
                                                                                                                <w:bottom w:val="none" w:sz="0" w:space="0" w:color="auto"/>
                                                                                                                <w:right w:val="none" w:sz="0" w:space="0" w:color="auto"/>
                                                                                                              </w:divBdr>
                                                                                                            </w:div>
                                                                                                          </w:divsChild>
                                                                                                        </w:div>
                                                                                                        <w:div w:id="415832088">
                                                                                                          <w:marLeft w:val="0"/>
                                                                                                          <w:marRight w:val="0"/>
                                                                                                          <w:marTop w:val="0"/>
                                                                                                          <w:marBottom w:val="0"/>
                                                                                                          <w:divBdr>
                                                                                                            <w:top w:val="none" w:sz="0" w:space="0" w:color="auto"/>
                                                                                                            <w:left w:val="none" w:sz="0" w:space="0" w:color="auto"/>
                                                                                                            <w:bottom w:val="none" w:sz="0" w:space="0" w:color="auto"/>
                                                                                                            <w:right w:val="none" w:sz="0" w:space="0" w:color="auto"/>
                                                                                                          </w:divBdr>
                                                                                                          <w:divsChild>
                                                                                                            <w:div w:id="1915506893">
                                                                                                              <w:marLeft w:val="0"/>
                                                                                                              <w:marRight w:val="0"/>
                                                                                                              <w:marTop w:val="0"/>
                                                                                                              <w:marBottom w:val="0"/>
                                                                                                              <w:divBdr>
                                                                                                                <w:top w:val="none" w:sz="0" w:space="0" w:color="auto"/>
                                                                                                                <w:left w:val="none" w:sz="0" w:space="0" w:color="auto"/>
                                                                                                                <w:bottom w:val="none" w:sz="0" w:space="0" w:color="auto"/>
                                                                                                                <w:right w:val="none" w:sz="0" w:space="0" w:color="auto"/>
                                                                                                              </w:divBdr>
                                                                                                            </w:div>
                                                                                                            <w:div w:id="2038850154">
                                                                                                              <w:marLeft w:val="0"/>
                                                                                                              <w:marRight w:val="0"/>
                                                                                                              <w:marTop w:val="0"/>
                                                                                                              <w:marBottom w:val="0"/>
                                                                                                              <w:divBdr>
                                                                                                                <w:top w:val="none" w:sz="0" w:space="0" w:color="auto"/>
                                                                                                                <w:left w:val="none" w:sz="0" w:space="0" w:color="auto"/>
                                                                                                                <w:bottom w:val="none" w:sz="0" w:space="0" w:color="auto"/>
                                                                                                                <w:right w:val="none" w:sz="0" w:space="0" w:color="auto"/>
                                                                                                              </w:divBdr>
                                                                                                            </w:div>
                                                                                                          </w:divsChild>
                                                                                                        </w:div>
                                                                                                        <w:div w:id="20937734">
                                                                                                          <w:marLeft w:val="0"/>
                                                                                                          <w:marRight w:val="0"/>
                                                                                                          <w:marTop w:val="0"/>
                                                                                                          <w:marBottom w:val="0"/>
                                                                                                          <w:divBdr>
                                                                                                            <w:top w:val="none" w:sz="0" w:space="0" w:color="auto"/>
                                                                                                            <w:left w:val="none" w:sz="0" w:space="0" w:color="auto"/>
                                                                                                            <w:bottom w:val="none" w:sz="0" w:space="0" w:color="auto"/>
                                                                                                            <w:right w:val="none" w:sz="0" w:space="0" w:color="auto"/>
                                                                                                          </w:divBdr>
                                                                                                          <w:divsChild>
                                                                                                            <w:div w:id="1447458744">
                                                                                                              <w:marLeft w:val="0"/>
                                                                                                              <w:marRight w:val="0"/>
                                                                                                              <w:marTop w:val="0"/>
                                                                                                              <w:marBottom w:val="0"/>
                                                                                                              <w:divBdr>
                                                                                                                <w:top w:val="none" w:sz="0" w:space="0" w:color="auto"/>
                                                                                                                <w:left w:val="none" w:sz="0" w:space="0" w:color="auto"/>
                                                                                                                <w:bottom w:val="none" w:sz="0" w:space="0" w:color="auto"/>
                                                                                                                <w:right w:val="none" w:sz="0" w:space="0" w:color="auto"/>
                                                                                                              </w:divBdr>
                                                                                                            </w:div>
                                                                                                            <w:div w:id="2094231496">
                                                                                                              <w:marLeft w:val="0"/>
                                                                                                              <w:marRight w:val="0"/>
                                                                                                              <w:marTop w:val="0"/>
                                                                                                              <w:marBottom w:val="0"/>
                                                                                                              <w:divBdr>
                                                                                                                <w:top w:val="none" w:sz="0" w:space="0" w:color="auto"/>
                                                                                                                <w:left w:val="none" w:sz="0" w:space="0" w:color="auto"/>
                                                                                                                <w:bottom w:val="none" w:sz="0" w:space="0" w:color="auto"/>
                                                                                                                <w:right w:val="none" w:sz="0" w:space="0" w:color="auto"/>
                                                                                                              </w:divBdr>
                                                                                                            </w:div>
                                                                                                          </w:divsChild>
                                                                                                        </w:div>
                                                                                                        <w:div w:id="1404179531">
                                                                                                          <w:marLeft w:val="0"/>
                                                                                                          <w:marRight w:val="0"/>
                                                                                                          <w:marTop w:val="0"/>
                                                                                                          <w:marBottom w:val="0"/>
                                                                                                          <w:divBdr>
                                                                                                            <w:top w:val="none" w:sz="0" w:space="0" w:color="auto"/>
                                                                                                            <w:left w:val="none" w:sz="0" w:space="0" w:color="auto"/>
                                                                                                            <w:bottom w:val="none" w:sz="0" w:space="0" w:color="auto"/>
                                                                                                            <w:right w:val="none" w:sz="0" w:space="0" w:color="auto"/>
                                                                                                          </w:divBdr>
                                                                                                          <w:divsChild>
                                                                                                            <w:div w:id="442262100">
                                                                                                              <w:marLeft w:val="0"/>
                                                                                                              <w:marRight w:val="0"/>
                                                                                                              <w:marTop w:val="0"/>
                                                                                                              <w:marBottom w:val="0"/>
                                                                                                              <w:divBdr>
                                                                                                                <w:top w:val="none" w:sz="0" w:space="0" w:color="auto"/>
                                                                                                                <w:left w:val="none" w:sz="0" w:space="0" w:color="auto"/>
                                                                                                                <w:bottom w:val="none" w:sz="0" w:space="0" w:color="auto"/>
                                                                                                                <w:right w:val="none" w:sz="0" w:space="0" w:color="auto"/>
                                                                                                              </w:divBdr>
                                                                                                            </w:div>
                                                                                                            <w:div w:id="1383167723">
                                                                                                              <w:marLeft w:val="0"/>
                                                                                                              <w:marRight w:val="0"/>
                                                                                                              <w:marTop w:val="0"/>
                                                                                                              <w:marBottom w:val="0"/>
                                                                                                              <w:divBdr>
                                                                                                                <w:top w:val="none" w:sz="0" w:space="0" w:color="auto"/>
                                                                                                                <w:left w:val="none" w:sz="0" w:space="0" w:color="auto"/>
                                                                                                                <w:bottom w:val="none" w:sz="0" w:space="0" w:color="auto"/>
                                                                                                                <w:right w:val="none" w:sz="0" w:space="0" w:color="auto"/>
                                                                                                              </w:divBdr>
                                                                                                            </w:div>
                                                                                                          </w:divsChild>
                                                                                                        </w:div>
                                                                                                        <w:div w:id="1535271521">
                                                                                                          <w:marLeft w:val="0"/>
                                                                                                          <w:marRight w:val="0"/>
                                                                                                          <w:marTop w:val="0"/>
                                                                                                          <w:marBottom w:val="0"/>
                                                                                                          <w:divBdr>
                                                                                                            <w:top w:val="none" w:sz="0" w:space="0" w:color="auto"/>
                                                                                                            <w:left w:val="none" w:sz="0" w:space="0" w:color="auto"/>
                                                                                                            <w:bottom w:val="none" w:sz="0" w:space="0" w:color="auto"/>
                                                                                                            <w:right w:val="none" w:sz="0" w:space="0" w:color="auto"/>
                                                                                                          </w:divBdr>
                                                                                                          <w:divsChild>
                                                                                                            <w:div w:id="191234490">
                                                                                                              <w:marLeft w:val="0"/>
                                                                                                              <w:marRight w:val="0"/>
                                                                                                              <w:marTop w:val="0"/>
                                                                                                              <w:marBottom w:val="0"/>
                                                                                                              <w:divBdr>
                                                                                                                <w:top w:val="none" w:sz="0" w:space="0" w:color="auto"/>
                                                                                                                <w:left w:val="none" w:sz="0" w:space="0" w:color="auto"/>
                                                                                                                <w:bottom w:val="none" w:sz="0" w:space="0" w:color="auto"/>
                                                                                                                <w:right w:val="none" w:sz="0" w:space="0" w:color="auto"/>
                                                                                                              </w:divBdr>
                                                                                                            </w:div>
                                                                                                            <w:div w:id="836766716">
                                                                                                              <w:marLeft w:val="0"/>
                                                                                                              <w:marRight w:val="0"/>
                                                                                                              <w:marTop w:val="0"/>
                                                                                                              <w:marBottom w:val="0"/>
                                                                                                              <w:divBdr>
                                                                                                                <w:top w:val="none" w:sz="0" w:space="0" w:color="auto"/>
                                                                                                                <w:left w:val="none" w:sz="0" w:space="0" w:color="auto"/>
                                                                                                                <w:bottom w:val="none" w:sz="0" w:space="0" w:color="auto"/>
                                                                                                                <w:right w:val="none" w:sz="0" w:space="0" w:color="auto"/>
                                                                                                              </w:divBdr>
                                                                                                            </w:div>
                                                                                                          </w:divsChild>
                                                                                                        </w:div>
                                                                                                        <w:div w:id="858858605">
                                                                                                          <w:marLeft w:val="0"/>
                                                                                                          <w:marRight w:val="0"/>
                                                                                                          <w:marTop w:val="0"/>
                                                                                                          <w:marBottom w:val="0"/>
                                                                                                          <w:divBdr>
                                                                                                            <w:top w:val="none" w:sz="0" w:space="0" w:color="auto"/>
                                                                                                            <w:left w:val="none" w:sz="0" w:space="0" w:color="auto"/>
                                                                                                            <w:bottom w:val="none" w:sz="0" w:space="0" w:color="auto"/>
                                                                                                            <w:right w:val="none" w:sz="0" w:space="0" w:color="auto"/>
                                                                                                          </w:divBdr>
                                                                                                          <w:divsChild>
                                                                                                            <w:div w:id="1380477802">
                                                                                                              <w:marLeft w:val="0"/>
                                                                                                              <w:marRight w:val="0"/>
                                                                                                              <w:marTop w:val="0"/>
                                                                                                              <w:marBottom w:val="0"/>
                                                                                                              <w:divBdr>
                                                                                                                <w:top w:val="none" w:sz="0" w:space="0" w:color="auto"/>
                                                                                                                <w:left w:val="none" w:sz="0" w:space="0" w:color="auto"/>
                                                                                                                <w:bottom w:val="none" w:sz="0" w:space="0" w:color="auto"/>
                                                                                                                <w:right w:val="none" w:sz="0" w:space="0" w:color="auto"/>
                                                                                                              </w:divBdr>
                                                                                                            </w:div>
                                                                                                            <w:div w:id="1720201654">
                                                                                                              <w:marLeft w:val="0"/>
                                                                                                              <w:marRight w:val="0"/>
                                                                                                              <w:marTop w:val="0"/>
                                                                                                              <w:marBottom w:val="0"/>
                                                                                                              <w:divBdr>
                                                                                                                <w:top w:val="none" w:sz="0" w:space="0" w:color="auto"/>
                                                                                                                <w:left w:val="none" w:sz="0" w:space="0" w:color="auto"/>
                                                                                                                <w:bottom w:val="none" w:sz="0" w:space="0" w:color="auto"/>
                                                                                                                <w:right w:val="none" w:sz="0" w:space="0" w:color="auto"/>
                                                                                                              </w:divBdr>
                                                                                                            </w:div>
                                                                                                          </w:divsChild>
                                                                                                        </w:div>
                                                                                                        <w:div w:id="721442683">
                                                                                                          <w:marLeft w:val="0"/>
                                                                                                          <w:marRight w:val="0"/>
                                                                                                          <w:marTop w:val="0"/>
                                                                                                          <w:marBottom w:val="0"/>
                                                                                                          <w:divBdr>
                                                                                                            <w:top w:val="none" w:sz="0" w:space="0" w:color="auto"/>
                                                                                                            <w:left w:val="none" w:sz="0" w:space="0" w:color="auto"/>
                                                                                                            <w:bottom w:val="none" w:sz="0" w:space="0" w:color="auto"/>
                                                                                                            <w:right w:val="none" w:sz="0" w:space="0" w:color="auto"/>
                                                                                                          </w:divBdr>
                                                                                                          <w:divsChild>
                                                                                                            <w:div w:id="40978310">
                                                                                                              <w:marLeft w:val="0"/>
                                                                                                              <w:marRight w:val="0"/>
                                                                                                              <w:marTop w:val="0"/>
                                                                                                              <w:marBottom w:val="0"/>
                                                                                                              <w:divBdr>
                                                                                                                <w:top w:val="none" w:sz="0" w:space="0" w:color="auto"/>
                                                                                                                <w:left w:val="none" w:sz="0" w:space="0" w:color="auto"/>
                                                                                                                <w:bottom w:val="none" w:sz="0" w:space="0" w:color="auto"/>
                                                                                                                <w:right w:val="none" w:sz="0" w:space="0" w:color="auto"/>
                                                                                                              </w:divBdr>
                                                                                                            </w:div>
                                                                                                            <w:div w:id="86124494">
                                                                                                              <w:marLeft w:val="0"/>
                                                                                                              <w:marRight w:val="0"/>
                                                                                                              <w:marTop w:val="0"/>
                                                                                                              <w:marBottom w:val="0"/>
                                                                                                              <w:divBdr>
                                                                                                                <w:top w:val="none" w:sz="0" w:space="0" w:color="auto"/>
                                                                                                                <w:left w:val="none" w:sz="0" w:space="0" w:color="auto"/>
                                                                                                                <w:bottom w:val="none" w:sz="0" w:space="0" w:color="auto"/>
                                                                                                                <w:right w:val="none" w:sz="0" w:space="0" w:color="auto"/>
                                                                                                              </w:divBdr>
                                                                                                            </w:div>
                                                                                                          </w:divsChild>
                                                                                                        </w:div>
                                                                                                        <w:div w:id="1103651929">
                                                                                                          <w:marLeft w:val="0"/>
                                                                                                          <w:marRight w:val="0"/>
                                                                                                          <w:marTop w:val="0"/>
                                                                                                          <w:marBottom w:val="0"/>
                                                                                                          <w:divBdr>
                                                                                                            <w:top w:val="none" w:sz="0" w:space="0" w:color="auto"/>
                                                                                                            <w:left w:val="none" w:sz="0" w:space="0" w:color="auto"/>
                                                                                                            <w:bottom w:val="none" w:sz="0" w:space="0" w:color="auto"/>
                                                                                                            <w:right w:val="none" w:sz="0" w:space="0" w:color="auto"/>
                                                                                                          </w:divBdr>
                                                                                                          <w:divsChild>
                                                                                                            <w:div w:id="845443163">
                                                                                                              <w:marLeft w:val="0"/>
                                                                                                              <w:marRight w:val="0"/>
                                                                                                              <w:marTop w:val="0"/>
                                                                                                              <w:marBottom w:val="0"/>
                                                                                                              <w:divBdr>
                                                                                                                <w:top w:val="none" w:sz="0" w:space="0" w:color="auto"/>
                                                                                                                <w:left w:val="none" w:sz="0" w:space="0" w:color="auto"/>
                                                                                                                <w:bottom w:val="none" w:sz="0" w:space="0" w:color="auto"/>
                                                                                                                <w:right w:val="none" w:sz="0" w:space="0" w:color="auto"/>
                                                                                                              </w:divBdr>
                                                                                                            </w:div>
                                                                                                            <w:div w:id="2117364972">
                                                                                                              <w:marLeft w:val="0"/>
                                                                                                              <w:marRight w:val="0"/>
                                                                                                              <w:marTop w:val="0"/>
                                                                                                              <w:marBottom w:val="0"/>
                                                                                                              <w:divBdr>
                                                                                                                <w:top w:val="none" w:sz="0" w:space="0" w:color="auto"/>
                                                                                                                <w:left w:val="none" w:sz="0" w:space="0" w:color="auto"/>
                                                                                                                <w:bottom w:val="none" w:sz="0" w:space="0" w:color="auto"/>
                                                                                                                <w:right w:val="none" w:sz="0" w:space="0" w:color="auto"/>
                                                                                                              </w:divBdr>
                                                                                                            </w:div>
                                                                                                          </w:divsChild>
                                                                                                        </w:div>
                                                                                                        <w:div w:id="2070684652">
                                                                                                          <w:marLeft w:val="0"/>
                                                                                                          <w:marRight w:val="0"/>
                                                                                                          <w:marTop w:val="0"/>
                                                                                                          <w:marBottom w:val="0"/>
                                                                                                          <w:divBdr>
                                                                                                            <w:top w:val="none" w:sz="0" w:space="0" w:color="auto"/>
                                                                                                            <w:left w:val="none" w:sz="0" w:space="0" w:color="auto"/>
                                                                                                            <w:bottom w:val="none" w:sz="0" w:space="0" w:color="auto"/>
                                                                                                            <w:right w:val="none" w:sz="0" w:space="0" w:color="auto"/>
                                                                                                          </w:divBdr>
                                                                                                          <w:divsChild>
                                                                                                            <w:div w:id="1584486765">
                                                                                                              <w:marLeft w:val="0"/>
                                                                                                              <w:marRight w:val="0"/>
                                                                                                              <w:marTop w:val="0"/>
                                                                                                              <w:marBottom w:val="0"/>
                                                                                                              <w:divBdr>
                                                                                                                <w:top w:val="none" w:sz="0" w:space="0" w:color="auto"/>
                                                                                                                <w:left w:val="none" w:sz="0" w:space="0" w:color="auto"/>
                                                                                                                <w:bottom w:val="none" w:sz="0" w:space="0" w:color="auto"/>
                                                                                                                <w:right w:val="none" w:sz="0" w:space="0" w:color="auto"/>
                                                                                                              </w:divBdr>
                                                                                                            </w:div>
                                                                                                            <w:div w:id="1405755704">
                                                                                                              <w:marLeft w:val="0"/>
                                                                                                              <w:marRight w:val="0"/>
                                                                                                              <w:marTop w:val="0"/>
                                                                                                              <w:marBottom w:val="0"/>
                                                                                                              <w:divBdr>
                                                                                                                <w:top w:val="none" w:sz="0" w:space="0" w:color="auto"/>
                                                                                                                <w:left w:val="none" w:sz="0" w:space="0" w:color="auto"/>
                                                                                                                <w:bottom w:val="none" w:sz="0" w:space="0" w:color="auto"/>
                                                                                                                <w:right w:val="none" w:sz="0" w:space="0" w:color="auto"/>
                                                                                                              </w:divBdr>
                                                                                                            </w:div>
                                                                                                          </w:divsChild>
                                                                                                        </w:div>
                                                                                                        <w:div w:id="270672102">
                                                                                                          <w:marLeft w:val="0"/>
                                                                                                          <w:marRight w:val="0"/>
                                                                                                          <w:marTop w:val="0"/>
                                                                                                          <w:marBottom w:val="0"/>
                                                                                                          <w:divBdr>
                                                                                                            <w:top w:val="none" w:sz="0" w:space="0" w:color="auto"/>
                                                                                                            <w:left w:val="none" w:sz="0" w:space="0" w:color="auto"/>
                                                                                                            <w:bottom w:val="none" w:sz="0" w:space="0" w:color="auto"/>
                                                                                                            <w:right w:val="none" w:sz="0" w:space="0" w:color="auto"/>
                                                                                                          </w:divBdr>
                                                                                                          <w:divsChild>
                                                                                                            <w:div w:id="700284590">
                                                                                                              <w:marLeft w:val="0"/>
                                                                                                              <w:marRight w:val="0"/>
                                                                                                              <w:marTop w:val="0"/>
                                                                                                              <w:marBottom w:val="0"/>
                                                                                                              <w:divBdr>
                                                                                                                <w:top w:val="none" w:sz="0" w:space="0" w:color="auto"/>
                                                                                                                <w:left w:val="none" w:sz="0" w:space="0" w:color="auto"/>
                                                                                                                <w:bottom w:val="none" w:sz="0" w:space="0" w:color="auto"/>
                                                                                                                <w:right w:val="none" w:sz="0" w:space="0" w:color="auto"/>
                                                                                                              </w:divBdr>
                                                                                                            </w:div>
                                                                                                            <w:div w:id="109013183">
                                                                                                              <w:marLeft w:val="0"/>
                                                                                                              <w:marRight w:val="0"/>
                                                                                                              <w:marTop w:val="0"/>
                                                                                                              <w:marBottom w:val="0"/>
                                                                                                              <w:divBdr>
                                                                                                                <w:top w:val="none" w:sz="0" w:space="0" w:color="auto"/>
                                                                                                                <w:left w:val="none" w:sz="0" w:space="0" w:color="auto"/>
                                                                                                                <w:bottom w:val="none" w:sz="0" w:space="0" w:color="auto"/>
                                                                                                                <w:right w:val="none" w:sz="0" w:space="0" w:color="auto"/>
                                                                                                              </w:divBdr>
                                                                                                            </w:div>
                                                                                                          </w:divsChild>
                                                                                                        </w:div>
                                                                                                        <w:div w:id="1101026490">
                                                                                                          <w:marLeft w:val="0"/>
                                                                                                          <w:marRight w:val="0"/>
                                                                                                          <w:marTop w:val="0"/>
                                                                                                          <w:marBottom w:val="0"/>
                                                                                                          <w:divBdr>
                                                                                                            <w:top w:val="none" w:sz="0" w:space="0" w:color="auto"/>
                                                                                                            <w:left w:val="none" w:sz="0" w:space="0" w:color="auto"/>
                                                                                                            <w:bottom w:val="none" w:sz="0" w:space="0" w:color="auto"/>
                                                                                                            <w:right w:val="none" w:sz="0" w:space="0" w:color="auto"/>
                                                                                                          </w:divBdr>
                                                                                                          <w:divsChild>
                                                                                                            <w:div w:id="733969700">
                                                                                                              <w:marLeft w:val="0"/>
                                                                                                              <w:marRight w:val="0"/>
                                                                                                              <w:marTop w:val="0"/>
                                                                                                              <w:marBottom w:val="0"/>
                                                                                                              <w:divBdr>
                                                                                                                <w:top w:val="none" w:sz="0" w:space="0" w:color="auto"/>
                                                                                                                <w:left w:val="none" w:sz="0" w:space="0" w:color="auto"/>
                                                                                                                <w:bottom w:val="none" w:sz="0" w:space="0" w:color="auto"/>
                                                                                                                <w:right w:val="none" w:sz="0" w:space="0" w:color="auto"/>
                                                                                                              </w:divBdr>
                                                                                                            </w:div>
                                                                                                            <w:div w:id="2072121253">
                                                                                                              <w:marLeft w:val="0"/>
                                                                                                              <w:marRight w:val="0"/>
                                                                                                              <w:marTop w:val="0"/>
                                                                                                              <w:marBottom w:val="0"/>
                                                                                                              <w:divBdr>
                                                                                                                <w:top w:val="none" w:sz="0" w:space="0" w:color="auto"/>
                                                                                                                <w:left w:val="none" w:sz="0" w:space="0" w:color="auto"/>
                                                                                                                <w:bottom w:val="none" w:sz="0" w:space="0" w:color="auto"/>
                                                                                                                <w:right w:val="none" w:sz="0" w:space="0" w:color="auto"/>
                                                                                                              </w:divBdr>
                                                                                                            </w:div>
                                                                                                          </w:divsChild>
                                                                                                        </w:div>
                                                                                                        <w:div w:id="1687707538">
                                                                                                          <w:marLeft w:val="0"/>
                                                                                                          <w:marRight w:val="0"/>
                                                                                                          <w:marTop w:val="0"/>
                                                                                                          <w:marBottom w:val="0"/>
                                                                                                          <w:divBdr>
                                                                                                            <w:top w:val="none" w:sz="0" w:space="0" w:color="auto"/>
                                                                                                            <w:left w:val="none" w:sz="0" w:space="0" w:color="auto"/>
                                                                                                            <w:bottom w:val="none" w:sz="0" w:space="0" w:color="auto"/>
                                                                                                            <w:right w:val="none" w:sz="0" w:space="0" w:color="auto"/>
                                                                                                          </w:divBdr>
                                                                                                          <w:divsChild>
                                                                                                            <w:div w:id="254024710">
                                                                                                              <w:marLeft w:val="0"/>
                                                                                                              <w:marRight w:val="0"/>
                                                                                                              <w:marTop w:val="0"/>
                                                                                                              <w:marBottom w:val="0"/>
                                                                                                              <w:divBdr>
                                                                                                                <w:top w:val="none" w:sz="0" w:space="0" w:color="auto"/>
                                                                                                                <w:left w:val="none" w:sz="0" w:space="0" w:color="auto"/>
                                                                                                                <w:bottom w:val="none" w:sz="0" w:space="0" w:color="auto"/>
                                                                                                                <w:right w:val="none" w:sz="0" w:space="0" w:color="auto"/>
                                                                                                              </w:divBdr>
                                                                                                            </w:div>
                                                                                                            <w:div w:id="301158368">
                                                                                                              <w:marLeft w:val="0"/>
                                                                                                              <w:marRight w:val="0"/>
                                                                                                              <w:marTop w:val="0"/>
                                                                                                              <w:marBottom w:val="0"/>
                                                                                                              <w:divBdr>
                                                                                                                <w:top w:val="none" w:sz="0" w:space="0" w:color="auto"/>
                                                                                                                <w:left w:val="none" w:sz="0" w:space="0" w:color="auto"/>
                                                                                                                <w:bottom w:val="none" w:sz="0" w:space="0" w:color="auto"/>
                                                                                                                <w:right w:val="none" w:sz="0" w:space="0" w:color="auto"/>
                                                                                                              </w:divBdr>
                                                                                                            </w:div>
                                                                                                          </w:divsChild>
                                                                                                        </w:div>
                                                                                                        <w:div w:id="1134060658">
                                                                                                          <w:marLeft w:val="0"/>
                                                                                                          <w:marRight w:val="0"/>
                                                                                                          <w:marTop w:val="0"/>
                                                                                                          <w:marBottom w:val="0"/>
                                                                                                          <w:divBdr>
                                                                                                            <w:top w:val="none" w:sz="0" w:space="0" w:color="auto"/>
                                                                                                            <w:left w:val="none" w:sz="0" w:space="0" w:color="auto"/>
                                                                                                            <w:bottom w:val="none" w:sz="0" w:space="0" w:color="auto"/>
                                                                                                            <w:right w:val="none" w:sz="0" w:space="0" w:color="auto"/>
                                                                                                          </w:divBdr>
                                                                                                          <w:divsChild>
                                                                                                            <w:div w:id="314799869">
                                                                                                              <w:marLeft w:val="0"/>
                                                                                                              <w:marRight w:val="0"/>
                                                                                                              <w:marTop w:val="0"/>
                                                                                                              <w:marBottom w:val="0"/>
                                                                                                              <w:divBdr>
                                                                                                                <w:top w:val="none" w:sz="0" w:space="0" w:color="auto"/>
                                                                                                                <w:left w:val="none" w:sz="0" w:space="0" w:color="auto"/>
                                                                                                                <w:bottom w:val="none" w:sz="0" w:space="0" w:color="auto"/>
                                                                                                                <w:right w:val="none" w:sz="0" w:space="0" w:color="auto"/>
                                                                                                              </w:divBdr>
                                                                                                            </w:div>
                                                                                                            <w:div w:id="1899197927">
                                                                                                              <w:marLeft w:val="0"/>
                                                                                                              <w:marRight w:val="0"/>
                                                                                                              <w:marTop w:val="0"/>
                                                                                                              <w:marBottom w:val="0"/>
                                                                                                              <w:divBdr>
                                                                                                                <w:top w:val="none" w:sz="0" w:space="0" w:color="auto"/>
                                                                                                                <w:left w:val="none" w:sz="0" w:space="0" w:color="auto"/>
                                                                                                                <w:bottom w:val="none" w:sz="0" w:space="0" w:color="auto"/>
                                                                                                                <w:right w:val="none" w:sz="0" w:space="0" w:color="auto"/>
                                                                                                              </w:divBdr>
                                                                                                            </w:div>
                                                                                                          </w:divsChild>
                                                                                                        </w:div>
                                                                                                        <w:div w:id="2031568355">
                                                                                                          <w:marLeft w:val="0"/>
                                                                                                          <w:marRight w:val="0"/>
                                                                                                          <w:marTop w:val="0"/>
                                                                                                          <w:marBottom w:val="0"/>
                                                                                                          <w:divBdr>
                                                                                                            <w:top w:val="none" w:sz="0" w:space="0" w:color="auto"/>
                                                                                                            <w:left w:val="none" w:sz="0" w:space="0" w:color="auto"/>
                                                                                                            <w:bottom w:val="none" w:sz="0" w:space="0" w:color="auto"/>
                                                                                                            <w:right w:val="none" w:sz="0" w:space="0" w:color="auto"/>
                                                                                                          </w:divBdr>
                                                                                                          <w:divsChild>
                                                                                                            <w:div w:id="440533639">
                                                                                                              <w:marLeft w:val="0"/>
                                                                                                              <w:marRight w:val="0"/>
                                                                                                              <w:marTop w:val="0"/>
                                                                                                              <w:marBottom w:val="0"/>
                                                                                                              <w:divBdr>
                                                                                                                <w:top w:val="none" w:sz="0" w:space="0" w:color="auto"/>
                                                                                                                <w:left w:val="none" w:sz="0" w:space="0" w:color="auto"/>
                                                                                                                <w:bottom w:val="none" w:sz="0" w:space="0" w:color="auto"/>
                                                                                                                <w:right w:val="none" w:sz="0" w:space="0" w:color="auto"/>
                                                                                                              </w:divBdr>
                                                                                                            </w:div>
                                                                                                            <w:div w:id="2013753095">
                                                                                                              <w:marLeft w:val="0"/>
                                                                                                              <w:marRight w:val="0"/>
                                                                                                              <w:marTop w:val="0"/>
                                                                                                              <w:marBottom w:val="0"/>
                                                                                                              <w:divBdr>
                                                                                                                <w:top w:val="none" w:sz="0" w:space="0" w:color="auto"/>
                                                                                                                <w:left w:val="none" w:sz="0" w:space="0" w:color="auto"/>
                                                                                                                <w:bottom w:val="none" w:sz="0" w:space="0" w:color="auto"/>
                                                                                                                <w:right w:val="none" w:sz="0" w:space="0" w:color="auto"/>
                                                                                                              </w:divBdr>
                                                                                                            </w:div>
                                                                                                          </w:divsChild>
                                                                                                        </w:div>
                                                                                                        <w:div w:id="1343629202">
                                                                                                          <w:marLeft w:val="0"/>
                                                                                                          <w:marRight w:val="0"/>
                                                                                                          <w:marTop w:val="0"/>
                                                                                                          <w:marBottom w:val="0"/>
                                                                                                          <w:divBdr>
                                                                                                            <w:top w:val="none" w:sz="0" w:space="0" w:color="auto"/>
                                                                                                            <w:left w:val="none" w:sz="0" w:space="0" w:color="auto"/>
                                                                                                            <w:bottom w:val="none" w:sz="0" w:space="0" w:color="auto"/>
                                                                                                            <w:right w:val="none" w:sz="0" w:space="0" w:color="auto"/>
                                                                                                          </w:divBdr>
                                                                                                          <w:divsChild>
                                                                                                            <w:div w:id="868841127">
                                                                                                              <w:marLeft w:val="0"/>
                                                                                                              <w:marRight w:val="0"/>
                                                                                                              <w:marTop w:val="0"/>
                                                                                                              <w:marBottom w:val="0"/>
                                                                                                              <w:divBdr>
                                                                                                                <w:top w:val="none" w:sz="0" w:space="0" w:color="auto"/>
                                                                                                                <w:left w:val="none" w:sz="0" w:space="0" w:color="auto"/>
                                                                                                                <w:bottom w:val="none" w:sz="0" w:space="0" w:color="auto"/>
                                                                                                                <w:right w:val="none" w:sz="0" w:space="0" w:color="auto"/>
                                                                                                              </w:divBdr>
                                                                                                            </w:div>
                                                                                                            <w:div w:id="345405707">
                                                                                                              <w:marLeft w:val="0"/>
                                                                                                              <w:marRight w:val="0"/>
                                                                                                              <w:marTop w:val="0"/>
                                                                                                              <w:marBottom w:val="0"/>
                                                                                                              <w:divBdr>
                                                                                                                <w:top w:val="none" w:sz="0" w:space="0" w:color="auto"/>
                                                                                                                <w:left w:val="none" w:sz="0" w:space="0" w:color="auto"/>
                                                                                                                <w:bottom w:val="none" w:sz="0" w:space="0" w:color="auto"/>
                                                                                                                <w:right w:val="none" w:sz="0" w:space="0" w:color="auto"/>
                                                                                                              </w:divBdr>
                                                                                                            </w:div>
                                                                                                          </w:divsChild>
                                                                                                        </w:div>
                                                                                                        <w:div w:id="639965365">
                                                                                                          <w:marLeft w:val="0"/>
                                                                                                          <w:marRight w:val="0"/>
                                                                                                          <w:marTop w:val="0"/>
                                                                                                          <w:marBottom w:val="0"/>
                                                                                                          <w:divBdr>
                                                                                                            <w:top w:val="none" w:sz="0" w:space="0" w:color="auto"/>
                                                                                                            <w:left w:val="none" w:sz="0" w:space="0" w:color="auto"/>
                                                                                                            <w:bottom w:val="none" w:sz="0" w:space="0" w:color="auto"/>
                                                                                                            <w:right w:val="none" w:sz="0" w:space="0" w:color="auto"/>
                                                                                                          </w:divBdr>
                                                                                                          <w:divsChild>
                                                                                                            <w:div w:id="539827024">
                                                                                                              <w:marLeft w:val="0"/>
                                                                                                              <w:marRight w:val="0"/>
                                                                                                              <w:marTop w:val="0"/>
                                                                                                              <w:marBottom w:val="0"/>
                                                                                                              <w:divBdr>
                                                                                                                <w:top w:val="none" w:sz="0" w:space="0" w:color="auto"/>
                                                                                                                <w:left w:val="none" w:sz="0" w:space="0" w:color="auto"/>
                                                                                                                <w:bottom w:val="none" w:sz="0" w:space="0" w:color="auto"/>
                                                                                                                <w:right w:val="none" w:sz="0" w:space="0" w:color="auto"/>
                                                                                                              </w:divBdr>
                                                                                                            </w:div>
                                                                                                            <w:div w:id="1552182197">
                                                                                                              <w:marLeft w:val="0"/>
                                                                                                              <w:marRight w:val="0"/>
                                                                                                              <w:marTop w:val="0"/>
                                                                                                              <w:marBottom w:val="0"/>
                                                                                                              <w:divBdr>
                                                                                                                <w:top w:val="none" w:sz="0" w:space="0" w:color="auto"/>
                                                                                                                <w:left w:val="none" w:sz="0" w:space="0" w:color="auto"/>
                                                                                                                <w:bottom w:val="none" w:sz="0" w:space="0" w:color="auto"/>
                                                                                                                <w:right w:val="none" w:sz="0" w:space="0" w:color="auto"/>
                                                                                                              </w:divBdr>
                                                                                                            </w:div>
                                                                                                          </w:divsChild>
                                                                                                        </w:div>
                                                                                                        <w:div w:id="320238485">
                                                                                                          <w:marLeft w:val="0"/>
                                                                                                          <w:marRight w:val="0"/>
                                                                                                          <w:marTop w:val="0"/>
                                                                                                          <w:marBottom w:val="0"/>
                                                                                                          <w:divBdr>
                                                                                                            <w:top w:val="none" w:sz="0" w:space="0" w:color="auto"/>
                                                                                                            <w:left w:val="none" w:sz="0" w:space="0" w:color="auto"/>
                                                                                                            <w:bottom w:val="none" w:sz="0" w:space="0" w:color="auto"/>
                                                                                                            <w:right w:val="none" w:sz="0" w:space="0" w:color="auto"/>
                                                                                                          </w:divBdr>
                                                                                                          <w:divsChild>
                                                                                                            <w:div w:id="1726489800">
                                                                                                              <w:marLeft w:val="0"/>
                                                                                                              <w:marRight w:val="0"/>
                                                                                                              <w:marTop w:val="0"/>
                                                                                                              <w:marBottom w:val="0"/>
                                                                                                              <w:divBdr>
                                                                                                                <w:top w:val="none" w:sz="0" w:space="0" w:color="auto"/>
                                                                                                                <w:left w:val="none" w:sz="0" w:space="0" w:color="auto"/>
                                                                                                                <w:bottom w:val="none" w:sz="0" w:space="0" w:color="auto"/>
                                                                                                                <w:right w:val="none" w:sz="0" w:space="0" w:color="auto"/>
                                                                                                              </w:divBdr>
                                                                                                            </w:div>
                                                                                                            <w:div w:id="746534883">
                                                                                                              <w:marLeft w:val="0"/>
                                                                                                              <w:marRight w:val="0"/>
                                                                                                              <w:marTop w:val="0"/>
                                                                                                              <w:marBottom w:val="0"/>
                                                                                                              <w:divBdr>
                                                                                                                <w:top w:val="none" w:sz="0" w:space="0" w:color="auto"/>
                                                                                                                <w:left w:val="none" w:sz="0" w:space="0" w:color="auto"/>
                                                                                                                <w:bottom w:val="none" w:sz="0" w:space="0" w:color="auto"/>
                                                                                                                <w:right w:val="none" w:sz="0" w:space="0" w:color="auto"/>
                                                                                                              </w:divBdr>
                                                                                                            </w:div>
                                                                                                          </w:divsChild>
                                                                                                        </w:div>
                                                                                                        <w:div w:id="649556918">
                                                                                                          <w:marLeft w:val="0"/>
                                                                                                          <w:marRight w:val="0"/>
                                                                                                          <w:marTop w:val="0"/>
                                                                                                          <w:marBottom w:val="0"/>
                                                                                                          <w:divBdr>
                                                                                                            <w:top w:val="none" w:sz="0" w:space="0" w:color="auto"/>
                                                                                                            <w:left w:val="none" w:sz="0" w:space="0" w:color="auto"/>
                                                                                                            <w:bottom w:val="none" w:sz="0" w:space="0" w:color="auto"/>
                                                                                                            <w:right w:val="none" w:sz="0" w:space="0" w:color="auto"/>
                                                                                                          </w:divBdr>
                                                                                                          <w:divsChild>
                                                                                                            <w:div w:id="1482967360">
                                                                                                              <w:marLeft w:val="0"/>
                                                                                                              <w:marRight w:val="0"/>
                                                                                                              <w:marTop w:val="0"/>
                                                                                                              <w:marBottom w:val="0"/>
                                                                                                              <w:divBdr>
                                                                                                                <w:top w:val="none" w:sz="0" w:space="0" w:color="auto"/>
                                                                                                                <w:left w:val="none" w:sz="0" w:space="0" w:color="auto"/>
                                                                                                                <w:bottom w:val="none" w:sz="0" w:space="0" w:color="auto"/>
                                                                                                                <w:right w:val="none" w:sz="0" w:space="0" w:color="auto"/>
                                                                                                              </w:divBdr>
                                                                                                            </w:div>
                                                                                                            <w:div w:id="681470334">
                                                                                                              <w:marLeft w:val="0"/>
                                                                                                              <w:marRight w:val="0"/>
                                                                                                              <w:marTop w:val="0"/>
                                                                                                              <w:marBottom w:val="0"/>
                                                                                                              <w:divBdr>
                                                                                                                <w:top w:val="none" w:sz="0" w:space="0" w:color="auto"/>
                                                                                                                <w:left w:val="none" w:sz="0" w:space="0" w:color="auto"/>
                                                                                                                <w:bottom w:val="none" w:sz="0" w:space="0" w:color="auto"/>
                                                                                                                <w:right w:val="none" w:sz="0" w:space="0" w:color="auto"/>
                                                                                                              </w:divBdr>
                                                                                                            </w:div>
                                                                                                          </w:divsChild>
                                                                                                        </w:div>
                                                                                                        <w:div w:id="1009259684">
                                                                                                          <w:marLeft w:val="0"/>
                                                                                                          <w:marRight w:val="0"/>
                                                                                                          <w:marTop w:val="0"/>
                                                                                                          <w:marBottom w:val="0"/>
                                                                                                          <w:divBdr>
                                                                                                            <w:top w:val="none" w:sz="0" w:space="0" w:color="auto"/>
                                                                                                            <w:left w:val="none" w:sz="0" w:space="0" w:color="auto"/>
                                                                                                            <w:bottom w:val="none" w:sz="0" w:space="0" w:color="auto"/>
                                                                                                            <w:right w:val="none" w:sz="0" w:space="0" w:color="auto"/>
                                                                                                          </w:divBdr>
                                                                                                          <w:divsChild>
                                                                                                            <w:div w:id="1113981020">
                                                                                                              <w:marLeft w:val="0"/>
                                                                                                              <w:marRight w:val="0"/>
                                                                                                              <w:marTop w:val="0"/>
                                                                                                              <w:marBottom w:val="0"/>
                                                                                                              <w:divBdr>
                                                                                                                <w:top w:val="none" w:sz="0" w:space="0" w:color="auto"/>
                                                                                                                <w:left w:val="none" w:sz="0" w:space="0" w:color="auto"/>
                                                                                                                <w:bottom w:val="none" w:sz="0" w:space="0" w:color="auto"/>
                                                                                                                <w:right w:val="none" w:sz="0" w:space="0" w:color="auto"/>
                                                                                                              </w:divBdr>
                                                                                                            </w:div>
                                                                                                            <w:div w:id="1131436850">
                                                                                                              <w:marLeft w:val="0"/>
                                                                                                              <w:marRight w:val="0"/>
                                                                                                              <w:marTop w:val="0"/>
                                                                                                              <w:marBottom w:val="0"/>
                                                                                                              <w:divBdr>
                                                                                                                <w:top w:val="none" w:sz="0" w:space="0" w:color="auto"/>
                                                                                                                <w:left w:val="none" w:sz="0" w:space="0" w:color="auto"/>
                                                                                                                <w:bottom w:val="none" w:sz="0" w:space="0" w:color="auto"/>
                                                                                                                <w:right w:val="none" w:sz="0" w:space="0" w:color="auto"/>
                                                                                                              </w:divBdr>
                                                                                                            </w:div>
                                                                                                          </w:divsChild>
                                                                                                        </w:div>
                                                                                                        <w:div w:id="1461918705">
                                                                                                          <w:marLeft w:val="0"/>
                                                                                                          <w:marRight w:val="0"/>
                                                                                                          <w:marTop w:val="0"/>
                                                                                                          <w:marBottom w:val="0"/>
                                                                                                          <w:divBdr>
                                                                                                            <w:top w:val="none" w:sz="0" w:space="0" w:color="auto"/>
                                                                                                            <w:left w:val="none" w:sz="0" w:space="0" w:color="auto"/>
                                                                                                            <w:bottom w:val="none" w:sz="0" w:space="0" w:color="auto"/>
                                                                                                            <w:right w:val="none" w:sz="0" w:space="0" w:color="auto"/>
                                                                                                          </w:divBdr>
                                                                                                          <w:divsChild>
                                                                                                            <w:div w:id="1707220201">
                                                                                                              <w:marLeft w:val="0"/>
                                                                                                              <w:marRight w:val="0"/>
                                                                                                              <w:marTop w:val="0"/>
                                                                                                              <w:marBottom w:val="0"/>
                                                                                                              <w:divBdr>
                                                                                                                <w:top w:val="none" w:sz="0" w:space="0" w:color="auto"/>
                                                                                                                <w:left w:val="none" w:sz="0" w:space="0" w:color="auto"/>
                                                                                                                <w:bottom w:val="none" w:sz="0" w:space="0" w:color="auto"/>
                                                                                                                <w:right w:val="none" w:sz="0" w:space="0" w:color="auto"/>
                                                                                                              </w:divBdr>
                                                                                                            </w:div>
                                                                                                            <w:div w:id="888952947">
                                                                                                              <w:marLeft w:val="0"/>
                                                                                                              <w:marRight w:val="0"/>
                                                                                                              <w:marTop w:val="0"/>
                                                                                                              <w:marBottom w:val="0"/>
                                                                                                              <w:divBdr>
                                                                                                                <w:top w:val="none" w:sz="0" w:space="0" w:color="auto"/>
                                                                                                                <w:left w:val="none" w:sz="0" w:space="0" w:color="auto"/>
                                                                                                                <w:bottom w:val="none" w:sz="0" w:space="0" w:color="auto"/>
                                                                                                                <w:right w:val="none" w:sz="0" w:space="0" w:color="auto"/>
                                                                                                              </w:divBdr>
                                                                                                            </w:div>
                                                                                                          </w:divsChild>
                                                                                                        </w:div>
                                                                                                        <w:div w:id="1575705417">
                                                                                                          <w:marLeft w:val="0"/>
                                                                                                          <w:marRight w:val="0"/>
                                                                                                          <w:marTop w:val="0"/>
                                                                                                          <w:marBottom w:val="0"/>
                                                                                                          <w:divBdr>
                                                                                                            <w:top w:val="none" w:sz="0" w:space="0" w:color="auto"/>
                                                                                                            <w:left w:val="none" w:sz="0" w:space="0" w:color="auto"/>
                                                                                                            <w:bottom w:val="none" w:sz="0" w:space="0" w:color="auto"/>
                                                                                                            <w:right w:val="none" w:sz="0" w:space="0" w:color="auto"/>
                                                                                                          </w:divBdr>
                                                                                                          <w:divsChild>
                                                                                                            <w:div w:id="1813716982">
                                                                                                              <w:marLeft w:val="0"/>
                                                                                                              <w:marRight w:val="0"/>
                                                                                                              <w:marTop w:val="0"/>
                                                                                                              <w:marBottom w:val="0"/>
                                                                                                              <w:divBdr>
                                                                                                                <w:top w:val="none" w:sz="0" w:space="0" w:color="auto"/>
                                                                                                                <w:left w:val="none" w:sz="0" w:space="0" w:color="auto"/>
                                                                                                                <w:bottom w:val="none" w:sz="0" w:space="0" w:color="auto"/>
                                                                                                                <w:right w:val="none" w:sz="0" w:space="0" w:color="auto"/>
                                                                                                              </w:divBdr>
                                                                                                            </w:div>
                                                                                                            <w:div w:id="687874933">
                                                                                                              <w:marLeft w:val="0"/>
                                                                                                              <w:marRight w:val="0"/>
                                                                                                              <w:marTop w:val="0"/>
                                                                                                              <w:marBottom w:val="0"/>
                                                                                                              <w:divBdr>
                                                                                                                <w:top w:val="none" w:sz="0" w:space="0" w:color="auto"/>
                                                                                                                <w:left w:val="none" w:sz="0" w:space="0" w:color="auto"/>
                                                                                                                <w:bottom w:val="none" w:sz="0" w:space="0" w:color="auto"/>
                                                                                                                <w:right w:val="none" w:sz="0" w:space="0" w:color="auto"/>
                                                                                                              </w:divBdr>
                                                                                                            </w:div>
                                                                                                          </w:divsChild>
                                                                                                        </w:div>
                                                                                                        <w:div w:id="782116998">
                                                                                                          <w:marLeft w:val="0"/>
                                                                                                          <w:marRight w:val="0"/>
                                                                                                          <w:marTop w:val="0"/>
                                                                                                          <w:marBottom w:val="0"/>
                                                                                                          <w:divBdr>
                                                                                                            <w:top w:val="none" w:sz="0" w:space="0" w:color="auto"/>
                                                                                                            <w:left w:val="none" w:sz="0" w:space="0" w:color="auto"/>
                                                                                                            <w:bottom w:val="none" w:sz="0" w:space="0" w:color="auto"/>
                                                                                                            <w:right w:val="none" w:sz="0" w:space="0" w:color="auto"/>
                                                                                                          </w:divBdr>
                                                                                                          <w:divsChild>
                                                                                                            <w:div w:id="708070862">
                                                                                                              <w:marLeft w:val="0"/>
                                                                                                              <w:marRight w:val="0"/>
                                                                                                              <w:marTop w:val="0"/>
                                                                                                              <w:marBottom w:val="0"/>
                                                                                                              <w:divBdr>
                                                                                                                <w:top w:val="none" w:sz="0" w:space="0" w:color="auto"/>
                                                                                                                <w:left w:val="none" w:sz="0" w:space="0" w:color="auto"/>
                                                                                                                <w:bottom w:val="none" w:sz="0" w:space="0" w:color="auto"/>
                                                                                                                <w:right w:val="none" w:sz="0" w:space="0" w:color="auto"/>
                                                                                                              </w:divBdr>
                                                                                                            </w:div>
                                                                                                            <w:div w:id="1912040767">
                                                                                                              <w:marLeft w:val="0"/>
                                                                                                              <w:marRight w:val="0"/>
                                                                                                              <w:marTop w:val="0"/>
                                                                                                              <w:marBottom w:val="0"/>
                                                                                                              <w:divBdr>
                                                                                                                <w:top w:val="none" w:sz="0" w:space="0" w:color="auto"/>
                                                                                                                <w:left w:val="none" w:sz="0" w:space="0" w:color="auto"/>
                                                                                                                <w:bottom w:val="none" w:sz="0" w:space="0" w:color="auto"/>
                                                                                                                <w:right w:val="none" w:sz="0" w:space="0" w:color="auto"/>
                                                                                                              </w:divBdr>
                                                                                                            </w:div>
                                                                                                          </w:divsChild>
                                                                                                        </w:div>
                                                                                                        <w:div w:id="981274025">
                                                                                                          <w:marLeft w:val="0"/>
                                                                                                          <w:marRight w:val="0"/>
                                                                                                          <w:marTop w:val="0"/>
                                                                                                          <w:marBottom w:val="0"/>
                                                                                                          <w:divBdr>
                                                                                                            <w:top w:val="none" w:sz="0" w:space="0" w:color="auto"/>
                                                                                                            <w:left w:val="none" w:sz="0" w:space="0" w:color="auto"/>
                                                                                                            <w:bottom w:val="none" w:sz="0" w:space="0" w:color="auto"/>
                                                                                                            <w:right w:val="none" w:sz="0" w:space="0" w:color="auto"/>
                                                                                                          </w:divBdr>
                                                                                                          <w:divsChild>
                                                                                                            <w:div w:id="744378577">
                                                                                                              <w:marLeft w:val="0"/>
                                                                                                              <w:marRight w:val="0"/>
                                                                                                              <w:marTop w:val="0"/>
                                                                                                              <w:marBottom w:val="0"/>
                                                                                                              <w:divBdr>
                                                                                                                <w:top w:val="none" w:sz="0" w:space="0" w:color="auto"/>
                                                                                                                <w:left w:val="none" w:sz="0" w:space="0" w:color="auto"/>
                                                                                                                <w:bottom w:val="none" w:sz="0" w:space="0" w:color="auto"/>
                                                                                                                <w:right w:val="none" w:sz="0" w:space="0" w:color="auto"/>
                                                                                                              </w:divBdr>
                                                                                                            </w:div>
                                                                                                            <w:div w:id="2132623966">
                                                                                                              <w:marLeft w:val="0"/>
                                                                                                              <w:marRight w:val="0"/>
                                                                                                              <w:marTop w:val="0"/>
                                                                                                              <w:marBottom w:val="0"/>
                                                                                                              <w:divBdr>
                                                                                                                <w:top w:val="none" w:sz="0" w:space="0" w:color="auto"/>
                                                                                                                <w:left w:val="none" w:sz="0" w:space="0" w:color="auto"/>
                                                                                                                <w:bottom w:val="none" w:sz="0" w:space="0" w:color="auto"/>
                                                                                                                <w:right w:val="none" w:sz="0" w:space="0" w:color="auto"/>
                                                                                                              </w:divBdr>
                                                                                                            </w:div>
                                                                                                          </w:divsChild>
                                                                                                        </w:div>
                                                                                                        <w:div w:id="1419407605">
                                                                                                          <w:marLeft w:val="0"/>
                                                                                                          <w:marRight w:val="0"/>
                                                                                                          <w:marTop w:val="0"/>
                                                                                                          <w:marBottom w:val="0"/>
                                                                                                          <w:divBdr>
                                                                                                            <w:top w:val="none" w:sz="0" w:space="0" w:color="auto"/>
                                                                                                            <w:left w:val="none" w:sz="0" w:space="0" w:color="auto"/>
                                                                                                            <w:bottom w:val="none" w:sz="0" w:space="0" w:color="auto"/>
                                                                                                            <w:right w:val="none" w:sz="0" w:space="0" w:color="auto"/>
                                                                                                          </w:divBdr>
                                                                                                          <w:divsChild>
                                                                                                            <w:div w:id="593251359">
                                                                                                              <w:marLeft w:val="0"/>
                                                                                                              <w:marRight w:val="0"/>
                                                                                                              <w:marTop w:val="0"/>
                                                                                                              <w:marBottom w:val="0"/>
                                                                                                              <w:divBdr>
                                                                                                                <w:top w:val="none" w:sz="0" w:space="0" w:color="auto"/>
                                                                                                                <w:left w:val="none" w:sz="0" w:space="0" w:color="auto"/>
                                                                                                                <w:bottom w:val="none" w:sz="0" w:space="0" w:color="auto"/>
                                                                                                                <w:right w:val="none" w:sz="0" w:space="0" w:color="auto"/>
                                                                                                              </w:divBdr>
                                                                                                            </w:div>
                                                                                                            <w:div w:id="1590692977">
                                                                                                              <w:marLeft w:val="0"/>
                                                                                                              <w:marRight w:val="0"/>
                                                                                                              <w:marTop w:val="0"/>
                                                                                                              <w:marBottom w:val="0"/>
                                                                                                              <w:divBdr>
                                                                                                                <w:top w:val="none" w:sz="0" w:space="0" w:color="auto"/>
                                                                                                                <w:left w:val="none" w:sz="0" w:space="0" w:color="auto"/>
                                                                                                                <w:bottom w:val="none" w:sz="0" w:space="0" w:color="auto"/>
                                                                                                                <w:right w:val="none" w:sz="0" w:space="0" w:color="auto"/>
                                                                                                              </w:divBdr>
                                                                                                            </w:div>
                                                                                                          </w:divsChild>
                                                                                                        </w:div>
                                                                                                        <w:div w:id="1859540879">
                                                                                                          <w:marLeft w:val="0"/>
                                                                                                          <w:marRight w:val="0"/>
                                                                                                          <w:marTop w:val="0"/>
                                                                                                          <w:marBottom w:val="0"/>
                                                                                                          <w:divBdr>
                                                                                                            <w:top w:val="none" w:sz="0" w:space="0" w:color="auto"/>
                                                                                                            <w:left w:val="none" w:sz="0" w:space="0" w:color="auto"/>
                                                                                                            <w:bottom w:val="none" w:sz="0" w:space="0" w:color="auto"/>
                                                                                                            <w:right w:val="none" w:sz="0" w:space="0" w:color="auto"/>
                                                                                                          </w:divBdr>
                                                                                                          <w:divsChild>
                                                                                                            <w:div w:id="56512392">
                                                                                                              <w:marLeft w:val="0"/>
                                                                                                              <w:marRight w:val="0"/>
                                                                                                              <w:marTop w:val="0"/>
                                                                                                              <w:marBottom w:val="0"/>
                                                                                                              <w:divBdr>
                                                                                                                <w:top w:val="none" w:sz="0" w:space="0" w:color="auto"/>
                                                                                                                <w:left w:val="none" w:sz="0" w:space="0" w:color="auto"/>
                                                                                                                <w:bottom w:val="none" w:sz="0" w:space="0" w:color="auto"/>
                                                                                                                <w:right w:val="none" w:sz="0" w:space="0" w:color="auto"/>
                                                                                                              </w:divBdr>
                                                                                                            </w:div>
                                                                                                            <w:div w:id="698899038">
                                                                                                              <w:marLeft w:val="0"/>
                                                                                                              <w:marRight w:val="0"/>
                                                                                                              <w:marTop w:val="0"/>
                                                                                                              <w:marBottom w:val="0"/>
                                                                                                              <w:divBdr>
                                                                                                                <w:top w:val="none" w:sz="0" w:space="0" w:color="auto"/>
                                                                                                                <w:left w:val="none" w:sz="0" w:space="0" w:color="auto"/>
                                                                                                                <w:bottom w:val="none" w:sz="0" w:space="0" w:color="auto"/>
                                                                                                                <w:right w:val="none" w:sz="0" w:space="0" w:color="auto"/>
                                                                                                              </w:divBdr>
                                                                                                            </w:div>
                                                                                                          </w:divsChild>
                                                                                                        </w:div>
                                                                                                        <w:div w:id="874924341">
                                                                                                          <w:marLeft w:val="0"/>
                                                                                                          <w:marRight w:val="0"/>
                                                                                                          <w:marTop w:val="0"/>
                                                                                                          <w:marBottom w:val="0"/>
                                                                                                          <w:divBdr>
                                                                                                            <w:top w:val="none" w:sz="0" w:space="0" w:color="auto"/>
                                                                                                            <w:left w:val="none" w:sz="0" w:space="0" w:color="auto"/>
                                                                                                            <w:bottom w:val="none" w:sz="0" w:space="0" w:color="auto"/>
                                                                                                            <w:right w:val="none" w:sz="0" w:space="0" w:color="auto"/>
                                                                                                          </w:divBdr>
                                                                                                          <w:divsChild>
                                                                                                            <w:div w:id="522787182">
                                                                                                              <w:marLeft w:val="0"/>
                                                                                                              <w:marRight w:val="0"/>
                                                                                                              <w:marTop w:val="0"/>
                                                                                                              <w:marBottom w:val="0"/>
                                                                                                              <w:divBdr>
                                                                                                                <w:top w:val="none" w:sz="0" w:space="0" w:color="auto"/>
                                                                                                                <w:left w:val="none" w:sz="0" w:space="0" w:color="auto"/>
                                                                                                                <w:bottom w:val="none" w:sz="0" w:space="0" w:color="auto"/>
                                                                                                                <w:right w:val="none" w:sz="0" w:space="0" w:color="auto"/>
                                                                                                              </w:divBdr>
                                                                                                            </w:div>
                                                                                                            <w:div w:id="808790811">
                                                                                                              <w:marLeft w:val="0"/>
                                                                                                              <w:marRight w:val="0"/>
                                                                                                              <w:marTop w:val="0"/>
                                                                                                              <w:marBottom w:val="0"/>
                                                                                                              <w:divBdr>
                                                                                                                <w:top w:val="none" w:sz="0" w:space="0" w:color="auto"/>
                                                                                                                <w:left w:val="none" w:sz="0" w:space="0" w:color="auto"/>
                                                                                                                <w:bottom w:val="none" w:sz="0" w:space="0" w:color="auto"/>
                                                                                                                <w:right w:val="none" w:sz="0" w:space="0" w:color="auto"/>
                                                                                                              </w:divBdr>
                                                                                                            </w:div>
                                                                                                          </w:divsChild>
                                                                                                        </w:div>
                                                                                                        <w:div w:id="1228806552">
                                                                                                          <w:marLeft w:val="0"/>
                                                                                                          <w:marRight w:val="0"/>
                                                                                                          <w:marTop w:val="0"/>
                                                                                                          <w:marBottom w:val="0"/>
                                                                                                          <w:divBdr>
                                                                                                            <w:top w:val="none" w:sz="0" w:space="0" w:color="auto"/>
                                                                                                            <w:left w:val="none" w:sz="0" w:space="0" w:color="auto"/>
                                                                                                            <w:bottom w:val="none" w:sz="0" w:space="0" w:color="auto"/>
                                                                                                            <w:right w:val="none" w:sz="0" w:space="0" w:color="auto"/>
                                                                                                          </w:divBdr>
                                                                                                          <w:divsChild>
                                                                                                            <w:div w:id="84422567">
                                                                                                              <w:marLeft w:val="0"/>
                                                                                                              <w:marRight w:val="0"/>
                                                                                                              <w:marTop w:val="0"/>
                                                                                                              <w:marBottom w:val="0"/>
                                                                                                              <w:divBdr>
                                                                                                                <w:top w:val="none" w:sz="0" w:space="0" w:color="auto"/>
                                                                                                                <w:left w:val="none" w:sz="0" w:space="0" w:color="auto"/>
                                                                                                                <w:bottom w:val="none" w:sz="0" w:space="0" w:color="auto"/>
                                                                                                                <w:right w:val="none" w:sz="0" w:space="0" w:color="auto"/>
                                                                                                              </w:divBdr>
                                                                                                            </w:div>
                                                                                                            <w:div w:id="1006059016">
                                                                                                              <w:marLeft w:val="0"/>
                                                                                                              <w:marRight w:val="0"/>
                                                                                                              <w:marTop w:val="0"/>
                                                                                                              <w:marBottom w:val="0"/>
                                                                                                              <w:divBdr>
                                                                                                                <w:top w:val="none" w:sz="0" w:space="0" w:color="auto"/>
                                                                                                                <w:left w:val="none" w:sz="0" w:space="0" w:color="auto"/>
                                                                                                                <w:bottom w:val="none" w:sz="0" w:space="0" w:color="auto"/>
                                                                                                                <w:right w:val="none" w:sz="0" w:space="0" w:color="auto"/>
                                                                                                              </w:divBdr>
                                                                                                            </w:div>
                                                                                                          </w:divsChild>
                                                                                                        </w:div>
                                                                                                        <w:div w:id="1711615309">
                                                                                                          <w:marLeft w:val="0"/>
                                                                                                          <w:marRight w:val="0"/>
                                                                                                          <w:marTop w:val="0"/>
                                                                                                          <w:marBottom w:val="0"/>
                                                                                                          <w:divBdr>
                                                                                                            <w:top w:val="none" w:sz="0" w:space="0" w:color="auto"/>
                                                                                                            <w:left w:val="none" w:sz="0" w:space="0" w:color="auto"/>
                                                                                                            <w:bottom w:val="none" w:sz="0" w:space="0" w:color="auto"/>
                                                                                                            <w:right w:val="none" w:sz="0" w:space="0" w:color="auto"/>
                                                                                                          </w:divBdr>
                                                                                                          <w:divsChild>
                                                                                                            <w:div w:id="1777367959">
                                                                                                              <w:marLeft w:val="0"/>
                                                                                                              <w:marRight w:val="0"/>
                                                                                                              <w:marTop w:val="0"/>
                                                                                                              <w:marBottom w:val="0"/>
                                                                                                              <w:divBdr>
                                                                                                                <w:top w:val="none" w:sz="0" w:space="0" w:color="auto"/>
                                                                                                                <w:left w:val="none" w:sz="0" w:space="0" w:color="auto"/>
                                                                                                                <w:bottom w:val="none" w:sz="0" w:space="0" w:color="auto"/>
                                                                                                                <w:right w:val="none" w:sz="0" w:space="0" w:color="auto"/>
                                                                                                              </w:divBdr>
                                                                                                            </w:div>
                                                                                                            <w:div w:id="199323655">
                                                                                                              <w:marLeft w:val="0"/>
                                                                                                              <w:marRight w:val="0"/>
                                                                                                              <w:marTop w:val="0"/>
                                                                                                              <w:marBottom w:val="0"/>
                                                                                                              <w:divBdr>
                                                                                                                <w:top w:val="none" w:sz="0" w:space="0" w:color="auto"/>
                                                                                                                <w:left w:val="none" w:sz="0" w:space="0" w:color="auto"/>
                                                                                                                <w:bottom w:val="none" w:sz="0" w:space="0" w:color="auto"/>
                                                                                                                <w:right w:val="none" w:sz="0" w:space="0" w:color="auto"/>
                                                                                                              </w:divBdr>
                                                                                                            </w:div>
                                                                                                          </w:divsChild>
                                                                                                        </w:div>
                                                                                                        <w:div w:id="294993470">
                                                                                                          <w:marLeft w:val="0"/>
                                                                                                          <w:marRight w:val="0"/>
                                                                                                          <w:marTop w:val="0"/>
                                                                                                          <w:marBottom w:val="0"/>
                                                                                                          <w:divBdr>
                                                                                                            <w:top w:val="none" w:sz="0" w:space="0" w:color="auto"/>
                                                                                                            <w:left w:val="none" w:sz="0" w:space="0" w:color="auto"/>
                                                                                                            <w:bottom w:val="none" w:sz="0" w:space="0" w:color="auto"/>
                                                                                                            <w:right w:val="none" w:sz="0" w:space="0" w:color="auto"/>
                                                                                                          </w:divBdr>
                                                                                                          <w:divsChild>
                                                                                                            <w:div w:id="1990866239">
                                                                                                              <w:marLeft w:val="0"/>
                                                                                                              <w:marRight w:val="0"/>
                                                                                                              <w:marTop w:val="0"/>
                                                                                                              <w:marBottom w:val="0"/>
                                                                                                              <w:divBdr>
                                                                                                                <w:top w:val="none" w:sz="0" w:space="0" w:color="auto"/>
                                                                                                                <w:left w:val="none" w:sz="0" w:space="0" w:color="auto"/>
                                                                                                                <w:bottom w:val="none" w:sz="0" w:space="0" w:color="auto"/>
                                                                                                                <w:right w:val="none" w:sz="0" w:space="0" w:color="auto"/>
                                                                                                              </w:divBdr>
                                                                                                            </w:div>
                                                                                                            <w:div w:id="984432278">
                                                                                                              <w:marLeft w:val="0"/>
                                                                                                              <w:marRight w:val="0"/>
                                                                                                              <w:marTop w:val="0"/>
                                                                                                              <w:marBottom w:val="0"/>
                                                                                                              <w:divBdr>
                                                                                                                <w:top w:val="none" w:sz="0" w:space="0" w:color="auto"/>
                                                                                                                <w:left w:val="none" w:sz="0" w:space="0" w:color="auto"/>
                                                                                                                <w:bottom w:val="none" w:sz="0" w:space="0" w:color="auto"/>
                                                                                                                <w:right w:val="none" w:sz="0" w:space="0" w:color="auto"/>
                                                                                                              </w:divBdr>
                                                                                                            </w:div>
                                                                                                          </w:divsChild>
                                                                                                        </w:div>
                                                                                                        <w:div w:id="1031304908">
                                                                                                          <w:marLeft w:val="0"/>
                                                                                                          <w:marRight w:val="0"/>
                                                                                                          <w:marTop w:val="0"/>
                                                                                                          <w:marBottom w:val="0"/>
                                                                                                          <w:divBdr>
                                                                                                            <w:top w:val="none" w:sz="0" w:space="0" w:color="auto"/>
                                                                                                            <w:left w:val="none" w:sz="0" w:space="0" w:color="auto"/>
                                                                                                            <w:bottom w:val="none" w:sz="0" w:space="0" w:color="auto"/>
                                                                                                            <w:right w:val="none" w:sz="0" w:space="0" w:color="auto"/>
                                                                                                          </w:divBdr>
                                                                                                          <w:divsChild>
                                                                                                            <w:div w:id="1720086286">
                                                                                                              <w:marLeft w:val="0"/>
                                                                                                              <w:marRight w:val="0"/>
                                                                                                              <w:marTop w:val="0"/>
                                                                                                              <w:marBottom w:val="0"/>
                                                                                                              <w:divBdr>
                                                                                                                <w:top w:val="none" w:sz="0" w:space="0" w:color="auto"/>
                                                                                                                <w:left w:val="none" w:sz="0" w:space="0" w:color="auto"/>
                                                                                                                <w:bottom w:val="none" w:sz="0" w:space="0" w:color="auto"/>
                                                                                                                <w:right w:val="none" w:sz="0" w:space="0" w:color="auto"/>
                                                                                                              </w:divBdr>
                                                                                                            </w:div>
                                                                                                            <w:div w:id="348605797">
                                                                                                              <w:marLeft w:val="0"/>
                                                                                                              <w:marRight w:val="0"/>
                                                                                                              <w:marTop w:val="0"/>
                                                                                                              <w:marBottom w:val="0"/>
                                                                                                              <w:divBdr>
                                                                                                                <w:top w:val="none" w:sz="0" w:space="0" w:color="auto"/>
                                                                                                                <w:left w:val="none" w:sz="0" w:space="0" w:color="auto"/>
                                                                                                                <w:bottom w:val="none" w:sz="0" w:space="0" w:color="auto"/>
                                                                                                                <w:right w:val="none" w:sz="0" w:space="0" w:color="auto"/>
                                                                                                              </w:divBdr>
                                                                                                            </w:div>
                                                                                                          </w:divsChild>
                                                                                                        </w:div>
                                                                                                        <w:div w:id="341393081">
                                                                                                          <w:marLeft w:val="0"/>
                                                                                                          <w:marRight w:val="0"/>
                                                                                                          <w:marTop w:val="0"/>
                                                                                                          <w:marBottom w:val="0"/>
                                                                                                          <w:divBdr>
                                                                                                            <w:top w:val="none" w:sz="0" w:space="0" w:color="auto"/>
                                                                                                            <w:left w:val="none" w:sz="0" w:space="0" w:color="auto"/>
                                                                                                            <w:bottom w:val="none" w:sz="0" w:space="0" w:color="auto"/>
                                                                                                            <w:right w:val="none" w:sz="0" w:space="0" w:color="auto"/>
                                                                                                          </w:divBdr>
                                                                                                          <w:divsChild>
                                                                                                            <w:div w:id="246810000">
                                                                                                              <w:marLeft w:val="0"/>
                                                                                                              <w:marRight w:val="0"/>
                                                                                                              <w:marTop w:val="0"/>
                                                                                                              <w:marBottom w:val="0"/>
                                                                                                              <w:divBdr>
                                                                                                                <w:top w:val="none" w:sz="0" w:space="0" w:color="auto"/>
                                                                                                                <w:left w:val="none" w:sz="0" w:space="0" w:color="auto"/>
                                                                                                                <w:bottom w:val="none" w:sz="0" w:space="0" w:color="auto"/>
                                                                                                                <w:right w:val="none" w:sz="0" w:space="0" w:color="auto"/>
                                                                                                              </w:divBdr>
                                                                                                            </w:div>
                                                                                                            <w:div w:id="2095932343">
                                                                                                              <w:marLeft w:val="0"/>
                                                                                                              <w:marRight w:val="0"/>
                                                                                                              <w:marTop w:val="0"/>
                                                                                                              <w:marBottom w:val="0"/>
                                                                                                              <w:divBdr>
                                                                                                                <w:top w:val="none" w:sz="0" w:space="0" w:color="auto"/>
                                                                                                                <w:left w:val="none" w:sz="0" w:space="0" w:color="auto"/>
                                                                                                                <w:bottom w:val="none" w:sz="0" w:space="0" w:color="auto"/>
                                                                                                                <w:right w:val="none" w:sz="0" w:space="0" w:color="auto"/>
                                                                                                              </w:divBdr>
                                                                                                            </w:div>
                                                                                                          </w:divsChild>
                                                                                                        </w:div>
                                                                                                        <w:div w:id="1119645694">
                                                                                                          <w:marLeft w:val="0"/>
                                                                                                          <w:marRight w:val="0"/>
                                                                                                          <w:marTop w:val="0"/>
                                                                                                          <w:marBottom w:val="0"/>
                                                                                                          <w:divBdr>
                                                                                                            <w:top w:val="none" w:sz="0" w:space="0" w:color="auto"/>
                                                                                                            <w:left w:val="none" w:sz="0" w:space="0" w:color="auto"/>
                                                                                                            <w:bottom w:val="none" w:sz="0" w:space="0" w:color="auto"/>
                                                                                                            <w:right w:val="none" w:sz="0" w:space="0" w:color="auto"/>
                                                                                                          </w:divBdr>
                                                                                                          <w:divsChild>
                                                                                                            <w:div w:id="1359042219">
                                                                                                              <w:marLeft w:val="0"/>
                                                                                                              <w:marRight w:val="0"/>
                                                                                                              <w:marTop w:val="0"/>
                                                                                                              <w:marBottom w:val="0"/>
                                                                                                              <w:divBdr>
                                                                                                                <w:top w:val="none" w:sz="0" w:space="0" w:color="auto"/>
                                                                                                                <w:left w:val="none" w:sz="0" w:space="0" w:color="auto"/>
                                                                                                                <w:bottom w:val="none" w:sz="0" w:space="0" w:color="auto"/>
                                                                                                                <w:right w:val="none" w:sz="0" w:space="0" w:color="auto"/>
                                                                                                              </w:divBdr>
                                                                                                            </w:div>
                                                                                                            <w:div w:id="1829978795">
                                                                                                              <w:marLeft w:val="0"/>
                                                                                                              <w:marRight w:val="0"/>
                                                                                                              <w:marTop w:val="0"/>
                                                                                                              <w:marBottom w:val="0"/>
                                                                                                              <w:divBdr>
                                                                                                                <w:top w:val="none" w:sz="0" w:space="0" w:color="auto"/>
                                                                                                                <w:left w:val="none" w:sz="0" w:space="0" w:color="auto"/>
                                                                                                                <w:bottom w:val="none" w:sz="0" w:space="0" w:color="auto"/>
                                                                                                                <w:right w:val="none" w:sz="0" w:space="0" w:color="auto"/>
                                                                                                              </w:divBdr>
                                                                                                            </w:div>
                                                                                                          </w:divsChild>
                                                                                                        </w:div>
                                                                                                        <w:div w:id="774180423">
                                                                                                          <w:marLeft w:val="0"/>
                                                                                                          <w:marRight w:val="0"/>
                                                                                                          <w:marTop w:val="0"/>
                                                                                                          <w:marBottom w:val="0"/>
                                                                                                          <w:divBdr>
                                                                                                            <w:top w:val="none" w:sz="0" w:space="0" w:color="auto"/>
                                                                                                            <w:left w:val="none" w:sz="0" w:space="0" w:color="auto"/>
                                                                                                            <w:bottom w:val="none" w:sz="0" w:space="0" w:color="auto"/>
                                                                                                            <w:right w:val="none" w:sz="0" w:space="0" w:color="auto"/>
                                                                                                          </w:divBdr>
                                                                                                          <w:divsChild>
                                                                                                            <w:div w:id="202602153">
                                                                                                              <w:marLeft w:val="0"/>
                                                                                                              <w:marRight w:val="0"/>
                                                                                                              <w:marTop w:val="0"/>
                                                                                                              <w:marBottom w:val="0"/>
                                                                                                              <w:divBdr>
                                                                                                                <w:top w:val="none" w:sz="0" w:space="0" w:color="auto"/>
                                                                                                                <w:left w:val="none" w:sz="0" w:space="0" w:color="auto"/>
                                                                                                                <w:bottom w:val="none" w:sz="0" w:space="0" w:color="auto"/>
                                                                                                                <w:right w:val="none" w:sz="0" w:space="0" w:color="auto"/>
                                                                                                              </w:divBdr>
                                                                                                            </w:div>
                                                                                                            <w:div w:id="1680309568">
                                                                                                              <w:marLeft w:val="0"/>
                                                                                                              <w:marRight w:val="0"/>
                                                                                                              <w:marTop w:val="0"/>
                                                                                                              <w:marBottom w:val="0"/>
                                                                                                              <w:divBdr>
                                                                                                                <w:top w:val="none" w:sz="0" w:space="0" w:color="auto"/>
                                                                                                                <w:left w:val="none" w:sz="0" w:space="0" w:color="auto"/>
                                                                                                                <w:bottom w:val="none" w:sz="0" w:space="0" w:color="auto"/>
                                                                                                                <w:right w:val="none" w:sz="0" w:space="0" w:color="auto"/>
                                                                                                              </w:divBdr>
                                                                                                            </w:div>
                                                                                                          </w:divsChild>
                                                                                                        </w:div>
                                                                                                        <w:div w:id="583032512">
                                                                                                          <w:marLeft w:val="0"/>
                                                                                                          <w:marRight w:val="0"/>
                                                                                                          <w:marTop w:val="0"/>
                                                                                                          <w:marBottom w:val="0"/>
                                                                                                          <w:divBdr>
                                                                                                            <w:top w:val="none" w:sz="0" w:space="0" w:color="auto"/>
                                                                                                            <w:left w:val="none" w:sz="0" w:space="0" w:color="auto"/>
                                                                                                            <w:bottom w:val="none" w:sz="0" w:space="0" w:color="auto"/>
                                                                                                            <w:right w:val="none" w:sz="0" w:space="0" w:color="auto"/>
                                                                                                          </w:divBdr>
                                                                                                          <w:divsChild>
                                                                                                            <w:div w:id="971134235">
                                                                                                              <w:marLeft w:val="0"/>
                                                                                                              <w:marRight w:val="0"/>
                                                                                                              <w:marTop w:val="0"/>
                                                                                                              <w:marBottom w:val="0"/>
                                                                                                              <w:divBdr>
                                                                                                                <w:top w:val="none" w:sz="0" w:space="0" w:color="auto"/>
                                                                                                                <w:left w:val="none" w:sz="0" w:space="0" w:color="auto"/>
                                                                                                                <w:bottom w:val="none" w:sz="0" w:space="0" w:color="auto"/>
                                                                                                                <w:right w:val="none" w:sz="0" w:space="0" w:color="auto"/>
                                                                                                              </w:divBdr>
                                                                                                            </w:div>
                                                                                                            <w:div w:id="328169498">
                                                                                                              <w:marLeft w:val="0"/>
                                                                                                              <w:marRight w:val="0"/>
                                                                                                              <w:marTop w:val="0"/>
                                                                                                              <w:marBottom w:val="0"/>
                                                                                                              <w:divBdr>
                                                                                                                <w:top w:val="none" w:sz="0" w:space="0" w:color="auto"/>
                                                                                                                <w:left w:val="none" w:sz="0" w:space="0" w:color="auto"/>
                                                                                                                <w:bottom w:val="none" w:sz="0" w:space="0" w:color="auto"/>
                                                                                                                <w:right w:val="none" w:sz="0" w:space="0" w:color="auto"/>
                                                                                                              </w:divBdr>
                                                                                                            </w:div>
                                                                                                          </w:divsChild>
                                                                                                        </w:div>
                                                                                                        <w:div w:id="449059180">
                                                                                                          <w:marLeft w:val="0"/>
                                                                                                          <w:marRight w:val="0"/>
                                                                                                          <w:marTop w:val="0"/>
                                                                                                          <w:marBottom w:val="0"/>
                                                                                                          <w:divBdr>
                                                                                                            <w:top w:val="none" w:sz="0" w:space="0" w:color="auto"/>
                                                                                                            <w:left w:val="none" w:sz="0" w:space="0" w:color="auto"/>
                                                                                                            <w:bottom w:val="none" w:sz="0" w:space="0" w:color="auto"/>
                                                                                                            <w:right w:val="none" w:sz="0" w:space="0" w:color="auto"/>
                                                                                                          </w:divBdr>
                                                                                                          <w:divsChild>
                                                                                                            <w:div w:id="360786064">
                                                                                                              <w:marLeft w:val="0"/>
                                                                                                              <w:marRight w:val="0"/>
                                                                                                              <w:marTop w:val="0"/>
                                                                                                              <w:marBottom w:val="0"/>
                                                                                                              <w:divBdr>
                                                                                                                <w:top w:val="none" w:sz="0" w:space="0" w:color="auto"/>
                                                                                                                <w:left w:val="none" w:sz="0" w:space="0" w:color="auto"/>
                                                                                                                <w:bottom w:val="none" w:sz="0" w:space="0" w:color="auto"/>
                                                                                                                <w:right w:val="none" w:sz="0" w:space="0" w:color="auto"/>
                                                                                                              </w:divBdr>
                                                                                                            </w:div>
                                                                                                            <w:div w:id="624776876">
                                                                                                              <w:marLeft w:val="0"/>
                                                                                                              <w:marRight w:val="0"/>
                                                                                                              <w:marTop w:val="0"/>
                                                                                                              <w:marBottom w:val="0"/>
                                                                                                              <w:divBdr>
                                                                                                                <w:top w:val="none" w:sz="0" w:space="0" w:color="auto"/>
                                                                                                                <w:left w:val="none" w:sz="0" w:space="0" w:color="auto"/>
                                                                                                                <w:bottom w:val="none" w:sz="0" w:space="0" w:color="auto"/>
                                                                                                                <w:right w:val="none" w:sz="0" w:space="0" w:color="auto"/>
                                                                                                              </w:divBdr>
                                                                                                            </w:div>
                                                                                                          </w:divsChild>
                                                                                                        </w:div>
                                                                                                        <w:div w:id="1729575900">
                                                                                                          <w:marLeft w:val="0"/>
                                                                                                          <w:marRight w:val="0"/>
                                                                                                          <w:marTop w:val="0"/>
                                                                                                          <w:marBottom w:val="0"/>
                                                                                                          <w:divBdr>
                                                                                                            <w:top w:val="none" w:sz="0" w:space="0" w:color="auto"/>
                                                                                                            <w:left w:val="none" w:sz="0" w:space="0" w:color="auto"/>
                                                                                                            <w:bottom w:val="none" w:sz="0" w:space="0" w:color="auto"/>
                                                                                                            <w:right w:val="none" w:sz="0" w:space="0" w:color="auto"/>
                                                                                                          </w:divBdr>
                                                                                                          <w:divsChild>
                                                                                                            <w:div w:id="1692561591">
                                                                                                              <w:marLeft w:val="0"/>
                                                                                                              <w:marRight w:val="0"/>
                                                                                                              <w:marTop w:val="0"/>
                                                                                                              <w:marBottom w:val="0"/>
                                                                                                              <w:divBdr>
                                                                                                                <w:top w:val="none" w:sz="0" w:space="0" w:color="auto"/>
                                                                                                                <w:left w:val="none" w:sz="0" w:space="0" w:color="auto"/>
                                                                                                                <w:bottom w:val="none" w:sz="0" w:space="0" w:color="auto"/>
                                                                                                                <w:right w:val="none" w:sz="0" w:space="0" w:color="auto"/>
                                                                                                              </w:divBdr>
                                                                                                            </w:div>
                                                                                                            <w:div w:id="1276909629">
                                                                                                              <w:marLeft w:val="0"/>
                                                                                                              <w:marRight w:val="0"/>
                                                                                                              <w:marTop w:val="0"/>
                                                                                                              <w:marBottom w:val="0"/>
                                                                                                              <w:divBdr>
                                                                                                                <w:top w:val="none" w:sz="0" w:space="0" w:color="auto"/>
                                                                                                                <w:left w:val="none" w:sz="0" w:space="0" w:color="auto"/>
                                                                                                                <w:bottom w:val="none" w:sz="0" w:space="0" w:color="auto"/>
                                                                                                                <w:right w:val="none" w:sz="0" w:space="0" w:color="auto"/>
                                                                                                              </w:divBdr>
                                                                                                            </w:div>
                                                                                                          </w:divsChild>
                                                                                                        </w:div>
                                                                                                        <w:div w:id="1675107930">
                                                                                                          <w:marLeft w:val="0"/>
                                                                                                          <w:marRight w:val="0"/>
                                                                                                          <w:marTop w:val="0"/>
                                                                                                          <w:marBottom w:val="0"/>
                                                                                                          <w:divBdr>
                                                                                                            <w:top w:val="none" w:sz="0" w:space="0" w:color="auto"/>
                                                                                                            <w:left w:val="none" w:sz="0" w:space="0" w:color="auto"/>
                                                                                                            <w:bottom w:val="none" w:sz="0" w:space="0" w:color="auto"/>
                                                                                                            <w:right w:val="none" w:sz="0" w:space="0" w:color="auto"/>
                                                                                                          </w:divBdr>
                                                                                                          <w:divsChild>
                                                                                                            <w:div w:id="2106997474">
                                                                                                              <w:marLeft w:val="0"/>
                                                                                                              <w:marRight w:val="0"/>
                                                                                                              <w:marTop w:val="0"/>
                                                                                                              <w:marBottom w:val="0"/>
                                                                                                              <w:divBdr>
                                                                                                                <w:top w:val="none" w:sz="0" w:space="0" w:color="auto"/>
                                                                                                                <w:left w:val="none" w:sz="0" w:space="0" w:color="auto"/>
                                                                                                                <w:bottom w:val="none" w:sz="0" w:space="0" w:color="auto"/>
                                                                                                                <w:right w:val="none" w:sz="0" w:space="0" w:color="auto"/>
                                                                                                              </w:divBdr>
                                                                                                            </w:div>
                                                                                                            <w:div w:id="229468460">
                                                                                                              <w:marLeft w:val="0"/>
                                                                                                              <w:marRight w:val="0"/>
                                                                                                              <w:marTop w:val="0"/>
                                                                                                              <w:marBottom w:val="0"/>
                                                                                                              <w:divBdr>
                                                                                                                <w:top w:val="none" w:sz="0" w:space="0" w:color="auto"/>
                                                                                                                <w:left w:val="none" w:sz="0" w:space="0" w:color="auto"/>
                                                                                                                <w:bottom w:val="none" w:sz="0" w:space="0" w:color="auto"/>
                                                                                                                <w:right w:val="none" w:sz="0" w:space="0" w:color="auto"/>
                                                                                                              </w:divBdr>
                                                                                                            </w:div>
                                                                                                          </w:divsChild>
                                                                                                        </w:div>
                                                                                                        <w:div w:id="1277716756">
                                                                                                          <w:marLeft w:val="0"/>
                                                                                                          <w:marRight w:val="0"/>
                                                                                                          <w:marTop w:val="0"/>
                                                                                                          <w:marBottom w:val="0"/>
                                                                                                          <w:divBdr>
                                                                                                            <w:top w:val="none" w:sz="0" w:space="0" w:color="auto"/>
                                                                                                            <w:left w:val="none" w:sz="0" w:space="0" w:color="auto"/>
                                                                                                            <w:bottom w:val="none" w:sz="0" w:space="0" w:color="auto"/>
                                                                                                            <w:right w:val="none" w:sz="0" w:space="0" w:color="auto"/>
                                                                                                          </w:divBdr>
                                                                                                          <w:divsChild>
                                                                                                            <w:div w:id="37509597">
                                                                                                              <w:marLeft w:val="0"/>
                                                                                                              <w:marRight w:val="0"/>
                                                                                                              <w:marTop w:val="0"/>
                                                                                                              <w:marBottom w:val="0"/>
                                                                                                              <w:divBdr>
                                                                                                                <w:top w:val="none" w:sz="0" w:space="0" w:color="auto"/>
                                                                                                                <w:left w:val="none" w:sz="0" w:space="0" w:color="auto"/>
                                                                                                                <w:bottom w:val="none" w:sz="0" w:space="0" w:color="auto"/>
                                                                                                                <w:right w:val="none" w:sz="0" w:space="0" w:color="auto"/>
                                                                                                              </w:divBdr>
                                                                                                            </w:div>
                                                                                                            <w:div w:id="323247626">
                                                                                                              <w:marLeft w:val="0"/>
                                                                                                              <w:marRight w:val="0"/>
                                                                                                              <w:marTop w:val="0"/>
                                                                                                              <w:marBottom w:val="0"/>
                                                                                                              <w:divBdr>
                                                                                                                <w:top w:val="none" w:sz="0" w:space="0" w:color="auto"/>
                                                                                                                <w:left w:val="none" w:sz="0" w:space="0" w:color="auto"/>
                                                                                                                <w:bottom w:val="none" w:sz="0" w:space="0" w:color="auto"/>
                                                                                                                <w:right w:val="none" w:sz="0" w:space="0" w:color="auto"/>
                                                                                                              </w:divBdr>
                                                                                                            </w:div>
                                                                                                          </w:divsChild>
                                                                                                        </w:div>
                                                                                                        <w:div w:id="670719329">
                                                                                                          <w:marLeft w:val="0"/>
                                                                                                          <w:marRight w:val="0"/>
                                                                                                          <w:marTop w:val="0"/>
                                                                                                          <w:marBottom w:val="0"/>
                                                                                                          <w:divBdr>
                                                                                                            <w:top w:val="none" w:sz="0" w:space="0" w:color="auto"/>
                                                                                                            <w:left w:val="none" w:sz="0" w:space="0" w:color="auto"/>
                                                                                                            <w:bottom w:val="none" w:sz="0" w:space="0" w:color="auto"/>
                                                                                                            <w:right w:val="none" w:sz="0" w:space="0" w:color="auto"/>
                                                                                                          </w:divBdr>
                                                                                                          <w:divsChild>
                                                                                                            <w:div w:id="1495147744">
                                                                                                              <w:marLeft w:val="0"/>
                                                                                                              <w:marRight w:val="0"/>
                                                                                                              <w:marTop w:val="0"/>
                                                                                                              <w:marBottom w:val="0"/>
                                                                                                              <w:divBdr>
                                                                                                                <w:top w:val="none" w:sz="0" w:space="0" w:color="auto"/>
                                                                                                                <w:left w:val="none" w:sz="0" w:space="0" w:color="auto"/>
                                                                                                                <w:bottom w:val="none" w:sz="0" w:space="0" w:color="auto"/>
                                                                                                                <w:right w:val="none" w:sz="0" w:space="0" w:color="auto"/>
                                                                                                              </w:divBdr>
                                                                                                            </w:div>
                                                                                                          </w:divsChild>
                                                                                                        </w:div>
                                                                                                        <w:div w:id="48576040">
                                                                                                          <w:marLeft w:val="0"/>
                                                                                                          <w:marRight w:val="0"/>
                                                                                                          <w:marTop w:val="0"/>
                                                                                                          <w:marBottom w:val="0"/>
                                                                                                          <w:divBdr>
                                                                                                            <w:top w:val="none" w:sz="0" w:space="0" w:color="auto"/>
                                                                                                            <w:left w:val="none" w:sz="0" w:space="0" w:color="auto"/>
                                                                                                            <w:bottom w:val="none" w:sz="0" w:space="0" w:color="auto"/>
                                                                                                            <w:right w:val="none" w:sz="0" w:space="0" w:color="auto"/>
                                                                                                          </w:divBdr>
                                                                                                          <w:divsChild>
                                                                                                            <w:div w:id="2013681766">
                                                                                                              <w:marLeft w:val="0"/>
                                                                                                              <w:marRight w:val="0"/>
                                                                                                              <w:marTop w:val="0"/>
                                                                                                              <w:marBottom w:val="0"/>
                                                                                                              <w:divBdr>
                                                                                                                <w:top w:val="none" w:sz="0" w:space="0" w:color="auto"/>
                                                                                                                <w:left w:val="none" w:sz="0" w:space="0" w:color="auto"/>
                                                                                                                <w:bottom w:val="none" w:sz="0" w:space="0" w:color="auto"/>
                                                                                                                <w:right w:val="none" w:sz="0" w:space="0" w:color="auto"/>
                                                                                                              </w:divBdr>
                                                                                                            </w:div>
                                                                                                            <w:div w:id="1938249270">
                                                                                                              <w:marLeft w:val="0"/>
                                                                                                              <w:marRight w:val="0"/>
                                                                                                              <w:marTop w:val="0"/>
                                                                                                              <w:marBottom w:val="0"/>
                                                                                                              <w:divBdr>
                                                                                                                <w:top w:val="none" w:sz="0" w:space="0" w:color="auto"/>
                                                                                                                <w:left w:val="none" w:sz="0" w:space="0" w:color="auto"/>
                                                                                                                <w:bottom w:val="none" w:sz="0" w:space="0" w:color="auto"/>
                                                                                                                <w:right w:val="none" w:sz="0" w:space="0" w:color="auto"/>
                                                                                                              </w:divBdr>
                                                                                                            </w:div>
                                                                                                          </w:divsChild>
                                                                                                        </w:div>
                                                                                                        <w:div w:id="783886817">
                                                                                                          <w:marLeft w:val="0"/>
                                                                                                          <w:marRight w:val="0"/>
                                                                                                          <w:marTop w:val="0"/>
                                                                                                          <w:marBottom w:val="0"/>
                                                                                                          <w:divBdr>
                                                                                                            <w:top w:val="none" w:sz="0" w:space="0" w:color="auto"/>
                                                                                                            <w:left w:val="none" w:sz="0" w:space="0" w:color="auto"/>
                                                                                                            <w:bottom w:val="none" w:sz="0" w:space="0" w:color="auto"/>
                                                                                                            <w:right w:val="none" w:sz="0" w:space="0" w:color="auto"/>
                                                                                                          </w:divBdr>
                                                                                                          <w:divsChild>
                                                                                                            <w:div w:id="1191645886">
                                                                                                              <w:marLeft w:val="0"/>
                                                                                                              <w:marRight w:val="0"/>
                                                                                                              <w:marTop w:val="0"/>
                                                                                                              <w:marBottom w:val="0"/>
                                                                                                              <w:divBdr>
                                                                                                                <w:top w:val="none" w:sz="0" w:space="0" w:color="auto"/>
                                                                                                                <w:left w:val="none" w:sz="0" w:space="0" w:color="auto"/>
                                                                                                                <w:bottom w:val="none" w:sz="0" w:space="0" w:color="auto"/>
                                                                                                                <w:right w:val="none" w:sz="0" w:space="0" w:color="auto"/>
                                                                                                              </w:divBdr>
                                                                                                            </w:div>
                                                                                                            <w:div w:id="131872693">
                                                                                                              <w:marLeft w:val="0"/>
                                                                                                              <w:marRight w:val="0"/>
                                                                                                              <w:marTop w:val="0"/>
                                                                                                              <w:marBottom w:val="0"/>
                                                                                                              <w:divBdr>
                                                                                                                <w:top w:val="none" w:sz="0" w:space="0" w:color="auto"/>
                                                                                                                <w:left w:val="none" w:sz="0" w:space="0" w:color="auto"/>
                                                                                                                <w:bottom w:val="none" w:sz="0" w:space="0" w:color="auto"/>
                                                                                                                <w:right w:val="none" w:sz="0" w:space="0" w:color="auto"/>
                                                                                                              </w:divBdr>
                                                                                                            </w:div>
                                                                                                          </w:divsChild>
                                                                                                        </w:div>
                                                                                                        <w:div w:id="1473137629">
                                                                                                          <w:marLeft w:val="0"/>
                                                                                                          <w:marRight w:val="0"/>
                                                                                                          <w:marTop w:val="0"/>
                                                                                                          <w:marBottom w:val="0"/>
                                                                                                          <w:divBdr>
                                                                                                            <w:top w:val="none" w:sz="0" w:space="0" w:color="auto"/>
                                                                                                            <w:left w:val="none" w:sz="0" w:space="0" w:color="auto"/>
                                                                                                            <w:bottom w:val="none" w:sz="0" w:space="0" w:color="auto"/>
                                                                                                            <w:right w:val="none" w:sz="0" w:space="0" w:color="auto"/>
                                                                                                          </w:divBdr>
                                                                                                          <w:divsChild>
                                                                                                            <w:div w:id="803885973">
                                                                                                              <w:marLeft w:val="0"/>
                                                                                                              <w:marRight w:val="0"/>
                                                                                                              <w:marTop w:val="0"/>
                                                                                                              <w:marBottom w:val="0"/>
                                                                                                              <w:divBdr>
                                                                                                                <w:top w:val="none" w:sz="0" w:space="0" w:color="auto"/>
                                                                                                                <w:left w:val="none" w:sz="0" w:space="0" w:color="auto"/>
                                                                                                                <w:bottom w:val="none" w:sz="0" w:space="0" w:color="auto"/>
                                                                                                                <w:right w:val="none" w:sz="0" w:space="0" w:color="auto"/>
                                                                                                              </w:divBdr>
                                                                                                            </w:div>
                                                                                                            <w:div w:id="643046554">
                                                                                                              <w:marLeft w:val="0"/>
                                                                                                              <w:marRight w:val="0"/>
                                                                                                              <w:marTop w:val="0"/>
                                                                                                              <w:marBottom w:val="0"/>
                                                                                                              <w:divBdr>
                                                                                                                <w:top w:val="none" w:sz="0" w:space="0" w:color="auto"/>
                                                                                                                <w:left w:val="none" w:sz="0" w:space="0" w:color="auto"/>
                                                                                                                <w:bottom w:val="none" w:sz="0" w:space="0" w:color="auto"/>
                                                                                                                <w:right w:val="none" w:sz="0" w:space="0" w:color="auto"/>
                                                                                                              </w:divBdr>
                                                                                                            </w:div>
                                                                                                          </w:divsChild>
                                                                                                        </w:div>
                                                                                                        <w:div w:id="708648500">
                                                                                                          <w:marLeft w:val="0"/>
                                                                                                          <w:marRight w:val="0"/>
                                                                                                          <w:marTop w:val="0"/>
                                                                                                          <w:marBottom w:val="0"/>
                                                                                                          <w:divBdr>
                                                                                                            <w:top w:val="none" w:sz="0" w:space="0" w:color="auto"/>
                                                                                                            <w:left w:val="none" w:sz="0" w:space="0" w:color="auto"/>
                                                                                                            <w:bottom w:val="none" w:sz="0" w:space="0" w:color="auto"/>
                                                                                                            <w:right w:val="none" w:sz="0" w:space="0" w:color="auto"/>
                                                                                                          </w:divBdr>
                                                                                                          <w:divsChild>
                                                                                                            <w:div w:id="1956138526">
                                                                                                              <w:marLeft w:val="0"/>
                                                                                                              <w:marRight w:val="0"/>
                                                                                                              <w:marTop w:val="0"/>
                                                                                                              <w:marBottom w:val="0"/>
                                                                                                              <w:divBdr>
                                                                                                                <w:top w:val="none" w:sz="0" w:space="0" w:color="auto"/>
                                                                                                                <w:left w:val="none" w:sz="0" w:space="0" w:color="auto"/>
                                                                                                                <w:bottom w:val="none" w:sz="0" w:space="0" w:color="auto"/>
                                                                                                                <w:right w:val="none" w:sz="0" w:space="0" w:color="auto"/>
                                                                                                              </w:divBdr>
                                                                                                            </w:div>
                                                                                                            <w:div w:id="2044745845">
                                                                                                              <w:marLeft w:val="0"/>
                                                                                                              <w:marRight w:val="0"/>
                                                                                                              <w:marTop w:val="0"/>
                                                                                                              <w:marBottom w:val="0"/>
                                                                                                              <w:divBdr>
                                                                                                                <w:top w:val="none" w:sz="0" w:space="0" w:color="auto"/>
                                                                                                                <w:left w:val="none" w:sz="0" w:space="0" w:color="auto"/>
                                                                                                                <w:bottom w:val="none" w:sz="0" w:space="0" w:color="auto"/>
                                                                                                                <w:right w:val="none" w:sz="0" w:space="0" w:color="auto"/>
                                                                                                              </w:divBdr>
                                                                                                            </w:div>
                                                                                                          </w:divsChild>
                                                                                                        </w:div>
                                                                                                        <w:div w:id="1419601322">
                                                                                                          <w:marLeft w:val="0"/>
                                                                                                          <w:marRight w:val="0"/>
                                                                                                          <w:marTop w:val="0"/>
                                                                                                          <w:marBottom w:val="0"/>
                                                                                                          <w:divBdr>
                                                                                                            <w:top w:val="none" w:sz="0" w:space="0" w:color="auto"/>
                                                                                                            <w:left w:val="none" w:sz="0" w:space="0" w:color="auto"/>
                                                                                                            <w:bottom w:val="none" w:sz="0" w:space="0" w:color="auto"/>
                                                                                                            <w:right w:val="none" w:sz="0" w:space="0" w:color="auto"/>
                                                                                                          </w:divBdr>
                                                                                                          <w:divsChild>
                                                                                                            <w:div w:id="1140265706">
                                                                                                              <w:marLeft w:val="0"/>
                                                                                                              <w:marRight w:val="0"/>
                                                                                                              <w:marTop w:val="0"/>
                                                                                                              <w:marBottom w:val="0"/>
                                                                                                              <w:divBdr>
                                                                                                                <w:top w:val="none" w:sz="0" w:space="0" w:color="auto"/>
                                                                                                                <w:left w:val="none" w:sz="0" w:space="0" w:color="auto"/>
                                                                                                                <w:bottom w:val="none" w:sz="0" w:space="0" w:color="auto"/>
                                                                                                                <w:right w:val="none" w:sz="0" w:space="0" w:color="auto"/>
                                                                                                              </w:divBdr>
                                                                                                            </w:div>
                                                                                                            <w:div w:id="929196619">
                                                                                                              <w:marLeft w:val="0"/>
                                                                                                              <w:marRight w:val="0"/>
                                                                                                              <w:marTop w:val="0"/>
                                                                                                              <w:marBottom w:val="0"/>
                                                                                                              <w:divBdr>
                                                                                                                <w:top w:val="none" w:sz="0" w:space="0" w:color="auto"/>
                                                                                                                <w:left w:val="none" w:sz="0" w:space="0" w:color="auto"/>
                                                                                                                <w:bottom w:val="none" w:sz="0" w:space="0" w:color="auto"/>
                                                                                                                <w:right w:val="none" w:sz="0" w:space="0" w:color="auto"/>
                                                                                                              </w:divBdr>
                                                                                                            </w:div>
                                                                                                          </w:divsChild>
                                                                                                        </w:div>
                                                                                                        <w:div w:id="1579704674">
                                                                                                          <w:marLeft w:val="0"/>
                                                                                                          <w:marRight w:val="0"/>
                                                                                                          <w:marTop w:val="0"/>
                                                                                                          <w:marBottom w:val="0"/>
                                                                                                          <w:divBdr>
                                                                                                            <w:top w:val="none" w:sz="0" w:space="0" w:color="auto"/>
                                                                                                            <w:left w:val="none" w:sz="0" w:space="0" w:color="auto"/>
                                                                                                            <w:bottom w:val="none" w:sz="0" w:space="0" w:color="auto"/>
                                                                                                            <w:right w:val="none" w:sz="0" w:space="0" w:color="auto"/>
                                                                                                          </w:divBdr>
                                                                                                          <w:divsChild>
                                                                                                            <w:div w:id="1058939620">
                                                                                                              <w:marLeft w:val="0"/>
                                                                                                              <w:marRight w:val="0"/>
                                                                                                              <w:marTop w:val="0"/>
                                                                                                              <w:marBottom w:val="0"/>
                                                                                                              <w:divBdr>
                                                                                                                <w:top w:val="none" w:sz="0" w:space="0" w:color="auto"/>
                                                                                                                <w:left w:val="none" w:sz="0" w:space="0" w:color="auto"/>
                                                                                                                <w:bottom w:val="none" w:sz="0" w:space="0" w:color="auto"/>
                                                                                                                <w:right w:val="none" w:sz="0" w:space="0" w:color="auto"/>
                                                                                                              </w:divBdr>
                                                                                                            </w:div>
                                                                                                            <w:div w:id="557865182">
                                                                                                              <w:marLeft w:val="0"/>
                                                                                                              <w:marRight w:val="0"/>
                                                                                                              <w:marTop w:val="0"/>
                                                                                                              <w:marBottom w:val="0"/>
                                                                                                              <w:divBdr>
                                                                                                                <w:top w:val="none" w:sz="0" w:space="0" w:color="auto"/>
                                                                                                                <w:left w:val="none" w:sz="0" w:space="0" w:color="auto"/>
                                                                                                                <w:bottom w:val="none" w:sz="0" w:space="0" w:color="auto"/>
                                                                                                                <w:right w:val="none" w:sz="0" w:space="0" w:color="auto"/>
                                                                                                              </w:divBdr>
                                                                                                            </w:div>
                                                                                                          </w:divsChild>
                                                                                                        </w:div>
                                                                                                        <w:div w:id="676495206">
                                                                                                          <w:marLeft w:val="0"/>
                                                                                                          <w:marRight w:val="0"/>
                                                                                                          <w:marTop w:val="0"/>
                                                                                                          <w:marBottom w:val="0"/>
                                                                                                          <w:divBdr>
                                                                                                            <w:top w:val="none" w:sz="0" w:space="0" w:color="auto"/>
                                                                                                            <w:left w:val="none" w:sz="0" w:space="0" w:color="auto"/>
                                                                                                            <w:bottom w:val="none" w:sz="0" w:space="0" w:color="auto"/>
                                                                                                            <w:right w:val="none" w:sz="0" w:space="0" w:color="auto"/>
                                                                                                          </w:divBdr>
                                                                                                          <w:divsChild>
                                                                                                            <w:div w:id="142502672">
                                                                                                              <w:marLeft w:val="0"/>
                                                                                                              <w:marRight w:val="0"/>
                                                                                                              <w:marTop w:val="0"/>
                                                                                                              <w:marBottom w:val="0"/>
                                                                                                              <w:divBdr>
                                                                                                                <w:top w:val="none" w:sz="0" w:space="0" w:color="auto"/>
                                                                                                                <w:left w:val="none" w:sz="0" w:space="0" w:color="auto"/>
                                                                                                                <w:bottom w:val="none" w:sz="0" w:space="0" w:color="auto"/>
                                                                                                                <w:right w:val="none" w:sz="0" w:space="0" w:color="auto"/>
                                                                                                              </w:divBdr>
                                                                                                            </w:div>
                                                                                                            <w:div w:id="1603881073">
                                                                                                              <w:marLeft w:val="0"/>
                                                                                                              <w:marRight w:val="0"/>
                                                                                                              <w:marTop w:val="0"/>
                                                                                                              <w:marBottom w:val="0"/>
                                                                                                              <w:divBdr>
                                                                                                                <w:top w:val="none" w:sz="0" w:space="0" w:color="auto"/>
                                                                                                                <w:left w:val="none" w:sz="0" w:space="0" w:color="auto"/>
                                                                                                                <w:bottom w:val="none" w:sz="0" w:space="0" w:color="auto"/>
                                                                                                                <w:right w:val="none" w:sz="0" w:space="0" w:color="auto"/>
                                                                                                              </w:divBdr>
                                                                                                            </w:div>
                                                                                                          </w:divsChild>
                                                                                                        </w:div>
                                                                                                        <w:div w:id="1371296566">
                                                                                                          <w:marLeft w:val="0"/>
                                                                                                          <w:marRight w:val="0"/>
                                                                                                          <w:marTop w:val="0"/>
                                                                                                          <w:marBottom w:val="0"/>
                                                                                                          <w:divBdr>
                                                                                                            <w:top w:val="none" w:sz="0" w:space="0" w:color="auto"/>
                                                                                                            <w:left w:val="none" w:sz="0" w:space="0" w:color="auto"/>
                                                                                                            <w:bottom w:val="none" w:sz="0" w:space="0" w:color="auto"/>
                                                                                                            <w:right w:val="none" w:sz="0" w:space="0" w:color="auto"/>
                                                                                                          </w:divBdr>
                                                                                                          <w:divsChild>
                                                                                                            <w:div w:id="309138323">
                                                                                                              <w:marLeft w:val="0"/>
                                                                                                              <w:marRight w:val="0"/>
                                                                                                              <w:marTop w:val="0"/>
                                                                                                              <w:marBottom w:val="0"/>
                                                                                                              <w:divBdr>
                                                                                                                <w:top w:val="none" w:sz="0" w:space="0" w:color="auto"/>
                                                                                                                <w:left w:val="none" w:sz="0" w:space="0" w:color="auto"/>
                                                                                                                <w:bottom w:val="none" w:sz="0" w:space="0" w:color="auto"/>
                                                                                                                <w:right w:val="none" w:sz="0" w:space="0" w:color="auto"/>
                                                                                                              </w:divBdr>
                                                                                                            </w:div>
                                                                                                            <w:div w:id="114835613">
                                                                                                              <w:marLeft w:val="0"/>
                                                                                                              <w:marRight w:val="0"/>
                                                                                                              <w:marTop w:val="0"/>
                                                                                                              <w:marBottom w:val="0"/>
                                                                                                              <w:divBdr>
                                                                                                                <w:top w:val="none" w:sz="0" w:space="0" w:color="auto"/>
                                                                                                                <w:left w:val="none" w:sz="0" w:space="0" w:color="auto"/>
                                                                                                                <w:bottom w:val="none" w:sz="0" w:space="0" w:color="auto"/>
                                                                                                                <w:right w:val="none" w:sz="0" w:space="0" w:color="auto"/>
                                                                                                              </w:divBdr>
                                                                                                            </w:div>
                                                                                                          </w:divsChild>
                                                                                                        </w:div>
                                                                                                        <w:div w:id="1206017719">
                                                                                                          <w:marLeft w:val="0"/>
                                                                                                          <w:marRight w:val="0"/>
                                                                                                          <w:marTop w:val="0"/>
                                                                                                          <w:marBottom w:val="0"/>
                                                                                                          <w:divBdr>
                                                                                                            <w:top w:val="none" w:sz="0" w:space="0" w:color="auto"/>
                                                                                                            <w:left w:val="none" w:sz="0" w:space="0" w:color="auto"/>
                                                                                                            <w:bottom w:val="none" w:sz="0" w:space="0" w:color="auto"/>
                                                                                                            <w:right w:val="none" w:sz="0" w:space="0" w:color="auto"/>
                                                                                                          </w:divBdr>
                                                                                                          <w:divsChild>
                                                                                                            <w:div w:id="1578785100">
                                                                                                              <w:marLeft w:val="0"/>
                                                                                                              <w:marRight w:val="0"/>
                                                                                                              <w:marTop w:val="0"/>
                                                                                                              <w:marBottom w:val="0"/>
                                                                                                              <w:divBdr>
                                                                                                                <w:top w:val="none" w:sz="0" w:space="0" w:color="auto"/>
                                                                                                                <w:left w:val="none" w:sz="0" w:space="0" w:color="auto"/>
                                                                                                                <w:bottom w:val="none" w:sz="0" w:space="0" w:color="auto"/>
                                                                                                                <w:right w:val="none" w:sz="0" w:space="0" w:color="auto"/>
                                                                                                              </w:divBdr>
                                                                                                            </w:div>
                                                                                                            <w:div w:id="1369836103">
                                                                                                              <w:marLeft w:val="0"/>
                                                                                                              <w:marRight w:val="0"/>
                                                                                                              <w:marTop w:val="0"/>
                                                                                                              <w:marBottom w:val="0"/>
                                                                                                              <w:divBdr>
                                                                                                                <w:top w:val="none" w:sz="0" w:space="0" w:color="auto"/>
                                                                                                                <w:left w:val="none" w:sz="0" w:space="0" w:color="auto"/>
                                                                                                                <w:bottom w:val="none" w:sz="0" w:space="0" w:color="auto"/>
                                                                                                                <w:right w:val="none" w:sz="0" w:space="0" w:color="auto"/>
                                                                                                              </w:divBdr>
                                                                                                            </w:div>
                                                                                                          </w:divsChild>
                                                                                                        </w:div>
                                                                                                        <w:div w:id="1427388968">
                                                                                                          <w:marLeft w:val="0"/>
                                                                                                          <w:marRight w:val="0"/>
                                                                                                          <w:marTop w:val="0"/>
                                                                                                          <w:marBottom w:val="0"/>
                                                                                                          <w:divBdr>
                                                                                                            <w:top w:val="none" w:sz="0" w:space="0" w:color="auto"/>
                                                                                                            <w:left w:val="none" w:sz="0" w:space="0" w:color="auto"/>
                                                                                                            <w:bottom w:val="none" w:sz="0" w:space="0" w:color="auto"/>
                                                                                                            <w:right w:val="none" w:sz="0" w:space="0" w:color="auto"/>
                                                                                                          </w:divBdr>
                                                                                                          <w:divsChild>
                                                                                                            <w:div w:id="1183977275">
                                                                                                              <w:marLeft w:val="0"/>
                                                                                                              <w:marRight w:val="0"/>
                                                                                                              <w:marTop w:val="0"/>
                                                                                                              <w:marBottom w:val="0"/>
                                                                                                              <w:divBdr>
                                                                                                                <w:top w:val="none" w:sz="0" w:space="0" w:color="auto"/>
                                                                                                                <w:left w:val="none" w:sz="0" w:space="0" w:color="auto"/>
                                                                                                                <w:bottom w:val="none" w:sz="0" w:space="0" w:color="auto"/>
                                                                                                                <w:right w:val="none" w:sz="0" w:space="0" w:color="auto"/>
                                                                                                              </w:divBdr>
                                                                                                            </w:div>
                                                                                                            <w:div w:id="1179350617">
                                                                                                              <w:marLeft w:val="0"/>
                                                                                                              <w:marRight w:val="0"/>
                                                                                                              <w:marTop w:val="0"/>
                                                                                                              <w:marBottom w:val="0"/>
                                                                                                              <w:divBdr>
                                                                                                                <w:top w:val="none" w:sz="0" w:space="0" w:color="auto"/>
                                                                                                                <w:left w:val="none" w:sz="0" w:space="0" w:color="auto"/>
                                                                                                                <w:bottom w:val="none" w:sz="0" w:space="0" w:color="auto"/>
                                                                                                                <w:right w:val="none" w:sz="0" w:space="0" w:color="auto"/>
                                                                                                              </w:divBdr>
                                                                                                            </w:div>
                                                                                                          </w:divsChild>
                                                                                                        </w:div>
                                                                                                        <w:div w:id="1439638931">
                                                                                                          <w:marLeft w:val="0"/>
                                                                                                          <w:marRight w:val="0"/>
                                                                                                          <w:marTop w:val="0"/>
                                                                                                          <w:marBottom w:val="0"/>
                                                                                                          <w:divBdr>
                                                                                                            <w:top w:val="none" w:sz="0" w:space="0" w:color="auto"/>
                                                                                                            <w:left w:val="none" w:sz="0" w:space="0" w:color="auto"/>
                                                                                                            <w:bottom w:val="none" w:sz="0" w:space="0" w:color="auto"/>
                                                                                                            <w:right w:val="none" w:sz="0" w:space="0" w:color="auto"/>
                                                                                                          </w:divBdr>
                                                                                                          <w:divsChild>
                                                                                                            <w:div w:id="512034539">
                                                                                                              <w:marLeft w:val="0"/>
                                                                                                              <w:marRight w:val="0"/>
                                                                                                              <w:marTop w:val="0"/>
                                                                                                              <w:marBottom w:val="0"/>
                                                                                                              <w:divBdr>
                                                                                                                <w:top w:val="none" w:sz="0" w:space="0" w:color="auto"/>
                                                                                                                <w:left w:val="none" w:sz="0" w:space="0" w:color="auto"/>
                                                                                                                <w:bottom w:val="none" w:sz="0" w:space="0" w:color="auto"/>
                                                                                                                <w:right w:val="none" w:sz="0" w:space="0" w:color="auto"/>
                                                                                                              </w:divBdr>
                                                                                                            </w:div>
                                                                                                            <w:div w:id="1772696698">
                                                                                                              <w:marLeft w:val="0"/>
                                                                                                              <w:marRight w:val="0"/>
                                                                                                              <w:marTop w:val="0"/>
                                                                                                              <w:marBottom w:val="0"/>
                                                                                                              <w:divBdr>
                                                                                                                <w:top w:val="none" w:sz="0" w:space="0" w:color="auto"/>
                                                                                                                <w:left w:val="none" w:sz="0" w:space="0" w:color="auto"/>
                                                                                                                <w:bottom w:val="none" w:sz="0" w:space="0" w:color="auto"/>
                                                                                                                <w:right w:val="none" w:sz="0" w:space="0" w:color="auto"/>
                                                                                                              </w:divBdr>
                                                                                                            </w:div>
                                                                                                          </w:divsChild>
                                                                                                        </w:div>
                                                                                                        <w:div w:id="755441939">
                                                                                                          <w:marLeft w:val="0"/>
                                                                                                          <w:marRight w:val="0"/>
                                                                                                          <w:marTop w:val="0"/>
                                                                                                          <w:marBottom w:val="0"/>
                                                                                                          <w:divBdr>
                                                                                                            <w:top w:val="none" w:sz="0" w:space="0" w:color="auto"/>
                                                                                                            <w:left w:val="none" w:sz="0" w:space="0" w:color="auto"/>
                                                                                                            <w:bottom w:val="none" w:sz="0" w:space="0" w:color="auto"/>
                                                                                                            <w:right w:val="none" w:sz="0" w:space="0" w:color="auto"/>
                                                                                                          </w:divBdr>
                                                                                                          <w:divsChild>
                                                                                                            <w:div w:id="2039353621">
                                                                                                              <w:marLeft w:val="0"/>
                                                                                                              <w:marRight w:val="0"/>
                                                                                                              <w:marTop w:val="0"/>
                                                                                                              <w:marBottom w:val="0"/>
                                                                                                              <w:divBdr>
                                                                                                                <w:top w:val="none" w:sz="0" w:space="0" w:color="auto"/>
                                                                                                                <w:left w:val="none" w:sz="0" w:space="0" w:color="auto"/>
                                                                                                                <w:bottom w:val="none" w:sz="0" w:space="0" w:color="auto"/>
                                                                                                                <w:right w:val="none" w:sz="0" w:space="0" w:color="auto"/>
                                                                                                              </w:divBdr>
                                                                                                            </w:div>
                                                                                                            <w:div w:id="1680692688">
                                                                                                              <w:marLeft w:val="0"/>
                                                                                                              <w:marRight w:val="0"/>
                                                                                                              <w:marTop w:val="0"/>
                                                                                                              <w:marBottom w:val="0"/>
                                                                                                              <w:divBdr>
                                                                                                                <w:top w:val="none" w:sz="0" w:space="0" w:color="auto"/>
                                                                                                                <w:left w:val="none" w:sz="0" w:space="0" w:color="auto"/>
                                                                                                                <w:bottom w:val="none" w:sz="0" w:space="0" w:color="auto"/>
                                                                                                                <w:right w:val="none" w:sz="0" w:space="0" w:color="auto"/>
                                                                                                              </w:divBdr>
                                                                                                            </w:div>
                                                                                                          </w:divsChild>
                                                                                                        </w:div>
                                                                                                        <w:div w:id="197399037">
                                                                                                          <w:marLeft w:val="0"/>
                                                                                                          <w:marRight w:val="0"/>
                                                                                                          <w:marTop w:val="0"/>
                                                                                                          <w:marBottom w:val="0"/>
                                                                                                          <w:divBdr>
                                                                                                            <w:top w:val="none" w:sz="0" w:space="0" w:color="auto"/>
                                                                                                            <w:left w:val="none" w:sz="0" w:space="0" w:color="auto"/>
                                                                                                            <w:bottom w:val="none" w:sz="0" w:space="0" w:color="auto"/>
                                                                                                            <w:right w:val="none" w:sz="0" w:space="0" w:color="auto"/>
                                                                                                          </w:divBdr>
                                                                                                          <w:divsChild>
                                                                                                            <w:div w:id="1683967538">
                                                                                                              <w:marLeft w:val="0"/>
                                                                                                              <w:marRight w:val="0"/>
                                                                                                              <w:marTop w:val="0"/>
                                                                                                              <w:marBottom w:val="0"/>
                                                                                                              <w:divBdr>
                                                                                                                <w:top w:val="none" w:sz="0" w:space="0" w:color="auto"/>
                                                                                                                <w:left w:val="none" w:sz="0" w:space="0" w:color="auto"/>
                                                                                                                <w:bottom w:val="none" w:sz="0" w:space="0" w:color="auto"/>
                                                                                                                <w:right w:val="none" w:sz="0" w:space="0" w:color="auto"/>
                                                                                                              </w:divBdr>
                                                                                                            </w:div>
                                                                                                            <w:div w:id="1856572977">
                                                                                                              <w:marLeft w:val="0"/>
                                                                                                              <w:marRight w:val="0"/>
                                                                                                              <w:marTop w:val="0"/>
                                                                                                              <w:marBottom w:val="0"/>
                                                                                                              <w:divBdr>
                                                                                                                <w:top w:val="none" w:sz="0" w:space="0" w:color="auto"/>
                                                                                                                <w:left w:val="none" w:sz="0" w:space="0" w:color="auto"/>
                                                                                                                <w:bottom w:val="none" w:sz="0" w:space="0" w:color="auto"/>
                                                                                                                <w:right w:val="none" w:sz="0" w:space="0" w:color="auto"/>
                                                                                                              </w:divBdr>
                                                                                                            </w:div>
                                                                                                          </w:divsChild>
                                                                                                        </w:div>
                                                                                                        <w:div w:id="2098938544">
                                                                                                          <w:marLeft w:val="0"/>
                                                                                                          <w:marRight w:val="0"/>
                                                                                                          <w:marTop w:val="0"/>
                                                                                                          <w:marBottom w:val="0"/>
                                                                                                          <w:divBdr>
                                                                                                            <w:top w:val="none" w:sz="0" w:space="0" w:color="auto"/>
                                                                                                            <w:left w:val="none" w:sz="0" w:space="0" w:color="auto"/>
                                                                                                            <w:bottom w:val="none" w:sz="0" w:space="0" w:color="auto"/>
                                                                                                            <w:right w:val="none" w:sz="0" w:space="0" w:color="auto"/>
                                                                                                          </w:divBdr>
                                                                                                          <w:divsChild>
                                                                                                            <w:div w:id="778715831">
                                                                                                              <w:marLeft w:val="0"/>
                                                                                                              <w:marRight w:val="0"/>
                                                                                                              <w:marTop w:val="0"/>
                                                                                                              <w:marBottom w:val="0"/>
                                                                                                              <w:divBdr>
                                                                                                                <w:top w:val="none" w:sz="0" w:space="0" w:color="auto"/>
                                                                                                                <w:left w:val="none" w:sz="0" w:space="0" w:color="auto"/>
                                                                                                                <w:bottom w:val="none" w:sz="0" w:space="0" w:color="auto"/>
                                                                                                                <w:right w:val="none" w:sz="0" w:space="0" w:color="auto"/>
                                                                                                              </w:divBdr>
                                                                                                            </w:div>
                                                                                                          </w:divsChild>
                                                                                                        </w:div>
                                                                                                        <w:div w:id="1892033297">
                                                                                                          <w:marLeft w:val="0"/>
                                                                                                          <w:marRight w:val="0"/>
                                                                                                          <w:marTop w:val="0"/>
                                                                                                          <w:marBottom w:val="0"/>
                                                                                                          <w:divBdr>
                                                                                                            <w:top w:val="none" w:sz="0" w:space="0" w:color="auto"/>
                                                                                                            <w:left w:val="none" w:sz="0" w:space="0" w:color="auto"/>
                                                                                                            <w:bottom w:val="none" w:sz="0" w:space="0" w:color="auto"/>
                                                                                                            <w:right w:val="none" w:sz="0" w:space="0" w:color="auto"/>
                                                                                                          </w:divBdr>
                                                                                                          <w:divsChild>
                                                                                                            <w:div w:id="58985125">
                                                                                                              <w:marLeft w:val="0"/>
                                                                                                              <w:marRight w:val="0"/>
                                                                                                              <w:marTop w:val="0"/>
                                                                                                              <w:marBottom w:val="0"/>
                                                                                                              <w:divBdr>
                                                                                                                <w:top w:val="none" w:sz="0" w:space="0" w:color="auto"/>
                                                                                                                <w:left w:val="none" w:sz="0" w:space="0" w:color="auto"/>
                                                                                                                <w:bottom w:val="none" w:sz="0" w:space="0" w:color="auto"/>
                                                                                                                <w:right w:val="none" w:sz="0" w:space="0" w:color="auto"/>
                                                                                                              </w:divBdr>
                                                                                                            </w:div>
                                                                                                            <w:div w:id="1923953357">
                                                                                                              <w:marLeft w:val="0"/>
                                                                                                              <w:marRight w:val="0"/>
                                                                                                              <w:marTop w:val="0"/>
                                                                                                              <w:marBottom w:val="0"/>
                                                                                                              <w:divBdr>
                                                                                                                <w:top w:val="none" w:sz="0" w:space="0" w:color="auto"/>
                                                                                                                <w:left w:val="none" w:sz="0" w:space="0" w:color="auto"/>
                                                                                                                <w:bottom w:val="none" w:sz="0" w:space="0" w:color="auto"/>
                                                                                                                <w:right w:val="none" w:sz="0" w:space="0" w:color="auto"/>
                                                                                                              </w:divBdr>
                                                                                                            </w:div>
                                                                                                          </w:divsChild>
                                                                                                        </w:div>
                                                                                                        <w:div w:id="1304846191">
                                                                                                          <w:marLeft w:val="0"/>
                                                                                                          <w:marRight w:val="0"/>
                                                                                                          <w:marTop w:val="0"/>
                                                                                                          <w:marBottom w:val="0"/>
                                                                                                          <w:divBdr>
                                                                                                            <w:top w:val="none" w:sz="0" w:space="0" w:color="auto"/>
                                                                                                            <w:left w:val="none" w:sz="0" w:space="0" w:color="auto"/>
                                                                                                            <w:bottom w:val="none" w:sz="0" w:space="0" w:color="auto"/>
                                                                                                            <w:right w:val="none" w:sz="0" w:space="0" w:color="auto"/>
                                                                                                          </w:divBdr>
                                                                                                          <w:divsChild>
                                                                                                            <w:div w:id="1438022957">
                                                                                                              <w:marLeft w:val="0"/>
                                                                                                              <w:marRight w:val="0"/>
                                                                                                              <w:marTop w:val="0"/>
                                                                                                              <w:marBottom w:val="0"/>
                                                                                                              <w:divBdr>
                                                                                                                <w:top w:val="none" w:sz="0" w:space="0" w:color="auto"/>
                                                                                                                <w:left w:val="none" w:sz="0" w:space="0" w:color="auto"/>
                                                                                                                <w:bottom w:val="none" w:sz="0" w:space="0" w:color="auto"/>
                                                                                                                <w:right w:val="none" w:sz="0" w:space="0" w:color="auto"/>
                                                                                                              </w:divBdr>
                                                                                                            </w:div>
                                                                                                            <w:div w:id="1517962767">
                                                                                                              <w:marLeft w:val="0"/>
                                                                                                              <w:marRight w:val="0"/>
                                                                                                              <w:marTop w:val="0"/>
                                                                                                              <w:marBottom w:val="0"/>
                                                                                                              <w:divBdr>
                                                                                                                <w:top w:val="none" w:sz="0" w:space="0" w:color="auto"/>
                                                                                                                <w:left w:val="none" w:sz="0" w:space="0" w:color="auto"/>
                                                                                                                <w:bottom w:val="none" w:sz="0" w:space="0" w:color="auto"/>
                                                                                                                <w:right w:val="none" w:sz="0" w:space="0" w:color="auto"/>
                                                                                                              </w:divBdr>
                                                                                                            </w:div>
                                                                                                          </w:divsChild>
                                                                                                        </w:div>
                                                                                                        <w:div w:id="1303652615">
                                                                                                          <w:marLeft w:val="0"/>
                                                                                                          <w:marRight w:val="0"/>
                                                                                                          <w:marTop w:val="0"/>
                                                                                                          <w:marBottom w:val="0"/>
                                                                                                          <w:divBdr>
                                                                                                            <w:top w:val="none" w:sz="0" w:space="0" w:color="auto"/>
                                                                                                            <w:left w:val="none" w:sz="0" w:space="0" w:color="auto"/>
                                                                                                            <w:bottom w:val="none" w:sz="0" w:space="0" w:color="auto"/>
                                                                                                            <w:right w:val="none" w:sz="0" w:space="0" w:color="auto"/>
                                                                                                          </w:divBdr>
                                                                                                          <w:divsChild>
                                                                                                            <w:div w:id="1066533619">
                                                                                                              <w:marLeft w:val="0"/>
                                                                                                              <w:marRight w:val="0"/>
                                                                                                              <w:marTop w:val="0"/>
                                                                                                              <w:marBottom w:val="0"/>
                                                                                                              <w:divBdr>
                                                                                                                <w:top w:val="none" w:sz="0" w:space="0" w:color="auto"/>
                                                                                                                <w:left w:val="none" w:sz="0" w:space="0" w:color="auto"/>
                                                                                                                <w:bottom w:val="none" w:sz="0" w:space="0" w:color="auto"/>
                                                                                                                <w:right w:val="none" w:sz="0" w:space="0" w:color="auto"/>
                                                                                                              </w:divBdr>
                                                                                                            </w:div>
                                                                                                            <w:div w:id="534469480">
                                                                                                              <w:marLeft w:val="0"/>
                                                                                                              <w:marRight w:val="0"/>
                                                                                                              <w:marTop w:val="0"/>
                                                                                                              <w:marBottom w:val="0"/>
                                                                                                              <w:divBdr>
                                                                                                                <w:top w:val="none" w:sz="0" w:space="0" w:color="auto"/>
                                                                                                                <w:left w:val="none" w:sz="0" w:space="0" w:color="auto"/>
                                                                                                                <w:bottom w:val="none" w:sz="0" w:space="0" w:color="auto"/>
                                                                                                                <w:right w:val="none" w:sz="0" w:space="0" w:color="auto"/>
                                                                                                              </w:divBdr>
                                                                                                            </w:div>
                                                                                                          </w:divsChild>
                                                                                                        </w:div>
                                                                                                        <w:div w:id="1677461474">
                                                                                                          <w:marLeft w:val="0"/>
                                                                                                          <w:marRight w:val="0"/>
                                                                                                          <w:marTop w:val="0"/>
                                                                                                          <w:marBottom w:val="0"/>
                                                                                                          <w:divBdr>
                                                                                                            <w:top w:val="none" w:sz="0" w:space="0" w:color="auto"/>
                                                                                                            <w:left w:val="none" w:sz="0" w:space="0" w:color="auto"/>
                                                                                                            <w:bottom w:val="none" w:sz="0" w:space="0" w:color="auto"/>
                                                                                                            <w:right w:val="none" w:sz="0" w:space="0" w:color="auto"/>
                                                                                                          </w:divBdr>
                                                                                                          <w:divsChild>
                                                                                                            <w:div w:id="283584572">
                                                                                                              <w:marLeft w:val="0"/>
                                                                                                              <w:marRight w:val="0"/>
                                                                                                              <w:marTop w:val="0"/>
                                                                                                              <w:marBottom w:val="0"/>
                                                                                                              <w:divBdr>
                                                                                                                <w:top w:val="none" w:sz="0" w:space="0" w:color="auto"/>
                                                                                                                <w:left w:val="none" w:sz="0" w:space="0" w:color="auto"/>
                                                                                                                <w:bottom w:val="none" w:sz="0" w:space="0" w:color="auto"/>
                                                                                                                <w:right w:val="none" w:sz="0" w:space="0" w:color="auto"/>
                                                                                                              </w:divBdr>
                                                                                                            </w:div>
                                                                                                            <w:div w:id="508181958">
                                                                                                              <w:marLeft w:val="0"/>
                                                                                                              <w:marRight w:val="0"/>
                                                                                                              <w:marTop w:val="0"/>
                                                                                                              <w:marBottom w:val="0"/>
                                                                                                              <w:divBdr>
                                                                                                                <w:top w:val="none" w:sz="0" w:space="0" w:color="auto"/>
                                                                                                                <w:left w:val="none" w:sz="0" w:space="0" w:color="auto"/>
                                                                                                                <w:bottom w:val="none" w:sz="0" w:space="0" w:color="auto"/>
                                                                                                                <w:right w:val="none" w:sz="0" w:space="0" w:color="auto"/>
                                                                                                              </w:divBdr>
                                                                                                            </w:div>
                                                                                                          </w:divsChild>
                                                                                                        </w:div>
                                                                                                        <w:div w:id="805708774">
                                                                                                          <w:marLeft w:val="0"/>
                                                                                                          <w:marRight w:val="0"/>
                                                                                                          <w:marTop w:val="0"/>
                                                                                                          <w:marBottom w:val="0"/>
                                                                                                          <w:divBdr>
                                                                                                            <w:top w:val="none" w:sz="0" w:space="0" w:color="auto"/>
                                                                                                            <w:left w:val="none" w:sz="0" w:space="0" w:color="auto"/>
                                                                                                            <w:bottom w:val="none" w:sz="0" w:space="0" w:color="auto"/>
                                                                                                            <w:right w:val="none" w:sz="0" w:space="0" w:color="auto"/>
                                                                                                          </w:divBdr>
                                                                                                          <w:divsChild>
                                                                                                            <w:div w:id="2141223303">
                                                                                                              <w:marLeft w:val="0"/>
                                                                                                              <w:marRight w:val="0"/>
                                                                                                              <w:marTop w:val="0"/>
                                                                                                              <w:marBottom w:val="0"/>
                                                                                                              <w:divBdr>
                                                                                                                <w:top w:val="none" w:sz="0" w:space="0" w:color="auto"/>
                                                                                                                <w:left w:val="none" w:sz="0" w:space="0" w:color="auto"/>
                                                                                                                <w:bottom w:val="none" w:sz="0" w:space="0" w:color="auto"/>
                                                                                                                <w:right w:val="none" w:sz="0" w:space="0" w:color="auto"/>
                                                                                                              </w:divBdr>
                                                                                                            </w:div>
                                                                                                            <w:div w:id="1807551170">
                                                                                                              <w:marLeft w:val="0"/>
                                                                                                              <w:marRight w:val="0"/>
                                                                                                              <w:marTop w:val="0"/>
                                                                                                              <w:marBottom w:val="0"/>
                                                                                                              <w:divBdr>
                                                                                                                <w:top w:val="none" w:sz="0" w:space="0" w:color="auto"/>
                                                                                                                <w:left w:val="none" w:sz="0" w:space="0" w:color="auto"/>
                                                                                                                <w:bottom w:val="none" w:sz="0" w:space="0" w:color="auto"/>
                                                                                                                <w:right w:val="none" w:sz="0" w:space="0" w:color="auto"/>
                                                                                                              </w:divBdr>
                                                                                                            </w:div>
                                                                                                          </w:divsChild>
                                                                                                        </w:div>
                                                                                                        <w:div w:id="527838498">
                                                                                                          <w:marLeft w:val="0"/>
                                                                                                          <w:marRight w:val="0"/>
                                                                                                          <w:marTop w:val="0"/>
                                                                                                          <w:marBottom w:val="0"/>
                                                                                                          <w:divBdr>
                                                                                                            <w:top w:val="none" w:sz="0" w:space="0" w:color="auto"/>
                                                                                                            <w:left w:val="none" w:sz="0" w:space="0" w:color="auto"/>
                                                                                                            <w:bottom w:val="none" w:sz="0" w:space="0" w:color="auto"/>
                                                                                                            <w:right w:val="none" w:sz="0" w:space="0" w:color="auto"/>
                                                                                                          </w:divBdr>
                                                                                                          <w:divsChild>
                                                                                                            <w:div w:id="1225526805">
                                                                                                              <w:marLeft w:val="0"/>
                                                                                                              <w:marRight w:val="0"/>
                                                                                                              <w:marTop w:val="0"/>
                                                                                                              <w:marBottom w:val="0"/>
                                                                                                              <w:divBdr>
                                                                                                                <w:top w:val="none" w:sz="0" w:space="0" w:color="auto"/>
                                                                                                                <w:left w:val="none" w:sz="0" w:space="0" w:color="auto"/>
                                                                                                                <w:bottom w:val="none" w:sz="0" w:space="0" w:color="auto"/>
                                                                                                                <w:right w:val="none" w:sz="0" w:space="0" w:color="auto"/>
                                                                                                              </w:divBdr>
                                                                                                            </w:div>
                                                                                                            <w:div w:id="917056769">
                                                                                                              <w:marLeft w:val="0"/>
                                                                                                              <w:marRight w:val="0"/>
                                                                                                              <w:marTop w:val="0"/>
                                                                                                              <w:marBottom w:val="0"/>
                                                                                                              <w:divBdr>
                                                                                                                <w:top w:val="none" w:sz="0" w:space="0" w:color="auto"/>
                                                                                                                <w:left w:val="none" w:sz="0" w:space="0" w:color="auto"/>
                                                                                                                <w:bottom w:val="none" w:sz="0" w:space="0" w:color="auto"/>
                                                                                                                <w:right w:val="none" w:sz="0" w:space="0" w:color="auto"/>
                                                                                                              </w:divBdr>
                                                                                                            </w:div>
                                                                                                          </w:divsChild>
                                                                                                        </w:div>
                                                                                                        <w:div w:id="1066339573">
                                                                                                          <w:marLeft w:val="0"/>
                                                                                                          <w:marRight w:val="0"/>
                                                                                                          <w:marTop w:val="0"/>
                                                                                                          <w:marBottom w:val="0"/>
                                                                                                          <w:divBdr>
                                                                                                            <w:top w:val="none" w:sz="0" w:space="0" w:color="auto"/>
                                                                                                            <w:left w:val="none" w:sz="0" w:space="0" w:color="auto"/>
                                                                                                            <w:bottom w:val="none" w:sz="0" w:space="0" w:color="auto"/>
                                                                                                            <w:right w:val="none" w:sz="0" w:space="0" w:color="auto"/>
                                                                                                          </w:divBdr>
                                                                                                          <w:divsChild>
                                                                                                            <w:div w:id="161436578">
                                                                                                              <w:marLeft w:val="0"/>
                                                                                                              <w:marRight w:val="0"/>
                                                                                                              <w:marTop w:val="0"/>
                                                                                                              <w:marBottom w:val="0"/>
                                                                                                              <w:divBdr>
                                                                                                                <w:top w:val="none" w:sz="0" w:space="0" w:color="auto"/>
                                                                                                                <w:left w:val="none" w:sz="0" w:space="0" w:color="auto"/>
                                                                                                                <w:bottom w:val="none" w:sz="0" w:space="0" w:color="auto"/>
                                                                                                                <w:right w:val="none" w:sz="0" w:space="0" w:color="auto"/>
                                                                                                              </w:divBdr>
                                                                                                            </w:div>
                                                                                                            <w:div w:id="528954964">
                                                                                                              <w:marLeft w:val="0"/>
                                                                                                              <w:marRight w:val="0"/>
                                                                                                              <w:marTop w:val="0"/>
                                                                                                              <w:marBottom w:val="0"/>
                                                                                                              <w:divBdr>
                                                                                                                <w:top w:val="none" w:sz="0" w:space="0" w:color="auto"/>
                                                                                                                <w:left w:val="none" w:sz="0" w:space="0" w:color="auto"/>
                                                                                                                <w:bottom w:val="none" w:sz="0" w:space="0" w:color="auto"/>
                                                                                                                <w:right w:val="none" w:sz="0" w:space="0" w:color="auto"/>
                                                                                                              </w:divBdr>
                                                                                                            </w:div>
                                                                                                          </w:divsChild>
                                                                                                        </w:div>
                                                                                                        <w:div w:id="1068267430">
                                                                                                          <w:marLeft w:val="0"/>
                                                                                                          <w:marRight w:val="0"/>
                                                                                                          <w:marTop w:val="0"/>
                                                                                                          <w:marBottom w:val="0"/>
                                                                                                          <w:divBdr>
                                                                                                            <w:top w:val="none" w:sz="0" w:space="0" w:color="auto"/>
                                                                                                            <w:left w:val="none" w:sz="0" w:space="0" w:color="auto"/>
                                                                                                            <w:bottom w:val="none" w:sz="0" w:space="0" w:color="auto"/>
                                                                                                            <w:right w:val="none" w:sz="0" w:space="0" w:color="auto"/>
                                                                                                          </w:divBdr>
                                                                                                          <w:divsChild>
                                                                                                            <w:div w:id="295793620">
                                                                                                              <w:marLeft w:val="0"/>
                                                                                                              <w:marRight w:val="0"/>
                                                                                                              <w:marTop w:val="0"/>
                                                                                                              <w:marBottom w:val="0"/>
                                                                                                              <w:divBdr>
                                                                                                                <w:top w:val="none" w:sz="0" w:space="0" w:color="auto"/>
                                                                                                                <w:left w:val="none" w:sz="0" w:space="0" w:color="auto"/>
                                                                                                                <w:bottom w:val="none" w:sz="0" w:space="0" w:color="auto"/>
                                                                                                                <w:right w:val="none" w:sz="0" w:space="0" w:color="auto"/>
                                                                                                              </w:divBdr>
                                                                                                            </w:div>
                                                                                                            <w:div w:id="605774082">
                                                                                                              <w:marLeft w:val="0"/>
                                                                                                              <w:marRight w:val="0"/>
                                                                                                              <w:marTop w:val="0"/>
                                                                                                              <w:marBottom w:val="0"/>
                                                                                                              <w:divBdr>
                                                                                                                <w:top w:val="none" w:sz="0" w:space="0" w:color="auto"/>
                                                                                                                <w:left w:val="none" w:sz="0" w:space="0" w:color="auto"/>
                                                                                                                <w:bottom w:val="none" w:sz="0" w:space="0" w:color="auto"/>
                                                                                                                <w:right w:val="none" w:sz="0" w:space="0" w:color="auto"/>
                                                                                                              </w:divBdr>
                                                                                                            </w:div>
                                                                                                          </w:divsChild>
                                                                                                        </w:div>
                                                                                                        <w:div w:id="1759407085">
                                                                                                          <w:marLeft w:val="0"/>
                                                                                                          <w:marRight w:val="0"/>
                                                                                                          <w:marTop w:val="0"/>
                                                                                                          <w:marBottom w:val="0"/>
                                                                                                          <w:divBdr>
                                                                                                            <w:top w:val="none" w:sz="0" w:space="0" w:color="auto"/>
                                                                                                            <w:left w:val="none" w:sz="0" w:space="0" w:color="auto"/>
                                                                                                            <w:bottom w:val="none" w:sz="0" w:space="0" w:color="auto"/>
                                                                                                            <w:right w:val="none" w:sz="0" w:space="0" w:color="auto"/>
                                                                                                          </w:divBdr>
                                                                                                          <w:divsChild>
                                                                                                            <w:div w:id="1208254407">
                                                                                                              <w:marLeft w:val="0"/>
                                                                                                              <w:marRight w:val="0"/>
                                                                                                              <w:marTop w:val="0"/>
                                                                                                              <w:marBottom w:val="0"/>
                                                                                                              <w:divBdr>
                                                                                                                <w:top w:val="none" w:sz="0" w:space="0" w:color="auto"/>
                                                                                                                <w:left w:val="none" w:sz="0" w:space="0" w:color="auto"/>
                                                                                                                <w:bottom w:val="none" w:sz="0" w:space="0" w:color="auto"/>
                                                                                                                <w:right w:val="none" w:sz="0" w:space="0" w:color="auto"/>
                                                                                                              </w:divBdr>
                                                                                                            </w:div>
                                                                                                            <w:div w:id="387463134">
                                                                                                              <w:marLeft w:val="0"/>
                                                                                                              <w:marRight w:val="0"/>
                                                                                                              <w:marTop w:val="0"/>
                                                                                                              <w:marBottom w:val="0"/>
                                                                                                              <w:divBdr>
                                                                                                                <w:top w:val="none" w:sz="0" w:space="0" w:color="auto"/>
                                                                                                                <w:left w:val="none" w:sz="0" w:space="0" w:color="auto"/>
                                                                                                                <w:bottom w:val="none" w:sz="0" w:space="0" w:color="auto"/>
                                                                                                                <w:right w:val="none" w:sz="0" w:space="0" w:color="auto"/>
                                                                                                              </w:divBdr>
                                                                                                            </w:div>
                                                                                                          </w:divsChild>
                                                                                                        </w:div>
                                                                                                        <w:div w:id="2042123700">
                                                                                                          <w:marLeft w:val="0"/>
                                                                                                          <w:marRight w:val="0"/>
                                                                                                          <w:marTop w:val="0"/>
                                                                                                          <w:marBottom w:val="0"/>
                                                                                                          <w:divBdr>
                                                                                                            <w:top w:val="none" w:sz="0" w:space="0" w:color="auto"/>
                                                                                                            <w:left w:val="none" w:sz="0" w:space="0" w:color="auto"/>
                                                                                                            <w:bottom w:val="none" w:sz="0" w:space="0" w:color="auto"/>
                                                                                                            <w:right w:val="none" w:sz="0" w:space="0" w:color="auto"/>
                                                                                                          </w:divBdr>
                                                                                                          <w:divsChild>
                                                                                                            <w:div w:id="2105607506">
                                                                                                              <w:marLeft w:val="0"/>
                                                                                                              <w:marRight w:val="0"/>
                                                                                                              <w:marTop w:val="0"/>
                                                                                                              <w:marBottom w:val="0"/>
                                                                                                              <w:divBdr>
                                                                                                                <w:top w:val="none" w:sz="0" w:space="0" w:color="auto"/>
                                                                                                                <w:left w:val="none" w:sz="0" w:space="0" w:color="auto"/>
                                                                                                                <w:bottom w:val="none" w:sz="0" w:space="0" w:color="auto"/>
                                                                                                                <w:right w:val="none" w:sz="0" w:space="0" w:color="auto"/>
                                                                                                              </w:divBdr>
                                                                                                            </w:div>
                                                                                                            <w:div w:id="761216798">
                                                                                                              <w:marLeft w:val="0"/>
                                                                                                              <w:marRight w:val="0"/>
                                                                                                              <w:marTop w:val="0"/>
                                                                                                              <w:marBottom w:val="0"/>
                                                                                                              <w:divBdr>
                                                                                                                <w:top w:val="none" w:sz="0" w:space="0" w:color="auto"/>
                                                                                                                <w:left w:val="none" w:sz="0" w:space="0" w:color="auto"/>
                                                                                                                <w:bottom w:val="none" w:sz="0" w:space="0" w:color="auto"/>
                                                                                                                <w:right w:val="none" w:sz="0" w:space="0" w:color="auto"/>
                                                                                                              </w:divBdr>
                                                                                                            </w:div>
                                                                                                          </w:divsChild>
                                                                                                        </w:div>
                                                                                                        <w:div w:id="1783769630">
                                                                                                          <w:marLeft w:val="0"/>
                                                                                                          <w:marRight w:val="0"/>
                                                                                                          <w:marTop w:val="0"/>
                                                                                                          <w:marBottom w:val="0"/>
                                                                                                          <w:divBdr>
                                                                                                            <w:top w:val="none" w:sz="0" w:space="0" w:color="auto"/>
                                                                                                            <w:left w:val="none" w:sz="0" w:space="0" w:color="auto"/>
                                                                                                            <w:bottom w:val="none" w:sz="0" w:space="0" w:color="auto"/>
                                                                                                            <w:right w:val="none" w:sz="0" w:space="0" w:color="auto"/>
                                                                                                          </w:divBdr>
                                                                                                          <w:divsChild>
                                                                                                            <w:div w:id="128591218">
                                                                                                              <w:marLeft w:val="0"/>
                                                                                                              <w:marRight w:val="0"/>
                                                                                                              <w:marTop w:val="0"/>
                                                                                                              <w:marBottom w:val="0"/>
                                                                                                              <w:divBdr>
                                                                                                                <w:top w:val="none" w:sz="0" w:space="0" w:color="auto"/>
                                                                                                                <w:left w:val="none" w:sz="0" w:space="0" w:color="auto"/>
                                                                                                                <w:bottom w:val="none" w:sz="0" w:space="0" w:color="auto"/>
                                                                                                                <w:right w:val="none" w:sz="0" w:space="0" w:color="auto"/>
                                                                                                              </w:divBdr>
                                                                                                            </w:div>
                                                                                                            <w:div w:id="620038975">
                                                                                                              <w:marLeft w:val="0"/>
                                                                                                              <w:marRight w:val="0"/>
                                                                                                              <w:marTop w:val="0"/>
                                                                                                              <w:marBottom w:val="0"/>
                                                                                                              <w:divBdr>
                                                                                                                <w:top w:val="none" w:sz="0" w:space="0" w:color="auto"/>
                                                                                                                <w:left w:val="none" w:sz="0" w:space="0" w:color="auto"/>
                                                                                                                <w:bottom w:val="none" w:sz="0" w:space="0" w:color="auto"/>
                                                                                                                <w:right w:val="none" w:sz="0" w:space="0" w:color="auto"/>
                                                                                                              </w:divBdr>
                                                                                                            </w:div>
                                                                                                          </w:divsChild>
                                                                                                        </w:div>
                                                                                                        <w:div w:id="819425913">
                                                                                                          <w:marLeft w:val="0"/>
                                                                                                          <w:marRight w:val="0"/>
                                                                                                          <w:marTop w:val="0"/>
                                                                                                          <w:marBottom w:val="0"/>
                                                                                                          <w:divBdr>
                                                                                                            <w:top w:val="none" w:sz="0" w:space="0" w:color="auto"/>
                                                                                                            <w:left w:val="none" w:sz="0" w:space="0" w:color="auto"/>
                                                                                                            <w:bottom w:val="none" w:sz="0" w:space="0" w:color="auto"/>
                                                                                                            <w:right w:val="none" w:sz="0" w:space="0" w:color="auto"/>
                                                                                                          </w:divBdr>
                                                                                                          <w:divsChild>
                                                                                                            <w:div w:id="1315375099">
                                                                                                              <w:marLeft w:val="0"/>
                                                                                                              <w:marRight w:val="0"/>
                                                                                                              <w:marTop w:val="0"/>
                                                                                                              <w:marBottom w:val="0"/>
                                                                                                              <w:divBdr>
                                                                                                                <w:top w:val="none" w:sz="0" w:space="0" w:color="auto"/>
                                                                                                                <w:left w:val="none" w:sz="0" w:space="0" w:color="auto"/>
                                                                                                                <w:bottom w:val="none" w:sz="0" w:space="0" w:color="auto"/>
                                                                                                                <w:right w:val="none" w:sz="0" w:space="0" w:color="auto"/>
                                                                                                              </w:divBdr>
                                                                                                            </w:div>
                                                                                                            <w:div w:id="701321977">
                                                                                                              <w:marLeft w:val="0"/>
                                                                                                              <w:marRight w:val="0"/>
                                                                                                              <w:marTop w:val="0"/>
                                                                                                              <w:marBottom w:val="0"/>
                                                                                                              <w:divBdr>
                                                                                                                <w:top w:val="none" w:sz="0" w:space="0" w:color="auto"/>
                                                                                                                <w:left w:val="none" w:sz="0" w:space="0" w:color="auto"/>
                                                                                                                <w:bottom w:val="none" w:sz="0" w:space="0" w:color="auto"/>
                                                                                                                <w:right w:val="none" w:sz="0" w:space="0" w:color="auto"/>
                                                                                                              </w:divBdr>
                                                                                                            </w:div>
                                                                                                          </w:divsChild>
                                                                                                        </w:div>
                                                                                                        <w:div w:id="1419790963">
                                                                                                          <w:marLeft w:val="0"/>
                                                                                                          <w:marRight w:val="0"/>
                                                                                                          <w:marTop w:val="0"/>
                                                                                                          <w:marBottom w:val="0"/>
                                                                                                          <w:divBdr>
                                                                                                            <w:top w:val="none" w:sz="0" w:space="0" w:color="auto"/>
                                                                                                            <w:left w:val="none" w:sz="0" w:space="0" w:color="auto"/>
                                                                                                            <w:bottom w:val="none" w:sz="0" w:space="0" w:color="auto"/>
                                                                                                            <w:right w:val="none" w:sz="0" w:space="0" w:color="auto"/>
                                                                                                          </w:divBdr>
                                                                                                          <w:divsChild>
                                                                                                            <w:div w:id="846482747">
                                                                                                              <w:marLeft w:val="0"/>
                                                                                                              <w:marRight w:val="0"/>
                                                                                                              <w:marTop w:val="0"/>
                                                                                                              <w:marBottom w:val="0"/>
                                                                                                              <w:divBdr>
                                                                                                                <w:top w:val="none" w:sz="0" w:space="0" w:color="auto"/>
                                                                                                                <w:left w:val="none" w:sz="0" w:space="0" w:color="auto"/>
                                                                                                                <w:bottom w:val="none" w:sz="0" w:space="0" w:color="auto"/>
                                                                                                                <w:right w:val="none" w:sz="0" w:space="0" w:color="auto"/>
                                                                                                              </w:divBdr>
                                                                                                            </w:div>
                                                                                                            <w:div w:id="1633049348">
                                                                                                              <w:marLeft w:val="0"/>
                                                                                                              <w:marRight w:val="0"/>
                                                                                                              <w:marTop w:val="0"/>
                                                                                                              <w:marBottom w:val="0"/>
                                                                                                              <w:divBdr>
                                                                                                                <w:top w:val="none" w:sz="0" w:space="0" w:color="auto"/>
                                                                                                                <w:left w:val="none" w:sz="0" w:space="0" w:color="auto"/>
                                                                                                                <w:bottom w:val="none" w:sz="0" w:space="0" w:color="auto"/>
                                                                                                                <w:right w:val="none" w:sz="0" w:space="0" w:color="auto"/>
                                                                                                              </w:divBdr>
                                                                                                            </w:div>
                                                                                                          </w:divsChild>
                                                                                                        </w:div>
                                                                                                        <w:div w:id="789053453">
                                                                                                          <w:marLeft w:val="0"/>
                                                                                                          <w:marRight w:val="0"/>
                                                                                                          <w:marTop w:val="0"/>
                                                                                                          <w:marBottom w:val="0"/>
                                                                                                          <w:divBdr>
                                                                                                            <w:top w:val="none" w:sz="0" w:space="0" w:color="auto"/>
                                                                                                            <w:left w:val="none" w:sz="0" w:space="0" w:color="auto"/>
                                                                                                            <w:bottom w:val="none" w:sz="0" w:space="0" w:color="auto"/>
                                                                                                            <w:right w:val="none" w:sz="0" w:space="0" w:color="auto"/>
                                                                                                          </w:divBdr>
                                                                                                          <w:divsChild>
                                                                                                            <w:div w:id="1103653488">
                                                                                                              <w:marLeft w:val="0"/>
                                                                                                              <w:marRight w:val="0"/>
                                                                                                              <w:marTop w:val="0"/>
                                                                                                              <w:marBottom w:val="0"/>
                                                                                                              <w:divBdr>
                                                                                                                <w:top w:val="none" w:sz="0" w:space="0" w:color="auto"/>
                                                                                                                <w:left w:val="none" w:sz="0" w:space="0" w:color="auto"/>
                                                                                                                <w:bottom w:val="none" w:sz="0" w:space="0" w:color="auto"/>
                                                                                                                <w:right w:val="none" w:sz="0" w:space="0" w:color="auto"/>
                                                                                                              </w:divBdr>
                                                                                                            </w:div>
                                                                                                            <w:div w:id="2131050658">
                                                                                                              <w:marLeft w:val="0"/>
                                                                                                              <w:marRight w:val="0"/>
                                                                                                              <w:marTop w:val="0"/>
                                                                                                              <w:marBottom w:val="0"/>
                                                                                                              <w:divBdr>
                                                                                                                <w:top w:val="none" w:sz="0" w:space="0" w:color="auto"/>
                                                                                                                <w:left w:val="none" w:sz="0" w:space="0" w:color="auto"/>
                                                                                                                <w:bottom w:val="none" w:sz="0" w:space="0" w:color="auto"/>
                                                                                                                <w:right w:val="none" w:sz="0" w:space="0" w:color="auto"/>
                                                                                                              </w:divBdr>
                                                                                                            </w:div>
                                                                                                          </w:divsChild>
                                                                                                        </w:div>
                                                                                                        <w:div w:id="455560797">
                                                                                                          <w:marLeft w:val="0"/>
                                                                                                          <w:marRight w:val="0"/>
                                                                                                          <w:marTop w:val="0"/>
                                                                                                          <w:marBottom w:val="0"/>
                                                                                                          <w:divBdr>
                                                                                                            <w:top w:val="none" w:sz="0" w:space="0" w:color="auto"/>
                                                                                                            <w:left w:val="none" w:sz="0" w:space="0" w:color="auto"/>
                                                                                                            <w:bottom w:val="none" w:sz="0" w:space="0" w:color="auto"/>
                                                                                                            <w:right w:val="none" w:sz="0" w:space="0" w:color="auto"/>
                                                                                                          </w:divBdr>
                                                                                                          <w:divsChild>
                                                                                                            <w:div w:id="1827436944">
                                                                                                              <w:marLeft w:val="0"/>
                                                                                                              <w:marRight w:val="0"/>
                                                                                                              <w:marTop w:val="0"/>
                                                                                                              <w:marBottom w:val="0"/>
                                                                                                              <w:divBdr>
                                                                                                                <w:top w:val="none" w:sz="0" w:space="0" w:color="auto"/>
                                                                                                                <w:left w:val="none" w:sz="0" w:space="0" w:color="auto"/>
                                                                                                                <w:bottom w:val="none" w:sz="0" w:space="0" w:color="auto"/>
                                                                                                                <w:right w:val="none" w:sz="0" w:space="0" w:color="auto"/>
                                                                                                              </w:divBdr>
                                                                                                            </w:div>
                                                                                                            <w:div w:id="1182204188">
                                                                                                              <w:marLeft w:val="0"/>
                                                                                                              <w:marRight w:val="0"/>
                                                                                                              <w:marTop w:val="0"/>
                                                                                                              <w:marBottom w:val="0"/>
                                                                                                              <w:divBdr>
                                                                                                                <w:top w:val="none" w:sz="0" w:space="0" w:color="auto"/>
                                                                                                                <w:left w:val="none" w:sz="0" w:space="0" w:color="auto"/>
                                                                                                                <w:bottom w:val="none" w:sz="0" w:space="0" w:color="auto"/>
                                                                                                                <w:right w:val="none" w:sz="0" w:space="0" w:color="auto"/>
                                                                                                              </w:divBdr>
                                                                                                            </w:div>
                                                                                                          </w:divsChild>
                                                                                                        </w:div>
                                                                                                        <w:div w:id="447823574">
                                                                                                          <w:marLeft w:val="0"/>
                                                                                                          <w:marRight w:val="0"/>
                                                                                                          <w:marTop w:val="0"/>
                                                                                                          <w:marBottom w:val="0"/>
                                                                                                          <w:divBdr>
                                                                                                            <w:top w:val="none" w:sz="0" w:space="0" w:color="auto"/>
                                                                                                            <w:left w:val="none" w:sz="0" w:space="0" w:color="auto"/>
                                                                                                            <w:bottom w:val="none" w:sz="0" w:space="0" w:color="auto"/>
                                                                                                            <w:right w:val="none" w:sz="0" w:space="0" w:color="auto"/>
                                                                                                          </w:divBdr>
                                                                                                          <w:divsChild>
                                                                                                            <w:div w:id="1998725043">
                                                                                                              <w:marLeft w:val="0"/>
                                                                                                              <w:marRight w:val="0"/>
                                                                                                              <w:marTop w:val="0"/>
                                                                                                              <w:marBottom w:val="0"/>
                                                                                                              <w:divBdr>
                                                                                                                <w:top w:val="none" w:sz="0" w:space="0" w:color="auto"/>
                                                                                                                <w:left w:val="none" w:sz="0" w:space="0" w:color="auto"/>
                                                                                                                <w:bottom w:val="none" w:sz="0" w:space="0" w:color="auto"/>
                                                                                                                <w:right w:val="none" w:sz="0" w:space="0" w:color="auto"/>
                                                                                                              </w:divBdr>
                                                                                                            </w:div>
                                                                                                            <w:div w:id="888414975">
                                                                                                              <w:marLeft w:val="0"/>
                                                                                                              <w:marRight w:val="0"/>
                                                                                                              <w:marTop w:val="0"/>
                                                                                                              <w:marBottom w:val="0"/>
                                                                                                              <w:divBdr>
                                                                                                                <w:top w:val="none" w:sz="0" w:space="0" w:color="auto"/>
                                                                                                                <w:left w:val="none" w:sz="0" w:space="0" w:color="auto"/>
                                                                                                                <w:bottom w:val="none" w:sz="0" w:space="0" w:color="auto"/>
                                                                                                                <w:right w:val="none" w:sz="0" w:space="0" w:color="auto"/>
                                                                                                              </w:divBdr>
                                                                                                            </w:div>
                                                                                                          </w:divsChild>
                                                                                                        </w:div>
                                                                                                        <w:div w:id="117653277">
                                                                                                          <w:marLeft w:val="0"/>
                                                                                                          <w:marRight w:val="0"/>
                                                                                                          <w:marTop w:val="0"/>
                                                                                                          <w:marBottom w:val="0"/>
                                                                                                          <w:divBdr>
                                                                                                            <w:top w:val="none" w:sz="0" w:space="0" w:color="auto"/>
                                                                                                            <w:left w:val="none" w:sz="0" w:space="0" w:color="auto"/>
                                                                                                            <w:bottom w:val="none" w:sz="0" w:space="0" w:color="auto"/>
                                                                                                            <w:right w:val="none" w:sz="0" w:space="0" w:color="auto"/>
                                                                                                          </w:divBdr>
                                                                                                          <w:divsChild>
                                                                                                            <w:div w:id="988631411">
                                                                                                              <w:marLeft w:val="0"/>
                                                                                                              <w:marRight w:val="0"/>
                                                                                                              <w:marTop w:val="0"/>
                                                                                                              <w:marBottom w:val="0"/>
                                                                                                              <w:divBdr>
                                                                                                                <w:top w:val="none" w:sz="0" w:space="0" w:color="auto"/>
                                                                                                                <w:left w:val="none" w:sz="0" w:space="0" w:color="auto"/>
                                                                                                                <w:bottom w:val="none" w:sz="0" w:space="0" w:color="auto"/>
                                                                                                                <w:right w:val="none" w:sz="0" w:space="0" w:color="auto"/>
                                                                                                              </w:divBdr>
                                                                                                            </w:div>
                                                                                                            <w:div w:id="1226336397">
                                                                                                              <w:marLeft w:val="0"/>
                                                                                                              <w:marRight w:val="0"/>
                                                                                                              <w:marTop w:val="0"/>
                                                                                                              <w:marBottom w:val="0"/>
                                                                                                              <w:divBdr>
                                                                                                                <w:top w:val="none" w:sz="0" w:space="0" w:color="auto"/>
                                                                                                                <w:left w:val="none" w:sz="0" w:space="0" w:color="auto"/>
                                                                                                                <w:bottom w:val="none" w:sz="0" w:space="0" w:color="auto"/>
                                                                                                                <w:right w:val="none" w:sz="0" w:space="0" w:color="auto"/>
                                                                                                              </w:divBdr>
                                                                                                            </w:div>
                                                                                                          </w:divsChild>
                                                                                                        </w:div>
                                                                                                        <w:div w:id="1515996844">
                                                                                                          <w:marLeft w:val="0"/>
                                                                                                          <w:marRight w:val="0"/>
                                                                                                          <w:marTop w:val="0"/>
                                                                                                          <w:marBottom w:val="0"/>
                                                                                                          <w:divBdr>
                                                                                                            <w:top w:val="none" w:sz="0" w:space="0" w:color="auto"/>
                                                                                                            <w:left w:val="none" w:sz="0" w:space="0" w:color="auto"/>
                                                                                                            <w:bottom w:val="none" w:sz="0" w:space="0" w:color="auto"/>
                                                                                                            <w:right w:val="none" w:sz="0" w:space="0" w:color="auto"/>
                                                                                                          </w:divBdr>
                                                                                                          <w:divsChild>
                                                                                                            <w:div w:id="1440906108">
                                                                                                              <w:marLeft w:val="0"/>
                                                                                                              <w:marRight w:val="0"/>
                                                                                                              <w:marTop w:val="0"/>
                                                                                                              <w:marBottom w:val="0"/>
                                                                                                              <w:divBdr>
                                                                                                                <w:top w:val="none" w:sz="0" w:space="0" w:color="auto"/>
                                                                                                                <w:left w:val="none" w:sz="0" w:space="0" w:color="auto"/>
                                                                                                                <w:bottom w:val="none" w:sz="0" w:space="0" w:color="auto"/>
                                                                                                                <w:right w:val="none" w:sz="0" w:space="0" w:color="auto"/>
                                                                                                              </w:divBdr>
                                                                                                            </w:div>
                                                                                                            <w:div w:id="1944454427">
                                                                                                              <w:marLeft w:val="0"/>
                                                                                                              <w:marRight w:val="0"/>
                                                                                                              <w:marTop w:val="0"/>
                                                                                                              <w:marBottom w:val="0"/>
                                                                                                              <w:divBdr>
                                                                                                                <w:top w:val="none" w:sz="0" w:space="0" w:color="auto"/>
                                                                                                                <w:left w:val="none" w:sz="0" w:space="0" w:color="auto"/>
                                                                                                                <w:bottom w:val="none" w:sz="0" w:space="0" w:color="auto"/>
                                                                                                                <w:right w:val="none" w:sz="0" w:space="0" w:color="auto"/>
                                                                                                              </w:divBdr>
                                                                                                            </w:div>
                                                                                                          </w:divsChild>
                                                                                                        </w:div>
                                                                                                        <w:div w:id="334067269">
                                                                                                          <w:marLeft w:val="0"/>
                                                                                                          <w:marRight w:val="0"/>
                                                                                                          <w:marTop w:val="0"/>
                                                                                                          <w:marBottom w:val="0"/>
                                                                                                          <w:divBdr>
                                                                                                            <w:top w:val="none" w:sz="0" w:space="0" w:color="auto"/>
                                                                                                            <w:left w:val="none" w:sz="0" w:space="0" w:color="auto"/>
                                                                                                            <w:bottom w:val="none" w:sz="0" w:space="0" w:color="auto"/>
                                                                                                            <w:right w:val="none" w:sz="0" w:space="0" w:color="auto"/>
                                                                                                          </w:divBdr>
                                                                                                          <w:divsChild>
                                                                                                            <w:div w:id="1116143793">
                                                                                                              <w:marLeft w:val="0"/>
                                                                                                              <w:marRight w:val="0"/>
                                                                                                              <w:marTop w:val="0"/>
                                                                                                              <w:marBottom w:val="0"/>
                                                                                                              <w:divBdr>
                                                                                                                <w:top w:val="none" w:sz="0" w:space="0" w:color="auto"/>
                                                                                                                <w:left w:val="none" w:sz="0" w:space="0" w:color="auto"/>
                                                                                                                <w:bottom w:val="none" w:sz="0" w:space="0" w:color="auto"/>
                                                                                                                <w:right w:val="none" w:sz="0" w:space="0" w:color="auto"/>
                                                                                                              </w:divBdr>
                                                                                                            </w:div>
                                                                                                            <w:div w:id="70975735">
                                                                                                              <w:marLeft w:val="0"/>
                                                                                                              <w:marRight w:val="0"/>
                                                                                                              <w:marTop w:val="0"/>
                                                                                                              <w:marBottom w:val="0"/>
                                                                                                              <w:divBdr>
                                                                                                                <w:top w:val="none" w:sz="0" w:space="0" w:color="auto"/>
                                                                                                                <w:left w:val="none" w:sz="0" w:space="0" w:color="auto"/>
                                                                                                                <w:bottom w:val="none" w:sz="0" w:space="0" w:color="auto"/>
                                                                                                                <w:right w:val="none" w:sz="0" w:space="0" w:color="auto"/>
                                                                                                              </w:divBdr>
                                                                                                            </w:div>
                                                                                                          </w:divsChild>
                                                                                                        </w:div>
                                                                                                        <w:div w:id="756095823">
                                                                                                          <w:marLeft w:val="0"/>
                                                                                                          <w:marRight w:val="0"/>
                                                                                                          <w:marTop w:val="0"/>
                                                                                                          <w:marBottom w:val="0"/>
                                                                                                          <w:divBdr>
                                                                                                            <w:top w:val="none" w:sz="0" w:space="0" w:color="auto"/>
                                                                                                            <w:left w:val="none" w:sz="0" w:space="0" w:color="auto"/>
                                                                                                            <w:bottom w:val="none" w:sz="0" w:space="0" w:color="auto"/>
                                                                                                            <w:right w:val="none" w:sz="0" w:space="0" w:color="auto"/>
                                                                                                          </w:divBdr>
                                                                                                          <w:divsChild>
                                                                                                            <w:div w:id="1672217178">
                                                                                                              <w:marLeft w:val="0"/>
                                                                                                              <w:marRight w:val="0"/>
                                                                                                              <w:marTop w:val="0"/>
                                                                                                              <w:marBottom w:val="0"/>
                                                                                                              <w:divBdr>
                                                                                                                <w:top w:val="none" w:sz="0" w:space="0" w:color="auto"/>
                                                                                                                <w:left w:val="none" w:sz="0" w:space="0" w:color="auto"/>
                                                                                                                <w:bottom w:val="none" w:sz="0" w:space="0" w:color="auto"/>
                                                                                                                <w:right w:val="none" w:sz="0" w:space="0" w:color="auto"/>
                                                                                                              </w:divBdr>
                                                                                                            </w:div>
                                                                                                            <w:div w:id="783689438">
                                                                                                              <w:marLeft w:val="0"/>
                                                                                                              <w:marRight w:val="0"/>
                                                                                                              <w:marTop w:val="0"/>
                                                                                                              <w:marBottom w:val="0"/>
                                                                                                              <w:divBdr>
                                                                                                                <w:top w:val="none" w:sz="0" w:space="0" w:color="auto"/>
                                                                                                                <w:left w:val="none" w:sz="0" w:space="0" w:color="auto"/>
                                                                                                                <w:bottom w:val="none" w:sz="0" w:space="0" w:color="auto"/>
                                                                                                                <w:right w:val="none" w:sz="0" w:space="0" w:color="auto"/>
                                                                                                              </w:divBdr>
                                                                                                            </w:div>
                                                                                                          </w:divsChild>
                                                                                                        </w:div>
                                                                                                        <w:div w:id="1754349180">
                                                                                                          <w:marLeft w:val="0"/>
                                                                                                          <w:marRight w:val="0"/>
                                                                                                          <w:marTop w:val="0"/>
                                                                                                          <w:marBottom w:val="0"/>
                                                                                                          <w:divBdr>
                                                                                                            <w:top w:val="none" w:sz="0" w:space="0" w:color="auto"/>
                                                                                                            <w:left w:val="none" w:sz="0" w:space="0" w:color="auto"/>
                                                                                                            <w:bottom w:val="none" w:sz="0" w:space="0" w:color="auto"/>
                                                                                                            <w:right w:val="none" w:sz="0" w:space="0" w:color="auto"/>
                                                                                                          </w:divBdr>
                                                                                                          <w:divsChild>
                                                                                                            <w:div w:id="1089929576">
                                                                                                              <w:marLeft w:val="0"/>
                                                                                                              <w:marRight w:val="0"/>
                                                                                                              <w:marTop w:val="0"/>
                                                                                                              <w:marBottom w:val="0"/>
                                                                                                              <w:divBdr>
                                                                                                                <w:top w:val="none" w:sz="0" w:space="0" w:color="auto"/>
                                                                                                                <w:left w:val="none" w:sz="0" w:space="0" w:color="auto"/>
                                                                                                                <w:bottom w:val="none" w:sz="0" w:space="0" w:color="auto"/>
                                                                                                                <w:right w:val="none" w:sz="0" w:space="0" w:color="auto"/>
                                                                                                              </w:divBdr>
                                                                                                            </w:div>
                                                                                                            <w:div w:id="151802375">
                                                                                                              <w:marLeft w:val="0"/>
                                                                                                              <w:marRight w:val="0"/>
                                                                                                              <w:marTop w:val="0"/>
                                                                                                              <w:marBottom w:val="0"/>
                                                                                                              <w:divBdr>
                                                                                                                <w:top w:val="none" w:sz="0" w:space="0" w:color="auto"/>
                                                                                                                <w:left w:val="none" w:sz="0" w:space="0" w:color="auto"/>
                                                                                                                <w:bottom w:val="none" w:sz="0" w:space="0" w:color="auto"/>
                                                                                                                <w:right w:val="none" w:sz="0" w:space="0" w:color="auto"/>
                                                                                                              </w:divBdr>
                                                                                                            </w:div>
                                                                                                          </w:divsChild>
                                                                                                        </w:div>
                                                                                                        <w:div w:id="1251157983">
                                                                                                          <w:marLeft w:val="0"/>
                                                                                                          <w:marRight w:val="0"/>
                                                                                                          <w:marTop w:val="0"/>
                                                                                                          <w:marBottom w:val="0"/>
                                                                                                          <w:divBdr>
                                                                                                            <w:top w:val="none" w:sz="0" w:space="0" w:color="auto"/>
                                                                                                            <w:left w:val="none" w:sz="0" w:space="0" w:color="auto"/>
                                                                                                            <w:bottom w:val="none" w:sz="0" w:space="0" w:color="auto"/>
                                                                                                            <w:right w:val="none" w:sz="0" w:space="0" w:color="auto"/>
                                                                                                          </w:divBdr>
                                                                                                          <w:divsChild>
                                                                                                            <w:div w:id="1214463528">
                                                                                                              <w:marLeft w:val="0"/>
                                                                                                              <w:marRight w:val="0"/>
                                                                                                              <w:marTop w:val="0"/>
                                                                                                              <w:marBottom w:val="0"/>
                                                                                                              <w:divBdr>
                                                                                                                <w:top w:val="none" w:sz="0" w:space="0" w:color="auto"/>
                                                                                                                <w:left w:val="none" w:sz="0" w:space="0" w:color="auto"/>
                                                                                                                <w:bottom w:val="none" w:sz="0" w:space="0" w:color="auto"/>
                                                                                                                <w:right w:val="none" w:sz="0" w:space="0" w:color="auto"/>
                                                                                                              </w:divBdr>
                                                                                                            </w:div>
                                                                                                            <w:div w:id="743406889">
                                                                                                              <w:marLeft w:val="0"/>
                                                                                                              <w:marRight w:val="0"/>
                                                                                                              <w:marTop w:val="0"/>
                                                                                                              <w:marBottom w:val="0"/>
                                                                                                              <w:divBdr>
                                                                                                                <w:top w:val="none" w:sz="0" w:space="0" w:color="auto"/>
                                                                                                                <w:left w:val="none" w:sz="0" w:space="0" w:color="auto"/>
                                                                                                                <w:bottom w:val="none" w:sz="0" w:space="0" w:color="auto"/>
                                                                                                                <w:right w:val="none" w:sz="0" w:space="0" w:color="auto"/>
                                                                                                              </w:divBdr>
                                                                                                            </w:div>
                                                                                                          </w:divsChild>
                                                                                                        </w:div>
                                                                                                        <w:div w:id="635529571">
                                                                                                          <w:marLeft w:val="0"/>
                                                                                                          <w:marRight w:val="0"/>
                                                                                                          <w:marTop w:val="0"/>
                                                                                                          <w:marBottom w:val="0"/>
                                                                                                          <w:divBdr>
                                                                                                            <w:top w:val="none" w:sz="0" w:space="0" w:color="auto"/>
                                                                                                            <w:left w:val="none" w:sz="0" w:space="0" w:color="auto"/>
                                                                                                            <w:bottom w:val="none" w:sz="0" w:space="0" w:color="auto"/>
                                                                                                            <w:right w:val="none" w:sz="0" w:space="0" w:color="auto"/>
                                                                                                          </w:divBdr>
                                                                                                          <w:divsChild>
                                                                                                            <w:div w:id="775517273">
                                                                                                              <w:marLeft w:val="0"/>
                                                                                                              <w:marRight w:val="0"/>
                                                                                                              <w:marTop w:val="0"/>
                                                                                                              <w:marBottom w:val="0"/>
                                                                                                              <w:divBdr>
                                                                                                                <w:top w:val="none" w:sz="0" w:space="0" w:color="auto"/>
                                                                                                                <w:left w:val="none" w:sz="0" w:space="0" w:color="auto"/>
                                                                                                                <w:bottom w:val="none" w:sz="0" w:space="0" w:color="auto"/>
                                                                                                                <w:right w:val="none" w:sz="0" w:space="0" w:color="auto"/>
                                                                                                              </w:divBdr>
                                                                                                            </w:div>
                                                                                                          </w:divsChild>
                                                                                                        </w:div>
                                                                                                        <w:div w:id="1130517960">
                                                                                                          <w:marLeft w:val="0"/>
                                                                                                          <w:marRight w:val="0"/>
                                                                                                          <w:marTop w:val="0"/>
                                                                                                          <w:marBottom w:val="0"/>
                                                                                                          <w:divBdr>
                                                                                                            <w:top w:val="none" w:sz="0" w:space="0" w:color="auto"/>
                                                                                                            <w:left w:val="none" w:sz="0" w:space="0" w:color="auto"/>
                                                                                                            <w:bottom w:val="none" w:sz="0" w:space="0" w:color="auto"/>
                                                                                                            <w:right w:val="none" w:sz="0" w:space="0" w:color="auto"/>
                                                                                                          </w:divBdr>
                                                                                                          <w:divsChild>
                                                                                                            <w:div w:id="316618833">
                                                                                                              <w:marLeft w:val="0"/>
                                                                                                              <w:marRight w:val="0"/>
                                                                                                              <w:marTop w:val="0"/>
                                                                                                              <w:marBottom w:val="0"/>
                                                                                                              <w:divBdr>
                                                                                                                <w:top w:val="none" w:sz="0" w:space="0" w:color="auto"/>
                                                                                                                <w:left w:val="none" w:sz="0" w:space="0" w:color="auto"/>
                                                                                                                <w:bottom w:val="none" w:sz="0" w:space="0" w:color="auto"/>
                                                                                                                <w:right w:val="none" w:sz="0" w:space="0" w:color="auto"/>
                                                                                                              </w:divBdr>
                                                                                                            </w:div>
                                                                                                            <w:div w:id="282537001">
                                                                                                              <w:marLeft w:val="0"/>
                                                                                                              <w:marRight w:val="0"/>
                                                                                                              <w:marTop w:val="0"/>
                                                                                                              <w:marBottom w:val="0"/>
                                                                                                              <w:divBdr>
                                                                                                                <w:top w:val="none" w:sz="0" w:space="0" w:color="auto"/>
                                                                                                                <w:left w:val="none" w:sz="0" w:space="0" w:color="auto"/>
                                                                                                                <w:bottom w:val="none" w:sz="0" w:space="0" w:color="auto"/>
                                                                                                                <w:right w:val="none" w:sz="0" w:space="0" w:color="auto"/>
                                                                                                              </w:divBdr>
                                                                                                            </w:div>
                                                                                                          </w:divsChild>
                                                                                                        </w:div>
                                                                                                        <w:div w:id="1641887325">
                                                                                                          <w:marLeft w:val="0"/>
                                                                                                          <w:marRight w:val="0"/>
                                                                                                          <w:marTop w:val="0"/>
                                                                                                          <w:marBottom w:val="0"/>
                                                                                                          <w:divBdr>
                                                                                                            <w:top w:val="none" w:sz="0" w:space="0" w:color="auto"/>
                                                                                                            <w:left w:val="none" w:sz="0" w:space="0" w:color="auto"/>
                                                                                                            <w:bottom w:val="none" w:sz="0" w:space="0" w:color="auto"/>
                                                                                                            <w:right w:val="none" w:sz="0" w:space="0" w:color="auto"/>
                                                                                                          </w:divBdr>
                                                                                                          <w:divsChild>
                                                                                                            <w:div w:id="2020692859">
                                                                                                              <w:marLeft w:val="0"/>
                                                                                                              <w:marRight w:val="0"/>
                                                                                                              <w:marTop w:val="0"/>
                                                                                                              <w:marBottom w:val="0"/>
                                                                                                              <w:divBdr>
                                                                                                                <w:top w:val="none" w:sz="0" w:space="0" w:color="auto"/>
                                                                                                                <w:left w:val="none" w:sz="0" w:space="0" w:color="auto"/>
                                                                                                                <w:bottom w:val="none" w:sz="0" w:space="0" w:color="auto"/>
                                                                                                                <w:right w:val="none" w:sz="0" w:space="0" w:color="auto"/>
                                                                                                              </w:divBdr>
                                                                                                            </w:div>
                                                                                                            <w:div w:id="955793675">
                                                                                                              <w:marLeft w:val="0"/>
                                                                                                              <w:marRight w:val="0"/>
                                                                                                              <w:marTop w:val="0"/>
                                                                                                              <w:marBottom w:val="0"/>
                                                                                                              <w:divBdr>
                                                                                                                <w:top w:val="none" w:sz="0" w:space="0" w:color="auto"/>
                                                                                                                <w:left w:val="none" w:sz="0" w:space="0" w:color="auto"/>
                                                                                                                <w:bottom w:val="none" w:sz="0" w:space="0" w:color="auto"/>
                                                                                                                <w:right w:val="none" w:sz="0" w:space="0" w:color="auto"/>
                                                                                                              </w:divBdr>
                                                                                                            </w:div>
                                                                                                          </w:divsChild>
                                                                                                        </w:div>
                                                                                                        <w:div w:id="1612008185">
                                                                                                          <w:marLeft w:val="0"/>
                                                                                                          <w:marRight w:val="0"/>
                                                                                                          <w:marTop w:val="0"/>
                                                                                                          <w:marBottom w:val="0"/>
                                                                                                          <w:divBdr>
                                                                                                            <w:top w:val="none" w:sz="0" w:space="0" w:color="auto"/>
                                                                                                            <w:left w:val="none" w:sz="0" w:space="0" w:color="auto"/>
                                                                                                            <w:bottom w:val="none" w:sz="0" w:space="0" w:color="auto"/>
                                                                                                            <w:right w:val="none" w:sz="0" w:space="0" w:color="auto"/>
                                                                                                          </w:divBdr>
                                                                                                          <w:divsChild>
                                                                                                            <w:div w:id="482308030">
                                                                                                              <w:marLeft w:val="0"/>
                                                                                                              <w:marRight w:val="0"/>
                                                                                                              <w:marTop w:val="0"/>
                                                                                                              <w:marBottom w:val="0"/>
                                                                                                              <w:divBdr>
                                                                                                                <w:top w:val="none" w:sz="0" w:space="0" w:color="auto"/>
                                                                                                                <w:left w:val="none" w:sz="0" w:space="0" w:color="auto"/>
                                                                                                                <w:bottom w:val="none" w:sz="0" w:space="0" w:color="auto"/>
                                                                                                                <w:right w:val="none" w:sz="0" w:space="0" w:color="auto"/>
                                                                                                              </w:divBdr>
                                                                                                            </w:div>
                                                                                                            <w:div w:id="1825587774">
                                                                                                              <w:marLeft w:val="0"/>
                                                                                                              <w:marRight w:val="0"/>
                                                                                                              <w:marTop w:val="0"/>
                                                                                                              <w:marBottom w:val="0"/>
                                                                                                              <w:divBdr>
                                                                                                                <w:top w:val="none" w:sz="0" w:space="0" w:color="auto"/>
                                                                                                                <w:left w:val="none" w:sz="0" w:space="0" w:color="auto"/>
                                                                                                                <w:bottom w:val="none" w:sz="0" w:space="0" w:color="auto"/>
                                                                                                                <w:right w:val="none" w:sz="0" w:space="0" w:color="auto"/>
                                                                                                              </w:divBdr>
                                                                                                            </w:div>
                                                                                                          </w:divsChild>
                                                                                                        </w:div>
                                                                                                        <w:div w:id="1435977056">
                                                                                                          <w:marLeft w:val="0"/>
                                                                                                          <w:marRight w:val="0"/>
                                                                                                          <w:marTop w:val="0"/>
                                                                                                          <w:marBottom w:val="0"/>
                                                                                                          <w:divBdr>
                                                                                                            <w:top w:val="none" w:sz="0" w:space="0" w:color="auto"/>
                                                                                                            <w:left w:val="none" w:sz="0" w:space="0" w:color="auto"/>
                                                                                                            <w:bottom w:val="none" w:sz="0" w:space="0" w:color="auto"/>
                                                                                                            <w:right w:val="none" w:sz="0" w:space="0" w:color="auto"/>
                                                                                                          </w:divBdr>
                                                                                                          <w:divsChild>
                                                                                                            <w:div w:id="1352225299">
                                                                                                              <w:marLeft w:val="0"/>
                                                                                                              <w:marRight w:val="0"/>
                                                                                                              <w:marTop w:val="0"/>
                                                                                                              <w:marBottom w:val="0"/>
                                                                                                              <w:divBdr>
                                                                                                                <w:top w:val="none" w:sz="0" w:space="0" w:color="auto"/>
                                                                                                                <w:left w:val="none" w:sz="0" w:space="0" w:color="auto"/>
                                                                                                                <w:bottom w:val="none" w:sz="0" w:space="0" w:color="auto"/>
                                                                                                                <w:right w:val="none" w:sz="0" w:space="0" w:color="auto"/>
                                                                                                              </w:divBdr>
                                                                                                            </w:div>
                                                                                                            <w:div w:id="1210655271">
                                                                                                              <w:marLeft w:val="0"/>
                                                                                                              <w:marRight w:val="0"/>
                                                                                                              <w:marTop w:val="0"/>
                                                                                                              <w:marBottom w:val="0"/>
                                                                                                              <w:divBdr>
                                                                                                                <w:top w:val="none" w:sz="0" w:space="0" w:color="auto"/>
                                                                                                                <w:left w:val="none" w:sz="0" w:space="0" w:color="auto"/>
                                                                                                                <w:bottom w:val="none" w:sz="0" w:space="0" w:color="auto"/>
                                                                                                                <w:right w:val="none" w:sz="0" w:space="0" w:color="auto"/>
                                                                                                              </w:divBdr>
                                                                                                            </w:div>
                                                                                                          </w:divsChild>
                                                                                                        </w:div>
                                                                                                        <w:div w:id="1859074521">
                                                                                                          <w:marLeft w:val="0"/>
                                                                                                          <w:marRight w:val="0"/>
                                                                                                          <w:marTop w:val="0"/>
                                                                                                          <w:marBottom w:val="0"/>
                                                                                                          <w:divBdr>
                                                                                                            <w:top w:val="none" w:sz="0" w:space="0" w:color="auto"/>
                                                                                                            <w:left w:val="none" w:sz="0" w:space="0" w:color="auto"/>
                                                                                                            <w:bottom w:val="none" w:sz="0" w:space="0" w:color="auto"/>
                                                                                                            <w:right w:val="none" w:sz="0" w:space="0" w:color="auto"/>
                                                                                                          </w:divBdr>
                                                                                                          <w:divsChild>
                                                                                                            <w:div w:id="240220432">
                                                                                                              <w:marLeft w:val="0"/>
                                                                                                              <w:marRight w:val="0"/>
                                                                                                              <w:marTop w:val="0"/>
                                                                                                              <w:marBottom w:val="0"/>
                                                                                                              <w:divBdr>
                                                                                                                <w:top w:val="none" w:sz="0" w:space="0" w:color="auto"/>
                                                                                                                <w:left w:val="none" w:sz="0" w:space="0" w:color="auto"/>
                                                                                                                <w:bottom w:val="none" w:sz="0" w:space="0" w:color="auto"/>
                                                                                                                <w:right w:val="none" w:sz="0" w:space="0" w:color="auto"/>
                                                                                                              </w:divBdr>
                                                                                                            </w:div>
                                                                                                            <w:div w:id="1959409857">
                                                                                                              <w:marLeft w:val="0"/>
                                                                                                              <w:marRight w:val="0"/>
                                                                                                              <w:marTop w:val="0"/>
                                                                                                              <w:marBottom w:val="0"/>
                                                                                                              <w:divBdr>
                                                                                                                <w:top w:val="none" w:sz="0" w:space="0" w:color="auto"/>
                                                                                                                <w:left w:val="none" w:sz="0" w:space="0" w:color="auto"/>
                                                                                                                <w:bottom w:val="none" w:sz="0" w:space="0" w:color="auto"/>
                                                                                                                <w:right w:val="none" w:sz="0" w:space="0" w:color="auto"/>
                                                                                                              </w:divBdr>
                                                                                                            </w:div>
                                                                                                          </w:divsChild>
                                                                                                        </w:div>
                                                                                                        <w:div w:id="1525485913">
                                                                                                          <w:marLeft w:val="0"/>
                                                                                                          <w:marRight w:val="0"/>
                                                                                                          <w:marTop w:val="0"/>
                                                                                                          <w:marBottom w:val="0"/>
                                                                                                          <w:divBdr>
                                                                                                            <w:top w:val="none" w:sz="0" w:space="0" w:color="auto"/>
                                                                                                            <w:left w:val="none" w:sz="0" w:space="0" w:color="auto"/>
                                                                                                            <w:bottom w:val="none" w:sz="0" w:space="0" w:color="auto"/>
                                                                                                            <w:right w:val="none" w:sz="0" w:space="0" w:color="auto"/>
                                                                                                          </w:divBdr>
                                                                                                          <w:divsChild>
                                                                                                            <w:div w:id="1359771529">
                                                                                                              <w:marLeft w:val="0"/>
                                                                                                              <w:marRight w:val="0"/>
                                                                                                              <w:marTop w:val="0"/>
                                                                                                              <w:marBottom w:val="0"/>
                                                                                                              <w:divBdr>
                                                                                                                <w:top w:val="none" w:sz="0" w:space="0" w:color="auto"/>
                                                                                                                <w:left w:val="none" w:sz="0" w:space="0" w:color="auto"/>
                                                                                                                <w:bottom w:val="none" w:sz="0" w:space="0" w:color="auto"/>
                                                                                                                <w:right w:val="none" w:sz="0" w:space="0" w:color="auto"/>
                                                                                                              </w:divBdr>
                                                                                                            </w:div>
                                                                                                            <w:div w:id="1548254616">
                                                                                                              <w:marLeft w:val="0"/>
                                                                                                              <w:marRight w:val="0"/>
                                                                                                              <w:marTop w:val="0"/>
                                                                                                              <w:marBottom w:val="0"/>
                                                                                                              <w:divBdr>
                                                                                                                <w:top w:val="none" w:sz="0" w:space="0" w:color="auto"/>
                                                                                                                <w:left w:val="none" w:sz="0" w:space="0" w:color="auto"/>
                                                                                                                <w:bottom w:val="none" w:sz="0" w:space="0" w:color="auto"/>
                                                                                                                <w:right w:val="none" w:sz="0" w:space="0" w:color="auto"/>
                                                                                                              </w:divBdr>
                                                                                                            </w:div>
                                                                                                          </w:divsChild>
                                                                                                        </w:div>
                                                                                                        <w:div w:id="1754625046">
                                                                                                          <w:marLeft w:val="0"/>
                                                                                                          <w:marRight w:val="0"/>
                                                                                                          <w:marTop w:val="0"/>
                                                                                                          <w:marBottom w:val="0"/>
                                                                                                          <w:divBdr>
                                                                                                            <w:top w:val="none" w:sz="0" w:space="0" w:color="auto"/>
                                                                                                            <w:left w:val="none" w:sz="0" w:space="0" w:color="auto"/>
                                                                                                            <w:bottom w:val="none" w:sz="0" w:space="0" w:color="auto"/>
                                                                                                            <w:right w:val="none" w:sz="0" w:space="0" w:color="auto"/>
                                                                                                          </w:divBdr>
                                                                                                          <w:divsChild>
                                                                                                            <w:div w:id="387647952">
                                                                                                              <w:marLeft w:val="0"/>
                                                                                                              <w:marRight w:val="0"/>
                                                                                                              <w:marTop w:val="0"/>
                                                                                                              <w:marBottom w:val="0"/>
                                                                                                              <w:divBdr>
                                                                                                                <w:top w:val="none" w:sz="0" w:space="0" w:color="auto"/>
                                                                                                                <w:left w:val="none" w:sz="0" w:space="0" w:color="auto"/>
                                                                                                                <w:bottom w:val="none" w:sz="0" w:space="0" w:color="auto"/>
                                                                                                                <w:right w:val="none" w:sz="0" w:space="0" w:color="auto"/>
                                                                                                              </w:divBdr>
                                                                                                            </w:div>
                                                                                                            <w:div w:id="1962180573">
                                                                                                              <w:marLeft w:val="0"/>
                                                                                                              <w:marRight w:val="0"/>
                                                                                                              <w:marTop w:val="0"/>
                                                                                                              <w:marBottom w:val="0"/>
                                                                                                              <w:divBdr>
                                                                                                                <w:top w:val="none" w:sz="0" w:space="0" w:color="auto"/>
                                                                                                                <w:left w:val="none" w:sz="0" w:space="0" w:color="auto"/>
                                                                                                                <w:bottom w:val="none" w:sz="0" w:space="0" w:color="auto"/>
                                                                                                                <w:right w:val="none" w:sz="0" w:space="0" w:color="auto"/>
                                                                                                              </w:divBdr>
                                                                                                            </w:div>
                                                                                                          </w:divsChild>
                                                                                                        </w:div>
                                                                                                        <w:div w:id="525025187">
                                                                                                          <w:marLeft w:val="0"/>
                                                                                                          <w:marRight w:val="0"/>
                                                                                                          <w:marTop w:val="0"/>
                                                                                                          <w:marBottom w:val="0"/>
                                                                                                          <w:divBdr>
                                                                                                            <w:top w:val="none" w:sz="0" w:space="0" w:color="auto"/>
                                                                                                            <w:left w:val="none" w:sz="0" w:space="0" w:color="auto"/>
                                                                                                            <w:bottom w:val="none" w:sz="0" w:space="0" w:color="auto"/>
                                                                                                            <w:right w:val="none" w:sz="0" w:space="0" w:color="auto"/>
                                                                                                          </w:divBdr>
                                                                                                          <w:divsChild>
                                                                                                            <w:div w:id="750006829">
                                                                                                              <w:marLeft w:val="0"/>
                                                                                                              <w:marRight w:val="0"/>
                                                                                                              <w:marTop w:val="0"/>
                                                                                                              <w:marBottom w:val="0"/>
                                                                                                              <w:divBdr>
                                                                                                                <w:top w:val="none" w:sz="0" w:space="0" w:color="auto"/>
                                                                                                                <w:left w:val="none" w:sz="0" w:space="0" w:color="auto"/>
                                                                                                                <w:bottom w:val="none" w:sz="0" w:space="0" w:color="auto"/>
                                                                                                                <w:right w:val="none" w:sz="0" w:space="0" w:color="auto"/>
                                                                                                              </w:divBdr>
                                                                                                            </w:div>
                                                                                                            <w:div w:id="262342997">
                                                                                                              <w:marLeft w:val="0"/>
                                                                                                              <w:marRight w:val="0"/>
                                                                                                              <w:marTop w:val="0"/>
                                                                                                              <w:marBottom w:val="0"/>
                                                                                                              <w:divBdr>
                                                                                                                <w:top w:val="none" w:sz="0" w:space="0" w:color="auto"/>
                                                                                                                <w:left w:val="none" w:sz="0" w:space="0" w:color="auto"/>
                                                                                                                <w:bottom w:val="none" w:sz="0" w:space="0" w:color="auto"/>
                                                                                                                <w:right w:val="none" w:sz="0" w:space="0" w:color="auto"/>
                                                                                                              </w:divBdr>
                                                                                                            </w:div>
                                                                                                          </w:divsChild>
                                                                                                        </w:div>
                                                                                                        <w:div w:id="1108231102">
                                                                                                          <w:marLeft w:val="0"/>
                                                                                                          <w:marRight w:val="0"/>
                                                                                                          <w:marTop w:val="0"/>
                                                                                                          <w:marBottom w:val="0"/>
                                                                                                          <w:divBdr>
                                                                                                            <w:top w:val="none" w:sz="0" w:space="0" w:color="auto"/>
                                                                                                            <w:left w:val="none" w:sz="0" w:space="0" w:color="auto"/>
                                                                                                            <w:bottom w:val="none" w:sz="0" w:space="0" w:color="auto"/>
                                                                                                            <w:right w:val="none" w:sz="0" w:space="0" w:color="auto"/>
                                                                                                          </w:divBdr>
                                                                                                          <w:divsChild>
                                                                                                            <w:div w:id="1880505325">
                                                                                                              <w:marLeft w:val="0"/>
                                                                                                              <w:marRight w:val="0"/>
                                                                                                              <w:marTop w:val="0"/>
                                                                                                              <w:marBottom w:val="0"/>
                                                                                                              <w:divBdr>
                                                                                                                <w:top w:val="none" w:sz="0" w:space="0" w:color="auto"/>
                                                                                                                <w:left w:val="none" w:sz="0" w:space="0" w:color="auto"/>
                                                                                                                <w:bottom w:val="none" w:sz="0" w:space="0" w:color="auto"/>
                                                                                                                <w:right w:val="none" w:sz="0" w:space="0" w:color="auto"/>
                                                                                                              </w:divBdr>
                                                                                                            </w:div>
                                                                                                            <w:div w:id="366222019">
                                                                                                              <w:marLeft w:val="0"/>
                                                                                                              <w:marRight w:val="0"/>
                                                                                                              <w:marTop w:val="0"/>
                                                                                                              <w:marBottom w:val="0"/>
                                                                                                              <w:divBdr>
                                                                                                                <w:top w:val="none" w:sz="0" w:space="0" w:color="auto"/>
                                                                                                                <w:left w:val="none" w:sz="0" w:space="0" w:color="auto"/>
                                                                                                                <w:bottom w:val="none" w:sz="0" w:space="0" w:color="auto"/>
                                                                                                                <w:right w:val="none" w:sz="0" w:space="0" w:color="auto"/>
                                                                                                              </w:divBdr>
                                                                                                            </w:div>
                                                                                                          </w:divsChild>
                                                                                                        </w:div>
                                                                                                        <w:div w:id="1600675999">
                                                                                                          <w:marLeft w:val="0"/>
                                                                                                          <w:marRight w:val="0"/>
                                                                                                          <w:marTop w:val="0"/>
                                                                                                          <w:marBottom w:val="0"/>
                                                                                                          <w:divBdr>
                                                                                                            <w:top w:val="none" w:sz="0" w:space="0" w:color="auto"/>
                                                                                                            <w:left w:val="none" w:sz="0" w:space="0" w:color="auto"/>
                                                                                                            <w:bottom w:val="none" w:sz="0" w:space="0" w:color="auto"/>
                                                                                                            <w:right w:val="none" w:sz="0" w:space="0" w:color="auto"/>
                                                                                                          </w:divBdr>
                                                                                                          <w:divsChild>
                                                                                                            <w:div w:id="1840267193">
                                                                                                              <w:marLeft w:val="0"/>
                                                                                                              <w:marRight w:val="0"/>
                                                                                                              <w:marTop w:val="0"/>
                                                                                                              <w:marBottom w:val="0"/>
                                                                                                              <w:divBdr>
                                                                                                                <w:top w:val="none" w:sz="0" w:space="0" w:color="auto"/>
                                                                                                                <w:left w:val="none" w:sz="0" w:space="0" w:color="auto"/>
                                                                                                                <w:bottom w:val="none" w:sz="0" w:space="0" w:color="auto"/>
                                                                                                                <w:right w:val="none" w:sz="0" w:space="0" w:color="auto"/>
                                                                                                              </w:divBdr>
                                                                                                            </w:div>
                                                                                                            <w:div w:id="1058552058">
                                                                                                              <w:marLeft w:val="0"/>
                                                                                                              <w:marRight w:val="0"/>
                                                                                                              <w:marTop w:val="0"/>
                                                                                                              <w:marBottom w:val="0"/>
                                                                                                              <w:divBdr>
                                                                                                                <w:top w:val="none" w:sz="0" w:space="0" w:color="auto"/>
                                                                                                                <w:left w:val="none" w:sz="0" w:space="0" w:color="auto"/>
                                                                                                                <w:bottom w:val="none" w:sz="0" w:space="0" w:color="auto"/>
                                                                                                                <w:right w:val="none" w:sz="0" w:space="0" w:color="auto"/>
                                                                                                              </w:divBdr>
                                                                                                            </w:div>
                                                                                                          </w:divsChild>
                                                                                                        </w:div>
                                                                                                        <w:div w:id="1978147401">
                                                                                                          <w:marLeft w:val="0"/>
                                                                                                          <w:marRight w:val="0"/>
                                                                                                          <w:marTop w:val="0"/>
                                                                                                          <w:marBottom w:val="0"/>
                                                                                                          <w:divBdr>
                                                                                                            <w:top w:val="none" w:sz="0" w:space="0" w:color="auto"/>
                                                                                                            <w:left w:val="none" w:sz="0" w:space="0" w:color="auto"/>
                                                                                                            <w:bottom w:val="none" w:sz="0" w:space="0" w:color="auto"/>
                                                                                                            <w:right w:val="none" w:sz="0" w:space="0" w:color="auto"/>
                                                                                                          </w:divBdr>
                                                                                                          <w:divsChild>
                                                                                                            <w:div w:id="1508326661">
                                                                                                              <w:marLeft w:val="0"/>
                                                                                                              <w:marRight w:val="0"/>
                                                                                                              <w:marTop w:val="0"/>
                                                                                                              <w:marBottom w:val="0"/>
                                                                                                              <w:divBdr>
                                                                                                                <w:top w:val="none" w:sz="0" w:space="0" w:color="auto"/>
                                                                                                                <w:left w:val="none" w:sz="0" w:space="0" w:color="auto"/>
                                                                                                                <w:bottom w:val="none" w:sz="0" w:space="0" w:color="auto"/>
                                                                                                                <w:right w:val="none" w:sz="0" w:space="0" w:color="auto"/>
                                                                                                              </w:divBdr>
                                                                                                            </w:div>
                                                                                                            <w:div w:id="2144957681">
                                                                                                              <w:marLeft w:val="0"/>
                                                                                                              <w:marRight w:val="0"/>
                                                                                                              <w:marTop w:val="0"/>
                                                                                                              <w:marBottom w:val="0"/>
                                                                                                              <w:divBdr>
                                                                                                                <w:top w:val="none" w:sz="0" w:space="0" w:color="auto"/>
                                                                                                                <w:left w:val="none" w:sz="0" w:space="0" w:color="auto"/>
                                                                                                                <w:bottom w:val="none" w:sz="0" w:space="0" w:color="auto"/>
                                                                                                                <w:right w:val="none" w:sz="0" w:space="0" w:color="auto"/>
                                                                                                              </w:divBdr>
                                                                                                            </w:div>
                                                                                                          </w:divsChild>
                                                                                                        </w:div>
                                                                                                        <w:div w:id="993216779">
                                                                                                          <w:marLeft w:val="0"/>
                                                                                                          <w:marRight w:val="0"/>
                                                                                                          <w:marTop w:val="0"/>
                                                                                                          <w:marBottom w:val="0"/>
                                                                                                          <w:divBdr>
                                                                                                            <w:top w:val="none" w:sz="0" w:space="0" w:color="auto"/>
                                                                                                            <w:left w:val="none" w:sz="0" w:space="0" w:color="auto"/>
                                                                                                            <w:bottom w:val="none" w:sz="0" w:space="0" w:color="auto"/>
                                                                                                            <w:right w:val="none" w:sz="0" w:space="0" w:color="auto"/>
                                                                                                          </w:divBdr>
                                                                                                          <w:divsChild>
                                                                                                            <w:div w:id="1477645032">
                                                                                                              <w:marLeft w:val="0"/>
                                                                                                              <w:marRight w:val="0"/>
                                                                                                              <w:marTop w:val="0"/>
                                                                                                              <w:marBottom w:val="0"/>
                                                                                                              <w:divBdr>
                                                                                                                <w:top w:val="none" w:sz="0" w:space="0" w:color="auto"/>
                                                                                                                <w:left w:val="none" w:sz="0" w:space="0" w:color="auto"/>
                                                                                                                <w:bottom w:val="none" w:sz="0" w:space="0" w:color="auto"/>
                                                                                                                <w:right w:val="none" w:sz="0" w:space="0" w:color="auto"/>
                                                                                                              </w:divBdr>
                                                                                                            </w:div>
                                                                                                            <w:div w:id="1235701383">
                                                                                                              <w:marLeft w:val="0"/>
                                                                                                              <w:marRight w:val="0"/>
                                                                                                              <w:marTop w:val="0"/>
                                                                                                              <w:marBottom w:val="0"/>
                                                                                                              <w:divBdr>
                                                                                                                <w:top w:val="none" w:sz="0" w:space="0" w:color="auto"/>
                                                                                                                <w:left w:val="none" w:sz="0" w:space="0" w:color="auto"/>
                                                                                                                <w:bottom w:val="none" w:sz="0" w:space="0" w:color="auto"/>
                                                                                                                <w:right w:val="none" w:sz="0" w:space="0" w:color="auto"/>
                                                                                                              </w:divBdr>
                                                                                                            </w:div>
                                                                                                          </w:divsChild>
                                                                                                        </w:div>
                                                                                                        <w:div w:id="1431702404">
                                                                                                          <w:marLeft w:val="0"/>
                                                                                                          <w:marRight w:val="0"/>
                                                                                                          <w:marTop w:val="0"/>
                                                                                                          <w:marBottom w:val="0"/>
                                                                                                          <w:divBdr>
                                                                                                            <w:top w:val="none" w:sz="0" w:space="0" w:color="auto"/>
                                                                                                            <w:left w:val="none" w:sz="0" w:space="0" w:color="auto"/>
                                                                                                            <w:bottom w:val="none" w:sz="0" w:space="0" w:color="auto"/>
                                                                                                            <w:right w:val="none" w:sz="0" w:space="0" w:color="auto"/>
                                                                                                          </w:divBdr>
                                                                                                          <w:divsChild>
                                                                                                            <w:div w:id="1495801576">
                                                                                                              <w:marLeft w:val="0"/>
                                                                                                              <w:marRight w:val="0"/>
                                                                                                              <w:marTop w:val="0"/>
                                                                                                              <w:marBottom w:val="0"/>
                                                                                                              <w:divBdr>
                                                                                                                <w:top w:val="none" w:sz="0" w:space="0" w:color="auto"/>
                                                                                                                <w:left w:val="none" w:sz="0" w:space="0" w:color="auto"/>
                                                                                                                <w:bottom w:val="none" w:sz="0" w:space="0" w:color="auto"/>
                                                                                                                <w:right w:val="none" w:sz="0" w:space="0" w:color="auto"/>
                                                                                                              </w:divBdr>
                                                                                                            </w:div>
                                                                                                            <w:div w:id="1240169863">
                                                                                                              <w:marLeft w:val="0"/>
                                                                                                              <w:marRight w:val="0"/>
                                                                                                              <w:marTop w:val="0"/>
                                                                                                              <w:marBottom w:val="0"/>
                                                                                                              <w:divBdr>
                                                                                                                <w:top w:val="none" w:sz="0" w:space="0" w:color="auto"/>
                                                                                                                <w:left w:val="none" w:sz="0" w:space="0" w:color="auto"/>
                                                                                                                <w:bottom w:val="none" w:sz="0" w:space="0" w:color="auto"/>
                                                                                                                <w:right w:val="none" w:sz="0" w:space="0" w:color="auto"/>
                                                                                                              </w:divBdr>
                                                                                                            </w:div>
                                                                                                          </w:divsChild>
                                                                                                        </w:div>
                                                                                                        <w:div w:id="1936354461">
                                                                                                          <w:marLeft w:val="0"/>
                                                                                                          <w:marRight w:val="0"/>
                                                                                                          <w:marTop w:val="0"/>
                                                                                                          <w:marBottom w:val="0"/>
                                                                                                          <w:divBdr>
                                                                                                            <w:top w:val="none" w:sz="0" w:space="0" w:color="auto"/>
                                                                                                            <w:left w:val="none" w:sz="0" w:space="0" w:color="auto"/>
                                                                                                            <w:bottom w:val="none" w:sz="0" w:space="0" w:color="auto"/>
                                                                                                            <w:right w:val="none" w:sz="0" w:space="0" w:color="auto"/>
                                                                                                          </w:divBdr>
                                                                                                          <w:divsChild>
                                                                                                            <w:div w:id="1358651551">
                                                                                                              <w:marLeft w:val="0"/>
                                                                                                              <w:marRight w:val="0"/>
                                                                                                              <w:marTop w:val="0"/>
                                                                                                              <w:marBottom w:val="0"/>
                                                                                                              <w:divBdr>
                                                                                                                <w:top w:val="none" w:sz="0" w:space="0" w:color="auto"/>
                                                                                                                <w:left w:val="none" w:sz="0" w:space="0" w:color="auto"/>
                                                                                                                <w:bottom w:val="none" w:sz="0" w:space="0" w:color="auto"/>
                                                                                                                <w:right w:val="none" w:sz="0" w:space="0" w:color="auto"/>
                                                                                                              </w:divBdr>
                                                                                                            </w:div>
                                                                                                            <w:div w:id="1501307299">
                                                                                                              <w:marLeft w:val="0"/>
                                                                                                              <w:marRight w:val="0"/>
                                                                                                              <w:marTop w:val="0"/>
                                                                                                              <w:marBottom w:val="0"/>
                                                                                                              <w:divBdr>
                                                                                                                <w:top w:val="none" w:sz="0" w:space="0" w:color="auto"/>
                                                                                                                <w:left w:val="none" w:sz="0" w:space="0" w:color="auto"/>
                                                                                                                <w:bottom w:val="none" w:sz="0" w:space="0" w:color="auto"/>
                                                                                                                <w:right w:val="none" w:sz="0" w:space="0" w:color="auto"/>
                                                                                                              </w:divBdr>
                                                                                                            </w:div>
                                                                                                          </w:divsChild>
                                                                                                        </w:div>
                                                                                                        <w:div w:id="2128505180">
                                                                                                          <w:marLeft w:val="0"/>
                                                                                                          <w:marRight w:val="0"/>
                                                                                                          <w:marTop w:val="0"/>
                                                                                                          <w:marBottom w:val="0"/>
                                                                                                          <w:divBdr>
                                                                                                            <w:top w:val="none" w:sz="0" w:space="0" w:color="auto"/>
                                                                                                            <w:left w:val="none" w:sz="0" w:space="0" w:color="auto"/>
                                                                                                            <w:bottom w:val="none" w:sz="0" w:space="0" w:color="auto"/>
                                                                                                            <w:right w:val="none" w:sz="0" w:space="0" w:color="auto"/>
                                                                                                          </w:divBdr>
                                                                                                          <w:divsChild>
                                                                                                            <w:div w:id="1568413486">
                                                                                                              <w:marLeft w:val="0"/>
                                                                                                              <w:marRight w:val="0"/>
                                                                                                              <w:marTop w:val="0"/>
                                                                                                              <w:marBottom w:val="0"/>
                                                                                                              <w:divBdr>
                                                                                                                <w:top w:val="none" w:sz="0" w:space="0" w:color="auto"/>
                                                                                                                <w:left w:val="none" w:sz="0" w:space="0" w:color="auto"/>
                                                                                                                <w:bottom w:val="none" w:sz="0" w:space="0" w:color="auto"/>
                                                                                                                <w:right w:val="none" w:sz="0" w:space="0" w:color="auto"/>
                                                                                                              </w:divBdr>
                                                                                                            </w:div>
                                                                                                            <w:div w:id="1563249956">
                                                                                                              <w:marLeft w:val="0"/>
                                                                                                              <w:marRight w:val="0"/>
                                                                                                              <w:marTop w:val="0"/>
                                                                                                              <w:marBottom w:val="0"/>
                                                                                                              <w:divBdr>
                                                                                                                <w:top w:val="none" w:sz="0" w:space="0" w:color="auto"/>
                                                                                                                <w:left w:val="none" w:sz="0" w:space="0" w:color="auto"/>
                                                                                                                <w:bottom w:val="none" w:sz="0" w:space="0" w:color="auto"/>
                                                                                                                <w:right w:val="none" w:sz="0" w:space="0" w:color="auto"/>
                                                                                                              </w:divBdr>
                                                                                                            </w:div>
                                                                                                          </w:divsChild>
                                                                                                        </w:div>
                                                                                                        <w:div w:id="1027290932">
                                                                                                          <w:marLeft w:val="0"/>
                                                                                                          <w:marRight w:val="0"/>
                                                                                                          <w:marTop w:val="0"/>
                                                                                                          <w:marBottom w:val="0"/>
                                                                                                          <w:divBdr>
                                                                                                            <w:top w:val="none" w:sz="0" w:space="0" w:color="auto"/>
                                                                                                            <w:left w:val="none" w:sz="0" w:space="0" w:color="auto"/>
                                                                                                            <w:bottom w:val="none" w:sz="0" w:space="0" w:color="auto"/>
                                                                                                            <w:right w:val="none" w:sz="0" w:space="0" w:color="auto"/>
                                                                                                          </w:divBdr>
                                                                                                          <w:divsChild>
                                                                                                            <w:div w:id="131024637">
                                                                                                              <w:marLeft w:val="0"/>
                                                                                                              <w:marRight w:val="0"/>
                                                                                                              <w:marTop w:val="0"/>
                                                                                                              <w:marBottom w:val="0"/>
                                                                                                              <w:divBdr>
                                                                                                                <w:top w:val="none" w:sz="0" w:space="0" w:color="auto"/>
                                                                                                                <w:left w:val="none" w:sz="0" w:space="0" w:color="auto"/>
                                                                                                                <w:bottom w:val="none" w:sz="0" w:space="0" w:color="auto"/>
                                                                                                                <w:right w:val="none" w:sz="0" w:space="0" w:color="auto"/>
                                                                                                              </w:divBdr>
                                                                                                            </w:div>
                                                                                                            <w:div w:id="2018070992">
                                                                                                              <w:marLeft w:val="0"/>
                                                                                                              <w:marRight w:val="0"/>
                                                                                                              <w:marTop w:val="0"/>
                                                                                                              <w:marBottom w:val="0"/>
                                                                                                              <w:divBdr>
                                                                                                                <w:top w:val="none" w:sz="0" w:space="0" w:color="auto"/>
                                                                                                                <w:left w:val="none" w:sz="0" w:space="0" w:color="auto"/>
                                                                                                                <w:bottom w:val="none" w:sz="0" w:space="0" w:color="auto"/>
                                                                                                                <w:right w:val="none" w:sz="0" w:space="0" w:color="auto"/>
                                                                                                              </w:divBdr>
                                                                                                            </w:div>
                                                                                                          </w:divsChild>
                                                                                                        </w:div>
                                                                                                        <w:div w:id="1649700909">
                                                                                                          <w:marLeft w:val="0"/>
                                                                                                          <w:marRight w:val="0"/>
                                                                                                          <w:marTop w:val="0"/>
                                                                                                          <w:marBottom w:val="0"/>
                                                                                                          <w:divBdr>
                                                                                                            <w:top w:val="none" w:sz="0" w:space="0" w:color="auto"/>
                                                                                                            <w:left w:val="none" w:sz="0" w:space="0" w:color="auto"/>
                                                                                                            <w:bottom w:val="none" w:sz="0" w:space="0" w:color="auto"/>
                                                                                                            <w:right w:val="none" w:sz="0" w:space="0" w:color="auto"/>
                                                                                                          </w:divBdr>
                                                                                                          <w:divsChild>
                                                                                                            <w:div w:id="1603999509">
                                                                                                              <w:marLeft w:val="0"/>
                                                                                                              <w:marRight w:val="0"/>
                                                                                                              <w:marTop w:val="0"/>
                                                                                                              <w:marBottom w:val="0"/>
                                                                                                              <w:divBdr>
                                                                                                                <w:top w:val="none" w:sz="0" w:space="0" w:color="auto"/>
                                                                                                                <w:left w:val="none" w:sz="0" w:space="0" w:color="auto"/>
                                                                                                                <w:bottom w:val="none" w:sz="0" w:space="0" w:color="auto"/>
                                                                                                                <w:right w:val="none" w:sz="0" w:space="0" w:color="auto"/>
                                                                                                              </w:divBdr>
                                                                                                            </w:div>
                                                                                                            <w:div w:id="355816089">
                                                                                                              <w:marLeft w:val="0"/>
                                                                                                              <w:marRight w:val="0"/>
                                                                                                              <w:marTop w:val="0"/>
                                                                                                              <w:marBottom w:val="0"/>
                                                                                                              <w:divBdr>
                                                                                                                <w:top w:val="none" w:sz="0" w:space="0" w:color="auto"/>
                                                                                                                <w:left w:val="none" w:sz="0" w:space="0" w:color="auto"/>
                                                                                                                <w:bottom w:val="none" w:sz="0" w:space="0" w:color="auto"/>
                                                                                                                <w:right w:val="none" w:sz="0" w:space="0" w:color="auto"/>
                                                                                                              </w:divBdr>
                                                                                                            </w:div>
                                                                                                          </w:divsChild>
                                                                                                        </w:div>
                                                                                                        <w:div w:id="1832066292">
                                                                                                          <w:marLeft w:val="0"/>
                                                                                                          <w:marRight w:val="0"/>
                                                                                                          <w:marTop w:val="0"/>
                                                                                                          <w:marBottom w:val="0"/>
                                                                                                          <w:divBdr>
                                                                                                            <w:top w:val="none" w:sz="0" w:space="0" w:color="auto"/>
                                                                                                            <w:left w:val="none" w:sz="0" w:space="0" w:color="auto"/>
                                                                                                            <w:bottom w:val="none" w:sz="0" w:space="0" w:color="auto"/>
                                                                                                            <w:right w:val="none" w:sz="0" w:space="0" w:color="auto"/>
                                                                                                          </w:divBdr>
                                                                                                          <w:divsChild>
                                                                                                            <w:div w:id="264919562">
                                                                                                              <w:marLeft w:val="0"/>
                                                                                                              <w:marRight w:val="0"/>
                                                                                                              <w:marTop w:val="0"/>
                                                                                                              <w:marBottom w:val="0"/>
                                                                                                              <w:divBdr>
                                                                                                                <w:top w:val="none" w:sz="0" w:space="0" w:color="auto"/>
                                                                                                                <w:left w:val="none" w:sz="0" w:space="0" w:color="auto"/>
                                                                                                                <w:bottom w:val="none" w:sz="0" w:space="0" w:color="auto"/>
                                                                                                                <w:right w:val="none" w:sz="0" w:space="0" w:color="auto"/>
                                                                                                              </w:divBdr>
                                                                                                            </w:div>
                                                                                                            <w:div w:id="1664626090">
                                                                                                              <w:marLeft w:val="0"/>
                                                                                                              <w:marRight w:val="0"/>
                                                                                                              <w:marTop w:val="0"/>
                                                                                                              <w:marBottom w:val="0"/>
                                                                                                              <w:divBdr>
                                                                                                                <w:top w:val="none" w:sz="0" w:space="0" w:color="auto"/>
                                                                                                                <w:left w:val="none" w:sz="0" w:space="0" w:color="auto"/>
                                                                                                                <w:bottom w:val="none" w:sz="0" w:space="0" w:color="auto"/>
                                                                                                                <w:right w:val="none" w:sz="0" w:space="0" w:color="auto"/>
                                                                                                              </w:divBdr>
                                                                                                            </w:div>
                                                                                                          </w:divsChild>
                                                                                                        </w:div>
                                                                                                        <w:div w:id="1688555231">
                                                                                                          <w:marLeft w:val="0"/>
                                                                                                          <w:marRight w:val="0"/>
                                                                                                          <w:marTop w:val="0"/>
                                                                                                          <w:marBottom w:val="0"/>
                                                                                                          <w:divBdr>
                                                                                                            <w:top w:val="none" w:sz="0" w:space="0" w:color="auto"/>
                                                                                                            <w:left w:val="none" w:sz="0" w:space="0" w:color="auto"/>
                                                                                                            <w:bottom w:val="none" w:sz="0" w:space="0" w:color="auto"/>
                                                                                                            <w:right w:val="none" w:sz="0" w:space="0" w:color="auto"/>
                                                                                                          </w:divBdr>
                                                                                                          <w:divsChild>
                                                                                                            <w:div w:id="1256791065">
                                                                                                              <w:marLeft w:val="0"/>
                                                                                                              <w:marRight w:val="0"/>
                                                                                                              <w:marTop w:val="0"/>
                                                                                                              <w:marBottom w:val="0"/>
                                                                                                              <w:divBdr>
                                                                                                                <w:top w:val="none" w:sz="0" w:space="0" w:color="auto"/>
                                                                                                                <w:left w:val="none" w:sz="0" w:space="0" w:color="auto"/>
                                                                                                                <w:bottom w:val="none" w:sz="0" w:space="0" w:color="auto"/>
                                                                                                                <w:right w:val="none" w:sz="0" w:space="0" w:color="auto"/>
                                                                                                              </w:divBdr>
                                                                                                            </w:div>
                                                                                                            <w:div w:id="239288564">
                                                                                                              <w:marLeft w:val="0"/>
                                                                                                              <w:marRight w:val="0"/>
                                                                                                              <w:marTop w:val="0"/>
                                                                                                              <w:marBottom w:val="0"/>
                                                                                                              <w:divBdr>
                                                                                                                <w:top w:val="none" w:sz="0" w:space="0" w:color="auto"/>
                                                                                                                <w:left w:val="none" w:sz="0" w:space="0" w:color="auto"/>
                                                                                                                <w:bottom w:val="none" w:sz="0" w:space="0" w:color="auto"/>
                                                                                                                <w:right w:val="none" w:sz="0" w:space="0" w:color="auto"/>
                                                                                                              </w:divBdr>
                                                                                                            </w:div>
                                                                                                          </w:divsChild>
                                                                                                        </w:div>
                                                                                                        <w:div w:id="2107652732">
                                                                                                          <w:marLeft w:val="0"/>
                                                                                                          <w:marRight w:val="0"/>
                                                                                                          <w:marTop w:val="0"/>
                                                                                                          <w:marBottom w:val="0"/>
                                                                                                          <w:divBdr>
                                                                                                            <w:top w:val="none" w:sz="0" w:space="0" w:color="auto"/>
                                                                                                            <w:left w:val="none" w:sz="0" w:space="0" w:color="auto"/>
                                                                                                            <w:bottom w:val="none" w:sz="0" w:space="0" w:color="auto"/>
                                                                                                            <w:right w:val="none" w:sz="0" w:space="0" w:color="auto"/>
                                                                                                          </w:divBdr>
                                                                                                          <w:divsChild>
                                                                                                            <w:div w:id="1933315737">
                                                                                                              <w:marLeft w:val="0"/>
                                                                                                              <w:marRight w:val="0"/>
                                                                                                              <w:marTop w:val="0"/>
                                                                                                              <w:marBottom w:val="0"/>
                                                                                                              <w:divBdr>
                                                                                                                <w:top w:val="none" w:sz="0" w:space="0" w:color="auto"/>
                                                                                                                <w:left w:val="none" w:sz="0" w:space="0" w:color="auto"/>
                                                                                                                <w:bottom w:val="none" w:sz="0" w:space="0" w:color="auto"/>
                                                                                                                <w:right w:val="none" w:sz="0" w:space="0" w:color="auto"/>
                                                                                                              </w:divBdr>
                                                                                                            </w:div>
                                                                                                            <w:div w:id="292103577">
                                                                                                              <w:marLeft w:val="0"/>
                                                                                                              <w:marRight w:val="0"/>
                                                                                                              <w:marTop w:val="0"/>
                                                                                                              <w:marBottom w:val="0"/>
                                                                                                              <w:divBdr>
                                                                                                                <w:top w:val="none" w:sz="0" w:space="0" w:color="auto"/>
                                                                                                                <w:left w:val="none" w:sz="0" w:space="0" w:color="auto"/>
                                                                                                                <w:bottom w:val="none" w:sz="0" w:space="0" w:color="auto"/>
                                                                                                                <w:right w:val="none" w:sz="0" w:space="0" w:color="auto"/>
                                                                                                              </w:divBdr>
                                                                                                            </w:div>
                                                                                                          </w:divsChild>
                                                                                                        </w:div>
                                                                                                        <w:div w:id="489370628">
                                                                                                          <w:marLeft w:val="0"/>
                                                                                                          <w:marRight w:val="0"/>
                                                                                                          <w:marTop w:val="0"/>
                                                                                                          <w:marBottom w:val="0"/>
                                                                                                          <w:divBdr>
                                                                                                            <w:top w:val="none" w:sz="0" w:space="0" w:color="auto"/>
                                                                                                            <w:left w:val="none" w:sz="0" w:space="0" w:color="auto"/>
                                                                                                            <w:bottom w:val="none" w:sz="0" w:space="0" w:color="auto"/>
                                                                                                            <w:right w:val="none" w:sz="0" w:space="0" w:color="auto"/>
                                                                                                          </w:divBdr>
                                                                                                          <w:divsChild>
                                                                                                            <w:div w:id="1226188492">
                                                                                                              <w:marLeft w:val="0"/>
                                                                                                              <w:marRight w:val="0"/>
                                                                                                              <w:marTop w:val="0"/>
                                                                                                              <w:marBottom w:val="0"/>
                                                                                                              <w:divBdr>
                                                                                                                <w:top w:val="none" w:sz="0" w:space="0" w:color="auto"/>
                                                                                                                <w:left w:val="none" w:sz="0" w:space="0" w:color="auto"/>
                                                                                                                <w:bottom w:val="none" w:sz="0" w:space="0" w:color="auto"/>
                                                                                                                <w:right w:val="none" w:sz="0" w:space="0" w:color="auto"/>
                                                                                                              </w:divBdr>
                                                                                                            </w:div>
                                                                                                            <w:div w:id="24254316">
                                                                                                              <w:marLeft w:val="0"/>
                                                                                                              <w:marRight w:val="0"/>
                                                                                                              <w:marTop w:val="0"/>
                                                                                                              <w:marBottom w:val="0"/>
                                                                                                              <w:divBdr>
                                                                                                                <w:top w:val="none" w:sz="0" w:space="0" w:color="auto"/>
                                                                                                                <w:left w:val="none" w:sz="0" w:space="0" w:color="auto"/>
                                                                                                                <w:bottom w:val="none" w:sz="0" w:space="0" w:color="auto"/>
                                                                                                                <w:right w:val="none" w:sz="0" w:space="0" w:color="auto"/>
                                                                                                              </w:divBdr>
                                                                                                            </w:div>
                                                                                                          </w:divsChild>
                                                                                                        </w:div>
                                                                                                        <w:div w:id="777986179">
                                                                                                          <w:marLeft w:val="0"/>
                                                                                                          <w:marRight w:val="0"/>
                                                                                                          <w:marTop w:val="0"/>
                                                                                                          <w:marBottom w:val="0"/>
                                                                                                          <w:divBdr>
                                                                                                            <w:top w:val="none" w:sz="0" w:space="0" w:color="auto"/>
                                                                                                            <w:left w:val="none" w:sz="0" w:space="0" w:color="auto"/>
                                                                                                            <w:bottom w:val="none" w:sz="0" w:space="0" w:color="auto"/>
                                                                                                            <w:right w:val="none" w:sz="0" w:space="0" w:color="auto"/>
                                                                                                          </w:divBdr>
                                                                                                          <w:divsChild>
                                                                                                            <w:div w:id="32002271">
                                                                                                              <w:marLeft w:val="0"/>
                                                                                                              <w:marRight w:val="0"/>
                                                                                                              <w:marTop w:val="0"/>
                                                                                                              <w:marBottom w:val="0"/>
                                                                                                              <w:divBdr>
                                                                                                                <w:top w:val="none" w:sz="0" w:space="0" w:color="auto"/>
                                                                                                                <w:left w:val="none" w:sz="0" w:space="0" w:color="auto"/>
                                                                                                                <w:bottom w:val="none" w:sz="0" w:space="0" w:color="auto"/>
                                                                                                                <w:right w:val="none" w:sz="0" w:space="0" w:color="auto"/>
                                                                                                              </w:divBdr>
                                                                                                            </w:div>
                                                                                                            <w:div w:id="295642146">
                                                                                                              <w:marLeft w:val="0"/>
                                                                                                              <w:marRight w:val="0"/>
                                                                                                              <w:marTop w:val="0"/>
                                                                                                              <w:marBottom w:val="0"/>
                                                                                                              <w:divBdr>
                                                                                                                <w:top w:val="none" w:sz="0" w:space="0" w:color="auto"/>
                                                                                                                <w:left w:val="none" w:sz="0" w:space="0" w:color="auto"/>
                                                                                                                <w:bottom w:val="none" w:sz="0" w:space="0" w:color="auto"/>
                                                                                                                <w:right w:val="none" w:sz="0" w:space="0" w:color="auto"/>
                                                                                                              </w:divBdr>
                                                                                                            </w:div>
                                                                                                          </w:divsChild>
                                                                                                        </w:div>
                                                                                                        <w:div w:id="1042905764">
                                                                                                          <w:marLeft w:val="0"/>
                                                                                                          <w:marRight w:val="0"/>
                                                                                                          <w:marTop w:val="0"/>
                                                                                                          <w:marBottom w:val="0"/>
                                                                                                          <w:divBdr>
                                                                                                            <w:top w:val="none" w:sz="0" w:space="0" w:color="auto"/>
                                                                                                            <w:left w:val="none" w:sz="0" w:space="0" w:color="auto"/>
                                                                                                            <w:bottom w:val="none" w:sz="0" w:space="0" w:color="auto"/>
                                                                                                            <w:right w:val="none" w:sz="0" w:space="0" w:color="auto"/>
                                                                                                          </w:divBdr>
                                                                                                          <w:divsChild>
                                                                                                            <w:div w:id="1675378210">
                                                                                                              <w:marLeft w:val="0"/>
                                                                                                              <w:marRight w:val="0"/>
                                                                                                              <w:marTop w:val="0"/>
                                                                                                              <w:marBottom w:val="0"/>
                                                                                                              <w:divBdr>
                                                                                                                <w:top w:val="none" w:sz="0" w:space="0" w:color="auto"/>
                                                                                                                <w:left w:val="none" w:sz="0" w:space="0" w:color="auto"/>
                                                                                                                <w:bottom w:val="none" w:sz="0" w:space="0" w:color="auto"/>
                                                                                                                <w:right w:val="none" w:sz="0" w:space="0" w:color="auto"/>
                                                                                                              </w:divBdr>
                                                                                                            </w:div>
                                                                                                            <w:div w:id="722870172">
                                                                                                              <w:marLeft w:val="0"/>
                                                                                                              <w:marRight w:val="0"/>
                                                                                                              <w:marTop w:val="0"/>
                                                                                                              <w:marBottom w:val="0"/>
                                                                                                              <w:divBdr>
                                                                                                                <w:top w:val="none" w:sz="0" w:space="0" w:color="auto"/>
                                                                                                                <w:left w:val="none" w:sz="0" w:space="0" w:color="auto"/>
                                                                                                                <w:bottom w:val="none" w:sz="0" w:space="0" w:color="auto"/>
                                                                                                                <w:right w:val="none" w:sz="0" w:space="0" w:color="auto"/>
                                                                                                              </w:divBdr>
                                                                                                            </w:div>
                                                                                                          </w:divsChild>
                                                                                                        </w:div>
                                                                                                        <w:div w:id="1933856840">
                                                                                                          <w:marLeft w:val="0"/>
                                                                                                          <w:marRight w:val="0"/>
                                                                                                          <w:marTop w:val="0"/>
                                                                                                          <w:marBottom w:val="0"/>
                                                                                                          <w:divBdr>
                                                                                                            <w:top w:val="none" w:sz="0" w:space="0" w:color="auto"/>
                                                                                                            <w:left w:val="none" w:sz="0" w:space="0" w:color="auto"/>
                                                                                                            <w:bottom w:val="none" w:sz="0" w:space="0" w:color="auto"/>
                                                                                                            <w:right w:val="none" w:sz="0" w:space="0" w:color="auto"/>
                                                                                                          </w:divBdr>
                                                                                                          <w:divsChild>
                                                                                                            <w:div w:id="194197316">
                                                                                                              <w:marLeft w:val="0"/>
                                                                                                              <w:marRight w:val="0"/>
                                                                                                              <w:marTop w:val="0"/>
                                                                                                              <w:marBottom w:val="0"/>
                                                                                                              <w:divBdr>
                                                                                                                <w:top w:val="none" w:sz="0" w:space="0" w:color="auto"/>
                                                                                                                <w:left w:val="none" w:sz="0" w:space="0" w:color="auto"/>
                                                                                                                <w:bottom w:val="none" w:sz="0" w:space="0" w:color="auto"/>
                                                                                                                <w:right w:val="none" w:sz="0" w:space="0" w:color="auto"/>
                                                                                                              </w:divBdr>
                                                                                                            </w:div>
                                                                                                            <w:div w:id="957222993">
                                                                                                              <w:marLeft w:val="0"/>
                                                                                                              <w:marRight w:val="0"/>
                                                                                                              <w:marTop w:val="0"/>
                                                                                                              <w:marBottom w:val="0"/>
                                                                                                              <w:divBdr>
                                                                                                                <w:top w:val="none" w:sz="0" w:space="0" w:color="auto"/>
                                                                                                                <w:left w:val="none" w:sz="0" w:space="0" w:color="auto"/>
                                                                                                                <w:bottom w:val="none" w:sz="0" w:space="0" w:color="auto"/>
                                                                                                                <w:right w:val="none" w:sz="0" w:space="0" w:color="auto"/>
                                                                                                              </w:divBdr>
                                                                                                            </w:div>
                                                                                                          </w:divsChild>
                                                                                                        </w:div>
                                                                                                        <w:div w:id="1069884637">
                                                                                                          <w:marLeft w:val="0"/>
                                                                                                          <w:marRight w:val="0"/>
                                                                                                          <w:marTop w:val="0"/>
                                                                                                          <w:marBottom w:val="0"/>
                                                                                                          <w:divBdr>
                                                                                                            <w:top w:val="none" w:sz="0" w:space="0" w:color="auto"/>
                                                                                                            <w:left w:val="none" w:sz="0" w:space="0" w:color="auto"/>
                                                                                                            <w:bottom w:val="none" w:sz="0" w:space="0" w:color="auto"/>
                                                                                                            <w:right w:val="none" w:sz="0" w:space="0" w:color="auto"/>
                                                                                                          </w:divBdr>
                                                                                                          <w:divsChild>
                                                                                                            <w:div w:id="2129230995">
                                                                                                              <w:marLeft w:val="0"/>
                                                                                                              <w:marRight w:val="0"/>
                                                                                                              <w:marTop w:val="0"/>
                                                                                                              <w:marBottom w:val="0"/>
                                                                                                              <w:divBdr>
                                                                                                                <w:top w:val="none" w:sz="0" w:space="0" w:color="auto"/>
                                                                                                                <w:left w:val="none" w:sz="0" w:space="0" w:color="auto"/>
                                                                                                                <w:bottom w:val="none" w:sz="0" w:space="0" w:color="auto"/>
                                                                                                                <w:right w:val="none" w:sz="0" w:space="0" w:color="auto"/>
                                                                                                              </w:divBdr>
                                                                                                            </w:div>
                                                                                                            <w:div w:id="1288586640">
                                                                                                              <w:marLeft w:val="0"/>
                                                                                                              <w:marRight w:val="0"/>
                                                                                                              <w:marTop w:val="0"/>
                                                                                                              <w:marBottom w:val="0"/>
                                                                                                              <w:divBdr>
                                                                                                                <w:top w:val="none" w:sz="0" w:space="0" w:color="auto"/>
                                                                                                                <w:left w:val="none" w:sz="0" w:space="0" w:color="auto"/>
                                                                                                                <w:bottom w:val="none" w:sz="0" w:space="0" w:color="auto"/>
                                                                                                                <w:right w:val="none" w:sz="0" w:space="0" w:color="auto"/>
                                                                                                              </w:divBdr>
                                                                                                            </w:div>
                                                                                                          </w:divsChild>
                                                                                                        </w:div>
                                                                                                        <w:div w:id="1377193456">
                                                                                                          <w:marLeft w:val="0"/>
                                                                                                          <w:marRight w:val="0"/>
                                                                                                          <w:marTop w:val="0"/>
                                                                                                          <w:marBottom w:val="0"/>
                                                                                                          <w:divBdr>
                                                                                                            <w:top w:val="none" w:sz="0" w:space="0" w:color="auto"/>
                                                                                                            <w:left w:val="none" w:sz="0" w:space="0" w:color="auto"/>
                                                                                                            <w:bottom w:val="none" w:sz="0" w:space="0" w:color="auto"/>
                                                                                                            <w:right w:val="none" w:sz="0" w:space="0" w:color="auto"/>
                                                                                                          </w:divBdr>
                                                                                                          <w:divsChild>
                                                                                                            <w:div w:id="1357540409">
                                                                                                              <w:marLeft w:val="0"/>
                                                                                                              <w:marRight w:val="0"/>
                                                                                                              <w:marTop w:val="0"/>
                                                                                                              <w:marBottom w:val="0"/>
                                                                                                              <w:divBdr>
                                                                                                                <w:top w:val="none" w:sz="0" w:space="0" w:color="auto"/>
                                                                                                                <w:left w:val="none" w:sz="0" w:space="0" w:color="auto"/>
                                                                                                                <w:bottom w:val="none" w:sz="0" w:space="0" w:color="auto"/>
                                                                                                                <w:right w:val="none" w:sz="0" w:space="0" w:color="auto"/>
                                                                                                              </w:divBdr>
                                                                                                            </w:div>
                                                                                                            <w:div w:id="13382812">
                                                                                                              <w:marLeft w:val="0"/>
                                                                                                              <w:marRight w:val="0"/>
                                                                                                              <w:marTop w:val="0"/>
                                                                                                              <w:marBottom w:val="0"/>
                                                                                                              <w:divBdr>
                                                                                                                <w:top w:val="none" w:sz="0" w:space="0" w:color="auto"/>
                                                                                                                <w:left w:val="none" w:sz="0" w:space="0" w:color="auto"/>
                                                                                                                <w:bottom w:val="none" w:sz="0" w:space="0" w:color="auto"/>
                                                                                                                <w:right w:val="none" w:sz="0" w:space="0" w:color="auto"/>
                                                                                                              </w:divBdr>
                                                                                                            </w:div>
                                                                                                          </w:divsChild>
                                                                                                        </w:div>
                                                                                                        <w:div w:id="1227490340">
                                                                                                          <w:marLeft w:val="0"/>
                                                                                                          <w:marRight w:val="0"/>
                                                                                                          <w:marTop w:val="0"/>
                                                                                                          <w:marBottom w:val="0"/>
                                                                                                          <w:divBdr>
                                                                                                            <w:top w:val="none" w:sz="0" w:space="0" w:color="auto"/>
                                                                                                            <w:left w:val="none" w:sz="0" w:space="0" w:color="auto"/>
                                                                                                            <w:bottom w:val="none" w:sz="0" w:space="0" w:color="auto"/>
                                                                                                            <w:right w:val="none" w:sz="0" w:space="0" w:color="auto"/>
                                                                                                          </w:divBdr>
                                                                                                          <w:divsChild>
                                                                                                            <w:div w:id="466822442">
                                                                                                              <w:marLeft w:val="0"/>
                                                                                                              <w:marRight w:val="0"/>
                                                                                                              <w:marTop w:val="0"/>
                                                                                                              <w:marBottom w:val="0"/>
                                                                                                              <w:divBdr>
                                                                                                                <w:top w:val="none" w:sz="0" w:space="0" w:color="auto"/>
                                                                                                                <w:left w:val="none" w:sz="0" w:space="0" w:color="auto"/>
                                                                                                                <w:bottom w:val="none" w:sz="0" w:space="0" w:color="auto"/>
                                                                                                                <w:right w:val="none" w:sz="0" w:space="0" w:color="auto"/>
                                                                                                              </w:divBdr>
                                                                                                            </w:div>
                                                                                                          </w:divsChild>
                                                                                                        </w:div>
                                                                                                        <w:div w:id="1241716088">
                                                                                                          <w:marLeft w:val="0"/>
                                                                                                          <w:marRight w:val="0"/>
                                                                                                          <w:marTop w:val="0"/>
                                                                                                          <w:marBottom w:val="0"/>
                                                                                                          <w:divBdr>
                                                                                                            <w:top w:val="none" w:sz="0" w:space="0" w:color="auto"/>
                                                                                                            <w:left w:val="none" w:sz="0" w:space="0" w:color="auto"/>
                                                                                                            <w:bottom w:val="none" w:sz="0" w:space="0" w:color="auto"/>
                                                                                                            <w:right w:val="none" w:sz="0" w:space="0" w:color="auto"/>
                                                                                                          </w:divBdr>
                                                                                                          <w:divsChild>
                                                                                                            <w:div w:id="1915892989">
                                                                                                              <w:marLeft w:val="0"/>
                                                                                                              <w:marRight w:val="0"/>
                                                                                                              <w:marTop w:val="0"/>
                                                                                                              <w:marBottom w:val="0"/>
                                                                                                              <w:divBdr>
                                                                                                                <w:top w:val="none" w:sz="0" w:space="0" w:color="auto"/>
                                                                                                                <w:left w:val="none" w:sz="0" w:space="0" w:color="auto"/>
                                                                                                                <w:bottom w:val="none" w:sz="0" w:space="0" w:color="auto"/>
                                                                                                                <w:right w:val="none" w:sz="0" w:space="0" w:color="auto"/>
                                                                                                              </w:divBdr>
                                                                                                            </w:div>
                                                                                                            <w:div w:id="1835681709">
                                                                                                              <w:marLeft w:val="0"/>
                                                                                                              <w:marRight w:val="0"/>
                                                                                                              <w:marTop w:val="0"/>
                                                                                                              <w:marBottom w:val="0"/>
                                                                                                              <w:divBdr>
                                                                                                                <w:top w:val="none" w:sz="0" w:space="0" w:color="auto"/>
                                                                                                                <w:left w:val="none" w:sz="0" w:space="0" w:color="auto"/>
                                                                                                                <w:bottom w:val="none" w:sz="0" w:space="0" w:color="auto"/>
                                                                                                                <w:right w:val="none" w:sz="0" w:space="0" w:color="auto"/>
                                                                                                              </w:divBdr>
                                                                                                            </w:div>
                                                                                                          </w:divsChild>
                                                                                                        </w:div>
                                                                                                        <w:div w:id="458183642">
                                                                                                          <w:marLeft w:val="0"/>
                                                                                                          <w:marRight w:val="0"/>
                                                                                                          <w:marTop w:val="0"/>
                                                                                                          <w:marBottom w:val="0"/>
                                                                                                          <w:divBdr>
                                                                                                            <w:top w:val="none" w:sz="0" w:space="0" w:color="auto"/>
                                                                                                            <w:left w:val="none" w:sz="0" w:space="0" w:color="auto"/>
                                                                                                            <w:bottom w:val="none" w:sz="0" w:space="0" w:color="auto"/>
                                                                                                            <w:right w:val="none" w:sz="0" w:space="0" w:color="auto"/>
                                                                                                          </w:divBdr>
                                                                                                          <w:divsChild>
                                                                                                            <w:div w:id="980383174">
                                                                                                              <w:marLeft w:val="0"/>
                                                                                                              <w:marRight w:val="0"/>
                                                                                                              <w:marTop w:val="0"/>
                                                                                                              <w:marBottom w:val="0"/>
                                                                                                              <w:divBdr>
                                                                                                                <w:top w:val="none" w:sz="0" w:space="0" w:color="auto"/>
                                                                                                                <w:left w:val="none" w:sz="0" w:space="0" w:color="auto"/>
                                                                                                                <w:bottom w:val="none" w:sz="0" w:space="0" w:color="auto"/>
                                                                                                                <w:right w:val="none" w:sz="0" w:space="0" w:color="auto"/>
                                                                                                              </w:divBdr>
                                                                                                            </w:div>
                                                                                                            <w:div w:id="1706060294">
                                                                                                              <w:marLeft w:val="0"/>
                                                                                                              <w:marRight w:val="0"/>
                                                                                                              <w:marTop w:val="0"/>
                                                                                                              <w:marBottom w:val="0"/>
                                                                                                              <w:divBdr>
                                                                                                                <w:top w:val="none" w:sz="0" w:space="0" w:color="auto"/>
                                                                                                                <w:left w:val="none" w:sz="0" w:space="0" w:color="auto"/>
                                                                                                                <w:bottom w:val="none" w:sz="0" w:space="0" w:color="auto"/>
                                                                                                                <w:right w:val="none" w:sz="0" w:space="0" w:color="auto"/>
                                                                                                              </w:divBdr>
                                                                                                            </w:div>
                                                                                                          </w:divsChild>
                                                                                                        </w:div>
                                                                                                        <w:div w:id="1571574388">
                                                                                                          <w:marLeft w:val="0"/>
                                                                                                          <w:marRight w:val="0"/>
                                                                                                          <w:marTop w:val="0"/>
                                                                                                          <w:marBottom w:val="0"/>
                                                                                                          <w:divBdr>
                                                                                                            <w:top w:val="none" w:sz="0" w:space="0" w:color="auto"/>
                                                                                                            <w:left w:val="none" w:sz="0" w:space="0" w:color="auto"/>
                                                                                                            <w:bottom w:val="none" w:sz="0" w:space="0" w:color="auto"/>
                                                                                                            <w:right w:val="none" w:sz="0" w:space="0" w:color="auto"/>
                                                                                                          </w:divBdr>
                                                                                                          <w:divsChild>
                                                                                                            <w:div w:id="1731996372">
                                                                                                              <w:marLeft w:val="0"/>
                                                                                                              <w:marRight w:val="0"/>
                                                                                                              <w:marTop w:val="0"/>
                                                                                                              <w:marBottom w:val="0"/>
                                                                                                              <w:divBdr>
                                                                                                                <w:top w:val="none" w:sz="0" w:space="0" w:color="auto"/>
                                                                                                                <w:left w:val="none" w:sz="0" w:space="0" w:color="auto"/>
                                                                                                                <w:bottom w:val="none" w:sz="0" w:space="0" w:color="auto"/>
                                                                                                                <w:right w:val="none" w:sz="0" w:space="0" w:color="auto"/>
                                                                                                              </w:divBdr>
                                                                                                            </w:div>
                                                                                                            <w:div w:id="597833968">
                                                                                                              <w:marLeft w:val="0"/>
                                                                                                              <w:marRight w:val="0"/>
                                                                                                              <w:marTop w:val="0"/>
                                                                                                              <w:marBottom w:val="0"/>
                                                                                                              <w:divBdr>
                                                                                                                <w:top w:val="none" w:sz="0" w:space="0" w:color="auto"/>
                                                                                                                <w:left w:val="none" w:sz="0" w:space="0" w:color="auto"/>
                                                                                                                <w:bottom w:val="none" w:sz="0" w:space="0" w:color="auto"/>
                                                                                                                <w:right w:val="none" w:sz="0" w:space="0" w:color="auto"/>
                                                                                                              </w:divBdr>
                                                                                                            </w:div>
                                                                                                          </w:divsChild>
                                                                                                        </w:div>
                                                                                                        <w:div w:id="863129947">
                                                                                                          <w:marLeft w:val="0"/>
                                                                                                          <w:marRight w:val="0"/>
                                                                                                          <w:marTop w:val="0"/>
                                                                                                          <w:marBottom w:val="0"/>
                                                                                                          <w:divBdr>
                                                                                                            <w:top w:val="none" w:sz="0" w:space="0" w:color="auto"/>
                                                                                                            <w:left w:val="none" w:sz="0" w:space="0" w:color="auto"/>
                                                                                                            <w:bottom w:val="none" w:sz="0" w:space="0" w:color="auto"/>
                                                                                                            <w:right w:val="none" w:sz="0" w:space="0" w:color="auto"/>
                                                                                                          </w:divBdr>
                                                                                                          <w:divsChild>
                                                                                                            <w:div w:id="1013454295">
                                                                                                              <w:marLeft w:val="0"/>
                                                                                                              <w:marRight w:val="0"/>
                                                                                                              <w:marTop w:val="0"/>
                                                                                                              <w:marBottom w:val="0"/>
                                                                                                              <w:divBdr>
                                                                                                                <w:top w:val="none" w:sz="0" w:space="0" w:color="auto"/>
                                                                                                                <w:left w:val="none" w:sz="0" w:space="0" w:color="auto"/>
                                                                                                                <w:bottom w:val="none" w:sz="0" w:space="0" w:color="auto"/>
                                                                                                                <w:right w:val="none" w:sz="0" w:space="0" w:color="auto"/>
                                                                                                              </w:divBdr>
                                                                                                            </w:div>
                                                                                                            <w:div w:id="2003897783">
                                                                                                              <w:marLeft w:val="0"/>
                                                                                                              <w:marRight w:val="0"/>
                                                                                                              <w:marTop w:val="0"/>
                                                                                                              <w:marBottom w:val="0"/>
                                                                                                              <w:divBdr>
                                                                                                                <w:top w:val="none" w:sz="0" w:space="0" w:color="auto"/>
                                                                                                                <w:left w:val="none" w:sz="0" w:space="0" w:color="auto"/>
                                                                                                                <w:bottom w:val="none" w:sz="0" w:space="0" w:color="auto"/>
                                                                                                                <w:right w:val="none" w:sz="0" w:space="0" w:color="auto"/>
                                                                                                              </w:divBdr>
                                                                                                            </w:div>
                                                                                                          </w:divsChild>
                                                                                                        </w:div>
                                                                                                        <w:div w:id="1469008524">
                                                                                                          <w:marLeft w:val="0"/>
                                                                                                          <w:marRight w:val="0"/>
                                                                                                          <w:marTop w:val="0"/>
                                                                                                          <w:marBottom w:val="0"/>
                                                                                                          <w:divBdr>
                                                                                                            <w:top w:val="none" w:sz="0" w:space="0" w:color="auto"/>
                                                                                                            <w:left w:val="none" w:sz="0" w:space="0" w:color="auto"/>
                                                                                                            <w:bottom w:val="none" w:sz="0" w:space="0" w:color="auto"/>
                                                                                                            <w:right w:val="none" w:sz="0" w:space="0" w:color="auto"/>
                                                                                                          </w:divBdr>
                                                                                                          <w:divsChild>
                                                                                                            <w:div w:id="744033153">
                                                                                                              <w:marLeft w:val="0"/>
                                                                                                              <w:marRight w:val="0"/>
                                                                                                              <w:marTop w:val="0"/>
                                                                                                              <w:marBottom w:val="0"/>
                                                                                                              <w:divBdr>
                                                                                                                <w:top w:val="none" w:sz="0" w:space="0" w:color="auto"/>
                                                                                                                <w:left w:val="none" w:sz="0" w:space="0" w:color="auto"/>
                                                                                                                <w:bottom w:val="none" w:sz="0" w:space="0" w:color="auto"/>
                                                                                                                <w:right w:val="none" w:sz="0" w:space="0" w:color="auto"/>
                                                                                                              </w:divBdr>
                                                                                                            </w:div>
                                                                                                            <w:div w:id="1453554976">
                                                                                                              <w:marLeft w:val="0"/>
                                                                                                              <w:marRight w:val="0"/>
                                                                                                              <w:marTop w:val="0"/>
                                                                                                              <w:marBottom w:val="0"/>
                                                                                                              <w:divBdr>
                                                                                                                <w:top w:val="none" w:sz="0" w:space="0" w:color="auto"/>
                                                                                                                <w:left w:val="none" w:sz="0" w:space="0" w:color="auto"/>
                                                                                                                <w:bottom w:val="none" w:sz="0" w:space="0" w:color="auto"/>
                                                                                                                <w:right w:val="none" w:sz="0" w:space="0" w:color="auto"/>
                                                                                                              </w:divBdr>
                                                                                                            </w:div>
                                                                                                          </w:divsChild>
                                                                                                        </w:div>
                                                                                                        <w:div w:id="1666394615">
                                                                                                          <w:marLeft w:val="0"/>
                                                                                                          <w:marRight w:val="0"/>
                                                                                                          <w:marTop w:val="0"/>
                                                                                                          <w:marBottom w:val="0"/>
                                                                                                          <w:divBdr>
                                                                                                            <w:top w:val="none" w:sz="0" w:space="0" w:color="auto"/>
                                                                                                            <w:left w:val="none" w:sz="0" w:space="0" w:color="auto"/>
                                                                                                            <w:bottom w:val="none" w:sz="0" w:space="0" w:color="auto"/>
                                                                                                            <w:right w:val="none" w:sz="0" w:space="0" w:color="auto"/>
                                                                                                          </w:divBdr>
                                                                                                          <w:divsChild>
                                                                                                            <w:div w:id="231280667">
                                                                                                              <w:marLeft w:val="0"/>
                                                                                                              <w:marRight w:val="0"/>
                                                                                                              <w:marTop w:val="0"/>
                                                                                                              <w:marBottom w:val="0"/>
                                                                                                              <w:divBdr>
                                                                                                                <w:top w:val="none" w:sz="0" w:space="0" w:color="auto"/>
                                                                                                                <w:left w:val="none" w:sz="0" w:space="0" w:color="auto"/>
                                                                                                                <w:bottom w:val="none" w:sz="0" w:space="0" w:color="auto"/>
                                                                                                                <w:right w:val="none" w:sz="0" w:space="0" w:color="auto"/>
                                                                                                              </w:divBdr>
                                                                                                            </w:div>
                                                                                                            <w:div w:id="1741706929">
                                                                                                              <w:marLeft w:val="0"/>
                                                                                                              <w:marRight w:val="0"/>
                                                                                                              <w:marTop w:val="0"/>
                                                                                                              <w:marBottom w:val="0"/>
                                                                                                              <w:divBdr>
                                                                                                                <w:top w:val="none" w:sz="0" w:space="0" w:color="auto"/>
                                                                                                                <w:left w:val="none" w:sz="0" w:space="0" w:color="auto"/>
                                                                                                                <w:bottom w:val="none" w:sz="0" w:space="0" w:color="auto"/>
                                                                                                                <w:right w:val="none" w:sz="0" w:space="0" w:color="auto"/>
                                                                                                              </w:divBdr>
                                                                                                            </w:div>
                                                                                                          </w:divsChild>
                                                                                                        </w:div>
                                                                                                        <w:div w:id="1650550353">
                                                                                                          <w:marLeft w:val="0"/>
                                                                                                          <w:marRight w:val="0"/>
                                                                                                          <w:marTop w:val="0"/>
                                                                                                          <w:marBottom w:val="0"/>
                                                                                                          <w:divBdr>
                                                                                                            <w:top w:val="none" w:sz="0" w:space="0" w:color="auto"/>
                                                                                                            <w:left w:val="none" w:sz="0" w:space="0" w:color="auto"/>
                                                                                                            <w:bottom w:val="none" w:sz="0" w:space="0" w:color="auto"/>
                                                                                                            <w:right w:val="none" w:sz="0" w:space="0" w:color="auto"/>
                                                                                                          </w:divBdr>
                                                                                                          <w:divsChild>
                                                                                                            <w:div w:id="2121874035">
                                                                                                              <w:marLeft w:val="0"/>
                                                                                                              <w:marRight w:val="0"/>
                                                                                                              <w:marTop w:val="0"/>
                                                                                                              <w:marBottom w:val="0"/>
                                                                                                              <w:divBdr>
                                                                                                                <w:top w:val="none" w:sz="0" w:space="0" w:color="auto"/>
                                                                                                                <w:left w:val="none" w:sz="0" w:space="0" w:color="auto"/>
                                                                                                                <w:bottom w:val="none" w:sz="0" w:space="0" w:color="auto"/>
                                                                                                                <w:right w:val="none" w:sz="0" w:space="0" w:color="auto"/>
                                                                                                              </w:divBdr>
                                                                                                            </w:div>
                                                                                                            <w:div w:id="1675761618">
                                                                                                              <w:marLeft w:val="0"/>
                                                                                                              <w:marRight w:val="0"/>
                                                                                                              <w:marTop w:val="0"/>
                                                                                                              <w:marBottom w:val="0"/>
                                                                                                              <w:divBdr>
                                                                                                                <w:top w:val="none" w:sz="0" w:space="0" w:color="auto"/>
                                                                                                                <w:left w:val="none" w:sz="0" w:space="0" w:color="auto"/>
                                                                                                                <w:bottom w:val="none" w:sz="0" w:space="0" w:color="auto"/>
                                                                                                                <w:right w:val="none" w:sz="0" w:space="0" w:color="auto"/>
                                                                                                              </w:divBdr>
                                                                                                            </w:div>
                                                                                                          </w:divsChild>
                                                                                                        </w:div>
                                                                                                        <w:div w:id="2104106519">
                                                                                                          <w:marLeft w:val="0"/>
                                                                                                          <w:marRight w:val="0"/>
                                                                                                          <w:marTop w:val="0"/>
                                                                                                          <w:marBottom w:val="0"/>
                                                                                                          <w:divBdr>
                                                                                                            <w:top w:val="none" w:sz="0" w:space="0" w:color="auto"/>
                                                                                                            <w:left w:val="none" w:sz="0" w:space="0" w:color="auto"/>
                                                                                                            <w:bottom w:val="none" w:sz="0" w:space="0" w:color="auto"/>
                                                                                                            <w:right w:val="none" w:sz="0" w:space="0" w:color="auto"/>
                                                                                                          </w:divBdr>
                                                                                                          <w:divsChild>
                                                                                                            <w:div w:id="1482306407">
                                                                                                              <w:marLeft w:val="0"/>
                                                                                                              <w:marRight w:val="0"/>
                                                                                                              <w:marTop w:val="0"/>
                                                                                                              <w:marBottom w:val="0"/>
                                                                                                              <w:divBdr>
                                                                                                                <w:top w:val="none" w:sz="0" w:space="0" w:color="auto"/>
                                                                                                                <w:left w:val="none" w:sz="0" w:space="0" w:color="auto"/>
                                                                                                                <w:bottom w:val="none" w:sz="0" w:space="0" w:color="auto"/>
                                                                                                                <w:right w:val="none" w:sz="0" w:space="0" w:color="auto"/>
                                                                                                              </w:divBdr>
                                                                                                            </w:div>
                                                                                                            <w:div w:id="442893355">
                                                                                                              <w:marLeft w:val="0"/>
                                                                                                              <w:marRight w:val="0"/>
                                                                                                              <w:marTop w:val="0"/>
                                                                                                              <w:marBottom w:val="0"/>
                                                                                                              <w:divBdr>
                                                                                                                <w:top w:val="none" w:sz="0" w:space="0" w:color="auto"/>
                                                                                                                <w:left w:val="none" w:sz="0" w:space="0" w:color="auto"/>
                                                                                                                <w:bottom w:val="none" w:sz="0" w:space="0" w:color="auto"/>
                                                                                                                <w:right w:val="none" w:sz="0" w:space="0" w:color="auto"/>
                                                                                                              </w:divBdr>
                                                                                                            </w:div>
                                                                                                          </w:divsChild>
                                                                                                        </w:div>
                                                                                                        <w:div w:id="249583763">
                                                                                                          <w:marLeft w:val="0"/>
                                                                                                          <w:marRight w:val="0"/>
                                                                                                          <w:marTop w:val="0"/>
                                                                                                          <w:marBottom w:val="0"/>
                                                                                                          <w:divBdr>
                                                                                                            <w:top w:val="none" w:sz="0" w:space="0" w:color="auto"/>
                                                                                                            <w:left w:val="none" w:sz="0" w:space="0" w:color="auto"/>
                                                                                                            <w:bottom w:val="none" w:sz="0" w:space="0" w:color="auto"/>
                                                                                                            <w:right w:val="none" w:sz="0" w:space="0" w:color="auto"/>
                                                                                                          </w:divBdr>
                                                                                                          <w:divsChild>
                                                                                                            <w:div w:id="1514343406">
                                                                                                              <w:marLeft w:val="0"/>
                                                                                                              <w:marRight w:val="0"/>
                                                                                                              <w:marTop w:val="0"/>
                                                                                                              <w:marBottom w:val="0"/>
                                                                                                              <w:divBdr>
                                                                                                                <w:top w:val="none" w:sz="0" w:space="0" w:color="auto"/>
                                                                                                                <w:left w:val="none" w:sz="0" w:space="0" w:color="auto"/>
                                                                                                                <w:bottom w:val="none" w:sz="0" w:space="0" w:color="auto"/>
                                                                                                                <w:right w:val="none" w:sz="0" w:space="0" w:color="auto"/>
                                                                                                              </w:divBdr>
                                                                                                            </w:div>
                                                                                                            <w:div w:id="1137143766">
                                                                                                              <w:marLeft w:val="0"/>
                                                                                                              <w:marRight w:val="0"/>
                                                                                                              <w:marTop w:val="0"/>
                                                                                                              <w:marBottom w:val="0"/>
                                                                                                              <w:divBdr>
                                                                                                                <w:top w:val="none" w:sz="0" w:space="0" w:color="auto"/>
                                                                                                                <w:left w:val="none" w:sz="0" w:space="0" w:color="auto"/>
                                                                                                                <w:bottom w:val="none" w:sz="0" w:space="0" w:color="auto"/>
                                                                                                                <w:right w:val="none" w:sz="0" w:space="0" w:color="auto"/>
                                                                                                              </w:divBdr>
                                                                                                            </w:div>
                                                                                                          </w:divsChild>
                                                                                                        </w:div>
                                                                                                        <w:div w:id="23873155">
                                                                                                          <w:marLeft w:val="0"/>
                                                                                                          <w:marRight w:val="0"/>
                                                                                                          <w:marTop w:val="0"/>
                                                                                                          <w:marBottom w:val="0"/>
                                                                                                          <w:divBdr>
                                                                                                            <w:top w:val="none" w:sz="0" w:space="0" w:color="auto"/>
                                                                                                            <w:left w:val="none" w:sz="0" w:space="0" w:color="auto"/>
                                                                                                            <w:bottom w:val="none" w:sz="0" w:space="0" w:color="auto"/>
                                                                                                            <w:right w:val="none" w:sz="0" w:space="0" w:color="auto"/>
                                                                                                          </w:divBdr>
                                                                                                          <w:divsChild>
                                                                                                            <w:div w:id="796949038">
                                                                                                              <w:marLeft w:val="0"/>
                                                                                                              <w:marRight w:val="0"/>
                                                                                                              <w:marTop w:val="0"/>
                                                                                                              <w:marBottom w:val="0"/>
                                                                                                              <w:divBdr>
                                                                                                                <w:top w:val="none" w:sz="0" w:space="0" w:color="auto"/>
                                                                                                                <w:left w:val="none" w:sz="0" w:space="0" w:color="auto"/>
                                                                                                                <w:bottom w:val="none" w:sz="0" w:space="0" w:color="auto"/>
                                                                                                                <w:right w:val="none" w:sz="0" w:space="0" w:color="auto"/>
                                                                                                              </w:divBdr>
                                                                                                            </w:div>
                                                                                                            <w:div w:id="1849245333">
                                                                                                              <w:marLeft w:val="0"/>
                                                                                                              <w:marRight w:val="0"/>
                                                                                                              <w:marTop w:val="0"/>
                                                                                                              <w:marBottom w:val="0"/>
                                                                                                              <w:divBdr>
                                                                                                                <w:top w:val="none" w:sz="0" w:space="0" w:color="auto"/>
                                                                                                                <w:left w:val="none" w:sz="0" w:space="0" w:color="auto"/>
                                                                                                                <w:bottom w:val="none" w:sz="0" w:space="0" w:color="auto"/>
                                                                                                                <w:right w:val="none" w:sz="0" w:space="0" w:color="auto"/>
                                                                                                              </w:divBdr>
                                                                                                            </w:div>
                                                                                                          </w:divsChild>
                                                                                                        </w:div>
                                                                                                        <w:div w:id="650905620">
                                                                                                          <w:marLeft w:val="0"/>
                                                                                                          <w:marRight w:val="0"/>
                                                                                                          <w:marTop w:val="0"/>
                                                                                                          <w:marBottom w:val="0"/>
                                                                                                          <w:divBdr>
                                                                                                            <w:top w:val="none" w:sz="0" w:space="0" w:color="auto"/>
                                                                                                            <w:left w:val="none" w:sz="0" w:space="0" w:color="auto"/>
                                                                                                            <w:bottom w:val="none" w:sz="0" w:space="0" w:color="auto"/>
                                                                                                            <w:right w:val="none" w:sz="0" w:space="0" w:color="auto"/>
                                                                                                          </w:divBdr>
                                                                                                          <w:divsChild>
                                                                                                            <w:div w:id="997617060">
                                                                                                              <w:marLeft w:val="0"/>
                                                                                                              <w:marRight w:val="0"/>
                                                                                                              <w:marTop w:val="0"/>
                                                                                                              <w:marBottom w:val="0"/>
                                                                                                              <w:divBdr>
                                                                                                                <w:top w:val="none" w:sz="0" w:space="0" w:color="auto"/>
                                                                                                                <w:left w:val="none" w:sz="0" w:space="0" w:color="auto"/>
                                                                                                                <w:bottom w:val="none" w:sz="0" w:space="0" w:color="auto"/>
                                                                                                                <w:right w:val="none" w:sz="0" w:space="0" w:color="auto"/>
                                                                                                              </w:divBdr>
                                                                                                            </w:div>
                                                                                                            <w:div w:id="1458985341">
                                                                                                              <w:marLeft w:val="0"/>
                                                                                                              <w:marRight w:val="0"/>
                                                                                                              <w:marTop w:val="0"/>
                                                                                                              <w:marBottom w:val="0"/>
                                                                                                              <w:divBdr>
                                                                                                                <w:top w:val="none" w:sz="0" w:space="0" w:color="auto"/>
                                                                                                                <w:left w:val="none" w:sz="0" w:space="0" w:color="auto"/>
                                                                                                                <w:bottom w:val="none" w:sz="0" w:space="0" w:color="auto"/>
                                                                                                                <w:right w:val="none" w:sz="0" w:space="0" w:color="auto"/>
                                                                                                              </w:divBdr>
                                                                                                            </w:div>
                                                                                                          </w:divsChild>
                                                                                                        </w:div>
                                                                                                        <w:div w:id="1362590692">
                                                                                                          <w:marLeft w:val="0"/>
                                                                                                          <w:marRight w:val="0"/>
                                                                                                          <w:marTop w:val="0"/>
                                                                                                          <w:marBottom w:val="0"/>
                                                                                                          <w:divBdr>
                                                                                                            <w:top w:val="none" w:sz="0" w:space="0" w:color="auto"/>
                                                                                                            <w:left w:val="none" w:sz="0" w:space="0" w:color="auto"/>
                                                                                                            <w:bottom w:val="none" w:sz="0" w:space="0" w:color="auto"/>
                                                                                                            <w:right w:val="none" w:sz="0" w:space="0" w:color="auto"/>
                                                                                                          </w:divBdr>
                                                                                                          <w:divsChild>
                                                                                                            <w:div w:id="35669817">
                                                                                                              <w:marLeft w:val="0"/>
                                                                                                              <w:marRight w:val="0"/>
                                                                                                              <w:marTop w:val="0"/>
                                                                                                              <w:marBottom w:val="0"/>
                                                                                                              <w:divBdr>
                                                                                                                <w:top w:val="none" w:sz="0" w:space="0" w:color="auto"/>
                                                                                                                <w:left w:val="none" w:sz="0" w:space="0" w:color="auto"/>
                                                                                                                <w:bottom w:val="none" w:sz="0" w:space="0" w:color="auto"/>
                                                                                                                <w:right w:val="none" w:sz="0" w:space="0" w:color="auto"/>
                                                                                                              </w:divBdr>
                                                                                                            </w:div>
                                                                                                            <w:div w:id="2102338725">
                                                                                                              <w:marLeft w:val="0"/>
                                                                                                              <w:marRight w:val="0"/>
                                                                                                              <w:marTop w:val="0"/>
                                                                                                              <w:marBottom w:val="0"/>
                                                                                                              <w:divBdr>
                                                                                                                <w:top w:val="none" w:sz="0" w:space="0" w:color="auto"/>
                                                                                                                <w:left w:val="none" w:sz="0" w:space="0" w:color="auto"/>
                                                                                                                <w:bottom w:val="none" w:sz="0" w:space="0" w:color="auto"/>
                                                                                                                <w:right w:val="none" w:sz="0" w:space="0" w:color="auto"/>
                                                                                                              </w:divBdr>
                                                                                                            </w:div>
                                                                                                          </w:divsChild>
                                                                                                        </w:div>
                                                                                                        <w:div w:id="1087575890">
                                                                                                          <w:marLeft w:val="0"/>
                                                                                                          <w:marRight w:val="0"/>
                                                                                                          <w:marTop w:val="0"/>
                                                                                                          <w:marBottom w:val="0"/>
                                                                                                          <w:divBdr>
                                                                                                            <w:top w:val="none" w:sz="0" w:space="0" w:color="auto"/>
                                                                                                            <w:left w:val="none" w:sz="0" w:space="0" w:color="auto"/>
                                                                                                            <w:bottom w:val="none" w:sz="0" w:space="0" w:color="auto"/>
                                                                                                            <w:right w:val="none" w:sz="0" w:space="0" w:color="auto"/>
                                                                                                          </w:divBdr>
                                                                                                          <w:divsChild>
                                                                                                            <w:div w:id="343166071">
                                                                                                              <w:marLeft w:val="0"/>
                                                                                                              <w:marRight w:val="0"/>
                                                                                                              <w:marTop w:val="0"/>
                                                                                                              <w:marBottom w:val="0"/>
                                                                                                              <w:divBdr>
                                                                                                                <w:top w:val="none" w:sz="0" w:space="0" w:color="auto"/>
                                                                                                                <w:left w:val="none" w:sz="0" w:space="0" w:color="auto"/>
                                                                                                                <w:bottom w:val="none" w:sz="0" w:space="0" w:color="auto"/>
                                                                                                                <w:right w:val="none" w:sz="0" w:space="0" w:color="auto"/>
                                                                                                              </w:divBdr>
                                                                                                            </w:div>
                                                                                                            <w:div w:id="293414456">
                                                                                                              <w:marLeft w:val="0"/>
                                                                                                              <w:marRight w:val="0"/>
                                                                                                              <w:marTop w:val="0"/>
                                                                                                              <w:marBottom w:val="0"/>
                                                                                                              <w:divBdr>
                                                                                                                <w:top w:val="none" w:sz="0" w:space="0" w:color="auto"/>
                                                                                                                <w:left w:val="none" w:sz="0" w:space="0" w:color="auto"/>
                                                                                                                <w:bottom w:val="none" w:sz="0" w:space="0" w:color="auto"/>
                                                                                                                <w:right w:val="none" w:sz="0" w:space="0" w:color="auto"/>
                                                                                                              </w:divBdr>
                                                                                                            </w:div>
                                                                                                          </w:divsChild>
                                                                                                        </w:div>
                                                                                                        <w:div w:id="689071307">
                                                                                                          <w:marLeft w:val="0"/>
                                                                                                          <w:marRight w:val="0"/>
                                                                                                          <w:marTop w:val="0"/>
                                                                                                          <w:marBottom w:val="0"/>
                                                                                                          <w:divBdr>
                                                                                                            <w:top w:val="none" w:sz="0" w:space="0" w:color="auto"/>
                                                                                                            <w:left w:val="none" w:sz="0" w:space="0" w:color="auto"/>
                                                                                                            <w:bottom w:val="none" w:sz="0" w:space="0" w:color="auto"/>
                                                                                                            <w:right w:val="none" w:sz="0" w:space="0" w:color="auto"/>
                                                                                                          </w:divBdr>
                                                                                                          <w:divsChild>
                                                                                                            <w:div w:id="851144617">
                                                                                                              <w:marLeft w:val="0"/>
                                                                                                              <w:marRight w:val="0"/>
                                                                                                              <w:marTop w:val="0"/>
                                                                                                              <w:marBottom w:val="0"/>
                                                                                                              <w:divBdr>
                                                                                                                <w:top w:val="none" w:sz="0" w:space="0" w:color="auto"/>
                                                                                                                <w:left w:val="none" w:sz="0" w:space="0" w:color="auto"/>
                                                                                                                <w:bottom w:val="none" w:sz="0" w:space="0" w:color="auto"/>
                                                                                                                <w:right w:val="none" w:sz="0" w:space="0" w:color="auto"/>
                                                                                                              </w:divBdr>
                                                                                                            </w:div>
                                                                                                            <w:div w:id="1276905086">
                                                                                                              <w:marLeft w:val="0"/>
                                                                                                              <w:marRight w:val="0"/>
                                                                                                              <w:marTop w:val="0"/>
                                                                                                              <w:marBottom w:val="0"/>
                                                                                                              <w:divBdr>
                                                                                                                <w:top w:val="none" w:sz="0" w:space="0" w:color="auto"/>
                                                                                                                <w:left w:val="none" w:sz="0" w:space="0" w:color="auto"/>
                                                                                                                <w:bottom w:val="none" w:sz="0" w:space="0" w:color="auto"/>
                                                                                                                <w:right w:val="none" w:sz="0" w:space="0" w:color="auto"/>
                                                                                                              </w:divBdr>
                                                                                                            </w:div>
                                                                                                          </w:divsChild>
                                                                                                        </w:div>
                                                                                                        <w:div w:id="691958919">
                                                                                                          <w:marLeft w:val="0"/>
                                                                                                          <w:marRight w:val="0"/>
                                                                                                          <w:marTop w:val="0"/>
                                                                                                          <w:marBottom w:val="0"/>
                                                                                                          <w:divBdr>
                                                                                                            <w:top w:val="none" w:sz="0" w:space="0" w:color="auto"/>
                                                                                                            <w:left w:val="none" w:sz="0" w:space="0" w:color="auto"/>
                                                                                                            <w:bottom w:val="none" w:sz="0" w:space="0" w:color="auto"/>
                                                                                                            <w:right w:val="none" w:sz="0" w:space="0" w:color="auto"/>
                                                                                                          </w:divBdr>
                                                                                                          <w:divsChild>
                                                                                                            <w:div w:id="1813523678">
                                                                                                              <w:marLeft w:val="0"/>
                                                                                                              <w:marRight w:val="0"/>
                                                                                                              <w:marTop w:val="0"/>
                                                                                                              <w:marBottom w:val="0"/>
                                                                                                              <w:divBdr>
                                                                                                                <w:top w:val="none" w:sz="0" w:space="0" w:color="auto"/>
                                                                                                                <w:left w:val="none" w:sz="0" w:space="0" w:color="auto"/>
                                                                                                                <w:bottom w:val="none" w:sz="0" w:space="0" w:color="auto"/>
                                                                                                                <w:right w:val="none" w:sz="0" w:space="0" w:color="auto"/>
                                                                                                              </w:divBdr>
                                                                                                            </w:div>
                                                                                                            <w:div w:id="1558857884">
                                                                                                              <w:marLeft w:val="0"/>
                                                                                                              <w:marRight w:val="0"/>
                                                                                                              <w:marTop w:val="0"/>
                                                                                                              <w:marBottom w:val="0"/>
                                                                                                              <w:divBdr>
                                                                                                                <w:top w:val="none" w:sz="0" w:space="0" w:color="auto"/>
                                                                                                                <w:left w:val="none" w:sz="0" w:space="0" w:color="auto"/>
                                                                                                                <w:bottom w:val="none" w:sz="0" w:space="0" w:color="auto"/>
                                                                                                                <w:right w:val="none" w:sz="0" w:space="0" w:color="auto"/>
                                                                                                              </w:divBdr>
                                                                                                            </w:div>
                                                                                                          </w:divsChild>
                                                                                                        </w:div>
                                                                                                        <w:div w:id="567880890">
                                                                                                          <w:marLeft w:val="0"/>
                                                                                                          <w:marRight w:val="0"/>
                                                                                                          <w:marTop w:val="0"/>
                                                                                                          <w:marBottom w:val="0"/>
                                                                                                          <w:divBdr>
                                                                                                            <w:top w:val="none" w:sz="0" w:space="0" w:color="auto"/>
                                                                                                            <w:left w:val="none" w:sz="0" w:space="0" w:color="auto"/>
                                                                                                            <w:bottom w:val="none" w:sz="0" w:space="0" w:color="auto"/>
                                                                                                            <w:right w:val="none" w:sz="0" w:space="0" w:color="auto"/>
                                                                                                          </w:divBdr>
                                                                                                          <w:divsChild>
                                                                                                            <w:div w:id="2141023579">
                                                                                                              <w:marLeft w:val="0"/>
                                                                                                              <w:marRight w:val="0"/>
                                                                                                              <w:marTop w:val="0"/>
                                                                                                              <w:marBottom w:val="0"/>
                                                                                                              <w:divBdr>
                                                                                                                <w:top w:val="none" w:sz="0" w:space="0" w:color="auto"/>
                                                                                                                <w:left w:val="none" w:sz="0" w:space="0" w:color="auto"/>
                                                                                                                <w:bottom w:val="none" w:sz="0" w:space="0" w:color="auto"/>
                                                                                                                <w:right w:val="none" w:sz="0" w:space="0" w:color="auto"/>
                                                                                                              </w:divBdr>
                                                                                                            </w:div>
                                                                                                            <w:div w:id="1442141384">
                                                                                                              <w:marLeft w:val="0"/>
                                                                                                              <w:marRight w:val="0"/>
                                                                                                              <w:marTop w:val="0"/>
                                                                                                              <w:marBottom w:val="0"/>
                                                                                                              <w:divBdr>
                                                                                                                <w:top w:val="none" w:sz="0" w:space="0" w:color="auto"/>
                                                                                                                <w:left w:val="none" w:sz="0" w:space="0" w:color="auto"/>
                                                                                                                <w:bottom w:val="none" w:sz="0" w:space="0" w:color="auto"/>
                                                                                                                <w:right w:val="none" w:sz="0" w:space="0" w:color="auto"/>
                                                                                                              </w:divBdr>
                                                                                                            </w:div>
                                                                                                          </w:divsChild>
                                                                                                        </w:div>
                                                                                                        <w:div w:id="232473618">
                                                                                                          <w:marLeft w:val="0"/>
                                                                                                          <w:marRight w:val="0"/>
                                                                                                          <w:marTop w:val="0"/>
                                                                                                          <w:marBottom w:val="0"/>
                                                                                                          <w:divBdr>
                                                                                                            <w:top w:val="none" w:sz="0" w:space="0" w:color="auto"/>
                                                                                                            <w:left w:val="none" w:sz="0" w:space="0" w:color="auto"/>
                                                                                                            <w:bottom w:val="none" w:sz="0" w:space="0" w:color="auto"/>
                                                                                                            <w:right w:val="none" w:sz="0" w:space="0" w:color="auto"/>
                                                                                                          </w:divBdr>
                                                                                                          <w:divsChild>
                                                                                                            <w:div w:id="62220862">
                                                                                                              <w:marLeft w:val="0"/>
                                                                                                              <w:marRight w:val="0"/>
                                                                                                              <w:marTop w:val="0"/>
                                                                                                              <w:marBottom w:val="0"/>
                                                                                                              <w:divBdr>
                                                                                                                <w:top w:val="none" w:sz="0" w:space="0" w:color="auto"/>
                                                                                                                <w:left w:val="none" w:sz="0" w:space="0" w:color="auto"/>
                                                                                                                <w:bottom w:val="none" w:sz="0" w:space="0" w:color="auto"/>
                                                                                                                <w:right w:val="none" w:sz="0" w:space="0" w:color="auto"/>
                                                                                                              </w:divBdr>
                                                                                                            </w:div>
                                                                                                            <w:div w:id="1933316157">
                                                                                                              <w:marLeft w:val="0"/>
                                                                                                              <w:marRight w:val="0"/>
                                                                                                              <w:marTop w:val="0"/>
                                                                                                              <w:marBottom w:val="0"/>
                                                                                                              <w:divBdr>
                                                                                                                <w:top w:val="none" w:sz="0" w:space="0" w:color="auto"/>
                                                                                                                <w:left w:val="none" w:sz="0" w:space="0" w:color="auto"/>
                                                                                                                <w:bottom w:val="none" w:sz="0" w:space="0" w:color="auto"/>
                                                                                                                <w:right w:val="none" w:sz="0" w:space="0" w:color="auto"/>
                                                                                                              </w:divBdr>
                                                                                                            </w:div>
                                                                                                          </w:divsChild>
                                                                                                        </w:div>
                                                                                                        <w:div w:id="385035968">
                                                                                                          <w:marLeft w:val="0"/>
                                                                                                          <w:marRight w:val="0"/>
                                                                                                          <w:marTop w:val="0"/>
                                                                                                          <w:marBottom w:val="0"/>
                                                                                                          <w:divBdr>
                                                                                                            <w:top w:val="none" w:sz="0" w:space="0" w:color="auto"/>
                                                                                                            <w:left w:val="none" w:sz="0" w:space="0" w:color="auto"/>
                                                                                                            <w:bottom w:val="none" w:sz="0" w:space="0" w:color="auto"/>
                                                                                                            <w:right w:val="none" w:sz="0" w:space="0" w:color="auto"/>
                                                                                                          </w:divBdr>
                                                                                                          <w:divsChild>
                                                                                                            <w:div w:id="292292887">
                                                                                                              <w:marLeft w:val="0"/>
                                                                                                              <w:marRight w:val="0"/>
                                                                                                              <w:marTop w:val="0"/>
                                                                                                              <w:marBottom w:val="0"/>
                                                                                                              <w:divBdr>
                                                                                                                <w:top w:val="none" w:sz="0" w:space="0" w:color="auto"/>
                                                                                                                <w:left w:val="none" w:sz="0" w:space="0" w:color="auto"/>
                                                                                                                <w:bottom w:val="none" w:sz="0" w:space="0" w:color="auto"/>
                                                                                                                <w:right w:val="none" w:sz="0" w:space="0" w:color="auto"/>
                                                                                                              </w:divBdr>
                                                                                                            </w:div>
                                                                                                            <w:div w:id="966012535">
                                                                                                              <w:marLeft w:val="0"/>
                                                                                                              <w:marRight w:val="0"/>
                                                                                                              <w:marTop w:val="0"/>
                                                                                                              <w:marBottom w:val="0"/>
                                                                                                              <w:divBdr>
                                                                                                                <w:top w:val="none" w:sz="0" w:space="0" w:color="auto"/>
                                                                                                                <w:left w:val="none" w:sz="0" w:space="0" w:color="auto"/>
                                                                                                                <w:bottom w:val="none" w:sz="0" w:space="0" w:color="auto"/>
                                                                                                                <w:right w:val="none" w:sz="0" w:space="0" w:color="auto"/>
                                                                                                              </w:divBdr>
                                                                                                            </w:div>
                                                                                                          </w:divsChild>
                                                                                                        </w:div>
                                                                                                        <w:div w:id="1168205102">
                                                                                                          <w:marLeft w:val="0"/>
                                                                                                          <w:marRight w:val="0"/>
                                                                                                          <w:marTop w:val="0"/>
                                                                                                          <w:marBottom w:val="0"/>
                                                                                                          <w:divBdr>
                                                                                                            <w:top w:val="none" w:sz="0" w:space="0" w:color="auto"/>
                                                                                                            <w:left w:val="none" w:sz="0" w:space="0" w:color="auto"/>
                                                                                                            <w:bottom w:val="none" w:sz="0" w:space="0" w:color="auto"/>
                                                                                                            <w:right w:val="none" w:sz="0" w:space="0" w:color="auto"/>
                                                                                                          </w:divBdr>
                                                                                                          <w:divsChild>
                                                                                                            <w:div w:id="183633174">
                                                                                                              <w:marLeft w:val="0"/>
                                                                                                              <w:marRight w:val="0"/>
                                                                                                              <w:marTop w:val="0"/>
                                                                                                              <w:marBottom w:val="0"/>
                                                                                                              <w:divBdr>
                                                                                                                <w:top w:val="none" w:sz="0" w:space="0" w:color="auto"/>
                                                                                                                <w:left w:val="none" w:sz="0" w:space="0" w:color="auto"/>
                                                                                                                <w:bottom w:val="none" w:sz="0" w:space="0" w:color="auto"/>
                                                                                                                <w:right w:val="none" w:sz="0" w:space="0" w:color="auto"/>
                                                                                                              </w:divBdr>
                                                                                                            </w:div>
                                                                                                            <w:div w:id="343895400">
                                                                                                              <w:marLeft w:val="0"/>
                                                                                                              <w:marRight w:val="0"/>
                                                                                                              <w:marTop w:val="0"/>
                                                                                                              <w:marBottom w:val="0"/>
                                                                                                              <w:divBdr>
                                                                                                                <w:top w:val="none" w:sz="0" w:space="0" w:color="auto"/>
                                                                                                                <w:left w:val="none" w:sz="0" w:space="0" w:color="auto"/>
                                                                                                                <w:bottom w:val="none" w:sz="0" w:space="0" w:color="auto"/>
                                                                                                                <w:right w:val="none" w:sz="0" w:space="0" w:color="auto"/>
                                                                                                              </w:divBdr>
                                                                                                            </w:div>
                                                                                                          </w:divsChild>
                                                                                                        </w:div>
                                                                                                        <w:div w:id="569928492">
                                                                                                          <w:marLeft w:val="0"/>
                                                                                                          <w:marRight w:val="0"/>
                                                                                                          <w:marTop w:val="0"/>
                                                                                                          <w:marBottom w:val="0"/>
                                                                                                          <w:divBdr>
                                                                                                            <w:top w:val="none" w:sz="0" w:space="0" w:color="auto"/>
                                                                                                            <w:left w:val="none" w:sz="0" w:space="0" w:color="auto"/>
                                                                                                            <w:bottom w:val="none" w:sz="0" w:space="0" w:color="auto"/>
                                                                                                            <w:right w:val="none" w:sz="0" w:space="0" w:color="auto"/>
                                                                                                          </w:divBdr>
                                                                                                          <w:divsChild>
                                                                                                            <w:div w:id="1091924680">
                                                                                                              <w:marLeft w:val="0"/>
                                                                                                              <w:marRight w:val="0"/>
                                                                                                              <w:marTop w:val="0"/>
                                                                                                              <w:marBottom w:val="0"/>
                                                                                                              <w:divBdr>
                                                                                                                <w:top w:val="none" w:sz="0" w:space="0" w:color="auto"/>
                                                                                                                <w:left w:val="none" w:sz="0" w:space="0" w:color="auto"/>
                                                                                                                <w:bottom w:val="none" w:sz="0" w:space="0" w:color="auto"/>
                                                                                                                <w:right w:val="none" w:sz="0" w:space="0" w:color="auto"/>
                                                                                                              </w:divBdr>
                                                                                                            </w:div>
                                                                                                            <w:div w:id="173955970">
                                                                                                              <w:marLeft w:val="0"/>
                                                                                                              <w:marRight w:val="0"/>
                                                                                                              <w:marTop w:val="0"/>
                                                                                                              <w:marBottom w:val="0"/>
                                                                                                              <w:divBdr>
                                                                                                                <w:top w:val="none" w:sz="0" w:space="0" w:color="auto"/>
                                                                                                                <w:left w:val="none" w:sz="0" w:space="0" w:color="auto"/>
                                                                                                                <w:bottom w:val="none" w:sz="0" w:space="0" w:color="auto"/>
                                                                                                                <w:right w:val="none" w:sz="0" w:space="0" w:color="auto"/>
                                                                                                              </w:divBdr>
                                                                                                            </w:div>
                                                                                                          </w:divsChild>
                                                                                                        </w:div>
                                                                                                        <w:div w:id="1344473157">
                                                                                                          <w:marLeft w:val="0"/>
                                                                                                          <w:marRight w:val="0"/>
                                                                                                          <w:marTop w:val="0"/>
                                                                                                          <w:marBottom w:val="0"/>
                                                                                                          <w:divBdr>
                                                                                                            <w:top w:val="none" w:sz="0" w:space="0" w:color="auto"/>
                                                                                                            <w:left w:val="none" w:sz="0" w:space="0" w:color="auto"/>
                                                                                                            <w:bottom w:val="none" w:sz="0" w:space="0" w:color="auto"/>
                                                                                                            <w:right w:val="none" w:sz="0" w:space="0" w:color="auto"/>
                                                                                                          </w:divBdr>
                                                                                                          <w:divsChild>
                                                                                                            <w:div w:id="823787714">
                                                                                                              <w:marLeft w:val="0"/>
                                                                                                              <w:marRight w:val="0"/>
                                                                                                              <w:marTop w:val="0"/>
                                                                                                              <w:marBottom w:val="0"/>
                                                                                                              <w:divBdr>
                                                                                                                <w:top w:val="none" w:sz="0" w:space="0" w:color="auto"/>
                                                                                                                <w:left w:val="none" w:sz="0" w:space="0" w:color="auto"/>
                                                                                                                <w:bottom w:val="none" w:sz="0" w:space="0" w:color="auto"/>
                                                                                                                <w:right w:val="none" w:sz="0" w:space="0" w:color="auto"/>
                                                                                                              </w:divBdr>
                                                                                                            </w:div>
                                                                                                            <w:div w:id="339623242">
                                                                                                              <w:marLeft w:val="0"/>
                                                                                                              <w:marRight w:val="0"/>
                                                                                                              <w:marTop w:val="0"/>
                                                                                                              <w:marBottom w:val="0"/>
                                                                                                              <w:divBdr>
                                                                                                                <w:top w:val="none" w:sz="0" w:space="0" w:color="auto"/>
                                                                                                                <w:left w:val="none" w:sz="0" w:space="0" w:color="auto"/>
                                                                                                                <w:bottom w:val="none" w:sz="0" w:space="0" w:color="auto"/>
                                                                                                                <w:right w:val="none" w:sz="0" w:space="0" w:color="auto"/>
                                                                                                              </w:divBdr>
                                                                                                            </w:div>
                                                                                                          </w:divsChild>
                                                                                                        </w:div>
                                                                                                        <w:div w:id="851800087">
                                                                                                          <w:marLeft w:val="0"/>
                                                                                                          <w:marRight w:val="0"/>
                                                                                                          <w:marTop w:val="0"/>
                                                                                                          <w:marBottom w:val="0"/>
                                                                                                          <w:divBdr>
                                                                                                            <w:top w:val="none" w:sz="0" w:space="0" w:color="auto"/>
                                                                                                            <w:left w:val="none" w:sz="0" w:space="0" w:color="auto"/>
                                                                                                            <w:bottom w:val="none" w:sz="0" w:space="0" w:color="auto"/>
                                                                                                            <w:right w:val="none" w:sz="0" w:space="0" w:color="auto"/>
                                                                                                          </w:divBdr>
                                                                                                          <w:divsChild>
                                                                                                            <w:div w:id="1240869426">
                                                                                                              <w:marLeft w:val="0"/>
                                                                                                              <w:marRight w:val="0"/>
                                                                                                              <w:marTop w:val="0"/>
                                                                                                              <w:marBottom w:val="0"/>
                                                                                                              <w:divBdr>
                                                                                                                <w:top w:val="none" w:sz="0" w:space="0" w:color="auto"/>
                                                                                                                <w:left w:val="none" w:sz="0" w:space="0" w:color="auto"/>
                                                                                                                <w:bottom w:val="none" w:sz="0" w:space="0" w:color="auto"/>
                                                                                                                <w:right w:val="none" w:sz="0" w:space="0" w:color="auto"/>
                                                                                                              </w:divBdr>
                                                                                                            </w:div>
                                                                                                            <w:div w:id="1250311684">
                                                                                                              <w:marLeft w:val="0"/>
                                                                                                              <w:marRight w:val="0"/>
                                                                                                              <w:marTop w:val="0"/>
                                                                                                              <w:marBottom w:val="0"/>
                                                                                                              <w:divBdr>
                                                                                                                <w:top w:val="none" w:sz="0" w:space="0" w:color="auto"/>
                                                                                                                <w:left w:val="none" w:sz="0" w:space="0" w:color="auto"/>
                                                                                                                <w:bottom w:val="none" w:sz="0" w:space="0" w:color="auto"/>
                                                                                                                <w:right w:val="none" w:sz="0" w:space="0" w:color="auto"/>
                                                                                                              </w:divBdr>
                                                                                                            </w:div>
                                                                                                          </w:divsChild>
                                                                                                        </w:div>
                                                                                                        <w:div w:id="284194717">
                                                                                                          <w:marLeft w:val="0"/>
                                                                                                          <w:marRight w:val="0"/>
                                                                                                          <w:marTop w:val="0"/>
                                                                                                          <w:marBottom w:val="0"/>
                                                                                                          <w:divBdr>
                                                                                                            <w:top w:val="none" w:sz="0" w:space="0" w:color="auto"/>
                                                                                                            <w:left w:val="none" w:sz="0" w:space="0" w:color="auto"/>
                                                                                                            <w:bottom w:val="none" w:sz="0" w:space="0" w:color="auto"/>
                                                                                                            <w:right w:val="none" w:sz="0" w:space="0" w:color="auto"/>
                                                                                                          </w:divBdr>
                                                                                                          <w:divsChild>
                                                                                                            <w:div w:id="1125199504">
                                                                                                              <w:marLeft w:val="0"/>
                                                                                                              <w:marRight w:val="0"/>
                                                                                                              <w:marTop w:val="0"/>
                                                                                                              <w:marBottom w:val="0"/>
                                                                                                              <w:divBdr>
                                                                                                                <w:top w:val="none" w:sz="0" w:space="0" w:color="auto"/>
                                                                                                                <w:left w:val="none" w:sz="0" w:space="0" w:color="auto"/>
                                                                                                                <w:bottom w:val="none" w:sz="0" w:space="0" w:color="auto"/>
                                                                                                                <w:right w:val="none" w:sz="0" w:space="0" w:color="auto"/>
                                                                                                              </w:divBdr>
                                                                                                            </w:div>
                                                                                                            <w:div w:id="1682047213">
                                                                                                              <w:marLeft w:val="0"/>
                                                                                                              <w:marRight w:val="0"/>
                                                                                                              <w:marTop w:val="0"/>
                                                                                                              <w:marBottom w:val="0"/>
                                                                                                              <w:divBdr>
                                                                                                                <w:top w:val="none" w:sz="0" w:space="0" w:color="auto"/>
                                                                                                                <w:left w:val="none" w:sz="0" w:space="0" w:color="auto"/>
                                                                                                                <w:bottom w:val="none" w:sz="0" w:space="0" w:color="auto"/>
                                                                                                                <w:right w:val="none" w:sz="0" w:space="0" w:color="auto"/>
                                                                                                              </w:divBdr>
                                                                                                            </w:div>
                                                                                                          </w:divsChild>
                                                                                                        </w:div>
                                                                                                        <w:div w:id="1005015823">
                                                                                                          <w:marLeft w:val="0"/>
                                                                                                          <w:marRight w:val="0"/>
                                                                                                          <w:marTop w:val="0"/>
                                                                                                          <w:marBottom w:val="0"/>
                                                                                                          <w:divBdr>
                                                                                                            <w:top w:val="none" w:sz="0" w:space="0" w:color="auto"/>
                                                                                                            <w:left w:val="none" w:sz="0" w:space="0" w:color="auto"/>
                                                                                                            <w:bottom w:val="none" w:sz="0" w:space="0" w:color="auto"/>
                                                                                                            <w:right w:val="none" w:sz="0" w:space="0" w:color="auto"/>
                                                                                                          </w:divBdr>
                                                                                                          <w:divsChild>
                                                                                                            <w:div w:id="1688557036">
                                                                                                              <w:marLeft w:val="0"/>
                                                                                                              <w:marRight w:val="0"/>
                                                                                                              <w:marTop w:val="0"/>
                                                                                                              <w:marBottom w:val="0"/>
                                                                                                              <w:divBdr>
                                                                                                                <w:top w:val="none" w:sz="0" w:space="0" w:color="auto"/>
                                                                                                                <w:left w:val="none" w:sz="0" w:space="0" w:color="auto"/>
                                                                                                                <w:bottom w:val="none" w:sz="0" w:space="0" w:color="auto"/>
                                                                                                                <w:right w:val="none" w:sz="0" w:space="0" w:color="auto"/>
                                                                                                              </w:divBdr>
                                                                                                            </w:div>
                                                                                                            <w:div w:id="1653101242">
                                                                                                              <w:marLeft w:val="0"/>
                                                                                                              <w:marRight w:val="0"/>
                                                                                                              <w:marTop w:val="0"/>
                                                                                                              <w:marBottom w:val="0"/>
                                                                                                              <w:divBdr>
                                                                                                                <w:top w:val="none" w:sz="0" w:space="0" w:color="auto"/>
                                                                                                                <w:left w:val="none" w:sz="0" w:space="0" w:color="auto"/>
                                                                                                                <w:bottom w:val="none" w:sz="0" w:space="0" w:color="auto"/>
                                                                                                                <w:right w:val="none" w:sz="0" w:space="0" w:color="auto"/>
                                                                                                              </w:divBdr>
                                                                                                            </w:div>
                                                                                                          </w:divsChild>
                                                                                                        </w:div>
                                                                                                        <w:div w:id="1163662606">
                                                                                                          <w:marLeft w:val="0"/>
                                                                                                          <w:marRight w:val="0"/>
                                                                                                          <w:marTop w:val="0"/>
                                                                                                          <w:marBottom w:val="0"/>
                                                                                                          <w:divBdr>
                                                                                                            <w:top w:val="none" w:sz="0" w:space="0" w:color="auto"/>
                                                                                                            <w:left w:val="none" w:sz="0" w:space="0" w:color="auto"/>
                                                                                                            <w:bottom w:val="none" w:sz="0" w:space="0" w:color="auto"/>
                                                                                                            <w:right w:val="none" w:sz="0" w:space="0" w:color="auto"/>
                                                                                                          </w:divBdr>
                                                                                                          <w:divsChild>
                                                                                                            <w:div w:id="167185204">
                                                                                                              <w:marLeft w:val="0"/>
                                                                                                              <w:marRight w:val="0"/>
                                                                                                              <w:marTop w:val="0"/>
                                                                                                              <w:marBottom w:val="0"/>
                                                                                                              <w:divBdr>
                                                                                                                <w:top w:val="none" w:sz="0" w:space="0" w:color="auto"/>
                                                                                                                <w:left w:val="none" w:sz="0" w:space="0" w:color="auto"/>
                                                                                                                <w:bottom w:val="none" w:sz="0" w:space="0" w:color="auto"/>
                                                                                                                <w:right w:val="none" w:sz="0" w:space="0" w:color="auto"/>
                                                                                                              </w:divBdr>
                                                                                                            </w:div>
                                                                                                            <w:div w:id="1360425280">
                                                                                                              <w:marLeft w:val="0"/>
                                                                                                              <w:marRight w:val="0"/>
                                                                                                              <w:marTop w:val="0"/>
                                                                                                              <w:marBottom w:val="0"/>
                                                                                                              <w:divBdr>
                                                                                                                <w:top w:val="none" w:sz="0" w:space="0" w:color="auto"/>
                                                                                                                <w:left w:val="none" w:sz="0" w:space="0" w:color="auto"/>
                                                                                                                <w:bottom w:val="none" w:sz="0" w:space="0" w:color="auto"/>
                                                                                                                <w:right w:val="none" w:sz="0" w:space="0" w:color="auto"/>
                                                                                                              </w:divBdr>
                                                                                                            </w:div>
                                                                                                          </w:divsChild>
                                                                                                        </w:div>
                                                                                                        <w:div w:id="1568415383">
                                                                                                          <w:marLeft w:val="0"/>
                                                                                                          <w:marRight w:val="0"/>
                                                                                                          <w:marTop w:val="0"/>
                                                                                                          <w:marBottom w:val="0"/>
                                                                                                          <w:divBdr>
                                                                                                            <w:top w:val="none" w:sz="0" w:space="0" w:color="auto"/>
                                                                                                            <w:left w:val="none" w:sz="0" w:space="0" w:color="auto"/>
                                                                                                            <w:bottom w:val="none" w:sz="0" w:space="0" w:color="auto"/>
                                                                                                            <w:right w:val="none" w:sz="0" w:space="0" w:color="auto"/>
                                                                                                          </w:divBdr>
                                                                                                          <w:divsChild>
                                                                                                            <w:div w:id="1137606579">
                                                                                                              <w:marLeft w:val="0"/>
                                                                                                              <w:marRight w:val="0"/>
                                                                                                              <w:marTop w:val="0"/>
                                                                                                              <w:marBottom w:val="0"/>
                                                                                                              <w:divBdr>
                                                                                                                <w:top w:val="none" w:sz="0" w:space="0" w:color="auto"/>
                                                                                                                <w:left w:val="none" w:sz="0" w:space="0" w:color="auto"/>
                                                                                                                <w:bottom w:val="none" w:sz="0" w:space="0" w:color="auto"/>
                                                                                                                <w:right w:val="none" w:sz="0" w:space="0" w:color="auto"/>
                                                                                                              </w:divBdr>
                                                                                                            </w:div>
                                                                                                            <w:div w:id="848255605">
                                                                                                              <w:marLeft w:val="0"/>
                                                                                                              <w:marRight w:val="0"/>
                                                                                                              <w:marTop w:val="0"/>
                                                                                                              <w:marBottom w:val="0"/>
                                                                                                              <w:divBdr>
                                                                                                                <w:top w:val="none" w:sz="0" w:space="0" w:color="auto"/>
                                                                                                                <w:left w:val="none" w:sz="0" w:space="0" w:color="auto"/>
                                                                                                                <w:bottom w:val="none" w:sz="0" w:space="0" w:color="auto"/>
                                                                                                                <w:right w:val="none" w:sz="0" w:space="0" w:color="auto"/>
                                                                                                              </w:divBdr>
                                                                                                            </w:div>
                                                                                                          </w:divsChild>
                                                                                                        </w:div>
                                                                                                        <w:div w:id="76170509">
                                                                                                          <w:marLeft w:val="0"/>
                                                                                                          <w:marRight w:val="0"/>
                                                                                                          <w:marTop w:val="0"/>
                                                                                                          <w:marBottom w:val="0"/>
                                                                                                          <w:divBdr>
                                                                                                            <w:top w:val="none" w:sz="0" w:space="0" w:color="auto"/>
                                                                                                            <w:left w:val="none" w:sz="0" w:space="0" w:color="auto"/>
                                                                                                            <w:bottom w:val="none" w:sz="0" w:space="0" w:color="auto"/>
                                                                                                            <w:right w:val="none" w:sz="0" w:space="0" w:color="auto"/>
                                                                                                          </w:divBdr>
                                                                                                          <w:divsChild>
                                                                                                            <w:div w:id="427623413">
                                                                                                              <w:marLeft w:val="0"/>
                                                                                                              <w:marRight w:val="0"/>
                                                                                                              <w:marTop w:val="0"/>
                                                                                                              <w:marBottom w:val="0"/>
                                                                                                              <w:divBdr>
                                                                                                                <w:top w:val="none" w:sz="0" w:space="0" w:color="auto"/>
                                                                                                                <w:left w:val="none" w:sz="0" w:space="0" w:color="auto"/>
                                                                                                                <w:bottom w:val="none" w:sz="0" w:space="0" w:color="auto"/>
                                                                                                                <w:right w:val="none" w:sz="0" w:space="0" w:color="auto"/>
                                                                                                              </w:divBdr>
                                                                                                            </w:div>
                                                                                                            <w:div w:id="1380014390">
                                                                                                              <w:marLeft w:val="0"/>
                                                                                                              <w:marRight w:val="0"/>
                                                                                                              <w:marTop w:val="0"/>
                                                                                                              <w:marBottom w:val="0"/>
                                                                                                              <w:divBdr>
                                                                                                                <w:top w:val="none" w:sz="0" w:space="0" w:color="auto"/>
                                                                                                                <w:left w:val="none" w:sz="0" w:space="0" w:color="auto"/>
                                                                                                                <w:bottom w:val="none" w:sz="0" w:space="0" w:color="auto"/>
                                                                                                                <w:right w:val="none" w:sz="0" w:space="0" w:color="auto"/>
                                                                                                              </w:divBdr>
                                                                                                            </w:div>
                                                                                                          </w:divsChild>
                                                                                                        </w:div>
                                                                                                        <w:div w:id="364252516">
                                                                                                          <w:marLeft w:val="0"/>
                                                                                                          <w:marRight w:val="0"/>
                                                                                                          <w:marTop w:val="0"/>
                                                                                                          <w:marBottom w:val="0"/>
                                                                                                          <w:divBdr>
                                                                                                            <w:top w:val="none" w:sz="0" w:space="0" w:color="auto"/>
                                                                                                            <w:left w:val="none" w:sz="0" w:space="0" w:color="auto"/>
                                                                                                            <w:bottom w:val="none" w:sz="0" w:space="0" w:color="auto"/>
                                                                                                            <w:right w:val="none" w:sz="0" w:space="0" w:color="auto"/>
                                                                                                          </w:divBdr>
                                                                                                          <w:divsChild>
                                                                                                            <w:div w:id="294995078">
                                                                                                              <w:marLeft w:val="0"/>
                                                                                                              <w:marRight w:val="0"/>
                                                                                                              <w:marTop w:val="0"/>
                                                                                                              <w:marBottom w:val="0"/>
                                                                                                              <w:divBdr>
                                                                                                                <w:top w:val="none" w:sz="0" w:space="0" w:color="auto"/>
                                                                                                                <w:left w:val="none" w:sz="0" w:space="0" w:color="auto"/>
                                                                                                                <w:bottom w:val="none" w:sz="0" w:space="0" w:color="auto"/>
                                                                                                                <w:right w:val="none" w:sz="0" w:space="0" w:color="auto"/>
                                                                                                              </w:divBdr>
                                                                                                            </w:div>
                                                                                                            <w:div w:id="1743287385">
                                                                                                              <w:marLeft w:val="0"/>
                                                                                                              <w:marRight w:val="0"/>
                                                                                                              <w:marTop w:val="0"/>
                                                                                                              <w:marBottom w:val="0"/>
                                                                                                              <w:divBdr>
                                                                                                                <w:top w:val="none" w:sz="0" w:space="0" w:color="auto"/>
                                                                                                                <w:left w:val="none" w:sz="0" w:space="0" w:color="auto"/>
                                                                                                                <w:bottom w:val="none" w:sz="0" w:space="0" w:color="auto"/>
                                                                                                                <w:right w:val="none" w:sz="0" w:space="0" w:color="auto"/>
                                                                                                              </w:divBdr>
                                                                                                            </w:div>
                                                                                                          </w:divsChild>
                                                                                                        </w:div>
                                                                                                        <w:div w:id="1527938193">
                                                                                                          <w:marLeft w:val="0"/>
                                                                                                          <w:marRight w:val="0"/>
                                                                                                          <w:marTop w:val="0"/>
                                                                                                          <w:marBottom w:val="0"/>
                                                                                                          <w:divBdr>
                                                                                                            <w:top w:val="none" w:sz="0" w:space="0" w:color="auto"/>
                                                                                                            <w:left w:val="none" w:sz="0" w:space="0" w:color="auto"/>
                                                                                                            <w:bottom w:val="none" w:sz="0" w:space="0" w:color="auto"/>
                                                                                                            <w:right w:val="none" w:sz="0" w:space="0" w:color="auto"/>
                                                                                                          </w:divBdr>
                                                                                                          <w:divsChild>
                                                                                                            <w:div w:id="865797998">
                                                                                                              <w:marLeft w:val="0"/>
                                                                                                              <w:marRight w:val="0"/>
                                                                                                              <w:marTop w:val="0"/>
                                                                                                              <w:marBottom w:val="0"/>
                                                                                                              <w:divBdr>
                                                                                                                <w:top w:val="none" w:sz="0" w:space="0" w:color="auto"/>
                                                                                                                <w:left w:val="none" w:sz="0" w:space="0" w:color="auto"/>
                                                                                                                <w:bottom w:val="none" w:sz="0" w:space="0" w:color="auto"/>
                                                                                                                <w:right w:val="none" w:sz="0" w:space="0" w:color="auto"/>
                                                                                                              </w:divBdr>
                                                                                                            </w:div>
                                                                                                            <w:div w:id="558784067">
                                                                                                              <w:marLeft w:val="0"/>
                                                                                                              <w:marRight w:val="0"/>
                                                                                                              <w:marTop w:val="0"/>
                                                                                                              <w:marBottom w:val="0"/>
                                                                                                              <w:divBdr>
                                                                                                                <w:top w:val="none" w:sz="0" w:space="0" w:color="auto"/>
                                                                                                                <w:left w:val="none" w:sz="0" w:space="0" w:color="auto"/>
                                                                                                                <w:bottom w:val="none" w:sz="0" w:space="0" w:color="auto"/>
                                                                                                                <w:right w:val="none" w:sz="0" w:space="0" w:color="auto"/>
                                                                                                              </w:divBdr>
                                                                                                            </w:div>
                                                                                                          </w:divsChild>
                                                                                                        </w:div>
                                                                                                        <w:div w:id="1520847145">
                                                                                                          <w:marLeft w:val="0"/>
                                                                                                          <w:marRight w:val="0"/>
                                                                                                          <w:marTop w:val="0"/>
                                                                                                          <w:marBottom w:val="0"/>
                                                                                                          <w:divBdr>
                                                                                                            <w:top w:val="none" w:sz="0" w:space="0" w:color="auto"/>
                                                                                                            <w:left w:val="none" w:sz="0" w:space="0" w:color="auto"/>
                                                                                                            <w:bottom w:val="none" w:sz="0" w:space="0" w:color="auto"/>
                                                                                                            <w:right w:val="none" w:sz="0" w:space="0" w:color="auto"/>
                                                                                                          </w:divBdr>
                                                                                                          <w:divsChild>
                                                                                                            <w:div w:id="1738630117">
                                                                                                              <w:marLeft w:val="0"/>
                                                                                                              <w:marRight w:val="0"/>
                                                                                                              <w:marTop w:val="0"/>
                                                                                                              <w:marBottom w:val="0"/>
                                                                                                              <w:divBdr>
                                                                                                                <w:top w:val="none" w:sz="0" w:space="0" w:color="auto"/>
                                                                                                                <w:left w:val="none" w:sz="0" w:space="0" w:color="auto"/>
                                                                                                                <w:bottom w:val="none" w:sz="0" w:space="0" w:color="auto"/>
                                                                                                                <w:right w:val="none" w:sz="0" w:space="0" w:color="auto"/>
                                                                                                              </w:divBdr>
                                                                                                            </w:div>
                                                                                                            <w:div w:id="2146652932">
                                                                                                              <w:marLeft w:val="0"/>
                                                                                                              <w:marRight w:val="0"/>
                                                                                                              <w:marTop w:val="0"/>
                                                                                                              <w:marBottom w:val="0"/>
                                                                                                              <w:divBdr>
                                                                                                                <w:top w:val="none" w:sz="0" w:space="0" w:color="auto"/>
                                                                                                                <w:left w:val="none" w:sz="0" w:space="0" w:color="auto"/>
                                                                                                                <w:bottom w:val="none" w:sz="0" w:space="0" w:color="auto"/>
                                                                                                                <w:right w:val="none" w:sz="0" w:space="0" w:color="auto"/>
                                                                                                              </w:divBdr>
                                                                                                            </w:div>
                                                                                                          </w:divsChild>
                                                                                                        </w:div>
                                                                                                        <w:div w:id="2136293843">
                                                                                                          <w:marLeft w:val="0"/>
                                                                                                          <w:marRight w:val="0"/>
                                                                                                          <w:marTop w:val="0"/>
                                                                                                          <w:marBottom w:val="0"/>
                                                                                                          <w:divBdr>
                                                                                                            <w:top w:val="none" w:sz="0" w:space="0" w:color="auto"/>
                                                                                                            <w:left w:val="none" w:sz="0" w:space="0" w:color="auto"/>
                                                                                                            <w:bottom w:val="none" w:sz="0" w:space="0" w:color="auto"/>
                                                                                                            <w:right w:val="none" w:sz="0" w:space="0" w:color="auto"/>
                                                                                                          </w:divBdr>
                                                                                                          <w:divsChild>
                                                                                                            <w:div w:id="902444534">
                                                                                                              <w:marLeft w:val="0"/>
                                                                                                              <w:marRight w:val="0"/>
                                                                                                              <w:marTop w:val="0"/>
                                                                                                              <w:marBottom w:val="0"/>
                                                                                                              <w:divBdr>
                                                                                                                <w:top w:val="none" w:sz="0" w:space="0" w:color="auto"/>
                                                                                                                <w:left w:val="none" w:sz="0" w:space="0" w:color="auto"/>
                                                                                                                <w:bottom w:val="none" w:sz="0" w:space="0" w:color="auto"/>
                                                                                                                <w:right w:val="none" w:sz="0" w:space="0" w:color="auto"/>
                                                                                                              </w:divBdr>
                                                                                                            </w:div>
                                                                                                            <w:div w:id="674458208">
                                                                                                              <w:marLeft w:val="0"/>
                                                                                                              <w:marRight w:val="0"/>
                                                                                                              <w:marTop w:val="0"/>
                                                                                                              <w:marBottom w:val="0"/>
                                                                                                              <w:divBdr>
                                                                                                                <w:top w:val="none" w:sz="0" w:space="0" w:color="auto"/>
                                                                                                                <w:left w:val="none" w:sz="0" w:space="0" w:color="auto"/>
                                                                                                                <w:bottom w:val="none" w:sz="0" w:space="0" w:color="auto"/>
                                                                                                                <w:right w:val="none" w:sz="0" w:space="0" w:color="auto"/>
                                                                                                              </w:divBdr>
                                                                                                            </w:div>
                                                                                                          </w:divsChild>
                                                                                                        </w:div>
                                                                                                        <w:div w:id="657148240">
                                                                                                          <w:marLeft w:val="0"/>
                                                                                                          <w:marRight w:val="0"/>
                                                                                                          <w:marTop w:val="0"/>
                                                                                                          <w:marBottom w:val="0"/>
                                                                                                          <w:divBdr>
                                                                                                            <w:top w:val="none" w:sz="0" w:space="0" w:color="auto"/>
                                                                                                            <w:left w:val="none" w:sz="0" w:space="0" w:color="auto"/>
                                                                                                            <w:bottom w:val="none" w:sz="0" w:space="0" w:color="auto"/>
                                                                                                            <w:right w:val="none" w:sz="0" w:space="0" w:color="auto"/>
                                                                                                          </w:divBdr>
                                                                                                          <w:divsChild>
                                                                                                            <w:div w:id="1631280278">
                                                                                                              <w:marLeft w:val="0"/>
                                                                                                              <w:marRight w:val="0"/>
                                                                                                              <w:marTop w:val="0"/>
                                                                                                              <w:marBottom w:val="0"/>
                                                                                                              <w:divBdr>
                                                                                                                <w:top w:val="none" w:sz="0" w:space="0" w:color="auto"/>
                                                                                                                <w:left w:val="none" w:sz="0" w:space="0" w:color="auto"/>
                                                                                                                <w:bottom w:val="none" w:sz="0" w:space="0" w:color="auto"/>
                                                                                                                <w:right w:val="none" w:sz="0" w:space="0" w:color="auto"/>
                                                                                                              </w:divBdr>
                                                                                                            </w:div>
                                                                                                            <w:div w:id="42800871">
                                                                                                              <w:marLeft w:val="0"/>
                                                                                                              <w:marRight w:val="0"/>
                                                                                                              <w:marTop w:val="0"/>
                                                                                                              <w:marBottom w:val="0"/>
                                                                                                              <w:divBdr>
                                                                                                                <w:top w:val="none" w:sz="0" w:space="0" w:color="auto"/>
                                                                                                                <w:left w:val="none" w:sz="0" w:space="0" w:color="auto"/>
                                                                                                                <w:bottom w:val="none" w:sz="0" w:space="0" w:color="auto"/>
                                                                                                                <w:right w:val="none" w:sz="0" w:space="0" w:color="auto"/>
                                                                                                              </w:divBdr>
                                                                                                            </w:div>
                                                                                                          </w:divsChild>
                                                                                                        </w:div>
                                                                                                        <w:div w:id="781849164">
                                                                                                          <w:marLeft w:val="0"/>
                                                                                                          <w:marRight w:val="0"/>
                                                                                                          <w:marTop w:val="0"/>
                                                                                                          <w:marBottom w:val="0"/>
                                                                                                          <w:divBdr>
                                                                                                            <w:top w:val="none" w:sz="0" w:space="0" w:color="auto"/>
                                                                                                            <w:left w:val="none" w:sz="0" w:space="0" w:color="auto"/>
                                                                                                            <w:bottom w:val="none" w:sz="0" w:space="0" w:color="auto"/>
                                                                                                            <w:right w:val="none" w:sz="0" w:space="0" w:color="auto"/>
                                                                                                          </w:divBdr>
                                                                                                          <w:divsChild>
                                                                                                            <w:div w:id="527106152">
                                                                                                              <w:marLeft w:val="0"/>
                                                                                                              <w:marRight w:val="0"/>
                                                                                                              <w:marTop w:val="0"/>
                                                                                                              <w:marBottom w:val="0"/>
                                                                                                              <w:divBdr>
                                                                                                                <w:top w:val="none" w:sz="0" w:space="0" w:color="auto"/>
                                                                                                                <w:left w:val="none" w:sz="0" w:space="0" w:color="auto"/>
                                                                                                                <w:bottom w:val="none" w:sz="0" w:space="0" w:color="auto"/>
                                                                                                                <w:right w:val="none" w:sz="0" w:space="0" w:color="auto"/>
                                                                                                              </w:divBdr>
                                                                                                            </w:div>
                                                                                                            <w:div w:id="500121425">
                                                                                                              <w:marLeft w:val="0"/>
                                                                                                              <w:marRight w:val="0"/>
                                                                                                              <w:marTop w:val="0"/>
                                                                                                              <w:marBottom w:val="0"/>
                                                                                                              <w:divBdr>
                                                                                                                <w:top w:val="none" w:sz="0" w:space="0" w:color="auto"/>
                                                                                                                <w:left w:val="none" w:sz="0" w:space="0" w:color="auto"/>
                                                                                                                <w:bottom w:val="none" w:sz="0" w:space="0" w:color="auto"/>
                                                                                                                <w:right w:val="none" w:sz="0" w:space="0" w:color="auto"/>
                                                                                                              </w:divBdr>
                                                                                                            </w:div>
                                                                                                          </w:divsChild>
                                                                                                        </w:div>
                                                                                                        <w:div w:id="310912151">
                                                                                                          <w:marLeft w:val="0"/>
                                                                                                          <w:marRight w:val="0"/>
                                                                                                          <w:marTop w:val="0"/>
                                                                                                          <w:marBottom w:val="0"/>
                                                                                                          <w:divBdr>
                                                                                                            <w:top w:val="none" w:sz="0" w:space="0" w:color="auto"/>
                                                                                                            <w:left w:val="none" w:sz="0" w:space="0" w:color="auto"/>
                                                                                                            <w:bottom w:val="none" w:sz="0" w:space="0" w:color="auto"/>
                                                                                                            <w:right w:val="none" w:sz="0" w:space="0" w:color="auto"/>
                                                                                                          </w:divBdr>
                                                                                                          <w:divsChild>
                                                                                                            <w:div w:id="213129530">
                                                                                                              <w:marLeft w:val="0"/>
                                                                                                              <w:marRight w:val="0"/>
                                                                                                              <w:marTop w:val="0"/>
                                                                                                              <w:marBottom w:val="0"/>
                                                                                                              <w:divBdr>
                                                                                                                <w:top w:val="none" w:sz="0" w:space="0" w:color="auto"/>
                                                                                                                <w:left w:val="none" w:sz="0" w:space="0" w:color="auto"/>
                                                                                                                <w:bottom w:val="none" w:sz="0" w:space="0" w:color="auto"/>
                                                                                                                <w:right w:val="none" w:sz="0" w:space="0" w:color="auto"/>
                                                                                                              </w:divBdr>
                                                                                                            </w:div>
                                                                                                            <w:div w:id="1627929318">
                                                                                                              <w:marLeft w:val="0"/>
                                                                                                              <w:marRight w:val="0"/>
                                                                                                              <w:marTop w:val="0"/>
                                                                                                              <w:marBottom w:val="0"/>
                                                                                                              <w:divBdr>
                                                                                                                <w:top w:val="none" w:sz="0" w:space="0" w:color="auto"/>
                                                                                                                <w:left w:val="none" w:sz="0" w:space="0" w:color="auto"/>
                                                                                                                <w:bottom w:val="none" w:sz="0" w:space="0" w:color="auto"/>
                                                                                                                <w:right w:val="none" w:sz="0" w:space="0" w:color="auto"/>
                                                                                                              </w:divBdr>
                                                                                                            </w:div>
                                                                                                          </w:divsChild>
                                                                                                        </w:div>
                                                                                                        <w:div w:id="692076694">
                                                                                                          <w:marLeft w:val="0"/>
                                                                                                          <w:marRight w:val="0"/>
                                                                                                          <w:marTop w:val="0"/>
                                                                                                          <w:marBottom w:val="0"/>
                                                                                                          <w:divBdr>
                                                                                                            <w:top w:val="none" w:sz="0" w:space="0" w:color="auto"/>
                                                                                                            <w:left w:val="none" w:sz="0" w:space="0" w:color="auto"/>
                                                                                                            <w:bottom w:val="none" w:sz="0" w:space="0" w:color="auto"/>
                                                                                                            <w:right w:val="none" w:sz="0" w:space="0" w:color="auto"/>
                                                                                                          </w:divBdr>
                                                                                                          <w:divsChild>
                                                                                                            <w:div w:id="1059017933">
                                                                                                              <w:marLeft w:val="0"/>
                                                                                                              <w:marRight w:val="0"/>
                                                                                                              <w:marTop w:val="0"/>
                                                                                                              <w:marBottom w:val="0"/>
                                                                                                              <w:divBdr>
                                                                                                                <w:top w:val="none" w:sz="0" w:space="0" w:color="auto"/>
                                                                                                                <w:left w:val="none" w:sz="0" w:space="0" w:color="auto"/>
                                                                                                                <w:bottom w:val="none" w:sz="0" w:space="0" w:color="auto"/>
                                                                                                                <w:right w:val="none" w:sz="0" w:space="0" w:color="auto"/>
                                                                                                              </w:divBdr>
                                                                                                            </w:div>
                                                                                                            <w:div w:id="1380323600">
                                                                                                              <w:marLeft w:val="0"/>
                                                                                                              <w:marRight w:val="0"/>
                                                                                                              <w:marTop w:val="0"/>
                                                                                                              <w:marBottom w:val="0"/>
                                                                                                              <w:divBdr>
                                                                                                                <w:top w:val="none" w:sz="0" w:space="0" w:color="auto"/>
                                                                                                                <w:left w:val="none" w:sz="0" w:space="0" w:color="auto"/>
                                                                                                                <w:bottom w:val="none" w:sz="0" w:space="0" w:color="auto"/>
                                                                                                                <w:right w:val="none" w:sz="0" w:space="0" w:color="auto"/>
                                                                                                              </w:divBdr>
                                                                                                            </w:div>
                                                                                                          </w:divsChild>
                                                                                                        </w:div>
                                                                                                        <w:div w:id="1087339845">
                                                                                                          <w:marLeft w:val="0"/>
                                                                                                          <w:marRight w:val="0"/>
                                                                                                          <w:marTop w:val="0"/>
                                                                                                          <w:marBottom w:val="0"/>
                                                                                                          <w:divBdr>
                                                                                                            <w:top w:val="none" w:sz="0" w:space="0" w:color="auto"/>
                                                                                                            <w:left w:val="none" w:sz="0" w:space="0" w:color="auto"/>
                                                                                                            <w:bottom w:val="none" w:sz="0" w:space="0" w:color="auto"/>
                                                                                                            <w:right w:val="none" w:sz="0" w:space="0" w:color="auto"/>
                                                                                                          </w:divBdr>
                                                                                                          <w:divsChild>
                                                                                                            <w:div w:id="1133252247">
                                                                                                              <w:marLeft w:val="0"/>
                                                                                                              <w:marRight w:val="0"/>
                                                                                                              <w:marTop w:val="0"/>
                                                                                                              <w:marBottom w:val="0"/>
                                                                                                              <w:divBdr>
                                                                                                                <w:top w:val="none" w:sz="0" w:space="0" w:color="auto"/>
                                                                                                                <w:left w:val="none" w:sz="0" w:space="0" w:color="auto"/>
                                                                                                                <w:bottom w:val="none" w:sz="0" w:space="0" w:color="auto"/>
                                                                                                                <w:right w:val="none" w:sz="0" w:space="0" w:color="auto"/>
                                                                                                              </w:divBdr>
                                                                                                            </w:div>
                                                                                                            <w:div w:id="1298805088">
                                                                                                              <w:marLeft w:val="0"/>
                                                                                                              <w:marRight w:val="0"/>
                                                                                                              <w:marTop w:val="0"/>
                                                                                                              <w:marBottom w:val="0"/>
                                                                                                              <w:divBdr>
                                                                                                                <w:top w:val="none" w:sz="0" w:space="0" w:color="auto"/>
                                                                                                                <w:left w:val="none" w:sz="0" w:space="0" w:color="auto"/>
                                                                                                                <w:bottom w:val="none" w:sz="0" w:space="0" w:color="auto"/>
                                                                                                                <w:right w:val="none" w:sz="0" w:space="0" w:color="auto"/>
                                                                                                              </w:divBdr>
                                                                                                            </w:div>
                                                                                                          </w:divsChild>
                                                                                                        </w:div>
                                                                                                        <w:div w:id="286549852">
                                                                                                          <w:marLeft w:val="0"/>
                                                                                                          <w:marRight w:val="0"/>
                                                                                                          <w:marTop w:val="0"/>
                                                                                                          <w:marBottom w:val="0"/>
                                                                                                          <w:divBdr>
                                                                                                            <w:top w:val="none" w:sz="0" w:space="0" w:color="auto"/>
                                                                                                            <w:left w:val="none" w:sz="0" w:space="0" w:color="auto"/>
                                                                                                            <w:bottom w:val="none" w:sz="0" w:space="0" w:color="auto"/>
                                                                                                            <w:right w:val="none" w:sz="0" w:space="0" w:color="auto"/>
                                                                                                          </w:divBdr>
                                                                                                          <w:divsChild>
                                                                                                            <w:div w:id="1696036800">
                                                                                                              <w:marLeft w:val="0"/>
                                                                                                              <w:marRight w:val="0"/>
                                                                                                              <w:marTop w:val="0"/>
                                                                                                              <w:marBottom w:val="0"/>
                                                                                                              <w:divBdr>
                                                                                                                <w:top w:val="none" w:sz="0" w:space="0" w:color="auto"/>
                                                                                                                <w:left w:val="none" w:sz="0" w:space="0" w:color="auto"/>
                                                                                                                <w:bottom w:val="none" w:sz="0" w:space="0" w:color="auto"/>
                                                                                                                <w:right w:val="none" w:sz="0" w:space="0" w:color="auto"/>
                                                                                                              </w:divBdr>
                                                                                                            </w:div>
                                                                                                            <w:div w:id="429008942">
                                                                                                              <w:marLeft w:val="0"/>
                                                                                                              <w:marRight w:val="0"/>
                                                                                                              <w:marTop w:val="0"/>
                                                                                                              <w:marBottom w:val="0"/>
                                                                                                              <w:divBdr>
                                                                                                                <w:top w:val="none" w:sz="0" w:space="0" w:color="auto"/>
                                                                                                                <w:left w:val="none" w:sz="0" w:space="0" w:color="auto"/>
                                                                                                                <w:bottom w:val="none" w:sz="0" w:space="0" w:color="auto"/>
                                                                                                                <w:right w:val="none" w:sz="0" w:space="0" w:color="auto"/>
                                                                                                              </w:divBdr>
                                                                                                            </w:div>
                                                                                                          </w:divsChild>
                                                                                                        </w:div>
                                                                                                        <w:div w:id="99378431">
                                                                                                          <w:marLeft w:val="0"/>
                                                                                                          <w:marRight w:val="0"/>
                                                                                                          <w:marTop w:val="0"/>
                                                                                                          <w:marBottom w:val="0"/>
                                                                                                          <w:divBdr>
                                                                                                            <w:top w:val="none" w:sz="0" w:space="0" w:color="auto"/>
                                                                                                            <w:left w:val="none" w:sz="0" w:space="0" w:color="auto"/>
                                                                                                            <w:bottom w:val="none" w:sz="0" w:space="0" w:color="auto"/>
                                                                                                            <w:right w:val="none" w:sz="0" w:space="0" w:color="auto"/>
                                                                                                          </w:divBdr>
                                                                                                          <w:divsChild>
                                                                                                            <w:div w:id="1524635740">
                                                                                                              <w:marLeft w:val="0"/>
                                                                                                              <w:marRight w:val="0"/>
                                                                                                              <w:marTop w:val="0"/>
                                                                                                              <w:marBottom w:val="0"/>
                                                                                                              <w:divBdr>
                                                                                                                <w:top w:val="none" w:sz="0" w:space="0" w:color="auto"/>
                                                                                                                <w:left w:val="none" w:sz="0" w:space="0" w:color="auto"/>
                                                                                                                <w:bottom w:val="none" w:sz="0" w:space="0" w:color="auto"/>
                                                                                                                <w:right w:val="none" w:sz="0" w:space="0" w:color="auto"/>
                                                                                                              </w:divBdr>
                                                                                                            </w:div>
                                                                                                            <w:div w:id="2111001306">
                                                                                                              <w:marLeft w:val="0"/>
                                                                                                              <w:marRight w:val="0"/>
                                                                                                              <w:marTop w:val="0"/>
                                                                                                              <w:marBottom w:val="0"/>
                                                                                                              <w:divBdr>
                                                                                                                <w:top w:val="none" w:sz="0" w:space="0" w:color="auto"/>
                                                                                                                <w:left w:val="none" w:sz="0" w:space="0" w:color="auto"/>
                                                                                                                <w:bottom w:val="none" w:sz="0" w:space="0" w:color="auto"/>
                                                                                                                <w:right w:val="none" w:sz="0" w:space="0" w:color="auto"/>
                                                                                                              </w:divBdr>
                                                                                                            </w:div>
                                                                                                          </w:divsChild>
                                                                                                        </w:div>
                                                                                                        <w:div w:id="1882597888">
                                                                                                          <w:marLeft w:val="0"/>
                                                                                                          <w:marRight w:val="0"/>
                                                                                                          <w:marTop w:val="0"/>
                                                                                                          <w:marBottom w:val="0"/>
                                                                                                          <w:divBdr>
                                                                                                            <w:top w:val="none" w:sz="0" w:space="0" w:color="auto"/>
                                                                                                            <w:left w:val="none" w:sz="0" w:space="0" w:color="auto"/>
                                                                                                            <w:bottom w:val="none" w:sz="0" w:space="0" w:color="auto"/>
                                                                                                            <w:right w:val="none" w:sz="0" w:space="0" w:color="auto"/>
                                                                                                          </w:divBdr>
                                                                                                          <w:divsChild>
                                                                                                            <w:div w:id="596405152">
                                                                                                              <w:marLeft w:val="0"/>
                                                                                                              <w:marRight w:val="0"/>
                                                                                                              <w:marTop w:val="0"/>
                                                                                                              <w:marBottom w:val="0"/>
                                                                                                              <w:divBdr>
                                                                                                                <w:top w:val="none" w:sz="0" w:space="0" w:color="auto"/>
                                                                                                                <w:left w:val="none" w:sz="0" w:space="0" w:color="auto"/>
                                                                                                                <w:bottom w:val="none" w:sz="0" w:space="0" w:color="auto"/>
                                                                                                                <w:right w:val="none" w:sz="0" w:space="0" w:color="auto"/>
                                                                                                              </w:divBdr>
                                                                                                            </w:div>
                                                                                                            <w:div w:id="172570330">
                                                                                                              <w:marLeft w:val="0"/>
                                                                                                              <w:marRight w:val="0"/>
                                                                                                              <w:marTop w:val="0"/>
                                                                                                              <w:marBottom w:val="0"/>
                                                                                                              <w:divBdr>
                                                                                                                <w:top w:val="none" w:sz="0" w:space="0" w:color="auto"/>
                                                                                                                <w:left w:val="none" w:sz="0" w:space="0" w:color="auto"/>
                                                                                                                <w:bottom w:val="none" w:sz="0" w:space="0" w:color="auto"/>
                                                                                                                <w:right w:val="none" w:sz="0" w:space="0" w:color="auto"/>
                                                                                                              </w:divBdr>
                                                                                                            </w:div>
                                                                                                          </w:divsChild>
                                                                                                        </w:div>
                                                                                                        <w:div w:id="1262908872">
                                                                                                          <w:marLeft w:val="0"/>
                                                                                                          <w:marRight w:val="0"/>
                                                                                                          <w:marTop w:val="0"/>
                                                                                                          <w:marBottom w:val="0"/>
                                                                                                          <w:divBdr>
                                                                                                            <w:top w:val="none" w:sz="0" w:space="0" w:color="auto"/>
                                                                                                            <w:left w:val="none" w:sz="0" w:space="0" w:color="auto"/>
                                                                                                            <w:bottom w:val="none" w:sz="0" w:space="0" w:color="auto"/>
                                                                                                            <w:right w:val="none" w:sz="0" w:space="0" w:color="auto"/>
                                                                                                          </w:divBdr>
                                                                                                          <w:divsChild>
                                                                                                            <w:div w:id="1596404809">
                                                                                                              <w:marLeft w:val="0"/>
                                                                                                              <w:marRight w:val="0"/>
                                                                                                              <w:marTop w:val="0"/>
                                                                                                              <w:marBottom w:val="0"/>
                                                                                                              <w:divBdr>
                                                                                                                <w:top w:val="none" w:sz="0" w:space="0" w:color="auto"/>
                                                                                                                <w:left w:val="none" w:sz="0" w:space="0" w:color="auto"/>
                                                                                                                <w:bottom w:val="none" w:sz="0" w:space="0" w:color="auto"/>
                                                                                                                <w:right w:val="none" w:sz="0" w:space="0" w:color="auto"/>
                                                                                                              </w:divBdr>
                                                                                                            </w:div>
                                                                                                            <w:div w:id="2022971926">
                                                                                                              <w:marLeft w:val="0"/>
                                                                                                              <w:marRight w:val="0"/>
                                                                                                              <w:marTop w:val="0"/>
                                                                                                              <w:marBottom w:val="0"/>
                                                                                                              <w:divBdr>
                                                                                                                <w:top w:val="none" w:sz="0" w:space="0" w:color="auto"/>
                                                                                                                <w:left w:val="none" w:sz="0" w:space="0" w:color="auto"/>
                                                                                                                <w:bottom w:val="none" w:sz="0" w:space="0" w:color="auto"/>
                                                                                                                <w:right w:val="none" w:sz="0" w:space="0" w:color="auto"/>
                                                                                                              </w:divBdr>
                                                                                                            </w:div>
                                                                                                          </w:divsChild>
                                                                                                        </w:div>
                                                                                                        <w:div w:id="655916954">
                                                                                                          <w:marLeft w:val="0"/>
                                                                                                          <w:marRight w:val="0"/>
                                                                                                          <w:marTop w:val="0"/>
                                                                                                          <w:marBottom w:val="0"/>
                                                                                                          <w:divBdr>
                                                                                                            <w:top w:val="none" w:sz="0" w:space="0" w:color="auto"/>
                                                                                                            <w:left w:val="none" w:sz="0" w:space="0" w:color="auto"/>
                                                                                                            <w:bottom w:val="none" w:sz="0" w:space="0" w:color="auto"/>
                                                                                                            <w:right w:val="none" w:sz="0" w:space="0" w:color="auto"/>
                                                                                                          </w:divBdr>
                                                                                                          <w:divsChild>
                                                                                                            <w:div w:id="915669108">
                                                                                                              <w:marLeft w:val="0"/>
                                                                                                              <w:marRight w:val="0"/>
                                                                                                              <w:marTop w:val="0"/>
                                                                                                              <w:marBottom w:val="0"/>
                                                                                                              <w:divBdr>
                                                                                                                <w:top w:val="none" w:sz="0" w:space="0" w:color="auto"/>
                                                                                                                <w:left w:val="none" w:sz="0" w:space="0" w:color="auto"/>
                                                                                                                <w:bottom w:val="none" w:sz="0" w:space="0" w:color="auto"/>
                                                                                                                <w:right w:val="none" w:sz="0" w:space="0" w:color="auto"/>
                                                                                                              </w:divBdr>
                                                                                                            </w:div>
                                                                                                            <w:div w:id="1845704572">
                                                                                                              <w:marLeft w:val="0"/>
                                                                                                              <w:marRight w:val="0"/>
                                                                                                              <w:marTop w:val="0"/>
                                                                                                              <w:marBottom w:val="0"/>
                                                                                                              <w:divBdr>
                                                                                                                <w:top w:val="none" w:sz="0" w:space="0" w:color="auto"/>
                                                                                                                <w:left w:val="none" w:sz="0" w:space="0" w:color="auto"/>
                                                                                                                <w:bottom w:val="none" w:sz="0" w:space="0" w:color="auto"/>
                                                                                                                <w:right w:val="none" w:sz="0" w:space="0" w:color="auto"/>
                                                                                                              </w:divBdr>
                                                                                                            </w:div>
                                                                                                          </w:divsChild>
                                                                                                        </w:div>
                                                                                                        <w:div w:id="59140849">
                                                                                                          <w:marLeft w:val="0"/>
                                                                                                          <w:marRight w:val="0"/>
                                                                                                          <w:marTop w:val="0"/>
                                                                                                          <w:marBottom w:val="0"/>
                                                                                                          <w:divBdr>
                                                                                                            <w:top w:val="none" w:sz="0" w:space="0" w:color="auto"/>
                                                                                                            <w:left w:val="none" w:sz="0" w:space="0" w:color="auto"/>
                                                                                                            <w:bottom w:val="none" w:sz="0" w:space="0" w:color="auto"/>
                                                                                                            <w:right w:val="none" w:sz="0" w:space="0" w:color="auto"/>
                                                                                                          </w:divBdr>
                                                                                                          <w:divsChild>
                                                                                                            <w:div w:id="1395542776">
                                                                                                              <w:marLeft w:val="0"/>
                                                                                                              <w:marRight w:val="0"/>
                                                                                                              <w:marTop w:val="0"/>
                                                                                                              <w:marBottom w:val="0"/>
                                                                                                              <w:divBdr>
                                                                                                                <w:top w:val="none" w:sz="0" w:space="0" w:color="auto"/>
                                                                                                                <w:left w:val="none" w:sz="0" w:space="0" w:color="auto"/>
                                                                                                                <w:bottom w:val="none" w:sz="0" w:space="0" w:color="auto"/>
                                                                                                                <w:right w:val="none" w:sz="0" w:space="0" w:color="auto"/>
                                                                                                              </w:divBdr>
                                                                                                            </w:div>
                                                                                                            <w:div w:id="983385790">
                                                                                                              <w:marLeft w:val="0"/>
                                                                                                              <w:marRight w:val="0"/>
                                                                                                              <w:marTop w:val="0"/>
                                                                                                              <w:marBottom w:val="0"/>
                                                                                                              <w:divBdr>
                                                                                                                <w:top w:val="none" w:sz="0" w:space="0" w:color="auto"/>
                                                                                                                <w:left w:val="none" w:sz="0" w:space="0" w:color="auto"/>
                                                                                                                <w:bottom w:val="none" w:sz="0" w:space="0" w:color="auto"/>
                                                                                                                <w:right w:val="none" w:sz="0" w:space="0" w:color="auto"/>
                                                                                                              </w:divBdr>
                                                                                                            </w:div>
                                                                                                          </w:divsChild>
                                                                                                        </w:div>
                                                                                                        <w:div w:id="1312059832">
                                                                                                          <w:marLeft w:val="0"/>
                                                                                                          <w:marRight w:val="0"/>
                                                                                                          <w:marTop w:val="0"/>
                                                                                                          <w:marBottom w:val="0"/>
                                                                                                          <w:divBdr>
                                                                                                            <w:top w:val="none" w:sz="0" w:space="0" w:color="auto"/>
                                                                                                            <w:left w:val="none" w:sz="0" w:space="0" w:color="auto"/>
                                                                                                            <w:bottom w:val="none" w:sz="0" w:space="0" w:color="auto"/>
                                                                                                            <w:right w:val="none" w:sz="0" w:space="0" w:color="auto"/>
                                                                                                          </w:divBdr>
                                                                                                          <w:divsChild>
                                                                                                            <w:div w:id="992414939">
                                                                                                              <w:marLeft w:val="0"/>
                                                                                                              <w:marRight w:val="0"/>
                                                                                                              <w:marTop w:val="0"/>
                                                                                                              <w:marBottom w:val="0"/>
                                                                                                              <w:divBdr>
                                                                                                                <w:top w:val="none" w:sz="0" w:space="0" w:color="auto"/>
                                                                                                                <w:left w:val="none" w:sz="0" w:space="0" w:color="auto"/>
                                                                                                                <w:bottom w:val="none" w:sz="0" w:space="0" w:color="auto"/>
                                                                                                                <w:right w:val="none" w:sz="0" w:space="0" w:color="auto"/>
                                                                                                              </w:divBdr>
                                                                                                            </w:div>
                                                                                                            <w:div w:id="867303719">
                                                                                                              <w:marLeft w:val="0"/>
                                                                                                              <w:marRight w:val="0"/>
                                                                                                              <w:marTop w:val="0"/>
                                                                                                              <w:marBottom w:val="0"/>
                                                                                                              <w:divBdr>
                                                                                                                <w:top w:val="none" w:sz="0" w:space="0" w:color="auto"/>
                                                                                                                <w:left w:val="none" w:sz="0" w:space="0" w:color="auto"/>
                                                                                                                <w:bottom w:val="none" w:sz="0" w:space="0" w:color="auto"/>
                                                                                                                <w:right w:val="none" w:sz="0" w:space="0" w:color="auto"/>
                                                                                                              </w:divBdr>
                                                                                                            </w:div>
                                                                                                          </w:divsChild>
                                                                                                        </w:div>
                                                                                                        <w:div w:id="1142580713">
                                                                                                          <w:marLeft w:val="0"/>
                                                                                                          <w:marRight w:val="0"/>
                                                                                                          <w:marTop w:val="0"/>
                                                                                                          <w:marBottom w:val="0"/>
                                                                                                          <w:divBdr>
                                                                                                            <w:top w:val="none" w:sz="0" w:space="0" w:color="auto"/>
                                                                                                            <w:left w:val="none" w:sz="0" w:space="0" w:color="auto"/>
                                                                                                            <w:bottom w:val="none" w:sz="0" w:space="0" w:color="auto"/>
                                                                                                            <w:right w:val="none" w:sz="0" w:space="0" w:color="auto"/>
                                                                                                          </w:divBdr>
                                                                                                          <w:divsChild>
                                                                                                            <w:div w:id="1105153014">
                                                                                                              <w:marLeft w:val="0"/>
                                                                                                              <w:marRight w:val="0"/>
                                                                                                              <w:marTop w:val="0"/>
                                                                                                              <w:marBottom w:val="0"/>
                                                                                                              <w:divBdr>
                                                                                                                <w:top w:val="none" w:sz="0" w:space="0" w:color="auto"/>
                                                                                                                <w:left w:val="none" w:sz="0" w:space="0" w:color="auto"/>
                                                                                                                <w:bottom w:val="none" w:sz="0" w:space="0" w:color="auto"/>
                                                                                                                <w:right w:val="none" w:sz="0" w:space="0" w:color="auto"/>
                                                                                                              </w:divBdr>
                                                                                                            </w:div>
                                                                                                            <w:div w:id="1023359025">
                                                                                                              <w:marLeft w:val="0"/>
                                                                                                              <w:marRight w:val="0"/>
                                                                                                              <w:marTop w:val="0"/>
                                                                                                              <w:marBottom w:val="0"/>
                                                                                                              <w:divBdr>
                                                                                                                <w:top w:val="none" w:sz="0" w:space="0" w:color="auto"/>
                                                                                                                <w:left w:val="none" w:sz="0" w:space="0" w:color="auto"/>
                                                                                                                <w:bottom w:val="none" w:sz="0" w:space="0" w:color="auto"/>
                                                                                                                <w:right w:val="none" w:sz="0" w:space="0" w:color="auto"/>
                                                                                                              </w:divBdr>
                                                                                                            </w:div>
                                                                                                          </w:divsChild>
                                                                                                        </w:div>
                                                                                                        <w:div w:id="240141685">
                                                                                                          <w:marLeft w:val="0"/>
                                                                                                          <w:marRight w:val="0"/>
                                                                                                          <w:marTop w:val="0"/>
                                                                                                          <w:marBottom w:val="0"/>
                                                                                                          <w:divBdr>
                                                                                                            <w:top w:val="none" w:sz="0" w:space="0" w:color="auto"/>
                                                                                                            <w:left w:val="none" w:sz="0" w:space="0" w:color="auto"/>
                                                                                                            <w:bottom w:val="none" w:sz="0" w:space="0" w:color="auto"/>
                                                                                                            <w:right w:val="none" w:sz="0" w:space="0" w:color="auto"/>
                                                                                                          </w:divBdr>
                                                                                                          <w:divsChild>
                                                                                                            <w:div w:id="1422488697">
                                                                                                              <w:marLeft w:val="0"/>
                                                                                                              <w:marRight w:val="0"/>
                                                                                                              <w:marTop w:val="0"/>
                                                                                                              <w:marBottom w:val="0"/>
                                                                                                              <w:divBdr>
                                                                                                                <w:top w:val="none" w:sz="0" w:space="0" w:color="auto"/>
                                                                                                                <w:left w:val="none" w:sz="0" w:space="0" w:color="auto"/>
                                                                                                                <w:bottom w:val="none" w:sz="0" w:space="0" w:color="auto"/>
                                                                                                                <w:right w:val="none" w:sz="0" w:space="0" w:color="auto"/>
                                                                                                              </w:divBdr>
                                                                                                            </w:div>
                                                                                                            <w:div w:id="1915971832">
                                                                                                              <w:marLeft w:val="0"/>
                                                                                                              <w:marRight w:val="0"/>
                                                                                                              <w:marTop w:val="0"/>
                                                                                                              <w:marBottom w:val="0"/>
                                                                                                              <w:divBdr>
                                                                                                                <w:top w:val="none" w:sz="0" w:space="0" w:color="auto"/>
                                                                                                                <w:left w:val="none" w:sz="0" w:space="0" w:color="auto"/>
                                                                                                                <w:bottom w:val="none" w:sz="0" w:space="0" w:color="auto"/>
                                                                                                                <w:right w:val="none" w:sz="0" w:space="0" w:color="auto"/>
                                                                                                              </w:divBdr>
                                                                                                            </w:div>
                                                                                                          </w:divsChild>
                                                                                                        </w:div>
                                                                                                        <w:div w:id="886646507">
                                                                                                          <w:marLeft w:val="0"/>
                                                                                                          <w:marRight w:val="0"/>
                                                                                                          <w:marTop w:val="0"/>
                                                                                                          <w:marBottom w:val="0"/>
                                                                                                          <w:divBdr>
                                                                                                            <w:top w:val="none" w:sz="0" w:space="0" w:color="auto"/>
                                                                                                            <w:left w:val="none" w:sz="0" w:space="0" w:color="auto"/>
                                                                                                            <w:bottom w:val="none" w:sz="0" w:space="0" w:color="auto"/>
                                                                                                            <w:right w:val="none" w:sz="0" w:space="0" w:color="auto"/>
                                                                                                          </w:divBdr>
                                                                                                          <w:divsChild>
                                                                                                            <w:div w:id="1197038789">
                                                                                                              <w:marLeft w:val="0"/>
                                                                                                              <w:marRight w:val="0"/>
                                                                                                              <w:marTop w:val="0"/>
                                                                                                              <w:marBottom w:val="0"/>
                                                                                                              <w:divBdr>
                                                                                                                <w:top w:val="none" w:sz="0" w:space="0" w:color="auto"/>
                                                                                                                <w:left w:val="none" w:sz="0" w:space="0" w:color="auto"/>
                                                                                                                <w:bottom w:val="none" w:sz="0" w:space="0" w:color="auto"/>
                                                                                                                <w:right w:val="none" w:sz="0" w:space="0" w:color="auto"/>
                                                                                                              </w:divBdr>
                                                                                                            </w:div>
                                                                                                            <w:div w:id="303239607">
                                                                                                              <w:marLeft w:val="0"/>
                                                                                                              <w:marRight w:val="0"/>
                                                                                                              <w:marTop w:val="0"/>
                                                                                                              <w:marBottom w:val="0"/>
                                                                                                              <w:divBdr>
                                                                                                                <w:top w:val="none" w:sz="0" w:space="0" w:color="auto"/>
                                                                                                                <w:left w:val="none" w:sz="0" w:space="0" w:color="auto"/>
                                                                                                                <w:bottom w:val="none" w:sz="0" w:space="0" w:color="auto"/>
                                                                                                                <w:right w:val="none" w:sz="0" w:space="0" w:color="auto"/>
                                                                                                              </w:divBdr>
                                                                                                            </w:div>
                                                                                                          </w:divsChild>
                                                                                                        </w:div>
                                                                                                        <w:div w:id="1729188292">
                                                                                                          <w:marLeft w:val="0"/>
                                                                                                          <w:marRight w:val="0"/>
                                                                                                          <w:marTop w:val="0"/>
                                                                                                          <w:marBottom w:val="0"/>
                                                                                                          <w:divBdr>
                                                                                                            <w:top w:val="none" w:sz="0" w:space="0" w:color="auto"/>
                                                                                                            <w:left w:val="none" w:sz="0" w:space="0" w:color="auto"/>
                                                                                                            <w:bottom w:val="none" w:sz="0" w:space="0" w:color="auto"/>
                                                                                                            <w:right w:val="none" w:sz="0" w:space="0" w:color="auto"/>
                                                                                                          </w:divBdr>
                                                                                                          <w:divsChild>
                                                                                                            <w:div w:id="209927264">
                                                                                                              <w:marLeft w:val="0"/>
                                                                                                              <w:marRight w:val="0"/>
                                                                                                              <w:marTop w:val="0"/>
                                                                                                              <w:marBottom w:val="0"/>
                                                                                                              <w:divBdr>
                                                                                                                <w:top w:val="none" w:sz="0" w:space="0" w:color="auto"/>
                                                                                                                <w:left w:val="none" w:sz="0" w:space="0" w:color="auto"/>
                                                                                                                <w:bottom w:val="none" w:sz="0" w:space="0" w:color="auto"/>
                                                                                                                <w:right w:val="none" w:sz="0" w:space="0" w:color="auto"/>
                                                                                                              </w:divBdr>
                                                                                                            </w:div>
                                                                                                            <w:div w:id="1499731965">
                                                                                                              <w:marLeft w:val="0"/>
                                                                                                              <w:marRight w:val="0"/>
                                                                                                              <w:marTop w:val="0"/>
                                                                                                              <w:marBottom w:val="0"/>
                                                                                                              <w:divBdr>
                                                                                                                <w:top w:val="none" w:sz="0" w:space="0" w:color="auto"/>
                                                                                                                <w:left w:val="none" w:sz="0" w:space="0" w:color="auto"/>
                                                                                                                <w:bottom w:val="none" w:sz="0" w:space="0" w:color="auto"/>
                                                                                                                <w:right w:val="none" w:sz="0" w:space="0" w:color="auto"/>
                                                                                                              </w:divBdr>
                                                                                                            </w:div>
                                                                                                          </w:divsChild>
                                                                                                        </w:div>
                                                                                                        <w:div w:id="1434089998">
                                                                                                          <w:marLeft w:val="0"/>
                                                                                                          <w:marRight w:val="0"/>
                                                                                                          <w:marTop w:val="0"/>
                                                                                                          <w:marBottom w:val="0"/>
                                                                                                          <w:divBdr>
                                                                                                            <w:top w:val="none" w:sz="0" w:space="0" w:color="auto"/>
                                                                                                            <w:left w:val="none" w:sz="0" w:space="0" w:color="auto"/>
                                                                                                            <w:bottom w:val="none" w:sz="0" w:space="0" w:color="auto"/>
                                                                                                            <w:right w:val="none" w:sz="0" w:space="0" w:color="auto"/>
                                                                                                          </w:divBdr>
                                                                                                          <w:divsChild>
                                                                                                            <w:div w:id="1519080002">
                                                                                                              <w:marLeft w:val="0"/>
                                                                                                              <w:marRight w:val="0"/>
                                                                                                              <w:marTop w:val="0"/>
                                                                                                              <w:marBottom w:val="0"/>
                                                                                                              <w:divBdr>
                                                                                                                <w:top w:val="none" w:sz="0" w:space="0" w:color="auto"/>
                                                                                                                <w:left w:val="none" w:sz="0" w:space="0" w:color="auto"/>
                                                                                                                <w:bottom w:val="none" w:sz="0" w:space="0" w:color="auto"/>
                                                                                                                <w:right w:val="none" w:sz="0" w:space="0" w:color="auto"/>
                                                                                                              </w:divBdr>
                                                                                                            </w:div>
                                                                                                            <w:div w:id="1263804280">
                                                                                                              <w:marLeft w:val="0"/>
                                                                                                              <w:marRight w:val="0"/>
                                                                                                              <w:marTop w:val="0"/>
                                                                                                              <w:marBottom w:val="0"/>
                                                                                                              <w:divBdr>
                                                                                                                <w:top w:val="none" w:sz="0" w:space="0" w:color="auto"/>
                                                                                                                <w:left w:val="none" w:sz="0" w:space="0" w:color="auto"/>
                                                                                                                <w:bottom w:val="none" w:sz="0" w:space="0" w:color="auto"/>
                                                                                                                <w:right w:val="none" w:sz="0" w:space="0" w:color="auto"/>
                                                                                                              </w:divBdr>
                                                                                                            </w:div>
                                                                                                          </w:divsChild>
                                                                                                        </w:div>
                                                                                                        <w:div w:id="1581676409">
                                                                                                          <w:marLeft w:val="0"/>
                                                                                                          <w:marRight w:val="0"/>
                                                                                                          <w:marTop w:val="0"/>
                                                                                                          <w:marBottom w:val="0"/>
                                                                                                          <w:divBdr>
                                                                                                            <w:top w:val="none" w:sz="0" w:space="0" w:color="auto"/>
                                                                                                            <w:left w:val="none" w:sz="0" w:space="0" w:color="auto"/>
                                                                                                            <w:bottom w:val="none" w:sz="0" w:space="0" w:color="auto"/>
                                                                                                            <w:right w:val="none" w:sz="0" w:space="0" w:color="auto"/>
                                                                                                          </w:divBdr>
                                                                                                          <w:divsChild>
                                                                                                            <w:div w:id="479153406">
                                                                                                              <w:marLeft w:val="0"/>
                                                                                                              <w:marRight w:val="0"/>
                                                                                                              <w:marTop w:val="0"/>
                                                                                                              <w:marBottom w:val="0"/>
                                                                                                              <w:divBdr>
                                                                                                                <w:top w:val="none" w:sz="0" w:space="0" w:color="auto"/>
                                                                                                                <w:left w:val="none" w:sz="0" w:space="0" w:color="auto"/>
                                                                                                                <w:bottom w:val="none" w:sz="0" w:space="0" w:color="auto"/>
                                                                                                                <w:right w:val="none" w:sz="0" w:space="0" w:color="auto"/>
                                                                                                              </w:divBdr>
                                                                                                            </w:div>
                                                                                                            <w:div w:id="1081174800">
                                                                                                              <w:marLeft w:val="0"/>
                                                                                                              <w:marRight w:val="0"/>
                                                                                                              <w:marTop w:val="0"/>
                                                                                                              <w:marBottom w:val="0"/>
                                                                                                              <w:divBdr>
                                                                                                                <w:top w:val="none" w:sz="0" w:space="0" w:color="auto"/>
                                                                                                                <w:left w:val="none" w:sz="0" w:space="0" w:color="auto"/>
                                                                                                                <w:bottom w:val="none" w:sz="0" w:space="0" w:color="auto"/>
                                                                                                                <w:right w:val="none" w:sz="0" w:space="0" w:color="auto"/>
                                                                                                              </w:divBdr>
                                                                                                            </w:div>
                                                                                                          </w:divsChild>
                                                                                                        </w:div>
                                                                                                        <w:div w:id="839272451">
                                                                                                          <w:marLeft w:val="0"/>
                                                                                                          <w:marRight w:val="0"/>
                                                                                                          <w:marTop w:val="0"/>
                                                                                                          <w:marBottom w:val="0"/>
                                                                                                          <w:divBdr>
                                                                                                            <w:top w:val="none" w:sz="0" w:space="0" w:color="auto"/>
                                                                                                            <w:left w:val="none" w:sz="0" w:space="0" w:color="auto"/>
                                                                                                            <w:bottom w:val="none" w:sz="0" w:space="0" w:color="auto"/>
                                                                                                            <w:right w:val="none" w:sz="0" w:space="0" w:color="auto"/>
                                                                                                          </w:divBdr>
                                                                                                          <w:divsChild>
                                                                                                            <w:div w:id="447546547">
                                                                                                              <w:marLeft w:val="0"/>
                                                                                                              <w:marRight w:val="0"/>
                                                                                                              <w:marTop w:val="0"/>
                                                                                                              <w:marBottom w:val="0"/>
                                                                                                              <w:divBdr>
                                                                                                                <w:top w:val="none" w:sz="0" w:space="0" w:color="auto"/>
                                                                                                                <w:left w:val="none" w:sz="0" w:space="0" w:color="auto"/>
                                                                                                                <w:bottom w:val="none" w:sz="0" w:space="0" w:color="auto"/>
                                                                                                                <w:right w:val="none" w:sz="0" w:space="0" w:color="auto"/>
                                                                                                              </w:divBdr>
                                                                                                            </w:div>
                                                                                                            <w:div w:id="1030300202">
                                                                                                              <w:marLeft w:val="0"/>
                                                                                                              <w:marRight w:val="0"/>
                                                                                                              <w:marTop w:val="0"/>
                                                                                                              <w:marBottom w:val="0"/>
                                                                                                              <w:divBdr>
                                                                                                                <w:top w:val="none" w:sz="0" w:space="0" w:color="auto"/>
                                                                                                                <w:left w:val="none" w:sz="0" w:space="0" w:color="auto"/>
                                                                                                                <w:bottom w:val="none" w:sz="0" w:space="0" w:color="auto"/>
                                                                                                                <w:right w:val="none" w:sz="0" w:space="0" w:color="auto"/>
                                                                                                              </w:divBdr>
                                                                                                            </w:div>
                                                                                                          </w:divsChild>
                                                                                                        </w:div>
                                                                                                        <w:div w:id="896165695">
                                                                                                          <w:marLeft w:val="0"/>
                                                                                                          <w:marRight w:val="0"/>
                                                                                                          <w:marTop w:val="0"/>
                                                                                                          <w:marBottom w:val="0"/>
                                                                                                          <w:divBdr>
                                                                                                            <w:top w:val="none" w:sz="0" w:space="0" w:color="auto"/>
                                                                                                            <w:left w:val="none" w:sz="0" w:space="0" w:color="auto"/>
                                                                                                            <w:bottom w:val="none" w:sz="0" w:space="0" w:color="auto"/>
                                                                                                            <w:right w:val="none" w:sz="0" w:space="0" w:color="auto"/>
                                                                                                          </w:divBdr>
                                                                                                          <w:divsChild>
                                                                                                            <w:div w:id="688140125">
                                                                                                              <w:marLeft w:val="0"/>
                                                                                                              <w:marRight w:val="0"/>
                                                                                                              <w:marTop w:val="0"/>
                                                                                                              <w:marBottom w:val="0"/>
                                                                                                              <w:divBdr>
                                                                                                                <w:top w:val="none" w:sz="0" w:space="0" w:color="auto"/>
                                                                                                                <w:left w:val="none" w:sz="0" w:space="0" w:color="auto"/>
                                                                                                                <w:bottom w:val="none" w:sz="0" w:space="0" w:color="auto"/>
                                                                                                                <w:right w:val="none" w:sz="0" w:space="0" w:color="auto"/>
                                                                                                              </w:divBdr>
                                                                                                            </w:div>
                                                                                                            <w:div w:id="564030640">
                                                                                                              <w:marLeft w:val="0"/>
                                                                                                              <w:marRight w:val="0"/>
                                                                                                              <w:marTop w:val="0"/>
                                                                                                              <w:marBottom w:val="0"/>
                                                                                                              <w:divBdr>
                                                                                                                <w:top w:val="none" w:sz="0" w:space="0" w:color="auto"/>
                                                                                                                <w:left w:val="none" w:sz="0" w:space="0" w:color="auto"/>
                                                                                                                <w:bottom w:val="none" w:sz="0" w:space="0" w:color="auto"/>
                                                                                                                <w:right w:val="none" w:sz="0" w:space="0" w:color="auto"/>
                                                                                                              </w:divBdr>
                                                                                                            </w:div>
                                                                                                          </w:divsChild>
                                                                                                        </w:div>
                                                                                                        <w:div w:id="2091542017">
                                                                                                          <w:marLeft w:val="0"/>
                                                                                                          <w:marRight w:val="0"/>
                                                                                                          <w:marTop w:val="0"/>
                                                                                                          <w:marBottom w:val="0"/>
                                                                                                          <w:divBdr>
                                                                                                            <w:top w:val="none" w:sz="0" w:space="0" w:color="auto"/>
                                                                                                            <w:left w:val="none" w:sz="0" w:space="0" w:color="auto"/>
                                                                                                            <w:bottom w:val="none" w:sz="0" w:space="0" w:color="auto"/>
                                                                                                            <w:right w:val="none" w:sz="0" w:space="0" w:color="auto"/>
                                                                                                          </w:divBdr>
                                                                                                          <w:divsChild>
                                                                                                            <w:div w:id="1985114073">
                                                                                                              <w:marLeft w:val="0"/>
                                                                                                              <w:marRight w:val="0"/>
                                                                                                              <w:marTop w:val="0"/>
                                                                                                              <w:marBottom w:val="0"/>
                                                                                                              <w:divBdr>
                                                                                                                <w:top w:val="none" w:sz="0" w:space="0" w:color="auto"/>
                                                                                                                <w:left w:val="none" w:sz="0" w:space="0" w:color="auto"/>
                                                                                                                <w:bottom w:val="none" w:sz="0" w:space="0" w:color="auto"/>
                                                                                                                <w:right w:val="none" w:sz="0" w:space="0" w:color="auto"/>
                                                                                                              </w:divBdr>
                                                                                                            </w:div>
                                                                                                            <w:div w:id="50346622">
                                                                                                              <w:marLeft w:val="0"/>
                                                                                                              <w:marRight w:val="0"/>
                                                                                                              <w:marTop w:val="0"/>
                                                                                                              <w:marBottom w:val="0"/>
                                                                                                              <w:divBdr>
                                                                                                                <w:top w:val="none" w:sz="0" w:space="0" w:color="auto"/>
                                                                                                                <w:left w:val="none" w:sz="0" w:space="0" w:color="auto"/>
                                                                                                                <w:bottom w:val="none" w:sz="0" w:space="0" w:color="auto"/>
                                                                                                                <w:right w:val="none" w:sz="0" w:space="0" w:color="auto"/>
                                                                                                              </w:divBdr>
                                                                                                            </w:div>
                                                                                                          </w:divsChild>
                                                                                                        </w:div>
                                                                                                        <w:div w:id="1408500316">
                                                                                                          <w:marLeft w:val="0"/>
                                                                                                          <w:marRight w:val="0"/>
                                                                                                          <w:marTop w:val="0"/>
                                                                                                          <w:marBottom w:val="0"/>
                                                                                                          <w:divBdr>
                                                                                                            <w:top w:val="none" w:sz="0" w:space="0" w:color="auto"/>
                                                                                                            <w:left w:val="none" w:sz="0" w:space="0" w:color="auto"/>
                                                                                                            <w:bottom w:val="none" w:sz="0" w:space="0" w:color="auto"/>
                                                                                                            <w:right w:val="none" w:sz="0" w:space="0" w:color="auto"/>
                                                                                                          </w:divBdr>
                                                                                                          <w:divsChild>
                                                                                                            <w:div w:id="1729256153">
                                                                                                              <w:marLeft w:val="0"/>
                                                                                                              <w:marRight w:val="0"/>
                                                                                                              <w:marTop w:val="0"/>
                                                                                                              <w:marBottom w:val="0"/>
                                                                                                              <w:divBdr>
                                                                                                                <w:top w:val="none" w:sz="0" w:space="0" w:color="auto"/>
                                                                                                                <w:left w:val="none" w:sz="0" w:space="0" w:color="auto"/>
                                                                                                                <w:bottom w:val="none" w:sz="0" w:space="0" w:color="auto"/>
                                                                                                                <w:right w:val="none" w:sz="0" w:space="0" w:color="auto"/>
                                                                                                              </w:divBdr>
                                                                                                            </w:div>
                                                                                                            <w:div w:id="1337685199">
                                                                                                              <w:marLeft w:val="0"/>
                                                                                                              <w:marRight w:val="0"/>
                                                                                                              <w:marTop w:val="0"/>
                                                                                                              <w:marBottom w:val="0"/>
                                                                                                              <w:divBdr>
                                                                                                                <w:top w:val="none" w:sz="0" w:space="0" w:color="auto"/>
                                                                                                                <w:left w:val="none" w:sz="0" w:space="0" w:color="auto"/>
                                                                                                                <w:bottom w:val="none" w:sz="0" w:space="0" w:color="auto"/>
                                                                                                                <w:right w:val="none" w:sz="0" w:space="0" w:color="auto"/>
                                                                                                              </w:divBdr>
                                                                                                            </w:div>
                                                                                                          </w:divsChild>
                                                                                                        </w:div>
                                                                                                        <w:div w:id="820078232">
                                                                                                          <w:marLeft w:val="0"/>
                                                                                                          <w:marRight w:val="0"/>
                                                                                                          <w:marTop w:val="0"/>
                                                                                                          <w:marBottom w:val="0"/>
                                                                                                          <w:divBdr>
                                                                                                            <w:top w:val="none" w:sz="0" w:space="0" w:color="auto"/>
                                                                                                            <w:left w:val="none" w:sz="0" w:space="0" w:color="auto"/>
                                                                                                            <w:bottom w:val="none" w:sz="0" w:space="0" w:color="auto"/>
                                                                                                            <w:right w:val="none" w:sz="0" w:space="0" w:color="auto"/>
                                                                                                          </w:divBdr>
                                                                                                          <w:divsChild>
                                                                                                            <w:div w:id="490219760">
                                                                                                              <w:marLeft w:val="0"/>
                                                                                                              <w:marRight w:val="0"/>
                                                                                                              <w:marTop w:val="0"/>
                                                                                                              <w:marBottom w:val="0"/>
                                                                                                              <w:divBdr>
                                                                                                                <w:top w:val="none" w:sz="0" w:space="0" w:color="auto"/>
                                                                                                                <w:left w:val="none" w:sz="0" w:space="0" w:color="auto"/>
                                                                                                                <w:bottom w:val="none" w:sz="0" w:space="0" w:color="auto"/>
                                                                                                                <w:right w:val="none" w:sz="0" w:space="0" w:color="auto"/>
                                                                                                              </w:divBdr>
                                                                                                            </w:div>
                                                                                                            <w:div w:id="644940725">
                                                                                                              <w:marLeft w:val="0"/>
                                                                                                              <w:marRight w:val="0"/>
                                                                                                              <w:marTop w:val="0"/>
                                                                                                              <w:marBottom w:val="0"/>
                                                                                                              <w:divBdr>
                                                                                                                <w:top w:val="none" w:sz="0" w:space="0" w:color="auto"/>
                                                                                                                <w:left w:val="none" w:sz="0" w:space="0" w:color="auto"/>
                                                                                                                <w:bottom w:val="none" w:sz="0" w:space="0" w:color="auto"/>
                                                                                                                <w:right w:val="none" w:sz="0" w:space="0" w:color="auto"/>
                                                                                                              </w:divBdr>
                                                                                                            </w:div>
                                                                                                          </w:divsChild>
                                                                                                        </w:div>
                                                                                                        <w:div w:id="354699787">
                                                                                                          <w:marLeft w:val="0"/>
                                                                                                          <w:marRight w:val="0"/>
                                                                                                          <w:marTop w:val="0"/>
                                                                                                          <w:marBottom w:val="0"/>
                                                                                                          <w:divBdr>
                                                                                                            <w:top w:val="none" w:sz="0" w:space="0" w:color="auto"/>
                                                                                                            <w:left w:val="none" w:sz="0" w:space="0" w:color="auto"/>
                                                                                                            <w:bottom w:val="none" w:sz="0" w:space="0" w:color="auto"/>
                                                                                                            <w:right w:val="none" w:sz="0" w:space="0" w:color="auto"/>
                                                                                                          </w:divBdr>
                                                                                                          <w:divsChild>
                                                                                                            <w:div w:id="164981913">
                                                                                                              <w:marLeft w:val="0"/>
                                                                                                              <w:marRight w:val="0"/>
                                                                                                              <w:marTop w:val="0"/>
                                                                                                              <w:marBottom w:val="0"/>
                                                                                                              <w:divBdr>
                                                                                                                <w:top w:val="none" w:sz="0" w:space="0" w:color="auto"/>
                                                                                                                <w:left w:val="none" w:sz="0" w:space="0" w:color="auto"/>
                                                                                                                <w:bottom w:val="none" w:sz="0" w:space="0" w:color="auto"/>
                                                                                                                <w:right w:val="none" w:sz="0" w:space="0" w:color="auto"/>
                                                                                                              </w:divBdr>
                                                                                                            </w:div>
                                                                                                            <w:div w:id="1284775064">
                                                                                                              <w:marLeft w:val="0"/>
                                                                                                              <w:marRight w:val="0"/>
                                                                                                              <w:marTop w:val="0"/>
                                                                                                              <w:marBottom w:val="0"/>
                                                                                                              <w:divBdr>
                                                                                                                <w:top w:val="none" w:sz="0" w:space="0" w:color="auto"/>
                                                                                                                <w:left w:val="none" w:sz="0" w:space="0" w:color="auto"/>
                                                                                                                <w:bottom w:val="none" w:sz="0" w:space="0" w:color="auto"/>
                                                                                                                <w:right w:val="none" w:sz="0" w:space="0" w:color="auto"/>
                                                                                                              </w:divBdr>
                                                                                                            </w:div>
                                                                                                          </w:divsChild>
                                                                                                        </w:div>
                                                                                                        <w:div w:id="44574290">
                                                                                                          <w:marLeft w:val="0"/>
                                                                                                          <w:marRight w:val="0"/>
                                                                                                          <w:marTop w:val="0"/>
                                                                                                          <w:marBottom w:val="0"/>
                                                                                                          <w:divBdr>
                                                                                                            <w:top w:val="none" w:sz="0" w:space="0" w:color="auto"/>
                                                                                                            <w:left w:val="none" w:sz="0" w:space="0" w:color="auto"/>
                                                                                                            <w:bottom w:val="none" w:sz="0" w:space="0" w:color="auto"/>
                                                                                                            <w:right w:val="none" w:sz="0" w:space="0" w:color="auto"/>
                                                                                                          </w:divBdr>
                                                                                                          <w:divsChild>
                                                                                                            <w:div w:id="344357650">
                                                                                                              <w:marLeft w:val="0"/>
                                                                                                              <w:marRight w:val="0"/>
                                                                                                              <w:marTop w:val="0"/>
                                                                                                              <w:marBottom w:val="0"/>
                                                                                                              <w:divBdr>
                                                                                                                <w:top w:val="none" w:sz="0" w:space="0" w:color="auto"/>
                                                                                                                <w:left w:val="none" w:sz="0" w:space="0" w:color="auto"/>
                                                                                                                <w:bottom w:val="none" w:sz="0" w:space="0" w:color="auto"/>
                                                                                                                <w:right w:val="none" w:sz="0" w:space="0" w:color="auto"/>
                                                                                                              </w:divBdr>
                                                                                                            </w:div>
                                                                                                          </w:divsChild>
                                                                                                        </w:div>
                                                                                                        <w:div w:id="700127835">
                                                                                                          <w:marLeft w:val="0"/>
                                                                                                          <w:marRight w:val="0"/>
                                                                                                          <w:marTop w:val="0"/>
                                                                                                          <w:marBottom w:val="0"/>
                                                                                                          <w:divBdr>
                                                                                                            <w:top w:val="none" w:sz="0" w:space="0" w:color="auto"/>
                                                                                                            <w:left w:val="none" w:sz="0" w:space="0" w:color="auto"/>
                                                                                                            <w:bottom w:val="none" w:sz="0" w:space="0" w:color="auto"/>
                                                                                                            <w:right w:val="none" w:sz="0" w:space="0" w:color="auto"/>
                                                                                                          </w:divBdr>
                                                                                                          <w:divsChild>
                                                                                                            <w:div w:id="780034756">
                                                                                                              <w:marLeft w:val="0"/>
                                                                                                              <w:marRight w:val="0"/>
                                                                                                              <w:marTop w:val="0"/>
                                                                                                              <w:marBottom w:val="0"/>
                                                                                                              <w:divBdr>
                                                                                                                <w:top w:val="none" w:sz="0" w:space="0" w:color="auto"/>
                                                                                                                <w:left w:val="none" w:sz="0" w:space="0" w:color="auto"/>
                                                                                                                <w:bottom w:val="none" w:sz="0" w:space="0" w:color="auto"/>
                                                                                                                <w:right w:val="none" w:sz="0" w:space="0" w:color="auto"/>
                                                                                                              </w:divBdr>
                                                                                                            </w:div>
                                                                                                            <w:div w:id="792559022">
                                                                                                              <w:marLeft w:val="0"/>
                                                                                                              <w:marRight w:val="0"/>
                                                                                                              <w:marTop w:val="0"/>
                                                                                                              <w:marBottom w:val="0"/>
                                                                                                              <w:divBdr>
                                                                                                                <w:top w:val="none" w:sz="0" w:space="0" w:color="auto"/>
                                                                                                                <w:left w:val="none" w:sz="0" w:space="0" w:color="auto"/>
                                                                                                                <w:bottom w:val="none" w:sz="0" w:space="0" w:color="auto"/>
                                                                                                                <w:right w:val="none" w:sz="0" w:space="0" w:color="auto"/>
                                                                                                              </w:divBdr>
                                                                                                            </w:div>
                                                                                                          </w:divsChild>
                                                                                                        </w:div>
                                                                                                        <w:div w:id="1876696484">
                                                                                                          <w:marLeft w:val="0"/>
                                                                                                          <w:marRight w:val="0"/>
                                                                                                          <w:marTop w:val="0"/>
                                                                                                          <w:marBottom w:val="0"/>
                                                                                                          <w:divBdr>
                                                                                                            <w:top w:val="none" w:sz="0" w:space="0" w:color="auto"/>
                                                                                                            <w:left w:val="none" w:sz="0" w:space="0" w:color="auto"/>
                                                                                                            <w:bottom w:val="none" w:sz="0" w:space="0" w:color="auto"/>
                                                                                                            <w:right w:val="none" w:sz="0" w:space="0" w:color="auto"/>
                                                                                                          </w:divBdr>
                                                                                                          <w:divsChild>
                                                                                                            <w:div w:id="769009741">
                                                                                                              <w:marLeft w:val="0"/>
                                                                                                              <w:marRight w:val="0"/>
                                                                                                              <w:marTop w:val="0"/>
                                                                                                              <w:marBottom w:val="0"/>
                                                                                                              <w:divBdr>
                                                                                                                <w:top w:val="none" w:sz="0" w:space="0" w:color="auto"/>
                                                                                                                <w:left w:val="none" w:sz="0" w:space="0" w:color="auto"/>
                                                                                                                <w:bottom w:val="none" w:sz="0" w:space="0" w:color="auto"/>
                                                                                                                <w:right w:val="none" w:sz="0" w:space="0" w:color="auto"/>
                                                                                                              </w:divBdr>
                                                                                                            </w:div>
                                                                                                            <w:div w:id="410784275">
                                                                                                              <w:marLeft w:val="0"/>
                                                                                                              <w:marRight w:val="0"/>
                                                                                                              <w:marTop w:val="0"/>
                                                                                                              <w:marBottom w:val="0"/>
                                                                                                              <w:divBdr>
                                                                                                                <w:top w:val="none" w:sz="0" w:space="0" w:color="auto"/>
                                                                                                                <w:left w:val="none" w:sz="0" w:space="0" w:color="auto"/>
                                                                                                                <w:bottom w:val="none" w:sz="0" w:space="0" w:color="auto"/>
                                                                                                                <w:right w:val="none" w:sz="0" w:space="0" w:color="auto"/>
                                                                                                              </w:divBdr>
                                                                                                            </w:div>
                                                                                                          </w:divsChild>
                                                                                                        </w:div>
                                                                                                        <w:div w:id="89007411">
                                                                                                          <w:marLeft w:val="0"/>
                                                                                                          <w:marRight w:val="0"/>
                                                                                                          <w:marTop w:val="0"/>
                                                                                                          <w:marBottom w:val="0"/>
                                                                                                          <w:divBdr>
                                                                                                            <w:top w:val="none" w:sz="0" w:space="0" w:color="auto"/>
                                                                                                            <w:left w:val="none" w:sz="0" w:space="0" w:color="auto"/>
                                                                                                            <w:bottom w:val="none" w:sz="0" w:space="0" w:color="auto"/>
                                                                                                            <w:right w:val="none" w:sz="0" w:space="0" w:color="auto"/>
                                                                                                          </w:divBdr>
                                                                                                          <w:divsChild>
                                                                                                            <w:div w:id="852457256">
                                                                                                              <w:marLeft w:val="0"/>
                                                                                                              <w:marRight w:val="0"/>
                                                                                                              <w:marTop w:val="0"/>
                                                                                                              <w:marBottom w:val="0"/>
                                                                                                              <w:divBdr>
                                                                                                                <w:top w:val="none" w:sz="0" w:space="0" w:color="auto"/>
                                                                                                                <w:left w:val="none" w:sz="0" w:space="0" w:color="auto"/>
                                                                                                                <w:bottom w:val="none" w:sz="0" w:space="0" w:color="auto"/>
                                                                                                                <w:right w:val="none" w:sz="0" w:space="0" w:color="auto"/>
                                                                                                              </w:divBdr>
                                                                                                            </w:div>
                                                                                                            <w:div w:id="1721902329">
                                                                                                              <w:marLeft w:val="0"/>
                                                                                                              <w:marRight w:val="0"/>
                                                                                                              <w:marTop w:val="0"/>
                                                                                                              <w:marBottom w:val="0"/>
                                                                                                              <w:divBdr>
                                                                                                                <w:top w:val="none" w:sz="0" w:space="0" w:color="auto"/>
                                                                                                                <w:left w:val="none" w:sz="0" w:space="0" w:color="auto"/>
                                                                                                                <w:bottom w:val="none" w:sz="0" w:space="0" w:color="auto"/>
                                                                                                                <w:right w:val="none" w:sz="0" w:space="0" w:color="auto"/>
                                                                                                              </w:divBdr>
                                                                                                            </w:div>
                                                                                                          </w:divsChild>
                                                                                                        </w:div>
                                                                                                        <w:div w:id="525946096">
                                                                                                          <w:marLeft w:val="0"/>
                                                                                                          <w:marRight w:val="0"/>
                                                                                                          <w:marTop w:val="0"/>
                                                                                                          <w:marBottom w:val="0"/>
                                                                                                          <w:divBdr>
                                                                                                            <w:top w:val="none" w:sz="0" w:space="0" w:color="auto"/>
                                                                                                            <w:left w:val="none" w:sz="0" w:space="0" w:color="auto"/>
                                                                                                            <w:bottom w:val="none" w:sz="0" w:space="0" w:color="auto"/>
                                                                                                            <w:right w:val="none" w:sz="0" w:space="0" w:color="auto"/>
                                                                                                          </w:divBdr>
                                                                                                          <w:divsChild>
                                                                                                            <w:div w:id="631138765">
                                                                                                              <w:marLeft w:val="0"/>
                                                                                                              <w:marRight w:val="0"/>
                                                                                                              <w:marTop w:val="0"/>
                                                                                                              <w:marBottom w:val="0"/>
                                                                                                              <w:divBdr>
                                                                                                                <w:top w:val="none" w:sz="0" w:space="0" w:color="auto"/>
                                                                                                                <w:left w:val="none" w:sz="0" w:space="0" w:color="auto"/>
                                                                                                                <w:bottom w:val="none" w:sz="0" w:space="0" w:color="auto"/>
                                                                                                                <w:right w:val="none" w:sz="0" w:space="0" w:color="auto"/>
                                                                                                              </w:divBdr>
                                                                                                            </w:div>
                                                                                                            <w:div w:id="6716569">
                                                                                                              <w:marLeft w:val="0"/>
                                                                                                              <w:marRight w:val="0"/>
                                                                                                              <w:marTop w:val="0"/>
                                                                                                              <w:marBottom w:val="0"/>
                                                                                                              <w:divBdr>
                                                                                                                <w:top w:val="none" w:sz="0" w:space="0" w:color="auto"/>
                                                                                                                <w:left w:val="none" w:sz="0" w:space="0" w:color="auto"/>
                                                                                                                <w:bottom w:val="none" w:sz="0" w:space="0" w:color="auto"/>
                                                                                                                <w:right w:val="none" w:sz="0" w:space="0" w:color="auto"/>
                                                                                                              </w:divBdr>
                                                                                                            </w:div>
                                                                                                          </w:divsChild>
                                                                                                        </w:div>
                                                                                                        <w:div w:id="1521434346">
                                                                                                          <w:marLeft w:val="0"/>
                                                                                                          <w:marRight w:val="0"/>
                                                                                                          <w:marTop w:val="0"/>
                                                                                                          <w:marBottom w:val="0"/>
                                                                                                          <w:divBdr>
                                                                                                            <w:top w:val="none" w:sz="0" w:space="0" w:color="auto"/>
                                                                                                            <w:left w:val="none" w:sz="0" w:space="0" w:color="auto"/>
                                                                                                            <w:bottom w:val="none" w:sz="0" w:space="0" w:color="auto"/>
                                                                                                            <w:right w:val="none" w:sz="0" w:space="0" w:color="auto"/>
                                                                                                          </w:divBdr>
                                                                                                          <w:divsChild>
                                                                                                            <w:div w:id="958606374">
                                                                                                              <w:marLeft w:val="0"/>
                                                                                                              <w:marRight w:val="0"/>
                                                                                                              <w:marTop w:val="0"/>
                                                                                                              <w:marBottom w:val="0"/>
                                                                                                              <w:divBdr>
                                                                                                                <w:top w:val="none" w:sz="0" w:space="0" w:color="auto"/>
                                                                                                                <w:left w:val="none" w:sz="0" w:space="0" w:color="auto"/>
                                                                                                                <w:bottom w:val="none" w:sz="0" w:space="0" w:color="auto"/>
                                                                                                                <w:right w:val="none" w:sz="0" w:space="0" w:color="auto"/>
                                                                                                              </w:divBdr>
                                                                                                            </w:div>
                                                                                                            <w:div w:id="989946432">
                                                                                                              <w:marLeft w:val="0"/>
                                                                                                              <w:marRight w:val="0"/>
                                                                                                              <w:marTop w:val="0"/>
                                                                                                              <w:marBottom w:val="0"/>
                                                                                                              <w:divBdr>
                                                                                                                <w:top w:val="none" w:sz="0" w:space="0" w:color="auto"/>
                                                                                                                <w:left w:val="none" w:sz="0" w:space="0" w:color="auto"/>
                                                                                                                <w:bottom w:val="none" w:sz="0" w:space="0" w:color="auto"/>
                                                                                                                <w:right w:val="none" w:sz="0" w:space="0" w:color="auto"/>
                                                                                                              </w:divBdr>
                                                                                                            </w:div>
                                                                                                          </w:divsChild>
                                                                                                        </w:div>
                                                                                                        <w:div w:id="50270542">
                                                                                                          <w:marLeft w:val="0"/>
                                                                                                          <w:marRight w:val="0"/>
                                                                                                          <w:marTop w:val="0"/>
                                                                                                          <w:marBottom w:val="0"/>
                                                                                                          <w:divBdr>
                                                                                                            <w:top w:val="none" w:sz="0" w:space="0" w:color="auto"/>
                                                                                                            <w:left w:val="none" w:sz="0" w:space="0" w:color="auto"/>
                                                                                                            <w:bottom w:val="none" w:sz="0" w:space="0" w:color="auto"/>
                                                                                                            <w:right w:val="none" w:sz="0" w:space="0" w:color="auto"/>
                                                                                                          </w:divBdr>
                                                                                                          <w:divsChild>
                                                                                                            <w:div w:id="1059014422">
                                                                                                              <w:marLeft w:val="0"/>
                                                                                                              <w:marRight w:val="0"/>
                                                                                                              <w:marTop w:val="0"/>
                                                                                                              <w:marBottom w:val="0"/>
                                                                                                              <w:divBdr>
                                                                                                                <w:top w:val="none" w:sz="0" w:space="0" w:color="auto"/>
                                                                                                                <w:left w:val="none" w:sz="0" w:space="0" w:color="auto"/>
                                                                                                                <w:bottom w:val="none" w:sz="0" w:space="0" w:color="auto"/>
                                                                                                                <w:right w:val="none" w:sz="0" w:space="0" w:color="auto"/>
                                                                                                              </w:divBdr>
                                                                                                            </w:div>
                                                                                                            <w:div w:id="1096950139">
                                                                                                              <w:marLeft w:val="0"/>
                                                                                                              <w:marRight w:val="0"/>
                                                                                                              <w:marTop w:val="0"/>
                                                                                                              <w:marBottom w:val="0"/>
                                                                                                              <w:divBdr>
                                                                                                                <w:top w:val="none" w:sz="0" w:space="0" w:color="auto"/>
                                                                                                                <w:left w:val="none" w:sz="0" w:space="0" w:color="auto"/>
                                                                                                                <w:bottom w:val="none" w:sz="0" w:space="0" w:color="auto"/>
                                                                                                                <w:right w:val="none" w:sz="0" w:space="0" w:color="auto"/>
                                                                                                              </w:divBdr>
                                                                                                            </w:div>
                                                                                                          </w:divsChild>
                                                                                                        </w:div>
                                                                                                        <w:div w:id="715204554">
                                                                                                          <w:marLeft w:val="0"/>
                                                                                                          <w:marRight w:val="0"/>
                                                                                                          <w:marTop w:val="0"/>
                                                                                                          <w:marBottom w:val="0"/>
                                                                                                          <w:divBdr>
                                                                                                            <w:top w:val="none" w:sz="0" w:space="0" w:color="auto"/>
                                                                                                            <w:left w:val="none" w:sz="0" w:space="0" w:color="auto"/>
                                                                                                            <w:bottom w:val="none" w:sz="0" w:space="0" w:color="auto"/>
                                                                                                            <w:right w:val="none" w:sz="0" w:space="0" w:color="auto"/>
                                                                                                          </w:divBdr>
                                                                                                          <w:divsChild>
                                                                                                            <w:div w:id="1866946191">
                                                                                                              <w:marLeft w:val="0"/>
                                                                                                              <w:marRight w:val="0"/>
                                                                                                              <w:marTop w:val="0"/>
                                                                                                              <w:marBottom w:val="0"/>
                                                                                                              <w:divBdr>
                                                                                                                <w:top w:val="none" w:sz="0" w:space="0" w:color="auto"/>
                                                                                                                <w:left w:val="none" w:sz="0" w:space="0" w:color="auto"/>
                                                                                                                <w:bottom w:val="none" w:sz="0" w:space="0" w:color="auto"/>
                                                                                                                <w:right w:val="none" w:sz="0" w:space="0" w:color="auto"/>
                                                                                                              </w:divBdr>
                                                                                                            </w:div>
                                                                                                            <w:div w:id="1195845202">
                                                                                                              <w:marLeft w:val="0"/>
                                                                                                              <w:marRight w:val="0"/>
                                                                                                              <w:marTop w:val="0"/>
                                                                                                              <w:marBottom w:val="0"/>
                                                                                                              <w:divBdr>
                                                                                                                <w:top w:val="none" w:sz="0" w:space="0" w:color="auto"/>
                                                                                                                <w:left w:val="none" w:sz="0" w:space="0" w:color="auto"/>
                                                                                                                <w:bottom w:val="none" w:sz="0" w:space="0" w:color="auto"/>
                                                                                                                <w:right w:val="none" w:sz="0" w:space="0" w:color="auto"/>
                                                                                                              </w:divBdr>
                                                                                                            </w:div>
                                                                                                          </w:divsChild>
                                                                                                        </w:div>
                                                                                                        <w:div w:id="40834941">
                                                                                                          <w:marLeft w:val="0"/>
                                                                                                          <w:marRight w:val="0"/>
                                                                                                          <w:marTop w:val="0"/>
                                                                                                          <w:marBottom w:val="0"/>
                                                                                                          <w:divBdr>
                                                                                                            <w:top w:val="none" w:sz="0" w:space="0" w:color="auto"/>
                                                                                                            <w:left w:val="none" w:sz="0" w:space="0" w:color="auto"/>
                                                                                                            <w:bottom w:val="none" w:sz="0" w:space="0" w:color="auto"/>
                                                                                                            <w:right w:val="none" w:sz="0" w:space="0" w:color="auto"/>
                                                                                                          </w:divBdr>
                                                                                                          <w:divsChild>
                                                                                                            <w:div w:id="2020157415">
                                                                                                              <w:marLeft w:val="0"/>
                                                                                                              <w:marRight w:val="0"/>
                                                                                                              <w:marTop w:val="0"/>
                                                                                                              <w:marBottom w:val="0"/>
                                                                                                              <w:divBdr>
                                                                                                                <w:top w:val="none" w:sz="0" w:space="0" w:color="auto"/>
                                                                                                                <w:left w:val="none" w:sz="0" w:space="0" w:color="auto"/>
                                                                                                                <w:bottom w:val="none" w:sz="0" w:space="0" w:color="auto"/>
                                                                                                                <w:right w:val="none" w:sz="0" w:space="0" w:color="auto"/>
                                                                                                              </w:divBdr>
                                                                                                            </w:div>
                                                                                                            <w:div w:id="1779327950">
                                                                                                              <w:marLeft w:val="0"/>
                                                                                                              <w:marRight w:val="0"/>
                                                                                                              <w:marTop w:val="0"/>
                                                                                                              <w:marBottom w:val="0"/>
                                                                                                              <w:divBdr>
                                                                                                                <w:top w:val="none" w:sz="0" w:space="0" w:color="auto"/>
                                                                                                                <w:left w:val="none" w:sz="0" w:space="0" w:color="auto"/>
                                                                                                                <w:bottom w:val="none" w:sz="0" w:space="0" w:color="auto"/>
                                                                                                                <w:right w:val="none" w:sz="0" w:space="0" w:color="auto"/>
                                                                                                              </w:divBdr>
                                                                                                            </w:div>
                                                                                                          </w:divsChild>
                                                                                                        </w:div>
                                                                                                        <w:div w:id="1537354464">
                                                                                                          <w:marLeft w:val="0"/>
                                                                                                          <w:marRight w:val="0"/>
                                                                                                          <w:marTop w:val="0"/>
                                                                                                          <w:marBottom w:val="0"/>
                                                                                                          <w:divBdr>
                                                                                                            <w:top w:val="none" w:sz="0" w:space="0" w:color="auto"/>
                                                                                                            <w:left w:val="none" w:sz="0" w:space="0" w:color="auto"/>
                                                                                                            <w:bottom w:val="none" w:sz="0" w:space="0" w:color="auto"/>
                                                                                                            <w:right w:val="none" w:sz="0" w:space="0" w:color="auto"/>
                                                                                                          </w:divBdr>
                                                                                                          <w:divsChild>
                                                                                                            <w:div w:id="667058056">
                                                                                                              <w:marLeft w:val="0"/>
                                                                                                              <w:marRight w:val="0"/>
                                                                                                              <w:marTop w:val="0"/>
                                                                                                              <w:marBottom w:val="0"/>
                                                                                                              <w:divBdr>
                                                                                                                <w:top w:val="none" w:sz="0" w:space="0" w:color="auto"/>
                                                                                                                <w:left w:val="none" w:sz="0" w:space="0" w:color="auto"/>
                                                                                                                <w:bottom w:val="none" w:sz="0" w:space="0" w:color="auto"/>
                                                                                                                <w:right w:val="none" w:sz="0" w:space="0" w:color="auto"/>
                                                                                                              </w:divBdr>
                                                                                                            </w:div>
                                                                                                            <w:div w:id="1055619670">
                                                                                                              <w:marLeft w:val="0"/>
                                                                                                              <w:marRight w:val="0"/>
                                                                                                              <w:marTop w:val="0"/>
                                                                                                              <w:marBottom w:val="0"/>
                                                                                                              <w:divBdr>
                                                                                                                <w:top w:val="none" w:sz="0" w:space="0" w:color="auto"/>
                                                                                                                <w:left w:val="none" w:sz="0" w:space="0" w:color="auto"/>
                                                                                                                <w:bottom w:val="none" w:sz="0" w:space="0" w:color="auto"/>
                                                                                                                <w:right w:val="none" w:sz="0" w:space="0" w:color="auto"/>
                                                                                                              </w:divBdr>
                                                                                                            </w:div>
                                                                                                          </w:divsChild>
                                                                                                        </w:div>
                                                                                                        <w:div w:id="1238788258">
                                                                                                          <w:marLeft w:val="0"/>
                                                                                                          <w:marRight w:val="0"/>
                                                                                                          <w:marTop w:val="0"/>
                                                                                                          <w:marBottom w:val="0"/>
                                                                                                          <w:divBdr>
                                                                                                            <w:top w:val="none" w:sz="0" w:space="0" w:color="auto"/>
                                                                                                            <w:left w:val="none" w:sz="0" w:space="0" w:color="auto"/>
                                                                                                            <w:bottom w:val="none" w:sz="0" w:space="0" w:color="auto"/>
                                                                                                            <w:right w:val="none" w:sz="0" w:space="0" w:color="auto"/>
                                                                                                          </w:divBdr>
                                                                                                          <w:divsChild>
                                                                                                            <w:div w:id="1573194452">
                                                                                                              <w:marLeft w:val="0"/>
                                                                                                              <w:marRight w:val="0"/>
                                                                                                              <w:marTop w:val="0"/>
                                                                                                              <w:marBottom w:val="0"/>
                                                                                                              <w:divBdr>
                                                                                                                <w:top w:val="none" w:sz="0" w:space="0" w:color="auto"/>
                                                                                                                <w:left w:val="none" w:sz="0" w:space="0" w:color="auto"/>
                                                                                                                <w:bottom w:val="none" w:sz="0" w:space="0" w:color="auto"/>
                                                                                                                <w:right w:val="none" w:sz="0" w:space="0" w:color="auto"/>
                                                                                                              </w:divBdr>
                                                                                                            </w:div>
                                                                                                            <w:div w:id="1788113269">
                                                                                                              <w:marLeft w:val="0"/>
                                                                                                              <w:marRight w:val="0"/>
                                                                                                              <w:marTop w:val="0"/>
                                                                                                              <w:marBottom w:val="0"/>
                                                                                                              <w:divBdr>
                                                                                                                <w:top w:val="none" w:sz="0" w:space="0" w:color="auto"/>
                                                                                                                <w:left w:val="none" w:sz="0" w:space="0" w:color="auto"/>
                                                                                                                <w:bottom w:val="none" w:sz="0" w:space="0" w:color="auto"/>
                                                                                                                <w:right w:val="none" w:sz="0" w:space="0" w:color="auto"/>
                                                                                                              </w:divBdr>
                                                                                                            </w:div>
                                                                                                          </w:divsChild>
                                                                                                        </w:div>
                                                                                                        <w:div w:id="1458990059">
                                                                                                          <w:marLeft w:val="0"/>
                                                                                                          <w:marRight w:val="0"/>
                                                                                                          <w:marTop w:val="0"/>
                                                                                                          <w:marBottom w:val="0"/>
                                                                                                          <w:divBdr>
                                                                                                            <w:top w:val="none" w:sz="0" w:space="0" w:color="auto"/>
                                                                                                            <w:left w:val="none" w:sz="0" w:space="0" w:color="auto"/>
                                                                                                            <w:bottom w:val="none" w:sz="0" w:space="0" w:color="auto"/>
                                                                                                            <w:right w:val="none" w:sz="0" w:space="0" w:color="auto"/>
                                                                                                          </w:divBdr>
                                                                                                          <w:divsChild>
                                                                                                            <w:div w:id="1108044822">
                                                                                                              <w:marLeft w:val="0"/>
                                                                                                              <w:marRight w:val="0"/>
                                                                                                              <w:marTop w:val="0"/>
                                                                                                              <w:marBottom w:val="0"/>
                                                                                                              <w:divBdr>
                                                                                                                <w:top w:val="none" w:sz="0" w:space="0" w:color="auto"/>
                                                                                                                <w:left w:val="none" w:sz="0" w:space="0" w:color="auto"/>
                                                                                                                <w:bottom w:val="none" w:sz="0" w:space="0" w:color="auto"/>
                                                                                                                <w:right w:val="none" w:sz="0" w:space="0" w:color="auto"/>
                                                                                                              </w:divBdr>
                                                                                                            </w:div>
                                                                                                            <w:div w:id="832793289">
                                                                                                              <w:marLeft w:val="0"/>
                                                                                                              <w:marRight w:val="0"/>
                                                                                                              <w:marTop w:val="0"/>
                                                                                                              <w:marBottom w:val="0"/>
                                                                                                              <w:divBdr>
                                                                                                                <w:top w:val="none" w:sz="0" w:space="0" w:color="auto"/>
                                                                                                                <w:left w:val="none" w:sz="0" w:space="0" w:color="auto"/>
                                                                                                                <w:bottom w:val="none" w:sz="0" w:space="0" w:color="auto"/>
                                                                                                                <w:right w:val="none" w:sz="0" w:space="0" w:color="auto"/>
                                                                                                              </w:divBdr>
                                                                                                            </w:div>
                                                                                                          </w:divsChild>
                                                                                                        </w:div>
                                                                                                        <w:div w:id="1188835522">
                                                                                                          <w:marLeft w:val="0"/>
                                                                                                          <w:marRight w:val="0"/>
                                                                                                          <w:marTop w:val="0"/>
                                                                                                          <w:marBottom w:val="0"/>
                                                                                                          <w:divBdr>
                                                                                                            <w:top w:val="none" w:sz="0" w:space="0" w:color="auto"/>
                                                                                                            <w:left w:val="none" w:sz="0" w:space="0" w:color="auto"/>
                                                                                                            <w:bottom w:val="none" w:sz="0" w:space="0" w:color="auto"/>
                                                                                                            <w:right w:val="none" w:sz="0" w:space="0" w:color="auto"/>
                                                                                                          </w:divBdr>
                                                                                                          <w:divsChild>
                                                                                                            <w:div w:id="1202135471">
                                                                                                              <w:marLeft w:val="0"/>
                                                                                                              <w:marRight w:val="0"/>
                                                                                                              <w:marTop w:val="0"/>
                                                                                                              <w:marBottom w:val="0"/>
                                                                                                              <w:divBdr>
                                                                                                                <w:top w:val="none" w:sz="0" w:space="0" w:color="auto"/>
                                                                                                                <w:left w:val="none" w:sz="0" w:space="0" w:color="auto"/>
                                                                                                                <w:bottom w:val="none" w:sz="0" w:space="0" w:color="auto"/>
                                                                                                                <w:right w:val="none" w:sz="0" w:space="0" w:color="auto"/>
                                                                                                              </w:divBdr>
                                                                                                            </w:div>
                                                                                                            <w:div w:id="1508517439">
                                                                                                              <w:marLeft w:val="0"/>
                                                                                                              <w:marRight w:val="0"/>
                                                                                                              <w:marTop w:val="0"/>
                                                                                                              <w:marBottom w:val="0"/>
                                                                                                              <w:divBdr>
                                                                                                                <w:top w:val="none" w:sz="0" w:space="0" w:color="auto"/>
                                                                                                                <w:left w:val="none" w:sz="0" w:space="0" w:color="auto"/>
                                                                                                                <w:bottom w:val="none" w:sz="0" w:space="0" w:color="auto"/>
                                                                                                                <w:right w:val="none" w:sz="0" w:space="0" w:color="auto"/>
                                                                                                              </w:divBdr>
                                                                                                            </w:div>
                                                                                                          </w:divsChild>
                                                                                                        </w:div>
                                                                                                        <w:div w:id="1854495685">
                                                                                                          <w:marLeft w:val="0"/>
                                                                                                          <w:marRight w:val="0"/>
                                                                                                          <w:marTop w:val="0"/>
                                                                                                          <w:marBottom w:val="0"/>
                                                                                                          <w:divBdr>
                                                                                                            <w:top w:val="none" w:sz="0" w:space="0" w:color="auto"/>
                                                                                                            <w:left w:val="none" w:sz="0" w:space="0" w:color="auto"/>
                                                                                                            <w:bottom w:val="none" w:sz="0" w:space="0" w:color="auto"/>
                                                                                                            <w:right w:val="none" w:sz="0" w:space="0" w:color="auto"/>
                                                                                                          </w:divBdr>
                                                                                                          <w:divsChild>
                                                                                                            <w:div w:id="559168423">
                                                                                                              <w:marLeft w:val="0"/>
                                                                                                              <w:marRight w:val="0"/>
                                                                                                              <w:marTop w:val="0"/>
                                                                                                              <w:marBottom w:val="0"/>
                                                                                                              <w:divBdr>
                                                                                                                <w:top w:val="none" w:sz="0" w:space="0" w:color="auto"/>
                                                                                                                <w:left w:val="none" w:sz="0" w:space="0" w:color="auto"/>
                                                                                                                <w:bottom w:val="none" w:sz="0" w:space="0" w:color="auto"/>
                                                                                                                <w:right w:val="none" w:sz="0" w:space="0" w:color="auto"/>
                                                                                                              </w:divBdr>
                                                                                                            </w:div>
                                                                                                            <w:div w:id="445006298">
                                                                                                              <w:marLeft w:val="0"/>
                                                                                                              <w:marRight w:val="0"/>
                                                                                                              <w:marTop w:val="0"/>
                                                                                                              <w:marBottom w:val="0"/>
                                                                                                              <w:divBdr>
                                                                                                                <w:top w:val="none" w:sz="0" w:space="0" w:color="auto"/>
                                                                                                                <w:left w:val="none" w:sz="0" w:space="0" w:color="auto"/>
                                                                                                                <w:bottom w:val="none" w:sz="0" w:space="0" w:color="auto"/>
                                                                                                                <w:right w:val="none" w:sz="0" w:space="0" w:color="auto"/>
                                                                                                              </w:divBdr>
                                                                                                            </w:div>
                                                                                                          </w:divsChild>
                                                                                                        </w:div>
                                                                                                        <w:div w:id="1780221486">
                                                                                                          <w:marLeft w:val="0"/>
                                                                                                          <w:marRight w:val="0"/>
                                                                                                          <w:marTop w:val="0"/>
                                                                                                          <w:marBottom w:val="0"/>
                                                                                                          <w:divBdr>
                                                                                                            <w:top w:val="none" w:sz="0" w:space="0" w:color="auto"/>
                                                                                                            <w:left w:val="none" w:sz="0" w:space="0" w:color="auto"/>
                                                                                                            <w:bottom w:val="none" w:sz="0" w:space="0" w:color="auto"/>
                                                                                                            <w:right w:val="none" w:sz="0" w:space="0" w:color="auto"/>
                                                                                                          </w:divBdr>
                                                                                                          <w:divsChild>
                                                                                                            <w:div w:id="1184514861">
                                                                                                              <w:marLeft w:val="0"/>
                                                                                                              <w:marRight w:val="0"/>
                                                                                                              <w:marTop w:val="0"/>
                                                                                                              <w:marBottom w:val="0"/>
                                                                                                              <w:divBdr>
                                                                                                                <w:top w:val="none" w:sz="0" w:space="0" w:color="auto"/>
                                                                                                                <w:left w:val="none" w:sz="0" w:space="0" w:color="auto"/>
                                                                                                                <w:bottom w:val="none" w:sz="0" w:space="0" w:color="auto"/>
                                                                                                                <w:right w:val="none" w:sz="0" w:space="0" w:color="auto"/>
                                                                                                              </w:divBdr>
                                                                                                            </w:div>
                                                                                                            <w:div w:id="740299933">
                                                                                                              <w:marLeft w:val="0"/>
                                                                                                              <w:marRight w:val="0"/>
                                                                                                              <w:marTop w:val="0"/>
                                                                                                              <w:marBottom w:val="0"/>
                                                                                                              <w:divBdr>
                                                                                                                <w:top w:val="none" w:sz="0" w:space="0" w:color="auto"/>
                                                                                                                <w:left w:val="none" w:sz="0" w:space="0" w:color="auto"/>
                                                                                                                <w:bottom w:val="none" w:sz="0" w:space="0" w:color="auto"/>
                                                                                                                <w:right w:val="none" w:sz="0" w:space="0" w:color="auto"/>
                                                                                                              </w:divBdr>
                                                                                                            </w:div>
                                                                                                          </w:divsChild>
                                                                                                        </w:div>
                                                                                                        <w:div w:id="1834830332">
                                                                                                          <w:marLeft w:val="0"/>
                                                                                                          <w:marRight w:val="0"/>
                                                                                                          <w:marTop w:val="0"/>
                                                                                                          <w:marBottom w:val="0"/>
                                                                                                          <w:divBdr>
                                                                                                            <w:top w:val="none" w:sz="0" w:space="0" w:color="auto"/>
                                                                                                            <w:left w:val="none" w:sz="0" w:space="0" w:color="auto"/>
                                                                                                            <w:bottom w:val="none" w:sz="0" w:space="0" w:color="auto"/>
                                                                                                            <w:right w:val="none" w:sz="0" w:space="0" w:color="auto"/>
                                                                                                          </w:divBdr>
                                                                                                          <w:divsChild>
                                                                                                            <w:div w:id="520053454">
                                                                                                              <w:marLeft w:val="0"/>
                                                                                                              <w:marRight w:val="0"/>
                                                                                                              <w:marTop w:val="0"/>
                                                                                                              <w:marBottom w:val="0"/>
                                                                                                              <w:divBdr>
                                                                                                                <w:top w:val="none" w:sz="0" w:space="0" w:color="auto"/>
                                                                                                                <w:left w:val="none" w:sz="0" w:space="0" w:color="auto"/>
                                                                                                                <w:bottom w:val="none" w:sz="0" w:space="0" w:color="auto"/>
                                                                                                                <w:right w:val="none" w:sz="0" w:space="0" w:color="auto"/>
                                                                                                              </w:divBdr>
                                                                                                            </w:div>
                                                                                                            <w:div w:id="291985067">
                                                                                                              <w:marLeft w:val="0"/>
                                                                                                              <w:marRight w:val="0"/>
                                                                                                              <w:marTop w:val="0"/>
                                                                                                              <w:marBottom w:val="0"/>
                                                                                                              <w:divBdr>
                                                                                                                <w:top w:val="none" w:sz="0" w:space="0" w:color="auto"/>
                                                                                                                <w:left w:val="none" w:sz="0" w:space="0" w:color="auto"/>
                                                                                                                <w:bottom w:val="none" w:sz="0" w:space="0" w:color="auto"/>
                                                                                                                <w:right w:val="none" w:sz="0" w:space="0" w:color="auto"/>
                                                                                                              </w:divBdr>
                                                                                                            </w:div>
                                                                                                          </w:divsChild>
                                                                                                        </w:div>
                                                                                                        <w:div w:id="344746537">
                                                                                                          <w:marLeft w:val="0"/>
                                                                                                          <w:marRight w:val="0"/>
                                                                                                          <w:marTop w:val="0"/>
                                                                                                          <w:marBottom w:val="0"/>
                                                                                                          <w:divBdr>
                                                                                                            <w:top w:val="none" w:sz="0" w:space="0" w:color="auto"/>
                                                                                                            <w:left w:val="none" w:sz="0" w:space="0" w:color="auto"/>
                                                                                                            <w:bottom w:val="none" w:sz="0" w:space="0" w:color="auto"/>
                                                                                                            <w:right w:val="none" w:sz="0" w:space="0" w:color="auto"/>
                                                                                                          </w:divBdr>
                                                                                                          <w:divsChild>
                                                                                                            <w:div w:id="1722634387">
                                                                                                              <w:marLeft w:val="0"/>
                                                                                                              <w:marRight w:val="0"/>
                                                                                                              <w:marTop w:val="0"/>
                                                                                                              <w:marBottom w:val="0"/>
                                                                                                              <w:divBdr>
                                                                                                                <w:top w:val="none" w:sz="0" w:space="0" w:color="auto"/>
                                                                                                                <w:left w:val="none" w:sz="0" w:space="0" w:color="auto"/>
                                                                                                                <w:bottom w:val="none" w:sz="0" w:space="0" w:color="auto"/>
                                                                                                                <w:right w:val="none" w:sz="0" w:space="0" w:color="auto"/>
                                                                                                              </w:divBdr>
                                                                                                            </w:div>
                                                                                                            <w:div w:id="774792673">
                                                                                                              <w:marLeft w:val="0"/>
                                                                                                              <w:marRight w:val="0"/>
                                                                                                              <w:marTop w:val="0"/>
                                                                                                              <w:marBottom w:val="0"/>
                                                                                                              <w:divBdr>
                                                                                                                <w:top w:val="none" w:sz="0" w:space="0" w:color="auto"/>
                                                                                                                <w:left w:val="none" w:sz="0" w:space="0" w:color="auto"/>
                                                                                                                <w:bottom w:val="none" w:sz="0" w:space="0" w:color="auto"/>
                                                                                                                <w:right w:val="none" w:sz="0" w:space="0" w:color="auto"/>
                                                                                                              </w:divBdr>
                                                                                                            </w:div>
                                                                                                          </w:divsChild>
                                                                                                        </w:div>
                                                                                                        <w:div w:id="492988858">
                                                                                                          <w:marLeft w:val="0"/>
                                                                                                          <w:marRight w:val="0"/>
                                                                                                          <w:marTop w:val="0"/>
                                                                                                          <w:marBottom w:val="0"/>
                                                                                                          <w:divBdr>
                                                                                                            <w:top w:val="none" w:sz="0" w:space="0" w:color="auto"/>
                                                                                                            <w:left w:val="none" w:sz="0" w:space="0" w:color="auto"/>
                                                                                                            <w:bottom w:val="none" w:sz="0" w:space="0" w:color="auto"/>
                                                                                                            <w:right w:val="none" w:sz="0" w:space="0" w:color="auto"/>
                                                                                                          </w:divBdr>
                                                                                                          <w:divsChild>
                                                                                                            <w:div w:id="1017463054">
                                                                                                              <w:marLeft w:val="0"/>
                                                                                                              <w:marRight w:val="0"/>
                                                                                                              <w:marTop w:val="0"/>
                                                                                                              <w:marBottom w:val="0"/>
                                                                                                              <w:divBdr>
                                                                                                                <w:top w:val="none" w:sz="0" w:space="0" w:color="auto"/>
                                                                                                                <w:left w:val="none" w:sz="0" w:space="0" w:color="auto"/>
                                                                                                                <w:bottom w:val="none" w:sz="0" w:space="0" w:color="auto"/>
                                                                                                                <w:right w:val="none" w:sz="0" w:space="0" w:color="auto"/>
                                                                                                              </w:divBdr>
                                                                                                            </w:div>
                                                                                                            <w:div w:id="1101222885">
                                                                                                              <w:marLeft w:val="0"/>
                                                                                                              <w:marRight w:val="0"/>
                                                                                                              <w:marTop w:val="0"/>
                                                                                                              <w:marBottom w:val="0"/>
                                                                                                              <w:divBdr>
                                                                                                                <w:top w:val="none" w:sz="0" w:space="0" w:color="auto"/>
                                                                                                                <w:left w:val="none" w:sz="0" w:space="0" w:color="auto"/>
                                                                                                                <w:bottom w:val="none" w:sz="0" w:space="0" w:color="auto"/>
                                                                                                                <w:right w:val="none" w:sz="0" w:space="0" w:color="auto"/>
                                                                                                              </w:divBdr>
                                                                                                            </w:div>
                                                                                                          </w:divsChild>
                                                                                                        </w:div>
                                                                                                        <w:div w:id="1144548283">
                                                                                                          <w:marLeft w:val="0"/>
                                                                                                          <w:marRight w:val="0"/>
                                                                                                          <w:marTop w:val="0"/>
                                                                                                          <w:marBottom w:val="0"/>
                                                                                                          <w:divBdr>
                                                                                                            <w:top w:val="none" w:sz="0" w:space="0" w:color="auto"/>
                                                                                                            <w:left w:val="none" w:sz="0" w:space="0" w:color="auto"/>
                                                                                                            <w:bottom w:val="none" w:sz="0" w:space="0" w:color="auto"/>
                                                                                                            <w:right w:val="none" w:sz="0" w:space="0" w:color="auto"/>
                                                                                                          </w:divBdr>
                                                                                                          <w:divsChild>
                                                                                                            <w:div w:id="971833950">
                                                                                                              <w:marLeft w:val="0"/>
                                                                                                              <w:marRight w:val="0"/>
                                                                                                              <w:marTop w:val="0"/>
                                                                                                              <w:marBottom w:val="0"/>
                                                                                                              <w:divBdr>
                                                                                                                <w:top w:val="none" w:sz="0" w:space="0" w:color="auto"/>
                                                                                                                <w:left w:val="none" w:sz="0" w:space="0" w:color="auto"/>
                                                                                                                <w:bottom w:val="none" w:sz="0" w:space="0" w:color="auto"/>
                                                                                                                <w:right w:val="none" w:sz="0" w:space="0" w:color="auto"/>
                                                                                                              </w:divBdr>
                                                                                                            </w:div>
                                                                                                            <w:div w:id="1271431109">
                                                                                                              <w:marLeft w:val="0"/>
                                                                                                              <w:marRight w:val="0"/>
                                                                                                              <w:marTop w:val="0"/>
                                                                                                              <w:marBottom w:val="0"/>
                                                                                                              <w:divBdr>
                                                                                                                <w:top w:val="none" w:sz="0" w:space="0" w:color="auto"/>
                                                                                                                <w:left w:val="none" w:sz="0" w:space="0" w:color="auto"/>
                                                                                                                <w:bottom w:val="none" w:sz="0" w:space="0" w:color="auto"/>
                                                                                                                <w:right w:val="none" w:sz="0" w:space="0" w:color="auto"/>
                                                                                                              </w:divBdr>
                                                                                                            </w:div>
                                                                                                          </w:divsChild>
                                                                                                        </w:div>
                                                                                                        <w:div w:id="2000693895">
                                                                                                          <w:marLeft w:val="0"/>
                                                                                                          <w:marRight w:val="0"/>
                                                                                                          <w:marTop w:val="0"/>
                                                                                                          <w:marBottom w:val="0"/>
                                                                                                          <w:divBdr>
                                                                                                            <w:top w:val="none" w:sz="0" w:space="0" w:color="auto"/>
                                                                                                            <w:left w:val="none" w:sz="0" w:space="0" w:color="auto"/>
                                                                                                            <w:bottom w:val="none" w:sz="0" w:space="0" w:color="auto"/>
                                                                                                            <w:right w:val="none" w:sz="0" w:space="0" w:color="auto"/>
                                                                                                          </w:divBdr>
                                                                                                          <w:divsChild>
                                                                                                            <w:div w:id="2083208772">
                                                                                                              <w:marLeft w:val="0"/>
                                                                                                              <w:marRight w:val="0"/>
                                                                                                              <w:marTop w:val="0"/>
                                                                                                              <w:marBottom w:val="0"/>
                                                                                                              <w:divBdr>
                                                                                                                <w:top w:val="none" w:sz="0" w:space="0" w:color="auto"/>
                                                                                                                <w:left w:val="none" w:sz="0" w:space="0" w:color="auto"/>
                                                                                                                <w:bottom w:val="none" w:sz="0" w:space="0" w:color="auto"/>
                                                                                                                <w:right w:val="none" w:sz="0" w:space="0" w:color="auto"/>
                                                                                                              </w:divBdr>
                                                                                                            </w:div>
                                                                                                            <w:div w:id="1593273515">
                                                                                                              <w:marLeft w:val="0"/>
                                                                                                              <w:marRight w:val="0"/>
                                                                                                              <w:marTop w:val="0"/>
                                                                                                              <w:marBottom w:val="0"/>
                                                                                                              <w:divBdr>
                                                                                                                <w:top w:val="none" w:sz="0" w:space="0" w:color="auto"/>
                                                                                                                <w:left w:val="none" w:sz="0" w:space="0" w:color="auto"/>
                                                                                                                <w:bottom w:val="none" w:sz="0" w:space="0" w:color="auto"/>
                                                                                                                <w:right w:val="none" w:sz="0" w:space="0" w:color="auto"/>
                                                                                                              </w:divBdr>
                                                                                                            </w:div>
                                                                                                          </w:divsChild>
                                                                                                        </w:div>
                                                                                                        <w:div w:id="937450991">
                                                                                                          <w:marLeft w:val="0"/>
                                                                                                          <w:marRight w:val="0"/>
                                                                                                          <w:marTop w:val="0"/>
                                                                                                          <w:marBottom w:val="0"/>
                                                                                                          <w:divBdr>
                                                                                                            <w:top w:val="none" w:sz="0" w:space="0" w:color="auto"/>
                                                                                                            <w:left w:val="none" w:sz="0" w:space="0" w:color="auto"/>
                                                                                                            <w:bottom w:val="none" w:sz="0" w:space="0" w:color="auto"/>
                                                                                                            <w:right w:val="none" w:sz="0" w:space="0" w:color="auto"/>
                                                                                                          </w:divBdr>
                                                                                                          <w:divsChild>
                                                                                                            <w:div w:id="139468715">
                                                                                                              <w:marLeft w:val="0"/>
                                                                                                              <w:marRight w:val="0"/>
                                                                                                              <w:marTop w:val="0"/>
                                                                                                              <w:marBottom w:val="0"/>
                                                                                                              <w:divBdr>
                                                                                                                <w:top w:val="none" w:sz="0" w:space="0" w:color="auto"/>
                                                                                                                <w:left w:val="none" w:sz="0" w:space="0" w:color="auto"/>
                                                                                                                <w:bottom w:val="none" w:sz="0" w:space="0" w:color="auto"/>
                                                                                                                <w:right w:val="none" w:sz="0" w:space="0" w:color="auto"/>
                                                                                                              </w:divBdr>
                                                                                                            </w:div>
                                                                                                            <w:div w:id="1771975515">
                                                                                                              <w:marLeft w:val="0"/>
                                                                                                              <w:marRight w:val="0"/>
                                                                                                              <w:marTop w:val="0"/>
                                                                                                              <w:marBottom w:val="0"/>
                                                                                                              <w:divBdr>
                                                                                                                <w:top w:val="none" w:sz="0" w:space="0" w:color="auto"/>
                                                                                                                <w:left w:val="none" w:sz="0" w:space="0" w:color="auto"/>
                                                                                                                <w:bottom w:val="none" w:sz="0" w:space="0" w:color="auto"/>
                                                                                                                <w:right w:val="none" w:sz="0" w:space="0" w:color="auto"/>
                                                                                                              </w:divBdr>
                                                                                                            </w:div>
                                                                                                          </w:divsChild>
                                                                                                        </w:div>
                                                                                                        <w:div w:id="921447729">
                                                                                                          <w:marLeft w:val="0"/>
                                                                                                          <w:marRight w:val="0"/>
                                                                                                          <w:marTop w:val="0"/>
                                                                                                          <w:marBottom w:val="0"/>
                                                                                                          <w:divBdr>
                                                                                                            <w:top w:val="none" w:sz="0" w:space="0" w:color="auto"/>
                                                                                                            <w:left w:val="none" w:sz="0" w:space="0" w:color="auto"/>
                                                                                                            <w:bottom w:val="none" w:sz="0" w:space="0" w:color="auto"/>
                                                                                                            <w:right w:val="none" w:sz="0" w:space="0" w:color="auto"/>
                                                                                                          </w:divBdr>
                                                                                                          <w:divsChild>
                                                                                                            <w:div w:id="1261991368">
                                                                                                              <w:marLeft w:val="0"/>
                                                                                                              <w:marRight w:val="0"/>
                                                                                                              <w:marTop w:val="0"/>
                                                                                                              <w:marBottom w:val="0"/>
                                                                                                              <w:divBdr>
                                                                                                                <w:top w:val="none" w:sz="0" w:space="0" w:color="auto"/>
                                                                                                                <w:left w:val="none" w:sz="0" w:space="0" w:color="auto"/>
                                                                                                                <w:bottom w:val="none" w:sz="0" w:space="0" w:color="auto"/>
                                                                                                                <w:right w:val="none" w:sz="0" w:space="0" w:color="auto"/>
                                                                                                              </w:divBdr>
                                                                                                            </w:div>
                                                                                                            <w:div w:id="300891719">
                                                                                                              <w:marLeft w:val="0"/>
                                                                                                              <w:marRight w:val="0"/>
                                                                                                              <w:marTop w:val="0"/>
                                                                                                              <w:marBottom w:val="0"/>
                                                                                                              <w:divBdr>
                                                                                                                <w:top w:val="none" w:sz="0" w:space="0" w:color="auto"/>
                                                                                                                <w:left w:val="none" w:sz="0" w:space="0" w:color="auto"/>
                                                                                                                <w:bottom w:val="none" w:sz="0" w:space="0" w:color="auto"/>
                                                                                                                <w:right w:val="none" w:sz="0" w:space="0" w:color="auto"/>
                                                                                                              </w:divBdr>
                                                                                                            </w:div>
                                                                                                          </w:divsChild>
                                                                                                        </w:div>
                                                                                                        <w:div w:id="203756267">
                                                                                                          <w:marLeft w:val="0"/>
                                                                                                          <w:marRight w:val="0"/>
                                                                                                          <w:marTop w:val="0"/>
                                                                                                          <w:marBottom w:val="0"/>
                                                                                                          <w:divBdr>
                                                                                                            <w:top w:val="none" w:sz="0" w:space="0" w:color="auto"/>
                                                                                                            <w:left w:val="none" w:sz="0" w:space="0" w:color="auto"/>
                                                                                                            <w:bottom w:val="none" w:sz="0" w:space="0" w:color="auto"/>
                                                                                                            <w:right w:val="none" w:sz="0" w:space="0" w:color="auto"/>
                                                                                                          </w:divBdr>
                                                                                                          <w:divsChild>
                                                                                                            <w:div w:id="903875539">
                                                                                                              <w:marLeft w:val="0"/>
                                                                                                              <w:marRight w:val="0"/>
                                                                                                              <w:marTop w:val="0"/>
                                                                                                              <w:marBottom w:val="0"/>
                                                                                                              <w:divBdr>
                                                                                                                <w:top w:val="none" w:sz="0" w:space="0" w:color="auto"/>
                                                                                                                <w:left w:val="none" w:sz="0" w:space="0" w:color="auto"/>
                                                                                                                <w:bottom w:val="none" w:sz="0" w:space="0" w:color="auto"/>
                                                                                                                <w:right w:val="none" w:sz="0" w:space="0" w:color="auto"/>
                                                                                                              </w:divBdr>
                                                                                                            </w:div>
                                                                                                            <w:div w:id="835413540">
                                                                                                              <w:marLeft w:val="0"/>
                                                                                                              <w:marRight w:val="0"/>
                                                                                                              <w:marTop w:val="0"/>
                                                                                                              <w:marBottom w:val="0"/>
                                                                                                              <w:divBdr>
                                                                                                                <w:top w:val="none" w:sz="0" w:space="0" w:color="auto"/>
                                                                                                                <w:left w:val="none" w:sz="0" w:space="0" w:color="auto"/>
                                                                                                                <w:bottom w:val="none" w:sz="0" w:space="0" w:color="auto"/>
                                                                                                                <w:right w:val="none" w:sz="0" w:space="0" w:color="auto"/>
                                                                                                              </w:divBdr>
                                                                                                            </w:div>
                                                                                                          </w:divsChild>
                                                                                                        </w:div>
                                                                                                        <w:div w:id="1648973113">
                                                                                                          <w:marLeft w:val="0"/>
                                                                                                          <w:marRight w:val="0"/>
                                                                                                          <w:marTop w:val="0"/>
                                                                                                          <w:marBottom w:val="0"/>
                                                                                                          <w:divBdr>
                                                                                                            <w:top w:val="none" w:sz="0" w:space="0" w:color="auto"/>
                                                                                                            <w:left w:val="none" w:sz="0" w:space="0" w:color="auto"/>
                                                                                                            <w:bottom w:val="none" w:sz="0" w:space="0" w:color="auto"/>
                                                                                                            <w:right w:val="none" w:sz="0" w:space="0" w:color="auto"/>
                                                                                                          </w:divBdr>
                                                                                                          <w:divsChild>
                                                                                                            <w:div w:id="1102990836">
                                                                                                              <w:marLeft w:val="0"/>
                                                                                                              <w:marRight w:val="0"/>
                                                                                                              <w:marTop w:val="0"/>
                                                                                                              <w:marBottom w:val="0"/>
                                                                                                              <w:divBdr>
                                                                                                                <w:top w:val="none" w:sz="0" w:space="0" w:color="auto"/>
                                                                                                                <w:left w:val="none" w:sz="0" w:space="0" w:color="auto"/>
                                                                                                                <w:bottom w:val="none" w:sz="0" w:space="0" w:color="auto"/>
                                                                                                                <w:right w:val="none" w:sz="0" w:space="0" w:color="auto"/>
                                                                                                              </w:divBdr>
                                                                                                            </w:div>
                                                                                                            <w:div w:id="767845225">
                                                                                                              <w:marLeft w:val="0"/>
                                                                                                              <w:marRight w:val="0"/>
                                                                                                              <w:marTop w:val="0"/>
                                                                                                              <w:marBottom w:val="0"/>
                                                                                                              <w:divBdr>
                                                                                                                <w:top w:val="none" w:sz="0" w:space="0" w:color="auto"/>
                                                                                                                <w:left w:val="none" w:sz="0" w:space="0" w:color="auto"/>
                                                                                                                <w:bottom w:val="none" w:sz="0" w:space="0" w:color="auto"/>
                                                                                                                <w:right w:val="none" w:sz="0" w:space="0" w:color="auto"/>
                                                                                                              </w:divBdr>
                                                                                                            </w:div>
                                                                                                          </w:divsChild>
                                                                                                        </w:div>
                                                                                                        <w:div w:id="1353266082">
                                                                                                          <w:marLeft w:val="0"/>
                                                                                                          <w:marRight w:val="0"/>
                                                                                                          <w:marTop w:val="0"/>
                                                                                                          <w:marBottom w:val="0"/>
                                                                                                          <w:divBdr>
                                                                                                            <w:top w:val="none" w:sz="0" w:space="0" w:color="auto"/>
                                                                                                            <w:left w:val="none" w:sz="0" w:space="0" w:color="auto"/>
                                                                                                            <w:bottom w:val="none" w:sz="0" w:space="0" w:color="auto"/>
                                                                                                            <w:right w:val="none" w:sz="0" w:space="0" w:color="auto"/>
                                                                                                          </w:divBdr>
                                                                                                          <w:divsChild>
                                                                                                            <w:div w:id="467354900">
                                                                                                              <w:marLeft w:val="0"/>
                                                                                                              <w:marRight w:val="0"/>
                                                                                                              <w:marTop w:val="0"/>
                                                                                                              <w:marBottom w:val="0"/>
                                                                                                              <w:divBdr>
                                                                                                                <w:top w:val="none" w:sz="0" w:space="0" w:color="auto"/>
                                                                                                                <w:left w:val="none" w:sz="0" w:space="0" w:color="auto"/>
                                                                                                                <w:bottom w:val="none" w:sz="0" w:space="0" w:color="auto"/>
                                                                                                                <w:right w:val="none" w:sz="0" w:space="0" w:color="auto"/>
                                                                                                              </w:divBdr>
                                                                                                            </w:div>
                                                                                                            <w:div w:id="540827924">
                                                                                                              <w:marLeft w:val="0"/>
                                                                                                              <w:marRight w:val="0"/>
                                                                                                              <w:marTop w:val="0"/>
                                                                                                              <w:marBottom w:val="0"/>
                                                                                                              <w:divBdr>
                                                                                                                <w:top w:val="none" w:sz="0" w:space="0" w:color="auto"/>
                                                                                                                <w:left w:val="none" w:sz="0" w:space="0" w:color="auto"/>
                                                                                                                <w:bottom w:val="none" w:sz="0" w:space="0" w:color="auto"/>
                                                                                                                <w:right w:val="none" w:sz="0" w:space="0" w:color="auto"/>
                                                                                                              </w:divBdr>
                                                                                                            </w:div>
                                                                                                          </w:divsChild>
                                                                                                        </w:div>
                                                                                                        <w:div w:id="1907261366">
                                                                                                          <w:marLeft w:val="0"/>
                                                                                                          <w:marRight w:val="0"/>
                                                                                                          <w:marTop w:val="0"/>
                                                                                                          <w:marBottom w:val="0"/>
                                                                                                          <w:divBdr>
                                                                                                            <w:top w:val="none" w:sz="0" w:space="0" w:color="auto"/>
                                                                                                            <w:left w:val="none" w:sz="0" w:space="0" w:color="auto"/>
                                                                                                            <w:bottom w:val="none" w:sz="0" w:space="0" w:color="auto"/>
                                                                                                            <w:right w:val="none" w:sz="0" w:space="0" w:color="auto"/>
                                                                                                          </w:divBdr>
                                                                                                          <w:divsChild>
                                                                                                            <w:div w:id="1400202359">
                                                                                                              <w:marLeft w:val="0"/>
                                                                                                              <w:marRight w:val="0"/>
                                                                                                              <w:marTop w:val="0"/>
                                                                                                              <w:marBottom w:val="0"/>
                                                                                                              <w:divBdr>
                                                                                                                <w:top w:val="none" w:sz="0" w:space="0" w:color="auto"/>
                                                                                                                <w:left w:val="none" w:sz="0" w:space="0" w:color="auto"/>
                                                                                                                <w:bottom w:val="none" w:sz="0" w:space="0" w:color="auto"/>
                                                                                                                <w:right w:val="none" w:sz="0" w:space="0" w:color="auto"/>
                                                                                                              </w:divBdr>
                                                                                                            </w:div>
                                                                                                            <w:div w:id="1168982053">
                                                                                                              <w:marLeft w:val="0"/>
                                                                                                              <w:marRight w:val="0"/>
                                                                                                              <w:marTop w:val="0"/>
                                                                                                              <w:marBottom w:val="0"/>
                                                                                                              <w:divBdr>
                                                                                                                <w:top w:val="none" w:sz="0" w:space="0" w:color="auto"/>
                                                                                                                <w:left w:val="none" w:sz="0" w:space="0" w:color="auto"/>
                                                                                                                <w:bottom w:val="none" w:sz="0" w:space="0" w:color="auto"/>
                                                                                                                <w:right w:val="none" w:sz="0" w:space="0" w:color="auto"/>
                                                                                                              </w:divBdr>
                                                                                                            </w:div>
                                                                                                          </w:divsChild>
                                                                                                        </w:div>
                                                                                                        <w:div w:id="989285578">
                                                                                                          <w:marLeft w:val="0"/>
                                                                                                          <w:marRight w:val="0"/>
                                                                                                          <w:marTop w:val="0"/>
                                                                                                          <w:marBottom w:val="0"/>
                                                                                                          <w:divBdr>
                                                                                                            <w:top w:val="none" w:sz="0" w:space="0" w:color="auto"/>
                                                                                                            <w:left w:val="none" w:sz="0" w:space="0" w:color="auto"/>
                                                                                                            <w:bottom w:val="none" w:sz="0" w:space="0" w:color="auto"/>
                                                                                                            <w:right w:val="none" w:sz="0" w:space="0" w:color="auto"/>
                                                                                                          </w:divBdr>
                                                                                                          <w:divsChild>
                                                                                                            <w:div w:id="493180067">
                                                                                                              <w:marLeft w:val="0"/>
                                                                                                              <w:marRight w:val="0"/>
                                                                                                              <w:marTop w:val="0"/>
                                                                                                              <w:marBottom w:val="0"/>
                                                                                                              <w:divBdr>
                                                                                                                <w:top w:val="none" w:sz="0" w:space="0" w:color="auto"/>
                                                                                                                <w:left w:val="none" w:sz="0" w:space="0" w:color="auto"/>
                                                                                                                <w:bottom w:val="none" w:sz="0" w:space="0" w:color="auto"/>
                                                                                                                <w:right w:val="none" w:sz="0" w:space="0" w:color="auto"/>
                                                                                                              </w:divBdr>
                                                                                                            </w:div>
                                                                                                            <w:div w:id="534122765">
                                                                                                              <w:marLeft w:val="0"/>
                                                                                                              <w:marRight w:val="0"/>
                                                                                                              <w:marTop w:val="0"/>
                                                                                                              <w:marBottom w:val="0"/>
                                                                                                              <w:divBdr>
                                                                                                                <w:top w:val="none" w:sz="0" w:space="0" w:color="auto"/>
                                                                                                                <w:left w:val="none" w:sz="0" w:space="0" w:color="auto"/>
                                                                                                                <w:bottom w:val="none" w:sz="0" w:space="0" w:color="auto"/>
                                                                                                                <w:right w:val="none" w:sz="0" w:space="0" w:color="auto"/>
                                                                                                              </w:divBdr>
                                                                                                            </w:div>
                                                                                                          </w:divsChild>
                                                                                                        </w:div>
                                                                                                        <w:div w:id="429667897">
                                                                                                          <w:marLeft w:val="0"/>
                                                                                                          <w:marRight w:val="0"/>
                                                                                                          <w:marTop w:val="0"/>
                                                                                                          <w:marBottom w:val="0"/>
                                                                                                          <w:divBdr>
                                                                                                            <w:top w:val="none" w:sz="0" w:space="0" w:color="auto"/>
                                                                                                            <w:left w:val="none" w:sz="0" w:space="0" w:color="auto"/>
                                                                                                            <w:bottom w:val="none" w:sz="0" w:space="0" w:color="auto"/>
                                                                                                            <w:right w:val="none" w:sz="0" w:space="0" w:color="auto"/>
                                                                                                          </w:divBdr>
                                                                                                          <w:divsChild>
                                                                                                            <w:div w:id="1864905354">
                                                                                                              <w:marLeft w:val="0"/>
                                                                                                              <w:marRight w:val="0"/>
                                                                                                              <w:marTop w:val="0"/>
                                                                                                              <w:marBottom w:val="0"/>
                                                                                                              <w:divBdr>
                                                                                                                <w:top w:val="none" w:sz="0" w:space="0" w:color="auto"/>
                                                                                                                <w:left w:val="none" w:sz="0" w:space="0" w:color="auto"/>
                                                                                                                <w:bottom w:val="none" w:sz="0" w:space="0" w:color="auto"/>
                                                                                                                <w:right w:val="none" w:sz="0" w:space="0" w:color="auto"/>
                                                                                                              </w:divBdr>
                                                                                                            </w:div>
                                                                                                            <w:div w:id="1770613798">
                                                                                                              <w:marLeft w:val="0"/>
                                                                                                              <w:marRight w:val="0"/>
                                                                                                              <w:marTop w:val="0"/>
                                                                                                              <w:marBottom w:val="0"/>
                                                                                                              <w:divBdr>
                                                                                                                <w:top w:val="none" w:sz="0" w:space="0" w:color="auto"/>
                                                                                                                <w:left w:val="none" w:sz="0" w:space="0" w:color="auto"/>
                                                                                                                <w:bottom w:val="none" w:sz="0" w:space="0" w:color="auto"/>
                                                                                                                <w:right w:val="none" w:sz="0" w:space="0" w:color="auto"/>
                                                                                                              </w:divBdr>
                                                                                                            </w:div>
                                                                                                          </w:divsChild>
                                                                                                        </w:div>
                                                                                                        <w:div w:id="2095592675">
                                                                                                          <w:marLeft w:val="0"/>
                                                                                                          <w:marRight w:val="0"/>
                                                                                                          <w:marTop w:val="0"/>
                                                                                                          <w:marBottom w:val="0"/>
                                                                                                          <w:divBdr>
                                                                                                            <w:top w:val="none" w:sz="0" w:space="0" w:color="auto"/>
                                                                                                            <w:left w:val="none" w:sz="0" w:space="0" w:color="auto"/>
                                                                                                            <w:bottom w:val="none" w:sz="0" w:space="0" w:color="auto"/>
                                                                                                            <w:right w:val="none" w:sz="0" w:space="0" w:color="auto"/>
                                                                                                          </w:divBdr>
                                                                                                          <w:divsChild>
                                                                                                            <w:div w:id="1221750363">
                                                                                                              <w:marLeft w:val="0"/>
                                                                                                              <w:marRight w:val="0"/>
                                                                                                              <w:marTop w:val="0"/>
                                                                                                              <w:marBottom w:val="0"/>
                                                                                                              <w:divBdr>
                                                                                                                <w:top w:val="none" w:sz="0" w:space="0" w:color="auto"/>
                                                                                                                <w:left w:val="none" w:sz="0" w:space="0" w:color="auto"/>
                                                                                                                <w:bottom w:val="none" w:sz="0" w:space="0" w:color="auto"/>
                                                                                                                <w:right w:val="none" w:sz="0" w:space="0" w:color="auto"/>
                                                                                                              </w:divBdr>
                                                                                                            </w:div>
                                                                                                            <w:div w:id="1229850237">
                                                                                                              <w:marLeft w:val="0"/>
                                                                                                              <w:marRight w:val="0"/>
                                                                                                              <w:marTop w:val="0"/>
                                                                                                              <w:marBottom w:val="0"/>
                                                                                                              <w:divBdr>
                                                                                                                <w:top w:val="none" w:sz="0" w:space="0" w:color="auto"/>
                                                                                                                <w:left w:val="none" w:sz="0" w:space="0" w:color="auto"/>
                                                                                                                <w:bottom w:val="none" w:sz="0" w:space="0" w:color="auto"/>
                                                                                                                <w:right w:val="none" w:sz="0" w:space="0" w:color="auto"/>
                                                                                                              </w:divBdr>
                                                                                                            </w:div>
                                                                                                          </w:divsChild>
                                                                                                        </w:div>
                                                                                                        <w:div w:id="1205941438">
                                                                                                          <w:marLeft w:val="0"/>
                                                                                                          <w:marRight w:val="0"/>
                                                                                                          <w:marTop w:val="0"/>
                                                                                                          <w:marBottom w:val="0"/>
                                                                                                          <w:divBdr>
                                                                                                            <w:top w:val="none" w:sz="0" w:space="0" w:color="auto"/>
                                                                                                            <w:left w:val="none" w:sz="0" w:space="0" w:color="auto"/>
                                                                                                            <w:bottom w:val="none" w:sz="0" w:space="0" w:color="auto"/>
                                                                                                            <w:right w:val="none" w:sz="0" w:space="0" w:color="auto"/>
                                                                                                          </w:divBdr>
                                                                                                          <w:divsChild>
                                                                                                            <w:div w:id="61223821">
                                                                                                              <w:marLeft w:val="0"/>
                                                                                                              <w:marRight w:val="0"/>
                                                                                                              <w:marTop w:val="0"/>
                                                                                                              <w:marBottom w:val="0"/>
                                                                                                              <w:divBdr>
                                                                                                                <w:top w:val="none" w:sz="0" w:space="0" w:color="auto"/>
                                                                                                                <w:left w:val="none" w:sz="0" w:space="0" w:color="auto"/>
                                                                                                                <w:bottom w:val="none" w:sz="0" w:space="0" w:color="auto"/>
                                                                                                                <w:right w:val="none" w:sz="0" w:space="0" w:color="auto"/>
                                                                                                              </w:divBdr>
                                                                                                            </w:div>
                                                                                                            <w:div w:id="926302645">
                                                                                                              <w:marLeft w:val="0"/>
                                                                                                              <w:marRight w:val="0"/>
                                                                                                              <w:marTop w:val="0"/>
                                                                                                              <w:marBottom w:val="0"/>
                                                                                                              <w:divBdr>
                                                                                                                <w:top w:val="none" w:sz="0" w:space="0" w:color="auto"/>
                                                                                                                <w:left w:val="none" w:sz="0" w:space="0" w:color="auto"/>
                                                                                                                <w:bottom w:val="none" w:sz="0" w:space="0" w:color="auto"/>
                                                                                                                <w:right w:val="none" w:sz="0" w:space="0" w:color="auto"/>
                                                                                                              </w:divBdr>
                                                                                                            </w:div>
                                                                                                          </w:divsChild>
                                                                                                        </w:div>
                                                                                                        <w:div w:id="491871997">
                                                                                                          <w:marLeft w:val="0"/>
                                                                                                          <w:marRight w:val="0"/>
                                                                                                          <w:marTop w:val="0"/>
                                                                                                          <w:marBottom w:val="0"/>
                                                                                                          <w:divBdr>
                                                                                                            <w:top w:val="none" w:sz="0" w:space="0" w:color="auto"/>
                                                                                                            <w:left w:val="none" w:sz="0" w:space="0" w:color="auto"/>
                                                                                                            <w:bottom w:val="none" w:sz="0" w:space="0" w:color="auto"/>
                                                                                                            <w:right w:val="none" w:sz="0" w:space="0" w:color="auto"/>
                                                                                                          </w:divBdr>
                                                                                                          <w:divsChild>
                                                                                                            <w:div w:id="4138420">
                                                                                                              <w:marLeft w:val="0"/>
                                                                                                              <w:marRight w:val="0"/>
                                                                                                              <w:marTop w:val="0"/>
                                                                                                              <w:marBottom w:val="0"/>
                                                                                                              <w:divBdr>
                                                                                                                <w:top w:val="none" w:sz="0" w:space="0" w:color="auto"/>
                                                                                                                <w:left w:val="none" w:sz="0" w:space="0" w:color="auto"/>
                                                                                                                <w:bottom w:val="none" w:sz="0" w:space="0" w:color="auto"/>
                                                                                                                <w:right w:val="none" w:sz="0" w:space="0" w:color="auto"/>
                                                                                                              </w:divBdr>
                                                                                                            </w:div>
                                                                                                            <w:div w:id="201600591">
                                                                                                              <w:marLeft w:val="0"/>
                                                                                                              <w:marRight w:val="0"/>
                                                                                                              <w:marTop w:val="0"/>
                                                                                                              <w:marBottom w:val="0"/>
                                                                                                              <w:divBdr>
                                                                                                                <w:top w:val="none" w:sz="0" w:space="0" w:color="auto"/>
                                                                                                                <w:left w:val="none" w:sz="0" w:space="0" w:color="auto"/>
                                                                                                                <w:bottom w:val="none" w:sz="0" w:space="0" w:color="auto"/>
                                                                                                                <w:right w:val="none" w:sz="0" w:space="0" w:color="auto"/>
                                                                                                              </w:divBdr>
                                                                                                            </w:div>
                                                                                                          </w:divsChild>
                                                                                                        </w:div>
                                                                                                        <w:div w:id="148058789">
                                                                                                          <w:marLeft w:val="0"/>
                                                                                                          <w:marRight w:val="0"/>
                                                                                                          <w:marTop w:val="0"/>
                                                                                                          <w:marBottom w:val="0"/>
                                                                                                          <w:divBdr>
                                                                                                            <w:top w:val="none" w:sz="0" w:space="0" w:color="auto"/>
                                                                                                            <w:left w:val="none" w:sz="0" w:space="0" w:color="auto"/>
                                                                                                            <w:bottom w:val="none" w:sz="0" w:space="0" w:color="auto"/>
                                                                                                            <w:right w:val="none" w:sz="0" w:space="0" w:color="auto"/>
                                                                                                          </w:divBdr>
                                                                                                          <w:divsChild>
                                                                                                            <w:div w:id="1163817843">
                                                                                                              <w:marLeft w:val="0"/>
                                                                                                              <w:marRight w:val="0"/>
                                                                                                              <w:marTop w:val="0"/>
                                                                                                              <w:marBottom w:val="0"/>
                                                                                                              <w:divBdr>
                                                                                                                <w:top w:val="none" w:sz="0" w:space="0" w:color="auto"/>
                                                                                                                <w:left w:val="none" w:sz="0" w:space="0" w:color="auto"/>
                                                                                                                <w:bottom w:val="none" w:sz="0" w:space="0" w:color="auto"/>
                                                                                                                <w:right w:val="none" w:sz="0" w:space="0" w:color="auto"/>
                                                                                                              </w:divBdr>
                                                                                                            </w:div>
                                                                                                            <w:div w:id="769858475">
                                                                                                              <w:marLeft w:val="0"/>
                                                                                                              <w:marRight w:val="0"/>
                                                                                                              <w:marTop w:val="0"/>
                                                                                                              <w:marBottom w:val="0"/>
                                                                                                              <w:divBdr>
                                                                                                                <w:top w:val="none" w:sz="0" w:space="0" w:color="auto"/>
                                                                                                                <w:left w:val="none" w:sz="0" w:space="0" w:color="auto"/>
                                                                                                                <w:bottom w:val="none" w:sz="0" w:space="0" w:color="auto"/>
                                                                                                                <w:right w:val="none" w:sz="0" w:space="0" w:color="auto"/>
                                                                                                              </w:divBdr>
                                                                                                            </w:div>
                                                                                                          </w:divsChild>
                                                                                                        </w:div>
                                                                                                        <w:div w:id="1048914407">
                                                                                                          <w:marLeft w:val="0"/>
                                                                                                          <w:marRight w:val="0"/>
                                                                                                          <w:marTop w:val="0"/>
                                                                                                          <w:marBottom w:val="0"/>
                                                                                                          <w:divBdr>
                                                                                                            <w:top w:val="none" w:sz="0" w:space="0" w:color="auto"/>
                                                                                                            <w:left w:val="none" w:sz="0" w:space="0" w:color="auto"/>
                                                                                                            <w:bottom w:val="none" w:sz="0" w:space="0" w:color="auto"/>
                                                                                                            <w:right w:val="none" w:sz="0" w:space="0" w:color="auto"/>
                                                                                                          </w:divBdr>
                                                                                                          <w:divsChild>
                                                                                                            <w:div w:id="2094474468">
                                                                                                              <w:marLeft w:val="0"/>
                                                                                                              <w:marRight w:val="0"/>
                                                                                                              <w:marTop w:val="0"/>
                                                                                                              <w:marBottom w:val="0"/>
                                                                                                              <w:divBdr>
                                                                                                                <w:top w:val="none" w:sz="0" w:space="0" w:color="auto"/>
                                                                                                                <w:left w:val="none" w:sz="0" w:space="0" w:color="auto"/>
                                                                                                                <w:bottom w:val="none" w:sz="0" w:space="0" w:color="auto"/>
                                                                                                                <w:right w:val="none" w:sz="0" w:space="0" w:color="auto"/>
                                                                                                              </w:divBdr>
                                                                                                            </w:div>
                                                                                                            <w:div w:id="1426726085">
                                                                                                              <w:marLeft w:val="0"/>
                                                                                                              <w:marRight w:val="0"/>
                                                                                                              <w:marTop w:val="0"/>
                                                                                                              <w:marBottom w:val="0"/>
                                                                                                              <w:divBdr>
                                                                                                                <w:top w:val="none" w:sz="0" w:space="0" w:color="auto"/>
                                                                                                                <w:left w:val="none" w:sz="0" w:space="0" w:color="auto"/>
                                                                                                                <w:bottom w:val="none" w:sz="0" w:space="0" w:color="auto"/>
                                                                                                                <w:right w:val="none" w:sz="0" w:space="0" w:color="auto"/>
                                                                                                              </w:divBdr>
                                                                                                            </w:div>
                                                                                                          </w:divsChild>
                                                                                                        </w:div>
                                                                                                        <w:div w:id="1292394342">
                                                                                                          <w:marLeft w:val="0"/>
                                                                                                          <w:marRight w:val="0"/>
                                                                                                          <w:marTop w:val="0"/>
                                                                                                          <w:marBottom w:val="0"/>
                                                                                                          <w:divBdr>
                                                                                                            <w:top w:val="none" w:sz="0" w:space="0" w:color="auto"/>
                                                                                                            <w:left w:val="none" w:sz="0" w:space="0" w:color="auto"/>
                                                                                                            <w:bottom w:val="none" w:sz="0" w:space="0" w:color="auto"/>
                                                                                                            <w:right w:val="none" w:sz="0" w:space="0" w:color="auto"/>
                                                                                                          </w:divBdr>
                                                                                                          <w:divsChild>
                                                                                                            <w:div w:id="686907288">
                                                                                                              <w:marLeft w:val="0"/>
                                                                                                              <w:marRight w:val="0"/>
                                                                                                              <w:marTop w:val="0"/>
                                                                                                              <w:marBottom w:val="0"/>
                                                                                                              <w:divBdr>
                                                                                                                <w:top w:val="none" w:sz="0" w:space="0" w:color="auto"/>
                                                                                                                <w:left w:val="none" w:sz="0" w:space="0" w:color="auto"/>
                                                                                                                <w:bottom w:val="none" w:sz="0" w:space="0" w:color="auto"/>
                                                                                                                <w:right w:val="none" w:sz="0" w:space="0" w:color="auto"/>
                                                                                                              </w:divBdr>
                                                                                                            </w:div>
                                                                                                            <w:div w:id="1954894826">
                                                                                                              <w:marLeft w:val="0"/>
                                                                                                              <w:marRight w:val="0"/>
                                                                                                              <w:marTop w:val="0"/>
                                                                                                              <w:marBottom w:val="0"/>
                                                                                                              <w:divBdr>
                                                                                                                <w:top w:val="none" w:sz="0" w:space="0" w:color="auto"/>
                                                                                                                <w:left w:val="none" w:sz="0" w:space="0" w:color="auto"/>
                                                                                                                <w:bottom w:val="none" w:sz="0" w:space="0" w:color="auto"/>
                                                                                                                <w:right w:val="none" w:sz="0" w:space="0" w:color="auto"/>
                                                                                                              </w:divBdr>
                                                                                                            </w:div>
                                                                                                          </w:divsChild>
                                                                                                        </w:div>
                                                                                                        <w:div w:id="695807807">
                                                                                                          <w:marLeft w:val="0"/>
                                                                                                          <w:marRight w:val="0"/>
                                                                                                          <w:marTop w:val="0"/>
                                                                                                          <w:marBottom w:val="0"/>
                                                                                                          <w:divBdr>
                                                                                                            <w:top w:val="none" w:sz="0" w:space="0" w:color="auto"/>
                                                                                                            <w:left w:val="none" w:sz="0" w:space="0" w:color="auto"/>
                                                                                                            <w:bottom w:val="none" w:sz="0" w:space="0" w:color="auto"/>
                                                                                                            <w:right w:val="none" w:sz="0" w:space="0" w:color="auto"/>
                                                                                                          </w:divBdr>
                                                                                                          <w:divsChild>
                                                                                                            <w:div w:id="48264996">
                                                                                                              <w:marLeft w:val="0"/>
                                                                                                              <w:marRight w:val="0"/>
                                                                                                              <w:marTop w:val="0"/>
                                                                                                              <w:marBottom w:val="0"/>
                                                                                                              <w:divBdr>
                                                                                                                <w:top w:val="none" w:sz="0" w:space="0" w:color="auto"/>
                                                                                                                <w:left w:val="none" w:sz="0" w:space="0" w:color="auto"/>
                                                                                                                <w:bottom w:val="none" w:sz="0" w:space="0" w:color="auto"/>
                                                                                                                <w:right w:val="none" w:sz="0" w:space="0" w:color="auto"/>
                                                                                                              </w:divBdr>
                                                                                                            </w:div>
                                                                                                            <w:div w:id="1320235960">
                                                                                                              <w:marLeft w:val="0"/>
                                                                                                              <w:marRight w:val="0"/>
                                                                                                              <w:marTop w:val="0"/>
                                                                                                              <w:marBottom w:val="0"/>
                                                                                                              <w:divBdr>
                                                                                                                <w:top w:val="none" w:sz="0" w:space="0" w:color="auto"/>
                                                                                                                <w:left w:val="none" w:sz="0" w:space="0" w:color="auto"/>
                                                                                                                <w:bottom w:val="none" w:sz="0" w:space="0" w:color="auto"/>
                                                                                                                <w:right w:val="none" w:sz="0" w:space="0" w:color="auto"/>
                                                                                                              </w:divBdr>
                                                                                                            </w:div>
                                                                                                          </w:divsChild>
                                                                                                        </w:div>
                                                                                                        <w:div w:id="1217356177">
                                                                                                          <w:marLeft w:val="0"/>
                                                                                                          <w:marRight w:val="0"/>
                                                                                                          <w:marTop w:val="0"/>
                                                                                                          <w:marBottom w:val="0"/>
                                                                                                          <w:divBdr>
                                                                                                            <w:top w:val="none" w:sz="0" w:space="0" w:color="auto"/>
                                                                                                            <w:left w:val="none" w:sz="0" w:space="0" w:color="auto"/>
                                                                                                            <w:bottom w:val="none" w:sz="0" w:space="0" w:color="auto"/>
                                                                                                            <w:right w:val="none" w:sz="0" w:space="0" w:color="auto"/>
                                                                                                          </w:divBdr>
                                                                                                          <w:divsChild>
                                                                                                            <w:div w:id="649402064">
                                                                                                              <w:marLeft w:val="0"/>
                                                                                                              <w:marRight w:val="0"/>
                                                                                                              <w:marTop w:val="0"/>
                                                                                                              <w:marBottom w:val="0"/>
                                                                                                              <w:divBdr>
                                                                                                                <w:top w:val="none" w:sz="0" w:space="0" w:color="auto"/>
                                                                                                                <w:left w:val="none" w:sz="0" w:space="0" w:color="auto"/>
                                                                                                                <w:bottom w:val="none" w:sz="0" w:space="0" w:color="auto"/>
                                                                                                                <w:right w:val="none" w:sz="0" w:space="0" w:color="auto"/>
                                                                                                              </w:divBdr>
                                                                                                            </w:div>
                                                                                                          </w:divsChild>
                                                                                                        </w:div>
                                                                                                        <w:div w:id="1084449303">
                                                                                                          <w:marLeft w:val="0"/>
                                                                                                          <w:marRight w:val="0"/>
                                                                                                          <w:marTop w:val="0"/>
                                                                                                          <w:marBottom w:val="0"/>
                                                                                                          <w:divBdr>
                                                                                                            <w:top w:val="none" w:sz="0" w:space="0" w:color="auto"/>
                                                                                                            <w:left w:val="none" w:sz="0" w:space="0" w:color="auto"/>
                                                                                                            <w:bottom w:val="none" w:sz="0" w:space="0" w:color="auto"/>
                                                                                                            <w:right w:val="none" w:sz="0" w:space="0" w:color="auto"/>
                                                                                                          </w:divBdr>
                                                                                                          <w:divsChild>
                                                                                                            <w:div w:id="344787235">
                                                                                                              <w:marLeft w:val="0"/>
                                                                                                              <w:marRight w:val="0"/>
                                                                                                              <w:marTop w:val="0"/>
                                                                                                              <w:marBottom w:val="0"/>
                                                                                                              <w:divBdr>
                                                                                                                <w:top w:val="none" w:sz="0" w:space="0" w:color="auto"/>
                                                                                                                <w:left w:val="none" w:sz="0" w:space="0" w:color="auto"/>
                                                                                                                <w:bottom w:val="none" w:sz="0" w:space="0" w:color="auto"/>
                                                                                                                <w:right w:val="none" w:sz="0" w:space="0" w:color="auto"/>
                                                                                                              </w:divBdr>
                                                                                                            </w:div>
                                                                                                            <w:div w:id="386994833">
                                                                                                              <w:marLeft w:val="0"/>
                                                                                                              <w:marRight w:val="0"/>
                                                                                                              <w:marTop w:val="0"/>
                                                                                                              <w:marBottom w:val="0"/>
                                                                                                              <w:divBdr>
                                                                                                                <w:top w:val="none" w:sz="0" w:space="0" w:color="auto"/>
                                                                                                                <w:left w:val="none" w:sz="0" w:space="0" w:color="auto"/>
                                                                                                                <w:bottom w:val="none" w:sz="0" w:space="0" w:color="auto"/>
                                                                                                                <w:right w:val="none" w:sz="0" w:space="0" w:color="auto"/>
                                                                                                              </w:divBdr>
                                                                                                            </w:div>
                                                                                                          </w:divsChild>
                                                                                                        </w:div>
                                                                                                        <w:div w:id="1706323012">
                                                                                                          <w:marLeft w:val="0"/>
                                                                                                          <w:marRight w:val="0"/>
                                                                                                          <w:marTop w:val="0"/>
                                                                                                          <w:marBottom w:val="0"/>
                                                                                                          <w:divBdr>
                                                                                                            <w:top w:val="none" w:sz="0" w:space="0" w:color="auto"/>
                                                                                                            <w:left w:val="none" w:sz="0" w:space="0" w:color="auto"/>
                                                                                                            <w:bottom w:val="none" w:sz="0" w:space="0" w:color="auto"/>
                                                                                                            <w:right w:val="none" w:sz="0" w:space="0" w:color="auto"/>
                                                                                                          </w:divBdr>
                                                                                                          <w:divsChild>
                                                                                                            <w:div w:id="514882519">
                                                                                                              <w:marLeft w:val="0"/>
                                                                                                              <w:marRight w:val="0"/>
                                                                                                              <w:marTop w:val="0"/>
                                                                                                              <w:marBottom w:val="0"/>
                                                                                                              <w:divBdr>
                                                                                                                <w:top w:val="none" w:sz="0" w:space="0" w:color="auto"/>
                                                                                                                <w:left w:val="none" w:sz="0" w:space="0" w:color="auto"/>
                                                                                                                <w:bottom w:val="none" w:sz="0" w:space="0" w:color="auto"/>
                                                                                                                <w:right w:val="none" w:sz="0" w:space="0" w:color="auto"/>
                                                                                                              </w:divBdr>
                                                                                                            </w:div>
                                                                                                            <w:div w:id="487481363">
                                                                                                              <w:marLeft w:val="0"/>
                                                                                                              <w:marRight w:val="0"/>
                                                                                                              <w:marTop w:val="0"/>
                                                                                                              <w:marBottom w:val="0"/>
                                                                                                              <w:divBdr>
                                                                                                                <w:top w:val="none" w:sz="0" w:space="0" w:color="auto"/>
                                                                                                                <w:left w:val="none" w:sz="0" w:space="0" w:color="auto"/>
                                                                                                                <w:bottom w:val="none" w:sz="0" w:space="0" w:color="auto"/>
                                                                                                                <w:right w:val="none" w:sz="0" w:space="0" w:color="auto"/>
                                                                                                              </w:divBdr>
                                                                                                            </w:div>
                                                                                                          </w:divsChild>
                                                                                                        </w:div>
                                                                                                        <w:div w:id="739713468">
                                                                                                          <w:marLeft w:val="0"/>
                                                                                                          <w:marRight w:val="0"/>
                                                                                                          <w:marTop w:val="0"/>
                                                                                                          <w:marBottom w:val="0"/>
                                                                                                          <w:divBdr>
                                                                                                            <w:top w:val="none" w:sz="0" w:space="0" w:color="auto"/>
                                                                                                            <w:left w:val="none" w:sz="0" w:space="0" w:color="auto"/>
                                                                                                            <w:bottom w:val="none" w:sz="0" w:space="0" w:color="auto"/>
                                                                                                            <w:right w:val="none" w:sz="0" w:space="0" w:color="auto"/>
                                                                                                          </w:divBdr>
                                                                                                          <w:divsChild>
                                                                                                            <w:div w:id="174082369">
                                                                                                              <w:marLeft w:val="0"/>
                                                                                                              <w:marRight w:val="0"/>
                                                                                                              <w:marTop w:val="0"/>
                                                                                                              <w:marBottom w:val="0"/>
                                                                                                              <w:divBdr>
                                                                                                                <w:top w:val="none" w:sz="0" w:space="0" w:color="auto"/>
                                                                                                                <w:left w:val="none" w:sz="0" w:space="0" w:color="auto"/>
                                                                                                                <w:bottom w:val="none" w:sz="0" w:space="0" w:color="auto"/>
                                                                                                                <w:right w:val="none" w:sz="0" w:space="0" w:color="auto"/>
                                                                                                              </w:divBdr>
                                                                                                            </w:div>
                                                                                                            <w:div w:id="1883864701">
                                                                                                              <w:marLeft w:val="0"/>
                                                                                                              <w:marRight w:val="0"/>
                                                                                                              <w:marTop w:val="0"/>
                                                                                                              <w:marBottom w:val="0"/>
                                                                                                              <w:divBdr>
                                                                                                                <w:top w:val="none" w:sz="0" w:space="0" w:color="auto"/>
                                                                                                                <w:left w:val="none" w:sz="0" w:space="0" w:color="auto"/>
                                                                                                                <w:bottom w:val="none" w:sz="0" w:space="0" w:color="auto"/>
                                                                                                                <w:right w:val="none" w:sz="0" w:space="0" w:color="auto"/>
                                                                                                              </w:divBdr>
                                                                                                            </w:div>
                                                                                                          </w:divsChild>
                                                                                                        </w:div>
                                                                                                        <w:div w:id="862324957">
                                                                                                          <w:marLeft w:val="0"/>
                                                                                                          <w:marRight w:val="0"/>
                                                                                                          <w:marTop w:val="0"/>
                                                                                                          <w:marBottom w:val="0"/>
                                                                                                          <w:divBdr>
                                                                                                            <w:top w:val="none" w:sz="0" w:space="0" w:color="auto"/>
                                                                                                            <w:left w:val="none" w:sz="0" w:space="0" w:color="auto"/>
                                                                                                            <w:bottom w:val="none" w:sz="0" w:space="0" w:color="auto"/>
                                                                                                            <w:right w:val="none" w:sz="0" w:space="0" w:color="auto"/>
                                                                                                          </w:divBdr>
                                                                                                          <w:divsChild>
                                                                                                            <w:div w:id="1186167081">
                                                                                                              <w:marLeft w:val="0"/>
                                                                                                              <w:marRight w:val="0"/>
                                                                                                              <w:marTop w:val="0"/>
                                                                                                              <w:marBottom w:val="0"/>
                                                                                                              <w:divBdr>
                                                                                                                <w:top w:val="none" w:sz="0" w:space="0" w:color="auto"/>
                                                                                                                <w:left w:val="none" w:sz="0" w:space="0" w:color="auto"/>
                                                                                                                <w:bottom w:val="none" w:sz="0" w:space="0" w:color="auto"/>
                                                                                                                <w:right w:val="none" w:sz="0" w:space="0" w:color="auto"/>
                                                                                                              </w:divBdr>
                                                                                                            </w:div>
                                                                                                            <w:div w:id="1293826287">
                                                                                                              <w:marLeft w:val="0"/>
                                                                                                              <w:marRight w:val="0"/>
                                                                                                              <w:marTop w:val="0"/>
                                                                                                              <w:marBottom w:val="0"/>
                                                                                                              <w:divBdr>
                                                                                                                <w:top w:val="none" w:sz="0" w:space="0" w:color="auto"/>
                                                                                                                <w:left w:val="none" w:sz="0" w:space="0" w:color="auto"/>
                                                                                                                <w:bottom w:val="none" w:sz="0" w:space="0" w:color="auto"/>
                                                                                                                <w:right w:val="none" w:sz="0" w:space="0" w:color="auto"/>
                                                                                                              </w:divBdr>
                                                                                                            </w:div>
                                                                                                          </w:divsChild>
                                                                                                        </w:div>
                                                                                                        <w:div w:id="507601847">
                                                                                                          <w:marLeft w:val="0"/>
                                                                                                          <w:marRight w:val="0"/>
                                                                                                          <w:marTop w:val="0"/>
                                                                                                          <w:marBottom w:val="0"/>
                                                                                                          <w:divBdr>
                                                                                                            <w:top w:val="none" w:sz="0" w:space="0" w:color="auto"/>
                                                                                                            <w:left w:val="none" w:sz="0" w:space="0" w:color="auto"/>
                                                                                                            <w:bottom w:val="none" w:sz="0" w:space="0" w:color="auto"/>
                                                                                                            <w:right w:val="none" w:sz="0" w:space="0" w:color="auto"/>
                                                                                                          </w:divBdr>
                                                                                                          <w:divsChild>
                                                                                                            <w:div w:id="10568522">
                                                                                                              <w:marLeft w:val="0"/>
                                                                                                              <w:marRight w:val="0"/>
                                                                                                              <w:marTop w:val="0"/>
                                                                                                              <w:marBottom w:val="0"/>
                                                                                                              <w:divBdr>
                                                                                                                <w:top w:val="none" w:sz="0" w:space="0" w:color="auto"/>
                                                                                                                <w:left w:val="none" w:sz="0" w:space="0" w:color="auto"/>
                                                                                                                <w:bottom w:val="none" w:sz="0" w:space="0" w:color="auto"/>
                                                                                                                <w:right w:val="none" w:sz="0" w:space="0" w:color="auto"/>
                                                                                                              </w:divBdr>
                                                                                                            </w:div>
                                                                                                            <w:div w:id="405961100">
                                                                                                              <w:marLeft w:val="0"/>
                                                                                                              <w:marRight w:val="0"/>
                                                                                                              <w:marTop w:val="0"/>
                                                                                                              <w:marBottom w:val="0"/>
                                                                                                              <w:divBdr>
                                                                                                                <w:top w:val="none" w:sz="0" w:space="0" w:color="auto"/>
                                                                                                                <w:left w:val="none" w:sz="0" w:space="0" w:color="auto"/>
                                                                                                                <w:bottom w:val="none" w:sz="0" w:space="0" w:color="auto"/>
                                                                                                                <w:right w:val="none" w:sz="0" w:space="0" w:color="auto"/>
                                                                                                              </w:divBdr>
                                                                                                            </w:div>
                                                                                                          </w:divsChild>
                                                                                                        </w:div>
                                                                                                        <w:div w:id="1135292371">
                                                                                                          <w:marLeft w:val="0"/>
                                                                                                          <w:marRight w:val="0"/>
                                                                                                          <w:marTop w:val="0"/>
                                                                                                          <w:marBottom w:val="0"/>
                                                                                                          <w:divBdr>
                                                                                                            <w:top w:val="none" w:sz="0" w:space="0" w:color="auto"/>
                                                                                                            <w:left w:val="none" w:sz="0" w:space="0" w:color="auto"/>
                                                                                                            <w:bottom w:val="none" w:sz="0" w:space="0" w:color="auto"/>
                                                                                                            <w:right w:val="none" w:sz="0" w:space="0" w:color="auto"/>
                                                                                                          </w:divBdr>
                                                                                                          <w:divsChild>
                                                                                                            <w:div w:id="18775524">
                                                                                                              <w:marLeft w:val="0"/>
                                                                                                              <w:marRight w:val="0"/>
                                                                                                              <w:marTop w:val="0"/>
                                                                                                              <w:marBottom w:val="0"/>
                                                                                                              <w:divBdr>
                                                                                                                <w:top w:val="none" w:sz="0" w:space="0" w:color="auto"/>
                                                                                                                <w:left w:val="none" w:sz="0" w:space="0" w:color="auto"/>
                                                                                                                <w:bottom w:val="none" w:sz="0" w:space="0" w:color="auto"/>
                                                                                                                <w:right w:val="none" w:sz="0" w:space="0" w:color="auto"/>
                                                                                                              </w:divBdr>
                                                                                                            </w:div>
                                                                                                            <w:div w:id="829369616">
                                                                                                              <w:marLeft w:val="0"/>
                                                                                                              <w:marRight w:val="0"/>
                                                                                                              <w:marTop w:val="0"/>
                                                                                                              <w:marBottom w:val="0"/>
                                                                                                              <w:divBdr>
                                                                                                                <w:top w:val="none" w:sz="0" w:space="0" w:color="auto"/>
                                                                                                                <w:left w:val="none" w:sz="0" w:space="0" w:color="auto"/>
                                                                                                                <w:bottom w:val="none" w:sz="0" w:space="0" w:color="auto"/>
                                                                                                                <w:right w:val="none" w:sz="0" w:space="0" w:color="auto"/>
                                                                                                              </w:divBdr>
                                                                                                            </w:div>
                                                                                                          </w:divsChild>
                                                                                                        </w:div>
                                                                                                        <w:div w:id="705301907">
                                                                                                          <w:marLeft w:val="0"/>
                                                                                                          <w:marRight w:val="0"/>
                                                                                                          <w:marTop w:val="0"/>
                                                                                                          <w:marBottom w:val="0"/>
                                                                                                          <w:divBdr>
                                                                                                            <w:top w:val="none" w:sz="0" w:space="0" w:color="auto"/>
                                                                                                            <w:left w:val="none" w:sz="0" w:space="0" w:color="auto"/>
                                                                                                            <w:bottom w:val="none" w:sz="0" w:space="0" w:color="auto"/>
                                                                                                            <w:right w:val="none" w:sz="0" w:space="0" w:color="auto"/>
                                                                                                          </w:divBdr>
                                                                                                          <w:divsChild>
                                                                                                            <w:div w:id="1292712264">
                                                                                                              <w:marLeft w:val="0"/>
                                                                                                              <w:marRight w:val="0"/>
                                                                                                              <w:marTop w:val="0"/>
                                                                                                              <w:marBottom w:val="0"/>
                                                                                                              <w:divBdr>
                                                                                                                <w:top w:val="none" w:sz="0" w:space="0" w:color="auto"/>
                                                                                                                <w:left w:val="none" w:sz="0" w:space="0" w:color="auto"/>
                                                                                                                <w:bottom w:val="none" w:sz="0" w:space="0" w:color="auto"/>
                                                                                                                <w:right w:val="none" w:sz="0" w:space="0" w:color="auto"/>
                                                                                                              </w:divBdr>
                                                                                                            </w:div>
                                                                                                            <w:div w:id="505247987">
                                                                                                              <w:marLeft w:val="0"/>
                                                                                                              <w:marRight w:val="0"/>
                                                                                                              <w:marTop w:val="0"/>
                                                                                                              <w:marBottom w:val="0"/>
                                                                                                              <w:divBdr>
                                                                                                                <w:top w:val="none" w:sz="0" w:space="0" w:color="auto"/>
                                                                                                                <w:left w:val="none" w:sz="0" w:space="0" w:color="auto"/>
                                                                                                                <w:bottom w:val="none" w:sz="0" w:space="0" w:color="auto"/>
                                                                                                                <w:right w:val="none" w:sz="0" w:space="0" w:color="auto"/>
                                                                                                              </w:divBdr>
                                                                                                            </w:div>
                                                                                                          </w:divsChild>
                                                                                                        </w:div>
                                                                                                        <w:div w:id="1763915561">
                                                                                                          <w:marLeft w:val="0"/>
                                                                                                          <w:marRight w:val="0"/>
                                                                                                          <w:marTop w:val="0"/>
                                                                                                          <w:marBottom w:val="0"/>
                                                                                                          <w:divBdr>
                                                                                                            <w:top w:val="none" w:sz="0" w:space="0" w:color="auto"/>
                                                                                                            <w:left w:val="none" w:sz="0" w:space="0" w:color="auto"/>
                                                                                                            <w:bottom w:val="none" w:sz="0" w:space="0" w:color="auto"/>
                                                                                                            <w:right w:val="none" w:sz="0" w:space="0" w:color="auto"/>
                                                                                                          </w:divBdr>
                                                                                                          <w:divsChild>
                                                                                                            <w:div w:id="1469590635">
                                                                                                              <w:marLeft w:val="0"/>
                                                                                                              <w:marRight w:val="0"/>
                                                                                                              <w:marTop w:val="0"/>
                                                                                                              <w:marBottom w:val="0"/>
                                                                                                              <w:divBdr>
                                                                                                                <w:top w:val="none" w:sz="0" w:space="0" w:color="auto"/>
                                                                                                                <w:left w:val="none" w:sz="0" w:space="0" w:color="auto"/>
                                                                                                                <w:bottom w:val="none" w:sz="0" w:space="0" w:color="auto"/>
                                                                                                                <w:right w:val="none" w:sz="0" w:space="0" w:color="auto"/>
                                                                                                              </w:divBdr>
                                                                                                            </w:div>
                                                                                                            <w:div w:id="149446575">
                                                                                                              <w:marLeft w:val="0"/>
                                                                                                              <w:marRight w:val="0"/>
                                                                                                              <w:marTop w:val="0"/>
                                                                                                              <w:marBottom w:val="0"/>
                                                                                                              <w:divBdr>
                                                                                                                <w:top w:val="none" w:sz="0" w:space="0" w:color="auto"/>
                                                                                                                <w:left w:val="none" w:sz="0" w:space="0" w:color="auto"/>
                                                                                                                <w:bottom w:val="none" w:sz="0" w:space="0" w:color="auto"/>
                                                                                                                <w:right w:val="none" w:sz="0" w:space="0" w:color="auto"/>
                                                                                                              </w:divBdr>
                                                                                                            </w:div>
                                                                                                          </w:divsChild>
                                                                                                        </w:div>
                                                                                                        <w:div w:id="1231423759">
                                                                                                          <w:marLeft w:val="0"/>
                                                                                                          <w:marRight w:val="0"/>
                                                                                                          <w:marTop w:val="0"/>
                                                                                                          <w:marBottom w:val="0"/>
                                                                                                          <w:divBdr>
                                                                                                            <w:top w:val="none" w:sz="0" w:space="0" w:color="auto"/>
                                                                                                            <w:left w:val="none" w:sz="0" w:space="0" w:color="auto"/>
                                                                                                            <w:bottom w:val="none" w:sz="0" w:space="0" w:color="auto"/>
                                                                                                            <w:right w:val="none" w:sz="0" w:space="0" w:color="auto"/>
                                                                                                          </w:divBdr>
                                                                                                          <w:divsChild>
                                                                                                            <w:div w:id="708140665">
                                                                                                              <w:marLeft w:val="0"/>
                                                                                                              <w:marRight w:val="0"/>
                                                                                                              <w:marTop w:val="0"/>
                                                                                                              <w:marBottom w:val="0"/>
                                                                                                              <w:divBdr>
                                                                                                                <w:top w:val="none" w:sz="0" w:space="0" w:color="auto"/>
                                                                                                                <w:left w:val="none" w:sz="0" w:space="0" w:color="auto"/>
                                                                                                                <w:bottom w:val="none" w:sz="0" w:space="0" w:color="auto"/>
                                                                                                                <w:right w:val="none" w:sz="0" w:space="0" w:color="auto"/>
                                                                                                              </w:divBdr>
                                                                                                            </w:div>
                                                                                                            <w:div w:id="2079551885">
                                                                                                              <w:marLeft w:val="0"/>
                                                                                                              <w:marRight w:val="0"/>
                                                                                                              <w:marTop w:val="0"/>
                                                                                                              <w:marBottom w:val="0"/>
                                                                                                              <w:divBdr>
                                                                                                                <w:top w:val="none" w:sz="0" w:space="0" w:color="auto"/>
                                                                                                                <w:left w:val="none" w:sz="0" w:space="0" w:color="auto"/>
                                                                                                                <w:bottom w:val="none" w:sz="0" w:space="0" w:color="auto"/>
                                                                                                                <w:right w:val="none" w:sz="0" w:space="0" w:color="auto"/>
                                                                                                              </w:divBdr>
                                                                                                            </w:div>
                                                                                                          </w:divsChild>
                                                                                                        </w:div>
                                                                                                        <w:div w:id="661933497">
                                                                                                          <w:marLeft w:val="0"/>
                                                                                                          <w:marRight w:val="0"/>
                                                                                                          <w:marTop w:val="0"/>
                                                                                                          <w:marBottom w:val="0"/>
                                                                                                          <w:divBdr>
                                                                                                            <w:top w:val="none" w:sz="0" w:space="0" w:color="auto"/>
                                                                                                            <w:left w:val="none" w:sz="0" w:space="0" w:color="auto"/>
                                                                                                            <w:bottom w:val="none" w:sz="0" w:space="0" w:color="auto"/>
                                                                                                            <w:right w:val="none" w:sz="0" w:space="0" w:color="auto"/>
                                                                                                          </w:divBdr>
                                                                                                          <w:divsChild>
                                                                                                            <w:div w:id="9643718">
                                                                                                              <w:marLeft w:val="0"/>
                                                                                                              <w:marRight w:val="0"/>
                                                                                                              <w:marTop w:val="0"/>
                                                                                                              <w:marBottom w:val="0"/>
                                                                                                              <w:divBdr>
                                                                                                                <w:top w:val="none" w:sz="0" w:space="0" w:color="auto"/>
                                                                                                                <w:left w:val="none" w:sz="0" w:space="0" w:color="auto"/>
                                                                                                                <w:bottom w:val="none" w:sz="0" w:space="0" w:color="auto"/>
                                                                                                                <w:right w:val="none" w:sz="0" w:space="0" w:color="auto"/>
                                                                                                              </w:divBdr>
                                                                                                            </w:div>
                                                                                                            <w:div w:id="29258274">
                                                                                                              <w:marLeft w:val="0"/>
                                                                                                              <w:marRight w:val="0"/>
                                                                                                              <w:marTop w:val="0"/>
                                                                                                              <w:marBottom w:val="0"/>
                                                                                                              <w:divBdr>
                                                                                                                <w:top w:val="none" w:sz="0" w:space="0" w:color="auto"/>
                                                                                                                <w:left w:val="none" w:sz="0" w:space="0" w:color="auto"/>
                                                                                                                <w:bottom w:val="none" w:sz="0" w:space="0" w:color="auto"/>
                                                                                                                <w:right w:val="none" w:sz="0" w:space="0" w:color="auto"/>
                                                                                                              </w:divBdr>
                                                                                                            </w:div>
                                                                                                          </w:divsChild>
                                                                                                        </w:div>
                                                                                                        <w:div w:id="183055150">
                                                                                                          <w:marLeft w:val="0"/>
                                                                                                          <w:marRight w:val="0"/>
                                                                                                          <w:marTop w:val="0"/>
                                                                                                          <w:marBottom w:val="0"/>
                                                                                                          <w:divBdr>
                                                                                                            <w:top w:val="none" w:sz="0" w:space="0" w:color="auto"/>
                                                                                                            <w:left w:val="none" w:sz="0" w:space="0" w:color="auto"/>
                                                                                                            <w:bottom w:val="none" w:sz="0" w:space="0" w:color="auto"/>
                                                                                                            <w:right w:val="none" w:sz="0" w:space="0" w:color="auto"/>
                                                                                                          </w:divBdr>
                                                                                                          <w:divsChild>
                                                                                                            <w:div w:id="1274362279">
                                                                                                              <w:marLeft w:val="0"/>
                                                                                                              <w:marRight w:val="0"/>
                                                                                                              <w:marTop w:val="0"/>
                                                                                                              <w:marBottom w:val="0"/>
                                                                                                              <w:divBdr>
                                                                                                                <w:top w:val="none" w:sz="0" w:space="0" w:color="auto"/>
                                                                                                                <w:left w:val="none" w:sz="0" w:space="0" w:color="auto"/>
                                                                                                                <w:bottom w:val="none" w:sz="0" w:space="0" w:color="auto"/>
                                                                                                                <w:right w:val="none" w:sz="0" w:space="0" w:color="auto"/>
                                                                                                              </w:divBdr>
                                                                                                            </w:div>
                                                                                                            <w:div w:id="1401977898">
                                                                                                              <w:marLeft w:val="0"/>
                                                                                                              <w:marRight w:val="0"/>
                                                                                                              <w:marTop w:val="0"/>
                                                                                                              <w:marBottom w:val="0"/>
                                                                                                              <w:divBdr>
                                                                                                                <w:top w:val="none" w:sz="0" w:space="0" w:color="auto"/>
                                                                                                                <w:left w:val="none" w:sz="0" w:space="0" w:color="auto"/>
                                                                                                                <w:bottom w:val="none" w:sz="0" w:space="0" w:color="auto"/>
                                                                                                                <w:right w:val="none" w:sz="0" w:space="0" w:color="auto"/>
                                                                                                              </w:divBdr>
                                                                                                            </w:div>
                                                                                                          </w:divsChild>
                                                                                                        </w:div>
                                                                                                        <w:div w:id="30499530">
                                                                                                          <w:marLeft w:val="0"/>
                                                                                                          <w:marRight w:val="0"/>
                                                                                                          <w:marTop w:val="0"/>
                                                                                                          <w:marBottom w:val="0"/>
                                                                                                          <w:divBdr>
                                                                                                            <w:top w:val="none" w:sz="0" w:space="0" w:color="auto"/>
                                                                                                            <w:left w:val="none" w:sz="0" w:space="0" w:color="auto"/>
                                                                                                            <w:bottom w:val="none" w:sz="0" w:space="0" w:color="auto"/>
                                                                                                            <w:right w:val="none" w:sz="0" w:space="0" w:color="auto"/>
                                                                                                          </w:divBdr>
                                                                                                          <w:divsChild>
                                                                                                            <w:div w:id="2037348068">
                                                                                                              <w:marLeft w:val="0"/>
                                                                                                              <w:marRight w:val="0"/>
                                                                                                              <w:marTop w:val="0"/>
                                                                                                              <w:marBottom w:val="0"/>
                                                                                                              <w:divBdr>
                                                                                                                <w:top w:val="none" w:sz="0" w:space="0" w:color="auto"/>
                                                                                                                <w:left w:val="none" w:sz="0" w:space="0" w:color="auto"/>
                                                                                                                <w:bottom w:val="none" w:sz="0" w:space="0" w:color="auto"/>
                                                                                                                <w:right w:val="none" w:sz="0" w:space="0" w:color="auto"/>
                                                                                                              </w:divBdr>
                                                                                                            </w:div>
                                                                                                            <w:div w:id="763650375">
                                                                                                              <w:marLeft w:val="0"/>
                                                                                                              <w:marRight w:val="0"/>
                                                                                                              <w:marTop w:val="0"/>
                                                                                                              <w:marBottom w:val="0"/>
                                                                                                              <w:divBdr>
                                                                                                                <w:top w:val="none" w:sz="0" w:space="0" w:color="auto"/>
                                                                                                                <w:left w:val="none" w:sz="0" w:space="0" w:color="auto"/>
                                                                                                                <w:bottom w:val="none" w:sz="0" w:space="0" w:color="auto"/>
                                                                                                                <w:right w:val="none" w:sz="0" w:space="0" w:color="auto"/>
                                                                                                              </w:divBdr>
                                                                                                            </w:div>
                                                                                                          </w:divsChild>
                                                                                                        </w:div>
                                                                                                        <w:div w:id="101459564">
                                                                                                          <w:marLeft w:val="0"/>
                                                                                                          <w:marRight w:val="0"/>
                                                                                                          <w:marTop w:val="0"/>
                                                                                                          <w:marBottom w:val="0"/>
                                                                                                          <w:divBdr>
                                                                                                            <w:top w:val="none" w:sz="0" w:space="0" w:color="auto"/>
                                                                                                            <w:left w:val="none" w:sz="0" w:space="0" w:color="auto"/>
                                                                                                            <w:bottom w:val="none" w:sz="0" w:space="0" w:color="auto"/>
                                                                                                            <w:right w:val="none" w:sz="0" w:space="0" w:color="auto"/>
                                                                                                          </w:divBdr>
                                                                                                          <w:divsChild>
                                                                                                            <w:div w:id="1941185554">
                                                                                                              <w:marLeft w:val="0"/>
                                                                                                              <w:marRight w:val="0"/>
                                                                                                              <w:marTop w:val="0"/>
                                                                                                              <w:marBottom w:val="0"/>
                                                                                                              <w:divBdr>
                                                                                                                <w:top w:val="none" w:sz="0" w:space="0" w:color="auto"/>
                                                                                                                <w:left w:val="none" w:sz="0" w:space="0" w:color="auto"/>
                                                                                                                <w:bottom w:val="none" w:sz="0" w:space="0" w:color="auto"/>
                                                                                                                <w:right w:val="none" w:sz="0" w:space="0" w:color="auto"/>
                                                                                                              </w:divBdr>
                                                                                                            </w:div>
                                                                                                            <w:div w:id="1283342187">
                                                                                                              <w:marLeft w:val="0"/>
                                                                                                              <w:marRight w:val="0"/>
                                                                                                              <w:marTop w:val="0"/>
                                                                                                              <w:marBottom w:val="0"/>
                                                                                                              <w:divBdr>
                                                                                                                <w:top w:val="none" w:sz="0" w:space="0" w:color="auto"/>
                                                                                                                <w:left w:val="none" w:sz="0" w:space="0" w:color="auto"/>
                                                                                                                <w:bottom w:val="none" w:sz="0" w:space="0" w:color="auto"/>
                                                                                                                <w:right w:val="none" w:sz="0" w:space="0" w:color="auto"/>
                                                                                                              </w:divBdr>
                                                                                                            </w:div>
                                                                                                          </w:divsChild>
                                                                                                        </w:div>
                                                                                                        <w:div w:id="1647391162">
                                                                                                          <w:marLeft w:val="0"/>
                                                                                                          <w:marRight w:val="0"/>
                                                                                                          <w:marTop w:val="0"/>
                                                                                                          <w:marBottom w:val="0"/>
                                                                                                          <w:divBdr>
                                                                                                            <w:top w:val="none" w:sz="0" w:space="0" w:color="auto"/>
                                                                                                            <w:left w:val="none" w:sz="0" w:space="0" w:color="auto"/>
                                                                                                            <w:bottom w:val="none" w:sz="0" w:space="0" w:color="auto"/>
                                                                                                            <w:right w:val="none" w:sz="0" w:space="0" w:color="auto"/>
                                                                                                          </w:divBdr>
                                                                                                          <w:divsChild>
                                                                                                            <w:div w:id="549269544">
                                                                                                              <w:marLeft w:val="0"/>
                                                                                                              <w:marRight w:val="0"/>
                                                                                                              <w:marTop w:val="0"/>
                                                                                                              <w:marBottom w:val="0"/>
                                                                                                              <w:divBdr>
                                                                                                                <w:top w:val="none" w:sz="0" w:space="0" w:color="auto"/>
                                                                                                                <w:left w:val="none" w:sz="0" w:space="0" w:color="auto"/>
                                                                                                                <w:bottom w:val="none" w:sz="0" w:space="0" w:color="auto"/>
                                                                                                                <w:right w:val="none" w:sz="0" w:space="0" w:color="auto"/>
                                                                                                              </w:divBdr>
                                                                                                            </w:div>
                                                                                                            <w:div w:id="1992370331">
                                                                                                              <w:marLeft w:val="0"/>
                                                                                                              <w:marRight w:val="0"/>
                                                                                                              <w:marTop w:val="0"/>
                                                                                                              <w:marBottom w:val="0"/>
                                                                                                              <w:divBdr>
                                                                                                                <w:top w:val="none" w:sz="0" w:space="0" w:color="auto"/>
                                                                                                                <w:left w:val="none" w:sz="0" w:space="0" w:color="auto"/>
                                                                                                                <w:bottom w:val="none" w:sz="0" w:space="0" w:color="auto"/>
                                                                                                                <w:right w:val="none" w:sz="0" w:space="0" w:color="auto"/>
                                                                                                              </w:divBdr>
                                                                                                            </w:div>
                                                                                                          </w:divsChild>
                                                                                                        </w:div>
                                                                                                        <w:div w:id="489247203">
                                                                                                          <w:marLeft w:val="0"/>
                                                                                                          <w:marRight w:val="0"/>
                                                                                                          <w:marTop w:val="0"/>
                                                                                                          <w:marBottom w:val="0"/>
                                                                                                          <w:divBdr>
                                                                                                            <w:top w:val="none" w:sz="0" w:space="0" w:color="auto"/>
                                                                                                            <w:left w:val="none" w:sz="0" w:space="0" w:color="auto"/>
                                                                                                            <w:bottom w:val="none" w:sz="0" w:space="0" w:color="auto"/>
                                                                                                            <w:right w:val="none" w:sz="0" w:space="0" w:color="auto"/>
                                                                                                          </w:divBdr>
                                                                                                          <w:divsChild>
                                                                                                            <w:div w:id="1135681391">
                                                                                                              <w:marLeft w:val="0"/>
                                                                                                              <w:marRight w:val="0"/>
                                                                                                              <w:marTop w:val="0"/>
                                                                                                              <w:marBottom w:val="0"/>
                                                                                                              <w:divBdr>
                                                                                                                <w:top w:val="none" w:sz="0" w:space="0" w:color="auto"/>
                                                                                                                <w:left w:val="none" w:sz="0" w:space="0" w:color="auto"/>
                                                                                                                <w:bottom w:val="none" w:sz="0" w:space="0" w:color="auto"/>
                                                                                                                <w:right w:val="none" w:sz="0" w:space="0" w:color="auto"/>
                                                                                                              </w:divBdr>
                                                                                                            </w:div>
                                                                                                            <w:div w:id="2125268663">
                                                                                                              <w:marLeft w:val="0"/>
                                                                                                              <w:marRight w:val="0"/>
                                                                                                              <w:marTop w:val="0"/>
                                                                                                              <w:marBottom w:val="0"/>
                                                                                                              <w:divBdr>
                                                                                                                <w:top w:val="none" w:sz="0" w:space="0" w:color="auto"/>
                                                                                                                <w:left w:val="none" w:sz="0" w:space="0" w:color="auto"/>
                                                                                                                <w:bottom w:val="none" w:sz="0" w:space="0" w:color="auto"/>
                                                                                                                <w:right w:val="none" w:sz="0" w:space="0" w:color="auto"/>
                                                                                                              </w:divBdr>
                                                                                                            </w:div>
                                                                                                          </w:divsChild>
                                                                                                        </w:div>
                                                                                                        <w:div w:id="1369523708">
                                                                                                          <w:marLeft w:val="0"/>
                                                                                                          <w:marRight w:val="0"/>
                                                                                                          <w:marTop w:val="0"/>
                                                                                                          <w:marBottom w:val="0"/>
                                                                                                          <w:divBdr>
                                                                                                            <w:top w:val="none" w:sz="0" w:space="0" w:color="auto"/>
                                                                                                            <w:left w:val="none" w:sz="0" w:space="0" w:color="auto"/>
                                                                                                            <w:bottom w:val="none" w:sz="0" w:space="0" w:color="auto"/>
                                                                                                            <w:right w:val="none" w:sz="0" w:space="0" w:color="auto"/>
                                                                                                          </w:divBdr>
                                                                                                          <w:divsChild>
                                                                                                            <w:div w:id="13894888">
                                                                                                              <w:marLeft w:val="0"/>
                                                                                                              <w:marRight w:val="0"/>
                                                                                                              <w:marTop w:val="0"/>
                                                                                                              <w:marBottom w:val="0"/>
                                                                                                              <w:divBdr>
                                                                                                                <w:top w:val="none" w:sz="0" w:space="0" w:color="auto"/>
                                                                                                                <w:left w:val="none" w:sz="0" w:space="0" w:color="auto"/>
                                                                                                                <w:bottom w:val="none" w:sz="0" w:space="0" w:color="auto"/>
                                                                                                                <w:right w:val="none" w:sz="0" w:space="0" w:color="auto"/>
                                                                                                              </w:divBdr>
                                                                                                            </w:div>
                                                                                                            <w:div w:id="1323005318">
                                                                                                              <w:marLeft w:val="0"/>
                                                                                                              <w:marRight w:val="0"/>
                                                                                                              <w:marTop w:val="0"/>
                                                                                                              <w:marBottom w:val="0"/>
                                                                                                              <w:divBdr>
                                                                                                                <w:top w:val="none" w:sz="0" w:space="0" w:color="auto"/>
                                                                                                                <w:left w:val="none" w:sz="0" w:space="0" w:color="auto"/>
                                                                                                                <w:bottom w:val="none" w:sz="0" w:space="0" w:color="auto"/>
                                                                                                                <w:right w:val="none" w:sz="0" w:space="0" w:color="auto"/>
                                                                                                              </w:divBdr>
                                                                                                            </w:div>
                                                                                                          </w:divsChild>
                                                                                                        </w:div>
                                                                                                        <w:div w:id="745491421">
                                                                                                          <w:marLeft w:val="0"/>
                                                                                                          <w:marRight w:val="0"/>
                                                                                                          <w:marTop w:val="0"/>
                                                                                                          <w:marBottom w:val="0"/>
                                                                                                          <w:divBdr>
                                                                                                            <w:top w:val="none" w:sz="0" w:space="0" w:color="auto"/>
                                                                                                            <w:left w:val="none" w:sz="0" w:space="0" w:color="auto"/>
                                                                                                            <w:bottom w:val="none" w:sz="0" w:space="0" w:color="auto"/>
                                                                                                            <w:right w:val="none" w:sz="0" w:space="0" w:color="auto"/>
                                                                                                          </w:divBdr>
                                                                                                          <w:divsChild>
                                                                                                            <w:div w:id="18163756">
                                                                                                              <w:marLeft w:val="0"/>
                                                                                                              <w:marRight w:val="0"/>
                                                                                                              <w:marTop w:val="0"/>
                                                                                                              <w:marBottom w:val="0"/>
                                                                                                              <w:divBdr>
                                                                                                                <w:top w:val="none" w:sz="0" w:space="0" w:color="auto"/>
                                                                                                                <w:left w:val="none" w:sz="0" w:space="0" w:color="auto"/>
                                                                                                                <w:bottom w:val="none" w:sz="0" w:space="0" w:color="auto"/>
                                                                                                                <w:right w:val="none" w:sz="0" w:space="0" w:color="auto"/>
                                                                                                              </w:divBdr>
                                                                                                            </w:div>
                                                                                                            <w:div w:id="1126045282">
                                                                                                              <w:marLeft w:val="0"/>
                                                                                                              <w:marRight w:val="0"/>
                                                                                                              <w:marTop w:val="0"/>
                                                                                                              <w:marBottom w:val="0"/>
                                                                                                              <w:divBdr>
                                                                                                                <w:top w:val="none" w:sz="0" w:space="0" w:color="auto"/>
                                                                                                                <w:left w:val="none" w:sz="0" w:space="0" w:color="auto"/>
                                                                                                                <w:bottom w:val="none" w:sz="0" w:space="0" w:color="auto"/>
                                                                                                                <w:right w:val="none" w:sz="0" w:space="0" w:color="auto"/>
                                                                                                              </w:divBdr>
                                                                                                            </w:div>
                                                                                                          </w:divsChild>
                                                                                                        </w:div>
                                                                                                        <w:div w:id="1756589107">
                                                                                                          <w:marLeft w:val="0"/>
                                                                                                          <w:marRight w:val="0"/>
                                                                                                          <w:marTop w:val="0"/>
                                                                                                          <w:marBottom w:val="0"/>
                                                                                                          <w:divBdr>
                                                                                                            <w:top w:val="none" w:sz="0" w:space="0" w:color="auto"/>
                                                                                                            <w:left w:val="none" w:sz="0" w:space="0" w:color="auto"/>
                                                                                                            <w:bottom w:val="none" w:sz="0" w:space="0" w:color="auto"/>
                                                                                                            <w:right w:val="none" w:sz="0" w:space="0" w:color="auto"/>
                                                                                                          </w:divBdr>
                                                                                                          <w:divsChild>
                                                                                                            <w:div w:id="2016416720">
                                                                                                              <w:marLeft w:val="0"/>
                                                                                                              <w:marRight w:val="0"/>
                                                                                                              <w:marTop w:val="0"/>
                                                                                                              <w:marBottom w:val="0"/>
                                                                                                              <w:divBdr>
                                                                                                                <w:top w:val="none" w:sz="0" w:space="0" w:color="auto"/>
                                                                                                                <w:left w:val="none" w:sz="0" w:space="0" w:color="auto"/>
                                                                                                                <w:bottom w:val="none" w:sz="0" w:space="0" w:color="auto"/>
                                                                                                                <w:right w:val="none" w:sz="0" w:space="0" w:color="auto"/>
                                                                                                              </w:divBdr>
                                                                                                            </w:div>
                                                                                                            <w:div w:id="409082628">
                                                                                                              <w:marLeft w:val="0"/>
                                                                                                              <w:marRight w:val="0"/>
                                                                                                              <w:marTop w:val="0"/>
                                                                                                              <w:marBottom w:val="0"/>
                                                                                                              <w:divBdr>
                                                                                                                <w:top w:val="none" w:sz="0" w:space="0" w:color="auto"/>
                                                                                                                <w:left w:val="none" w:sz="0" w:space="0" w:color="auto"/>
                                                                                                                <w:bottom w:val="none" w:sz="0" w:space="0" w:color="auto"/>
                                                                                                                <w:right w:val="none" w:sz="0" w:space="0" w:color="auto"/>
                                                                                                              </w:divBdr>
                                                                                                            </w:div>
                                                                                                          </w:divsChild>
                                                                                                        </w:div>
                                                                                                        <w:div w:id="258294281">
                                                                                                          <w:marLeft w:val="0"/>
                                                                                                          <w:marRight w:val="0"/>
                                                                                                          <w:marTop w:val="0"/>
                                                                                                          <w:marBottom w:val="0"/>
                                                                                                          <w:divBdr>
                                                                                                            <w:top w:val="none" w:sz="0" w:space="0" w:color="auto"/>
                                                                                                            <w:left w:val="none" w:sz="0" w:space="0" w:color="auto"/>
                                                                                                            <w:bottom w:val="none" w:sz="0" w:space="0" w:color="auto"/>
                                                                                                            <w:right w:val="none" w:sz="0" w:space="0" w:color="auto"/>
                                                                                                          </w:divBdr>
                                                                                                          <w:divsChild>
                                                                                                            <w:div w:id="381254786">
                                                                                                              <w:marLeft w:val="0"/>
                                                                                                              <w:marRight w:val="0"/>
                                                                                                              <w:marTop w:val="0"/>
                                                                                                              <w:marBottom w:val="0"/>
                                                                                                              <w:divBdr>
                                                                                                                <w:top w:val="none" w:sz="0" w:space="0" w:color="auto"/>
                                                                                                                <w:left w:val="none" w:sz="0" w:space="0" w:color="auto"/>
                                                                                                                <w:bottom w:val="none" w:sz="0" w:space="0" w:color="auto"/>
                                                                                                                <w:right w:val="none" w:sz="0" w:space="0" w:color="auto"/>
                                                                                                              </w:divBdr>
                                                                                                            </w:div>
                                                                                                            <w:div w:id="749350589">
                                                                                                              <w:marLeft w:val="0"/>
                                                                                                              <w:marRight w:val="0"/>
                                                                                                              <w:marTop w:val="0"/>
                                                                                                              <w:marBottom w:val="0"/>
                                                                                                              <w:divBdr>
                                                                                                                <w:top w:val="none" w:sz="0" w:space="0" w:color="auto"/>
                                                                                                                <w:left w:val="none" w:sz="0" w:space="0" w:color="auto"/>
                                                                                                                <w:bottom w:val="none" w:sz="0" w:space="0" w:color="auto"/>
                                                                                                                <w:right w:val="none" w:sz="0" w:space="0" w:color="auto"/>
                                                                                                              </w:divBdr>
                                                                                                            </w:div>
                                                                                                          </w:divsChild>
                                                                                                        </w:div>
                                                                                                        <w:div w:id="1391151175">
                                                                                                          <w:marLeft w:val="0"/>
                                                                                                          <w:marRight w:val="0"/>
                                                                                                          <w:marTop w:val="0"/>
                                                                                                          <w:marBottom w:val="0"/>
                                                                                                          <w:divBdr>
                                                                                                            <w:top w:val="none" w:sz="0" w:space="0" w:color="auto"/>
                                                                                                            <w:left w:val="none" w:sz="0" w:space="0" w:color="auto"/>
                                                                                                            <w:bottom w:val="none" w:sz="0" w:space="0" w:color="auto"/>
                                                                                                            <w:right w:val="none" w:sz="0" w:space="0" w:color="auto"/>
                                                                                                          </w:divBdr>
                                                                                                          <w:divsChild>
                                                                                                            <w:div w:id="1761677672">
                                                                                                              <w:marLeft w:val="0"/>
                                                                                                              <w:marRight w:val="0"/>
                                                                                                              <w:marTop w:val="0"/>
                                                                                                              <w:marBottom w:val="0"/>
                                                                                                              <w:divBdr>
                                                                                                                <w:top w:val="none" w:sz="0" w:space="0" w:color="auto"/>
                                                                                                                <w:left w:val="none" w:sz="0" w:space="0" w:color="auto"/>
                                                                                                                <w:bottom w:val="none" w:sz="0" w:space="0" w:color="auto"/>
                                                                                                                <w:right w:val="none" w:sz="0" w:space="0" w:color="auto"/>
                                                                                                              </w:divBdr>
                                                                                                            </w:div>
                                                                                                            <w:div w:id="1338190593">
                                                                                                              <w:marLeft w:val="0"/>
                                                                                                              <w:marRight w:val="0"/>
                                                                                                              <w:marTop w:val="0"/>
                                                                                                              <w:marBottom w:val="0"/>
                                                                                                              <w:divBdr>
                                                                                                                <w:top w:val="none" w:sz="0" w:space="0" w:color="auto"/>
                                                                                                                <w:left w:val="none" w:sz="0" w:space="0" w:color="auto"/>
                                                                                                                <w:bottom w:val="none" w:sz="0" w:space="0" w:color="auto"/>
                                                                                                                <w:right w:val="none" w:sz="0" w:space="0" w:color="auto"/>
                                                                                                              </w:divBdr>
                                                                                                            </w:div>
                                                                                                          </w:divsChild>
                                                                                                        </w:div>
                                                                                                        <w:div w:id="1626505134">
                                                                                                          <w:marLeft w:val="0"/>
                                                                                                          <w:marRight w:val="0"/>
                                                                                                          <w:marTop w:val="0"/>
                                                                                                          <w:marBottom w:val="0"/>
                                                                                                          <w:divBdr>
                                                                                                            <w:top w:val="none" w:sz="0" w:space="0" w:color="auto"/>
                                                                                                            <w:left w:val="none" w:sz="0" w:space="0" w:color="auto"/>
                                                                                                            <w:bottom w:val="none" w:sz="0" w:space="0" w:color="auto"/>
                                                                                                            <w:right w:val="none" w:sz="0" w:space="0" w:color="auto"/>
                                                                                                          </w:divBdr>
                                                                                                          <w:divsChild>
                                                                                                            <w:div w:id="1936791045">
                                                                                                              <w:marLeft w:val="0"/>
                                                                                                              <w:marRight w:val="0"/>
                                                                                                              <w:marTop w:val="0"/>
                                                                                                              <w:marBottom w:val="0"/>
                                                                                                              <w:divBdr>
                                                                                                                <w:top w:val="none" w:sz="0" w:space="0" w:color="auto"/>
                                                                                                                <w:left w:val="none" w:sz="0" w:space="0" w:color="auto"/>
                                                                                                                <w:bottom w:val="none" w:sz="0" w:space="0" w:color="auto"/>
                                                                                                                <w:right w:val="none" w:sz="0" w:space="0" w:color="auto"/>
                                                                                                              </w:divBdr>
                                                                                                            </w:div>
                                                                                                            <w:div w:id="1041906071">
                                                                                                              <w:marLeft w:val="0"/>
                                                                                                              <w:marRight w:val="0"/>
                                                                                                              <w:marTop w:val="0"/>
                                                                                                              <w:marBottom w:val="0"/>
                                                                                                              <w:divBdr>
                                                                                                                <w:top w:val="none" w:sz="0" w:space="0" w:color="auto"/>
                                                                                                                <w:left w:val="none" w:sz="0" w:space="0" w:color="auto"/>
                                                                                                                <w:bottom w:val="none" w:sz="0" w:space="0" w:color="auto"/>
                                                                                                                <w:right w:val="none" w:sz="0" w:space="0" w:color="auto"/>
                                                                                                              </w:divBdr>
                                                                                                            </w:div>
                                                                                                          </w:divsChild>
                                                                                                        </w:div>
                                                                                                        <w:div w:id="285695189">
                                                                                                          <w:marLeft w:val="0"/>
                                                                                                          <w:marRight w:val="0"/>
                                                                                                          <w:marTop w:val="0"/>
                                                                                                          <w:marBottom w:val="0"/>
                                                                                                          <w:divBdr>
                                                                                                            <w:top w:val="none" w:sz="0" w:space="0" w:color="auto"/>
                                                                                                            <w:left w:val="none" w:sz="0" w:space="0" w:color="auto"/>
                                                                                                            <w:bottom w:val="none" w:sz="0" w:space="0" w:color="auto"/>
                                                                                                            <w:right w:val="none" w:sz="0" w:space="0" w:color="auto"/>
                                                                                                          </w:divBdr>
                                                                                                          <w:divsChild>
                                                                                                            <w:div w:id="1761097626">
                                                                                                              <w:marLeft w:val="0"/>
                                                                                                              <w:marRight w:val="0"/>
                                                                                                              <w:marTop w:val="0"/>
                                                                                                              <w:marBottom w:val="0"/>
                                                                                                              <w:divBdr>
                                                                                                                <w:top w:val="none" w:sz="0" w:space="0" w:color="auto"/>
                                                                                                                <w:left w:val="none" w:sz="0" w:space="0" w:color="auto"/>
                                                                                                                <w:bottom w:val="none" w:sz="0" w:space="0" w:color="auto"/>
                                                                                                                <w:right w:val="none" w:sz="0" w:space="0" w:color="auto"/>
                                                                                                              </w:divBdr>
                                                                                                            </w:div>
                                                                                                            <w:div w:id="632099915">
                                                                                                              <w:marLeft w:val="0"/>
                                                                                                              <w:marRight w:val="0"/>
                                                                                                              <w:marTop w:val="0"/>
                                                                                                              <w:marBottom w:val="0"/>
                                                                                                              <w:divBdr>
                                                                                                                <w:top w:val="none" w:sz="0" w:space="0" w:color="auto"/>
                                                                                                                <w:left w:val="none" w:sz="0" w:space="0" w:color="auto"/>
                                                                                                                <w:bottom w:val="none" w:sz="0" w:space="0" w:color="auto"/>
                                                                                                                <w:right w:val="none" w:sz="0" w:space="0" w:color="auto"/>
                                                                                                              </w:divBdr>
                                                                                                            </w:div>
                                                                                                          </w:divsChild>
                                                                                                        </w:div>
                                                                                                        <w:div w:id="242178288">
                                                                                                          <w:marLeft w:val="0"/>
                                                                                                          <w:marRight w:val="0"/>
                                                                                                          <w:marTop w:val="0"/>
                                                                                                          <w:marBottom w:val="0"/>
                                                                                                          <w:divBdr>
                                                                                                            <w:top w:val="none" w:sz="0" w:space="0" w:color="auto"/>
                                                                                                            <w:left w:val="none" w:sz="0" w:space="0" w:color="auto"/>
                                                                                                            <w:bottom w:val="none" w:sz="0" w:space="0" w:color="auto"/>
                                                                                                            <w:right w:val="none" w:sz="0" w:space="0" w:color="auto"/>
                                                                                                          </w:divBdr>
                                                                                                          <w:divsChild>
                                                                                                            <w:div w:id="1832091120">
                                                                                                              <w:marLeft w:val="0"/>
                                                                                                              <w:marRight w:val="0"/>
                                                                                                              <w:marTop w:val="0"/>
                                                                                                              <w:marBottom w:val="0"/>
                                                                                                              <w:divBdr>
                                                                                                                <w:top w:val="none" w:sz="0" w:space="0" w:color="auto"/>
                                                                                                                <w:left w:val="none" w:sz="0" w:space="0" w:color="auto"/>
                                                                                                                <w:bottom w:val="none" w:sz="0" w:space="0" w:color="auto"/>
                                                                                                                <w:right w:val="none" w:sz="0" w:space="0" w:color="auto"/>
                                                                                                              </w:divBdr>
                                                                                                            </w:div>
                                                                                                            <w:div w:id="508758224">
                                                                                                              <w:marLeft w:val="0"/>
                                                                                                              <w:marRight w:val="0"/>
                                                                                                              <w:marTop w:val="0"/>
                                                                                                              <w:marBottom w:val="0"/>
                                                                                                              <w:divBdr>
                                                                                                                <w:top w:val="none" w:sz="0" w:space="0" w:color="auto"/>
                                                                                                                <w:left w:val="none" w:sz="0" w:space="0" w:color="auto"/>
                                                                                                                <w:bottom w:val="none" w:sz="0" w:space="0" w:color="auto"/>
                                                                                                                <w:right w:val="none" w:sz="0" w:space="0" w:color="auto"/>
                                                                                                              </w:divBdr>
                                                                                                            </w:div>
                                                                                                          </w:divsChild>
                                                                                                        </w:div>
                                                                                                        <w:div w:id="865871629">
                                                                                                          <w:marLeft w:val="0"/>
                                                                                                          <w:marRight w:val="0"/>
                                                                                                          <w:marTop w:val="0"/>
                                                                                                          <w:marBottom w:val="0"/>
                                                                                                          <w:divBdr>
                                                                                                            <w:top w:val="none" w:sz="0" w:space="0" w:color="auto"/>
                                                                                                            <w:left w:val="none" w:sz="0" w:space="0" w:color="auto"/>
                                                                                                            <w:bottom w:val="none" w:sz="0" w:space="0" w:color="auto"/>
                                                                                                            <w:right w:val="none" w:sz="0" w:space="0" w:color="auto"/>
                                                                                                          </w:divBdr>
                                                                                                          <w:divsChild>
                                                                                                            <w:div w:id="2519857">
                                                                                                              <w:marLeft w:val="0"/>
                                                                                                              <w:marRight w:val="0"/>
                                                                                                              <w:marTop w:val="0"/>
                                                                                                              <w:marBottom w:val="0"/>
                                                                                                              <w:divBdr>
                                                                                                                <w:top w:val="none" w:sz="0" w:space="0" w:color="auto"/>
                                                                                                                <w:left w:val="none" w:sz="0" w:space="0" w:color="auto"/>
                                                                                                                <w:bottom w:val="none" w:sz="0" w:space="0" w:color="auto"/>
                                                                                                                <w:right w:val="none" w:sz="0" w:space="0" w:color="auto"/>
                                                                                                              </w:divBdr>
                                                                                                            </w:div>
                                                                                                            <w:div w:id="1298072337">
                                                                                                              <w:marLeft w:val="0"/>
                                                                                                              <w:marRight w:val="0"/>
                                                                                                              <w:marTop w:val="0"/>
                                                                                                              <w:marBottom w:val="0"/>
                                                                                                              <w:divBdr>
                                                                                                                <w:top w:val="none" w:sz="0" w:space="0" w:color="auto"/>
                                                                                                                <w:left w:val="none" w:sz="0" w:space="0" w:color="auto"/>
                                                                                                                <w:bottom w:val="none" w:sz="0" w:space="0" w:color="auto"/>
                                                                                                                <w:right w:val="none" w:sz="0" w:space="0" w:color="auto"/>
                                                                                                              </w:divBdr>
                                                                                                            </w:div>
                                                                                                          </w:divsChild>
                                                                                                        </w:div>
                                                                                                        <w:div w:id="1559514416">
                                                                                                          <w:marLeft w:val="0"/>
                                                                                                          <w:marRight w:val="0"/>
                                                                                                          <w:marTop w:val="0"/>
                                                                                                          <w:marBottom w:val="0"/>
                                                                                                          <w:divBdr>
                                                                                                            <w:top w:val="none" w:sz="0" w:space="0" w:color="auto"/>
                                                                                                            <w:left w:val="none" w:sz="0" w:space="0" w:color="auto"/>
                                                                                                            <w:bottom w:val="none" w:sz="0" w:space="0" w:color="auto"/>
                                                                                                            <w:right w:val="none" w:sz="0" w:space="0" w:color="auto"/>
                                                                                                          </w:divBdr>
                                                                                                          <w:divsChild>
                                                                                                            <w:div w:id="1022435765">
                                                                                                              <w:marLeft w:val="0"/>
                                                                                                              <w:marRight w:val="0"/>
                                                                                                              <w:marTop w:val="0"/>
                                                                                                              <w:marBottom w:val="0"/>
                                                                                                              <w:divBdr>
                                                                                                                <w:top w:val="none" w:sz="0" w:space="0" w:color="auto"/>
                                                                                                                <w:left w:val="none" w:sz="0" w:space="0" w:color="auto"/>
                                                                                                                <w:bottom w:val="none" w:sz="0" w:space="0" w:color="auto"/>
                                                                                                                <w:right w:val="none" w:sz="0" w:space="0" w:color="auto"/>
                                                                                                              </w:divBdr>
                                                                                                            </w:div>
                                                                                                            <w:div w:id="882406881">
                                                                                                              <w:marLeft w:val="0"/>
                                                                                                              <w:marRight w:val="0"/>
                                                                                                              <w:marTop w:val="0"/>
                                                                                                              <w:marBottom w:val="0"/>
                                                                                                              <w:divBdr>
                                                                                                                <w:top w:val="none" w:sz="0" w:space="0" w:color="auto"/>
                                                                                                                <w:left w:val="none" w:sz="0" w:space="0" w:color="auto"/>
                                                                                                                <w:bottom w:val="none" w:sz="0" w:space="0" w:color="auto"/>
                                                                                                                <w:right w:val="none" w:sz="0" w:space="0" w:color="auto"/>
                                                                                                              </w:divBdr>
                                                                                                            </w:div>
                                                                                                          </w:divsChild>
                                                                                                        </w:div>
                                                                                                        <w:div w:id="37557534">
                                                                                                          <w:marLeft w:val="0"/>
                                                                                                          <w:marRight w:val="0"/>
                                                                                                          <w:marTop w:val="0"/>
                                                                                                          <w:marBottom w:val="0"/>
                                                                                                          <w:divBdr>
                                                                                                            <w:top w:val="none" w:sz="0" w:space="0" w:color="auto"/>
                                                                                                            <w:left w:val="none" w:sz="0" w:space="0" w:color="auto"/>
                                                                                                            <w:bottom w:val="none" w:sz="0" w:space="0" w:color="auto"/>
                                                                                                            <w:right w:val="none" w:sz="0" w:space="0" w:color="auto"/>
                                                                                                          </w:divBdr>
                                                                                                          <w:divsChild>
                                                                                                            <w:div w:id="1018654813">
                                                                                                              <w:marLeft w:val="0"/>
                                                                                                              <w:marRight w:val="0"/>
                                                                                                              <w:marTop w:val="0"/>
                                                                                                              <w:marBottom w:val="0"/>
                                                                                                              <w:divBdr>
                                                                                                                <w:top w:val="none" w:sz="0" w:space="0" w:color="auto"/>
                                                                                                                <w:left w:val="none" w:sz="0" w:space="0" w:color="auto"/>
                                                                                                                <w:bottom w:val="none" w:sz="0" w:space="0" w:color="auto"/>
                                                                                                                <w:right w:val="none" w:sz="0" w:space="0" w:color="auto"/>
                                                                                                              </w:divBdr>
                                                                                                            </w:div>
                                                                                                            <w:div w:id="1486579786">
                                                                                                              <w:marLeft w:val="0"/>
                                                                                                              <w:marRight w:val="0"/>
                                                                                                              <w:marTop w:val="0"/>
                                                                                                              <w:marBottom w:val="0"/>
                                                                                                              <w:divBdr>
                                                                                                                <w:top w:val="none" w:sz="0" w:space="0" w:color="auto"/>
                                                                                                                <w:left w:val="none" w:sz="0" w:space="0" w:color="auto"/>
                                                                                                                <w:bottom w:val="none" w:sz="0" w:space="0" w:color="auto"/>
                                                                                                                <w:right w:val="none" w:sz="0" w:space="0" w:color="auto"/>
                                                                                                              </w:divBdr>
                                                                                                            </w:div>
                                                                                                          </w:divsChild>
                                                                                                        </w:div>
                                                                                                        <w:div w:id="1232541767">
                                                                                                          <w:marLeft w:val="0"/>
                                                                                                          <w:marRight w:val="0"/>
                                                                                                          <w:marTop w:val="0"/>
                                                                                                          <w:marBottom w:val="0"/>
                                                                                                          <w:divBdr>
                                                                                                            <w:top w:val="none" w:sz="0" w:space="0" w:color="auto"/>
                                                                                                            <w:left w:val="none" w:sz="0" w:space="0" w:color="auto"/>
                                                                                                            <w:bottom w:val="none" w:sz="0" w:space="0" w:color="auto"/>
                                                                                                            <w:right w:val="none" w:sz="0" w:space="0" w:color="auto"/>
                                                                                                          </w:divBdr>
                                                                                                          <w:divsChild>
                                                                                                            <w:div w:id="999431652">
                                                                                                              <w:marLeft w:val="0"/>
                                                                                                              <w:marRight w:val="0"/>
                                                                                                              <w:marTop w:val="0"/>
                                                                                                              <w:marBottom w:val="0"/>
                                                                                                              <w:divBdr>
                                                                                                                <w:top w:val="none" w:sz="0" w:space="0" w:color="auto"/>
                                                                                                                <w:left w:val="none" w:sz="0" w:space="0" w:color="auto"/>
                                                                                                                <w:bottom w:val="none" w:sz="0" w:space="0" w:color="auto"/>
                                                                                                                <w:right w:val="none" w:sz="0" w:space="0" w:color="auto"/>
                                                                                                              </w:divBdr>
                                                                                                            </w:div>
                                                                                                          </w:divsChild>
                                                                                                        </w:div>
                                                                                                        <w:div w:id="1405225622">
                                                                                                          <w:marLeft w:val="0"/>
                                                                                                          <w:marRight w:val="0"/>
                                                                                                          <w:marTop w:val="0"/>
                                                                                                          <w:marBottom w:val="0"/>
                                                                                                          <w:divBdr>
                                                                                                            <w:top w:val="none" w:sz="0" w:space="0" w:color="auto"/>
                                                                                                            <w:left w:val="none" w:sz="0" w:space="0" w:color="auto"/>
                                                                                                            <w:bottom w:val="none" w:sz="0" w:space="0" w:color="auto"/>
                                                                                                            <w:right w:val="none" w:sz="0" w:space="0" w:color="auto"/>
                                                                                                          </w:divBdr>
                                                                                                          <w:divsChild>
                                                                                                            <w:div w:id="2005282417">
                                                                                                              <w:marLeft w:val="0"/>
                                                                                                              <w:marRight w:val="0"/>
                                                                                                              <w:marTop w:val="0"/>
                                                                                                              <w:marBottom w:val="0"/>
                                                                                                              <w:divBdr>
                                                                                                                <w:top w:val="none" w:sz="0" w:space="0" w:color="auto"/>
                                                                                                                <w:left w:val="none" w:sz="0" w:space="0" w:color="auto"/>
                                                                                                                <w:bottom w:val="none" w:sz="0" w:space="0" w:color="auto"/>
                                                                                                                <w:right w:val="none" w:sz="0" w:space="0" w:color="auto"/>
                                                                                                              </w:divBdr>
                                                                                                            </w:div>
                                                                                                            <w:div w:id="910234761">
                                                                                                              <w:marLeft w:val="0"/>
                                                                                                              <w:marRight w:val="0"/>
                                                                                                              <w:marTop w:val="0"/>
                                                                                                              <w:marBottom w:val="0"/>
                                                                                                              <w:divBdr>
                                                                                                                <w:top w:val="none" w:sz="0" w:space="0" w:color="auto"/>
                                                                                                                <w:left w:val="none" w:sz="0" w:space="0" w:color="auto"/>
                                                                                                                <w:bottom w:val="none" w:sz="0" w:space="0" w:color="auto"/>
                                                                                                                <w:right w:val="none" w:sz="0" w:space="0" w:color="auto"/>
                                                                                                              </w:divBdr>
                                                                                                            </w:div>
                                                                                                          </w:divsChild>
                                                                                                        </w:div>
                                                                                                        <w:div w:id="2091190872">
                                                                                                          <w:marLeft w:val="0"/>
                                                                                                          <w:marRight w:val="0"/>
                                                                                                          <w:marTop w:val="0"/>
                                                                                                          <w:marBottom w:val="0"/>
                                                                                                          <w:divBdr>
                                                                                                            <w:top w:val="none" w:sz="0" w:space="0" w:color="auto"/>
                                                                                                            <w:left w:val="none" w:sz="0" w:space="0" w:color="auto"/>
                                                                                                            <w:bottom w:val="none" w:sz="0" w:space="0" w:color="auto"/>
                                                                                                            <w:right w:val="none" w:sz="0" w:space="0" w:color="auto"/>
                                                                                                          </w:divBdr>
                                                                                                          <w:divsChild>
                                                                                                            <w:div w:id="795299718">
                                                                                                              <w:marLeft w:val="0"/>
                                                                                                              <w:marRight w:val="0"/>
                                                                                                              <w:marTop w:val="0"/>
                                                                                                              <w:marBottom w:val="0"/>
                                                                                                              <w:divBdr>
                                                                                                                <w:top w:val="none" w:sz="0" w:space="0" w:color="auto"/>
                                                                                                                <w:left w:val="none" w:sz="0" w:space="0" w:color="auto"/>
                                                                                                                <w:bottom w:val="none" w:sz="0" w:space="0" w:color="auto"/>
                                                                                                                <w:right w:val="none" w:sz="0" w:space="0" w:color="auto"/>
                                                                                                              </w:divBdr>
                                                                                                            </w:div>
                                                                                                            <w:div w:id="1550262624">
                                                                                                              <w:marLeft w:val="0"/>
                                                                                                              <w:marRight w:val="0"/>
                                                                                                              <w:marTop w:val="0"/>
                                                                                                              <w:marBottom w:val="0"/>
                                                                                                              <w:divBdr>
                                                                                                                <w:top w:val="none" w:sz="0" w:space="0" w:color="auto"/>
                                                                                                                <w:left w:val="none" w:sz="0" w:space="0" w:color="auto"/>
                                                                                                                <w:bottom w:val="none" w:sz="0" w:space="0" w:color="auto"/>
                                                                                                                <w:right w:val="none" w:sz="0" w:space="0" w:color="auto"/>
                                                                                                              </w:divBdr>
                                                                                                            </w:div>
                                                                                                          </w:divsChild>
                                                                                                        </w:div>
                                                                                                        <w:div w:id="625888843">
                                                                                                          <w:marLeft w:val="0"/>
                                                                                                          <w:marRight w:val="0"/>
                                                                                                          <w:marTop w:val="0"/>
                                                                                                          <w:marBottom w:val="0"/>
                                                                                                          <w:divBdr>
                                                                                                            <w:top w:val="none" w:sz="0" w:space="0" w:color="auto"/>
                                                                                                            <w:left w:val="none" w:sz="0" w:space="0" w:color="auto"/>
                                                                                                            <w:bottom w:val="none" w:sz="0" w:space="0" w:color="auto"/>
                                                                                                            <w:right w:val="none" w:sz="0" w:space="0" w:color="auto"/>
                                                                                                          </w:divBdr>
                                                                                                          <w:divsChild>
                                                                                                            <w:div w:id="1387873783">
                                                                                                              <w:marLeft w:val="0"/>
                                                                                                              <w:marRight w:val="0"/>
                                                                                                              <w:marTop w:val="0"/>
                                                                                                              <w:marBottom w:val="0"/>
                                                                                                              <w:divBdr>
                                                                                                                <w:top w:val="none" w:sz="0" w:space="0" w:color="auto"/>
                                                                                                                <w:left w:val="none" w:sz="0" w:space="0" w:color="auto"/>
                                                                                                                <w:bottom w:val="none" w:sz="0" w:space="0" w:color="auto"/>
                                                                                                                <w:right w:val="none" w:sz="0" w:space="0" w:color="auto"/>
                                                                                                              </w:divBdr>
                                                                                                            </w:div>
                                                                                                          </w:divsChild>
                                                                                                        </w:div>
                                                                                                        <w:div w:id="214397740">
                                                                                                          <w:marLeft w:val="0"/>
                                                                                                          <w:marRight w:val="0"/>
                                                                                                          <w:marTop w:val="0"/>
                                                                                                          <w:marBottom w:val="0"/>
                                                                                                          <w:divBdr>
                                                                                                            <w:top w:val="none" w:sz="0" w:space="0" w:color="auto"/>
                                                                                                            <w:left w:val="none" w:sz="0" w:space="0" w:color="auto"/>
                                                                                                            <w:bottom w:val="none" w:sz="0" w:space="0" w:color="auto"/>
                                                                                                            <w:right w:val="none" w:sz="0" w:space="0" w:color="auto"/>
                                                                                                          </w:divBdr>
                                                                                                          <w:divsChild>
                                                                                                            <w:div w:id="890387817">
                                                                                                              <w:marLeft w:val="0"/>
                                                                                                              <w:marRight w:val="0"/>
                                                                                                              <w:marTop w:val="0"/>
                                                                                                              <w:marBottom w:val="0"/>
                                                                                                              <w:divBdr>
                                                                                                                <w:top w:val="none" w:sz="0" w:space="0" w:color="auto"/>
                                                                                                                <w:left w:val="none" w:sz="0" w:space="0" w:color="auto"/>
                                                                                                                <w:bottom w:val="none" w:sz="0" w:space="0" w:color="auto"/>
                                                                                                                <w:right w:val="none" w:sz="0" w:space="0" w:color="auto"/>
                                                                                                              </w:divBdr>
                                                                                                            </w:div>
                                                                                                            <w:div w:id="1912958694">
                                                                                                              <w:marLeft w:val="0"/>
                                                                                                              <w:marRight w:val="0"/>
                                                                                                              <w:marTop w:val="0"/>
                                                                                                              <w:marBottom w:val="0"/>
                                                                                                              <w:divBdr>
                                                                                                                <w:top w:val="none" w:sz="0" w:space="0" w:color="auto"/>
                                                                                                                <w:left w:val="none" w:sz="0" w:space="0" w:color="auto"/>
                                                                                                                <w:bottom w:val="none" w:sz="0" w:space="0" w:color="auto"/>
                                                                                                                <w:right w:val="none" w:sz="0" w:space="0" w:color="auto"/>
                                                                                                              </w:divBdr>
                                                                                                            </w:div>
                                                                                                          </w:divsChild>
                                                                                                        </w:div>
                                                                                                        <w:div w:id="2052343567">
                                                                                                          <w:marLeft w:val="0"/>
                                                                                                          <w:marRight w:val="0"/>
                                                                                                          <w:marTop w:val="0"/>
                                                                                                          <w:marBottom w:val="0"/>
                                                                                                          <w:divBdr>
                                                                                                            <w:top w:val="none" w:sz="0" w:space="0" w:color="auto"/>
                                                                                                            <w:left w:val="none" w:sz="0" w:space="0" w:color="auto"/>
                                                                                                            <w:bottom w:val="none" w:sz="0" w:space="0" w:color="auto"/>
                                                                                                            <w:right w:val="none" w:sz="0" w:space="0" w:color="auto"/>
                                                                                                          </w:divBdr>
                                                                                                          <w:divsChild>
                                                                                                            <w:div w:id="458652074">
                                                                                                              <w:marLeft w:val="0"/>
                                                                                                              <w:marRight w:val="0"/>
                                                                                                              <w:marTop w:val="0"/>
                                                                                                              <w:marBottom w:val="0"/>
                                                                                                              <w:divBdr>
                                                                                                                <w:top w:val="none" w:sz="0" w:space="0" w:color="auto"/>
                                                                                                                <w:left w:val="none" w:sz="0" w:space="0" w:color="auto"/>
                                                                                                                <w:bottom w:val="none" w:sz="0" w:space="0" w:color="auto"/>
                                                                                                                <w:right w:val="none" w:sz="0" w:space="0" w:color="auto"/>
                                                                                                              </w:divBdr>
                                                                                                            </w:div>
                                                                                                            <w:div w:id="249581079">
                                                                                                              <w:marLeft w:val="0"/>
                                                                                                              <w:marRight w:val="0"/>
                                                                                                              <w:marTop w:val="0"/>
                                                                                                              <w:marBottom w:val="0"/>
                                                                                                              <w:divBdr>
                                                                                                                <w:top w:val="none" w:sz="0" w:space="0" w:color="auto"/>
                                                                                                                <w:left w:val="none" w:sz="0" w:space="0" w:color="auto"/>
                                                                                                                <w:bottom w:val="none" w:sz="0" w:space="0" w:color="auto"/>
                                                                                                                <w:right w:val="none" w:sz="0" w:space="0" w:color="auto"/>
                                                                                                              </w:divBdr>
                                                                                                            </w:div>
                                                                                                          </w:divsChild>
                                                                                                        </w:div>
                                                                                                        <w:div w:id="200167507">
                                                                                                          <w:marLeft w:val="0"/>
                                                                                                          <w:marRight w:val="0"/>
                                                                                                          <w:marTop w:val="0"/>
                                                                                                          <w:marBottom w:val="0"/>
                                                                                                          <w:divBdr>
                                                                                                            <w:top w:val="none" w:sz="0" w:space="0" w:color="auto"/>
                                                                                                            <w:left w:val="none" w:sz="0" w:space="0" w:color="auto"/>
                                                                                                            <w:bottom w:val="none" w:sz="0" w:space="0" w:color="auto"/>
                                                                                                            <w:right w:val="none" w:sz="0" w:space="0" w:color="auto"/>
                                                                                                          </w:divBdr>
                                                                                                          <w:divsChild>
                                                                                                            <w:div w:id="668288266">
                                                                                                              <w:marLeft w:val="0"/>
                                                                                                              <w:marRight w:val="0"/>
                                                                                                              <w:marTop w:val="0"/>
                                                                                                              <w:marBottom w:val="0"/>
                                                                                                              <w:divBdr>
                                                                                                                <w:top w:val="none" w:sz="0" w:space="0" w:color="auto"/>
                                                                                                                <w:left w:val="none" w:sz="0" w:space="0" w:color="auto"/>
                                                                                                                <w:bottom w:val="none" w:sz="0" w:space="0" w:color="auto"/>
                                                                                                                <w:right w:val="none" w:sz="0" w:space="0" w:color="auto"/>
                                                                                                              </w:divBdr>
                                                                                                            </w:div>
                                                                                                            <w:div w:id="450634157">
                                                                                                              <w:marLeft w:val="0"/>
                                                                                                              <w:marRight w:val="0"/>
                                                                                                              <w:marTop w:val="0"/>
                                                                                                              <w:marBottom w:val="0"/>
                                                                                                              <w:divBdr>
                                                                                                                <w:top w:val="none" w:sz="0" w:space="0" w:color="auto"/>
                                                                                                                <w:left w:val="none" w:sz="0" w:space="0" w:color="auto"/>
                                                                                                                <w:bottom w:val="none" w:sz="0" w:space="0" w:color="auto"/>
                                                                                                                <w:right w:val="none" w:sz="0" w:space="0" w:color="auto"/>
                                                                                                              </w:divBdr>
                                                                                                            </w:div>
                                                                                                          </w:divsChild>
                                                                                                        </w:div>
                                                                                                        <w:div w:id="1202399936">
                                                                                                          <w:marLeft w:val="0"/>
                                                                                                          <w:marRight w:val="0"/>
                                                                                                          <w:marTop w:val="0"/>
                                                                                                          <w:marBottom w:val="0"/>
                                                                                                          <w:divBdr>
                                                                                                            <w:top w:val="none" w:sz="0" w:space="0" w:color="auto"/>
                                                                                                            <w:left w:val="none" w:sz="0" w:space="0" w:color="auto"/>
                                                                                                            <w:bottom w:val="none" w:sz="0" w:space="0" w:color="auto"/>
                                                                                                            <w:right w:val="none" w:sz="0" w:space="0" w:color="auto"/>
                                                                                                          </w:divBdr>
                                                                                                          <w:divsChild>
                                                                                                            <w:div w:id="482041989">
                                                                                                              <w:marLeft w:val="0"/>
                                                                                                              <w:marRight w:val="0"/>
                                                                                                              <w:marTop w:val="0"/>
                                                                                                              <w:marBottom w:val="0"/>
                                                                                                              <w:divBdr>
                                                                                                                <w:top w:val="none" w:sz="0" w:space="0" w:color="auto"/>
                                                                                                                <w:left w:val="none" w:sz="0" w:space="0" w:color="auto"/>
                                                                                                                <w:bottom w:val="none" w:sz="0" w:space="0" w:color="auto"/>
                                                                                                                <w:right w:val="none" w:sz="0" w:space="0" w:color="auto"/>
                                                                                                              </w:divBdr>
                                                                                                            </w:div>
                                                                                                            <w:div w:id="2005665411">
                                                                                                              <w:marLeft w:val="0"/>
                                                                                                              <w:marRight w:val="0"/>
                                                                                                              <w:marTop w:val="0"/>
                                                                                                              <w:marBottom w:val="0"/>
                                                                                                              <w:divBdr>
                                                                                                                <w:top w:val="none" w:sz="0" w:space="0" w:color="auto"/>
                                                                                                                <w:left w:val="none" w:sz="0" w:space="0" w:color="auto"/>
                                                                                                                <w:bottom w:val="none" w:sz="0" w:space="0" w:color="auto"/>
                                                                                                                <w:right w:val="none" w:sz="0" w:space="0" w:color="auto"/>
                                                                                                              </w:divBdr>
                                                                                                            </w:div>
                                                                                                          </w:divsChild>
                                                                                                        </w:div>
                                                                                                        <w:div w:id="2034649430">
                                                                                                          <w:marLeft w:val="0"/>
                                                                                                          <w:marRight w:val="0"/>
                                                                                                          <w:marTop w:val="0"/>
                                                                                                          <w:marBottom w:val="0"/>
                                                                                                          <w:divBdr>
                                                                                                            <w:top w:val="none" w:sz="0" w:space="0" w:color="auto"/>
                                                                                                            <w:left w:val="none" w:sz="0" w:space="0" w:color="auto"/>
                                                                                                            <w:bottom w:val="none" w:sz="0" w:space="0" w:color="auto"/>
                                                                                                            <w:right w:val="none" w:sz="0" w:space="0" w:color="auto"/>
                                                                                                          </w:divBdr>
                                                                                                          <w:divsChild>
                                                                                                            <w:div w:id="457258334">
                                                                                                              <w:marLeft w:val="0"/>
                                                                                                              <w:marRight w:val="0"/>
                                                                                                              <w:marTop w:val="0"/>
                                                                                                              <w:marBottom w:val="0"/>
                                                                                                              <w:divBdr>
                                                                                                                <w:top w:val="none" w:sz="0" w:space="0" w:color="auto"/>
                                                                                                                <w:left w:val="none" w:sz="0" w:space="0" w:color="auto"/>
                                                                                                                <w:bottom w:val="none" w:sz="0" w:space="0" w:color="auto"/>
                                                                                                                <w:right w:val="none" w:sz="0" w:space="0" w:color="auto"/>
                                                                                                              </w:divBdr>
                                                                                                            </w:div>
                                                                                                            <w:div w:id="6103112">
                                                                                                              <w:marLeft w:val="0"/>
                                                                                                              <w:marRight w:val="0"/>
                                                                                                              <w:marTop w:val="0"/>
                                                                                                              <w:marBottom w:val="0"/>
                                                                                                              <w:divBdr>
                                                                                                                <w:top w:val="none" w:sz="0" w:space="0" w:color="auto"/>
                                                                                                                <w:left w:val="none" w:sz="0" w:space="0" w:color="auto"/>
                                                                                                                <w:bottom w:val="none" w:sz="0" w:space="0" w:color="auto"/>
                                                                                                                <w:right w:val="none" w:sz="0" w:space="0" w:color="auto"/>
                                                                                                              </w:divBdr>
                                                                                                            </w:div>
                                                                                                          </w:divsChild>
                                                                                                        </w:div>
                                                                                                        <w:div w:id="1837070958">
                                                                                                          <w:marLeft w:val="0"/>
                                                                                                          <w:marRight w:val="0"/>
                                                                                                          <w:marTop w:val="0"/>
                                                                                                          <w:marBottom w:val="0"/>
                                                                                                          <w:divBdr>
                                                                                                            <w:top w:val="none" w:sz="0" w:space="0" w:color="auto"/>
                                                                                                            <w:left w:val="none" w:sz="0" w:space="0" w:color="auto"/>
                                                                                                            <w:bottom w:val="none" w:sz="0" w:space="0" w:color="auto"/>
                                                                                                            <w:right w:val="none" w:sz="0" w:space="0" w:color="auto"/>
                                                                                                          </w:divBdr>
                                                                                                          <w:divsChild>
                                                                                                            <w:div w:id="146483283">
                                                                                                              <w:marLeft w:val="0"/>
                                                                                                              <w:marRight w:val="0"/>
                                                                                                              <w:marTop w:val="0"/>
                                                                                                              <w:marBottom w:val="0"/>
                                                                                                              <w:divBdr>
                                                                                                                <w:top w:val="none" w:sz="0" w:space="0" w:color="auto"/>
                                                                                                                <w:left w:val="none" w:sz="0" w:space="0" w:color="auto"/>
                                                                                                                <w:bottom w:val="none" w:sz="0" w:space="0" w:color="auto"/>
                                                                                                                <w:right w:val="none" w:sz="0" w:space="0" w:color="auto"/>
                                                                                                              </w:divBdr>
                                                                                                            </w:div>
                                                                                                            <w:div w:id="75977526">
                                                                                                              <w:marLeft w:val="0"/>
                                                                                                              <w:marRight w:val="0"/>
                                                                                                              <w:marTop w:val="0"/>
                                                                                                              <w:marBottom w:val="0"/>
                                                                                                              <w:divBdr>
                                                                                                                <w:top w:val="none" w:sz="0" w:space="0" w:color="auto"/>
                                                                                                                <w:left w:val="none" w:sz="0" w:space="0" w:color="auto"/>
                                                                                                                <w:bottom w:val="none" w:sz="0" w:space="0" w:color="auto"/>
                                                                                                                <w:right w:val="none" w:sz="0" w:space="0" w:color="auto"/>
                                                                                                              </w:divBdr>
                                                                                                            </w:div>
                                                                                                          </w:divsChild>
                                                                                                        </w:div>
                                                                                                        <w:div w:id="1034692097">
                                                                                                          <w:marLeft w:val="0"/>
                                                                                                          <w:marRight w:val="0"/>
                                                                                                          <w:marTop w:val="0"/>
                                                                                                          <w:marBottom w:val="0"/>
                                                                                                          <w:divBdr>
                                                                                                            <w:top w:val="none" w:sz="0" w:space="0" w:color="auto"/>
                                                                                                            <w:left w:val="none" w:sz="0" w:space="0" w:color="auto"/>
                                                                                                            <w:bottom w:val="none" w:sz="0" w:space="0" w:color="auto"/>
                                                                                                            <w:right w:val="none" w:sz="0" w:space="0" w:color="auto"/>
                                                                                                          </w:divBdr>
                                                                                                          <w:divsChild>
                                                                                                            <w:div w:id="1864901709">
                                                                                                              <w:marLeft w:val="0"/>
                                                                                                              <w:marRight w:val="0"/>
                                                                                                              <w:marTop w:val="0"/>
                                                                                                              <w:marBottom w:val="0"/>
                                                                                                              <w:divBdr>
                                                                                                                <w:top w:val="none" w:sz="0" w:space="0" w:color="auto"/>
                                                                                                                <w:left w:val="none" w:sz="0" w:space="0" w:color="auto"/>
                                                                                                                <w:bottom w:val="none" w:sz="0" w:space="0" w:color="auto"/>
                                                                                                                <w:right w:val="none" w:sz="0" w:space="0" w:color="auto"/>
                                                                                                              </w:divBdr>
                                                                                                            </w:div>
                                                                                                            <w:div w:id="1031110413">
                                                                                                              <w:marLeft w:val="0"/>
                                                                                                              <w:marRight w:val="0"/>
                                                                                                              <w:marTop w:val="0"/>
                                                                                                              <w:marBottom w:val="0"/>
                                                                                                              <w:divBdr>
                                                                                                                <w:top w:val="none" w:sz="0" w:space="0" w:color="auto"/>
                                                                                                                <w:left w:val="none" w:sz="0" w:space="0" w:color="auto"/>
                                                                                                                <w:bottom w:val="none" w:sz="0" w:space="0" w:color="auto"/>
                                                                                                                <w:right w:val="none" w:sz="0" w:space="0" w:color="auto"/>
                                                                                                              </w:divBdr>
                                                                                                            </w:div>
                                                                                                          </w:divsChild>
                                                                                                        </w:div>
                                                                                                        <w:div w:id="1025523886">
                                                                                                          <w:marLeft w:val="0"/>
                                                                                                          <w:marRight w:val="0"/>
                                                                                                          <w:marTop w:val="0"/>
                                                                                                          <w:marBottom w:val="0"/>
                                                                                                          <w:divBdr>
                                                                                                            <w:top w:val="none" w:sz="0" w:space="0" w:color="auto"/>
                                                                                                            <w:left w:val="none" w:sz="0" w:space="0" w:color="auto"/>
                                                                                                            <w:bottom w:val="none" w:sz="0" w:space="0" w:color="auto"/>
                                                                                                            <w:right w:val="none" w:sz="0" w:space="0" w:color="auto"/>
                                                                                                          </w:divBdr>
                                                                                                          <w:divsChild>
                                                                                                            <w:div w:id="188302708">
                                                                                                              <w:marLeft w:val="0"/>
                                                                                                              <w:marRight w:val="0"/>
                                                                                                              <w:marTop w:val="0"/>
                                                                                                              <w:marBottom w:val="0"/>
                                                                                                              <w:divBdr>
                                                                                                                <w:top w:val="none" w:sz="0" w:space="0" w:color="auto"/>
                                                                                                                <w:left w:val="none" w:sz="0" w:space="0" w:color="auto"/>
                                                                                                                <w:bottom w:val="none" w:sz="0" w:space="0" w:color="auto"/>
                                                                                                                <w:right w:val="none" w:sz="0" w:space="0" w:color="auto"/>
                                                                                                              </w:divBdr>
                                                                                                            </w:div>
                                                                                                            <w:div w:id="244388523">
                                                                                                              <w:marLeft w:val="0"/>
                                                                                                              <w:marRight w:val="0"/>
                                                                                                              <w:marTop w:val="0"/>
                                                                                                              <w:marBottom w:val="0"/>
                                                                                                              <w:divBdr>
                                                                                                                <w:top w:val="none" w:sz="0" w:space="0" w:color="auto"/>
                                                                                                                <w:left w:val="none" w:sz="0" w:space="0" w:color="auto"/>
                                                                                                                <w:bottom w:val="none" w:sz="0" w:space="0" w:color="auto"/>
                                                                                                                <w:right w:val="none" w:sz="0" w:space="0" w:color="auto"/>
                                                                                                              </w:divBdr>
                                                                                                            </w:div>
                                                                                                          </w:divsChild>
                                                                                                        </w:div>
                                                                                                        <w:div w:id="531843246">
                                                                                                          <w:marLeft w:val="0"/>
                                                                                                          <w:marRight w:val="0"/>
                                                                                                          <w:marTop w:val="0"/>
                                                                                                          <w:marBottom w:val="0"/>
                                                                                                          <w:divBdr>
                                                                                                            <w:top w:val="none" w:sz="0" w:space="0" w:color="auto"/>
                                                                                                            <w:left w:val="none" w:sz="0" w:space="0" w:color="auto"/>
                                                                                                            <w:bottom w:val="none" w:sz="0" w:space="0" w:color="auto"/>
                                                                                                            <w:right w:val="none" w:sz="0" w:space="0" w:color="auto"/>
                                                                                                          </w:divBdr>
                                                                                                          <w:divsChild>
                                                                                                            <w:div w:id="2064408653">
                                                                                                              <w:marLeft w:val="0"/>
                                                                                                              <w:marRight w:val="0"/>
                                                                                                              <w:marTop w:val="0"/>
                                                                                                              <w:marBottom w:val="0"/>
                                                                                                              <w:divBdr>
                                                                                                                <w:top w:val="none" w:sz="0" w:space="0" w:color="auto"/>
                                                                                                                <w:left w:val="none" w:sz="0" w:space="0" w:color="auto"/>
                                                                                                                <w:bottom w:val="none" w:sz="0" w:space="0" w:color="auto"/>
                                                                                                                <w:right w:val="none" w:sz="0" w:space="0" w:color="auto"/>
                                                                                                              </w:divBdr>
                                                                                                            </w:div>
                                                                                                            <w:div w:id="232815115">
                                                                                                              <w:marLeft w:val="0"/>
                                                                                                              <w:marRight w:val="0"/>
                                                                                                              <w:marTop w:val="0"/>
                                                                                                              <w:marBottom w:val="0"/>
                                                                                                              <w:divBdr>
                                                                                                                <w:top w:val="none" w:sz="0" w:space="0" w:color="auto"/>
                                                                                                                <w:left w:val="none" w:sz="0" w:space="0" w:color="auto"/>
                                                                                                                <w:bottom w:val="none" w:sz="0" w:space="0" w:color="auto"/>
                                                                                                                <w:right w:val="none" w:sz="0" w:space="0" w:color="auto"/>
                                                                                                              </w:divBdr>
                                                                                                            </w:div>
                                                                                                          </w:divsChild>
                                                                                                        </w:div>
                                                                                                        <w:div w:id="522599076">
                                                                                                          <w:marLeft w:val="0"/>
                                                                                                          <w:marRight w:val="0"/>
                                                                                                          <w:marTop w:val="0"/>
                                                                                                          <w:marBottom w:val="0"/>
                                                                                                          <w:divBdr>
                                                                                                            <w:top w:val="none" w:sz="0" w:space="0" w:color="auto"/>
                                                                                                            <w:left w:val="none" w:sz="0" w:space="0" w:color="auto"/>
                                                                                                            <w:bottom w:val="none" w:sz="0" w:space="0" w:color="auto"/>
                                                                                                            <w:right w:val="none" w:sz="0" w:space="0" w:color="auto"/>
                                                                                                          </w:divBdr>
                                                                                                          <w:divsChild>
                                                                                                            <w:div w:id="1802724275">
                                                                                                              <w:marLeft w:val="0"/>
                                                                                                              <w:marRight w:val="0"/>
                                                                                                              <w:marTop w:val="0"/>
                                                                                                              <w:marBottom w:val="0"/>
                                                                                                              <w:divBdr>
                                                                                                                <w:top w:val="none" w:sz="0" w:space="0" w:color="auto"/>
                                                                                                                <w:left w:val="none" w:sz="0" w:space="0" w:color="auto"/>
                                                                                                                <w:bottom w:val="none" w:sz="0" w:space="0" w:color="auto"/>
                                                                                                                <w:right w:val="none" w:sz="0" w:space="0" w:color="auto"/>
                                                                                                              </w:divBdr>
                                                                                                            </w:div>
                                                                                                            <w:div w:id="1937399358">
                                                                                                              <w:marLeft w:val="0"/>
                                                                                                              <w:marRight w:val="0"/>
                                                                                                              <w:marTop w:val="0"/>
                                                                                                              <w:marBottom w:val="0"/>
                                                                                                              <w:divBdr>
                                                                                                                <w:top w:val="none" w:sz="0" w:space="0" w:color="auto"/>
                                                                                                                <w:left w:val="none" w:sz="0" w:space="0" w:color="auto"/>
                                                                                                                <w:bottom w:val="none" w:sz="0" w:space="0" w:color="auto"/>
                                                                                                                <w:right w:val="none" w:sz="0" w:space="0" w:color="auto"/>
                                                                                                              </w:divBdr>
                                                                                                            </w:div>
                                                                                                          </w:divsChild>
                                                                                                        </w:div>
                                                                                                        <w:div w:id="351810829">
                                                                                                          <w:marLeft w:val="0"/>
                                                                                                          <w:marRight w:val="0"/>
                                                                                                          <w:marTop w:val="0"/>
                                                                                                          <w:marBottom w:val="0"/>
                                                                                                          <w:divBdr>
                                                                                                            <w:top w:val="none" w:sz="0" w:space="0" w:color="auto"/>
                                                                                                            <w:left w:val="none" w:sz="0" w:space="0" w:color="auto"/>
                                                                                                            <w:bottom w:val="none" w:sz="0" w:space="0" w:color="auto"/>
                                                                                                            <w:right w:val="none" w:sz="0" w:space="0" w:color="auto"/>
                                                                                                          </w:divBdr>
                                                                                                          <w:divsChild>
                                                                                                            <w:div w:id="907572152">
                                                                                                              <w:marLeft w:val="0"/>
                                                                                                              <w:marRight w:val="0"/>
                                                                                                              <w:marTop w:val="0"/>
                                                                                                              <w:marBottom w:val="0"/>
                                                                                                              <w:divBdr>
                                                                                                                <w:top w:val="none" w:sz="0" w:space="0" w:color="auto"/>
                                                                                                                <w:left w:val="none" w:sz="0" w:space="0" w:color="auto"/>
                                                                                                                <w:bottom w:val="none" w:sz="0" w:space="0" w:color="auto"/>
                                                                                                                <w:right w:val="none" w:sz="0" w:space="0" w:color="auto"/>
                                                                                                              </w:divBdr>
                                                                                                            </w:div>
                                                                                                            <w:div w:id="357319261">
                                                                                                              <w:marLeft w:val="0"/>
                                                                                                              <w:marRight w:val="0"/>
                                                                                                              <w:marTop w:val="0"/>
                                                                                                              <w:marBottom w:val="0"/>
                                                                                                              <w:divBdr>
                                                                                                                <w:top w:val="none" w:sz="0" w:space="0" w:color="auto"/>
                                                                                                                <w:left w:val="none" w:sz="0" w:space="0" w:color="auto"/>
                                                                                                                <w:bottom w:val="none" w:sz="0" w:space="0" w:color="auto"/>
                                                                                                                <w:right w:val="none" w:sz="0" w:space="0" w:color="auto"/>
                                                                                                              </w:divBdr>
                                                                                                            </w:div>
                                                                                                          </w:divsChild>
                                                                                                        </w:div>
                                                                                                        <w:div w:id="1843428991">
                                                                                                          <w:marLeft w:val="0"/>
                                                                                                          <w:marRight w:val="0"/>
                                                                                                          <w:marTop w:val="0"/>
                                                                                                          <w:marBottom w:val="0"/>
                                                                                                          <w:divBdr>
                                                                                                            <w:top w:val="none" w:sz="0" w:space="0" w:color="auto"/>
                                                                                                            <w:left w:val="none" w:sz="0" w:space="0" w:color="auto"/>
                                                                                                            <w:bottom w:val="none" w:sz="0" w:space="0" w:color="auto"/>
                                                                                                            <w:right w:val="none" w:sz="0" w:space="0" w:color="auto"/>
                                                                                                          </w:divBdr>
                                                                                                          <w:divsChild>
                                                                                                            <w:div w:id="1258370050">
                                                                                                              <w:marLeft w:val="0"/>
                                                                                                              <w:marRight w:val="0"/>
                                                                                                              <w:marTop w:val="0"/>
                                                                                                              <w:marBottom w:val="0"/>
                                                                                                              <w:divBdr>
                                                                                                                <w:top w:val="none" w:sz="0" w:space="0" w:color="auto"/>
                                                                                                                <w:left w:val="none" w:sz="0" w:space="0" w:color="auto"/>
                                                                                                                <w:bottom w:val="none" w:sz="0" w:space="0" w:color="auto"/>
                                                                                                                <w:right w:val="none" w:sz="0" w:space="0" w:color="auto"/>
                                                                                                              </w:divBdr>
                                                                                                            </w:div>
                                                                                                            <w:div w:id="1433546121">
                                                                                                              <w:marLeft w:val="0"/>
                                                                                                              <w:marRight w:val="0"/>
                                                                                                              <w:marTop w:val="0"/>
                                                                                                              <w:marBottom w:val="0"/>
                                                                                                              <w:divBdr>
                                                                                                                <w:top w:val="none" w:sz="0" w:space="0" w:color="auto"/>
                                                                                                                <w:left w:val="none" w:sz="0" w:space="0" w:color="auto"/>
                                                                                                                <w:bottom w:val="none" w:sz="0" w:space="0" w:color="auto"/>
                                                                                                                <w:right w:val="none" w:sz="0" w:space="0" w:color="auto"/>
                                                                                                              </w:divBdr>
                                                                                                            </w:div>
                                                                                                          </w:divsChild>
                                                                                                        </w:div>
                                                                                                        <w:div w:id="1148520906">
                                                                                                          <w:marLeft w:val="0"/>
                                                                                                          <w:marRight w:val="0"/>
                                                                                                          <w:marTop w:val="0"/>
                                                                                                          <w:marBottom w:val="0"/>
                                                                                                          <w:divBdr>
                                                                                                            <w:top w:val="none" w:sz="0" w:space="0" w:color="auto"/>
                                                                                                            <w:left w:val="none" w:sz="0" w:space="0" w:color="auto"/>
                                                                                                            <w:bottom w:val="none" w:sz="0" w:space="0" w:color="auto"/>
                                                                                                            <w:right w:val="none" w:sz="0" w:space="0" w:color="auto"/>
                                                                                                          </w:divBdr>
                                                                                                          <w:divsChild>
                                                                                                            <w:div w:id="82844729">
                                                                                                              <w:marLeft w:val="0"/>
                                                                                                              <w:marRight w:val="0"/>
                                                                                                              <w:marTop w:val="0"/>
                                                                                                              <w:marBottom w:val="0"/>
                                                                                                              <w:divBdr>
                                                                                                                <w:top w:val="none" w:sz="0" w:space="0" w:color="auto"/>
                                                                                                                <w:left w:val="none" w:sz="0" w:space="0" w:color="auto"/>
                                                                                                                <w:bottom w:val="none" w:sz="0" w:space="0" w:color="auto"/>
                                                                                                                <w:right w:val="none" w:sz="0" w:space="0" w:color="auto"/>
                                                                                                              </w:divBdr>
                                                                                                            </w:div>
                                                                                                          </w:divsChild>
                                                                                                        </w:div>
                                                                                                        <w:div w:id="726151607">
                                                                                                          <w:marLeft w:val="0"/>
                                                                                                          <w:marRight w:val="0"/>
                                                                                                          <w:marTop w:val="0"/>
                                                                                                          <w:marBottom w:val="0"/>
                                                                                                          <w:divBdr>
                                                                                                            <w:top w:val="none" w:sz="0" w:space="0" w:color="auto"/>
                                                                                                            <w:left w:val="none" w:sz="0" w:space="0" w:color="auto"/>
                                                                                                            <w:bottom w:val="none" w:sz="0" w:space="0" w:color="auto"/>
                                                                                                            <w:right w:val="none" w:sz="0" w:space="0" w:color="auto"/>
                                                                                                          </w:divBdr>
                                                                                                          <w:divsChild>
                                                                                                            <w:div w:id="622736454">
                                                                                                              <w:marLeft w:val="0"/>
                                                                                                              <w:marRight w:val="0"/>
                                                                                                              <w:marTop w:val="0"/>
                                                                                                              <w:marBottom w:val="0"/>
                                                                                                              <w:divBdr>
                                                                                                                <w:top w:val="none" w:sz="0" w:space="0" w:color="auto"/>
                                                                                                                <w:left w:val="none" w:sz="0" w:space="0" w:color="auto"/>
                                                                                                                <w:bottom w:val="none" w:sz="0" w:space="0" w:color="auto"/>
                                                                                                                <w:right w:val="none" w:sz="0" w:space="0" w:color="auto"/>
                                                                                                              </w:divBdr>
                                                                                                            </w:div>
                                                                                                            <w:div w:id="2046061163">
                                                                                                              <w:marLeft w:val="0"/>
                                                                                                              <w:marRight w:val="0"/>
                                                                                                              <w:marTop w:val="0"/>
                                                                                                              <w:marBottom w:val="0"/>
                                                                                                              <w:divBdr>
                                                                                                                <w:top w:val="none" w:sz="0" w:space="0" w:color="auto"/>
                                                                                                                <w:left w:val="none" w:sz="0" w:space="0" w:color="auto"/>
                                                                                                                <w:bottom w:val="none" w:sz="0" w:space="0" w:color="auto"/>
                                                                                                                <w:right w:val="none" w:sz="0" w:space="0" w:color="auto"/>
                                                                                                              </w:divBdr>
                                                                                                            </w:div>
                                                                                                          </w:divsChild>
                                                                                                        </w:div>
                                                                                                        <w:div w:id="1516385698">
                                                                                                          <w:marLeft w:val="0"/>
                                                                                                          <w:marRight w:val="0"/>
                                                                                                          <w:marTop w:val="0"/>
                                                                                                          <w:marBottom w:val="0"/>
                                                                                                          <w:divBdr>
                                                                                                            <w:top w:val="none" w:sz="0" w:space="0" w:color="auto"/>
                                                                                                            <w:left w:val="none" w:sz="0" w:space="0" w:color="auto"/>
                                                                                                            <w:bottom w:val="none" w:sz="0" w:space="0" w:color="auto"/>
                                                                                                            <w:right w:val="none" w:sz="0" w:space="0" w:color="auto"/>
                                                                                                          </w:divBdr>
                                                                                                          <w:divsChild>
                                                                                                            <w:div w:id="1578906847">
                                                                                                              <w:marLeft w:val="0"/>
                                                                                                              <w:marRight w:val="0"/>
                                                                                                              <w:marTop w:val="0"/>
                                                                                                              <w:marBottom w:val="0"/>
                                                                                                              <w:divBdr>
                                                                                                                <w:top w:val="none" w:sz="0" w:space="0" w:color="auto"/>
                                                                                                                <w:left w:val="none" w:sz="0" w:space="0" w:color="auto"/>
                                                                                                                <w:bottom w:val="none" w:sz="0" w:space="0" w:color="auto"/>
                                                                                                                <w:right w:val="none" w:sz="0" w:space="0" w:color="auto"/>
                                                                                                              </w:divBdr>
                                                                                                            </w:div>
                                                                                                            <w:div w:id="1791438286">
                                                                                                              <w:marLeft w:val="0"/>
                                                                                                              <w:marRight w:val="0"/>
                                                                                                              <w:marTop w:val="0"/>
                                                                                                              <w:marBottom w:val="0"/>
                                                                                                              <w:divBdr>
                                                                                                                <w:top w:val="none" w:sz="0" w:space="0" w:color="auto"/>
                                                                                                                <w:left w:val="none" w:sz="0" w:space="0" w:color="auto"/>
                                                                                                                <w:bottom w:val="none" w:sz="0" w:space="0" w:color="auto"/>
                                                                                                                <w:right w:val="none" w:sz="0" w:space="0" w:color="auto"/>
                                                                                                              </w:divBdr>
                                                                                                            </w:div>
                                                                                                          </w:divsChild>
                                                                                                        </w:div>
                                                                                                        <w:div w:id="2033990498">
                                                                                                          <w:marLeft w:val="0"/>
                                                                                                          <w:marRight w:val="0"/>
                                                                                                          <w:marTop w:val="0"/>
                                                                                                          <w:marBottom w:val="0"/>
                                                                                                          <w:divBdr>
                                                                                                            <w:top w:val="none" w:sz="0" w:space="0" w:color="auto"/>
                                                                                                            <w:left w:val="none" w:sz="0" w:space="0" w:color="auto"/>
                                                                                                            <w:bottom w:val="none" w:sz="0" w:space="0" w:color="auto"/>
                                                                                                            <w:right w:val="none" w:sz="0" w:space="0" w:color="auto"/>
                                                                                                          </w:divBdr>
                                                                                                          <w:divsChild>
                                                                                                            <w:div w:id="498229051">
                                                                                                              <w:marLeft w:val="0"/>
                                                                                                              <w:marRight w:val="0"/>
                                                                                                              <w:marTop w:val="0"/>
                                                                                                              <w:marBottom w:val="0"/>
                                                                                                              <w:divBdr>
                                                                                                                <w:top w:val="none" w:sz="0" w:space="0" w:color="auto"/>
                                                                                                                <w:left w:val="none" w:sz="0" w:space="0" w:color="auto"/>
                                                                                                                <w:bottom w:val="none" w:sz="0" w:space="0" w:color="auto"/>
                                                                                                                <w:right w:val="none" w:sz="0" w:space="0" w:color="auto"/>
                                                                                                              </w:divBdr>
                                                                                                            </w:div>
                                                                                                            <w:div w:id="120612494">
                                                                                                              <w:marLeft w:val="0"/>
                                                                                                              <w:marRight w:val="0"/>
                                                                                                              <w:marTop w:val="0"/>
                                                                                                              <w:marBottom w:val="0"/>
                                                                                                              <w:divBdr>
                                                                                                                <w:top w:val="none" w:sz="0" w:space="0" w:color="auto"/>
                                                                                                                <w:left w:val="none" w:sz="0" w:space="0" w:color="auto"/>
                                                                                                                <w:bottom w:val="none" w:sz="0" w:space="0" w:color="auto"/>
                                                                                                                <w:right w:val="none" w:sz="0" w:space="0" w:color="auto"/>
                                                                                                              </w:divBdr>
                                                                                                            </w:div>
                                                                                                          </w:divsChild>
                                                                                                        </w:div>
                                                                                                        <w:div w:id="156265456">
                                                                                                          <w:marLeft w:val="0"/>
                                                                                                          <w:marRight w:val="0"/>
                                                                                                          <w:marTop w:val="0"/>
                                                                                                          <w:marBottom w:val="0"/>
                                                                                                          <w:divBdr>
                                                                                                            <w:top w:val="none" w:sz="0" w:space="0" w:color="auto"/>
                                                                                                            <w:left w:val="none" w:sz="0" w:space="0" w:color="auto"/>
                                                                                                            <w:bottom w:val="none" w:sz="0" w:space="0" w:color="auto"/>
                                                                                                            <w:right w:val="none" w:sz="0" w:space="0" w:color="auto"/>
                                                                                                          </w:divBdr>
                                                                                                          <w:divsChild>
                                                                                                            <w:div w:id="901909184">
                                                                                                              <w:marLeft w:val="0"/>
                                                                                                              <w:marRight w:val="0"/>
                                                                                                              <w:marTop w:val="0"/>
                                                                                                              <w:marBottom w:val="0"/>
                                                                                                              <w:divBdr>
                                                                                                                <w:top w:val="none" w:sz="0" w:space="0" w:color="auto"/>
                                                                                                                <w:left w:val="none" w:sz="0" w:space="0" w:color="auto"/>
                                                                                                                <w:bottom w:val="none" w:sz="0" w:space="0" w:color="auto"/>
                                                                                                                <w:right w:val="none" w:sz="0" w:space="0" w:color="auto"/>
                                                                                                              </w:divBdr>
                                                                                                            </w:div>
                                                                                                            <w:div w:id="1654141145">
                                                                                                              <w:marLeft w:val="0"/>
                                                                                                              <w:marRight w:val="0"/>
                                                                                                              <w:marTop w:val="0"/>
                                                                                                              <w:marBottom w:val="0"/>
                                                                                                              <w:divBdr>
                                                                                                                <w:top w:val="none" w:sz="0" w:space="0" w:color="auto"/>
                                                                                                                <w:left w:val="none" w:sz="0" w:space="0" w:color="auto"/>
                                                                                                                <w:bottom w:val="none" w:sz="0" w:space="0" w:color="auto"/>
                                                                                                                <w:right w:val="none" w:sz="0" w:space="0" w:color="auto"/>
                                                                                                              </w:divBdr>
                                                                                                            </w:div>
                                                                                                          </w:divsChild>
                                                                                                        </w:div>
                                                                                                        <w:div w:id="703023515">
                                                                                                          <w:marLeft w:val="0"/>
                                                                                                          <w:marRight w:val="0"/>
                                                                                                          <w:marTop w:val="0"/>
                                                                                                          <w:marBottom w:val="0"/>
                                                                                                          <w:divBdr>
                                                                                                            <w:top w:val="none" w:sz="0" w:space="0" w:color="auto"/>
                                                                                                            <w:left w:val="none" w:sz="0" w:space="0" w:color="auto"/>
                                                                                                            <w:bottom w:val="none" w:sz="0" w:space="0" w:color="auto"/>
                                                                                                            <w:right w:val="none" w:sz="0" w:space="0" w:color="auto"/>
                                                                                                          </w:divBdr>
                                                                                                          <w:divsChild>
                                                                                                            <w:div w:id="119153303">
                                                                                                              <w:marLeft w:val="0"/>
                                                                                                              <w:marRight w:val="0"/>
                                                                                                              <w:marTop w:val="0"/>
                                                                                                              <w:marBottom w:val="0"/>
                                                                                                              <w:divBdr>
                                                                                                                <w:top w:val="none" w:sz="0" w:space="0" w:color="auto"/>
                                                                                                                <w:left w:val="none" w:sz="0" w:space="0" w:color="auto"/>
                                                                                                                <w:bottom w:val="none" w:sz="0" w:space="0" w:color="auto"/>
                                                                                                                <w:right w:val="none" w:sz="0" w:space="0" w:color="auto"/>
                                                                                                              </w:divBdr>
                                                                                                            </w:div>
                                                                                                            <w:div w:id="2147116390">
                                                                                                              <w:marLeft w:val="0"/>
                                                                                                              <w:marRight w:val="0"/>
                                                                                                              <w:marTop w:val="0"/>
                                                                                                              <w:marBottom w:val="0"/>
                                                                                                              <w:divBdr>
                                                                                                                <w:top w:val="none" w:sz="0" w:space="0" w:color="auto"/>
                                                                                                                <w:left w:val="none" w:sz="0" w:space="0" w:color="auto"/>
                                                                                                                <w:bottom w:val="none" w:sz="0" w:space="0" w:color="auto"/>
                                                                                                                <w:right w:val="none" w:sz="0" w:space="0" w:color="auto"/>
                                                                                                              </w:divBdr>
                                                                                                            </w:div>
                                                                                                          </w:divsChild>
                                                                                                        </w:div>
                                                                                                        <w:div w:id="58406198">
                                                                                                          <w:marLeft w:val="0"/>
                                                                                                          <w:marRight w:val="0"/>
                                                                                                          <w:marTop w:val="0"/>
                                                                                                          <w:marBottom w:val="0"/>
                                                                                                          <w:divBdr>
                                                                                                            <w:top w:val="none" w:sz="0" w:space="0" w:color="auto"/>
                                                                                                            <w:left w:val="none" w:sz="0" w:space="0" w:color="auto"/>
                                                                                                            <w:bottom w:val="none" w:sz="0" w:space="0" w:color="auto"/>
                                                                                                            <w:right w:val="none" w:sz="0" w:space="0" w:color="auto"/>
                                                                                                          </w:divBdr>
                                                                                                          <w:divsChild>
                                                                                                            <w:div w:id="1805851570">
                                                                                                              <w:marLeft w:val="0"/>
                                                                                                              <w:marRight w:val="0"/>
                                                                                                              <w:marTop w:val="0"/>
                                                                                                              <w:marBottom w:val="0"/>
                                                                                                              <w:divBdr>
                                                                                                                <w:top w:val="none" w:sz="0" w:space="0" w:color="auto"/>
                                                                                                                <w:left w:val="none" w:sz="0" w:space="0" w:color="auto"/>
                                                                                                                <w:bottom w:val="none" w:sz="0" w:space="0" w:color="auto"/>
                                                                                                                <w:right w:val="none" w:sz="0" w:space="0" w:color="auto"/>
                                                                                                              </w:divBdr>
                                                                                                            </w:div>
                                                                                                            <w:div w:id="333922011">
                                                                                                              <w:marLeft w:val="0"/>
                                                                                                              <w:marRight w:val="0"/>
                                                                                                              <w:marTop w:val="0"/>
                                                                                                              <w:marBottom w:val="0"/>
                                                                                                              <w:divBdr>
                                                                                                                <w:top w:val="none" w:sz="0" w:space="0" w:color="auto"/>
                                                                                                                <w:left w:val="none" w:sz="0" w:space="0" w:color="auto"/>
                                                                                                                <w:bottom w:val="none" w:sz="0" w:space="0" w:color="auto"/>
                                                                                                                <w:right w:val="none" w:sz="0" w:space="0" w:color="auto"/>
                                                                                                              </w:divBdr>
                                                                                                            </w:div>
                                                                                                          </w:divsChild>
                                                                                                        </w:div>
                                                                                                        <w:div w:id="119303537">
                                                                                                          <w:marLeft w:val="0"/>
                                                                                                          <w:marRight w:val="0"/>
                                                                                                          <w:marTop w:val="0"/>
                                                                                                          <w:marBottom w:val="0"/>
                                                                                                          <w:divBdr>
                                                                                                            <w:top w:val="none" w:sz="0" w:space="0" w:color="auto"/>
                                                                                                            <w:left w:val="none" w:sz="0" w:space="0" w:color="auto"/>
                                                                                                            <w:bottom w:val="none" w:sz="0" w:space="0" w:color="auto"/>
                                                                                                            <w:right w:val="none" w:sz="0" w:space="0" w:color="auto"/>
                                                                                                          </w:divBdr>
                                                                                                          <w:divsChild>
                                                                                                            <w:div w:id="29839735">
                                                                                                              <w:marLeft w:val="0"/>
                                                                                                              <w:marRight w:val="0"/>
                                                                                                              <w:marTop w:val="0"/>
                                                                                                              <w:marBottom w:val="0"/>
                                                                                                              <w:divBdr>
                                                                                                                <w:top w:val="none" w:sz="0" w:space="0" w:color="auto"/>
                                                                                                                <w:left w:val="none" w:sz="0" w:space="0" w:color="auto"/>
                                                                                                                <w:bottom w:val="none" w:sz="0" w:space="0" w:color="auto"/>
                                                                                                                <w:right w:val="none" w:sz="0" w:space="0" w:color="auto"/>
                                                                                                              </w:divBdr>
                                                                                                            </w:div>
                                                                                                            <w:div w:id="1563321765">
                                                                                                              <w:marLeft w:val="0"/>
                                                                                                              <w:marRight w:val="0"/>
                                                                                                              <w:marTop w:val="0"/>
                                                                                                              <w:marBottom w:val="0"/>
                                                                                                              <w:divBdr>
                                                                                                                <w:top w:val="none" w:sz="0" w:space="0" w:color="auto"/>
                                                                                                                <w:left w:val="none" w:sz="0" w:space="0" w:color="auto"/>
                                                                                                                <w:bottom w:val="none" w:sz="0" w:space="0" w:color="auto"/>
                                                                                                                <w:right w:val="none" w:sz="0" w:space="0" w:color="auto"/>
                                                                                                              </w:divBdr>
                                                                                                            </w:div>
                                                                                                          </w:divsChild>
                                                                                                        </w:div>
                                                                                                        <w:div w:id="1669168498">
                                                                                                          <w:marLeft w:val="0"/>
                                                                                                          <w:marRight w:val="0"/>
                                                                                                          <w:marTop w:val="0"/>
                                                                                                          <w:marBottom w:val="0"/>
                                                                                                          <w:divBdr>
                                                                                                            <w:top w:val="none" w:sz="0" w:space="0" w:color="auto"/>
                                                                                                            <w:left w:val="none" w:sz="0" w:space="0" w:color="auto"/>
                                                                                                            <w:bottom w:val="none" w:sz="0" w:space="0" w:color="auto"/>
                                                                                                            <w:right w:val="none" w:sz="0" w:space="0" w:color="auto"/>
                                                                                                          </w:divBdr>
                                                                                                          <w:divsChild>
                                                                                                            <w:div w:id="1006246224">
                                                                                                              <w:marLeft w:val="0"/>
                                                                                                              <w:marRight w:val="0"/>
                                                                                                              <w:marTop w:val="0"/>
                                                                                                              <w:marBottom w:val="0"/>
                                                                                                              <w:divBdr>
                                                                                                                <w:top w:val="none" w:sz="0" w:space="0" w:color="auto"/>
                                                                                                                <w:left w:val="none" w:sz="0" w:space="0" w:color="auto"/>
                                                                                                                <w:bottom w:val="none" w:sz="0" w:space="0" w:color="auto"/>
                                                                                                                <w:right w:val="none" w:sz="0" w:space="0" w:color="auto"/>
                                                                                                              </w:divBdr>
                                                                                                            </w:div>
                                                                                                            <w:div w:id="595987653">
                                                                                                              <w:marLeft w:val="0"/>
                                                                                                              <w:marRight w:val="0"/>
                                                                                                              <w:marTop w:val="0"/>
                                                                                                              <w:marBottom w:val="0"/>
                                                                                                              <w:divBdr>
                                                                                                                <w:top w:val="none" w:sz="0" w:space="0" w:color="auto"/>
                                                                                                                <w:left w:val="none" w:sz="0" w:space="0" w:color="auto"/>
                                                                                                                <w:bottom w:val="none" w:sz="0" w:space="0" w:color="auto"/>
                                                                                                                <w:right w:val="none" w:sz="0" w:space="0" w:color="auto"/>
                                                                                                              </w:divBdr>
                                                                                                            </w:div>
                                                                                                          </w:divsChild>
                                                                                                        </w:div>
                                                                                                        <w:div w:id="776028057">
                                                                                                          <w:marLeft w:val="0"/>
                                                                                                          <w:marRight w:val="0"/>
                                                                                                          <w:marTop w:val="0"/>
                                                                                                          <w:marBottom w:val="0"/>
                                                                                                          <w:divBdr>
                                                                                                            <w:top w:val="none" w:sz="0" w:space="0" w:color="auto"/>
                                                                                                            <w:left w:val="none" w:sz="0" w:space="0" w:color="auto"/>
                                                                                                            <w:bottom w:val="none" w:sz="0" w:space="0" w:color="auto"/>
                                                                                                            <w:right w:val="none" w:sz="0" w:space="0" w:color="auto"/>
                                                                                                          </w:divBdr>
                                                                                                          <w:divsChild>
                                                                                                            <w:div w:id="849880571">
                                                                                                              <w:marLeft w:val="0"/>
                                                                                                              <w:marRight w:val="0"/>
                                                                                                              <w:marTop w:val="0"/>
                                                                                                              <w:marBottom w:val="0"/>
                                                                                                              <w:divBdr>
                                                                                                                <w:top w:val="none" w:sz="0" w:space="0" w:color="auto"/>
                                                                                                                <w:left w:val="none" w:sz="0" w:space="0" w:color="auto"/>
                                                                                                                <w:bottom w:val="none" w:sz="0" w:space="0" w:color="auto"/>
                                                                                                                <w:right w:val="none" w:sz="0" w:space="0" w:color="auto"/>
                                                                                                              </w:divBdr>
                                                                                                            </w:div>
                                                                                                            <w:div w:id="665861462">
                                                                                                              <w:marLeft w:val="0"/>
                                                                                                              <w:marRight w:val="0"/>
                                                                                                              <w:marTop w:val="0"/>
                                                                                                              <w:marBottom w:val="0"/>
                                                                                                              <w:divBdr>
                                                                                                                <w:top w:val="none" w:sz="0" w:space="0" w:color="auto"/>
                                                                                                                <w:left w:val="none" w:sz="0" w:space="0" w:color="auto"/>
                                                                                                                <w:bottom w:val="none" w:sz="0" w:space="0" w:color="auto"/>
                                                                                                                <w:right w:val="none" w:sz="0" w:space="0" w:color="auto"/>
                                                                                                              </w:divBdr>
                                                                                                            </w:div>
                                                                                                          </w:divsChild>
                                                                                                        </w:div>
                                                                                                        <w:div w:id="1536426433">
                                                                                                          <w:marLeft w:val="0"/>
                                                                                                          <w:marRight w:val="0"/>
                                                                                                          <w:marTop w:val="0"/>
                                                                                                          <w:marBottom w:val="0"/>
                                                                                                          <w:divBdr>
                                                                                                            <w:top w:val="none" w:sz="0" w:space="0" w:color="auto"/>
                                                                                                            <w:left w:val="none" w:sz="0" w:space="0" w:color="auto"/>
                                                                                                            <w:bottom w:val="none" w:sz="0" w:space="0" w:color="auto"/>
                                                                                                            <w:right w:val="none" w:sz="0" w:space="0" w:color="auto"/>
                                                                                                          </w:divBdr>
                                                                                                          <w:divsChild>
                                                                                                            <w:div w:id="1524317755">
                                                                                                              <w:marLeft w:val="0"/>
                                                                                                              <w:marRight w:val="0"/>
                                                                                                              <w:marTop w:val="0"/>
                                                                                                              <w:marBottom w:val="0"/>
                                                                                                              <w:divBdr>
                                                                                                                <w:top w:val="none" w:sz="0" w:space="0" w:color="auto"/>
                                                                                                                <w:left w:val="none" w:sz="0" w:space="0" w:color="auto"/>
                                                                                                                <w:bottom w:val="none" w:sz="0" w:space="0" w:color="auto"/>
                                                                                                                <w:right w:val="none" w:sz="0" w:space="0" w:color="auto"/>
                                                                                                              </w:divBdr>
                                                                                                            </w:div>
                                                                                                            <w:div w:id="1998877780">
                                                                                                              <w:marLeft w:val="0"/>
                                                                                                              <w:marRight w:val="0"/>
                                                                                                              <w:marTop w:val="0"/>
                                                                                                              <w:marBottom w:val="0"/>
                                                                                                              <w:divBdr>
                                                                                                                <w:top w:val="none" w:sz="0" w:space="0" w:color="auto"/>
                                                                                                                <w:left w:val="none" w:sz="0" w:space="0" w:color="auto"/>
                                                                                                                <w:bottom w:val="none" w:sz="0" w:space="0" w:color="auto"/>
                                                                                                                <w:right w:val="none" w:sz="0" w:space="0" w:color="auto"/>
                                                                                                              </w:divBdr>
                                                                                                            </w:div>
                                                                                                          </w:divsChild>
                                                                                                        </w:div>
                                                                                                        <w:div w:id="1634826433">
                                                                                                          <w:marLeft w:val="0"/>
                                                                                                          <w:marRight w:val="0"/>
                                                                                                          <w:marTop w:val="0"/>
                                                                                                          <w:marBottom w:val="0"/>
                                                                                                          <w:divBdr>
                                                                                                            <w:top w:val="none" w:sz="0" w:space="0" w:color="auto"/>
                                                                                                            <w:left w:val="none" w:sz="0" w:space="0" w:color="auto"/>
                                                                                                            <w:bottom w:val="none" w:sz="0" w:space="0" w:color="auto"/>
                                                                                                            <w:right w:val="none" w:sz="0" w:space="0" w:color="auto"/>
                                                                                                          </w:divBdr>
                                                                                                          <w:divsChild>
                                                                                                            <w:div w:id="1306930023">
                                                                                                              <w:marLeft w:val="0"/>
                                                                                                              <w:marRight w:val="0"/>
                                                                                                              <w:marTop w:val="0"/>
                                                                                                              <w:marBottom w:val="0"/>
                                                                                                              <w:divBdr>
                                                                                                                <w:top w:val="none" w:sz="0" w:space="0" w:color="auto"/>
                                                                                                                <w:left w:val="none" w:sz="0" w:space="0" w:color="auto"/>
                                                                                                                <w:bottom w:val="none" w:sz="0" w:space="0" w:color="auto"/>
                                                                                                                <w:right w:val="none" w:sz="0" w:space="0" w:color="auto"/>
                                                                                                              </w:divBdr>
                                                                                                            </w:div>
                                                                                                            <w:div w:id="361513060">
                                                                                                              <w:marLeft w:val="0"/>
                                                                                                              <w:marRight w:val="0"/>
                                                                                                              <w:marTop w:val="0"/>
                                                                                                              <w:marBottom w:val="0"/>
                                                                                                              <w:divBdr>
                                                                                                                <w:top w:val="none" w:sz="0" w:space="0" w:color="auto"/>
                                                                                                                <w:left w:val="none" w:sz="0" w:space="0" w:color="auto"/>
                                                                                                                <w:bottom w:val="none" w:sz="0" w:space="0" w:color="auto"/>
                                                                                                                <w:right w:val="none" w:sz="0" w:space="0" w:color="auto"/>
                                                                                                              </w:divBdr>
                                                                                                            </w:div>
                                                                                                          </w:divsChild>
                                                                                                        </w:div>
                                                                                                        <w:div w:id="658461079">
                                                                                                          <w:marLeft w:val="0"/>
                                                                                                          <w:marRight w:val="0"/>
                                                                                                          <w:marTop w:val="0"/>
                                                                                                          <w:marBottom w:val="0"/>
                                                                                                          <w:divBdr>
                                                                                                            <w:top w:val="none" w:sz="0" w:space="0" w:color="auto"/>
                                                                                                            <w:left w:val="none" w:sz="0" w:space="0" w:color="auto"/>
                                                                                                            <w:bottom w:val="none" w:sz="0" w:space="0" w:color="auto"/>
                                                                                                            <w:right w:val="none" w:sz="0" w:space="0" w:color="auto"/>
                                                                                                          </w:divBdr>
                                                                                                          <w:divsChild>
                                                                                                            <w:div w:id="822115709">
                                                                                                              <w:marLeft w:val="0"/>
                                                                                                              <w:marRight w:val="0"/>
                                                                                                              <w:marTop w:val="0"/>
                                                                                                              <w:marBottom w:val="0"/>
                                                                                                              <w:divBdr>
                                                                                                                <w:top w:val="none" w:sz="0" w:space="0" w:color="auto"/>
                                                                                                                <w:left w:val="none" w:sz="0" w:space="0" w:color="auto"/>
                                                                                                                <w:bottom w:val="none" w:sz="0" w:space="0" w:color="auto"/>
                                                                                                                <w:right w:val="none" w:sz="0" w:space="0" w:color="auto"/>
                                                                                                              </w:divBdr>
                                                                                                            </w:div>
                                                                                                            <w:div w:id="1549880249">
                                                                                                              <w:marLeft w:val="0"/>
                                                                                                              <w:marRight w:val="0"/>
                                                                                                              <w:marTop w:val="0"/>
                                                                                                              <w:marBottom w:val="0"/>
                                                                                                              <w:divBdr>
                                                                                                                <w:top w:val="none" w:sz="0" w:space="0" w:color="auto"/>
                                                                                                                <w:left w:val="none" w:sz="0" w:space="0" w:color="auto"/>
                                                                                                                <w:bottom w:val="none" w:sz="0" w:space="0" w:color="auto"/>
                                                                                                                <w:right w:val="none" w:sz="0" w:space="0" w:color="auto"/>
                                                                                                              </w:divBdr>
                                                                                                            </w:div>
                                                                                                          </w:divsChild>
                                                                                                        </w:div>
                                                                                                        <w:div w:id="1563443724">
                                                                                                          <w:marLeft w:val="0"/>
                                                                                                          <w:marRight w:val="0"/>
                                                                                                          <w:marTop w:val="0"/>
                                                                                                          <w:marBottom w:val="0"/>
                                                                                                          <w:divBdr>
                                                                                                            <w:top w:val="none" w:sz="0" w:space="0" w:color="auto"/>
                                                                                                            <w:left w:val="none" w:sz="0" w:space="0" w:color="auto"/>
                                                                                                            <w:bottom w:val="none" w:sz="0" w:space="0" w:color="auto"/>
                                                                                                            <w:right w:val="none" w:sz="0" w:space="0" w:color="auto"/>
                                                                                                          </w:divBdr>
                                                                                                          <w:divsChild>
                                                                                                            <w:div w:id="763958844">
                                                                                                              <w:marLeft w:val="0"/>
                                                                                                              <w:marRight w:val="0"/>
                                                                                                              <w:marTop w:val="0"/>
                                                                                                              <w:marBottom w:val="0"/>
                                                                                                              <w:divBdr>
                                                                                                                <w:top w:val="none" w:sz="0" w:space="0" w:color="auto"/>
                                                                                                                <w:left w:val="none" w:sz="0" w:space="0" w:color="auto"/>
                                                                                                                <w:bottom w:val="none" w:sz="0" w:space="0" w:color="auto"/>
                                                                                                                <w:right w:val="none" w:sz="0" w:space="0" w:color="auto"/>
                                                                                                              </w:divBdr>
                                                                                                            </w:div>
                                                                                                            <w:div w:id="58333495">
                                                                                                              <w:marLeft w:val="0"/>
                                                                                                              <w:marRight w:val="0"/>
                                                                                                              <w:marTop w:val="0"/>
                                                                                                              <w:marBottom w:val="0"/>
                                                                                                              <w:divBdr>
                                                                                                                <w:top w:val="none" w:sz="0" w:space="0" w:color="auto"/>
                                                                                                                <w:left w:val="none" w:sz="0" w:space="0" w:color="auto"/>
                                                                                                                <w:bottom w:val="none" w:sz="0" w:space="0" w:color="auto"/>
                                                                                                                <w:right w:val="none" w:sz="0" w:space="0" w:color="auto"/>
                                                                                                              </w:divBdr>
                                                                                                            </w:div>
                                                                                                          </w:divsChild>
                                                                                                        </w:div>
                                                                                                        <w:div w:id="1593709117">
                                                                                                          <w:marLeft w:val="0"/>
                                                                                                          <w:marRight w:val="0"/>
                                                                                                          <w:marTop w:val="0"/>
                                                                                                          <w:marBottom w:val="0"/>
                                                                                                          <w:divBdr>
                                                                                                            <w:top w:val="none" w:sz="0" w:space="0" w:color="auto"/>
                                                                                                            <w:left w:val="none" w:sz="0" w:space="0" w:color="auto"/>
                                                                                                            <w:bottom w:val="none" w:sz="0" w:space="0" w:color="auto"/>
                                                                                                            <w:right w:val="none" w:sz="0" w:space="0" w:color="auto"/>
                                                                                                          </w:divBdr>
                                                                                                          <w:divsChild>
                                                                                                            <w:div w:id="1618100110">
                                                                                                              <w:marLeft w:val="0"/>
                                                                                                              <w:marRight w:val="0"/>
                                                                                                              <w:marTop w:val="0"/>
                                                                                                              <w:marBottom w:val="0"/>
                                                                                                              <w:divBdr>
                                                                                                                <w:top w:val="none" w:sz="0" w:space="0" w:color="auto"/>
                                                                                                                <w:left w:val="none" w:sz="0" w:space="0" w:color="auto"/>
                                                                                                                <w:bottom w:val="none" w:sz="0" w:space="0" w:color="auto"/>
                                                                                                                <w:right w:val="none" w:sz="0" w:space="0" w:color="auto"/>
                                                                                                              </w:divBdr>
                                                                                                            </w:div>
                                                                                                            <w:div w:id="1451506945">
                                                                                                              <w:marLeft w:val="0"/>
                                                                                                              <w:marRight w:val="0"/>
                                                                                                              <w:marTop w:val="0"/>
                                                                                                              <w:marBottom w:val="0"/>
                                                                                                              <w:divBdr>
                                                                                                                <w:top w:val="none" w:sz="0" w:space="0" w:color="auto"/>
                                                                                                                <w:left w:val="none" w:sz="0" w:space="0" w:color="auto"/>
                                                                                                                <w:bottom w:val="none" w:sz="0" w:space="0" w:color="auto"/>
                                                                                                                <w:right w:val="none" w:sz="0" w:space="0" w:color="auto"/>
                                                                                                              </w:divBdr>
                                                                                                            </w:div>
                                                                                                          </w:divsChild>
                                                                                                        </w:div>
                                                                                                        <w:div w:id="1905217494">
                                                                                                          <w:marLeft w:val="0"/>
                                                                                                          <w:marRight w:val="0"/>
                                                                                                          <w:marTop w:val="0"/>
                                                                                                          <w:marBottom w:val="0"/>
                                                                                                          <w:divBdr>
                                                                                                            <w:top w:val="none" w:sz="0" w:space="0" w:color="auto"/>
                                                                                                            <w:left w:val="none" w:sz="0" w:space="0" w:color="auto"/>
                                                                                                            <w:bottom w:val="none" w:sz="0" w:space="0" w:color="auto"/>
                                                                                                            <w:right w:val="none" w:sz="0" w:space="0" w:color="auto"/>
                                                                                                          </w:divBdr>
                                                                                                          <w:divsChild>
                                                                                                            <w:div w:id="988632131">
                                                                                                              <w:marLeft w:val="0"/>
                                                                                                              <w:marRight w:val="0"/>
                                                                                                              <w:marTop w:val="0"/>
                                                                                                              <w:marBottom w:val="0"/>
                                                                                                              <w:divBdr>
                                                                                                                <w:top w:val="none" w:sz="0" w:space="0" w:color="auto"/>
                                                                                                                <w:left w:val="none" w:sz="0" w:space="0" w:color="auto"/>
                                                                                                                <w:bottom w:val="none" w:sz="0" w:space="0" w:color="auto"/>
                                                                                                                <w:right w:val="none" w:sz="0" w:space="0" w:color="auto"/>
                                                                                                              </w:divBdr>
                                                                                                            </w:div>
                                                                                                            <w:div w:id="612636673">
                                                                                                              <w:marLeft w:val="0"/>
                                                                                                              <w:marRight w:val="0"/>
                                                                                                              <w:marTop w:val="0"/>
                                                                                                              <w:marBottom w:val="0"/>
                                                                                                              <w:divBdr>
                                                                                                                <w:top w:val="none" w:sz="0" w:space="0" w:color="auto"/>
                                                                                                                <w:left w:val="none" w:sz="0" w:space="0" w:color="auto"/>
                                                                                                                <w:bottom w:val="none" w:sz="0" w:space="0" w:color="auto"/>
                                                                                                                <w:right w:val="none" w:sz="0" w:space="0" w:color="auto"/>
                                                                                                              </w:divBdr>
                                                                                                            </w:div>
                                                                                                          </w:divsChild>
                                                                                                        </w:div>
                                                                                                        <w:div w:id="678695615">
                                                                                                          <w:marLeft w:val="0"/>
                                                                                                          <w:marRight w:val="0"/>
                                                                                                          <w:marTop w:val="0"/>
                                                                                                          <w:marBottom w:val="0"/>
                                                                                                          <w:divBdr>
                                                                                                            <w:top w:val="none" w:sz="0" w:space="0" w:color="auto"/>
                                                                                                            <w:left w:val="none" w:sz="0" w:space="0" w:color="auto"/>
                                                                                                            <w:bottom w:val="none" w:sz="0" w:space="0" w:color="auto"/>
                                                                                                            <w:right w:val="none" w:sz="0" w:space="0" w:color="auto"/>
                                                                                                          </w:divBdr>
                                                                                                          <w:divsChild>
                                                                                                            <w:div w:id="1840269758">
                                                                                                              <w:marLeft w:val="0"/>
                                                                                                              <w:marRight w:val="0"/>
                                                                                                              <w:marTop w:val="0"/>
                                                                                                              <w:marBottom w:val="0"/>
                                                                                                              <w:divBdr>
                                                                                                                <w:top w:val="none" w:sz="0" w:space="0" w:color="auto"/>
                                                                                                                <w:left w:val="none" w:sz="0" w:space="0" w:color="auto"/>
                                                                                                                <w:bottom w:val="none" w:sz="0" w:space="0" w:color="auto"/>
                                                                                                                <w:right w:val="none" w:sz="0" w:space="0" w:color="auto"/>
                                                                                                              </w:divBdr>
                                                                                                            </w:div>
                                                                                                            <w:div w:id="310646696">
                                                                                                              <w:marLeft w:val="0"/>
                                                                                                              <w:marRight w:val="0"/>
                                                                                                              <w:marTop w:val="0"/>
                                                                                                              <w:marBottom w:val="0"/>
                                                                                                              <w:divBdr>
                                                                                                                <w:top w:val="none" w:sz="0" w:space="0" w:color="auto"/>
                                                                                                                <w:left w:val="none" w:sz="0" w:space="0" w:color="auto"/>
                                                                                                                <w:bottom w:val="none" w:sz="0" w:space="0" w:color="auto"/>
                                                                                                                <w:right w:val="none" w:sz="0" w:space="0" w:color="auto"/>
                                                                                                              </w:divBdr>
                                                                                                            </w:div>
                                                                                                          </w:divsChild>
                                                                                                        </w:div>
                                                                                                        <w:div w:id="529074781">
                                                                                                          <w:marLeft w:val="0"/>
                                                                                                          <w:marRight w:val="0"/>
                                                                                                          <w:marTop w:val="0"/>
                                                                                                          <w:marBottom w:val="0"/>
                                                                                                          <w:divBdr>
                                                                                                            <w:top w:val="none" w:sz="0" w:space="0" w:color="auto"/>
                                                                                                            <w:left w:val="none" w:sz="0" w:space="0" w:color="auto"/>
                                                                                                            <w:bottom w:val="none" w:sz="0" w:space="0" w:color="auto"/>
                                                                                                            <w:right w:val="none" w:sz="0" w:space="0" w:color="auto"/>
                                                                                                          </w:divBdr>
                                                                                                          <w:divsChild>
                                                                                                            <w:div w:id="1154224588">
                                                                                                              <w:marLeft w:val="0"/>
                                                                                                              <w:marRight w:val="0"/>
                                                                                                              <w:marTop w:val="0"/>
                                                                                                              <w:marBottom w:val="0"/>
                                                                                                              <w:divBdr>
                                                                                                                <w:top w:val="none" w:sz="0" w:space="0" w:color="auto"/>
                                                                                                                <w:left w:val="none" w:sz="0" w:space="0" w:color="auto"/>
                                                                                                                <w:bottom w:val="none" w:sz="0" w:space="0" w:color="auto"/>
                                                                                                                <w:right w:val="none" w:sz="0" w:space="0" w:color="auto"/>
                                                                                                              </w:divBdr>
                                                                                                            </w:div>
                                                                                                            <w:div w:id="1276450395">
                                                                                                              <w:marLeft w:val="0"/>
                                                                                                              <w:marRight w:val="0"/>
                                                                                                              <w:marTop w:val="0"/>
                                                                                                              <w:marBottom w:val="0"/>
                                                                                                              <w:divBdr>
                                                                                                                <w:top w:val="none" w:sz="0" w:space="0" w:color="auto"/>
                                                                                                                <w:left w:val="none" w:sz="0" w:space="0" w:color="auto"/>
                                                                                                                <w:bottom w:val="none" w:sz="0" w:space="0" w:color="auto"/>
                                                                                                                <w:right w:val="none" w:sz="0" w:space="0" w:color="auto"/>
                                                                                                              </w:divBdr>
                                                                                                            </w:div>
                                                                                                          </w:divsChild>
                                                                                                        </w:div>
                                                                                                        <w:div w:id="1957515885">
                                                                                                          <w:marLeft w:val="0"/>
                                                                                                          <w:marRight w:val="0"/>
                                                                                                          <w:marTop w:val="0"/>
                                                                                                          <w:marBottom w:val="0"/>
                                                                                                          <w:divBdr>
                                                                                                            <w:top w:val="none" w:sz="0" w:space="0" w:color="auto"/>
                                                                                                            <w:left w:val="none" w:sz="0" w:space="0" w:color="auto"/>
                                                                                                            <w:bottom w:val="none" w:sz="0" w:space="0" w:color="auto"/>
                                                                                                            <w:right w:val="none" w:sz="0" w:space="0" w:color="auto"/>
                                                                                                          </w:divBdr>
                                                                                                          <w:divsChild>
                                                                                                            <w:div w:id="188837182">
                                                                                                              <w:marLeft w:val="0"/>
                                                                                                              <w:marRight w:val="0"/>
                                                                                                              <w:marTop w:val="0"/>
                                                                                                              <w:marBottom w:val="0"/>
                                                                                                              <w:divBdr>
                                                                                                                <w:top w:val="none" w:sz="0" w:space="0" w:color="auto"/>
                                                                                                                <w:left w:val="none" w:sz="0" w:space="0" w:color="auto"/>
                                                                                                                <w:bottom w:val="none" w:sz="0" w:space="0" w:color="auto"/>
                                                                                                                <w:right w:val="none" w:sz="0" w:space="0" w:color="auto"/>
                                                                                                              </w:divBdr>
                                                                                                            </w:div>
                                                                                                            <w:div w:id="152260770">
                                                                                                              <w:marLeft w:val="0"/>
                                                                                                              <w:marRight w:val="0"/>
                                                                                                              <w:marTop w:val="0"/>
                                                                                                              <w:marBottom w:val="0"/>
                                                                                                              <w:divBdr>
                                                                                                                <w:top w:val="none" w:sz="0" w:space="0" w:color="auto"/>
                                                                                                                <w:left w:val="none" w:sz="0" w:space="0" w:color="auto"/>
                                                                                                                <w:bottom w:val="none" w:sz="0" w:space="0" w:color="auto"/>
                                                                                                                <w:right w:val="none" w:sz="0" w:space="0" w:color="auto"/>
                                                                                                              </w:divBdr>
                                                                                                            </w:div>
                                                                                                          </w:divsChild>
                                                                                                        </w:div>
                                                                                                        <w:div w:id="455954659">
                                                                                                          <w:marLeft w:val="0"/>
                                                                                                          <w:marRight w:val="0"/>
                                                                                                          <w:marTop w:val="0"/>
                                                                                                          <w:marBottom w:val="0"/>
                                                                                                          <w:divBdr>
                                                                                                            <w:top w:val="none" w:sz="0" w:space="0" w:color="auto"/>
                                                                                                            <w:left w:val="none" w:sz="0" w:space="0" w:color="auto"/>
                                                                                                            <w:bottom w:val="none" w:sz="0" w:space="0" w:color="auto"/>
                                                                                                            <w:right w:val="none" w:sz="0" w:space="0" w:color="auto"/>
                                                                                                          </w:divBdr>
                                                                                                          <w:divsChild>
                                                                                                            <w:div w:id="1336422858">
                                                                                                              <w:marLeft w:val="0"/>
                                                                                                              <w:marRight w:val="0"/>
                                                                                                              <w:marTop w:val="0"/>
                                                                                                              <w:marBottom w:val="0"/>
                                                                                                              <w:divBdr>
                                                                                                                <w:top w:val="none" w:sz="0" w:space="0" w:color="auto"/>
                                                                                                                <w:left w:val="none" w:sz="0" w:space="0" w:color="auto"/>
                                                                                                                <w:bottom w:val="none" w:sz="0" w:space="0" w:color="auto"/>
                                                                                                                <w:right w:val="none" w:sz="0" w:space="0" w:color="auto"/>
                                                                                                              </w:divBdr>
                                                                                                            </w:div>
                                                                                                            <w:div w:id="439683423">
                                                                                                              <w:marLeft w:val="0"/>
                                                                                                              <w:marRight w:val="0"/>
                                                                                                              <w:marTop w:val="0"/>
                                                                                                              <w:marBottom w:val="0"/>
                                                                                                              <w:divBdr>
                                                                                                                <w:top w:val="none" w:sz="0" w:space="0" w:color="auto"/>
                                                                                                                <w:left w:val="none" w:sz="0" w:space="0" w:color="auto"/>
                                                                                                                <w:bottom w:val="none" w:sz="0" w:space="0" w:color="auto"/>
                                                                                                                <w:right w:val="none" w:sz="0" w:space="0" w:color="auto"/>
                                                                                                              </w:divBdr>
                                                                                                            </w:div>
                                                                                                          </w:divsChild>
                                                                                                        </w:div>
                                                                                                        <w:div w:id="228200557">
                                                                                                          <w:marLeft w:val="0"/>
                                                                                                          <w:marRight w:val="0"/>
                                                                                                          <w:marTop w:val="0"/>
                                                                                                          <w:marBottom w:val="0"/>
                                                                                                          <w:divBdr>
                                                                                                            <w:top w:val="none" w:sz="0" w:space="0" w:color="auto"/>
                                                                                                            <w:left w:val="none" w:sz="0" w:space="0" w:color="auto"/>
                                                                                                            <w:bottom w:val="none" w:sz="0" w:space="0" w:color="auto"/>
                                                                                                            <w:right w:val="none" w:sz="0" w:space="0" w:color="auto"/>
                                                                                                          </w:divBdr>
                                                                                                          <w:divsChild>
                                                                                                            <w:div w:id="648903196">
                                                                                                              <w:marLeft w:val="0"/>
                                                                                                              <w:marRight w:val="0"/>
                                                                                                              <w:marTop w:val="0"/>
                                                                                                              <w:marBottom w:val="0"/>
                                                                                                              <w:divBdr>
                                                                                                                <w:top w:val="none" w:sz="0" w:space="0" w:color="auto"/>
                                                                                                                <w:left w:val="none" w:sz="0" w:space="0" w:color="auto"/>
                                                                                                                <w:bottom w:val="none" w:sz="0" w:space="0" w:color="auto"/>
                                                                                                                <w:right w:val="none" w:sz="0" w:space="0" w:color="auto"/>
                                                                                                              </w:divBdr>
                                                                                                            </w:div>
                                                                                                            <w:div w:id="1110122779">
                                                                                                              <w:marLeft w:val="0"/>
                                                                                                              <w:marRight w:val="0"/>
                                                                                                              <w:marTop w:val="0"/>
                                                                                                              <w:marBottom w:val="0"/>
                                                                                                              <w:divBdr>
                                                                                                                <w:top w:val="none" w:sz="0" w:space="0" w:color="auto"/>
                                                                                                                <w:left w:val="none" w:sz="0" w:space="0" w:color="auto"/>
                                                                                                                <w:bottom w:val="none" w:sz="0" w:space="0" w:color="auto"/>
                                                                                                                <w:right w:val="none" w:sz="0" w:space="0" w:color="auto"/>
                                                                                                              </w:divBdr>
                                                                                                            </w:div>
                                                                                                          </w:divsChild>
                                                                                                        </w:div>
                                                                                                        <w:div w:id="361636022">
                                                                                                          <w:marLeft w:val="0"/>
                                                                                                          <w:marRight w:val="0"/>
                                                                                                          <w:marTop w:val="0"/>
                                                                                                          <w:marBottom w:val="0"/>
                                                                                                          <w:divBdr>
                                                                                                            <w:top w:val="none" w:sz="0" w:space="0" w:color="auto"/>
                                                                                                            <w:left w:val="none" w:sz="0" w:space="0" w:color="auto"/>
                                                                                                            <w:bottom w:val="none" w:sz="0" w:space="0" w:color="auto"/>
                                                                                                            <w:right w:val="none" w:sz="0" w:space="0" w:color="auto"/>
                                                                                                          </w:divBdr>
                                                                                                          <w:divsChild>
                                                                                                            <w:div w:id="692222865">
                                                                                                              <w:marLeft w:val="0"/>
                                                                                                              <w:marRight w:val="0"/>
                                                                                                              <w:marTop w:val="0"/>
                                                                                                              <w:marBottom w:val="0"/>
                                                                                                              <w:divBdr>
                                                                                                                <w:top w:val="none" w:sz="0" w:space="0" w:color="auto"/>
                                                                                                                <w:left w:val="none" w:sz="0" w:space="0" w:color="auto"/>
                                                                                                                <w:bottom w:val="none" w:sz="0" w:space="0" w:color="auto"/>
                                                                                                                <w:right w:val="none" w:sz="0" w:space="0" w:color="auto"/>
                                                                                                              </w:divBdr>
                                                                                                            </w:div>
                                                                                                          </w:divsChild>
                                                                                                        </w:div>
                                                                                                        <w:div w:id="357590037">
                                                                                                          <w:marLeft w:val="0"/>
                                                                                                          <w:marRight w:val="0"/>
                                                                                                          <w:marTop w:val="0"/>
                                                                                                          <w:marBottom w:val="0"/>
                                                                                                          <w:divBdr>
                                                                                                            <w:top w:val="none" w:sz="0" w:space="0" w:color="auto"/>
                                                                                                            <w:left w:val="none" w:sz="0" w:space="0" w:color="auto"/>
                                                                                                            <w:bottom w:val="none" w:sz="0" w:space="0" w:color="auto"/>
                                                                                                            <w:right w:val="none" w:sz="0" w:space="0" w:color="auto"/>
                                                                                                          </w:divBdr>
                                                                                                          <w:divsChild>
                                                                                                            <w:div w:id="78793202">
                                                                                                              <w:marLeft w:val="0"/>
                                                                                                              <w:marRight w:val="0"/>
                                                                                                              <w:marTop w:val="0"/>
                                                                                                              <w:marBottom w:val="0"/>
                                                                                                              <w:divBdr>
                                                                                                                <w:top w:val="none" w:sz="0" w:space="0" w:color="auto"/>
                                                                                                                <w:left w:val="none" w:sz="0" w:space="0" w:color="auto"/>
                                                                                                                <w:bottom w:val="none" w:sz="0" w:space="0" w:color="auto"/>
                                                                                                                <w:right w:val="none" w:sz="0" w:space="0" w:color="auto"/>
                                                                                                              </w:divBdr>
                                                                                                            </w:div>
                                                                                                            <w:div w:id="2014214286">
                                                                                                              <w:marLeft w:val="0"/>
                                                                                                              <w:marRight w:val="0"/>
                                                                                                              <w:marTop w:val="0"/>
                                                                                                              <w:marBottom w:val="0"/>
                                                                                                              <w:divBdr>
                                                                                                                <w:top w:val="none" w:sz="0" w:space="0" w:color="auto"/>
                                                                                                                <w:left w:val="none" w:sz="0" w:space="0" w:color="auto"/>
                                                                                                                <w:bottom w:val="none" w:sz="0" w:space="0" w:color="auto"/>
                                                                                                                <w:right w:val="none" w:sz="0" w:space="0" w:color="auto"/>
                                                                                                              </w:divBdr>
                                                                                                            </w:div>
                                                                                                          </w:divsChild>
                                                                                                        </w:div>
                                                                                                        <w:div w:id="391277702">
                                                                                                          <w:marLeft w:val="0"/>
                                                                                                          <w:marRight w:val="0"/>
                                                                                                          <w:marTop w:val="0"/>
                                                                                                          <w:marBottom w:val="0"/>
                                                                                                          <w:divBdr>
                                                                                                            <w:top w:val="none" w:sz="0" w:space="0" w:color="auto"/>
                                                                                                            <w:left w:val="none" w:sz="0" w:space="0" w:color="auto"/>
                                                                                                            <w:bottom w:val="none" w:sz="0" w:space="0" w:color="auto"/>
                                                                                                            <w:right w:val="none" w:sz="0" w:space="0" w:color="auto"/>
                                                                                                          </w:divBdr>
                                                                                                          <w:divsChild>
                                                                                                            <w:div w:id="577254140">
                                                                                                              <w:marLeft w:val="0"/>
                                                                                                              <w:marRight w:val="0"/>
                                                                                                              <w:marTop w:val="0"/>
                                                                                                              <w:marBottom w:val="0"/>
                                                                                                              <w:divBdr>
                                                                                                                <w:top w:val="none" w:sz="0" w:space="0" w:color="auto"/>
                                                                                                                <w:left w:val="none" w:sz="0" w:space="0" w:color="auto"/>
                                                                                                                <w:bottom w:val="none" w:sz="0" w:space="0" w:color="auto"/>
                                                                                                                <w:right w:val="none" w:sz="0" w:space="0" w:color="auto"/>
                                                                                                              </w:divBdr>
                                                                                                            </w:div>
                                                                                                            <w:div w:id="326903087">
                                                                                                              <w:marLeft w:val="0"/>
                                                                                                              <w:marRight w:val="0"/>
                                                                                                              <w:marTop w:val="0"/>
                                                                                                              <w:marBottom w:val="0"/>
                                                                                                              <w:divBdr>
                                                                                                                <w:top w:val="none" w:sz="0" w:space="0" w:color="auto"/>
                                                                                                                <w:left w:val="none" w:sz="0" w:space="0" w:color="auto"/>
                                                                                                                <w:bottom w:val="none" w:sz="0" w:space="0" w:color="auto"/>
                                                                                                                <w:right w:val="none" w:sz="0" w:space="0" w:color="auto"/>
                                                                                                              </w:divBdr>
                                                                                                            </w:div>
                                                                                                          </w:divsChild>
                                                                                                        </w:div>
                                                                                                        <w:div w:id="230771726">
                                                                                                          <w:marLeft w:val="0"/>
                                                                                                          <w:marRight w:val="0"/>
                                                                                                          <w:marTop w:val="0"/>
                                                                                                          <w:marBottom w:val="0"/>
                                                                                                          <w:divBdr>
                                                                                                            <w:top w:val="none" w:sz="0" w:space="0" w:color="auto"/>
                                                                                                            <w:left w:val="none" w:sz="0" w:space="0" w:color="auto"/>
                                                                                                            <w:bottom w:val="none" w:sz="0" w:space="0" w:color="auto"/>
                                                                                                            <w:right w:val="none" w:sz="0" w:space="0" w:color="auto"/>
                                                                                                          </w:divBdr>
                                                                                                          <w:divsChild>
                                                                                                            <w:div w:id="2082633619">
                                                                                                              <w:marLeft w:val="0"/>
                                                                                                              <w:marRight w:val="0"/>
                                                                                                              <w:marTop w:val="0"/>
                                                                                                              <w:marBottom w:val="0"/>
                                                                                                              <w:divBdr>
                                                                                                                <w:top w:val="none" w:sz="0" w:space="0" w:color="auto"/>
                                                                                                                <w:left w:val="none" w:sz="0" w:space="0" w:color="auto"/>
                                                                                                                <w:bottom w:val="none" w:sz="0" w:space="0" w:color="auto"/>
                                                                                                                <w:right w:val="none" w:sz="0" w:space="0" w:color="auto"/>
                                                                                                              </w:divBdr>
                                                                                                            </w:div>
                                                                                                            <w:div w:id="1893685661">
                                                                                                              <w:marLeft w:val="0"/>
                                                                                                              <w:marRight w:val="0"/>
                                                                                                              <w:marTop w:val="0"/>
                                                                                                              <w:marBottom w:val="0"/>
                                                                                                              <w:divBdr>
                                                                                                                <w:top w:val="none" w:sz="0" w:space="0" w:color="auto"/>
                                                                                                                <w:left w:val="none" w:sz="0" w:space="0" w:color="auto"/>
                                                                                                                <w:bottom w:val="none" w:sz="0" w:space="0" w:color="auto"/>
                                                                                                                <w:right w:val="none" w:sz="0" w:space="0" w:color="auto"/>
                                                                                                              </w:divBdr>
                                                                                                            </w:div>
                                                                                                          </w:divsChild>
                                                                                                        </w:div>
                                                                                                        <w:div w:id="567544975">
                                                                                                          <w:marLeft w:val="0"/>
                                                                                                          <w:marRight w:val="0"/>
                                                                                                          <w:marTop w:val="0"/>
                                                                                                          <w:marBottom w:val="0"/>
                                                                                                          <w:divBdr>
                                                                                                            <w:top w:val="none" w:sz="0" w:space="0" w:color="auto"/>
                                                                                                            <w:left w:val="none" w:sz="0" w:space="0" w:color="auto"/>
                                                                                                            <w:bottom w:val="none" w:sz="0" w:space="0" w:color="auto"/>
                                                                                                            <w:right w:val="none" w:sz="0" w:space="0" w:color="auto"/>
                                                                                                          </w:divBdr>
                                                                                                          <w:divsChild>
                                                                                                            <w:div w:id="1104426178">
                                                                                                              <w:marLeft w:val="0"/>
                                                                                                              <w:marRight w:val="0"/>
                                                                                                              <w:marTop w:val="0"/>
                                                                                                              <w:marBottom w:val="0"/>
                                                                                                              <w:divBdr>
                                                                                                                <w:top w:val="none" w:sz="0" w:space="0" w:color="auto"/>
                                                                                                                <w:left w:val="none" w:sz="0" w:space="0" w:color="auto"/>
                                                                                                                <w:bottom w:val="none" w:sz="0" w:space="0" w:color="auto"/>
                                                                                                                <w:right w:val="none" w:sz="0" w:space="0" w:color="auto"/>
                                                                                                              </w:divBdr>
                                                                                                            </w:div>
                                                                                                            <w:div w:id="86926597">
                                                                                                              <w:marLeft w:val="0"/>
                                                                                                              <w:marRight w:val="0"/>
                                                                                                              <w:marTop w:val="0"/>
                                                                                                              <w:marBottom w:val="0"/>
                                                                                                              <w:divBdr>
                                                                                                                <w:top w:val="none" w:sz="0" w:space="0" w:color="auto"/>
                                                                                                                <w:left w:val="none" w:sz="0" w:space="0" w:color="auto"/>
                                                                                                                <w:bottom w:val="none" w:sz="0" w:space="0" w:color="auto"/>
                                                                                                                <w:right w:val="none" w:sz="0" w:space="0" w:color="auto"/>
                                                                                                              </w:divBdr>
                                                                                                            </w:div>
                                                                                                          </w:divsChild>
                                                                                                        </w:div>
                                                                                                        <w:div w:id="642808509">
                                                                                                          <w:marLeft w:val="0"/>
                                                                                                          <w:marRight w:val="0"/>
                                                                                                          <w:marTop w:val="0"/>
                                                                                                          <w:marBottom w:val="0"/>
                                                                                                          <w:divBdr>
                                                                                                            <w:top w:val="none" w:sz="0" w:space="0" w:color="auto"/>
                                                                                                            <w:left w:val="none" w:sz="0" w:space="0" w:color="auto"/>
                                                                                                            <w:bottom w:val="none" w:sz="0" w:space="0" w:color="auto"/>
                                                                                                            <w:right w:val="none" w:sz="0" w:space="0" w:color="auto"/>
                                                                                                          </w:divBdr>
                                                                                                          <w:divsChild>
                                                                                                            <w:div w:id="1488858662">
                                                                                                              <w:marLeft w:val="0"/>
                                                                                                              <w:marRight w:val="0"/>
                                                                                                              <w:marTop w:val="0"/>
                                                                                                              <w:marBottom w:val="0"/>
                                                                                                              <w:divBdr>
                                                                                                                <w:top w:val="none" w:sz="0" w:space="0" w:color="auto"/>
                                                                                                                <w:left w:val="none" w:sz="0" w:space="0" w:color="auto"/>
                                                                                                                <w:bottom w:val="none" w:sz="0" w:space="0" w:color="auto"/>
                                                                                                                <w:right w:val="none" w:sz="0" w:space="0" w:color="auto"/>
                                                                                                              </w:divBdr>
                                                                                                            </w:div>
                                                                                                            <w:div w:id="2036494792">
                                                                                                              <w:marLeft w:val="0"/>
                                                                                                              <w:marRight w:val="0"/>
                                                                                                              <w:marTop w:val="0"/>
                                                                                                              <w:marBottom w:val="0"/>
                                                                                                              <w:divBdr>
                                                                                                                <w:top w:val="none" w:sz="0" w:space="0" w:color="auto"/>
                                                                                                                <w:left w:val="none" w:sz="0" w:space="0" w:color="auto"/>
                                                                                                                <w:bottom w:val="none" w:sz="0" w:space="0" w:color="auto"/>
                                                                                                                <w:right w:val="none" w:sz="0" w:space="0" w:color="auto"/>
                                                                                                              </w:divBdr>
                                                                                                            </w:div>
                                                                                                          </w:divsChild>
                                                                                                        </w:div>
                                                                                                        <w:div w:id="748187081">
                                                                                                          <w:marLeft w:val="0"/>
                                                                                                          <w:marRight w:val="0"/>
                                                                                                          <w:marTop w:val="0"/>
                                                                                                          <w:marBottom w:val="0"/>
                                                                                                          <w:divBdr>
                                                                                                            <w:top w:val="none" w:sz="0" w:space="0" w:color="auto"/>
                                                                                                            <w:left w:val="none" w:sz="0" w:space="0" w:color="auto"/>
                                                                                                            <w:bottom w:val="none" w:sz="0" w:space="0" w:color="auto"/>
                                                                                                            <w:right w:val="none" w:sz="0" w:space="0" w:color="auto"/>
                                                                                                          </w:divBdr>
                                                                                                          <w:divsChild>
                                                                                                            <w:div w:id="1636373263">
                                                                                                              <w:marLeft w:val="0"/>
                                                                                                              <w:marRight w:val="0"/>
                                                                                                              <w:marTop w:val="0"/>
                                                                                                              <w:marBottom w:val="0"/>
                                                                                                              <w:divBdr>
                                                                                                                <w:top w:val="none" w:sz="0" w:space="0" w:color="auto"/>
                                                                                                                <w:left w:val="none" w:sz="0" w:space="0" w:color="auto"/>
                                                                                                                <w:bottom w:val="none" w:sz="0" w:space="0" w:color="auto"/>
                                                                                                                <w:right w:val="none" w:sz="0" w:space="0" w:color="auto"/>
                                                                                                              </w:divBdr>
                                                                                                            </w:div>
                                                                                                            <w:div w:id="1124495793">
                                                                                                              <w:marLeft w:val="0"/>
                                                                                                              <w:marRight w:val="0"/>
                                                                                                              <w:marTop w:val="0"/>
                                                                                                              <w:marBottom w:val="0"/>
                                                                                                              <w:divBdr>
                                                                                                                <w:top w:val="none" w:sz="0" w:space="0" w:color="auto"/>
                                                                                                                <w:left w:val="none" w:sz="0" w:space="0" w:color="auto"/>
                                                                                                                <w:bottom w:val="none" w:sz="0" w:space="0" w:color="auto"/>
                                                                                                                <w:right w:val="none" w:sz="0" w:space="0" w:color="auto"/>
                                                                                                              </w:divBdr>
                                                                                                            </w:div>
                                                                                                          </w:divsChild>
                                                                                                        </w:div>
                                                                                                        <w:div w:id="1281643823">
                                                                                                          <w:marLeft w:val="0"/>
                                                                                                          <w:marRight w:val="0"/>
                                                                                                          <w:marTop w:val="0"/>
                                                                                                          <w:marBottom w:val="0"/>
                                                                                                          <w:divBdr>
                                                                                                            <w:top w:val="none" w:sz="0" w:space="0" w:color="auto"/>
                                                                                                            <w:left w:val="none" w:sz="0" w:space="0" w:color="auto"/>
                                                                                                            <w:bottom w:val="none" w:sz="0" w:space="0" w:color="auto"/>
                                                                                                            <w:right w:val="none" w:sz="0" w:space="0" w:color="auto"/>
                                                                                                          </w:divBdr>
                                                                                                          <w:divsChild>
                                                                                                            <w:div w:id="1385719058">
                                                                                                              <w:marLeft w:val="0"/>
                                                                                                              <w:marRight w:val="0"/>
                                                                                                              <w:marTop w:val="0"/>
                                                                                                              <w:marBottom w:val="0"/>
                                                                                                              <w:divBdr>
                                                                                                                <w:top w:val="none" w:sz="0" w:space="0" w:color="auto"/>
                                                                                                                <w:left w:val="none" w:sz="0" w:space="0" w:color="auto"/>
                                                                                                                <w:bottom w:val="none" w:sz="0" w:space="0" w:color="auto"/>
                                                                                                                <w:right w:val="none" w:sz="0" w:space="0" w:color="auto"/>
                                                                                                              </w:divBdr>
                                                                                                            </w:div>
                                                                                                            <w:div w:id="461772353">
                                                                                                              <w:marLeft w:val="0"/>
                                                                                                              <w:marRight w:val="0"/>
                                                                                                              <w:marTop w:val="0"/>
                                                                                                              <w:marBottom w:val="0"/>
                                                                                                              <w:divBdr>
                                                                                                                <w:top w:val="none" w:sz="0" w:space="0" w:color="auto"/>
                                                                                                                <w:left w:val="none" w:sz="0" w:space="0" w:color="auto"/>
                                                                                                                <w:bottom w:val="none" w:sz="0" w:space="0" w:color="auto"/>
                                                                                                                <w:right w:val="none" w:sz="0" w:space="0" w:color="auto"/>
                                                                                                              </w:divBdr>
                                                                                                            </w:div>
                                                                                                          </w:divsChild>
                                                                                                        </w:div>
                                                                                                        <w:div w:id="187720542">
                                                                                                          <w:marLeft w:val="0"/>
                                                                                                          <w:marRight w:val="0"/>
                                                                                                          <w:marTop w:val="0"/>
                                                                                                          <w:marBottom w:val="0"/>
                                                                                                          <w:divBdr>
                                                                                                            <w:top w:val="none" w:sz="0" w:space="0" w:color="auto"/>
                                                                                                            <w:left w:val="none" w:sz="0" w:space="0" w:color="auto"/>
                                                                                                            <w:bottom w:val="none" w:sz="0" w:space="0" w:color="auto"/>
                                                                                                            <w:right w:val="none" w:sz="0" w:space="0" w:color="auto"/>
                                                                                                          </w:divBdr>
                                                                                                          <w:divsChild>
                                                                                                            <w:div w:id="13118479">
                                                                                                              <w:marLeft w:val="0"/>
                                                                                                              <w:marRight w:val="0"/>
                                                                                                              <w:marTop w:val="0"/>
                                                                                                              <w:marBottom w:val="0"/>
                                                                                                              <w:divBdr>
                                                                                                                <w:top w:val="none" w:sz="0" w:space="0" w:color="auto"/>
                                                                                                                <w:left w:val="none" w:sz="0" w:space="0" w:color="auto"/>
                                                                                                                <w:bottom w:val="none" w:sz="0" w:space="0" w:color="auto"/>
                                                                                                                <w:right w:val="none" w:sz="0" w:space="0" w:color="auto"/>
                                                                                                              </w:divBdr>
                                                                                                            </w:div>
                                                                                                            <w:div w:id="1231572157">
                                                                                                              <w:marLeft w:val="0"/>
                                                                                                              <w:marRight w:val="0"/>
                                                                                                              <w:marTop w:val="0"/>
                                                                                                              <w:marBottom w:val="0"/>
                                                                                                              <w:divBdr>
                                                                                                                <w:top w:val="none" w:sz="0" w:space="0" w:color="auto"/>
                                                                                                                <w:left w:val="none" w:sz="0" w:space="0" w:color="auto"/>
                                                                                                                <w:bottom w:val="none" w:sz="0" w:space="0" w:color="auto"/>
                                                                                                                <w:right w:val="none" w:sz="0" w:space="0" w:color="auto"/>
                                                                                                              </w:divBdr>
                                                                                                            </w:div>
                                                                                                          </w:divsChild>
                                                                                                        </w:div>
                                                                                                        <w:div w:id="102187131">
                                                                                                          <w:marLeft w:val="0"/>
                                                                                                          <w:marRight w:val="0"/>
                                                                                                          <w:marTop w:val="0"/>
                                                                                                          <w:marBottom w:val="0"/>
                                                                                                          <w:divBdr>
                                                                                                            <w:top w:val="none" w:sz="0" w:space="0" w:color="auto"/>
                                                                                                            <w:left w:val="none" w:sz="0" w:space="0" w:color="auto"/>
                                                                                                            <w:bottom w:val="none" w:sz="0" w:space="0" w:color="auto"/>
                                                                                                            <w:right w:val="none" w:sz="0" w:space="0" w:color="auto"/>
                                                                                                          </w:divBdr>
                                                                                                          <w:divsChild>
                                                                                                            <w:div w:id="827130639">
                                                                                                              <w:marLeft w:val="0"/>
                                                                                                              <w:marRight w:val="0"/>
                                                                                                              <w:marTop w:val="0"/>
                                                                                                              <w:marBottom w:val="0"/>
                                                                                                              <w:divBdr>
                                                                                                                <w:top w:val="none" w:sz="0" w:space="0" w:color="auto"/>
                                                                                                                <w:left w:val="none" w:sz="0" w:space="0" w:color="auto"/>
                                                                                                                <w:bottom w:val="none" w:sz="0" w:space="0" w:color="auto"/>
                                                                                                                <w:right w:val="none" w:sz="0" w:space="0" w:color="auto"/>
                                                                                                              </w:divBdr>
                                                                                                            </w:div>
                                                                                                            <w:div w:id="1358697817">
                                                                                                              <w:marLeft w:val="0"/>
                                                                                                              <w:marRight w:val="0"/>
                                                                                                              <w:marTop w:val="0"/>
                                                                                                              <w:marBottom w:val="0"/>
                                                                                                              <w:divBdr>
                                                                                                                <w:top w:val="none" w:sz="0" w:space="0" w:color="auto"/>
                                                                                                                <w:left w:val="none" w:sz="0" w:space="0" w:color="auto"/>
                                                                                                                <w:bottom w:val="none" w:sz="0" w:space="0" w:color="auto"/>
                                                                                                                <w:right w:val="none" w:sz="0" w:space="0" w:color="auto"/>
                                                                                                              </w:divBdr>
                                                                                                            </w:div>
                                                                                                          </w:divsChild>
                                                                                                        </w:div>
                                                                                                        <w:div w:id="1716540698">
                                                                                                          <w:marLeft w:val="0"/>
                                                                                                          <w:marRight w:val="0"/>
                                                                                                          <w:marTop w:val="0"/>
                                                                                                          <w:marBottom w:val="0"/>
                                                                                                          <w:divBdr>
                                                                                                            <w:top w:val="none" w:sz="0" w:space="0" w:color="auto"/>
                                                                                                            <w:left w:val="none" w:sz="0" w:space="0" w:color="auto"/>
                                                                                                            <w:bottom w:val="none" w:sz="0" w:space="0" w:color="auto"/>
                                                                                                            <w:right w:val="none" w:sz="0" w:space="0" w:color="auto"/>
                                                                                                          </w:divBdr>
                                                                                                          <w:divsChild>
                                                                                                            <w:div w:id="1296136311">
                                                                                                              <w:marLeft w:val="0"/>
                                                                                                              <w:marRight w:val="0"/>
                                                                                                              <w:marTop w:val="0"/>
                                                                                                              <w:marBottom w:val="0"/>
                                                                                                              <w:divBdr>
                                                                                                                <w:top w:val="none" w:sz="0" w:space="0" w:color="auto"/>
                                                                                                                <w:left w:val="none" w:sz="0" w:space="0" w:color="auto"/>
                                                                                                                <w:bottom w:val="none" w:sz="0" w:space="0" w:color="auto"/>
                                                                                                                <w:right w:val="none" w:sz="0" w:space="0" w:color="auto"/>
                                                                                                              </w:divBdr>
                                                                                                            </w:div>
                                                                                                            <w:div w:id="457724856">
                                                                                                              <w:marLeft w:val="0"/>
                                                                                                              <w:marRight w:val="0"/>
                                                                                                              <w:marTop w:val="0"/>
                                                                                                              <w:marBottom w:val="0"/>
                                                                                                              <w:divBdr>
                                                                                                                <w:top w:val="none" w:sz="0" w:space="0" w:color="auto"/>
                                                                                                                <w:left w:val="none" w:sz="0" w:space="0" w:color="auto"/>
                                                                                                                <w:bottom w:val="none" w:sz="0" w:space="0" w:color="auto"/>
                                                                                                                <w:right w:val="none" w:sz="0" w:space="0" w:color="auto"/>
                                                                                                              </w:divBdr>
                                                                                                            </w:div>
                                                                                                          </w:divsChild>
                                                                                                        </w:div>
                                                                                                        <w:div w:id="1066415333">
                                                                                                          <w:marLeft w:val="0"/>
                                                                                                          <w:marRight w:val="0"/>
                                                                                                          <w:marTop w:val="0"/>
                                                                                                          <w:marBottom w:val="0"/>
                                                                                                          <w:divBdr>
                                                                                                            <w:top w:val="none" w:sz="0" w:space="0" w:color="auto"/>
                                                                                                            <w:left w:val="none" w:sz="0" w:space="0" w:color="auto"/>
                                                                                                            <w:bottom w:val="none" w:sz="0" w:space="0" w:color="auto"/>
                                                                                                            <w:right w:val="none" w:sz="0" w:space="0" w:color="auto"/>
                                                                                                          </w:divBdr>
                                                                                                          <w:divsChild>
                                                                                                            <w:div w:id="1578174339">
                                                                                                              <w:marLeft w:val="0"/>
                                                                                                              <w:marRight w:val="0"/>
                                                                                                              <w:marTop w:val="0"/>
                                                                                                              <w:marBottom w:val="0"/>
                                                                                                              <w:divBdr>
                                                                                                                <w:top w:val="none" w:sz="0" w:space="0" w:color="auto"/>
                                                                                                                <w:left w:val="none" w:sz="0" w:space="0" w:color="auto"/>
                                                                                                                <w:bottom w:val="none" w:sz="0" w:space="0" w:color="auto"/>
                                                                                                                <w:right w:val="none" w:sz="0" w:space="0" w:color="auto"/>
                                                                                                              </w:divBdr>
                                                                                                            </w:div>
                                                                                                          </w:divsChild>
                                                                                                        </w:div>
                                                                                                        <w:div w:id="1697000240">
                                                                                                          <w:marLeft w:val="0"/>
                                                                                                          <w:marRight w:val="0"/>
                                                                                                          <w:marTop w:val="0"/>
                                                                                                          <w:marBottom w:val="0"/>
                                                                                                          <w:divBdr>
                                                                                                            <w:top w:val="none" w:sz="0" w:space="0" w:color="auto"/>
                                                                                                            <w:left w:val="none" w:sz="0" w:space="0" w:color="auto"/>
                                                                                                            <w:bottom w:val="none" w:sz="0" w:space="0" w:color="auto"/>
                                                                                                            <w:right w:val="none" w:sz="0" w:space="0" w:color="auto"/>
                                                                                                          </w:divBdr>
                                                                                                          <w:divsChild>
                                                                                                            <w:div w:id="1051881078">
                                                                                                              <w:marLeft w:val="0"/>
                                                                                                              <w:marRight w:val="0"/>
                                                                                                              <w:marTop w:val="0"/>
                                                                                                              <w:marBottom w:val="0"/>
                                                                                                              <w:divBdr>
                                                                                                                <w:top w:val="none" w:sz="0" w:space="0" w:color="auto"/>
                                                                                                                <w:left w:val="none" w:sz="0" w:space="0" w:color="auto"/>
                                                                                                                <w:bottom w:val="none" w:sz="0" w:space="0" w:color="auto"/>
                                                                                                                <w:right w:val="none" w:sz="0" w:space="0" w:color="auto"/>
                                                                                                              </w:divBdr>
                                                                                                            </w:div>
                                                                                                            <w:div w:id="1191725524">
                                                                                                              <w:marLeft w:val="0"/>
                                                                                                              <w:marRight w:val="0"/>
                                                                                                              <w:marTop w:val="0"/>
                                                                                                              <w:marBottom w:val="0"/>
                                                                                                              <w:divBdr>
                                                                                                                <w:top w:val="none" w:sz="0" w:space="0" w:color="auto"/>
                                                                                                                <w:left w:val="none" w:sz="0" w:space="0" w:color="auto"/>
                                                                                                                <w:bottom w:val="none" w:sz="0" w:space="0" w:color="auto"/>
                                                                                                                <w:right w:val="none" w:sz="0" w:space="0" w:color="auto"/>
                                                                                                              </w:divBdr>
                                                                                                            </w:div>
                                                                                                          </w:divsChild>
                                                                                                        </w:div>
                                                                                                        <w:div w:id="1097367236">
                                                                                                          <w:marLeft w:val="0"/>
                                                                                                          <w:marRight w:val="0"/>
                                                                                                          <w:marTop w:val="0"/>
                                                                                                          <w:marBottom w:val="0"/>
                                                                                                          <w:divBdr>
                                                                                                            <w:top w:val="none" w:sz="0" w:space="0" w:color="auto"/>
                                                                                                            <w:left w:val="none" w:sz="0" w:space="0" w:color="auto"/>
                                                                                                            <w:bottom w:val="none" w:sz="0" w:space="0" w:color="auto"/>
                                                                                                            <w:right w:val="none" w:sz="0" w:space="0" w:color="auto"/>
                                                                                                          </w:divBdr>
                                                                                                          <w:divsChild>
                                                                                                            <w:div w:id="1450903130">
                                                                                                              <w:marLeft w:val="0"/>
                                                                                                              <w:marRight w:val="0"/>
                                                                                                              <w:marTop w:val="0"/>
                                                                                                              <w:marBottom w:val="0"/>
                                                                                                              <w:divBdr>
                                                                                                                <w:top w:val="none" w:sz="0" w:space="0" w:color="auto"/>
                                                                                                                <w:left w:val="none" w:sz="0" w:space="0" w:color="auto"/>
                                                                                                                <w:bottom w:val="none" w:sz="0" w:space="0" w:color="auto"/>
                                                                                                                <w:right w:val="none" w:sz="0" w:space="0" w:color="auto"/>
                                                                                                              </w:divBdr>
                                                                                                            </w:div>
                                                                                                            <w:div w:id="573929919">
                                                                                                              <w:marLeft w:val="0"/>
                                                                                                              <w:marRight w:val="0"/>
                                                                                                              <w:marTop w:val="0"/>
                                                                                                              <w:marBottom w:val="0"/>
                                                                                                              <w:divBdr>
                                                                                                                <w:top w:val="none" w:sz="0" w:space="0" w:color="auto"/>
                                                                                                                <w:left w:val="none" w:sz="0" w:space="0" w:color="auto"/>
                                                                                                                <w:bottom w:val="none" w:sz="0" w:space="0" w:color="auto"/>
                                                                                                                <w:right w:val="none" w:sz="0" w:space="0" w:color="auto"/>
                                                                                                              </w:divBdr>
                                                                                                            </w:div>
                                                                                                          </w:divsChild>
                                                                                                        </w:div>
                                                                                                        <w:div w:id="1097411942">
                                                                                                          <w:marLeft w:val="0"/>
                                                                                                          <w:marRight w:val="0"/>
                                                                                                          <w:marTop w:val="0"/>
                                                                                                          <w:marBottom w:val="0"/>
                                                                                                          <w:divBdr>
                                                                                                            <w:top w:val="none" w:sz="0" w:space="0" w:color="auto"/>
                                                                                                            <w:left w:val="none" w:sz="0" w:space="0" w:color="auto"/>
                                                                                                            <w:bottom w:val="none" w:sz="0" w:space="0" w:color="auto"/>
                                                                                                            <w:right w:val="none" w:sz="0" w:space="0" w:color="auto"/>
                                                                                                          </w:divBdr>
                                                                                                          <w:divsChild>
                                                                                                            <w:div w:id="1211726901">
                                                                                                              <w:marLeft w:val="0"/>
                                                                                                              <w:marRight w:val="0"/>
                                                                                                              <w:marTop w:val="0"/>
                                                                                                              <w:marBottom w:val="0"/>
                                                                                                              <w:divBdr>
                                                                                                                <w:top w:val="none" w:sz="0" w:space="0" w:color="auto"/>
                                                                                                                <w:left w:val="none" w:sz="0" w:space="0" w:color="auto"/>
                                                                                                                <w:bottom w:val="none" w:sz="0" w:space="0" w:color="auto"/>
                                                                                                                <w:right w:val="none" w:sz="0" w:space="0" w:color="auto"/>
                                                                                                              </w:divBdr>
                                                                                                            </w:div>
                                                                                                            <w:div w:id="805585082">
                                                                                                              <w:marLeft w:val="0"/>
                                                                                                              <w:marRight w:val="0"/>
                                                                                                              <w:marTop w:val="0"/>
                                                                                                              <w:marBottom w:val="0"/>
                                                                                                              <w:divBdr>
                                                                                                                <w:top w:val="none" w:sz="0" w:space="0" w:color="auto"/>
                                                                                                                <w:left w:val="none" w:sz="0" w:space="0" w:color="auto"/>
                                                                                                                <w:bottom w:val="none" w:sz="0" w:space="0" w:color="auto"/>
                                                                                                                <w:right w:val="none" w:sz="0" w:space="0" w:color="auto"/>
                                                                                                              </w:divBdr>
                                                                                                            </w:div>
                                                                                                          </w:divsChild>
                                                                                                        </w:div>
                                                                                                        <w:div w:id="1663580721">
                                                                                                          <w:marLeft w:val="0"/>
                                                                                                          <w:marRight w:val="0"/>
                                                                                                          <w:marTop w:val="0"/>
                                                                                                          <w:marBottom w:val="0"/>
                                                                                                          <w:divBdr>
                                                                                                            <w:top w:val="none" w:sz="0" w:space="0" w:color="auto"/>
                                                                                                            <w:left w:val="none" w:sz="0" w:space="0" w:color="auto"/>
                                                                                                            <w:bottom w:val="none" w:sz="0" w:space="0" w:color="auto"/>
                                                                                                            <w:right w:val="none" w:sz="0" w:space="0" w:color="auto"/>
                                                                                                          </w:divBdr>
                                                                                                          <w:divsChild>
                                                                                                            <w:div w:id="629047060">
                                                                                                              <w:marLeft w:val="0"/>
                                                                                                              <w:marRight w:val="0"/>
                                                                                                              <w:marTop w:val="0"/>
                                                                                                              <w:marBottom w:val="0"/>
                                                                                                              <w:divBdr>
                                                                                                                <w:top w:val="none" w:sz="0" w:space="0" w:color="auto"/>
                                                                                                                <w:left w:val="none" w:sz="0" w:space="0" w:color="auto"/>
                                                                                                                <w:bottom w:val="none" w:sz="0" w:space="0" w:color="auto"/>
                                                                                                                <w:right w:val="none" w:sz="0" w:space="0" w:color="auto"/>
                                                                                                              </w:divBdr>
                                                                                                            </w:div>
                                                                                                            <w:div w:id="1256017027">
                                                                                                              <w:marLeft w:val="0"/>
                                                                                                              <w:marRight w:val="0"/>
                                                                                                              <w:marTop w:val="0"/>
                                                                                                              <w:marBottom w:val="0"/>
                                                                                                              <w:divBdr>
                                                                                                                <w:top w:val="none" w:sz="0" w:space="0" w:color="auto"/>
                                                                                                                <w:left w:val="none" w:sz="0" w:space="0" w:color="auto"/>
                                                                                                                <w:bottom w:val="none" w:sz="0" w:space="0" w:color="auto"/>
                                                                                                                <w:right w:val="none" w:sz="0" w:space="0" w:color="auto"/>
                                                                                                              </w:divBdr>
                                                                                                            </w:div>
                                                                                                          </w:divsChild>
                                                                                                        </w:div>
                                                                                                        <w:div w:id="665087046">
                                                                                                          <w:marLeft w:val="0"/>
                                                                                                          <w:marRight w:val="0"/>
                                                                                                          <w:marTop w:val="0"/>
                                                                                                          <w:marBottom w:val="0"/>
                                                                                                          <w:divBdr>
                                                                                                            <w:top w:val="none" w:sz="0" w:space="0" w:color="auto"/>
                                                                                                            <w:left w:val="none" w:sz="0" w:space="0" w:color="auto"/>
                                                                                                            <w:bottom w:val="none" w:sz="0" w:space="0" w:color="auto"/>
                                                                                                            <w:right w:val="none" w:sz="0" w:space="0" w:color="auto"/>
                                                                                                          </w:divBdr>
                                                                                                          <w:divsChild>
                                                                                                            <w:div w:id="1898320222">
                                                                                                              <w:marLeft w:val="0"/>
                                                                                                              <w:marRight w:val="0"/>
                                                                                                              <w:marTop w:val="0"/>
                                                                                                              <w:marBottom w:val="0"/>
                                                                                                              <w:divBdr>
                                                                                                                <w:top w:val="none" w:sz="0" w:space="0" w:color="auto"/>
                                                                                                                <w:left w:val="none" w:sz="0" w:space="0" w:color="auto"/>
                                                                                                                <w:bottom w:val="none" w:sz="0" w:space="0" w:color="auto"/>
                                                                                                                <w:right w:val="none" w:sz="0" w:space="0" w:color="auto"/>
                                                                                                              </w:divBdr>
                                                                                                            </w:div>
                                                                                                            <w:div w:id="1522864597">
                                                                                                              <w:marLeft w:val="0"/>
                                                                                                              <w:marRight w:val="0"/>
                                                                                                              <w:marTop w:val="0"/>
                                                                                                              <w:marBottom w:val="0"/>
                                                                                                              <w:divBdr>
                                                                                                                <w:top w:val="none" w:sz="0" w:space="0" w:color="auto"/>
                                                                                                                <w:left w:val="none" w:sz="0" w:space="0" w:color="auto"/>
                                                                                                                <w:bottom w:val="none" w:sz="0" w:space="0" w:color="auto"/>
                                                                                                                <w:right w:val="none" w:sz="0" w:space="0" w:color="auto"/>
                                                                                                              </w:divBdr>
                                                                                                            </w:div>
                                                                                                          </w:divsChild>
                                                                                                        </w:div>
                                                                                                        <w:div w:id="2095978259">
                                                                                                          <w:marLeft w:val="0"/>
                                                                                                          <w:marRight w:val="0"/>
                                                                                                          <w:marTop w:val="0"/>
                                                                                                          <w:marBottom w:val="0"/>
                                                                                                          <w:divBdr>
                                                                                                            <w:top w:val="none" w:sz="0" w:space="0" w:color="auto"/>
                                                                                                            <w:left w:val="none" w:sz="0" w:space="0" w:color="auto"/>
                                                                                                            <w:bottom w:val="none" w:sz="0" w:space="0" w:color="auto"/>
                                                                                                            <w:right w:val="none" w:sz="0" w:space="0" w:color="auto"/>
                                                                                                          </w:divBdr>
                                                                                                          <w:divsChild>
                                                                                                            <w:div w:id="1467431031">
                                                                                                              <w:marLeft w:val="0"/>
                                                                                                              <w:marRight w:val="0"/>
                                                                                                              <w:marTop w:val="0"/>
                                                                                                              <w:marBottom w:val="0"/>
                                                                                                              <w:divBdr>
                                                                                                                <w:top w:val="none" w:sz="0" w:space="0" w:color="auto"/>
                                                                                                                <w:left w:val="none" w:sz="0" w:space="0" w:color="auto"/>
                                                                                                                <w:bottom w:val="none" w:sz="0" w:space="0" w:color="auto"/>
                                                                                                                <w:right w:val="none" w:sz="0" w:space="0" w:color="auto"/>
                                                                                                              </w:divBdr>
                                                                                                            </w:div>
                                                                                                            <w:div w:id="1161115328">
                                                                                                              <w:marLeft w:val="0"/>
                                                                                                              <w:marRight w:val="0"/>
                                                                                                              <w:marTop w:val="0"/>
                                                                                                              <w:marBottom w:val="0"/>
                                                                                                              <w:divBdr>
                                                                                                                <w:top w:val="none" w:sz="0" w:space="0" w:color="auto"/>
                                                                                                                <w:left w:val="none" w:sz="0" w:space="0" w:color="auto"/>
                                                                                                                <w:bottom w:val="none" w:sz="0" w:space="0" w:color="auto"/>
                                                                                                                <w:right w:val="none" w:sz="0" w:space="0" w:color="auto"/>
                                                                                                              </w:divBdr>
                                                                                                            </w:div>
                                                                                                          </w:divsChild>
                                                                                                        </w:div>
                                                                                                        <w:div w:id="1787889283">
                                                                                                          <w:marLeft w:val="0"/>
                                                                                                          <w:marRight w:val="0"/>
                                                                                                          <w:marTop w:val="0"/>
                                                                                                          <w:marBottom w:val="0"/>
                                                                                                          <w:divBdr>
                                                                                                            <w:top w:val="none" w:sz="0" w:space="0" w:color="auto"/>
                                                                                                            <w:left w:val="none" w:sz="0" w:space="0" w:color="auto"/>
                                                                                                            <w:bottom w:val="none" w:sz="0" w:space="0" w:color="auto"/>
                                                                                                            <w:right w:val="none" w:sz="0" w:space="0" w:color="auto"/>
                                                                                                          </w:divBdr>
                                                                                                          <w:divsChild>
                                                                                                            <w:div w:id="1395349031">
                                                                                                              <w:marLeft w:val="0"/>
                                                                                                              <w:marRight w:val="0"/>
                                                                                                              <w:marTop w:val="0"/>
                                                                                                              <w:marBottom w:val="0"/>
                                                                                                              <w:divBdr>
                                                                                                                <w:top w:val="none" w:sz="0" w:space="0" w:color="auto"/>
                                                                                                                <w:left w:val="none" w:sz="0" w:space="0" w:color="auto"/>
                                                                                                                <w:bottom w:val="none" w:sz="0" w:space="0" w:color="auto"/>
                                                                                                                <w:right w:val="none" w:sz="0" w:space="0" w:color="auto"/>
                                                                                                              </w:divBdr>
                                                                                                            </w:div>
                                                                                                            <w:div w:id="962540370">
                                                                                                              <w:marLeft w:val="0"/>
                                                                                                              <w:marRight w:val="0"/>
                                                                                                              <w:marTop w:val="0"/>
                                                                                                              <w:marBottom w:val="0"/>
                                                                                                              <w:divBdr>
                                                                                                                <w:top w:val="none" w:sz="0" w:space="0" w:color="auto"/>
                                                                                                                <w:left w:val="none" w:sz="0" w:space="0" w:color="auto"/>
                                                                                                                <w:bottom w:val="none" w:sz="0" w:space="0" w:color="auto"/>
                                                                                                                <w:right w:val="none" w:sz="0" w:space="0" w:color="auto"/>
                                                                                                              </w:divBdr>
                                                                                                            </w:div>
                                                                                                          </w:divsChild>
                                                                                                        </w:div>
                                                                                                        <w:div w:id="1714839375">
                                                                                                          <w:marLeft w:val="0"/>
                                                                                                          <w:marRight w:val="0"/>
                                                                                                          <w:marTop w:val="0"/>
                                                                                                          <w:marBottom w:val="0"/>
                                                                                                          <w:divBdr>
                                                                                                            <w:top w:val="none" w:sz="0" w:space="0" w:color="auto"/>
                                                                                                            <w:left w:val="none" w:sz="0" w:space="0" w:color="auto"/>
                                                                                                            <w:bottom w:val="none" w:sz="0" w:space="0" w:color="auto"/>
                                                                                                            <w:right w:val="none" w:sz="0" w:space="0" w:color="auto"/>
                                                                                                          </w:divBdr>
                                                                                                          <w:divsChild>
                                                                                                            <w:div w:id="1262957481">
                                                                                                              <w:marLeft w:val="0"/>
                                                                                                              <w:marRight w:val="0"/>
                                                                                                              <w:marTop w:val="0"/>
                                                                                                              <w:marBottom w:val="0"/>
                                                                                                              <w:divBdr>
                                                                                                                <w:top w:val="none" w:sz="0" w:space="0" w:color="auto"/>
                                                                                                                <w:left w:val="none" w:sz="0" w:space="0" w:color="auto"/>
                                                                                                                <w:bottom w:val="none" w:sz="0" w:space="0" w:color="auto"/>
                                                                                                                <w:right w:val="none" w:sz="0" w:space="0" w:color="auto"/>
                                                                                                              </w:divBdr>
                                                                                                            </w:div>
                                                                                                            <w:div w:id="1943368875">
                                                                                                              <w:marLeft w:val="0"/>
                                                                                                              <w:marRight w:val="0"/>
                                                                                                              <w:marTop w:val="0"/>
                                                                                                              <w:marBottom w:val="0"/>
                                                                                                              <w:divBdr>
                                                                                                                <w:top w:val="none" w:sz="0" w:space="0" w:color="auto"/>
                                                                                                                <w:left w:val="none" w:sz="0" w:space="0" w:color="auto"/>
                                                                                                                <w:bottom w:val="none" w:sz="0" w:space="0" w:color="auto"/>
                                                                                                                <w:right w:val="none" w:sz="0" w:space="0" w:color="auto"/>
                                                                                                              </w:divBdr>
                                                                                                            </w:div>
                                                                                                          </w:divsChild>
                                                                                                        </w:div>
                                                                                                        <w:div w:id="720985589">
                                                                                                          <w:marLeft w:val="0"/>
                                                                                                          <w:marRight w:val="0"/>
                                                                                                          <w:marTop w:val="0"/>
                                                                                                          <w:marBottom w:val="0"/>
                                                                                                          <w:divBdr>
                                                                                                            <w:top w:val="none" w:sz="0" w:space="0" w:color="auto"/>
                                                                                                            <w:left w:val="none" w:sz="0" w:space="0" w:color="auto"/>
                                                                                                            <w:bottom w:val="none" w:sz="0" w:space="0" w:color="auto"/>
                                                                                                            <w:right w:val="none" w:sz="0" w:space="0" w:color="auto"/>
                                                                                                          </w:divBdr>
                                                                                                          <w:divsChild>
                                                                                                            <w:div w:id="1952933116">
                                                                                                              <w:marLeft w:val="0"/>
                                                                                                              <w:marRight w:val="0"/>
                                                                                                              <w:marTop w:val="0"/>
                                                                                                              <w:marBottom w:val="0"/>
                                                                                                              <w:divBdr>
                                                                                                                <w:top w:val="none" w:sz="0" w:space="0" w:color="auto"/>
                                                                                                                <w:left w:val="none" w:sz="0" w:space="0" w:color="auto"/>
                                                                                                                <w:bottom w:val="none" w:sz="0" w:space="0" w:color="auto"/>
                                                                                                                <w:right w:val="none" w:sz="0" w:space="0" w:color="auto"/>
                                                                                                              </w:divBdr>
                                                                                                            </w:div>
                                                                                                            <w:div w:id="783695704">
                                                                                                              <w:marLeft w:val="0"/>
                                                                                                              <w:marRight w:val="0"/>
                                                                                                              <w:marTop w:val="0"/>
                                                                                                              <w:marBottom w:val="0"/>
                                                                                                              <w:divBdr>
                                                                                                                <w:top w:val="none" w:sz="0" w:space="0" w:color="auto"/>
                                                                                                                <w:left w:val="none" w:sz="0" w:space="0" w:color="auto"/>
                                                                                                                <w:bottom w:val="none" w:sz="0" w:space="0" w:color="auto"/>
                                                                                                                <w:right w:val="none" w:sz="0" w:space="0" w:color="auto"/>
                                                                                                              </w:divBdr>
                                                                                                            </w:div>
                                                                                                          </w:divsChild>
                                                                                                        </w:div>
                                                                                                        <w:div w:id="1647509613">
                                                                                                          <w:marLeft w:val="0"/>
                                                                                                          <w:marRight w:val="0"/>
                                                                                                          <w:marTop w:val="0"/>
                                                                                                          <w:marBottom w:val="0"/>
                                                                                                          <w:divBdr>
                                                                                                            <w:top w:val="none" w:sz="0" w:space="0" w:color="auto"/>
                                                                                                            <w:left w:val="none" w:sz="0" w:space="0" w:color="auto"/>
                                                                                                            <w:bottom w:val="none" w:sz="0" w:space="0" w:color="auto"/>
                                                                                                            <w:right w:val="none" w:sz="0" w:space="0" w:color="auto"/>
                                                                                                          </w:divBdr>
                                                                                                          <w:divsChild>
                                                                                                            <w:div w:id="588660455">
                                                                                                              <w:marLeft w:val="0"/>
                                                                                                              <w:marRight w:val="0"/>
                                                                                                              <w:marTop w:val="0"/>
                                                                                                              <w:marBottom w:val="0"/>
                                                                                                              <w:divBdr>
                                                                                                                <w:top w:val="none" w:sz="0" w:space="0" w:color="auto"/>
                                                                                                                <w:left w:val="none" w:sz="0" w:space="0" w:color="auto"/>
                                                                                                                <w:bottom w:val="none" w:sz="0" w:space="0" w:color="auto"/>
                                                                                                                <w:right w:val="none" w:sz="0" w:space="0" w:color="auto"/>
                                                                                                              </w:divBdr>
                                                                                                            </w:div>
                                                                                                            <w:div w:id="887913997">
                                                                                                              <w:marLeft w:val="0"/>
                                                                                                              <w:marRight w:val="0"/>
                                                                                                              <w:marTop w:val="0"/>
                                                                                                              <w:marBottom w:val="0"/>
                                                                                                              <w:divBdr>
                                                                                                                <w:top w:val="none" w:sz="0" w:space="0" w:color="auto"/>
                                                                                                                <w:left w:val="none" w:sz="0" w:space="0" w:color="auto"/>
                                                                                                                <w:bottom w:val="none" w:sz="0" w:space="0" w:color="auto"/>
                                                                                                                <w:right w:val="none" w:sz="0" w:space="0" w:color="auto"/>
                                                                                                              </w:divBdr>
                                                                                                            </w:div>
                                                                                                          </w:divsChild>
                                                                                                        </w:div>
                                                                                                        <w:div w:id="1974629903">
                                                                                                          <w:marLeft w:val="0"/>
                                                                                                          <w:marRight w:val="0"/>
                                                                                                          <w:marTop w:val="0"/>
                                                                                                          <w:marBottom w:val="0"/>
                                                                                                          <w:divBdr>
                                                                                                            <w:top w:val="none" w:sz="0" w:space="0" w:color="auto"/>
                                                                                                            <w:left w:val="none" w:sz="0" w:space="0" w:color="auto"/>
                                                                                                            <w:bottom w:val="none" w:sz="0" w:space="0" w:color="auto"/>
                                                                                                            <w:right w:val="none" w:sz="0" w:space="0" w:color="auto"/>
                                                                                                          </w:divBdr>
                                                                                                          <w:divsChild>
                                                                                                            <w:div w:id="1577520622">
                                                                                                              <w:marLeft w:val="0"/>
                                                                                                              <w:marRight w:val="0"/>
                                                                                                              <w:marTop w:val="0"/>
                                                                                                              <w:marBottom w:val="0"/>
                                                                                                              <w:divBdr>
                                                                                                                <w:top w:val="none" w:sz="0" w:space="0" w:color="auto"/>
                                                                                                                <w:left w:val="none" w:sz="0" w:space="0" w:color="auto"/>
                                                                                                                <w:bottom w:val="none" w:sz="0" w:space="0" w:color="auto"/>
                                                                                                                <w:right w:val="none" w:sz="0" w:space="0" w:color="auto"/>
                                                                                                              </w:divBdr>
                                                                                                            </w:div>
                                                                                                            <w:div w:id="1744720111">
                                                                                                              <w:marLeft w:val="0"/>
                                                                                                              <w:marRight w:val="0"/>
                                                                                                              <w:marTop w:val="0"/>
                                                                                                              <w:marBottom w:val="0"/>
                                                                                                              <w:divBdr>
                                                                                                                <w:top w:val="none" w:sz="0" w:space="0" w:color="auto"/>
                                                                                                                <w:left w:val="none" w:sz="0" w:space="0" w:color="auto"/>
                                                                                                                <w:bottom w:val="none" w:sz="0" w:space="0" w:color="auto"/>
                                                                                                                <w:right w:val="none" w:sz="0" w:space="0" w:color="auto"/>
                                                                                                              </w:divBdr>
                                                                                                            </w:div>
                                                                                                          </w:divsChild>
                                                                                                        </w:div>
                                                                                                        <w:div w:id="2113430657">
                                                                                                          <w:marLeft w:val="0"/>
                                                                                                          <w:marRight w:val="0"/>
                                                                                                          <w:marTop w:val="0"/>
                                                                                                          <w:marBottom w:val="0"/>
                                                                                                          <w:divBdr>
                                                                                                            <w:top w:val="none" w:sz="0" w:space="0" w:color="auto"/>
                                                                                                            <w:left w:val="none" w:sz="0" w:space="0" w:color="auto"/>
                                                                                                            <w:bottom w:val="none" w:sz="0" w:space="0" w:color="auto"/>
                                                                                                            <w:right w:val="none" w:sz="0" w:space="0" w:color="auto"/>
                                                                                                          </w:divBdr>
                                                                                                          <w:divsChild>
                                                                                                            <w:div w:id="1171414839">
                                                                                                              <w:marLeft w:val="0"/>
                                                                                                              <w:marRight w:val="0"/>
                                                                                                              <w:marTop w:val="0"/>
                                                                                                              <w:marBottom w:val="0"/>
                                                                                                              <w:divBdr>
                                                                                                                <w:top w:val="none" w:sz="0" w:space="0" w:color="auto"/>
                                                                                                                <w:left w:val="none" w:sz="0" w:space="0" w:color="auto"/>
                                                                                                                <w:bottom w:val="none" w:sz="0" w:space="0" w:color="auto"/>
                                                                                                                <w:right w:val="none" w:sz="0" w:space="0" w:color="auto"/>
                                                                                                              </w:divBdr>
                                                                                                            </w:div>
                                                                                                            <w:div w:id="1750078525">
                                                                                                              <w:marLeft w:val="0"/>
                                                                                                              <w:marRight w:val="0"/>
                                                                                                              <w:marTop w:val="0"/>
                                                                                                              <w:marBottom w:val="0"/>
                                                                                                              <w:divBdr>
                                                                                                                <w:top w:val="none" w:sz="0" w:space="0" w:color="auto"/>
                                                                                                                <w:left w:val="none" w:sz="0" w:space="0" w:color="auto"/>
                                                                                                                <w:bottom w:val="none" w:sz="0" w:space="0" w:color="auto"/>
                                                                                                                <w:right w:val="none" w:sz="0" w:space="0" w:color="auto"/>
                                                                                                              </w:divBdr>
                                                                                                            </w:div>
                                                                                                          </w:divsChild>
                                                                                                        </w:div>
                                                                                                        <w:div w:id="2084834828">
                                                                                                          <w:marLeft w:val="0"/>
                                                                                                          <w:marRight w:val="0"/>
                                                                                                          <w:marTop w:val="0"/>
                                                                                                          <w:marBottom w:val="0"/>
                                                                                                          <w:divBdr>
                                                                                                            <w:top w:val="none" w:sz="0" w:space="0" w:color="auto"/>
                                                                                                            <w:left w:val="none" w:sz="0" w:space="0" w:color="auto"/>
                                                                                                            <w:bottom w:val="none" w:sz="0" w:space="0" w:color="auto"/>
                                                                                                            <w:right w:val="none" w:sz="0" w:space="0" w:color="auto"/>
                                                                                                          </w:divBdr>
                                                                                                          <w:divsChild>
                                                                                                            <w:div w:id="1350373511">
                                                                                                              <w:marLeft w:val="0"/>
                                                                                                              <w:marRight w:val="0"/>
                                                                                                              <w:marTop w:val="0"/>
                                                                                                              <w:marBottom w:val="0"/>
                                                                                                              <w:divBdr>
                                                                                                                <w:top w:val="none" w:sz="0" w:space="0" w:color="auto"/>
                                                                                                                <w:left w:val="none" w:sz="0" w:space="0" w:color="auto"/>
                                                                                                                <w:bottom w:val="none" w:sz="0" w:space="0" w:color="auto"/>
                                                                                                                <w:right w:val="none" w:sz="0" w:space="0" w:color="auto"/>
                                                                                                              </w:divBdr>
                                                                                                            </w:div>
                                                                                                            <w:div w:id="150876710">
                                                                                                              <w:marLeft w:val="0"/>
                                                                                                              <w:marRight w:val="0"/>
                                                                                                              <w:marTop w:val="0"/>
                                                                                                              <w:marBottom w:val="0"/>
                                                                                                              <w:divBdr>
                                                                                                                <w:top w:val="none" w:sz="0" w:space="0" w:color="auto"/>
                                                                                                                <w:left w:val="none" w:sz="0" w:space="0" w:color="auto"/>
                                                                                                                <w:bottom w:val="none" w:sz="0" w:space="0" w:color="auto"/>
                                                                                                                <w:right w:val="none" w:sz="0" w:space="0" w:color="auto"/>
                                                                                                              </w:divBdr>
                                                                                                            </w:div>
                                                                                                          </w:divsChild>
                                                                                                        </w:div>
                                                                                                        <w:div w:id="1696930615">
                                                                                                          <w:marLeft w:val="0"/>
                                                                                                          <w:marRight w:val="0"/>
                                                                                                          <w:marTop w:val="0"/>
                                                                                                          <w:marBottom w:val="0"/>
                                                                                                          <w:divBdr>
                                                                                                            <w:top w:val="none" w:sz="0" w:space="0" w:color="auto"/>
                                                                                                            <w:left w:val="none" w:sz="0" w:space="0" w:color="auto"/>
                                                                                                            <w:bottom w:val="none" w:sz="0" w:space="0" w:color="auto"/>
                                                                                                            <w:right w:val="none" w:sz="0" w:space="0" w:color="auto"/>
                                                                                                          </w:divBdr>
                                                                                                          <w:divsChild>
                                                                                                            <w:div w:id="1889488136">
                                                                                                              <w:marLeft w:val="0"/>
                                                                                                              <w:marRight w:val="0"/>
                                                                                                              <w:marTop w:val="0"/>
                                                                                                              <w:marBottom w:val="0"/>
                                                                                                              <w:divBdr>
                                                                                                                <w:top w:val="none" w:sz="0" w:space="0" w:color="auto"/>
                                                                                                                <w:left w:val="none" w:sz="0" w:space="0" w:color="auto"/>
                                                                                                                <w:bottom w:val="none" w:sz="0" w:space="0" w:color="auto"/>
                                                                                                                <w:right w:val="none" w:sz="0" w:space="0" w:color="auto"/>
                                                                                                              </w:divBdr>
                                                                                                            </w:div>
                                                                                                            <w:div w:id="1153178728">
                                                                                                              <w:marLeft w:val="0"/>
                                                                                                              <w:marRight w:val="0"/>
                                                                                                              <w:marTop w:val="0"/>
                                                                                                              <w:marBottom w:val="0"/>
                                                                                                              <w:divBdr>
                                                                                                                <w:top w:val="none" w:sz="0" w:space="0" w:color="auto"/>
                                                                                                                <w:left w:val="none" w:sz="0" w:space="0" w:color="auto"/>
                                                                                                                <w:bottom w:val="none" w:sz="0" w:space="0" w:color="auto"/>
                                                                                                                <w:right w:val="none" w:sz="0" w:space="0" w:color="auto"/>
                                                                                                              </w:divBdr>
                                                                                                            </w:div>
                                                                                                          </w:divsChild>
                                                                                                        </w:div>
                                                                                                        <w:div w:id="499545402">
                                                                                                          <w:marLeft w:val="0"/>
                                                                                                          <w:marRight w:val="0"/>
                                                                                                          <w:marTop w:val="0"/>
                                                                                                          <w:marBottom w:val="0"/>
                                                                                                          <w:divBdr>
                                                                                                            <w:top w:val="none" w:sz="0" w:space="0" w:color="auto"/>
                                                                                                            <w:left w:val="none" w:sz="0" w:space="0" w:color="auto"/>
                                                                                                            <w:bottom w:val="none" w:sz="0" w:space="0" w:color="auto"/>
                                                                                                            <w:right w:val="none" w:sz="0" w:space="0" w:color="auto"/>
                                                                                                          </w:divBdr>
                                                                                                          <w:divsChild>
                                                                                                            <w:div w:id="284193625">
                                                                                                              <w:marLeft w:val="0"/>
                                                                                                              <w:marRight w:val="0"/>
                                                                                                              <w:marTop w:val="0"/>
                                                                                                              <w:marBottom w:val="0"/>
                                                                                                              <w:divBdr>
                                                                                                                <w:top w:val="none" w:sz="0" w:space="0" w:color="auto"/>
                                                                                                                <w:left w:val="none" w:sz="0" w:space="0" w:color="auto"/>
                                                                                                                <w:bottom w:val="none" w:sz="0" w:space="0" w:color="auto"/>
                                                                                                                <w:right w:val="none" w:sz="0" w:space="0" w:color="auto"/>
                                                                                                              </w:divBdr>
                                                                                                            </w:div>
                                                                                                            <w:div w:id="1220942527">
                                                                                                              <w:marLeft w:val="0"/>
                                                                                                              <w:marRight w:val="0"/>
                                                                                                              <w:marTop w:val="0"/>
                                                                                                              <w:marBottom w:val="0"/>
                                                                                                              <w:divBdr>
                                                                                                                <w:top w:val="none" w:sz="0" w:space="0" w:color="auto"/>
                                                                                                                <w:left w:val="none" w:sz="0" w:space="0" w:color="auto"/>
                                                                                                                <w:bottom w:val="none" w:sz="0" w:space="0" w:color="auto"/>
                                                                                                                <w:right w:val="none" w:sz="0" w:space="0" w:color="auto"/>
                                                                                                              </w:divBdr>
                                                                                                            </w:div>
                                                                                                          </w:divsChild>
                                                                                                        </w:div>
                                                                                                        <w:div w:id="1827941496">
                                                                                                          <w:marLeft w:val="0"/>
                                                                                                          <w:marRight w:val="0"/>
                                                                                                          <w:marTop w:val="0"/>
                                                                                                          <w:marBottom w:val="0"/>
                                                                                                          <w:divBdr>
                                                                                                            <w:top w:val="none" w:sz="0" w:space="0" w:color="auto"/>
                                                                                                            <w:left w:val="none" w:sz="0" w:space="0" w:color="auto"/>
                                                                                                            <w:bottom w:val="none" w:sz="0" w:space="0" w:color="auto"/>
                                                                                                            <w:right w:val="none" w:sz="0" w:space="0" w:color="auto"/>
                                                                                                          </w:divBdr>
                                                                                                          <w:divsChild>
                                                                                                            <w:div w:id="1743334362">
                                                                                                              <w:marLeft w:val="0"/>
                                                                                                              <w:marRight w:val="0"/>
                                                                                                              <w:marTop w:val="0"/>
                                                                                                              <w:marBottom w:val="0"/>
                                                                                                              <w:divBdr>
                                                                                                                <w:top w:val="none" w:sz="0" w:space="0" w:color="auto"/>
                                                                                                                <w:left w:val="none" w:sz="0" w:space="0" w:color="auto"/>
                                                                                                                <w:bottom w:val="none" w:sz="0" w:space="0" w:color="auto"/>
                                                                                                                <w:right w:val="none" w:sz="0" w:space="0" w:color="auto"/>
                                                                                                              </w:divBdr>
                                                                                                            </w:div>
                                                                                                          </w:divsChild>
                                                                                                        </w:div>
                                                                                                        <w:div w:id="1404912591">
                                                                                                          <w:marLeft w:val="0"/>
                                                                                                          <w:marRight w:val="0"/>
                                                                                                          <w:marTop w:val="0"/>
                                                                                                          <w:marBottom w:val="0"/>
                                                                                                          <w:divBdr>
                                                                                                            <w:top w:val="none" w:sz="0" w:space="0" w:color="auto"/>
                                                                                                            <w:left w:val="none" w:sz="0" w:space="0" w:color="auto"/>
                                                                                                            <w:bottom w:val="none" w:sz="0" w:space="0" w:color="auto"/>
                                                                                                            <w:right w:val="none" w:sz="0" w:space="0" w:color="auto"/>
                                                                                                          </w:divBdr>
                                                                                                          <w:divsChild>
                                                                                                            <w:div w:id="154995553">
                                                                                                              <w:marLeft w:val="0"/>
                                                                                                              <w:marRight w:val="0"/>
                                                                                                              <w:marTop w:val="0"/>
                                                                                                              <w:marBottom w:val="0"/>
                                                                                                              <w:divBdr>
                                                                                                                <w:top w:val="none" w:sz="0" w:space="0" w:color="auto"/>
                                                                                                                <w:left w:val="none" w:sz="0" w:space="0" w:color="auto"/>
                                                                                                                <w:bottom w:val="none" w:sz="0" w:space="0" w:color="auto"/>
                                                                                                                <w:right w:val="none" w:sz="0" w:space="0" w:color="auto"/>
                                                                                                              </w:divBdr>
                                                                                                            </w:div>
                                                                                                            <w:div w:id="422844246">
                                                                                                              <w:marLeft w:val="0"/>
                                                                                                              <w:marRight w:val="0"/>
                                                                                                              <w:marTop w:val="0"/>
                                                                                                              <w:marBottom w:val="0"/>
                                                                                                              <w:divBdr>
                                                                                                                <w:top w:val="none" w:sz="0" w:space="0" w:color="auto"/>
                                                                                                                <w:left w:val="none" w:sz="0" w:space="0" w:color="auto"/>
                                                                                                                <w:bottom w:val="none" w:sz="0" w:space="0" w:color="auto"/>
                                                                                                                <w:right w:val="none" w:sz="0" w:space="0" w:color="auto"/>
                                                                                                              </w:divBdr>
                                                                                                            </w:div>
                                                                                                          </w:divsChild>
                                                                                                        </w:div>
                                                                                                        <w:div w:id="1092163971">
                                                                                                          <w:marLeft w:val="0"/>
                                                                                                          <w:marRight w:val="0"/>
                                                                                                          <w:marTop w:val="0"/>
                                                                                                          <w:marBottom w:val="0"/>
                                                                                                          <w:divBdr>
                                                                                                            <w:top w:val="none" w:sz="0" w:space="0" w:color="auto"/>
                                                                                                            <w:left w:val="none" w:sz="0" w:space="0" w:color="auto"/>
                                                                                                            <w:bottom w:val="none" w:sz="0" w:space="0" w:color="auto"/>
                                                                                                            <w:right w:val="none" w:sz="0" w:space="0" w:color="auto"/>
                                                                                                          </w:divBdr>
                                                                                                          <w:divsChild>
                                                                                                            <w:div w:id="1749187150">
                                                                                                              <w:marLeft w:val="0"/>
                                                                                                              <w:marRight w:val="0"/>
                                                                                                              <w:marTop w:val="0"/>
                                                                                                              <w:marBottom w:val="0"/>
                                                                                                              <w:divBdr>
                                                                                                                <w:top w:val="none" w:sz="0" w:space="0" w:color="auto"/>
                                                                                                                <w:left w:val="none" w:sz="0" w:space="0" w:color="auto"/>
                                                                                                                <w:bottom w:val="none" w:sz="0" w:space="0" w:color="auto"/>
                                                                                                                <w:right w:val="none" w:sz="0" w:space="0" w:color="auto"/>
                                                                                                              </w:divBdr>
                                                                                                            </w:div>
                                                                                                            <w:div w:id="606229164">
                                                                                                              <w:marLeft w:val="0"/>
                                                                                                              <w:marRight w:val="0"/>
                                                                                                              <w:marTop w:val="0"/>
                                                                                                              <w:marBottom w:val="0"/>
                                                                                                              <w:divBdr>
                                                                                                                <w:top w:val="none" w:sz="0" w:space="0" w:color="auto"/>
                                                                                                                <w:left w:val="none" w:sz="0" w:space="0" w:color="auto"/>
                                                                                                                <w:bottom w:val="none" w:sz="0" w:space="0" w:color="auto"/>
                                                                                                                <w:right w:val="none" w:sz="0" w:space="0" w:color="auto"/>
                                                                                                              </w:divBdr>
                                                                                                            </w:div>
                                                                                                          </w:divsChild>
                                                                                                        </w:div>
                                                                                                        <w:div w:id="1216771892">
                                                                                                          <w:marLeft w:val="0"/>
                                                                                                          <w:marRight w:val="0"/>
                                                                                                          <w:marTop w:val="0"/>
                                                                                                          <w:marBottom w:val="0"/>
                                                                                                          <w:divBdr>
                                                                                                            <w:top w:val="none" w:sz="0" w:space="0" w:color="auto"/>
                                                                                                            <w:left w:val="none" w:sz="0" w:space="0" w:color="auto"/>
                                                                                                            <w:bottom w:val="none" w:sz="0" w:space="0" w:color="auto"/>
                                                                                                            <w:right w:val="none" w:sz="0" w:space="0" w:color="auto"/>
                                                                                                          </w:divBdr>
                                                                                                          <w:divsChild>
                                                                                                            <w:div w:id="1335567351">
                                                                                                              <w:marLeft w:val="0"/>
                                                                                                              <w:marRight w:val="0"/>
                                                                                                              <w:marTop w:val="0"/>
                                                                                                              <w:marBottom w:val="0"/>
                                                                                                              <w:divBdr>
                                                                                                                <w:top w:val="none" w:sz="0" w:space="0" w:color="auto"/>
                                                                                                                <w:left w:val="none" w:sz="0" w:space="0" w:color="auto"/>
                                                                                                                <w:bottom w:val="none" w:sz="0" w:space="0" w:color="auto"/>
                                                                                                                <w:right w:val="none" w:sz="0" w:space="0" w:color="auto"/>
                                                                                                              </w:divBdr>
                                                                                                            </w:div>
                                                                                                            <w:div w:id="1271469072">
                                                                                                              <w:marLeft w:val="0"/>
                                                                                                              <w:marRight w:val="0"/>
                                                                                                              <w:marTop w:val="0"/>
                                                                                                              <w:marBottom w:val="0"/>
                                                                                                              <w:divBdr>
                                                                                                                <w:top w:val="none" w:sz="0" w:space="0" w:color="auto"/>
                                                                                                                <w:left w:val="none" w:sz="0" w:space="0" w:color="auto"/>
                                                                                                                <w:bottom w:val="none" w:sz="0" w:space="0" w:color="auto"/>
                                                                                                                <w:right w:val="none" w:sz="0" w:space="0" w:color="auto"/>
                                                                                                              </w:divBdr>
                                                                                                            </w:div>
                                                                                                          </w:divsChild>
                                                                                                        </w:div>
                                                                                                        <w:div w:id="1626034194">
                                                                                                          <w:marLeft w:val="0"/>
                                                                                                          <w:marRight w:val="0"/>
                                                                                                          <w:marTop w:val="0"/>
                                                                                                          <w:marBottom w:val="0"/>
                                                                                                          <w:divBdr>
                                                                                                            <w:top w:val="none" w:sz="0" w:space="0" w:color="auto"/>
                                                                                                            <w:left w:val="none" w:sz="0" w:space="0" w:color="auto"/>
                                                                                                            <w:bottom w:val="none" w:sz="0" w:space="0" w:color="auto"/>
                                                                                                            <w:right w:val="none" w:sz="0" w:space="0" w:color="auto"/>
                                                                                                          </w:divBdr>
                                                                                                          <w:divsChild>
                                                                                                            <w:div w:id="915748163">
                                                                                                              <w:marLeft w:val="0"/>
                                                                                                              <w:marRight w:val="0"/>
                                                                                                              <w:marTop w:val="0"/>
                                                                                                              <w:marBottom w:val="0"/>
                                                                                                              <w:divBdr>
                                                                                                                <w:top w:val="none" w:sz="0" w:space="0" w:color="auto"/>
                                                                                                                <w:left w:val="none" w:sz="0" w:space="0" w:color="auto"/>
                                                                                                                <w:bottom w:val="none" w:sz="0" w:space="0" w:color="auto"/>
                                                                                                                <w:right w:val="none" w:sz="0" w:space="0" w:color="auto"/>
                                                                                                              </w:divBdr>
                                                                                                            </w:div>
                                                                                                            <w:div w:id="1827475486">
                                                                                                              <w:marLeft w:val="0"/>
                                                                                                              <w:marRight w:val="0"/>
                                                                                                              <w:marTop w:val="0"/>
                                                                                                              <w:marBottom w:val="0"/>
                                                                                                              <w:divBdr>
                                                                                                                <w:top w:val="none" w:sz="0" w:space="0" w:color="auto"/>
                                                                                                                <w:left w:val="none" w:sz="0" w:space="0" w:color="auto"/>
                                                                                                                <w:bottom w:val="none" w:sz="0" w:space="0" w:color="auto"/>
                                                                                                                <w:right w:val="none" w:sz="0" w:space="0" w:color="auto"/>
                                                                                                              </w:divBdr>
                                                                                                            </w:div>
                                                                                                          </w:divsChild>
                                                                                                        </w:div>
                                                                                                        <w:div w:id="1810706107">
                                                                                                          <w:marLeft w:val="0"/>
                                                                                                          <w:marRight w:val="0"/>
                                                                                                          <w:marTop w:val="0"/>
                                                                                                          <w:marBottom w:val="0"/>
                                                                                                          <w:divBdr>
                                                                                                            <w:top w:val="none" w:sz="0" w:space="0" w:color="auto"/>
                                                                                                            <w:left w:val="none" w:sz="0" w:space="0" w:color="auto"/>
                                                                                                            <w:bottom w:val="none" w:sz="0" w:space="0" w:color="auto"/>
                                                                                                            <w:right w:val="none" w:sz="0" w:space="0" w:color="auto"/>
                                                                                                          </w:divBdr>
                                                                                                          <w:divsChild>
                                                                                                            <w:div w:id="1911235397">
                                                                                                              <w:marLeft w:val="0"/>
                                                                                                              <w:marRight w:val="0"/>
                                                                                                              <w:marTop w:val="0"/>
                                                                                                              <w:marBottom w:val="0"/>
                                                                                                              <w:divBdr>
                                                                                                                <w:top w:val="none" w:sz="0" w:space="0" w:color="auto"/>
                                                                                                                <w:left w:val="none" w:sz="0" w:space="0" w:color="auto"/>
                                                                                                                <w:bottom w:val="none" w:sz="0" w:space="0" w:color="auto"/>
                                                                                                                <w:right w:val="none" w:sz="0" w:space="0" w:color="auto"/>
                                                                                                              </w:divBdr>
                                                                                                            </w:div>
                                                                                                            <w:div w:id="677391032">
                                                                                                              <w:marLeft w:val="0"/>
                                                                                                              <w:marRight w:val="0"/>
                                                                                                              <w:marTop w:val="0"/>
                                                                                                              <w:marBottom w:val="0"/>
                                                                                                              <w:divBdr>
                                                                                                                <w:top w:val="none" w:sz="0" w:space="0" w:color="auto"/>
                                                                                                                <w:left w:val="none" w:sz="0" w:space="0" w:color="auto"/>
                                                                                                                <w:bottom w:val="none" w:sz="0" w:space="0" w:color="auto"/>
                                                                                                                <w:right w:val="none" w:sz="0" w:space="0" w:color="auto"/>
                                                                                                              </w:divBdr>
                                                                                                            </w:div>
                                                                                                          </w:divsChild>
                                                                                                        </w:div>
                                                                                                        <w:div w:id="776680906">
                                                                                                          <w:marLeft w:val="0"/>
                                                                                                          <w:marRight w:val="0"/>
                                                                                                          <w:marTop w:val="0"/>
                                                                                                          <w:marBottom w:val="0"/>
                                                                                                          <w:divBdr>
                                                                                                            <w:top w:val="none" w:sz="0" w:space="0" w:color="auto"/>
                                                                                                            <w:left w:val="none" w:sz="0" w:space="0" w:color="auto"/>
                                                                                                            <w:bottom w:val="none" w:sz="0" w:space="0" w:color="auto"/>
                                                                                                            <w:right w:val="none" w:sz="0" w:space="0" w:color="auto"/>
                                                                                                          </w:divBdr>
                                                                                                          <w:divsChild>
                                                                                                            <w:div w:id="1323121518">
                                                                                                              <w:marLeft w:val="0"/>
                                                                                                              <w:marRight w:val="0"/>
                                                                                                              <w:marTop w:val="0"/>
                                                                                                              <w:marBottom w:val="0"/>
                                                                                                              <w:divBdr>
                                                                                                                <w:top w:val="none" w:sz="0" w:space="0" w:color="auto"/>
                                                                                                                <w:left w:val="none" w:sz="0" w:space="0" w:color="auto"/>
                                                                                                                <w:bottom w:val="none" w:sz="0" w:space="0" w:color="auto"/>
                                                                                                                <w:right w:val="none" w:sz="0" w:space="0" w:color="auto"/>
                                                                                                              </w:divBdr>
                                                                                                            </w:div>
                                                                                                            <w:div w:id="1909343415">
                                                                                                              <w:marLeft w:val="0"/>
                                                                                                              <w:marRight w:val="0"/>
                                                                                                              <w:marTop w:val="0"/>
                                                                                                              <w:marBottom w:val="0"/>
                                                                                                              <w:divBdr>
                                                                                                                <w:top w:val="none" w:sz="0" w:space="0" w:color="auto"/>
                                                                                                                <w:left w:val="none" w:sz="0" w:space="0" w:color="auto"/>
                                                                                                                <w:bottom w:val="none" w:sz="0" w:space="0" w:color="auto"/>
                                                                                                                <w:right w:val="none" w:sz="0" w:space="0" w:color="auto"/>
                                                                                                              </w:divBdr>
                                                                                                            </w:div>
                                                                                                          </w:divsChild>
                                                                                                        </w:div>
                                                                                                        <w:div w:id="1612472493">
                                                                                                          <w:marLeft w:val="0"/>
                                                                                                          <w:marRight w:val="0"/>
                                                                                                          <w:marTop w:val="0"/>
                                                                                                          <w:marBottom w:val="0"/>
                                                                                                          <w:divBdr>
                                                                                                            <w:top w:val="none" w:sz="0" w:space="0" w:color="auto"/>
                                                                                                            <w:left w:val="none" w:sz="0" w:space="0" w:color="auto"/>
                                                                                                            <w:bottom w:val="none" w:sz="0" w:space="0" w:color="auto"/>
                                                                                                            <w:right w:val="none" w:sz="0" w:space="0" w:color="auto"/>
                                                                                                          </w:divBdr>
                                                                                                          <w:divsChild>
                                                                                                            <w:div w:id="711616186">
                                                                                                              <w:marLeft w:val="0"/>
                                                                                                              <w:marRight w:val="0"/>
                                                                                                              <w:marTop w:val="0"/>
                                                                                                              <w:marBottom w:val="0"/>
                                                                                                              <w:divBdr>
                                                                                                                <w:top w:val="none" w:sz="0" w:space="0" w:color="auto"/>
                                                                                                                <w:left w:val="none" w:sz="0" w:space="0" w:color="auto"/>
                                                                                                                <w:bottom w:val="none" w:sz="0" w:space="0" w:color="auto"/>
                                                                                                                <w:right w:val="none" w:sz="0" w:space="0" w:color="auto"/>
                                                                                                              </w:divBdr>
                                                                                                            </w:div>
                                                                                                            <w:div w:id="490485052">
                                                                                                              <w:marLeft w:val="0"/>
                                                                                                              <w:marRight w:val="0"/>
                                                                                                              <w:marTop w:val="0"/>
                                                                                                              <w:marBottom w:val="0"/>
                                                                                                              <w:divBdr>
                                                                                                                <w:top w:val="none" w:sz="0" w:space="0" w:color="auto"/>
                                                                                                                <w:left w:val="none" w:sz="0" w:space="0" w:color="auto"/>
                                                                                                                <w:bottom w:val="none" w:sz="0" w:space="0" w:color="auto"/>
                                                                                                                <w:right w:val="none" w:sz="0" w:space="0" w:color="auto"/>
                                                                                                              </w:divBdr>
                                                                                                            </w:div>
                                                                                                          </w:divsChild>
                                                                                                        </w:div>
                                                                                                        <w:div w:id="2021076525">
                                                                                                          <w:marLeft w:val="0"/>
                                                                                                          <w:marRight w:val="0"/>
                                                                                                          <w:marTop w:val="0"/>
                                                                                                          <w:marBottom w:val="0"/>
                                                                                                          <w:divBdr>
                                                                                                            <w:top w:val="none" w:sz="0" w:space="0" w:color="auto"/>
                                                                                                            <w:left w:val="none" w:sz="0" w:space="0" w:color="auto"/>
                                                                                                            <w:bottom w:val="none" w:sz="0" w:space="0" w:color="auto"/>
                                                                                                            <w:right w:val="none" w:sz="0" w:space="0" w:color="auto"/>
                                                                                                          </w:divBdr>
                                                                                                          <w:divsChild>
                                                                                                            <w:div w:id="1599868979">
                                                                                                              <w:marLeft w:val="0"/>
                                                                                                              <w:marRight w:val="0"/>
                                                                                                              <w:marTop w:val="0"/>
                                                                                                              <w:marBottom w:val="0"/>
                                                                                                              <w:divBdr>
                                                                                                                <w:top w:val="none" w:sz="0" w:space="0" w:color="auto"/>
                                                                                                                <w:left w:val="none" w:sz="0" w:space="0" w:color="auto"/>
                                                                                                                <w:bottom w:val="none" w:sz="0" w:space="0" w:color="auto"/>
                                                                                                                <w:right w:val="none" w:sz="0" w:space="0" w:color="auto"/>
                                                                                                              </w:divBdr>
                                                                                                            </w:div>
                                                                                                            <w:div w:id="136725015">
                                                                                                              <w:marLeft w:val="0"/>
                                                                                                              <w:marRight w:val="0"/>
                                                                                                              <w:marTop w:val="0"/>
                                                                                                              <w:marBottom w:val="0"/>
                                                                                                              <w:divBdr>
                                                                                                                <w:top w:val="none" w:sz="0" w:space="0" w:color="auto"/>
                                                                                                                <w:left w:val="none" w:sz="0" w:space="0" w:color="auto"/>
                                                                                                                <w:bottom w:val="none" w:sz="0" w:space="0" w:color="auto"/>
                                                                                                                <w:right w:val="none" w:sz="0" w:space="0" w:color="auto"/>
                                                                                                              </w:divBdr>
                                                                                                            </w:div>
                                                                                                          </w:divsChild>
                                                                                                        </w:div>
                                                                                                        <w:div w:id="1695840287">
                                                                                                          <w:marLeft w:val="0"/>
                                                                                                          <w:marRight w:val="0"/>
                                                                                                          <w:marTop w:val="0"/>
                                                                                                          <w:marBottom w:val="0"/>
                                                                                                          <w:divBdr>
                                                                                                            <w:top w:val="none" w:sz="0" w:space="0" w:color="auto"/>
                                                                                                            <w:left w:val="none" w:sz="0" w:space="0" w:color="auto"/>
                                                                                                            <w:bottom w:val="none" w:sz="0" w:space="0" w:color="auto"/>
                                                                                                            <w:right w:val="none" w:sz="0" w:space="0" w:color="auto"/>
                                                                                                          </w:divBdr>
                                                                                                          <w:divsChild>
                                                                                                            <w:div w:id="477184128">
                                                                                                              <w:marLeft w:val="0"/>
                                                                                                              <w:marRight w:val="0"/>
                                                                                                              <w:marTop w:val="0"/>
                                                                                                              <w:marBottom w:val="0"/>
                                                                                                              <w:divBdr>
                                                                                                                <w:top w:val="none" w:sz="0" w:space="0" w:color="auto"/>
                                                                                                                <w:left w:val="none" w:sz="0" w:space="0" w:color="auto"/>
                                                                                                                <w:bottom w:val="none" w:sz="0" w:space="0" w:color="auto"/>
                                                                                                                <w:right w:val="none" w:sz="0" w:space="0" w:color="auto"/>
                                                                                                              </w:divBdr>
                                                                                                            </w:div>
                                                                                                            <w:div w:id="190265614">
                                                                                                              <w:marLeft w:val="0"/>
                                                                                                              <w:marRight w:val="0"/>
                                                                                                              <w:marTop w:val="0"/>
                                                                                                              <w:marBottom w:val="0"/>
                                                                                                              <w:divBdr>
                                                                                                                <w:top w:val="none" w:sz="0" w:space="0" w:color="auto"/>
                                                                                                                <w:left w:val="none" w:sz="0" w:space="0" w:color="auto"/>
                                                                                                                <w:bottom w:val="none" w:sz="0" w:space="0" w:color="auto"/>
                                                                                                                <w:right w:val="none" w:sz="0" w:space="0" w:color="auto"/>
                                                                                                              </w:divBdr>
                                                                                                            </w:div>
                                                                                                          </w:divsChild>
                                                                                                        </w:div>
                                                                                                        <w:div w:id="1237937707">
                                                                                                          <w:marLeft w:val="0"/>
                                                                                                          <w:marRight w:val="0"/>
                                                                                                          <w:marTop w:val="0"/>
                                                                                                          <w:marBottom w:val="0"/>
                                                                                                          <w:divBdr>
                                                                                                            <w:top w:val="none" w:sz="0" w:space="0" w:color="auto"/>
                                                                                                            <w:left w:val="none" w:sz="0" w:space="0" w:color="auto"/>
                                                                                                            <w:bottom w:val="none" w:sz="0" w:space="0" w:color="auto"/>
                                                                                                            <w:right w:val="none" w:sz="0" w:space="0" w:color="auto"/>
                                                                                                          </w:divBdr>
                                                                                                          <w:divsChild>
                                                                                                            <w:div w:id="1743016519">
                                                                                                              <w:marLeft w:val="0"/>
                                                                                                              <w:marRight w:val="0"/>
                                                                                                              <w:marTop w:val="0"/>
                                                                                                              <w:marBottom w:val="0"/>
                                                                                                              <w:divBdr>
                                                                                                                <w:top w:val="none" w:sz="0" w:space="0" w:color="auto"/>
                                                                                                                <w:left w:val="none" w:sz="0" w:space="0" w:color="auto"/>
                                                                                                                <w:bottom w:val="none" w:sz="0" w:space="0" w:color="auto"/>
                                                                                                                <w:right w:val="none" w:sz="0" w:space="0" w:color="auto"/>
                                                                                                              </w:divBdr>
                                                                                                            </w:div>
                                                                                                            <w:div w:id="207037678">
                                                                                                              <w:marLeft w:val="0"/>
                                                                                                              <w:marRight w:val="0"/>
                                                                                                              <w:marTop w:val="0"/>
                                                                                                              <w:marBottom w:val="0"/>
                                                                                                              <w:divBdr>
                                                                                                                <w:top w:val="none" w:sz="0" w:space="0" w:color="auto"/>
                                                                                                                <w:left w:val="none" w:sz="0" w:space="0" w:color="auto"/>
                                                                                                                <w:bottom w:val="none" w:sz="0" w:space="0" w:color="auto"/>
                                                                                                                <w:right w:val="none" w:sz="0" w:space="0" w:color="auto"/>
                                                                                                              </w:divBdr>
                                                                                                            </w:div>
                                                                                                          </w:divsChild>
                                                                                                        </w:div>
                                                                                                        <w:div w:id="1863199038">
                                                                                                          <w:marLeft w:val="0"/>
                                                                                                          <w:marRight w:val="0"/>
                                                                                                          <w:marTop w:val="0"/>
                                                                                                          <w:marBottom w:val="0"/>
                                                                                                          <w:divBdr>
                                                                                                            <w:top w:val="none" w:sz="0" w:space="0" w:color="auto"/>
                                                                                                            <w:left w:val="none" w:sz="0" w:space="0" w:color="auto"/>
                                                                                                            <w:bottom w:val="none" w:sz="0" w:space="0" w:color="auto"/>
                                                                                                            <w:right w:val="none" w:sz="0" w:space="0" w:color="auto"/>
                                                                                                          </w:divBdr>
                                                                                                          <w:divsChild>
                                                                                                            <w:div w:id="351151353">
                                                                                                              <w:marLeft w:val="0"/>
                                                                                                              <w:marRight w:val="0"/>
                                                                                                              <w:marTop w:val="0"/>
                                                                                                              <w:marBottom w:val="0"/>
                                                                                                              <w:divBdr>
                                                                                                                <w:top w:val="none" w:sz="0" w:space="0" w:color="auto"/>
                                                                                                                <w:left w:val="none" w:sz="0" w:space="0" w:color="auto"/>
                                                                                                                <w:bottom w:val="none" w:sz="0" w:space="0" w:color="auto"/>
                                                                                                                <w:right w:val="none" w:sz="0" w:space="0" w:color="auto"/>
                                                                                                              </w:divBdr>
                                                                                                            </w:div>
                                                                                                            <w:div w:id="2107119140">
                                                                                                              <w:marLeft w:val="0"/>
                                                                                                              <w:marRight w:val="0"/>
                                                                                                              <w:marTop w:val="0"/>
                                                                                                              <w:marBottom w:val="0"/>
                                                                                                              <w:divBdr>
                                                                                                                <w:top w:val="none" w:sz="0" w:space="0" w:color="auto"/>
                                                                                                                <w:left w:val="none" w:sz="0" w:space="0" w:color="auto"/>
                                                                                                                <w:bottom w:val="none" w:sz="0" w:space="0" w:color="auto"/>
                                                                                                                <w:right w:val="none" w:sz="0" w:space="0" w:color="auto"/>
                                                                                                              </w:divBdr>
                                                                                                            </w:div>
                                                                                                          </w:divsChild>
                                                                                                        </w:div>
                                                                                                        <w:div w:id="1251306447">
                                                                                                          <w:marLeft w:val="0"/>
                                                                                                          <w:marRight w:val="0"/>
                                                                                                          <w:marTop w:val="0"/>
                                                                                                          <w:marBottom w:val="0"/>
                                                                                                          <w:divBdr>
                                                                                                            <w:top w:val="none" w:sz="0" w:space="0" w:color="auto"/>
                                                                                                            <w:left w:val="none" w:sz="0" w:space="0" w:color="auto"/>
                                                                                                            <w:bottom w:val="none" w:sz="0" w:space="0" w:color="auto"/>
                                                                                                            <w:right w:val="none" w:sz="0" w:space="0" w:color="auto"/>
                                                                                                          </w:divBdr>
                                                                                                          <w:divsChild>
                                                                                                            <w:div w:id="1215311612">
                                                                                                              <w:marLeft w:val="0"/>
                                                                                                              <w:marRight w:val="0"/>
                                                                                                              <w:marTop w:val="0"/>
                                                                                                              <w:marBottom w:val="0"/>
                                                                                                              <w:divBdr>
                                                                                                                <w:top w:val="none" w:sz="0" w:space="0" w:color="auto"/>
                                                                                                                <w:left w:val="none" w:sz="0" w:space="0" w:color="auto"/>
                                                                                                                <w:bottom w:val="none" w:sz="0" w:space="0" w:color="auto"/>
                                                                                                                <w:right w:val="none" w:sz="0" w:space="0" w:color="auto"/>
                                                                                                              </w:divBdr>
                                                                                                            </w:div>
                                                                                                            <w:div w:id="439909894">
                                                                                                              <w:marLeft w:val="0"/>
                                                                                                              <w:marRight w:val="0"/>
                                                                                                              <w:marTop w:val="0"/>
                                                                                                              <w:marBottom w:val="0"/>
                                                                                                              <w:divBdr>
                                                                                                                <w:top w:val="none" w:sz="0" w:space="0" w:color="auto"/>
                                                                                                                <w:left w:val="none" w:sz="0" w:space="0" w:color="auto"/>
                                                                                                                <w:bottom w:val="none" w:sz="0" w:space="0" w:color="auto"/>
                                                                                                                <w:right w:val="none" w:sz="0" w:space="0" w:color="auto"/>
                                                                                                              </w:divBdr>
                                                                                                            </w:div>
                                                                                                          </w:divsChild>
                                                                                                        </w:div>
                                                                                                        <w:div w:id="1126848684">
                                                                                                          <w:marLeft w:val="0"/>
                                                                                                          <w:marRight w:val="0"/>
                                                                                                          <w:marTop w:val="0"/>
                                                                                                          <w:marBottom w:val="0"/>
                                                                                                          <w:divBdr>
                                                                                                            <w:top w:val="none" w:sz="0" w:space="0" w:color="auto"/>
                                                                                                            <w:left w:val="none" w:sz="0" w:space="0" w:color="auto"/>
                                                                                                            <w:bottom w:val="none" w:sz="0" w:space="0" w:color="auto"/>
                                                                                                            <w:right w:val="none" w:sz="0" w:space="0" w:color="auto"/>
                                                                                                          </w:divBdr>
                                                                                                          <w:divsChild>
                                                                                                            <w:div w:id="2141994355">
                                                                                                              <w:marLeft w:val="0"/>
                                                                                                              <w:marRight w:val="0"/>
                                                                                                              <w:marTop w:val="0"/>
                                                                                                              <w:marBottom w:val="0"/>
                                                                                                              <w:divBdr>
                                                                                                                <w:top w:val="none" w:sz="0" w:space="0" w:color="auto"/>
                                                                                                                <w:left w:val="none" w:sz="0" w:space="0" w:color="auto"/>
                                                                                                                <w:bottom w:val="none" w:sz="0" w:space="0" w:color="auto"/>
                                                                                                                <w:right w:val="none" w:sz="0" w:space="0" w:color="auto"/>
                                                                                                              </w:divBdr>
                                                                                                            </w:div>
                                                                                                            <w:div w:id="171072907">
                                                                                                              <w:marLeft w:val="0"/>
                                                                                                              <w:marRight w:val="0"/>
                                                                                                              <w:marTop w:val="0"/>
                                                                                                              <w:marBottom w:val="0"/>
                                                                                                              <w:divBdr>
                                                                                                                <w:top w:val="none" w:sz="0" w:space="0" w:color="auto"/>
                                                                                                                <w:left w:val="none" w:sz="0" w:space="0" w:color="auto"/>
                                                                                                                <w:bottom w:val="none" w:sz="0" w:space="0" w:color="auto"/>
                                                                                                                <w:right w:val="none" w:sz="0" w:space="0" w:color="auto"/>
                                                                                                              </w:divBdr>
                                                                                                            </w:div>
                                                                                                          </w:divsChild>
                                                                                                        </w:div>
                                                                                                        <w:div w:id="429787570">
                                                                                                          <w:marLeft w:val="0"/>
                                                                                                          <w:marRight w:val="0"/>
                                                                                                          <w:marTop w:val="0"/>
                                                                                                          <w:marBottom w:val="0"/>
                                                                                                          <w:divBdr>
                                                                                                            <w:top w:val="none" w:sz="0" w:space="0" w:color="auto"/>
                                                                                                            <w:left w:val="none" w:sz="0" w:space="0" w:color="auto"/>
                                                                                                            <w:bottom w:val="none" w:sz="0" w:space="0" w:color="auto"/>
                                                                                                            <w:right w:val="none" w:sz="0" w:space="0" w:color="auto"/>
                                                                                                          </w:divBdr>
                                                                                                          <w:divsChild>
                                                                                                            <w:div w:id="1422608467">
                                                                                                              <w:marLeft w:val="0"/>
                                                                                                              <w:marRight w:val="0"/>
                                                                                                              <w:marTop w:val="0"/>
                                                                                                              <w:marBottom w:val="0"/>
                                                                                                              <w:divBdr>
                                                                                                                <w:top w:val="none" w:sz="0" w:space="0" w:color="auto"/>
                                                                                                                <w:left w:val="none" w:sz="0" w:space="0" w:color="auto"/>
                                                                                                                <w:bottom w:val="none" w:sz="0" w:space="0" w:color="auto"/>
                                                                                                                <w:right w:val="none" w:sz="0" w:space="0" w:color="auto"/>
                                                                                                              </w:divBdr>
                                                                                                            </w:div>
                                                                                                            <w:div w:id="667907424">
                                                                                                              <w:marLeft w:val="0"/>
                                                                                                              <w:marRight w:val="0"/>
                                                                                                              <w:marTop w:val="0"/>
                                                                                                              <w:marBottom w:val="0"/>
                                                                                                              <w:divBdr>
                                                                                                                <w:top w:val="none" w:sz="0" w:space="0" w:color="auto"/>
                                                                                                                <w:left w:val="none" w:sz="0" w:space="0" w:color="auto"/>
                                                                                                                <w:bottom w:val="none" w:sz="0" w:space="0" w:color="auto"/>
                                                                                                                <w:right w:val="none" w:sz="0" w:space="0" w:color="auto"/>
                                                                                                              </w:divBdr>
                                                                                                            </w:div>
                                                                                                          </w:divsChild>
                                                                                                        </w:div>
                                                                                                        <w:div w:id="1535312993">
                                                                                                          <w:marLeft w:val="0"/>
                                                                                                          <w:marRight w:val="0"/>
                                                                                                          <w:marTop w:val="0"/>
                                                                                                          <w:marBottom w:val="0"/>
                                                                                                          <w:divBdr>
                                                                                                            <w:top w:val="none" w:sz="0" w:space="0" w:color="auto"/>
                                                                                                            <w:left w:val="none" w:sz="0" w:space="0" w:color="auto"/>
                                                                                                            <w:bottom w:val="none" w:sz="0" w:space="0" w:color="auto"/>
                                                                                                            <w:right w:val="none" w:sz="0" w:space="0" w:color="auto"/>
                                                                                                          </w:divBdr>
                                                                                                          <w:divsChild>
                                                                                                            <w:div w:id="146677820">
                                                                                                              <w:marLeft w:val="0"/>
                                                                                                              <w:marRight w:val="0"/>
                                                                                                              <w:marTop w:val="0"/>
                                                                                                              <w:marBottom w:val="0"/>
                                                                                                              <w:divBdr>
                                                                                                                <w:top w:val="none" w:sz="0" w:space="0" w:color="auto"/>
                                                                                                                <w:left w:val="none" w:sz="0" w:space="0" w:color="auto"/>
                                                                                                                <w:bottom w:val="none" w:sz="0" w:space="0" w:color="auto"/>
                                                                                                                <w:right w:val="none" w:sz="0" w:space="0" w:color="auto"/>
                                                                                                              </w:divBdr>
                                                                                                            </w:div>
                                                                                                            <w:div w:id="598611515">
                                                                                                              <w:marLeft w:val="0"/>
                                                                                                              <w:marRight w:val="0"/>
                                                                                                              <w:marTop w:val="0"/>
                                                                                                              <w:marBottom w:val="0"/>
                                                                                                              <w:divBdr>
                                                                                                                <w:top w:val="none" w:sz="0" w:space="0" w:color="auto"/>
                                                                                                                <w:left w:val="none" w:sz="0" w:space="0" w:color="auto"/>
                                                                                                                <w:bottom w:val="none" w:sz="0" w:space="0" w:color="auto"/>
                                                                                                                <w:right w:val="none" w:sz="0" w:space="0" w:color="auto"/>
                                                                                                              </w:divBdr>
                                                                                                            </w:div>
                                                                                                          </w:divsChild>
                                                                                                        </w:div>
                                                                                                        <w:div w:id="757602032">
                                                                                                          <w:marLeft w:val="0"/>
                                                                                                          <w:marRight w:val="0"/>
                                                                                                          <w:marTop w:val="0"/>
                                                                                                          <w:marBottom w:val="0"/>
                                                                                                          <w:divBdr>
                                                                                                            <w:top w:val="none" w:sz="0" w:space="0" w:color="auto"/>
                                                                                                            <w:left w:val="none" w:sz="0" w:space="0" w:color="auto"/>
                                                                                                            <w:bottom w:val="none" w:sz="0" w:space="0" w:color="auto"/>
                                                                                                            <w:right w:val="none" w:sz="0" w:space="0" w:color="auto"/>
                                                                                                          </w:divBdr>
                                                                                                          <w:divsChild>
                                                                                                            <w:div w:id="120468240">
                                                                                                              <w:marLeft w:val="0"/>
                                                                                                              <w:marRight w:val="0"/>
                                                                                                              <w:marTop w:val="0"/>
                                                                                                              <w:marBottom w:val="0"/>
                                                                                                              <w:divBdr>
                                                                                                                <w:top w:val="none" w:sz="0" w:space="0" w:color="auto"/>
                                                                                                                <w:left w:val="none" w:sz="0" w:space="0" w:color="auto"/>
                                                                                                                <w:bottom w:val="none" w:sz="0" w:space="0" w:color="auto"/>
                                                                                                                <w:right w:val="none" w:sz="0" w:space="0" w:color="auto"/>
                                                                                                              </w:divBdr>
                                                                                                            </w:div>
                                                                                                            <w:div w:id="153885919">
                                                                                                              <w:marLeft w:val="0"/>
                                                                                                              <w:marRight w:val="0"/>
                                                                                                              <w:marTop w:val="0"/>
                                                                                                              <w:marBottom w:val="0"/>
                                                                                                              <w:divBdr>
                                                                                                                <w:top w:val="none" w:sz="0" w:space="0" w:color="auto"/>
                                                                                                                <w:left w:val="none" w:sz="0" w:space="0" w:color="auto"/>
                                                                                                                <w:bottom w:val="none" w:sz="0" w:space="0" w:color="auto"/>
                                                                                                                <w:right w:val="none" w:sz="0" w:space="0" w:color="auto"/>
                                                                                                              </w:divBdr>
                                                                                                            </w:div>
                                                                                                          </w:divsChild>
                                                                                                        </w:div>
                                                                                                        <w:div w:id="800999703">
                                                                                                          <w:marLeft w:val="0"/>
                                                                                                          <w:marRight w:val="0"/>
                                                                                                          <w:marTop w:val="0"/>
                                                                                                          <w:marBottom w:val="0"/>
                                                                                                          <w:divBdr>
                                                                                                            <w:top w:val="none" w:sz="0" w:space="0" w:color="auto"/>
                                                                                                            <w:left w:val="none" w:sz="0" w:space="0" w:color="auto"/>
                                                                                                            <w:bottom w:val="none" w:sz="0" w:space="0" w:color="auto"/>
                                                                                                            <w:right w:val="none" w:sz="0" w:space="0" w:color="auto"/>
                                                                                                          </w:divBdr>
                                                                                                          <w:divsChild>
                                                                                                            <w:div w:id="80876133">
                                                                                                              <w:marLeft w:val="0"/>
                                                                                                              <w:marRight w:val="0"/>
                                                                                                              <w:marTop w:val="0"/>
                                                                                                              <w:marBottom w:val="0"/>
                                                                                                              <w:divBdr>
                                                                                                                <w:top w:val="none" w:sz="0" w:space="0" w:color="auto"/>
                                                                                                                <w:left w:val="none" w:sz="0" w:space="0" w:color="auto"/>
                                                                                                                <w:bottom w:val="none" w:sz="0" w:space="0" w:color="auto"/>
                                                                                                                <w:right w:val="none" w:sz="0" w:space="0" w:color="auto"/>
                                                                                                              </w:divBdr>
                                                                                                            </w:div>
                                                                                                            <w:div w:id="1090855426">
                                                                                                              <w:marLeft w:val="0"/>
                                                                                                              <w:marRight w:val="0"/>
                                                                                                              <w:marTop w:val="0"/>
                                                                                                              <w:marBottom w:val="0"/>
                                                                                                              <w:divBdr>
                                                                                                                <w:top w:val="none" w:sz="0" w:space="0" w:color="auto"/>
                                                                                                                <w:left w:val="none" w:sz="0" w:space="0" w:color="auto"/>
                                                                                                                <w:bottom w:val="none" w:sz="0" w:space="0" w:color="auto"/>
                                                                                                                <w:right w:val="none" w:sz="0" w:space="0" w:color="auto"/>
                                                                                                              </w:divBdr>
                                                                                                            </w:div>
                                                                                                          </w:divsChild>
                                                                                                        </w:div>
                                                                                                        <w:div w:id="536701553">
                                                                                                          <w:marLeft w:val="0"/>
                                                                                                          <w:marRight w:val="0"/>
                                                                                                          <w:marTop w:val="0"/>
                                                                                                          <w:marBottom w:val="0"/>
                                                                                                          <w:divBdr>
                                                                                                            <w:top w:val="none" w:sz="0" w:space="0" w:color="auto"/>
                                                                                                            <w:left w:val="none" w:sz="0" w:space="0" w:color="auto"/>
                                                                                                            <w:bottom w:val="none" w:sz="0" w:space="0" w:color="auto"/>
                                                                                                            <w:right w:val="none" w:sz="0" w:space="0" w:color="auto"/>
                                                                                                          </w:divBdr>
                                                                                                          <w:divsChild>
                                                                                                            <w:div w:id="391079589">
                                                                                                              <w:marLeft w:val="0"/>
                                                                                                              <w:marRight w:val="0"/>
                                                                                                              <w:marTop w:val="0"/>
                                                                                                              <w:marBottom w:val="0"/>
                                                                                                              <w:divBdr>
                                                                                                                <w:top w:val="none" w:sz="0" w:space="0" w:color="auto"/>
                                                                                                                <w:left w:val="none" w:sz="0" w:space="0" w:color="auto"/>
                                                                                                                <w:bottom w:val="none" w:sz="0" w:space="0" w:color="auto"/>
                                                                                                                <w:right w:val="none" w:sz="0" w:space="0" w:color="auto"/>
                                                                                                              </w:divBdr>
                                                                                                            </w:div>
                                                                                                            <w:div w:id="1788624104">
                                                                                                              <w:marLeft w:val="0"/>
                                                                                                              <w:marRight w:val="0"/>
                                                                                                              <w:marTop w:val="0"/>
                                                                                                              <w:marBottom w:val="0"/>
                                                                                                              <w:divBdr>
                                                                                                                <w:top w:val="none" w:sz="0" w:space="0" w:color="auto"/>
                                                                                                                <w:left w:val="none" w:sz="0" w:space="0" w:color="auto"/>
                                                                                                                <w:bottom w:val="none" w:sz="0" w:space="0" w:color="auto"/>
                                                                                                                <w:right w:val="none" w:sz="0" w:space="0" w:color="auto"/>
                                                                                                              </w:divBdr>
                                                                                                            </w:div>
                                                                                                          </w:divsChild>
                                                                                                        </w:div>
                                                                                                        <w:div w:id="1369574478">
                                                                                                          <w:marLeft w:val="0"/>
                                                                                                          <w:marRight w:val="0"/>
                                                                                                          <w:marTop w:val="0"/>
                                                                                                          <w:marBottom w:val="0"/>
                                                                                                          <w:divBdr>
                                                                                                            <w:top w:val="none" w:sz="0" w:space="0" w:color="auto"/>
                                                                                                            <w:left w:val="none" w:sz="0" w:space="0" w:color="auto"/>
                                                                                                            <w:bottom w:val="none" w:sz="0" w:space="0" w:color="auto"/>
                                                                                                            <w:right w:val="none" w:sz="0" w:space="0" w:color="auto"/>
                                                                                                          </w:divBdr>
                                                                                                          <w:divsChild>
                                                                                                            <w:div w:id="670833841">
                                                                                                              <w:marLeft w:val="0"/>
                                                                                                              <w:marRight w:val="0"/>
                                                                                                              <w:marTop w:val="0"/>
                                                                                                              <w:marBottom w:val="0"/>
                                                                                                              <w:divBdr>
                                                                                                                <w:top w:val="none" w:sz="0" w:space="0" w:color="auto"/>
                                                                                                                <w:left w:val="none" w:sz="0" w:space="0" w:color="auto"/>
                                                                                                                <w:bottom w:val="none" w:sz="0" w:space="0" w:color="auto"/>
                                                                                                                <w:right w:val="none" w:sz="0" w:space="0" w:color="auto"/>
                                                                                                              </w:divBdr>
                                                                                                            </w:div>
                                                                                                            <w:div w:id="1120295634">
                                                                                                              <w:marLeft w:val="0"/>
                                                                                                              <w:marRight w:val="0"/>
                                                                                                              <w:marTop w:val="0"/>
                                                                                                              <w:marBottom w:val="0"/>
                                                                                                              <w:divBdr>
                                                                                                                <w:top w:val="none" w:sz="0" w:space="0" w:color="auto"/>
                                                                                                                <w:left w:val="none" w:sz="0" w:space="0" w:color="auto"/>
                                                                                                                <w:bottom w:val="none" w:sz="0" w:space="0" w:color="auto"/>
                                                                                                                <w:right w:val="none" w:sz="0" w:space="0" w:color="auto"/>
                                                                                                              </w:divBdr>
                                                                                                            </w:div>
                                                                                                          </w:divsChild>
                                                                                                        </w:div>
                                                                                                        <w:div w:id="1094206858">
                                                                                                          <w:marLeft w:val="0"/>
                                                                                                          <w:marRight w:val="0"/>
                                                                                                          <w:marTop w:val="0"/>
                                                                                                          <w:marBottom w:val="0"/>
                                                                                                          <w:divBdr>
                                                                                                            <w:top w:val="none" w:sz="0" w:space="0" w:color="auto"/>
                                                                                                            <w:left w:val="none" w:sz="0" w:space="0" w:color="auto"/>
                                                                                                            <w:bottom w:val="none" w:sz="0" w:space="0" w:color="auto"/>
                                                                                                            <w:right w:val="none" w:sz="0" w:space="0" w:color="auto"/>
                                                                                                          </w:divBdr>
                                                                                                          <w:divsChild>
                                                                                                            <w:div w:id="511532234">
                                                                                                              <w:marLeft w:val="0"/>
                                                                                                              <w:marRight w:val="0"/>
                                                                                                              <w:marTop w:val="0"/>
                                                                                                              <w:marBottom w:val="0"/>
                                                                                                              <w:divBdr>
                                                                                                                <w:top w:val="none" w:sz="0" w:space="0" w:color="auto"/>
                                                                                                                <w:left w:val="none" w:sz="0" w:space="0" w:color="auto"/>
                                                                                                                <w:bottom w:val="none" w:sz="0" w:space="0" w:color="auto"/>
                                                                                                                <w:right w:val="none" w:sz="0" w:space="0" w:color="auto"/>
                                                                                                              </w:divBdr>
                                                                                                            </w:div>
                                                                                                            <w:div w:id="1508014861">
                                                                                                              <w:marLeft w:val="0"/>
                                                                                                              <w:marRight w:val="0"/>
                                                                                                              <w:marTop w:val="0"/>
                                                                                                              <w:marBottom w:val="0"/>
                                                                                                              <w:divBdr>
                                                                                                                <w:top w:val="none" w:sz="0" w:space="0" w:color="auto"/>
                                                                                                                <w:left w:val="none" w:sz="0" w:space="0" w:color="auto"/>
                                                                                                                <w:bottom w:val="none" w:sz="0" w:space="0" w:color="auto"/>
                                                                                                                <w:right w:val="none" w:sz="0" w:space="0" w:color="auto"/>
                                                                                                              </w:divBdr>
                                                                                                            </w:div>
                                                                                                          </w:divsChild>
                                                                                                        </w:div>
                                                                                                        <w:div w:id="1704673718">
                                                                                                          <w:marLeft w:val="0"/>
                                                                                                          <w:marRight w:val="0"/>
                                                                                                          <w:marTop w:val="0"/>
                                                                                                          <w:marBottom w:val="0"/>
                                                                                                          <w:divBdr>
                                                                                                            <w:top w:val="none" w:sz="0" w:space="0" w:color="auto"/>
                                                                                                            <w:left w:val="none" w:sz="0" w:space="0" w:color="auto"/>
                                                                                                            <w:bottom w:val="none" w:sz="0" w:space="0" w:color="auto"/>
                                                                                                            <w:right w:val="none" w:sz="0" w:space="0" w:color="auto"/>
                                                                                                          </w:divBdr>
                                                                                                          <w:divsChild>
                                                                                                            <w:div w:id="1805191924">
                                                                                                              <w:marLeft w:val="0"/>
                                                                                                              <w:marRight w:val="0"/>
                                                                                                              <w:marTop w:val="0"/>
                                                                                                              <w:marBottom w:val="0"/>
                                                                                                              <w:divBdr>
                                                                                                                <w:top w:val="none" w:sz="0" w:space="0" w:color="auto"/>
                                                                                                                <w:left w:val="none" w:sz="0" w:space="0" w:color="auto"/>
                                                                                                                <w:bottom w:val="none" w:sz="0" w:space="0" w:color="auto"/>
                                                                                                                <w:right w:val="none" w:sz="0" w:space="0" w:color="auto"/>
                                                                                                              </w:divBdr>
                                                                                                            </w:div>
                                                                                                            <w:div w:id="763955620">
                                                                                                              <w:marLeft w:val="0"/>
                                                                                                              <w:marRight w:val="0"/>
                                                                                                              <w:marTop w:val="0"/>
                                                                                                              <w:marBottom w:val="0"/>
                                                                                                              <w:divBdr>
                                                                                                                <w:top w:val="none" w:sz="0" w:space="0" w:color="auto"/>
                                                                                                                <w:left w:val="none" w:sz="0" w:space="0" w:color="auto"/>
                                                                                                                <w:bottom w:val="none" w:sz="0" w:space="0" w:color="auto"/>
                                                                                                                <w:right w:val="none" w:sz="0" w:space="0" w:color="auto"/>
                                                                                                              </w:divBdr>
                                                                                                            </w:div>
                                                                                                          </w:divsChild>
                                                                                                        </w:div>
                                                                                                        <w:div w:id="286593489">
                                                                                                          <w:marLeft w:val="0"/>
                                                                                                          <w:marRight w:val="0"/>
                                                                                                          <w:marTop w:val="0"/>
                                                                                                          <w:marBottom w:val="0"/>
                                                                                                          <w:divBdr>
                                                                                                            <w:top w:val="none" w:sz="0" w:space="0" w:color="auto"/>
                                                                                                            <w:left w:val="none" w:sz="0" w:space="0" w:color="auto"/>
                                                                                                            <w:bottom w:val="none" w:sz="0" w:space="0" w:color="auto"/>
                                                                                                            <w:right w:val="none" w:sz="0" w:space="0" w:color="auto"/>
                                                                                                          </w:divBdr>
                                                                                                          <w:divsChild>
                                                                                                            <w:div w:id="140276500">
                                                                                                              <w:marLeft w:val="0"/>
                                                                                                              <w:marRight w:val="0"/>
                                                                                                              <w:marTop w:val="0"/>
                                                                                                              <w:marBottom w:val="0"/>
                                                                                                              <w:divBdr>
                                                                                                                <w:top w:val="none" w:sz="0" w:space="0" w:color="auto"/>
                                                                                                                <w:left w:val="none" w:sz="0" w:space="0" w:color="auto"/>
                                                                                                                <w:bottom w:val="none" w:sz="0" w:space="0" w:color="auto"/>
                                                                                                                <w:right w:val="none" w:sz="0" w:space="0" w:color="auto"/>
                                                                                                              </w:divBdr>
                                                                                                            </w:div>
                                                                                                            <w:div w:id="1957130278">
                                                                                                              <w:marLeft w:val="0"/>
                                                                                                              <w:marRight w:val="0"/>
                                                                                                              <w:marTop w:val="0"/>
                                                                                                              <w:marBottom w:val="0"/>
                                                                                                              <w:divBdr>
                                                                                                                <w:top w:val="none" w:sz="0" w:space="0" w:color="auto"/>
                                                                                                                <w:left w:val="none" w:sz="0" w:space="0" w:color="auto"/>
                                                                                                                <w:bottom w:val="none" w:sz="0" w:space="0" w:color="auto"/>
                                                                                                                <w:right w:val="none" w:sz="0" w:space="0" w:color="auto"/>
                                                                                                              </w:divBdr>
                                                                                                            </w:div>
                                                                                                          </w:divsChild>
                                                                                                        </w:div>
                                                                                                        <w:div w:id="1754231992">
                                                                                                          <w:marLeft w:val="0"/>
                                                                                                          <w:marRight w:val="0"/>
                                                                                                          <w:marTop w:val="0"/>
                                                                                                          <w:marBottom w:val="0"/>
                                                                                                          <w:divBdr>
                                                                                                            <w:top w:val="none" w:sz="0" w:space="0" w:color="auto"/>
                                                                                                            <w:left w:val="none" w:sz="0" w:space="0" w:color="auto"/>
                                                                                                            <w:bottom w:val="none" w:sz="0" w:space="0" w:color="auto"/>
                                                                                                            <w:right w:val="none" w:sz="0" w:space="0" w:color="auto"/>
                                                                                                          </w:divBdr>
                                                                                                          <w:divsChild>
                                                                                                            <w:div w:id="2122187458">
                                                                                                              <w:marLeft w:val="0"/>
                                                                                                              <w:marRight w:val="0"/>
                                                                                                              <w:marTop w:val="0"/>
                                                                                                              <w:marBottom w:val="0"/>
                                                                                                              <w:divBdr>
                                                                                                                <w:top w:val="none" w:sz="0" w:space="0" w:color="auto"/>
                                                                                                                <w:left w:val="none" w:sz="0" w:space="0" w:color="auto"/>
                                                                                                                <w:bottom w:val="none" w:sz="0" w:space="0" w:color="auto"/>
                                                                                                                <w:right w:val="none" w:sz="0" w:space="0" w:color="auto"/>
                                                                                                              </w:divBdr>
                                                                                                            </w:div>
                                                                                                            <w:div w:id="1392266231">
                                                                                                              <w:marLeft w:val="0"/>
                                                                                                              <w:marRight w:val="0"/>
                                                                                                              <w:marTop w:val="0"/>
                                                                                                              <w:marBottom w:val="0"/>
                                                                                                              <w:divBdr>
                                                                                                                <w:top w:val="none" w:sz="0" w:space="0" w:color="auto"/>
                                                                                                                <w:left w:val="none" w:sz="0" w:space="0" w:color="auto"/>
                                                                                                                <w:bottom w:val="none" w:sz="0" w:space="0" w:color="auto"/>
                                                                                                                <w:right w:val="none" w:sz="0" w:space="0" w:color="auto"/>
                                                                                                              </w:divBdr>
                                                                                                            </w:div>
                                                                                                          </w:divsChild>
                                                                                                        </w:div>
                                                                                                        <w:div w:id="374742442">
                                                                                                          <w:marLeft w:val="0"/>
                                                                                                          <w:marRight w:val="0"/>
                                                                                                          <w:marTop w:val="0"/>
                                                                                                          <w:marBottom w:val="0"/>
                                                                                                          <w:divBdr>
                                                                                                            <w:top w:val="none" w:sz="0" w:space="0" w:color="auto"/>
                                                                                                            <w:left w:val="none" w:sz="0" w:space="0" w:color="auto"/>
                                                                                                            <w:bottom w:val="none" w:sz="0" w:space="0" w:color="auto"/>
                                                                                                            <w:right w:val="none" w:sz="0" w:space="0" w:color="auto"/>
                                                                                                          </w:divBdr>
                                                                                                          <w:divsChild>
                                                                                                            <w:div w:id="1766271298">
                                                                                                              <w:marLeft w:val="0"/>
                                                                                                              <w:marRight w:val="0"/>
                                                                                                              <w:marTop w:val="0"/>
                                                                                                              <w:marBottom w:val="0"/>
                                                                                                              <w:divBdr>
                                                                                                                <w:top w:val="none" w:sz="0" w:space="0" w:color="auto"/>
                                                                                                                <w:left w:val="none" w:sz="0" w:space="0" w:color="auto"/>
                                                                                                                <w:bottom w:val="none" w:sz="0" w:space="0" w:color="auto"/>
                                                                                                                <w:right w:val="none" w:sz="0" w:space="0" w:color="auto"/>
                                                                                                              </w:divBdr>
                                                                                                            </w:div>
                                                                                                            <w:div w:id="1714766760">
                                                                                                              <w:marLeft w:val="0"/>
                                                                                                              <w:marRight w:val="0"/>
                                                                                                              <w:marTop w:val="0"/>
                                                                                                              <w:marBottom w:val="0"/>
                                                                                                              <w:divBdr>
                                                                                                                <w:top w:val="none" w:sz="0" w:space="0" w:color="auto"/>
                                                                                                                <w:left w:val="none" w:sz="0" w:space="0" w:color="auto"/>
                                                                                                                <w:bottom w:val="none" w:sz="0" w:space="0" w:color="auto"/>
                                                                                                                <w:right w:val="none" w:sz="0" w:space="0" w:color="auto"/>
                                                                                                              </w:divBdr>
                                                                                                            </w:div>
                                                                                                          </w:divsChild>
                                                                                                        </w:div>
                                                                                                        <w:div w:id="673260361">
                                                                                                          <w:marLeft w:val="0"/>
                                                                                                          <w:marRight w:val="0"/>
                                                                                                          <w:marTop w:val="0"/>
                                                                                                          <w:marBottom w:val="0"/>
                                                                                                          <w:divBdr>
                                                                                                            <w:top w:val="none" w:sz="0" w:space="0" w:color="auto"/>
                                                                                                            <w:left w:val="none" w:sz="0" w:space="0" w:color="auto"/>
                                                                                                            <w:bottom w:val="none" w:sz="0" w:space="0" w:color="auto"/>
                                                                                                            <w:right w:val="none" w:sz="0" w:space="0" w:color="auto"/>
                                                                                                          </w:divBdr>
                                                                                                          <w:divsChild>
                                                                                                            <w:div w:id="171915782">
                                                                                                              <w:marLeft w:val="0"/>
                                                                                                              <w:marRight w:val="0"/>
                                                                                                              <w:marTop w:val="0"/>
                                                                                                              <w:marBottom w:val="0"/>
                                                                                                              <w:divBdr>
                                                                                                                <w:top w:val="none" w:sz="0" w:space="0" w:color="auto"/>
                                                                                                                <w:left w:val="none" w:sz="0" w:space="0" w:color="auto"/>
                                                                                                                <w:bottom w:val="none" w:sz="0" w:space="0" w:color="auto"/>
                                                                                                                <w:right w:val="none" w:sz="0" w:space="0" w:color="auto"/>
                                                                                                              </w:divBdr>
                                                                                                            </w:div>
                                                                                                            <w:div w:id="2134588701">
                                                                                                              <w:marLeft w:val="0"/>
                                                                                                              <w:marRight w:val="0"/>
                                                                                                              <w:marTop w:val="0"/>
                                                                                                              <w:marBottom w:val="0"/>
                                                                                                              <w:divBdr>
                                                                                                                <w:top w:val="none" w:sz="0" w:space="0" w:color="auto"/>
                                                                                                                <w:left w:val="none" w:sz="0" w:space="0" w:color="auto"/>
                                                                                                                <w:bottom w:val="none" w:sz="0" w:space="0" w:color="auto"/>
                                                                                                                <w:right w:val="none" w:sz="0" w:space="0" w:color="auto"/>
                                                                                                              </w:divBdr>
                                                                                                            </w:div>
                                                                                                          </w:divsChild>
                                                                                                        </w:div>
                                                                                                        <w:div w:id="882064175">
                                                                                                          <w:marLeft w:val="0"/>
                                                                                                          <w:marRight w:val="0"/>
                                                                                                          <w:marTop w:val="0"/>
                                                                                                          <w:marBottom w:val="0"/>
                                                                                                          <w:divBdr>
                                                                                                            <w:top w:val="none" w:sz="0" w:space="0" w:color="auto"/>
                                                                                                            <w:left w:val="none" w:sz="0" w:space="0" w:color="auto"/>
                                                                                                            <w:bottom w:val="none" w:sz="0" w:space="0" w:color="auto"/>
                                                                                                            <w:right w:val="none" w:sz="0" w:space="0" w:color="auto"/>
                                                                                                          </w:divBdr>
                                                                                                          <w:divsChild>
                                                                                                            <w:div w:id="895317778">
                                                                                                              <w:marLeft w:val="0"/>
                                                                                                              <w:marRight w:val="0"/>
                                                                                                              <w:marTop w:val="0"/>
                                                                                                              <w:marBottom w:val="0"/>
                                                                                                              <w:divBdr>
                                                                                                                <w:top w:val="none" w:sz="0" w:space="0" w:color="auto"/>
                                                                                                                <w:left w:val="none" w:sz="0" w:space="0" w:color="auto"/>
                                                                                                                <w:bottom w:val="none" w:sz="0" w:space="0" w:color="auto"/>
                                                                                                                <w:right w:val="none" w:sz="0" w:space="0" w:color="auto"/>
                                                                                                              </w:divBdr>
                                                                                                            </w:div>
                                                                                                            <w:div w:id="149178144">
                                                                                                              <w:marLeft w:val="0"/>
                                                                                                              <w:marRight w:val="0"/>
                                                                                                              <w:marTop w:val="0"/>
                                                                                                              <w:marBottom w:val="0"/>
                                                                                                              <w:divBdr>
                                                                                                                <w:top w:val="none" w:sz="0" w:space="0" w:color="auto"/>
                                                                                                                <w:left w:val="none" w:sz="0" w:space="0" w:color="auto"/>
                                                                                                                <w:bottom w:val="none" w:sz="0" w:space="0" w:color="auto"/>
                                                                                                                <w:right w:val="none" w:sz="0" w:space="0" w:color="auto"/>
                                                                                                              </w:divBdr>
                                                                                                            </w:div>
                                                                                                          </w:divsChild>
                                                                                                        </w:div>
                                                                                                        <w:div w:id="528374359">
                                                                                                          <w:marLeft w:val="0"/>
                                                                                                          <w:marRight w:val="0"/>
                                                                                                          <w:marTop w:val="0"/>
                                                                                                          <w:marBottom w:val="0"/>
                                                                                                          <w:divBdr>
                                                                                                            <w:top w:val="none" w:sz="0" w:space="0" w:color="auto"/>
                                                                                                            <w:left w:val="none" w:sz="0" w:space="0" w:color="auto"/>
                                                                                                            <w:bottom w:val="none" w:sz="0" w:space="0" w:color="auto"/>
                                                                                                            <w:right w:val="none" w:sz="0" w:space="0" w:color="auto"/>
                                                                                                          </w:divBdr>
                                                                                                          <w:divsChild>
                                                                                                            <w:div w:id="468284717">
                                                                                                              <w:marLeft w:val="0"/>
                                                                                                              <w:marRight w:val="0"/>
                                                                                                              <w:marTop w:val="0"/>
                                                                                                              <w:marBottom w:val="0"/>
                                                                                                              <w:divBdr>
                                                                                                                <w:top w:val="none" w:sz="0" w:space="0" w:color="auto"/>
                                                                                                                <w:left w:val="none" w:sz="0" w:space="0" w:color="auto"/>
                                                                                                                <w:bottom w:val="none" w:sz="0" w:space="0" w:color="auto"/>
                                                                                                                <w:right w:val="none" w:sz="0" w:space="0" w:color="auto"/>
                                                                                                              </w:divBdr>
                                                                                                            </w:div>
                                                                                                            <w:div w:id="1820732129">
                                                                                                              <w:marLeft w:val="0"/>
                                                                                                              <w:marRight w:val="0"/>
                                                                                                              <w:marTop w:val="0"/>
                                                                                                              <w:marBottom w:val="0"/>
                                                                                                              <w:divBdr>
                                                                                                                <w:top w:val="none" w:sz="0" w:space="0" w:color="auto"/>
                                                                                                                <w:left w:val="none" w:sz="0" w:space="0" w:color="auto"/>
                                                                                                                <w:bottom w:val="none" w:sz="0" w:space="0" w:color="auto"/>
                                                                                                                <w:right w:val="none" w:sz="0" w:space="0" w:color="auto"/>
                                                                                                              </w:divBdr>
                                                                                                            </w:div>
                                                                                                          </w:divsChild>
                                                                                                        </w:div>
                                                                                                        <w:div w:id="675423998">
                                                                                                          <w:marLeft w:val="0"/>
                                                                                                          <w:marRight w:val="0"/>
                                                                                                          <w:marTop w:val="0"/>
                                                                                                          <w:marBottom w:val="0"/>
                                                                                                          <w:divBdr>
                                                                                                            <w:top w:val="none" w:sz="0" w:space="0" w:color="auto"/>
                                                                                                            <w:left w:val="none" w:sz="0" w:space="0" w:color="auto"/>
                                                                                                            <w:bottom w:val="none" w:sz="0" w:space="0" w:color="auto"/>
                                                                                                            <w:right w:val="none" w:sz="0" w:space="0" w:color="auto"/>
                                                                                                          </w:divBdr>
                                                                                                          <w:divsChild>
                                                                                                            <w:div w:id="1899588549">
                                                                                                              <w:marLeft w:val="0"/>
                                                                                                              <w:marRight w:val="0"/>
                                                                                                              <w:marTop w:val="0"/>
                                                                                                              <w:marBottom w:val="0"/>
                                                                                                              <w:divBdr>
                                                                                                                <w:top w:val="none" w:sz="0" w:space="0" w:color="auto"/>
                                                                                                                <w:left w:val="none" w:sz="0" w:space="0" w:color="auto"/>
                                                                                                                <w:bottom w:val="none" w:sz="0" w:space="0" w:color="auto"/>
                                                                                                                <w:right w:val="none" w:sz="0" w:space="0" w:color="auto"/>
                                                                                                              </w:divBdr>
                                                                                                            </w:div>
                                                                                                            <w:div w:id="510729756">
                                                                                                              <w:marLeft w:val="0"/>
                                                                                                              <w:marRight w:val="0"/>
                                                                                                              <w:marTop w:val="0"/>
                                                                                                              <w:marBottom w:val="0"/>
                                                                                                              <w:divBdr>
                                                                                                                <w:top w:val="none" w:sz="0" w:space="0" w:color="auto"/>
                                                                                                                <w:left w:val="none" w:sz="0" w:space="0" w:color="auto"/>
                                                                                                                <w:bottom w:val="none" w:sz="0" w:space="0" w:color="auto"/>
                                                                                                                <w:right w:val="none" w:sz="0" w:space="0" w:color="auto"/>
                                                                                                              </w:divBdr>
                                                                                                            </w:div>
                                                                                                          </w:divsChild>
                                                                                                        </w:div>
                                                                                                        <w:div w:id="673410719">
                                                                                                          <w:marLeft w:val="0"/>
                                                                                                          <w:marRight w:val="0"/>
                                                                                                          <w:marTop w:val="0"/>
                                                                                                          <w:marBottom w:val="0"/>
                                                                                                          <w:divBdr>
                                                                                                            <w:top w:val="none" w:sz="0" w:space="0" w:color="auto"/>
                                                                                                            <w:left w:val="none" w:sz="0" w:space="0" w:color="auto"/>
                                                                                                            <w:bottom w:val="none" w:sz="0" w:space="0" w:color="auto"/>
                                                                                                            <w:right w:val="none" w:sz="0" w:space="0" w:color="auto"/>
                                                                                                          </w:divBdr>
                                                                                                          <w:divsChild>
                                                                                                            <w:div w:id="2143887435">
                                                                                                              <w:marLeft w:val="0"/>
                                                                                                              <w:marRight w:val="0"/>
                                                                                                              <w:marTop w:val="0"/>
                                                                                                              <w:marBottom w:val="0"/>
                                                                                                              <w:divBdr>
                                                                                                                <w:top w:val="none" w:sz="0" w:space="0" w:color="auto"/>
                                                                                                                <w:left w:val="none" w:sz="0" w:space="0" w:color="auto"/>
                                                                                                                <w:bottom w:val="none" w:sz="0" w:space="0" w:color="auto"/>
                                                                                                                <w:right w:val="none" w:sz="0" w:space="0" w:color="auto"/>
                                                                                                              </w:divBdr>
                                                                                                            </w:div>
                                                                                                            <w:div w:id="1804038129">
                                                                                                              <w:marLeft w:val="0"/>
                                                                                                              <w:marRight w:val="0"/>
                                                                                                              <w:marTop w:val="0"/>
                                                                                                              <w:marBottom w:val="0"/>
                                                                                                              <w:divBdr>
                                                                                                                <w:top w:val="none" w:sz="0" w:space="0" w:color="auto"/>
                                                                                                                <w:left w:val="none" w:sz="0" w:space="0" w:color="auto"/>
                                                                                                                <w:bottom w:val="none" w:sz="0" w:space="0" w:color="auto"/>
                                                                                                                <w:right w:val="none" w:sz="0" w:space="0" w:color="auto"/>
                                                                                                              </w:divBdr>
                                                                                                            </w:div>
                                                                                                          </w:divsChild>
                                                                                                        </w:div>
                                                                                                        <w:div w:id="640306862">
                                                                                                          <w:marLeft w:val="0"/>
                                                                                                          <w:marRight w:val="0"/>
                                                                                                          <w:marTop w:val="0"/>
                                                                                                          <w:marBottom w:val="0"/>
                                                                                                          <w:divBdr>
                                                                                                            <w:top w:val="none" w:sz="0" w:space="0" w:color="auto"/>
                                                                                                            <w:left w:val="none" w:sz="0" w:space="0" w:color="auto"/>
                                                                                                            <w:bottom w:val="none" w:sz="0" w:space="0" w:color="auto"/>
                                                                                                            <w:right w:val="none" w:sz="0" w:space="0" w:color="auto"/>
                                                                                                          </w:divBdr>
                                                                                                          <w:divsChild>
                                                                                                            <w:div w:id="2102487802">
                                                                                                              <w:marLeft w:val="0"/>
                                                                                                              <w:marRight w:val="0"/>
                                                                                                              <w:marTop w:val="0"/>
                                                                                                              <w:marBottom w:val="0"/>
                                                                                                              <w:divBdr>
                                                                                                                <w:top w:val="none" w:sz="0" w:space="0" w:color="auto"/>
                                                                                                                <w:left w:val="none" w:sz="0" w:space="0" w:color="auto"/>
                                                                                                                <w:bottom w:val="none" w:sz="0" w:space="0" w:color="auto"/>
                                                                                                                <w:right w:val="none" w:sz="0" w:space="0" w:color="auto"/>
                                                                                                              </w:divBdr>
                                                                                                            </w:div>
                                                                                                            <w:div w:id="676344596">
                                                                                                              <w:marLeft w:val="0"/>
                                                                                                              <w:marRight w:val="0"/>
                                                                                                              <w:marTop w:val="0"/>
                                                                                                              <w:marBottom w:val="0"/>
                                                                                                              <w:divBdr>
                                                                                                                <w:top w:val="none" w:sz="0" w:space="0" w:color="auto"/>
                                                                                                                <w:left w:val="none" w:sz="0" w:space="0" w:color="auto"/>
                                                                                                                <w:bottom w:val="none" w:sz="0" w:space="0" w:color="auto"/>
                                                                                                                <w:right w:val="none" w:sz="0" w:space="0" w:color="auto"/>
                                                                                                              </w:divBdr>
                                                                                                            </w:div>
                                                                                                          </w:divsChild>
                                                                                                        </w:div>
                                                                                                        <w:div w:id="822432898">
                                                                                                          <w:marLeft w:val="0"/>
                                                                                                          <w:marRight w:val="0"/>
                                                                                                          <w:marTop w:val="0"/>
                                                                                                          <w:marBottom w:val="0"/>
                                                                                                          <w:divBdr>
                                                                                                            <w:top w:val="none" w:sz="0" w:space="0" w:color="auto"/>
                                                                                                            <w:left w:val="none" w:sz="0" w:space="0" w:color="auto"/>
                                                                                                            <w:bottom w:val="none" w:sz="0" w:space="0" w:color="auto"/>
                                                                                                            <w:right w:val="none" w:sz="0" w:space="0" w:color="auto"/>
                                                                                                          </w:divBdr>
                                                                                                          <w:divsChild>
                                                                                                            <w:div w:id="130178896">
                                                                                                              <w:marLeft w:val="0"/>
                                                                                                              <w:marRight w:val="0"/>
                                                                                                              <w:marTop w:val="0"/>
                                                                                                              <w:marBottom w:val="0"/>
                                                                                                              <w:divBdr>
                                                                                                                <w:top w:val="none" w:sz="0" w:space="0" w:color="auto"/>
                                                                                                                <w:left w:val="none" w:sz="0" w:space="0" w:color="auto"/>
                                                                                                                <w:bottom w:val="none" w:sz="0" w:space="0" w:color="auto"/>
                                                                                                                <w:right w:val="none" w:sz="0" w:space="0" w:color="auto"/>
                                                                                                              </w:divBdr>
                                                                                                            </w:div>
                                                                                                            <w:div w:id="761877001">
                                                                                                              <w:marLeft w:val="0"/>
                                                                                                              <w:marRight w:val="0"/>
                                                                                                              <w:marTop w:val="0"/>
                                                                                                              <w:marBottom w:val="0"/>
                                                                                                              <w:divBdr>
                                                                                                                <w:top w:val="none" w:sz="0" w:space="0" w:color="auto"/>
                                                                                                                <w:left w:val="none" w:sz="0" w:space="0" w:color="auto"/>
                                                                                                                <w:bottom w:val="none" w:sz="0" w:space="0" w:color="auto"/>
                                                                                                                <w:right w:val="none" w:sz="0" w:space="0" w:color="auto"/>
                                                                                                              </w:divBdr>
                                                                                                            </w:div>
                                                                                                          </w:divsChild>
                                                                                                        </w:div>
                                                                                                        <w:div w:id="1459225862">
                                                                                                          <w:marLeft w:val="0"/>
                                                                                                          <w:marRight w:val="0"/>
                                                                                                          <w:marTop w:val="0"/>
                                                                                                          <w:marBottom w:val="0"/>
                                                                                                          <w:divBdr>
                                                                                                            <w:top w:val="none" w:sz="0" w:space="0" w:color="auto"/>
                                                                                                            <w:left w:val="none" w:sz="0" w:space="0" w:color="auto"/>
                                                                                                            <w:bottom w:val="none" w:sz="0" w:space="0" w:color="auto"/>
                                                                                                            <w:right w:val="none" w:sz="0" w:space="0" w:color="auto"/>
                                                                                                          </w:divBdr>
                                                                                                          <w:divsChild>
                                                                                                            <w:div w:id="758409378">
                                                                                                              <w:marLeft w:val="0"/>
                                                                                                              <w:marRight w:val="0"/>
                                                                                                              <w:marTop w:val="0"/>
                                                                                                              <w:marBottom w:val="0"/>
                                                                                                              <w:divBdr>
                                                                                                                <w:top w:val="none" w:sz="0" w:space="0" w:color="auto"/>
                                                                                                                <w:left w:val="none" w:sz="0" w:space="0" w:color="auto"/>
                                                                                                                <w:bottom w:val="none" w:sz="0" w:space="0" w:color="auto"/>
                                                                                                                <w:right w:val="none" w:sz="0" w:space="0" w:color="auto"/>
                                                                                                              </w:divBdr>
                                                                                                            </w:div>
                                                                                                            <w:div w:id="648172749">
                                                                                                              <w:marLeft w:val="0"/>
                                                                                                              <w:marRight w:val="0"/>
                                                                                                              <w:marTop w:val="0"/>
                                                                                                              <w:marBottom w:val="0"/>
                                                                                                              <w:divBdr>
                                                                                                                <w:top w:val="none" w:sz="0" w:space="0" w:color="auto"/>
                                                                                                                <w:left w:val="none" w:sz="0" w:space="0" w:color="auto"/>
                                                                                                                <w:bottom w:val="none" w:sz="0" w:space="0" w:color="auto"/>
                                                                                                                <w:right w:val="none" w:sz="0" w:space="0" w:color="auto"/>
                                                                                                              </w:divBdr>
                                                                                                            </w:div>
                                                                                                          </w:divsChild>
                                                                                                        </w:div>
                                                                                                        <w:div w:id="202404437">
                                                                                                          <w:marLeft w:val="0"/>
                                                                                                          <w:marRight w:val="0"/>
                                                                                                          <w:marTop w:val="0"/>
                                                                                                          <w:marBottom w:val="0"/>
                                                                                                          <w:divBdr>
                                                                                                            <w:top w:val="none" w:sz="0" w:space="0" w:color="auto"/>
                                                                                                            <w:left w:val="none" w:sz="0" w:space="0" w:color="auto"/>
                                                                                                            <w:bottom w:val="none" w:sz="0" w:space="0" w:color="auto"/>
                                                                                                            <w:right w:val="none" w:sz="0" w:space="0" w:color="auto"/>
                                                                                                          </w:divBdr>
                                                                                                          <w:divsChild>
                                                                                                            <w:div w:id="1370452559">
                                                                                                              <w:marLeft w:val="0"/>
                                                                                                              <w:marRight w:val="0"/>
                                                                                                              <w:marTop w:val="0"/>
                                                                                                              <w:marBottom w:val="0"/>
                                                                                                              <w:divBdr>
                                                                                                                <w:top w:val="none" w:sz="0" w:space="0" w:color="auto"/>
                                                                                                                <w:left w:val="none" w:sz="0" w:space="0" w:color="auto"/>
                                                                                                                <w:bottom w:val="none" w:sz="0" w:space="0" w:color="auto"/>
                                                                                                                <w:right w:val="none" w:sz="0" w:space="0" w:color="auto"/>
                                                                                                              </w:divBdr>
                                                                                                            </w:div>
                                                                                                            <w:div w:id="1498619700">
                                                                                                              <w:marLeft w:val="0"/>
                                                                                                              <w:marRight w:val="0"/>
                                                                                                              <w:marTop w:val="0"/>
                                                                                                              <w:marBottom w:val="0"/>
                                                                                                              <w:divBdr>
                                                                                                                <w:top w:val="none" w:sz="0" w:space="0" w:color="auto"/>
                                                                                                                <w:left w:val="none" w:sz="0" w:space="0" w:color="auto"/>
                                                                                                                <w:bottom w:val="none" w:sz="0" w:space="0" w:color="auto"/>
                                                                                                                <w:right w:val="none" w:sz="0" w:space="0" w:color="auto"/>
                                                                                                              </w:divBdr>
                                                                                                            </w:div>
                                                                                                          </w:divsChild>
                                                                                                        </w:div>
                                                                                                        <w:div w:id="140778839">
                                                                                                          <w:marLeft w:val="0"/>
                                                                                                          <w:marRight w:val="0"/>
                                                                                                          <w:marTop w:val="0"/>
                                                                                                          <w:marBottom w:val="0"/>
                                                                                                          <w:divBdr>
                                                                                                            <w:top w:val="none" w:sz="0" w:space="0" w:color="auto"/>
                                                                                                            <w:left w:val="none" w:sz="0" w:space="0" w:color="auto"/>
                                                                                                            <w:bottom w:val="none" w:sz="0" w:space="0" w:color="auto"/>
                                                                                                            <w:right w:val="none" w:sz="0" w:space="0" w:color="auto"/>
                                                                                                          </w:divBdr>
                                                                                                          <w:divsChild>
                                                                                                            <w:div w:id="1141726340">
                                                                                                              <w:marLeft w:val="0"/>
                                                                                                              <w:marRight w:val="0"/>
                                                                                                              <w:marTop w:val="0"/>
                                                                                                              <w:marBottom w:val="0"/>
                                                                                                              <w:divBdr>
                                                                                                                <w:top w:val="none" w:sz="0" w:space="0" w:color="auto"/>
                                                                                                                <w:left w:val="none" w:sz="0" w:space="0" w:color="auto"/>
                                                                                                                <w:bottom w:val="none" w:sz="0" w:space="0" w:color="auto"/>
                                                                                                                <w:right w:val="none" w:sz="0" w:space="0" w:color="auto"/>
                                                                                                              </w:divBdr>
                                                                                                            </w:div>
                                                                                                            <w:div w:id="1369991189">
                                                                                                              <w:marLeft w:val="0"/>
                                                                                                              <w:marRight w:val="0"/>
                                                                                                              <w:marTop w:val="0"/>
                                                                                                              <w:marBottom w:val="0"/>
                                                                                                              <w:divBdr>
                                                                                                                <w:top w:val="none" w:sz="0" w:space="0" w:color="auto"/>
                                                                                                                <w:left w:val="none" w:sz="0" w:space="0" w:color="auto"/>
                                                                                                                <w:bottom w:val="none" w:sz="0" w:space="0" w:color="auto"/>
                                                                                                                <w:right w:val="none" w:sz="0" w:space="0" w:color="auto"/>
                                                                                                              </w:divBdr>
                                                                                                            </w:div>
                                                                                                          </w:divsChild>
                                                                                                        </w:div>
                                                                                                        <w:div w:id="965044533">
                                                                                                          <w:marLeft w:val="0"/>
                                                                                                          <w:marRight w:val="0"/>
                                                                                                          <w:marTop w:val="0"/>
                                                                                                          <w:marBottom w:val="0"/>
                                                                                                          <w:divBdr>
                                                                                                            <w:top w:val="none" w:sz="0" w:space="0" w:color="auto"/>
                                                                                                            <w:left w:val="none" w:sz="0" w:space="0" w:color="auto"/>
                                                                                                            <w:bottom w:val="none" w:sz="0" w:space="0" w:color="auto"/>
                                                                                                            <w:right w:val="none" w:sz="0" w:space="0" w:color="auto"/>
                                                                                                          </w:divBdr>
                                                                                                          <w:divsChild>
                                                                                                            <w:div w:id="356394574">
                                                                                                              <w:marLeft w:val="0"/>
                                                                                                              <w:marRight w:val="0"/>
                                                                                                              <w:marTop w:val="0"/>
                                                                                                              <w:marBottom w:val="0"/>
                                                                                                              <w:divBdr>
                                                                                                                <w:top w:val="none" w:sz="0" w:space="0" w:color="auto"/>
                                                                                                                <w:left w:val="none" w:sz="0" w:space="0" w:color="auto"/>
                                                                                                                <w:bottom w:val="none" w:sz="0" w:space="0" w:color="auto"/>
                                                                                                                <w:right w:val="none" w:sz="0" w:space="0" w:color="auto"/>
                                                                                                              </w:divBdr>
                                                                                                            </w:div>
                                                                                                            <w:div w:id="284972089">
                                                                                                              <w:marLeft w:val="0"/>
                                                                                                              <w:marRight w:val="0"/>
                                                                                                              <w:marTop w:val="0"/>
                                                                                                              <w:marBottom w:val="0"/>
                                                                                                              <w:divBdr>
                                                                                                                <w:top w:val="none" w:sz="0" w:space="0" w:color="auto"/>
                                                                                                                <w:left w:val="none" w:sz="0" w:space="0" w:color="auto"/>
                                                                                                                <w:bottom w:val="none" w:sz="0" w:space="0" w:color="auto"/>
                                                                                                                <w:right w:val="none" w:sz="0" w:space="0" w:color="auto"/>
                                                                                                              </w:divBdr>
                                                                                                            </w:div>
                                                                                                          </w:divsChild>
                                                                                                        </w:div>
                                                                                                        <w:div w:id="1006521851">
                                                                                                          <w:marLeft w:val="0"/>
                                                                                                          <w:marRight w:val="0"/>
                                                                                                          <w:marTop w:val="0"/>
                                                                                                          <w:marBottom w:val="0"/>
                                                                                                          <w:divBdr>
                                                                                                            <w:top w:val="none" w:sz="0" w:space="0" w:color="auto"/>
                                                                                                            <w:left w:val="none" w:sz="0" w:space="0" w:color="auto"/>
                                                                                                            <w:bottom w:val="none" w:sz="0" w:space="0" w:color="auto"/>
                                                                                                            <w:right w:val="none" w:sz="0" w:space="0" w:color="auto"/>
                                                                                                          </w:divBdr>
                                                                                                          <w:divsChild>
                                                                                                            <w:div w:id="775322697">
                                                                                                              <w:marLeft w:val="0"/>
                                                                                                              <w:marRight w:val="0"/>
                                                                                                              <w:marTop w:val="0"/>
                                                                                                              <w:marBottom w:val="0"/>
                                                                                                              <w:divBdr>
                                                                                                                <w:top w:val="none" w:sz="0" w:space="0" w:color="auto"/>
                                                                                                                <w:left w:val="none" w:sz="0" w:space="0" w:color="auto"/>
                                                                                                                <w:bottom w:val="none" w:sz="0" w:space="0" w:color="auto"/>
                                                                                                                <w:right w:val="none" w:sz="0" w:space="0" w:color="auto"/>
                                                                                                              </w:divBdr>
                                                                                                            </w:div>
                                                                                                            <w:div w:id="455610127">
                                                                                                              <w:marLeft w:val="0"/>
                                                                                                              <w:marRight w:val="0"/>
                                                                                                              <w:marTop w:val="0"/>
                                                                                                              <w:marBottom w:val="0"/>
                                                                                                              <w:divBdr>
                                                                                                                <w:top w:val="none" w:sz="0" w:space="0" w:color="auto"/>
                                                                                                                <w:left w:val="none" w:sz="0" w:space="0" w:color="auto"/>
                                                                                                                <w:bottom w:val="none" w:sz="0" w:space="0" w:color="auto"/>
                                                                                                                <w:right w:val="none" w:sz="0" w:space="0" w:color="auto"/>
                                                                                                              </w:divBdr>
                                                                                                            </w:div>
                                                                                                          </w:divsChild>
                                                                                                        </w:div>
                                                                                                        <w:div w:id="1396317875">
                                                                                                          <w:marLeft w:val="0"/>
                                                                                                          <w:marRight w:val="0"/>
                                                                                                          <w:marTop w:val="0"/>
                                                                                                          <w:marBottom w:val="0"/>
                                                                                                          <w:divBdr>
                                                                                                            <w:top w:val="none" w:sz="0" w:space="0" w:color="auto"/>
                                                                                                            <w:left w:val="none" w:sz="0" w:space="0" w:color="auto"/>
                                                                                                            <w:bottom w:val="none" w:sz="0" w:space="0" w:color="auto"/>
                                                                                                            <w:right w:val="none" w:sz="0" w:space="0" w:color="auto"/>
                                                                                                          </w:divBdr>
                                                                                                          <w:divsChild>
                                                                                                            <w:div w:id="713238774">
                                                                                                              <w:marLeft w:val="0"/>
                                                                                                              <w:marRight w:val="0"/>
                                                                                                              <w:marTop w:val="0"/>
                                                                                                              <w:marBottom w:val="0"/>
                                                                                                              <w:divBdr>
                                                                                                                <w:top w:val="none" w:sz="0" w:space="0" w:color="auto"/>
                                                                                                                <w:left w:val="none" w:sz="0" w:space="0" w:color="auto"/>
                                                                                                                <w:bottom w:val="none" w:sz="0" w:space="0" w:color="auto"/>
                                                                                                                <w:right w:val="none" w:sz="0" w:space="0" w:color="auto"/>
                                                                                                              </w:divBdr>
                                                                                                            </w:div>
                                                                                                            <w:div w:id="1846705490">
                                                                                                              <w:marLeft w:val="0"/>
                                                                                                              <w:marRight w:val="0"/>
                                                                                                              <w:marTop w:val="0"/>
                                                                                                              <w:marBottom w:val="0"/>
                                                                                                              <w:divBdr>
                                                                                                                <w:top w:val="none" w:sz="0" w:space="0" w:color="auto"/>
                                                                                                                <w:left w:val="none" w:sz="0" w:space="0" w:color="auto"/>
                                                                                                                <w:bottom w:val="none" w:sz="0" w:space="0" w:color="auto"/>
                                                                                                                <w:right w:val="none" w:sz="0" w:space="0" w:color="auto"/>
                                                                                                              </w:divBdr>
                                                                                                            </w:div>
                                                                                                          </w:divsChild>
                                                                                                        </w:div>
                                                                                                        <w:div w:id="1029335524">
                                                                                                          <w:marLeft w:val="0"/>
                                                                                                          <w:marRight w:val="0"/>
                                                                                                          <w:marTop w:val="0"/>
                                                                                                          <w:marBottom w:val="0"/>
                                                                                                          <w:divBdr>
                                                                                                            <w:top w:val="none" w:sz="0" w:space="0" w:color="auto"/>
                                                                                                            <w:left w:val="none" w:sz="0" w:space="0" w:color="auto"/>
                                                                                                            <w:bottom w:val="none" w:sz="0" w:space="0" w:color="auto"/>
                                                                                                            <w:right w:val="none" w:sz="0" w:space="0" w:color="auto"/>
                                                                                                          </w:divBdr>
                                                                                                          <w:divsChild>
                                                                                                            <w:div w:id="931162315">
                                                                                                              <w:marLeft w:val="0"/>
                                                                                                              <w:marRight w:val="0"/>
                                                                                                              <w:marTop w:val="0"/>
                                                                                                              <w:marBottom w:val="0"/>
                                                                                                              <w:divBdr>
                                                                                                                <w:top w:val="none" w:sz="0" w:space="0" w:color="auto"/>
                                                                                                                <w:left w:val="none" w:sz="0" w:space="0" w:color="auto"/>
                                                                                                                <w:bottom w:val="none" w:sz="0" w:space="0" w:color="auto"/>
                                                                                                                <w:right w:val="none" w:sz="0" w:space="0" w:color="auto"/>
                                                                                                              </w:divBdr>
                                                                                                            </w:div>
                                                                                                            <w:div w:id="1475758524">
                                                                                                              <w:marLeft w:val="0"/>
                                                                                                              <w:marRight w:val="0"/>
                                                                                                              <w:marTop w:val="0"/>
                                                                                                              <w:marBottom w:val="0"/>
                                                                                                              <w:divBdr>
                                                                                                                <w:top w:val="none" w:sz="0" w:space="0" w:color="auto"/>
                                                                                                                <w:left w:val="none" w:sz="0" w:space="0" w:color="auto"/>
                                                                                                                <w:bottom w:val="none" w:sz="0" w:space="0" w:color="auto"/>
                                                                                                                <w:right w:val="none" w:sz="0" w:space="0" w:color="auto"/>
                                                                                                              </w:divBdr>
                                                                                                            </w:div>
                                                                                                          </w:divsChild>
                                                                                                        </w:div>
                                                                                                        <w:div w:id="1458599224">
                                                                                                          <w:marLeft w:val="0"/>
                                                                                                          <w:marRight w:val="0"/>
                                                                                                          <w:marTop w:val="0"/>
                                                                                                          <w:marBottom w:val="0"/>
                                                                                                          <w:divBdr>
                                                                                                            <w:top w:val="none" w:sz="0" w:space="0" w:color="auto"/>
                                                                                                            <w:left w:val="none" w:sz="0" w:space="0" w:color="auto"/>
                                                                                                            <w:bottom w:val="none" w:sz="0" w:space="0" w:color="auto"/>
                                                                                                            <w:right w:val="none" w:sz="0" w:space="0" w:color="auto"/>
                                                                                                          </w:divBdr>
                                                                                                          <w:divsChild>
                                                                                                            <w:div w:id="1942839212">
                                                                                                              <w:marLeft w:val="0"/>
                                                                                                              <w:marRight w:val="0"/>
                                                                                                              <w:marTop w:val="0"/>
                                                                                                              <w:marBottom w:val="0"/>
                                                                                                              <w:divBdr>
                                                                                                                <w:top w:val="none" w:sz="0" w:space="0" w:color="auto"/>
                                                                                                                <w:left w:val="none" w:sz="0" w:space="0" w:color="auto"/>
                                                                                                                <w:bottom w:val="none" w:sz="0" w:space="0" w:color="auto"/>
                                                                                                                <w:right w:val="none" w:sz="0" w:space="0" w:color="auto"/>
                                                                                                              </w:divBdr>
                                                                                                            </w:div>
                                                                                                            <w:div w:id="1978489377">
                                                                                                              <w:marLeft w:val="0"/>
                                                                                                              <w:marRight w:val="0"/>
                                                                                                              <w:marTop w:val="0"/>
                                                                                                              <w:marBottom w:val="0"/>
                                                                                                              <w:divBdr>
                                                                                                                <w:top w:val="none" w:sz="0" w:space="0" w:color="auto"/>
                                                                                                                <w:left w:val="none" w:sz="0" w:space="0" w:color="auto"/>
                                                                                                                <w:bottom w:val="none" w:sz="0" w:space="0" w:color="auto"/>
                                                                                                                <w:right w:val="none" w:sz="0" w:space="0" w:color="auto"/>
                                                                                                              </w:divBdr>
                                                                                                            </w:div>
                                                                                                          </w:divsChild>
                                                                                                        </w:div>
                                                                                                        <w:div w:id="621771541">
                                                                                                          <w:marLeft w:val="0"/>
                                                                                                          <w:marRight w:val="0"/>
                                                                                                          <w:marTop w:val="0"/>
                                                                                                          <w:marBottom w:val="0"/>
                                                                                                          <w:divBdr>
                                                                                                            <w:top w:val="none" w:sz="0" w:space="0" w:color="auto"/>
                                                                                                            <w:left w:val="none" w:sz="0" w:space="0" w:color="auto"/>
                                                                                                            <w:bottom w:val="none" w:sz="0" w:space="0" w:color="auto"/>
                                                                                                            <w:right w:val="none" w:sz="0" w:space="0" w:color="auto"/>
                                                                                                          </w:divBdr>
                                                                                                          <w:divsChild>
                                                                                                            <w:div w:id="527715672">
                                                                                                              <w:marLeft w:val="0"/>
                                                                                                              <w:marRight w:val="0"/>
                                                                                                              <w:marTop w:val="0"/>
                                                                                                              <w:marBottom w:val="0"/>
                                                                                                              <w:divBdr>
                                                                                                                <w:top w:val="none" w:sz="0" w:space="0" w:color="auto"/>
                                                                                                                <w:left w:val="none" w:sz="0" w:space="0" w:color="auto"/>
                                                                                                                <w:bottom w:val="none" w:sz="0" w:space="0" w:color="auto"/>
                                                                                                                <w:right w:val="none" w:sz="0" w:space="0" w:color="auto"/>
                                                                                                              </w:divBdr>
                                                                                                            </w:div>
                                                                                                            <w:div w:id="1065644468">
                                                                                                              <w:marLeft w:val="0"/>
                                                                                                              <w:marRight w:val="0"/>
                                                                                                              <w:marTop w:val="0"/>
                                                                                                              <w:marBottom w:val="0"/>
                                                                                                              <w:divBdr>
                                                                                                                <w:top w:val="none" w:sz="0" w:space="0" w:color="auto"/>
                                                                                                                <w:left w:val="none" w:sz="0" w:space="0" w:color="auto"/>
                                                                                                                <w:bottom w:val="none" w:sz="0" w:space="0" w:color="auto"/>
                                                                                                                <w:right w:val="none" w:sz="0" w:space="0" w:color="auto"/>
                                                                                                              </w:divBdr>
                                                                                                            </w:div>
                                                                                                          </w:divsChild>
                                                                                                        </w:div>
                                                                                                        <w:div w:id="1123957118">
                                                                                                          <w:marLeft w:val="0"/>
                                                                                                          <w:marRight w:val="0"/>
                                                                                                          <w:marTop w:val="0"/>
                                                                                                          <w:marBottom w:val="0"/>
                                                                                                          <w:divBdr>
                                                                                                            <w:top w:val="none" w:sz="0" w:space="0" w:color="auto"/>
                                                                                                            <w:left w:val="none" w:sz="0" w:space="0" w:color="auto"/>
                                                                                                            <w:bottom w:val="none" w:sz="0" w:space="0" w:color="auto"/>
                                                                                                            <w:right w:val="none" w:sz="0" w:space="0" w:color="auto"/>
                                                                                                          </w:divBdr>
                                                                                                          <w:divsChild>
                                                                                                            <w:div w:id="2083409159">
                                                                                                              <w:marLeft w:val="0"/>
                                                                                                              <w:marRight w:val="0"/>
                                                                                                              <w:marTop w:val="0"/>
                                                                                                              <w:marBottom w:val="0"/>
                                                                                                              <w:divBdr>
                                                                                                                <w:top w:val="none" w:sz="0" w:space="0" w:color="auto"/>
                                                                                                                <w:left w:val="none" w:sz="0" w:space="0" w:color="auto"/>
                                                                                                                <w:bottom w:val="none" w:sz="0" w:space="0" w:color="auto"/>
                                                                                                                <w:right w:val="none" w:sz="0" w:space="0" w:color="auto"/>
                                                                                                              </w:divBdr>
                                                                                                            </w:div>
                                                                                                            <w:div w:id="622155604">
                                                                                                              <w:marLeft w:val="0"/>
                                                                                                              <w:marRight w:val="0"/>
                                                                                                              <w:marTop w:val="0"/>
                                                                                                              <w:marBottom w:val="0"/>
                                                                                                              <w:divBdr>
                                                                                                                <w:top w:val="none" w:sz="0" w:space="0" w:color="auto"/>
                                                                                                                <w:left w:val="none" w:sz="0" w:space="0" w:color="auto"/>
                                                                                                                <w:bottom w:val="none" w:sz="0" w:space="0" w:color="auto"/>
                                                                                                                <w:right w:val="none" w:sz="0" w:space="0" w:color="auto"/>
                                                                                                              </w:divBdr>
                                                                                                            </w:div>
                                                                                                          </w:divsChild>
                                                                                                        </w:div>
                                                                                                        <w:div w:id="1975598511">
                                                                                                          <w:marLeft w:val="0"/>
                                                                                                          <w:marRight w:val="0"/>
                                                                                                          <w:marTop w:val="0"/>
                                                                                                          <w:marBottom w:val="0"/>
                                                                                                          <w:divBdr>
                                                                                                            <w:top w:val="none" w:sz="0" w:space="0" w:color="auto"/>
                                                                                                            <w:left w:val="none" w:sz="0" w:space="0" w:color="auto"/>
                                                                                                            <w:bottom w:val="none" w:sz="0" w:space="0" w:color="auto"/>
                                                                                                            <w:right w:val="none" w:sz="0" w:space="0" w:color="auto"/>
                                                                                                          </w:divBdr>
                                                                                                          <w:divsChild>
                                                                                                            <w:div w:id="752241474">
                                                                                                              <w:marLeft w:val="0"/>
                                                                                                              <w:marRight w:val="0"/>
                                                                                                              <w:marTop w:val="0"/>
                                                                                                              <w:marBottom w:val="0"/>
                                                                                                              <w:divBdr>
                                                                                                                <w:top w:val="none" w:sz="0" w:space="0" w:color="auto"/>
                                                                                                                <w:left w:val="none" w:sz="0" w:space="0" w:color="auto"/>
                                                                                                                <w:bottom w:val="none" w:sz="0" w:space="0" w:color="auto"/>
                                                                                                                <w:right w:val="none" w:sz="0" w:space="0" w:color="auto"/>
                                                                                                              </w:divBdr>
                                                                                                            </w:div>
                                                                                                            <w:div w:id="820732885">
                                                                                                              <w:marLeft w:val="0"/>
                                                                                                              <w:marRight w:val="0"/>
                                                                                                              <w:marTop w:val="0"/>
                                                                                                              <w:marBottom w:val="0"/>
                                                                                                              <w:divBdr>
                                                                                                                <w:top w:val="none" w:sz="0" w:space="0" w:color="auto"/>
                                                                                                                <w:left w:val="none" w:sz="0" w:space="0" w:color="auto"/>
                                                                                                                <w:bottom w:val="none" w:sz="0" w:space="0" w:color="auto"/>
                                                                                                                <w:right w:val="none" w:sz="0" w:space="0" w:color="auto"/>
                                                                                                              </w:divBdr>
                                                                                                            </w:div>
                                                                                                          </w:divsChild>
                                                                                                        </w:div>
                                                                                                        <w:div w:id="1619215467">
                                                                                                          <w:marLeft w:val="0"/>
                                                                                                          <w:marRight w:val="0"/>
                                                                                                          <w:marTop w:val="0"/>
                                                                                                          <w:marBottom w:val="0"/>
                                                                                                          <w:divBdr>
                                                                                                            <w:top w:val="none" w:sz="0" w:space="0" w:color="auto"/>
                                                                                                            <w:left w:val="none" w:sz="0" w:space="0" w:color="auto"/>
                                                                                                            <w:bottom w:val="none" w:sz="0" w:space="0" w:color="auto"/>
                                                                                                            <w:right w:val="none" w:sz="0" w:space="0" w:color="auto"/>
                                                                                                          </w:divBdr>
                                                                                                          <w:divsChild>
                                                                                                            <w:div w:id="1969704566">
                                                                                                              <w:marLeft w:val="0"/>
                                                                                                              <w:marRight w:val="0"/>
                                                                                                              <w:marTop w:val="0"/>
                                                                                                              <w:marBottom w:val="0"/>
                                                                                                              <w:divBdr>
                                                                                                                <w:top w:val="none" w:sz="0" w:space="0" w:color="auto"/>
                                                                                                                <w:left w:val="none" w:sz="0" w:space="0" w:color="auto"/>
                                                                                                                <w:bottom w:val="none" w:sz="0" w:space="0" w:color="auto"/>
                                                                                                                <w:right w:val="none" w:sz="0" w:space="0" w:color="auto"/>
                                                                                                              </w:divBdr>
                                                                                                            </w:div>
                                                                                                            <w:div w:id="740785497">
                                                                                                              <w:marLeft w:val="0"/>
                                                                                                              <w:marRight w:val="0"/>
                                                                                                              <w:marTop w:val="0"/>
                                                                                                              <w:marBottom w:val="0"/>
                                                                                                              <w:divBdr>
                                                                                                                <w:top w:val="none" w:sz="0" w:space="0" w:color="auto"/>
                                                                                                                <w:left w:val="none" w:sz="0" w:space="0" w:color="auto"/>
                                                                                                                <w:bottom w:val="none" w:sz="0" w:space="0" w:color="auto"/>
                                                                                                                <w:right w:val="none" w:sz="0" w:space="0" w:color="auto"/>
                                                                                                              </w:divBdr>
                                                                                                            </w:div>
                                                                                                          </w:divsChild>
                                                                                                        </w:div>
                                                                                                        <w:div w:id="638146261">
                                                                                                          <w:marLeft w:val="0"/>
                                                                                                          <w:marRight w:val="0"/>
                                                                                                          <w:marTop w:val="0"/>
                                                                                                          <w:marBottom w:val="0"/>
                                                                                                          <w:divBdr>
                                                                                                            <w:top w:val="none" w:sz="0" w:space="0" w:color="auto"/>
                                                                                                            <w:left w:val="none" w:sz="0" w:space="0" w:color="auto"/>
                                                                                                            <w:bottom w:val="none" w:sz="0" w:space="0" w:color="auto"/>
                                                                                                            <w:right w:val="none" w:sz="0" w:space="0" w:color="auto"/>
                                                                                                          </w:divBdr>
                                                                                                          <w:divsChild>
                                                                                                            <w:div w:id="1788351175">
                                                                                                              <w:marLeft w:val="0"/>
                                                                                                              <w:marRight w:val="0"/>
                                                                                                              <w:marTop w:val="0"/>
                                                                                                              <w:marBottom w:val="0"/>
                                                                                                              <w:divBdr>
                                                                                                                <w:top w:val="none" w:sz="0" w:space="0" w:color="auto"/>
                                                                                                                <w:left w:val="none" w:sz="0" w:space="0" w:color="auto"/>
                                                                                                                <w:bottom w:val="none" w:sz="0" w:space="0" w:color="auto"/>
                                                                                                                <w:right w:val="none" w:sz="0" w:space="0" w:color="auto"/>
                                                                                                              </w:divBdr>
                                                                                                            </w:div>
                                                                                                            <w:div w:id="2090885485">
                                                                                                              <w:marLeft w:val="0"/>
                                                                                                              <w:marRight w:val="0"/>
                                                                                                              <w:marTop w:val="0"/>
                                                                                                              <w:marBottom w:val="0"/>
                                                                                                              <w:divBdr>
                                                                                                                <w:top w:val="none" w:sz="0" w:space="0" w:color="auto"/>
                                                                                                                <w:left w:val="none" w:sz="0" w:space="0" w:color="auto"/>
                                                                                                                <w:bottom w:val="none" w:sz="0" w:space="0" w:color="auto"/>
                                                                                                                <w:right w:val="none" w:sz="0" w:space="0" w:color="auto"/>
                                                                                                              </w:divBdr>
                                                                                                            </w:div>
                                                                                                          </w:divsChild>
                                                                                                        </w:div>
                                                                                                        <w:div w:id="1190028012">
                                                                                                          <w:marLeft w:val="0"/>
                                                                                                          <w:marRight w:val="0"/>
                                                                                                          <w:marTop w:val="0"/>
                                                                                                          <w:marBottom w:val="0"/>
                                                                                                          <w:divBdr>
                                                                                                            <w:top w:val="none" w:sz="0" w:space="0" w:color="auto"/>
                                                                                                            <w:left w:val="none" w:sz="0" w:space="0" w:color="auto"/>
                                                                                                            <w:bottom w:val="none" w:sz="0" w:space="0" w:color="auto"/>
                                                                                                            <w:right w:val="none" w:sz="0" w:space="0" w:color="auto"/>
                                                                                                          </w:divBdr>
                                                                                                          <w:divsChild>
                                                                                                            <w:div w:id="1086809342">
                                                                                                              <w:marLeft w:val="0"/>
                                                                                                              <w:marRight w:val="0"/>
                                                                                                              <w:marTop w:val="0"/>
                                                                                                              <w:marBottom w:val="0"/>
                                                                                                              <w:divBdr>
                                                                                                                <w:top w:val="none" w:sz="0" w:space="0" w:color="auto"/>
                                                                                                                <w:left w:val="none" w:sz="0" w:space="0" w:color="auto"/>
                                                                                                                <w:bottom w:val="none" w:sz="0" w:space="0" w:color="auto"/>
                                                                                                                <w:right w:val="none" w:sz="0" w:space="0" w:color="auto"/>
                                                                                                              </w:divBdr>
                                                                                                            </w:div>
                                                                                                            <w:div w:id="2081251573">
                                                                                                              <w:marLeft w:val="0"/>
                                                                                                              <w:marRight w:val="0"/>
                                                                                                              <w:marTop w:val="0"/>
                                                                                                              <w:marBottom w:val="0"/>
                                                                                                              <w:divBdr>
                                                                                                                <w:top w:val="none" w:sz="0" w:space="0" w:color="auto"/>
                                                                                                                <w:left w:val="none" w:sz="0" w:space="0" w:color="auto"/>
                                                                                                                <w:bottom w:val="none" w:sz="0" w:space="0" w:color="auto"/>
                                                                                                                <w:right w:val="none" w:sz="0" w:space="0" w:color="auto"/>
                                                                                                              </w:divBdr>
                                                                                                            </w:div>
                                                                                                          </w:divsChild>
                                                                                                        </w:div>
                                                                                                        <w:div w:id="1497109210">
                                                                                                          <w:marLeft w:val="0"/>
                                                                                                          <w:marRight w:val="0"/>
                                                                                                          <w:marTop w:val="0"/>
                                                                                                          <w:marBottom w:val="0"/>
                                                                                                          <w:divBdr>
                                                                                                            <w:top w:val="none" w:sz="0" w:space="0" w:color="auto"/>
                                                                                                            <w:left w:val="none" w:sz="0" w:space="0" w:color="auto"/>
                                                                                                            <w:bottom w:val="none" w:sz="0" w:space="0" w:color="auto"/>
                                                                                                            <w:right w:val="none" w:sz="0" w:space="0" w:color="auto"/>
                                                                                                          </w:divBdr>
                                                                                                          <w:divsChild>
                                                                                                            <w:div w:id="483012170">
                                                                                                              <w:marLeft w:val="0"/>
                                                                                                              <w:marRight w:val="0"/>
                                                                                                              <w:marTop w:val="0"/>
                                                                                                              <w:marBottom w:val="0"/>
                                                                                                              <w:divBdr>
                                                                                                                <w:top w:val="none" w:sz="0" w:space="0" w:color="auto"/>
                                                                                                                <w:left w:val="none" w:sz="0" w:space="0" w:color="auto"/>
                                                                                                                <w:bottom w:val="none" w:sz="0" w:space="0" w:color="auto"/>
                                                                                                                <w:right w:val="none" w:sz="0" w:space="0" w:color="auto"/>
                                                                                                              </w:divBdr>
                                                                                                            </w:div>
                                                                                                            <w:div w:id="1785923030">
                                                                                                              <w:marLeft w:val="0"/>
                                                                                                              <w:marRight w:val="0"/>
                                                                                                              <w:marTop w:val="0"/>
                                                                                                              <w:marBottom w:val="0"/>
                                                                                                              <w:divBdr>
                                                                                                                <w:top w:val="none" w:sz="0" w:space="0" w:color="auto"/>
                                                                                                                <w:left w:val="none" w:sz="0" w:space="0" w:color="auto"/>
                                                                                                                <w:bottom w:val="none" w:sz="0" w:space="0" w:color="auto"/>
                                                                                                                <w:right w:val="none" w:sz="0" w:space="0" w:color="auto"/>
                                                                                                              </w:divBdr>
                                                                                                            </w:div>
                                                                                                          </w:divsChild>
                                                                                                        </w:div>
                                                                                                        <w:div w:id="733090567">
                                                                                                          <w:marLeft w:val="0"/>
                                                                                                          <w:marRight w:val="0"/>
                                                                                                          <w:marTop w:val="0"/>
                                                                                                          <w:marBottom w:val="0"/>
                                                                                                          <w:divBdr>
                                                                                                            <w:top w:val="none" w:sz="0" w:space="0" w:color="auto"/>
                                                                                                            <w:left w:val="none" w:sz="0" w:space="0" w:color="auto"/>
                                                                                                            <w:bottom w:val="none" w:sz="0" w:space="0" w:color="auto"/>
                                                                                                            <w:right w:val="none" w:sz="0" w:space="0" w:color="auto"/>
                                                                                                          </w:divBdr>
                                                                                                          <w:divsChild>
                                                                                                            <w:div w:id="888225201">
                                                                                                              <w:marLeft w:val="0"/>
                                                                                                              <w:marRight w:val="0"/>
                                                                                                              <w:marTop w:val="0"/>
                                                                                                              <w:marBottom w:val="0"/>
                                                                                                              <w:divBdr>
                                                                                                                <w:top w:val="none" w:sz="0" w:space="0" w:color="auto"/>
                                                                                                                <w:left w:val="none" w:sz="0" w:space="0" w:color="auto"/>
                                                                                                                <w:bottom w:val="none" w:sz="0" w:space="0" w:color="auto"/>
                                                                                                                <w:right w:val="none" w:sz="0" w:space="0" w:color="auto"/>
                                                                                                              </w:divBdr>
                                                                                                            </w:div>
                                                                                                            <w:div w:id="1460610515">
                                                                                                              <w:marLeft w:val="0"/>
                                                                                                              <w:marRight w:val="0"/>
                                                                                                              <w:marTop w:val="0"/>
                                                                                                              <w:marBottom w:val="0"/>
                                                                                                              <w:divBdr>
                                                                                                                <w:top w:val="none" w:sz="0" w:space="0" w:color="auto"/>
                                                                                                                <w:left w:val="none" w:sz="0" w:space="0" w:color="auto"/>
                                                                                                                <w:bottom w:val="none" w:sz="0" w:space="0" w:color="auto"/>
                                                                                                                <w:right w:val="none" w:sz="0" w:space="0" w:color="auto"/>
                                                                                                              </w:divBdr>
                                                                                                            </w:div>
                                                                                                          </w:divsChild>
                                                                                                        </w:div>
                                                                                                        <w:div w:id="417412852">
                                                                                                          <w:marLeft w:val="0"/>
                                                                                                          <w:marRight w:val="0"/>
                                                                                                          <w:marTop w:val="0"/>
                                                                                                          <w:marBottom w:val="0"/>
                                                                                                          <w:divBdr>
                                                                                                            <w:top w:val="none" w:sz="0" w:space="0" w:color="auto"/>
                                                                                                            <w:left w:val="none" w:sz="0" w:space="0" w:color="auto"/>
                                                                                                            <w:bottom w:val="none" w:sz="0" w:space="0" w:color="auto"/>
                                                                                                            <w:right w:val="none" w:sz="0" w:space="0" w:color="auto"/>
                                                                                                          </w:divBdr>
                                                                                                          <w:divsChild>
                                                                                                            <w:div w:id="1888056657">
                                                                                                              <w:marLeft w:val="0"/>
                                                                                                              <w:marRight w:val="0"/>
                                                                                                              <w:marTop w:val="0"/>
                                                                                                              <w:marBottom w:val="0"/>
                                                                                                              <w:divBdr>
                                                                                                                <w:top w:val="none" w:sz="0" w:space="0" w:color="auto"/>
                                                                                                                <w:left w:val="none" w:sz="0" w:space="0" w:color="auto"/>
                                                                                                                <w:bottom w:val="none" w:sz="0" w:space="0" w:color="auto"/>
                                                                                                                <w:right w:val="none" w:sz="0" w:space="0" w:color="auto"/>
                                                                                                              </w:divBdr>
                                                                                                            </w:div>
                                                                                                            <w:div w:id="1286813020">
                                                                                                              <w:marLeft w:val="0"/>
                                                                                                              <w:marRight w:val="0"/>
                                                                                                              <w:marTop w:val="0"/>
                                                                                                              <w:marBottom w:val="0"/>
                                                                                                              <w:divBdr>
                                                                                                                <w:top w:val="none" w:sz="0" w:space="0" w:color="auto"/>
                                                                                                                <w:left w:val="none" w:sz="0" w:space="0" w:color="auto"/>
                                                                                                                <w:bottom w:val="none" w:sz="0" w:space="0" w:color="auto"/>
                                                                                                                <w:right w:val="none" w:sz="0" w:space="0" w:color="auto"/>
                                                                                                              </w:divBdr>
                                                                                                            </w:div>
                                                                                                          </w:divsChild>
                                                                                                        </w:div>
                                                                                                        <w:div w:id="39987707">
                                                                                                          <w:marLeft w:val="0"/>
                                                                                                          <w:marRight w:val="0"/>
                                                                                                          <w:marTop w:val="0"/>
                                                                                                          <w:marBottom w:val="0"/>
                                                                                                          <w:divBdr>
                                                                                                            <w:top w:val="none" w:sz="0" w:space="0" w:color="auto"/>
                                                                                                            <w:left w:val="none" w:sz="0" w:space="0" w:color="auto"/>
                                                                                                            <w:bottom w:val="none" w:sz="0" w:space="0" w:color="auto"/>
                                                                                                            <w:right w:val="none" w:sz="0" w:space="0" w:color="auto"/>
                                                                                                          </w:divBdr>
                                                                                                          <w:divsChild>
                                                                                                            <w:div w:id="1146052445">
                                                                                                              <w:marLeft w:val="0"/>
                                                                                                              <w:marRight w:val="0"/>
                                                                                                              <w:marTop w:val="0"/>
                                                                                                              <w:marBottom w:val="0"/>
                                                                                                              <w:divBdr>
                                                                                                                <w:top w:val="none" w:sz="0" w:space="0" w:color="auto"/>
                                                                                                                <w:left w:val="none" w:sz="0" w:space="0" w:color="auto"/>
                                                                                                                <w:bottom w:val="none" w:sz="0" w:space="0" w:color="auto"/>
                                                                                                                <w:right w:val="none" w:sz="0" w:space="0" w:color="auto"/>
                                                                                                              </w:divBdr>
                                                                                                            </w:div>
                                                                                                            <w:div w:id="114567631">
                                                                                                              <w:marLeft w:val="0"/>
                                                                                                              <w:marRight w:val="0"/>
                                                                                                              <w:marTop w:val="0"/>
                                                                                                              <w:marBottom w:val="0"/>
                                                                                                              <w:divBdr>
                                                                                                                <w:top w:val="none" w:sz="0" w:space="0" w:color="auto"/>
                                                                                                                <w:left w:val="none" w:sz="0" w:space="0" w:color="auto"/>
                                                                                                                <w:bottom w:val="none" w:sz="0" w:space="0" w:color="auto"/>
                                                                                                                <w:right w:val="none" w:sz="0" w:space="0" w:color="auto"/>
                                                                                                              </w:divBdr>
                                                                                                            </w:div>
                                                                                                          </w:divsChild>
                                                                                                        </w:div>
                                                                                                        <w:div w:id="2103867900">
                                                                                                          <w:marLeft w:val="0"/>
                                                                                                          <w:marRight w:val="0"/>
                                                                                                          <w:marTop w:val="0"/>
                                                                                                          <w:marBottom w:val="0"/>
                                                                                                          <w:divBdr>
                                                                                                            <w:top w:val="none" w:sz="0" w:space="0" w:color="auto"/>
                                                                                                            <w:left w:val="none" w:sz="0" w:space="0" w:color="auto"/>
                                                                                                            <w:bottom w:val="none" w:sz="0" w:space="0" w:color="auto"/>
                                                                                                            <w:right w:val="none" w:sz="0" w:space="0" w:color="auto"/>
                                                                                                          </w:divBdr>
                                                                                                          <w:divsChild>
                                                                                                            <w:div w:id="290327818">
                                                                                                              <w:marLeft w:val="0"/>
                                                                                                              <w:marRight w:val="0"/>
                                                                                                              <w:marTop w:val="0"/>
                                                                                                              <w:marBottom w:val="0"/>
                                                                                                              <w:divBdr>
                                                                                                                <w:top w:val="none" w:sz="0" w:space="0" w:color="auto"/>
                                                                                                                <w:left w:val="none" w:sz="0" w:space="0" w:color="auto"/>
                                                                                                                <w:bottom w:val="none" w:sz="0" w:space="0" w:color="auto"/>
                                                                                                                <w:right w:val="none" w:sz="0" w:space="0" w:color="auto"/>
                                                                                                              </w:divBdr>
                                                                                                            </w:div>
                                                                                                            <w:div w:id="1138961084">
                                                                                                              <w:marLeft w:val="0"/>
                                                                                                              <w:marRight w:val="0"/>
                                                                                                              <w:marTop w:val="0"/>
                                                                                                              <w:marBottom w:val="0"/>
                                                                                                              <w:divBdr>
                                                                                                                <w:top w:val="none" w:sz="0" w:space="0" w:color="auto"/>
                                                                                                                <w:left w:val="none" w:sz="0" w:space="0" w:color="auto"/>
                                                                                                                <w:bottom w:val="none" w:sz="0" w:space="0" w:color="auto"/>
                                                                                                                <w:right w:val="none" w:sz="0" w:space="0" w:color="auto"/>
                                                                                                              </w:divBdr>
                                                                                                            </w:div>
                                                                                                          </w:divsChild>
                                                                                                        </w:div>
                                                                                                        <w:div w:id="1913194819">
                                                                                                          <w:marLeft w:val="0"/>
                                                                                                          <w:marRight w:val="0"/>
                                                                                                          <w:marTop w:val="0"/>
                                                                                                          <w:marBottom w:val="0"/>
                                                                                                          <w:divBdr>
                                                                                                            <w:top w:val="none" w:sz="0" w:space="0" w:color="auto"/>
                                                                                                            <w:left w:val="none" w:sz="0" w:space="0" w:color="auto"/>
                                                                                                            <w:bottom w:val="none" w:sz="0" w:space="0" w:color="auto"/>
                                                                                                            <w:right w:val="none" w:sz="0" w:space="0" w:color="auto"/>
                                                                                                          </w:divBdr>
                                                                                                          <w:divsChild>
                                                                                                            <w:div w:id="1829398716">
                                                                                                              <w:marLeft w:val="0"/>
                                                                                                              <w:marRight w:val="0"/>
                                                                                                              <w:marTop w:val="0"/>
                                                                                                              <w:marBottom w:val="0"/>
                                                                                                              <w:divBdr>
                                                                                                                <w:top w:val="none" w:sz="0" w:space="0" w:color="auto"/>
                                                                                                                <w:left w:val="none" w:sz="0" w:space="0" w:color="auto"/>
                                                                                                                <w:bottom w:val="none" w:sz="0" w:space="0" w:color="auto"/>
                                                                                                                <w:right w:val="none" w:sz="0" w:space="0" w:color="auto"/>
                                                                                                              </w:divBdr>
                                                                                                            </w:div>
                                                                                                            <w:div w:id="140928594">
                                                                                                              <w:marLeft w:val="0"/>
                                                                                                              <w:marRight w:val="0"/>
                                                                                                              <w:marTop w:val="0"/>
                                                                                                              <w:marBottom w:val="0"/>
                                                                                                              <w:divBdr>
                                                                                                                <w:top w:val="none" w:sz="0" w:space="0" w:color="auto"/>
                                                                                                                <w:left w:val="none" w:sz="0" w:space="0" w:color="auto"/>
                                                                                                                <w:bottom w:val="none" w:sz="0" w:space="0" w:color="auto"/>
                                                                                                                <w:right w:val="none" w:sz="0" w:space="0" w:color="auto"/>
                                                                                                              </w:divBdr>
                                                                                                            </w:div>
                                                                                                          </w:divsChild>
                                                                                                        </w:div>
                                                                                                        <w:div w:id="1346175589">
                                                                                                          <w:marLeft w:val="0"/>
                                                                                                          <w:marRight w:val="0"/>
                                                                                                          <w:marTop w:val="0"/>
                                                                                                          <w:marBottom w:val="0"/>
                                                                                                          <w:divBdr>
                                                                                                            <w:top w:val="none" w:sz="0" w:space="0" w:color="auto"/>
                                                                                                            <w:left w:val="none" w:sz="0" w:space="0" w:color="auto"/>
                                                                                                            <w:bottom w:val="none" w:sz="0" w:space="0" w:color="auto"/>
                                                                                                            <w:right w:val="none" w:sz="0" w:space="0" w:color="auto"/>
                                                                                                          </w:divBdr>
                                                                                                          <w:divsChild>
                                                                                                            <w:div w:id="1775857877">
                                                                                                              <w:marLeft w:val="0"/>
                                                                                                              <w:marRight w:val="0"/>
                                                                                                              <w:marTop w:val="0"/>
                                                                                                              <w:marBottom w:val="0"/>
                                                                                                              <w:divBdr>
                                                                                                                <w:top w:val="none" w:sz="0" w:space="0" w:color="auto"/>
                                                                                                                <w:left w:val="none" w:sz="0" w:space="0" w:color="auto"/>
                                                                                                                <w:bottom w:val="none" w:sz="0" w:space="0" w:color="auto"/>
                                                                                                                <w:right w:val="none" w:sz="0" w:space="0" w:color="auto"/>
                                                                                                              </w:divBdr>
                                                                                                            </w:div>
                                                                                                            <w:div w:id="944649679">
                                                                                                              <w:marLeft w:val="0"/>
                                                                                                              <w:marRight w:val="0"/>
                                                                                                              <w:marTop w:val="0"/>
                                                                                                              <w:marBottom w:val="0"/>
                                                                                                              <w:divBdr>
                                                                                                                <w:top w:val="none" w:sz="0" w:space="0" w:color="auto"/>
                                                                                                                <w:left w:val="none" w:sz="0" w:space="0" w:color="auto"/>
                                                                                                                <w:bottom w:val="none" w:sz="0" w:space="0" w:color="auto"/>
                                                                                                                <w:right w:val="none" w:sz="0" w:space="0" w:color="auto"/>
                                                                                                              </w:divBdr>
                                                                                                            </w:div>
                                                                                                          </w:divsChild>
                                                                                                        </w:div>
                                                                                                        <w:div w:id="1833985685">
                                                                                                          <w:marLeft w:val="0"/>
                                                                                                          <w:marRight w:val="0"/>
                                                                                                          <w:marTop w:val="0"/>
                                                                                                          <w:marBottom w:val="0"/>
                                                                                                          <w:divBdr>
                                                                                                            <w:top w:val="none" w:sz="0" w:space="0" w:color="auto"/>
                                                                                                            <w:left w:val="none" w:sz="0" w:space="0" w:color="auto"/>
                                                                                                            <w:bottom w:val="none" w:sz="0" w:space="0" w:color="auto"/>
                                                                                                            <w:right w:val="none" w:sz="0" w:space="0" w:color="auto"/>
                                                                                                          </w:divBdr>
                                                                                                          <w:divsChild>
                                                                                                            <w:div w:id="1619337381">
                                                                                                              <w:marLeft w:val="0"/>
                                                                                                              <w:marRight w:val="0"/>
                                                                                                              <w:marTop w:val="0"/>
                                                                                                              <w:marBottom w:val="0"/>
                                                                                                              <w:divBdr>
                                                                                                                <w:top w:val="none" w:sz="0" w:space="0" w:color="auto"/>
                                                                                                                <w:left w:val="none" w:sz="0" w:space="0" w:color="auto"/>
                                                                                                                <w:bottom w:val="none" w:sz="0" w:space="0" w:color="auto"/>
                                                                                                                <w:right w:val="none" w:sz="0" w:space="0" w:color="auto"/>
                                                                                                              </w:divBdr>
                                                                                                            </w:div>
                                                                                                            <w:div w:id="1507793137">
                                                                                                              <w:marLeft w:val="0"/>
                                                                                                              <w:marRight w:val="0"/>
                                                                                                              <w:marTop w:val="0"/>
                                                                                                              <w:marBottom w:val="0"/>
                                                                                                              <w:divBdr>
                                                                                                                <w:top w:val="none" w:sz="0" w:space="0" w:color="auto"/>
                                                                                                                <w:left w:val="none" w:sz="0" w:space="0" w:color="auto"/>
                                                                                                                <w:bottom w:val="none" w:sz="0" w:space="0" w:color="auto"/>
                                                                                                                <w:right w:val="none" w:sz="0" w:space="0" w:color="auto"/>
                                                                                                              </w:divBdr>
                                                                                                            </w:div>
                                                                                                          </w:divsChild>
                                                                                                        </w:div>
                                                                                                        <w:div w:id="314576955">
                                                                                                          <w:marLeft w:val="0"/>
                                                                                                          <w:marRight w:val="0"/>
                                                                                                          <w:marTop w:val="0"/>
                                                                                                          <w:marBottom w:val="0"/>
                                                                                                          <w:divBdr>
                                                                                                            <w:top w:val="none" w:sz="0" w:space="0" w:color="auto"/>
                                                                                                            <w:left w:val="none" w:sz="0" w:space="0" w:color="auto"/>
                                                                                                            <w:bottom w:val="none" w:sz="0" w:space="0" w:color="auto"/>
                                                                                                            <w:right w:val="none" w:sz="0" w:space="0" w:color="auto"/>
                                                                                                          </w:divBdr>
                                                                                                          <w:divsChild>
                                                                                                            <w:div w:id="432287000">
                                                                                                              <w:marLeft w:val="0"/>
                                                                                                              <w:marRight w:val="0"/>
                                                                                                              <w:marTop w:val="0"/>
                                                                                                              <w:marBottom w:val="0"/>
                                                                                                              <w:divBdr>
                                                                                                                <w:top w:val="none" w:sz="0" w:space="0" w:color="auto"/>
                                                                                                                <w:left w:val="none" w:sz="0" w:space="0" w:color="auto"/>
                                                                                                                <w:bottom w:val="none" w:sz="0" w:space="0" w:color="auto"/>
                                                                                                                <w:right w:val="none" w:sz="0" w:space="0" w:color="auto"/>
                                                                                                              </w:divBdr>
                                                                                                            </w:div>
                                                                                                            <w:div w:id="1999112109">
                                                                                                              <w:marLeft w:val="0"/>
                                                                                                              <w:marRight w:val="0"/>
                                                                                                              <w:marTop w:val="0"/>
                                                                                                              <w:marBottom w:val="0"/>
                                                                                                              <w:divBdr>
                                                                                                                <w:top w:val="none" w:sz="0" w:space="0" w:color="auto"/>
                                                                                                                <w:left w:val="none" w:sz="0" w:space="0" w:color="auto"/>
                                                                                                                <w:bottom w:val="none" w:sz="0" w:space="0" w:color="auto"/>
                                                                                                                <w:right w:val="none" w:sz="0" w:space="0" w:color="auto"/>
                                                                                                              </w:divBdr>
                                                                                                            </w:div>
                                                                                                          </w:divsChild>
                                                                                                        </w:div>
                                                                                                        <w:div w:id="364839162">
                                                                                                          <w:marLeft w:val="0"/>
                                                                                                          <w:marRight w:val="0"/>
                                                                                                          <w:marTop w:val="0"/>
                                                                                                          <w:marBottom w:val="0"/>
                                                                                                          <w:divBdr>
                                                                                                            <w:top w:val="none" w:sz="0" w:space="0" w:color="auto"/>
                                                                                                            <w:left w:val="none" w:sz="0" w:space="0" w:color="auto"/>
                                                                                                            <w:bottom w:val="none" w:sz="0" w:space="0" w:color="auto"/>
                                                                                                            <w:right w:val="none" w:sz="0" w:space="0" w:color="auto"/>
                                                                                                          </w:divBdr>
                                                                                                          <w:divsChild>
                                                                                                            <w:div w:id="1126123056">
                                                                                                              <w:marLeft w:val="0"/>
                                                                                                              <w:marRight w:val="0"/>
                                                                                                              <w:marTop w:val="0"/>
                                                                                                              <w:marBottom w:val="0"/>
                                                                                                              <w:divBdr>
                                                                                                                <w:top w:val="none" w:sz="0" w:space="0" w:color="auto"/>
                                                                                                                <w:left w:val="none" w:sz="0" w:space="0" w:color="auto"/>
                                                                                                                <w:bottom w:val="none" w:sz="0" w:space="0" w:color="auto"/>
                                                                                                                <w:right w:val="none" w:sz="0" w:space="0" w:color="auto"/>
                                                                                                              </w:divBdr>
                                                                                                            </w:div>
                                                                                                            <w:div w:id="1249384523">
                                                                                                              <w:marLeft w:val="0"/>
                                                                                                              <w:marRight w:val="0"/>
                                                                                                              <w:marTop w:val="0"/>
                                                                                                              <w:marBottom w:val="0"/>
                                                                                                              <w:divBdr>
                                                                                                                <w:top w:val="none" w:sz="0" w:space="0" w:color="auto"/>
                                                                                                                <w:left w:val="none" w:sz="0" w:space="0" w:color="auto"/>
                                                                                                                <w:bottom w:val="none" w:sz="0" w:space="0" w:color="auto"/>
                                                                                                                <w:right w:val="none" w:sz="0" w:space="0" w:color="auto"/>
                                                                                                              </w:divBdr>
                                                                                                            </w:div>
                                                                                                          </w:divsChild>
                                                                                                        </w:div>
                                                                                                        <w:div w:id="353270285">
                                                                                                          <w:marLeft w:val="0"/>
                                                                                                          <w:marRight w:val="0"/>
                                                                                                          <w:marTop w:val="0"/>
                                                                                                          <w:marBottom w:val="0"/>
                                                                                                          <w:divBdr>
                                                                                                            <w:top w:val="none" w:sz="0" w:space="0" w:color="auto"/>
                                                                                                            <w:left w:val="none" w:sz="0" w:space="0" w:color="auto"/>
                                                                                                            <w:bottom w:val="none" w:sz="0" w:space="0" w:color="auto"/>
                                                                                                            <w:right w:val="none" w:sz="0" w:space="0" w:color="auto"/>
                                                                                                          </w:divBdr>
                                                                                                          <w:divsChild>
                                                                                                            <w:div w:id="242222668">
                                                                                                              <w:marLeft w:val="0"/>
                                                                                                              <w:marRight w:val="0"/>
                                                                                                              <w:marTop w:val="0"/>
                                                                                                              <w:marBottom w:val="0"/>
                                                                                                              <w:divBdr>
                                                                                                                <w:top w:val="none" w:sz="0" w:space="0" w:color="auto"/>
                                                                                                                <w:left w:val="none" w:sz="0" w:space="0" w:color="auto"/>
                                                                                                                <w:bottom w:val="none" w:sz="0" w:space="0" w:color="auto"/>
                                                                                                                <w:right w:val="none" w:sz="0" w:space="0" w:color="auto"/>
                                                                                                              </w:divBdr>
                                                                                                            </w:div>
                                                                                                            <w:div w:id="554708232">
                                                                                                              <w:marLeft w:val="0"/>
                                                                                                              <w:marRight w:val="0"/>
                                                                                                              <w:marTop w:val="0"/>
                                                                                                              <w:marBottom w:val="0"/>
                                                                                                              <w:divBdr>
                                                                                                                <w:top w:val="none" w:sz="0" w:space="0" w:color="auto"/>
                                                                                                                <w:left w:val="none" w:sz="0" w:space="0" w:color="auto"/>
                                                                                                                <w:bottom w:val="none" w:sz="0" w:space="0" w:color="auto"/>
                                                                                                                <w:right w:val="none" w:sz="0" w:space="0" w:color="auto"/>
                                                                                                              </w:divBdr>
                                                                                                            </w:div>
                                                                                                          </w:divsChild>
                                                                                                        </w:div>
                                                                                                        <w:div w:id="1657418620">
                                                                                                          <w:marLeft w:val="0"/>
                                                                                                          <w:marRight w:val="0"/>
                                                                                                          <w:marTop w:val="0"/>
                                                                                                          <w:marBottom w:val="0"/>
                                                                                                          <w:divBdr>
                                                                                                            <w:top w:val="none" w:sz="0" w:space="0" w:color="auto"/>
                                                                                                            <w:left w:val="none" w:sz="0" w:space="0" w:color="auto"/>
                                                                                                            <w:bottom w:val="none" w:sz="0" w:space="0" w:color="auto"/>
                                                                                                            <w:right w:val="none" w:sz="0" w:space="0" w:color="auto"/>
                                                                                                          </w:divBdr>
                                                                                                          <w:divsChild>
                                                                                                            <w:div w:id="1607497075">
                                                                                                              <w:marLeft w:val="0"/>
                                                                                                              <w:marRight w:val="0"/>
                                                                                                              <w:marTop w:val="0"/>
                                                                                                              <w:marBottom w:val="0"/>
                                                                                                              <w:divBdr>
                                                                                                                <w:top w:val="none" w:sz="0" w:space="0" w:color="auto"/>
                                                                                                                <w:left w:val="none" w:sz="0" w:space="0" w:color="auto"/>
                                                                                                                <w:bottom w:val="none" w:sz="0" w:space="0" w:color="auto"/>
                                                                                                                <w:right w:val="none" w:sz="0" w:space="0" w:color="auto"/>
                                                                                                              </w:divBdr>
                                                                                                            </w:div>
                                                                                                            <w:div w:id="1758942170">
                                                                                                              <w:marLeft w:val="0"/>
                                                                                                              <w:marRight w:val="0"/>
                                                                                                              <w:marTop w:val="0"/>
                                                                                                              <w:marBottom w:val="0"/>
                                                                                                              <w:divBdr>
                                                                                                                <w:top w:val="none" w:sz="0" w:space="0" w:color="auto"/>
                                                                                                                <w:left w:val="none" w:sz="0" w:space="0" w:color="auto"/>
                                                                                                                <w:bottom w:val="none" w:sz="0" w:space="0" w:color="auto"/>
                                                                                                                <w:right w:val="none" w:sz="0" w:space="0" w:color="auto"/>
                                                                                                              </w:divBdr>
                                                                                                            </w:div>
                                                                                                          </w:divsChild>
                                                                                                        </w:div>
                                                                                                        <w:div w:id="61486445">
                                                                                                          <w:marLeft w:val="0"/>
                                                                                                          <w:marRight w:val="0"/>
                                                                                                          <w:marTop w:val="0"/>
                                                                                                          <w:marBottom w:val="0"/>
                                                                                                          <w:divBdr>
                                                                                                            <w:top w:val="none" w:sz="0" w:space="0" w:color="auto"/>
                                                                                                            <w:left w:val="none" w:sz="0" w:space="0" w:color="auto"/>
                                                                                                            <w:bottom w:val="none" w:sz="0" w:space="0" w:color="auto"/>
                                                                                                            <w:right w:val="none" w:sz="0" w:space="0" w:color="auto"/>
                                                                                                          </w:divBdr>
                                                                                                          <w:divsChild>
                                                                                                            <w:div w:id="705914707">
                                                                                                              <w:marLeft w:val="0"/>
                                                                                                              <w:marRight w:val="0"/>
                                                                                                              <w:marTop w:val="0"/>
                                                                                                              <w:marBottom w:val="0"/>
                                                                                                              <w:divBdr>
                                                                                                                <w:top w:val="none" w:sz="0" w:space="0" w:color="auto"/>
                                                                                                                <w:left w:val="none" w:sz="0" w:space="0" w:color="auto"/>
                                                                                                                <w:bottom w:val="none" w:sz="0" w:space="0" w:color="auto"/>
                                                                                                                <w:right w:val="none" w:sz="0" w:space="0" w:color="auto"/>
                                                                                                              </w:divBdr>
                                                                                                            </w:div>
                                                                                                            <w:div w:id="308632199">
                                                                                                              <w:marLeft w:val="0"/>
                                                                                                              <w:marRight w:val="0"/>
                                                                                                              <w:marTop w:val="0"/>
                                                                                                              <w:marBottom w:val="0"/>
                                                                                                              <w:divBdr>
                                                                                                                <w:top w:val="none" w:sz="0" w:space="0" w:color="auto"/>
                                                                                                                <w:left w:val="none" w:sz="0" w:space="0" w:color="auto"/>
                                                                                                                <w:bottom w:val="none" w:sz="0" w:space="0" w:color="auto"/>
                                                                                                                <w:right w:val="none" w:sz="0" w:space="0" w:color="auto"/>
                                                                                                              </w:divBdr>
                                                                                                            </w:div>
                                                                                                          </w:divsChild>
                                                                                                        </w:div>
                                                                                                        <w:div w:id="874583328">
                                                                                                          <w:marLeft w:val="0"/>
                                                                                                          <w:marRight w:val="0"/>
                                                                                                          <w:marTop w:val="0"/>
                                                                                                          <w:marBottom w:val="0"/>
                                                                                                          <w:divBdr>
                                                                                                            <w:top w:val="none" w:sz="0" w:space="0" w:color="auto"/>
                                                                                                            <w:left w:val="none" w:sz="0" w:space="0" w:color="auto"/>
                                                                                                            <w:bottom w:val="none" w:sz="0" w:space="0" w:color="auto"/>
                                                                                                            <w:right w:val="none" w:sz="0" w:space="0" w:color="auto"/>
                                                                                                          </w:divBdr>
                                                                                                          <w:divsChild>
                                                                                                            <w:div w:id="726031823">
                                                                                                              <w:marLeft w:val="0"/>
                                                                                                              <w:marRight w:val="0"/>
                                                                                                              <w:marTop w:val="0"/>
                                                                                                              <w:marBottom w:val="0"/>
                                                                                                              <w:divBdr>
                                                                                                                <w:top w:val="none" w:sz="0" w:space="0" w:color="auto"/>
                                                                                                                <w:left w:val="none" w:sz="0" w:space="0" w:color="auto"/>
                                                                                                                <w:bottom w:val="none" w:sz="0" w:space="0" w:color="auto"/>
                                                                                                                <w:right w:val="none" w:sz="0" w:space="0" w:color="auto"/>
                                                                                                              </w:divBdr>
                                                                                                            </w:div>
                                                                                                            <w:div w:id="1661352078">
                                                                                                              <w:marLeft w:val="0"/>
                                                                                                              <w:marRight w:val="0"/>
                                                                                                              <w:marTop w:val="0"/>
                                                                                                              <w:marBottom w:val="0"/>
                                                                                                              <w:divBdr>
                                                                                                                <w:top w:val="none" w:sz="0" w:space="0" w:color="auto"/>
                                                                                                                <w:left w:val="none" w:sz="0" w:space="0" w:color="auto"/>
                                                                                                                <w:bottom w:val="none" w:sz="0" w:space="0" w:color="auto"/>
                                                                                                                <w:right w:val="none" w:sz="0" w:space="0" w:color="auto"/>
                                                                                                              </w:divBdr>
                                                                                                            </w:div>
                                                                                                          </w:divsChild>
                                                                                                        </w:div>
                                                                                                        <w:div w:id="1626693645">
                                                                                                          <w:marLeft w:val="0"/>
                                                                                                          <w:marRight w:val="0"/>
                                                                                                          <w:marTop w:val="0"/>
                                                                                                          <w:marBottom w:val="0"/>
                                                                                                          <w:divBdr>
                                                                                                            <w:top w:val="none" w:sz="0" w:space="0" w:color="auto"/>
                                                                                                            <w:left w:val="none" w:sz="0" w:space="0" w:color="auto"/>
                                                                                                            <w:bottom w:val="none" w:sz="0" w:space="0" w:color="auto"/>
                                                                                                            <w:right w:val="none" w:sz="0" w:space="0" w:color="auto"/>
                                                                                                          </w:divBdr>
                                                                                                          <w:divsChild>
                                                                                                            <w:div w:id="207645063">
                                                                                                              <w:marLeft w:val="0"/>
                                                                                                              <w:marRight w:val="0"/>
                                                                                                              <w:marTop w:val="0"/>
                                                                                                              <w:marBottom w:val="0"/>
                                                                                                              <w:divBdr>
                                                                                                                <w:top w:val="none" w:sz="0" w:space="0" w:color="auto"/>
                                                                                                                <w:left w:val="none" w:sz="0" w:space="0" w:color="auto"/>
                                                                                                                <w:bottom w:val="none" w:sz="0" w:space="0" w:color="auto"/>
                                                                                                                <w:right w:val="none" w:sz="0" w:space="0" w:color="auto"/>
                                                                                                              </w:divBdr>
                                                                                                            </w:div>
                                                                                                            <w:div w:id="2009481413">
                                                                                                              <w:marLeft w:val="0"/>
                                                                                                              <w:marRight w:val="0"/>
                                                                                                              <w:marTop w:val="0"/>
                                                                                                              <w:marBottom w:val="0"/>
                                                                                                              <w:divBdr>
                                                                                                                <w:top w:val="none" w:sz="0" w:space="0" w:color="auto"/>
                                                                                                                <w:left w:val="none" w:sz="0" w:space="0" w:color="auto"/>
                                                                                                                <w:bottom w:val="none" w:sz="0" w:space="0" w:color="auto"/>
                                                                                                                <w:right w:val="none" w:sz="0" w:space="0" w:color="auto"/>
                                                                                                              </w:divBdr>
                                                                                                            </w:div>
                                                                                                          </w:divsChild>
                                                                                                        </w:div>
                                                                                                        <w:div w:id="1250893176">
                                                                                                          <w:marLeft w:val="0"/>
                                                                                                          <w:marRight w:val="0"/>
                                                                                                          <w:marTop w:val="0"/>
                                                                                                          <w:marBottom w:val="0"/>
                                                                                                          <w:divBdr>
                                                                                                            <w:top w:val="none" w:sz="0" w:space="0" w:color="auto"/>
                                                                                                            <w:left w:val="none" w:sz="0" w:space="0" w:color="auto"/>
                                                                                                            <w:bottom w:val="none" w:sz="0" w:space="0" w:color="auto"/>
                                                                                                            <w:right w:val="none" w:sz="0" w:space="0" w:color="auto"/>
                                                                                                          </w:divBdr>
                                                                                                          <w:divsChild>
                                                                                                            <w:div w:id="1926526662">
                                                                                                              <w:marLeft w:val="0"/>
                                                                                                              <w:marRight w:val="0"/>
                                                                                                              <w:marTop w:val="0"/>
                                                                                                              <w:marBottom w:val="0"/>
                                                                                                              <w:divBdr>
                                                                                                                <w:top w:val="none" w:sz="0" w:space="0" w:color="auto"/>
                                                                                                                <w:left w:val="none" w:sz="0" w:space="0" w:color="auto"/>
                                                                                                                <w:bottom w:val="none" w:sz="0" w:space="0" w:color="auto"/>
                                                                                                                <w:right w:val="none" w:sz="0" w:space="0" w:color="auto"/>
                                                                                                              </w:divBdr>
                                                                                                            </w:div>
                                                                                                            <w:div w:id="1047409446">
                                                                                                              <w:marLeft w:val="0"/>
                                                                                                              <w:marRight w:val="0"/>
                                                                                                              <w:marTop w:val="0"/>
                                                                                                              <w:marBottom w:val="0"/>
                                                                                                              <w:divBdr>
                                                                                                                <w:top w:val="none" w:sz="0" w:space="0" w:color="auto"/>
                                                                                                                <w:left w:val="none" w:sz="0" w:space="0" w:color="auto"/>
                                                                                                                <w:bottom w:val="none" w:sz="0" w:space="0" w:color="auto"/>
                                                                                                                <w:right w:val="none" w:sz="0" w:space="0" w:color="auto"/>
                                                                                                              </w:divBdr>
                                                                                                            </w:div>
                                                                                                          </w:divsChild>
                                                                                                        </w:div>
                                                                                                        <w:div w:id="1684625060">
                                                                                                          <w:marLeft w:val="0"/>
                                                                                                          <w:marRight w:val="0"/>
                                                                                                          <w:marTop w:val="0"/>
                                                                                                          <w:marBottom w:val="0"/>
                                                                                                          <w:divBdr>
                                                                                                            <w:top w:val="none" w:sz="0" w:space="0" w:color="auto"/>
                                                                                                            <w:left w:val="none" w:sz="0" w:space="0" w:color="auto"/>
                                                                                                            <w:bottom w:val="none" w:sz="0" w:space="0" w:color="auto"/>
                                                                                                            <w:right w:val="none" w:sz="0" w:space="0" w:color="auto"/>
                                                                                                          </w:divBdr>
                                                                                                          <w:divsChild>
                                                                                                            <w:div w:id="103691131">
                                                                                                              <w:marLeft w:val="0"/>
                                                                                                              <w:marRight w:val="0"/>
                                                                                                              <w:marTop w:val="0"/>
                                                                                                              <w:marBottom w:val="0"/>
                                                                                                              <w:divBdr>
                                                                                                                <w:top w:val="none" w:sz="0" w:space="0" w:color="auto"/>
                                                                                                                <w:left w:val="none" w:sz="0" w:space="0" w:color="auto"/>
                                                                                                                <w:bottom w:val="none" w:sz="0" w:space="0" w:color="auto"/>
                                                                                                                <w:right w:val="none" w:sz="0" w:space="0" w:color="auto"/>
                                                                                                              </w:divBdr>
                                                                                                            </w:div>
                                                                                                            <w:div w:id="276913485">
                                                                                                              <w:marLeft w:val="0"/>
                                                                                                              <w:marRight w:val="0"/>
                                                                                                              <w:marTop w:val="0"/>
                                                                                                              <w:marBottom w:val="0"/>
                                                                                                              <w:divBdr>
                                                                                                                <w:top w:val="none" w:sz="0" w:space="0" w:color="auto"/>
                                                                                                                <w:left w:val="none" w:sz="0" w:space="0" w:color="auto"/>
                                                                                                                <w:bottom w:val="none" w:sz="0" w:space="0" w:color="auto"/>
                                                                                                                <w:right w:val="none" w:sz="0" w:space="0" w:color="auto"/>
                                                                                                              </w:divBdr>
                                                                                                            </w:div>
                                                                                                          </w:divsChild>
                                                                                                        </w:div>
                                                                                                        <w:div w:id="1909533479">
                                                                                                          <w:marLeft w:val="0"/>
                                                                                                          <w:marRight w:val="0"/>
                                                                                                          <w:marTop w:val="0"/>
                                                                                                          <w:marBottom w:val="0"/>
                                                                                                          <w:divBdr>
                                                                                                            <w:top w:val="none" w:sz="0" w:space="0" w:color="auto"/>
                                                                                                            <w:left w:val="none" w:sz="0" w:space="0" w:color="auto"/>
                                                                                                            <w:bottom w:val="none" w:sz="0" w:space="0" w:color="auto"/>
                                                                                                            <w:right w:val="none" w:sz="0" w:space="0" w:color="auto"/>
                                                                                                          </w:divBdr>
                                                                                                          <w:divsChild>
                                                                                                            <w:div w:id="1634362536">
                                                                                                              <w:marLeft w:val="0"/>
                                                                                                              <w:marRight w:val="0"/>
                                                                                                              <w:marTop w:val="0"/>
                                                                                                              <w:marBottom w:val="0"/>
                                                                                                              <w:divBdr>
                                                                                                                <w:top w:val="none" w:sz="0" w:space="0" w:color="auto"/>
                                                                                                                <w:left w:val="none" w:sz="0" w:space="0" w:color="auto"/>
                                                                                                                <w:bottom w:val="none" w:sz="0" w:space="0" w:color="auto"/>
                                                                                                                <w:right w:val="none" w:sz="0" w:space="0" w:color="auto"/>
                                                                                                              </w:divBdr>
                                                                                                            </w:div>
                                                                                                            <w:div w:id="584650069">
                                                                                                              <w:marLeft w:val="0"/>
                                                                                                              <w:marRight w:val="0"/>
                                                                                                              <w:marTop w:val="0"/>
                                                                                                              <w:marBottom w:val="0"/>
                                                                                                              <w:divBdr>
                                                                                                                <w:top w:val="none" w:sz="0" w:space="0" w:color="auto"/>
                                                                                                                <w:left w:val="none" w:sz="0" w:space="0" w:color="auto"/>
                                                                                                                <w:bottom w:val="none" w:sz="0" w:space="0" w:color="auto"/>
                                                                                                                <w:right w:val="none" w:sz="0" w:space="0" w:color="auto"/>
                                                                                                              </w:divBdr>
                                                                                                            </w:div>
                                                                                                          </w:divsChild>
                                                                                                        </w:div>
                                                                                                        <w:div w:id="1824737260">
                                                                                                          <w:marLeft w:val="0"/>
                                                                                                          <w:marRight w:val="0"/>
                                                                                                          <w:marTop w:val="0"/>
                                                                                                          <w:marBottom w:val="0"/>
                                                                                                          <w:divBdr>
                                                                                                            <w:top w:val="none" w:sz="0" w:space="0" w:color="auto"/>
                                                                                                            <w:left w:val="none" w:sz="0" w:space="0" w:color="auto"/>
                                                                                                            <w:bottom w:val="none" w:sz="0" w:space="0" w:color="auto"/>
                                                                                                            <w:right w:val="none" w:sz="0" w:space="0" w:color="auto"/>
                                                                                                          </w:divBdr>
                                                                                                          <w:divsChild>
                                                                                                            <w:div w:id="34161380">
                                                                                                              <w:marLeft w:val="0"/>
                                                                                                              <w:marRight w:val="0"/>
                                                                                                              <w:marTop w:val="0"/>
                                                                                                              <w:marBottom w:val="0"/>
                                                                                                              <w:divBdr>
                                                                                                                <w:top w:val="none" w:sz="0" w:space="0" w:color="auto"/>
                                                                                                                <w:left w:val="none" w:sz="0" w:space="0" w:color="auto"/>
                                                                                                                <w:bottom w:val="none" w:sz="0" w:space="0" w:color="auto"/>
                                                                                                                <w:right w:val="none" w:sz="0" w:space="0" w:color="auto"/>
                                                                                                              </w:divBdr>
                                                                                                            </w:div>
                                                                                                            <w:div w:id="901792382">
                                                                                                              <w:marLeft w:val="0"/>
                                                                                                              <w:marRight w:val="0"/>
                                                                                                              <w:marTop w:val="0"/>
                                                                                                              <w:marBottom w:val="0"/>
                                                                                                              <w:divBdr>
                                                                                                                <w:top w:val="none" w:sz="0" w:space="0" w:color="auto"/>
                                                                                                                <w:left w:val="none" w:sz="0" w:space="0" w:color="auto"/>
                                                                                                                <w:bottom w:val="none" w:sz="0" w:space="0" w:color="auto"/>
                                                                                                                <w:right w:val="none" w:sz="0" w:space="0" w:color="auto"/>
                                                                                                              </w:divBdr>
                                                                                                            </w:div>
                                                                                                          </w:divsChild>
                                                                                                        </w:div>
                                                                                                        <w:div w:id="1934169413">
                                                                                                          <w:marLeft w:val="0"/>
                                                                                                          <w:marRight w:val="0"/>
                                                                                                          <w:marTop w:val="0"/>
                                                                                                          <w:marBottom w:val="0"/>
                                                                                                          <w:divBdr>
                                                                                                            <w:top w:val="none" w:sz="0" w:space="0" w:color="auto"/>
                                                                                                            <w:left w:val="none" w:sz="0" w:space="0" w:color="auto"/>
                                                                                                            <w:bottom w:val="none" w:sz="0" w:space="0" w:color="auto"/>
                                                                                                            <w:right w:val="none" w:sz="0" w:space="0" w:color="auto"/>
                                                                                                          </w:divBdr>
                                                                                                          <w:divsChild>
                                                                                                            <w:div w:id="1221475620">
                                                                                                              <w:marLeft w:val="0"/>
                                                                                                              <w:marRight w:val="0"/>
                                                                                                              <w:marTop w:val="0"/>
                                                                                                              <w:marBottom w:val="0"/>
                                                                                                              <w:divBdr>
                                                                                                                <w:top w:val="none" w:sz="0" w:space="0" w:color="auto"/>
                                                                                                                <w:left w:val="none" w:sz="0" w:space="0" w:color="auto"/>
                                                                                                                <w:bottom w:val="none" w:sz="0" w:space="0" w:color="auto"/>
                                                                                                                <w:right w:val="none" w:sz="0" w:space="0" w:color="auto"/>
                                                                                                              </w:divBdr>
                                                                                                            </w:div>
                                                                                                            <w:div w:id="678890343">
                                                                                                              <w:marLeft w:val="0"/>
                                                                                                              <w:marRight w:val="0"/>
                                                                                                              <w:marTop w:val="0"/>
                                                                                                              <w:marBottom w:val="0"/>
                                                                                                              <w:divBdr>
                                                                                                                <w:top w:val="none" w:sz="0" w:space="0" w:color="auto"/>
                                                                                                                <w:left w:val="none" w:sz="0" w:space="0" w:color="auto"/>
                                                                                                                <w:bottom w:val="none" w:sz="0" w:space="0" w:color="auto"/>
                                                                                                                <w:right w:val="none" w:sz="0" w:space="0" w:color="auto"/>
                                                                                                              </w:divBdr>
                                                                                                            </w:div>
                                                                                                          </w:divsChild>
                                                                                                        </w:div>
                                                                                                        <w:div w:id="2019848142">
                                                                                                          <w:marLeft w:val="0"/>
                                                                                                          <w:marRight w:val="0"/>
                                                                                                          <w:marTop w:val="0"/>
                                                                                                          <w:marBottom w:val="0"/>
                                                                                                          <w:divBdr>
                                                                                                            <w:top w:val="none" w:sz="0" w:space="0" w:color="auto"/>
                                                                                                            <w:left w:val="none" w:sz="0" w:space="0" w:color="auto"/>
                                                                                                            <w:bottom w:val="none" w:sz="0" w:space="0" w:color="auto"/>
                                                                                                            <w:right w:val="none" w:sz="0" w:space="0" w:color="auto"/>
                                                                                                          </w:divBdr>
                                                                                                          <w:divsChild>
                                                                                                            <w:div w:id="24333638">
                                                                                                              <w:marLeft w:val="0"/>
                                                                                                              <w:marRight w:val="0"/>
                                                                                                              <w:marTop w:val="0"/>
                                                                                                              <w:marBottom w:val="0"/>
                                                                                                              <w:divBdr>
                                                                                                                <w:top w:val="none" w:sz="0" w:space="0" w:color="auto"/>
                                                                                                                <w:left w:val="none" w:sz="0" w:space="0" w:color="auto"/>
                                                                                                                <w:bottom w:val="none" w:sz="0" w:space="0" w:color="auto"/>
                                                                                                                <w:right w:val="none" w:sz="0" w:space="0" w:color="auto"/>
                                                                                                              </w:divBdr>
                                                                                                            </w:div>
                                                                                                            <w:div w:id="64762446">
                                                                                                              <w:marLeft w:val="0"/>
                                                                                                              <w:marRight w:val="0"/>
                                                                                                              <w:marTop w:val="0"/>
                                                                                                              <w:marBottom w:val="0"/>
                                                                                                              <w:divBdr>
                                                                                                                <w:top w:val="none" w:sz="0" w:space="0" w:color="auto"/>
                                                                                                                <w:left w:val="none" w:sz="0" w:space="0" w:color="auto"/>
                                                                                                                <w:bottom w:val="none" w:sz="0" w:space="0" w:color="auto"/>
                                                                                                                <w:right w:val="none" w:sz="0" w:space="0" w:color="auto"/>
                                                                                                              </w:divBdr>
                                                                                                            </w:div>
                                                                                                          </w:divsChild>
                                                                                                        </w:div>
                                                                                                        <w:div w:id="205678183">
                                                                                                          <w:marLeft w:val="0"/>
                                                                                                          <w:marRight w:val="0"/>
                                                                                                          <w:marTop w:val="0"/>
                                                                                                          <w:marBottom w:val="0"/>
                                                                                                          <w:divBdr>
                                                                                                            <w:top w:val="none" w:sz="0" w:space="0" w:color="auto"/>
                                                                                                            <w:left w:val="none" w:sz="0" w:space="0" w:color="auto"/>
                                                                                                            <w:bottom w:val="none" w:sz="0" w:space="0" w:color="auto"/>
                                                                                                            <w:right w:val="none" w:sz="0" w:space="0" w:color="auto"/>
                                                                                                          </w:divBdr>
                                                                                                          <w:divsChild>
                                                                                                            <w:div w:id="1804031841">
                                                                                                              <w:marLeft w:val="0"/>
                                                                                                              <w:marRight w:val="0"/>
                                                                                                              <w:marTop w:val="0"/>
                                                                                                              <w:marBottom w:val="0"/>
                                                                                                              <w:divBdr>
                                                                                                                <w:top w:val="none" w:sz="0" w:space="0" w:color="auto"/>
                                                                                                                <w:left w:val="none" w:sz="0" w:space="0" w:color="auto"/>
                                                                                                                <w:bottom w:val="none" w:sz="0" w:space="0" w:color="auto"/>
                                                                                                                <w:right w:val="none" w:sz="0" w:space="0" w:color="auto"/>
                                                                                                              </w:divBdr>
                                                                                                            </w:div>
                                                                                                            <w:div w:id="1295603054">
                                                                                                              <w:marLeft w:val="0"/>
                                                                                                              <w:marRight w:val="0"/>
                                                                                                              <w:marTop w:val="0"/>
                                                                                                              <w:marBottom w:val="0"/>
                                                                                                              <w:divBdr>
                                                                                                                <w:top w:val="none" w:sz="0" w:space="0" w:color="auto"/>
                                                                                                                <w:left w:val="none" w:sz="0" w:space="0" w:color="auto"/>
                                                                                                                <w:bottom w:val="none" w:sz="0" w:space="0" w:color="auto"/>
                                                                                                                <w:right w:val="none" w:sz="0" w:space="0" w:color="auto"/>
                                                                                                              </w:divBdr>
                                                                                                            </w:div>
                                                                                                          </w:divsChild>
                                                                                                        </w:div>
                                                                                                        <w:div w:id="1489059377">
                                                                                                          <w:marLeft w:val="0"/>
                                                                                                          <w:marRight w:val="0"/>
                                                                                                          <w:marTop w:val="0"/>
                                                                                                          <w:marBottom w:val="0"/>
                                                                                                          <w:divBdr>
                                                                                                            <w:top w:val="none" w:sz="0" w:space="0" w:color="auto"/>
                                                                                                            <w:left w:val="none" w:sz="0" w:space="0" w:color="auto"/>
                                                                                                            <w:bottom w:val="none" w:sz="0" w:space="0" w:color="auto"/>
                                                                                                            <w:right w:val="none" w:sz="0" w:space="0" w:color="auto"/>
                                                                                                          </w:divBdr>
                                                                                                          <w:divsChild>
                                                                                                            <w:div w:id="421685600">
                                                                                                              <w:marLeft w:val="0"/>
                                                                                                              <w:marRight w:val="0"/>
                                                                                                              <w:marTop w:val="0"/>
                                                                                                              <w:marBottom w:val="0"/>
                                                                                                              <w:divBdr>
                                                                                                                <w:top w:val="none" w:sz="0" w:space="0" w:color="auto"/>
                                                                                                                <w:left w:val="none" w:sz="0" w:space="0" w:color="auto"/>
                                                                                                                <w:bottom w:val="none" w:sz="0" w:space="0" w:color="auto"/>
                                                                                                                <w:right w:val="none" w:sz="0" w:space="0" w:color="auto"/>
                                                                                                              </w:divBdr>
                                                                                                            </w:div>
                                                                                                            <w:div w:id="721178752">
                                                                                                              <w:marLeft w:val="0"/>
                                                                                                              <w:marRight w:val="0"/>
                                                                                                              <w:marTop w:val="0"/>
                                                                                                              <w:marBottom w:val="0"/>
                                                                                                              <w:divBdr>
                                                                                                                <w:top w:val="none" w:sz="0" w:space="0" w:color="auto"/>
                                                                                                                <w:left w:val="none" w:sz="0" w:space="0" w:color="auto"/>
                                                                                                                <w:bottom w:val="none" w:sz="0" w:space="0" w:color="auto"/>
                                                                                                                <w:right w:val="none" w:sz="0" w:space="0" w:color="auto"/>
                                                                                                              </w:divBdr>
                                                                                                            </w:div>
                                                                                                          </w:divsChild>
                                                                                                        </w:div>
                                                                                                        <w:div w:id="216085758">
                                                                                                          <w:marLeft w:val="0"/>
                                                                                                          <w:marRight w:val="0"/>
                                                                                                          <w:marTop w:val="0"/>
                                                                                                          <w:marBottom w:val="0"/>
                                                                                                          <w:divBdr>
                                                                                                            <w:top w:val="none" w:sz="0" w:space="0" w:color="auto"/>
                                                                                                            <w:left w:val="none" w:sz="0" w:space="0" w:color="auto"/>
                                                                                                            <w:bottom w:val="none" w:sz="0" w:space="0" w:color="auto"/>
                                                                                                            <w:right w:val="none" w:sz="0" w:space="0" w:color="auto"/>
                                                                                                          </w:divBdr>
                                                                                                          <w:divsChild>
                                                                                                            <w:div w:id="1950430872">
                                                                                                              <w:marLeft w:val="0"/>
                                                                                                              <w:marRight w:val="0"/>
                                                                                                              <w:marTop w:val="0"/>
                                                                                                              <w:marBottom w:val="0"/>
                                                                                                              <w:divBdr>
                                                                                                                <w:top w:val="none" w:sz="0" w:space="0" w:color="auto"/>
                                                                                                                <w:left w:val="none" w:sz="0" w:space="0" w:color="auto"/>
                                                                                                                <w:bottom w:val="none" w:sz="0" w:space="0" w:color="auto"/>
                                                                                                                <w:right w:val="none" w:sz="0" w:space="0" w:color="auto"/>
                                                                                                              </w:divBdr>
                                                                                                            </w:div>
                                                                                                            <w:div w:id="167336046">
                                                                                                              <w:marLeft w:val="0"/>
                                                                                                              <w:marRight w:val="0"/>
                                                                                                              <w:marTop w:val="0"/>
                                                                                                              <w:marBottom w:val="0"/>
                                                                                                              <w:divBdr>
                                                                                                                <w:top w:val="none" w:sz="0" w:space="0" w:color="auto"/>
                                                                                                                <w:left w:val="none" w:sz="0" w:space="0" w:color="auto"/>
                                                                                                                <w:bottom w:val="none" w:sz="0" w:space="0" w:color="auto"/>
                                                                                                                <w:right w:val="none" w:sz="0" w:space="0" w:color="auto"/>
                                                                                                              </w:divBdr>
                                                                                                            </w:div>
                                                                                                          </w:divsChild>
                                                                                                        </w:div>
                                                                                                        <w:div w:id="1004624175">
                                                                                                          <w:marLeft w:val="0"/>
                                                                                                          <w:marRight w:val="0"/>
                                                                                                          <w:marTop w:val="0"/>
                                                                                                          <w:marBottom w:val="0"/>
                                                                                                          <w:divBdr>
                                                                                                            <w:top w:val="none" w:sz="0" w:space="0" w:color="auto"/>
                                                                                                            <w:left w:val="none" w:sz="0" w:space="0" w:color="auto"/>
                                                                                                            <w:bottom w:val="none" w:sz="0" w:space="0" w:color="auto"/>
                                                                                                            <w:right w:val="none" w:sz="0" w:space="0" w:color="auto"/>
                                                                                                          </w:divBdr>
                                                                                                          <w:divsChild>
                                                                                                            <w:div w:id="242419107">
                                                                                                              <w:marLeft w:val="0"/>
                                                                                                              <w:marRight w:val="0"/>
                                                                                                              <w:marTop w:val="0"/>
                                                                                                              <w:marBottom w:val="0"/>
                                                                                                              <w:divBdr>
                                                                                                                <w:top w:val="none" w:sz="0" w:space="0" w:color="auto"/>
                                                                                                                <w:left w:val="none" w:sz="0" w:space="0" w:color="auto"/>
                                                                                                                <w:bottom w:val="none" w:sz="0" w:space="0" w:color="auto"/>
                                                                                                                <w:right w:val="none" w:sz="0" w:space="0" w:color="auto"/>
                                                                                                              </w:divBdr>
                                                                                                            </w:div>
                                                                                                            <w:div w:id="931087116">
                                                                                                              <w:marLeft w:val="0"/>
                                                                                                              <w:marRight w:val="0"/>
                                                                                                              <w:marTop w:val="0"/>
                                                                                                              <w:marBottom w:val="0"/>
                                                                                                              <w:divBdr>
                                                                                                                <w:top w:val="none" w:sz="0" w:space="0" w:color="auto"/>
                                                                                                                <w:left w:val="none" w:sz="0" w:space="0" w:color="auto"/>
                                                                                                                <w:bottom w:val="none" w:sz="0" w:space="0" w:color="auto"/>
                                                                                                                <w:right w:val="none" w:sz="0" w:space="0" w:color="auto"/>
                                                                                                              </w:divBdr>
                                                                                                            </w:div>
                                                                                                          </w:divsChild>
                                                                                                        </w:div>
                                                                                                        <w:div w:id="2065642305">
                                                                                                          <w:marLeft w:val="0"/>
                                                                                                          <w:marRight w:val="0"/>
                                                                                                          <w:marTop w:val="0"/>
                                                                                                          <w:marBottom w:val="0"/>
                                                                                                          <w:divBdr>
                                                                                                            <w:top w:val="none" w:sz="0" w:space="0" w:color="auto"/>
                                                                                                            <w:left w:val="none" w:sz="0" w:space="0" w:color="auto"/>
                                                                                                            <w:bottom w:val="none" w:sz="0" w:space="0" w:color="auto"/>
                                                                                                            <w:right w:val="none" w:sz="0" w:space="0" w:color="auto"/>
                                                                                                          </w:divBdr>
                                                                                                          <w:divsChild>
                                                                                                            <w:div w:id="243345324">
                                                                                                              <w:marLeft w:val="0"/>
                                                                                                              <w:marRight w:val="0"/>
                                                                                                              <w:marTop w:val="0"/>
                                                                                                              <w:marBottom w:val="0"/>
                                                                                                              <w:divBdr>
                                                                                                                <w:top w:val="none" w:sz="0" w:space="0" w:color="auto"/>
                                                                                                                <w:left w:val="none" w:sz="0" w:space="0" w:color="auto"/>
                                                                                                                <w:bottom w:val="none" w:sz="0" w:space="0" w:color="auto"/>
                                                                                                                <w:right w:val="none" w:sz="0" w:space="0" w:color="auto"/>
                                                                                                              </w:divBdr>
                                                                                                            </w:div>
                                                                                                            <w:div w:id="5183383">
                                                                                                              <w:marLeft w:val="0"/>
                                                                                                              <w:marRight w:val="0"/>
                                                                                                              <w:marTop w:val="0"/>
                                                                                                              <w:marBottom w:val="0"/>
                                                                                                              <w:divBdr>
                                                                                                                <w:top w:val="none" w:sz="0" w:space="0" w:color="auto"/>
                                                                                                                <w:left w:val="none" w:sz="0" w:space="0" w:color="auto"/>
                                                                                                                <w:bottom w:val="none" w:sz="0" w:space="0" w:color="auto"/>
                                                                                                                <w:right w:val="none" w:sz="0" w:space="0" w:color="auto"/>
                                                                                                              </w:divBdr>
                                                                                                            </w:div>
                                                                                                          </w:divsChild>
                                                                                                        </w:div>
                                                                                                        <w:div w:id="267585315">
                                                                                                          <w:marLeft w:val="0"/>
                                                                                                          <w:marRight w:val="0"/>
                                                                                                          <w:marTop w:val="0"/>
                                                                                                          <w:marBottom w:val="0"/>
                                                                                                          <w:divBdr>
                                                                                                            <w:top w:val="none" w:sz="0" w:space="0" w:color="auto"/>
                                                                                                            <w:left w:val="none" w:sz="0" w:space="0" w:color="auto"/>
                                                                                                            <w:bottom w:val="none" w:sz="0" w:space="0" w:color="auto"/>
                                                                                                            <w:right w:val="none" w:sz="0" w:space="0" w:color="auto"/>
                                                                                                          </w:divBdr>
                                                                                                          <w:divsChild>
                                                                                                            <w:div w:id="1841042956">
                                                                                                              <w:marLeft w:val="0"/>
                                                                                                              <w:marRight w:val="0"/>
                                                                                                              <w:marTop w:val="0"/>
                                                                                                              <w:marBottom w:val="0"/>
                                                                                                              <w:divBdr>
                                                                                                                <w:top w:val="none" w:sz="0" w:space="0" w:color="auto"/>
                                                                                                                <w:left w:val="none" w:sz="0" w:space="0" w:color="auto"/>
                                                                                                                <w:bottom w:val="none" w:sz="0" w:space="0" w:color="auto"/>
                                                                                                                <w:right w:val="none" w:sz="0" w:space="0" w:color="auto"/>
                                                                                                              </w:divBdr>
                                                                                                            </w:div>
                                                                                                            <w:div w:id="1322811211">
                                                                                                              <w:marLeft w:val="0"/>
                                                                                                              <w:marRight w:val="0"/>
                                                                                                              <w:marTop w:val="0"/>
                                                                                                              <w:marBottom w:val="0"/>
                                                                                                              <w:divBdr>
                                                                                                                <w:top w:val="none" w:sz="0" w:space="0" w:color="auto"/>
                                                                                                                <w:left w:val="none" w:sz="0" w:space="0" w:color="auto"/>
                                                                                                                <w:bottom w:val="none" w:sz="0" w:space="0" w:color="auto"/>
                                                                                                                <w:right w:val="none" w:sz="0" w:space="0" w:color="auto"/>
                                                                                                              </w:divBdr>
                                                                                                            </w:div>
                                                                                                          </w:divsChild>
                                                                                                        </w:div>
                                                                                                        <w:div w:id="1841505649">
                                                                                                          <w:marLeft w:val="0"/>
                                                                                                          <w:marRight w:val="0"/>
                                                                                                          <w:marTop w:val="0"/>
                                                                                                          <w:marBottom w:val="0"/>
                                                                                                          <w:divBdr>
                                                                                                            <w:top w:val="none" w:sz="0" w:space="0" w:color="auto"/>
                                                                                                            <w:left w:val="none" w:sz="0" w:space="0" w:color="auto"/>
                                                                                                            <w:bottom w:val="none" w:sz="0" w:space="0" w:color="auto"/>
                                                                                                            <w:right w:val="none" w:sz="0" w:space="0" w:color="auto"/>
                                                                                                          </w:divBdr>
                                                                                                          <w:divsChild>
                                                                                                            <w:div w:id="1278483853">
                                                                                                              <w:marLeft w:val="0"/>
                                                                                                              <w:marRight w:val="0"/>
                                                                                                              <w:marTop w:val="0"/>
                                                                                                              <w:marBottom w:val="0"/>
                                                                                                              <w:divBdr>
                                                                                                                <w:top w:val="none" w:sz="0" w:space="0" w:color="auto"/>
                                                                                                                <w:left w:val="none" w:sz="0" w:space="0" w:color="auto"/>
                                                                                                                <w:bottom w:val="none" w:sz="0" w:space="0" w:color="auto"/>
                                                                                                                <w:right w:val="none" w:sz="0" w:space="0" w:color="auto"/>
                                                                                                              </w:divBdr>
                                                                                                            </w:div>
                                                                                                            <w:div w:id="714500583">
                                                                                                              <w:marLeft w:val="0"/>
                                                                                                              <w:marRight w:val="0"/>
                                                                                                              <w:marTop w:val="0"/>
                                                                                                              <w:marBottom w:val="0"/>
                                                                                                              <w:divBdr>
                                                                                                                <w:top w:val="none" w:sz="0" w:space="0" w:color="auto"/>
                                                                                                                <w:left w:val="none" w:sz="0" w:space="0" w:color="auto"/>
                                                                                                                <w:bottom w:val="none" w:sz="0" w:space="0" w:color="auto"/>
                                                                                                                <w:right w:val="none" w:sz="0" w:space="0" w:color="auto"/>
                                                                                                              </w:divBdr>
                                                                                                            </w:div>
                                                                                                          </w:divsChild>
                                                                                                        </w:div>
                                                                                                        <w:div w:id="341929648">
                                                                                                          <w:marLeft w:val="0"/>
                                                                                                          <w:marRight w:val="0"/>
                                                                                                          <w:marTop w:val="0"/>
                                                                                                          <w:marBottom w:val="0"/>
                                                                                                          <w:divBdr>
                                                                                                            <w:top w:val="none" w:sz="0" w:space="0" w:color="auto"/>
                                                                                                            <w:left w:val="none" w:sz="0" w:space="0" w:color="auto"/>
                                                                                                            <w:bottom w:val="none" w:sz="0" w:space="0" w:color="auto"/>
                                                                                                            <w:right w:val="none" w:sz="0" w:space="0" w:color="auto"/>
                                                                                                          </w:divBdr>
                                                                                                          <w:divsChild>
                                                                                                            <w:div w:id="75173700">
                                                                                                              <w:marLeft w:val="0"/>
                                                                                                              <w:marRight w:val="0"/>
                                                                                                              <w:marTop w:val="0"/>
                                                                                                              <w:marBottom w:val="0"/>
                                                                                                              <w:divBdr>
                                                                                                                <w:top w:val="none" w:sz="0" w:space="0" w:color="auto"/>
                                                                                                                <w:left w:val="none" w:sz="0" w:space="0" w:color="auto"/>
                                                                                                                <w:bottom w:val="none" w:sz="0" w:space="0" w:color="auto"/>
                                                                                                                <w:right w:val="none" w:sz="0" w:space="0" w:color="auto"/>
                                                                                                              </w:divBdr>
                                                                                                            </w:div>
                                                                                                            <w:div w:id="865824379">
                                                                                                              <w:marLeft w:val="0"/>
                                                                                                              <w:marRight w:val="0"/>
                                                                                                              <w:marTop w:val="0"/>
                                                                                                              <w:marBottom w:val="0"/>
                                                                                                              <w:divBdr>
                                                                                                                <w:top w:val="none" w:sz="0" w:space="0" w:color="auto"/>
                                                                                                                <w:left w:val="none" w:sz="0" w:space="0" w:color="auto"/>
                                                                                                                <w:bottom w:val="none" w:sz="0" w:space="0" w:color="auto"/>
                                                                                                                <w:right w:val="none" w:sz="0" w:space="0" w:color="auto"/>
                                                                                                              </w:divBdr>
                                                                                                            </w:div>
                                                                                                          </w:divsChild>
                                                                                                        </w:div>
                                                                                                        <w:div w:id="16779500">
                                                                                                          <w:marLeft w:val="0"/>
                                                                                                          <w:marRight w:val="0"/>
                                                                                                          <w:marTop w:val="0"/>
                                                                                                          <w:marBottom w:val="0"/>
                                                                                                          <w:divBdr>
                                                                                                            <w:top w:val="none" w:sz="0" w:space="0" w:color="auto"/>
                                                                                                            <w:left w:val="none" w:sz="0" w:space="0" w:color="auto"/>
                                                                                                            <w:bottom w:val="none" w:sz="0" w:space="0" w:color="auto"/>
                                                                                                            <w:right w:val="none" w:sz="0" w:space="0" w:color="auto"/>
                                                                                                          </w:divBdr>
                                                                                                          <w:divsChild>
                                                                                                            <w:div w:id="1856963981">
                                                                                                              <w:marLeft w:val="0"/>
                                                                                                              <w:marRight w:val="0"/>
                                                                                                              <w:marTop w:val="0"/>
                                                                                                              <w:marBottom w:val="0"/>
                                                                                                              <w:divBdr>
                                                                                                                <w:top w:val="none" w:sz="0" w:space="0" w:color="auto"/>
                                                                                                                <w:left w:val="none" w:sz="0" w:space="0" w:color="auto"/>
                                                                                                                <w:bottom w:val="none" w:sz="0" w:space="0" w:color="auto"/>
                                                                                                                <w:right w:val="none" w:sz="0" w:space="0" w:color="auto"/>
                                                                                                              </w:divBdr>
                                                                                                            </w:div>
                                                                                                            <w:div w:id="174153077">
                                                                                                              <w:marLeft w:val="0"/>
                                                                                                              <w:marRight w:val="0"/>
                                                                                                              <w:marTop w:val="0"/>
                                                                                                              <w:marBottom w:val="0"/>
                                                                                                              <w:divBdr>
                                                                                                                <w:top w:val="none" w:sz="0" w:space="0" w:color="auto"/>
                                                                                                                <w:left w:val="none" w:sz="0" w:space="0" w:color="auto"/>
                                                                                                                <w:bottom w:val="none" w:sz="0" w:space="0" w:color="auto"/>
                                                                                                                <w:right w:val="none" w:sz="0" w:space="0" w:color="auto"/>
                                                                                                              </w:divBdr>
                                                                                                            </w:div>
                                                                                                          </w:divsChild>
                                                                                                        </w:div>
                                                                                                        <w:div w:id="822699492">
                                                                                                          <w:marLeft w:val="0"/>
                                                                                                          <w:marRight w:val="0"/>
                                                                                                          <w:marTop w:val="0"/>
                                                                                                          <w:marBottom w:val="0"/>
                                                                                                          <w:divBdr>
                                                                                                            <w:top w:val="none" w:sz="0" w:space="0" w:color="auto"/>
                                                                                                            <w:left w:val="none" w:sz="0" w:space="0" w:color="auto"/>
                                                                                                            <w:bottom w:val="none" w:sz="0" w:space="0" w:color="auto"/>
                                                                                                            <w:right w:val="none" w:sz="0" w:space="0" w:color="auto"/>
                                                                                                          </w:divBdr>
                                                                                                          <w:divsChild>
                                                                                                            <w:div w:id="1459253422">
                                                                                                              <w:marLeft w:val="0"/>
                                                                                                              <w:marRight w:val="0"/>
                                                                                                              <w:marTop w:val="0"/>
                                                                                                              <w:marBottom w:val="0"/>
                                                                                                              <w:divBdr>
                                                                                                                <w:top w:val="none" w:sz="0" w:space="0" w:color="auto"/>
                                                                                                                <w:left w:val="none" w:sz="0" w:space="0" w:color="auto"/>
                                                                                                                <w:bottom w:val="none" w:sz="0" w:space="0" w:color="auto"/>
                                                                                                                <w:right w:val="none" w:sz="0" w:space="0" w:color="auto"/>
                                                                                                              </w:divBdr>
                                                                                                            </w:div>
                                                                                                            <w:div w:id="2003505194">
                                                                                                              <w:marLeft w:val="0"/>
                                                                                                              <w:marRight w:val="0"/>
                                                                                                              <w:marTop w:val="0"/>
                                                                                                              <w:marBottom w:val="0"/>
                                                                                                              <w:divBdr>
                                                                                                                <w:top w:val="none" w:sz="0" w:space="0" w:color="auto"/>
                                                                                                                <w:left w:val="none" w:sz="0" w:space="0" w:color="auto"/>
                                                                                                                <w:bottom w:val="none" w:sz="0" w:space="0" w:color="auto"/>
                                                                                                                <w:right w:val="none" w:sz="0" w:space="0" w:color="auto"/>
                                                                                                              </w:divBdr>
                                                                                                            </w:div>
                                                                                                          </w:divsChild>
                                                                                                        </w:div>
                                                                                                        <w:div w:id="1680309258">
                                                                                                          <w:marLeft w:val="0"/>
                                                                                                          <w:marRight w:val="0"/>
                                                                                                          <w:marTop w:val="0"/>
                                                                                                          <w:marBottom w:val="0"/>
                                                                                                          <w:divBdr>
                                                                                                            <w:top w:val="none" w:sz="0" w:space="0" w:color="auto"/>
                                                                                                            <w:left w:val="none" w:sz="0" w:space="0" w:color="auto"/>
                                                                                                            <w:bottom w:val="none" w:sz="0" w:space="0" w:color="auto"/>
                                                                                                            <w:right w:val="none" w:sz="0" w:space="0" w:color="auto"/>
                                                                                                          </w:divBdr>
                                                                                                          <w:divsChild>
                                                                                                            <w:div w:id="208080097">
                                                                                                              <w:marLeft w:val="0"/>
                                                                                                              <w:marRight w:val="0"/>
                                                                                                              <w:marTop w:val="0"/>
                                                                                                              <w:marBottom w:val="0"/>
                                                                                                              <w:divBdr>
                                                                                                                <w:top w:val="none" w:sz="0" w:space="0" w:color="auto"/>
                                                                                                                <w:left w:val="none" w:sz="0" w:space="0" w:color="auto"/>
                                                                                                                <w:bottom w:val="none" w:sz="0" w:space="0" w:color="auto"/>
                                                                                                                <w:right w:val="none" w:sz="0" w:space="0" w:color="auto"/>
                                                                                                              </w:divBdr>
                                                                                                            </w:div>
                                                                                                            <w:div w:id="720982491">
                                                                                                              <w:marLeft w:val="0"/>
                                                                                                              <w:marRight w:val="0"/>
                                                                                                              <w:marTop w:val="0"/>
                                                                                                              <w:marBottom w:val="0"/>
                                                                                                              <w:divBdr>
                                                                                                                <w:top w:val="none" w:sz="0" w:space="0" w:color="auto"/>
                                                                                                                <w:left w:val="none" w:sz="0" w:space="0" w:color="auto"/>
                                                                                                                <w:bottom w:val="none" w:sz="0" w:space="0" w:color="auto"/>
                                                                                                                <w:right w:val="none" w:sz="0" w:space="0" w:color="auto"/>
                                                                                                              </w:divBdr>
                                                                                                            </w:div>
                                                                                                          </w:divsChild>
                                                                                                        </w:div>
                                                                                                        <w:div w:id="426463885">
                                                                                                          <w:marLeft w:val="0"/>
                                                                                                          <w:marRight w:val="0"/>
                                                                                                          <w:marTop w:val="0"/>
                                                                                                          <w:marBottom w:val="0"/>
                                                                                                          <w:divBdr>
                                                                                                            <w:top w:val="none" w:sz="0" w:space="0" w:color="auto"/>
                                                                                                            <w:left w:val="none" w:sz="0" w:space="0" w:color="auto"/>
                                                                                                            <w:bottom w:val="none" w:sz="0" w:space="0" w:color="auto"/>
                                                                                                            <w:right w:val="none" w:sz="0" w:space="0" w:color="auto"/>
                                                                                                          </w:divBdr>
                                                                                                          <w:divsChild>
                                                                                                            <w:div w:id="986862167">
                                                                                                              <w:marLeft w:val="0"/>
                                                                                                              <w:marRight w:val="0"/>
                                                                                                              <w:marTop w:val="0"/>
                                                                                                              <w:marBottom w:val="0"/>
                                                                                                              <w:divBdr>
                                                                                                                <w:top w:val="none" w:sz="0" w:space="0" w:color="auto"/>
                                                                                                                <w:left w:val="none" w:sz="0" w:space="0" w:color="auto"/>
                                                                                                                <w:bottom w:val="none" w:sz="0" w:space="0" w:color="auto"/>
                                                                                                                <w:right w:val="none" w:sz="0" w:space="0" w:color="auto"/>
                                                                                                              </w:divBdr>
                                                                                                            </w:div>
                                                                                                            <w:div w:id="84033074">
                                                                                                              <w:marLeft w:val="0"/>
                                                                                                              <w:marRight w:val="0"/>
                                                                                                              <w:marTop w:val="0"/>
                                                                                                              <w:marBottom w:val="0"/>
                                                                                                              <w:divBdr>
                                                                                                                <w:top w:val="none" w:sz="0" w:space="0" w:color="auto"/>
                                                                                                                <w:left w:val="none" w:sz="0" w:space="0" w:color="auto"/>
                                                                                                                <w:bottom w:val="none" w:sz="0" w:space="0" w:color="auto"/>
                                                                                                                <w:right w:val="none" w:sz="0" w:space="0" w:color="auto"/>
                                                                                                              </w:divBdr>
                                                                                                            </w:div>
                                                                                                          </w:divsChild>
                                                                                                        </w:div>
                                                                                                        <w:div w:id="1223371964">
                                                                                                          <w:marLeft w:val="0"/>
                                                                                                          <w:marRight w:val="0"/>
                                                                                                          <w:marTop w:val="0"/>
                                                                                                          <w:marBottom w:val="0"/>
                                                                                                          <w:divBdr>
                                                                                                            <w:top w:val="none" w:sz="0" w:space="0" w:color="auto"/>
                                                                                                            <w:left w:val="none" w:sz="0" w:space="0" w:color="auto"/>
                                                                                                            <w:bottom w:val="none" w:sz="0" w:space="0" w:color="auto"/>
                                                                                                            <w:right w:val="none" w:sz="0" w:space="0" w:color="auto"/>
                                                                                                          </w:divBdr>
                                                                                                          <w:divsChild>
                                                                                                            <w:div w:id="241569019">
                                                                                                              <w:marLeft w:val="0"/>
                                                                                                              <w:marRight w:val="0"/>
                                                                                                              <w:marTop w:val="0"/>
                                                                                                              <w:marBottom w:val="0"/>
                                                                                                              <w:divBdr>
                                                                                                                <w:top w:val="none" w:sz="0" w:space="0" w:color="auto"/>
                                                                                                                <w:left w:val="none" w:sz="0" w:space="0" w:color="auto"/>
                                                                                                                <w:bottom w:val="none" w:sz="0" w:space="0" w:color="auto"/>
                                                                                                                <w:right w:val="none" w:sz="0" w:space="0" w:color="auto"/>
                                                                                                              </w:divBdr>
                                                                                                            </w:div>
                                                                                                            <w:div w:id="222638469">
                                                                                                              <w:marLeft w:val="0"/>
                                                                                                              <w:marRight w:val="0"/>
                                                                                                              <w:marTop w:val="0"/>
                                                                                                              <w:marBottom w:val="0"/>
                                                                                                              <w:divBdr>
                                                                                                                <w:top w:val="none" w:sz="0" w:space="0" w:color="auto"/>
                                                                                                                <w:left w:val="none" w:sz="0" w:space="0" w:color="auto"/>
                                                                                                                <w:bottom w:val="none" w:sz="0" w:space="0" w:color="auto"/>
                                                                                                                <w:right w:val="none" w:sz="0" w:space="0" w:color="auto"/>
                                                                                                              </w:divBdr>
                                                                                                            </w:div>
                                                                                                          </w:divsChild>
                                                                                                        </w:div>
                                                                                                        <w:div w:id="1667123475">
                                                                                                          <w:marLeft w:val="0"/>
                                                                                                          <w:marRight w:val="0"/>
                                                                                                          <w:marTop w:val="0"/>
                                                                                                          <w:marBottom w:val="0"/>
                                                                                                          <w:divBdr>
                                                                                                            <w:top w:val="none" w:sz="0" w:space="0" w:color="auto"/>
                                                                                                            <w:left w:val="none" w:sz="0" w:space="0" w:color="auto"/>
                                                                                                            <w:bottom w:val="none" w:sz="0" w:space="0" w:color="auto"/>
                                                                                                            <w:right w:val="none" w:sz="0" w:space="0" w:color="auto"/>
                                                                                                          </w:divBdr>
                                                                                                          <w:divsChild>
                                                                                                            <w:div w:id="857087729">
                                                                                                              <w:marLeft w:val="0"/>
                                                                                                              <w:marRight w:val="0"/>
                                                                                                              <w:marTop w:val="0"/>
                                                                                                              <w:marBottom w:val="0"/>
                                                                                                              <w:divBdr>
                                                                                                                <w:top w:val="none" w:sz="0" w:space="0" w:color="auto"/>
                                                                                                                <w:left w:val="none" w:sz="0" w:space="0" w:color="auto"/>
                                                                                                                <w:bottom w:val="none" w:sz="0" w:space="0" w:color="auto"/>
                                                                                                                <w:right w:val="none" w:sz="0" w:space="0" w:color="auto"/>
                                                                                                              </w:divBdr>
                                                                                                            </w:div>
                                                                                                            <w:div w:id="581839757">
                                                                                                              <w:marLeft w:val="0"/>
                                                                                                              <w:marRight w:val="0"/>
                                                                                                              <w:marTop w:val="0"/>
                                                                                                              <w:marBottom w:val="0"/>
                                                                                                              <w:divBdr>
                                                                                                                <w:top w:val="none" w:sz="0" w:space="0" w:color="auto"/>
                                                                                                                <w:left w:val="none" w:sz="0" w:space="0" w:color="auto"/>
                                                                                                                <w:bottom w:val="none" w:sz="0" w:space="0" w:color="auto"/>
                                                                                                                <w:right w:val="none" w:sz="0" w:space="0" w:color="auto"/>
                                                                                                              </w:divBdr>
                                                                                                            </w:div>
                                                                                                          </w:divsChild>
                                                                                                        </w:div>
                                                                                                        <w:div w:id="703167470">
                                                                                                          <w:marLeft w:val="0"/>
                                                                                                          <w:marRight w:val="0"/>
                                                                                                          <w:marTop w:val="0"/>
                                                                                                          <w:marBottom w:val="0"/>
                                                                                                          <w:divBdr>
                                                                                                            <w:top w:val="none" w:sz="0" w:space="0" w:color="auto"/>
                                                                                                            <w:left w:val="none" w:sz="0" w:space="0" w:color="auto"/>
                                                                                                            <w:bottom w:val="none" w:sz="0" w:space="0" w:color="auto"/>
                                                                                                            <w:right w:val="none" w:sz="0" w:space="0" w:color="auto"/>
                                                                                                          </w:divBdr>
                                                                                                          <w:divsChild>
                                                                                                            <w:div w:id="1866090576">
                                                                                                              <w:marLeft w:val="0"/>
                                                                                                              <w:marRight w:val="0"/>
                                                                                                              <w:marTop w:val="0"/>
                                                                                                              <w:marBottom w:val="0"/>
                                                                                                              <w:divBdr>
                                                                                                                <w:top w:val="none" w:sz="0" w:space="0" w:color="auto"/>
                                                                                                                <w:left w:val="none" w:sz="0" w:space="0" w:color="auto"/>
                                                                                                                <w:bottom w:val="none" w:sz="0" w:space="0" w:color="auto"/>
                                                                                                                <w:right w:val="none" w:sz="0" w:space="0" w:color="auto"/>
                                                                                                              </w:divBdr>
                                                                                                            </w:div>
                                                                                                            <w:div w:id="1148352888">
                                                                                                              <w:marLeft w:val="0"/>
                                                                                                              <w:marRight w:val="0"/>
                                                                                                              <w:marTop w:val="0"/>
                                                                                                              <w:marBottom w:val="0"/>
                                                                                                              <w:divBdr>
                                                                                                                <w:top w:val="none" w:sz="0" w:space="0" w:color="auto"/>
                                                                                                                <w:left w:val="none" w:sz="0" w:space="0" w:color="auto"/>
                                                                                                                <w:bottom w:val="none" w:sz="0" w:space="0" w:color="auto"/>
                                                                                                                <w:right w:val="none" w:sz="0" w:space="0" w:color="auto"/>
                                                                                                              </w:divBdr>
                                                                                                            </w:div>
                                                                                                          </w:divsChild>
                                                                                                        </w:div>
                                                                                                        <w:div w:id="1288439272">
                                                                                                          <w:marLeft w:val="0"/>
                                                                                                          <w:marRight w:val="0"/>
                                                                                                          <w:marTop w:val="0"/>
                                                                                                          <w:marBottom w:val="0"/>
                                                                                                          <w:divBdr>
                                                                                                            <w:top w:val="none" w:sz="0" w:space="0" w:color="auto"/>
                                                                                                            <w:left w:val="none" w:sz="0" w:space="0" w:color="auto"/>
                                                                                                            <w:bottom w:val="none" w:sz="0" w:space="0" w:color="auto"/>
                                                                                                            <w:right w:val="none" w:sz="0" w:space="0" w:color="auto"/>
                                                                                                          </w:divBdr>
                                                                                                          <w:divsChild>
                                                                                                            <w:div w:id="338850836">
                                                                                                              <w:marLeft w:val="0"/>
                                                                                                              <w:marRight w:val="0"/>
                                                                                                              <w:marTop w:val="0"/>
                                                                                                              <w:marBottom w:val="0"/>
                                                                                                              <w:divBdr>
                                                                                                                <w:top w:val="none" w:sz="0" w:space="0" w:color="auto"/>
                                                                                                                <w:left w:val="none" w:sz="0" w:space="0" w:color="auto"/>
                                                                                                                <w:bottom w:val="none" w:sz="0" w:space="0" w:color="auto"/>
                                                                                                                <w:right w:val="none" w:sz="0" w:space="0" w:color="auto"/>
                                                                                                              </w:divBdr>
                                                                                                            </w:div>
                                                                                                            <w:div w:id="1149593322">
                                                                                                              <w:marLeft w:val="0"/>
                                                                                                              <w:marRight w:val="0"/>
                                                                                                              <w:marTop w:val="0"/>
                                                                                                              <w:marBottom w:val="0"/>
                                                                                                              <w:divBdr>
                                                                                                                <w:top w:val="none" w:sz="0" w:space="0" w:color="auto"/>
                                                                                                                <w:left w:val="none" w:sz="0" w:space="0" w:color="auto"/>
                                                                                                                <w:bottom w:val="none" w:sz="0" w:space="0" w:color="auto"/>
                                                                                                                <w:right w:val="none" w:sz="0" w:space="0" w:color="auto"/>
                                                                                                              </w:divBdr>
                                                                                                            </w:div>
                                                                                                          </w:divsChild>
                                                                                                        </w:div>
                                                                                                        <w:div w:id="107360532">
                                                                                                          <w:marLeft w:val="0"/>
                                                                                                          <w:marRight w:val="0"/>
                                                                                                          <w:marTop w:val="0"/>
                                                                                                          <w:marBottom w:val="0"/>
                                                                                                          <w:divBdr>
                                                                                                            <w:top w:val="none" w:sz="0" w:space="0" w:color="auto"/>
                                                                                                            <w:left w:val="none" w:sz="0" w:space="0" w:color="auto"/>
                                                                                                            <w:bottom w:val="none" w:sz="0" w:space="0" w:color="auto"/>
                                                                                                            <w:right w:val="none" w:sz="0" w:space="0" w:color="auto"/>
                                                                                                          </w:divBdr>
                                                                                                          <w:divsChild>
                                                                                                            <w:div w:id="428163654">
                                                                                                              <w:marLeft w:val="0"/>
                                                                                                              <w:marRight w:val="0"/>
                                                                                                              <w:marTop w:val="0"/>
                                                                                                              <w:marBottom w:val="0"/>
                                                                                                              <w:divBdr>
                                                                                                                <w:top w:val="none" w:sz="0" w:space="0" w:color="auto"/>
                                                                                                                <w:left w:val="none" w:sz="0" w:space="0" w:color="auto"/>
                                                                                                                <w:bottom w:val="none" w:sz="0" w:space="0" w:color="auto"/>
                                                                                                                <w:right w:val="none" w:sz="0" w:space="0" w:color="auto"/>
                                                                                                              </w:divBdr>
                                                                                                            </w:div>
                                                                                                          </w:divsChild>
                                                                                                        </w:div>
                                                                                                        <w:div w:id="1303921296">
                                                                                                          <w:marLeft w:val="0"/>
                                                                                                          <w:marRight w:val="0"/>
                                                                                                          <w:marTop w:val="0"/>
                                                                                                          <w:marBottom w:val="0"/>
                                                                                                          <w:divBdr>
                                                                                                            <w:top w:val="none" w:sz="0" w:space="0" w:color="auto"/>
                                                                                                            <w:left w:val="none" w:sz="0" w:space="0" w:color="auto"/>
                                                                                                            <w:bottom w:val="none" w:sz="0" w:space="0" w:color="auto"/>
                                                                                                            <w:right w:val="none" w:sz="0" w:space="0" w:color="auto"/>
                                                                                                          </w:divBdr>
                                                                                                          <w:divsChild>
                                                                                                            <w:div w:id="1957175221">
                                                                                                              <w:marLeft w:val="0"/>
                                                                                                              <w:marRight w:val="0"/>
                                                                                                              <w:marTop w:val="0"/>
                                                                                                              <w:marBottom w:val="0"/>
                                                                                                              <w:divBdr>
                                                                                                                <w:top w:val="none" w:sz="0" w:space="0" w:color="auto"/>
                                                                                                                <w:left w:val="none" w:sz="0" w:space="0" w:color="auto"/>
                                                                                                                <w:bottom w:val="none" w:sz="0" w:space="0" w:color="auto"/>
                                                                                                                <w:right w:val="none" w:sz="0" w:space="0" w:color="auto"/>
                                                                                                              </w:divBdr>
                                                                                                            </w:div>
                                                                                                            <w:div w:id="1718819560">
                                                                                                              <w:marLeft w:val="0"/>
                                                                                                              <w:marRight w:val="0"/>
                                                                                                              <w:marTop w:val="0"/>
                                                                                                              <w:marBottom w:val="0"/>
                                                                                                              <w:divBdr>
                                                                                                                <w:top w:val="none" w:sz="0" w:space="0" w:color="auto"/>
                                                                                                                <w:left w:val="none" w:sz="0" w:space="0" w:color="auto"/>
                                                                                                                <w:bottom w:val="none" w:sz="0" w:space="0" w:color="auto"/>
                                                                                                                <w:right w:val="none" w:sz="0" w:space="0" w:color="auto"/>
                                                                                                              </w:divBdr>
                                                                                                            </w:div>
                                                                                                          </w:divsChild>
                                                                                                        </w:div>
                                                                                                        <w:div w:id="1958680503">
                                                                                                          <w:marLeft w:val="0"/>
                                                                                                          <w:marRight w:val="0"/>
                                                                                                          <w:marTop w:val="0"/>
                                                                                                          <w:marBottom w:val="0"/>
                                                                                                          <w:divBdr>
                                                                                                            <w:top w:val="none" w:sz="0" w:space="0" w:color="auto"/>
                                                                                                            <w:left w:val="none" w:sz="0" w:space="0" w:color="auto"/>
                                                                                                            <w:bottom w:val="none" w:sz="0" w:space="0" w:color="auto"/>
                                                                                                            <w:right w:val="none" w:sz="0" w:space="0" w:color="auto"/>
                                                                                                          </w:divBdr>
                                                                                                          <w:divsChild>
                                                                                                            <w:div w:id="477571444">
                                                                                                              <w:marLeft w:val="0"/>
                                                                                                              <w:marRight w:val="0"/>
                                                                                                              <w:marTop w:val="0"/>
                                                                                                              <w:marBottom w:val="0"/>
                                                                                                              <w:divBdr>
                                                                                                                <w:top w:val="none" w:sz="0" w:space="0" w:color="auto"/>
                                                                                                                <w:left w:val="none" w:sz="0" w:space="0" w:color="auto"/>
                                                                                                                <w:bottom w:val="none" w:sz="0" w:space="0" w:color="auto"/>
                                                                                                                <w:right w:val="none" w:sz="0" w:space="0" w:color="auto"/>
                                                                                                              </w:divBdr>
                                                                                                            </w:div>
                                                                                                            <w:div w:id="1490826553">
                                                                                                              <w:marLeft w:val="0"/>
                                                                                                              <w:marRight w:val="0"/>
                                                                                                              <w:marTop w:val="0"/>
                                                                                                              <w:marBottom w:val="0"/>
                                                                                                              <w:divBdr>
                                                                                                                <w:top w:val="none" w:sz="0" w:space="0" w:color="auto"/>
                                                                                                                <w:left w:val="none" w:sz="0" w:space="0" w:color="auto"/>
                                                                                                                <w:bottom w:val="none" w:sz="0" w:space="0" w:color="auto"/>
                                                                                                                <w:right w:val="none" w:sz="0" w:space="0" w:color="auto"/>
                                                                                                              </w:divBdr>
                                                                                                            </w:div>
                                                                                                          </w:divsChild>
                                                                                                        </w:div>
                                                                                                        <w:div w:id="182674743">
                                                                                                          <w:marLeft w:val="0"/>
                                                                                                          <w:marRight w:val="0"/>
                                                                                                          <w:marTop w:val="0"/>
                                                                                                          <w:marBottom w:val="0"/>
                                                                                                          <w:divBdr>
                                                                                                            <w:top w:val="none" w:sz="0" w:space="0" w:color="auto"/>
                                                                                                            <w:left w:val="none" w:sz="0" w:space="0" w:color="auto"/>
                                                                                                            <w:bottom w:val="none" w:sz="0" w:space="0" w:color="auto"/>
                                                                                                            <w:right w:val="none" w:sz="0" w:space="0" w:color="auto"/>
                                                                                                          </w:divBdr>
                                                                                                          <w:divsChild>
                                                                                                            <w:div w:id="1168253847">
                                                                                                              <w:marLeft w:val="0"/>
                                                                                                              <w:marRight w:val="0"/>
                                                                                                              <w:marTop w:val="0"/>
                                                                                                              <w:marBottom w:val="0"/>
                                                                                                              <w:divBdr>
                                                                                                                <w:top w:val="none" w:sz="0" w:space="0" w:color="auto"/>
                                                                                                                <w:left w:val="none" w:sz="0" w:space="0" w:color="auto"/>
                                                                                                                <w:bottom w:val="none" w:sz="0" w:space="0" w:color="auto"/>
                                                                                                                <w:right w:val="none" w:sz="0" w:space="0" w:color="auto"/>
                                                                                                              </w:divBdr>
                                                                                                            </w:div>
                                                                                                            <w:div w:id="1822038435">
                                                                                                              <w:marLeft w:val="0"/>
                                                                                                              <w:marRight w:val="0"/>
                                                                                                              <w:marTop w:val="0"/>
                                                                                                              <w:marBottom w:val="0"/>
                                                                                                              <w:divBdr>
                                                                                                                <w:top w:val="none" w:sz="0" w:space="0" w:color="auto"/>
                                                                                                                <w:left w:val="none" w:sz="0" w:space="0" w:color="auto"/>
                                                                                                                <w:bottom w:val="none" w:sz="0" w:space="0" w:color="auto"/>
                                                                                                                <w:right w:val="none" w:sz="0" w:space="0" w:color="auto"/>
                                                                                                              </w:divBdr>
                                                                                                            </w:div>
                                                                                                          </w:divsChild>
                                                                                                        </w:div>
                                                                                                        <w:div w:id="1461454630">
                                                                                                          <w:marLeft w:val="0"/>
                                                                                                          <w:marRight w:val="0"/>
                                                                                                          <w:marTop w:val="0"/>
                                                                                                          <w:marBottom w:val="0"/>
                                                                                                          <w:divBdr>
                                                                                                            <w:top w:val="none" w:sz="0" w:space="0" w:color="auto"/>
                                                                                                            <w:left w:val="none" w:sz="0" w:space="0" w:color="auto"/>
                                                                                                            <w:bottom w:val="none" w:sz="0" w:space="0" w:color="auto"/>
                                                                                                            <w:right w:val="none" w:sz="0" w:space="0" w:color="auto"/>
                                                                                                          </w:divBdr>
                                                                                                          <w:divsChild>
                                                                                                            <w:div w:id="49040670">
                                                                                                              <w:marLeft w:val="0"/>
                                                                                                              <w:marRight w:val="0"/>
                                                                                                              <w:marTop w:val="0"/>
                                                                                                              <w:marBottom w:val="0"/>
                                                                                                              <w:divBdr>
                                                                                                                <w:top w:val="none" w:sz="0" w:space="0" w:color="auto"/>
                                                                                                                <w:left w:val="none" w:sz="0" w:space="0" w:color="auto"/>
                                                                                                                <w:bottom w:val="none" w:sz="0" w:space="0" w:color="auto"/>
                                                                                                                <w:right w:val="none" w:sz="0" w:space="0" w:color="auto"/>
                                                                                                              </w:divBdr>
                                                                                                            </w:div>
                                                                                                            <w:div w:id="632953340">
                                                                                                              <w:marLeft w:val="0"/>
                                                                                                              <w:marRight w:val="0"/>
                                                                                                              <w:marTop w:val="0"/>
                                                                                                              <w:marBottom w:val="0"/>
                                                                                                              <w:divBdr>
                                                                                                                <w:top w:val="none" w:sz="0" w:space="0" w:color="auto"/>
                                                                                                                <w:left w:val="none" w:sz="0" w:space="0" w:color="auto"/>
                                                                                                                <w:bottom w:val="none" w:sz="0" w:space="0" w:color="auto"/>
                                                                                                                <w:right w:val="none" w:sz="0" w:space="0" w:color="auto"/>
                                                                                                              </w:divBdr>
                                                                                                            </w:div>
                                                                                                          </w:divsChild>
                                                                                                        </w:div>
                                                                                                        <w:div w:id="1191142226">
                                                                                                          <w:marLeft w:val="0"/>
                                                                                                          <w:marRight w:val="0"/>
                                                                                                          <w:marTop w:val="0"/>
                                                                                                          <w:marBottom w:val="0"/>
                                                                                                          <w:divBdr>
                                                                                                            <w:top w:val="none" w:sz="0" w:space="0" w:color="auto"/>
                                                                                                            <w:left w:val="none" w:sz="0" w:space="0" w:color="auto"/>
                                                                                                            <w:bottom w:val="none" w:sz="0" w:space="0" w:color="auto"/>
                                                                                                            <w:right w:val="none" w:sz="0" w:space="0" w:color="auto"/>
                                                                                                          </w:divBdr>
                                                                                                          <w:divsChild>
                                                                                                            <w:div w:id="1010833212">
                                                                                                              <w:marLeft w:val="0"/>
                                                                                                              <w:marRight w:val="0"/>
                                                                                                              <w:marTop w:val="0"/>
                                                                                                              <w:marBottom w:val="0"/>
                                                                                                              <w:divBdr>
                                                                                                                <w:top w:val="none" w:sz="0" w:space="0" w:color="auto"/>
                                                                                                                <w:left w:val="none" w:sz="0" w:space="0" w:color="auto"/>
                                                                                                                <w:bottom w:val="none" w:sz="0" w:space="0" w:color="auto"/>
                                                                                                                <w:right w:val="none" w:sz="0" w:space="0" w:color="auto"/>
                                                                                                              </w:divBdr>
                                                                                                            </w:div>
                                                                                                            <w:div w:id="1444807915">
                                                                                                              <w:marLeft w:val="0"/>
                                                                                                              <w:marRight w:val="0"/>
                                                                                                              <w:marTop w:val="0"/>
                                                                                                              <w:marBottom w:val="0"/>
                                                                                                              <w:divBdr>
                                                                                                                <w:top w:val="none" w:sz="0" w:space="0" w:color="auto"/>
                                                                                                                <w:left w:val="none" w:sz="0" w:space="0" w:color="auto"/>
                                                                                                                <w:bottom w:val="none" w:sz="0" w:space="0" w:color="auto"/>
                                                                                                                <w:right w:val="none" w:sz="0" w:space="0" w:color="auto"/>
                                                                                                              </w:divBdr>
                                                                                                            </w:div>
                                                                                                          </w:divsChild>
                                                                                                        </w:div>
                                                                                                        <w:div w:id="262957334">
                                                                                                          <w:marLeft w:val="0"/>
                                                                                                          <w:marRight w:val="0"/>
                                                                                                          <w:marTop w:val="0"/>
                                                                                                          <w:marBottom w:val="0"/>
                                                                                                          <w:divBdr>
                                                                                                            <w:top w:val="none" w:sz="0" w:space="0" w:color="auto"/>
                                                                                                            <w:left w:val="none" w:sz="0" w:space="0" w:color="auto"/>
                                                                                                            <w:bottom w:val="none" w:sz="0" w:space="0" w:color="auto"/>
                                                                                                            <w:right w:val="none" w:sz="0" w:space="0" w:color="auto"/>
                                                                                                          </w:divBdr>
                                                                                                          <w:divsChild>
                                                                                                            <w:div w:id="1485045944">
                                                                                                              <w:marLeft w:val="0"/>
                                                                                                              <w:marRight w:val="0"/>
                                                                                                              <w:marTop w:val="0"/>
                                                                                                              <w:marBottom w:val="0"/>
                                                                                                              <w:divBdr>
                                                                                                                <w:top w:val="none" w:sz="0" w:space="0" w:color="auto"/>
                                                                                                                <w:left w:val="none" w:sz="0" w:space="0" w:color="auto"/>
                                                                                                                <w:bottom w:val="none" w:sz="0" w:space="0" w:color="auto"/>
                                                                                                                <w:right w:val="none" w:sz="0" w:space="0" w:color="auto"/>
                                                                                                              </w:divBdr>
                                                                                                            </w:div>
                                                                                                            <w:div w:id="199242115">
                                                                                                              <w:marLeft w:val="0"/>
                                                                                                              <w:marRight w:val="0"/>
                                                                                                              <w:marTop w:val="0"/>
                                                                                                              <w:marBottom w:val="0"/>
                                                                                                              <w:divBdr>
                                                                                                                <w:top w:val="none" w:sz="0" w:space="0" w:color="auto"/>
                                                                                                                <w:left w:val="none" w:sz="0" w:space="0" w:color="auto"/>
                                                                                                                <w:bottom w:val="none" w:sz="0" w:space="0" w:color="auto"/>
                                                                                                                <w:right w:val="none" w:sz="0" w:space="0" w:color="auto"/>
                                                                                                              </w:divBdr>
                                                                                                            </w:div>
                                                                                                          </w:divsChild>
                                                                                                        </w:div>
                                                                                                        <w:div w:id="950164817">
                                                                                                          <w:marLeft w:val="0"/>
                                                                                                          <w:marRight w:val="0"/>
                                                                                                          <w:marTop w:val="0"/>
                                                                                                          <w:marBottom w:val="0"/>
                                                                                                          <w:divBdr>
                                                                                                            <w:top w:val="none" w:sz="0" w:space="0" w:color="auto"/>
                                                                                                            <w:left w:val="none" w:sz="0" w:space="0" w:color="auto"/>
                                                                                                            <w:bottom w:val="none" w:sz="0" w:space="0" w:color="auto"/>
                                                                                                            <w:right w:val="none" w:sz="0" w:space="0" w:color="auto"/>
                                                                                                          </w:divBdr>
                                                                                                          <w:divsChild>
                                                                                                            <w:div w:id="162817456">
                                                                                                              <w:marLeft w:val="0"/>
                                                                                                              <w:marRight w:val="0"/>
                                                                                                              <w:marTop w:val="0"/>
                                                                                                              <w:marBottom w:val="0"/>
                                                                                                              <w:divBdr>
                                                                                                                <w:top w:val="none" w:sz="0" w:space="0" w:color="auto"/>
                                                                                                                <w:left w:val="none" w:sz="0" w:space="0" w:color="auto"/>
                                                                                                                <w:bottom w:val="none" w:sz="0" w:space="0" w:color="auto"/>
                                                                                                                <w:right w:val="none" w:sz="0" w:space="0" w:color="auto"/>
                                                                                                              </w:divBdr>
                                                                                                            </w:div>
                                                                                                            <w:div w:id="976374771">
                                                                                                              <w:marLeft w:val="0"/>
                                                                                                              <w:marRight w:val="0"/>
                                                                                                              <w:marTop w:val="0"/>
                                                                                                              <w:marBottom w:val="0"/>
                                                                                                              <w:divBdr>
                                                                                                                <w:top w:val="none" w:sz="0" w:space="0" w:color="auto"/>
                                                                                                                <w:left w:val="none" w:sz="0" w:space="0" w:color="auto"/>
                                                                                                                <w:bottom w:val="none" w:sz="0" w:space="0" w:color="auto"/>
                                                                                                                <w:right w:val="none" w:sz="0" w:space="0" w:color="auto"/>
                                                                                                              </w:divBdr>
                                                                                                            </w:div>
                                                                                                          </w:divsChild>
                                                                                                        </w:div>
                                                                                                        <w:div w:id="1001812409">
                                                                                                          <w:marLeft w:val="0"/>
                                                                                                          <w:marRight w:val="0"/>
                                                                                                          <w:marTop w:val="0"/>
                                                                                                          <w:marBottom w:val="0"/>
                                                                                                          <w:divBdr>
                                                                                                            <w:top w:val="none" w:sz="0" w:space="0" w:color="auto"/>
                                                                                                            <w:left w:val="none" w:sz="0" w:space="0" w:color="auto"/>
                                                                                                            <w:bottom w:val="none" w:sz="0" w:space="0" w:color="auto"/>
                                                                                                            <w:right w:val="none" w:sz="0" w:space="0" w:color="auto"/>
                                                                                                          </w:divBdr>
                                                                                                          <w:divsChild>
                                                                                                            <w:div w:id="382558674">
                                                                                                              <w:marLeft w:val="0"/>
                                                                                                              <w:marRight w:val="0"/>
                                                                                                              <w:marTop w:val="0"/>
                                                                                                              <w:marBottom w:val="0"/>
                                                                                                              <w:divBdr>
                                                                                                                <w:top w:val="none" w:sz="0" w:space="0" w:color="auto"/>
                                                                                                                <w:left w:val="none" w:sz="0" w:space="0" w:color="auto"/>
                                                                                                                <w:bottom w:val="none" w:sz="0" w:space="0" w:color="auto"/>
                                                                                                                <w:right w:val="none" w:sz="0" w:space="0" w:color="auto"/>
                                                                                                              </w:divBdr>
                                                                                                            </w:div>
                                                                                                            <w:div w:id="1540898044">
                                                                                                              <w:marLeft w:val="0"/>
                                                                                                              <w:marRight w:val="0"/>
                                                                                                              <w:marTop w:val="0"/>
                                                                                                              <w:marBottom w:val="0"/>
                                                                                                              <w:divBdr>
                                                                                                                <w:top w:val="none" w:sz="0" w:space="0" w:color="auto"/>
                                                                                                                <w:left w:val="none" w:sz="0" w:space="0" w:color="auto"/>
                                                                                                                <w:bottom w:val="none" w:sz="0" w:space="0" w:color="auto"/>
                                                                                                                <w:right w:val="none" w:sz="0" w:space="0" w:color="auto"/>
                                                                                                              </w:divBdr>
                                                                                                            </w:div>
                                                                                                          </w:divsChild>
                                                                                                        </w:div>
                                                                                                        <w:div w:id="1671130062">
                                                                                                          <w:marLeft w:val="0"/>
                                                                                                          <w:marRight w:val="0"/>
                                                                                                          <w:marTop w:val="0"/>
                                                                                                          <w:marBottom w:val="0"/>
                                                                                                          <w:divBdr>
                                                                                                            <w:top w:val="none" w:sz="0" w:space="0" w:color="auto"/>
                                                                                                            <w:left w:val="none" w:sz="0" w:space="0" w:color="auto"/>
                                                                                                            <w:bottom w:val="none" w:sz="0" w:space="0" w:color="auto"/>
                                                                                                            <w:right w:val="none" w:sz="0" w:space="0" w:color="auto"/>
                                                                                                          </w:divBdr>
                                                                                                          <w:divsChild>
                                                                                                            <w:div w:id="1964842154">
                                                                                                              <w:marLeft w:val="0"/>
                                                                                                              <w:marRight w:val="0"/>
                                                                                                              <w:marTop w:val="0"/>
                                                                                                              <w:marBottom w:val="0"/>
                                                                                                              <w:divBdr>
                                                                                                                <w:top w:val="none" w:sz="0" w:space="0" w:color="auto"/>
                                                                                                                <w:left w:val="none" w:sz="0" w:space="0" w:color="auto"/>
                                                                                                                <w:bottom w:val="none" w:sz="0" w:space="0" w:color="auto"/>
                                                                                                                <w:right w:val="none" w:sz="0" w:space="0" w:color="auto"/>
                                                                                                              </w:divBdr>
                                                                                                            </w:div>
                                                                                                            <w:div w:id="653483878">
                                                                                                              <w:marLeft w:val="0"/>
                                                                                                              <w:marRight w:val="0"/>
                                                                                                              <w:marTop w:val="0"/>
                                                                                                              <w:marBottom w:val="0"/>
                                                                                                              <w:divBdr>
                                                                                                                <w:top w:val="none" w:sz="0" w:space="0" w:color="auto"/>
                                                                                                                <w:left w:val="none" w:sz="0" w:space="0" w:color="auto"/>
                                                                                                                <w:bottom w:val="none" w:sz="0" w:space="0" w:color="auto"/>
                                                                                                                <w:right w:val="none" w:sz="0" w:space="0" w:color="auto"/>
                                                                                                              </w:divBdr>
                                                                                                            </w:div>
                                                                                                          </w:divsChild>
                                                                                                        </w:div>
                                                                                                        <w:div w:id="820586286">
                                                                                                          <w:marLeft w:val="0"/>
                                                                                                          <w:marRight w:val="0"/>
                                                                                                          <w:marTop w:val="0"/>
                                                                                                          <w:marBottom w:val="0"/>
                                                                                                          <w:divBdr>
                                                                                                            <w:top w:val="none" w:sz="0" w:space="0" w:color="auto"/>
                                                                                                            <w:left w:val="none" w:sz="0" w:space="0" w:color="auto"/>
                                                                                                            <w:bottom w:val="none" w:sz="0" w:space="0" w:color="auto"/>
                                                                                                            <w:right w:val="none" w:sz="0" w:space="0" w:color="auto"/>
                                                                                                          </w:divBdr>
                                                                                                          <w:divsChild>
                                                                                                            <w:div w:id="1613437109">
                                                                                                              <w:marLeft w:val="0"/>
                                                                                                              <w:marRight w:val="0"/>
                                                                                                              <w:marTop w:val="0"/>
                                                                                                              <w:marBottom w:val="0"/>
                                                                                                              <w:divBdr>
                                                                                                                <w:top w:val="none" w:sz="0" w:space="0" w:color="auto"/>
                                                                                                                <w:left w:val="none" w:sz="0" w:space="0" w:color="auto"/>
                                                                                                                <w:bottom w:val="none" w:sz="0" w:space="0" w:color="auto"/>
                                                                                                                <w:right w:val="none" w:sz="0" w:space="0" w:color="auto"/>
                                                                                                              </w:divBdr>
                                                                                                            </w:div>
                                                                                                            <w:div w:id="1685857577">
                                                                                                              <w:marLeft w:val="0"/>
                                                                                                              <w:marRight w:val="0"/>
                                                                                                              <w:marTop w:val="0"/>
                                                                                                              <w:marBottom w:val="0"/>
                                                                                                              <w:divBdr>
                                                                                                                <w:top w:val="none" w:sz="0" w:space="0" w:color="auto"/>
                                                                                                                <w:left w:val="none" w:sz="0" w:space="0" w:color="auto"/>
                                                                                                                <w:bottom w:val="none" w:sz="0" w:space="0" w:color="auto"/>
                                                                                                                <w:right w:val="none" w:sz="0" w:space="0" w:color="auto"/>
                                                                                                              </w:divBdr>
                                                                                                            </w:div>
                                                                                                          </w:divsChild>
                                                                                                        </w:div>
                                                                                                        <w:div w:id="1412393391">
                                                                                                          <w:marLeft w:val="0"/>
                                                                                                          <w:marRight w:val="0"/>
                                                                                                          <w:marTop w:val="0"/>
                                                                                                          <w:marBottom w:val="0"/>
                                                                                                          <w:divBdr>
                                                                                                            <w:top w:val="none" w:sz="0" w:space="0" w:color="auto"/>
                                                                                                            <w:left w:val="none" w:sz="0" w:space="0" w:color="auto"/>
                                                                                                            <w:bottom w:val="none" w:sz="0" w:space="0" w:color="auto"/>
                                                                                                            <w:right w:val="none" w:sz="0" w:space="0" w:color="auto"/>
                                                                                                          </w:divBdr>
                                                                                                          <w:divsChild>
                                                                                                            <w:div w:id="746655107">
                                                                                                              <w:marLeft w:val="0"/>
                                                                                                              <w:marRight w:val="0"/>
                                                                                                              <w:marTop w:val="0"/>
                                                                                                              <w:marBottom w:val="0"/>
                                                                                                              <w:divBdr>
                                                                                                                <w:top w:val="none" w:sz="0" w:space="0" w:color="auto"/>
                                                                                                                <w:left w:val="none" w:sz="0" w:space="0" w:color="auto"/>
                                                                                                                <w:bottom w:val="none" w:sz="0" w:space="0" w:color="auto"/>
                                                                                                                <w:right w:val="none" w:sz="0" w:space="0" w:color="auto"/>
                                                                                                              </w:divBdr>
                                                                                                            </w:div>
                                                                                                            <w:div w:id="1447500073">
                                                                                                              <w:marLeft w:val="0"/>
                                                                                                              <w:marRight w:val="0"/>
                                                                                                              <w:marTop w:val="0"/>
                                                                                                              <w:marBottom w:val="0"/>
                                                                                                              <w:divBdr>
                                                                                                                <w:top w:val="none" w:sz="0" w:space="0" w:color="auto"/>
                                                                                                                <w:left w:val="none" w:sz="0" w:space="0" w:color="auto"/>
                                                                                                                <w:bottom w:val="none" w:sz="0" w:space="0" w:color="auto"/>
                                                                                                                <w:right w:val="none" w:sz="0" w:space="0" w:color="auto"/>
                                                                                                              </w:divBdr>
                                                                                                            </w:div>
                                                                                                          </w:divsChild>
                                                                                                        </w:div>
                                                                                                        <w:div w:id="1762487308">
                                                                                                          <w:marLeft w:val="0"/>
                                                                                                          <w:marRight w:val="0"/>
                                                                                                          <w:marTop w:val="0"/>
                                                                                                          <w:marBottom w:val="0"/>
                                                                                                          <w:divBdr>
                                                                                                            <w:top w:val="none" w:sz="0" w:space="0" w:color="auto"/>
                                                                                                            <w:left w:val="none" w:sz="0" w:space="0" w:color="auto"/>
                                                                                                            <w:bottom w:val="none" w:sz="0" w:space="0" w:color="auto"/>
                                                                                                            <w:right w:val="none" w:sz="0" w:space="0" w:color="auto"/>
                                                                                                          </w:divBdr>
                                                                                                          <w:divsChild>
                                                                                                            <w:div w:id="341855006">
                                                                                                              <w:marLeft w:val="0"/>
                                                                                                              <w:marRight w:val="0"/>
                                                                                                              <w:marTop w:val="0"/>
                                                                                                              <w:marBottom w:val="0"/>
                                                                                                              <w:divBdr>
                                                                                                                <w:top w:val="none" w:sz="0" w:space="0" w:color="auto"/>
                                                                                                                <w:left w:val="none" w:sz="0" w:space="0" w:color="auto"/>
                                                                                                                <w:bottom w:val="none" w:sz="0" w:space="0" w:color="auto"/>
                                                                                                                <w:right w:val="none" w:sz="0" w:space="0" w:color="auto"/>
                                                                                                              </w:divBdr>
                                                                                                            </w:div>
                                                                                                            <w:div w:id="1304655629">
                                                                                                              <w:marLeft w:val="0"/>
                                                                                                              <w:marRight w:val="0"/>
                                                                                                              <w:marTop w:val="0"/>
                                                                                                              <w:marBottom w:val="0"/>
                                                                                                              <w:divBdr>
                                                                                                                <w:top w:val="none" w:sz="0" w:space="0" w:color="auto"/>
                                                                                                                <w:left w:val="none" w:sz="0" w:space="0" w:color="auto"/>
                                                                                                                <w:bottom w:val="none" w:sz="0" w:space="0" w:color="auto"/>
                                                                                                                <w:right w:val="none" w:sz="0" w:space="0" w:color="auto"/>
                                                                                                              </w:divBdr>
                                                                                                            </w:div>
                                                                                                          </w:divsChild>
                                                                                                        </w:div>
                                                                                                        <w:div w:id="1196426333">
                                                                                                          <w:marLeft w:val="0"/>
                                                                                                          <w:marRight w:val="0"/>
                                                                                                          <w:marTop w:val="0"/>
                                                                                                          <w:marBottom w:val="0"/>
                                                                                                          <w:divBdr>
                                                                                                            <w:top w:val="none" w:sz="0" w:space="0" w:color="auto"/>
                                                                                                            <w:left w:val="none" w:sz="0" w:space="0" w:color="auto"/>
                                                                                                            <w:bottom w:val="none" w:sz="0" w:space="0" w:color="auto"/>
                                                                                                            <w:right w:val="none" w:sz="0" w:space="0" w:color="auto"/>
                                                                                                          </w:divBdr>
                                                                                                          <w:divsChild>
                                                                                                            <w:div w:id="1084648309">
                                                                                                              <w:marLeft w:val="0"/>
                                                                                                              <w:marRight w:val="0"/>
                                                                                                              <w:marTop w:val="0"/>
                                                                                                              <w:marBottom w:val="0"/>
                                                                                                              <w:divBdr>
                                                                                                                <w:top w:val="none" w:sz="0" w:space="0" w:color="auto"/>
                                                                                                                <w:left w:val="none" w:sz="0" w:space="0" w:color="auto"/>
                                                                                                                <w:bottom w:val="none" w:sz="0" w:space="0" w:color="auto"/>
                                                                                                                <w:right w:val="none" w:sz="0" w:space="0" w:color="auto"/>
                                                                                                              </w:divBdr>
                                                                                                            </w:div>
                                                                                                            <w:div w:id="364215350">
                                                                                                              <w:marLeft w:val="0"/>
                                                                                                              <w:marRight w:val="0"/>
                                                                                                              <w:marTop w:val="0"/>
                                                                                                              <w:marBottom w:val="0"/>
                                                                                                              <w:divBdr>
                                                                                                                <w:top w:val="none" w:sz="0" w:space="0" w:color="auto"/>
                                                                                                                <w:left w:val="none" w:sz="0" w:space="0" w:color="auto"/>
                                                                                                                <w:bottom w:val="none" w:sz="0" w:space="0" w:color="auto"/>
                                                                                                                <w:right w:val="none" w:sz="0" w:space="0" w:color="auto"/>
                                                                                                              </w:divBdr>
                                                                                                            </w:div>
                                                                                                          </w:divsChild>
                                                                                                        </w:div>
                                                                                                        <w:div w:id="1690253960">
                                                                                                          <w:marLeft w:val="0"/>
                                                                                                          <w:marRight w:val="0"/>
                                                                                                          <w:marTop w:val="0"/>
                                                                                                          <w:marBottom w:val="0"/>
                                                                                                          <w:divBdr>
                                                                                                            <w:top w:val="none" w:sz="0" w:space="0" w:color="auto"/>
                                                                                                            <w:left w:val="none" w:sz="0" w:space="0" w:color="auto"/>
                                                                                                            <w:bottom w:val="none" w:sz="0" w:space="0" w:color="auto"/>
                                                                                                            <w:right w:val="none" w:sz="0" w:space="0" w:color="auto"/>
                                                                                                          </w:divBdr>
                                                                                                          <w:divsChild>
                                                                                                            <w:div w:id="1880049686">
                                                                                                              <w:marLeft w:val="0"/>
                                                                                                              <w:marRight w:val="0"/>
                                                                                                              <w:marTop w:val="0"/>
                                                                                                              <w:marBottom w:val="0"/>
                                                                                                              <w:divBdr>
                                                                                                                <w:top w:val="none" w:sz="0" w:space="0" w:color="auto"/>
                                                                                                                <w:left w:val="none" w:sz="0" w:space="0" w:color="auto"/>
                                                                                                                <w:bottom w:val="none" w:sz="0" w:space="0" w:color="auto"/>
                                                                                                                <w:right w:val="none" w:sz="0" w:space="0" w:color="auto"/>
                                                                                                              </w:divBdr>
                                                                                                            </w:div>
                                                                                                            <w:div w:id="192767976">
                                                                                                              <w:marLeft w:val="0"/>
                                                                                                              <w:marRight w:val="0"/>
                                                                                                              <w:marTop w:val="0"/>
                                                                                                              <w:marBottom w:val="0"/>
                                                                                                              <w:divBdr>
                                                                                                                <w:top w:val="none" w:sz="0" w:space="0" w:color="auto"/>
                                                                                                                <w:left w:val="none" w:sz="0" w:space="0" w:color="auto"/>
                                                                                                                <w:bottom w:val="none" w:sz="0" w:space="0" w:color="auto"/>
                                                                                                                <w:right w:val="none" w:sz="0" w:space="0" w:color="auto"/>
                                                                                                              </w:divBdr>
                                                                                                            </w:div>
                                                                                                          </w:divsChild>
                                                                                                        </w:div>
                                                                                                        <w:div w:id="1081829977">
                                                                                                          <w:marLeft w:val="0"/>
                                                                                                          <w:marRight w:val="0"/>
                                                                                                          <w:marTop w:val="0"/>
                                                                                                          <w:marBottom w:val="0"/>
                                                                                                          <w:divBdr>
                                                                                                            <w:top w:val="none" w:sz="0" w:space="0" w:color="auto"/>
                                                                                                            <w:left w:val="none" w:sz="0" w:space="0" w:color="auto"/>
                                                                                                            <w:bottom w:val="none" w:sz="0" w:space="0" w:color="auto"/>
                                                                                                            <w:right w:val="none" w:sz="0" w:space="0" w:color="auto"/>
                                                                                                          </w:divBdr>
                                                                                                          <w:divsChild>
                                                                                                            <w:div w:id="531304091">
                                                                                                              <w:marLeft w:val="0"/>
                                                                                                              <w:marRight w:val="0"/>
                                                                                                              <w:marTop w:val="0"/>
                                                                                                              <w:marBottom w:val="0"/>
                                                                                                              <w:divBdr>
                                                                                                                <w:top w:val="none" w:sz="0" w:space="0" w:color="auto"/>
                                                                                                                <w:left w:val="none" w:sz="0" w:space="0" w:color="auto"/>
                                                                                                                <w:bottom w:val="none" w:sz="0" w:space="0" w:color="auto"/>
                                                                                                                <w:right w:val="none" w:sz="0" w:space="0" w:color="auto"/>
                                                                                                              </w:divBdr>
                                                                                                            </w:div>
                                                                                                            <w:div w:id="1729181047">
                                                                                                              <w:marLeft w:val="0"/>
                                                                                                              <w:marRight w:val="0"/>
                                                                                                              <w:marTop w:val="0"/>
                                                                                                              <w:marBottom w:val="0"/>
                                                                                                              <w:divBdr>
                                                                                                                <w:top w:val="none" w:sz="0" w:space="0" w:color="auto"/>
                                                                                                                <w:left w:val="none" w:sz="0" w:space="0" w:color="auto"/>
                                                                                                                <w:bottom w:val="none" w:sz="0" w:space="0" w:color="auto"/>
                                                                                                                <w:right w:val="none" w:sz="0" w:space="0" w:color="auto"/>
                                                                                                              </w:divBdr>
                                                                                                            </w:div>
                                                                                                          </w:divsChild>
                                                                                                        </w:div>
                                                                                                        <w:div w:id="1073048815">
                                                                                                          <w:marLeft w:val="0"/>
                                                                                                          <w:marRight w:val="0"/>
                                                                                                          <w:marTop w:val="0"/>
                                                                                                          <w:marBottom w:val="0"/>
                                                                                                          <w:divBdr>
                                                                                                            <w:top w:val="none" w:sz="0" w:space="0" w:color="auto"/>
                                                                                                            <w:left w:val="none" w:sz="0" w:space="0" w:color="auto"/>
                                                                                                            <w:bottom w:val="none" w:sz="0" w:space="0" w:color="auto"/>
                                                                                                            <w:right w:val="none" w:sz="0" w:space="0" w:color="auto"/>
                                                                                                          </w:divBdr>
                                                                                                          <w:divsChild>
                                                                                                            <w:div w:id="140848565">
                                                                                                              <w:marLeft w:val="0"/>
                                                                                                              <w:marRight w:val="0"/>
                                                                                                              <w:marTop w:val="0"/>
                                                                                                              <w:marBottom w:val="0"/>
                                                                                                              <w:divBdr>
                                                                                                                <w:top w:val="none" w:sz="0" w:space="0" w:color="auto"/>
                                                                                                                <w:left w:val="none" w:sz="0" w:space="0" w:color="auto"/>
                                                                                                                <w:bottom w:val="none" w:sz="0" w:space="0" w:color="auto"/>
                                                                                                                <w:right w:val="none" w:sz="0" w:space="0" w:color="auto"/>
                                                                                                              </w:divBdr>
                                                                                                            </w:div>
                                                                                                            <w:div w:id="413165737">
                                                                                                              <w:marLeft w:val="0"/>
                                                                                                              <w:marRight w:val="0"/>
                                                                                                              <w:marTop w:val="0"/>
                                                                                                              <w:marBottom w:val="0"/>
                                                                                                              <w:divBdr>
                                                                                                                <w:top w:val="none" w:sz="0" w:space="0" w:color="auto"/>
                                                                                                                <w:left w:val="none" w:sz="0" w:space="0" w:color="auto"/>
                                                                                                                <w:bottom w:val="none" w:sz="0" w:space="0" w:color="auto"/>
                                                                                                                <w:right w:val="none" w:sz="0" w:space="0" w:color="auto"/>
                                                                                                              </w:divBdr>
                                                                                                            </w:div>
                                                                                                          </w:divsChild>
                                                                                                        </w:div>
                                                                                                        <w:div w:id="241136201">
                                                                                                          <w:marLeft w:val="0"/>
                                                                                                          <w:marRight w:val="0"/>
                                                                                                          <w:marTop w:val="0"/>
                                                                                                          <w:marBottom w:val="0"/>
                                                                                                          <w:divBdr>
                                                                                                            <w:top w:val="none" w:sz="0" w:space="0" w:color="auto"/>
                                                                                                            <w:left w:val="none" w:sz="0" w:space="0" w:color="auto"/>
                                                                                                            <w:bottom w:val="none" w:sz="0" w:space="0" w:color="auto"/>
                                                                                                            <w:right w:val="none" w:sz="0" w:space="0" w:color="auto"/>
                                                                                                          </w:divBdr>
                                                                                                          <w:divsChild>
                                                                                                            <w:div w:id="1183934939">
                                                                                                              <w:marLeft w:val="0"/>
                                                                                                              <w:marRight w:val="0"/>
                                                                                                              <w:marTop w:val="0"/>
                                                                                                              <w:marBottom w:val="0"/>
                                                                                                              <w:divBdr>
                                                                                                                <w:top w:val="none" w:sz="0" w:space="0" w:color="auto"/>
                                                                                                                <w:left w:val="none" w:sz="0" w:space="0" w:color="auto"/>
                                                                                                                <w:bottom w:val="none" w:sz="0" w:space="0" w:color="auto"/>
                                                                                                                <w:right w:val="none" w:sz="0" w:space="0" w:color="auto"/>
                                                                                                              </w:divBdr>
                                                                                                            </w:div>
                                                                                                            <w:div w:id="297034923">
                                                                                                              <w:marLeft w:val="0"/>
                                                                                                              <w:marRight w:val="0"/>
                                                                                                              <w:marTop w:val="0"/>
                                                                                                              <w:marBottom w:val="0"/>
                                                                                                              <w:divBdr>
                                                                                                                <w:top w:val="none" w:sz="0" w:space="0" w:color="auto"/>
                                                                                                                <w:left w:val="none" w:sz="0" w:space="0" w:color="auto"/>
                                                                                                                <w:bottom w:val="none" w:sz="0" w:space="0" w:color="auto"/>
                                                                                                                <w:right w:val="none" w:sz="0" w:space="0" w:color="auto"/>
                                                                                                              </w:divBdr>
                                                                                                            </w:div>
                                                                                                          </w:divsChild>
                                                                                                        </w:div>
                                                                                                        <w:div w:id="1745301588">
                                                                                                          <w:marLeft w:val="0"/>
                                                                                                          <w:marRight w:val="0"/>
                                                                                                          <w:marTop w:val="0"/>
                                                                                                          <w:marBottom w:val="0"/>
                                                                                                          <w:divBdr>
                                                                                                            <w:top w:val="none" w:sz="0" w:space="0" w:color="auto"/>
                                                                                                            <w:left w:val="none" w:sz="0" w:space="0" w:color="auto"/>
                                                                                                            <w:bottom w:val="none" w:sz="0" w:space="0" w:color="auto"/>
                                                                                                            <w:right w:val="none" w:sz="0" w:space="0" w:color="auto"/>
                                                                                                          </w:divBdr>
                                                                                                          <w:divsChild>
                                                                                                            <w:div w:id="53088606">
                                                                                                              <w:marLeft w:val="0"/>
                                                                                                              <w:marRight w:val="0"/>
                                                                                                              <w:marTop w:val="0"/>
                                                                                                              <w:marBottom w:val="0"/>
                                                                                                              <w:divBdr>
                                                                                                                <w:top w:val="none" w:sz="0" w:space="0" w:color="auto"/>
                                                                                                                <w:left w:val="none" w:sz="0" w:space="0" w:color="auto"/>
                                                                                                                <w:bottom w:val="none" w:sz="0" w:space="0" w:color="auto"/>
                                                                                                                <w:right w:val="none" w:sz="0" w:space="0" w:color="auto"/>
                                                                                                              </w:divBdr>
                                                                                                            </w:div>
                                                                                                            <w:div w:id="1658653105">
                                                                                                              <w:marLeft w:val="0"/>
                                                                                                              <w:marRight w:val="0"/>
                                                                                                              <w:marTop w:val="0"/>
                                                                                                              <w:marBottom w:val="0"/>
                                                                                                              <w:divBdr>
                                                                                                                <w:top w:val="none" w:sz="0" w:space="0" w:color="auto"/>
                                                                                                                <w:left w:val="none" w:sz="0" w:space="0" w:color="auto"/>
                                                                                                                <w:bottom w:val="none" w:sz="0" w:space="0" w:color="auto"/>
                                                                                                                <w:right w:val="none" w:sz="0" w:space="0" w:color="auto"/>
                                                                                                              </w:divBdr>
                                                                                                            </w:div>
                                                                                                          </w:divsChild>
                                                                                                        </w:div>
                                                                                                        <w:div w:id="1408187854">
                                                                                                          <w:marLeft w:val="0"/>
                                                                                                          <w:marRight w:val="0"/>
                                                                                                          <w:marTop w:val="0"/>
                                                                                                          <w:marBottom w:val="0"/>
                                                                                                          <w:divBdr>
                                                                                                            <w:top w:val="none" w:sz="0" w:space="0" w:color="auto"/>
                                                                                                            <w:left w:val="none" w:sz="0" w:space="0" w:color="auto"/>
                                                                                                            <w:bottom w:val="none" w:sz="0" w:space="0" w:color="auto"/>
                                                                                                            <w:right w:val="none" w:sz="0" w:space="0" w:color="auto"/>
                                                                                                          </w:divBdr>
                                                                                                          <w:divsChild>
                                                                                                            <w:div w:id="401222800">
                                                                                                              <w:marLeft w:val="0"/>
                                                                                                              <w:marRight w:val="0"/>
                                                                                                              <w:marTop w:val="0"/>
                                                                                                              <w:marBottom w:val="0"/>
                                                                                                              <w:divBdr>
                                                                                                                <w:top w:val="none" w:sz="0" w:space="0" w:color="auto"/>
                                                                                                                <w:left w:val="none" w:sz="0" w:space="0" w:color="auto"/>
                                                                                                                <w:bottom w:val="none" w:sz="0" w:space="0" w:color="auto"/>
                                                                                                                <w:right w:val="none" w:sz="0" w:space="0" w:color="auto"/>
                                                                                                              </w:divBdr>
                                                                                                            </w:div>
                                                                                                            <w:div w:id="798229206">
                                                                                                              <w:marLeft w:val="0"/>
                                                                                                              <w:marRight w:val="0"/>
                                                                                                              <w:marTop w:val="0"/>
                                                                                                              <w:marBottom w:val="0"/>
                                                                                                              <w:divBdr>
                                                                                                                <w:top w:val="none" w:sz="0" w:space="0" w:color="auto"/>
                                                                                                                <w:left w:val="none" w:sz="0" w:space="0" w:color="auto"/>
                                                                                                                <w:bottom w:val="none" w:sz="0" w:space="0" w:color="auto"/>
                                                                                                                <w:right w:val="none" w:sz="0" w:space="0" w:color="auto"/>
                                                                                                              </w:divBdr>
                                                                                                            </w:div>
                                                                                                          </w:divsChild>
                                                                                                        </w:div>
                                                                                                        <w:div w:id="257643889">
                                                                                                          <w:marLeft w:val="0"/>
                                                                                                          <w:marRight w:val="0"/>
                                                                                                          <w:marTop w:val="0"/>
                                                                                                          <w:marBottom w:val="0"/>
                                                                                                          <w:divBdr>
                                                                                                            <w:top w:val="none" w:sz="0" w:space="0" w:color="auto"/>
                                                                                                            <w:left w:val="none" w:sz="0" w:space="0" w:color="auto"/>
                                                                                                            <w:bottom w:val="none" w:sz="0" w:space="0" w:color="auto"/>
                                                                                                            <w:right w:val="none" w:sz="0" w:space="0" w:color="auto"/>
                                                                                                          </w:divBdr>
                                                                                                          <w:divsChild>
                                                                                                            <w:div w:id="287274123">
                                                                                                              <w:marLeft w:val="0"/>
                                                                                                              <w:marRight w:val="0"/>
                                                                                                              <w:marTop w:val="0"/>
                                                                                                              <w:marBottom w:val="0"/>
                                                                                                              <w:divBdr>
                                                                                                                <w:top w:val="none" w:sz="0" w:space="0" w:color="auto"/>
                                                                                                                <w:left w:val="none" w:sz="0" w:space="0" w:color="auto"/>
                                                                                                                <w:bottom w:val="none" w:sz="0" w:space="0" w:color="auto"/>
                                                                                                                <w:right w:val="none" w:sz="0" w:space="0" w:color="auto"/>
                                                                                                              </w:divBdr>
                                                                                                            </w:div>
                                                                                                            <w:div w:id="481892487">
                                                                                                              <w:marLeft w:val="0"/>
                                                                                                              <w:marRight w:val="0"/>
                                                                                                              <w:marTop w:val="0"/>
                                                                                                              <w:marBottom w:val="0"/>
                                                                                                              <w:divBdr>
                                                                                                                <w:top w:val="none" w:sz="0" w:space="0" w:color="auto"/>
                                                                                                                <w:left w:val="none" w:sz="0" w:space="0" w:color="auto"/>
                                                                                                                <w:bottom w:val="none" w:sz="0" w:space="0" w:color="auto"/>
                                                                                                                <w:right w:val="none" w:sz="0" w:space="0" w:color="auto"/>
                                                                                                              </w:divBdr>
                                                                                                            </w:div>
                                                                                                          </w:divsChild>
                                                                                                        </w:div>
                                                                                                        <w:div w:id="1613131756">
                                                                                                          <w:marLeft w:val="0"/>
                                                                                                          <w:marRight w:val="0"/>
                                                                                                          <w:marTop w:val="0"/>
                                                                                                          <w:marBottom w:val="0"/>
                                                                                                          <w:divBdr>
                                                                                                            <w:top w:val="none" w:sz="0" w:space="0" w:color="auto"/>
                                                                                                            <w:left w:val="none" w:sz="0" w:space="0" w:color="auto"/>
                                                                                                            <w:bottom w:val="none" w:sz="0" w:space="0" w:color="auto"/>
                                                                                                            <w:right w:val="none" w:sz="0" w:space="0" w:color="auto"/>
                                                                                                          </w:divBdr>
                                                                                                          <w:divsChild>
                                                                                                            <w:div w:id="1865484012">
                                                                                                              <w:marLeft w:val="0"/>
                                                                                                              <w:marRight w:val="0"/>
                                                                                                              <w:marTop w:val="0"/>
                                                                                                              <w:marBottom w:val="0"/>
                                                                                                              <w:divBdr>
                                                                                                                <w:top w:val="none" w:sz="0" w:space="0" w:color="auto"/>
                                                                                                                <w:left w:val="none" w:sz="0" w:space="0" w:color="auto"/>
                                                                                                                <w:bottom w:val="none" w:sz="0" w:space="0" w:color="auto"/>
                                                                                                                <w:right w:val="none" w:sz="0" w:space="0" w:color="auto"/>
                                                                                                              </w:divBdr>
                                                                                                            </w:div>
                                                                                                            <w:div w:id="614170535">
                                                                                                              <w:marLeft w:val="0"/>
                                                                                                              <w:marRight w:val="0"/>
                                                                                                              <w:marTop w:val="0"/>
                                                                                                              <w:marBottom w:val="0"/>
                                                                                                              <w:divBdr>
                                                                                                                <w:top w:val="none" w:sz="0" w:space="0" w:color="auto"/>
                                                                                                                <w:left w:val="none" w:sz="0" w:space="0" w:color="auto"/>
                                                                                                                <w:bottom w:val="none" w:sz="0" w:space="0" w:color="auto"/>
                                                                                                                <w:right w:val="none" w:sz="0" w:space="0" w:color="auto"/>
                                                                                                              </w:divBdr>
                                                                                                            </w:div>
                                                                                                          </w:divsChild>
                                                                                                        </w:div>
                                                                                                        <w:div w:id="1957563919">
                                                                                                          <w:marLeft w:val="0"/>
                                                                                                          <w:marRight w:val="0"/>
                                                                                                          <w:marTop w:val="0"/>
                                                                                                          <w:marBottom w:val="0"/>
                                                                                                          <w:divBdr>
                                                                                                            <w:top w:val="none" w:sz="0" w:space="0" w:color="auto"/>
                                                                                                            <w:left w:val="none" w:sz="0" w:space="0" w:color="auto"/>
                                                                                                            <w:bottom w:val="none" w:sz="0" w:space="0" w:color="auto"/>
                                                                                                            <w:right w:val="none" w:sz="0" w:space="0" w:color="auto"/>
                                                                                                          </w:divBdr>
                                                                                                          <w:divsChild>
                                                                                                            <w:div w:id="1533111975">
                                                                                                              <w:marLeft w:val="0"/>
                                                                                                              <w:marRight w:val="0"/>
                                                                                                              <w:marTop w:val="0"/>
                                                                                                              <w:marBottom w:val="0"/>
                                                                                                              <w:divBdr>
                                                                                                                <w:top w:val="none" w:sz="0" w:space="0" w:color="auto"/>
                                                                                                                <w:left w:val="none" w:sz="0" w:space="0" w:color="auto"/>
                                                                                                                <w:bottom w:val="none" w:sz="0" w:space="0" w:color="auto"/>
                                                                                                                <w:right w:val="none" w:sz="0" w:space="0" w:color="auto"/>
                                                                                                              </w:divBdr>
                                                                                                            </w:div>
                                                                                                            <w:div w:id="812211286">
                                                                                                              <w:marLeft w:val="0"/>
                                                                                                              <w:marRight w:val="0"/>
                                                                                                              <w:marTop w:val="0"/>
                                                                                                              <w:marBottom w:val="0"/>
                                                                                                              <w:divBdr>
                                                                                                                <w:top w:val="none" w:sz="0" w:space="0" w:color="auto"/>
                                                                                                                <w:left w:val="none" w:sz="0" w:space="0" w:color="auto"/>
                                                                                                                <w:bottom w:val="none" w:sz="0" w:space="0" w:color="auto"/>
                                                                                                                <w:right w:val="none" w:sz="0" w:space="0" w:color="auto"/>
                                                                                                              </w:divBdr>
                                                                                                            </w:div>
                                                                                                          </w:divsChild>
                                                                                                        </w:div>
                                                                                                        <w:div w:id="1905725555">
                                                                                                          <w:marLeft w:val="0"/>
                                                                                                          <w:marRight w:val="0"/>
                                                                                                          <w:marTop w:val="0"/>
                                                                                                          <w:marBottom w:val="0"/>
                                                                                                          <w:divBdr>
                                                                                                            <w:top w:val="none" w:sz="0" w:space="0" w:color="auto"/>
                                                                                                            <w:left w:val="none" w:sz="0" w:space="0" w:color="auto"/>
                                                                                                            <w:bottom w:val="none" w:sz="0" w:space="0" w:color="auto"/>
                                                                                                            <w:right w:val="none" w:sz="0" w:space="0" w:color="auto"/>
                                                                                                          </w:divBdr>
                                                                                                          <w:divsChild>
                                                                                                            <w:div w:id="1646736004">
                                                                                                              <w:marLeft w:val="0"/>
                                                                                                              <w:marRight w:val="0"/>
                                                                                                              <w:marTop w:val="0"/>
                                                                                                              <w:marBottom w:val="0"/>
                                                                                                              <w:divBdr>
                                                                                                                <w:top w:val="none" w:sz="0" w:space="0" w:color="auto"/>
                                                                                                                <w:left w:val="none" w:sz="0" w:space="0" w:color="auto"/>
                                                                                                                <w:bottom w:val="none" w:sz="0" w:space="0" w:color="auto"/>
                                                                                                                <w:right w:val="none" w:sz="0" w:space="0" w:color="auto"/>
                                                                                                              </w:divBdr>
                                                                                                            </w:div>
                                                                                                            <w:div w:id="389114293">
                                                                                                              <w:marLeft w:val="0"/>
                                                                                                              <w:marRight w:val="0"/>
                                                                                                              <w:marTop w:val="0"/>
                                                                                                              <w:marBottom w:val="0"/>
                                                                                                              <w:divBdr>
                                                                                                                <w:top w:val="none" w:sz="0" w:space="0" w:color="auto"/>
                                                                                                                <w:left w:val="none" w:sz="0" w:space="0" w:color="auto"/>
                                                                                                                <w:bottom w:val="none" w:sz="0" w:space="0" w:color="auto"/>
                                                                                                                <w:right w:val="none" w:sz="0" w:space="0" w:color="auto"/>
                                                                                                              </w:divBdr>
                                                                                                            </w:div>
                                                                                                          </w:divsChild>
                                                                                                        </w:div>
                                                                                                        <w:div w:id="570434271">
                                                                                                          <w:marLeft w:val="0"/>
                                                                                                          <w:marRight w:val="0"/>
                                                                                                          <w:marTop w:val="0"/>
                                                                                                          <w:marBottom w:val="0"/>
                                                                                                          <w:divBdr>
                                                                                                            <w:top w:val="none" w:sz="0" w:space="0" w:color="auto"/>
                                                                                                            <w:left w:val="none" w:sz="0" w:space="0" w:color="auto"/>
                                                                                                            <w:bottom w:val="none" w:sz="0" w:space="0" w:color="auto"/>
                                                                                                            <w:right w:val="none" w:sz="0" w:space="0" w:color="auto"/>
                                                                                                          </w:divBdr>
                                                                                                          <w:divsChild>
                                                                                                            <w:div w:id="128517226">
                                                                                                              <w:marLeft w:val="0"/>
                                                                                                              <w:marRight w:val="0"/>
                                                                                                              <w:marTop w:val="0"/>
                                                                                                              <w:marBottom w:val="0"/>
                                                                                                              <w:divBdr>
                                                                                                                <w:top w:val="none" w:sz="0" w:space="0" w:color="auto"/>
                                                                                                                <w:left w:val="none" w:sz="0" w:space="0" w:color="auto"/>
                                                                                                                <w:bottom w:val="none" w:sz="0" w:space="0" w:color="auto"/>
                                                                                                                <w:right w:val="none" w:sz="0" w:space="0" w:color="auto"/>
                                                                                                              </w:divBdr>
                                                                                                            </w:div>
                                                                                                            <w:div w:id="1799638599">
                                                                                                              <w:marLeft w:val="0"/>
                                                                                                              <w:marRight w:val="0"/>
                                                                                                              <w:marTop w:val="0"/>
                                                                                                              <w:marBottom w:val="0"/>
                                                                                                              <w:divBdr>
                                                                                                                <w:top w:val="none" w:sz="0" w:space="0" w:color="auto"/>
                                                                                                                <w:left w:val="none" w:sz="0" w:space="0" w:color="auto"/>
                                                                                                                <w:bottom w:val="none" w:sz="0" w:space="0" w:color="auto"/>
                                                                                                                <w:right w:val="none" w:sz="0" w:space="0" w:color="auto"/>
                                                                                                              </w:divBdr>
                                                                                                            </w:div>
                                                                                                          </w:divsChild>
                                                                                                        </w:div>
                                                                                                        <w:div w:id="586767047">
                                                                                                          <w:marLeft w:val="0"/>
                                                                                                          <w:marRight w:val="0"/>
                                                                                                          <w:marTop w:val="0"/>
                                                                                                          <w:marBottom w:val="0"/>
                                                                                                          <w:divBdr>
                                                                                                            <w:top w:val="none" w:sz="0" w:space="0" w:color="auto"/>
                                                                                                            <w:left w:val="none" w:sz="0" w:space="0" w:color="auto"/>
                                                                                                            <w:bottom w:val="none" w:sz="0" w:space="0" w:color="auto"/>
                                                                                                            <w:right w:val="none" w:sz="0" w:space="0" w:color="auto"/>
                                                                                                          </w:divBdr>
                                                                                                          <w:divsChild>
                                                                                                            <w:div w:id="1546716342">
                                                                                                              <w:marLeft w:val="0"/>
                                                                                                              <w:marRight w:val="0"/>
                                                                                                              <w:marTop w:val="0"/>
                                                                                                              <w:marBottom w:val="0"/>
                                                                                                              <w:divBdr>
                                                                                                                <w:top w:val="none" w:sz="0" w:space="0" w:color="auto"/>
                                                                                                                <w:left w:val="none" w:sz="0" w:space="0" w:color="auto"/>
                                                                                                                <w:bottom w:val="none" w:sz="0" w:space="0" w:color="auto"/>
                                                                                                                <w:right w:val="none" w:sz="0" w:space="0" w:color="auto"/>
                                                                                                              </w:divBdr>
                                                                                                            </w:div>
                                                                                                            <w:div w:id="1184899505">
                                                                                                              <w:marLeft w:val="0"/>
                                                                                                              <w:marRight w:val="0"/>
                                                                                                              <w:marTop w:val="0"/>
                                                                                                              <w:marBottom w:val="0"/>
                                                                                                              <w:divBdr>
                                                                                                                <w:top w:val="none" w:sz="0" w:space="0" w:color="auto"/>
                                                                                                                <w:left w:val="none" w:sz="0" w:space="0" w:color="auto"/>
                                                                                                                <w:bottom w:val="none" w:sz="0" w:space="0" w:color="auto"/>
                                                                                                                <w:right w:val="none" w:sz="0" w:space="0" w:color="auto"/>
                                                                                                              </w:divBdr>
                                                                                                            </w:div>
                                                                                                          </w:divsChild>
                                                                                                        </w:div>
                                                                                                        <w:div w:id="278415478">
                                                                                                          <w:marLeft w:val="0"/>
                                                                                                          <w:marRight w:val="0"/>
                                                                                                          <w:marTop w:val="0"/>
                                                                                                          <w:marBottom w:val="0"/>
                                                                                                          <w:divBdr>
                                                                                                            <w:top w:val="none" w:sz="0" w:space="0" w:color="auto"/>
                                                                                                            <w:left w:val="none" w:sz="0" w:space="0" w:color="auto"/>
                                                                                                            <w:bottom w:val="none" w:sz="0" w:space="0" w:color="auto"/>
                                                                                                            <w:right w:val="none" w:sz="0" w:space="0" w:color="auto"/>
                                                                                                          </w:divBdr>
                                                                                                          <w:divsChild>
                                                                                                            <w:div w:id="881985025">
                                                                                                              <w:marLeft w:val="0"/>
                                                                                                              <w:marRight w:val="0"/>
                                                                                                              <w:marTop w:val="0"/>
                                                                                                              <w:marBottom w:val="0"/>
                                                                                                              <w:divBdr>
                                                                                                                <w:top w:val="none" w:sz="0" w:space="0" w:color="auto"/>
                                                                                                                <w:left w:val="none" w:sz="0" w:space="0" w:color="auto"/>
                                                                                                                <w:bottom w:val="none" w:sz="0" w:space="0" w:color="auto"/>
                                                                                                                <w:right w:val="none" w:sz="0" w:space="0" w:color="auto"/>
                                                                                                              </w:divBdr>
                                                                                                            </w:div>
                                                                                                            <w:div w:id="1449933858">
                                                                                                              <w:marLeft w:val="0"/>
                                                                                                              <w:marRight w:val="0"/>
                                                                                                              <w:marTop w:val="0"/>
                                                                                                              <w:marBottom w:val="0"/>
                                                                                                              <w:divBdr>
                                                                                                                <w:top w:val="none" w:sz="0" w:space="0" w:color="auto"/>
                                                                                                                <w:left w:val="none" w:sz="0" w:space="0" w:color="auto"/>
                                                                                                                <w:bottom w:val="none" w:sz="0" w:space="0" w:color="auto"/>
                                                                                                                <w:right w:val="none" w:sz="0" w:space="0" w:color="auto"/>
                                                                                                              </w:divBdr>
                                                                                                            </w:div>
                                                                                                          </w:divsChild>
                                                                                                        </w:div>
                                                                                                        <w:div w:id="317271208">
                                                                                                          <w:marLeft w:val="0"/>
                                                                                                          <w:marRight w:val="0"/>
                                                                                                          <w:marTop w:val="0"/>
                                                                                                          <w:marBottom w:val="0"/>
                                                                                                          <w:divBdr>
                                                                                                            <w:top w:val="none" w:sz="0" w:space="0" w:color="auto"/>
                                                                                                            <w:left w:val="none" w:sz="0" w:space="0" w:color="auto"/>
                                                                                                            <w:bottom w:val="none" w:sz="0" w:space="0" w:color="auto"/>
                                                                                                            <w:right w:val="none" w:sz="0" w:space="0" w:color="auto"/>
                                                                                                          </w:divBdr>
                                                                                                          <w:divsChild>
                                                                                                            <w:div w:id="91291827">
                                                                                                              <w:marLeft w:val="0"/>
                                                                                                              <w:marRight w:val="0"/>
                                                                                                              <w:marTop w:val="0"/>
                                                                                                              <w:marBottom w:val="0"/>
                                                                                                              <w:divBdr>
                                                                                                                <w:top w:val="none" w:sz="0" w:space="0" w:color="auto"/>
                                                                                                                <w:left w:val="none" w:sz="0" w:space="0" w:color="auto"/>
                                                                                                                <w:bottom w:val="none" w:sz="0" w:space="0" w:color="auto"/>
                                                                                                                <w:right w:val="none" w:sz="0" w:space="0" w:color="auto"/>
                                                                                                              </w:divBdr>
                                                                                                            </w:div>
                                                                                                            <w:div w:id="1297680221">
                                                                                                              <w:marLeft w:val="0"/>
                                                                                                              <w:marRight w:val="0"/>
                                                                                                              <w:marTop w:val="0"/>
                                                                                                              <w:marBottom w:val="0"/>
                                                                                                              <w:divBdr>
                                                                                                                <w:top w:val="none" w:sz="0" w:space="0" w:color="auto"/>
                                                                                                                <w:left w:val="none" w:sz="0" w:space="0" w:color="auto"/>
                                                                                                                <w:bottom w:val="none" w:sz="0" w:space="0" w:color="auto"/>
                                                                                                                <w:right w:val="none" w:sz="0" w:space="0" w:color="auto"/>
                                                                                                              </w:divBdr>
                                                                                                            </w:div>
                                                                                                          </w:divsChild>
                                                                                                        </w:div>
                                                                                                        <w:div w:id="319627189">
                                                                                                          <w:marLeft w:val="0"/>
                                                                                                          <w:marRight w:val="0"/>
                                                                                                          <w:marTop w:val="0"/>
                                                                                                          <w:marBottom w:val="0"/>
                                                                                                          <w:divBdr>
                                                                                                            <w:top w:val="none" w:sz="0" w:space="0" w:color="auto"/>
                                                                                                            <w:left w:val="none" w:sz="0" w:space="0" w:color="auto"/>
                                                                                                            <w:bottom w:val="none" w:sz="0" w:space="0" w:color="auto"/>
                                                                                                            <w:right w:val="none" w:sz="0" w:space="0" w:color="auto"/>
                                                                                                          </w:divBdr>
                                                                                                          <w:divsChild>
                                                                                                            <w:div w:id="1274361502">
                                                                                                              <w:marLeft w:val="0"/>
                                                                                                              <w:marRight w:val="0"/>
                                                                                                              <w:marTop w:val="0"/>
                                                                                                              <w:marBottom w:val="0"/>
                                                                                                              <w:divBdr>
                                                                                                                <w:top w:val="none" w:sz="0" w:space="0" w:color="auto"/>
                                                                                                                <w:left w:val="none" w:sz="0" w:space="0" w:color="auto"/>
                                                                                                                <w:bottom w:val="none" w:sz="0" w:space="0" w:color="auto"/>
                                                                                                                <w:right w:val="none" w:sz="0" w:space="0" w:color="auto"/>
                                                                                                              </w:divBdr>
                                                                                                            </w:div>
                                                                                                            <w:div w:id="1841921463">
                                                                                                              <w:marLeft w:val="0"/>
                                                                                                              <w:marRight w:val="0"/>
                                                                                                              <w:marTop w:val="0"/>
                                                                                                              <w:marBottom w:val="0"/>
                                                                                                              <w:divBdr>
                                                                                                                <w:top w:val="none" w:sz="0" w:space="0" w:color="auto"/>
                                                                                                                <w:left w:val="none" w:sz="0" w:space="0" w:color="auto"/>
                                                                                                                <w:bottom w:val="none" w:sz="0" w:space="0" w:color="auto"/>
                                                                                                                <w:right w:val="none" w:sz="0" w:space="0" w:color="auto"/>
                                                                                                              </w:divBdr>
                                                                                                            </w:div>
                                                                                                          </w:divsChild>
                                                                                                        </w:div>
                                                                                                        <w:div w:id="188683930">
                                                                                                          <w:marLeft w:val="0"/>
                                                                                                          <w:marRight w:val="0"/>
                                                                                                          <w:marTop w:val="0"/>
                                                                                                          <w:marBottom w:val="0"/>
                                                                                                          <w:divBdr>
                                                                                                            <w:top w:val="none" w:sz="0" w:space="0" w:color="auto"/>
                                                                                                            <w:left w:val="none" w:sz="0" w:space="0" w:color="auto"/>
                                                                                                            <w:bottom w:val="none" w:sz="0" w:space="0" w:color="auto"/>
                                                                                                            <w:right w:val="none" w:sz="0" w:space="0" w:color="auto"/>
                                                                                                          </w:divBdr>
                                                                                                          <w:divsChild>
                                                                                                            <w:div w:id="1667201586">
                                                                                                              <w:marLeft w:val="0"/>
                                                                                                              <w:marRight w:val="0"/>
                                                                                                              <w:marTop w:val="0"/>
                                                                                                              <w:marBottom w:val="0"/>
                                                                                                              <w:divBdr>
                                                                                                                <w:top w:val="none" w:sz="0" w:space="0" w:color="auto"/>
                                                                                                                <w:left w:val="none" w:sz="0" w:space="0" w:color="auto"/>
                                                                                                                <w:bottom w:val="none" w:sz="0" w:space="0" w:color="auto"/>
                                                                                                                <w:right w:val="none" w:sz="0" w:space="0" w:color="auto"/>
                                                                                                              </w:divBdr>
                                                                                                            </w:div>
                                                                                                          </w:divsChild>
                                                                                                        </w:div>
                                                                                                        <w:div w:id="1497723924">
                                                                                                          <w:marLeft w:val="0"/>
                                                                                                          <w:marRight w:val="0"/>
                                                                                                          <w:marTop w:val="0"/>
                                                                                                          <w:marBottom w:val="0"/>
                                                                                                          <w:divBdr>
                                                                                                            <w:top w:val="none" w:sz="0" w:space="0" w:color="auto"/>
                                                                                                            <w:left w:val="none" w:sz="0" w:space="0" w:color="auto"/>
                                                                                                            <w:bottom w:val="none" w:sz="0" w:space="0" w:color="auto"/>
                                                                                                            <w:right w:val="none" w:sz="0" w:space="0" w:color="auto"/>
                                                                                                          </w:divBdr>
                                                                                                          <w:divsChild>
                                                                                                            <w:div w:id="788429879">
                                                                                                              <w:marLeft w:val="0"/>
                                                                                                              <w:marRight w:val="0"/>
                                                                                                              <w:marTop w:val="0"/>
                                                                                                              <w:marBottom w:val="0"/>
                                                                                                              <w:divBdr>
                                                                                                                <w:top w:val="none" w:sz="0" w:space="0" w:color="auto"/>
                                                                                                                <w:left w:val="none" w:sz="0" w:space="0" w:color="auto"/>
                                                                                                                <w:bottom w:val="none" w:sz="0" w:space="0" w:color="auto"/>
                                                                                                                <w:right w:val="none" w:sz="0" w:space="0" w:color="auto"/>
                                                                                                              </w:divBdr>
                                                                                                            </w:div>
                                                                                                            <w:div w:id="1723558361">
                                                                                                              <w:marLeft w:val="0"/>
                                                                                                              <w:marRight w:val="0"/>
                                                                                                              <w:marTop w:val="0"/>
                                                                                                              <w:marBottom w:val="0"/>
                                                                                                              <w:divBdr>
                                                                                                                <w:top w:val="none" w:sz="0" w:space="0" w:color="auto"/>
                                                                                                                <w:left w:val="none" w:sz="0" w:space="0" w:color="auto"/>
                                                                                                                <w:bottom w:val="none" w:sz="0" w:space="0" w:color="auto"/>
                                                                                                                <w:right w:val="none" w:sz="0" w:space="0" w:color="auto"/>
                                                                                                              </w:divBdr>
                                                                                                            </w:div>
                                                                                                          </w:divsChild>
                                                                                                        </w:div>
                                                                                                        <w:div w:id="903108374">
                                                                                                          <w:marLeft w:val="0"/>
                                                                                                          <w:marRight w:val="0"/>
                                                                                                          <w:marTop w:val="0"/>
                                                                                                          <w:marBottom w:val="0"/>
                                                                                                          <w:divBdr>
                                                                                                            <w:top w:val="none" w:sz="0" w:space="0" w:color="auto"/>
                                                                                                            <w:left w:val="none" w:sz="0" w:space="0" w:color="auto"/>
                                                                                                            <w:bottom w:val="none" w:sz="0" w:space="0" w:color="auto"/>
                                                                                                            <w:right w:val="none" w:sz="0" w:space="0" w:color="auto"/>
                                                                                                          </w:divBdr>
                                                                                                          <w:divsChild>
                                                                                                            <w:div w:id="1525171687">
                                                                                                              <w:marLeft w:val="0"/>
                                                                                                              <w:marRight w:val="0"/>
                                                                                                              <w:marTop w:val="0"/>
                                                                                                              <w:marBottom w:val="0"/>
                                                                                                              <w:divBdr>
                                                                                                                <w:top w:val="none" w:sz="0" w:space="0" w:color="auto"/>
                                                                                                                <w:left w:val="none" w:sz="0" w:space="0" w:color="auto"/>
                                                                                                                <w:bottom w:val="none" w:sz="0" w:space="0" w:color="auto"/>
                                                                                                                <w:right w:val="none" w:sz="0" w:space="0" w:color="auto"/>
                                                                                                              </w:divBdr>
                                                                                                            </w:div>
                                                                                                            <w:div w:id="959725137">
                                                                                                              <w:marLeft w:val="0"/>
                                                                                                              <w:marRight w:val="0"/>
                                                                                                              <w:marTop w:val="0"/>
                                                                                                              <w:marBottom w:val="0"/>
                                                                                                              <w:divBdr>
                                                                                                                <w:top w:val="none" w:sz="0" w:space="0" w:color="auto"/>
                                                                                                                <w:left w:val="none" w:sz="0" w:space="0" w:color="auto"/>
                                                                                                                <w:bottom w:val="none" w:sz="0" w:space="0" w:color="auto"/>
                                                                                                                <w:right w:val="none" w:sz="0" w:space="0" w:color="auto"/>
                                                                                                              </w:divBdr>
                                                                                                            </w:div>
                                                                                                          </w:divsChild>
                                                                                                        </w:div>
                                                                                                        <w:div w:id="812717367">
                                                                                                          <w:marLeft w:val="0"/>
                                                                                                          <w:marRight w:val="0"/>
                                                                                                          <w:marTop w:val="0"/>
                                                                                                          <w:marBottom w:val="0"/>
                                                                                                          <w:divBdr>
                                                                                                            <w:top w:val="none" w:sz="0" w:space="0" w:color="auto"/>
                                                                                                            <w:left w:val="none" w:sz="0" w:space="0" w:color="auto"/>
                                                                                                            <w:bottom w:val="none" w:sz="0" w:space="0" w:color="auto"/>
                                                                                                            <w:right w:val="none" w:sz="0" w:space="0" w:color="auto"/>
                                                                                                          </w:divBdr>
                                                                                                          <w:divsChild>
                                                                                                            <w:div w:id="59982650">
                                                                                                              <w:marLeft w:val="0"/>
                                                                                                              <w:marRight w:val="0"/>
                                                                                                              <w:marTop w:val="0"/>
                                                                                                              <w:marBottom w:val="0"/>
                                                                                                              <w:divBdr>
                                                                                                                <w:top w:val="none" w:sz="0" w:space="0" w:color="auto"/>
                                                                                                                <w:left w:val="none" w:sz="0" w:space="0" w:color="auto"/>
                                                                                                                <w:bottom w:val="none" w:sz="0" w:space="0" w:color="auto"/>
                                                                                                                <w:right w:val="none" w:sz="0" w:space="0" w:color="auto"/>
                                                                                                              </w:divBdr>
                                                                                                            </w:div>
                                                                                                            <w:div w:id="401297655">
                                                                                                              <w:marLeft w:val="0"/>
                                                                                                              <w:marRight w:val="0"/>
                                                                                                              <w:marTop w:val="0"/>
                                                                                                              <w:marBottom w:val="0"/>
                                                                                                              <w:divBdr>
                                                                                                                <w:top w:val="none" w:sz="0" w:space="0" w:color="auto"/>
                                                                                                                <w:left w:val="none" w:sz="0" w:space="0" w:color="auto"/>
                                                                                                                <w:bottom w:val="none" w:sz="0" w:space="0" w:color="auto"/>
                                                                                                                <w:right w:val="none" w:sz="0" w:space="0" w:color="auto"/>
                                                                                                              </w:divBdr>
                                                                                                            </w:div>
                                                                                                          </w:divsChild>
                                                                                                        </w:div>
                                                                                                        <w:div w:id="1079253977">
                                                                                                          <w:marLeft w:val="0"/>
                                                                                                          <w:marRight w:val="0"/>
                                                                                                          <w:marTop w:val="0"/>
                                                                                                          <w:marBottom w:val="0"/>
                                                                                                          <w:divBdr>
                                                                                                            <w:top w:val="none" w:sz="0" w:space="0" w:color="auto"/>
                                                                                                            <w:left w:val="none" w:sz="0" w:space="0" w:color="auto"/>
                                                                                                            <w:bottom w:val="none" w:sz="0" w:space="0" w:color="auto"/>
                                                                                                            <w:right w:val="none" w:sz="0" w:space="0" w:color="auto"/>
                                                                                                          </w:divBdr>
                                                                                                          <w:divsChild>
                                                                                                            <w:div w:id="1706248951">
                                                                                                              <w:marLeft w:val="0"/>
                                                                                                              <w:marRight w:val="0"/>
                                                                                                              <w:marTop w:val="0"/>
                                                                                                              <w:marBottom w:val="0"/>
                                                                                                              <w:divBdr>
                                                                                                                <w:top w:val="none" w:sz="0" w:space="0" w:color="auto"/>
                                                                                                                <w:left w:val="none" w:sz="0" w:space="0" w:color="auto"/>
                                                                                                                <w:bottom w:val="none" w:sz="0" w:space="0" w:color="auto"/>
                                                                                                                <w:right w:val="none" w:sz="0" w:space="0" w:color="auto"/>
                                                                                                              </w:divBdr>
                                                                                                            </w:div>
                                                                                                            <w:div w:id="2044019478">
                                                                                                              <w:marLeft w:val="0"/>
                                                                                                              <w:marRight w:val="0"/>
                                                                                                              <w:marTop w:val="0"/>
                                                                                                              <w:marBottom w:val="0"/>
                                                                                                              <w:divBdr>
                                                                                                                <w:top w:val="none" w:sz="0" w:space="0" w:color="auto"/>
                                                                                                                <w:left w:val="none" w:sz="0" w:space="0" w:color="auto"/>
                                                                                                                <w:bottom w:val="none" w:sz="0" w:space="0" w:color="auto"/>
                                                                                                                <w:right w:val="none" w:sz="0" w:space="0" w:color="auto"/>
                                                                                                              </w:divBdr>
                                                                                                            </w:div>
                                                                                                          </w:divsChild>
                                                                                                        </w:div>
                                                                                                        <w:div w:id="1857227287">
                                                                                                          <w:marLeft w:val="0"/>
                                                                                                          <w:marRight w:val="0"/>
                                                                                                          <w:marTop w:val="0"/>
                                                                                                          <w:marBottom w:val="0"/>
                                                                                                          <w:divBdr>
                                                                                                            <w:top w:val="none" w:sz="0" w:space="0" w:color="auto"/>
                                                                                                            <w:left w:val="none" w:sz="0" w:space="0" w:color="auto"/>
                                                                                                            <w:bottom w:val="none" w:sz="0" w:space="0" w:color="auto"/>
                                                                                                            <w:right w:val="none" w:sz="0" w:space="0" w:color="auto"/>
                                                                                                          </w:divBdr>
                                                                                                          <w:divsChild>
                                                                                                            <w:div w:id="1701512321">
                                                                                                              <w:marLeft w:val="0"/>
                                                                                                              <w:marRight w:val="0"/>
                                                                                                              <w:marTop w:val="0"/>
                                                                                                              <w:marBottom w:val="0"/>
                                                                                                              <w:divBdr>
                                                                                                                <w:top w:val="none" w:sz="0" w:space="0" w:color="auto"/>
                                                                                                                <w:left w:val="none" w:sz="0" w:space="0" w:color="auto"/>
                                                                                                                <w:bottom w:val="none" w:sz="0" w:space="0" w:color="auto"/>
                                                                                                                <w:right w:val="none" w:sz="0" w:space="0" w:color="auto"/>
                                                                                                              </w:divBdr>
                                                                                                            </w:div>
                                                                                                            <w:div w:id="1070541343">
                                                                                                              <w:marLeft w:val="0"/>
                                                                                                              <w:marRight w:val="0"/>
                                                                                                              <w:marTop w:val="0"/>
                                                                                                              <w:marBottom w:val="0"/>
                                                                                                              <w:divBdr>
                                                                                                                <w:top w:val="none" w:sz="0" w:space="0" w:color="auto"/>
                                                                                                                <w:left w:val="none" w:sz="0" w:space="0" w:color="auto"/>
                                                                                                                <w:bottom w:val="none" w:sz="0" w:space="0" w:color="auto"/>
                                                                                                                <w:right w:val="none" w:sz="0" w:space="0" w:color="auto"/>
                                                                                                              </w:divBdr>
                                                                                                            </w:div>
                                                                                                          </w:divsChild>
                                                                                                        </w:div>
                                                                                                        <w:div w:id="115374666">
                                                                                                          <w:marLeft w:val="0"/>
                                                                                                          <w:marRight w:val="0"/>
                                                                                                          <w:marTop w:val="0"/>
                                                                                                          <w:marBottom w:val="0"/>
                                                                                                          <w:divBdr>
                                                                                                            <w:top w:val="none" w:sz="0" w:space="0" w:color="auto"/>
                                                                                                            <w:left w:val="none" w:sz="0" w:space="0" w:color="auto"/>
                                                                                                            <w:bottom w:val="none" w:sz="0" w:space="0" w:color="auto"/>
                                                                                                            <w:right w:val="none" w:sz="0" w:space="0" w:color="auto"/>
                                                                                                          </w:divBdr>
                                                                                                          <w:divsChild>
                                                                                                            <w:div w:id="232325789">
                                                                                                              <w:marLeft w:val="0"/>
                                                                                                              <w:marRight w:val="0"/>
                                                                                                              <w:marTop w:val="0"/>
                                                                                                              <w:marBottom w:val="0"/>
                                                                                                              <w:divBdr>
                                                                                                                <w:top w:val="none" w:sz="0" w:space="0" w:color="auto"/>
                                                                                                                <w:left w:val="none" w:sz="0" w:space="0" w:color="auto"/>
                                                                                                                <w:bottom w:val="none" w:sz="0" w:space="0" w:color="auto"/>
                                                                                                                <w:right w:val="none" w:sz="0" w:space="0" w:color="auto"/>
                                                                                                              </w:divBdr>
                                                                                                            </w:div>
                                                                                                            <w:div w:id="1069425997">
                                                                                                              <w:marLeft w:val="0"/>
                                                                                                              <w:marRight w:val="0"/>
                                                                                                              <w:marTop w:val="0"/>
                                                                                                              <w:marBottom w:val="0"/>
                                                                                                              <w:divBdr>
                                                                                                                <w:top w:val="none" w:sz="0" w:space="0" w:color="auto"/>
                                                                                                                <w:left w:val="none" w:sz="0" w:space="0" w:color="auto"/>
                                                                                                                <w:bottom w:val="none" w:sz="0" w:space="0" w:color="auto"/>
                                                                                                                <w:right w:val="none" w:sz="0" w:space="0" w:color="auto"/>
                                                                                                              </w:divBdr>
                                                                                                            </w:div>
                                                                                                          </w:divsChild>
                                                                                                        </w:div>
                                                                                                        <w:div w:id="1491751027">
                                                                                                          <w:marLeft w:val="0"/>
                                                                                                          <w:marRight w:val="0"/>
                                                                                                          <w:marTop w:val="0"/>
                                                                                                          <w:marBottom w:val="0"/>
                                                                                                          <w:divBdr>
                                                                                                            <w:top w:val="none" w:sz="0" w:space="0" w:color="auto"/>
                                                                                                            <w:left w:val="none" w:sz="0" w:space="0" w:color="auto"/>
                                                                                                            <w:bottom w:val="none" w:sz="0" w:space="0" w:color="auto"/>
                                                                                                            <w:right w:val="none" w:sz="0" w:space="0" w:color="auto"/>
                                                                                                          </w:divBdr>
                                                                                                          <w:divsChild>
                                                                                                            <w:div w:id="203762369">
                                                                                                              <w:marLeft w:val="0"/>
                                                                                                              <w:marRight w:val="0"/>
                                                                                                              <w:marTop w:val="0"/>
                                                                                                              <w:marBottom w:val="0"/>
                                                                                                              <w:divBdr>
                                                                                                                <w:top w:val="none" w:sz="0" w:space="0" w:color="auto"/>
                                                                                                                <w:left w:val="none" w:sz="0" w:space="0" w:color="auto"/>
                                                                                                                <w:bottom w:val="none" w:sz="0" w:space="0" w:color="auto"/>
                                                                                                                <w:right w:val="none" w:sz="0" w:space="0" w:color="auto"/>
                                                                                                              </w:divBdr>
                                                                                                            </w:div>
                                                                                                            <w:div w:id="1313871435">
                                                                                                              <w:marLeft w:val="0"/>
                                                                                                              <w:marRight w:val="0"/>
                                                                                                              <w:marTop w:val="0"/>
                                                                                                              <w:marBottom w:val="0"/>
                                                                                                              <w:divBdr>
                                                                                                                <w:top w:val="none" w:sz="0" w:space="0" w:color="auto"/>
                                                                                                                <w:left w:val="none" w:sz="0" w:space="0" w:color="auto"/>
                                                                                                                <w:bottom w:val="none" w:sz="0" w:space="0" w:color="auto"/>
                                                                                                                <w:right w:val="none" w:sz="0" w:space="0" w:color="auto"/>
                                                                                                              </w:divBdr>
                                                                                                            </w:div>
                                                                                                          </w:divsChild>
                                                                                                        </w:div>
                                                                                                        <w:div w:id="1562641787">
                                                                                                          <w:marLeft w:val="0"/>
                                                                                                          <w:marRight w:val="0"/>
                                                                                                          <w:marTop w:val="0"/>
                                                                                                          <w:marBottom w:val="0"/>
                                                                                                          <w:divBdr>
                                                                                                            <w:top w:val="none" w:sz="0" w:space="0" w:color="auto"/>
                                                                                                            <w:left w:val="none" w:sz="0" w:space="0" w:color="auto"/>
                                                                                                            <w:bottom w:val="none" w:sz="0" w:space="0" w:color="auto"/>
                                                                                                            <w:right w:val="none" w:sz="0" w:space="0" w:color="auto"/>
                                                                                                          </w:divBdr>
                                                                                                          <w:divsChild>
                                                                                                            <w:div w:id="1772625404">
                                                                                                              <w:marLeft w:val="0"/>
                                                                                                              <w:marRight w:val="0"/>
                                                                                                              <w:marTop w:val="0"/>
                                                                                                              <w:marBottom w:val="0"/>
                                                                                                              <w:divBdr>
                                                                                                                <w:top w:val="none" w:sz="0" w:space="0" w:color="auto"/>
                                                                                                                <w:left w:val="none" w:sz="0" w:space="0" w:color="auto"/>
                                                                                                                <w:bottom w:val="none" w:sz="0" w:space="0" w:color="auto"/>
                                                                                                                <w:right w:val="none" w:sz="0" w:space="0" w:color="auto"/>
                                                                                                              </w:divBdr>
                                                                                                            </w:div>
                                                                                                            <w:div w:id="1362904194">
                                                                                                              <w:marLeft w:val="0"/>
                                                                                                              <w:marRight w:val="0"/>
                                                                                                              <w:marTop w:val="0"/>
                                                                                                              <w:marBottom w:val="0"/>
                                                                                                              <w:divBdr>
                                                                                                                <w:top w:val="none" w:sz="0" w:space="0" w:color="auto"/>
                                                                                                                <w:left w:val="none" w:sz="0" w:space="0" w:color="auto"/>
                                                                                                                <w:bottom w:val="none" w:sz="0" w:space="0" w:color="auto"/>
                                                                                                                <w:right w:val="none" w:sz="0" w:space="0" w:color="auto"/>
                                                                                                              </w:divBdr>
                                                                                                            </w:div>
                                                                                                          </w:divsChild>
                                                                                                        </w:div>
                                                                                                        <w:div w:id="1968582848">
                                                                                                          <w:marLeft w:val="0"/>
                                                                                                          <w:marRight w:val="0"/>
                                                                                                          <w:marTop w:val="0"/>
                                                                                                          <w:marBottom w:val="0"/>
                                                                                                          <w:divBdr>
                                                                                                            <w:top w:val="none" w:sz="0" w:space="0" w:color="auto"/>
                                                                                                            <w:left w:val="none" w:sz="0" w:space="0" w:color="auto"/>
                                                                                                            <w:bottom w:val="none" w:sz="0" w:space="0" w:color="auto"/>
                                                                                                            <w:right w:val="none" w:sz="0" w:space="0" w:color="auto"/>
                                                                                                          </w:divBdr>
                                                                                                          <w:divsChild>
                                                                                                            <w:div w:id="1001810015">
                                                                                                              <w:marLeft w:val="0"/>
                                                                                                              <w:marRight w:val="0"/>
                                                                                                              <w:marTop w:val="0"/>
                                                                                                              <w:marBottom w:val="0"/>
                                                                                                              <w:divBdr>
                                                                                                                <w:top w:val="none" w:sz="0" w:space="0" w:color="auto"/>
                                                                                                                <w:left w:val="none" w:sz="0" w:space="0" w:color="auto"/>
                                                                                                                <w:bottom w:val="none" w:sz="0" w:space="0" w:color="auto"/>
                                                                                                                <w:right w:val="none" w:sz="0" w:space="0" w:color="auto"/>
                                                                                                              </w:divBdr>
                                                                                                            </w:div>
                                                                                                            <w:div w:id="692805665">
                                                                                                              <w:marLeft w:val="0"/>
                                                                                                              <w:marRight w:val="0"/>
                                                                                                              <w:marTop w:val="0"/>
                                                                                                              <w:marBottom w:val="0"/>
                                                                                                              <w:divBdr>
                                                                                                                <w:top w:val="none" w:sz="0" w:space="0" w:color="auto"/>
                                                                                                                <w:left w:val="none" w:sz="0" w:space="0" w:color="auto"/>
                                                                                                                <w:bottom w:val="none" w:sz="0" w:space="0" w:color="auto"/>
                                                                                                                <w:right w:val="none" w:sz="0" w:space="0" w:color="auto"/>
                                                                                                              </w:divBdr>
                                                                                                            </w:div>
                                                                                                          </w:divsChild>
                                                                                                        </w:div>
                                                                                                        <w:div w:id="586577734">
                                                                                                          <w:marLeft w:val="0"/>
                                                                                                          <w:marRight w:val="0"/>
                                                                                                          <w:marTop w:val="0"/>
                                                                                                          <w:marBottom w:val="0"/>
                                                                                                          <w:divBdr>
                                                                                                            <w:top w:val="none" w:sz="0" w:space="0" w:color="auto"/>
                                                                                                            <w:left w:val="none" w:sz="0" w:space="0" w:color="auto"/>
                                                                                                            <w:bottom w:val="none" w:sz="0" w:space="0" w:color="auto"/>
                                                                                                            <w:right w:val="none" w:sz="0" w:space="0" w:color="auto"/>
                                                                                                          </w:divBdr>
                                                                                                          <w:divsChild>
                                                                                                            <w:div w:id="1193879186">
                                                                                                              <w:marLeft w:val="0"/>
                                                                                                              <w:marRight w:val="0"/>
                                                                                                              <w:marTop w:val="0"/>
                                                                                                              <w:marBottom w:val="0"/>
                                                                                                              <w:divBdr>
                                                                                                                <w:top w:val="none" w:sz="0" w:space="0" w:color="auto"/>
                                                                                                                <w:left w:val="none" w:sz="0" w:space="0" w:color="auto"/>
                                                                                                                <w:bottom w:val="none" w:sz="0" w:space="0" w:color="auto"/>
                                                                                                                <w:right w:val="none" w:sz="0" w:space="0" w:color="auto"/>
                                                                                                              </w:divBdr>
                                                                                                            </w:div>
                                                                                                            <w:div w:id="1324353074">
                                                                                                              <w:marLeft w:val="0"/>
                                                                                                              <w:marRight w:val="0"/>
                                                                                                              <w:marTop w:val="0"/>
                                                                                                              <w:marBottom w:val="0"/>
                                                                                                              <w:divBdr>
                                                                                                                <w:top w:val="none" w:sz="0" w:space="0" w:color="auto"/>
                                                                                                                <w:left w:val="none" w:sz="0" w:space="0" w:color="auto"/>
                                                                                                                <w:bottom w:val="none" w:sz="0" w:space="0" w:color="auto"/>
                                                                                                                <w:right w:val="none" w:sz="0" w:space="0" w:color="auto"/>
                                                                                                              </w:divBdr>
                                                                                                            </w:div>
                                                                                                          </w:divsChild>
                                                                                                        </w:div>
                                                                                                        <w:div w:id="1086920408">
                                                                                                          <w:marLeft w:val="0"/>
                                                                                                          <w:marRight w:val="0"/>
                                                                                                          <w:marTop w:val="0"/>
                                                                                                          <w:marBottom w:val="0"/>
                                                                                                          <w:divBdr>
                                                                                                            <w:top w:val="none" w:sz="0" w:space="0" w:color="auto"/>
                                                                                                            <w:left w:val="none" w:sz="0" w:space="0" w:color="auto"/>
                                                                                                            <w:bottom w:val="none" w:sz="0" w:space="0" w:color="auto"/>
                                                                                                            <w:right w:val="none" w:sz="0" w:space="0" w:color="auto"/>
                                                                                                          </w:divBdr>
                                                                                                          <w:divsChild>
                                                                                                            <w:div w:id="1669017796">
                                                                                                              <w:marLeft w:val="0"/>
                                                                                                              <w:marRight w:val="0"/>
                                                                                                              <w:marTop w:val="0"/>
                                                                                                              <w:marBottom w:val="0"/>
                                                                                                              <w:divBdr>
                                                                                                                <w:top w:val="none" w:sz="0" w:space="0" w:color="auto"/>
                                                                                                                <w:left w:val="none" w:sz="0" w:space="0" w:color="auto"/>
                                                                                                                <w:bottom w:val="none" w:sz="0" w:space="0" w:color="auto"/>
                                                                                                                <w:right w:val="none" w:sz="0" w:space="0" w:color="auto"/>
                                                                                                              </w:divBdr>
                                                                                                            </w:div>
                                                                                                            <w:div w:id="1798913423">
                                                                                                              <w:marLeft w:val="0"/>
                                                                                                              <w:marRight w:val="0"/>
                                                                                                              <w:marTop w:val="0"/>
                                                                                                              <w:marBottom w:val="0"/>
                                                                                                              <w:divBdr>
                                                                                                                <w:top w:val="none" w:sz="0" w:space="0" w:color="auto"/>
                                                                                                                <w:left w:val="none" w:sz="0" w:space="0" w:color="auto"/>
                                                                                                                <w:bottom w:val="none" w:sz="0" w:space="0" w:color="auto"/>
                                                                                                                <w:right w:val="none" w:sz="0" w:space="0" w:color="auto"/>
                                                                                                              </w:divBdr>
                                                                                                            </w:div>
                                                                                                          </w:divsChild>
                                                                                                        </w:div>
                                                                                                        <w:div w:id="680938799">
                                                                                                          <w:marLeft w:val="0"/>
                                                                                                          <w:marRight w:val="0"/>
                                                                                                          <w:marTop w:val="0"/>
                                                                                                          <w:marBottom w:val="0"/>
                                                                                                          <w:divBdr>
                                                                                                            <w:top w:val="none" w:sz="0" w:space="0" w:color="auto"/>
                                                                                                            <w:left w:val="none" w:sz="0" w:space="0" w:color="auto"/>
                                                                                                            <w:bottom w:val="none" w:sz="0" w:space="0" w:color="auto"/>
                                                                                                            <w:right w:val="none" w:sz="0" w:space="0" w:color="auto"/>
                                                                                                          </w:divBdr>
                                                                                                          <w:divsChild>
                                                                                                            <w:div w:id="1635795428">
                                                                                                              <w:marLeft w:val="0"/>
                                                                                                              <w:marRight w:val="0"/>
                                                                                                              <w:marTop w:val="0"/>
                                                                                                              <w:marBottom w:val="0"/>
                                                                                                              <w:divBdr>
                                                                                                                <w:top w:val="none" w:sz="0" w:space="0" w:color="auto"/>
                                                                                                                <w:left w:val="none" w:sz="0" w:space="0" w:color="auto"/>
                                                                                                                <w:bottom w:val="none" w:sz="0" w:space="0" w:color="auto"/>
                                                                                                                <w:right w:val="none" w:sz="0" w:space="0" w:color="auto"/>
                                                                                                              </w:divBdr>
                                                                                                            </w:div>
                                                                                                            <w:div w:id="1741708936">
                                                                                                              <w:marLeft w:val="0"/>
                                                                                                              <w:marRight w:val="0"/>
                                                                                                              <w:marTop w:val="0"/>
                                                                                                              <w:marBottom w:val="0"/>
                                                                                                              <w:divBdr>
                                                                                                                <w:top w:val="none" w:sz="0" w:space="0" w:color="auto"/>
                                                                                                                <w:left w:val="none" w:sz="0" w:space="0" w:color="auto"/>
                                                                                                                <w:bottom w:val="none" w:sz="0" w:space="0" w:color="auto"/>
                                                                                                                <w:right w:val="none" w:sz="0" w:space="0" w:color="auto"/>
                                                                                                              </w:divBdr>
                                                                                                            </w:div>
                                                                                                          </w:divsChild>
                                                                                                        </w:div>
                                                                                                        <w:div w:id="1681547561">
                                                                                                          <w:marLeft w:val="0"/>
                                                                                                          <w:marRight w:val="0"/>
                                                                                                          <w:marTop w:val="0"/>
                                                                                                          <w:marBottom w:val="0"/>
                                                                                                          <w:divBdr>
                                                                                                            <w:top w:val="none" w:sz="0" w:space="0" w:color="auto"/>
                                                                                                            <w:left w:val="none" w:sz="0" w:space="0" w:color="auto"/>
                                                                                                            <w:bottom w:val="none" w:sz="0" w:space="0" w:color="auto"/>
                                                                                                            <w:right w:val="none" w:sz="0" w:space="0" w:color="auto"/>
                                                                                                          </w:divBdr>
                                                                                                          <w:divsChild>
                                                                                                            <w:div w:id="285895051">
                                                                                                              <w:marLeft w:val="0"/>
                                                                                                              <w:marRight w:val="0"/>
                                                                                                              <w:marTop w:val="0"/>
                                                                                                              <w:marBottom w:val="0"/>
                                                                                                              <w:divBdr>
                                                                                                                <w:top w:val="none" w:sz="0" w:space="0" w:color="auto"/>
                                                                                                                <w:left w:val="none" w:sz="0" w:space="0" w:color="auto"/>
                                                                                                                <w:bottom w:val="none" w:sz="0" w:space="0" w:color="auto"/>
                                                                                                                <w:right w:val="none" w:sz="0" w:space="0" w:color="auto"/>
                                                                                                              </w:divBdr>
                                                                                                            </w:div>
                                                                                                            <w:div w:id="363134978">
                                                                                                              <w:marLeft w:val="0"/>
                                                                                                              <w:marRight w:val="0"/>
                                                                                                              <w:marTop w:val="0"/>
                                                                                                              <w:marBottom w:val="0"/>
                                                                                                              <w:divBdr>
                                                                                                                <w:top w:val="none" w:sz="0" w:space="0" w:color="auto"/>
                                                                                                                <w:left w:val="none" w:sz="0" w:space="0" w:color="auto"/>
                                                                                                                <w:bottom w:val="none" w:sz="0" w:space="0" w:color="auto"/>
                                                                                                                <w:right w:val="none" w:sz="0" w:space="0" w:color="auto"/>
                                                                                                              </w:divBdr>
                                                                                                            </w:div>
                                                                                                          </w:divsChild>
                                                                                                        </w:div>
                                                                                                        <w:div w:id="1017586728">
                                                                                                          <w:marLeft w:val="0"/>
                                                                                                          <w:marRight w:val="0"/>
                                                                                                          <w:marTop w:val="0"/>
                                                                                                          <w:marBottom w:val="0"/>
                                                                                                          <w:divBdr>
                                                                                                            <w:top w:val="none" w:sz="0" w:space="0" w:color="auto"/>
                                                                                                            <w:left w:val="none" w:sz="0" w:space="0" w:color="auto"/>
                                                                                                            <w:bottom w:val="none" w:sz="0" w:space="0" w:color="auto"/>
                                                                                                            <w:right w:val="none" w:sz="0" w:space="0" w:color="auto"/>
                                                                                                          </w:divBdr>
                                                                                                          <w:divsChild>
                                                                                                            <w:div w:id="23679410">
                                                                                                              <w:marLeft w:val="0"/>
                                                                                                              <w:marRight w:val="0"/>
                                                                                                              <w:marTop w:val="0"/>
                                                                                                              <w:marBottom w:val="0"/>
                                                                                                              <w:divBdr>
                                                                                                                <w:top w:val="none" w:sz="0" w:space="0" w:color="auto"/>
                                                                                                                <w:left w:val="none" w:sz="0" w:space="0" w:color="auto"/>
                                                                                                                <w:bottom w:val="none" w:sz="0" w:space="0" w:color="auto"/>
                                                                                                                <w:right w:val="none" w:sz="0" w:space="0" w:color="auto"/>
                                                                                                              </w:divBdr>
                                                                                                            </w:div>
                                                                                                            <w:div w:id="1269196058">
                                                                                                              <w:marLeft w:val="0"/>
                                                                                                              <w:marRight w:val="0"/>
                                                                                                              <w:marTop w:val="0"/>
                                                                                                              <w:marBottom w:val="0"/>
                                                                                                              <w:divBdr>
                                                                                                                <w:top w:val="none" w:sz="0" w:space="0" w:color="auto"/>
                                                                                                                <w:left w:val="none" w:sz="0" w:space="0" w:color="auto"/>
                                                                                                                <w:bottom w:val="none" w:sz="0" w:space="0" w:color="auto"/>
                                                                                                                <w:right w:val="none" w:sz="0" w:space="0" w:color="auto"/>
                                                                                                              </w:divBdr>
                                                                                                            </w:div>
                                                                                                          </w:divsChild>
                                                                                                        </w:div>
                                                                                                        <w:div w:id="7489219">
                                                                                                          <w:marLeft w:val="0"/>
                                                                                                          <w:marRight w:val="0"/>
                                                                                                          <w:marTop w:val="0"/>
                                                                                                          <w:marBottom w:val="0"/>
                                                                                                          <w:divBdr>
                                                                                                            <w:top w:val="none" w:sz="0" w:space="0" w:color="auto"/>
                                                                                                            <w:left w:val="none" w:sz="0" w:space="0" w:color="auto"/>
                                                                                                            <w:bottom w:val="none" w:sz="0" w:space="0" w:color="auto"/>
                                                                                                            <w:right w:val="none" w:sz="0" w:space="0" w:color="auto"/>
                                                                                                          </w:divBdr>
                                                                                                          <w:divsChild>
                                                                                                            <w:div w:id="585194671">
                                                                                                              <w:marLeft w:val="0"/>
                                                                                                              <w:marRight w:val="0"/>
                                                                                                              <w:marTop w:val="0"/>
                                                                                                              <w:marBottom w:val="0"/>
                                                                                                              <w:divBdr>
                                                                                                                <w:top w:val="none" w:sz="0" w:space="0" w:color="auto"/>
                                                                                                                <w:left w:val="none" w:sz="0" w:space="0" w:color="auto"/>
                                                                                                                <w:bottom w:val="none" w:sz="0" w:space="0" w:color="auto"/>
                                                                                                                <w:right w:val="none" w:sz="0" w:space="0" w:color="auto"/>
                                                                                                              </w:divBdr>
                                                                                                            </w:div>
                                                                                                            <w:div w:id="1364281979">
                                                                                                              <w:marLeft w:val="0"/>
                                                                                                              <w:marRight w:val="0"/>
                                                                                                              <w:marTop w:val="0"/>
                                                                                                              <w:marBottom w:val="0"/>
                                                                                                              <w:divBdr>
                                                                                                                <w:top w:val="none" w:sz="0" w:space="0" w:color="auto"/>
                                                                                                                <w:left w:val="none" w:sz="0" w:space="0" w:color="auto"/>
                                                                                                                <w:bottom w:val="none" w:sz="0" w:space="0" w:color="auto"/>
                                                                                                                <w:right w:val="none" w:sz="0" w:space="0" w:color="auto"/>
                                                                                                              </w:divBdr>
                                                                                                            </w:div>
                                                                                                          </w:divsChild>
                                                                                                        </w:div>
                                                                                                        <w:div w:id="219289758">
                                                                                                          <w:marLeft w:val="0"/>
                                                                                                          <w:marRight w:val="0"/>
                                                                                                          <w:marTop w:val="0"/>
                                                                                                          <w:marBottom w:val="0"/>
                                                                                                          <w:divBdr>
                                                                                                            <w:top w:val="none" w:sz="0" w:space="0" w:color="auto"/>
                                                                                                            <w:left w:val="none" w:sz="0" w:space="0" w:color="auto"/>
                                                                                                            <w:bottom w:val="none" w:sz="0" w:space="0" w:color="auto"/>
                                                                                                            <w:right w:val="none" w:sz="0" w:space="0" w:color="auto"/>
                                                                                                          </w:divBdr>
                                                                                                          <w:divsChild>
                                                                                                            <w:div w:id="868956559">
                                                                                                              <w:marLeft w:val="0"/>
                                                                                                              <w:marRight w:val="0"/>
                                                                                                              <w:marTop w:val="0"/>
                                                                                                              <w:marBottom w:val="0"/>
                                                                                                              <w:divBdr>
                                                                                                                <w:top w:val="none" w:sz="0" w:space="0" w:color="auto"/>
                                                                                                                <w:left w:val="none" w:sz="0" w:space="0" w:color="auto"/>
                                                                                                                <w:bottom w:val="none" w:sz="0" w:space="0" w:color="auto"/>
                                                                                                                <w:right w:val="none" w:sz="0" w:space="0" w:color="auto"/>
                                                                                                              </w:divBdr>
                                                                                                            </w:div>
                                                                                                            <w:div w:id="915211605">
                                                                                                              <w:marLeft w:val="0"/>
                                                                                                              <w:marRight w:val="0"/>
                                                                                                              <w:marTop w:val="0"/>
                                                                                                              <w:marBottom w:val="0"/>
                                                                                                              <w:divBdr>
                                                                                                                <w:top w:val="none" w:sz="0" w:space="0" w:color="auto"/>
                                                                                                                <w:left w:val="none" w:sz="0" w:space="0" w:color="auto"/>
                                                                                                                <w:bottom w:val="none" w:sz="0" w:space="0" w:color="auto"/>
                                                                                                                <w:right w:val="none" w:sz="0" w:space="0" w:color="auto"/>
                                                                                                              </w:divBdr>
                                                                                                            </w:div>
                                                                                                          </w:divsChild>
                                                                                                        </w:div>
                                                                                                        <w:div w:id="482234309">
                                                                                                          <w:marLeft w:val="0"/>
                                                                                                          <w:marRight w:val="0"/>
                                                                                                          <w:marTop w:val="0"/>
                                                                                                          <w:marBottom w:val="0"/>
                                                                                                          <w:divBdr>
                                                                                                            <w:top w:val="none" w:sz="0" w:space="0" w:color="auto"/>
                                                                                                            <w:left w:val="none" w:sz="0" w:space="0" w:color="auto"/>
                                                                                                            <w:bottom w:val="none" w:sz="0" w:space="0" w:color="auto"/>
                                                                                                            <w:right w:val="none" w:sz="0" w:space="0" w:color="auto"/>
                                                                                                          </w:divBdr>
                                                                                                          <w:divsChild>
                                                                                                            <w:div w:id="1817407353">
                                                                                                              <w:marLeft w:val="0"/>
                                                                                                              <w:marRight w:val="0"/>
                                                                                                              <w:marTop w:val="0"/>
                                                                                                              <w:marBottom w:val="0"/>
                                                                                                              <w:divBdr>
                                                                                                                <w:top w:val="none" w:sz="0" w:space="0" w:color="auto"/>
                                                                                                                <w:left w:val="none" w:sz="0" w:space="0" w:color="auto"/>
                                                                                                                <w:bottom w:val="none" w:sz="0" w:space="0" w:color="auto"/>
                                                                                                                <w:right w:val="none" w:sz="0" w:space="0" w:color="auto"/>
                                                                                                              </w:divBdr>
                                                                                                            </w:div>
                                                                                                            <w:div w:id="753744110">
                                                                                                              <w:marLeft w:val="0"/>
                                                                                                              <w:marRight w:val="0"/>
                                                                                                              <w:marTop w:val="0"/>
                                                                                                              <w:marBottom w:val="0"/>
                                                                                                              <w:divBdr>
                                                                                                                <w:top w:val="none" w:sz="0" w:space="0" w:color="auto"/>
                                                                                                                <w:left w:val="none" w:sz="0" w:space="0" w:color="auto"/>
                                                                                                                <w:bottom w:val="none" w:sz="0" w:space="0" w:color="auto"/>
                                                                                                                <w:right w:val="none" w:sz="0" w:space="0" w:color="auto"/>
                                                                                                              </w:divBdr>
                                                                                                            </w:div>
                                                                                                          </w:divsChild>
                                                                                                        </w:div>
                                                                                                        <w:div w:id="63844227">
                                                                                                          <w:marLeft w:val="0"/>
                                                                                                          <w:marRight w:val="0"/>
                                                                                                          <w:marTop w:val="0"/>
                                                                                                          <w:marBottom w:val="0"/>
                                                                                                          <w:divBdr>
                                                                                                            <w:top w:val="none" w:sz="0" w:space="0" w:color="auto"/>
                                                                                                            <w:left w:val="none" w:sz="0" w:space="0" w:color="auto"/>
                                                                                                            <w:bottom w:val="none" w:sz="0" w:space="0" w:color="auto"/>
                                                                                                            <w:right w:val="none" w:sz="0" w:space="0" w:color="auto"/>
                                                                                                          </w:divBdr>
                                                                                                          <w:divsChild>
                                                                                                            <w:div w:id="1597639231">
                                                                                                              <w:marLeft w:val="0"/>
                                                                                                              <w:marRight w:val="0"/>
                                                                                                              <w:marTop w:val="0"/>
                                                                                                              <w:marBottom w:val="0"/>
                                                                                                              <w:divBdr>
                                                                                                                <w:top w:val="none" w:sz="0" w:space="0" w:color="auto"/>
                                                                                                                <w:left w:val="none" w:sz="0" w:space="0" w:color="auto"/>
                                                                                                                <w:bottom w:val="none" w:sz="0" w:space="0" w:color="auto"/>
                                                                                                                <w:right w:val="none" w:sz="0" w:space="0" w:color="auto"/>
                                                                                                              </w:divBdr>
                                                                                                            </w:div>
                                                                                                            <w:div w:id="397283559">
                                                                                                              <w:marLeft w:val="0"/>
                                                                                                              <w:marRight w:val="0"/>
                                                                                                              <w:marTop w:val="0"/>
                                                                                                              <w:marBottom w:val="0"/>
                                                                                                              <w:divBdr>
                                                                                                                <w:top w:val="none" w:sz="0" w:space="0" w:color="auto"/>
                                                                                                                <w:left w:val="none" w:sz="0" w:space="0" w:color="auto"/>
                                                                                                                <w:bottom w:val="none" w:sz="0" w:space="0" w:color="auto"/>
                                                                                                                <w:right w:val="none" w:sz="0" w:space="0" w:color="auto"/>
                                                                                                              </w:divBdr>
                                                                                                            </w:div>
                                                                                                          </w:divsChild>
                                                                                                        </w:div>
                                                                                                        <w:div w:id="1258635582">
                                                                                                          <w:marLeft w:val="0"/>
                                                                                                          <w:marRight w:val="0"/>
                                                                                                          <w:marTop w:val="0"/>
                                                                                                          <w:marBottom w:val="0"/>
                                                                                                          <w:divBdr>
                                                                                                            <w:top w:val="none" w:sz="0" w:space="0" w:color="auto"/>
                                                                                                            <w:left w:val="none" w:sz="0" w:space="0" w:color="auto"/>
                                                                                                            <w:bottom w:val="none" w:sz="0" w:space="0" w:color="auto"/>
                                                                                                            <w:right w:val="none" w:sz="0" w:space="0" w:color="auto"/>
                                                                                                          </w:divBdr>
                                                                                                          <w:divsChild>
                                                                                                            <w:div w:id="1095325391">
                                                                                                              <w:marLeft w:val="0"/>
                                                                                                              <w:marRight w:val="0"/>
                                                                                                              <w:marTop w:val="0"/>
                                                                                                              <w:marBottom w:val="0"/>
                                                                                                              <w:divBdr>
                                                                                                                <w:top w:val="none" w:sz="0" w:space="0" w:color="auto"/>
                                                                                                                <w:left w:val="none" w:sz="0" w:space="0" w:color="auto"/>
                                                                                                                <w:bottom w:val="none" w:sz="0" w:space="0" w:color="auto"/>
                                                                                                                <w:right w:val="none" w:sz="0" w:space="0" w:color="auto"/>
                                                                                                              </w:divBdr>
                                                                                                            </w:div>
                                                                                                            <w:div w:id="1542790858">
                                                                                                              <w:marLeft w:val="0"/>
                                                                                                              <w:marRight w:val="0"/>
                                                                                                              <w:marTop w:val="0"/>
                                                                                                              <w:marBottom w:val="0"/>
                                                                                                              <w:divBdr>
                                                                                                                <w:top w:val="none" w:sz="0" w:space="0" w:color="auto"/>
                                                                                                                <w:left w:val="none" w:sz="0" w:space="0" w:color="auto"/>
                                                                                                                <w:bottom w:val="none" w:sz="0" w:space="0" w:color="auto"/>
                                                                                                                <w:right w:val="none" w:sz="0" w:space="0" w:color="auto"/>
                                                                                                              </w:divBdr>
                                                                                                            </w:div>
                                                                                                          </w:divsChild>
                                                                                                        </w:div>
                                                                                                        <w:div w:id="1709333007">
                                                                                                          <w:marLeft w:val="0"/>
                                                                                                          <w:marRight w:val="0"/>
                                                                                                          <w:marTop w:val="0"/>
                                                                                                          <w:marBottom w:val="0"/>
                                                                                                          <w:divBdr>
                                                                                                            <w:top w:val="none" w:sz="0" w:space="0" w:color="auto"/>
                                                                                                            <w:left w:val="none" w:sz="0" w:space="0" w:color="auto"/>
                                                                                                            <w:bottom w:val="none" w:sz="0" w:space="0" w:color="auto"/>
                                                                                                            <w:right w:val="none" w:sz="0" w:space="0" w:color="auto"/>
                                                                                                          </w:divBdr>
                                                                                                          <w:divsChild>
                                                                                                            <w:div w:id="299193781">
                                                                                                              <w:marLeft w:val="0"/>
                                                                                                              <w:marRight w:val="0"/>
                                                                                                              <w:marTop w:val="0"/>
                                                                                                              <w:marBottom w:val="0"/>
                                                                                                              <w:divBdr>
                                                                                                                <w:top w:val="none" w:sz="0" w:space="0" w:color="auto"/>
                                                                                                                <w:left w:val="none" w:sz="0" w:space="0" w:color="auto"/>
                                                                                                                <w:bottom w:val="none" w:sz="0" w:space="0" w:color="auto"/>
                                                                                                                <w:right w:val="none" w:sz="0" w:space="0" w:color="auto"/>
                                                                                                              </w:divBdr>
                                                                                                            </w:div>
                                                                                                            <w:div w:id="439420047">
                                                                                                              <w:marLeft w:val="0"/>
                                                                                                              <w:marRight w:val="0"/>
                                                                                                              <w:marTop w:val="0"/>
                                                                                                              <w:marBottom w:val="0"/>
                                                                                                              <w:divBdr>
                                                                                                                <w:top w:val="none" w:sz="0" w:space="0" w:color="auto"/>
                                                                                                                <w:left w:val="none" w:sz="0" w:space="0" w:color="auto"/>
                                                                                                                <w:bottom w:val="none" w:sz="0" w:space="0" w:color="auto"/>
                                                                                                                <w:right w:val="none" w:sz="0" w:space="0" w:color="auto"/>
                                                                                                              </w:divBdr>
                                                                                                            </w:div>
                                                                                                          </w:divsChild>
                                                                                                        </w:div>
                                                                                                        <w:div w:id="1652565828">
                                                                                                          <w:marLeft w:val="0"/>
                                                                                                          <w:marRight w:val="0"/>
                                                                                                          <w:marTop w:val="0"/>
                                                                                                          <w:marBottom w:val="0"/>
                                                                                                          <w:divBdr>
                                                                                                            <w:top w:val="none" w:sz="0" w:space="0" w:color="auto"/>
                                                                                                            <w:left w:val="none" w:sz="0" w:space="0" w:color="auto"/>
                                                                                                            <w:bottom w:val="none" w:sz="0" w:space="0" w:color="auto"/>
                                                                                                            <w:right w:val="none" w:sz="0" w:space="0" w:color="auto"/>
                                                                                                          </w:divBdr>
                                                                                                          <w:divsChild>
                                                                                                            <w:div w:id="224411455">
                                                                                                              <w:marLeft w:val="0"/>
                                                                                                              <w:marRight w:val="0"/>
                                                                                                              <w:marTop w:val="0"/>
                                                                                                              <w:marBottom w:val="0"/>
                                                                                                              <w:divBdr>
                                                                                                                <w:top w:val="none" w:sz="0" w:space="0" w:color="auto"/>
                                                                                                                <w:left w:val="none" w:sz="0" w:space="0" w:color="auto"/>
                                                                                                                <w:bottom w:val="none" w:sz="0" w:space="0" w:color="auto"/>
                                                                                                                <w:right w:val="none" w:sz="0" w:space="0" w:color="auto"/>
                                                                                                              </w:divBdr>
                                                                                                            </w:div>
                                                                                                            <w:div w:id="29455197">
                                                                                                              <w:marLeft w:val="0"/>
                                                                                                              <w:marRight w:val="0"/>
                                                                                                              <w:marTop w:val="0"/>
                                                                                                              <w:marBottom w:val="0"/>
                                                                                                              <w:divBdr>
                                                                                                                <w:top w:val="none" w:sz="0" w:space="0" w:color="auto"/>
                                                                                                                <w:left w:val="none" w:sz="0" w:space="0" w:color="auto"/>
                                                                                                                <w:bottom w:val="none" w:sz="0" w:space="0" w:color="auto"/>
                                                                                                                <w:right w:val="none" w:sz="0" w:space="0" w:color="auto"/>
                                                                                                              </w:divBdr>
                                                                                                            </w:div>
                                                                                                          </w:divsChild>
                                                                                                        </w:div>
                                                                                                        <w:div w:id="98064883">
                                                                                                          <w:marLeft w:val="0"/>
                                                                                                          <w:marRight w:val="0"/>
                                                                                                          <w:marTop w:val="0"/>
                                                                                                          <w:marBottom w:val="0"/>
                                                                                                          <w:divBdr>
                                                                                                            <w:top w:val="none" w:sz="0" w:space="0" w:color="auto"/>
                                                                                                            <w:left w:val="none" w:sz="0" w:space="0" w:color="auto"/>
                                                                                                            <w:bottom w:val="none" w:sz="0" w:space="0" w:color="auto"/>
                                                                                                            <w:right w:val="none" w:sz="0" w:space="0" w:color="auto"/>
                                                                                                          </w:divBdr>
                                                                                                          <w:divsChild>
                                                                                                            <w:div w:id="1950775727">
                                                                                                              <w:marLeft w:val="0"/>
                                                                                                              <w:marRight w:val="0"/>
                                                                                                              <w:marTop w:val="0"/>
                                                                                                              <w:marBottom w:val="0"/>
                                                                                                              <w:divBdr>
                                                                                                                <w:top w:val="none" w:sz="0" w:space="0" w:color="auto"/>
                                                                                                                <w:left w:val="none" w:sz="0" w:space="0" w:color="auto"/>
                                                                                                                <w:bottom w:val="none" w:sz="0" w:space="0" w:color="auto"/>
                                                                                                                <w:right w:val="none" w:sz="0" w:space="0" w:color="auto"/>
                                                                                                              </w:divBdr>
                                                                                                            </w:div>
                                                                                                            <w:div w:id="1551309429">
                                                                                                              <w:marLeft w:val="0"/>
                                                                                                              <w:marRight w:val="0"/>
                                                                                                              <w:marTop w:val="0"/>
                                                                                                              <w:marBottom w:val="0"/>
                                                                                                              <w:divBdr>
                                                                                                                <w:top w:val="none" w:sz="0" w:space="0" w:color="auto"/>
                                                                                                                <w:left w:val="none" w:sz="0" w:space="0" w:color="auto"/>
                                                                                                                <w:bottom w:val="none" w:sz="0" w:space="0" w:color="auto"/>
                                                                                                                <w:right w:val="none" w:sz="0" w:space="0" w:color="auto"/>
                                                                                                              </w:divBdr>
                                                                                                            </w:div>
                                                                                                          </w:divsChild>
                                                                                                        </w:div>
                                                                                                        <w:div w:id="1430658371">
                                                                                                          <w:marLeft w:val="0"/>
                                                                                                          <w:marRight w:val="0"/>
                                                                                                          <w:marTop w:val="0"/>
                                                                                                          <w:marBottom w:val="0"/>
                                                                                                          <w:divBdr>
                                                                                                            <w:top w:val="none" w:sz="0" w:space="0" w:color="auto"/>
                                                                                                            <w:left w:val="none" w:sz="0" w:space="0" w:color="auto"/>
                                                                                                            <w:bottom w:val="none" w:sz="0" w:space="0" w:color="auto"/>
                                                                                                            <w:right w:val="none" w:sz="0" w:space="0" w:color="auto"/>
                                                                                                          </w:divBdr>
                                                                                                          <w:divsChild>
                                                                                                            <w:div w:id="1674257502">
                                                                                                              <w:marLeft w:val="0"/>
                                                                                                              <w:marRight w:val="0"/>
                                                                                                              <w:marTop w:val="0"/>
                                                                                                              <w:marBottom w:val="0"/>
                                                                                                              <w:divBdr>
                                                                                                                <w:top w:val="none" w:sz="0" w:space="0" w:color="auto"/>
                                                                                                                <w:left w:val="none" w:sz="0" w:space="0" w:color="auto"/>
                                                                                                                <w:bottom w:val="none" w:sz="0" w:space="0" w:color="auto"/>
                                                                                                                <w:right w:val="none" w:sz="0" w:space="0" w:color="auto"/>
                                                                                                              </w:divBdr>
                                                                                                            </w:div>
                                                                                                            <w:div w:id="1106844890">
                                                                                                              <w:marLeft w:val="0"/>
                                                                                                              <w:marRight w:val="0"/>
                                                                                                              <w:marTop w:val="0"/>
                                                                                                              <w:marBottom w:val="0"/>
                                                                                                              <w:divBdr>
                                                                                                                <w:top w:val="none" w:sz="0" w:space="0" w:color="auto"/>
                                                                                                                <w:left w:val="none" w:sz="0" w:space="0" w:color="auto"/>
                                                                                                                <w:bottom w:val="none" w:sz="0" w:space="0" w:color="auto"/>
                                                                                                                <w:right w:val="none" w:sz="0" w:space="0" w:color="auto"/>
                                                                                                              </w:divBdr>
                                                                                                            </w:div>
                                                                                                          </w:divsChild>
                                                                                                        </w:div>
                                                                                                        <w:div w:id="633489364">
                                                                                                          <w:marLeft w:val="0"/>
                                                                                                          <w:marRight w:val="0"/>
                                                                                                          <w:marTop w:val="0"/>
                                                                                                          <w:marBottom w:val="0"/>
                                                                                                          <w:divBdr>
                                                                                                            <w:top w:val="none" w:sz="0" w:space="0" w:color="auto"/>
                                                                                                            <w:left w:val="none" w:sz="0" w:space="0" w:color="auto"/>
                                                                                                            <w:bottom w:val="none" w:sz="0" w:space="0" w:color="auto"/>
                                                                                                            <w:right w:val="none" w:sz="0" w:space="0" w:color="auto"/>
                                                                                                          </w:divBdr>
                                                                                                          <w:divsChild>
                                                                                                            <w:div w:id="350568272">
                                                                                                              <w:marLeft w:val="0"/>
                                                                                                              <w:marRight w:val="0"/>
                                                                                                              <w:marTop w:val="0"/>
                                                                                                              <w:marBottom w:val="0"/>
                                                                                                              <w:divBdr>
                                                                                                                <w:top w:val="none" w:sz="0" w:space="0" w:color="auto"/>
                                                                                                                <w:left w:val="none" w:sz="0" w:space="0" w:color="auto"/>
                                                                                                                <w:bottom w:val="none" w:sz="0" w:space="0" w:color="auto"/>
                                                                                                                <w:right w:val="none" w:sz="0" w:space="0" w:color="auto"/>
                                                                                                              </w:divBdr>
                                                                                                            </w:div>
                                                                                                            <w:div w:id="1989048169">
                                                                                                              <w:marLeft w:val="0"/>
                                                                                                              <w:marRight w:val="0"/>
                                                                                                              <w:marTop w:val="0"/>
                                                                                                              <w:marBottom w:val="0"/>
                                                                                                              <w:divBdr>
                                                                                                                <w:top w:val="none" w:sz="0" w:space="0" w:color="auto"/>
                                                                                                                <w:left w:val="none" w:sz="0" w:space="0" w:color="auto"/>
                                                                                                                <w:bottom w:val="none" w:sz="0" w:space="0" w:color="auto"/>
                                                                                                                <w:right w:val="none" w:sz="0" w:space="0" w:color="auto"/>
                                                                                                              </w:divBdr>
                                                                                                            </w:div>
                                                                                                          </w:divsChild>
                                                                                                        </w:div>
                                                                                                        <w:div w:id="794830012">
                                                                                                          <w:marLeft w:val="0"/>
                                                                                                          <w:marRight w:val="0"/>
                                                                                                          <w:marTop w:val="0"/>
                                                                                                          <w:marBottom w:val="0"/>
                                                                                                          <w:divBdr>
                                                                                                            <w:top w:val="none" w:sz="0" w:space="0" w:color="auto"/>
                                                                                                            <w:left w:val="none" w:sz="0" w:space="0" w:color="auto"/>
                                                                                                            <w:bottom w:val="none" w:sz="0" w:space="0" w:color="auto"/>
                                                                                                            <w:right w:val="none" w:sz="0" w:space="0" w:color="auto"/>
                                                                                                          </w:divBdr>
                                                                                                          <w:divsChild>
                                                                                                            <w:div w:id="542669373">
                                                                                                              <w:marLeft w:val="0"/>
                                                                                                              <w:marRight w:val="0"/>
                                                                                                              <w:marTop w:val="0"/>
                                                                                                              <w:marBottom w:val="0"/>
                                                                                                              <w:divBdr>
                                                                                                                <w:top w:val="none" w:sz="0" w:space="0" w:color="auto"/>
                                                                                                                <w:left w:val="none" w:sz="0" w:space="0" w:color="auto"/>
                                                                                                                <w:bottom w:val="none" w:sz="0" w:space="0" w:color="auto"/>
                                                                                                                <w:right w:val="none" w:sz="0" w:space="0" w:color="auto"/>
                                                                                                              </w:divBdr>
                                                                                                            </w:div>
                                                                                                            <w:div w:id="713624324">
                                                                                                              <w:marLeft w:val="0"/>
                                                                                                              <w:marRight w:val="0"/>
                                                                                                              <w:marTop w:val="0"/>
                                                                                                              <w:marBottom w:val="0"/>
                                                                                                              <w:divBdr>
                                                                                                                <w:top w:val="none" w:sz="0" w:space="0" w:color="auto"/>
                                                                                                                <w:left w:val="none" w:sz="0" w:space="0" w:color="auto"/>
                                                                                                                <w:bottom w:val="none" w:sz="0" w:space="0" w:color="auto"/>
                                                                                                                <w:right w:val="none" w:sz="0" w:space="0" w:color="auto"/>
                                                                                                              </w:divBdr>
                                                                                                            </w:div>
                                                                                                          </w:divsChild>
                                                                                                        </w:div>
                                                                                                        <w:div w:id="1565414968">
                                                                                                          <w:marLeft w:val="0"/>
                                                                                                          <w:marRight w:val="0"/>
                                                                                                          <w:marTop w:val="0"/>
                                                                                                          <w:marBottom w:val="0"/>
                                                                                                          <w:divBdr>
                                                                                                            <w:top w:val="none" w:sz="0" w:space="0" w:color="auto"/>
                                                                                                            <w:left w:val="none" w:sz="0" w:space="0" w:color="auto"/>
                                                                                                            <w:bottom w:val="none" w:sz="0" w:space="0" w:color="auto"/>
                                                                                                            <w:right w:val="none" w:sz="0" w:space="0" w:color="auto"/>
                                                                                                          </w:divBdr>
                                                                                                          <w:divsChild>
                                                                                                            <w:div w:id="1676491461">
                                                                                                              <w:marLeft w:val="0"/>
                                                                                                              <w:marRight w:val="0"/>
                                                                                                              <w:marTop w:val="0"/>
                                                                                                              <w:marBottom w:val="0"/>
                                                                                                              <w:divBdr>
                                                                                                                <w:top w:val="none" w:sz="0" w:space="0" w:color="auto"/>
                                                                                                                <w:left w:val="none" w:sz="0" w:space="0" w:color="auto"/>
                                                                                                                <w:bottom w:val="none" w:sz="0" w:space="0" w:color="auto"/>
                                                                                                                <w:right w:val="none" w:sz="0" w:space="0" w:color="auto"/>
                                                                                                              </w:divBdr>
                                                                                                            </w:div>
                                                                                                            <w:div w:id="562495537">
                                                                                                              <w:marLeft w:val="0"/>
                                                                                                              <w:marRight w:val="0"/>
                                                                                                              <w:marTop w:val="0"/>
                                                                                                              <w:marBottom w:val="0"/>
                                                                                                              <w:divBdr>
                                                                                                                <w:top w:val="none" w:sz="0" w:space="0" w:color="auto"/>
                                                                                                                <w:left w:val="none" w:sz="0" w:space="0" w:color="auto"/>
                                                                                                                <w:bottom w:val="none" w:sz="0" w:space="0" w:color="auto"/>
                                                                                                                <w:right w:val="none" w:sz="0" w:space="0" w:color="auto"/>
                                                                                                              </w:divBdr>
                                                                                                            </w:div>
                                                                                                          </w:divsChild>
                                                                                                        </w:div>
                                                                                                        <w:div w:id="176772507">
                                                                                                          <w:marLeft w:val="0"/>
                                                                                                          <w:marRight w:val="0"/>
                                                                                                          <w:marTop w:val="0"/>
                                                                                                          <w:marBottom w:val="0"/>
                                                                                                          <w:divBdr>
                                                                                                            <w:top w:val="none" w:sz="0" w:space="0" w:color="auto"/>
                                                                                                            <w:left w:val="none" w:sz="0" w:space="0" w:color="auto"/>
                                                                                                            <w:bottom w:val="none" w:sz="0" w:space="0" w:color="auto"/>
                                                                                                            <w:right w:val="none" w:sz="0" w:space="0" w:color="auto"/>
                                                                                                          </w:divBdr>
                                                                                                          <w:divsChild>
                                                                                                            <w:div w:id="1426533216">
                                                                                                              <w:marLeft w:val="0"/>
                                                                                                              <w:marRight w:val="0"/>
                                                                                                              <w:marTop w:val="0"/>
                                                                                                              <w:marBottom w:val="0"/>
                                                                                                              <w:divBdr>
                                                                                                                <w:top w:val="none" w:sz="0" w:space="0" w:color="auto"/>
                                                                                                                <w:left w:val="none" w:sz="0" w:space="0" w:color="auto"/>
                                                                                                                <w:bottom w:val="none" w:sz="0" w:space="0" w:color="auto"/>
                                                                                                                <w:right w:val="none" w:sz="0" w:space="0" w:color="auto"/>
                                                                                                              </w:divBdr>
                                                                                                            </w:div>
                                                                                                            <w:div w:id="421802675">
                                                                                                              <w:marLeft w:val="0"/>
                                                                                                              <w:marRight w:val="0"/>
                                                                                                              <w:marTop w:val="0"/>
                                                                                                              <w:marBottom w:val="0"/>
                                                                                                              <w:divBdr>
                                                                                                                <w:top w:val="none" w:sz="0" w:space="0" w:color="auto"/>
                                                                                                                <w:left w:val="none" w:sz="0" w:space="0" w:color="auto"/>
                                                                                                                <w:bottom w:val="none" w:sz="0" w:space="0" w:color="auto"/>
                                                                                                                <w:right w:val="none" w:sz="0" w:space="0" w:color="auto"/>
                                                                                                              </w:divBdr>
                                                                                                            </w:div>
                                                                                                          </w:divsChild>
                                                                                                        </w:div>
                                                                                                        <w:div w:id="496458555">
                                                                                                          <w:marLeft w:val="0"/>
                                                                                                          <w:marRight w:val="0"/>
                                                                                                          <w:marTop w:val="0"/>
                                                                                                          <w:marBottom w:val="0"/>
                                                                                                          <w:divBdr>
                                                                                                            <w:top w:val="none" w:sz="0" w:space="0" w:color="auto"/>
                                                                                                            <w:left w:val="none" w:sz="0" w:space="0" w:color="auto"/>
                                                                                                            <w:bottom w:val="none" w:sz="0" w:space="0" w:color="auto"/>
                                                                                                            <w:right w:val="none" w:sz="0" w:space="0" w:color="auto"/>
                                                                                                          </w:divBdr>
                                                                                                          <w:divsChild>
                                                                                                            <w:div w:id="1239169502">
                                                                                                              <w:marLeft w:val="0"/>
                                                                                                              <w:marRight w:val="0"/>
                                                                                                              <w:marTop w:val="0"/>
                                                                                                              <w:marBottom w:val="0"/>
                                                                                                              <w:divBdr>
                                                                                                                <w:top w:val="none" w:sz="0" w:space="0" w:color="auto"/>
                                                                                                                <w:left w:val="none" w:sz="0" w:space="0" w:color="auto"/>
                                                                                                                <w:bottom w:val="none" w:sz="0" w:space="0" w:color="auto"/>
                                                                                                                <w:right w:val="none" w:sz="0" w:space="0" w:color="auto"/>
                                                                                                              </w:divBdr>
                                                                                                            </w:div>
                                                                                                            <w:div w:id="536628600">
                                                                                                              <w:marLeft w:val="0"/>
                                                                                                              <w:marRight w:val="0"/>
                                                                                                              <w:marTop w:val="0"/>
                                                                                                              <w:marBottom w:val="0"/>
                                                                                                              <w:divBdr>
                                                                                                                <w:top w:val="none" w:sz="0" w:space="0" w:color="auto"/>
                                                                                                                <w:left w:val="none" w:sz="0" w:space="0" w:color="auto"/>
                                                                                                                <w:bottom w:val="none" w:sz="0" w:space="0" w:color="auto"/>
                                                                                                                <w:right w:val="none" w:sz="0" w:space="0" w:color="auto"/>
                                                                                                              </w:divBdr>
                                                                                                            </w:div>
                                                                                                          </w:divsChild>
                                                                                                        </w:div>
                                                                                                        <w:div w:id="1546527536">
                                                                                                          <w:marLeft w:val="0"/>
                                                                                                          <w:marRight w:val="0"/>
                                                                                                          <w:marTop w:val="0"/>
                                                                                                          <w:marBottom w:val="0"/>
                                                                                                          <w:divBdr>
                                                                                                            <w:top w:val="none" w:sz="0" w:space="0" w:color="auto"/>
                                                                                                            <w:left w:val="none" w:sz="0" w:space="0" w:color="auto"/>
                                                                                                            <w:bottom w:val="none" w:sz="0" w:space="0" w:color="auto"/>
                                                                                                            <w:right w:val="none" w:sz="0" w:space="0" w:color="auto"/>
                                                                                                          </w:divBdr>
                                                                                                          <w:divsChild>
                                                                                                            <w:div w:id="462651358">
                                                                                                              <w:marLeft w:val="0"/>
                                                                                                              <w:marRight w:val="0"/>
                                                                                                              <w:marTop w:val="0"/>
                                                                                                              <w:marBottom w:val="0"/>
                                                                                                              <w:divBdr>
                                                                                                                <w:top w:val="none" w:sz="0" w:space="0" w:color="auto"/>
                                                                                                                <w:left w:val="none" w:sz="0" w:space="0" w:color="auto"/>
                                                                                                                <w:bottom w:val="none" w:sz="0" w:space="0" w:color="auto"/>
                                                                                                                <w:right w:val="none" w:sz="0" w:space="0" w:color="auto"/>
                                                                                                              </w:divBdr>
                                                                                                            </w:div>
                                                                                                            <w:div w:id="474294587">
                                                                                                              <w:marLeft w:val="0"/>
                                                                                                              <w:marRight w:val="0"/>
                                                                                                              <w:marTop w:val="0"/>
                                                                                                              <w:marBottom w:val="0"/>
                                                                                                              <w:divBdr>
                                                                                                                <w:top w:val="none" w:sz="0" w:space="0" w:color="auto"/>
                                                                                                                <w:left w:val="none" w:sz="0" w:space="0" w:color="auto"/>
                                                                                                                <w:bottom w:val="none" w:sz="0" w:space="0" w:color="auto"/>
                                                                                                                <w:right w:val="none" w:sz="0" w:space="0" w:color="auto"/>
                                                                                                              </w:divBdr>
                                                                                                            </w:div>
                                                                                                          </w:divsChild>
                                                                                                        </w:div>
                                                                                                        <w:div w:id="1855193528">
                                                                                                          <w:marLeft w:val="0"/>
                                                                                                          <w:marRight w:val="0"/>
                                                                                                          <w:marTop w:val="0"/>
                                                                                                          <w:marBottom w:val="0"/>
                                                                                                          <w:divBdr>
                                                                                                            <w:top w:val="none" w:sz="0" w:space="0" w:color="auto"/>
                                                                                                            <w:left w:val="none" w:sz="0" w:space="0" w:color="auto"/>
                                                                                                            <w:bottom w:val="none" w:sz="0" w:space="0" w:color="auto"/>
                                                                                                            <w:right w:val="none" w:sz="0" w:space="0" w:color="auto"/>
                                                                                                          </w:divBdr>
                                                                                                          <w:divsChild>
                                                                                                            <w:div w:id="1947153553">
                                                                                                              <w:marLeft w:val="0"/>
                                                                                                              <w:marRight w:val="0"/>
                                                                                                              <w:marTop w:val="0"/>
                                                                                                              <w:marBottom w:val="0"/>
                                                                                                              <w:divBdr>
                                                                                                                <w:top w:val="none" w:sz="0" w:space="0" w:color="auto"/>
                                                                                                                <w:left w:val="none" w:sz="0" w:space="0" w:color="auto"/>
                                                                                                                <w:bottom w:val="none" w:sz="0" w:space="0" w:color="auto"/>
                                                                                                                <w:right w:val="none" w:sz="0" w:space="0" w:color="auto"/>
                                                                                                              </w:divBdr>
                                                                                                            </w:div>
                                                                                                            <w:div w:id="799148703">
                                                                                                              <w:marLeft w:val="0"/>
                                                                                                              <w:marRight w:val="0"/>
                                                                                                              <w:marTop w:val="0"/>
                                                                                                              <w:marBottom w:val="0"/>
                                                                                                              <w:divBdr>
                                                                                                                <w:top w:val="none" w:sz="0" w:space="0" w:color="auto"/>
                                                                                                                <w:left w:val="none" w:sz="0" w:space="0" w:color="auto"/>
                                                                                                                <w:bottom w:val="none" w:sz="0" w:space="0" w:color="auto"/>
                                                                                                                <w:right w:val="none" w:sz="0" w:space="0" w:color="auto"/>
                                                                                                              </w:divBdr>
                                                                                                            </w:div>
                                                                                                          </w:divsChild>
                                                                                                        </w:div>
                                                                                                        <w:div w:id="583148068">
                                                                                                          <w:marLeft w:val="0"/>
                                                                                                          <w:marRight w:val="0"/>
                                                                                                          <w:marTop w:val="0"/>
                                                                                                          <w:marBottom w:val="0"/>
                                                                                                          <w:divBdr>
                                                                                                            <w:top w:val="none" w:sz="0" w:space="0" w:color="auto"/>
                                                                                                            <w:left w:val="none" w:sz="0" w:space="0" w:color="auto"/>
                                                                                                            <w:bottom w:val="none" w:sz="0" w:space="0" w:color="auto"/>
                                                                                                            <w:right w:val="none" w:sz="0" w:space="0" w:color="auto"/>
                                                                                                          </w:divBdr>
                                                                                                          <w:divsChild>
                                                                                                            <w:div w:id="1992902865">
                                                                                                              <w:marLeft w:val="0"/>
                                                                                                              <w:marRight w:val="0"/>
                                                                                                              <w:marTop w:val="0"/>
                                                                                                              <w:marBottom w:val="0"/>
                                                                                                              <w:divBdr>
                                                                                                                <w:top w:val="none" w:sz="0" w:space="0" w:color="auto"/>
                                                                                                                <w:left w:val="none" w:sz="0" w:space="0" w:color="auto"/>
                                                                                                                <w:bottom w:val="none" w:sz="0" w:space="0" w:color="auto"/>
                                                                                                                <w:right w:val="none" w:sz="0" w:space="0" w:color="auto"/>
                                                                                                              </w:divBdr>
                                                                                                            </w:div>
                                                                                                            <w:div w:id="251284092">
                                                                                                              <w:marLeft w:val="0"/>
                                                                                                              <w:marRight w:val="0"/>
                                                                                                              <w:marTop w:val="0"/>
                                                                                                              <w:marBottom w:val="0"/>
                                                                                                              <w:divBdr>
                                                                                                                <w:top w:val="none" w:sz="0" w:space="0" w:color="auto"/>
                                                                                                                <w:left w:val="none" w:sz="0" w:space="0" w:color="auto"/>
                                                                                                                <w:bottom w:val="none" w:sz="0" w:space="0" w:color="auto"/>
                                                                                                                <w:right w:val="none" w:sz="0" w:space="0" w:color="auto"/>
                                                                                                              </w:divBdr>
                                                                                                            </w:div>
                                                                                                          </w:divsChild>
                                                                                                        </w:div>
                                                                                                        <w:div w:id="778911121">
                                                                                                          <w:marLeft w:val="0"/>
                                                                                                          <w:marRight w:val="0"/>
                                                                                                          <w:marTop w:val="0"/>
                                                                                                          <w:marBottom w:val="0"/>
                                                                                                          <w:divBdr>
                                                                                                            <w:top w:val="none" w:sz="0" w:space="0" w:color="auto"/>
                                                                                                            <w:left w:val="none" w:sz="0" w:space="0" w:color="auto"/>
                                                                                                            <w:bottom w:val="none" w:sz="0" w:space="0" w:color="auto"/>
                                                                                                            <w:right w:val="none" w:sz="0" w:space="0" w:color="auto"/>
                                                                                                          </w:divBdr>
                                                                                                          <w:divsChild>
                                                                                                            <w:div w:id="1541355938">
                                                                                                              <w:marLeft w:val="0"/>
                                                                                                              <w:marRight w:val="0"/>
                                                                                                              <w:marTop w:val="0"/>
                                                                                                              <w:marBottom w:val="0"/>
                                                                                                              <w:divBdr>
                                                                                                                <w:top w:val="none" w:sz="0" w:space="0" w:color="auto"/>
                                                                                                                <w:left w:val="none" w:sz="0" w:space="0" w:color="auto"/>
                                                                                                                <w:bottom w:val="none" w:sz="0" w:space="0" w:color="auto"/>
                                                                                                                <w:right w:val="none" w:sz="0" w:space="0" w:color="auto"/>
                                                                                                              </w:divBdr>
                                                                                                            </w:div>
                                                                                                            <w:div w:id="335110142">
                                                                                                              <w:marLeft w:val="0"/>
                                                                                                              <w:marRight w:val="0"/>
                                                                                                              <w:marTop w:val="0"/>
                                                                                                              <w:marBottom w:val="0"/>
                                                                                                              <w:divBdr>
                                                                                                                <w:top w:val="none" w:sz="0" w:space="0" w:color="auto"/>
                                                                                                                <w:left w:val="none" w:sz="0" w:space="0" w:color="auto"/>
                                                                                                                <w:bottom w:val="none" w:sz="0" w:space="0" w:color="auto"/>
                                                                                                                <w:right w:val="none" w:sz="0" w:space="0" w:color="auto"/>
                                                                                                              </w:divBdr>
                                                                                                            </w:div>
                                                                                                          </w:divsChild>
                                                                                                        </w:div>
                                                                                                        <w:div w:id="22021783">
                                                                                                          <w:marLeft w:val="0"/>
                                                                                                          <w:marRight w:val="0"/>
                                                                                                          <w:marTop w:val="0"/>
                                                                                                          <w:marBottom w:val="0"/>
                                                                                                          <w:divBdr>
                                                                                                            <w:top w:val="none" w:sz="0" w:space="0" w:color="auto"/>
                                                                                                            <w:left w:val="none" w:sz="0" w:space="0" w:color="auto"/>
                                                                                                            <w:bottom w:val="none" w:sz="0" w:space="0" w:color="auto"/>
                                                                                                            <w:right w:val="none" w:sz="0" w:space="0" w:color="auto"/>
                                                                                                          </w:divBdr>
                                                                                                          <w:divsChild>
                                                                                                            <w:div w:id="2097701645">
                                                                                                              <w:marLeft w:val="0"/>
                                                                                                              <w:marRight w:val="0"/>
                                                                                                              <w:marTop w:val="0"/>
                                                                                                              <w:marBottom w:val="0"/>
                                                                                                              <w:divBdr>
                                                                                                                <w:top w:val="none" w:sz="0" w:space="0" w:color="auto"/>
                                                                                                                <w:left w:val="none" w:sz="0" w:space="0" w:color="auto"/>
                                                                                                                <w:bottom w:val="none" w:sz="0" w:space="0" w:color="auto"/>
                                                                                                                <w:right w:val="none" w:sz="0" w:space="0" w:color="auto"/>
                                                                                                              </w:divBdr>
                                                                                                            </w:div>
                                                                                                            <w:div w:id="537593473">
                                                                                                              <w:marLeft w:val="0"/>
                                                                                                              <w:marRight w:val="0"/>
                                                                                                              <w:marTop w:val="0"/>
                                                                                                              <w:marBottom w:val="0"/>
                                                                                                              <w:divBdr>
                                                                                                                <w:top w:val="none" w:sz="0" w:space="0" w:color="auto"/>
                                                                                                                <w:left w:val="none" w:sz="0" w:space="0" w:color="auto"/>
                                                                                                                <w:bottom w:val="none" w:sz="0" w:space="0" w:color="auto"/>
                                                                                                                <w:right w:val="none" w:sz="0" w:space="0" w:color="auto"/>
                                                                                                              </w:divBdr>
                                                                                                            </w:div>
                                                                                                          </w:divsChild>
                                                                                                        </w:div>
                                                                                                        <w:div w:id="1708981">
                                                                                                          <w:marLeft w:val="0"/>
                                                                                                          <w:marRight w:val="0"/>
                                                                                                          <w:marTop w:val="0"/>
                                                                                                          <w:marBottom w:val="0"/>
                                                                                                          <w:divBdr>
                                                                                                            <w:top w:val="none" w:sz="0" w:space="0" w:color="auto"/>
                                                                                                            <w:left w:val="none" w:sz="0" w:space="0" w:color="auto"/>
                                                                                                            <w:bottom w:val="none" w:sz="0" w:space="0" w:color="auto"/>
                                                                                                            <w:right w:val="none" w:sz="0" w:space="0" w:color="auto"/>
                                                                                                          </w:divBdr>
                                                                                                          <w:divsChild>
                                                                                                            <w:div w:id="1657227460">
                                                                                                              <w:marLeft w:val="0"/>
                                                                                                              <w:marRight w:val="0"/>
                                                                                                              <w:marTop w:val="0"/>
                                                                                                              <w:marBottom w:val="0"/>
                                                                                                              <w:divBdr>
                                                                                                                <w:top w:val="none" w:sz="0" w:space="0" w:color="auto"/>
                                                                                                                <w:left w:val="none" w:sz="0" w:space="0" w:color="auto"/>
                                                                                                                <w:bottom w:val="none" w:sz="0" w:space="0" w:color="auto"/>
                                                                                                                <w:right w:val="none" w:sz="0" w:space="0" w:color="auto"/>
                                                                                                              </w:divBdr>
                                                                                                            </w:div>
                                                                                                            <w:div w:id="353195251">
                                                                                                              <w:marLeft w:val="0"/>
                                                                                                              <w:marRight w:val="0"/>
                                                                                                              <w:marTop w:val="0"/>
                                                                                                              <w:marBottom w:val="0"/>
                                                                                                              <w:divBdr>
                                                                                                                <w:top w:val="none" w:sz="0" w:space="0" w:color="auto"/>
                                                                                                                <w:left w:val="none" w:sz="0" w:space="0" w:color="auto"/>
                                                                                                                <w:bottom w:val="none" w:sz="0" w:space="0" w:color="auto"/>
                                                                                                                <w:right w:val="none" w:sz="0" w:space="0" w:color="auto"/>
                                                                                                              </w:divBdr>
                                                                                                            </w:div>
                                                                                                          </w:divsChild>
                                                                                                        </w:div>
                                                                                                        <w:div w:id="367531870">
                                                                                                          <w:marLeft w:val="0"/>
                                                                                                          <w:marRight w:val="0"/>
                                                                                                          <w:marTop w:val="0"/>
                                                                                                          <w:marBottom w:val="0"/>
                                                                                                          <w:divBdr>
                                                                                                            <w:top w:val="none" w:sz="0" w:space="0" w:color="auto"/>
                                                                                                            <w:left w:val="none" w:sz="0" w:space="0" w:color="auto"/>
                                                                                                            <w:bottom w:val="none" w:sz="0" w:space="0" w:color="auto"/>
                                                                                                            <w:right w:val="none" w:sz="0" w:space="0" w:color="auto"/>
                                                                                                          </w:divBdr>
                                                                                                          <w:divsChild>
                                                                                                            <w:div w:id="116340407">
                                                                                                              <w:marLeft w:val="0"/>
                                                                                                              <w:marRight w:val="0"/>
                                                                                                              <w:marTop w:val="0"/>
                                                                                                              <w:marBottom w:val="0"/>
                                                                                                              <w:divBdr>
                                                                                                                <w:top w:val="none" w:sz="0" w:space="0" w:color="auto"/>
                                                                                                                <w:left w:val="none" w:sz="0" w:space="0" w:color="auto"/>
                                                                                                                <w:bottom w:val="none" w:sz="0" w:space="0" w:color="auto"/>
                                                                                                                <w:right w:val="none" w:sz="0" w:space="0" w:color="auto"/>
                                                                                                              </w:divBdr>
                                                                                                            </w:div>
                                                                                                            <w:div w:id="625281475">
                                                                                                              <w:marLeft w:val="0"/>
                                                                                                              <w:marRight w:val="0"/>
                                                                                                              <w:marTop w:val="0"/>
                                                                                                              <w:marBottom w:val="0"/>
                                                                                                              <w:divBdr>
                                                                                                                <w:top w:val="none" w:sz="0" w:space="0" w:color="auto"/>
                                                                                                                <w:left w:val="none" w:sz="0" w:space="0" w:color="auto"/>
                                                                                                                <w:bottom w:val="none" w:sz="0" w:space="0" w:color="auto"/>
                                                                                                                <w:right w:val="none" w:sz="0" w:space="0" w:color="auto"/>
                                                                                                              </w:divBdr>
                                                                                                            </w:div>
                                                                                                          </w:divsChild>
                                                                                                        </w:div>
                                                                                                        <w:div w:id="2081639176">
                                                                                                          <w:marLeft w:val="0"/>
                                                                                                          <w:marRight w:val="0"/>
                                                                                                          <w:marTop w:val="0"/>
                                                                                                          <w:marBottom w:val="0"/>
                                                                                                          <w:divBdr>
                                                                                                            <w:top w:val="none" w:sz="0" w:space="0" w:color="auto"/>
                                                                                                            <w:left w:val="none" w:sz="0" w:space="0" w:color="auto"/>
                                                                                                            <w:bottom w:val="none" w:sz="0" w:space="0" w:color="auto"/>
                                                                                                            <w:right w:val="none" w:sz="0" w:space="0" w:color="auto"/>
                                                                                                          </w:divBdr>
                                                                                                          <w:divsChild>
                                                                                                            <w:div w:id="2021926971">
                                                                                                              <w:marLeft w:val="0"/>
                                                                                                              <w:marRight w:val="0"/>
                                                                                                              <w:marTop w:val="0"/>
                                                                                                              <w:marBottom w:val="0"/>
                                                                                                              <w:divBdr>
                                                                                                                <w:top w:val="none" w:sz="0" w:space="0" w:color="auto"/>
                                                                                                                <w:left w:val="none" w:sz="0" w:space="0" w:color="auto"/>
                                                                                                                <w:bottom w:val="none" w:sz="0" w:space="0" w:color="auto"/>
                                                                                                                <w:right w:val="none" w:sz="0" w:space="0" w:color="auto"/>
                                                                                                              </w:divBdr>
                                                                                                            </w:div>
                                                                                                            <w:div w:id="1970210546">
                                                                                                              <w:marLeft w:val="0"/>
                                                                                                              <w:marRight w:val="0"/>
                                                                                                              <w:marTop w:val="0"/>
                                                                                                              <w:marBottom w:val="0"/>
                                                                                                              <w:divBdr>
                                                                                                                <w:top w:val="none" w:sz="0" w:space="0" w:color="auto"/>
                                                                                                                <w:left w:val="none" w:sz="0" w:space="0" w:color="auto"/>
                                                                                                                <w:bottom w:val="none" w:sz="0" w:space="0" w:color="auto"/>
                                                                                                                <w:right w:val="none" w:sz="0" w:space="0" w:color="auto"/>
                                                                                                              </w:divBdr>
                                                                                                            </w:div>
                                                                                                          </w:divsChild>
                                                                                                        </w:div>
                                                                                                        <w:div w:id="799416987">
                                                                                                          <w:marLeft w:val="0"/>
                                                                                                          <w:marRight w:val="0"/>
                                                                                                          <w:marTop w:val="0"/>
                                                                                                          <w:marBottom w:val="0"/>
                                                                                                          <w:divBdr>
                                                                                                            <w:top w:val="none" w:sz="0" w:space="0" w:color="auto"/>
                                                                                                            <w:left w:val="none" w:sz="0" w:space="0" w:color="auto"/>
                                                                                                            <w:bottom w:val="none" w:sz="0" w:space="0" w:color="auto"/>
                                                                                                            <w:right w:val="none" w:sz="0" w:space="0" w:color="auto"/>
                                                                                                          </w:divBdr>
                                                                                                          <w:divsChild>
                                                                                                            <w:div w:id="499737530">
                                                                                                              <w:marLeft w:val="0"/>
                                                                                                              <w:marRight w:val="0"/>
                                                                                                              <w:marTop w:val="0"/>
                                                                                                              <w:marBottom w:val="0"/>
                                                                                                              <w:divBdr>
                                                                                                                <w:top w:val="none" w:sz="0" w:space="0" w:color="auto"/>
                                                                                                                <w:left w:val="none" w:sz="0" w:space="0" w:color="auto"/>
                                                                                                                <w:bottom w:val="none" w:sz="0" w:space="0" w:color="auto"/>
                                                                                                                <w:right w:val="none" w:sz="0" w:space="0" w:color="auto"/>
                                                                                                              </w:divBdr>
                                                                                                            </w:div>
                                                                                                            <w:div w:id="1942103858">
                                                                                                              <w:marLeft w:val="0"/>
                                                                                                              <w:marRight w:val="0"/>
                                                                                                              <w:marTop w:val="0"/>
                                                                                                              <w:marBottom w:val="0"/>
                                                                                                              <w:divBdr>
                                                                                                                <w:top w:val="none" w:sz="0" w:space="0" w:color="auto"/>
                                                                                                                <w:left w:val="none" w:sz="0" w:space="0" w:color="auto"/>
                                                                                                                <w:bottom w:val="none" w:sz="0" w:space="0" w:color="auto"/>
                                                                                                                <w:right w:val="none" w:sz="0" w:space="0" w:color="auto"/>
                                                                                                              </w:divBdr>
                                                                                                            </w:div>
                                                                                                          </w:divsChild>
                                                                                                        </w:div>
                                                                                                        <w:div w:id="1136488391">
                                                                                                          <w:marLeft w:val="0"/>
                                                                                                          <w:marRight w:val="0"/>
                                                                                                          <w:marTop w:val="0"/>
                                                                                                          <w:marBottom w:val="0"/>
                                                                                                          <w:divBdr>
                                                                                                            <w:top w:val="none" w:sz="0" w:space="0" w:color="auto"/>
                                                                                                            <w:left w:val="none" w:sz="0" w:space="0" w:color="auto"/>
                                                                                                            <w:bottom w:val="none" w:sz="0" w:space="0" w:color="auto"/>
                                                                                                            <w:right w:val="none" w:sz="0" w:space="0" w:color="auto"/>
                                                                                                          </w:divBdr>
                                                                                                          <w:divsChild>
                                                                                                            <w:div w:id="837766770">
                                                                                                              <w:marLeft w:val="0"/>
                                                                                                              <w:marRight w:val="0"/>
                                                                                                              <w:marTop w:val="0"/>
                                                                                                              <w:marBottom w:val="0"/>
                                                                                                              <w:divBdr>
                                                                                                                <w:top w:val="none" w:sz="0" w:space="0" w:color="auto"/>
                                                                                                                <w:left w:val="none" w:sz="0" w:space="0" w:color="auto"/>
                                                                                                                <w:bottom w:val="none" w:sz="0" w:space="0" w:color="auto"/>
                                                                                                                <w:right w:val="none" w:sz="0" w:space="0" w:color="auto"/>
                                                                                                              </w:divBdr>
                                                                                                            </w:div>
                                                                                                            <w:div w:id="83721500">
                                                                                                              <w:marLeft w:val="0"/>
                                                                                                              <w:marRight w:val="0"/>
                                                                                                              <w:marTop w:val="0"/>
                                                                                                              <w:marBottom w:val="0"/>
                                                                                                              <w:divBdr>
                                                                                                                <w:top w:val="none" w:sz="0" w:space="0" w:color="auto"/>
                                                                                                                <w:left w:val="none" w:sz="0" w:space="0" w:color="auto"/>
                                                                                                                <w:bottom w:val="none" w:sz="0" w:space="0" w:color="auto"/>
                                                                                                                <w:right w:val="none" w:sz="0" w:space="0" w:color="auto"/>
                                                                                                              </w:divBdr>
                                                                                                            </w:div>
                                                                                                          </w:divsChild>
                                                                                                        </w:div>
                                                                                                        <w:div w:id="107435980">
                                                                                                          <w:marLeft w:val="0"/>
                                                                                                          <w:marRight w:val="0"/>
                                                                                                          <w:marTop w:val="0"/>
                                                                                                          <w:marBottom w:val="0"/>
                                                                                                          <w:divBdr>
                                                                                                            <w:top w:val="none" w:sz="0" w:space="0" w:color="auto"/>
                                                                                                            <w:left w:val="none" w:sz="0" w:space="0" w:color="auto"/>
                                                                                                            <w:bottom w:val="none" w:sz="0" w:space="0" w:color="auto"/>
                                                                                                            <w:right w:val="none" w:sz="0" w:space="0" w:color="auto"/>
                                                                                                          </w:divBdr>
                                                                                                          <w:divsChild>
                                                                                                            <w:div w:id="1067729752">
                                                                                                              <w:marLeft w:val="0"/>
                                                                                                              <w:marRight w:val="0"/>
                                                                                                              <w:marTop w:val="0"/>
                                                                                                              <w:marBottom w:val="0"/>
                                                                                                              <w:divBdr>
                                                                                                                <w:top w:val="none" w:sz="0" w:space="0" w:color="auto"/>
                                                                                                                <w:left w:val="none" w:sz="0" w:space="0" w:color="auto"/>
                                                                                                                <w:bottom w:val="none" w:sz="0" w:space="0" w:color="auto"/>
                                                                                                                <w:right w:val="none" w:sz="0" w:space="0" w:color="auto"/>
                                                                                                              </w:divBdr>
                                                                                                            </w:div>
                                                                                                            <w:div w:id="847671761">
                                                                                                              <w:marLeft w:val="0"/>
                                                                                                              <w:marRight w:val="0"/>
                                                                                                              <w:marTop w:val="0"/>
                                                                                                              <w:marBottom w:val="0"/>
                                                                                                              <w:divBdr>
                                                                                                                <w:top w:val="none" w:sz="0" w:space="0" w:color="auto"/>
                                                                                                                <w:left w:val="none" w:sz="0" w:space="0" w:color="auto"/>
                                                                                                                <w:bottom w:val="none" w:sz="0" w:space="0" w:color="auto"/>
                                                                                                                <w:right w:val="none" w:sz="0" w:space="0" w:color="auto"/>
                                                                                                              </w:divBdr>
                                                                                                            </w:div>
                                                                                                          </w:divsChild>
                                                                                                        </w:div>
                                                                                                        <w:div w:id="1039819501">
                                                                                                          <w:marLeft w:val="0"/>
                                                                                                          <w:marRight w:val="0"/>
                                                                                                          <w:marTop w:val="0"/>
                                                                                                          <w:marBottom w:val="0"/>
                                                                                                          <w:divBdr>
                                                                                                            <w:top w:val="none" w:sz="0" w:space="0" w:color="auto"/>
                                                                                                            <w:left w:val="none" w:sz="0" w:space="0" w:color="auto"/>
                                                                                                            <w:bottom w:val="none" w:sz="0" w:space="0" w:color="auto"/>
                                                                                                            <w:right w:val="none" w:sz="0" w:space="0" w:color="auto"/>
                                                                                                          </w:divBdr>
                                                                                                          <w:divsChild>
                                                                                                            <w:div w:id="1009404932">
                                                                                                              <w:marLeft w:val="0"/>
                                                                                                              <w:marRight w:val="0"/>
                                                                                                              <w:marTop w:val="0"/>
                                                                                                              <w:marBottom w:val="0"/>
                                                                                                              <w:divBdr>
                                                                                                                <w:top w:val="none" w:sz="0" w:space="0" w:color="auto"/>
                                                                                                                <w:left w:val="none" w:sz="0" w:space="0" w:color="auto"/>
                                                                                                                <w:bottom w:val="none" w:sz="0" w:space="0" w:color="auto"/>
                                                                                                                <w:right w:val="none" w:sz="0" w:space="0" w:color="auto"/>
                                                                                                              </w:divBdr>
                                                                                                            </w:div>
                                                                                                            <w:div w:id="1101491940">
                                                                                                              <w:marLeft w:val="0"/>
                                                                                                              <w:marRight w:val="0"/>
                                                                                                              <w:marTop w:val="0"/>
                                                                                                              <w:marBottom w:val="0"/>
                                                                                                              <w:divBdr>
                                                                                                                <w:top w:val="none" w:sz="0" w:space="0" w:color="auto"/>
                                                                                                                <w:left w:val="none" w:sz="0" w:space="0" w:color="auto"/>
                                                                                                                <w:bottom w:val="none" w:sz="0" w:space="0" w:color="auto"/>
                                                                                                                <w:right w:val="none" w:sz="0" w:space="0" w:color="auto"/>
                                                                                                              </w:divBdr>
                                                                                                            </w:div>
                                                                                                          </w:divsChild>
                                                                                                        </w:div>
                                                                                                        <w:div w:id="456922562">
                                                                                                          <w:marLeft w:val="0"/>
                                                                                                          <w:marRight w:val="0"/>
                                                                                                          <w:marTop w:val="0"/>
                                                                                                          <w:marBottom w:val="0"/>
                                                                                                          <w:divBdr>
                                                                                                            <w:top w:val="none" w:sz="0" w:space="0" w:color="auto"/>
                                                                                                            <w:left w:val="none" w:sz="0" w:space="0" w:color="auto"/>
                                                                                                            <w:bottom w:val="none" w:sz="0" w:space="0" w:color="auto"/>
                                                                                                            <w:right w:val="none" w:sz="0" w:space="0" w:color="auto"/>
                                                                                                          </w:divBdr>
                                                                                                          <w:divsChild>
                                                                                                            <w:div w:id="1008216806">
                                                                                                              <w:marLeft w:val="0"/>
                                                                                                              <w:marRight w:val="0"/>
                                                                                                              <w:marTop w:val="0"/>
                                                                                                              <w:marBottom w:val="0"/>
                                                                                                              <w:divBdr>
                                                                                                                <w:top w:val="none" w:sz="0" w:space="0" w:color="auto"/>
                                                                                                                <w:left w:val="none" w:sz="0" w:space="0" w:color="auto"/>
                                                                                                                <w:bottom w:val="none" w:sz="0" w:space="0" w:color="auto"/>
                                                                                                                <w:right w:val="none" w:sz="0" w:space="0" w:color="auto"/>
                                                                                                              </w:divBdr>
                                                                                                            </w:div>
                                                                                                            <w:div w:id="1353142635">
                                                                                                              <w:marLeft w:val="0"/>
                                                                                                              <w:marRight w:val="0"/>
                                                                                                              <w:marTop w:val="0"/>
                                                                                                              <w:marBottom w:val="0"/>
                                                                                                              <w:divBdr>
                                                                                                                <w:top w:val="none" w:sz="0" w:space="0" w:color="auto"/>
                                                                                                                <w:left w:val="none" w:sz="0" w:space="0" w:color="auto"/>
                                                                                                                <w:bottom w:val="none" w:sz="0" w:space="0" w:color="auto"/>
                                                                                                                <w:right w:val="none" w:sz="0" w:space="0" w:color="auto"/>
                                                                                                              </w:divBdr>
                                                                                                            </w:div>
                                                                                                          </w:divsChild>
                                                                                                        </w:div>
                                                                                                        <w:div w:id="379597865">
                                                                                                          <w:marLeft w:val="0"/>
                                                                                                          <w:marRight w:val="0"/>
                                                                                                          <w:marTop w:val="0"/>
                                                                                                          <w:marBottom w:val="0"/>
                                                                                                          <w:divBdr>
                                                                                                            <w:top w:val="none" w:sz="0" w:space="0" w:color="auto"/>
                                                                                                            <w:left w:val="none" w:sz="0" w:space="0" w:color="auto"/>
                                                                                                            <w:bottom w:val="none" w:sz="0" w:space="0" w:color="auto"/>
                                                                                                            <w:right w:val="none" w:sz="0" w:space="0" w:color="auto"/>
                                                                                                          </w:divBdr>
                                                                                                          <w:divsChild>
                                                                                                            <w:div w:id="1346206673">
                                                                                                              <w:marLeft w:val="0"/>
                                                                                                              <w:marRight w:val="0"/>
                                                                                                              <w:marTop w:val="0"/>
                                                                                                              <w:marBottom w:val="0"/>
                                                                                                              <w:divBdr>
                                                                                                                <w:top w:val="none" w:sz="0" w:space="0" w:color="auto"/>
                                                                                                                <w:left w:val="none" w:sz="0" w:space="0" w:color="auto"/>
                                                                                                                <w:bottom w:val="none" w:sz="0" w:space="0" w:color="auto"/>
                                                                                                                <w:right w:val="none" w:sz="0" w:space="0" w:color="auto"/>
                                                                                                              </w:divBdr>
                                                                                                            </w:div>
                                                                                                            <w:div w:id="787967101">
                                                                                                              <w:marLeft w:val="0"/>
                                                                                                              <w:marRight w:val="0"/>
                                                                                                              <w:marTop w:val="0"/>
                                                                                                              <w:marBottom w:val="0"/>
                                                                                                              <w:divBdr>
                                                                                                                <w:top w:val="none" w:sz="0" w:space="0" w:color="auto"/>
                                                                                                                <w:left w:val="none" w:sz="0" w:space="0" w:color="auto"/>
                                                                                                                <w:bottom w:val="none" w:sz="0" w:space="0" w:color="auto"/>
                                                                                                                <w:right w:val="none" w:sz="0" w:space="0" w:color="auto"/>
                                                                                                              </w:divBdr>
                                                                                                            </w:div>
                                                                                                          </w:divsChild>
                                                                                                        </w:div>
                                                                                                        <w:div w:id="298071576">
                                                                                                          <w:marLeft w:val="0"/>
                                                                                                          <w:marRight w:val="0"/>
                                                                                                          <w:marTop w:val="0"/>
                                                                                                          <w:marBottom w:val="0"/>
                                                                                                          <w:divBdr>
                                                                                                            <w:top w:val="none" w:sz="0" w:space="0" w:color="auto"/>
                                                                                                            <w:left w:val="none" w:sz="0" w:space="0" w:color="auto"/>
                                                                                                            <w:bottom w:val="none" w:sz="0" w:space="0" w:color="auto"/>
                                                                                                            <w:right w:val="none" w:sz="0" w:space="0" w:color="auto"/>
                                                                                                          </w:divBdr>
                                                                                                          <w:divsChild>
                                                                                                            <w:div w:id="824050280">
                                                                                                              <w:marLeft w:val="0"/>
                                                                                                              <w:marRight w:val="0"/>
                                                                                                              <w:marTop w:val="0"/>
                                                                                                              <w:marBottom w:val="0"/>
                                                                                                              <w:divBdr>
                                                                                                                <w:top w:val="none" w:sz="0" w:space="0" w:color="auto"/>
                                                                                                                <w:left w:val="none" w:sz="0" w:space="0" w:color="auto"/>
                                                                                                                <w:bottom w:val="none" w:sz="0" w:space="0" w:color="auto"/>
                                                                                                                <w:right w:val="none" w:sz="0" w:space="0" w:color="auto"/>
                                                                                                              </w:divBdr>
                                                                                                            </w:div>
                                                                                                            <w:div w:id="1757749157">
                                                                                                              <w:marLeft w:val="0"/>
                                                                                                              <w:marRight w:val="0"/>
                                                                                                              <w:marTop w:val="0"/>
                                                                                                              <w:marBottom w:val="0"/>
                                                                                                              <w:divBdr>
                                                                                                                <w:top w:val="none" w:sz="0" w:space="0" w:color="auto"/>
                                                                                                                <w:left w:val="none" w:sz="0" w:space="0" w:color="auto"/>
                                                                                                                <w:bottom w:val="none" w:sz="0" w:space="0" w:color="auto"/>
                                                                                                                <w:right w:val="none" w:sz="0" w:space="0" w:color="auto"/>
                                                                                                              </w:divBdr>
                                                                                                            </w:div>
                                                                                                          </w:divsChild>
                                                                                                        </w:div>
                                                                                                        <w:div w:id="371002754">
                                                                                                          <w:marLeft w:val="0"/>
                                                                                                          <w:marRight w:val="0"/>
                                                                                                          <w:marTop w:val="0"/>
                                                                                                          <w:marBottom w:val="0"/>
                                                                                                          <w:divBdr>
                                                                                                            <w:top w:val="none" w:sz="0" w:space="0" w:color="auto"/>
                                                                                                            <w:left w:val="none" w:sz="0" w:space="0" w:color="auto"/>
                                                                                                            <w:bottom w:val="none" w:sz="0" w:space="0" w:color="auto"/>
                                                                                                            <w:right w:val="none" w:sz="0" w:space="0" w:color="auto"/>
                                                                                                          </w:divBdr>
                                                                                                          <w:divsChild>
                                                                                                            <w:div w:id="1327900702">
                                                                                                              <w:marLeft w:val="0"/>
                                                                                                              <w:marRight w:val="0"/>
                                                                                                              <w:marTop w:val="0"/>
                                                                                                              <w:marBottom w:val="0"/>
                                                                                                              <w:divBdr>
                                                                                                                <w:top w:val="none" w:sz="0" w:space="0" w:color="auto"/>
                                                                                                                <w:left w:val="none" w:sz="0" w:space="0" w:color="auto"/>
                                                                                                                <w:bottom w:val="none" w:sz="0" w:space="0" w:color="auto"/>
                                                                                                                <w:right w:val="none" w:sz="0" w:space="0" w:color="auto"/>
                                                                                                              </w:divBdr>
                                                                                                            </w:div>
                                                                                                            <w:div w:id="211967747">
                                                                                                              <w:marLeft w:val="0"/>
                                                                                                              <w:marRight w:val="0"/>
                                                                                                              <w:marTop w:val="0"/>
                                                                                                              <w:marBottom w:val="0"/>
                                                                                                              <w:divBdr>
                                                                                                                <w:top w:val="none" w:sz="0" w:space="0" w:color="auto"/>
                                                                                                                <w:left w:val="none" w:sz="0" w:space="0" w:color="auto"/>
                                                                                                                <w:bottom w:val="none" w:sz="0" w:space="0" w:color="auto"/>
                                                                                                                <w:right w:val="none" w:sz="0" w:space="0" w:color="auto"/>
                                                                                                              </w:divBdr>
                                                                                                            </w:div>
                                                                                                          </w:divsChild>
                                                                                                        </w:div>
                                                                                                        <w:div w:id="618417117">
                                                                                                          <w:marLeft w:val="0"/>
                                                                                                          <w:marRight w:val="0"/>
                                                                                                          <w:marTop w:val="0"/>
                                                                                                          <w:marBottom w:val="0"/>
                                                                                                          <w:divBdr>
                                                                                                            <w:top w:val="none" w:sz="0" w:space="0" w:color="auto"/>
                                                                                                            <w:left w:val="none" w:sz="0" w:space="0" w:color="auto"/>
                                                                                                            <w:bottom w:val="none" w:sz="0" w:space="0" w:color="auto"/>
                                                                                                            <w:right w:val="none" w:sz="0" w:space="0" w:color="auto"/>
                                                                                                          </w:divBdr>
                                                                                                          <w:divsChild>
                                                                                                            <w:div w:id="792409603">
                                                                                                              <w:marLeft w:val="0"/>
                                                                                                              <w:marRight w:val="0"/>
                                                                                                              <w:marTop w:val="0"/>
                                                                                                              <w:marBottom w:val="0"/>
                                                                                                              <w:divBdr>
                                                                                                                <w:top w:val="none" w:sz="0" w:space="0" w:color="auto"/>
                                                                                                                <w:left w:val="none" w:sz="0" w:space="0" w:color="auto"/>
                                                                                                                <w:bottom w:val="none" w:sz="0" w:space="0" w:color="auto"/>
                                                                                                                <w:right w:val="none" w:sz="0" w:space="0" w:color="auto"/>
                                                                                                              </w:divBdr>
                                                                                                            </w:div>
                                                                                                            <w:div w:id="898319536">
                                                                                                              <w:marLeft w:val="0"/>
                                                                                                              <w:marRight w:val="0"/>
                                                                                                              <w:marTop w:val="0"/>
                                                                                                              <w:marBottom w:val="0"/>
                                                                                                              <w:divBdr>
                                                                                                                <w:top w:val="none" w:sz="0" w:space="0" w:color="auto"/>
                                                                                                                <w:left w:val="none" w:sz="0" w:space="0" w:color="auto"/>
                                                                                                                <w:bottom w:val="none" w:sz="0" w:space="0" w:color="auto"/>
                                                                                                                <w:right w:val="none" w:sz="0" w:space="0" w:color="auto"/>
                                                                                                              </w:divBdr>
                                                                                                            </w:div>
                                                                                                          </w:divsChild>
                                                                                                        </w:div>
                                                                                                        <w:div w:id="774397704">
                                                                                                          <w:marLeft w:val="0"/>
                                                                                                          <w:marRight w:val="0"/>
                                                                                                          <w:marTop w:val="0"/>
                                                                                                          <w:marBottom w:val="0"/>
                                                                                                          <w:divBdr>
                                                                                                            <w:top w:val="none" w:sz="0" w:space="0" w:color="auto"/>
                                                                                                            <w:left w:val="none" w:sz="0" w:space="0" w:color="auto"/>
                                                                                                            <w:bottom w:val="none" w:sz="0" w:space="0" w:color="auto"/>
                                                                                                            <w:right w:val="none" w:sz="0" w:space="0" w:color="auto"/>
                                                                                                          </w:divBdr>
                                                                                                          <w:divsChild>
                                                                                                            <w:div w:id="1831560836">
                                                                                                              <w:marLeft w:val="0"/>
                                                                                                              <w:marRight w:val="0"/>
                                                                                                              <w:marTop w:val="0"/>
                                                                                                              <w:marBottom w:val="0"/>
                                                                                                              <w:divBdr>
                                                                                                                <w:top w:val="none" w:sz="0" w:space="0" w:color="auto"/>
                                                                                                                <w:left w:val="none" w:sz="0" w:space="0" w:color="auto"/>
                                                                                                                <w:bottom w:val="none" w:sz="0" w:space="0" w:color="auto"/>
                                                                                                                <w:right w:val="none" w:sz="0" w:space="0" w:color="auto"/>
                                                                                                              </w:divBdr>
                                                                                                            </w:div>
                                                                                                            <w:div w:id="2099281046">
                                                                                                              <w:marLeft w:val="0"/>
                                                                                                              <w:marRight w:val="0"/>
                                                                                                              <w:marTop w:val="0"/>
                                                                                                              <w:marBottom w:val="0"/>
                                                                                                              <w:divBdr>
                                                                                                                <w:top w:val="none" w:sz="0" w:space="0" w:color="auto"/>
                                                                                                                <w:left w:val="none" w:sz="0" w:space="0" w:color="auto"/>
                                                                                                                <w:bottom w:val="none" w:sz="0" w:space="0" w:color="auto"/>
                                                                                                                <w:right w:val="none" w:sz="0" w:space="0" w:color="auto"/>
                                                                                                              </w:divBdr>
                                                                                                            </w:div>
                                                                                                          </w:divsChild>
                                                                                                        </w:div>
                                                                                                        <w:div w:id="693075849">
                                                                                                          <w:marLeft w:val="0"/>
                                                                                                          <w:marRight w:val="0"/>
                                                                                                          <w:marTop w:val="0"/>
                                                                                                          <w:marBottom w:val="0"/>
                                                                                                          <w:divBdr>
                                                                                                            <w:top w:val="none" w:sz="0" w:space="0" w:color="auto"/>
                                                                                                            <w:left w:val="none" w:sz="0" w:space="0" w:color="auto"/>
                                                                                                            <w:bottom w:val="none" w:sz="0" w:space="0" w:color="auto"/>
                                                                                                            <w:right w:val="none" w:sz="0" w:space="0" w:color="auto"/>
                                                                                                          </w:divBdr>
                                                                                                          <w:divsChild>
                                                                                                            <w:div w:id="1795251947">
                                                                                                              <w:marLeft w:val="0"/>
                                                                                                              <w:marRight w:val="0"/>
                                                                                                              <w:marTop w:val="0"/>
                                                                                                              <w:marBottom w:val="0"/>
                                                                                                              <w:divBdr>
                                                                                                                <w:top w:val="none" w:sz="0" w:space="0" w:color="auto"/>
                                                                                                                <w:left w:val="none" w:sz="0" w:space="0" w:color="auto"/>
                                                                                                                <w:bottom w:val="none" w:sz="0" w:space="0" w:color="auto"/>
                                                                                                                <w:right w:val="none" w:sz="0" w:space="0" w:color="auto"/>
                                                                                                              </w:divBdr>
                                                                                                            </w:div>
                                                                                                            <w:div w:id="2013215722">
                                                                                                              <w:marLeft w:val="0"/>
                                                                                                              <w:marRight w:val="0"/>
                                                                                                              <w:marTop w:val="0"/>
                                                                                                              <w:marBottom w:val="0"/>
                                                                                                              <w:divBdr>
                                                                                                                <w:top w:val="none" w:sz="0" w:space="0" w:color="auto"/>
                                                                                                                <w:left w:val="none" w:sz="0" w:space="0" w:color="auto"/>
                                                                                                                <w:bottom w:val="none" w:sz="0" w:space="0" w:color="auto"/>
                                                                                                                <w:right w:val="none" w:sz="0" w:space="0" w:color="auto"/>
                                                                                                              </w:divBdr>
                                                                                                            </w:div>
                                                                                                          </w:divsChild>
                                                                                                        </w:div>
                                                                                                        <w:div w:id="1818381130">
                                                                                                          <w:marLeft w:val="0"/>
                                                                                                          <w:marRight w:val="0"/>
                                                                                                          <w:marTop w:val="0"/>
                                                                                                          <w:marBottom w:val="0"/>
                                                                                                          <w:divBdr>
                                                                                                            <w:top w:val="none" w:sz="0" w:space="0" w:color="auto"/>
                                                                                                            <w:left w:val="none" w:sz="0" w:space="0" w:color="auto"/>
                                                                                                            <w:bottom w:val="none" w:sz="0" w:space="0" w:color="auto"/>
                                                                                                            <w:right w:val="none" w:sz="0" w:space="0" w:color="auto"/>
                                                                                                          </w:divBdr>
                                                                                                          <w:divsChild>
                                                                                                            <w:div w:id="1716389339">
                                                                                                              <w:marLeft w:val="0"/>
                                                                                                              <w:marRight w:val="0"/>
                                                                                                              <w:marTop w:val="0"/>
                                                                                                              <w:marBottom w:val="0"/>
                                                                                                              <w:divBdr>
                                                                                                                <w:top w:val="none" w:sz="0" w:space="0" w:color="auto"/>
                                                                                                                <w:left w:val="none" w:sz="0" w:space="0" w:color="auto"/>
                                                                                                                <w:bottom w:val="none" w:sz="0" w:space="0" w:color="auto"/>
                                                                                                                <w:right w:val="none" w:sz="0" w:space="0" w:color="auto"/>
                                                                                                              </w:divBdr>
                                                                                                            </w:div>
                                                                                                            <w:div w:id="702512900">
                                                                                                              <w:marLeft w:val="0"/>
                                                                                                              <w:marRight w:val="0"/>
                                                                                                              <w:marTop w:val="0"/>
                                                                                                              <w:marBottom w:val="0"/>
                                                                                                              <w:divBdr>
                                                                                                                <w:top w:val="none" w:sz="0" w:space="0" w:color="auto"/>
                                                                                                                <w:left w:val="none" w:sz="0" w:space="0" w:color="auto"/>
                                                                                                                <w:bottom w:val="none" w:sz="0" w:space="0" w:color="auto"/>
                                                                                                                <w:right w:val="none" w:sz="0" w:space="0" w:color="auto"/>
                                                                                                              </w:divBdr>
                                                                                                            </w:div>
                                                                                                          </w:divsChild>
                                                                                                        </w:div>
                                                                                                        <w:div w:id="1822385069">
                                                                                                          <w:marLeft w:val="0"/>
                                                                                                          <w:marRight w:val="0"/>
                                                                                                          <w:marTop w:val="0"/>
                                                                                                          <w:marBottom w:val="0"/>
                                                                                                          <w:divBdr>
                                                                                                            <w:top w:val="none" w:sz="0" w:space="0" w:color="auto"/>
                                                                                                            <w:left w:val="none" w:sz="0" w:space="0" w:color="auto"/>
                                                                                                            <w:bottom w:val="none" w:sz="0" w:space="0" w:color="auto"/>
                                                                                                            <w:right w:val="none" w:sz="0" w:space="0" w:color="auto"/>
                                                                                                          </w:divBdr>
                                                                                                          <w:divsChild>
                                                                                                            <w:div w:id="2026863899">
                                                                                                              <w:marLeft w:val="0"/>
                                                                                                              <w:marRight w:val="0"/>
                                                                                                              <w:marTop w:val="0"/>
                                                                                                              <w:marBottom w:val="0"/>
                                                                                                              <w:divBdr>
                                                                                                                <w:top w:val="none" w:sz="0" w:space="0" w:color="auto"/>
                                                                                                                <w:left w:val="none" w:sz="0" w:space="0" w:color="auto"/>
                                                                                                                <w:bottom w:val="none" w:sz="0" w:space="0" w:color="auto"/>
                                                                                                                <w:right w:val="none" w:sz="0" w:space="0" w:color="auto"/>
                                                                                                              </w:divBdr>
                                                                                                            </w:div>
                                                                                                            <w:div w:id="528881101">
                                                                                                              <w:marLeft w:val="0"/>
                                                                                                              <w:marRight w:val="0"/>
                                                                                                              <w:marTop w:val="0"/>
                                                                                                              <w:marBottom w:val="0"/>
                                                                                                              <w:divBdr>
                                                                                                                <w:top w:val="none" w:sz="0" w:space="0" w:color="auto"/>
                                                                                                                <w:left w:val="none" w:sz="0" w:space="0" w:color="auto"/>
                                                                                                                <w:bottom w:val="none" w:sz="0" w:space="0" w:color="auto"/>
                                                                                                                <w:right w:val="none" w:sz="0" w:space="0" w:color="auto"/>
                                                                                                              </w:divBdr>
                                                                                                            </w:div>
                                                                                                          </w:divsChild>
                                                                                                        </w:div>
                                                                                                        <w:div w:id="89394088">
                                                                                                          <w:marLeft w:val="0"/>
                                                                                                          <w:marRight w:val="0"/>
                                                                                                          <w:marTop w:val="0"/>
                                                                                                          <w:marBottom w:val="0"/>
                                                                                                          <w:divBdr>
                                                                                                            <w:top w:val="none" w:sz="0" w:space="0" w:color="auto"/>
                                                                                                            <w:left w:val="none" w:sz="0" w:space="0" w:color="auto"/>
                                                                                                            <w:bottom w:val="none" w:sz="0" w:space="0" w:color="auto"/>
                                                                                                            <w:right w:val="none" w:sz="0" w:space="0" w:color="auto"/>
                                                                                                          </w:divBdr>
                                                                                                          <w:divsChild>
                                                                                                            <w:div w:id="2044018586">
                                                                                                              <w:marLeft w:val="0"/>
                                                                                                              <w:marRight w:val="0"/>
                                                                                                              <w:marTop w:val="0"/>
                                                                                                              <w:marBottom w:val="0"/>
                                                                                                              <w:divBdr>
                                                                                                                <w:top w:val="none" w:sz="0" w:space="0" w:color="auto"/>
                                                                                                                <w:left w:val="none" w:sz="0" w:space="0" w:color="auto"/>
                                                                                                                <w:bottom w:val="none" w:sz="0" w:space="0" w:color="auto"/>
                                                                                                                <w:right w:val="none" w:sz="0" w:space="0" w:color="auto"/>
                                                                                                              </w:divBdr>
                                                                                                            </w:div>
                                                                                                            <w:div w:id="245044329">
                                                                                                              <w:marLeft w:val="0"/>
                                                                                                              <w:marRight w:val="0"/>
                                                                                                              <w:marTop w:val="0"/>
                                                                                                              <w:marBottom w:val="0"/>
                                                                                                              <w:divBdr>
                                                                                                                <w:top w:val="none" w:sz="0" w:space="0" w:color="auto"/>
                                                                                                                <w:left w:val="none" w:sz="0" w:space="0" w:color="auto"/>
                                                                                                                <w:bottom w:val="none" w:sz="0" w:space="0" w:color="auto"/>
                                                                                                                <w:right w:val="none" w:sz="0" w:space="0" w:color="auto"/>
                                                                                                              </w:divBdr>
                                                                                                            </w:div>
                                                                                                          </w:divsChild>
                                                                                                        </w:div>
                                                                                                        <w:div w:id="1322201791">
                                                                                                          <w:marLeft w:val="0"/>
                                                                                                          <w:marRight w:val="0"/>
                                                                                                          <w:marTop w:val="0"/>
                                                                                                          <w:marBottom w:val="0"/>
                                                                                                          <w:divBdr>
                                                                                                            <w:top w:val="none" w:sz="0" w:space="0" w:color="auto"/>
                                                                                                            <w:left w:val="none" w:sz="0" w:space="0" w:color="auto"/>
                                                                                                            <w:bottom w:val="none" w:sz="0" w:space="0" w:color="auto"/>
                                                                                                            <w:right w:val="none" w:sz="0" w:space="0" w:color="auto"/>
                                                                                                          </w:divBdr>
                                                                                                          <w:divsChild>
                                                                                                            <w:div w:id="919484336">
                                                                                                              <w:marLeft w:val="0"/>
                                                                                                              <w:marRight w:val="0"/>
                                                                                                              <w:marTop w:val="0"/>
                                                                                                              <w:marBottom w:val="0"/>
                                                                                                              <w:divBdr>
                                                                                                                <w:top w:val="none" w:sz="0" w:space="0" w:color="auto"/>
                                                                                                                <w:left w:val="none" w:sz="0" w:space="0" w:color="auto"/>
                                                                                                                <w:bottom w:val="none" w:sz="0" w:space="0" w:color="auto"/>
                                                                                                                <w:right w:val="none" w:sz="0" w:space="0" w:color="auto"/>
                                                                                                              </w:divBdr>
                                                                                                            </w:div>
                                                                                                            <w:div w:id="92434278">
                                                                                                              <w:marLeft w:val="0"/>
                                                                                                              <w:marRight w:val="0"/>
                                                                                                              <w:marTop w:val="0"/>
                                                                                                              <w:marBottom w:val="0"/>
                                                                                                              <w:divBdr>
                                                                                                                <w:top w:val="none" w:sz="0" w:space="0" w:color="auto"/>
                                                                                                                <w:left w:val="none" w:sz="0" w:space="0" w:color="auto"/>
                                                                                                                <w:bottom w:val="none" w:sz="0" w:space="0" w:color="auto"/>
                                                                                                                <w:right w:val="none" w:sz="0" w:space="0" w:color="auto"/>
                                                                                                              </w:divBdr>
                                                                                                            </w:div>
                                                                                                          </w:divsChild>
                                                                                                        </w:div>
                                                                                                        <w:div w:id="647318484">
                                                                                                          <w:marLeft w:val="0"/>
                                                                                                          <w:marRight w:val="0"/>
                                                                                                          <w:marTop w:val="0"/>
                                                                                                          <w:marBottom w:val="0"/>
                                                                                                          <w:divBdr>
                                                                                                            <w:top w:val="none" w:sz="0" w:space="0" w:color="auto"/>
                                                                                                            <w:left w:val="none" w:sz="0" w:space="0" w:color="auto"/>
                                                                                                            <w:bottom w:val="none" w:sz="0" w:space="0" w:color="auto"/>
                                                                                                            <w:right w:val="none" w:sz="0" w:space="0" w:color="auto"/>
                                                                                                          </w:divBdr>
                                                                                                          <w:divsChild>
                                                                                                            <w:div w:id="1718386675">
                                                                                                              <w:marLeft w:val="0"/>
                                                                                                              <w:marRight w:val="0"/>
                                                                                                              <w:marTop w:val="0"/>
                                                                                                              <w:marBottom w:val="0"/>
                                                                                                              <w:divBdr>
                                                                                                                <w:top w:val="none" w:sz="0" w:space="0" w:color="auto"/>
                                                                                                                <w:left w:val="none" w:sz="0" w:space="0" w:color="auto"/>
                                                                                                                <w:bottom w:val="none" w:sz="0" w:space="0" w:color="auto"/>
                                                                                                                <w:right w:val="none" w:sz="0" w:space="0" w:color="auto"/>
                                                                                                              </w:divBdr>
                                                                                                            </w:div>
                                                                                                            <w:div w:id="1093362376">
                                                                                                              <w:marLeft w:val="0"/>
                                                                                                              <w:marRight w:val="0"/>
                                                                                                              <w:marTop w:val="0"/>
                                                                                                              <w:marBottom w:val="0"/>
                                                                                                              <w:divBdr>
                                                                                                                <w:top w:val="none" w:sz="0" w:space="0" w:color="auto"/>
                                                                                                                <w:left w:val="none" w:sz="0" w:space="0" w:color="auto"/>
                                                                                                                <w:bottom w:val="none" w:sz="0" w:space="0" w:color="auto"/>
                                                                                                                <w:right w:val="none" w:sz="0" w:space="0" w:color="auto"/>
                                                                                                              </w:divBdr>
                                                                                                            </w:div>
                                                                                                          </w:divsChild>
                                                                                                        </w:div>
                                                                                                        <w:div w:id="1787501452">
                                                                                                          <w:marLeft w:val="0"/>
                                                                                                          <w:marRight w:val="0"/>
                                                                                                          <w:marTop w:val="0"/>
                                                                                                          <w:marBottom w:val="0"/>
                                                                                                          <w:divBdr>
                                                                                                            <w:top w:val="none" w:sz="0" w:space="0" w:color="auto"/>
                                                                                                            <w:left w:val="none" w:sz="0" w:space="0" w:color="auto"/>
                                                                                                            <w:bottom w:val="none" w:sz="0" w:space="0" w:color="auto"/>
                                                                                                            <w:right w:val="none" w:sz="0" w:space="0" w:color="auto"/>
                                                                                                          </w:divBdr>
                                                                                                          <w:divsChild>
                                                                                                            <w:div w:id="710572856">
                                                                                                              <w:marLeft w:val="0"/>
                                                                                                              <w:marRight w:val="0"/>
                                                                                                              <w:marTop w:val="0"/>
                                                                                                              <w:marBottom w:val="0"/>
                                                                                                              <w:divBdr>
                                                                                                                <w:top w:val="none" w:sz="0" w:space="0" w:color="auto"/>
                                                                                                                <w:left w:val="none" w:sz="0" w:space="0" w:color="auto"/>
                                                                                                                <w:bottom w:val="none" w:sz="0" w:space="0" w:color="auto"/>
                                                                                                                <w:right w:val="none" w:sz="0" w:space="0" w:color="auto"/>
                                                                                                              </w:divBdr>
                                                                                                            </w:div>
                                                                                                            <w:div w:id="1152520456">
                                                                                                              <w:marLeft w:val="0"/>
                                                                                                              <w:marRight w:val="0"/>
                                                                                                              <w:marTop w:val="0"/>
                                                                                                              <w:marBottom w:val="0"/>
                                                                                                              <w:divBdr>
                                                                                                                <w:top w:val="none" w:sz="0" w:space="0" w:color="auto"/>
                                                                                                                <w:left w:val="none" w:sz="0" w:space="0" w:color="auto"/>
                                                                                                                <w:bottom w:val="none" w:sz="0" w:space="0" w:color="auto"/>
                                                                                                                <w:right w:val="none" w:sz="0" w:space="0" w:color="auto"/>
                                                                                                              </w:divBdr>
                                                                                                            </w:div>
                                                                                                          </w:divsChild>
                                                                                                        </w:div>
                                                                                                        <w:div w:id="956372333">
                                                                                                          <w:marLeft w:val="0"/>
                                                                                                          <w:marRight w:val="0"/>
                                                                                                          <w:marTop w:val="0"/>
                                                                                                          <w:marBottom w:val="0"/>
                                                                                                          <w:divBdr>
                                                                                                            <w:top w:val="none" w:sz="0" w:space="0" w:color="auto"/>
                                                                                                            <w:left w:val="none" w:sz="0" w:space="0" w:color="auto"/>
                                                                                                            <w:bottom w:val="none" w:sz="0" w:space="0" w:color="auto"/>
                                                                                                            <w:right w:val="none" w:sz="0" w:space="0" w:color="auto"/>
                                                                                                          </w:divBdr>
                                                                                                          <w:divsChild>
                                                                                                            <w:div w:id="1358696320">
                                                                                                              <w:marLeft w:val="0"/>
                                                                                                              <w:marRight w:val="0"/>
                                                                                                              <w:marTop w:val="0"/>
                                                                                                              <w:marBottom w:val="0"/>
                                                                                                              <w:divBdr>
                                                                                                                <w:top w:val="none" w:sz="0" w:space="0" w:color="auto"/>
                                                                                                                <w:left w:val="none" w:sz="0" w:space="0" w:color="auto"/>
                                                                                                                <w:bottom w:val="none" w:sz="0" w:space="0" w:color="auto"/>
                                                                                                                <w:right w:val="none" w:sz="0" w:space="0" w:color="auto"/>
                                                                                                              </w:divBdr>
                                                                                                            </w:div>
                                                                                                            <w:div w:id="571622449">
                                                                                                              <w:marLeft w:val="0"/>
                                                                                                              <w:marRight w:val="0"/>
                                                                                                              <w:marTop w:val="0"/>
                                                                                                              <w:marBottom w:val="0"/>
                                                                                                              <w:divBdr>
                                                                                                                <w:top w:val="none" w:sz="0" w:space="0" w:color="auto"/>
                                                                                                                <w:left w:val="none" w:sz="0" w:space="0" w:color="auto"/>
                                                                                                                <w:bottom w:val="none" w:sz="0" w:space="0" w:color="auto"/>
                                                                                                                <w:right w:val="none" w:sz="0" w:space="0" w:color="auto"/>
                                                                                                              </w:divBdr>
                                                                                                            </w:div>
                                                                                                          </w:divsChild>
                                                                                                        </w:div>
                                                                                                        <w:div w:id="854271040">
                                                                                                          <w:marLeft w:val="0"/>
                                                                                                          <w:marRight w:val="0"/>
                                                                                                          <w:marTop w:val="0"/>
                                                                                                          <w:marBottom w:val="0"/>
                                                                                                          <w:divBdr>
                                                                                                            <w:top w:val="none" w:sz="0" w:space="0" w:color="auto"/>
                                                                                                            <w:left w:val="none" w:sz="0" w:space="0" w:color="auto"/>
                                                                                                            <w:bottom w:val="none" w:sz="0" w:space="0" w:color="auto"/>
                                                                                                            <w:right w:val="none" w:sz="0" w:space="0" w:color="auto"/>
                                                                                                          </w:divBdr>
                                                                                                          <w:divsChild>
                                                                                                            <w:div w:id="226843192">
                                                                                                              <w:marLeft w:val="0"/>
                                                                                                              <w:marRight w:val="0"/>
                                                                                                              <w:marTop w:val="0"/>
                                                                                                              <w:marBottom w:val="0"/>
                                                                                                              <w:divBdr>
                                                                                                                <w:top w:val="none" w:sz="0" w:space="0" w:color="auto"/>
                                                                                                                <w:left w:val="none" w:sz="0" w:space="0" w:color="auto"/>
                                                                                                                <w:bottom w:val="none" w:sz="0" w:space="0" w:color="auto"/>
                                                                                                                <w:right w:val="none" w:sz="0" w:space="0" w:color="auto"/>
                                                                                                              </w:divBdr>
                                                                                                            </w:div>
                                                                                                            <w:div w:id="855579855">
                                                                                                              <w:marLeft w:val="0"/>
                                                                                                              <w:marRight w:val="0"/>
                                                                                                              <w:marTop w:val="0"/>
                                                                                                              <w:marBottom w:val="0"/>
                                                                                                              <w:divBdr>
                                                                                                                <w:top w:val="none" w:sz="0" w:space="0" w:color="auto"/>
                                                                                                                <w:left w:val="none" w:sz="0" w:space="0" w:color="auto"/>
                                                                                                                <w:bottom w:val="none" w:sz="0" w:space="0" w:color="auto"/>
                                                                                                                <w:right w:val="none" w:sz="0" w:space="0" w:color="auto"/>
                                                                                                              </w:divBdr>
                                                                                                            </w:div>
                                                                                                          </w:divsChild>
                                                                                                        </w:div>
                                                                                                        <w:div w:id="1085758308">
                                                                                                          <w:marLeft w:val="0"/>
                                                                                                          <w:marRight w:val="0"/>
                                                                                                          <w:marTop w:val="0"/>
                                                                                                          <w:marBottom w:val="0"/>
                                                                                                          <w:divBdr>
                                                                                                            <w:top w:val="none" w:sz="0" w:space="0" w:color="auto"/>
                                                                                                            <w:left w:val="none" w:sz="0" w:space="0" w:color="auto"/>
                                                                                                            <w:bottom w:val="none" w:sz="0" w:space="0" w:color="auto"/>
                                                                                                            <w:right w:val="none" w:sz="0" w:space="0" w:color="auto"/>
                                                                                                          </w:divBdr>
                                                                                                          <w:divsChild>
                                                                                                            <w:div w:id="874121293">
                                                                                                              <w:marLeft w:val="0"/>
                                                                                                              <w:marRight w:val="0"/>
                                                                                                              <w:marTop w:val="0"/>
                                                                                                              <w:marBottom w:val="0"/>
                                                                                                              <w:divBdr>
                                                                                                                <w:top w:val="none" w:sz="0" w:space="0" w:color="auto"/>
                                                                                                                <w:left w:val="none" w:sz="0" w:space="0" w:color="auto"/>
                                                                                                                <w:bottom w:val="none" w:sz="0" w:space="0" w:color="auto"/>
                                                                                                                <w:right w:val="none" w:sz="0" w:space="0" w:color="auto"/>
                                                                                                              </w:divBdr>
                                                                                                            </w:div>
                                                                                                            <w:div w:id="82773601">
                                                                                                              <w:marLeft w:val="0"/>
                                                                                                              <w:marRight w:val="0"/>
                                                                                                              <w:marTop w:val="0"/>
                                                                                                              <w:marBottom w:val="0"/>
                                                                                                              <w:divBdr>
                                                                                                                <w:top w:val="none" w:sz="0" w:space="0" w:color="auto"/>
                                                                                                                <w:left w:val="none" w:sz="0" w:space="0" w:color="auto"/>
                                                                                                                <w:bottom w:val="none" w:sz="0" w:space="0" w:color="auto"/>
                                                                                                                <w:right w:val="none" w:sz="0" w:space="0" w:color="auto"/>
                                                                                                              </w:divBdr>
                                                                                                            </w:div>
                                                                                                          </w:divsChild>
                                                                                                        </w:div>
                                                                                                        <w:div w:id="1534222684">
                                                                                                          <w:marLeft w:val="0"/>
                                                                                                          <w:marRight w:val="0"/>
                                                                                                          <w:marTop w:val="0"/>
                                                                                                          <w:marBottom w:val="0"/>
                                                                                                          <w:divBdr>
                                                                                                            <w:top w:val="none" w:sz="0" w:space="0" w:color="auto"/>
                                                                                                            <w:left w:val="none" w:sz="0" w:space="0" w:color="auto"/>
                                                                                                            <w:bottom w:val="none" w:sz="0" w:space="0" w:color="auto"/>
                                                                                                            <w:right w:val="none" w:sz="0" w:space="0" w:color="auto"/>
                                                                                                          </w:divBdr>
                                                                                                          <w:divsChild>
                                                                                                            <w:div w:id="545606788">
                                                                                                              <w:marLeft w:val="0"/>
                                                                                                              <w:marRight w:val="0"/>
                                                                                                              <w:marTop w:val="0"/>
                                                                                                              <w:marBottom w:val="0"/>
                                                                                                              <w:divBdr>
                                                                                                                <w:top w:val="none" w:sz="0" w:space="0" w:color="auto"/>
                                                                                                                <w:left w:val="none" w:sz="0" w:space="0" w:color="auto"/>
                                                                                                                <w:bottom w:val="none" w:sz="0" w:space="0" w:color="auto"/>
                                                                                                                <w:right w:val="none" w:sz="0" w:space="0" w:color="auto"/>
                                                                                                              </w:divBdr>
                                                                                                            </w:div>
                                                                                                            <w:div w:id="1905141688">
                                                                                                              <w:marLeft w:val="0"/>
                                                                                                              <w:marRight w:val="0"/>
                                                                                                              <w:marTop w:val="0"/>
                                                                                                              <w:marBottom w:val="0"/>
                                                                                                              <w:divBdr>
                                                                                                                <w:top w:val="none" w:sz="0" w:space="0" w:color="auto"/>
                                                                                                                <w:left w:val="none" w:sz="0" w:space="0" w:color="auto"/>
                                                                                                                <w:bottom w:val="none" w:sz="0" w:space="0" w:color="auto"/>
                                                                                                                <w:right w:val="none" w:sz="0" w:space="0" w:color="auto"/>
                                                                                                              </w:divBdr>
                                                                                                            </w:div>
                                                                                                          </w:divsChild>
                                                                                                        </w:div>
                                                                                                        <w:div w:id="1800876621">
                                                                                                          <w:marLeft w:val="0"/>
                                                                                                          <w:marRight w:val="0"/>
                                                                                                          <w:marTop w:val="0"/>
                                                                                                          <w:marBottom w:val="0"/>
                                                                                                          <w:divBdr>
                                                                                                            <w:top w:val="none" w:sz="0" w:space="0" w:color="auto"/>
                                                                                                            <w:left w:val="none" w:sz="0" w:space="0" w:color="auto"/>
                                                                                                            <w:bottom w:val="none" w:sz="0" w:space="0" w:color="auto"/>
                                                                                                            <w:right w:val="none" w:sz="0" w:space="0" w:color="auto"/>
                                                                                                          </w:divBdr>
                                                                                                          <w:divsChild>
                                                                                                            <w:div w:id="569925395">
                                                                                                              <w:marLeft w:val="0"/>
                                                                                                              <w:marRight w:val="0"/>
                                                                                                              <w:marTop w:val="0"/>
                                                                                                              <w:marBottom w:val="0"/>
                                                                                                              <w:divBdr>
                                                                                                                <w:top w:val="none" w:sz="0" w:space="0" w:color="auto"/>
                                                                                                                <w:left w:val="none" w:sz="0" w:space="0" w:color="auto"/>
                                                                                                                <w:bottom w:val="none" w:sz="0" w:space="0" w:color="auto"/>
                                                                                                                <w:right w:val="none" w:sz="0" w:space="0" w:color="auto"/>
                                                                                                              </w:divBdr>
                                                                                                            </w:div>
                                                                                                            <w:div w:id="1905486161">
                                                                                                              <w:marLeft w:val="0"/>
                                                                                                              <w:marRight w:val="0"/>
                                                                                                              <w:marTop w:val="0"/>
                                                                                                              <w:marBottom w:val="0"/>
                                                                                                              <w:divBdr>
                                                                                                                <w:top w:val="none" w:sz="0" w:space="0" w:color="auto"/>
                                                                                                                <w:left w:val="none" w:sz="0" w:space="0" w:color="auto"/>
                                                                                                                <w:bottom w:val="none" w:sz="0" w:space="0" w:color="auto"/>
                                                                                                                <w:right w:val="none" w:sz="0" w:space="0" w:color="auto"/>
                                                                                                              </w:divBdr>
                                                                                                            </w:div>
                                                                                                          </w:divsChild>
                                                                                                        </w:div>
                                                                                                        <w:div w:id="183708318">
                                                                                                          <w:marLeft w:val="0"/>
                                                                                                          <w:marRight w:val="0"/>
                                                                                                          <w:marTop w:val="0"/>
                                                                                                          <w:marBottom w:val="0"/>
                                                                                                          <w:divBdr>
                                                                                                            <w:top w:val="none" w:sz="0" w:space="0" w:color="auto"/>
                                                                                                            <w:left w:val="none" w:sz="0" w:space="0" w:color="auto"/>
                                                                                                            <w:bottom w:val="none" w:sz="0" w:space="0" w:color="auto"/>
                                                                                                            <w:right w:val="none" w:sz="0" w:space="0" w:color="auto"/>
                                                                                                          </w:divBdr>
                                                                                                          <w:divsChild>
                                                                                                            <w:div w:id="1380933981">
                                                                                                              <w:marLeft w:val="0"/>
                                                                                                              <w:marRight w:val="0"/>
                                                                                                              <w:marTop w:val="0"/>
                                                                                                              <w:marBottom w:val="0"/>
                                                                                                              <w:divBdr>
                                                                                                                <w:top w:val="none" w:sz="0" w:space="0" w:color="auto"/>
                                                                                                                <w:left w:val="none" w:sz="0" w:space="0" w:color="auto"/>
                                                                                                                <w:bottom w:val="none" w:sz="0" w:space="0" w:color="auto"/>
                                                                                                                <w:right w:val="none" w:sz="0" w:space="0" w:color="auto"/>
                                                                                                              </w:divBdr>
                                                                                                            </w:div>
                                                                                                            <w:div w:id="1114136449">
                                                                                                              <w:marLeft w:val="0"/>
                                                                                                              <w:marRight w:val="0"/>
                                                                                                              <w:marTop w:val="0"/>
                                                                                                              <w:marBottom w:val="0"/>
                                                                                                              <w:divBdr>
                                                                                                                <w:top w:val="none" w:sz="0" w:space="0" w:color="auto"/>
                                                                                                                <w:left w:val="none" w:sz="0" w:space="0" w:color="auto"/>
                                                                                                                <w:bottom w:val="none" w:sz="0" w:space="0" w:color="auto"/>
                                                                                                                <w:right w:val="none" w:sz="0" w:space="0" w:color="auto"/>
                                                                                                              </w:divBdr>
                                                                                                            </w:div>
                                                                                                          </w:divsChild>
                                                                                                        </w:div>
                                                                                                        <w:div w:id="675546189">
                                                                                                          <w:marLeft w:val="0"/>
                                                                                                          <w:marRight w:val="0"/>
                                                                                                          <w:marTop w:val="0"/>
                                                                                                          <w:marBottom w:val="0"/>
                                                                                                          <w:divBdr>
                                                                                                            <w:top w:val="none" w:sz="0" w:space="0" w:color="auto"/>
                                                                                                            <w:left w:val="none" w:sz="0" w:space="0" w:color="auto"/>
                                                                                                            <w:bottom w:val="none" w:sz="0" w:space="0" w:color="auto"/>
                                                                                                            <w:right w:val="none" w:sz="0" w:space="0" w:color="auto"/>
                                                                                                          </w:divBdr>
                                                                                                          <w:divsChild>
                                                                                                            <w:div w:id="1946762515">
                                                                                                              <w:marLeft w:val="0"/>
                                                                                                              <w:marRight w:val="0"/>
                                                                                                              <w:marTop w:val="0"/>
                                                                                                              <w:marBottom w:val="0"/>
                                                                                                              <w:divBdr>
                                                                                                                <w:top w:val="none" w:sz="0" w:space="0" w:color="auto"/>
                                                                                                                <w:left w:val="none" w:sz="0" w:space="0" w:color="auto"/>
                                                                                                                <w:bottom w:val="none" w:sz="0" w:space="0" w:color="auto"/>
                                                                                                                <w:right w:val="none" w:sz="0" w:space="0" w:color="auto"/>
                                                                                                              </w:divBdr>
                                                                                                            </w:div>
                                                                                                            <w:div w:id="788402859">
                                                                                                              <w:marLeft w:val="0"/>
                                                                                                              <w:marRight w:val="0"/>
                                                                                                              <w:marTop w:val="0"/>
                                                                                                              <w:marBottom w:val="0"/>
                                                                                                              <w:divBdr>
                                                                                                                <w:top w:val="none" w:sz="0" w:space="0" w:color="auto"/>
                                                                                                                <w:left w:val="none" w:sz="0" w:space="0" w:color="auto"/>
                                                                                                                <w:bottom w:val="none" w:sz="0" w:space="0" w:color="auto"/>
                                                                                                                <w:right w:val="none" w:sz="0" w:space="0" w:color="auto"/>
                                                                                                              </w:divBdr>
                                                                                                            </w:div>
                                                                                                          </w:divsChild>
                                                                                                        </w:div>
                                                                                                        <w:div w:id="1284843583">
                                                                                                          <w:marLeft w:val="0"/>
                                                                                                          <w:marRight w:val="0"/>
                                                                                                          <w:marTop w:val="0"/>
                                                                                                          <w:marBottom w:val="0"/>
                                                                                                          <w:divBdr>
                                                                                                            <w:top w:val="none" w:sz="0" w:space="0" w:color="auto"/>
                                                                                                            <w:left w:val="none" w:sz="0" w:space="0" w:color="auto"/>
                                                                                                            <w:bottom w:val="none" w:sz="0" w:space="0" w:color="auto"/>
                                                                                                            <w:right w:val="none" w:sz="0" w:space="0" w:color="auto"/>
                                                                                                          </w:divBdr>
                                                                                                          <w:divsChild>
                                                                                                            <w:div w:id="1952085005">
                                                                                                              <w:marLeft w:val="0"/>
                                                                                                              <w:marRight w:val="0"/>
                                                                                                              <w:marTop w:val="0"/>
                                                                                                              <w:marBottom w:val="0"/>
                                                                                                              <w:divBdr>
                                                                                                                <w:top w:val="none" w:sz="0" w:space="0" w:color="auto"/>
                                                                                                                <w:left w:val="none" w:sz="0" w:space="0" w:color="auto"/>
                                                                                                                <w:bottom w:val="none" w:sz="0" w:space="0" w:color="auto"/>
                                                                                                                <w:right w:val="none" w:sz="0" w:space="0" w:color="auto"/>
                                                                                                              </w:divBdr>
                                                                                                            </w:div>
                                                                                                            <w:div w:id="1300695136">
                                                                                                              <w:marLeft w:val="0"/>
                                                                                                              <w:marRight w:val="0"/>
                                                                                                              <w:marTop w:val="0"/>
                                                                                                              <w:marBottom w:val="0"/>
                                                                                                              <w:divBdr>
                                                                                                                <w:top w:val="none" w:sz="0" w:space="0" w:color="auto"/>
                                                                                                                <w:left w:val="none" w:sz="0" w:space="0" w:color="auto"/>
                                                                                                                <w:bottom w:val="none" w:sz="0" w:space="0" w:color="auto"/>
                                                                                                                <w:right w:val="none" w:sz="0" w:space="0" w:color="auto"/>
                                                                                                              </w:divBdr>
                                                                                                            </w:div>
                                                                                                          </w:divsChild>
                                                                                                        </w:div>
                                                                                                        <w:div w:id="773788490">
                                                                                                          <w:marLeft w:val="0"/>
                                                                                                          <w:marRight w:val="0"/>
                                                                                                          <w:marTop w:val="0"/>
                                                                                                          <w:marBottom w:val="0"/>
                                                                                                          <w:divBdr>
                                                                                                            <w:top w:val="none" w:sz="0" w:space="0" w:color="auto"/>
                                                                                                            <w:left w:val="none" w:sz="0" w:space="0" w:color="auto"/>
                                                                                                            <w:bottom w:val="none" w:sz="0" w:space="0" w:color="auto"/>
                                                                                                            <w:right w:val="none" w:sz="0" w:space="0" w:color="auto"/>
                                                                                                          </w:divBdr>
                                                                                                          <w:divsChild>
                                                                                                            <w:div w:id="455297942">
                                                                                                              <w:marLeft w:val="0"/>
                                                                                                              <w:marRight w:val="0"/>
                                                                                                              <w:marTop w:val="0"/>
                                                                                                              <w:marBottom w:val="0"/>
                                                                                                              <w:divBdr>
                                                                                                                <w:top w:val="none" w:sz="0" w:space="0" w:color="auto"/>
                                                                                                                <w:left w:val="none" w:sz="0" w:space="0" w:color="auto"/>
                                                                                                                <w:bottom w:val="none" w:sz="0" w:space="0" w:color="auto"/>
                                                                                                                <w:right w:val="none" w:sz="0" w:space="0" w:color="auto"/>
                                                                                                              </w:divBdr>
                                                                                                            </w:div>
                                                                                                            <w:div w:id="1683429993">
                                                                                                              <w:marLeft w:val="0"/>
                                                                                                              <w:marRight w:val="0"/>
                                                                                                              <w:marTop w:val="0"/>
                                                                                                              <w:marBottom w:val="0"/>
                                                                                                              <w:divBdr>
                                                                                                                <w:top w:val="none" w:sz="0" w:space="0" w:color="auto"/>
                                                                                                                <w:left w:val="none" w:sz="0" w:space="0" w:color="auto"/>
                                                                                                                <w:bottom w:val="none" w:sz="0" w:space="0" w:color="auto"/>
                                                                                                                <w:right w:val="none" w:sz="0" w:space="0" w:color="auto"/>
                                                                                                              </w:divBdr>
                                                                                                            </w:div>
                                                                                                          </w:divsChild>
                                                                                                        </w:div>
                                                                                                        <w:div w:id="1962876418">
                                                                                                          <w:marLeft w:val="0"/>
                                                                                                          <w:marRight w:val="0"/>
                                                                                                          <w:marTop w:val="0"/>
                                                                                                          <w:marBottom w:val="0"/>
                                                                                                          <w:divBdr>
                                                                                                            <w:top w:val="none" w:sz="0" w:space="0" w:color="auto"/>
                                                                                                            <w:left w:val="none" w:sz="0" w:space="0" w:color="auto"/>
                                                                                                            <w:bottom w:val="none" w:sz="0" w:space="0" w:color="auto"/>
                                                                                                            <w:right w:val="none" w:sz="0" w:space="0" w:color="auto"/>
                                                                                                          </w:divBdr>
                                                                                                          <w:divsChild>
                                                                                                            <w:div w:id="455417581">
                                                                                                              <w:marLeft w:val="0"/>
                                                                                                              <w:marRight w:val="0"/>
                                                                                                              <w:marTop w:val="0"/>
                                                                                                              <w:marBottom w:val="0"/>
                                                                                                              <w:divBdr>
                                                                                                                <w:top w:val="none" w:sz="0" w:space="0" w:color="auto"/>
                                                                                                                <w:left w:val="none" w:sz="0" w:space="0" w:color="auto"/>
                                                                                                                <w:bottom w:val="none" w:sz="0" w:space="0" w:color="auto"/>
                                                                                                                <w:right w:val="none" w:sz="0" w:space="0" w:color="auto"/>
                                                                                                              </w:divBdr>
                                                                                                            </w:div>
                                                                                                            <w:div w:id="1886527543">
                                                                                                              <w:marLeft w:val="0"/>
                                                                                                              <w:marRight w:val="0"/>
                                                                                                              <w:marTop w:val="0"/>
                                                                                                              <w:marBottom w:val="0"/>
                                                                                                              <w:divBdr>
                                                                                                                <w:top w:val="none" w:sz="0" w:space="0" w:color="auto"/>
                                                                                                                <w:left w:val="none" w:sz="0" w:space="0" w:color="auto"/>
                                                                                                                <w:bottom w:val="none" w:sz="0" w:space="0" w:color="auto"/>
                                                                                                                <w:right w:val="none" w:sz="0" w:space="0" w:color="auto"/>
                                                                                                              </w:divBdr>
                                                                                                            </w:div>
                                                                                                          </w:divsChild>
                                                                                                        </w:div>
                                                                                                        <w:div w:id="979261998">
                                                                                                          <w:marLeft w:val="0"/>
                                                                                                          <w:marRight w:val="0"/>
                                                                                                          <w:marTop w:val="0"/>
                                                                                                          <w:marBottom w:val="0"/>
                                                                                                          <w:divBdr>
                                                                                                            <w:top w:val="none" w:sz="0" w:space="0" w:color="auto"/>
                                                                                                            <w:left w:val="none" w:sz="0" w:space="0" w:color="auto"/>
                                                                                                            <w:bottom w:val="none" w:sz="0" w:space="0" w:color="auto"/>
                                                                                                            <w:right w:val="none" w:sz="0" w:space="0" w:color="auto"/>
                                                                                                          </w:divBdr>
                                                                                                          <w:divsChild>
                                                                                                            <w:div w:id="1145273743">
                                                                                                              <w:marLeft w:val="0"/>
                                                                                                              <w:marRight w:val="0"/>
                                                                                                              <w:marTop w:val="0"/>
                                                                                                              <w:marBottom w:val="0"/>
                                                                                                              <w:divBdr>
                                                                                                                <w:top w:val="none" w:sz="0" w:space="0" w:color="auto"/>
                                                                                                                <w:left w:val="none" w:sz="0" w:space="0" w:color="auto"/>
                                                                                                                <w:bottom w:val="none" w:sz="0" w:space="0" w:color="auto"/>
                                                                                                                <w:right w:val="none" w:sz="0" w:space="0" w:color="auto"/>
                                                                                                              </w:divBdr>
                                                                                                            </w:div>
                                                                                                            <w:div w:id="1919098206">
                                                                                                              <w:marLeft w:val="0"/>
                                                                                                              <w:marRight w:val="0"/>
                                                                                                              <w:marTop w:val="0"/>
                                                                                                              <w:marBottom w:val="0"/>
                                                                                                              <w:divBdr>
                                                                                                                <w:top w:val="none" w:sz="0" w:space="0" w:color="auto"/>
                                                                                                                <w:left w:val="none" w:sz="0" w:space="0" w:color="auto"/>
                                                                                                                <w:bottom w:val="none" w:sz="0" w:space="0" w:color="auto"/>
                                                                                                                <w:right w:val="none" w:sz="0" w:space="0" w:color="auto"/>
                                                                                                              </w:divBdr>
                                                                                                            </w:div>
                                                                                                          </w:divsChild>
                                                                                                        </w:div>
                                                                                                        <w:div w:id="706176133">
                                                                                                          <w:marLeft w:val="0"/>
                                                                                                          <w:marRight w:val="0"/>
                                                                                                          <w:marTop w:val="0"/>
                                                                                                          <w:marBottom w:val="0"/>
                                                                                                          <w:divBdr>
                                                                                                            <w:top w:val="none" w:sz="0" w:space="0" w:color="auto"/>
                                                                                                            <w:left w:val="none" w:sz="0" w:space="0" w:color="auto"/>
                                                                                                            <w:bottom w:val="none" w:sz="0" w:space="0" w:color="auto"/>
                                                                                                            <w:right w:val="none" w:sz="0" w:space="0" w:color="auto"/>
                                                                                                          </w:divBdr>
                                                                                                          <w:divsChild>
                                                                                                            <w:div w:id="1228110436">
                                                                                                              <w:marLeft w:val="0"/>
                                                                                                              <w:marRight w:val="0"/>
                                                                                                              <w:marTop w:val="0"/>
                                                                                                              <w:marBottom w:val="0"/>
                                                                                                              <w:divBdr>
                                                                                                                <w:top w:val="none" w:sz="0" w:space="0" w:color="auto"/>
                                                                                                                <w:left w:val="none" w:sz="0" w:space="0" w:color="auto"/>
                                                                                                                <w:bottom w:val="none" w:sz="0" w:space="0" w:color="auto"/>
                                                                                                                <w:right w:val="none" w:sz="0" w:space="0" w:color="auto"/>
                                                                                                              </w:divBdr>
                                                                                                            </w:div>
                                                                                                            <w:div w:id="1909418136">
                                                                                                              <w:marLeft w:val="0"/>
                                                                                                              <w:marRight w:val="0"/>
                                                                                                              <w:marTop w:val="0"/>
                                                                                                              <w:marBottom w:val="0"/>
                                                                                                              <w:divBdr>
                                                                                                                <w:top w:val="none" w:sz="0" w:space="0" w:color="auto"/>
                                                                                                                <w:left w:val="none" w:sz="0" w:space="0" w:color="auto"/>
                                                                                                                <w:bottom w:val="none" w:sz="0" w:space="0" w:color="auto"/>
                                                                                                                <w:right w:val="none" w:sz="0" w:space="0" w:color="auto"/>
                                                                                                              </w:divBdr>
                                                                                                            </w:div>
                                                                                                          </w:divsChild>
                                                                                                        </w:div>
                                                                                                        <w:div w:id="716665890">
                                                                                                          <w:marLeft w:val="0"/>
                                                                                                          <w:marRight w:val="0"/>
                                                                                                          <w:marTop w:val="0"/>
                                                                                                          <w:marBottom w:val="0"/>
                                                                                                          <w:divBdr>
                                                                                                            <w:top w:val="none" w:sz="0" w:space="0" w:color="auto"/>
                                                                                                            <w:left w:val="none" w:sz="0" w:space="0" w:color="auto"/>
                                                                                                            <w:bottom w:val="none" w:sz="0" w:space="0" w:color="auto"/>
                                                                                                            <w:right w:val="none" w:sz="0" w:space="0" w:color="auto"/>
                                                                                                          </w:divBdr>
                                                                                                          <w:divsChild>
                                                                                                            <w:div w:id="1443305465">
                                                                                                              <w:marLeft w:val="0"/>
                                                                                                              <w:marRight w:val="0"/>
                                                                                                              <w:marTop w:val="0"/>
                                                                                                              <w:marBottom w:val="0"/>
                                                                                                              <w:divBdr>
                                                                                                                <w:top w:val="none" w:sz="0" w:space="0" w:color="auto"/>
                                                                                                                <w:left w:val="none" w:sz="0" w:space="0" w:color="auto"/>
                                                                                                                <w:bottom w:val="none" w:sz="0" w:space="0" w:color="auto"/>
                                                                                                                <w:right w:val="none" w:sz="0" w:space="0" w:color="auto"/>
                                                                                                              </w:divBdr>
                                                                                                            </w:div>
                                                                                                            <w:div w:id="1177420911">
                                                                                                              <w:marLeft w:val="0"/>
                                                                                                              <w:marRight w:val="0"/>
                                                                                                              <w:marTop w:val="0"/>
                                                                                                              <w:marBottom w:val="0"/>
                                                                                                              <w:divBdr>
                                                                                                                <w:top w:val="none" w:sz="0" w:space="0" w:color="auto"/>
                                                                                                                <w:left w:val="none" w:sz="0" w:space="0" w:color="auto"/>
                                                                                                                <w:bottom w:val="none" w:sz="0" w:space="0" w:color="auto"/>
                                                                                                                <w:right w:val="none" w:sz="0" w:space="0" w:color="auto"/>
                                                                                                              </w:divBdr>
                                                                                                            </w:div>
                                                                                                          </w:divsChild>
                                                                                                        </w:div>
                                                                                                        <w:div w:id="543520245">
                                                                                                          <w:marLeft w:val="0"/>
                                                                                                          <w:marRight w:val="0"/>
                                                                                                          <w:marTop w:val="0"/>
                                                                                                          <w:marBottom w:val="0"/>
                                                                                                          <w:divBdr>
                                                                                                            <w:top w:val="none" w:sz="0" w:space="0" w:color="auto"/>
                                                                                                            <w:left w:val="none" w:sz="0" w:space="0" w:color="auto"/>
                                                                                                            <w:bottom w:val="none" w:sz="0" w:space="0" w:color="auto"/>
                                                                                                            <w:right w:val="none" w:sz="0" w:space="0" w:color="auto"/>
                                                                                                          </w:divBdr>
                                                                                                          <w:divsChild>
                                                                                                            <w:div w:id="1799763544">
                                                                                                              <w:marLeft w:val="0"/>
                                                                                                              <w:marRight w:val="0"/>
                                                                                                              <w:marTop w:val="0"/>
                                                                                                              <w:marBottom w:val="0"/>
                                                                                                              <w:divBdr>
                                                                                                                <w:top w:val="none" w:sz="0" w:space="0" w:color="auto"/>
                                                                                                                <w:left w:val="none" w:sz="0" w:space="0" w:color="auto"/>
                                                                                                                <w:bottom w:val="none" w:sz="0" w:space="0" w:color="auto"/>
                                                                                                                <w:right w:val="none" w:sz="0" w:space="0" w:color="auto"/>
                                                                                                              </w:divBdr>
                                                                                                            </w:div>
                                                                                                            <w:div w:id="2017152276">
                                                                                                              <w:marLeft w:val="0"/>
                                                                                                              <w:marRight w:val="0"/>
                                                                                                              <w:marTop w:val="0"/>
                                                                                                              <w:marBottom w:val="0"/>
                                                                                                              <w:divBdr>
                                                                                                                <w:top w:val="none" w:sz="0" w:space="0" w:color="auto"/>
                                                                                                                <w:left w:val="none" w:sz="0" w:space="0" w:color="auto"/>
                                                                                                                <w:bottom w:val="none" w:sz="0" w:space="0" w:color="auto"/>
                                                                                                                <w:right w:val="none" w:sz="0" w:space="0" w:color="auto"/>
                                                                                                              </w:divBdr>
                                                                                                            </w:div>
                                                                                                          </w:divsChild>
                                                                                                        </w:div>
                                                                                                        <w:div w:id="1096252004">
                                                                                                          <w:marLeft w:val="0"/>
                                                                                                          <w:marRight w:val="0"/>
                                                                                                          <w:marTop w:val="0"/>
                                                                                                          <w:marBottom w:val="0"/>
                                                                                                          <w:divBdr>
                                                                                                            <w:top w:val="none" w:sz="0" w:space="0" w:color="auto"/>
                                                                                                            <w:left w:val="none" w:sz="0" w:space="0" w:color="auto"/>
                                                                                                            <w:bottom w:val="none" w:sz="0" w:space="0" w:color="auto"/>
                                                                                                            <w:right w:val="none" w:sz="0" w:space="0" w:color="auto"/>
                                                                                                          </w:divBdr>
                                                                                                          <w:divsChild>
                                                                                                            <w:div w:id="1645045208">
                                                                                                              <w:marLeft w:val="0"/>
                                                                                                              <w:marRight w:val="0"/>
                                                                                                              <w:marTop w:val="0"/>
                                                                                                              <w:marBottom w:val="0"/>
                                                                                                              <w:divBdr>
                                                                                                                <w:top w:val="none" w:sz="0" w:space="0" w:color="auto"/>
                                                                                                                <w:left w:val="none" w:sz="0" w:space="0" w:color="auto"/>
                                                                                                                <w:bottom w:val="none" w:sz="0" w:space="0" w:color="auto"/>
                                                                                                                <w:right w:val="none" w:sz="0" w:space="0" w:color="auto"/>
                                                                                                              </w:divBdr>
                                                                                                            </w:div>
                                                                                                            <w:div w:id="697000355">
                                                                                                              <w:marLeft w:val="0"/>
                                                                                                              <w:marRight w:val="0"/>
                                                                                                              <w:marTop w:val="0"/>
                                                                                                              <w:marBottom w:val="0"/>
                                                                                                              <w:divBdr>
                                                                                                                <w:top w:val="none" w:sz="0" w:space="0" w:color="auto"/>
                                                                                                                <w:left w:val="none" w:sz="0" w:space="0" w:color="auto"/>
                                                                                                                <w:bottom w:val="none" w:sz="0" w:space="0" w:color="auto"/>
                                                                                                                <w:right w:val="none" w:sz="0" w:space="0" w:color="auto"/>
                                                                                                              </w:divBdr>
                                                                                                            </w:div>
                                                                                                          </w:divsChild>
                                                                                                        </w:div>
                                                                                                        <w:div w:id="1080180868">
                                                                                                          <w:marLeft w:val="0"/>
                                                                                                          <w:marRight w:val="0"/>
                                                                                                          <w:marTop w:val="0"/>
                                                                                                          <w:marBottom w:val="0"/>
                                                                                                          <w:divBdr>
                                                                                                            <w:top w:val="none" w:sz="0" w:space="0" w:color="auto"/>
                                                                                                            <w:left w:val="none" w:sz="0" w:space="0" w:color="auto"/>
                                                                                                            <w:bottom w:val="none" w:sz="0" w:space="0" w:color="auto"/>
                                                                                                            <w:right w:val="none" w:sz="0" w:space="0" w:color="auto"/>
                                                                                                          </w:divBdr>
                                                                                                          <w:divsChild>
                                                                                                            <w:div w:id="142158119">
                                                                                                              <w:marLeft w:val="0"/>
                                                                                                              <w:marRight w:val="0"/>
                                                                                                              <w:marTop w:val="0"/>
                                                                                                              <w:marBottom w:val="0"/>
                                                                                                              <w:divBdr>
                                                                                                                <w:top w:val="none" w:sz="0" w:space="0" w:color="auto"/>
                                                                                                                <w:left w:val="none" w:sz="0" w:space="0" w:color="auto"/>
                                                                                                                <w:bottom w:val="none" w:sz="0" w:space="0" w:color="auto"/>
                                                                                                                <w:right w:val="none" w:sz="0" w:space="0" w:color="auto"/>
                                                                                                              </w:divBdr>
                                                                                                            </w:div>
                                                                                                          </w:divsChild>
                                                                                                        </w:div>
                                                                                                        <w:div w:id="1964538202">
                                                                                                          <w:marLeft w:val="0"/>
                                                                                                          <w:marRight w:val="0"/>
                                                                                                          <w:marTop w:val="0"/>
                                                                                                          <w:marBottom w:val="0"/>
                                                                                                          <w:divBdr>
                                                                                                            <w:top w:val="none" w:sz="0" w:space="0" w:color="auto"/>
                                                                                                            <w:left w:val="none" w:sz="0" w:space="0" w:color="auto"/>
                                                                                                            <w:bottom w:val="none" w:sz="0" w:space="0" w:color="auto"/>
                                                                                                            <w:right w:val="none" w:sz="0" w:space="0" w:color="auto"/>
                                                                                                          </w:divBdr>
                                                                                                          <w:divsChild>
                                                                                                            <w:div w:id="482936918">
                                                                                                              <w:marLeft w:val="0"/>
                                                                                                              <w:marRight w:val="0"/>
                                                                                                              <w:marTop w:val="0"/>
                                                                                                              <w:marBottom w:val="0"/>
                                                                                                              <w:divBdr>
                                                                                                                <w:top w:val="none" w:sz="0" w:space="0" w:color="auto"/>
                                                                                                                <w:left w:val="none" w:sz="0" w:space="0" w:color="auto"/>
                                                                                                                <w:bottom w:val="none" w:sz="0" w:space="0" w:color="auto"/>
                                                                                                                <w:right w:val="none" w:sz="0" w:space="0" w:color="auto"/>
                                                                                                              </w:divBdr>
                                                                                                            </w:div>
                                                                                                            <w:div w:id="1221134540">
                                                                                                              <w:marLeft w:val="0"/>
                                                                                                              <w:marRight w:val="0"/>
                                                                                                              <w:marTop w:val="0"/>
                                                                                                              <w:marBottom w:val="0"/>
                                                                                                              <w:divBdr>
                                                                                                                <w:top w:val="none" w:sz="0" w:space="0" w:color="auto"/>
                                                                                                                <w:left w:val="none" w:sz="0" w:space="0" w:color="auto"/>
                                                                                                                <w:bottom w:val="none" w:sz="0" w:space="0" w:color="auto"/>
                                                                                                                <w:right w:val="none" w:sz="0" w:space="0" w:color="auto"/>
                                                                                                              </w:divBdr>
                                                                                                            </w:div>
                                                                                                          </w:divsChild>
                                                                                                        </w:div>
                                                                                                        <w:div w:id="1463647084">
                                                                                                          <w:marLeft w:val="0"/>
                                                                                                          <w:marRight w:val="0"/>
                                                                                                          <w:marTop w:val="0"/>
                                                                                                          <w:marBottom w:val="0"/>
                                                                                                          <w:divBdr>
                                                                                                            <w:top w:val="none" w:sz="0" w:space="0" w:color="auto"/>
                                                                                                            <w:left w:val="none" w:sz="0" w:space="0" w:color="auto"/>
                                                                                                            <w:bottom w:val="none" w:sz="0" w:space="0" w:color="auto"/>
                                                                                                            <w:right w:val="none" w:sz="0" w:space="0" w:color="auto"/>
                                                                                                          </w:divBdr>
                                                                                                          <w:divsChild>
                                                                                                            <w:div w:id="276832024">
                                                                                                              <w:marLeft w:val="0"/>
                                                                                                              <w:marRight w:val="0"/>
                                                                                                              <w:marTop w:val="0"/>
                                                                                                              <w:marBottom w:val="0"/>
                                                                                                              <w:divBdr>
                                                                                                                <w:top w:val="none" w:sz="0" w:space="0" w:color="auto"/>
                                                                                                                <w:left w:val="none" w:sz="0" w:space="0" w:color="auto"/>
                                                                                                                <w:bottom w:val="none" w:sz="0" w:space="0" w:color="auto"/>
                                                                                                                <w:right w:val="none" w:sz="0" w:space="0" w:color="auto"/>
                                                                                                              </w:divBdr>
                                                                                                            </w:div>
                                                                                                            <w:div w:id="2109882662">
                                                                                                              <w:marLeft w:val="0"/>
                                                                                                              <w:marRight w:val="0"/>
                                                                                                              <w:marTop w:val="0"/>
                                                                                                              <w:marBottom w:val="0"/>
                                                                                                              <w:divBdr>
                                                                                                                <w:top w:val="none" w:sz="0" w:space="0" w:color="auto"/>
                                                                                                                <w:left w:val="none" w:sz="0" w:space="0" w:color="auto"/>
                                                                                                                <w:bottom w:val="none" w:sz="0" w:space="0" w:color="auto"/>
                                                                                                                <w:right w:val="none" w:sz="0" w:space="0" w:color="auto"/>
                                                                                                              </w:divBdr>
                                                                                                            </w:div>
                                                                                                          </w:divsChild>
                                                                                                        </w:div>
                                                                                                        <w:div w:id="1416825746">
                                                                                                          <w:marLeft w:val="0"/>
                                                                                                          <w:marRight w:val="0"/>
                                                                                                          <w:marTop w:val="0"/>
                                                                                                          <w:marBottom w:val="0"/>
                                                                                                          <w:divBdr>
                                                                                                            <w:top w:val="none" w:sz="0" w:space="0" w:color="auto"/>
                                                                                                            <w:left w:val="none" w:sz="0" w:space="0" w:color="auto"/>
                                                                                                            <w:bottom w:val="none" w:sz="0" w:space="0" w:color="auto"/>
                                                                                                            <w:right w:val="none" w:sz="0" w:space="0" w:color="auto"/>
                                                                                                          </w:divBdr>
                                                                                                          <w:divsChild>
                                                                                                            <w:div w:id="184902790">
                                                                                                              <w:marLeft w:val="0"/>
                                                                                                              <w:marRight w:val="0"/>
                                                                                                              <w:marTop w:val="0"/>
                                                                                                              <w:marBottom w:val="0"/>
                                                                                                              <w:divBdr>
                                                                                                                <w:top w:val="none" w:sz="0" w:space="0" w:color="auto"/>
                                                                                                                <w:left w:val="none" w:sz="0" w:space="0" w:color="auto"/>
                                                                                                                <w:bottom w:val="none" w:sz="0" w:space="0" w:color="auto"/>
                                                                                                                <w:right w:val="none" w:sz="0" w:space="0" w:color="auto"/>
                                                                                                              </w:divBdr>
                                                                                                            </w:div>
                                                                                                            <w:div w:id="136607601">
                                                                                                              <w:marLeft w:val="0"/>
                                                                                                              <w:marRight w:val="0"/>
                                                                                                              <w:marTop w:val="0"/>
                                                                                                              <w:marBottom w:val="0"/>
                                                                                                              <w:divBdr>
                                                                                                                <w:top w:val="none" w:sz="0" w:space="0" w:color="auto"/>
                                                                                                                <w:left w:val="none" w:sz="0" w:space="0" w:color="auto"/>
                                                                                                                <w:bottom w:val="none" w:sz="0" w:space="0" w:color="auto"/>
                                                                                                                <w:right w:val="none" w:sz="0" w:space="0" w:color="auto"/>
                                                                                                              </w:divBdr>
                                                                                                            </w:div>
                                                                                                          </w:divsChild>
                                                                                                        </w:div>
                                                                                                        <w:div w:id="2128307519">
                                                                                                          <w:marLeft w:val="0"/>
                                                                                                          <w:marRight w:val="0"/>
                                                                                                          <w:marTop w:val="0"/>
                                                                                                          <w:marBottom w:val="0"/>
                                                                                                          <w:divBdr>
                                                                                                            <w:top w:val="none" w:sz="0" w:space="0" w:color="auto"/>
                                                                                                            <w:left w:val="none" w:sz="0" w:space="0" w:color="auto"/>
                                                                                                            <w:bottom w:val="none" w:sz="0" w:space="0" w:color="auto"/>
                                                                                                            <w:right w:val="none" w:sz="0" w:space="0" w:color="auto"/>
                                                                                                          </w:divBdr>
                                                                                                          <w:divsChild>
                                                                                                            <w:div w:id="1974486104">
                                                                                                              <w:marLeft w:val="0"/>
                                                                                                              <w:marRight w:val="0"/>
                                                                                                              <w:marTop w:val="0"/>
                                                                                                              <w:marBottom w:val="0"/>
                                                                                                              <w:divBdr>
                                                                                                                <w:top w:val="none" w:sz="0" w:space="0" w:color="auto"/>
                                                                                                                <w:left w:val="none" w:sz="0" w:space="0" w:color="auto"/>
                                                                                                                <w:bottom w:val="none" w:sz="0" w:space="0" w:color="auto"/>
                                                                                                                <w:right w:val="none" w:sz="0" w:space="0" w:color="auto"/>
                                                                                                              </w:divBdr>
                                                                                                            </w:div>
                                                                                                            <w:div w:id="5449163">
                                                                                                              <w:marLeft w:val="0"/>
                                                                                                              <w:marRight w:val="0"/>
                                                                                                              <w:marTop w:val="0"/>
                                                                                                              <w:marBottom w:val="0"/>
                                                                                                              <w:divBdr>
                                                                                                                <w:top w:val="none" w:sz="0" w:space="0" w:color="auto"/>
                                                                                                                <w:left w:val="none" w:sz="0" w:space="0" w:color="auto"/>
                                                                                                                <w:bottom w:val="none" w:sz="0" w:space="0" w:color="auto"/>
                                                                                                                <w:right w:val="none" w:sz="0" w:space="0" w:color="auto"/>
                                                                                                              </w:divBdr>
                                                                                                            </w:div>
                                                                                                          </w:divsChild>
                                                                                                        </w:div>
                                                                                                        <w:div w:id="1055930407">
                                                                                                          <w:marLeft w:val="0"/>
                                                                                                          <w:marRight w:val="0"/>
                                                                                                          <w:marTop w:val="0"/>
                                                                                                          <w:marBottom w:val="0"/>
                                                                                                          <w:divBdr>
                                                                                                            <w:top w:val="none" w:sz="0" w:space="0" w:color="auto"/>
                                                                                                            <w:left w:val="none" w:sz="0" w:space="0" w:color="auto"/>
                                                                                                            <w:bottom w:val="none" w:sz="0" w:space="0" w:color="auto"/>
                                                                                                            <w:right w:val="none" w:sz="0" w:space="0" w:color="auto"/>
                                                                                                          </w:divBdr>
                                                                                                          <w:divsChild>
                                                                                                            <w:div w:id="1355230721">
                                                                                                              <w:marLeft w:val="0"/>
                                                                                                              <w:marRight w:val="0"/>
                                                                                                              <w:marTop w:val="0"/>
                                                                                                              <w:marBottom w:val="0"/>
                                                                                                              <w:divBdr>
                                                                                                                <w:top w:val="none" w:sz="0" w:space="0" w:color="auto"/>
                                                                                                                <w:left w:val="none" w:sz="0" w:space="0" w:color="auto"/>
                                                                                                                <w:bottom w:val="none" w:sz="0" w:space="0" w:color="auto"/>
                                                                                                                <w:right w:val="none" w:sz="0" w:space="0" w:color="auto"/>
                                                                                                              </w:divBdr>
                                                                                                            </w:div>
                                                                                                            <w:div w:id="1741714288">
                                                                                                              <w:marLeft w:val="0"/>
                                                                                                              <w:marRight w:val="0"/>
                                                                                                              <w:marTop w:val="0"/>
                                                                                                              <w:marBottom w:val="0"/>
                                                                                                              <w:divBdr>
                                                                                                                <w:top w:val="none" w:sz="0" w:space="0" w:color="auto"/>
                                                                                                                <w:left w:val="none" w:sz="0" w:space="0" w:color="auto"/>
                                                                                                                <w:bottom w:val="none" w:sz="0" w:space="0" w:color="auto"/>
                                                                                                                <w:right w:val="none" w:sz="0" w:space="0" w:color="auto"/>
                                                                                                              </w:divBdr>
                                                                                                            </w:div>
                                                                                                          </w:divsChild>
                                                                                                        </w:div>
                                                                                                        <w:div w:id="1481725825">
                                                                                                          <w:marLeft w:val="0"/>
                                                                                                          <w:marRight w:val="0"/>
                                                                                                          <w:marTop w:val="0"/>
                                                                                                          <w:marBottom w:val="0"/>
                                                                                                          <w:divBdr>
                                                                                                            <w:top w:val="none" w:sz="0" w:space="0" w:color="auto"/>
                                                                                                            <w:left w:val="none" w:sz="0" w:space="0" w:color="auto"/>
                                                                                                            <w:bottom w:val="none" w:sz="0" w:space="0" w:color="auto"/>
                                                                                                            <w:right w:val="none" w:sz="0" w:space="0" w:color="auto"/>
                                                                                                          </w:divBdr>
                                                                                                          <w:divsChild>
                                                                                                            <w:div w:id="1297679041">
                                                                                                              <w:marLeft w:val="0"/>
                                                                                                              <w:marRight w:val="0"/>
                                                                                                              <w:marTop w:val="0"/>
                                                                                                              <w:marBottom w:val="0"/>
                                                                                                              <w:divBdr>
                                                                                                                <w:top w:val="none" w:sz="0" w:space="0" w:color="auto"/>
                                                                                                                <w:left w:val="none" w:sz="0" w:space="0" w:color="auto"/>
                                                                                                                <w:bottom w:val="none" w:sz="0" w:space="0" w:color="auto"/>
                                                                                                                <w:right w:val="none" w:sz="0" w:space="0" w:color="auto"/>
                                                                                                              </w:divBdr>
                                                                                                            </w:div>
                                                                                                            <w:div w:id="1076442762">
                                                                                                              <w:marLeft w:val="0"/>
                                                                                                              <w:marRight w:val="0"/>
                                                                                                              <w:marTop w:val="0"/>
                                                                                                              <w:marBottom w:val="0"/>
                                                                                                              <w:divBdr>
                                                                                                                <w:top w:val="none" w:sz="0" w:space="0" w:color="auto"/>
                                                                                                                <w:left w:val="none" w:sz="0" w:space="0" w:color="auto"/>
                                                                                                                <w:bottom w:val="none" w:sz="0" w:space="0" w:color="auto"/>
                                                                                                                <w:right w:val="none" w:sz="0" w:space="0" w:color="auto"/>
                                                                                                              </w:divBdr>
                                                                                                            </w:div>
                                                                                                          </w:divsChild>
                                                                                                        </w:div>
                                                                                                        <w:div w:id="1660571144">
                                                                                                          <w:marLeft w:val="0"/>
                                                                                                          <w:marRight w:val="0"/>
                                                                                                          <w:marTop w:val="0"/>
                                                                                                          <w:marBottom w:val="0"/>
                                                                                                          <w:divBdr>
                                                                                                            <w:top w:val="none" w:sz="0" w:space="0" w:color="auto"/>
                                                                                                            <w:left w:val="none" w:sz="0" w:space="0" w:color="auto"/>
                                                                                                            <w:bottom w:val="none" w:sz="0" w:space="0" w:color="auto"/>
                                                                                                            <w:right w:val="none" w:sz="0" w:space="0" w:color="auto"/>
                                                                                                          </w:divBdr>
                                                                                                          <w:divsChild>
                                                                                                            <w:div w:id="514610015">
                                                                                                              <w:marLeft w:val="0"/>
                                                                                                              <w:marRight w:val="0"/>
                                                                                                              <w:marTop w:val="0"/>
                                                                                                              <w:marBottom w:val="0"/>
                                                                                                              <w:divBdr>
                                                                                                                <w:top w:val="none" w:sz="0" w:space="0" w:color="auto"/>
                                                                                                                <w:left w:val="none" w:sz="0" w:space="0" w:color="auto"/>
                                                                                                                <w:bottom w:val="none" w:sz="0" w:space="0" w:color="auto"/>
                                                                                                                <w:right w:val="none" w:sz="0" w:space="0" w:color="auto"/>
                                                                                                              </w:divBdr>
                                                                                                            </w:div>
                                                                                                            <w:div w:id="2120757137">
                                                                                                              <w:marLeft w:val="0"/>
                                                                                                              <w:marRight w:val="0"/>
                                                                                                              <w:marTop w:val="0"/>
                                                                                                              <w:marBottom w:val="0"/>
                                                                                                              <w:divBdr>
                                                                                                                <w:top w:val="none" w:sz="0" w:space="0" w:color="auto"/>
                                                                                                                <w:left w:val="none" w:sz="0" w:space="0" w:color="auto"/>
                                                                                                                <w:bottom w:val="none" w:sz="0" w:space="0" w:color="auto"/>
                                                                                                                <w:right w:val="none" w:sz="0" w:space="0" w:color="auto"/>
                                                                                                              </w:divBdr>
                                                                                                            </w:div>
                                                                                                          </w:divsChild>
                                                                                                        </w:div>
                                                                                                        <w:div w:id="76755841">
                                                                                                          <w:marLeft w:val="0"/>
                                                                                                          <w:marRight w:val="0"/>
                                                                                                          <w:marTop w:val="0"/>
                                                                                                          <w:marBottom w:val="0"/>
                                                                                                          <w:divBdr>
                                                                                                            <w:top w:val="none" w:sz="0" w:space="0" w:color="auto"/>
                                                                                                            <w:left w:val="none" w:sz="0" w:space="0" w:color="auto"/>
                                                                                                            <w:bottom w:val="none" w:sz="0" w:space="0" w:color="auto"/>
                                                                                                            <w:right w:val="none" w:sz="0" w:space="0" w:color="auto"/>
                                                                                                          </w:divBdr>
                                                                                                          <w:divsChild>
                                                                                                            <w:div w:id="758403544">
                                                                                                              <w:marLeft w:val="0"/>
                                                                                                              <w:marRight w:val="0"/>
                                                                                                              <w:marTop w:val="0"/>
                                                                                                              <w:marBottom w:val="0"/>
                                                                                                              <w:divBdr>
                                                                                                                <w:top w:val="none" w:sz="0" w:space="0" w:color="auto"/>
                                                                                                                <w:left w:val="none" w:sz="0" w:space="0" w:color="auto"/>
                                                                                                                <w:bottom w:val="none" w:sz="0" w:space="0" w:color="auto"/>
                                                                                                                <w:right w:val="none" w:sz="0" w:space="0" w:color="auto"/>
                                                                                                              </w:divBdr>
                                                                                                            </w:div>
                                                                                                            <w:div w:id="2094159047">
                                                                                                              <w:marLeft w:val="0"/>
                                                                                                              <w:marRight w:val="0"/>
                                                                                                              <w:marTop w:val="0"/>
                                                                                                              <w:marBottom w:val="0"/>
                                                                                                              <w:divBdr>
                                                                                                                <w:top w:val="none" w:sz="0" w:space="0" w:color="auto"/>
                                                                                                                <w:left w:val="none" w:sz="0" w:space="0" w:color="auto"/>
                                                                                                                <w:bottom w:val="none" w:sz="0" w:space="0" w:color="auto"/>
                                                                                                                <w:right w:val="none" w:sz="0" w:space="0" w:color="auto"/>
                                                                                                              </w:divBdr>
                                                                                                            </w:div>
                                                                                                          </w:divsChild>
                                                                                                        </w:div>
                                                                                                        <w:div w:id="727654879">
                                                                                                          <w:marLeft w:val="0"/>
                                                                                                          <w:marRight w:val="0"/>
                                                                                                          <w:marTop w:val="0"/>
                                                                                                          <w:marBottom w:val="0"/>
                                                                                                          <w:divBdr>
                                                                                                            <w:top w:val="none" w:sz="0" w:space="0" w:color="auto"/>
                                                                                                            <w:left w:val="none" w:sz="0" w:space="0" w:color="auto"/>
                                                                                                            <w:bottom w:val="none" w:sz="0" w:space="0" w:color="auto"/>
                                                                                                            <w:right w:val="none" w:sz="0" w:space="0" w:color="auto"/>
                                                                                                          </w:divBdr>
                                                                                                          <w:divsChild>
                                                                                                            <w:div w:id="1821842768">
                                                                                                              <w:marLeft w:val="0"/>
                                                                                                              <w:marRight w:val="0"/>
                                                                                                              <w:marTop w:val="0"/>
                                                                                                              <w:marBottom w:val="0"/>
                                                                                                              <w:divBdr>
                                                                                                                <w:top w:val="none" w:sz="0" w:space="0" w:color="auto"/>
                                                                                                                <w:left w:val="none" w:sz="0" w:space="0" w:color="auto"/>
                                                                                                                <w:bottom w:val="none" w:sz="0" w:space="0" w:color="auto"/>
                                                                                                                <w:right w:val="none" w:sz="0" w:space="0" w:color="auto"/>
                                                                                                              </w:divBdr>
                                                                                                            </w:div>
                                                                                                            <w:div w:id="546256804">
                                                                                                              <w:marLeft w:val="0"/>
                                                                                                              <w:marRight w:val="0"/>
                                                                                                              <w:marTop w:val="0"/>
                                                                                                              <w:marBottom w:val="0"/>
                                                                                                              <w:divBdr>
                                                                                                                <w:top w:val="none" w:sz="0" w:space="0" w:color="auto"/>
                                                                                                                <w:left w:val="none" w:sz="0" w:space="0" w:color="auto"/>
                                                                                                                <w:bottom w:val="none" w:sz="0" w:space="0" w:color="auto"/>
                                                                                                                <w:right w:val="none" w:sz="0" w:space="0" w:color="auto"/>
                                                                                                              </w:divBdr>
                                                                                                            </w:div>
                                                                                                          </w:divsChild>
                                                                                                        </w:div>
                                                                                                        <w:div w:id="364403683">
                                                                                                          <w:marLeft w:val="0"/>
                                                                                                          <w:marRight w:val="0"/>
                                                                                                          <w:marTop w:val="0"/>
                                                                                                          <w:marBottom w:val="0"/>
                                                                                                          <w:divBdr>
                                                                                                            <w:top w:val="none" w:sz="0" w:space="0" w:color="auto"/>
                                                                                                            <w:left w:val="none" w:sz="0" w:space="0" w:color="auto"/>
                                                                                                            <w:bottom w:val="none" w:sz="0" w:space="0" w:color="auto"/>
                                                                                                            <w:right w:val="none" w:sz="0" w:space="0" w:color="auto"/>
                                                                                                          </w:divBdr>
                                                                                                          <w:divsChild>
                                                                                                            <w:div w:id="1954555994">
                                                                                                              <w:marLeft w:val="0"/>
                                                                                                              <w:marRight w:val="0"/>
                                                                                                              <w:marTop w:val="0"/>
                                                                                                              <w:marBottom w:val="0"/>
                                                                                                              <w:divBdr>
                                                                                                                <w:top w:val="none" w:sz="0" w:space="0" w:color="auto"/>
                                                                                                                <w:left w:val="none" w:sz="0" w:space="0" w:color="auto"/>
                                                                                                                <w:bottom w:val="none" w:sz="0" w:space="0" w:color="auto"/>
                                                                                                                <w:right w:val="none" w:sz="0" w:space="0" w:color="auto"/>
                                                                                                              </w:divBdr>
                                                                                                            </w:div>
                                                                                                            <w:div w:id="518391492">
                                                                                                              <w:marLeft w:val="0"/>
                                                                                                              <w:marRight w:val="0"/>
                                                                                                              <w:marTop w:val="0"/>
                                                                                                              <w:marBottom w:val="0"/>
                                                                                                              <w:divBdr>
                                                                                                                <w:top w:val="none" w:sz="0" w:space="0" w:color="auto"/>
                                                                                                                <w:left w:val="none" w:sz="0" w:space="0" w:color="auto"/>
                                                                                                                <w:bottom w:val="none" w:sz="0" w:space="0" w:color="auto"/>
                                                                                                                <w:right w:val="none" w:sz="0" w:space="0" w:color="auto"/>
                                                                                                              </w:divBdr>
                                                                                                            </w:div>
                                                                                                          </w:divsChild>
                                                                                                        </w:div>
                                                                                                        <w:div w:id="1122458282">
                                                                                                          <w:marLeft w:val="0"/>
                                                                                                          <w:marRight w:val="0"/>
                                                                                                          <w:marTop w:val="0"/>
                                                                                                          <w:marBottom w:val="0"/>
                                                                                                          <w:divBdr>
                                                                                                            <w:top w:val="none" w:sz="0" w:space="0" w:color="auto"/>
                                                                                                            <w:left w:val="none" w:sz="0" w:space="0" w:color="auto"/>
                                                                                                            <w:bottom w:val="none" w:sz="0" w:space="0" w:color="auto"/>
                                                                                                            <w:right w:val="none" w:sz="0" w:space="0" w:color="auto"/>
                                                                                                          </w:divBdr>
                                                                                                          <w:divsChild>
                                                                                                            <w:div w:id="1183282158">
                                                                                                              <w:marLeft w:val="0"/>
                                                                                                              <w:marRight w:val="0"/>
                                                                                                              <w:marTop w:val="0"/>
                                                                                                              <w:marBottom w:val="0"/>
                                                                                                              <w:divBdr>
                                                                                                                <w:top w:val="none" w:sz="0" w:space="0" w:color="auto"/>
                                                                                                                <w:left w:val="none" w:sz="0" w:space="0" w:color="auto"/>
                                                                                                                <w:bottom w:val="none" w:sz="0" w:space="0" w:color="auto"/>
                                                                                                                <w:right w:val="none" w:sz="0" w:space="0" w:color="auto"/>
                                                                                                              </w:divBdr>
                                                                                                            </w:div>
                                                                                                            <w:div w:id="382024426">
                                                                                                              <w:marLeft w:val="0"/>
                                                                                                              <w:marRight w:val="0"/>
                                                                                                              <w:marTop w:val="0"/>
                                                                                                              <w:marBottom w:val="0"/>
                                                                                                              <w:divBdr>
                                                                                                                <w:top w:val="none" w:sz="0" w:space="0" w:color="auto"/>
                                                                                                                <w:left w:val="none" w:sz="0" w:space="0" w:color="auto"/>
                                                                                                                <w:bottom w:val="none" w:sz="0" w:space="0" w:color="auto"/>
                                                                                                                <w:right w:val="none" w:sz="0" w:space="0" w:color="auto"/>
                                                                                                              </w:divBdr>
                                                                                                            </w:div>
                                                                                                          </w:divsChild>
                                                                                                        </w:div>
                                                                                                        <w:div w:id="953251724">
                                                                                                          <w:marLeft w:val="0"/>
                                                                                                          <w:marRight w:val="0"/>
                                                                                                          <w:marTop w:val="0"/>
                                                                                                          <w:marBottom w:val="0"/>
                                                                                                          <w:divBdr>
                                                                                                            <w:top w:val="none" w:sz="0" w:space="0" w:color="auto"/>
                                                                                                            <w:left w:val="none" w:sz="0" w:space="0" w:color="auto"/>
                                                                                                            <w:bottom w:val="none" w:sz="0" w:space="0" w:color="auto"/>
                                                                                                            <w:right w:val="none" w:sz="0" w:space="0" w:color="auto"/>
                                                                                                          </w:divBdr>
                                                                                                          <w:divsChild>
                                                                                                            <w:div w:id="1167205444">
                                                                                                              <w:marLeft w:val="0"/>
                                                                                                              <w:marRight w:val="0"/>
                                                                                                              <w:marTop w:val="0"/>
                                                                                                              <w:marBottom w:val="0"/>
                                                                                                              <w:divBdr>
                                                                                                                <w:top w:val="none" w:sz="0" w:space="0" w:color="auto"/>
                                                                                                                <w:left w:val="none" w:sz="0" w:space="0" w:color="auto"/>
                                                                                                                <w:bottom w:val="none" w:sz="0" w:space="0" w:color="auto"/>
                                                                                                                <w:right w:val="none" w:sz="0" w:space="0" w:color="auto"/>
                                                                                                              </w:divBdr>
                                                                                                            </w:div>
                                                                                                            <w:div w:id="1500728100">
                                                                                                              <w:marLeft w:val="0"/>
                                                                                                              <w:marRight w:val="0"/>
                                                                                                              <w:marTop w:val="0"/>
                                                                                                              <w:marBottom w:val="0"/>
                                                                                                              <w:divBdr>
                                                                                                                <w:top w:val="none" w:sz="0" w:space="0" w:color="auto"/>
                                                                                                                <w:left w:val="none" w:sz="0" w:space="0" w:color="auto"/>
                                                                                                                <w:bottom w:val="none" w:sz="0" w:space="0" w:color="auto"/>
                                                                                                                <w:right w:val="none" w:sz="0" w:space="0" w:color="auto"/>
                                                                                                              </w:divBdr>
                                                                                                            </w:div>
                                                                                                          </w:divsChild>
                                                                                                        </w:div>
                                                                                                        <w:div w:id="2026705840">
                                                                                                          <w:marLeft w:val="0"/>
                                                                                                          <w:marRight w:val="0"/>
                                                                                                          <w:marTop w:val="0"/>
                                                                                                          <w:marBottom w:val="0"/>
                                                                                                          <w:divBdr>
                                                                                                            <w:top w:val="none" w:sz="0" w:space="0" w:color="auto"/>
                                                                                                            <w:left w:val="none" w:sz="0" w:space="0" w:color="auto"/>
                                                                                                            <w:bottom w:val="none" w:sz="0" w:space="0" w:color="auto"/>
                                                                                                            <w:right w:val="none" w:sz="0" w:space="0" w:color="auto"/>
                                                                                                          </w:divBdr>
                                                                                                          <w:divsChild>
                                                                                                            <w:div w:id="1467507904">
                                                                                                              <w:marLeft w:val="0"/>
                                                                                                              <w:marRight w:val="0"/>
                                                                                                              <w:marTop w:val="0"/>
                                                                                                              <w:marBottom w:val="0"/>
                                                                                                              <w:divBdr>
                                                                                                                <w:top w:val="none" w:sz="0" w:space="0" w:color="auto"/>
                                                                                                                <w:left w:val="none" w:sz="0" w:space="0" w:color="auto"/>
                                                                                                                <w:bottom w:val="none" w:sz="0" w:space="0" w:color="auto"/>
                                                                                                                <w:right w:val="none" w:sz="0" w:space="0" w:color="auto"/>
                                                                                                              </w:divBdr>
                                                                                                            </w:div>
                                                                                                            <w:div w:id="1363559475">
                                                                                                              <w:marLeft w:val="0"/>
                                                                                                              <w:marRight w:val="0"/>
                                                                                                              <w:marTop w:val="0"/>
                                                                                                              <w:marBottom w:val="0"/>
                                                                                                              <w:divBdr>
                                                                                                                <w:top w:val="none" w:sz="0" w:space="0" w:color="auto"/>
                                                                                                                <w:left w:val="none" w:sz="0" w:space="0" w:color="auto"/>
                                                                                                                <w:bottom w:val="none" w:sz="0" w:space="0" w:color="auto"/>
                                                                                                                <w:right w:val="none" w:sz="0" w:space="0" w:color="auto"/>
                                                                                                              </w:divBdr>
                                                                                                            </w:div>
                                                                                                          </w:divsChild>
                                                                                                        </w:div>
                                                                                                        <w:div w:id="1341393521">
                                                                                                          <w:marLeft w:val="0"/>
                                                                                                          <w:marRight w:val="0"/>
                                                                                                          <w:marTop w:val="0"/>
                                                                                                          <w:marBottom w:val="0"/>
                                                                                                          <w:divBdr>
                                                                                                            <w:top w:val="none" w:sz="0" w:space="0" w:color="auto"/>
                                                                                                            <w:left w:val="none" w:sz="0" w:space="0" w:color="auto"/>
                                                                                                            <w:bottom w:val="none" w:sz="0" w:space="0" w:color="auto"/>
                                                                                                            <w:right w:val="none" w:sz="0" w:space="0" w:color="auto"/>
                                                                                                          </w:divBdr>
                                                                                                          <w:divsChild>
                                                                                                            <w:div w:id="1660109137">
                                                                                                              <w:marLeft w:val="0"/>
                                                                                                              <w:marRight w:val="0"/>
                                                                                                              <w:marTop w:val="0"/>
                                                                                                              <w:marBottom w:val="0"/>
                                                                                                              <w:divBdr>
                                                                                                                <w:top w:val="none" w:sz="0" w:space="0" w:color="auto"/>
                                                                                                                <w:left w:val="none" w:sz="0" w:space="0" w:color="auto"/>
                                                                                                                <w:bottom w:val="none" w:sz="0" w:space="0" w:color="auto"/>
                                                                                                                <w:right w:val="none" w:sz="0" w:space="0" w:color="auto"/>
                                                                                                              </w:divBdr>
                                                                                                            </w:div>
                                                                                                            <w:div w:id="1527519196">
                                                                                                              <w:marLeft w:val="0"/>
                                                                                                              <w:marRight w:val="0"/>
                                                                                                              <w:marTop w:val="0"/>
                                                                                                              <w:marBottom w:val="0"/>
                                                                                                              <w:divBdr>
                                                                                                                <w:top w:val="none" w:sz="0" w:space="0" w:color="auto"/>
                                                                                                                <w:left w:val="none" w:sz="0" w:space="0" w:color="auto"/>
                                                                                                                <w:bottom w:val="none" w:sz="0" w:space="0" w:color="auto"/>
                                                                                                                <w:right w:val="none" w:sz="0" w:space="0" w:color="auto"/>
                                                                                                              </w:divBdr>
                                                                                                            </w:div>
                                                                                                          </w:divsChild>
                                                                                                        </w:div>
                                                                                                        <w:div w:id="262959931">
                                                                                                          <w:marLeft w:val="0"/>
                                                                                                          <w:marRight w:val="0"/>
                                                                                                          <w:marTop w:val="0"/>
                                                                                                          <w:marBottom w:val="0"/>
                                                                                                          <w:divBdr>
                                                                                                            <w:top w:val="none" w:sz="0" w:space="0" w:color="auto"/>
                                                                                                            <w:left w:val="none" w:sz="0" w:space="0" w:color="auto"/>
                                                                                                            <w:bottom w:val="none" w:sz="0" w:space="0" w:color="auto"/>
                                                                                                            <w:right w:val="none" w:sz="0" w:space="0" w:color="auto"/>
                                                                                                          </w:divBdr>
                                                                                                          <w:divsChild>
                                                                                                            <w:div w:id="687415995">
                                                                                                              <w:marLeft w:val="0"/>
                                                                                                              <w:marRight w:val="0"/>
                                                                                                              <w:marTop w:val="0"/>
                                                                                                              <w:marBottom w:val="0"/>
                                                                                                              <w:divBdr>
                                                                                                                <w:top w:val="none" w:sz="0" w:space="0" w:color="auto"/>
                                                                                                                <w:left w:val="none" w:sz="0" w:space="0" w:color="auto"/>
                                                                                                                <w:bottom w:val="none" w:sz="0" w:space="0" w:color="auto"/>
                                                                                                                <w:right w:val="none" w:sz="0" w:space="0" w:color="auto"/>
                                                                                                              </w:divBdr>
                                                                                                            </w:div>
                                                                                                            <w:div w:id="1909152391">
                                                                                                              <w:marLeft w:val="0"/>
                                                                                                              <w:marRight w:val="0"/>
                                                                                                              <w:marTop w:val="0"/>
                                                                                                              <w:marBottom w:val="0"/>
                                                                                                              <w:divBdr>
                                                                                                                <w:top w:val="none" w:sz="0" w:space="0" w:color="auto"/>
                                                                                                                <w:left w:val="none" w:sz="0" w:space="0" w:color="auto"/>
                                                                                                                <w:bottom w:val="none" w:sz="0" w:space="0" w:color="auto"/>
                                                                                                                <w:right w:val="none" w:sz="0" w:space="0" w:color="auto"/>
                                                                                                              </w:divBdr>
                                                                                                            </w:div>
                                                                                                          </w:divsChild>
                                                                                                        </w:div>
                                                                                                        <w:div w:id="414741599">
                                                                                                          <w:marLeft w:val="0"/>
                                                                                                          <w:marRight w:val="0"/>
                                                                                                          <w:marTop w:val="0"/>
                                                                                                          <w:marBottom w:val="0"/>
                                                                                                          <w:divBdr>
                                                                                                            <w:top w:val="none" w:sz="0" w:space="0" w:color="auto"/>
                                                                                                            <w:left w:val="none" w:sz="0" w:space="0" w:color="auto"/>
                                                                                                            <w:bottom w:val="none" w:sz="0" w:space="0" w:color="auto"/>
                                                                                                            <w:right w:val="none" w:sz="0" w:space="0" w:color="auto"/>
                                                                                                          </w:divBdr>
                                                                                                          <w:divsChild>
                                                                                                            <w:div w:id="1479803830">
                                                                                                              <w:marLeft w:val="0"/>
                                                                                                              <w:marRight w:val="0"/>
                                                                                                              <w:marTop w:val="0"/>
                                                                                                              <w:marBottom w:val="0"/>
                                                                                                              <w:divBdr>
                                                                                                                <w:top w:val="none" w:sz="0" w:space="0" w:color="auto"/>
                                                                                                                <w:left w:val="none" w:sz="0" w:space="0" w:color="auto"/>
                                                                                                                <w:bottom w:val="none" w:sz="0" w:space="0" w:color="auto"/>
                                                                                                                <w:right w:val="none" w:sz="0" w:space="0" w:color="auto"/>
                                                                                                              </w:divBdr>
                                                                                                            </w:div>
                                                                                                            <w:div w:id="1653559426">
                                                                                                              <w:marLeft w:val="0"/>
                                                                                                              <w:marRight w:val="0"/>
                                                                                                              <w:marTop w:val="0"/>
                                                                                                              <w:marBottom w:val="0"/>
                                                                                                              <w:divBdr>
                                                                                                                <w:top w:val="none" w:sz="0" w:space="0" w:color="auto"/>
                                                                                                                <w:left w:val="none" w:sz="0" w:space="0" w:color="auto"/>
                                                                                                                <w:bottom w:val="none" w:sz="0" w:space="0" w:color="auto"/>
                                                                                                                <w:right w:val="none" w:sz="0" w:space="0" w:color="auto"/>
                                                                                                              </w:divBdr>
                                                                                                            </w:div>
                                                                                                          </w:divsChild>
                                                                                                        </w:div>
                                                                                                        <w:div w:id="2082824448">
                                                                                                          <w:marLeft w:val="0"/>
                                                                                                          <w:marRight w:val="0"/>
                                                                                                          <w:marTop w:val="0"/>
                                                                                                          <w:marBottom w:val="0"/>
                                                                                                          <w:divBdr>
                                                                                                            <w:top w:val="none" w:sz="0" w:space="0" w:color="auto"/>
                                                                                                            <w:left w:val="none" w:sz="0" w:space="0" w:color="auto"/>
                                                                                                            <w:bottom w:val="none" w:sz="0" w:space="0" w:color="auto"/>
                                                                                                            <w:right w:val="none" w:sz="0" w:space="0" w:color="auto"/>
                                                                                                          </w:divBdr>
                                                                                                          <w:divsChild>
                                                                                                            <w:div w:id="257761700">
                                                                                                              <w:marLeft w:val="0"/>
                                                                                                              <w:marRight w:val="0"/>
                                                                                                              <w:marTop w:val="0"/>
                                                                                                              <w:marBottom w:val="0"/>
                                                                                                              <w:divBdr>
                                                                                                                <w:top w:val="none" w:sz="0" w:space="0" w:color="auto"/>
                                                                                                                <w:left w:val="none" w:sz="0" w:space="0" w:color="auto"/>
                                                                                                                <w:bottom w:val="none" w:sz="0" w:space="0" w:color="auto"/>
                                                                                                                <w:right w:val="none" w:sz="0" w:space="0" w:color="auto"/>
                                                                                                              </w:divBdr>
                                                                                                            </w:div>
                                                                                                            <w:div w:id="285819238">
                                                                                                              <w:marLeft w:val="0"/>
                                                                                                              <w:marRight w:val="0"/>
                                                                                                              <w:marTop w:val="0"/>
                                                                                                              <w:marBottom w:val="0"/>
                                                                                                              <w:divBdr>
                                                                                                                <w:top w:val="none" w:sz="0" w:space="0" w:color="auto"/>
                                                                                                                <w:left w:val="none" w:sz="0" w:space="0" w:color="auto"/>
                                                                                                                <w:bottom w:val="none" w:sz="0" w:space="0" w:color="auto"/>
                                                                                                                <w:right w:val="none" w:sz="0" w:space="0" w:color="auto"/>
                                                                                                              </w:divBdr>
                                                                                                            </w:div>
                                                                                                          </w:divsChild>
                                                                                                        </w:div>
                                                                                                        <w:div w:id="312101089">
                                                                                                          <w:marLeft w:val="0"/>
                                                                                                          <w:marRight w:val="0"/>
                                                                                                          <w:marTop w:val="0"/>
                                                                                                          <w:marBottom w:val="0"/>
                                                                                                          <w:divBdr>
                                                                                                            <w:top w:val="none" w:sz="0" w:space="0" w:color="auto"/>
                                                                                                            <w:left w:val="none" w:sz="0" w:space="0" w:color="auto"/>
                                                                                                            <w:bottom w:val="none" w:sz="0" w:space="0" w:color="auto"/>
                                                                                                            <w:right w:val="none" w:sz="0" w:space="0" w:color="auto"/>
                                                                                                          </w:divBdr>
                                                                                                          <w:divsChild>
                                                                                                            <w:div w:id="1740710001">
                                                                                                              <w:marLeft w:val="0"/>
                                                                                                              <w:marRight w:val="0"/>
                                                                                                              <w:marTop w:val="0"/>
                                                                                                              <w:marBottom w:val="0"/>
                                                                                                              <w:divBdr>
                                                                                                                <w:top w:val="none" w:sz="0" w:space="0" w:color="auto"/>
                                                                                                                <w:left w:val="none" w:sz="0" w:space="0" w:color="auto"/>
                                                                                                                <w:bottom w:val="none" w:sz="0" w:space="0" w:color="auto"/>
                                                                                                                <w:right w:val="none" w:sz="0" w:space="0" w:color="auto"/>
                                                                                                              </w:divBdr>
                                                                                                            </w:div>
                                                                                                            <w:div w:id="403647668">
                                                                                                              <w:marLeft w:val="0"/>
                                                                                                              <w:marRight w:val="0"/>
                                                                                                              <w:marTop w:val="0"/>
                                                                                                              <w:marBottom w:val="0"/>
                                                                                                              <w:divBdr>
                                                                                                                <w:top w:val="none" w:sz="0" w:space="0" w:color="auto"/>
                                                                                                                <w:left w:val="none" w:sz="0" w:space="0" w:color="auto"/>
                                                                                                                <w:bottom w:val="none" w:sz="0" w:space="0" w:color="auto"/>
                                                                                                                <w:right w:val="none" w:sz="0" w:space="0" w:color="auto"/>
                                                                                                              </w:divBdr>
                                                                                                            </w:div>
                                                                                                          </w:divsChild>
                                                                                                        </w:div>
                                                                                                        <w:div w:id="1208952881">
                                                                                                          <w:marLeft w:val="0"/>
                                                                                                          <w:marRight w:val="0"/>
                                                                                                          <w:marTop w:val="0"/>
                                                                                                          <w:marBottom w:val="0"/>
                                                                                                          <w:divBdr>
                                                                                                            <w:top w:val="none" w:sz="0" w:space="0" w:color="auto"/>
                                                                                                            <w:left w:val="none" w:sz="0" w:space="0" w:color="auto"/>
                                                                                                            <w:bottom w:val="none" w:sz="0" w:space="0" w:color="auto"/>
                                                                                                            <w:right w:val="none" w:sz="0" w:space="0" w:color="auto"/>
                                                                                                          </w:divBdr>
                                                                                                          <w:divsChild>
                                                                                                            <w:div w:id="184712760">
                                                                                                              <w:marLeft w:val="0"/>
                                                                                                              <w:marRight w:val="0"/>
                                                                                                              <w:marTop w:val="0"/>
                                                                                                              <w:marBottom w:val="0"/>
                                                                                                              <w:divBdr>
                                                                                                                <w:top w:val="none" w:sz="0" w:space="0" w:color="auto"/>
                                                                                                                <w:left w:val="none" w:sz="0" w:space="0" w:color="auto"/>
                                                                                                                <w:bottom w:val="none" w:sz="0" w:space="0" w:color="auto"/>
                                                                                                                <w:right w:val="none" w:sz="0" w:space="0" w:color="auto"/>
                                                                                                              </w:divBdr>
                                                                                                            </w:div>
                                                                                                            <w:div w:id="1792017980">
                                                                                                              <w:marLeft w:val="0"/>
                                                                                                              <w:marRight w:val="0"/>
                                                                                                              <w:marTop w:val="0"/>
                                                                                                              <w:marBottom w:val="0"/>
                                                                                                              <w:divBdr>
                                                                                                                <w:top w:val="none" w:sz="0" w:space="0" w:color="auto"/>
                                                                                                                <w:left w:val="none" w:sz="0" w:space="0" w:color="auto"/>
                                                                                                                <w:bottom w:val="none" w:sz="0" w:space="0" w:color="auto"/>
                                                                                                                <w:right w:val="none" w:sz="0" w:space="0" w:color="auto"/>
                                                                                                              </w:divBdr>
                                                                                                            </w:div>
                                                                                                          </w:divsChild>
                                                                                                        </w:div>
                                                                                                        <w:div w:id="1766686251">
                                                                                                          <w:marLeft w:val="0"/>
                                                                                                          <w:marRight w:val="0"/>
                                                                                                          <w:marTop w:val="0"/>
                                                                                                          <w:marBottom w:val="0"/>
                                                                                                          <w:divBdr>
                                                                                                            <w:top w:val="none" w:sz="0" w:space="0" w:color="auto"/>
                                                                                                            <w:left w:val="none" w:sz="0" w:space="0" w:color="auto"/>
                                                                                                            <w:bottom w:val="none" w:sz="0" w:space="0" w:color="auto"/>
                                                                                                            <w:right w:val="none" w:sz="0" w:space="0" w:color="auto"/>
                                                                                                          </w:divBdr>
                                                                                                          <w:divsChild>
                                                                                                            <w:div w:id="1648247144">
                                                                                                              <w:marLeft w:val="0"/>
                                                                                                              <w:marRight w:val="0"/>
                                                                                                              <w:marTop w:val="0"/>
                                                                                                              <w:marBottom w:val="0"/>
                                                                                                              <w:divBdr>
                                                                                                                <w:top w:val="none" w:sz="0" w:space="0" w:color="auto"/>
                                                                                                                <w:left w:val="none" w:sz="0" w:space="0" w:color="auto"/>
                                                                                                                <w:bottom w:val="none" w:sz="0" w:space="0" w:color="auto"/>
                                                                                                                <w:right w:val="none" w:sz="0" w:space="0" w:color="auto"/>
                                                                                                              </w:divBdr>
                                                                                                            </w:div>
                                                                                                            <w:div w:id="1094398031">
                                                                                                              <w:marLeft w:val="0"/>
                                                                                                              <w:marRight w:val="0"/>
                                                                                                              <w:marTop w:val="0"/>
                                                                                                              <w:marBottom w:val="0"/>
                                                                                                              <w:divBdr>
                                                                                                                <w:top w:val="none" w:sz="0" w:space="0" w:color="auto"/>
                                                                                                                <w:left w:val="none" w:sz="0" w:space="0" w:color="auto"/>
                                                                                                                <w:bottom w:val="none" w:sz="0" w:space="0" w:color="auto"/>
                                                                                                                <w:right w:val="none" w:sz="0" w:space="0" w:color="auto"/>
                                                                                                              </w:divBdr>
                                                                                                            </w:div>
                                                                                                          </w:divsChild>
                                                                                                        </w:div>
                                                                                                        <w:div w:id="514349163">
                                                                                                          <w:marLeft w:val="0"/>
                                                                                                          <w:marRight w:val="0"/>
                                                                                                          <w:marTop w:val="0"/>
                                                                                                          <w:marBottom w:val="0"/>
                                                                                                          <w:divBdr>
                                                                                                            <w:top w:val="none" w:sz="0" w:space="0" w:color="auto"/>
                                                                                                            <w:left w:val="none" w:sz="0" w:space="0" w:color="auto"/>
                                                                                                            <w:bottom w:val="none" w:sz="0" w:space="0" w:color="auto"/>
                                                                                                            <w:right w:val="none" w:sz="0" w:space="0" w:color="auto"/>
                                                                                                          </w:divBdr>
                                                                                                          <w:divsChild>
                                                                                                            <w:div w:id="1816723976">
                                                                                                              <w:marLeft w:val="0"/>
                                                                                                              <w:marRight w:val="0"/>
                                                                                                              <w:marTop w:val="0"/>
                                                                                                              <w:marBottom w:val="0"/>
                                                                                                              <w:divBdr>
                                                                                                                <w:top w:val="none" w:sz="0" w:space="0" w:color="auto"/>
                                                                                                                <w:left w:val="none" w:sz="0" w:space="0" w:color="auto"/>
                                                                                                                <w:bottom w:val="none" w:sz="0" w:space="0" w:color="auto"/>
                                                                                                                <w:right w:val="none" w:sz="0" w:space="0" w:color="auto"/>
                                                                                                              </w:divBdr>
                                                                                                            </w:div>
                                                                                                            <w:div w:id="1722165905">
                                                                                                              <w:marLeft w:val="0"/>
                                                                                                              <w:marRight w:val="0"/>
                                                                                                              <w:marTop w:val="0"/>
                                                                                                              <w:marBottom w:val="0"/>
                                                                                                              <w:divBdr>
                                                                                                                <w:top w:val="none" w:sz="0" w:space="0" w:color="auto"/>
                                                                                                                <w:left w:val="none" w:sz="0" w:space="0" w:color="auto"/>
                                                                                                                <w:bottom w:val="none" w:sz="0" w:space="0" w:color="auto"/>
                                                                                                                <w:right w:val="none" w:sz="0" w:space="0" w:color="auto"/>
                                                                                                              </w:divBdr>
                                                                                                            </w:div>
                                                                                                          </w:divsChild>
                                                                                                        </w:div>
                                                                                                        <w:div w:id="2135825981">
                                                                                                          <w:marLeft w:val="0"/>
                                                                                                          <w:marRight w:val="0"/>
                                                                                                          <w:marTop w:val="0"/>
                                                                                                          <w:marBottom w:val="0"/>
                                                                                                          <w:divBdr>
                                                                                                            <w:top w:val="none" w:sz="0" w:space="0" w:color="auto"/>
                                                                                                            <w:left w:val="none" w:sz="0" w:space="0" w:color="auto"/>
                                                                                                            <w:bottom w:val="none" w:sz="0" w:space="0" w:color="auto"/>
                                                                                                            <w:right w:val="none" w:sz="0" w:space="0" w:color="auto"/>
                                                                                                          </w:divBdr>
                                                                                                          <w:divsChild>
                                                                                                            <w:div w:id="897938810">
                                                                                                              <w:marLeft w:val="0"/>
                                                                                                              <w:marRight w:val="0"/>
                                                                                                              <w:marTop w:val="0"/>
                                                                                                              <w:marBottom w:val="0"/>
                                                                                                              <w:divBdr>
                                                                                                                <w:top w:val="none" w:sz="0" w:space="0" w:color="auto"/>
                                                                                                                <w:left w:val="none" w:sz="0" w:space="0" w:color="auto"/>
                                                                                                                <w:bottom w:val="none" w:sz="0" w:space="0" w:color="auto"/>
                                                                                                                <w:right w:val="none" w:sz="0" w:space="0" w:color="auto"/>
                                                                                                              </w:divBdr>
                                                                                                            </w:div>
                                                                                                            <w:div w:id="84114998">
                                                                                                              <w:marLeft w:val="0"/>
                                                                                                              <w:marRight w:val="0"/>
                                                                                                              <w:marTop w:val="0"/>
                                                                                                              <w:marBottom w:val="0"/>
                                                                                                              <w:divBdr>
                                                                                                                <w:top w:val="none" w:sz="0" w:space="0" w:color="auto"/>
                                                                                                                <w:left w:val="none" w:sz="0" w:space="0" w:color="auto"/>
                                                                                                                <w:bottom w:val="none" w:sz="0" w:space="0" w:color="auto"/>
                                                                                                                <w:right w:val="none" w:sz="0" w:space="0" w:color="auto"/>
                                                                                                              </w:divBdr>
                                                                                                            </w:div>
                                                                                                          </w:divsChild>
                                                                                                        </w:div>
                                                                                                        <w:div w:id="362485031">
                                                                                                          <w:marLeft w:val="0"/>
                                                                                                          <w:marRight w:val="0"/>
                                                                                                          <w:marTop w:val="0"/>
                                                                                                          <w:marBottom w:val="0"/>
                                                                                                          <w:divBdr>
                                                                                                            <w:top w:val="none" w:sz="0" w:space="0" w:color="auto"/>
                                                                                                            <w:left w:val="none" w:sz="0" w:space="0" w:color="auto"/>
                                                                                                            <w:bottom w:val="none" w:sz="0" w:space="0" w:color="auto"/>
                                                                                                            <w:right w:val="none" w:sz="0" w:space="0" w:color="auto"/>
                                                                                                          </w:divBdr>
                                                                                                          <w:divsChild>
                                                                                                            <w:div w:id="701173962">
                                                                                                              <w:marLeft w:val="0"/>
                                                                                                              <w:marRight w:val="0"/>
                                                                                                              <w:marTop w:val="0"/>
                                                                                                              <w:marBottom w:val="0"/>
                                                                                                              <w:divBdr>
                                                                                                                <w:top w:val="none" w:sz="0" w:space="0" w:color="auto"/>
                                                                                                                <w:left w:val="none" w:sz="0" w:space="0" w:color="auto"/>
                                                                                                                <w:bottom w:val="none" w:sz="0" w:space="0" w:color="auto"/>
                                                                                                                <w:right w:val="none" w:sz="0" w:space="0" w:color="auto"/>
                                                                                                              </w:divBdr>
                                                                                                            </w:div>
                                                                                                            <w:div w:id="719939275">
                                                                                                              <w:marLeft w:val="0"/>
                                                                                                              <w:marRight w:val="0"/>
                                                                                                              <w:marTop w:val="0"/>
                                                                                                              <w:marBottom w:val="0"/>
                                                                                                              <w:divBdr>
                                                                                                                <w:top w:val="none" w:sz="0" w:space="0" w:color="auto"/>
                                                                                                                <w:left w:val="none" w:sz="0" w:space="0" w:color="auto"/>
                                                                                                                <w:bottom w:val="none" w:sz="0" w:space="0" w:color="auto"/>
                                                                                                                <w:right w:val="none" w:sz="0" w:space="0" w:color="auto"/>
                                                                                                              </w:divBdr>
                                                                                                            </w:div>
                                                                                                          </w:divsChild>
                                                                                                        </w:div>
                                                                                                        <w:div w:id="327055489">
                                                                                                          <w:marLeft w:val="0"/>
                                                                                                          <w:marRight w:val="0"/>
                                                                                                          <w:marTop w:val="0"/>
                                                                                                          <w:marBottom w:val="0"/>
                                                                                                          <w:divBdr>
                                                                                                            <w:top w:val="none" w:sz="0" w:space="0" w:color="auto"/>
                                                                                                            <w:left w:val="none" w:sz="0" w:space="0" w:color="auto"/>
                                                                                                            <w:bottom w:val="none" w:sz="0" w:space="0" w:color="auto"/>
                                                                                                            <w:right w:val="none" w:sz="0" w:space="0" w:color="auto"/>
                                                                                                          </w:divBdr>
                                                                                                          <w:divsChild>
                                                                                                            <w:div w:id="304774187">
                                                                                                              <w:marLeft w:val="0"/>
                                                                                                              <w:marRight w:val="0"/>
                                                                                                              <w:marTop w:val="0"/>
                                                                                                              <w:marBottom w:val="0"/>
                                                                                                              <w:divBdr>
                                                                                                                <w:top w:val="none" w:sz="0" w:space="0" w:color="auto"/>
                                                                                                                <w:left w:val="none" w:sz="0" w:space="0" w:color="auto"/>
                                                                                                                <w:bottom w:val="none" w:sz="0" w:space="0" w:color="auto"/>
                                                                                                                <w:right w:val="none" w:sz="0" w:space="0" w:color="auto"/>
                                                                                                              </w:divBdr>
                                                                                                            </w:div>
                                                                                                            <w:div w:id="866212761">
                                                                                                              <w:marLeft w:val="0"/>
                                                                                                              <w:marRight w:val="0"/>
                                                                                                              <w:marTop w:val="0"/>
                                                                                                              <w:marBottom w:val="0"/>
                                                                                                              <w:divBdr>
                                                                                                                <w:top w:val="none" w:sz="0" w:space="0" w:color="auto"/>
                                                                                                                <w:left w:val="none" w:sz="0" w:space="0" w:color="auto"/>
                                                                                                                <w:bottom w:val="none" w:sz="0" w:space="0" w:color="auto"/>
                                                                                                                <w:right w:val="none" w:sz="0" w:space="0" w:color="auto"/>
                                                                                                              </w:divBdr>
                                                                                                            </w:div>
                                                                                                          </w:divsChild>
                                                                                                        </w:div>
                                                                                                        <w:div w:id="1745491360">
                                                                                                          <w:marLeft w:val="0"/>
                                                                                                          <w:marRight w:val="0"/>
                                                                                                          <w:marTop w:val="0"/>
                                                                                                          <w:marBottom w:val="0"/>
                                                                                                          <w:divBdr>
                                                                                                            <w:top w:val="none" w:sz="0" w:space="0" w:color="auto"/>
                                                                                                            <w:left w:val="none" w:sz="0" w:space="0" w:color="auto"/>
                                                                                                            <w:bottom w:val="none" w:sz="0" w:space="0" w:color="auto"/>
                                                                                                            <w:right w:val="none" w:sz="0" w:space="0" w:color="auto"/>
                                                                                                          </w:divBdr>
                                                                                                          <w:divsChild>
                                                                                                            <w:div w:id="687827750">
                                                                                                              <w:marLeft w:val="0"/>
                                                                                                              <w:marRight w:val="0"/>
                                                                                                              <w:marTop w:val="0"/>
                                                                                                              <w:marBottom w:val="0"/>
                                                                                                              <w:divBdr>
                                                                                                                <w:top w:val="none" w:sz="0" w:space="0" w:color="auto"/>
                                                                                                                <w:left w:val="none" w:sz="0" w:space="0" w:color="auto"/>
                                                                                                                <w:bottom w:val="none" w:sz="0" w:space="0" w:color="auto"/>
                                                                                                                <w:right w:val="none" w:sz="0" w:space="0" w:color="auto"/>
                                                                                                              </w:divBdr>
                                                                                                            </w:div>
                                                                                                            <w:div w:id="1217081203">
                                                                                                              <w:marLeft w:val="0"/>
                                                                                                              <w:marRight w:val="0"/>
                                                                                                              <w:marTop w:val="0"/>
                                                                                                              <w:marBottom w:val="0"/>
                                                                                                              <w:divBdr>
                                                                                                                <w:top w:val="none" w:sz="0" w:space="0" w:color="auto"/>
                                                                                                                <w:left w:val="none" w:sz="0" w:space="0" w:color="auto"/>
                                                                                                                <w:bottom w:val="none" w:sz="0" w:space="0" w:color="auto"/>
                                                                                                                <w:right w:val="none" w:sz="0" w:space="0" w:color="auto"/>
                                                                                                              </w:divBdr>
                                                                                                            </w:div>
                                                                                                          </w:divsChild>
                                                                                                        </w:div>
                                                                                                        <w:div w:id="1189683318">
                                                                                                          <w:marLeft w:val="0"/>
                                                                                                          <w:marRight w:val="0"/>
                                                                                                          <w:marTop w:val="0"/>
                                                                                                          <w:marBottom w:val="0"/>
                                                                                                          <w:divBdr>
                                                                                                            <w:top w:val="none" w:sz="0" w:space="0" w:color="auto"/>
                                                                                                            <w:left w:val="none" w:sz="0" w:space="0" w:color="auto"/>
                                                                                                            <w:bottom w:val="none" w:sz="0" w:space="0" w:color="auto"/>
                                                                                                            <w:right w:val="none" w:sz="0" w:space="0" w:color="auto"/>
                                                                                                          </w:divBdr>
                                                                                                          <w:divsChild>
                                                                                                            <w:div w:id="556163334">
                                                                                                              <w:marLeft w:val="0"/>
                                                                                                              <w:marRight w:val="0"/>
                                                                                                              <w:marTop w:val="0"/>
                                                                                                              <w:marBottom w:val="0"/>
                                                                                                              <w:divBdr>
                                                                                                                <w:top w:val="none" w:sz="0" w:space="0" w:color="auto"/>
                                                                                                                <w:left w:val="none" w:sz="0" w:space="0" w:color="auto"/>
                                                                                                                <w:bottom w:val="none" w:sz="0" w:space="0" w:color="auto"/>
                                                                                                                <w:right w:val="none" w:sz="0" w:space="0" w:color="auto"/>
                                                                                                              </w:divBdr>
                                                                                                            </w:div>
                                                                                                            <w:div w:id="1030035339">
                                                                                                              <w:marLeft w:val="0"/>
                                                                                                              <w:marRight w:val="0"/>
                                                                                                              <w:marTop w:val="0"/>
                                                                                                              <w:marBottom w:val="0"/>
                                                                                                              <w:divBdr>
                                                                                                                <w:top w:val="none" w:sz="0" w:space="0" w:color="auto"/>
                                                                                                                <w:left w:val="none" w:sz="0" w:space="0" w:color="auto"/>
                                                                                                                <w:bottom w:val="none" w:sz="0" w:space="0" w:color="auto"/>
                                                                                                                <w:right w:val="none" w:sz="0" w:space="0" w:color="auto"/>
                                                                                                              </w:divBdr>
                                                                                                            </w:div>
                                                                                                          </w:divsChild>
                                                                                                        </w:div>
                                                                                                        <w:div w:id="501697848">
                                                                                                          <w:marLeft w:val="0"/>
                                                                                                          <w:marRight w:val="0"/>
                                                                                                          <w:marTop w:val="0"/>
                                                                                                          <w:marBottom w:val="0"/>
                                                                                                          <w:divBdr>
                                                                                                            <w:top w:val="none" w:sz="0" w:space="0" w:color="auto"/>
                                                                                                            <w:left w:val="none" w:sz="0" w:space="0" w:color="auto"/>
                                                                                                            <w:bottom w:val="none" w:sz="0" w:space="0" w:color="auto"/>
                                                                                                            <w:right w:val="none" w:sz="0" w:space="0" w:color="auto"/>
                                                                                                          </w:divBdr>
                                                                                                          <w:divsChild>
                                                                                                            <w:div w:id="1375077250">
                                                                                                              <w:marLeft w:val="0"/>
                                                                                                              <w:marRight w:val="0"/>
                                                                                                              <w:marTop w:val="0"/>
                                                                                                              <w:marBottom w:val="0"/>
                                                                                                              <w:divBdr>
                                                                                                                <w:top w:val="none" w:sz="0" w:space="0" w:color="auto"/>
                                                                                                                <w:left w:val="none" w:sz="0" w:space="0" w:color="auto"/>
                                                                                                                <w:bottom w:val="none" w:sz="0" w:space="0" w:color="auto"/>
                                                                                                                <w:right w:val="none" w:sz="0" w:space="0" w:color="auto"/>
                                                                                                              </w:divBdr>
                                                                                                            </w:div>
                                                                                                            <w:div w:id="382102686">
                                                                                                              <w:marLeft w:val="0"/>
                                                                                                              <w:marRight w:val="0"/>
                                                                                                              <w:marTop w:val="0"/>
                                                                                                              <w:marBottom w:val="0"/>
                                                                                                              <w:divBdr>
                                                                                                                <w:top w:val="none" w:sz="0" w:space="0" w:color="auto"/>
                                                                                                                <w:left w:val="none" w:sz="0" w:space="0" w:color="auto"/>
                                                                                                                <w:bottom w:val="none" w:sz="0" w:space="0" w:color="auto"/>
                                                                                                                <w:right w:val="none" w:sz="0" w:space="0" w:color="auto"/>
                                                                                                              </w:divBdr>
                                                                                                            </w:div>
                                                                                                          </w:divsChild>
                                                                                                        </w:div>
                                                                                                        <w:div w:id="356463452">
                                                                                                          <w:marLeft w:val="0"/>
                                                                                                          <w:marRight w:val="0"/>
                                                                                                          <w:marTop w:val="0"/>
                                                                                                          <w:marBottom w:val="0"/>
                                                                                                          <w:divBdr>
                                                                                                            <w:top w:val="none" w:sz="0" w:space="0" w:color="auto"/>
                                                                                                            <w:left w:val="none" w:sz="0" w:space="0" w:color="auto"/>
                                                                                                            <w:bottom w:val="none" w:sz="0" w:space="0" w:color="auto"/>
                                                                                                            <w:right w:val="none" w:sz="0" w:space="0" w:color="auto"/>
                                                                                                          </w:divBdr>
                                                                                                          <w:divsChild>
                                                                                                            <w:div w:id="1792552841">
                                                                                                              <w:marLeft w:val="0"/>
                                                                                                              <w:marRight w:val="0"/>
                                                                                                              <w:marTop w:val="0"/>
                                                                                                              <w:marBottom w:val="0"/>
                                                                                                              <w:divBdr>
                                                                                                                <w:top w:val="none" w:sz="0" w:space="0" w:color="auto"/>
                                                                                                                <w:left w:val="none" w:sz="0" w:space="0" w:color="auto"/>
                                                                                                                <w:bottom w:val="none" w:sz="0" w:space="0" w:color="auto"/>
                                                                                                                <w:right w:val="none" w:sz="0" w:space="0" w:color="auto"/>
                                                                                                              </w:divBdr>
                                                                                                            </w:div>
                                                                                                            <w:div w:id="500975024">
                                                                                                              <w:marLeft w:val="0"/>
                                                                                                              <w:marRight w:val="0"/>
                                                                                                              <w:marTop w:val="0"/>
                                                                                                              <w:marBottom w:val="0"/>
                                                                                                              <w:divBdr>
                                                                                                                <w:top w:val="none" w:sz="0" w:space="0" w:color="auto"/>
                                                                                                                <w:left w:val="none" w:sz="0" w:space="0" w:color="auto"/>
                                                                                                                <w:bottom w:val="none" w:sz="0" w:space="0" w:color="auto"/>
                                                                                                                <w:right w:val="none" w:sz="0" w:space="0" w:color="auto"/>
                                                                                                              </w:divBdr>
                                                                                                            </w:div>
                                                                                                          </w:divsChild>
                                                                                                        </w:div>
                                                                                                        <w:div w:id="595946730">
                                                                                                          <w:marLeft w:val="0"/>
                                                                                                          <w:marRight w:val="0"/>
                                                                                                          <w:marTop w:val="0"/>
                                                                                                          <w:marBottom w:val="0"/>
                                                                                                          <w:divBdr>
                                                                                                            <w:top w:val="none" w:sz="0" w:space="0" w:color="auto"/>
                                                                                                            <w:left w:val="none" w:sz="0" w:space="0" w:color="auto"/>
                                                                                                            <w:bottom w:val="none" w:sz="0" w:space="0" w:color="auto"/>
                                                                                                            <w:right w:val="none" w:sz="0" w:space="0" w:color="auto"/>
                                                                                                          </w:divBdr>
                                                                                                          <w:divsChild>
                                                                                                            <w:div w:id="1619678966">
                                                                                                              <w:marLeft w:val="0"/>
                                                                                                              <w:marRight w:val="0"/>
                                                                                                              <w:marTop w:val="0"/>
                                                                                                              <w:marBottom w:val="0"/>
                                                                                                              <w:divBdr>
                                                                                                                <w:top w:val="none" w:sz="0" w:space="0" w:color="auto"/>
                                                                                                                <w:left w:val="none" w:sz="0" w:space="0" w:color="auto"/>
                                                                                                                <w:bottom w:val="none" w:sz="0" w:space="0" w:color="auto"/>
                                                                                                                <w:right w:val="none" w:sz="0" w:space="0" w:color="auto"/>
                                                                                                              </w:divBdr>
                                                                                                            </w:div>
                                                                                                            <w:div w:id="1147286819">
                                                                                                              <w:marLeft w:val="0"/>
                                                                                                              <w:marRight w:val="0"/>
                                                                                                              <w:marTop w:val="0"/>
                                                                                                              <w:marBottom w:val="0"/>
                                                                                                              <w:divBdr>
                                                                                                                <w:top w:val="none" w:sz="0" w:space="0" w:color="auto"/>
                                                                                                                <w:left w:val="none" w:sz="0" w:space="0" w:color="auto"/>
                                                                                                                <w:bottom w:val="none" w:sz="0" w:space="0" w:color="auto"/>
                                                                                                                <w:right w:val="none" w:sz="0" w:space="0" w:color="auto"/>
                                                                                                              </w:divBdr>
                                                                                                            </w:div>
                                                                                                          </w:divsChild>
                                                                                                        </w:div>
                                                                                                        <w:div w:id="944193829">
                                                                                                          <w:marLeft w:val="0"/>
                                                                                                          <w:marRight w:val="0"/>
                                                                                                          <w:marTop w:val="0"/>
                                                                                                          <w:marBottom w:val="0"/>
                                                                                                          <w:divBdr>
                                                                                                            <w:top w:val="none" w:sz="0" w:space="0" w:color="auto"/>
                                                                                                            <w:left w:val="none" w:sz="0" w:space="0" w:color="auto"/>
                                                                                                            <w:bottom w:val="none" w:sz="0" w:space="0" w:color="auto"/>
                                                                                                            <w:right w:val="none" w:sz="0" w:space="0" w:color="auto"/>
                                                                                                          </w:divBdr>
                                                                                                          <w:divsChild>
                                                                                                            <w:div w:id="1683435144">
                                                                                                              <w:marLeft w:val="0"/>
                                                                                                              <w:marRight w:val="0"/>
                                                                                                              <w:marTop w:val="0"/>
                                                                                                              <w:marBottom w:val="0"/>
                                                                                                              <w:divBdr>
                                                                                                                <w:top w:val="none" w:sz="0" w:space="0" w:color="auto"/>
                                                                                                                <w:left w:val="none" w:sz="0" w:space="0" w:color="auto"/>
                                                                                                                <w:bottom w:val="none" w:sz="0" w:space="0" w:color="auto"/>
                                                                                                                <w:right w:val="none" w:sz="0" w:space="0" w:color="auto"/>
                                                                                                              </w:divBdr>
                                                                                                            </w:div>
                                                                                                            <w:div w:id="1063286810">
                                                                                                              <w:marLeft w:val="0"/>
                                                                                                              <w:marRight w:val="0"/>
                                                                                                              <w:marTop w:val="0"/>
                                                                                                              <w:marBottom w:val="0"/>
                                                                                                              <w:divBdr>
                                                                                                                <w:top w:val="none" w:sz="0" w:space="0" w:color="auto"/>
                                                                                                                <w:left w:val="none" w:sz="0" w:space="0" w:color="auto"/>
                                                                                                                <w:bottom w:val="none" w:sz="0" w:space="0" w:color="auto"/>
                                                                                                                <w:right w:val="none" w:sz="0" w:space="0" w:color="auto"/>
                                                                                                              </w:divBdr>
                                                                                                            </w:div>
                                                                                                          </w:divsChild>
                                                                                                        </w:div>
                                                                                                        <w:div w:id="1267227822">
                                                                                                          <w:marLeft w:val="0"/>
                                                                                                          <w:marRight w:val="0"/>
                                                                                                          <w:marTop w:val="0"/>
                                                                                                          <w:marBottom w:val="0"/>
                                                                                                          <w:divBdr>
                                                                                                            <w:top w:val="none" w:sz="0" w:space="0" w:color="auto"/>
                                                                                                            <w:left w:val="none" w:sz="0" w:space="0" w:color="auto"/>
                                                                                                            <w:bottom w:val="none" w:sz="0" w:space="0" w:color="auto"/>
                                                                                                            <w:right w:val="none" w:sz="0" w:space="0" w:color="auto"/>
                                                                                                          </w:divBdr>
                                                                                                          <w:divsChild>
                                                                                                            <w:div w:id="1059477096">
                                                                                                              <w:marLeft w:val="0"/>
                                                                                                              <w:marRight w:val="0"/>
                                                                                                              <w:marTop w:val="0"/>
                                                                                                              <w:marBottom w:val="0"/>
                                                                                                              <w:divBdr>
                                                                                                                <w:top w:val="none" w:sz="0" w:space="0" w:color="auto"/>
                                                                                                                <w:left w:val="none" w:sz="0" w:space="0" w:color="auto"/>
                                                                                                                <w:bottom w:val="none" w:sz="0" w:space="0" w:color="auto"/>
                                                                                                                <w:right w:val="none" w:sz="0" w:space="0" w:color="auto"/>
                                                                                                              </w:divBdr>
                                                                                                            </w:div>
                                                                                                            <w:div w:id="1737312153">
                                                                                                              <w:marLeft w:val="0"/>
                                                                                                              <w:marRight w:val="0"/>
                                                                                                              <w:marTop w:val="0"/>
                                                                                                              <w:marBottom w:val="0"/>
                                                                                                              <w:divBdr>
                                                                                                                <w:top w:val="none" w:sz="0" w:space="0" w:color="auto"/>
                                                                                                                <w:left w:val="none" w:sz="0" w:space="0" w:color="auto"/>
                                                                                                                <w:bottom w:val="none" w:sz="0" w:space="0" w:color="auto"/>
                                                                                                                <w:right w:val="none" w:sz="0" w:space="0" w:color="auto"/>
                                                                                                              </w:divBdr>
                                                                                                            </w:div>
                                                                                                          </w:divsChild>
                                                                                                        </w:div>
                                                                                                        <w:div w:id="299657176">
                                                                                                          <w:marLeft w:val="0"/>
                                                                                                          <w:marRight w:val="0"/>
                                                                                                          <w:marTop w:val="0"/>
                                                                                                          <w:marBottom w:val="0"/>
                                                                                                          <w:divBdr>
                                                                                                            <w:top w:val="none" w:sz="0" w:space="0" w:color="auto"/>
                                                                                                            <w:left w:val="none" w:sz="0" w:space="0" w:color="auto"/>
                                                                                                            <w:bottom w:val="none" w:sz="0" w:space="0" w:color="auto"/>
                                                                                                            <w:right w:val="none" w:sz="0" w:space="0" w:color="auto"/>
                                                                                                          </w:divBdr>
                                                                                                          <w:divsChild>
                                                                                                            <w:div w:id="413204690">
                                                                                                              <w:marLeft w:val="0"/>
                                                                                                              <w:marRight w:val="0"/>
                                                                                                              <w:marTop w:val="0"/>
                                                                                                              <w:marBottom w:val="0"/>
                                                                                                              <w:divBdr>
                                                                                                                <w:top w:val="none" w:sz="0" w:space="0" w:color="auto"/>
                                                                                                                <w:left w:val="none" w:sz="0" w:space="0" w:color="auto"/>
                                                                                                                <w:bottom w:val="none" w:sz="0" w:space="0" w:color="auto"/>
                                                                                                                <w:right w:val="none" w:sz="0" w:space="0" w:color="auto"/>
                                                                                                              </w:divBdr>
                                                                                                            </w:div>
                                                                                                            <w:div w:id="2057699518">
                                                                                                              <w:marLeft w:val="0"/>
                                                                                                              <w:marRight w:val="0"/>
                                                                                                              <w:marTop w:val="0"/>
                                                                                                              <w:marBottom w:val="0"/>
                                                                                                              <w:divBdr>
                                                                                                                <w:top w:val="none" w:sz="0" w:space="0" w:color="auto"/>
                                                                                                                <w:left w:val="none" w:sz="0" w:space="0" w:color="auto"/>
                                                                                                                <w:bottom w:val="none" w:sz="0" w:space="0" w:color="auto"/>
                                                                                                                <w:right w:val="none" w:sz="0" w:space="0" w:color="auto"/>
                                                                                                              </w:divBdr>
                                                                                                            </w:div>
                                                                                                          </w:divsChild>
                                                                                                        </w:div>
                                                                                                        <w:div w:id="1994069096">
                                                                                                          <w:marLeft w:val="0"/>
                                                                                                          <w:marRight w:val="0"/>
                                                                                                          <w:marTop w:val="0"/>
                                                                                                          <w:marBottom w:val="0"/>
                                                                                                          <w:divBdr>
                                                                                                            <w:top w:val="none" w:sz="0" w:space="0" w:color="auto"/>
                                                                                                            <w:left w:val="none" w:sz="0" w:space="0" w:color="auto"/>
                                                                                                            <w:bottom w:val="none" w:sz="0" w:space="0" w:color="auto"/>
                                                                                                            <w:right w:val="none" w:sz="0" w:space="0" w:color="auto"/>
                                                                                                          </w:divBdr>
                                                                                                          <w:divsChild>
                                                                                                            <w:div w:id="1981376608">
                                                                                                              <w:marLeft w:val="0"/>
                                                                                                              <w:marRight w:val="0"/>
                                                                                                              <w:marTop w:val="0"/>
                                                                                                              <w:marBottom w:val="0"/>
                                                                                                              <w:divBdr>
                                                                                                                <w:top w:val="none" w:sz="0" w:space="0" w:color="auto"/>
                                                                                                                <w:left w:val="none" w:sz="0" w:space="0" w:color="auto"/>
                                                                                                                <w:bottom w:val="none" w:sz="0" w:space="0" w:color="auto"/>
                                                                                                                <w:right w:val="none" w:sz="0" w:space="0" w:color="auto"/>
                                                                                                              </w:divBdr>
                                                                                                            </w:div>
                                                                                                            <w:div w:id="1511681405">
                                                                                                              <w:marLeft w:val="0"/>
                                                                                                              <w:marRight w:val="0"/>
                                                                                                              <w:marTop w:val="0"/>
                                                                                                              <w:marBottom w:val="0"/>
                                                                                                              <w:divBdr>
                                                                                                                <w:top w:val="none" w:sz="0" w:space="0" w:color="auto"/>
                                                                                                                <w:left w:val="none" w:sz="0" w:space="0" w:color="auto"/>
                                                                                                                <w:bottom w:val="none" w:sz="0" w:space="0" w:color="auto"/>
                                                                                                                <w:right w:val="none" w:sz="0" w:space="0" w:color="auto"/>
                                                                                                              </w:divBdr>
                                                                                                            </w:div>
                                                                                                          </w:divsChild>
                                                                                                        </w:div>
                                                                                                        <w:div w:id="429207106">
                                                                                                          <w:marLeft w:val="0"/>
                                                                                                          <w:marRight w:val="0"/>
                                                                                                          <w:marTop w:val="0"/>
                                                                                                          <w:marBottom w:val="0"/>
                                                                                                          <w:divBdr>
                                                                                                            <w:top w:val="none" w:sz="0" w:space="0" w:color="auto"/>
                                                                                                            <w:left w:val="none" w:sz="0" w:space="0" w:color="auto"/>
                                                                                                            <w:bottom w:val="none" w:sz="0" w:space="0" w:color="auto"/>
                                                                                                            <w:right w:val="none" w:sz="0" w:space="0" w:color="auto"/>
                                                                                                          </w:divBdr>
                                                                                                          <w:divsChild>
                                                                                                            <w:div w:id="1788743739">
                                                                                                              <w:marLeft w:val="0"/>
                                                                                                              <w:marRight w:val="0"/>
                                                                                                              <w:marTop w:val="0"/>
                                                                                                              <w:marBottom w:val="0"/>
                                                                                                              <w:divBdr>
                                                                                                                <w:top w:val="none" w:sz="0" w:space="0" w:color="auto"/>
                                                                                                                <w:left w:val="none" w:sz="0" w:space="0" w:color="auto"/>
                                                                                                                <w:bottom w:val="none" w:sz="0" w:space="0" w:color="auto"/>
                                                                                                                <w:right w:val="none" w:sz="0" w:space="0" w:color="auto"/>
                                                                                                              </w:divBdr>
                                                                                                            </w:div>
                                                                                                            <w:div w:id="923034181">
                                                                                                              <w:marLeft w:val="0"/>
                                                                                                              <w:marRight w:val="0"/>
                                                                                                              <w:marTop w:val="0"/>
                                                                                                              <w:marBottom w:val="0"/>
                                                                                                              <w:divBdr>
                                                                                                                <w:top w:val="none" w:sz="0" w:space="0" w:color="auto"/>
                                                                                                                <w:left w:val="none" w:sz="0" w:space="0" w:color="auto"/>
                                                                                                                <w:bottom w:val="none" w:sz="0" w:space="0" w:color="auto"/>
                                                                                                                <w:right w:val="none" w:sz="0" w:space="0" w:color="auto"/>
                                                                                                              </w:divBdr>
                                                                                                            </w:div>
                                                                                                          </w:divsChild>
                                                                                                        </w:div>
                                                                                                        <w:div w:id="1375807083">
                                                                                                          <w:marLeft w:val="0"/>
                                                                                                          <w:marRight w:val="0"/>
                                                                                                          <w:marTop w:val="0"/>
                                                                                                          <w:marBottom w:val="0"/>
                                                                                                          <w:divBdr>
                                                                                                            <w:top w:val="none" w:sz="0" w:space="0" w:color="auto"/>
                                                                                                            <w:left w:val="none" w:sz="0" w:space="0" w:color="auto"/>
                                                                                                            <w:bottom w:val="none" w:sz="0" w:space="0" w:color="auto"/>
                                                                                                            <w:right w:val="none" w:sz="0" w:space="0" w:color="auto"/>
                                                                                                          </w:divBdr>
                                                                                                          <w:divsChild>
                                                                                                            <w:div w:id="544608245">
                                                                                                              <w:marLeft w:val="0"/>
                                                                                                              <w:marRight w:val="0"/>
                                                                                                              <w:marTop w:val="0"/>
                                                                                                              <w:marBottom w:val="0"/>
                                                                                                              <w:divBdr>
                                                                                                                <w:top w:val="none" w:sz="0" w:space="0" w:color="auto"/>
                                                                                                                <w:left w:val="none" w:sz="0" w:space="0" w:color="auto"/>
                                                                                                                <w:bottom w:val="none" w:sz="0" w:space="0" w:color="auto"/>
                                                                                                                <w:right w:val="none" w:sz="0" w:space="0" w:color="auto"/>
                                                                                                              </w:divBdr>
                                                                                                            </w:div>
                                                                                                            <w:div w:id="686713522">
                                                                                                              <w:marLeft w:val="0"/>
                                                                                                              <w:marRight w:val="0"/>
                                                                                                              <w:marTop w:val="0"/>
                                                                                                              <w:marBottom w:val="0"/>
                                                                                                              <w:divBdr>
                                                                                                                <w:top w:val="none" w:sz="0" w:space="0" w:color="auto"/>
                                                                                                                <w:left w:val="none" w:sz="0" w:space="0" w:color="auto"/>
                                                                                                                <w:bottom w:val="none" w:sz="0" w:space="0" w:color="auto"/>
                                                                                                                <w:right w:val="none" w:sz="0" w:space="0" w:color="auto"/>
                                                                                                              </w:divBdr>
                                                                                                            </w:div>
                                                                                                          </w:divsChild>
                                                                                                        </w:div>
                                                                                                        <w:div w:id="1916814393">
                                                                                                          <w:marLeft w:val="0"/>
                                                                                                          <w:marRight w:val="0"/>
                                                                                                          <w:marTop w:val="0"/>
                                                                                                          <w:marBottom w:val="0"/>
                                                                                                          <w:divBdr>
                                                                                                            <w:top w:val="none" w:sz="0" w:space="0" w:color="auto"/>
                                                                                                            <w:left w:val="none" w:sz="0" w:space="0" w:color="auto"/>
                                                                                                            <w:bottom w:val="none" w:sz="0" w:space="0" w:color="auto"/>
                                                                                                            <w:right w:val="none" w:sz="0" w:space="0" w:color="auto"/>
                                                                                                          </w:divBdr>
                                                                                                          <w:divsChild>
                                                                                                            <w:div w:id="1483887061">
                                                                                                              <w:marLeft w:val="0"/>
                                                                                                              <w:marRight w:val="0"/>
                                                                                                              <w:marTop w:val="0"/>
                                                                                                              <w:marBottom w:val="0"/>
                                                                                                              <w:divBdr>
                                                                                                                <w:top w:val="none" w:sz="0" w:space="0" w:color="auto"/>
                                                                                                                <w:left w:val="none" w:sz="0" w:space="0" w:color="auto"/>
                                                                                                                <w:bottom w:val="none" w:sz="0" w:space="0" w:color="auto"/>
                                                                                                                <w:right w:val="none" w:sz="0" w:space="0" w:color="auto"/>
                                                                                                              </w:divBdr>
                                                                                                            </w:div>
                                                                                                            <w:div w:id="1899973283">
                                                                                                              <w:marLeft w:val="0"/>
                                                                                                              <w:marRight w:val="0"/>
                                                                                                              <w:marTop w:val="0"/>
                                                                                                              <w:marBottom w:val="0"/>
                                                                                                              <w:divBdr>
                                                                                                                <w:top w:val="none" w:sz="0" w:space="0" w:color="auto"/>
                                                                                                                <w:left w:val="none" w:sz="0" w:space="0" w:color="auto"/>
                                                                                                                <w:bottom w:val="none" w:sz="0" w:space="0" w:color="auto"/>
                                                                                                                <w:right w:val="none" w:sz="0" w:space="0" w:color="auto"/>
                                                                                                              </w:divBdr>
                                                                                                            </w:div>
                                                                                                          </w:divsChild>
                                                                                                        </w:div>
                                                                                                        <w:div w:id="960957423">
                                                                                                          <w:marLeft w:val="0"/>
                                                                                                          <w:marRight w:val="0"/>
                                                                                                          <w:marTop w:val="0"/>
                                                                                                          <w:marBottom w:val="0"/>
                                                                                                          <w:divBdr>
                                                                                                            <w:top w:val="none" w:sz="0" w:space="0" w:color="auto"/>
                                                                                                            <w:left w:val="none" w:sz="0" w:space="0" w:color="auto"/>
                                                                                                            <w:bottom w:val="none" w:sz="0" w:space="0" w:color="auto"/>
                                                                                                            <w:right w:val="none" w:sz="0" w:space="0" w:color="auto"/>
                                                                                                          </w:divBdr>
                                                                                                          <w:divsChild>
                                                                                                            <w:div w:id="1751851490">
                                                                                                              <w:marLeft w:val="0"/>
                                                                                                              <w:marRight w:val="0"/>
                                                                                                              <w:marTop w:val="0"/>
                                                                                                              <w:marBottom w:val="0"/>
                                                                                                              <w:divBdr>
                                                                                                                <w:top w:val="none" w:sz="0" w:space="0" w:color="auto"/>
                                                                                                                <w:left w:val="none" w:sz="0" w:space="0" w:color="auto"/>
                                                                                                                <w:bottom w:val="none" w:sz="0" w:space="0" w:color="auto"/>
                                                                                                                <w:right w:val="none" w:sz="0" w:space="0" w:color="auto"/>
                                                                                                              </w:divBdr>
                                                                                                            </w:div>
                                                                                                            <w:div w:id="1676375520">
                                                                                                              <w:marLeft w:val="0"/>
                                                                                                              <w:marRight w:val="0"/>
                                                                                                              <w:marTop w:val="0"/>
                                                                                                              <w:marBottom w:val="0"/>
                                                                                                              <w:divBdr>
                                                                                                                <w:top w:val="none" w:sz="0" w:space="0" w:color="auto"/>
                                                                                                                <w:left w:val="none" w:sz="0" w:space="0" w:color="auto"/>
                                                                                                                <w:bottom w:val="none" w:sz="0" w:space="0" w:color="auto"/>
                                                                                                                <w:right w:val="none" w:sz="0" w:space="0" w:color="auto"/>
                                                                                                              </w:divBdr>
                                                                                                            </w:div>
                                                                                                          </w:divsChild>
                                                                                                        </w:div>
                                                                                                        <w:div w:id="993801120">
                                                                                                          <w:marLeft w:val="0"/>
                                                                                                          <w:marRight w:val="0"/>
                                                                                                          <w:marTop w:val="0"/>
                                                                                                          <w:marBottom w:val="0"/>
                                                                                                          <w:divBdr>
                                                                                                            <w:top w:val="none" w:sz="0" w:space="0" w:color="auto"/>
                                                                                                            <w:left w:val="none" w:sz="0" w:space="0" w:color="auto"/>
                                                                                                            <w:bottom w:val="none" w:sz="0" w:space="0" w:color="auto"/>
                                                                                                            <w:right w:val="none" w:sz="0" w:space="0" w:color="auto"/>
                                                                                                          </w:divBdr>
                                                                                                          <w:divsChild>
                                                                                                            <w:div w:id="1380863775">
                                                                                                              <w:marLeft w:val="0"/>
                                                                                                              <w:marRight w:val="0"/>
                                                                                                              <w:marTop w:val="0"/>
                                                                                                              <w:marBottom w:val="0"/>
                                                                                                              <w:divBdr>
                                                                                                                <w:top w:val="none" w:sz="0" w:space="0" w:color="auto"/>
                                                                                                                <w:left w:val="none" w:sz="0" w:space="0" w:color="auto"/>
                                                                                                                <w:bottom w:val="none" w:sz="0" w:space="0" w:color="auto"/>
                                                                                                                <w:right w:val="none" w:sz="0" w:space="0" w:color="auto"/>
                                                                                                              </w:divBdr>
                                                                                                            </w:div>
                                                                                                            <w:div w:id="2031645015">
                                                                                                              <w:marLeft w:val="0"/>
                                                                                                              <w:marRight w:val="0"/>
                                                                                                              <w:marTop w:val="0"/>
                                                                                                              <w:marBottom w:val="0"/>
                                                                                                              <w:divBdr>
                                                                                                                <w:top w:val="none" w:sz="0" w:space="0" w:color="auto"/>
                                                                                                                <w:left w:val="none" w:sz="0" w:space="0" w:color="auto"/>
                                                                                                                <w:bottom w:val="none" w:sz="0" w:space="0" w:color="auto"/>
                                                                                                                <w:right w:val="none" w:sz="0" w:space="0" w:color="auto"/>
                                                                                                              </w:divBdr>
                                                                                                            </w:div>
                                                                                                          </w:divsChild>
                                                                                                        </w:div>
                                                                                                        <w:div w:id="1817260712">
                                                                                                          <w:marLeft w:val="0"/>
                                                                                                          <w:marRight w:val="0"/>
                                                                                                          <w:marTop w:val="0"/>
                                                                                                          <w:marBottom w:val="0"/>
                                                                                                          <w:divBdr>
                                                                                                            <w:top w:val="none" w:sz="0" w:space="0" w:color="auto"/>
                                                                                                            <w:left w:val="none" w:sz="0" w:space="0" w:color="auto"/>
                                                                                                            <w:bottom w:val="none" w:sz="0" w:space="0" w:color="auto"/>
                                                                                                            <w:right w:val="none" w:sz="0" w:space="0" w:color="auto"/>
                                                                                                          </w:divBdr>
                                                                                                          <w:divsChild>
                                                                                                            <w:div w:id="152917250">
                                                                                                              <w:marLeft w:val="0"/>
                                                                                                              <w:marRight w:val="0"/>
                                                                                                              <w:marTop w:val="0"/>
                                                                                                              <w:marBottom w:val="0"/>
                                                                                                              <w:divBdr>
                                                                                                                <w:top w:val="none" w:sz="0" w:space="0" w:color="auto"/>
                                                                                                                <w:left w:val="none" w:sz="0" w:space="0" w:color="auto"/>
                                                                                                                <w:bottom w:val="none" w:sz="0" w:space="0" w:color="auto"/>
                                                                                                                <w:right w:val="none" w:sz="0" w:space="0" w:color="auto"/>
                                                                                                              </w:divBdr>
                                                                                                            </w:div>
                                                                                                            <w:div w:id="1424492734">
                                                                                                              <w:marLeft w:val="0"/>
                                                                                                              <w:marRight w:val="0"/>
                                                                                                              <w:marTop w:val="0"/>
                                                                                                              <w:marBottom w:val="0"/>
                                                                                                              <w:divBdr>
                                                                                                                <w:top w:val="none" w:sz="0" w:space="0" w:color="auto"/>
                                                                                                                <w:left w:val="none" w:sz="0" w:space="0" w:color="auto"/>
                                                                                                                <w:bottom w:val="none" w:sz="0" w:space="0" w:color="auto"/>
                                                                                                                <w:right w:val="none" w:sz="0" w:space="0" w:color="auto"/>
                                                                                                              </w:divBdr>
                                                                                                            </w:div>
                                                                                                          </w:divsChild>
                                                                                                        </w:div>
                                                                                                        <w:div w:id="2105690760">
                                                                                                          <w:marLeft w:val="0"/>
                                                                                                          <w:marRight w:val="0"/>
                                                                                                          <w:marTop w:val="0"/>
                                                                                                          <w:marBottom w:val="0"/>
                                                                                                          <w:divBdr>
                                                                                                            <w:top w:val="none" w:sz="0" w:space="0" w:color="auto"/>
                                                                                                            <w:left w:val="none" w:sz="0" w:space="0" w:color="auto"/>
                                                                                                            <w:bottom w:val="none" w:sz="0" w:space="0" w:color="auto"/>
                                                                                                            <w:right w:val="none" w:sz="0" w:space="0" w:color="auto"/>
                                                                                                          </w:divBdr>
                                                                                                          <w:divsChild>
                                                                                                            <w:div w:id="8067846">
                                                                                                              <w:marLeft w:val="0"/>
                                                                                                              <w:marRight w:val="0"/>
                                                                                                              <w:marTop w:val="0"/>
                                                                                                              <w:marBottom w:val="0"/>
                                                                                                              <w:divBdr>
                                                                                                                <w:top w:val="none" w:sz="0" w:space="0" w:color="auto"/>
                                                                                                                <w:left w:val="none" w:sz="0" w:space="0" w:color="auto"/>
                                                                                                                <w:bottom w:val="none" w:sz="0" w:space="0" w:color="auto"/>
                                                                                                                <w:right w:val="none" w:sz="0" w:space="0" w:color="auto"/>
                                                                                                              </w:divBdr>
                                                                                                            </w:div>
                                                                                                            <w:div w:id="1388647812">
                                                                                                              <w:marLeft w:val="0"/>
                                                                                                              <w:marRight w:val="0"/>
                                                                                                              <w:marTop w:val="0"/>
                                                                                                              <w:marBottom w:val="0"/>
                                                                                                              <w:divBdr>
                                                                                                                <w:top w:val="none" w:sz="0" w:space="0" w:color="auto"/>
                                                                                                                <w:left w:val="none" w:sz="0" w:space="0" w:color="auto"/>
                                                                                                                <w:bottom w:val="none" w:sz="0" w:space="0" w:color="auto"/>
                                                                                                                <w:right w:val="none" w:sz="0" w:space="0" w:color="auto"/>
                                                                                                              </w:divBdr>
                                                                                                            </w:div>
                                                                                                          </w:divsChild>
                                                                                                        </w:div>
                                                                                                        <w:div w:id="2035500636">
                                                                                                          <w:marLeft w:val="0"/>
                                                                                                          <w:marRight w:val="0"/>
                                                                                                          <w:marTop w:val="0"/>
                                                                                                          <w:marBottom w:val="0"/>
                                                                                                          <w:divBdr>
                                                                                                            <w:top w:val="none" w:sz="0" w:space="0" w:color="auto"/>
                                                                                                            <w:left w:val="none" w:sz="0" w:space="0" w:color="auto"/>
                                                                                                            <w:bottom w:val="none" w:sz="0" w:space="0" w:color="auto"/>
                                                                                                            <w:right w:val="none" w:sz="0" w:space="0" w:color="auto"/>
                                                                                                          </w:divBdr>
                                                                                                          <w:divsChild>
                                                                                                            <w:div w:id="1541162408">
                                                                                                              <w:marLeft w:val="0"/>
                                                                                                              <w:marRight w:val="0"/>
                                                                                                              <w:marTop w:val="0"/>
                                                                                                              <w:marBottom w:val="0"/>
                                                                                                              <w:divBdr>
                                                                                                                <w:top w:val="none" w:sz="0" w:space="0" w:color="auto"/>
                                                                                                                <w:left w:val="none" w:sz="0" w:space="0" w:color="auto"/>
                                                                                                                <w:bottom w:val="none" w:sz="0" w:space="0" w:color="auto"/>
                                                                                                                <w:right w:val="none" w:sz="0" w:space="0" w:color="auto"/>
                                                                                                              </w:divBdr>
                                                                                                            </w:div>
                                                                                                            <w:div w:id="1362130905">
                                                                                                              <w:marLeft w:val="0"/>
                                                                                                              <w:marRight w:val="0"/>
                                                                                                              <w:marTop w:val="0"/>
                                                                                                              <w:marBottom w:val="0"/>
                                                                                                              <w:divBdr>
                                                                                                                <w:top w:val="none" w:sz="0" w:space="0" w:color="auto"/>
                                                                                                                <w:left w:val="none" w:sz="0" w:space="0" w:color="auto"/>
                                                                                                                <w:bottom w:val="none" w:sz="0" w:space="0" w:color="auto"/>
                                                                                                                <w:right w:val="none" w:sz="0" w:space="0" w:color="auto"/>
                                                                                                              </w:divBdr>
                                                                                                            </w:div>
                                                                                                          </w:divsChild>
                                                                                                        </w:div>
                                                                                                        <w:div w:id="1511027296">
                                                                                                          <w:marLeft w:val="0"/>
                                                                                                          <w:marRight w:val="0"/>
                                                                                                          <w:marTop w:val="0"/>
                                                                                                          <w:marBottom w:val="0"/>
                                                                                                          <w:divBdr>
                                                                                                            <w:top w:val="none" w:sz="0" w:space="0" w:color="auto"/>
                                                                                                            <w:left w:val="none" w:sz="0" w:space="0" w:color="auto"/>
                                                                                                            <w:bottom w:val="none" w:sz="0" w:space="0" w:color="auto"/>
                                                                                                            <w:right w:val="none" w:sz="0" w:space="0" w:color="auto"/>
                                                                                                          </w:divBdr>
                                                                                                          <w:divsChild>
                                                                                                            <w:div w:id="1560748293">
                                                                                                              <w:marLeft w:val="0"/>
                                                                                                              <w:marRight w:val="0"/>
                                                                                                              <w:marTop w:val="0"/>
                                                                                                              <w:marBottom w:val="0"/>
                                                                                                              <w:divBdr>
                                                                                                                <w:top w:val="none" w:sz="0" w:space="0" w:color="auto"/>
                                                                                                                <w:left w:val="none" w:sz="0" w:space="0" w:color="auto"/>
                                                                                                                <w:bottom w:val="none" w:sz="0" w:space="0" w:color="auto"/>
                                                                                                                <w:right w:val="none" w:sz="0" w:space="0" w:color="auto"/>
                                                                                                              </w:divBdr>
                                                                                                            </w:div>
                                                                                                            <w:div w:id="1020352337">
                                                                                                              <w:marLeft w:val="0"/>
                                                                                                              <w:marRight w:val="0"/>
                                                                                                              <w:marTop w:val="0"/>
                                                                                                              <w:marBottom w:val="0"/>
                                                                                                              <w:divBdr>
                                                                                                                <w:top w:val="none" w:sz="0" w:space="0" w:color="auto"/>
                                                                                                                <w:left w:val="none" w:sz="0" w:space="0" w:color="auto"/>
                                                                                                                <w:bottom w:val="none" w:sz="0" w:space="0" w:color="auto"/>
                                                                                                                <w:right w:val="none" w:sz="0" w:space="0" w:color="auto"/>
                                                                                                              </w:divBdr>
                                                                                                            </w:div>
                                                                                                          </w:divsChild>
                                                                                                        </w:div>
                                                                                                        <w:div w:id="644823759">
                                                                                                          <w:marLeft w:val="0"/>
                                                                                                          <w:marRight w:val="0"/>
                                                                                                          <w:marTop w:val="0"/>
                                                                                                          <w:marBottom w:val="0"/>
                                                                                                          <w:divBdr>
                                                                                                            <w:top w:val="none" w:sz="0" w:space="0" w:color="auto"/>
                                                                                                            <w:left w:val="none" w:sz="0" w:space="0" w:color="auto"/>
                                                                                                            <w:bottom w:val="none" w:sz="0" w:space="0" w:color="auto"/>
                                                                                                            <w:right w:val="none" w:sz="0" w:space="0" w:color="auto"/>
                                                                                                          </w:divBdr>
                                                                                                          <w:divsChild>
                                                                                                            <w:div w:id="147020462">
                                                                                                              <w:marLeft w:val="0"/>
                                                                                                              <w:marRight w:val="0"/>
                                                                                                              <w:marTop w:val="0"/>
                                                                                                              <w:marBottom w:val="0"/>
                                                                                                              <w:divBdr>
                                                                                                                <w:top w:val="none" w:sz="0" w:space="0" w:color="auto"/>
                                                                                                                <w:left w:val="none" w:sz="0" w:space="0" w:color="auto"/>
                                                                                                                <w:bottom w:val="none" w:sz="0" w:space="0" w:color="auto"/>
                                                                                                                <w:right w:val="none" w:sz="0" w:space="0" w:color="auto"/>
                                                                                                              </w:divBdr>
                                                                                                            </w:div>
                                                                                                            <w:div w:id="1783108110">
                                                                                                              <w:marLeft w:val="0"/>
                                                                                                              <w:marRight w:val="0"/>
                                                                                                              <w:marTop w:val="0"/>
                                                                                                              <w:marBottom w:val="0"/>
                                                                                                              <w:divBdr>
                                                                                                                <w:top w:val="none" w:sz="0" w:space="0" w:color="auto"/>
                                                                                                                <w:left w:val="none" w:sz="0" w:space="0" w:color="auto"/>
                                                                                                                <w:bottom w:val="none" w:sz="0" w:space="0" w:color="auto"/>
                                                                                                                <w:right w:val="none" w:sz="0" w:space="0" w:color="auto"/>
                                                                                                              </w:divBdr>
                                                                                                            </w:div>
                                                                                                          </w:divsChild>
                                                                                                        </w:div>
                                                                                                        <w:div w:id="1251432604">
                                                                                                          <w:marLeft w:val="0"/>
                                                                                                          <w:marRight w:val="0"/>
                                                                                                          <w:marTop w:val="0"/>
                                                                                                          <w:marBottom w:val="0"/>
                                                                                                          <w:divBdr>
                                                                                                            <w:top w:val="none" w:sz="0" w:space="0" w:color="auto"/>
                                                                                                            <w:left w:val="none" w:sz="0" w:space="0" w:color="auto"/>
                                                                                                            <w:bottom w:val="none" w:sz="0" w:space="0" w:color="auto"/>
                                                                                                            <w:right w:val="none" w:sz="0" w:space="0" w:color="auto"/>
                                                                                                          </w:divBdr>
                                                                                                          <w:divsChild>
                                                                                                            <w:div w:id="1128353730">
                                                                                                              <w:marLeft w:val="0"/>
                                                                                                              <w:marRight w:val="0"/>
                                                                                                              <w:marTop w:val="0"/>
                                                                                                              <w:marBottom w:val="0"/>
                                                                                                              <w:divBdr>
                                                                                                                <w:top w:val="none" w:sz="0" w:space="0" w:color="auto"/>
                                                                                                                <w:left w:val="none" w:sz="0" w:space="0" w:color="auto"/>
                                                                                                                <w:bottom w:val="none" w:sz="0" w:space="0" w:color="auto"/>
                                                                                                                <w:right w:val="none" w:sz="0" w:space="0" w:color="auto"/>
                                                                                                              </w:divBdr>
                                                                                                            </w:div>
                                                                                                            <w:div w:id="1803687309">
                                                                                                              <w:marLeft w:val="0"/>
                                                                                                              <w:marRight w:val="0"/>
                                                                                                              <w:marTop w:val="0"/>
                                                                                                              <w:marBottom w:val="0"/>
                                                                                                              <w:divBdr>
                                                                                                                <w:top w:val="none" w:sz="0" w:space="0" w:color="auto"/>
                                                                                                                <w:left w:val="none" w:sz="0" w:space="0" w:color="auto"/>
                                                                                                                <w:bottom w:val="none" w:sz="0" w:space="0" w:color="auto"/>
                                                                                                                <w:right w:val="none" w:sz="0" w:space="0" w:color="auto"/>
                                                                                                              </w:divBdr>
                                                                                                            </w:div>
                                                                                                          </w:divsChild>
                                                                                                        </w:div>
                                                                                                        <w:div w:id="1261568721">
                                                                                                          <w:marLeft w:val="0"/>
                                                                                                          <w:marRight w:val="0"/>
                                                                                                          <w:marTop w:val="0"/>
                                                                                                          <w:marBottom w:val="0"/>
                                                                                                          <w:divBdr>
                                                                                                            <w:top w:val="none" w:sz="0" w:space="0" w:color="auto"/>
                                                                                                            <w:left w:val="none" w:sz="0" w:space="0" w:color="auto"/>
                                                                                                            <w:bottom w:val="none" w:sz="0" w:space="0" w:color="auto"/>
                                                                                                            <w:right w:val="none" w:sz="0" w:space="0" w:color="auto"/>
                                                                                                          </w:divBdr>
                                                                                                          <w:divsChild>
                                                                                                            <w:div w:id="2042704928">
                                                                                                              <w:marLeft w:val="0"/>
                                                                                                              <w:marRight w:val="0"/>
                                                                                                              <w:marTop w:val="0"/>
                                                                                                              <w:marBottom w:val="0"/>
                                                                                                              <w:divBdr>
                                                                                                                <w:top w:val="none" w:sz="0" w:space="0" w:color="auto"/>
                                                                                                                <w:left w:val="none" w:sz="0" w:space="0" w:color="auto"/>
                                                                                                                <w:bottom w:val="none" w:sz="0" w:space="0" w:color="auto"/>
                                                                                                                <w:right w:val="none" w:sz="0" w:space="0" w:color="auto"/>
                                                                                                              </w:divBdr>
                                                                                                            </w:div>
                                                                                                            <w:div w:id="1032994989">
                                                                                                              <w:marLeft w:val="0"/>
                                                                                                              <w:marRight w:val="0"/>
                                                                                                              <w:marTop w:val="0"/>
                                                                                                              <w:marBottom w:val="0"/>
                                                                                                              <w:divBdr>
                                                                                                                <w:top w:val="none" w:sz="0" w:space="0" w:color="auto"/>
                                                                                                                <w:left w:val="none" w:sz="0" w:space="0" w:color="auto"/>
                                                                                                                <w:bottom w:val="none" w:sz="0" w:space="0" w:color="auto"/>
                                                                                                                <w:right w:val="none" w:sz="0" w:space="0" w:color="auto"/>
                                                                                                              </w:divBdr>
                                                                                                            </w:div>
                                                                                                          </w:divsChild>
                                                                                                        </w:div>
                                                                                                        <w:div w:id="86855740">
                                                                                                          <w:marLeft w:val="0"/>
                                                                                                          <w:marRight w:val="0"/>
                                                                                                          <w:marTop w:val="0"/>
                                                                                                          <w:marBottom w:val="0"/>
                                                                                                          <w:divBdr>
                                                                                                            <w:top w:val="none" w:sz="0" w:space="0" w:color="auto"/>
                                                                                                            <w:left w:val="none" w:sz="0" w:space="0" w:color="auto"/>
                                                                                                            <w:bottom w:val="none" w:sz="0" w:space="0" w:color="auto"/>
                                                                                                            <w:right w:val="none" w:sz="0" w:space="0" w:color="auto"/>
                                                                                                          </w:divBdr>
                                                                                                          <w:divsChild>
                                                                                                            <w:div w:id="464781760">
                                                                                                              <w:marLeft w:val="0"/>
                                                                                                              <w:marRight w:val="0"/>
                                                                                                              <w:marTop w:val="0"/>
                                                                                                              <w:marBottom w:val="0"/>
                                                                                                              <w:divBdr>
                                                                                                                <w:top w:val="none" w:sz="0" w:space="0" w:color="auto"/>
                                                                                                                <w:left w:val="none" w:sz="0" w:space="0" w:color="auto"/>
                                                                                                                <w:bottom w:val="none" w:sz="0" w:space="0" w:color="auto"/>
                                                                                                                <w:right w:val="none" w:sz="0" w:space="0" w:color="auto"/>
                                                                                                              </w:divBdr>
                                                                                                            </w:div>
                                                                                                            <w:div w:id="1018656062">
                                                                                                              <w:marLeft w:val="0"/>
                                                                                                              <w:marRight w:val="0"/>
                                                                                                              <w:marTop w:val="0"/>
                                                                                                              <w:marBottom w:val="0"/>
                                                                                                              <w:divBdr>
                                                                                                                <w:top w:val="none" w:sz="0" w:space="0" w:color="auto"/>
                                                                                                                <w:left w:val="none" w:sz="0" w:space="0" w:color="auto"/>
                                                                                                                <w:bottom w:val="none" w:sz="0" w:space="0" w:color="auto"/>
                                                                                                                <w:right w:val="none" w:sz="0" w:space="0" w:color="auto"/>
                                                                                                              </w:divBdr>
                                                                                                            </w:div>
                                                                                                          </w:divsChild>
                                                                                                        </w:div>
                                                                                                        <w:div w:id="2129229237">
                                                                                                          <w:marLeft w:val="0"/>
                                                                                                          <w:marRight w:val="0"/>
                                                                                                          <w:marTop w:val="0"/>
                                                                                                          <w:marBottom w:val="0"/>
                                                                                                          <w:divBdr>
                                                                                                            <w:top w:val="none" w:sz="0" w:space="0" w:color="auto"/>
                                                                                                            <w:left w:val="none" w:sz="0" w:space="0" w:color="auto"/>
                                                                                                            <w:bottom w:val="none" w:sz="0" w:space="0" w:color="auto"/>
                                                                                                            <w:right w:val="none" w:sz="0" w:space="0" w:color="auto"/>
                                                                                                          </w:divBdr>
                                                                                                          <w:divsChild>
                                                                                                            <w:div w:id="500972855">
                                                                                                              <w:marLeft w:val="0"/>
                                                                                                              <w:marRight w:val="0"/>
                                                                                                              <w:marTop w:val="0"/>
                                                                                                              <w:marBottom w:val="0"/>
                                                                                                              <w:divBdr>
                                                                                                                <w:top w:val="none" w:sz="0" w:space="0" w:color="auto"/>
                                                                                                                <w:left w:val="none" w:sz="0" w:space="0" w:color="auto"/>
                                                                                                                <w:bottom w:val="none" w:sz="0" w:space="0" w:color="auto"/>
                                                                                                                <w:right w:val="none" w:sz="0" w:space="0" w:color="auto"/>
                                                                                                              </w:divBdr>
                                                                                                            </w:div>
                                                                                                            <w:div w:id="1999456608">
                                                                                                              <w:marLeft w:val="0"/>
                                                                                                              <w:marRight w:val="0"/>
                                                                                                              <w:marTop w:val="0"/>
                                                                                                              <w:marBottom w:val="0"/>
                                                                                                              <w:divBdr>
                                                                                                                <w:top w:val="none" w:sz="0" w:space="0" w:color="auto"/>
                                                                                                                <w:left w:val="none" w:sz="0" w:space="0" w:color="auto"/>
                                                                                                                <w:bottom w:val="none" w:sz="0" w:space="0" w:color="auto"/>
                                                                                                                <w:right w:val="none" w:sz="0" w:space="0" w:color="auto"/>
                                                                                                              </w:divBdr>
                                                                                                            </w:div>
                                                                                                          </w:divsChild>
                                                                                                        </w:div>
                                                                                                        <w:div w:id="313721290">
                                                                                                          <w:marLeft w:val="0"/>
                                                                                                          <w:marRight w:val="0"/>
                                                                                                          <w:marTop w:val="0"/>
                                                                                                          <w:marBottom w:val="0"/>
                                                                                                          <w:divBdr>
                                                                                                            <w:top w:val="none" w:sz="0" w:space="0" w:color="auto"/>
                                                                                                            <w:left w:val="none" w:sz="0" w:space="0" w:color="auto"/>
                                                                                                            <w:bottom w:val="none" w:sz="0" w:space="0" w:color="auto"/>
                                                                                                            <w:right w:val="none" w:sz="0" w:space="0" w:color="auto"/>
                                                                                                          </w:divBdr>
                                                                                                          <w:divsChild>
                                                                                                            <w:div w:id="1515462258">
                                                                                                              <w:marLeft w:val="0"/>
                                                                                                              <w:marRight w:val="0"/>
                                                                                                              <w:marTop w:val="0"/>
                                                                                                              <w:marBottom w:val="0"/>
                                                                                                              <w:divBdr>
                                                                                                                <w:top w:val="none" w:sz="0" w:space="0" w:color="auto"/>
                                                                                                                <w:left w:val="none" w:sz="0" w:space="0" w:color="auto"/>
                                                                                                                <w:bottom w:val="none" w:sz="0" w:space="0" w:color="auto"/>
                                                                                                                <w:right w:val="none" w:sz="0" w:space="0" w:color="auto"/>
                                                                                                              </w:divBdr>
                                                                                                            </w:div>
                                                                                                            <w:div w:id="78794321">
                                                                                                              <w:marLeft w:val="0"/>
                                                                                                              <w:marRight w:val="0"/>
                                                                                                              <w:marTop w:val="0"/>
                                                                                                              <w:marBottom w:val="0"/>
                                                                                                              <w:divBdr>
                                                                                                                <w:top w:val="none" w:sz="0" w:space="0" w:color="auto"/>
                                                                                                                <w:left w:val="none" w:sz="0" w:space="0" w:color="auto"/>
                                                                                                                <w:bottom w:val="none" w:sz="0" w:space="0" w:color="auto"/>
                                                                                                                <w:right w:val="none" w:sz="0" w:space="0" w:color="auto"/>
                                                                                                              </w:divBdr>
                                                                                                            </w:div>
                                                                                                          </w:divsChild>
                                                                                                        </w:div>
                                                                                                        <w:div w:id="717358945">
                                                                                                          <w:marLeft w:val="0"/>
                                                                                                          <w:marRight w:val="0"/>
                                                                                                          <w:marTop w:val="0"/>
                                                                                                          <w:marBottom w:val="0"/>
                                                                                                          <w:divBdr>
                                                                                                            <w:top w:val="none" w:sz="0" w:space="0" w:color="auto"/>
                                                                                                            <w:left w:val="none" w:sz="0" w:space="0" w:color="auto"/>
                                                                                                            <w:bottom w:val="none" w:sz="0" w:space="0" w:color="auto"/>
                                                                                                            <w:right w:val="none" w:sz="0" w:space="0" w:color="auto"/>
                                                                                                          </w:divBdr>
                                                                                                          <w:divsChild>
                                                                                                            <w:div w:id="952706345">
                                                                                                              <w:marLeft w:val="0"/>
                                                                                                              <w:marRight w:val="0"/>
                                                                                                              <w:marTop w:val="0"/>
                                                                                                              <w:marBottom w:val="0"/>
                                                                                                              <w:divBdr>
                                                                                                                <w:top w:val="none" w:sz="0" w:space="0" w:color="auto"/>
                                                                                                                <w:left w:val="none" w:sz="0" w:space="0" w:color="auto"/>
                                                                                                                <w:bottom w:val="none" w:sz="0" w:space="0" w:color="auto"/>
                                                                                                                <w:right w:val="none" w:sz="0" w:space="0" w:color="auto"/>
                                                                                                              </w:divBdr>
                                                                                                            </w:div>
                                                                                                            <w:div w:id="701125198">
                                                                                                              <w:marLeft w:val="0"/>
                                                                                                              <w:marRight w:val="0"/>
                                                                                                              <w:marTop w:val="0"/>
                                                                                                              <w:marBottom w:val="0"/>
                                                                                                              <w:divBdr>
                                                                                                                <w:top w:val="none" w:sz="0" w:space="0" w:color="auto"/>
                                                                                                                <w:left w:val="none" w:sz="0" w:space="0" w:color="auto"/>
                                                                                                                <w:bottom w:val="none" w:sz="0" w:space="0" w:color="auto"/>
                                                                                                                <w:right w:val="none" w:sz="0" w:space="0" w:color="auto"/>
                                                                                                              </w:divBdr>
                                                                                                            </w:div>
                                                                                                          </w:divsChild>
                                                                                                        </w:div>
                                                                                                        <w:div w:id="197595792">
                                                                                                          <w:marLeft w:val="0"/>
                                                                                                          <w:marRight w:val="0"/>
                                                                                                          <w:marTop w:val="0"/>
                                                                                                          <w:marBottom w:val="0"/>
                                                                                                          <w:divBdr>
                                                                                                            <w:top w:val="none" w:sz="0" w:space="0" w:color="auto"/>
                                                                                                            <w:left w:val="none" w:sz="0" w:space="0" w:color="auto"/>
                                                                                                            <w:bottom w:val="none" w:sz="0" w:space="0" w:color="auto"/>
                                                                                                            <w:right w:val="none" w:sz="0" w:space="0" w:color="auto"/>
                                                                                                          </w:divBdr>
                                                                                                          <w:divsChild>
                                                                                                            <w:div w:id="709304062">
                                                                                                              <w:marLeft w:val="0"/>
                                                                                                              <w:marRight w:val="0"/>
                                                                                                              <w:marTop w:val="0"/>
                                                                                                              <w:marBottom w:val="0"/>
                                                                                                              <w:divBdr>
                                                                                                                <w:top w:val="none" w:sz="0" w:space="0" w:color="auto"/>
                                                                                                                <w:left w:val="none" w:sz="0" w:space="0" w:color="auto"/>
                                                                                                                <w:bottom w:val="none" w:sz="0" w:space="0" w:color="auto"/>
                                                                                                                <w:right w:val="none" w:sz="0" w:space="0" w:color="auto"/>
                                                                                                              </w:divBdr>
                                                                                                            </w:div>
                                                                                                            <w:div w:id="103039401">
                                                                                                              <w:marLeft w:val="0"/>
                                                                                                              <w:marRight w:val="0"/>
                                                                                                              <w:marTop w:val="0"/>
                                                                                                              <w:marBottom w:val="0"/>
                                                                                                              <w:divBdr>
                                                                                                                <w:top w:val="none" w:sz="0" w:space="0" w:color="auto"/>
                                                                                                                <w:left w:val="none" w:sz="0" w:space="0" w:color="auto"/>
                                                                                                                <w:bottom w:val="none" w:sz="0" w:space="0" w:color="auto"/>
                                                                                                                <w:right w:val="none" w:sz="0" w:space="0" w:color="auto"/>
                                                                                                              </w:divBdr>
                                                                                                            </w:div>
                                                                                                          </w:divsChild>
                                                                                                        </w:div>
                                                                                                        <w:div w:id="2024626029">
                                                                                                          <w:marLeft w:val="0"/>
                                                                                                          <w:marRight w:val="0"/>
                                                                                                          <w:marTop w:val="0"/>
                                                                                                          <w:marBottom w:val="0"/>
                                                                                                          <w:divBdr>
                                                                                                            <w:top w:val="none" w:sz="0" w:space="0" w:color="auto"/>
                                                                                                            <w:left w:val="none" w:sz="0" w:space="0" w:color="auto"/>
                                                                                                            <w:bottom w:val="none" w:sz="0" w:space="0" w:color="auto"/>
                                                                                                            <w:right w:val="none" w:sz="0" w:space="0" w:color="auto"/>
                                                                                                          </w:divBdr>
                                                                                                          <w:divsChild>
                                                                                                            <w:div w:id="758871916">
                                                                                                              <w:marLeft w:val="0"/>
                                                                                                              <w:marRight w:val="0"/>
                                                                                                              <w:marTop w:val="0"/>
                                                                                                              <w:marBottom w:val="0"/>
                                                                                                              <w:divBdr>
                                                                                                                <w:top w:val="none" w:sz="0" w:space="0" w:color="auto"/>
                                                                                                                <w:left w:val="none" w:sz="0" w:space="0" w:color="auto"/>
                                                                                                                <w:bottom w:val="none" w:sz="0" w:space="0" w:color="auto"/>
                                                                                                                <w:right w:val="none" w:sz="0" w:space="0" w:color="auto"/>
                                                                                                              </w:divBdr>
                                                                                                            </w:div>
                                                                                                            <w:div w:id="621157137">
                                                                                                              <w:marLeft w:val="0"/>
                                                                                                              <w:marRight w:val="0"/>
                                                                                                              <w:marTop w:val="0"/>
                                                                                                              <w:marBottom w:val="0"/>
                                                                                                              <w:divBdr>
                                                                                                                <w:top w:val="none" w:sz="0" w:space="0" w:color="auto"/>
                                                                                                                <w:left w:val="none" w:sz="0" w:space="0" w:color="auto"/>
                                                                                                                <w:bottom w:val="none" w:sz="0" w:space="0" w:color="auto"/>
                                                                                                                <w:right w:val="none" w:sz="0" w:space="0" w:color="auto"/>
                                                                                                              </w:divBdr>
                                                                                                            </w:div>
                                                                                                          </w:divsChild>
                                                                                                        </w:div>
                                                                                                        <w:div w:id="939680065">
                                                                                                          <w:marLeft w:val="0"/>
                                                                                                          <w:marRight w:val="0"/>
                                                                                                          <w:marTop w:val="0"/>
                                                                                                          <w:marBottom w:val="0"/>
                                                                                                          <w:divBdr>
                                                                                                            <w:top w:val="none" w:sz="0" w:space="0" w:color="auto"/>
                                                                                                            <w:left w:val="none" w:sz="0" w:space="0" w:color="auto"/>
                                                                                                            <w:bottom w:val="none" w:sz="0" w:space="0" w:color="auto"/>
                                                                                                            <w:right w:val="none" w:sz="0" w:space="0" w:color="auto"/>
                                                                                                          </w:divBdr>
                                                                                                          <w:divsChild>
                                                                                                            <w:div w:id="221527160">
                                                                                                              <w:marLeft w:val="0"/>
                                                                                                              <w:marRight w:val="0"/>
                                                                                                              <w:marTop w:val="0"/>
                                                                                                              <w:marBottom w:val="0"/>
                                                                                                              <w:divBdr>
                                                                                                                <w:top w:val="none" w:sz="0" w:space="0" w:color="auto"/>
                                                                                                                <w:left w:val="none" w:sz="0" w:space="0" w:color="auto"/>
                                                                                                                <w:bottom w:val="none" w:sz="0" w:space="0" w:color="auto"/>
                                                                                                                <w:right w:val="none" w:sz="0" w:space="0" w:color="auto"/>
                                                                                                              </w:divBdr>
                                                                                                            </w:div>
                                                                                                            <w:div w:id="1711758687">
                                                                                                              <w:marLeft w:val="0"/>
                                                                                                              <w:marRight w:val="0"/>
                                                                                                              <w:marTop w:val="0"/>
                                                                                                              <w:marBottom w:val="0"/>
                                                                                                              <w:divBdr>
                                                                                                                <w:top w:val="none" w:sz="0" w:space="0" w:color="auto"/>
                                                                                                                <w:left w:val="none" w:sz="0" w:space="0" w:color="auto"/>
                                                                                                                <w:bottom w:val="none" w:sz="0" w:space="0" w:color="auto"/>
                                                                                                                <w:right w:val="none" w:sz="0" w:space="0" w:color="auto"/>
                                                                                                              </w:divBdr>
                                                                                                            </w:div>
                                                                                                          </w:divsChild>
                                                                                                        </w:div>
                                                                                                        <w:div w:id="1200509861">
                                                                                                          <w:marLeft w:val="0"/>
                                                                                                          <w:marRight w:val="0"/>
                                                                                                          <w:marTop w:val="0"/>
                                                                                                          <w:marBottom w:val="0"/>
                                                                                                          <w:divBdr>
                                                                                                            <w:top w:val="none" w:sz="0" w:space="0" w:color="auto"/>
                                                                                                            <w:left w:val="none" w:sz="0" w:space="0" w:color="auto"/>
                                                                                                            <w:bottom w:val="none" w:sz="0" w:space="0" w:color="auto"/>
                                                                                                            <w:right w:val="none" w:sz="0" w:space="0" w:color="auto"/>
                                                                                                          </w:divBdr>
                                                                                                          <w:divsChild>
                                                                                                            <w:div w:id="320236966">
                                                                                                              <w:marLeft w:val="0"/>
                                                                                                              <w:marRight w:val="0"/>
                                                                                                              <w:marTop w:val="0"/>
                                                                                                              <w:marBottom w:val="0"/>
                                                                                                              <w:divBdr>
                                                                                                                <w:top w:val="none" w:sz="0" w:space="0" w:color="auto"/>
                                                                                                                <w:left w:val="none" w:sz="0" w:space="0" w:color="auto"/>
                                                                                                                <w:bottom w:val="none" w:sz="0" w:space="0" w:color="auto"/>
                                                                                                                <w:right w:val="none" w:sz="0" w:space="0" w:color="auto"/>
                                                                                                              </w:divBdr>
                                                                                                            </w:div>
                                                                                                            <w:div w:id="565337113">
                                                                                                              <w:marLeft w:val="0"/>
                                                                                                              <w:marRight w:val="0"/>
                                                                                                              <w:marTop w:val="0"/>
                                                                                                              <w:marBottom w:val="0"/>
                                                                                                              <w:divBdr>
                                                                                                                <w:top w:val="none" w:sz="0" w:space="0" w:color="auto"/>
                                                                                                                <w:left w:val="none" w:sz="0" w:space="0" w:color="auto"/>
                                                                                                                <w:bottom w:val="none" w:sz="0" w:space="0" w:color="auto"/>
                                                                                                                <w:right w:val="none" w:sz="0" w:space="0" w:color="auto"/>
                                                                                                              </w:divBdr>
                                                                                                            </w:div>
                                                                                                          </w:divsChild>
                                                                                                        </w:div>
                                                                                                        <w:div w:id="326903823">
                                                                                                          <w:marLeft w:val="0"/>
                                                                                                          <w:marRight w:val="0"/>
                                                                                                          <w:marTop w:val="0"/>
                                                                                                          <w:marBottom w:val="0"/>
                                                                                                          <w:divBdr>
                                                                                                            <w:top w:val="none" w:sz="0" w:space="0" w:color="auto"/>
                                                                                                            <w:left w:val="none" w:sz="0" w:space="0" w:color="auto"/>
                                                                                                            <w:bottom w:val="none" w:sz="0" w:space="0" w:color="auto"/>
                                                                                                            <w:right w:val="none" w:sz="0" w:space="0" w:color="auto"/>
                                                                                                          </w:divBdr>
                                                                                                          <w:divsChild>
                                                                                                            <w:div w:id="264506243">
                                                                                                              <w:marLeft w:val="0"/>
                                                                                                              <w:marRight w:val="0"/>
                                                                                                              <w:marTop w:val="0"/>
                                                                                                              <w:marBottom w:val="0"/>
                                                                                                              <w:divBdr>
                                                                                                                <w:top w:val="none" w:sz="0" w:space="0" w:color="auto"/>
                                                                                                                <w:left w:val="none" w:sz="0" w:space="0" w:color="auto"/>
                                                                                                                <w:bottom w:val="none" w:sz="0" w:space="0" w:color="auto"/>
                                                                                                                <w:right w:val="none" w:sz="0" w:space="0" w:color="auto"/>
                                                                                                              </w:divBdr>
                                                                                                            </w:div>
                                                                                                            <w:div w:id="928659700">
                                                                                                              <w:marLeft w:val="0"/>
                                                                                                              <w:marRight w:val="0"/>
                                                                                                              <w:marTop w:val="0"/>
                                                                                                              <w:marBottom w:val="0"/>
                                                                                                              <w:divBdr>
                                                                                                                <w:top w:val="none" w:sz="0" w:space="0" w:color="auto"/>
                                                                                                                <w:left w:val="none" w:sz="0" w:space="0" w:color="auto"/>
                                                                                                                <w:bottom w:val="none" w:sz="0" w:space="0" w:color="auto"/>
                                                                                                                <w:right w:val="none" w:sz="0" w:space="0" w:color="auto"/>
                                                                                                              </w:divBdr>
                                                                                                            </w:div>
                                                                                                          </w:divsChild>
                                                                                                        </w:div>
                                                                                                        <w:div w:id="1292008334">
                                                                                                          <w:marLeft w:val="0"/>
                                                                                                          <w:marRight w:val="0"/>
                                                                                                          <w:marTop w:val="0"/>
                                                                                                          <w:marBottom w:val="0"/>
                                                                                                          <w:divBdr>
                                                                                                            <w:top w:val="none" w:sz="0" w:space="0" w:color="auto"/>
                                                                                                            <w:left w:val="none" w:sz="0" w:space="0" w:color="auto"/>
                                                                                                            <w:bottom w:val="none" w:sz="0" w:space="0" w:color="auto"/>
                                                                                                            <w:right w:val="none" w:sz="0" w:space="0" w:color="auto"/>
                                                                                                          </w:divBdr>
                                                                                                          <w:divsChild>
                                                                                                            <w:div w:id="1508206277">
                                                                                                              <w:marLeft w:val="0"/>
                                                                                                              <w:marRight w:val="0"/>
                                                                                                              <w:marTop w:val="0"/>
                                                                                                              <w:marBottom w:val="0"/>
                                                                                                              <w:divBdr>
                                                                                                                <w:top w:val="none" w:sz="0" w:space="0" w:color="auto"/>
                                                                                                                <w:left w:val="none" w:sz="0" w:space="0" w:color="auto"/>
                                                                                                                <w:bottom w:val="none" w:sz="0" w:space="0" w:color="auto"/>
                                                                                                                <w:right w:val="none" w:sz="0" w:space="0" w:color="auto"/>
                                                                                                              </w:divBdr>
                                                                                                            </w:div>
                                                                                                            <w:div w:id="889651959">
                                                                                                              <w:marLeft w:val="0"/>
                                                                                                              <w:marRight w:val="0"/>
                                                                                                              <w:marTop w:val="0"/>
                                                                                                              <w:marBottom w:val="0"/>
                                                                                                              <w:divBdr>
                                                                                                                <w:top w:val="none" w:sz="0" w:space="0" w:color="auto"/>
                                                                                                                <w:left w:val="none" w:sz="0" w:space="0" w:color="auto"/>
                                                                                                                <w:bottom w:val="none" w:sz="0" w:space="0" w:color="auto"/>
                                                                                                                <w:right w:val="none" w:sz="0" w:space="0" w:color="auto"/>
                                                                                                              </w:divBdr>
                                                                                                            </w:div>
                                                                                                          </w:divsChild>
                                                                                                        </w:div>
                                                                                                        <w:div w:id="823742025">
                                                                                                          <w:marLeft w:val="0"/>
                                                                                                          <w:marRight w:val="0"/>
                                                                                                          <w:marTop w:val="0"/>
                                                                                                          <w:marBottom w:val="0"/>
                                                                                                          <w:divBdr>
                                                                                                            <w:top w:val="none" w:sz="0" w:space="0" w:color="auto"/>
                                                                                                            <w:left w:val="none" w:sz="0" w:space="0" w:color="auto"/>
                                                                                                            <w:bottom w:val="none" w:sz="0" w:space="0" w:color="auto"/>
                                                                                                            <w:right w:val="none" w:sz="0" w:space="0" w:color="auto"/>
                                                                                                          </w:divBdr>
                                                                                                          <w:divsChild>
                                                                                                            <w:div w:id="896282012">
                                                                                                              <w:marLeft w:val="0"/>
                                                                                                              <w:marRight w:val="0"/>
                                                                                                              <w:marTop w:val="0"/>
                                                                                                              <w:marBottom w:val="0"/>
                                                                                                              <w:divBdr>
                                                                                                                <w:top w:val="none" w:sz="0" w:space="0" w:color="auto"/>
                                                                                                                <w:left w:val="none" w:sz="0" w:space="0" w:color="auto"/>
                                                                                                                <w:bottom w:val="none" w:sz="0" w:space="0" w:color="auto"/>
                                                                                                                <w:right w:val="none" w:sz="0" w:space="0" w:color="auto"/>
                                                                                                              </w:divBdr>
                                                                                                            </w:div>
                                                                                                            <w:div w:id="1405764657">
                                                                                                              <w:marLeft w:val="0"/>
                                                                                                              <w:marRight w:val="0"/>
                                                                                                              <w:marTop w:val="0"/>
                                                                                                              <w:marBottom w:val="0"/>
                                                                                                              <w:divBdr>
                                                                                                                <w:top w:val="none" w:sz="0" w:space="0" w:color="auto"/>
                                                                                                                <w:left w:val="none" w:sz="0" w:space="0" w:color="auto"/>
                                                                                                                <w:bottom w:val="none" w:sz="0" w:space="0" w:color="auto"/>
                                                                                                                <w:right w:val="none" w:sz="0" w:space="0" w:color="auto"/>
                                                                                                              </w:divBdr>
                                                                                                            </w:div>
                                                                                                          </w:divsChild>
                                                                                                        </w:div>
                                                                                                        <w:div w:id="840464582">
                                                                                                          <w:marLeft w:val="0"/>
                                                                                                          <w:marRight w:val="0"/>
                                                                                                          <w:marTop w:val="0"/>
                                                                                                          <w:marBottom w:val="0"/>
                                                                                                          <w:divBdr>
                                                                                                            <w:top w:val="none" w:sz="0" w:space="0" w:color="auto"/>
                                                                                                            <w:left w:val="none" w:sz="0" w:space="0" w:color="auto"/>
                                                                                                            <w:bottom w:val="none" w:sz="0" w:space="0" w:color="auto"/>
                                                                                                            <w:right w:val="none" w:sz="0" w:space="0" w:color="auto"/>
                                                                                                          </w:divBdr>
                                                                                                          <w:divsChild>
                                                                                                            <w:div w:id="1759596502">
                                                                                                              <w:marLeft w:val="0"/>
                                                                                                              <w:marRight w:val="0"/>
                                                                                                              <w:marTop w:val="0"/>
                                                                                                              <w:marBottom w:val="0"/>
                                                                                                              <w:divBdr>
                                                                                                                <w:top w:val="none" w:sz="0" w:space="0" w:color="auto"/>
                                                                                                                <w:left w:val="none" w:sz="0" w:space="0" w:color="auto"/>
                                                                                                                <w:bottom w:val="none" w:sz="0" w:space="0" w:color="auto"/>
                                                                                                                <w:right w:val="none" w:sz="0" w:space="0" w:color="auto"/>
                                                                                                              </w:divBdr>
                                                                                                            </w:div>
                                                                                                            <w:div w:id="1776947202">
                                                                                                              <w:marLeft w:val="0"/>
                                                                                                              <w:marRight w:val="0"/>
                                                                                                              <w:marTop w:val="0"/>
                                                                                                              <w:marBottom w:val="0"/>
                                                                                                              <w:divBdr>
                                                                                                                <w:top w:val="none" w:sz="0" w:space="0" w:color="auto"/>
                                                                                                                <w:left w:val="none" w:sz="0" w:space="0" w:color="auto"/>
                                                                                                                <w:bottom w:val="none" w:sz="0" w:space="0" w:color="auto"/>
                                                                                                                <w:right w:val="none" w:sz="0" w:space="0" w:color="auto"/>
                                                                                                              </w:divBdr>
                                                                                                            </w:div>
                                                                                                          </w:divsChild>
                                                                                                        </w:div>
                                                                                                        <w:div w:id="2030639000">
                                                                                                          <w:marLeft w:val="0"/>
                                                                                                          <w:marRight w:val="0"/>
                                                                                                          <w:marTop w:val="0"/>
                                                                                                          <w:marBottom w:val="0"/>
                                                                                                          <w:divBdr>
                                                                                                            <w:top w:val="none" w:sz="0" w:space="0" w:color="auto"/>
                                                                                                            <w:left w:val="none" w:sz="0" w:space="0" w:color="auto"/>
                                                                                                            <w:bottom w:val="none" w:sz="0" w:space="0" w:color="auto"/>
                                                                                                            <w:right w:val="none" w:sz="0" w:space="0" w:color="auto"/>
                                                                                                          </w:divBdr>
                                                                                                          <w:divsChild>
                                                                                                            <w:div w:id="1977030755">
                                                                                                              <w:marLeft w:val="0"/>
                                                                                                              <w:marRight w:val="0"/>
                                                                                                              <w:marTop w:val="0"/>
                                                                                                              <w:marBottom w:val="0"/>
                                                                                                              <w:divBdr>
                                                                                                                <w:top w:val="none" w:sz="0" w:space="0" w:color="auto"/>
                                                                                                                <w:left w:val="none" w:sz="0" w:space="0" w:color="auto"/>
                                                                                                                <w:bottom w:val="none" w:sz="0" w:space="0" w:color="auto"/>
                                                                                                                <w:right w:val="none" w:sz="0" w:space="0" w:color="auto"/>
                                                                                                              </w:divBdr>
                                                                                                            </w:div>
                                                                                                            <w:div w:id="459110211">
                                                                                                              <w:marLeft w:val="0"/>
                                                                                                              <w:marRight w:val="0"/>
                                                                                                              <w:marTop w:val="0"/>
                                                                                                              <w:marBottom w:val="0"/>
                                                                                                              <w:divBdr>
                                                                                                                <w:top w:val="none" w:sz="0" w:space="0" w:color="auto"/>
                                                                                                                <w:left w:val="none" w:sz="0" w:space="0" w:color="auto"/>
                                                                                                                <w:bottom w:val="none" w:sz="0" w:space="0" w:color="auto"/>
                                                                                                                <w:right w:val="none" w:sz="0" w:space="0" w:color="auto"/>
                                                                                                              </w:divBdr>
                                                                                                            </w:div>
                                                                                                          </w:divsChild>
                                                                                                        </w:div>
                                                                                                        <w:div w:id="118961513">
                                                                                                          <w:marLeft w:val="0"/>
                                                                                                          <w:marRight w:val="0"/>
                                                                                                          <w:marTop w:val="0"/>
                                                                                                          <w:marBottom w:val="0"/>
                                                                                                          <w:divBdr>
                                                                                                            <w:top w:val="none" w:sz="0" w:space="0" w:color="auto"/>
                                                                                                            <w:left w:val="none" w:sz="0" w:space="0" w:color="auto"/>
                                                                                                            <w:bottom w:val="none" w:sz="0" w:space="0" w:color="auto"/>
                                                                                                            <w:right w:val="none" w:sz="0" w:space="0" w:color="auto"/>
                                                                                                          </w:divBdr>
                                                                                                          <w:divsChild>
                                                                                                            <w:div w:id="1012993420">
                                                                                                              <w:marLeft w:val="0"/>
                                                                                                              <w:marRight w:val="0"/>
                                                                                                              <w:marTop w:val="0"/>
                                                                                                              <w:marBottom w:val="0"/>
                                                                                                              <w:divBdr>
                                                                                                                <w:top w:val="none" w:sz="0" w:space="0" w:color="auto"/>
                                                                                                                <w:left w:val="none" w:sz="0" w:space="0" w:color="auto"/>
                                                                                                                <w:bottom w:val="none" w:sz="0" w:space="0" w:color="auto"/>
                                                                                                                <w:right w:val="none" w:sz="0" w:space="0" w:color="auto"/>
                                                                                                              </w:divBdr>
                                                                                                            </w:div>
                                                                                                            <w:div w:id="1049379585">
                                                                                                              <w:marLeft w:val="0"/>
                                                                                                              <w:marRight w:val="0"/>
                                                                                                              <w:marTop w:val="0"/>
                                                                                                              <w:marBottom w:val="0"/>
                                                                                                              <w:divBdr>
                                                                                                                <w:top w:val="none" w:sz="0" w:space="0" w:color="auto"/>
                                                                                                                <w:left w:val="none" w:sz="0" w:space="0" w:color="auto"/>
                                                                                                                <w:bottom w:val="none" w:sz="0" w:space="0" w:color="auto"/>
                                                                                                                <w:right w:val="none" w:sz="0" w:space="0" w:color="auto"/>
                                                                                                              </w:divBdr>
                                                                                                            </w:div>
                                                                                                          </w:divsChild>
                                                                                                        </w:div>
                                                                                                        <w:div w:id="163211280">
                                                                                                          <w:marLeft w:val="0"/>
                                                                                                          <w:marRight w:val="0"/>
                                                                                                          <w:marTop w:val="0"/>
                                                                                                          <w:marBottom w:val="0"/>
                                                                                                          <w:divBdr>
                                                                                                            <w:top w:val="none" w:sz="0" w:space="0" w:color="auto"/>
                                                                                                            <w:left w:val="none" w:sz="0" w:space="0" w:color="auto"/>
                                                                                                            <w:bottom w:val="none" w:sz="0" w:space="0" w:color="auto"/>
                                                                                                            <w:right w:val="none" w:sz="0" w:space="0" w:color="auto"/>
                                                                                                          </w:divBdr>
                                                                                                          <w:divsChild>
                                                                                                            <w:div w:id="629357560">
                                                                                                              <w:marLeft w:val="0"/>
                                                                                                              <w:marRight w:val="0"/>
                                                                                                              <w:marTop w:val="0"/>
                                                                                                              <w:marBottom w:val="0"/>
                                                                                                              <w:divBdr>
                                                                                                                <w:top w:val="none" w:sz="0" w:space="0" w:color="auto"/>
                                                                                                                <w:left w:val="none" w:sz="0" w:space="0" w:color="auto"/>
                                                                                                                <w:bottom w:val="none" w:sz="0" w:space="0" w:color="auto"/>
                                                                                                                <w:right w:val="none" w:sz="0" w:space="0" w:color="auto"/>
                                                                                                              </w:divBdr>
                                                                                                            </w:div>
                                                                                                            <w:div w:id="907113287">
                                                                                                              <w:marLeft w:val="0"/>
                                                                                                              <w:marRight w:val="0"/>
                                                                                                              <w:marTop w:val="0"/>
                                                                                                              <w:marBottom w:val="0"/>
                                                                                                              <w:divBdr>
                                                                                                                <w:top w:val="none" w:sz="0" w:space="0" w:color="auto"/>
                                                                                                                <w:left w:val="none" w:sz="0" w:space="0" w:color="auto"/>
                                                                                                                <w:bottom w:val="none" w:sz="0" w:space="0" w:color="auto"/>
                                                                                                                <w:right w:val="none" w:sz="0" w:space="0" w:color="auto"/>
                                                                                                              </w:divBdr>
                                                                                                            </w:div>
                                                                                                          </w:divsChild>
                                                                                                        </w:div>
                                                                                                        <w:div w:id="522284396">
                                                                                                          <w:marLeft w:val="0"/>
                                                                                                          <w:marRight w:val="0"/>
                                                                                                          <w:marTop w:val="0"/>
                                                                                                          <w:marBottom w:val="0"/>
                                                                                                          <w:divBdr>
                                                                                                            <w:top w:val="none" w:sz="0" w:space="0" w:color="auto"/>
                                                                                                            <w:left w:val="none" w:sz="0" w:space="0" w:color="auto"/>
                                                                                                            <w:bottom w:val="none" w:sz="0" w:space="0" w:color="auto"/>
                                                                                                            <w:right w:val="none" w:sz="0" w:space="0" w:color="auto"/>
                                                                                                          </w:divBdr>
                                                                                                          <w:divsChild>
                                                                                                            <w:div w:id="1643462443">
                                                                                                              <w:marLeft w:val="0"/>
                                                                                                              <w:marRight w:val="0"/>
                                                                                                              <w:marTop w:val="0"/>
                                                                                                              <w:marBottom w:val="0"/>
                                                                                                              <w:divBdr>
                                                                                                                <w:top w:val="none" w:sz="0" w:space="0" w:color="auto"/>
                                                                                                                <w:left w:val="none" w:sz="0" w:space="0" w:color="auto"/>
                                                                                                                <w:bottom w:val="none" w:sz="0" w:space="0" w:color="auto"/>
                                                                                                                <w:right w:val="none" w:sz="0" w:space="0" w:color="auto"/>
                                                                                                              </w:divBdr>
                                                                                                            </w:div>
                                                                                                            <w:div w:id="2053192502">
                                                                                                              <w:marLeft w:val="0"/>
                                                                                                              <w:marRight w:val="0"/>
                                                                                                              <w:marTop w:val="0"/>
                                                                                                              <w:marBottom w:val="0"/>
                                                                                                              <w:divBdr>
                                                                                                                <w:top w:val="none" w:sz="0" w:space="0" w:color="auto"/>
                                                                                                                <w:left w:val="none" w:sz="0" w:space="0" w:color="auto"/>
                                                                                                                <w:bottom w:val="none" w:sz="0" w:space="0" w:color="auto"/>
                                                                                                                <w:right w:val="none" w:sz="0" w:space="0" w:color="auto"/>
                                                                                                              </w:divBdr>
                                                                                                            </w:div>
                                                                                                          </w:divsChild>
                                                                                                        </w:div>
                                                                                                        <w:div w:id="1563756172">
                                                                                                          <w:marLeft w:val="0"/>
                                                                                                          <w:marRight w:val="0"/>
                                                                                                          <w:marTop w:val="0"/>
                                                                                                          <w:marBottom w:val="0"/>
                                                                                                          <w:divBdr>
                                                                                                            <w:top w:val="none" w:sz="0" w:space="0" w:color="auto"/>
                                                                                                            <w:left w:val="none" w:sz="0" w:space="0" w:color="auto"/>
                                                                                                            <w:bottom w:val="none" w:sz="0" w:space="0" w:color="auto"/>
                                                                                                            <w:right w:val="none" w:sz="0" w:space="0" w:color="auto"/>
                                                                                                          </w:divBdr>
                                                                                                          <w:divsChild>
                                                                                                            <w:div w:id="1786609135">
                                                                                                              <w:marLeft w:val="0"/>
                                                                                                              <w:marRight w:val="0"/>
                                                                                                              <w:marTop w:val="0"/>
                                                                                                              <w:marBottom w:val="0"/>
                                                                                                              <w:divBdr>
                                                                                                                <w:top w:val="none" w:sz="0" w:space="0" w:color="auto"/>
                                                                                                                <w:left w:val="none" w:sz="0" w:space="0" w:color="auto"/>
                                                                                                                <w:bottom w:val="none" w:sz="0" w:space="0" w:color="auto"/>
                                                                                                                <w:right w:val="none" w:sz="0" w:space="0" w:color="auto"/>
                                                                                                              </w:divBdr>
                                                                                                            </w:div>
                                                                                                            <w:div w:id="2029989216">
                                                                                                              <w:marLeft w:val="0"/>
                                                                                                              <w:marRight w:val="0"/>
                                                                                                              <w:marTop w:val="0"/>
                                                                                                              <w:marBottom w:val="0"/>
                                                                                                              <w:divBdr>
                                                                                                                <w:top w:val="none" w:sz="0" w:space="0" w:color="auto"/>
                                                                                                                <w:left w:val="none" w:sz="0" w:space="0" w:color="auto"/>
                                                                                                                <w:bottom w:val="none" w:sz="0" w:space="0" w:color="auto"/>
                                                                                                                <w:right w:val="none" w:sz="0" w:space="0" w:color="auto"/>
                                                                                                              </w:divBdr>
                                                                                                            </w:div>
                                                                                                          </w:divsChild>
                                                                                                        </w:div>
                                                                                                        <w:div w:id="2049259722">
                                                                                                          <w:marLeft w:val="0"/>
                                                                                                          <w:marRight w:val="0"/>
                                                                                                          <w:marTop w:val="0"/>
                                                                                                          <w:marBottom w:val="0"/>
                                                                                                          <w:divBdr>
                                                                                                            <w:top w:val="none" w:sz="0" w:space="0" w:color="auto"/>
                                                                                                            <w:left w:val="none" w:sz="0" w:space="0" w:color="auto"/>
                                                                                                            <w:bottom w:val="none" w:sz="0" w:space="0" w:color="auto"/>
                                                                                                            <w:right w:val="none" w:sz="0" w:space="0" w:color="auto"/>
                                                                                                          </w:divBdr>
                                                                                                          <w:divsChild>
                                                                                                            <w:div w:id="815607113">
                                                                                                              <w:marLeft w:val="0"/>
                                                                                                              <w:marRight w:val="0"/>
                                                                                                              <w:marTop w:val="0"/>
                                                                                                              <w:marBottom w:val="0"/>
                                                                                                              <w:divBdr>
                                                                                                                <w:top w:val="none" w:sz="0" w:space="0" w:color="auto"/>
                                                                                                                <w:left w:val="none" w:sz="0" w:space="0" w:color="auto"/>
                                                                                                                <w:bottom w:val="none" w:sz="0" w:space="0" w:color="auto"/>
                                                                                                                <w:right w:val="none" w:sz="0" w:space="0" w:color="auto"/>
                                                                                                              </w:divBdr>
                                                                                                            </w:div>
                                                                                                            <w:div w:id="1723287260">
                                                                                                              <w:marLeft w:val="0"/>
                                                                                                              <w:marRight w:val="0"/>
                                                                                                              <w:marTop w:val="0"/>
                                                                                                              <w:marBottom w:val="0"/>
                                                                                                              <w:divBdr>
                                                                                                                <w:top w:val="none" w:sz="0" w:space="0" w:color="auto"/>
                                                                                                                <w:left w:val="none" w:sz="0" w:space="0" w:color="auto"/>
                                                                                                                <w:bottom w:val="none" w:sz="0" w:space="0" w:color="auto"/>
                                                                                                                <w:right w:val="none" w:sz="0" w:space="0" w:color="auto"/>
                                                                                                              </w:divBdr>
                                                                                                            </w:div>
                                                                                                          </w:divsChild>
                                                                                                        </w:div>
                                                                                                        <w:div w:id="183908677">
                                                                                                          <w:marLeft w:val="0"/>
                                                                                                          <w:marRight w:val="0"/>
                                                                                                          <w:marTop w:val="0"/>
                                                                                                          <w:marBottom w:val="0"/>
                                                                                                          <w:divBdr>
                                                                                                            <w:top w:val="none" w:sz="0" w:space="0" w:color="auto"/>
                                                                                                            <w:left w:val="none" w:sz="0" w:space="0" w:color="auto"/>
                                                                                                            <w:bottom w:val="none" w:sz="0" w:space="0" w:color="auto"/>
                                                                                                            <w:right w:val="none" w:sz="0" w:space="0" w:color="auto"/>
                                                                                                          </w:divBdr>
                                                                                                          <w:divsChild>
                                                                                                            <w:div w:id="631404383">
                                                                                                              <w:marLeft w:val="0"/>
                                                                                                              <w:marRight w:val="0"/>
                                                                                                              <w:marTop w:val="0"/>
                                                                                                              <w:marBottom w:val="0"/>
                                                                                                              <w:divBdr>
                                                                                                                <w:top w:val="none" w:sz="0" w:space="0" w:color="auto"/>
                                                                                                                <w:left w:val="none" w:sz="0" w:space="0" w:color="auto"/>
                                                                                                                <w:bottom w:val="none" w:sz="0" w:space="0" w:color="auto"/>
                                                                                                                <w:right w:val="none" w:sz="0" w:space="0" w:color="auto"/>
                                                                                                              </w:divBdr>
                                                                                                            </w:div>
                                                                                                            <w:div w:id="753860905">
                                                                                                              <w:marLeft w:val="0"/>
                                                                                                              <w:marRight w:val="0"/>
                                                                                                              <w:marTop w:val="0"/>
                                                                                                              <w:marBottom w:val="0"/>
                                                                                                              <w:divBdr>
                                                                                                                <w:top w:val="none" w:sz="0" w:space="0" w:color="auto"/>
                                                                                                                <w:left w:val="none" w:sz="0" w:space="0" w:color="auto"/>
                                                                                                                <w:bottom w:val="none" w:sz="0" w:space="0" w:color="auto"/>
                                                                                                                <w:right w:val="none" w:sz="0" w:space="0" w:color="auto"/>
                                                                                                              </w:divBdr>
                                                                                                            </w:div>
                                                                                                          </w:divsChild>
                                                                                                        </w:div>
                                                                                                        <w:div w:id="710541421">
                                                                                                          <w:marLeft w:val="0"/>
                                                                                                          <w:marRight w:val="0"/>
                                                                                                          <w:marTop w:val="0"/>
                                                                                                          <w:marBottom w:val="0"/>
                                                                                                          <w:divBdr>
                                                                                                            <w:top w:val="none" w:sz="0" w:space="0" w:color="auto"/>
                                                                                                            <w:left w:val="none" w:sz="0" w:space="0" w:color="auto"/>
                                                                                                            <w:bottom w:val="none" w:sz="0" w:space="0" w:color="auto"/>
                                                                                                            <w:right w:val="none" w:sz="0" w:space="0" w:color="auto"/>
                                                                                                          </w:divBdr>
                                                                                                          <w:divsChild>
                                                                                                            <w:div w:id="709189248">
                                                                                                              <w:marLeft w:val="0"/>
                                                                                                              <w:marRight w:val="0"/>
                                                                                                              <w:marTop w:val="0"/>
                                                                                                              <w:marBottom w:val="0"/>
                                                                                                              <w:divBdr>
                                                                                                                <w:top w:val="none" w:sz="0" w:space="0" w:color="auto"/>
                                                                                                                <w:left w:val="none" w:sz="0" w:space="0" w:color="auto"/>
                                                                                                                <w:bottom w:val="none" w:sz="0" w:space="0" w:color="auto"/>
                                                                                                                <w:right w:val="none" w:sz="0" w:space="0" w:color="auto"/>
                                                                                                              </w:divBdr>
                                                                                                            </w:div>
                                                                                                            <w:div w:id="2042120328">
                                                                                                              <w:marLeft w:val="0"/>
                                                                                                              <w:marRight w:val="0"/>
                                                                                                              <w:marTop w:val="0"/>
                                                                                                              <w:marBottom w:val="0"/>
                                                                                                              <w:divBdr>
                                                                                                                <w:top w:val="none" w:sz="0" w:space="0" w:color="auto"/>
                                                                                                                <w:left w:val="none" w:sz="0" w:space="0" w:color="auto"/>
                                                                                                                <w:bottom w:val="none" w:sz="0" w:space="0" w:color="auto"/>
                                                                                                                <w:right w:val="none" w:sz="0" w:space="0" w:color="auto"/>
                                                                                                              </w:divBdr>
                                                                                                            </w:div>
                                                                                                          </w:divsChild>
                                                                                                        </w:div>
                                                                                                        <w:div w:id="1061295237">
                                                                                                          <w:marLeft w:val="0"/>
                                                                                                          <w:marRight w:val="0"/>
                                                                                                          <w:marTop w:val="0"/>
                                                                                                          <w:marBottom w:val="0"/>
                                                                                                          <w:divBdr>
                                                                                                            <w:top w:val="none" w:sz="0" w:space="0" w:color="auto"/>
                                                                                                            <w:left w:val="none" w:sz="0" w:space="0" w:color="auto"/>
                                                                                                            <w:bottom w:val="none" w:sz="0" w:space="0" w:color="auto"/>
                                                                                                            <w:right w:val="none" w:sz="0" w:space="0" w:color="auto"/>
                                                                                                          </w:divBdr>
                                                                                                          <w:divsChild>
                                                                                                            <w:div w:id="1790585498">
                                                                                                              <w:marLeft w:val="0"/>
                                                                                                              <w:marRight w:val="0"/>
                                                                                                              <w:marTop w:val="0"/>
                                                                                                              <w:marBottom w:val="0"/>
                                                                                                              <w:divBdr>
                                                                                                                <w:top w:val="none" w:sz="0" w:space="0" w:color="auto"/>
                                                                                                                <w:left w:val="none" w:sz="0" w:space="0" w:color="auto"/>
                                                                                                                <w:bottom w:val="none" w:sz="0" w:space="0" w:color="auto"/>
                                                                                                                <w:right w:val="none" w:sz="0" w:space="0" w:color="auto"/>
                                                                                                              </w:divBdr>
                                                                                                            </w:div>
                                                                                                            <w:div w:id="1511599509">
                                                                                                              <w:marLeft w:val="0"/>
                                                                                                              <w:marRight w:val="0"/>
                                                                                                              <w:marTop w:val="0"/>
                                                                                                              <w:marBottom w:val="0"/>
                                                                                                              <w:divBdr>
                                                                                                                <w:top w:val="none" w:sz="0" w:space="0" w:color="auto"/>
                                                                                                                <w:left w:val="none" w:sz="0" w:space="0" w:color="auto"/>
                                                                                                                <w:bottom w:val="none" w:sz="0" w:space="0" w:color="auto"/>
                                                                                                                <w:right w:val="none" w:sz="0" w:space="0" w:color="auto"/>
                                                                                                              </w:divBdr>
                                                                                                            </w:div>
                                                                                                          </w:divsChild>
                                                                                                        </w:div>
                                                                                                        <w:div w:id="1592615670">
                                                                                                          <w:marLeft w:val="0"/>
                                                                                                          <w:marRight w:val="0"/>
                                                                                                          <w:marTop w:val="0"/>
                                                                                                          <w:marBottom w:val="0"/>
                                                                                                          <w:divBdr>
                                                                                                            <w:top w:val="none" w:sz="0" w:space="0" w:color="auto"/>
                                                                                                            <w:left w:val="none" w:sz="0" w:space="0" w:color="auto"/>
                                                                                                            <w:bottom w:val="none" w:sz="0" w:space="0" w:color="auto"/>
                                                                                                            <w:right w:val="none" w:sz="0" w:space="0" w:color="auto"/>
                                                                                                          </w:divBdr>
                                                                                                          <w:divsChild>
                                                                                                            <w:div w:id="1387754576">
                                                                                                              <w:marLeft w:val="0"/>
                                                                                                              <w:marRight w:val="0"/>
                                                                                                              <w:marTop w:val="0"/>
                                                                                                              <w:marBottom w:val="0"/>
                                                                                                              <w:divBdr>
                                                                                                                <w:top w:val="none" w:sz="0" w:space="0" w:color="auto"/>
                                                                                                                <w:left w:val="none" w:sz="0" w:space="0" w:color="auto"/>
                                                                                                                <w:bottom w:val="none" w:sz="0" w:space="0" w:color="auto"/>
                                                                                                                <w:right w:val="none" w:sz="0" w:space="0" w:color="auto"/>
                                                                                                              </w:divBdr>
                                                                                                            </w:div>
                                                                                                            <w:div w:id="1353068263">
                                                                                                              <w:marLeft w:val="0"/>
                                                                                                              <w:marRight w:val="0"/>
                                                                                                              <w:marTop w:val="0"/>
                                                                                                              <w:marBottom w:val="0"/>
                                                                                                              <w:divBdr>
                                                                                                                <w:top w:val="none" w:sz="0" w:space="0" w:color="auto"/>
                                                                                                                <w:left w:val="none" w:sz="0" w:space="0" w:color="auto"/>
                                                                                                                <w:bottom w:val="none" w:sz="0" w:space="0" w:color="auto"/>
                                                                                                                <w:right w:val="none" w:sz="0" w:space="0" w:color="auto"/>
                                                                                                              </w:divBdr>
                                                                                                            </w:div>
                                                                                                          </w:divsChild>
                                                                                                        </w:div>
                                                                                                        <w:div w:id="916091608">
                                                                                                          <w:marLeft w:val="0"/>
                                                                                                          <w:marRight w:val="0"/>
                                                                                                          <w:marTop w:val="0"/>
                                                                                                          <w:marBottom w:val="0"/>
                                                                                                          <w:divBdr>
                                                                                                            <w:top w:val="none" w:sz="0" w:space="0" w:color="auto"/>
                                                                                                            <w:left w:val="none" w:sz="0" w:space="0" w:color="auto"/>
                                                                                                            <w:bottom w:val="none" w:sz="0" w:space="0" w:color="auto"/>
                                                                                                            <w:right w:val="none" w:sz="0" w:space="0" w:color="auto"/>
                                                                                                          </w:divBdr>
                                                                                                          <w:divsChild>
                                                                                                            <w:div w:id="668944418">
                                                                                                              <w:marLeft w:val="0"/>
                                                                                                              <w:marRight w:val="0"/>
                                                                                                              <w:marTop w:val="0"/>
                                                                                                              <w:marBottom w:val="0"/>
                                                                                                              <w:divBdr>
                                                                                                                <w:top w:val="none" w:sz="0" w:space="0" w:color="auto"/>
                                                                                                                <w:left w:val="none" w:sz="0" w:space="0" w:color="auto"/>
                                                                                                                <w:bottom w:val="none" w:sz="0" w:space="0" w:color="auto"/>
                                                                                                                <w:right w:val="none" w:sz="0" w:space="0" w:color="auto"/>
                                                                                                              </w:divBdr>
                                                                                                            </w:div>
                                                                                                            <w:div w:id="1394230418">
                                                                                                              <w:marLeft w:val="0"/>
                                                                                                              <w:marRight w:val="0"/>
                                                                                                              <w:marTop w:val="0"/>
                                                                                                              <w:marBottom w:val="0"/>
                                                                                                              <w:divBdr>
                                                                                                                <w:top w:val="none" w:sz="0" w:space="0" w:color="auto"/>
                                                                                                                <w:left w:val="none" w:sz="0" w:space="0" w:color="auto"/>
                                                                                                                <w:bottom w:val="none" w:sz="0" w:space="0" w:color="auto"/>
                                                                                                                <w:right w:val="none" w:sz="0" w:space="0" w:color="auto"/>
                                                                                                              </w:divBdr>
                                                                                                            </w:div>
                                                                                                          </w:divsChild>
                                                                                                        </w:div>
                                                                                                        <w:div w:id="2085834714">
                                                                                                          <w:marLeft w:val="0"/>
                                                                                                          <w:marRight w:val="0"/>
                                                                                                          <w:marTop w:val="0"/>
                                                                                                          <w:marBottom w:val="0"/>
                                                                                                          <w:divBdr>
                                                                                                            <w:top w:val="none" w:sz="0" w:space="0" w:color="auto"/>
                                                                                                            <w:left w:val="none" w:sz="0" w:space="0" w:color="auto"/>
                                                                                                            <w:bottom w:val="none" w:sz="0" w:space="0" w:color="auto"/>
                                                                                                            <w:right w:val="none" w:sz="0" w:space="0" w:color="auto"/>
                                                                                                          </w:divBdr>
                                                                                                          <w:divsChild>
                                                                                                            <w:div w:id="2024089163">
                                                                                                              <w:marLeft w:val="0"/>
                                                                                                              <w:marRight w:val="0"/>
                                                                                                              <w:marTop w:val="0"/>
                                                                                                              <w:marBottom w:val="0"/>
                                                                                                              <w:divBdr>
                                                                                                                <w:top w:val="none" w:sz="0" w:space="0" w:color="auto"/>
                                                                                                                <w:left w:val="none" w:sz="0" w:space="0" w:color="auto"/>
                                                                                                                <w:bottom w:val="none" w:sz="0" w:space="0" w:color="auto"/>
                                                                                                                <w:right w:val="none" w:sz="0" w:space="0" w:color="auto"/>
                                                                                                              </w:divBdr>
                                                                                                            </w:div>
                                                                                                            <w:div w:id="306472110">
                                                                                                              <w:marLeft w:val="0"/>
                                                                                                              <w:marRight w:val="0"/>
                                                                                                              <w:marTop w:val="0"/>
                                                                                                              <w:marBottom w:val="0"/>
                                                                                                              <w:divBdr>
                                                                                                                <w:top w:val="none" w:sz="0" w:space="0" w:color="auto"/>
                                                                                                                <w:left w:val="none" w:sz="0" w:space="0" w:color="auto"/>
                                                                                                                <w:bottom w:val="none" w:sz="0" w:space="0" w:color="auto"/>
                                                                                                                <w:right w:val="none" w:sz="0" w:space="0" w:color="auto"/>
                                                                                                              </w:divBdr>
                                                                                                            </w:div>
                                                                                                          </w:divsChild>
                                                                                                        </w:div>
                                                                                                        <w:div w:id="2050106738">
                                                                                                          <w:marLeft w:val="0"/>
                                                                                                          <w:marRight w:val="0"/>
                                                                                                          <w:marTop w:val="0"/>
                                                                                                          <w:marBottom w:val="0"/>
                                                                                                          <w:divBdr>
                                                                                                            <w:top w:val="none" w:sz="0" w:space="0" w:color="auto"/>
                                                                                                            <w:left w:val="none" w:sz="0" w:space="0" w:color="auto"/>
                                                                                                            <w:bottom w:val="none" w:sz="0" w:space="0" w:color="auto"/>
                                                                                                            <w:right w:val="none" w:sz="0" w:space="0" w:color="auto"/>
                                                                                                          </w:divBdr>
                                                                                                          <w:divsChild>
                                                                                                            <w:div w:id="97147214">
                                                                                                              <w:marLeft w:val="0"/>
                                                                                                              <w:marRight w:val="0"/>
                                                                                                              <w:marTop w:val="0"/>
                                                                                                              <w:marBottom w:val="0"/>
                                                                                                              <w:divBdr>
                                                                                                                <w:top w:val="none" w:sz="0" w:space="0" w:color="auto"/>
                                                                                                                <w:left w:val="none" w:sz="0" w:space="0" w:color="auto"/>
                                                                                                                <w:bottom w:val="none" w:sz="0" w:space="0" w:color="auto"/>
                                                                                                                <w:right w:val="none" w:sz="0" w:space="0" w:color="auto"/>
                                                                                                              </w:divBdr>
                                                                                                            </w:div>
                                                                                                            <w:div w:id="638615230">
                                                                                                              <w:marLeft w:val="0"/>
                                                                                                              <w:marRight w:val="0"/>
                                                                                                              <w:marTop w:val="0"/>
                                                                                                              <w:marBottom w:val="0"/>
                                                                                                              <w:divBdr>
                                                                                                                <w:top w:val="none" w:sz="0" w:space="0" w:color="auto"/>
                                                                                                                <w:left w:val="none" w:sz="0" w:space="0" w:color="auto"/>
                                                                                                                <w:bottom w:val="none" w:sz="0" w:space="0" w:color="auto"/>
                                                                                                                <w:right w:val="none" w:sz="0" w:space="0" w:color="auto"/>
                                                                                                              </w:divBdr>
                                                                                                            </w:div>
                                                                                                          </w:divsChild>
                                                                                                        </w:div>
                                                                                                        <w:div w:id="264309284">
                                                                                                          <w:marLeft w:val="0"/>
                                                                                                          <w:marRight w:val="0"/>
                                                                                                          <w:marTop w:val="0"/>
                                                                                                          <w:marBottom w:val="0"/>
                                                                                                          <w:divBdr>
                                                                                                            <w:top w:val="none" w:sz="0" w:space="0" w:color="auto"/>
                                                                                                            <w:left w:val="none" w:sz="0" w:space="0" w:color="auto"/>
                                                                                                            <w:bottom w:val="none" w:sz="0" w:space="0" w:color="auto"/>
                                                                                                            <w:right w:val="none" w:sz="0" w:space="0" w:color="auto"/>
                                                                                                          </w:divBdr>
                                                                                                          <w:divsChild>
                                                                                                            <w:div w:id="647588010">
                                                                                                              <w:marLeft w:val="0"/>
                                                                                                              <w:marRight w:val="0"/>
                                                                                                              <w:marTop w:val="0"/>
                                                                                                              <w:marBottom w:val="0"/>
                                                                                                              <w:divBdr>
                                                                                                                <w:top w:val="none" w:sz="0" w:space="0" w:color="auto"/>
                                                                                                                <w:left w:val="none" w:sz="0" w:space="0" w:color="auto"/>
                                                                                                                <w:bottom w:val="none" w:sz="0" w:space="0" w:color="auto"/>
                                                                                                                <w:right w:val="none" w:sz="0" w:space="0" w:color="auto"/>
                                                                                                              </w:divBdr>
                                                                                                            </w:div>
                                                                                                            <w:div w:id="1456486141">
                                                                                                              <w:marLeft w:val="0"/>
                                                                                                              <w:marRight w:val="0"/>
                                                                                                              <w:marTop w:val="0"/>
                                                                                                              <w:marBottom w:val="0"/>
                                                                                                              <w:divBdr>
                                                                                                                <w:top w:val="none" w:sz="0" w:space="0" w:color="auto"/>
                                                                                                                <w:left w:val="none" w:sz="0" w:space="0" w:color="auto"/>
                                                                                                                <w:bottom w:val="none" w:sz="0" w:space="0" w:color="auto"/>
                                                                                                                <w:right w:val="none" w:sz="0" w:space="0" w:color="auto"/>
                                                                                                              </w:divBdr>
                                                                                                            </w:div>
                                                                                                          </w:divsChild>
                                                                                                        </w:div>
                                                                                                        <w:div w:id="1252008903">
                                                                                                          <w:marLeft w:val="0"/>
                                                                                                          <w:marRight w:val="0"/>
                                                                                                          <w:marTop w:val="0"/>
                                                                                                          <w:marBottom w:val="0"/>
                                                                                                          <w:divBdr>
                                                                                                            <w:top w:val="none" w:sz="0" w:space="0" w:color="auto"/>
                                                                                                            <w:left w:val="none" w:sz="0" w:space="0" w:color="auto"/>
                                                                                                            <w:bottom w:val="none" w:sz="0" w:space="0" w:color="auto"/>
                                                                                                            <w:right w:val="none" w:sz="0" w:space="0" w:color="auto"/>
                                                                                                          </w:divBdr>
                                                                                                          <w:divsChild>
                                                                                                            <w:div w:id="1788727">
                                                                                                              <w:marLeft w:val="0"/>
                                                                                                              <w:marRight w:val="0"/>
                                                                                                              <w:marTop w:val="0"/>
                                                                                                              <w:marBottom w:val="0"/>
                                                                                                              <w:divBdr>
                                                                                                                <w:top w:val="none" w:sz="0" w:space="0" w:color="auto"/>
                                                                                                                <w:left w:val="none" w:sz="0" w:space="0" w:color="auto"/>
                                                                                                                <w:bottom w:val="none" w:sz="0" w:space="0" w:color="auto"/>
                                                                                                                <w:right w:val="none" w:sz="0" w:space="0" w:color="auto"/>
                                                                                                              </w:divBdr>
                                                                                                            </w:div>
                                                                                                            <w:div w:id="175653531">
                                                                                                              <w:marLeft w:val="0"/>
                                                                                                              <w:marRight w:val="0"/>
                                                                                                              <w:marTop w:val="0"/>
                                                                                                              <w:marBottom w:val="0"/>
                                                                                                              <w:divBdr>
                                                                                                                <w:top w:val="none" w:sz="0" w:space="0" w:color="auto"/>
                                                                                                                <w:left w:val="none" w:sz="0" w:space="0" w:color="auto"/>
                                                                                                                <w:bottom w:val="none" w:sz="0" w:space="0" w:color="auto"/>
                                                                                                                <w:right w:val="none" w:sz="0" w:space="0" w:color="auto"/>
                                                                                                              </w:divBdr>
                                                                                                            </w:div>
                                                                                                          </w:divsChild>
                                                                                                        </w:div>
                                                                                                        <w:div w:id="371347853">
                                                                                                          <w:marLeft w:val="0"/>
                                                                                                          <w:marRight w:val="0"/>
                                                                                                          <w:marTop w:val="0"/>
                                                                                                          <w:marBottom w:val="0"/>
                                                                                                          <w:divBdr>
                                                                                                            <w:top w:val="none" w:sz="0" w:space="0" w:color="auto"/>
                                                                                                            <w:left w:val="none" w:sz="0" w:space="0" w:color="auto"/>
                                                                                                            <w:bottom w:val="none" w:sz="0" w:space="0" w:color="auto"/>
                                                                                                            <w:right w:val="none" w:sz="0" w:space="0" w:color="auto"/>
                                                                                                          </w:divBdr>
                                                                                                          <w:divsChild>
                                                                                                            <w:div w:id="778647596">
                                                                                                              <w:marLeft w:val="0"/>
                                                                                                              <w:marRight w:val="0"/>
                                                                                                              <w:marTop w:val="0"/>
                                                                                                              <w:marBottom w:val="0"/>
                                                                                                              <w:divBdr>
                                                                                                                <w:top w:val="none" w:sz="0" w:space="0" w:color="auto"/>
                                                                                                                <w:left w:val="none" w:sz="0" w:space="0" w:color="auto"/>
                                                                                                                <w:bottom w:val="none" w:sz="0" w:space="0" w:color="auto"/>
                                                                                                                <w:right w:val="none" w:sz="0" w:space="0" w:color="auto"/>
                                                                                                              </w:divBdr>
                                                                                                            </w:div>
                                                                                                          </w:divsChild>
                                                                                                        </w:div>
                                                                                                        <w:div w:id="1039012720">
                                                                                                          <w:marLeft w:val="0"/>
                                                                                                          <w:marRight w:val="0"/>
                                                                                                          <w:marTop w:val="0"/>
                                                                                                          <w:marBottom w:val="0"/>
                                                                                                          <w:divBdr>
                                                                                                            <w:top w:val="none" w:sz="0" w:space="0" w:color="auto"/>
                                                                                                            <w:left w:val="none" w:sz="0" w:space="0" w:color="auto"/>
                                                                                                            <w:bottom w:val="none" w:sz="0" w:space="0" w:color="auto"/>
                                                                                                            <w:right w:val="none" w:sz="0" w:space="0" w:color="auto"/>
                                                                                                          </w:divBdr>
                                                                                                          <w:divsChild>
                                                                                                            <w:div w:id="604772708">
                                                                                                              <w:marLeft w:val="0"/>
                                                                                                              <w:marRight w:val="0"/>
                                                                                                              <w:marTop w:val="0"/>
                                                                                                              <w:marBottom w:val="0"/>
                                                                                                              <w:divBdr>
                                                                                                                <w:top w:val="none" w:sz="0" w:space="0" w:color="auto"/>
                                                                                                                <w:left w:val="none" w:sz="0" w:space="0" w:color="auto"/>
                                                                                                                <w:bottom w:val="none" w:sz="0" w:space="0" w:color="auto"/>
                                                                                                                <w:right w:val="none" w:sz="0" w:space="0" w:color="auto"/>
                                                                                                              </w:divBdr>
                                                                                                            </w:div>
                                                                                                            <w:div w:id="516580984">
                                                                                                              <w:marLeft w:val="0"/>
                                                                                                              <w:marRight w:val="0"/>
                                                                                                              <w:marTop w:val="0"/>
                                                                                                              <w:marBottom w:val="0"/>
                                                                                                              <w:divBdr>
                                                                                                                <w:top w:val="none" w:sz="0" w:space="0" w:color="auto"/>
                                                                                                                <w:left w:val="none" w:sz="0" w:space="0" w:color="auto"/>
                                                                                                                <w:bottom w:val="none" w:sz="0" w:space="0" w:color="auto"/>
                                                                                                                <w:right w:val="none" w:sz="0" w:space="0" w:color="auto"/>
                                                                                                              </w:divBdr>
                                                                                                            </w:div>
                                                                                                          </w:divsChild>
                                                                                                        </w:div>
                                                                                                        <w:div w:id="1325663015">
                                                                                                          <w:marLeft w:val="0"/>
                                                                                                          <w:marRight w:val="0"/>
                                                                                                          <w:marTop w:val="0"/>
                                                                                                          <w:marBottom w:val="0"/>
                                                                                                          <w:divBdr>
                                                                                                            <w:top w:val="none" w:sz="0" w:space="0" w:color="auto"/>
                                                                                                            <w:left w:val="none" w:sz="0" w:space="0" w:color="auto"/>
                                                                                                            <w:bottom w:val="none" w:sz="0" w:space="0" w:color="auto"/>
                                                                                                            <w:right w:val="none" w:sz="0" w:space="0" w:color="auto"/>
                                                                                                          </w:divBdr>
                                                                                                          <w:divsChild>
                                                                                                            <w:div w:id="1307853267">
                                                                                                              <w:marLeft w:val="0"/>
                                                                                                              <w:marRight w:val="0"/>
                                                                                                              <w:marTop w:val="0"/>
                                                                                                              <w:marBottom w:val="0"/>
                                                                                                              <w:divBdr>
                                                                                                                <w:top w:val="none" w:sz="0" w:space="0" w:color="auto"/>
                                                                                                                <w:left w:val="none" w:sz="0" w:space="0" w:color="auto"/>
                                                                                                                <w:bottom w:val="none" w:sz="0" w:space="0" w:color="auto"/>
                                                                                                                <w:right w:val="none" w:sz="0" w:space="0" w:color="auto"/>
                                                                                                              </w:divBdr>
                                                                                                            </w:div>
                                                                                                            <w:div w:id="1491941949">
                                                                                                              <w:marLeft w:val="0"/>
                                                                                                              <w:marRight w:val="0"/>
                                                                                                              <w:marTop w:val="0"/>
                                                                                                              <w:marBottom w:val="0"/>
                                                                                                              <w:divBdr>
                                                                                                                <w:top w:val="none" w:sz="0" w:space="0" w:color="auto"/>
                                                                                                                <w:left w:val="none" w:sz="0" w:space="0" w:color="auto"/>
                                                                                                                <w:bottom w:val="none" w:sz="0" w:space="0" w:color="auto"/>
                                                                                                                <w:right w:val="none" w:sz="0" w:space="0" w:color="auto"/>
                                                                                                              </w:divBdr>
                                                                                                            </w:div>
                                                                                                          </w:divsChild>
                                                                                                        </w:div>
                                                                                                        <w:div w:id="286162563">
                                                                                                          <w:marLeft w:val="0"/>
                                                                                                          <w:marRight w:val="0"/>
                                                                                                          <w:marTop w:val="0"/>
                                                                                                          <w:marBottom w:val="0"/>
                                                                                                          <w:divBdr>
                                                                                                            <w:top w:val="none" w:sz="0" w:space="0" w:color="auto"/>
                                                                                                            <w:left w:val="none" w:sz="0" w:space="0" w:color="auto"/>
                                                                                                            <w:bottom w:val="none" w:sz="0" w:space="0" w:color="auto"/>
                                                                                                            <w:right w:val="none" w:sz="0" w:space="0" w:color="auto"/>
                                                                                                          </w:divBdr>
                                                                                                          <w:divsChild>
                                                                                                            <w:div w:id="1757969953">
                                                                                                              <w:marLeft w:val="0"/>
                                                                                                              <w:marRight w:val="0"/>
                                                                                                              <w:marTop w:val="0"/>
                                                                                                              <w:marBottom w:val="0"/>
                                                                                                              <w:divBdr>
                                                                                                                <w:top w:val="none" w:sz="0" w:space="0" w:color="auto"/>
                                                                                                                <w:left w:val="none" w:sz="0" w:space="0" w:color="auto"/>
                                                                                                                <w:bottom w:val="none" w:sz="0" w:space="0" w:color="auto"/>
                                                                                                                <w:right w:val="none" w:sz="0" w:space="0" w:color="auto"/>
                                                                                                              </w:divBdr>
                                                                                                            </w:div>
                                                                                                            <w:div w:id="1447236066">
                                                                                                              <w:marLeft w:val="0"/>
                                                                                                              <w:marRight w:val="0"/>
                                                                                                              <w:marTop w:val="0"/>
                                                                                                              <w:marBottom w:val="0"/>
                                                                                                              <w:divBdr>
                                                                                                                <w:top w:val="none" w:sz="0" w:space="0" w:color="auto"/>
                                                                                                                <w:left w:val="none" w:sz="0" w:space="0" w:color="auto"/>
                                                                                                                <w:bottom w:val="none" w:sz="0" w:space="0" w:color="auto"/>
                                                                                                                <w:right w:val="none" w:sz="0" w:space="0" w:color="auto"/>
                                                                                                              </w:divBdr>
                                                                                                            </w:div>
                                                                                                          </w:divsChild>
                                                                                                        </w:div>
                                                                                                        <w:div w:id="1924677015">
                                                                                                          <w:marLeft w:val="0"/>
                                                                                                          <w:marRight w:val="0"/>
                                                                                                          <w:marTop w:val="0"/>
                                                                                                          <w:marBottom w:val="0"/>
                                                                                                          <w:divBdr>
                                                                                                            <w:top w:val="none" w:sz="0" w:space="0" w:color="auto"/>
                                                                                                            <w:left w:val="none" w:sz="0" w:space="0" w:color="auto"/>
                                                                                                            <w:bottom w:val="none" w:sz="0" w:space="0" w:color="auto"/>
                                                                                                            <w:right w:val="none" w:sz="0" w:space="0" w:color="auto"/>
                                                                                                          </w:divBdr>
                                                                                                          <w:divsChild>
                                                                                                            <w:div w:id="55208319">
                                                                                                              <w:marLeft w:val="0"/>
                                                                                                              <w:marRight w:val="0"/>
                                                                                                              <w:marTop w:val="0"/>
                                                                                                              <w:marBottom w:val="0"/>
                                                                                                              <w:divBdr>
                                                                                                                <w:top w:val="none" w:sz="0" w:space="0" w:color="auto"/>
                                                                                                                <w:left w:val="none" w:sz="0" w:space="0" w:color="auto"/>
                                                                                                                <w:bottom w:val="none" w:sz="0" w:space="0" w:color="auto"/>
                                                                                                                <w:right w:val="none" w:sz="0" w:space="0" w:color="auto"/>
                                                                                                              </w:divBdr>
                                                                                                            </w:div>
                                                                                                            <w:div w:id="1215969667">
                                                                                                              <w:marLeft w:val="0"/>
                                                                                                              <w:marRight w:val="0"/>
                                                                                                              <w:marTop w:val="0"/>
                                                                                                              <w:marBottom w:val="0"/>
                                                                                                              <w:divBdr>
                                                                                                                <w:top w:val="none" w:sz="0" w:space="0" w:color="auto"/>
                                                                                                                <w:left w:val="none" w:sz="0" w:space="0" w:color="auto"/>
                                                                                                                <w:bottom w:val="none" w:sz="0" w:space="0" w:color="auto"/>
                                                                                                                <w:right w:val="none" w:sz="0" w:space="0" w:color="auto"/>
                                                                                                              </w:divBdr>
                                                                                                            </w:div>
                                                                                                          </w:divsChild>
                                                                                                        </w:div>
                                                                                                        <w:div w:id="544801185">
                                                                                                          <w:marLeft w:val="0"/>
                                                                                                          <w:marRight w:val="0"/>
                                                                                                          <w:marTop w:val="0"/>
                                                                                                          <w:marBottom w:val="0"/>
                                                                                                          <w:divBdr>
                                                                                                            <w:top w:val="none" w:sz="0" w:space="0" w:color="auto"/>
                                                                                                            <w:left w:val="none" w:sz="0" w:space="0" w:color="auto"/>
                                                                                                            <w:bottom w:val="none" w:sz="0" w:space="0" w:color="auto"/>
                                                                                                            <w:right w:val="none" w:sz="0" w:space="0" w:color="auto"/>
                                                                                                          </w:divBdr>
                                                                                                          <w:divsChild>
                                                                                                            <w:div w:id="1398284043">
                                                                                                              <w:marLeft w:val="0"/>
                                                                                                              <w:marRight w:val="0"/>
                                                                                                              <w:marTop w:val="0"/>
                                                                                                              <w:marBottom w:val="0"/>
                                                                                                              <w:divBdr>
                                                                                                                <w:top w:val="none" w:sz="0" w:space="0" w:color="auto"/>
                                                                                                                <w:left w:val="none" w:sz="0" w:space="0" w:color="auto"/>
                                                                                                                <w:bottom w:val="none" w:sz="0" w:space="0" w:color="auto"/>
                                                                                                                <w:right w:val="none" w:sz="0" w:space="0" w:color="auto"/>
                                                                                                              </w:divBdr>
                                                                                                            </w:div>
                                                                                                            <w:div w:id="172230183">
                                                                                                              <w:marLeft w:val="0"/>
                                                                                                              <w:marRight w:val="0"/>
                                                                                                              <w:marTop w:val="0"/>
                                                                                                              <w:marBottom w:val="0"/>
                                                                                                              <w:divBdr>
                                                                                                                <w:top w:val="none" w:sz="0" w:space="0" w:color="auto"/>
                                                                                                                <w:left w:val="none" w:sz="0" w:space="0" w:color="auto"/>
                                                                                                                <w:bottom w:val="none" w:sz="0" w:space="0" w:color="auto"/>
                                                                                                                <w:right w:val="none" w:sz="0" w:space="0" w:color="auto"/>
                                                                                                              </w:divBdr>
                                                                                                            </w:div>
                                                                                                          </w:divsChild>
                                                                                                        </w:div>
                                                                                                        <w:div w:id="1566643446">
                                                                                                          <w:marLeft w:val="0"/>
                                                                                                          <w:marRight w:val="0"/>
                                                                                                          <w:marTop w:val="0"/>
                                                                                                          <w:marBottom w:val="0"/>
                                                                                                          <w:divBdr>
                                                                                                            <w:top w:val="none" w:sz="0" w:space="0" w:color="auto"/>
                                                                                                            <w:left w:val="none" w:sz="0" w:space="0" w:color="auto"/>
                                                                                                            <w:bottom w:val="none" w:sz="0" w:space="0" w:color="auto"/>
                                                                                                            <w:right w:val="none" w:sz="0" w:space="0" w:color="auto"/>
                                                                                                          </w:divBdr>
                                                                                                          <w:divsChild>
                                                                                                            <w:div w:id="173809706">
                                                                                                              <w:marLeft w:val="0"/>
                                                                                                              <w:marRight w:val="0"/>
                                                                                                              <w:marTop w:val="0"/>
                                                                                                              <w:marBottom w:val="0"/>
                                                                                                              <w:divBdr>
                                                                                                                <w:top w:val="none" w:sz="0" w:space="0" w:color="auto"/>
                                                                                                                <w:left w:val="none" w:sz="0" w:space="0" w:color="auto"/>
                                                                                                                <w:bottom w:val="none" w:sz="0" w:space="0" w:color="auto"/>
                                                                                                                <w:right w:val="none" w:sz="0" w:space="0" w:color="auto"/>
                                                                                                              </w:divBdr>
                                                                                                            </w:div>
                                                                                                            <w:div w:id="1976527431">
                                                                                                              <w:marLeft w:val="0"/>
                                                                                                              <w:marRight w:val="0"/>
                                                                                                              <w:marTop w:val="0"/>
                                                                                                              <w:marBottom w:val="0"/>
                                                                                                              <w:divBdr>
                                                                                                                <w:top w:val="none" w:sz="0" w:space="0" w:color="auto"/>
                                                                                                                <w:left w:val="none" w:sz="0" w:space="0" w:color="auto"/>
                                                                                                                <w:bottom w:val="none" w:sz="0" w:space="0" w:color="auto"/>
                                                                                                                <w:right w:val="none" w:sz="0" w:space="0" w:color="auto"/>
                                                                                                              </w:divBdr>
                                                                                                            </w:div>
                                                                                                          </w:divsChild>
                                                                                                        </w:div>
                                                                                                        <w:div w:id="427819796">
                                                                                                          <w:marLeft w:val="0"/>
                                                                                                          <w:marRight w:val="0"/>
                                                                                                          <w:marTop w:val="0"/>
                                                                                                          <w:marBottom w:val="0"/>
                                                                                                          <w:divBdr>
                                                                                                            <w:top w:val="none" w:sz="0" w:space="0" w:color="auto"/>
                                                                                                            <w:left w:val="none" w:sz="0" w:space="0" w:color="auto"/>
                                                                                                            <w:bottom w:val="none" w:sz="0" w:space="0" w:color="auto"/>
                                                                                                            <w:right w:val="none" w:sz="0" w:space="0" w:color="auto"/>
                                                                                                          </w:divBdr>
                                                                                                          <w:divsChild>
                                                                                                            <w:div w:id="970013382">
                                                                                                              <w:marLeft w:val="0"/>
                                                                                                              <w:marRight w:val="0"/>
                                                                                                              <w:marTop w:val="0"/>
                                                                                                              <w:marBottom w:val="0"/>
                                                                                                              <w:divBdr>
                                                                                                                <w:top w:val="none" w:sz="0" w:space="0" w:color="auto"/>
                                                                                                                <w:left w:val="none" w:sz="0" w:space="0" w:color="auto"/>
                                                                                                                <w:bottom w:val="none" w:sz="0" w:space="0" w:color="auto"/>
                                                                                                                <w:right w:val="none" w:sz="0" w:space="0" w:color="auto"/>
                                                                                                              </w:divBdr>
                                                                                                            </w:div>
                                                                                                            <w:div w:id="1660189745">
                                                                                                              <w:marLeft w:val="0"/>
                                                                                                              <w:marRight w:val="0"/>
                                                                                                              <w:marTop w:val="0"/>
                                                                                                              <w:marBottom w:val="0"/>
                                                                                                              <w:divBdr>
                                                                                                                <w:top w:val="none" w:sz="0" w:space="0" w:color="auto"/>
                                                                                                                <w:left w:val="none" w:sz="0" w:space="0" w:color="auto"/>
                                                                                                                <w:bottom w:val="none" w:sz="0" w:space="0" w:color="auto"/>
                                                                                                                <w:right w:val="none" w:sz="0" w:space="0" w:color="auto"/>
                                                                                                              </w:divBdr>
                                                                                                            </w:div>
                                                                                                          </w:divsChild>
                                                                                                        </w:div>
                                                                                                        <w:div w:id="788730">
                                                                                                          <w:marLeft w:val="0"/>
                                                                                                          <w:marRight w:val="0"/>
                                                                                                          <w:marTop w:val="0"/>
                                                                                                          <w:marBottom w:val="0"/>
                                                                                                          <w:divBdr>
                                                                                                            <w:top w:val="none" w:sz="0" w:space="0" w:color="auto"/>
                                                                                                            <w:left w:val="none" w:sz="0" w:space="0" w:color="auto"/>
                                                                                                            <w:bottom w:val="none" w:sz="0" w:space="0" w:color="auto"/>
                                                                                                            <w:right w:val="none" w:sz="0" w:space="0" w:color="auto"/>
                                                                                                          </w:divBdr>
                                                                                                          <w:divsChild>
                                                                                                            <w:div w:id="814300575">
                                                                                                              <w:marLeft w:val="0"/>
                                                                                                              <w:marRight w:val="0"/>
                                                                                                              <w:marTop w:val="0"/>
                                                                                                              <w:marBottom w:val="0"/>
                                                                                                              <w:divBdr>
                                                                                                                <w:top w:val="none" w:sz="0" w:space="0" w:color="auto"/>
                                                                                                                <w:left w:val="none" w:sz="0" w:space="0" w:color="auto"/>
                                                                                                                <w:bottom w:val="none" w:sz="0" w:space="0" w:color="auto"/>
                                                                                                                <w:right w:val="none" w:sz="0" w:space="0" w:color="auto"/>
                                                                                                              </w:divBdr>
                                                                                                            </w:div>
                                                                                                            <w:div w:id="245918928">
                                                                                                              <w:marLeft w:val="0"/>
                                                                                                              <w:marRight w:val="0"/>
                                                                                                              <w:marTop w:val="0"/>
                                                                                                              <w:marBottom w:val="0"/>
                                                                                                              <w:divBdr>
                                                                                                                <w:top w:val="none" w:sz="0" w:space="0" w:color="auto"/>
                                                                                                                <w:left w:val="none" w:sz="0" w:space="0" w:color="auto"/>
                                                                                                                <w:bottom w:val="none" w:sz="0" w:space="0" w:color="auto"/>
                                                                                                                <w:right w:val="none" w:sz="0" w:space="0" w:color="auto"/>
                                                                                                              </w:divBdr>
                                                                                                            </w:div>
                                                                                                          </w:divsChild>
                                                                                                        </w:div>
                                                                                                        <w:div w:id="2064329309">
                                                                                                          <w:marLeft w:val="0"/>
                                                                                                          <w:marRight w:val="0"/>
                                                                                                          <w:marTop w:val="0"/>
                                                                                                          <w:marBottom w:val="0"/>
                                                                                                          <w:divBdr>
                                                                                                            <w:top w:val="none" w:sz="0" w:space="0" w:color="auto"/>
                                                                                                            <w:left w:val="none" w:sz="0" w:space="0" w:color="auto"/>
                                                                                                            <w:bottom w:val="none" w:sz="0" w:space="0" w:color="auto"/>
                                                                                                            <w:right w:val="none" w:sz="0" w:space="0" w:color="auto"/>
                                                                                                          </w:divBdr>
                                                                                                          <w:divsChild>
                                                                                                            <w:div w:id="1453788801">
                                                                                                              <w:marLeft w:val="0"/>
                                                                                                              <w:marRight w:val="0"/>
                                                                                                              <w:marTop w:val="0"/>
                                                                                                              <w:marBottom w:val="0"/>
                                                                                                              <w:divBdr>
                                                                                                                <w:top w:val="none" w:sz="0" w:space="0" w:color="auto"/>
                                                                                                                <w:left w:val="none" w:sz="0" w:space="0" w:color="auto"/>
                                                                                                                <w:bottom w:val="none" w:sz="0" w:space="0" w:color="auto"/>
                                                                                                                <w:right w:val="none" w:sz="0" w:space="0" w:color="auto"/>
                                                                                                              </w:divBdr>
                                                                                                            </w:div>
                                                                                                            <w:div w:id="1770537611">
                                                                                                              <w:marLeft w:val="0"/>
                                                                                                              <w:marRight w:val="0"/>
                                                                                                              <w:marTop w:val="0"/>
                                                                                                              <w:marBottom w:val="0"/>
                                                                                                              <w:divBdr>
                                                                                                                <w:top w:val="none" w:sz="0" w:space="0" w:color="auto"/>
                                                                                                                <w:left w:val="none" w:sz="0" w:space="0" w:color="auto"/>
                                                                                                                <w:bottom w:val="none" w:sz="0" w:space="0" w:color="auto"/>
                                                                                                                <w:right w:val="none" w:sz="0" w:space="0" w:color="auto"/>
                                                                                                              </w:divBdr>
                                                                                                            </w:div>
                                                                                                          </w:divsChild>
                                                                                                        </w:div>
                                                                                                        <w:div w:id="601231072">
                                                                                                          <w:marLeft w:val="0"/>
                                                                                                          <w:marRight w:val="0"/>
                                                                                                          <w:marTop w:val="0"/>
                                                                                                          <w:marBottom w:val="0"/>
                                                                                                          <w:divBdr>
                                                                                                            <w:top w:val="none" w:sz="0" w:space="0" w:color="auto"/>
                                                                                                            <w:left w:val="none" w:sz="0" w:space="0" w:color="auto"/>
                                                                                                            <w:bottom w:val="none" w:sz="0" w:space="0" w:color="auto"/>
                                                                                                            <w:right w:val="none" w:sz="0" w:space="0" w:color="auto"/>
                                                                                                          </w:divBdr>
                                                                                                          <w:divsChild>
                                                                                                            <w:div w:id="1453866052">
                                                                                                              <w:marLeft w:val="0"/>
                                                                                                              <w:marRight w:val="0"/>
                                                                                                              <w:marTop w:val="0"/>
                                                                                                              <w:marBottom w:val="0"/>
                                                                                                              <w:divBdr>
                                                                                                                <w:top w:val="none" w:sz="0" w:space="0" w:color="auto"/>
                                                                                                                <w:left w:val="none" w:sz="0" w:space="0" w:color="auto"/>
                                                                                                                <w:bottom w:val="none" w:sz="0" w:space="0" w:color="auto"/>
                                                                                                                <w:right w:val="none" w:sz="0" w:space="0" w:color="auto"/>
                                                                                                              </w:divBdr>
                                                                                                            </w:div>
                                                                                                            <w:div w:id="91511024">
                                                                                                              <w:marLeft w:val="0"/>
                                                                                                              <w:marRight w:val="0"/>
                                                                                                              <w:marTop w:val="0"/>
                                                                                                              <w:marBottom w:val="0"/>
                                                                                                              <w:divBdr>
                                                                                                                <w:top w:val="none" w:sz="0" w:space="0" w:color="auto"/>
                                                                                                                <w:left w:val="none" w:sz="0" w:space="0" w:color="auto"/>
                                                                                                                <w:bottom w:val="none" w:sz="0" w:space="0" w:color="auto"/>
                                                                                                                <w:right w:val="none" w:sz="0" w:space="0" w:color="auto"/>
                                                                                                              </w:divBdr>
                                                                                                            </w:div>
                                                                                                          </w:divsChild>
                                                                                                        </w:div>
                                                                                                        <w:div w:id="1315987120">
                                                                                                          <w:marLeft w:val="0"/>
                                                                                                          <w:marRight w:val="0"/>
                                                                                                          <w:marTop w:val="0"/>
                                                                                                          <w:marBottom w:val="0"/>
                                                                                                          <w:divBdr>
                                                                                                            <w:top w:val="none" w:sz="0" w:space="0" w:color="auto"/>
                                                                                                            <w:left w:val="none" w:sz="0" w:space="0" w:color="auto"/>
                                                                                                            <w:bottom w:val="none" w:sz="0" w:space="0" w:color="auto"/>
                                                                                                            <w:right w:val="none" w:sz="0" w:space="0" w:color="auto"/>
                                                                                                          </w:divBdr>
                                                                                                          <w:divsChild>
                                                                                                            <w:div w:id="617178086">
                                                                                                              <w:marLeft w:val="0"/>
                                                                                                              <w:marRight w:val="0"/>
                                                                                                              <w:marTop w:val="0"/>
                                                                                                              <w:marBottom w:val="0"/>
                                                                                                              <w:divBdr>
                                                                                                                <w:top w:val="none" w:sz="0" w:space="0" w:color="auto"/>
                                                                                                                <w:left w:val="none" w:sz="0" w:space="0" w:color="auto"/>
                                                                                                                <w:bottom w:val="none" w:sz="0" w:space="0" w:color="auto"/>
                                                                                                                <w:right w:val="none" w:sz="0" w:space="0" w:color="auto"/>
                                                                                                              </w:divBdr>
                                                                                                            </w:div>
                                                                                                            <w:div w:id="311255559">
                                                                                                              <w:marLeft w:val="0"/>
                                                                                                              <w:marRight w:val="0"/>
                                                                                                              <w:marTop w:val="0"/>
                                                                                                              <w:marBottom w:val="0"/>
                                                                                                              <w:divBdr>
                                                                                                                <w:top w:val="none" w:sz="0" w:space="0" w:color="auto"/>
                                                                                                                <w:left w:val="none" w:sz="0" w:space="0" w:color="auto"/>
                                                                                                                <w:bottom w:val="none" w:sz="0" w:space="0" w:color="auto"/>
                                                                                                                <w:right w:val="none" w:sz="0" w:space="0" w:color="auto"/>
                                                                                                              </w:divBdr>
                                                                                                            </w:div>
                                                                                                          </w:divsChild>
                                                                                                        </w:div>
                                                                                                        <w:div w:id="344404900">
                                                                                                          <w:marLeft w:val="0"/>
                                                                                                          <w:marRight w:val="0"/>
                                                                                                          <w:marTop w:val="0"/>
                                                                                                          <w:marBottom w:val="0"/>
                                                                                                          <w:divBdr>
                                                                                                            <w:top w:val="none" w:sz="0" w:space="0" w:color="auto"/>
                                                                                                            <w:left w:val="none" w:sz="0" w:space="0" w:color="auto"/>
                                                                                                            <w:bottom w:val="none" w:sz="0" w:space="0" w:color="auto"/>
                                                                                                            <w:right w:val="none" w:sz="0" w:space="0" w:color="auto"/>
                                                                                                          </w:divBdr>
                                                                                                          <w:divsChild>
                                                                                                            <w:div w:id="635723830">
                                                                                                              <w:marLeft w:val="0"/>
                                                                                                              <w:marRight w:val="0"/>
                                                                                                              <w:marTop w:val="0"/>
                                                                                                              <w:marBottom w:val="0"/>
                                                                                                              <w:divBdr>
                                                                                                                <w:top w:val="none" w:sz="0" w:space="0" w:color="auto"/>
                                                                                                                <w:left w:val="none" w:sz="0" w:space="0" w:color="auto"/>
                                                                                                                <w:bottom w:val="none" w:sz="0" w:space="0" w:color="auto"/>
                                                                                                                <w:right w:val="none" w:sz="0" w:space="0" w:color="auto"/>
                                                                                                              </w:divBdr>
                                                                                                            </w:div>
                                                                                                            <w:div w:id="718087348">
                                                                                                              <w:marLeft w:val="0"/>
                                                                                                              <w:marRight w:val="0"/>
                                                                                                              <w:marTop w:val="0"/>
                                                                                                              <w:marBottom w:val="0"/>
                                                                                                              <w:divBdr>
                                                                                                                <w:top w:val="none" w:sz="0" w:space="0" w:color="auto"/>
                                                                                                                <w:left w:val="none" w:sz="0" w:space="0" w:color="auto"/>
                                                                                                                <w:bottom w:val="none" w:sz="0" w:space="0" w:color="auto"/>
                                                                                                                <w:right w:val="none" w:sz="0" w:space="0" w:color="auto"/>
                                                                                                              </w:divBdr>
                                                                                                            </w:div>
                                                                                                          </w:divsChild>
                                                                                                        </w:div>
                                                                                                        <w:div w:id="1217208109">
                                                                                                          <w:marLeft w:val="0"/>
                                                                                                          <w:marRight w:val="0"/>
                                                                                                          <w:marTop w:val="0"/>
                                                                                                          <w:marBottom w:val="0"/>
                                                                                                          <w:divBdr>
                                                                                                            <w:top w:val="none" w:sz="0" w:space="0" w:color="auto"/>
                                                                                                            <w:left w:val="none" w:sz="0" w:space="0" w:color="auto"/>
                                                                                                            <w:bottom w:val="none" w:sz="0" w:space="0" w:color="auto"/>
                                                                                                            <w:right w:val="none" w:sz="0" w:space="0" w:color="auto"/>
                                                                                                          </w:divBdr>
                                                                                                          <w:divsChild>
                                                                                                            <w:div w:id="956134171">
                                                                                                              <w:marLeft w:val="0"/>
                                                                                                              <w:marRight w:val="0"/>
                                                                                                              <w:marTop w:val="0"/>
                                                                                                              <w:marBottom w:val="0"/>
                                                                                                              <w:divBdr>
                                                                                                                <w:top w:val="none" w:sz="0" w:space="0" w:color="auto"/>
                                                                                                                <w:left w:val="none" w:sz="0" w:space="0" w:color="auto"/>
                                                                                                                <w:bottom w:val="none" w:sz="0" w:space="0" w:color="auto"/>
                                                                                                                <w:right w:val="none" w:sz="0" w:space="0" w:color="auto"/>
                                                                                                              </w:divBdr>
                                                                                                            </w:div>
                                                                                                            <w:div w:id="24185635">
                                                                                                              <w:marLeft w:val="0"/>
                                                                                                              <w:marRight w:val="0"/>
                                                                                                              <w:marTop w:val="0"/>
                                                                                                              <w:marBottom w:val="0"/>
                                                                                                              <w:divBdr>
                                                                                                                <w:top w:val="none" w:sz="0" w:space="0" w:color="auto"/>
                                                                                                                <w:left w:val="none" w:sz="0" w:space="0" w:color="auto"/>
                                                                                                                <w:bottom w:val="none" w:sz="0" w:space="0" w:color="auto"/>
                                                                                                                <w:right w:val="none" w:sz="0" w:space="0" w:color="auto"/>
                                                                                                              </w:divBdr>
                                                                                                            </w:div>
                                                                                                          </w:divsChild>
                                                                                                        </w:div>
                                                                                                        <w:div w:id="2093963217">
                                                                                                          <w:marLeft w:val="0"/>
                                                                                                          <w:marRight w:val="0"/>
                                                                                                          <w:marTop w:val="0"/>
                                                                                                          <w:marBottom w:val="0"/>
                                                                                                          <w:divBdr>
                                                                                                            <w:top w:val="none" w:sz="0" w:space="0" w:color="auto"/>
                                                                                                            <w:left w:val="none" w:sz="0" w:space="0" w:color="auto"/>
                                                                                                            <w:bottom w:val="none" w:sz="0" w:space="0" w:color="auto"/>
                                                                                                            <w:right w:val="none" w:sz="0" w:space="0" w:color="auto"/>
                                                                                                          </w:divBdr>
                                                                                                          <w:divsChild>
                                                                                                            <w:div w:id="308706105">
                                                                                                              <w:marLeft w:val="0"/>
                                                                                                              <w:marRight w:val="0"/>
                                                                                                              <w:marTop w:val="0"/>
                                                                                                              <w:marBottom w:val="0"/>
                                                                                                              <w:divBdr>
                                                                                                                <w:top w:val="none" w:sz="0" w:space="0" w:color="auto"/>
                                                                                                                <w:left w:val="none" w:sz="0" w:space="0" w:color="auto"/>
                                                                                                                <w:bottom w:val="none" w:sz="0" w:space="0" w:color="auto"/>
                                                                                                                <w:right w:val="none" w:sz="0" w:space="0" w:color="auto"/>
                                                                                                              </w:divBdr>
                                                                                                            </w:div>
                                                                                                            <w:div w:id="2030524809">
                                                                                                              <w:marLeft w:val="0"/>
                                                                                                              <w:marRight w:val="0"/>
                                                                                                              <w:marTop w:val="0"/>
                                                                                                              <w:marBottom w:val="0"/>
                                                                                                              <w:divBdr>
                                                                                                                <w:top w:val="none" w:sz="0" w:space="0" w:color="auto"/>
                                                                                                                <w:left w:val="none" w:sz="0" w:space="0" w:color="auto"/>
                                                                                                                <w:bottom w:val="none" w:sz="0" w:space="0" w:color="auto"/>
                                                                                                                <w:right w:val="none" w:sz="0" w:space="0" w:color="auto"/>
                                                                                                              </w:divBdr>
                                                                                                            </w:div>
                                                                                                          </w:divsChild>
                                                                                                        </w:div>
                                                                                                        <w:div w:id="970207512">
                                                                                                          <w:marLeft w:val="0"/>
                                                                                                          <w:marRight w:val="0"/>
                                                                                                          <w:marTop w:val="0"/>
                                                                                                          <w:marBottom w:val="0"/>
                                                                                                          <w:divBdr>
                                                                                                            <w:top w:val="none" w:sz="0" w:space="0" w:color="auto"/>
                                                                                                            <w:left w:val="none" w:sz="0" w:space="0" w:color="auto"/>
                                                                                                            <w:bottom w:val="none" w:sz="0" w:space="0" w:color="auto"/>
                                                                                                            <w:right w:val="none" w:sz="0" w:space="0" w:color="auto"/>
                                                                                                          </w:divBdr>
                                                                                                          <w:divsChild>
                                                                                                            <w:div w:id="170339533">
                                                                                                              <w:marLeft w:val="0"/>
                                                                                                              <w:marRight w:val="0"/>
                                                                                                              <w:marTop w:val="0"/>
                                                                                                              <w:marBottom w:val="0"/>
                                                                                                              <w:divBdr>
                                                                                                                <w:top w:val="none" w:sz="0" w:space="0" w:color="auto"/>
                                                                                                                <w:left w:val="none" w:sz="0" w:space="0" w:color="auto"/>
                                                                                                                <w:bottom w:val="none" w:sz="0" w:space="0" w:color="auto"/>
                                                                                                                <w:right w:val="none" w:sz="0" w:space="0" w:color="auto"/>
                                                                                                              </w:divBdr>
                                                                                                            </w:div>
                                                                                                            <w:div w:id="1445151286">
                                                                                                              <w:marLeft w:val="0"/>
                                                                                                              <w:marRight w:val="0"/>
                                                                                                              <w:marTop w:val="0"/>
                                                                                                              <w:marBottom w:val="0"/>
                                                                                                              <w:divBdr>
                                                                                                                <w:top w:val="none" w:sz="0" w:space="0" w:color="auto"/>
                                                                                                                <w:left w:val="none" w:sz="0" w:space="0" w:color="auto"/>
                                                                                                                <w:bottom w:val="none" w:sz="0" w:space="0" w:color="auto"/>
                                                                                                                <w:right w:val="none" w:sz="0" w:space="0" w:color="auto"/>
                                                                                                              </w:divBdr>
                                                                                                            </w:div>
                                                                                                          </w:divsChild>
                                                                                                        </w:div>
                                                                                                        <w:div w:id="857080459">
                                                                                                          <w:marLeft w:val="0"/>
                                                                                                          <w:marRight w:val="0"/>
                                                                                                          <w:marTop w:val="0"/>
                                                                                                          <w:marBottom w:val="0"/>
                                                                                                          <w:divBdr>
                                                                                                            <w:top w:val="none" w:sz="0" w:space="0" w:color="auto"/>
                                                                                                            <w:left w:val="none" w:sz="0" w:space="0" w:color="auto"/>
                                                                                                            <w:bottom w:val="none" w:sz="0" w:space="0" w:color="auto"/>
                                                                                                            <w:right w:val="none" w:sz="0" w:space="0" w:color="auto"/>
                                                                                                          </w:divBdr>
                                                                                                          <w:divsChild>
                                                                                                            <w:div w:id="2143383026">
                                                                                                              <w:marLeft w:val="0"/>
                                                                                                              <w:marRight w:val="0"/>
                                                                                                              <w:marTop w:val="0"/>
                                                                                                              <w:marBottom w:val="0"/>
                                                                                                              <w:divBdr>
                                                                                                                <w:top w:val="none" w:sz="0" w:space="0" w:color="auto"/>
                                                                                                                <w:left w:val="none" w:sz="0" w:space="0" w:color="auto"/>
                                                                                                                <w:bottom w:val="none" w:sz="0" w:space="0" w:color="auto"/>
                                                                                                                <w:right w:val="none" w:sz="0" w:space="0" w:color="auto"/>
                                                                                                              </w:divBdr>
                                                                                                            </w:div>
                                                                                                            <w:div w:id="233324503">
                                                                                                              <w:marLeft w:val="0"/>
                                                                                                              <w:marRight w:val="0"/>
                                                                                                              <w:marTop w:val="0"/>
                                                                                                              <w:marBottom w:val="0"/>
                                                                                                              <w:divBdr>
                                                                                                                <w:top w:val="none" w:sz="0" w:space="0" w:color="auto"/>
                                                                                                                <w:left w:val="none" w:sz="0" w:space="0" w:color="auto"/>
                                                                                                                <w:bottom w:val="none" w:sz="0" w:space="0" w:color="auto"/>
                                                                                                                <w:right w:val="none" w:sz="0" w:space="0" w:color="auto"/>
                                                                                                              </w:divBdr>
                                                                                                            </w:div>
                                                                                                          </w:divsChild>
                                                                                                        </w:div>
                                                                                                        <w:div w:id="363093540">
                                                                                                          <w:marLeft w:val="0"/>
                                                                                                          <w:marRight w:val="0"/>
                                                                                                          <w:marTop w:val="0"/>
                                                                                                          <w:marBottom w:val="0"/>
                                                                                                          <w:divBdr>
                                                                                                            <w:top w:val="none" w:sz="0" w:space="0" w:color="auto"/>
                                                                                                            <w:left w:val="none" w:sz="0" w:space="0" w:color="auto"/>
                                                                                                            <w:bottom w:val="none" w:sz="0" w:space="0" w:color="auto"/>
                                                                                                            <w:right w:val="none" w:sz="0" w:space="0" w:color="auto"/>
                                                                                                          </w:divBdr>
                                                                                                          <w:divsChild>
                                                                                                            <w:div w:id="341709720">
                                                                                                              <w:marLeft w:val="0"/>
                                                                                                              <w:marRight w:val="0"/>
                                                                                                              <w:marTop w:val="0"/>
                                                                                                              <w:marBottom w:val="0"/>
                                                                                                              <w:divBdr>
                                                                                                                <w:top w:val="none" w:sz="0" w:space="0" w:color="auto"/>
                                                                                                                <w:left w:val="none" w:sz="0" w:space="0" w:color="auto"/>
                                                                                                                <w:bottom w:val="none" w:sz="0" w:space="0" w:color="auto"/>
                                                                                                                <w:right w:val="none" w:sz="0" w:space="0" w:color="auto"/>
                                                                                                              </w:divBdr>
                                                                                                            </w:div>
                                                                                                            <w:div w:id="886257345">
                                                                                                              <w:marLeft w:val="0"/>
                                                                                                              <w:marRight w:val="0"/>
                                                                                                              <w:marTop w:val="0"/>
                                                                                                              <w:marBottom w:val="0"/>
                                                                                                              <w:divBdr>
                                                                                                                <w:top w:val="none" w:sz="0" w:space="0" w:color="auto"/>
                                                                                                                <w:left w:val="none" w:sz="0" w:space="0" w:color="auto"/>
                                                                                                                <w:bottom w:val="none" w:sz="0" w:space="0" w:color="auto"/>
                                                                                                                <w:right w:val="none" w:sz="0" w:space="0" w:color="auto"/>
                                                                                                              </w:divBdr>
                                                                                                            </w:div>
                                                                                                          </w:divsChild>
                                                                                                        </w:div>
                                                                                                        <w:div w:id="184104693">
                                                                                                          <w:marLeft w:val="0"/>
                                                                                                          <w:marRight w:val="0"/>
                                                                                                          <w:marTop w:val="0"/>
                                                                                                          <w:marBottom w:val="0"/>
                                                                                                          <w:divBdr>
                                                                                                            <w:top w:val="none" w:sz="0" w:space="0" w:color="auto"/>
                                                                                                            <w:left w:val="none" w:sz="0" w:space="0" w:color="auto"/>
                                                                                                            <w:bottom w:val="none" w:sz="0" w:space="0" w:color="auto"/>
                                                                                                            <w:right w:val="none" w:sz="0" w:space="0" w:color="auto"/>
                                                                                                          </w:divBdr>
                                                                                                          <w:divsChild>
                                                                                                            <w:div w:id="681710152">
                                                                                                              <w:marLeft w:val="0"/>
                                                                                                              <w:marRight w:val="0"/>
                                                                                                              <w:marTop w:val="0"/>
                                                                                                              <w:marBottom w:val="0"/>
                                                                                                              <w:divBdr>
                                                                                                                <w:top w:val="none" w:sz="0" w:space="0" w:color="auto"/>
                                                                                                                <w:left w:val="none" w:sz="0" w:space="0" w:color="auto"/>
                                                                                                                <w:bottom w:val="none" w:sz="0" w:space="0" w:color="auto"/>
                                                                                                                <w:right w:val="none" w:sz="0" w:space="0" w:color="auto"/>
                                                                                                              </w:divBdr>
                                                                                                            </w:div>
                                                                                                            <w:div w:id="1340112254">
                                                                                                              <w:marLeft w:val="0"/>
                                                                                                              <w:marRight w:val="0"/>
                                                                                                              <w:marTop w:val="0"/>
                                                                                                              <w:marBottom w:val="0"/>
                                                                                                              <w:divBdr>
                                                                                                                <w:top w:val="none" w:sz="0" w:space="0" w:color="auto"/>
                                                                                                                <w:left w:val="none" w:sz="0" w:space="0" w:color="auto"/>
                                                                                                                <w:bottom w:val="none" w:sz="0" w:space="0" w:color="auto"/>
                                                                                                                <w:right w:val="none" w:sz="0" w:space="0" w:color="auto"/>
                                                                                                              </w:divBdr>
                                                                                                            </w:div>
                                                                                                          </w:divsChild>
                                                                                                        </w:div>
                                                                                                        <w:div w:id="216673339">
                                                                                                          <w:marLeft w:val="0"/>
                                                                                                          <w:marRight w:val="0"/>
                                                                                                          <w:marTop w:val="0"/>
                                                                                                          <w:marBottom w:val="0"/>
                                                                                                          <w:divBdr>
                                                                                                            <w:top w:val="none" w:sz="0" w:space="0" w:color="auto"/>
                                                                                                            <w:left w:val="none" w:sz="0" w:space="0" w:color="auto"/>
                                                                                                            <w:bottom w:val="none" w:sz="0" w:space="0" w:color="auto"/>
                                                                                                            <w:right w:val="none" w:sz="0" w:space="0" w:color="auto"/>
                                                                                                          </w:divBdr>
                                                                                                          <w:divsChild>
                                                                                                            <w:div w:id="1740205399">
                                                                                                              <w:marLeft w:val="0"/>
                                                                                                              <w:marRight w:val="0"/>
                                                                                                              <w:marTop w:val="0"/>
                                                                                                              <w:marBottom w:val="0"/>
                                                                                                              <w:divBdr>
                                                                                                                <w:top w:val="none" w:sz="0" w:space="0" w:color="auto"/>
                                                                                                                <w:left w:val="none" w:sz="0" w:space="0" w:color="auto"/>
                                                                                                                <w:bottom w:val="none" w:sz="0" w:space="0" w:color="auto"/>
                                                                                                                <w:right w:val="none" w:sz="0" w:space="0" w:color="auto"/>
                                                                                                              </w:divBdr>
                                                                                                            </w:div>
                                                                                                            <w:div w:id="1332097995">
                                                                                                              <w:marLeft w:val="0"/>
                                                                                                              <w:marRight w:val="0"/>
                                                                                                              <w:marTop w:val="0"/>
                                                                                                              <w:marBottom w:val="0"/>
                                                                                                              <w:divBdr>
                                                                                                                <w:top w:val="none" w:sz="0" w:space="0" w:color="auto"/>
                                                                                                                <w:left w:val="none" w:sz="0" w:space="0" w:color="auto"/>
                                                                                                                <w:bottom w:val="none" w:sz="0" w:space="0" w:color="auto"/>
                                                                                                                <w:right w:val="none" w:sz="0" w:space="0" w:color="auto"/>
                                                                                                              </w:divBdr>
                                                                                                            </w:div>
                                                                                                          </w:divsChild>
                                                                                                        </w:div>
                                                                                                        <w:div w:id="293411629">
                                                                                                          <w:marLeft w:val="0"/>
                                                                                                          <w:marRight w:val="0"/>
                                                                                                          <w:marTop w:val="0"/>
                                                                                                          <w:marBottom w:val="0"/>
                                                                                                          <w:divBdr>
                                                                                                            <w:top w:val="none" w:sz="0" w:space="0" w:color="auto"/>
                                                                                                            <w:left w:val="none" w:sz="0" w:space="0" w:color="auto"/>
                                                                                                            <w:bottom w:val="none" w:sz="0" w:space="0" w:color="auto"/>
                                                                                                            <w:right w:val="none" w:sz="0" w:space="0" w:color="auto"/>
                                                                                                          </w:divBdr>
                                                                                                          <w:divsChild>
                                                                                                            <w:div w:id="1651131693">
                                                                                                              <w:marLeft w:val="0"/>
                                                                                                              <w:marRight w:val="0"/>
                                                                                                              <w:marTop w:val="0"/>
                                                                                                              <w:marBottom w:val="0"/>
                                                                                                              <w:divBdr>
                                                                                                                <w:top w:val="none" w:sz="0" w:space="0" w:color="auto"/>
                                                                                                                <w:left w:val="none" w:sz="0" w:space="0" w:color="auto"/>
                                                                                                                <w:bottom w:val="none" w:sz="0" w:space="0" w:color="auto"/>
                                                                                                                <w:right w:val="none" w:sz="0" w:space="0" w:color="auto"/>
                                                                                                              </w:divBdr>
                                                                                                            </w:div>
                                                                                                            <w:div w:id="1952976374">
                                                                                                              <w:marLeft w:val="0"/>
                                                                                                              <w:marRight w:val="0"/>
                                                                                                              <w:marTop w:val="0"/>
                                                                                                              <w:marBottom w:val="0"/>
                                                                                                              <w:divBdr>
                                                                                                                <w:top w:val="none" w:sz="0" w:space="0" w:color="auto"/>
                                                                                                                <w:left w:val="none" w:sz="0" w:space="0" w:color="auto"/>
                                                                                                                <w:bottom w:val="none" w:sz="0" w:space="0" w:color="auto"/>
                                                                                                                <w:right w:val="none" w:sz="0" w:space="0" w:color="auto"/>
                                                                                                              </w:divBdr>
                                                                                                            </w:div>
                                                                                                          </w:divsChild>
                                                                                                        </w:div>
                                                                                                        <w:div w:id="1136413783">
                                                                                                          <w:marLeft w:val="0"/>
                                                                                                          <w:marRight w:val="0"/>
                                                                                                          <w:marTop w:val="0"/>
                                                                                                          <w:marBottom w:val="0"/>
                                                                                                          <w:divBdr>
                                                                                                            <w:top w:val="none" w:sz="0" w:space="0" w:color="auto"/>
                                                                                                            <w:left w:val="none" w:sz="0" w:space="0" w:color="auto"/>
                                                                                                            <w:bottom w:val="none" w:sz="0" w:space="0" w:color="auto"/>
                                                                                                            <w:right w:val="none" w:sz="0" w:space="0" w:color="auto"/>
                                                                                                          </w:divBdr>
                                                                                                          <w:divsChild>
                                                                                                            <w:div w:id="408573727">
                                                                                                              <w:marLeft w:val="0"/>
                                                                                                              <w:marRight w:val="0"/>
                                                                                                              <w:marTop w:val="0"/>
                                                                                                              <w:marBottom w:val="0"/>
                                                                                                              <w:divBdr>
                                                                                                                <w:top w:val="none" w:sz="0" w:space="0" w:color="auto"/>
                                                                                                                <w:left w:val="none" w:sz="0" w:space="0" w:color="auto"/>
                                                                                                                <w:bottom w:val="none" w:sz="0" w:space="0" w:color="auto"/>
                                                                                                                <w:right w:val="none" w:sz="0" w:space="0" w:color="auto"/>
                                                                                                              </w:divBdr>
                                                                                                            </w:div>
                                                                                                            <w:div w:id="1641223188">
                                                                                                              <w:marLeft w:val="0"/>
                                                                                                              <w:marRight w:val="0"/>
                                                                                                              <w:marTop w:val="0"/>
                                                                                                              <w:marBottom w:val="0"/>
                                                                                                              <w:divBdr>
                                                                                                                <w:top w:val="none" w:sz="0" w:space="0" w:color="auto"/>
                                                                                                                <w:left w:val="none" w:sz="0" w:space="0" w:color="auto"/>
                                                                                                                <w:bottom w:val="none" w:sz="0" w:space="0" w:color="auto"/>
                                                                                                                <w:right w:val="none" w:sz="0" w:space="0" w:color="auto"/>
                                                                                                              </w:divBdr>
                                                                                                            </w:div>
                                                                                                          </w:divsChild>
                                                                                                        </w:div>
                                                                                                        <w:div w:id="1530678359">
                                                                                                          <w:marLeft w:val="0"/>
                                                                                                          <w:marRight w:val="0"/>
                                                                                                          <w:marTop w:val="0"/>
                                                                                                          <w:marBottom w:val="0"/>
                                                                                                          <w:divBdr>
                                                                                                            <w:top w:val="none" w:sz="0" w:space="0" w:color="auto"/>
                                                                                                            <w:left w:val="none" w:sz="0" w:space="0" w:color="auto"/>
                                                                                                            <w:bottom w:val="none" w:sz="0" w:space="0" w:color="auto"/>
                                                                                                            <w:right w:val="none" w:sz="0" w:space="0" w:color="auto"/>
                                                                                                          </w:divBdr>
                                                                                                          <w:divsChild>
                                                                                                            <w:div w:id="1047224908">
                                                                                                              <w:marLeft w:val="0"/>
                                                                                                              <w:marRight w:val="0"/>
                                                                                                              <w:marTop w:val="0"/>
                                                                                                              <w:marBottom w:val="0"/>
                                                                                                              <w:divBdr>
                                                                                                                <w:top w:val="none" w:sz="0" w:space="0" w:color="auto"/>
                                                                                                                <w:left w:val="none" w:sz="0" w:space="0" w:color="auto"/>
                                                                                                                <w:bottom w:val="none" w:sz="0" w:space="0" w:color="auto"/>
                                                                                                                <w:right w:val="none" w:sz="0" w:space="0" w:color="auto"/>
                                                                                                              </w:divBdr>
                                                                                                            </w:div>
                                                                                                            <w:div w:id="299041471">
                                                                                                              <w:marLeft w:val="0"/>
                                                                                                              <w:marRight w:val="0"/>
                                                                                                              <w:marTop w:val="0"/>
                                                                                                              <w:marBottom w:val="0"/>
                                                                                                              <w:divBdr>
                                                                                                                <w:top w:val="none" w:sz="0" w:space="0" w:color="auto"/>
                                                                                                                <w:left w:val="none" w:sz="0" w:space="0" w:color="auto"/>
                                                                                                                <w:bottom w:val="none" w:sz="0" w:space="0" w:color="auto"/>
                                                                                                                <w:right w:val="none" w:sz="0" w:space="0" w:color="auto"/>
                                                                                                              </w:divBdr>
                                                                                                            </w:div>
                                                                                                          </w:divsChild>
                                                                                                        </w:div>
                                                                                                        <w:div w:id="1815826588">
                                                                                                          <w:marLeft w:val="0"/>
                                                                                                          <w:marRight w:val="0"/>
                                                                                                          <w:marTop w:val="0"/>
                                                                                                          <w:marBottom w:val="0"/>
                                                                                                          <w:divBdr>
                                                                                                            <w:top w:val="none" w:sz="0" w:space="0" w:color="auto"/>
                                                                                                            <w:left w:val="none" w:sz="0" w:space="0" w:color="auto"/>
                                                                                                            <w:bottom w:val="none" w:sz="0" w:space="0" w:color="auto"/>
                                                                                                            <w:right w:val="none" w:sz="0" w:space="0" w:color="auto"/>
                                                                                                          </w:divBdr>
                                                                                                          <w:divsChild>
                                                                                                            <w:div w:id="1305349938">
                                                                                                              <w:marLeft w:val="0"/>
                                                                                                              <w:marRight w:val="0"/>
                                                                                                              <w:marTop w:val="0"/>
                                                                                                              <w:marBottom w:val="0"/>
                                                                                                              <w:divBdr>
                                                                                                                <w:top w:val="none" w:sz="0" w:space="0" w:color="auto"/>
                                                                                                                <w:left w:val="none" w:sz="0" w:space="0" w:color="auto"/>
                                                                                                                <w:bottom w:val="none" w:sz="0" w:space="0" w:color="auto"/>
                                                                                                                <w:right w:val="none" w:sz="0" w:space="0" w:color="auto"/>
                                                                                                              </w:divBdr>
                                                                                                            </w:div>
                                                                                                            <w:div w:id="1878736596">
                                                                                                              <w:marLeft w:val="0"/>
                                                                                                              <w:marRight w:val="0"/>
                                                                                                              <w:marTop w:val="0"/>
                                                                                                              <w:marBottom w:val="0"/>
                                                                                                              <w:divBdr>
                                                                                                                <w:top w:val="none" w:sz="0" w:space="0" w:color="auto"/>
                                                                                                                <w:left w:val="none" w:sz="0" w:space="0" w:color="auto"/>
                                                                                                                <w:bottom w:val="none" w:sz="0" w:space="0" w:color="auto"/>
                                                                                                                <w:right w:val="none" w:sz="0" w:space="0" w:color="auto"/>
                                                                                                              </w:divBdr>
                                                                                                            </w:div>
                                                                                                          </w:divsChild>
                                                                                                        </w:div>
                                                                                                        <w:div w:id="346177773">
                                                                                                          <w:marLeft w:val="0"/>
                                                                                                          <w:marRight w:val="0"/>
                                                                                                          <w:marTop w:val="0"/>
                                                                                                          <w:marBottom w:val="0"/>
                                                                                                          <w:divBdr>
                                                                                                            <w:top w:val="none" w:sz="0" w:space="0" w:color="auto"/>
                                                                                                            <w:left w:val="none" w:sz="0" w:space="0" w:color="auto"/>
                                                                                                            <w:bottom w:val="none" w:sz="0" w:space="0" w:color="auto"/>
                                                                                                            <w:right w:val="none" w:sz="0" w:space="0" w:color="auto"/>
                                                                                                          </w:divBdr>
                                                                                                          <w:divsChild>
                                                                                                            <w:div w:id="490684733">
                                                                                                              <w:marLeft w:val="0"/>
                                                                                                              <w:marRight w:val="0"/>
                                                                                                              <w:marTop w:val="0"/>
                                                                                                              <w:marBottom w:val="0"/>
                                                                                                              <w:divBdr>
                                                                                                                <w:top w:val="none" w:sz="0" w:space="0" w:color="auto"/>
                                                                                                                <w:left w:val="none" w:sz="0" w:space="0" w:color="auto"/>
                                                                                                                <w:bottom w:val="none" w:sz="0" w:space="0" w:color="auto"/>
                                                                                                                <w:right w:val="none" w:sz="0" w:space="0" w:color="auto"/>
                                                                                                              </w:divBdr>
                                                                                                            </w:div>
                                                                                                            <w:div w:id="1743067245">
                                                                                                              <w:marLeft w:val="0"/>
                                                                                                              <w:marRight w:val="0"/>
                                                                                                              <w:marTop w:val="0"/>
                                                                                                              <w:marBottom w:val="0"/>
                                                                                                              <w:divBdr>
                                                                                                                <w:top w:val="none" w:sz="0" w:space="0" w:color="auto"/>
                                                                                                                <w:left w:val="none" w:sz="0" w:space="0" w:color="auto"/>
                                                                                                                <w:bottom w:val="none" w:sz="0" w:space="0" w:color="auto"/>
                                                                                                                <w:right w:val="none" w:sz="0" w:space="0" w:color="auto"/>
                                                                                                              </w:divBdr>
                                                                                                            </w:div>
                                                                                                          </w:divsChild>
                                                                                                        </w:div>
                                                                                                        <w:div w:id="871695601">
                                                                                                          <w:marLeft w:val="0"/>
                                                                                                          <w:marRight w:val="0"/>
                                                                                                          <w:marTop w:val="0"/>
                                                                                                          <w:marBottom w:val="0"/>
                                                                                                          <w:divBdr>
                                                                                                            <w:top w:val="none" w:sz="0" w:space="0" w:color="auto"/>
                                                                                                            <w:left w:val="none" w:sz="0" w:space="0" w:color="auto"/>
                                                                                                            <w:bottom w:val="none" w:sz="0" w:space="0" w:color="auto"/>
                                                                                                            <w:right w:val="none" w:sz="0" w:space="0" w:color="auto"/>
                                                                                                          </w:divBdr>
                                                                                                          <w:divsChild>
                                                                                                            <w:div w:id="1851793096">
                                                                                                              <w:marLeft w:val="0"/>
                                                                                                              <w:marRight w:val="0"/>
                                                                                                              <w:marTop w:val="0"/>
                                                                                                              <w:marBottom w:val="0"/>
                                                                                                              <w:divBdr>
                                                                                                                <w:top w:val="none" w:sz="0" w:space="0" w:color="auto"/>
                                                                                                                <w:left w:val="none" w:sz="0" w:space="0" w:color="auto"/>
                                                                                                                <w:bottom w:val="none" w:sz="0" w:space="0" w:color="auto"/>
                                                                                                                <w:right w:val="none" w:sz="0" w:space="0" w:color="auto"/>
                                                                                                              </w:divBdr>
                                                                                                            </w:div>
                                                                                                            <w:div w:id="1723359293">
                                                                                                              <w:marLeft w:val="0"/>
                                                                                                              <w:marRight w:val="0"/>
                                                                                                              <w:marTop w:val="0"/>
                                                                                                              <w:marBottom w:val="0"/>
                                                                                                              <w:divBdr>
                                                                                                                <w:top w:val="none" w:sz="0" w:space="0" w:color="auto"/>
                                                                                                                <w:left w:val="none" w:sz="0" w:space="0" w:color="auto"/>
                                                                                                                <w:bottom w:val="none" w:sz="0" w:space="0" w:color="auto"/>
                                                                                                                <w:right w:val="none" w:sz="0" w:space="0" w:color="auto"/>
                                                                                                              </w:divBdr>
                                                                                                            </w:div>
                                                                                                          </w:divsChild>
                                                                                                        </w:div>
                                                                                                        <w:div w:id="1940791387">
                                                                                                          <w:marLeft w:val="0"/>
                                                                                                          <w:marRight w:val="0"/>
                                                                                                          <w:marTop w:val="0"/>
                                                                                                          <w:marBottom w:val="0"/>
                                                                                                          <w:divBdr>
                                                                                                            <w:top w:val="none" w:sz="0" w:space="0" w:color="auto"/>
                                                                                                            <w:left w:val="none" w:sz="0" w:space="0" w:color="auto"/>
                                                                                                            <w:bottom w:val="none" w:sz="0" w:space="0" w:color="auto"/>
                                                                                                            <w:right w:val="none" w:sz="0" w:space="0" w:color="auto"/>
                                                                                                          </w:divBdr>
                                                                                                          <w:divsChild>
                                                                                                            <w:div w:id="186676844">
                                                                                                              <w:marLeft w:val="0"/>
                                                                                                              <w:marRight w:val="0"/>
                                                                                                              <w:marTop w:val="0"/>
                                                                                                              <w:marBottom w:val="0"/>
                                                                                                              <w:divBdr>
                                                                                                                <w:top w:val="none" w:sz="0" w:space="0" w:color="auto"/>
                                                                                                                <w:left w:val="none" w:sz="0" w:space="0" w:color="auto"/>
                                                                                                                <w:bottom w:val="none" w:sz="0" w:space="0" w:color="auto"/>
                                                                                                                <w:right w:val="none" w:sz="0" w:space="0" w:color="auto"/>
                                                                                                              </w:divBdr>
                                                                                                            </w:div>
                                                                                                            <w:div w:id="1087264844">
                                                                                                              <w:marLeft w:val="0"/>
                                                                                                              <w:marRight w:val="0"/>
                                                                                                              <w:marTop w:val="0"/>
                                                                                                              <w:marBottom w:val="0"/>
                                                                                                              <w:divBdr>
                                                                                                                <w:top w:val="none" w:sz="0" w:space="0" w:color="auto"/>
                                                                                                                <w:left w:val="none" w:sz="0" w:space="0" w:color="auto"/>
                                                                                                                <w:bottom w:val="none" w:sz="0" w:space="0" w:color="auto"/>
                                                                                                                <w:right w:val="none" w:sz="0" w:space="0" w:color="auto"/>
                                                                                                              </w:divBdr>
                                                                                                            </w:div>
                                                                                                          </w:divsChild>
                                                                                                        </w:div>
                                                                                                        <w:div w:id="1696925403">
                                                                                                          <w:marLeft w:val="0"/>
                                                                                                          <w:marRight w:val="0"/>
                                                                                                          <w:marTop w:val="0"/>
                                                                                                          <w:marBottom w:val="0"/>
                                                                                                          <w:divBdr>
                                                                                                            <w:top w:val="none" w:sz="0" w:space="0" w:color="auto"/>
                                                                                                            <w:left w:val="none" w:sz="0" w:space="0" w:color="auto"/>
                                                                                                            <w:bottom w:val="none" w:sz="0" w:space="0" w:color="auto"/>
                                                                                                            <w:right w:val="none" w:sz="0" w:space="0" w:color="auto"/>
                                                                                                          </w:divBdr>
                                                                                                          <w:divsChild>
                                                                                                            <w:div w:id="1246457112">
                                                                                                              <w:marLeft w:val="0"/>
                                                                                                              <w:marRight w:val="0"/>
                                                                                                              <w:marTop w:val="0"/>
                                                                                                              <w:marBottom w:val="0"/>
                                                                                                              <w:divBdr>
                                                                                                                <w:top w:val="none" w:sz="0" w:space="0" w:color="auto"/>
                                                                                                                <w:left w:val="none" w:sz="0" w:space="0" w:color="auto"/>
                                                                                                                <w:bottom w:val="none" w:sz="0" w:space="0" w:color="auto"/>
                                                                                                                <w:right w:val="none" w:sz="0" w:space="0" w:color="auto"/>
                                                                                                              </w:divBdr>
                                                                                                            </w:div>
                                                                                                            <w:div w:id="1803844602">
                                                                                                              <w:marLeft w:val="0"/>
                                                                                                              <w:marRight w:val="0"/>
                                                                                                              <w:marTop w:val="0"/>
                                                                                                              <w:marBottom w:val="0"/>
                                                                                                              <w:divBdr>
                                                                                                                <w:top w:val="none" w:sz="0" w:space="0" w:color="auto"/>
                                                                                                                <w:left w:val="none" w:sz="0" w:space="0" w:color="auto"/>
                                                                                                                <w:bottom w:val="none" w:sz="0" w:space="0" w:color="auto"/>
                                                                                                                <w:right w:val="none" w:sz="0" w:space="0" w:color="auto"/>
                                                                                                              </w:divBdr>
                                                                                                            </w:div>
                                                                                                          </w:divsChild>
                                                                                                        </w:div>
                                                                                                        <w:div w:id="1334798579">
                                                                                                          <w:marLeft w:val="0"/>
                                                                                                          <w:marRight w:val="0"/>
                                                                                                          <w:marTop w:val="0"/>
                                                                                                          <w:marBottom w:val="0"/>
                                                                                                          <w:divBdr>
                                                                                                            <w:top w:val="none" w:sz="0" w:space="0" w:color="auto"/>
                                                                                                            <w:left w:val="none" w:sz="0" w:space="0" w:color="auto"/>
                                                                                                            <w:bottom w:val="none" w:sz="0" w:space="0" w:color="auto"/>
                                                                                                            <w:right w:val="none" w:sz="0" w:space="0" w:color="auto"/>
                                                                                                          </w:divBdr>
                                                                                                          <w:divsChild>
                                                                                                            <w:div w:id="2040274176">
                                                                                                              <w:marLeft w:val="0"/>
                                                                                                              <w:marRight w:val="0"/>
                                                                                                              <w:marTop w:val="0"/>
                                                                                                              <w:marBottom w:val="0"/>
                                                                                                              <w:divBdr>
                                                                                                                <w:top w:val="none" w:sz="0" w:space="0" w:color="auto"/>
                                                                                                                <w:left w:val="none" w:sz="0" w:space="0" w:color="auto"/>
                                                                                                                <w:bottom w:val="none" w:sz="0" w:space="0" w:color="auto"/>
                                                                                                                <w:right w:val="none" w:sz="0" w:space="0" w:color="auto"/>
                                                                                                              </w:divBdr>
                                                                                                            </w:div>
                                                                                                            <w:div w:id="736243537">
                                                                                                              <w:marLeft w:val="0"/>
                                                                                                              <w:marRight w:val="0"/>
                                                                                                              <w:marTop w:val="0"/>
                                                                                                              <w:marBottom w:val="0"/>
                                                                                                              <w:divBdr>
                                                                                                                <w:top w:val="none" w:sz="0" w:space="0" w:color="auto"/>
                                                                                                                <w:left w:val="none" w:sz="0" w:space="0" w:color="auto"/>
                                                                                                                <w:bottom w:val="none" w:sz="0" w:space="0" w:color="auto"/>
                                                                                                                <w:right w:val="none" w:sz="0" w:space="0" w:color="auto"/>
                                                                                                              </w:divBdr>
                                                                                                            </w:div>
                                                                                                          </w:divsChild>
                                                                                                        </w:div>
                                                                                                        <w:div w:id="1232305717">
                                                                                                          <w:marLeft w:val="0"/>
                                                                                                          <w:marRight w:val="0"/>
                                                                                                          <w:marTop w:val="0"/>
                                                                                                          <w:marBottom w:val="0"/>
                                                                                                          <w:divBdr>
                                                                                                            <w:top w:val="none" w:sz="0" w:space="0" w:color="auto"/>
                                                                                                            <w:left w:val="none" w:sz="0" w:space="0" w:color="auto"/>
                                                                                                            <w:bottom w:val="none" w:sz="0" w:space="0" w:color="auto"/>
                                                                                                            <w:right w:val="none" w:sz="0" w:space="0" w:color="auto"/>
                                                                                                          </w:divBdr>
                                                                                                          <w:divsChild>
                                                                                                            <w:div w:id="1814834006">
                                                                                                              <w:marLeft w:val="0"/>
                                                                                                              <w:marRight w:val="0"/>
                                                                                                              <w:marTop w:val="0"/>
                                                                                                              <w:marBottom w:val="0"/>
                                                                                                              <w:divBdr>
                                                                                                                <w:top w:val="none" w:sz="0" w:space="0" w:color="auto"/>
                                                                                                                <w:left w:val="none" w:sz="0" w:space="0" w:color="auto"/>
                                                                                                                <w:bottom w:val="none" w:sz="0" w:space="0" w:color="auto"/>
                                                                                                                <w:right w:val="none" w:sz="0" w:space="0" w:color="auto"/>
                                                                                                              </w:divBdr>
                                                                                                            </w:div>
                                                                                                            <w:div w:id="453404978">
                                                                                                              <w:marLeft w:val="0"/>
                                                                                                              <w:marRight w:val="0"/>
                                                                                                              <w:marTop w:val="0"/>
                                                                                                              <w:marBottom w:val="0"/>
                                                                                                              <w:divBdr>
                                                                                                                <w:top w:val="none" w:sz="0" w:space="0" w:color="auto"/>
                                                                                                                <w:left w:val="none" w:sz="0" w:space="0" w:color="auto"/>
                                                                                                                <w:bottom w:val="none" w:sz="0" w:space="0" w:color="auto"/>
                                                                                                                <w:right w:val="none" w:sz="0" w:space="0" w:color="auto"/>
                                                                                                              </w:divBdr>
                                                                                                            </w:div>
                                                                                                          </w:divsChild>
                                                                                                        </w:div>
                                                                                                        <w:div w:id="134378636">
                                                                                                          <w:marLeft w:val="0"/>
                                                                                                          <w:marRight w:val="0"/>
                                                                                                          <w:marTop w:val="0"/>
                                                                                                          <w:marBottom w:val="0"/>
                                                                                                          <w:divBdr>
                                                                                                            <w:top w:val="none" w:sz="0" w:space="0" w:color="auto"/>
                                                                                                            <w:left w:val="none" w:sz="0" w:space="0" w:color="auto"/>
                                                                                                            <w:bottom w:val="none" w:sz="0" w:space="0" w:color="auto"/>
                                                                                                            <w:right w:val="none" w:sz="0" w:space="0" w:color="auto"/>
                                                                                                          </w:divBdr>
                                                                                                          <w:divsChild>
                                                                                                            <w:div w:id="1930112912">
                                                                                                              <w:marLeft w:val="0"/>
                                                                                                              <w:marRight w:val="0"/>
                                                                                                              <w:marTop w:val="0"/>
                                                                                                              <w:marBottom w:val="0"/>
                                                                                                              <w:divBdr>
                                                                                                                <w:top w:val="none" w:sz="0" w:space="0" w:color="auto"/>
                                                                                                                <w:left w:val="none" w:sz="0" w:space="0" w:color="auto"/>
                                                                                                                <w:bottom w:val="none" w:sz="0" w:space="0" w:color="auto"/>
                                                                                                                <w:right w:val="none" w:sz="0" w:space="0" w:color="auto"/>
                                                                                                              </w:divBdr>
                                                                                                            </w:div>
                                                                                                            <w:div w:id="964429177">
                                                                                                              <w:marLeft w:val="0"/>
                                                                                                              <w:marRight w:val="0"/>
                                                                                                              <w:marTop w:val="0"/>
                                                                                                              <w:marBottom w:val="0"/>
                                                                                                              <w:divBdr>
                                                                                                                <w:top w:val="none" w:sz="0" w:space="0" w:color="auto"/>
                                                                                                                <w:left w:val="none" w:sz="0" w:space="0" w:color="auto"/>
                                                                                                                <w:bottom w:val="none" w:sz="0" w:space="0" w:color="auto"/>
                                                                                                                <w:right w:val="none" w:sz="0" w:space="0" w:color="auto"/>
                                                                                                              </w:divBdr>
                                                                                                            </w:div>
                                                                                                          </w:divsChild>
                                                                                                        </w:div>
                                                                                                        <w:div w:id="949819401">
                                                                                                          <w:marLeft w:val="0"/>
                                                                                                          <w:marRight w:val="0"/>
                                                                                                          <w:marTop w:val="0"/>
                                                                                                          <w:marBottom w:val="0"/>
                                                                                                          <w:divBdr>
                                                                                                            <w:top w:val="none" w:sz="0" w:space="0" w:color="auto"/>
                                                                                                            <w:left w:val="none" w:sz="0" w:space="0" w:color="auto"/>
                                                                                                            <w:bottom w:val="none" w:sz="0" w:space="0" w:color="auto"/>
                                                                                                            <w:right w:val="none" w:sz="0" w:space="0" w:color="auto"/>
                                                                                                          </w:divBdr>
                                                                                                          <w:divsChild>
                                                                                                            <w:div w:id="1188640904">
                                                                                                              <w:marLeft w:val="0"/>
                                                                                                              <w:marRight w:val="0"/>
                                                                                                              <w:marTop w:val="0"/>
                                                                                                              <w:marBottom w:val="0"/>
                                                                                                              <w:divBdr>
                                                                                                                <w:top w:val="none" w:sz="0" w:space="0" w:color="auto"/>
                                                                                                                <w:left w:val="none" w:sz="0" w:space="0" w:color="auto"/>
                                                                                                                <w:bottom w:val="none" w:sz="0" w:space="0" w:color="auto"/>
                                                                                                                <w:right w:val="none" w:sz="0" w:space="0" w:color="auto"/>
                                                                                                              </w:divBdr>
                                                                                                            </w:div>
                                                                                                            <w:div w:id="1544249602">
                                                                                                              <w:marLeft w:val="0"/>
                                                                                                              <w:marRight w:val="0"/>
                                                                                                              <w:marTop w:val="0"/>
                                                                                                              <w:marBottom w:val="0"/>
                                                                                                              <w:divBdr>
                                                                                                                <w:top w:val="none" w:sz="0" w:space="0" w:color="auto"/>
                                                                                                                <w:left w:val="none" w:sz="0" w:space="0" w:color="auto"/>
                                                                                                                <w:bottom w:val="none" w:sz="0" w:space="0" w:color="auto"/>
                                                                                                                <w:right w:val="none" w:sz="0" w:space="0" w:color="auto"/>
                                                                                                              </w:divBdr>
                                                                                                            </w:div>
                                                                                                          </w:divsChild>
                                                                                                        </w:div>
                                                                                                        <w:div w:id="1280381410">
                                                                                                          <w:marLeft w:val="0"/>
                                                                                                          <w:marRight w:val="0"/>
                                                                                                          <w:marTop w:val="0"/>
                                                                                                          <w:marBottom w:val="0"/>
                                                                                                          <w:divBdr>
                                                                                                            <w:top w:val="none" w:sz="0" w:space="0" w:color="auto"/>
                                                                                                            <w:left w:val="none" w:sz="0" w:space="0" w:color="auto"/>
                                                                                                            <w:bottom w:val="none" w:sz="0" w:space="0" w:color="auto"/>
                                                                                                            <w:right w:val="none" w:sz="0" w:space="0" w:color="auto"/>
                                                                                                          </w:divBdr>
                                                                                                          <w:divsChild>
                                                                                                            <w:div w:id="445085287">
                                                                                                              <w:marLeft w:val="0"/>
                                                                                                              <w:marRight w:val="0"/>
                                                                                                              <w:marTop w:val="0"/>
                                                                                                              <w:marBottom w:val="0"/>
                                                                                                              <w:divBdr>
                                                                                                                <w:top w:val="none" w:sz="0" w:space="0" w:color="auto"/>
                                                                                                                <w:left w:val="none" w:sz="0" w:space="0" w:color="auto"/>
                                                                                                                <w:bottom w:val="none" w:sz="0" w:space="0" w:color="auto"/>
                                                                                                                <w:right w:val="none" w:sz="0" w:space="0" w:color="auto"/>
                                                                                                              </w:divBdr>
                                                                                                            </w:div>
                                                                                                            <w:div w:id="1793210304">
                                                                                                              <w:marLeft w:val="0"/>
                                                                                                              <w:marRight w:val="0"/>
                                                                                                              <w:marTop w:val="0"/>
                                                                                                              <w:marBottom w:val="0"/>
                                                                                                              <w:divBdr>
                                                                                                                <w:top w:val="none" w:sz="0" w:space="0" w:color="auto"/>
                                                                                                                <w:left w:val="none" w:sz="0" w:space="0" w:color="auto"/>
                                                                                                                <w:bottom w:val="none" w:sz="0" w:space="0" w:color="auto"/>
                                                                                                                <w:right w:val="none" w:sz="0" w:space="0" w:color="auto"/>
                                                                                                              </w:divBdr>
                                                                                                            </w:div>
                                                                                                          </w:divsChild>
                                                                                                        </w:div>
                                                                                                        <w:div w:id="1501502055">
                                                                                                          <w:marLeft w:val="0"/>
                                                                                                          <w:marRight w:val="0"/>
                                                                                                          <w:marTop w:val="0"/>
                                                                                                          <w:marBottom w:val="0"/>
                                                                                                          <w:divBdr>
                                                                                                            <w:top w:val="none" w:sz="0" w:space="0" w:color="auto"/>
                                                                                                            <w:left w:val="none" w:sz="0" w:space="0" w:color="auto"/>
                                                                                                            <w:bottom w:val="none" w:sz="0" w:space="0" w:color="auto"/>
                                                                                                            <w:right w:val="none" w:sz="0" w:space="0" w:color="auto"/>
                                                                                                          </w:divBdr>
                                                                                                          <w:divsChild>
                                                                                                            <w:div w:id="617878011">
                                                                                                              <w:marLeft w:val="0"/>
                                                                                                              <w:marRight w:val="0"/>
                                                                                                              <w:marTop w:val="0"/>
                                                                                                              <w:marBottom w:val="0"/>
                                                                                                              <w:divBdr>
                                                                                                                <w:top w:val="none" w:sz="0" w:space="0" w:color="auto"/>
                                                                                                                <w:left w:val="none" w:sz="0" w:space="0" w:color="auto"/>
                                                                                                                <w:bottom w:val="none" w:sz="0" w:space="0" w:color="auto"/>
                                                                                                                <w:right w:val="none" w:sz="0" w:space="0" w:color="auto"/>
                                                                                                              </w:divBdr>
                                                                                                            </w:div>
                                                                                                            <w:div w:id="1781679391">
                                                                                                              <w:marLeft w:val="0"/>
                                                                                                              <w:marRight w:val="0"/>
                                                                                                              <w:marTop w:val="0"/>
                                                                                                              <w:marBottom w:val="0"/>
                                                                                                              <w:divBdr>
                                                                                                                <w:top w:val="none" w:sz="0" w:space="0" w:color="auto"/>
                                                                                                                <w:left w:val="none" w:sz="0" w:space="0" w:color="auto"/>
                                                                                                                <w:bottom w:val="none" w:sz="0" w:space="0" w:color="auto"/>
                                                                                                                <w:right w:val="none" w:sz="0" w:space="0" w:color="auto"/>
                                                                                                              </w:divBdr>
                                                                                                            </w:div>
                                                                                                          </w:divsChild>
                                                                                                        </w:div>
                                                                                                        <w:div w:id="752975744">
                                                                                                          <w:marLeft w:val="0"/>
                                                                                                          <w:marRight w:val="0"/>
                                                                                                          <w:marTop w:val="0"/>
                                                                                                          <w:marBottom w:val="0"/>
                                                                                                          <w:divBdr>
                                                                                                            <w:top w:val="none" w:sz="0" w:space="0" w:color="auto"/>
                                                                                                            <w:left w:val="none" w:sz="0" w:space="0" w:color="auto"/>
                                                                                                            <w:bottom w:val="none" w:sz="0" w:space="0" w:color="auto"/>
                                                                                                            <w:right w:val="none" w:sz="0" w:space="0" w:color="auto"/>
                                                                                                          </w:divBdr>
                                                                                                          <w:divsChild>
                                                                                                            <w:div w:id="1678463534">
                                                                                                              <w:marLeft w:val="0"/>
                                                                                                              <w:marRight w:val="0"/>
                                                                                                              <w:marTop w:val="0"/>
                                                                                                              <w:marBottom w:val="0"/>
                                                                                                              <w:divBdr>
                                                                                                                <w:top w:val="none" w:sz="0" w:space="0" w:color="auto"/>
                                                                                                                <w:left w:val="none" w:sz="0" w:space="0" w:color="auto"/>
                                                                                                                <w:bottom w:val="none" w:sz="0" w:space="0" w:color="auto"/>
                                                                                                                <w:right w:val="none" w:sz="0" w:space="0" w:color="auto"/>
                                                                                                              </w:divBdr>
                                                                                                            </w:div>
                                                                                                            <w:div w:id="1566379647">
                                                                                                              <w:marLeft w:val="0"/>
                                                                                                              <w:marRight w:val="0"/>
                                                                                                              <w:marTop w:val="0"/>
                                                                                                              <w:marBottom w:val="0"/>
                                                                                                              <w:divBdr>
                                                                                                                <w:top w:val="none" w:sz="0" w:space="0" w:color="auto"/>
                                                                                                                <w:left w:val="none" w:sz="0" w:space="0" w:color="auto"/>
                                                                                                                <w:bottom w:val="none" w:sz="0" w:space="0" w:color="auto"/>
                                                                                                                <w:right w:val="none" w:sz="0" w:space="0" w:color="auto"/>
                                                                                                              </w:divBdr>
                                                                                                            </w:div>
                                                                                                          </w:divsChild>
                                                                                                        </w:div>
                                                                                                        <w:div w:id="11811517">
                                                                                                          <w:marLeft w:val="0"/>
                                                                                                          <w:marRight w:val="0"/>
                                                                                                          <w:marTop w:val="0"/>
                                                                                                          <w:marBottom w:val="0"/>
                                                                                                          <w:divBdr>
                                                                                                            <w:top w:val="none" w:sz="0" w:space="0" w:color="auto"/>
                                                                                                            <w:left w:val="none" w:sz="0" w:space="0" w:color="auto"/>
                                                                                                            <w:bottom w:val="none" w:sz="0" w:space="0" w:color="auto"/>
                                                                                                            <w:right w:val="none" w:sz="0" w:space="0" w:color="auto"/>
                                                                                                          </w:divBdr>
                                                                                                          <w:divsChild>
                                                                                                            <w:div w:id="16395030">
                                                                                                              <w:marLeft w:val="0"/>
                                                                                                              <w:marRight w:val="0"/>
                                                                                                              <w:marTop w:val="0"/>
                                                                                                              <w:marBottom w:val="0"/>
                                                                                                              <w:divBdr>
                                                                                                                <w:top w:val="none" w:sz="0" w:space="0" w:color="auto"/>
                                                                                                                <w:left w:val="none" w:sz="0" w:space="0" w:color="auto"/>
                                                                                                                <w:bottom w:val="none" w:sz="0" w:space="0" w:color="auto"/>
                                                                                                                <w:right w:val="none" w:sz="0" w:space="0" w:color="auto"/>
                                                                                                              </w:divBdr>
                                                                                                            </w:div>
                                                                                                            <w:div w:id="1926566913">
                                                                                                              <w:marLeft w:val="0"/>
                                                                                                              <w:marRight w:val="0"/>
                                                                                                              <w:marTop w:val="0"/>
                                                                                                              <w:marBottom w:val="0"/>
                                                                                                              <w:divBdr>
                                                                                                                <w:top w:val="none" w:sz="0" w:space="0" w:color="auto"/>
                                                                                                                <w:left w:val="none" w:sz="0" w:space="0" w:color="auto"/>
                                                                                                                <w:bottom w:val="none" w:sz="0" w:space="0" w:color="auto"/>
                                                                                                                <w:right w:val="none" w:sz="0" w:space="0" w:color="auto"/>
                                                                                                              </w:divBdr>
                                                                                                            </w:div>
                                                                                                          </w:divsChild>
                                                                                                        </w:div>
                                                                                                        <w:div w:id="409620176">
                                                                                                          <w:marLeft w:val="0"/>
                                                                                                          <w:marRight w:val="0"/>
                                                                                                          <w:marTop w:val="0"/>
                                                                                                          <w:marBottom w:val="0"/>
                                                                                                          <w:divBdr>
                                                                                                            <w:top w:val="none" w:sz="0" w:space="0" w:color="auto"/>
                                                                                                            <w:left w:val="none" w:sz="0" w:space="0" w:color="auto"/>
                                                                                                            <w:bottom w:val="none" w:sz="0" w:space="0" w:color="auto"/>
                                                                                                            <w:right w:val="none" w:sz="0" w:space="0" w:color="auto"/>
                                                                                                          </w:divBdr>
                                                                                                          <w:divsChild>
                                                                                                            <w:div w:id="2104103921">
                                                                                                              <w:marLeft w:val="0"/>
                                                                                                              <w:marRight w:val="0"/>
                                                                                                              <w:marTop w:val="0"/>
                                                                                                              <w:marBottom w:val="0"/>
                                                                                                              <w:divBdr>
                                                                                                                <w:top w:val="none" w:sz="0" w:space="0" w:color="auto"/>
                                                                                                                <w:left w:val="none" w:sz="0" w:space="0" w:color="auto"/>
                                                                                                                <w:bottom w:val="none" w:sz="0" w:space="0" w:color="auto"/>
                                                                                                                <w:right w:val="none" w:sz="0" w:space="0" w:color="auto"/>
                                                                                                              </w:divBdr>
                                                                                                            </w:div>
                                                                                                            <w:div w:id="370030850">
                                                                                                              <w:marLeft w:val="0"/>
                                                                                                              <w:marRight w:val="0"/>
                                                                                                              <w:marTop w:val="0"/>
                                                                                                              <w:marBottom w:val="0"/>
                                                                                                              <w:divBdr>
                                                                                                                <w:top w:val="none" w:sz="0" w:space="0" w:color="auto"/>
                                                                                                                <w:left w:val="none" w:sz="0" w:space="0" w:color="auto"/>
                                                                                                                <w:bottom w:val="none" w:sz="0" w:space="0" w:color="auto"/>
                                                                                                                <w:right w:val="none" w:sz="0" w:space="0" w:color="auto"/>
                                                                                                              </w:divBdr>
                                                                                                            </w:div>
                                                                                                          </w:divsChild>
                                                                                                        </w:div>
                                                                                                        <w:div w:id="521556806">
                                                                                                          <w:marLeft w:val="0"/>
                                                                                                          <w:marRight w:val="0"/>
                                                                                                          <w:marTop w:val="0"/>
                                                                                                          <w:marBottom w:val="0"/>
                                                                                                          <w:divBdr>
                                                                                                            <w:top w:val="none" w:sz="0" w:space="0" w:color="auto"/>
                                                                                                            <w:left w:val="none" w:sz="0" w:space="0" w:color="auto"/>
                                                                                                            <w:bottom w:val="none" w:sz="0" w:space="0" w:color="auto"/>
                                                                                                            <w:right w:val="none" w:sz="0" w:space="0" w:color="auto"/>
                                                                                                          </w:divBdr>
                                                                                                          <w:divsChild>
                                                                                                            <w:div w:id="746076071">
                                                                                                              <w:marLeft w:val="0"/>
                                                                                                              <w:marRight w:val="0"/>
                                                                                                              <w:marTop w:val="0"/>
                                                                                                              <w:marBottom w:val="0"/>
                                                                                                              <w:divBdr>
                                                                                                                <w:top w:val="none" w:sz="0" w:space="0" w:color="auto"/>
                                                                                                                <w:left w:val="none" w:sz="0" w:space="0" w:color="auto"/>
                                                                                                                <w:bottom w:val="none" w:sz="0" w:space="0" w:color="auto"/>
                                                                                                                <w:right w:val="none" w:sz="0" w:space="0" w:color="auto"/>
                                                                                                              </w:divBdr>
                                                                                                            </w:div>
                                                                                                            <w:div w:id="406390875">
                                                                                                              <w:marLeft w:val="0"/>
                                                                                                              <w:marRight w:val="0"/>
                                                                                                              <w:marTop w:val="0"/>
                                                                                                              <w:marBottom w:val="0"/>
                                                                                                              <w:divBdr>
                                                                                                                <w:top w:val="none" w:sz="0" w:space="0" w:color="auto"/>
                                                                                                                <w:left w:val="none" w:sz="0" w:space="0" w:color="auto"/>
                                                                                                                <w:bottom w:val="none" w:sz="0" w:space="0" w:color="auto"/>
                                                                                                                <w:right w:val="none" w:sz="0" w:space="0" w:color="auto"/>
                                                                                                              </w:divBdr>
                                                                                                            </w:div>
                                                                                                          </w:divsChild>
                                                                                                        </w:div>
                                                                                                        <w:div w:id="31927750">
                                                                                                          <w:marLeft w:val="0"/>
                                                                                                          <w:marRight w:val="0"/>
                                                                                                          <w:marTop w:val="0"/>
                                                                                                          <w:marBottom w:val="0"/>
                                                                                                          <w:divBdr>
                                                                                                            <w:top w:val="none" w:sz="0" w:space="0" w:color="auto"/>
                                                                                                            <w:left w:val="none" w:sz="0" w:space="0" w:color="auto"/>
                                                                                                            <w:bottom w:val="none" w:sz="0" w:space="0" w:color="auto"/>
                                                                                                            <w:right w:val="none" w:sz="0" w:space="0" w:color="auto"/>
                                                                                                          </w:divBdr>
                                                                                                          <w:divsChild>
                                                                                                            <w:div w:id="1288584332">
                                                                                                              <w:marLeft w:val="0"/>
                                                                                                              <w:marRight w:val="0"/>
                                                                                                              <w:marTop w:val="0"/>
                                                                                                              <w:marBottom w:val="0"/>
                                                                                                              <w:divBdr>
                                                                                                                <w:top w:val="none" w:sz="0" w:space="0" w:color="auto"/>
                                                                                                                <w:left w:val="none" w:sz="0" w:space="0" w:color="auto"/>
                                                                                                                <w:bottom w:val="none" w:sz="0" w:space="0" w:color="auto"/>
                                                                                                                <w:right w:val="none" w:sz="0" w:space="0" w:color="auto"/>
                                                                                                              </w:divBdr>
                                                                                                            </w:div>
                                                                                                            <w:div w:id="1323119256">
                                                                                                              <w:marLeft w:val="0"/>
                                                                                                              <w:marRight w:val="0"/>
                                                                                                              <w:marTop w:val="0"/>
                                                                                                              <w:marBottom w:val="0"/>
                                                                                                              <w:divBdr>
                                                                                                                <w:top w:val="none" w:sz="0" w:space="0" w:color="auto"/>
                                                                                                                <w:left w:val="none" w:sz="0" w:space="0" w:color="auto"/>
                                                                                                                <w:bottom w:val="none" w:sz="0" w:space="0" w:color="auto"/>
                                                                                                                <w:right w:val="none" w:sz="0" w:space="0" w:color="auto"/>
                                                                                                              </w:divBdr>
                                                                                                            </w:div>
                                                                                                          </w:divsChild>
                                                                                                        </w:div>
                                                                                                        <w:div w:id="1483085774">
                                                                                                          <w:marLeft w:val="0"/>
                                                                                                          <w:marRight w:val="0"/>
                                                                                                          <w:marTop w:val="0"/>
                                                                                                          <w:marBottom w:val="0"/>
                                                                                                          <w:divBdr>
                                                                                                            <w:top w:val="none" w:sz="0" w:space="0" w:color="auto"/>
                                                                                                            <w:left w:val="none" w:sz="0" w:space="0" w:color="auto"/>
                                                                                                            <w:bottom w:val="none" w:sz="0" w:space="0" w:color="auto"/>
                                                                                                            <w:right w:val="none" w:sz="0" w:space="0" w:color="auto"/>
                                                                                                          </w:divBdr>
                                                                                                          <w:divsChild>
                                                                                                            <w:div w:id="429355001">
                                                                                                              <w:marLeft w:val="0"/>
                                                                                                              <w:marRight w:val="0"/>
                                                                                                              <w:marTop w:val="0"/>
                                                                                                              <w:marBottom w:val="0"/>
                                                                                                              <w:divBdr>
                                                                                                                <w:top w:val="none" w:sz="0" w:space="0" w:color="auto"/>
                                                                                                                <w:left w:val="none" w:sz="0" w:space="0" w:color="auto"/>
                                                                                                                <w:bottom w:val="none" w:sz="0" w:space="0" w:color="auto"/>
                                                                                                                <w:right w:val="none" w:sz="0" w:space="0" w:color="auto"/>
                                                                                                              </w:divBdr>
                                                                                                            </w:div>
                                                                                                            <w:div w:id="1231036664">
                                                                                                              <w:marLeft w:val="0"/>
                                                                                                              <w:marRight w:val="0"/>
                                                                                                              <w:marTop w:val="0"/>
                                                                                                              <w:marBottom w:val="0"/>
                                                                                                              <w:divBdr>
                                                                                                                <w:top w:val="none" w:sz="0" w:space="0" w:color="auto"/>
                                                                                                                <w:left w:val="none" w:sz="0" w:space="0" w:color="auto"/>
                                                                                                                <w:bottom w:val="none" w:sz="0" w:space="0" w:color="auto"/>
                                                                                                                <w:right w:val="none" w:sz="0" w:space="0" w:color="auto"/>
                                                                                                              </w:divBdr>
                                                                                                            </w:div>
                                                                                                          </w:divsChild>
                                                                                                        </w:div>
                                                                                                        <w:div w:id="833447103">
                                                                                                          <w:marLeft w:val="0"/>
                                                                                                          <w:marRight w:val="0"/>
                                                                                                          <w:marTop w:val="0"/>
                                                                                                          <w:marBottom w:val="0"/>
                                                                                                          <w:divBdr>
                                                                                                            <w:top w:val="none" w:sz="0" w:space="0" w:color="auto"/>
                                                                                                            <w:left w:val="none" w:sz="0" w:space="0" w:color="auto"/>
                                                                                                            <w:bottom w:val="none" w:sz="0" w:space="0" w:color="auto"/>
                                                                                                            <w:right w:val="none" w:sz="0" w:space="0" w:color="auto"/>
                                                                                                          </w:divBdr>
                                                                                                          <w:divsChild>
                                                                                                            <w:div w:id="1086073145">
                                                                                                              <w:marLeft w:val="0"/>
                                                                                                              <w:marRight w:val="0"/>
                                                                                                              <w:marTop w:val="0"/>
                                                                                                              <w:marBottom w:val="0"/>
                                                                                                              <w:divBdr>
                                                                                                                <w:top w:val="none" w:sz="0" w:space="0" w:color="auto"/>
                                                                                                                <w:left w:val="none" w:sz="0" w:space="0" w:color="auto"/>
                                                                                                                <w:bottom w:val="none" w:sz="0" w:space="0" w:color="auto"/>
                                                                                                                <w:right w:val="none" w:sz="0" w:space="0" w:color="auto"/>
                                                                                                              </w:divBdr>
                                                                                                            </w:div>
                                                                                                            <w:div w:id="99183068">
                                                                                                              <w:marLeft w:val="0"/>
                                                                                                              <w:marRight w:val="0"/>
                                                                                                              <w:marTop w:val="0"/>
                                                                                                              <w:marBottom w:val="0"/>
                                                                                                              <w:divBdr>
                                                                                                                <w:top w:val="none" w:sz="0" w:space="0" w:color="auto"/>
                                                                                                                <w:left w:val="none" w:sz="0" w:space="0" w:color="auto"/>
                                                                                                                <w:bottom w:val="none" w:sz="0" w:space="0" w:color="auto"/>
                                                                                                                <w:right w:val="none" w:sz="0" w:space="0" w:color="auto"/>
                                                                                                              </w:divBdr>
                                                                                                            </w:div>
                                                                                                          </w:divsChild>
                                                                                                        </w:div>
                                                                                                        <w:div w:id="419301089">
                                                                                                          <w:marLeft w:val="0"/>
                                                                                                          <w:marRight w:val="0"/>
                                                                                                          <w:marTop w:val="0"/>
                                                                                                          <w:marBottom w:val="0"/>
                                                                                                          <w:divBdr>
                                                                                                            <w:top w:val="none" w:sz="0" w:space="0" w:color="auto"/>
                                                                                                            <w:left w:val="none" w:sz="0" w:space="0" w:color="auto"/>
                                                                                                            <w:bottom w:val="none" w:sz="0" w:space="0" w:color="auto"/>
                                                                                                            <w:right w:val="none" w:sz="0" w:space="0" w:color="auto"/>
                                                                                                          </w:divBdr>
                                                                                                          <w:divsChild>
                                                                                                            <w:div w:id="293223186">
                                                                                                              <w:marLeft w:val="0"/>
                                                                                                              <w:marRight w:val="0"/>
                                                                                                              <w:marTop w:val="0"/>
                                                                                                              <w:marBottom w:val="0"/>
                                                                                                              <w:divBdr>
                                                                                                                <w:top w:val="none" w:sz="0" w:space="0" w:color="auto"/>
                                                                                                                <w:left w:val="none" w:sz="0" w:space="0" w:color="auto"/>
                                                                                                                <w:bottom w:val="none" w:sz="0" w:space="0" w:color="auto"/>
                                                                                                                <w:right w:val="none" w:sz="0" w:space="0" w:color="auto"/>
                                                                                                              </w:divBdr>
                                                                                                            </w:div>
                                                                                                            <w:div w:id="689910795">
                                                                                                              <w:marLeft w:val="0"/>
                                                                                                              <w:marRight w:val="0"/>
                                                                                                              <w:marTop w:val="0"/>
                                                                                                              <w:marBottom w:val="0"/>
                                                                                                              <w:divBdr>
                                                                                                                <w:top w:val="none" w:sz="0" w:space="0" w:color="auto"/>
                                                                                                                <w:left w:val="none" w:sz="0" w:space="0" w:color="auto"/>
                                                                                                                <w:bottom w:val="none" w:sz="0" w:space="0" w:color="auto"/>
                                                                                                                <w:right w:val="none" w:sz="0" w:space="0" w:color="auto"/>
                                                                                                              </w:divBdr>
                                                                                                            </w:div>
                                                                                                          </w:divsChild>
                                                                                                        </w:div>
                                                                                                        <w:div w:id="226690272">
                                                                                                          <w:marLeft w:val="0"/>
                                                                                                          <w:marRight w:val="0"/>
                                                                                                          <w:marTop w:val="0"/>
                                                                                                          <w:marBottom w:val="0"/>
                                                                                                          <w:divBdr>
                                                                                                            <w:top w:val="none" w:sz="0" w:space="0" w:color="auto"/>
                                                                                                            <w:left w:val="none" w:sz="0" w:space="0" w:color="auto"/>
                                                                                                            <w:bottom w:val="none" w:sz="0" w:space="0" w:color="auto"/>
                                                                                                            <w:right w:val="none" w:sz="0" w:space="0" w:color="auto"/>
                                                                                                          </w:divBdr>
                                                                                                          <w:divsChild>
                                                                                                            <w:div w:id="1877353342">
                                                                                                              <w:marLeft w:val="0"/>
                                                                                                              <w:marRight w:val="0"/>
                                                                                                              <w:marTop w:val="0"/>
                                                                                                              <w:marBottom w:val="0"/>
                                                                                                              <w:divBdr>
                                                                                                                <w:top w:val="none" w:sz="0" w:space="0" w:color="auto"/>
                                                                                                                <w:left w:val="none" w:sz="0" w:space="0" w:color="auto"/>
                                                                                                                <w:bottom w:val="none" w:sz="0" w:space="0" w:color="auto"/>
                                                                                                                <w:right w:val="none" w:sz="0" w:space="0" w:color="auto"/>
                                                                                                              </w:divBdr>
                                                                                                            </w:div>
                                                                                                            <w:div w:id="809786258">
                                                                                                              <w:marLeft w:val="0"/>
                                                                                                              <w:marRight w:val="0"/>
                                                                                                              <w:marTop w:val="0"/>
                                                                                                              <w:marBottom w:val="0"/>
                                                                                                              <w:divBdr>
                                                                                                                <w:top w:val="none" w:sz="0" w:space="0" w:color="auto"/>
                                                                                                                <w:left w:val="none" w:sz="0" w:space="0" w:color="auto"/>
                                                                                                                <w:bottom w:val="none" w:sz="0" w:space="0" w:color="auto"/>
                                                                                                                <w:right w:val="none" w:sz="0" w:space="0" w:color="auto"/>
                                                                                                              </w:divBdr>
                                                                                                            </w:div>
                                                                                                          </w:divsChild>
                                                                                                        </w:div>
                                                                                                        <w:div w:id="655181737">
                                                                                                          <w:marLeft w:val="0"/>
                                                                                                          <w:marRight w:val="0"/>
                                                                                                          <w:marTop w:val="0"/>
                                                                                                          <w:marBottom w:val="0"/>
                                                                                                          <w:divBdr>
                                                                                                            <w:top w:val="none" w:sz="0" w:space="0" w:color="auto"/>
                                                                                                            <w:left w:val="none" w:sz="0" w:space="0" w:color="auto"/>
                                                                                                            <w:bottom w:val="none" w:sz="0" w:space="0" w:color="auto"/>
                                                                                                            <w:right w:val="none" w:sz="0" w:space="0" w:color="auto"/>
                                                                                                          </w:divBdr>
                                                                                                          <w:divsChild>
                                                                                                            <w:div w:id="2086761105">
                                                                                                              <w:marLeft w:val="0"/>
                                                                                                              <w:marRight w:val="0"/>
                                                                                                              <w:marTop w:val="0"/>
                                                                                                              <w:marBottom w:val="0"/>
                                                                                                              <w:divBdr>
                                                                                                                <w:top w:val="none" w:sz="0" w:space="0" w:color="auto"/>
                                                                                                                <w:left w:val="none" w:sz="0" w:space="0" w:color="auto"/>
                                                                                                                <w:bottom w:val="none" w:sz="0" w:space="0" w:color="auto"/>
                                                                                                                <w:right w:val="none" w:sz="0" w:space="0" w:color="auto"/>
                                                                                                              </w:divBdr>
                                                                                                            </w:div>
                                                                                                            <w:div w:id="1143620503">
                                                                                                              <w:marLeft w:val="0"/>
                                                                                                              <w:marRight w:val="0"/>
                                                                                                              <w:marTop w:val="0"/>
                                                                                                              <w:marBottom w:val="0"/>
                                                                                                              <w:divBdr>
                                                                                                                <w:top w:val="none" w:sz="0" w:space="0" w:color="auto"/>
                                                                                                                <w:left w:val="none" w:sz="0" w:space="0" w:color="auto"/>
                                                                                                                <w:bottom w:val="none" w:sz="0" w:space="0" w:color="auto"/>
                                                                                                                <w:right w:val="none" w:sz="0" w:space="0" w:color="auto"/>
                                                                                                              </w:divBdr>
                                                                                                            </w:div>
                                                                                                          </w:divsChild>
                                                                                                        </w:div>
                                                                                                        <w:div w:id="1695351117">
                                                                                                          <w:marLeft w:val="0"/>
                                                                                                          <w:marRight w:val="0"/>
                                                                                                          <w:marTop w:val="0"/>
                                                                                                          <w:marBottom w:val="0"/>
                                                                                                          <w:divBdr>
                                                                                                            <w:top w:val="none" w:sz="0" w:space="0" w:color="auto"/>
                                                                                                            <w:left w:val="none" w:sz="0" w:space="0" w:color="auto"/>
                                                                                                            <w:bottom w:val="none" w:sz="0" w:space="0" w:color="auto"/>
                                                                                                            <w:right w:val="none" w:sz="0" w:space="0" w:color="auto"/>
                                                                                                          </w:divBdr>
                                                                                                          <w:divsChild>
                                                                                                            <w:div w:id="712929137">
                                                                                                              <w:marLeft w:val="0"/>
                                                                                                              <w:marRight w:val="0"/>
                                                                                                              <w:marTop w:val="0"/>
                                                                                                              <w:marBottom w:val="0"/>
                                                                                                              <w:divBdr>
                                                                                                                <w:top w:val="none" w:sz="0" w:space="0" w:color="auto"/>
                                                                                                                <w:left w:val="none" w:sz="0" w:space="0" w:color="auto"/>
                                                                                                                <w:bottom w:val="none" w:sz="0" w:space="0" w:color="auto"/>
                                                                                                                <w:right w:val="none" w:sz="0" w:space="0" w:color="auto"/>
                                                                                                              </w:divBdr>
                                                                                                            </w:div>
                                                                                                            <w:div w:id="1504398040">
                                                                                                              <w:marLeft w:val="0"/>
                                                                                                              <w:marRight w:val="0"/>
                                                                                                              <w:marTop w:val="0"/>
                                                                                                              <w:marBottom w:val="0"/>
                                                                                                              <w:divBdr>
                                                                                                                <w:top w:val="none" w:sz="0" w:space="0" w:color="auto"/>
                                                                                                                <w:left w:val="none" w:sz="0" w:space="0" w:color="auto"/>
                                                                                                                <w:bottom w:val="none" w:sz="0" w:space="0" w:color="auto"/>
                                                                                                                <w:right w:val="none" w:sz="0" w:space="0" w:color="auto"/>
                                                                                                              </w:divBdr>
                                                                                                            </w:div>
                                                                                                          </w:divsChild>
                                                                                                        </w:div>
                                                                                                        <w:div w:id="1763256193">
                                                                                                          <w:marLeft w:val="0"/>
                                                                                                          <w:marRight w:val="0"/>
                                                                                                          <w:marTop w:val="0"/>
                                                                                                          <w:marBottom w:val="0"/>
                                                                                                          <w:divBdr>
                                                                                                            <w:top w:val="none" w:sz="0" w:space="0" w:color="auto"/>
                                                                                                            <w:left w:val="none" w:sz="0" w:space="0" w:color="auto"/>
                                                                                                            <w:bottom w:val="none" w:sz="0" w:space="0" w:color="auto"/>
                                                                                                            <w:right w:val="none" w:sz="0" w:space="0" w:color="auto"/>
                                                                                                          </w:divBdr>
                                                                                                          <w:divsChild>
                                                                                                            <w:div w:id="2063091519">
                                                                                                              <w:marLeft w:val="0"/>
                                                                                                              <w:marRight w:val="0"/>
                                                                                                              <w:marTop w:val="0"/>
                                                                                                              <w:marBottom w:val="0"/>
                                                                                                              <w:divBdr>
                                                                                                                <w:top w:val="none" w:sz="0" w:space="0" w:color="auto"/>
                                                                                                                <w:left w:val="none" w:sz="0" w:space="0" w:color="auto"/>
                                                                                                                <w:bottom w:val="none" w:sz="0" w:space="0" w:color="auto"/>
                                                                                                                <w:right w:val="none" w:sz="0" w:space="0" w:color="auto"/>
                                                                                                              </w:divBdr>
                                                                                                            </w:div>
                                                                                                            <w:div w:id="1440029020">
                                                                                                              <w:marLeft w:val="0"/>
                                                                                                              <w:marRight w:val="0"/>
                                                                                                              <w:marTop w:val="0"/>
                                                                                                              <w:marBottom w:val="0"/>
                                                                                                              <w:divBdr>
                                                                                                                <w:top w:val="none" w:sz="0" w:space="0" w:color="auto"/>
                                                                                                                <w:left w:val="none" w:sz="0" w:space="0" w:color="auto"/>
                                                                                                                <w:bottom w:val="none" w:sz="0" w:space="0" w:color="auto"/>
                                                                                                                <w:right w:val="none" w:sz="0" w:space="0" w:color="auto"/>
                                                                                                              </w:divBdr>
                                                                                                            </w:div>
                                                                                                          </w:divsChild>
                                                                                                        </w:div>
                                                                                                        <w:div w:id="546069175">
                                                                                                          <w:marLeft w:val="0"/>
                                                                                                          <w:marRight w:val="0"/>
                                                                                                          <w:marTop w:val="0"/>
                                                                                                          <w:marBottom w:val="0"/>
                                                                                                          <w:divBdr>
                                                                                                            <w:top w:val="none" w:sz="0" w:space="0" w:color="auto"/>
                                                                                                            <w:left w:val="none" w:sz="0" w:space="0" w:color="auto"/>
                                                                                                            <w:bottom w:val="none" w:sz="0" w:space="0" w:color="auto"/>
                                                                                                            <w:right w:val="none" w:sz="0" w:space="0" w:color="auto"/>
                                                                                                          </w:divBdr>
                                                                                                          <w:divsChild>
                                                                                                            <w:div w:id="238515377">
                                                                                                              <w:marLeft w:val="0"/>
                                                                                                              <w:marRight w:val="0"/>
                                                                                                              <w:marTop w:val="0"/>
                                                                                                              <w:marBottom w:val="0"/>
                                                                                                              <w:divBdr>
                                                                                                                <w:top w:val="none" w:sz="0" w:space="0" w:color="auto"/>
                                                                                                                <w:left w:val="none" w:sz="0" w:space="0" w:color="auto"/>
                                                                                                                <w:bottom w:val="none" w:sz="0" w:space="0" w:color="auto"/>
                                                                                                                <w:right w:val="none" w:sz="0" w:space="0" w:color="auto"/>
                                                                                                              </w:divBdr>
                                                                                                            </w:div>
                                                                                                            <w:div w:id="1690522207">
                                                                                                              <w:marLeft w:val="0"/>
                                                                                                              <w:marRight w:val="0"/>
                                                                                                              <w:marTop w:val="0"/>
                                                                                                              <w:marBottom w:val="0"/>
                                                                                                              <w:divBdr>
                                                                                                                <w:top w:val="none" w:sz="0" w:space="0" w:color="auto"/>
                                                                                                                <w:left w:val="none" w:sz="0" w:space="0" w:color="auto"/>
                                                                                                                <w:bottom w:val="none" w:sz="0" w:space="0" w:color="auto"/>
                                                                                                                <w:right w:val="none" w:sz="0" w:space="0" w:color="auto"/>
                                                                                                              </w:divBdr>
                                                                                                            </w:div>
                                                                                                          </w:divsChild>
                                                                                                        </w:div>
                                                                                                        <w:div w:id="944195898">
                                                                                                          <w:marLeft w:val="0"/>
                                                                                                          <w:marRight w:val="0"/>
                                                                                                          <w:marTop w:val="0"/>
                                                                                                          <w:marBottom w:val="0"/>
                                                                                                          <w:divBdr>
                                                                                                            <w:top w:val="none" w:sz="0" w:space="0" w:color="auto"/>
                                                                                                            <w:left w:val="none" w:sz="0" w:space="0" w:color="auto"/>
                                                                                                            <w:bottom w:val="none" w:sz="0" w:space="0" w:color="auto"/>
                                                                                                            <w:right w:val="none" w:sz="0" w:space="0" w:color="auto"/>
                                                                                                          </w:divBdr>
                                                                                                          <w:divsChild>
                                                                                                            <w:div w:id="862744665">
                                                                                                              <w:marLeft w:val="0"/>
                                                                                                              <w:marRight w:val="0"/>
                                                                                                              <w:marTop w:val="0"/>
                                                                                                              <w:marBottom w:val="0"/>
                                                                                                              <w:divBdr>
                                                                                                                <w:top w:val="none" w:sz="0" w:space="0" w:color="auto"/>
                                                                                                                <w:left w:val="none" w:sz="0" w:space="0" w:color="auto"/>
                                                                                                                <w:bottom w:val="none" w:sz="0" w:space="0" w:color="auto"/>
                                                                                                                <w:right w:val="none" w:sz="0" w:space="0" w:color="auto"/>
                                                                                                              </w:divBdr>
                                                                                                            </w:div>
                                                                                                            <w:div w:id="912080408">
                                                                                                              <w:marLeft w:val="0"/>
                                                                                                              <w:marRight w:val="0"/>
                                                                                                              <w:marTop w:val="0"/>
                                                                                                              <w:marBottom w:val="0"/>
                                                                                                              <w:divBdr>
                                                                                                                <w:top w:val="none" w:sz="0" w:space="0" w:color="auto"/>
                                                                                                                <w:left w:val="none" w:sz="0" w:space="0" w:color="auto"/>
                                                                                                                <w:bottom w:val="none" w:sz="0" w:space="0" w:color="auto"/>
                                                                                                                <w:right w:val="none" w:sz="0" w:space="0" w:color="auto"/>
                                                                                                              </w:divBdr>
                                                                                                            </w:div>
                                                                                                          </w:divsChild>
                                                                                                        </w:div>
                                                                                                        <w:div w:id="215243489">
                                                                                                          <w:marLeft w:val="0"/>
                                                                                                          <w:marRight w:val="0"/>
                                                                                                          <w:marTop w:val="0"/>
                                                                                                          <w:marBottom w:val="0"/>
                                                                                                          <w:divBdr>
                                                                                                            <w:top w:val="none" w:sz="0" w:space="0" w:color="auto"/>
                                                                                                            <w:left w:val="none" w:sz="0" w:space="0" w:color="auto"/>
                                                                                                            <w:bottom w:val="none" w:sz="0" w:space="0" w:color="auto"/>
                                                                                                            <w:right w:val="none" w:sz="0" w:space="0" w:color="auto"/>
                                                                                                          </w:divBdr>
                                                                                                          <w:divsChild>
                                                                                                            <w:div w:id="1233083073">
                                                                                                              <w:marLeft w:val="0"/>
                                                                                                              <w:marRight w:val="0"/>
                                                                                                              <w:marTop w:val="0"/>
                                                                                                              <w:marBottom w:val="0"/>
                                                                                                              <w:divBdr>
                                                                                                                <w:top w:val="none" w:sz="0" w:space="0" w:color="auto"/>
                                                                                                                <w:left w:val="none" w:sz="0" w:space="0" w:color="auto"/>
                                                                                                                <w:bottom w:val="none" w:sz="0" w:space="0" w:color="auto"/>
                                                                                                                <w:right w:val="none" w:sz="0" w:space="0" w:color="auto"/>
                                                                                                              </w:divBdr>
                                                                                                            </w:div>
                                                                                                            <w:div w:id="1187909083">
                                                                                                              <w:marLeft w:val="0"/>
                                                                                                              <w:marRight w:val="0"/>
                                                                                                              <w:marTop w:val="0"/>
                                                                                                              <w:marBottom w:val="0"/>
                                                                                                              <w:divBdr>
                                                                                                                <w:top w:val="none" w:sz="0" w:space="0" w:color="auto"/>
                                                                                                                <w:left w:val="none" w:sz="0" w:space="0" w:color="auto"/>
                                                                                                                <w:bottom w:val="none" w:sz="0" w:space="0" w:color="auto"/>
                                                                                                                <w:right w:val="none" w:sz="0" w:space="0" w:color="auto"/>
                                                                                                              </w:divBdr>
                                                                                                            </w:div>
                                                                                                          </w:divsChild>
                                                                                                        </w:div>
                                                                                                        <w:div w:id="807168742">
                                                                                                          <w:marLeft w:val="0"/>
                                                                                                          <w:marRight w:val="0"/>
                                                                                                          <w:marTop w:val="0"/>
                                                                                                          <w:marBottom w:val="0"/>
                                                                                                          <w:divBdr>
                                                                                                            <w:top w:val="none" w:sz="0" w:space="0" w:color="auto"/>
                                                                                                            <w:left w:val="none" w:sz="0" w:space="0" w:color="auto"/>
                                                                                                            <w:bottom w:val="none" w:sz="0" w:space="0" w:color="auto"/>
                                                                                                            <w:right w:val="none" w:sz="0" w:space="0" w:color="auto"/>
                                                                                                          </w:divBdr>
                                                                                                          <w:divsChild>
                                                                                                            <w:div w:id="283585571">
                                                                                                              <w:marLeft w:val="0"/>
                                                                                                              <w:marRight w:val="0"/>
                                                                                                              <w:marTop w:val="0"/>
                                                                                                              <w:marBottom w:val="0"/>
                                                                                                              <w:divBdr>
                                                                                                                <w:top w:val="none" w:sz="0" w:space="0" w:color="auto"/>
                                                                                                                <w:left w:val="none" w:sz="0" w:space="0" w:color="auto"/>
                                                                                                                <w:bottom w:val="none" w:sz="0" w:space="0" w:color="auto"/>
                                                                                                                <w:right w:val="none" w:sz="0" w:space="0" w:color="auto"/>
                                                                                                              </w:divBdr>
                                                                                                            </w:div>
                                                                                                            <w:div w:id="1338577736">
                                                                                                              <w:marLeft w:val="0"/>
                                                                                                              <w:marRight w:val="0"/>
                                                                                                              <w:marTop w:val="0"/>
                                                                                                              <w:marBottom w:val="0"/>
                                                                                                              <w:divBdr>
                                                                                                                <w:top w:val="none" w:sz="0" w:space="0" w:color="auto"/>
                                                                                                                <w:left w:val="none" w:sz="0" w:space="0" w:color="auto"/>
                                                                                                                <w:bottom w:val="none" w:sz="0" w:space="0" w:color="auto"/>
                                                                                                                <w:right w:val="none" w:sz="0" w:space="0" w:color="auto"/>
                                                                                                              </w:divBdr>
                                                                                                            </w:div>
                                                                                                          </w:divsChild>
                                                                                                        </w:div>
                                                                                                        <w:div w:id="280067896">
                                                                                                          <w:marLeft w:val="0"/>
                                                                                                          <w:marRight w:val="0"/>
                                                                                                          <w:marTop w:val="0"/>
                                                                                                          <w:marBottom w:val="0"/>
                                                                                                          <w:divBdr>
                                                                                                            <w:top w:val="none" w:sz="0" w:space="0" w:color="auto"/>
                                                                                                            <w:left w:val="none" w:sz="0" w:space="0" w:color="auto"/>
                                                                                                            <w:bottom w:val="none" w:sz="0" w:space="0" w:color="auto"/>
                                                                                                            <w:right w:val="none" w:sz="0" w:space="0" w:color="auto"/>
                                                                                                          </w:divBdr>
                                                                                                          <w:divsChild>
                                                                                                            <w:div w:id="517622890">
                                                                                                              <w:marLeft w:val="0"/>
                                                                                                              <w:marRight w:val="0"/>
                                                                                                              <w:marTop w:val="0"/>
                                                                                                              <w:marBottom w:val="0"/>
                                                                                                              <w:divBdr>
                                                                                                                <w:top w:val="none" w:sz="0" w:space="0" w:color="auto"/>
                                                                                                                <w:left w:val="none" w:sz="0" w:space="0" w:color="auto"/>
                                                                                                                <w:bottom w:val="none" w:sz="0" w:space="0" w:color="auto"/>
                                                                                                                <w:right w:val="none" w:sz="0" w:space="0" w:color="auto"/>
                                                                                                              </w:divBdr>
                                                                                                            </w:div>
                                                                                                            <w:div w:id="592787760">
                                                                                                              <w:marLeft w:val="0"/>
                                                                                                              <w:marRight w:val="0"/>
                                                                                                              <w:marTop w:val="0"/>
                                                                                                              <w:marBottom w:val="0"/>
                                                                                                              <w:divBdr>
                                                                                                                <w:top w:val="none" w:sz="0" w:space="0" w:color="auto"/>
                                                                                                                <w:left w:val="none" w:sz="0" w:space="0" w:color="auto"/>
                                                                                                                <w:bottom w:val="none" w:sz="0" w:space="0" w:color="auto"/>
                                                                                                                <w:right w:val="none" w:sz="0" w:space="0" w:color="auto"/>
                                                                                                              </w:divBdr>
                                                                                                            </w:div>
                                                                                                          </w:divsChild>
                                                                                                        </w:div>
                                                                                                        <w:div w:id="441918852">
                                                                                                          <w:marLeft w:val="0"/>
                                                                                                          <w:marRight w:val="0"/>
                                                                                                          <w:marTop w:val="0"/>
                                                                                                          <w:marBottom w:val="0"/>
                                                                                                          <w:divBdr>
                                                                                                            <w:top w:val="none" w:sz="0" w:space="0" w:color="auto"/>
                                                                                                            <w:left w:val="none" w:sz="0" w:space="0" w:color="auto"/>
                                                                                                            <w:bottom w:val="none" w:sz="0" w:space="0" w:color="auto"/>
                                                                                                            <w:right w:val="none" w:sz="0" w:space="0" w:color="auto"/>
                                                                                                          </w:divBdr>
                                                                                                          <w:divsChild>
                                                                                                            <w:div w:id="763766918">
                                                                                                              <w:marLeft w:val="0"/>
                                                                                                              <w:marRight w:val="0"/>
                                                                                                              <w:marTop w:val="0"/>
                                                                                                              <w:marBottom w:val="0"/>
                                                                                                              <w:divBdr>
                                                                                                                <w:top w:val="none" w:sz="0" w:space="0" w:color="auto"/>
                                                                                                                <w:left w:val="none" w:sz="0" w:space="0" w:color="auto"/>
                                                                                                                <w:bottom w:val="none" w:sz="0" w:space="0" w:color="auto"/>
                                                                                                                <w:right w:val="none" w:sz="0" w:space="0" w:color="auto"/>
                                                                                                              </w:divBdr>
                                                                                                            </w:div>
                                                                                                            <w:div w:id="579339298">
                                                                                                              <w:marLeft w:val="0"/>
                                                                                                              <w:marRight w:val="0"/>
                                                                                                              <w:marTop w:val="0"/>
                                                                                                              <w:marBottom w:val="0"/>
                                                                                                              <w:divBdr>
                                                                                                                <w:top w:val="none" w:sz="0" w:space="0" w:color="auto"/>
                                                                                                                <w:left w:val="none" w:sz="0" w:space="0" w:color="auto"/>
                                                                                                                <w:bottom w:val="none" w:sz="0" w:space="0" w:color="auto"/>
                                                                                                                <w:right w:val="none" w:sz="0" w:space="0" w:color="auto"/>
                                                                                                              </w:divBdr>
                                                                                                            </w:div>
                                                                                                          </w:divsChild>
                                                                                                        </w:div>
                                                                                                        <w:div w:id="273946090">
                                                                                                          <w:marLeft w:val="0"/>
                                                                                                          <w:marRight w:val="0"/>
                                                                                                          <w:marTop w:val="0"/>
                                                                                                          <w:marBottom w:val="0"/>
                                                                                                          <w:divBdr>
                                                                                                            <w:top w:val="none" w:sz="0" w:space="0" w:color="auto"/>
                                                                                                            <w:left w:val="none" w:sz="0" w:space="0" w:color="auto"/>
                                                                                                            <w:bottom w:val="none" w:sz="0" w:space="0" w:color="auto"/>
                                                                                                            <w:right w:val="none" w:sz="0" w:space="0" w:color="auto"/>
                                                                                                          </w:divBdr>
                                                                                                          <w:divsChild>
                                                                                                            <w:div w:id="1118254810">
                                                                                                              <w:marLeft w:val="0"/>
                                                                                                              <w:marRight w:val="0"/>
                                                                                                              <w:marTop w:val="0"/>
                                                                                                              <w:marBottom w:val="0"/>
                                                                                                              <w:divBdr>
                                                                                                                <w:top w:val="none" w:sz="0" w:space="0" w:color="auto"/>
                                                                                                                <w:left w:val="none" w:sz="0" w:space="0" w:color="auto"/>
                                                                                                                <w:bottom w:val="none" w:sz="0" w:space="0" w:color="auto"/>
                                                                                                                <w:right w:val="none" w:sz="0" w:space="0" w:color="auto"/>
                                                                                                              </w:divBdr>
                                                                                                            </w:div>
                                                                                                            <w:div w:id="1609963982">
                                                                                                              <w:marLeft w:val="0"/>
                                                                                                              <w:marRight w:val="0"/>
                                                                                                              <w:marTop w:val="0"/>
                                                                                                              <w:marBottom w:val="0"/>
                                                                                                              <w:divBdr>
                                                                                                                <w:top w:val="none" w:sz="0" w:space="0" w:color="auto"/>
                                                                                                                <w:left w:val="none" w:sz="0" w:space="0" w:color="auto"/>
                                                                                                                <w:bottom w:val="none" w:sz="0" w:space="0" w:color="auto"/>
                                                                                                                <w:right w:val="none" w:sz="0" w:space="0" w:color="auto"/>
                                                                                                              </w:divBdr>
                                                                                                            </w:div>
                                                                                                          </w:divsChild>
                                                                                                        </w:div>
                                                                                                        <w:div w:id="2038847130">
                                                                                                          <w:marLeft w:val="0"/>
                                                                                                          <w:marRight w:val="0"/>
                                                                                                          <w:marTop w:val="0"/>
                                                                                                          <w:marBottom w:val="0"/>
                                                                                                          <w:divBdr>
                                                                                                            <w:top w:val="none" w:sz="0" w:space="0" w:color="auto"/>
                                                                                                            <w:left w:val="none" w:sz="0" w:space="0" w:color="auto"/>
                                                                                                            <w:bottom w:val="none" w:sz="0" w:space="0" w:color="auto"/>
                                                                                                            <w:right w:val="none" w:sz="0" w:space="0" w:color="auto"/>
                                                                                                          </w:divBdr>
                                                                                                          <w:divsChild>
                                                                                                            <w:div w:id="1247809739">
                                                                                                              <w:marLeft w:val="0"/>
                                                                                                              <w:marRight w:val="0"/>
                                                                                                              <w:marTop w:val="0"/>
                                                                                                              <w:marBottom w:val="0"/>
                                                                                                              <w:divBdr>
                                                                                                                <w:top w:val="none" w:sz="0" w:space="0" w:color="auto"/>
                                                                                                                <w:left w:val="none" w:sz="0" w:space="0" w:color="auto"/>
                                                                                                                <w:bottom w:val="none" w:sz="0" w:space="0" w:color="auto"/>
                                                                                                                <w:right w:val="none" w:sz="0" w:space="0" w:color="auto"/>
                                                                                                              </w:divBdr>
                                                                                                            </w:div>
                                                                                                            <w:div w:id="1487090491">
                                                                                                              <w:marLeft w:val="0"/>
                                                                                                              <w:marRight w:val="0"/>
                                                                                                              <w:marTop w:val="0"/>
                                                                                                              <w:marBottom w:val="0"/>
                                                                                                              <w:divBdr>
                                                                                                                <w:top w:val="none" w:sz="0" w:space="0" w:color="auto"/>
                                                                                                                <w:left w:val="none" w:sz="0" w:space="0" w:color="auto"/>
                                                                                                                <w:bottom w:val="none" w:sz="0" w:space="0" w:color="auto"/>
                                                                                                                <w:right w:val="none" w:sz="0" w:space="0" w:color="auto"/>
                                                                                                              </w:divBdr>
                                                                                                            </w:div>
                                                                                                          </w:divsChild>
                                                                                                        </w:div>
                                                                                                        <w:div w:id="1870601483">
                                                                                                          <w:marLeft w:val="0"/>
                                                                                                          <w:marRight w:val="0"/>
                                                                                                          <w:marTop w:val="0"/>
                                                                                                          <w:marBottom w:val="0"/>
                                                                                                          <w:divBdr>
                                                                                                            <w:top w:val="none" w:sz="0" w:space="0" w:color="auto"/>
                                                                                                            <w:left w:val="none" w:sz="0" w:space="0" w:color="auto"/>
                                                                                                            <w:bottom w:val="none" w:sz="0" w:space="0" w:color="auto"/>
                                                                                                            <w:right w:val="none" w:sz="0" w:space="0" w:color="auto"/>
                                                                                                          </w:divBdr>
                                                                                                          <w:divsChild>
                                                                                                            <w:div w:id="2140146620">
                                                                                                              <w:marLeft w:val="0"/>
                                                                                                              <w:marRight w:val="0"/>
                                                                                                              <w:marTop w:val="0"/>
                                                                                                              <w:marBottom w:val="0"/>
                                                                                                              <w:divBdr>
                                                                                                                <w:top w:val="none" w:sz="0" w:space="0" w:color="auto"/>
                                                                                                                <w:left w:val="none" w:sz="0" w:space="0" w:color="auto"/>
                                                                                                                <w:bottom w:val="none" w:sz="0" w:space="0" w:color="auto"/>
                                                                                                                <w:right w:val="none" w:sz="0" w:space="0" w:color="auto"/>
                                                                                                              </w:divBdr>
                                                                                                            </w:div>
                                                                                                            <w:div w:id="778642704">
                                                                                                              <w:marLeft w:val="0"/>
                                                                                                              <w:marRight w:val="0"/>
                                                                                                              <w:marTop w:val="0"/>
                                                                                                              <w:marBottom w:val="0"/>
                                                                                                              <w:divBdr>
                                                                                                                <w:top w:val="none" w:sz="0" w:space="0" w:color="auto"/>
                                                                                                                <w:left w:val="none" w:sz="0" w:space="0" w:color="auto"/>
                                                                                                                <w:bottom w:val="none" w:sz="0" w:space="0" w:color="auto"/>
                                                                                                                <w:right w:val="none" w:sz="0" w:space="0" w:color="auto"/>
                                                                                                              </w:divBdr>
                                                                                                            </w:div>
                                                                                                          </w:divsChild>
                                                                                                        </w:div>
                                                                                                        <w:div w:id="243494079">
                                                                                                          <w:marLeft w:val="0"/>
                                                                                                          <w:marRight w:val="0"/>
                                                                                                          <w:marTop w:val="0"/>
                                                                                                          <w:marBottom w:val="0"/>
                                                                                                          <w:divBdr>
                                                                                                            <w:top w:val="none" w:sz="0" w:space="0" w:color="auto"/>
                                                                                                            <w:left w:val="none" w:sz="0" w:space="0" w:color="auto"/>
                                                                                                            <w:bottom w:val="none" w:sz="0" w:space="0" w:color="auto"/>
                                                                                                            <w:right w:val="none" w:sz="0" w:space="0" w:color="auto"/>
                                                                                                          </w:divBdr>
                                                                                                          <w:divsChild>
                                                                                                            <w:div w:id="1285962164">
                                                                                                              <w:marLeft w:val="0"/>
                                                                                                              <w:marRight w:val="0"/>
                                                                                                              <w:marTop w:val="0"/>
                                                                                                              <w:marBottom w:val="0"/>
                                                                                                              <w:divBdr>
                                                                                                                <w:top w:val="none" w:sz="0" w:space="0" w:color="auto"/>
                                                                                                                <w:left w:val="none" w:sz="0" w:space="0" w:color="auto"/>
                                                                                                                <w:bottom w:val="none" w:sz="0" w:space="0" w:color="auto"/>
                                                                                                                <w:right w:val="none" w:sz="0" w:space="0" w:color="auto"/>
                                                                                                              </w:divBdr>
                                                                                                            </w:div>
                                                                                                            <w:div w:id="945506590">
                                                                                                              <w:marLeft w:val="0"/>
                                                                                                              <w:marRight w:val="0"/>
                                                                                                              <w:marTop w:val="0"/>
                                                                                                              <w:marBottom w:val="0"/>
                                                                                                              <w:divBdr>
                                                                                                                <w:top w:val="none" w:sz="0" w:space="0" w:color="auto"/>
                                                                                                                <w:left w:val="none" w:sz="0" w:space="0" w:color="auto"/>
                                                                                                                <w:bottom w:val="none" w:sz="0" w:space="0" w:color="auto"/>
                                                                                                                <w:right w:val="none" w:sz="0" w:space="0" w:color="auto"/>
                                                                                                              </w:divBdr>
                                                                                                            </w:div>
                                                                                                          </w:divsChild>
                                                                                                        </w:div>
                                                                                                        <w:div w:id="621039176">
                                                                                                          <w:marLeft w:val="0"/>
                                                                                                          <w:marRight w:val="0"/>
                                                                                                          <w:marTop w:val="0"/>
                                                                                                          <w:marBottom w:val="0"/>
                                                                                                          <w:divBdr>
                                                                                                            <w:top w:val="none" w:sz="0" w:space="0" w:color="auto"/>
                                                                                                            <w:left w:val="none" w:sz="0" w:space="0" w:color="auto"/>
                                                                                                            <w:bottom w:val="none" w:sz="0" w:space="0" w:color="auto"/>
                                                                                                            <w:right w:val="none" w:sz="0" w:space="0" w:color="auto"/>
                                                                                                          </w:divBdr>
                                                                                                          <w:divsChild>
                                                                                                            <w:div w:id="1939824031">
                                                                                                              <w:marLeft w:val="0"/>
                                                                                                              <w:marRight w:val="0"/>
                                                                                                              <w:marTop w:val="0"/>
                                                                                                              <w:marBottom w:val="0"/>
                                                                                                              <w:divBdr>
                                                                                                                <w:top w:val="none" w:sz="0" w:space="0" w:color="auto"/>
                                                                                                                <w:left w:val="none" w:sz="0" w:space="0" w:color="auto"/>
                                                                                                                <w:bottom w:val="none" w:sz="0" w:space="0" w:color="auto"/>
                                                                                                                <w:right w:val="none" w:sz="0" w:space="0" w:color="auto"/>
                                                                                                              </w:divBdr>
                                                                                                            </w:div>
                                                                                                            <w:div w:id="1267614335">
                                                                                                              <w:marLeft w:val="0"/>
                                                                                                              <w:marRight w:val="0"/>
                                                                                                              <w:marTop w:val="0"/>
                                                                                                              <w:marBottom w:val="0"/>
                                                                                                              <w:divBdr>
                                                                                                                <w:top w:val="none" w:sz="0" w:space="0" w:color="auto"/>
                                                                                                                <w:left w:val="none" w:sz="0" w:space="0" w:color="auto"/>
                                                                                                                <w:bottom w:val="none" w:sz="0" w:space="0" w:color="auto"/>
                                                                                                                <w:right w:val="none" w:sz="0" w:space="0" w:color="auto"/>
                                                                                                              </w:divBdr>
                                                                                                            </w:div>
                                                                                                          </w:divsChild>
                                                                                                        </w:div>
                                                                                                        <w:div w:id="229466762">
                                                                                                          <w:marLeft w:val="0"/>
                                                                                                          <w:marRight w:val="0"/>
                                                                                                          <w:marTop w:val="0"/>
                                                                                                          <w:marBottom w:val="0"/>
                                                                                                          <w:divBdr>
                                                                                                            <w:top w:val="none" w:sz="0" w:space="0" w:color="auto"/>
                                                                                                            <w:left w:val="none" w:sz="0" w:space="0" w:color="auto"/>
                                                                                                            <w:bottom w:val="none" w:sz="0" w:space="0" w:color="auto"/>
                                                                                                            <w:right w:val="none" w:sz="0" w:space="0" w:color="auto"/>
                                                                                                          </w:divBdr>
                                                                                                          <w:divsChild>
                                                                                                            <w:div w:id="918441920">
                                                                                                              <w:marLeft w:val="0"/>
                                                                                                              <w:marRight w:val="0"/>
                                                                                                              <w:marTop w:val="0"/>
                                                                                                              <w:marBottom w:val="0"/>
                                                                                                              <w:divBdr>
                                                                                                                <w:top w:val="none" w:sz="0" w:space="0" w:color="auto"/>
                                                                                                                <w:left w:val="none" w:sz="0" w:space="0" w:color="auto"/>
                                                                                                                <w:bottom w:val="none" w:sz="0" w:space="0" w:color="auto"/>
                                                                                                                <w:right w:val="none" w:sz="0" w:space="0" w:color="auto"/>
                                                                                                              </w:divBdr>
                                                                                                            </w:div>
                                                                                                          </w:divsChild>
                                                                                                        </w:div>
                                                                                                        <w:div w:id="1400515169">
                                                                                                          <w:marLeft w:val="0"/>
                                                                                                          <w:marRight w:val="0"/>
                                                                                                          <w:marTop w:val="0"/>
                                                                                                          <w:marBottom w:val="0"/>
                                                                                                          <w:divBdr>
                                                                                                            <w:top w:val="none" w:sz="0" w:space="0" w:color="auto"/>
                                                                                                            <w:left w:val="none" w:sz="0" w:space="0" w:color="auto"/>
                                                                                                            <w:bottom w:val="none" w:sz="0" w:space="0" w:color="auto"/>
                                                                                                            <w:right w:val="none" w:sz="0" w:space="0" w:color="auto"/>
                                                                                                          </w:divBdr>
                                                                                                          <w:divsChild>
                                                                                                            <w:div w:id="1638223075">
                                                                                                              <w:marLeft w:val="0"/>
                                                                                                              <w:marRight w:val="0"/>
                                                                                                              <w:marTop w:val="0"/>
                                                                                                              <w:marBottom w:val="0"/>
                                                                                                              <w:divBdr>
                                                                                                                <w:top w:val="none" w:sz="0" w:space="0" w:color="auto"/>
                                                                                                                <w:left w:val="none" w:sz="0" w:space="0" w:color="auto"/>
                                                                                                                <w:bottom w:val="none" w:sz="0" w:space="0" w:color="auto"/>
                                                                                                                <w:right w:val="none" w:sz="0" w:space="0" w:color="auto"/>
                                                                                                              </w:divBdr>
                                                                                                            </w:div>
                                                                                                            <w:div w:id="1162742537">
                                                                                                              <w:marLeft w:val="0"/>
                                                                                                              <w:marRight w:val="0"/>
                                                                                                              <w:marTop w:val="0"/>
                                                                                                              <w:marBottom w:val="0"/>
                                                                                                              <w:divBdr>
                                                                                                                <w:top w:val="none" w:sz="0" w:space="0" w:color="auto"/>
                                                                                                                <w:left w:val="none" w:sz="0" w:space="0" w:color="auto"/>
                                                                                                                <w:bottom w:val="none" w:sz="0" w:space="0" w:color="auto"/>
                                                                                                                <w:right w:val="none" w:sz="0" w:space="0" w:color="auto"/>
                                                                                                              </w:divBdr>
                                                                                                            </w:div>
                                                                                                          </w:divsChild>
                                                                                                        </w:div>
                                                                                                        <w:div w:id="1214847473">
                                                                                                          <w:marLeft w:val="0"/>
                                                                                                          <w:marRight w:val="0"/>
                                                                                                          <w:marTop w:val="0"/>
                                                                                                          <w:marBottom w:val="0"/>
                                                                                                          <w:divBdr>
                                                                                                            <w:top w:val="none" w:sz="0" w:space="0" w:color="auto"/>
                                                                                                            <w:left w:val="none" w:sz="0" w:space="0" w:color="auto"/>
                                                                                                            <w:bottom w:val="none" w:sz="0" w:space="0" w:color="auto"/>
                                                                                                            <w:right w:val="none" w:sz="0" w:space="0" w:color="auto"/>
                                                                                                          </w:divBdr>
                                                                                                          <w:divsChild>
                                                                                                            <w:div w:id="1868331910">
                                                                                                              <w:marLeft w:val="0"/>
                                                                                                              <w:marRight w:val="0"/>
                                                                                                              <w:marTop w:val="0"/>
                                                                                                              <w:marBottom w:val="0"/>
                                                                                                              <w:divBdr>
                                                                                                                <w:top w:val="none" w:sz="0" w:space="0" w:color="auto"/>
                                                                                                                <w:left w:val="none" w:sz="0" w:space="0" w:color="auto"/>
                                                                                                                <w:bottom w:val="none" w:sz="0" w:space="0" w:color="auto"/>
                                                                                                                <w:right w:val="none" w:sz="0" w:space="0" w:color="auto"/>
                                                                                                              </w:divBdr>
                                                                                                            </w:div>
                                                                                                            <w:div w:id="1775905650">
                                                                                                              <w:marLeft w:val="0"/>
                                                                                                              <w:marRight w:val="0"/>
                                                                                                              <w:marTop w:val="0"/>
                                                                                                              <w:marBottom w:val="0"/>
                                                                                                              <w:divBdr>
                                                                                                                <w:top w:val="none" w:sz="0" w:space="0" w:color="auto"/>
                                                                                                                <w:left w:val="none" w:sz="0" w:space="0" w:color="auto"/>
                                                                                                                <w:bottom w:val="none" w:sz="0" w:space="0" w:color="auto"/>
                                                                                                                <w:right w:val="none" w:sz="0" w:space="0" w:color="auto"/>
                                                                                                              </w:divBdr>
                                                                                                            </w:div>
                                                                                                          </w:divsChild>
                                                                                                        </w:div>
                                                                                                        <w:div w:id="1991322006">
                                                                                                          <w:marLeft w:val="0"/>
                                                                                                          <w:marRight w:val="0"/>
                                                                                                          <w:marTop w:val="0"/>
                                                                                                          <w:marBottom w:val="0"/>
                                                                                                          <w:divBdr>
                                                                                                            <w:top w:val="none" w:sz="0" w:space="0" w:color="auto"/>
                                                                                                            <w:left w:val="none" w:sz="0" w:space="0" w:color="auto"/>
                                                                                                            <w:bottom w:val="none" w:sz="0" w:space="0" w:color="auto"/>
                                                                                                            <w:right w:val="none" w:sz="0" w:space="0" w:color="auto"/>
                                                                                                          </w:divBdr>
                                                                                                          <w:divsChild>
                                                                                                            <w:div w:id="1097359831">
                                                                                                              <w:marLeft w:val="0"/>
                                                                                                              <w:marRight w:val="0"/>
                                                                                                              <w:marTop w:val="0"/>
                                                                                                              <w:marBottom w:val="0"/>
                                                                                                              <w:divBdr>
                                                                                                                <w:top w:val="none" w:sz="0" w:space="0" w:color="auto"/>
                                                                                                                <w:left w:val="none" w:sz="0" w:space="0" w:color="auto"/>
                                                                                                                <w:bottom w:val="none" w:sz="0" w:space="0" w:color="auto"/>
                                                                                                                <w:right w:val="none" w:sz="0" w:space="0" w:color="auto"/>
                                                                                                              </w:divBdr>
                                                                                                            </w:div>
                                                                                                            <w:div w:id="364408356">
                                                                                                              <w:marLeft w:val="0"/>
                                                                                                              <w:marRight w:val="0"/>
                                                                                                              <w:marTop w:val="0"/>
                                                                                                              <w:marBottom w:val="0"/>
                                                                                                              <w:divBdr>
                                                                                                                <w:top w:val="none" w:sz="0" w:space="0" w:color="auto"/>
                                                                                                                <w:left w:val="none" w:sz="0" w:space="0" w:color="auto"/>
                                                                                                                <w:bottom w:val="none" w:sz="0" w:space="0" w:color="auto"/>
                                                                                                                <w:right w:val="none" w:sz="0" w:space="0" w:color="auto"/>
                                                                                                              </w:divBdr>
                                                                                                            </w:div>
                                                                                                          </w:divsChild>
                                                                                                        </w:div>
                                                                                                        <w:div w:id="1976400635">
                                                                                                          <w:marLeft w:val="0"/>
                                                                                                          <w:marRight w:val="0"/>
                                                                                                          <w:marTop w:val="0"/>
                                                                                                          <w:marBottom w:val="0"/>
                                                                                                          <w:divBdr>
                                                                                                            <w:top w:val="none" w:sz="0" w:space="0" w:color="auto"/>
                                                                                                            <w:left w:val="none" w:sz="0" w:space="0" w:color="auto"/>
                                                                                                            <w:bottom w:val="none" w:sz="0" w:space="0" w:color="auto"/>
                                                                                                            <w:right w:val="none" w:sz="0" w:space="0" w:color="auto"/>
                                                                                                          </w:divBdr>
                                                                                                          <w:divsChild>
                                                                                                            <w:div w:id="1762680072">
                                                                                                              <w:marLeft w:val="0"/>
                                                                                                              <w:marRight w:val="0"/>
                                                                                                              <w:marTop w:val="0"/>
                                                                                                              <w:marBottom w:val="0"/>
                                                                                                              <w:divBdr>
                                                                                                                <w:top w:val="none" w:sz="0" w:space="0" w:color="auto"/>
                                                                                                                <w:left w:val="none" w:sz="0" w:space="0" w:color="auto"/>
                                                                                                                <w:bottom w:val="none" w:sz="0" w:space="0" w:color="auto"/>
                                                                                                                <w:right w:val="none" w:sz="0" w:space="0" w:color="auto"/>
                                                                                                              </w:divBdr>
                                                                                                            </w:div>
                                                                                                            <w:div w:id="359286735">
                                                                                                              <w:marLeft w:val="0"/>
                                                                                                              <w:marRight w:val="0"/>
                                                                                                              <w:marTop w:val="0"/>
                                                                                                              <w:marBottom w:val="0"/>
                                                                                                              <w:divBdr>
                                                                                                                <w:top w:val="none" w:sz="0" w:space="0" w:color="auto"/>
                                                                                                                <w:left w:val="none" w:sz="0" w:space="0" w:color="auto"/>
                                                                                                                <w:bottom w:val="none" w:sz="0" w:space="0" w:color="auto"/>
                                                                                                                <w:right w:val="none" w:sz="0" w:space="0" w:color="auto"/>
                                                                                                              </w:divBdr>
                                                                                                            </w:div>
                                                                                                          </w:divsChild>
                                                                                                        </w:div>
                                                                                                        <w:div w:id="1742826467">
                                                                                                          <w:marLeft w:val="0"/>
                                                                                                          <w:marRight w:val="0"/>
                                                                                                          <w:marTop w:val="0"/>
                                                                                                          <w:marBottom w:val="0"/>
                                                                                                          <w:divBdr>
                                                                                                            <w:top w:val="none" w:sz="0" w:space="0" w:color="auto"/>
                                                                                                            <w:left w:val="none" w:sz="0" w:space="0" w:color="auto"/>
                                                                                                            <w:bottom w:val="none" w:sz="0" w:space="0" w:color="auto"/>
                                                                                                            <w:right w:val="none" w:sz="0" w:space="0" w:color="auto"/>
                                                                                                          </w:divBdr>
                                                                                                          <w:divsChild>
                                                                                                            <w:div w:id="473716789">
                                                                                                              <w:marLeft w:val="0"/>
                                                                                                              <w:marRight w:val="0"/>
                                                                                                              <w:marTop w:val="0"/>
                                                                                                              <w:marBottom w:val="0"/>
                                                                                                              <w:divBdr>
                                                                                                                <w:top w:val="none" w:sz="0" w:space="0" w:color="auto"/>
                                                                                                                <w:left w:val="none" w:sz="0" w:space="0" w:color="auto"/>
                                                                                                                <w:bottom w:val="none" w:sz="0" w:space="0" w:color="auto"/>
                                                                                                                <w:right w:val="none" w:sz="0" w:space="0" w:color="auto"/>
                                                                                                              </w:divBdr>
                                                                                                            </w:div>
                                                                                                            <w:div w:id="301155382">
                                                                                                              <w:marLeft w:val="0"/>
                                                                                                              <w:marRight w:val="0"/>
                                                                                                              <w:marTop w:val="0"/>
                                                                                                              <w:marBottom w:val="0"/>
                                                                                                              <w:divBdr>
                                                                                                                <w:top w:val="none" w:sz="0" w:space="0" w:color="auto"/>
                                                                                                                <w:left w:val="none" w:sz="0" w:space="0" w:color="auto"/>
                                                                                                                <w:bottom w:val="none" w:sz="0" w:space="0" w:color="auto"/>
                                                                                                                <w:right w:val="none" w:sz="0" w:space="0" w:color="auto"/>
                                                                                                              </w:divBdr>
                                                                                                            </w:div>
                                                                                                          </w:divsChild>
                                                                                                        </w:div>
                                                                                                        <w:div w:id="1193153157">
                                                                                                          <w:marLeft w:val="0"/>
                                                                                                          <w:marRight w:val="0"/>
                                                                                                          <w:marTop w:val="0"/>
                                                                                                          <w:marBottom w:val="0"/>
                                                                                                          <w:divBdr>
                                                                                                            <w:top w:val="none" w:sz="0" w:space="0" w:color="auto"/>
                                                                                                            <w:left w:val="none" w:sz="0" w:space="0" w:color="auto"/>
                                                                                                            <w:bottom w:val="none" w:sz="0" w:space="0" w:color="auto"/>
                                                                                                            <w:right w:val="none" w:sz="0" w:space="0" w:color="auto"/>
                                                                                                          </w:divBdr>
                                                                                                          <w:divsChild>
                                                                                                            <w:div w:id="203757257">
                                                                                                              <w:marLeft w:val="0"/>
                                                                                                              <w:marRight w:val="0"/>
                                                                                                              <w:marTop w:val="0"/>
                                                                                                              <w:marBottom w:val="0"/>
                                                                                                              <w:divBdr>
                                                                                                                <w:top w:val="none" w:sz="0" w:space="0" w:color="auto"/>
                                                                                                                <w:left w:val="none" w:sz="0" w:space="0" w:color="auto"/>
                                                                                                                <w:bottom w:val="none" w:sz="0" w:space="0" w:color="auto"/>
                                                                                                                <w:right w:val="none" w:sz="0" w:space="0" w:color="auto"/>
                                                                                                              </w:divBdr>
                                                                                                            </w:div>
                                                                                                            <w:div w:id="508104056">
                                                                                                              <w:marLeft w:val="0"/>
                                                                                                              <w:marRight w:val="0"/>
                                                                                                              <w:marTop w:val="0"/>
                                                                                                              <w:marBottom w:val="0"/>
                                                                                                              <w:divBdr>
                                                                                                                <w:top w:val="none" w:sz="0" w:space="0" w:color="auto"/>
                                                                                                                <w:left w:val="none" w:sz="0" w:space="0" w:color="auto"/>
                                                                                                                <w:bottom w:val="none" w:sz="0" w:space="0" w:color="auto"/>
                                                                                                                <w:right w:val="none" w:sz="0" w:space="0" w:color="auto"/>
                                                                                                              </w:divBdr>
                                                                                                            </w:div>
                                                                                                          </w:divsChild>
                                                                                                        </w:div>
                                                                                                        <w:div w:id="555972727">
                                                                                                          <w:marLeft w:val="0"/>
                                                                                                          <w:marRight w:val="0"/>
                                                                                                          <w:marTop w:val="0"/>
                                                                                                          <w:marBottom w:val="0"/>
                                                                                                          <w:divBdr>
                                                                                                            <w:top w:val="none" w:sz="0" w:space="0" w:color="auto"/>
                                                                                                            <w:left w:val="none" w:sz="0" w:space="0" w:color="auto"/>
                                                                                                            <w:bottom w:val="none" w:sz="0" w:space="0" w:color="auto"/>
                                                                                                            <w:right w:val="none" w:sz="0" w:space="0" w:color="auto"/>
                                                                                                          </w:divBdr>
                                                                                                          <w:divsChild>
                                                                                                            <w:div w:id="2012486608">
                                                                                                              <w:marLeft w:val="0"/>
                                                                                                              <w:marRight w:val="0"/>
                                                                                                              <w:marTop w:val="0"/>
                                                                                                              <w:marBottom w:val="0"/>
                                                                                                              <w:divBdr>
                                                                                                                <w:top w:val="none" w:sz="0" w:space="0" w:color="auto"/>
                                                                                                                <w:left w:val="none" w:sz="0" w:space="0" w:color="auto"/>
                                                                                                                <w:bottom w:val="none" w:sz="0" w:space="0" w:color="auto"/>
                                                                                                                <w:right w:val="none" w:sz="0" w:space="0" w:color="auto"/>
                                                                                                              </w:divBdr>
                                                                                                            </w:div>
                                                                                                            <w:div w:id="287322273">
                                                                                                              <w:marLeft w:val="0"/>
                                                                                                              <w:marRight w:val="0"/>
                                                                                                              <w:marTop w:val="0"/>
                                                                                                              <w:marBottom w:val="0"/>
                                                                                                              <w:divBdr>
                                                                                                                <w:top w:val="none" w:sz="0" w:space="0" w:color="auto"/>
                                                                                                                <w:left w:val="none" w:sz="0" w:space="0" w:color="auto"/>
                                                                                                                <w:bottom w:val="none" w:sz="0" w:space="0" w:color="auto"/>
                                                                                                                <w:right w:val="none" w:sz="0" w:space="0" w:color="auto"/>
                                                                                                              </w:divBdr>
                                                                                                            </w:div>
                                                                                                          </w:divsChild>
                                                                                                        </w:div>
                                                                                                        <w:div w:id="1810047429">
                                                                                                          <w:marLeft w:val="0"/>
                                                                                                          <w:marRight w:val="0"/>
                                                                                                          <w:marTop w:val="0"/>
                                                                                                          <w:marBottom w:val="0"/>
                                                                                                          <w:divBdr>
                                                                                                            <w:top w:val="none" w:sz="0" w:space="0" w:color="auto"/>
                                                                                                            <w:left w:val="none" w:sz="0" w:space="0" w:color="auto"/>
                                                                                                            <w:bottom w:val="none" w:sz="0" w:space="0" w:color="auto"/>
                                                                                                            <w:right w:val="none" w:sz="0" w:space="0" w:color="auto"/>
                                                                                                          </w:divBdr>
                                                                                                          <w:divsChild>
                                                                                                            <w:div w:id="410658997">
                                                                                                              <w:marLeft w:val="0"/>
                                                                                                              <w:marRight w:val="0"/>
                                                                                                              <w:marTop w:val="0"/>
                                                                                                              <w:marBottom w:val="0"/>
                                                                                                              <w:divBdr>
                                                                                                                <w:top w:val="none" w:sz="0" w:space="0" w:color="auto"/>
                                                                                                                <w:left w:val="none" w:sz="0" w:space="0" w:color="auto"/>
                                                                                                                <w:bottom w:val="none" w:sz="0" w:space="0" w:color="auto"/>
                                                                                                                <w:right w:val="none" w:sz="0" w:space="0" w:color="auto"/>
                                                                                                              </w:divBdr>
                                                                                                            </w:div>
                                                                                                            <w:div w:id="983463080">
                                                                                                              <w:marLeft w:val="0"/>
                                                                                                              <w:marRight w:val="0"/>
                                                                                                              <w:marTop w:val="0"/>
                                                                                                              <w:marBottom w:val="0"/>
                                                                                                              <w:divBdr>
                                                                                                                <w:top w:val="none" w:sz="0" w:space="0" w:color="auto"/>
                                                                                                                <w:left w:val="none" w:sz="0" w:space="0" w:color="auto"/>
                                                                                                                <w:bottom w:val="none" w:sz="0" w:space="0" w:color="auto"/>
                                                                                                                <w:right w:val="none" w:sz="0" w:space="0" w:color="auto"/>
                                                                                                              </w:divBdr>
                                                                                                            </w:div>
                                                                                                          </w:divsChild>
                                                                                                        </w:div>
                                                                                                        <w:div w:id="348681228">
                                                                                                          <w:marLeft w:val="0"/>
                                                                                                          <w:marRight w:val="0"/>
                                                                                                          <w:marTop w:val="0"/>
                                                                                                          <w:marBottom w:val="0"/>
                                                                                                          <w:divBdr>
                                                                                                            <w:top w:val="none" w:sz="0" w:space="0" w:color="auto"/>
                                                                                                            <w:left w:val="none" w:sz="0" w:space="0" w:color="auto"/>
                                                                                                            <w:bottom w:val="none" w:sz="0" w:space="0" w:color="auto"/>
                                                                                                            <w:right w:val="none" w:sz="0" w:space="0" w:color="auto"/>
                                                                                                          </w:divBdr>
                                                                                                          <w:divsChild>
                                                                                                            <w:div w:id="466052629">
                                                                                                              <w:marLeft w:val="0"/>
                                                                                                              <w:marRight w:val="0"/>
                                                                                                              <w:marTop w:val="0"/>
                                                                                                              <w:marBottom w:val="0"/>
                                                                                                              <w:divBdr>
                                                                                                                <w:top w:val="none" w:sz="0" w:space="0" w:color="auto"/>
                                                                                                                <w:left w:val="none" w:sz="0" w:space="0" w:color="auto"/>
                                                                                                                <w:bottom w:val="none" w:sz="0" w:space="0" w:color="auto"/>
                                                                                                                <w:right w:val="none" w:sz="0" w:space="0" w:color="auto"/>
                                                                                                              </w:divBdr>
                                                                                                            </w:div>
                                                                                                            <w:div w:id="1756786296">
                                                                                                              <w:marLeft w:val="0"/>
                                                                                                              <w:marRight w:val="0"/>
                                                                                                              <w:marTop w:val="0"/>
                                                                                                              <w:marBottom w:val="0"/>
                                                                                                              <w:divBdr>
                                                                                                                <w:top w:val="none" w:sz="0" w:space="0" w:color="auto"/>
                                                                                                                <w:left w:val="none" w:sz="0" w:space="0" w:color="auto"/>
                                                                                                                <w:bottom w:val="none" w:sz="0" w:space="0" w:color="auto"/>
                                                                                                                <w:right w:val="none" w:sz="0" w:space="0" w:color="auto"/>
                                                                                                              </w:divBdr>
                                                                                                            </w:div>
                                                                                                          </w:divsChild>
                                                                                                        </w:div>
                                                                                                        <w:div w:id="730270806">
                                                                                                          <w:marLeft w:val="0"/>
                                                                                                          <w:marRight w:val="0"/>
                                                                                                          <w:marTop w:val="0"/>
                                                                                                          <w:marBottom w:val="0"/>
                                                                                                          <w:divBdr>
                                                                                                            <w:top w:val="none" w:sz="0" w:space="0" w:color="auto"/>
                                                                                                            <w:left w:val="none" w:sz="0" w:space="0" w:color="auto"/>
                                                                                                            <w:bottom w:val="none" w:sz="0" w:space="0" w:color="auto"/>
                                                                                                            <w:right w:val="none" w:sz="0" w:space="0" w:color="auto"/>
                                                                                                          </w:divBdr>
                                                                                                          <w:divsChild>
                                                                                                            <w:div w:id="571040117">
                                                                                                              <w:marLeft w:val="0"/>
                                                                                                              <w:marRight w:val="0"/>
                                                                                                              <w:marTop w:val="0"/>
                                                                                                              <w:marBottom w:val="0"/>
                                                                                                              <w:divBdr>
                                                                                                                <w:top w:val="none" w:sz="0" w:space="0" w:color="auto"/>
                                                                                                                <w:left w:val="none" w:sz="0" w:space="0" w:color="auto"/>
                                                                                                                <w:bottom w:val="none" w:sz="0" w:space="0" w:color="auto"/>
                                                                                                                <w:right w:val="none" w:sz="0" w:space="0" w:color="auto"/>
                                                                                                              </w:divBdr>
                                                                                                            </w:div>
                                                                                                            <w:div w:id="1885368589">
                                                                                                              <w:marLeft w:val="0"/>
                                                                                                              <w:marRight w:val="0"/>
                                                                                                              <w:marTop w:val="0"/>
                                                                                                              <w:marBottom w:val="0"/>
                                                                                                              <w:divBdr>
                                                                                                                <w:top w:val="none" w:sz="0" w:space="0" w:color="auto"/>
                                                                                                                <w:left w:val="none" w:sz="0" w:space="0" w:color="auto"/>
                                                                                                                <w:bottom w:val="none" w:sz="0" w:space="0" w:color="auto"/>
                                                                                                                <w:right w:val="none" w:sz="0" w:space="0" w:color="auto"/>
                                                                                                              </w:divBdr>
                                                                                                            </w:div>
                                                                                                          </w:divsChild>
                                                                                                        </w:div>
                                                                                                        <w:div w:id="334189158">
                                                                                                          <w:marLeft w:val="0"/>
                                                                                                          <w:marRight w:val="0"/>
                                                                                                          <w:marTop w:val="0"/>
                                                                                                          <w:marBottom w:val="0"/>
                                                                                                          <w:divBdr>
                                                                                                            <w:top w:val="none" w:sz="0" w:space="0" w:color="auto"/>
                                                                                                            <w:left w:val="none" w:sz="0" w:space="0" w:color="auto"/>
                                                                                                            <w:bottom w:val="none" w:sz="0" w:space="0" w:color="auto"/>
                                                                                                            <w:right w:val="none" w:sz="0" w:space="0" w:color="auto"/>
                                                                                                          </w:divBdr>
                                                                                                          <w:divsChild>
                                                                                                            <w:div w:id="1208222557">
                                                                                                              <w:marLeft w:val="0"/>
                                                                                                              <w:marRight w:val="0"/>
                                                                                                              <w:marTop w:val="0"/>
                                                                                                              <w:marBottom w:val="0"/>
                                                                                                              <w:divBdr>
                                                                                                                <w:top w:val="none" w:sz="0" w:space="0" w:color="auto"/>
                                                                                                                <w:left w:val="none" w:sz="0" w:space="0" w:color="auto"/>
                                                                                                                <w:bottom w:val="none" w:sz="0" w:space="0" w:color="auto"/>
                                                                                                                <w:right w:val="none" w:sz="0" w:space="0" w:color="auto"/>
                                                                                                              </w:divBdr>
                                                                                                            </w:div>
                                                                                                            <w:div w:id="356320700">
                                                                                                              <w:marLeft w:val="0"/>
                                                                                                              <w:marRight w:val="0"/>
                                                                                                              <w:marTop w:val="0"/>
                                                                                                              <w:marBottom w:val="0"/>
                                                                                                              <w:divBdr>
                                                                                                                <w:top w:val="none" w:sz="0" w:space="0" w:color="auto"/>
                                                                                                                <w:left w:val="none" w:sz="0" w:space="0" w:color="auto"/>
                                                                                                                <w:bottom w:val="none" w:sz="0" w:space="0" w:color="auto"/>
                                                                                                                <w:right w:val="none" w:sz="0" w:space="0" w:color="auto"/>
                                                                                                              </w:divBdr>
                                                                                                            </w:div>
                                                                                                          </w:divsChild>
                                                                                                        </w:div>
                                                                                                        <w:div w:id="1365054778">
                                                                                                          <w:marLeft w:val="0"/>
                                                                                                          <w:marRight w:val="0"/>
                                                                                                          <w:marTop w:val="0"/>
                                                                                                          <w:marBottom w:val="0"/>
                                                                                                          <w:divBdr>
                                                                                                            <w:top w:val="none" w:sz="0" w:space="0" w:color="auto"/>
                                                                                                            <w:left w:val="none" w:sz="0" w:space="0" w:color="auto"/>
                                                                                                            <w:bottom w:val="none" w:sz="0" w:space="0" w:color="auto"/>
                                                                                                            <w:right w:val="none" w:sz="0" w:space="0" w:color="auto"/>
                                                                                                          </w:divBdr>
                                                                                                          <w:divsChild>
                                                                                                            <w:div w:id="865408737">
                                                                                                              <w:marLeft w:val="0"/>
                                                                                                              <w:marRight w:val="0"/>
                                                                                                              <w:marTop w:val="0"/>
                                                                                                              <w:marBottom w:val="0"/>
                                                                                                              <w:divBdr>
                                                                                                                <w:top w:val="none" w:sz="0" w:space="0" w:color="auto"/>
                                                                                                                <w:left w:val="none" w:sz="0" w:space="0" w:color="auto"/>
                                                                                                                <w:bottom w:val="none" w:sz="0" w:space="0" w:color="auto"/>
                                                                                                                <w:right w:val="none" w:sz="0" w:space="0" w:color="auto"/>
                                                                                                              </w:divBdr>
                                                                                                            </w:div>
                                                                                                            <w:div w:id="982999856">
                                                                                                              <w:marLeft w:val="0"/>
                                                                                                              <w:marRight w:val="0"/>
                                                                                                              <w:marTop w:val="0"/>
                                                                                                              <w:marBottom w:val="0"/>
                                                                                                              <w:divBdr>
                                                                                                                <w:top w:val="none" w:sz="0" w:space="0" w:color="auto"/>
                                                                                                                <w:left w:val="none" w:sz="0" w:space="0" w:color="auto"/>
                                                                                                                <w:bottom w:val="none" w:sz="0" w:space="0" w:color="auto"/>
                                                                                                                <w:right w:val="none" w:sz="0" w:space="0" w:color="auto"/>
                                                                                                              </w:divBdr>
                                                                                                            </w:div>
                                                                                                          </w:divsChild>
                                                                                                        </w:div>
                                                                                                        <w:div w:id="72776369">
                                                                                                          <w:marLeft w:val="0"/>
                                                                                                          <w:marRight w:val="0"/>
                                                                                                          <w:marTop w:val="0"/>
                                                                                                          <w:marBottom w:val="0"/>
                                                                                                          <w:divBdr>
                                                                                                            <w:top w:val="none" w:sz="0" w:space="0" w:color="auto"/>
                                                                                                            <w:left w:val="none" w:sz="0" w:space="0" w:color="auto"/>
                                                                                                            <w:bottom w:val="none" w:sz="0" w:space="0" w:color="auto"/>
                                                                                                            <w:right w:val="none" w:sz="0" w:space="0" w:color="auto"/>
                                                                                                          </w:divBdr>
                                                                                                          <w:divsChild>
                                                                                                            <w:div w:id="1303121873">
                                                                                                              <w:marLeft w:val="0"/>
                                                                                                              <w:marRight w:val="0"/>
                                                                                                              <w:marTop w:val="0"/>
                                                                                                              <w:marBottom w:val="0"/>
                                                                                                              <w:divBdr>
                                                                                                                <w:top w:val="none" w:sz="0" w:space="0" w:color="auto"/>
                                                                                                                <w:left w:val="none" w:sz="0" w:space="0" w:color="auto"/>
                                                                                                                <w:bottom w:val="none" w:sz="0" w:space="0" w:color="auto"/>
                                                                                                                <w:right w:val="none" w:sz="0" w:space="0" w:color="auto"/>
                                                                                                              </w:divBdr>
                                                                                                            </w:div>
                                                                                                            <w:div w:id="1339235627">
                                                                                                              <w:marLeft w:val="0"/>
                                                                                                              <w:marRight w:val="0"/>
                                                                                                              <w:marTop w:val="0"/>
                                                                                                              <w:marBottom w:val="0"/>
                                                                                                              <w:divBdr>
                                                                                                                <w:top w:val="none" w:sz="0" w:space="0" w:color="auto"/>
                                                                                                                <w:left w:val="none" w:sz="0" w:space="0" w:color="auto"/>
                                                                                                                <w:bottom w:val="none" w:sz="0" w:space="0" w:color="auto"/>
                                                                                                                <w:right w:val="none" w:sz="0" w:space="0" w:color="auto"/>
                                                                                                              </w:divBdr>
                                                                                                            </w:div>
                                                                                                          </w:divsChild>
                                                                                                        </w:div>
                                                                                                        <w:div w:id="259535371">
                                                                                                          <w:marLeft w:val="0"/>
                                                                                                          <w:marRight w:val="0"/>
                                                                                                          <w:marTop w:val="0"/>
                                                                                                          <w:marBottom w:val="0"/>
                                                                                                          <w:divBdr>
                                                                                                            <w:top w:val="none" w:sz="0" w:space="0" w:color="auto"/>
                                                                                                            <w:left w:val="none" w:sz="0" w:space="0" w:color="auto"/>
                                                                                                            <w:bottom w:val="none" w:sz="0" w:space="0" w:color="auto"/>
                                                                                                            <w:right w:val="none" w:sz="0" w:space="0" w:color="auto"/>
                                                                                                          </w:divBdr>
                                                                                                          <w:divsChild>
                                                                                                            <w:div w:id="1984892092">
                                                                                                              <w:marLeft w:val="0"/>
                                                                                                              <w:marRight w:val="0"/>
                                                                                                              <w:marTop w:val="0"/>
                                                                                                              <w:marBottom w:val="0"/>
                                                                                                              <w:divBdr>
                                                                                                                <w:top w:val="none" w:sz="0" w:space="0" w:color="auto"/>
                                                                                                                <w:left w:val="none" w:sz="0" w:space="0" w:color="auto"/>
                                                                                                                <w:bottom w:val="none" w:sz="0" w:space="0" w:color="auto"/>
                                                                                                                <w:right w:val="none" w:sz="0" w:space="0" w:color="auto"/>
                                                                                                              </w:divBdr>
                                                                                                            </w:div>
                                                                                                            <w:div w:id="539130492">
                                                                                                              <w:marLeft w:val="0"/>
                                                                                                              <w:marRight w:val="0"/>
                                                                                                              <w:marTop w:val="0"/>
                                                                                                              <w:marBottom w:val="0"/>
                                                                                                              <w:divBdr>
                                                                                                                <w:top w:val="none" w:sz="0" w:space="0" w:color="auto"/>
                                                                                                                <w:left w:val="none" w:sz="0" w:space="0" w:color="auto"/>
                                                                                                                <w:bottom w:val="none" w:sz="0" w:space="0" w:color="auto"/>
                                                                                                                <w:right w:val="none" w:sz="0" w:space="0" w:color="auto"/>
                                                                                                              </w:divBdr>
                                                                                                            </w:div>
                                                                                                          </w:divsChild>
                                                                                                        </w:div>
                                                                                                        <w:div w:id="20861433">
                                                                                                          <w:marLeft w:val="0"/>
                                                                                                          <w:marRight w:val="0"/>
                                                                                                          <w:marTop w:val="0"/>
                                                                                                          <w:marBottom w:val="0"/>
                                                                                                          <w:divBdr>
                                                                                                            <w:top w:val="none" w:sz="0" w:space="0" w:color="auto"/>
                                                                                                            <w:left w:val="none" w:sz="0" w:space="0" w:color="auto"/>
                                                                                                            <w:bottom w:val="none" w:sz="0" w:space="0" w:color="auto"/>
                                                                                                            <w:right w:val="none" w:sz="0" w:space="0" w:color="auto"/>
                                                                                                          </w:divBdr>
                                                                                                          <w:divsChild>
                                                                                                            <w:div w:id="1450708970">
                                                                                                              <w:marLeft w:val="0"/>
                                                                                                              <w:marRight w:val="0"/>
                                                                                                              <w:marTop w:val="0"/>
                                                                                                              <w:marBottom w:val="0"/>
                                                                                                              <w:divBdr>
                                                                                                                <w:top w:val="none" w:sz="0" w:space="0" w:color="auto"/>
                                                                                                                <w:left w:val="none" w:sz="0" w:space="0" w:color="auto"/>
                                                                                                                <w:bottom w:val="none" w:sz="0" w:space="0" w:color="auto"/>
                                                                                                                <w:right w:val="none" w:sz="0" w:space="0" w:color="auto"/>
                                                                                                              </w:divBdr>
                                                                                                            </w:div>
                                                                                                            <w:div w:id="112209917">
                                                                                                              <w:marLeft w:val="0"/>
                                                                                                              <w:marRight w:val="0"/>
                                                                                                              <w:marTop w:val="0"/>
                                                                                                              <w:marBottom w:val="0"/>
                                                                                                              <w:divBdr>
                                                                                                                <w:top w:val="none" w:sz="0" w:space="0" w:color="auto"/>
                                                                                                                <w:left w:val="none" w:sz="0" w:space="0" w:color="auto"/>
                                                                                                                <w:bottom w:val="none" w:sz="0" w:space="0" w:color="auto"/>
                                                                                                                <w:right w:val="none" w:sz="0" w:space="0" w:color="auto"/>
                                                                                                              </w:divBdr>
                                                                                                            </w:div>
                                                                                                          </w:divsChild>
                                                                                                        </w:div>
                                                                                                        <w:div w:id="1414156633">
                                                                                                          <w:marLeft w:val="0"/>
                                                                                                          <w:marRight w:val="0"/>
                                                                                                          <w:marTop w:val="0"/>
                                                                                                          <w:marBottom w:val="0"/>
                                                                                                          <w:divBdr>
                                                                                                            <w:top w:val="none" w:sz="0" w:space="0" w:color="auto"/>
                                                                                                            <w:left w:val="none" w:sz="0" w:space="0" w:color="auto"/>
                                                                                                            <w:bottom w:val="none" w:sz="0" w:space="0" w:color="auto"/>
                                                                                                            <w:right w:val="none" w:sz="0" w:space="0" w:color="auto"/>
                                                                                                          </w:divBdr>
                                                                                                          <w:divsChild>
                                                                                                            <w:div w:id="1281449574">
                                                                                                              <w:marLeft w:val="0"/>
                                                                                                              <w:marRight w:val="0"/>
                                                                                                              <w:marTop w:val="0"/>
                                                                                                              <w:marBottom w:val="0"/>
                                                                                                              <w:divBdr>
                                                                                                                <w:top w:val="none" w:sz="0" w:space="0" w:color="auto"/>
                                                                                                                <w:left w:val="none" w:sz="0" w:space="0" w:color="auto"/>
                                                                                                                <w:bottom w:val="none" w:sz="0" w:space="0" w:color="auto"/>
                                                                                                                <w:right w:val="none" w:sz="0" w:space="0" w:color="auto"/>
                                                                                                              </w:divBdr>
                                                                                                            </w:div>
                                                                                                            <w:div w:id="583609656">
                                                                                                              <w:marLeft w:val="0"/>
                                                                                                              <w:marRight w:val="0"/>
                                                                                                              <w:marTop w:val="0"/>
                                                                                                              <w:marBottom w:val="0"/>
                                                                                                              <w:divBdr>
                                                                                                                <w:top w:val="none" w:sz="0" w:space="0" w:color="auto"/>
                                                                                                                <w:left w:val="none" w:sz="0" w:space="0" w:color="auto"/>
                                                                                                                <w:bottom w:val="none" w:sz="0" w:space="0" w:color="auto"/>
                                                                                                                <w:right w:val="none" w:sz="0" w:space="0" w:color="auto"/>
                                                                                                              </w:divBdr>
                                                                                                            </w:div>
                                                                                                          </w:divsChild>
                                                                                                        </w:div>
                                                                                                        <w:div w:id="1327398052">
                                                                                                          <w:marLeft w:val="0"/>
                                                                                                          <w:marRight w:val="0"/>
                                                                                                          <w:marTop w:val="0"/>
                                                                                                          <w:marBottom w:val="0"/>
                                                                                                          <w:divBdr>
                                                                                                            <w:top w:val="none" w:sz="0" w:space="0" w:color="auto"/>
                                                                                                            <w:left w:val="none" w:sz="0" w:space="0" w:color="auto"/>
                                                                                                            <w:bottom w:val="none" w:sz="0" w:space="0" w:color="auto"/>
                                                                                                            <w:right w:val="none" w:sz="0" w:space="0" w:color="auto"/>
                                                                                                          </w:divBdr>
                                                                                                          <w:divsChild>
                                                                                                            <w:div w:id="1841194767">
                                                                                                              <w:marLeft w:val="0"/>
                                                                                                              <w:marRight w:val="0"/>
                                                                                                              <w:marTop w:val="0"/>
                                                                                                              <w:marBottom w:val="0"/>
                                                                                                              <w:divBdr>
                                                                                                                <w:top w:val="none" w:sz="0" w:space="0" w:color="auto"/>
                                                                                                                <w:left w:val="none" w:sz="0" w:space="0" w:color="auto"/>
                                                                                                                <w:bottom w:val="none" w:sz="0" w:space="0" w:color="auto"/>
                                                                                                                <w:right w:val="none" w:sz="0" w:space="0" w:color="auto"/>
                                                                                                              </w:divBdr>
                                                                                                            </w:div>
                                                                                                            <w:div w:id="1256401561">
                                                                                                              <w:marLeft w:val="0"/>
                                                                                                              <w:marRight w:val="0"/>
                                                                                                              <w:marTop w:val="0"/>
                                                                                                              <w:marBottom w:val="0"/>
                                                                                                              <w:divBdr>
                                                                                                                <w:top w:val="none" w:sz="0" w:space="0" w:color="auto"/>
                                                                                                                <w:left w:val="none" w:sz="0" w:space="0" w:color="auto"/>
                                                                                                                <w:bottom w:val="none" w:sz="0" w:space="0" w:color="auto"/>
                                                                                                                <w:right w:val="none" w:sz="0" w:space="0" w:color="auto"/>
                                                                                                              </w:divBdr>
                                                                                                            </w:div>
                                                                                                          </w:divsChild>
                                                                                                        </w:div>
                                                                                                        <w:div w:id="1690598106">
                                                                                                          <w:marLeft w:val="0"/>
                                                                                                          <w:marRight w:val="0"/>
                                                                                                          <w:marTop w:val="0"/>
                                                                                                          <w:marBottom w:val="0"/>
                                                                                                          <w:divBdr>
                                                                                                            <w:top w:val="none" w:sz="0" w:space="0" w:color="auto"/>
                                                                                                            <w:left w:val="none" w:sz="0" w:space="0" w:color="auto"/>
                                                                                                            <w:bottom w:val="none" w:sz="0" w:space="0" w:color="auto"/>
                                                                                                            <w:right w:val="none" w:sz="0" w:space="0" w:color="auto"/>
                                                                                                          </w:divBdr>
                                                                                                          <w:divsChild>
                                                                                                            <w:div w:id="1160273378">
                                                                                                              <w:marLeft w:val="0"/>
                                                                                                              <w:marRight w:val="0"/>
                                                                                                              <w:marTop w:val="0"/>
                                                                                                              <w:marBottom w:val="0"/>
                                                                                                              <w:divBdr>
                                                                                                                <w:top w:val="none" w:sz="0" w:space="0" w:color="auto"/>
                                                                                                                <w:left w:val="none" w:sz="0" w:space="0" w:color="auto"/>
                                                                                                                <w:bottom w:val="none" w:sz="0" w:space="0" w:color="auto"/>
                                                                                                                <w:right w:val="none" w:sz="0" w:space="0" w:color="auto"/>
                                                                                                              </w:divBdr>
                                                                                                            </w:div>
                                                                                                            <w:div w:id="947469659">
                                                                                                              <w:marLeft w:val="0"/>
                                                                                                              <w:marRight w:val="0"/>
                                                                                                              <w:marTop w:val="0"/>
                                                                                                              <w:marBottom w:val="0"/>
                                                                                                              <w:divBdr>
                                                                                                                <w:top w:val="none" w:sz="0" w:space="0" w:color="auto"/>
                                                                                                                <w:left w:val="none" w:sz="0" w:space="0" w:color="auto"/>
                                                                                                                <w:bottom w:val="none" w:sz="0" w:space="0" w:color="auto"/>
                                                                                                                <w:right w:val="none" w:sz="0" w:space="0" w:color="auto"/>
                                                                                                              </w:divBdr>
                                                                                                            </w:div>
                                                                                                          </w:divsChild>
                                                                                                        </w:div>
                                                                                                        <w:div w:id="6257989">
                                                                                                          <w:marLeft w:val="0"/>
                                                                                                          <w:marRight w:val="0"/>
                                                                                                          <w:marTop w:val="0"/>
                                                                                                          <w:marBottom w:val="0"/>
                                                                                                          <w:divBdr>
                                                                                                            <w:top w:val="none" w:sz="0" w:space="0" w:color="auto"/>
                                                                                                            <w:left w:val="none" w:sz="0" w:space="0" w:color="auto"/>
                                                                                                            <w:bottom w:val="none" w:sz="0" w:space="0" w:color="auto"/>
                                                                                                            <w:right w:val="none" w:sz="0" w:space="0" w:color="auto"/>
                                                                                                          </w:divBdr>
                                                                                                          <w:divsChild>
                                                                                                            <w:div w:id="457337929">
                                                                                                              <w:marLeft w:val="0"/>
                                                                                                              <w:marRight w:val="0"/>
                                                                                                              <w:marTop w:val="0"/>
                                                                                                              <w:marBottom w:val="0"/>
                                                                                                              <w:divBdr>
                                                                                                                <w:top w:val="none" w:sz="0" w:space="0" w:color="auto"/>
                                                                                                                <w:left w:val="none" w:sz="0" w:space="0" w:color="auto"/>
                                                                                                                <w:bottom w:val="none" w:sz="0" w:space="0" w:color="auto"/>
                                                                                                                <w:right w:val="none" w:sz="0" w:space="0" w:color="auto"/>
                                                                                                              </w:divBdr>
                                                                                                            </w:div>
                                                                                                            <w:div w:id="1287394819">
                                                                                                              <w:marLeft w:val="0"/>
                                                                                                              <w:marRight w:val="0"/>
                                                                                                              <w:marTop w:val="0"/>
                                                                                                              <w:marBottom w:val="0"/>
                                                                                                              <w:divBdr>
                                                                                                                <w:top w:val="none" w:sz="0" w:space="0" w:color="auto"/>
                                                                                                                <w:left w:val="none" w:sz="0" w:space="0" w:color="auto"/>
                                                                                                                <w:bottom w:val="none" w:sz="0" w:space="0" w:color="auto"/>
                                                                                                                <w:right w:val="none" w:sz="0" w:space="0" w:color="auto"/>
                                                                                                              </w:divBdr>
                                                                                                            </w:div>
                                                                                                          </w:divsChild>
                                                                                                        </w:div>
                                                                                                        <w:div w:id="539054145">
                                                                                                          <w:marLeft w:val="0"/>
                                                                                                          <w:marRight w:val="0"/>
                                                                                                          <w:marTop w:val="0"/>
                                                                                                          <w:marBottom w:val="0"/>
                                                                                                          <w:divBdr>
                                                                                                            <w:top w:val="none" w:sz="0" w:space="0" w:color="auto"/>
                                                                                                            <w:left w:val="none" w:sz="0" w:space="0" w:color="auto"/>
                                                                                                            <w:bottom w:val="none" w:sz="0" w:space="0" w:color="auto"/>
                                                                                                            <w:right w:val="none" w:sz="0" w:space="0" w:color="auto"/>
                                                                                                          </w:divBdr>
                                                                                                          <w:divsChild>
                                                                                                            <w:div w:id="2365853">
                                                                                                              <w:marLeft w:val="0"/>
                                                                                                              <w:marRight w:val="0"/>
                                                                                                              <w:marTop w:val="0"/>
                                                                                                              <w:marBottom w:val="0"/>
                                                                                                              <w:divBdr>
                                                                                                                <w:top w:val="none" w:sz="0" w:space="0" w:color="auto"/>
                                                                                                                <w:left w:val="none" w:sz="0" w:space="0" w:color="auto"/>
                                                                                                                <w:bottom w:val="none" w:sz="0" w:space="0" w:color="auto"/>
                                                                                                                <w:right w:val="none" w:sz="0" w:space="0" w:color="auto"/>
                                                                                                              </w:divBdr>
                                                                                                            </w:div>
                                                                                                            <w:div w:id="868760578">
                                                                                                              <w:marLeft w:val="0"/>
                                                                                                              <w:marRight w:val="0"/>
                                                                                                              <w:marTop w:val="0"/>
                                                                                                              <w:marBottom w:val="0"/>
                                                                                                              <w:divBdr>
                                                                                                                <w:top w:val="none" w:sz="0" w:space="0" w:color="auto"/>
                                                                                                                <w:left w:val="none" w:sz="0" w:space="0" w:color="auto"/>
                                                                                                                <w:bottom w:val="none" w:sz="0" w:space="0" w:color="auto"/>
                                                                                                                <w:right w:val="none" w:sz="0" w:space="0" w:color="auto"/>
                                                                                                              </w:divBdr>
                                                                                                            </w:div>
                                                                                                          </w:divsChild>
                                                                                                        </w:div>
                                                                                                        <w:div w:id="2016303186">
                                                                                                          <w:marLeft w:val="0"/>
                                                                                                          <w:marRight w:val="0"/>
                                                                                                          <w:marTop w:val="0"/>
                                                                                                          <w:marBottom w:val="0"/>
                                                                                                          <w:divBdr>
                                                                                                            <w:top w:val="none" w:sz="0" w:space="0" w:color="auto"/>
                                                                                                            <w:left w:val="none" w:sz="0" w:space="0" w:color="auto"/>
                                                                                                            <w:bottom w:val="none" w:sz="0" w:space="0" w:color="auto"/>
                                                                                                            <w:right w:val="none" w:sz="0" w:space="0" w:color="auto"/>
                                                                                                          </w:divBdr>
                                                                                                          <w:divsChild>
                                                                                                            <w:div w:id="2100172658">
                                                                                                              <w:marLeft w:val="0"/>
                                                                                                              <w:marRight w:val="0"/>
                                                                                                              <w:marTop w:val="0"/>
                                                                                                              <w:marBottom w:val="0"/>
                                                                                                              <w:divBdr>
                                                                                                                <w:top w:val="none" w:sz="0" w:space="0" w:color="auto"/>
                                                                                                                <w:left w:val="none" w:sz="0" w:space="0" w:color="auto"/>
                                                                                                                <w:bottom w:val="none" w:sz="0" w:space="0" w:color="auto"/>
                                                                                                                <w:right w:val="none" w:sz="0" w:space="0" w:color="auto"/>
                                                                                                              </w:divBdr>
                                                                                                            </w:div>
                                                                                                            <w:div w:id="247152507">
                                                                                                              <w:marLeft w:val="0"/>
                                                                                                              <w:marRight w:val="0"/>
                                                                                                              <w:marTop w:val="0"/>
                                                                                                              <w:marBottom w:val="0"/>
                                                                                                              <w:divBdr>
                                                                                                                <w:top w:val="none" w:sz="0" w:space="0" w:color="auto"/>
                                                                                                                <w:left w:val="none" w:sz="0" w:space="0" w:color="auto"/>
                                                                                                                <w:bottom w:val="none" w:sz="0" w:space="0" w:color="auto"/>
                                                                                                                <w:right w:val="none" w:sz="0" w:space="0" w:color="auto"/>
                                                                                                              </w:divBdr>
                                                                                                            </w:div>
                                                                                                          </w:divsChild>
                                                                                                        </w:div>
                                                                                                        <w:div w:id="100801600">
                                                                                                          <w:marLeft w:val="0"/>
                                                                                                          <w:marRight w:val="0"/>
                                                                                                          <w:marTop w:val="0"/>
                                                                                                          <w:marBottom w:val="0"/>
                                                                                                          <w:divBdr>
                                                                                                            <w:top w:val="none" w:sz="0" w:space="0" w:color="auto"/>
                                                                                                            <w:left w:val="none" w:sz="0" w:space="0" w:color="auto"/>
                                                                                                            <w:bottom w:val="none" w:sz="0" w:space="0" w:color="auto"/>
                                                                                                            <w:right w:val="none" w:sz="0" w:space="0" w:color="auto"/>
                                                                                                          </w:divBdr>
                                                                                                          <w:divsChild>
                                                                                                            <w:div w:id="1745487740">
                                                                                                              <w:marLeft w:val="0"/>
                                                                                                              <w:marRight w:val="0"/>
                                                                                                              <w:marTop w:val="0"/>
                                                                                                              <w:marBottom w:val="0"/>
                                                                                                              <w:divBdr>
                                                                                                                <w:top w:val="none" w:sz="0" w:space="0" w:color="auto"/>
                                                                                                                <w:left w:val="none" w:sz="0" w:space="0" w:color="auto"/>
                                                                                                                <w:bottom w:val="none" w:sz="0" w:space="0" w:color="auto"/>
                                                                                                                <w:right w:val="none" w:sz="0" w:space="0" w:color="auto"/>
                                                                                                              </w:divBdr>
                                                                                                            </w:div>
                                                                                                            <w:div w:id="1009870985">
                                                                                                              <w:marLeft w:val="0"/>
                                                                                                              <w:marRight w:val="0"/>
                                                                                                              <w:marTop w:val="0"/>
                                                                                                              <w:marBottom w:val="0"/>
                                                                                                              <w:divBdr>
                                                                                                                <w:top w:val="none" w:sz="0" w:space="0" w:color="auto"/>
                                                                                                                <w:left w:val="none" w:sz="0" w:space="0" w:color="auto"/>
                                                                                                                <w:bottom w:val="none" w:sz="0" w:space="0" w:color="auto"/>
                                                                                                                <w:right w:val="none" w:sz="0" w:space="0" w:color="auto"/>
                                                                                                              </w:divBdr>
                                                                                                            </w:div>
                                                                                                          </w:divsChild>
                                                                                                        </w:div>
                                                                                                        <w:div w:id="1864132499">
                                                                                                          <w:marLeft w:val="0"/>
                                                                                                          <w:marRight w:val="0"/>
                                                                                                          <w:marTop w:val="0"/>
                                                                                                          <w:marBottom w:val="0"/>
                                                                                                          <w:divBdr>
                                                                                                            <w:top w:val="none" w:sz="0" w:space="0" w:color="auto"/>
                                                                                                            <w:left w:val="none" w:sz="0" w:space="0" w:color="auto"/>
                                                                                                            <w:bottom w:val="none" w:sz="0" w:space="0" w:color="auto"/>
                                                                                                            <w:right w:val="none" w:sz="0" w:space="0" w:color="auto"/>
                                                                                                          </w:divBdr>
                                                                                                          <w:divsChild>
                                                                                                            <w:div w:id="1192263188">
                                                                                                              <w:marLeft w:val="0"/>
                                                                                                              <w:marRight w:val="0"/>
                                                                                                              <w:marTop w:val="0"/>
                                                                                                              <w:marBottom w:val="0"/>
                                                                                                              <w:divBdr>
                                                                                                                <w:top w:val="none" w:sz="0" w:space="0" w:color="auto"/>
                                                                                                                <w:left w:val="none" w:sz="0" w:space="0" w:color="auto"/>
                                                                                                                <w:bottom w:val="none" w:sz="0" w:space="0" w:color="auto"/>
                                                                                                                <w:right w:val="none" w:sz="0" w:space="0" w:color="auto"/>
                                                                                                              </w:divBdr>
                                                                                                            </w:div>
                                                                                                            <w:div w:id="1647931142">
                                                                                                              <w:marLeft w:val="0"/>
                                                                                                              <w:marRight w:val="0"/>
                                                                                                              <w:marTop w:val="0"/>
                                                                                                              <w:marBottom w:val="0"/>
                                                                                                              <w:divBdr>
                                                                                                                <w:top w:val="none" w:sz="0" w:space="0" w:color="auto"/>
                                                                                                                <w:left w:val="none" w:sz="0" w:space="0" w:color="auto"/>
                                                                                                                <w:bottom w:val="none" w:sz="0" w:space="0" w:color="auto"/>
                                                                                                                <w:right w:val="none" w:sz="0" w:space="0" w:color="auto"/>
                                                                                                              </w:divBdr>
                                                                                                            </w:div>
                                                                                                          </w:divsChild>
                                                                                                        </w:div>
                                                                                                        <w:div w:id="1492213758">
                                                                                                          <w:marLeft w:val="0"/>
                                                                                                          <w:marRight w:val="0"/>
                                                                                                          <w:marTop w:val="0"/>
                                                                                                          <w:marBottom w:val="0"/>
                                                                                                          <w:divBdr>
                                                                                                            <w:top w:val="none" w:sz="0" w:space="0" w:color="auto"/>
                                                                                                            <w:left w:val="none" w:sz="0" w:space="0" w:color="auto"/>
                                                                                                            <w:bottom w:val="none" w:sz="0" w:space="0" w:color="auto"/>
                                                                                                            <w:right w:val="none" w:sz="0" w:space="0" w:color="auto"/>
                                                                                                          </w:divBdr>
                                                                                                          <w:divsChild>
                                                                                                            <w:div w:id="518197494">
                                                                                                              <w:marLeft w:val="0"/>
                                                                                                              <w:marRight w:val="0"/>
                                                                                                              <w:marTop w:val="0"/>
                                                                                                              <w:marBottom w:val="0"/>
                                                                                                              <w:divBdr>
                                                                                                                <w:top w:val="none" w:sz="0" w:space="0" w:color="auto"/>
                                                                                                                <w:left w:val="none" w:sz="0" w:space="0" w:color="auto"/>
                                                                                                                <w:bottom w:val="none" w:sz="0" w:space="0" w:color="auto"/>
                                                                                                                <w:right w:val="none" w:sz="0" w:space="0" w:color="auto"/>
                                                                                                              </w:divBdr>
                                                                                                            </w:div>
                                                                                                            <w:div w:id="1202594724">
                                                                                                              <w:marLeft w:val="0"/>
                                                                                                              <w:marRight w:val="0"/>
                                                                                                              <w:marTop w:val="0"/>
                                                                                                              <w:marBottom w:val="0"/>
                                                                                                              <w:divBdr>
                                                                                                                <w:top w:val="none" w:sz="0" w:space="0" w:color="auto"/>
                                                                                                                <w:left w:val="none" w:sz="0" w:space="0" w:color="auto"/>
                                                                                                                <w:bottom w:val="none" w:sz="0" w:space="0" w:color="auto"/>
                                                                                                                <w:right w:val="none" w:sz="0" w:space="0" w:color="auto"/>
                                                                                                              </w:divBdr>
                                                                                                            </w:div>
                                                                                                          </w:divsChild>
                                                                                                        </w:div>
                                                                                                        <w:div w:id="1376351463">
                                                                                                          <w:marLeft w:val="0"/>
                                                                                                          <w:marRight w:val="0"/>
                                                                                                          <w:marTop w:val="0"/>
                                                                                                          <w:marBottom w:val="0"/>
                                                                                                          <w:divBdr>
                                                                                                            <w:top w:val="none" w:sz="0" w:space="0" w:color="auto"/>
                                                                                                            <w:left w:val="none" w:sz="0" w:space="0" w:color="auto"/>
                                                                                                            <w:bottom w:val="none" w:sz="0" w:space="0" w:color="auto"/>
                                                                                                            <w:right w:val="none" w:sz="0" w:space="0" w:color="auto"/>
                                                                                                          </w:divBdr>
                                                                                                          <w:divsChild>
                                                                                                            <w:div w:id="785853746">
                                                                                                              <w:marLeft w:val="0"/>
                                                                                                              <w:marRight w:val="0"/>
                                                                                                              <w:marTop w:val="0"/>
                                                                                                              <w:marBottom w:val="0"/>
                                                                                                              <w:divBdr>
                                                                                                                <w:top w:val="none" w:sz="0" w:space="0" w:color="auto"/>
                                                                                                                <w:left w:val="none" w:sz="0" w:space="0" w:color="auto"/>
                                                                                                                <w:bottom w:val="none" w:sz="0" w:space="0" w:color="auto"/>
                                                                                                                <w:right w:val="none" w:sz="0" w:space="0" w:color="auto"/>
                                                                                                              </w:divBdr>
                                                                                                            </w:div>
                                                                                                            <w:div w:id="1536505522">
                                                                                                              <w:marLeft w:val="0"/>
                                                                                                              <w:marRight w:val="0"/>
                                                                                                              <w:marTop w:val="0"/>
                                                                                                              <w:marBottom w:val="0"/>
                                                                                                              <w:divBdr>
                                                                                                                <w:top w:val="none" w:sz="0" w:space="0" w:color="auto"/>
                                                                                                                <w:left w:val="none" w:sz="0" w:space="0" w:color="auto"/>
                                                                                                                <w:bottom w:val="none" w:sz="0" w:space="0" w:color="auto"/>
                                                                                                                <w:right w:val="none" w:sz="0" w:space="0" w:color="auto"/>
                                                                                                              </w:divBdr>
                                                                                                            </w:div>
                                                                                                          </w:divsChild>
                                                                                                        </w:div>
                                                                                                        <w:div w:id="2045709390">
                                                                                                          <w:marLeft w:val="0"/>
                                                                                                          <w:marRight w:val="0"/>
                                                                                                          <w:marTop w:val="0"/>
                                                                                                          <w:marBottom w:val="0"/>
                                                                                                          <w:divBdr>
                                                                                                            <w:top w:val="none" w:sz="0" w:space="0" w:color="auto"/>
                                                                                                            <w:left w:val="none" w:sz="0" w:space="0" w:color="auto"/>
                                                                                                            <w:bottom w:val="none" w:sz="0" w:space="0" w:color="auto"/>
                                                                                                            <w:right w:val="none" w:sz="0" w:space="0" w:color="auto"/>
                                                                                                          </w:divBdr>
                                                                                                          <w:divsChild>
                                                                                                            <w:div w:id="1863133035">
                                                                                                              <w:marLeft w:val="0"/>
                                                                                                              <w:marRight w:val="0"/>
                                                                                                              <w:marTop w:val="0"/>
                                                                                                              <w:marBottom w:val="0"/>
                                                                                                              <w:divBdr>
                                                                                                                <w:top w:val="none" w:sz="0" w:space="0" w:color="auto"/>
                                                                                                                <w:left w:val="none" w:sz="0" w:space="0" w:color="auto"/>
                                                                                                                <w:bottom w:val="none" w:sz="0" w:space="0" w:color="auto"/>
                                                                                                                <w:right w:val="none" w:sz="0" w:space="0" w:color="auto"/>
                                                                                                              </w:divBdr>
                                                                                                            </w:div>
                                                                                                            <w:div w:id="1518695322">
                                                                                                              <w:marLeft w:val="0"/>
                                                                                                              <w:marRight w:val="0"/>
                                                                                                              <w:marTop w:val="0"/>
                                                                                                              <w:marBottom w:val="0"/>
                                                                                                              <w:divBdr>
                                                                                                                <w:top w:val="none" w:sz="0" w:space="0" w:color="auto"/>
                                                                                                                <w:left w:val="none" w:sz="0" w:space="0" w:color="auto"/>
                                                                                                                <w:bottom w:val="none" w:sz="0" w:space="0" w:color="auto"/>
                                                                                                                <w:right w:val="none" w:sz="0" w:space="0" w:color="auto"/>
                                                                                                              </w:divBdr>
                                                                                                            </w:div>
                                                                                                          </w:divsChild>
                                                                                                        </w:div>
                                                                                                        <w:div w:id="440346922">
                                                                                                          <w:marLeft w:val="0"/>
                                                                                                          <w:marRight w:val="0"/>
                                                                                                          <w:marTop w:val="0"/>
                                                                                                          <w:marBottom w:val="0"/>
                                                                                                          <w:divBdr>
                                                                                                            <w:top w:val="none" w:sz="0" w:space="0" w:color="auto"/>
                                                                                                            <w:left w:val="none" w:sz="0" w:space="0" w:color="auto"/>
                                                                                                            <w:bottom w:val="none" w:sz="0" w:space="0" w:color="auto"/>
                                                                                                            <w:right w:val="none" w:sz="0" w:space="0" w:color="auto"/>
                                                                                                          </w:divBdr>
                                                                                                          <w:divsChild>
                                                                                                            <w:div w:id="85463014">
                                                                                                              <w:marLeft w:val="0"/>
                                                                                                              <w:marRight w:val="0"/>
                                                                                                              <w:marTop w:val="0"/>
                                                                                                              <w:marBottom w:val="0"/>
                                                                                                              <w:divBdr>
                                                                                                                <w:top w:val="none" w:sz="0" w:space="0" w:color="auto"/>
                                                                                                                <w:left w:val="none" w:sz="0" w:space="0" w:color="auto"/>
                                                                                                                <w:bottom w:val="none" w:sz="0" w:space="0" w:color="auto"/>
                                                                                                                <w:right w:val="none" w:sz="0" w:space="0" w:color="auto"/>
                                                                                                              </w:divBdr>
                                                                                                            </w:div>
                                                                                                            <w:div w:id="13652932">
                                                                                                              <w:marLeft w:val="0"/>
                                                                                                              <w:marRight w:val="0"/>
                                                                                                              <w:marTop w:val="0"/>
                                                                                                              <w:marBottom w:val="0"/>
                                                                                                              <w:divBdr>
                                                                                                                <w:top w:val="none" w:sz="0" w:space="0" w:color="auto"/>
                                                                                                                <w:left w:val="none" w:sz="0" w:space="0" w:color="auto"/>
                                                                                                                <w:bottom w:val="none" w:sz="0" w:space="0" w:color="auto"/>
                                                                                                                <w:right w:val="none" w:sz="0" w:space="0" w:color="auto"/>
                                                                                                              </w:divBdr>
                                                                                                            </w:div>
                                                                                                          </w:divsChild>
                                                                                                        </w:div>
                                                                                                        <w:div w:id="1539927529">
                                                                                                          <w:marLeft w:val="0"/>
                                                                                                          <w:marRight w:val="0"/>
                                                                                                          <w:marTop w:val="0"/>
                                                                                                          <w:marBottom w:val="0"/>
                                                                                                          <w:divBdr>
                                                                                                            <w:top w:val="none" w:sz="0" w:space="0" w:color="auto"/>
                                                                                                            <w:left w:val="none" w:sz="0" w:space="0" w:color="auto"/>
                                                                                                            <w:bottom w:val="none" w:sz="0" w:space="0" w:color="auto"/>
                                                                                                            <w:right w:val="none" w:sz="0" w:space="0" w:color="auto"/>
                                                                                                          </w:divBdr>
                                                                                                          <w:divsChild>
                                                                                                            <w:div w:id="1198083899">
                                                                                                              <w:marLeft w:val="0"/>
                                                                                                              <w:marRight w:val="0"/>
                                                                                                              <w:marTop w:val="0"/>
                                                                                                              <w:marBottom w:val="0"/>
                                                                                                              <w:divBdr>
                                                                                                                <w:top w:val="none" w:sz="0" w:space="0" w:color="auto"/>
                                                                                                                <w:left w:val="none" w:sz="0" w:space="0" w:color="auto"/>
                                                                                                                <w:bottom w:val="none" w:sz="0" w:space="0" w:color="auto"/>
                                                                                                                <w:right w:val="none" w:sz="0" w:space="0" w:color="auto"/>
                                                                                                              </w:divBdr>
                                                                                                            </w:div>
                                                                                                            <w:div w:id="632098836">
                                                                                                              <w:marLeft w:val="0"/>
                                                                                                              <w:marRight w:val="0"/>
                                                                                                              <w:marTop w:val="0"/>
                                                                                                              <w:marBottom w:val="0"/>
                                                                                                              <w:divBdr>
                                                                                                                <w:top w:val="none" w:sz="0" w:space="0" w:color="auto"/>
                                                                                                                <w:left w:val="none" w:sz="0" w:space="0" w:color="auto"/>
                                                                                                                <w:bottom w:val="none" w:sz="0" w:space="0" w:color="auto"/>
                                                                                                                <w:right w:val="none" w:sz="0" w:space="0" w:color="auto"/>
                                                                                                              </w:divBdr>
                                                                                                            </w:div>
                                                                                                          </w:divsChild>
                                                                                                        </w:div>
                                                                                                        <w:div w:id="154416285">
                                                                                                          <w:marLeft w:val="0"/>
                                                                                                          <w:marRight w:val="0"/>
                                                                                                          <w:marTop w:val="0"/>
                                                                                                          <w:marBottom w:val="0"/>
                                                                                                          <w:divBdr>
                                                                                                            <w:top w:val="none" w:sz="0" w:space="0" w:color="auto"/>
                                                                                                            <w:left w:val="none" w:sz="0" w:space="0" w:color="auto"/>
                                                                                                            <w:bottom w:val="none" w:sz="0" w:space="0" w:color="auto"/>
                                                                                                            <w:right w:val="none" w:sz="0" w:space="0" w:color="auto"/>
                                                                                                          </w:divBdr>
                                                                                                          <w:divsChild>
                                                                                                            <w:div w:id="536167133">
                                                                                                              <w:marLeft w:val="0"/>
                                                                                                              <w:marRight w:val="0"/>
                                                                                                              <w:marTop w:val="0"/>
                                                                                                              <w:marBottom w:val="0"/>
                                                                                                              <w:divBdr>
                                                                                                                <w:top w:val="none" w:sz="0" w:space="0" w:color="auto"/>
                                                                                                                <w:left w:val="none" w:sz="0" w:space="0" w:color="auto"/>
                                                                                                                <w:bottom w:val="none" w:sz="0" w:space="0" w:color="auto"/>
                                                                                                                <w:right w:val="none" w:sz="0" w:space="0" w:color="auto"/>
                                                                                                              </w:divBdr>
                                                                                                            </w:div>
                                                                                                            <w:div w:id="977757715">
                                                                                                              <w:marLeft w:val="0"/>
                                                                                                              <w:marRight w:val="0"/>
                                                                                                              <w:marTop w:val="0"/>
                                                                                                              <w:marBottom w:val="0"/>
                                                                                                              <w:divBdr>
                                                                                                                <w:top w:val="none" w:sz="0" w:space="0" w:color="auto"/>
                                                                                                                <w:left w:val="none" w:sz="0" w:space="0" w:color="auto"/>
                                                                                                                <w:bottom w:val="none" w:sz="0" w:space="0" w:color="auto"/>
                                                                                                                <w:right w:val="none" w:sz="0" w:space="0" w:color="auto"/>
                                                                                                              </w:divBdr>
                                                                                                            </w:div>
                                                                                                          </w:divsChild>
                                                                                                        </w:div>
                                                                                                        <w:div w:id="875771850">
                                                                                                          <w:marLeft w:val="0"/>
                                                                                                          <w:marRight w:val="0"/>
                                                                                                          <w:marTop w:val="0"/>
                                                                                                          <w:marBottom w:val="0"/>
                                                                                                          <w:divBdr>
                                                                                                            <w:top w:val="none" w:sz="0" w:space="0" w:color="auto"/>
                                                                                                            <w:left w:val="none" w:sz="0" w:space="0" w:color="auto"/>
                                                                                                            <w:bottom w:val="none" w:sz="0" w:space="0" w:color="auto"/>
                                                                                                            <w:right w:val="none" w:sz="0" w:space="0" w:color="auto"/>
                                                                                                          </w:divBdr>
                                                                                                          <w:divsChild>
                                                                                                            <w:div w:id="169950490">
                                                                                                              <w:marLeft w:val="0"/>
                                                                                                              <w:marRight w:val="0"/>
                                                                                                              <w:marTop w:val="0"/>
                                                                                                              <w:marBottom w:val="0"/>
                                                                                                              <w:divBdr>
                                                                                                                <w:top w:val="none" w:sz="0" w:space="0" w:color="auto"/>
                                                                                                                <w:left w:val="none" w:sz="0" w:space="0" w:color="auto"/>
                                                                                                                <w:bottom w:val="none" w:sz="0" w:space="0" w:color="auto"/>
                                                                                                                <w:right w:val="none" w:sz="0" w:space="0" w:color="auto"/>
                                                                                                              </w:divBdr>
                                                                                                            </w:div>
                                                                                                            <w:div w:id="503131277">
                                                                                                              <w:marLeft w:val="0"/>
                                                                                                              <w:marRight w:val="0"/>
                                                                                                              <w:marTop w:val="0"/>
                                                                                                              <w:marBottom w:val="0"/>
                                                                                                              <w:divBdr>
                                                                                                                <w:top w:val="none" w:sz="0" w:space="0" w:color="auto"/>
                                                                                                                <w:left w:val="none" w:sz="0" w:space="0" w:color="auto"/>
                                                                                                                <w:bottom w:val="none" w:sz="0" w:space="0" w:color="auto"/>
                                                                                                                <w:right w:val="none" w:sz="0" w:space="0" w:color="auto"/>
                                                                                                              </w:divBdr>
                                                                                                            </w:div>
                                                                                                          </w:divsChild>
                                                                                                        </w:div>
                                                                                                        <w:div w:id="547105025">
                                                                                                          <w:marLeft w:val="0"/>
                                                                                                          <w:marRight w:val="0"/>
                                                                                                          <w:marTop w:val="0"/>
                                                                                                          <w:marBottom w:val="0"/>
                                                                                                          <w:divBdr>
                                                                                                            <w:top w:val="none" w:sz="0" w:space="0" w:color="auto"/>
                                                                                                            <w:left w:val="none" w:sz="0" w:space="0" w:color="auto"/>
                                                                                                            <w:bottom w:val="none" w:sz="0" w:space="0" w:color="auto"/>
                                                                                                            <w:right w:val="none" w:sz="0" w:space="0" w:color="auto"/>
                                                                                                          </w:divBdr>
                                                                                                          <w:divsChild>
                                                                                                            <w:div w:id="1239051266">
                                                                                                              <w:marLeft w:val="0"/>
                                                                                                              <w:marRight w:val="0"/>
                                                                                                              <w:marTop w:val="0"/>
                                                                                                              <w:marBottom w:val="0"/>
                                                                                                              <w:divBdr>
                                                                                                                <w:top w:val="none" w:sz="0" w:space="0" w:color="auto"/>
                                                                                                                <w:left w:val="none" w:sz="0" w:space="0" w:color="auto"/>
                                                                                                                <w:bottom w:val="none" w:sz="0" w:space="0" w:color="auto"/>
                                                                                                                <w:right w:val="none" w:sz="0" w:space="0" w:color="auto"/>
                                                                                                              </w:divBdr>
                                                                                                            </w:div>
                                                                                                            <w:div w:id="741025752">
                                                                                                              <w:marLeft w:val="0"/>
                                                                                                              <w:marRight w:val="0"/>
                                                                                                              <w:marTop w:val="0"/>
                                                                                                              <w:marBottom w:val="0"/>
                                                                                                              <w:divBdr>
                                                                                                                <w:top w:val="none" w:sz="0" w:space="0" w:color="auto"/>
                                                                                                                <w:left w:val="none" w:sz="0" w:space="0" w:color="auto"/>
                                                                                                                <w:bottom w:val="none" w:sz="0" w:space="0" w:color="auto"/>
                                                                                                                <w:right w:val="none" w:sz="0" w:space="0" w:color="auto"/>
                                                                                                              </w:divBdr>
                                                                                                            </w:div>
                                                                                                          </w:divsChild>
                                                                                                        </w:div>
                                                                                                        <w:div w:id="2829623">
                                                                                                          <w:marLeft w:val="0"/>
                                                                                                          <w:marRight w:val="0"/>
                                                                                                          <w:marTop w:val="0"/>
                                                                                                          <w:marBottom w:val="0"/>
                                                                                                          <w:divBdr>
                                                                                                            <w:top w:val="none" w:sz="0" w:space="0" w:color="auto"/>
                                                                                                            <w:left w:val="none" w:sz="0" w:space="0" w:color="auto"/>
                                                                                                            <w:bottom w:val="none" w:sz="0" w:space="0" w:color="auto"/>
                                                                                                            <w:right w:val="none" w:sz="0" w:space="0" w:color="auto"/>
                                                                                                          </w:divBdr>
                                                                                                          <w:divsChild>
                                                                                                            <w:div w:id="233636249">
                                                                                                              <w:marLeft w:val="0"/>
                                                                                                              <w:marRight w:val="0"/>
                                                                                                              <w:marTop w:val="0"/>
                                                                                                              <w:marBottom w:val="0"/>
                                                                                                              <w:divBdr>
                                                                                                                <w:top w:val="none" w:sz="0" w:space="0" w:color="auto"/>
                                                                                                                <w:left w:val="none" w:sz="0" w:space="0" w:color="auto"/>
                                                                                                                <w:bottom w:val="none" w:sz="0" w:space="0" w:color="auto"/>
                                                                                                                <w:right w:val="none" w:sz="0" w:space="0" w:color="auto"/>
                                                                                                              </w:divBdr>
                                                                                                            </w:div>
                                                                                                            <w:div w:id="1311053001">
                                                                                                              <w:marLeft w:val="0"/>
                                                                                                              <w:marRight w:val="0"/>
                                                                                                              <w:marTop w:val="0"/>
                                                                                                              <w:marBottom w:val="0"/>
                                                                                                              <w:divBdr>
                                                                                                                <w:top w:val="none" w:sz="0" w:space="0" w:color="auto"/>
                                                                                                                <w:left w:val="none" w:sz="0" w:space="0" w:color="auto"/>
                                                                                                                <w:bottom w:val="none" w:sz="0" w:space="0" w:color="auto"/>
                                                                                                                <w:right w:val="none" w:sz="0" w:space="0" w:color="auto"/>
                                                                                                              </w:divBdr>
                                                                                                            </w:div>
                                                                                                          </w:divsChild>
                                                                                                        </w:div>
                                                                                                        <w:div w:id="624655688">
                                                                                                          <w:marLeft w:val="0"/>
                                                                                                          <w:marRight w:val="0"/>
                                                                                                          <w:marTop w:val="0"/>
                                                                                                          <w:marBottom w:val="0"/>
                                                                                                          <w:divBdr>
                                                                                                            <w:top w:val="none" w:sz="0" w:space="0" w:color="auto"/>
                                                                                                            <w:left w:val="none" w:sz="0" w:space="0" w:color="auto"/>
                                                                                                            <w:bottom w:val="none" w:sz="0" w:space="0" w:color="auto"/>
                                                                                                            <w:right w:val="none" w:sz="0" w:space="0" w:color="auto"/>
                                                                                                          </w:divBdr>
                                                                                                          <w:divsChild>
                                                                                                            <w:div w:id="864633569">
                                                                                                              <w:marLeft w:val="0"/>
                                                                                                              <w:marRight w:val="0"/>
                                                                                                              <w:marTop w:val="0"/>
                                                                                                              <w:marBottom w:val="0"/>
                                                                                                              <w:divBdr>
                                                                                                                <w:top w:val="none" w:sz="0" w:space="0" w:color="auto"/>
                                                                                                                <w:left w:val="none" w:sz="0" w:space="0" w:color="auto"/>
                                                                                                                <w:bottom w:val="none" w:sz="0" w:space="0" w:color="auto"/>
                                                                                                                <w:right w:val="none" w:sz="0" w:space="0" w:color="auto"/>
                                                                                                              </w:divBdr>
                                                                                                            </w:div>
                                                                                                            <w:div w:id="988023066">
                                                                                                              <w:marLeft w:val="0"/>
                                                                                                              <w:marRight w:val="0"/>
                                                                                                              <w:marTop w:val="0"/>
                                                                                                              <w:marBottom w:val="0"/>
                                                                                                              <w:divBdr>
                                                                                                                <w:top w:val="none" w:sz="0" w:space="0" w:color="auto"/>
                                                                                                                <w:left w:val="none" w:sz="0" w:space="0" w:color="auto"/>
                                                                                                                <w:bottom w:val="none" w:sz="0" w:space="0" w:color="auto"/>
                                                                                                                <w:right w:val="none" w:sz="0" w:space="0" w:color="auto"/>
                                                                                                              </w:divBdr>
                                                                                                            </w:div>
                                                                                                          </w:divsChild>
                                                                                                        </w:div>
                                                                                                        <w:div w:id="893155899">
                                                                                                          <w:marLeft w:val="0"/>
                                                                                                          <w:marRight w:val="0"/>
                                                                                                          <w:marTop w:val="0"/>
                                                                                                          <w:marBottom w:val="0"/>
                                                                                                          <w:divBdr>
                                                                                                            <w:top w:val="none" w:sz="0" w:space="0" w:color="auto"/>
                                                                                                            <w:left w:val="none" w:sz="0" w:space="0" w:color="auto"/>
                                                                                                            <w:bottom w:val="none" w:sz="0" w:space="0" w:color="auto"/>
                                                                                                            <w:right w:val="none" w:sz="0" w:space="0" w:color="auto"/>
                                                                                                          </w:divBdr>
                                                                                                          <w:divsChild>
                                                                                                            <w:div w:id="1423724335">
                                                                                                              <w:marLeft w:val="0"/>
                                                                                                              <w:marRight w:val="0"/>
                                                                                                              <w:marTop w:val="0"/>
                                                                                                              <w:marBottom w:val="0"/>
                                                                                                              <w:divBdr>
                                                                                                                <w:top w:val="none" w:sz="0" w:space="0" w:color="auto"/>
                                                                                                                <w:left w:val="none" w:sz="0" w:space="0" w:color="auto"/>
                                                                                                                <w:bottom w:val="none" w:sz="0" w:space="0" w:color="auto"/>
                                                                                                                <w:right w:val="none" w:sz="0" w:space="0" w:color="auto"/>
                                                                                                              </w:divBdr>
                                                                                                            </w:div>
                                                                                                            <w:div w:id="1793935129">
                                                                                                              <w:marLeft w:val="0"/>
                                                                                                              <w:marRight w:val="0"/>
                                                                                                              <w:marTop w:val="0"/>
                                                                                                              <w:marBottom w:val="0"/>
                                                                                                              <w:divBdr>
                                                                                                                <w:top w:val="none" w:sz="0" w:space="0" w:color="auto"/>
                                                                                                                <w:left w:val="none" w:sz="0" w:space="0" w:color="auto"/>
                                                                                                                <w:bottom w:val="none" w:sz="0" w:space="0" w:color="auto"/>
                                                                                                                <w:right w:val="none" w:sz="0" w:space="0" w:color="auto"/>
                                                                                                              </w:divBdr>
                                                                                                            </w:div>
                                                                                                          </w:divsChild>
                                                                                                        </w:div>
                                                                                                        <w:div w:id="1088817632">
                                                                                                          <w:marLeft w:val="0"/>
                                                                                                          <w:marRight w:val="0"/>
                                                                                                          <w:marTop w:val="0"/>
                                                                                                          <w:marBottom w:val="0"/>
                                                                                                          <w:divBdr>
                                                                                                            <w:top w:val="none" w:sz="0" w:space="0" w:color="auto"/>
                                                                                                            <w:left w:val="none" w:sz="0" w:space="0" w:color="auto"/>
                                                                                                            <w:bottom w:val="none" w:sz="0" w:space="0" w:color="auto"/>
                                                                                                            <w:right w:val="none" w:sz="0" w:space="0" w:color="auto"/>
                                                                                                          </w:divBdr>
                                                                                                          <w:divsChild>
                                                                                                            <w:div w:id="1215388341">
                                                                                                              <w:marLeft w:val="0"/>
                                                                                                              <w:marRight w:val="0"/>
                                                                                                              <w:marTop w:val="0"/>
                                                                                                              <w:marBottom w:val="0"/>
                                                                                                              <w:divBdr>
                                                                                                                <w:top w:val="none" w:sz="0" w:space="0" w:color="auto"/>
                                                                                                                <w:left w:val="none" w:sz="0" w:space="0" w:color="auto"/>
                                                                                                                <w:bottom w:val="none" w:sz="0" w:space="0" w:color="auto"/>
                                                                                                                <w:right w:val="none" w:sz="0" w:space="0" w:color="auto"/>
                                                                                                              </w:divBdr>
                                                                                                            </w:div>
                                                                                                            <w:div w:id="66001390">
                                                                                                              <w:marLeft w:val="0"/>
                                                                                                              <w:marRight w:val="0"/>
                                                                                                              <w:marTop w:val="0"/>
                                                                                                              <w:marBottom w:val="0"/>
                                                                                                              <w:divBdr>
                                                                                                                <w:top w:val="none" w:sz="0" w:space="0" w:color="auto"/>
                                                                                                                <w:left w:val="none" w:sz="0" w:space="0" w:color="auto"/>
                                                                                                                <w:bottom w:val="none" w:sz="0" w:space="0" w:color="auto"/>
                                                                                                                <w:right w:val="none" w:sz="0" w:space="0" w:color="auto"/>
                                                                                                              </w:divBdr>
                                                                                                            </w:div>
                                                                                                          </w:divsChild>
                                                                                                        </w:div>
                                                                                                        <w:div w:id="1561668926">
                                                                                                          <w:marLeft w:val="0"/>
                                                                                                          <w:marRight w:val="0"/>
                                                                                                          <w:marTop w:val="0"/>
                                                                                                          <w:marBottom w:val="0"/>
                                                                                                          <w:divBdr>
                                                                                                            <w:top w:val="none" w:sz="0" w:space="0" w:color="auto"/>
                                                                                                            <w:left w:val="none" w:sz="0" w:space="0" w:color="auto"/>
                                                                                                            <w:bottom w:val="none" w:sz="0" w:space="0" w:color="auto"/>
                                                                                                            <w:right w:val="none" w:sz="0" w:space="0" w:color="auto"/>
                                                                                                          </w:divBdr>
                                                                                                          <w:divsChild>
                                                                                                            <w:div w:id="1647127214">
                                                                                                              <w:marLeft w:val="0"/>
                                                                                                              <w:marRight w:val="0"/>
                                                                                                              <w:marTop w:val="0"/>
                                                                                                              <w:marBottom w:val="0"/>
                                                                                                              <w:divBdr>
                                                                                                                <w:top w:val="none" w:sz="0" w:space="0" w:color="auto"/>
                                                                                                                <w:left w:val="none" w:sz="0" w:space="0" w:color="auto"/>
                                                                                                                <w:bottom w:val="none" w:sz="0" w:space="0" w:color="auto"/>
                                                                                                                <w:right w:val="none" w:sz="0" w:space="0" w:color="auto"/>
                                                                                                              </w:divBdr>
                                                                                                            </w:div>
                                                                                                            <w:div w:id="2067684067">
                                                                                                              <w:marLeft w:val="0"/>
                                                                                                              <w:marRight w:val="0"/>
                                                                                                              <w:marTop w:val="0"/>
                                                                                                              <w:marBottom w:val="0"/>
                                                                                                              <w:divBdr>
                                                                                                                <w:top w:val="none" w:sz="0" w:space="0" w:color="auto"/>
                                                                                                                <w:left w:val="none" w:sz="0" w:space="0" w:color="auto"/>
                                                                                                                <w:bottom w:val="none" w:sz="0" w:space="0" w:color="auto"/>
                                                                                                                <w:right w:val="none" w:sz="0" w:space="0" w:color="auto"/>
                                                                                                              </w:divBdr>
                                                                                                            </w:div>
                                                                                                          </w:divsChild>
                                                                                                        </w:div>
                                                                                                        <w:div w:id="1632979507">
                                                                                                          <w:marLeft w:val="0"/>
                                                                                                          <w:marRight w:val="0"/>
                                                                                                          <w:marTop w:val="0"/>
                                                                                                          <w:marBottom w:val="0"/>
                                                                                                          <w:divBdr>
                                                                                                            <w:top w:val="none" w:sz="0" w:space="0" w:color="auto"/>
                                                                                                            <w:left w:val="none" w:sz="0" w:space="0" w:color="auto"/>
                                                                                                            <w:bottom w:val="none" w:sz="0" w:space="0" w:color="auto"/>
                                                                                                            <w:right w:val="none" w:sz="0" w:space="0" w:color="auto"/>
                                                                                                          </w:divBdr>
                                                                                                          <w:divsChild>
                                                                                                            <w:div w:id="786464393">
                                                                                                              <w:marLeft w:val="0"/>
                                                                                                              <w:marRight w:val="0"/>
                                                                                                              <w:marTop w:val="0"/>
                                                                                                              <w:marBottom w:val="0"/>
                                                                                                              <w:divBdr>
                                                                                                                <w:top w:val="none" w:sz="0" w:space="0" w:color="auto"/>
                                                                                                                <w:left w:val="none" w:sz="0" w:space="0" w:color="auto"/>
                                                                                                                <w:bottom w:val="none" w:sz="0" w:space="0" w:color="auto"/>
                                                                                                                <w:right w:val="none" w:sz="0" w:space="0" w:color="auto"/>
                                                                                                              </w:divBdr>
                                                                                                            </w:div>
                                                                                                            <w:div w:id="1837920903">
                                                                                                              <w:marLeft w:val="0"/>
                                                                                                              <w:marRight w:val="0"/>
                                                                                                              <w:marTop w:val="0"/>
                                                                                                              <w:marBottom w:val="0"/>
                                                                                                              <w:divBdr>
                                                                                                                <w:top w:val="none" w:sz="0" w:space="0" w:color="auto"/>
                                                                                                                <w:left w:val="none" w:sz="0" w:space="0" w:color="auto"/>
                                                                                                                <w:bottom w:val="none" w:sz="0" w:space="0" w:color="auto"/>
                                                                                                                <w:right w:val="none" w:sz="0" w:space="0" w:color="auto"/>
                                                                                                              </w:divBdr>
                                                                                                            </w:div>
                                                                                                          </w:divsChild>
                                                                                                        </w:div>
                                                                                                        <w:div w:id="109322022">
                                                                                                          <w:marLeft w:val="0"/>
                                                                                                          <w:marRight w:val="0"/>
                                                                                                          <w:marTop w:val="0"/>
                                                                                                          <w:marBottom w:val="0"/>
                                                                                                          <w:divBdr>
                                                                                                            <w:top w:val="none" w:sz="0" w:space="0" w:color="auto"/>
                                                                                                            <w:left w:val="none" w:sz="0" w:space="0" w:color="auto"/>
                                                                                                            <w:bottom w:val="none" w:sz="0" w:space="0" w:color="auto"/>
                                                                                                            <w:right w:val="none" w:sz="0" w:space="0" w:color="auto"/>
                                                                                                          </w:divBdr>
                                                                                                          <w:divsChild>
                                                                                                            <w:div w:id="867329954">
                                                                                                              <w:marLeft w:val="0"/>
                                                                                                              <w:marRight w:val="0"/>
                                                                                                              <w:marTop w:val="0"/>
                                                                                                              <w:marBottom w:val="0"/>
                                                                                                              <w:divBdr>
                                                                                                                <w:top w:val="none" w:sz="0" w:space="0" w:color="auto"/>
                                                                                                                <w:left w:val="none" w:sz="0" w:space="0" w:color="auto"/>
                                                                                                                <w:bottom w:val="none" w:sz="0" w:space="0" w:color="auto"/>
                                                                                                                <w:right w:val="none" w:sz="0" w:space="0" w:color="auto"/>
                                                                                                              </w:divBdr>
                                                                                                            </w:div>
                                                                                                            <w:div w:id="1419209662">
                                                                                                              <w:marLeft w:val="0"/>
                                                                                                              <w:marRight w:val="0"/>
                                                                                                              <w:marTop w:val="0"/>
                                                                                                              <w:marBottom w:val="0"/>
                                                                                                              <w:divBdr>
                                                                                                                <w:top w:val="none" w:sz="0" w:space="0" w:color="auto"/>
                                                                                                                <w:left w:val="none" w:sz="0" w:space="0" w:color="auto"/>
                                                                                                                <w:bottom w:val="none" w:sz="0" w:space="0" w:color="auto"/>
                                                                                                                <w:right w:val="none" w:sz="0" w:space="0" w:color="auto"/>
                                                                                                              </w:divBdr>
                                                                                                            </w:div>
                                                                                                          </w:divsChild>
                                                                                                        </w:div>
                                                                                                        <w:div w:id="1086658068">
                                                                                                          <w:marLeft w:val="0"/>
                                                                                                          <w:marRight w:val="0"/>
                                                                                                          <w:marTop w:val="0"/>
                                                                                                          <w:marBottom w:val="0"/>
                                                                                                          <w:divBdr>
                                                                                                            <w:top w:val="none" w:sz="0" w:space="0" w:color="auto"/>
                                                                                                            <w:left w:val="none" w:sz="0" w:space="0" w:color="auto"/>
                                                                                                            <w:bottom w:val="none" w:sz="0" w:space="0" w:color="auto"/>
                                                                                                            <w:right w:val="none" w:sz="0" w:space="0" w:color="auto"/>
                                                                                                          </w:divBdr>
                                                                                                          <w:divsChild>
                                                                                                            <w:div w:id="312871789">
                                                                                                              <w:marLeft w:val="0"/>
                                                                                                              <w:marRight w:val="0"/>
                                                                                                              <w:marTop w:val="0"/>
                                                                                                              <w:marBottom w:val="0"/>
                                                                                                              <w:divBdr>
                                                                                                                <w:top w:val="none" w:sz="0" w:space="0" w:color="auto"/>
                                                                                                                <w:left w:val="none" w:sz="0" w:space="0" w:color="auto"/>
                                                                                                                <w:bottom w:val="none" w:sz="0" w:space="0" w:color="auto"/>
                                                                                                                <w:right w:val="none" w:sz="0" w:space="0" w:color="auto"/>
                                                                                                              </w:divBdr>
                                                                                                            </w:div>
                                                                                                            <w:div w:id="1472937513">
                                                                                                              <w:marLeft w:val="0"/>
                                                                                                              <w:marRight w:val="0"/>
                                                                                                              <w:marTop w:val="0"/>
                                                                                                              <w:marBottom w:val="0"/>
                                                                                                              <w:divBdr>
                                                                                                                <w:top w:val="none" w:sz="0" w:space="0" w:color="auto"/>
                                                                                                                <w:left w:val="none" w:sz="0" w:space="0" w:color="auto"/>
                                                                                                                <w:bottom w:val="none" w:sz="0" w:space="0" w:color="auto"/>
                                                                                                                <w:right w:val="none" w:sz="0" w:space="0" w:color="auto"/>
                                                                                                              </w:divBdr>
                                                                                                            </w:div>
                                                                                                          </w:divsChild>
                                                                                                        </w:div>
                                                                                                        <w:div w:id="1031685431">
                                                                                                          <w:marLeft w:val="0"/>
                                                                                                          <w:marRight w:val="0"/>
                                                                                                          <w:marTop w:val="0"/>
                                                                                                          <w:marBottom w:val="0"/>
                                                                                                          <w:divBdr>
                                                                                                            <w:top w:val="none" w:sz="0" w:space="0" w:color="auto"/>
                                                                                                            <w:left w:val="none" w:sz="0" w:space="0" w:color="auto"/>
                                                                                                            <w:bottom w:val="none" w:sz="0" w:space="0" w:color="auto"/>
                                                                                                            <w:right w:val="none" w:sz="0" w:space="0" w:color="auto"/>
                                                                                                          </w:divBdr>
                                                                                                          <w:divsChild>
                                                                                                            <w:div w:id="264076930">
                                                                                                              <w:marLeft w:val="0"/>
                                                                                                              <w:marRight w:val="0"/>
                                                                                                              <w:marTop w:val="0"/>
                                                                                                              <w:marBottom w:val="0"/>
                                                                                                              <w:divBdr>
                                                                                                                <w:top w:val="none" w:sz="0" w:space="0" w:color="auto"/>
                                                                                                                <w:left w:val="none" w:sz="0" w:space="0" w:color="auto"/>
                                                                                                                <w:bottom w:val="none" w:sz="0" w:space="0" w:color="auto"/>
                                                                                                                <w:right w:val="none" w:sz="0" w:space="0" w:color="auto"/>
                                                                                                              </w:divBdr>
                                                                                                            </w:div>
                                                                                                            <w:div w:id="1054793">
                                                                                                              <w:marLeft w:val="0"/>
                                                                                                              <w:marRight w:val="0"/>
                                                                                                              <w:marTop w:val="0"/>
                                                                                                              <w:marBottom w:val="0"/>
                                                                                                              <w:divBdr>
                                                                                                                <w:top w:val="none" w:sz="0" w:space="0" w:color="auto"/>
                                                                                                                <w:left w:val="none" w:sz="0" w:space="0" w:color="auto"/>
                                                                                                                <w:bottom w:val="none" w:sz="0" w:space="0" w:color="auto"/>
                                                                                                                <w:right w:val="none" w:sz="0" w:space="0" w:color="auto"/>
                                                                                                              </w:divBdr>
                                                                                                            </w:div>
                                                                                                          </w:divsChild>
                                                                                                        </w:div>
                                                                                                        <w:div w:id="652756270">
                                                                                                          <w:marLeft w:val="0"/>
                                                                                                          <w:marRight w:val="0"/>
                                                                                                          <w:marTop w:val="0"/>
                                                                                                          <w:marBottom w:val="0"/>
                                                                                                          <w:divBdr>
                                                                                                            <w:top w:val="none" w:sz="0" w:space="0" w:color="auto"/>
                                                                                                            <w:left w:val="none" w:sz="0" w:space="0" w:color="auto"/>
                                                                                                            <w:bottom w:val="none" w:sz="0" w:space="0" w:color="auto"/>
                                                                                                            <w:right w:val="none" w:sz="0" w:space="0" w:color="auto"/>
                                                                                                          </w:divBdr>
                                                                                                          <w:divsChild>
                                                                                                            <w:div w:id="2118403198">
                                                                                                              <w:marLeft w:val="0"/>
                                                                                                              <w:marRight w:val="0"/>
                                                                                                              <w:marTop w:val="0"/>
                                                                                                              <w:marBottom w:val="0"/>
                                                                                                              <w:divBdr>
                                                                                                                <w:top w:val="none" w:sz="0" w:space="0" w:color="auto"/>
                                                                                                                <w:left w:val="none" w:sz="0" w:space="0" w:color="auto"/>
                                                                                                                <w:bottom w:val="none" w:sz="0" w:space="0" w:color="auto"/>
                                                                                                                <w:right w:val="none" w:sz="0" w:space="0" w:color="auto"/>
                                                                                                              </w:divBdr>
                                                                                                            </w:div>
                                                                                                            <w:div w:id="1092167961">
                                                                                                              <w:marLeft w:val="0"/>
                                                                                                              <w:marRight w:val="0"/>
                                                                                                              <w:marTop w:val="0"/>
                                                                                                              <w:marBottom w:val="0"/>
                                                                                                              <w:divBdr>
                                                                                                                <w:top w:val="none" w:sz="0" w:space="0" w:color="auto"/>
                                                                                                                <w:left w:val="none" w:sz="0" w:space="0" w:color="auto"/>
                                                                                                                <w:bottom w:val="none" w:sz="0" w:space="0" w:color="auto"/>
                                                                                                                <w:right w:val="none" w:sz="0" w:space="0" w:color="auto"/>
                                                                                                              </w:divBdr>
                                                                                                            </w:div>
                                                                                                          </w:divsChild>
                                                                                                        </w:div>
                                                                                                        <w:div w:id="1549104442">
                                                                                                          <w:marLeft w:val="0"/>
                                                                                                          <w:marRight w:val="0"/>
                                                                                                          <w:marTop w:val="0"/>
                                                                                                          <w:marBottom w:val="0"/>
                                                                                                          <w:divBdr>
                                                                                                            <w:top w:val="none" w:sz="0" w:space="0" w:color="auto"/>
                                                                                                            <w:left w:val="none" w:sz="0" w:space="0" w:color="auto"/>
                                                                                                            <w:bottom w:val="none" w:sz="0" w:space="0" w:color="auto"/>
                                                                                                            <w:right w:val="none" w:sz="0" w:space="0" w:color="auto"/>
                                                                                                          </w:divBdr>
                                                                                                          <w:divsChild>
                                                                                                            <w:div w:id="546913958">
                                                                                                              <w:marLeft w:val="0"/>
                                                                                                              <w:marRight w:val="0"/>
                                                                                                              <w:marTop w:val="0"/>
                                                                                                              <w:marBottom w:val="0"/>
                                                                                                              <w:divBdr>
                                                                                                                <w:top w:val="none" w:sz="0" w:space="0" w:color="auto"/>
                                                                                                                <w:left w:val="none" w:sz="0" w:space="0" w:color="auto"/>
                                                                                                                <w:bottom w:val="none" w:sz="0" w:space="0" w:color="auto"/>
                                                                                                                <w:right w:val="none" w:sz="0" w:space="0" w:color="auto"/>
                                                                                                              </w:divBdr>
                                                                                                            </w:div>
                                                                                                            <w:div w:id="304166071">
                                                                                                              <w:marLeft w:val="0"/>
                                                                                                              <w:marRight w:val="0"/>
                                                                                                              <w:marTop w:val="0"/>
                                                                                                              <w:marBottom w:val="0"/>
                                                                                                              <w:divBdr>
                                                                                                                <w:top w:val="none" w:sz="0" w:space="0" w:color="auto"/>
                                                                                                                <w:left w:val="none" w:sz="0" w:space="0" w:color="auto"/>
                                                                                                                <w:bottom w:val="none" w:sz="0" w:space="0" w:color="auto"/>
                                                                                                                <w:right w:val="none" w:sz="0" w:space="0" w:color="auto"/>
                                                                                                              </w:divBdr>
                                                                                                            </w:div>
                                                                                                          </w:divsChild>
                                                                                                        </w:div>
                                                                                                        <w:div w:id="1854878500">
                                                                                                          <w:marLeft w:val="0"/>
                                                                                                          <w:marRight w:val="0"/>
                                                                                                          <w:marTop w:val="0"/>
                                                                                                          <w:marBottom w:val="0"/>
                                                                                                          <w:divBdr>
                                                                                                            <w:top w:val="none" w:sz="0" w:space="0" w:color="auto"/>
                                                                                                            <w:left w:val="none" w:sz="0" w:space="0" w:color="auto"/>
                                                                                                            <w:bottom w:val="none" w:sz="0" w:space="0" w:color="auto"/>
                                                                                                            <w:right w:val="none" w:sz="0" w:space="0" w:color="auto"/>
                                                                                                          </w:divBdr>
                                                                                                          <w:divsChild>
                                                                                                            <w:div w:id="1771778019">
                                                                                                              <w:marLeft w:val="0"/>
                                                                                                              <w:marRight w:val="0"/>
                                                                                                              <w:marTop w:val="0"/>
                                                                                                              <w:marBottom w:val="0"/>
                                                                                                              <w:divBdr>
                                                                                                                <w:top w:val="none" w:sz="0" w:space="0" w:color="auto"/>
                                                                                                                <w:left w:val="none" w:sz="0" w:space="0" w:color="auto"/>
                                                                                                                <w:bottom w:val="none" w:sz="0" w:space="0" w:color="auto"/>
                                                                                                                <w:right w:val="none" w:sz="0" w:space="0" w:color="auto"/>
                                                                                                              </w:divBdr>
                                                                                                            </w:div>
                                                                                                            <w:div w:id="523832304">
                                                                                                              <w:marLeft w:val="0"/>
                                                                                                              <w:marRight w:val="0"/>
                                                                                                              <w:marTop w:val="0"/>
                                                                                                              <w:marBottom w:val="0"/>
                                                                                                              <w:divBdr>
                                                                                                                <w:top w:val="none" w:sz="0" w:space="0" w:color="auto"/>
                                                                                                                <w:left w:val="none" w:sz="0" w:space="0" w:color="auto"/>
                                                                                                                <w:bottom w:val="none" w:sz="0" w:space="0" w:color="auto"/>
                                                                                                                <w:right w:val="none" w:sz="0" w:space="0" w:color="auto"/>
                                                                                                              </w:divBdr>
                                                                                                            </w:div>
                                                                                                          </w:divsChild>
                                                                                                        </w:div>
                                                                                                        <w:div w:id="1286039459">
                                                                                                          <w:marLeft w:val="0"/>
                                                                                                          <w:marRight w:val="0"/>
                                                                                                          <w:marTop w:val="0"/>
                                                                                                          <w:marBottom w:val="0"/>
                                                                                                          <w:divBdr>
                                                                                                            <w:top w:val="none" w:sz="0" w:space="0" w:color="auto"/>
                                                                                                            <w:left w:val="none" w:sz="0" w:space="0" w:color="auto"/>
                                                                                                            <w:bottom w:val="none" w:sz="0" w:space="0" w:color="auto"/>
                                                                                                            <w:right w:val="none" w:sz="0" w:space="0" w:color="auto"/>
                                                                                                          </w:divBdr>
                                                                                                          <w:divsChild>
                                                                                                            <w:div w:id="2124421852">
                                                                                                              <w:marLeft w:val="0"/>
                                                                                                              <w:marRight w:val="0"/>
                                                                                                              <w:marTop w:val="0"/>
                                                                                                              <w:marBottom w:val="0"/>
                                                                                                              <w:divBdr>
                                                                                                                <w:top w:val="none" w:sz="0" w:space="0" w:color="auto"/>
                                                                                                                <w:left w:val="none" w:sz="0" w:space="0" w:color="auto"/>
                                                                                                                <w:bottom w:val="none" w:sz="0" w:space="0" w:color="auto"/>
                                                                                                                <w:right w:val="none" w:sz="0" w:space="0" w:color="auto"/>
                                                                                                              </w:divBdr>
                                                                                                            </w:div>
                                                                                                            <w:div w:id="76706839">
                                                                                                              <w:marLeft w:val="0"/>
                                                                                                              <w:marRight w:val="0"/>
                                                                                                              <w:marTop w:val="0"/>
                                                                                                              <w:marBottom w:val="0"/>
                                                                                                              <w:divBdr>
                                                                                                                <w:top w:val="none" w:sz="0" w:space="0" w:color="auto"/>
                                                                                                                <w:left w:val="none" w:sz="0" w:space="0" w:color="auto"/>
                                                                                                                <w:bottom w:val="none" w:sz="0" w:space="0" w:color="auto"/>
                                                                                                                <w:right w:val="none" w:sz="0" w:space="0" w:color="auto"/>
                                                                                                              </w:divBdr>
                                                                                                            </w:div>
                                                                                                          </w:divsChild>
                                                                                                        </w:div>
                                                                                                        <w:div w:id="107630948">
                                                                                                          <w:marLeft w:val="0"/>
                                                                                                          <w:marRight w:val="0"/>
                                                                                                          <w:marTop w:val="0"/>
                                                                                                          <w:marBottom w:val="0"/>
                                                                                                          <w:divBdr>
                                                                                                            <w:top w:val="none" w:sz="0" w:space="0" w:color="auto"/>
                                                                                                            <w:left w:val="none" w:sz="0" w:space="0" w:color="auto"/>
                                                                                                            <w:bottom w:val="none" w:sz="0" w:space="0" w:color="auto"/>
                                                                                                            <w:right w:val="none" w:sz="0" w:space="0" w:color="auto"/>
                                                                                                          </w:divBdr>
                                                                                                          <w:divsChild>
                                                                                                            <w:div w:id="2036689317">
                                                                                                              <w:marLeft w:val="0"/>
                                                                                                              <w:marRight w:val="0"/>
                                                                                                              <w:marTop w:val="0"/>
                                                                                                              <w:marBottom w:val="0"/>
                                                                                                              <w:divBdr>
                                                                                                                <w:top w:val="none" w:sz="0" w:space="0" w:color="auto"/>
                                                                                                                <w:left w:val="none" w:sz="0" w:space="0" w:color="auto"/>
                                                                                                                <w:bottom w:val="none" w:sz="0" w:space="0" w:color="auto"/>
                                                                                                                <w:right w:val="none" w:sz="0" w:space="0" w:color="auto"/>
                                                                                                              </w:divBdr>
                                                                                                            </w:div>
                                                                                                            <w:div w:id="176622456">
                                                                                                              <w:marLeft w:val="0"/>
                                                                                                              <w:marRight w:val="0"/>
                                                                                                              <w:marTop w:val="0"/>
                                                                                                              <w:marBottom w:val="0"/>
                                                                                                              <w:divBdr>
                                                                                                                <w:top w:val="none" w:sz="0" w:space="0" w:color="auto"/>
                                                                                                                <w:left w:val="none" w:sz="0" w:space="0" w:color="auto"/>
                                                                                                                <w:bottom w:val="none" w:sz="0" w:space="0" w:color="auto"/>
                                                                                                                <w:right w:val="none" w:sz="0" w:space="0" w:color="auto"/>
                                                                                                              </w:divBdr>
                                                                                                            </w:div>
                                                                                                          </w:divsChild>
                                                                                                        </w:div>
                                                                                                        <w:div w:id="1741518261">
                                                                                                          <w:marLeft w:val="0"/>
                                                                                                          <w:marRight w:val="0"/>
                                                                                                          <w:marTop w:val="0"/>
                                                                                                          <w:marBottom w:val="0"/>
                                                                                                          <w:divBdr>
                                                                                                            <w:top w:val="none" w:sz="0" w:space="0" w:color="auto"/>
                                                                                                            <w:left w:val="none" w:sz="0" w:space="0" w:color="auto"/>
                                                                                                            <w:bottom w:val="none" w:sz="0" w:space="0" w:color="auto"/>
                                                                                                            <w:right w:val="none" w:sz="0" w:space="0" w:color="auto"/>
                                                                                                          </w:divBdr>
                                                                                                          <w:divsChild>
                                                                                                            <w:div w:id="277176360">
                                                                                                              <w:marLeft w:val="0"/>
                                                                                                              <w:marRight w:val="0"/>
                                                                                                              <w:marTop w:val="0"/>
                                                                                                              <w:marBottom w:val="0"/>
                                                                                                              <w:divBdr>
                                                                                                                <w:top w:val="none" w:sz="0" w:space="0" w:color="auto"/>
                                                                                                                <w:left w:val="none" w:sz="0" w:space="0" w:color="auto"/>
                                                                                                                <w:bottom w:val="none" w:sz="0" w:space="0" w:color="auto"/>
                                                                                                                <w:right w:val="none" w:sz="0" w:space="0" w:color="auto"/>
                                                                                                              </w:divBdr>
                                                                                                            </w:div>
                                                                                                            <w:div w:id="158734404">
                                                                                                              <w:marLeft w:val="0"/>
                                                                                                              <w:marRight w:val="0"/>
                                                                                                              <w:marTop w:val="0"/>
                                                                                                              <w:marBottom w:val="0"/>
                                                                                                              <w:divBdr>
                                                                                                                <w:top w:val="none" w:sz="0" w:space="0" w:color="auto"/>
                                                                                                                <w:left w:val="none" w:sz="0" w:space="0" w:color="auto"/>
                                                                                                                <w:bottom w:val="none" w:sz="0" w:space="0" w:color="auto"/>
                                                                                                                <w:right w:val="none" w:sz="0" w:space="0" w:color="auto"/>
                                                                                                              </w:divBdr>
                                                                                                            </w:div>
                                                                                                          </w:divsChild>
                                                                                                        </w:div>
                                                                                                        <w:div w:id="2064594899">
                                                                                                          <w:marLeft w:val="0"/>
                                                                                                          <w:marRight w:val="0"/>
                                                                                                          <w:marTop w:val="0"/>
                                                                                                          <w:marBottom w:val="0"/>
                                                                                                          <w:divBdr>
                                                                                                            <w:top w:val="none" w:sz="0" w:space="0" w:color="auto"/>
                                                                                                            <w:left w:val="none" w:sz="0" w:space="0" w:color="auto"/>
                                                                                                            <w:bottom w:val="none" w:sz="0" w:space="0" w:color="auto"/>
                                                                                                            <w:right w:val="none" w:sz="0" w:space="0" w:color="auto"/>
                                                                                                          </w:divBdr>
                                                                                                          <w:divsChild>
                                                                                                            <w:div w:id="1230195072">
                                                                                                              <w:marLeft w:val="0"/>
                                                                                                              <w:marRight w:val="0"/>
                                                                                                              <w:marTop w:val="0"/>
                                                                                                              <w:marBottom w:val="0"/>
                                                                                                              <w:divBdr>
                                                                                                                <w:top w:val="none" w:sz="0" w:space="0" w:color="auto"/>
                                                                                                                <w:left w:val="none" w:sz="0" w:space="0" w:color="auto"/>
                                                                                                                <w:bottom w:val="none" w:sz="0" w:space="0" w:color="auto"/>
                                                                                                                <w:right w:val="none" w:sz="0" w:space="0" w:color="auto"/>
                                                                                                              </w:divBdr>
                                                                                                            </w:div>
                                                                                                            <w:div w:id="1392189325">
                                                                                                              <w:marLeft w:val="0"/>
                                                                                                              <w:marRight w:val="0"/>
                                                                                                              <w:marTop w:val="0"/>
                                                                                                              <w:marBottom w:val="0"/>
                                                                                                              <w:divBdr>
                                                                                                                <w:top w:val="none" w:sz="0" w:space="0" w:color="auto"/>
                                                                                                                <w:left w:val="none" w:sz="0" w:space="0" w:color="auto"/>
                                                                                                                <w:bottom w:val="none" w:sz="0" w:space="0" w:color="auto"/>
                                                                                                                <w:right w:val="none" w:sz="0" w:space="0" w:color="auto"/>
                                                                                                              </w:divBdr>
                                                                                                            </w:div>
                                                                                                          </w:divsChild>
                                                                                                        </w:div>
                                                                                                        <w:div w:id="1088842450">
                                                                                                          <w:marLeft w:val="0"/>
                                                                                                          <w:marRight w:val="0"/>
                                                                                                          <w:marTop w:val="0"/>
                                                                                                          <w:marBottom w:val="0"/>
                                                                                                          <w:divBdr>
                                                                                                            <w:top w:val="none" w:sz="0" w:space="0" w:color="auto"/>
                                                                                                            <w:left w:val="none" w:sz="0" w:space="0" w:color="auto"/>
                                                                                                            <w:bottom w:val="none" w:sz="0" w:space="0" w:color="auto"/>
                                                                                                            <w:right w:val="none" w:sz="0" w:space="0" w:color="auto"/>
                                                                                                          </w:divBdr>
                                                                                                          <w:divsChild>
                                                                                                            <w:div w:id="564144856">
                                                                                                              <w:marLeft w:val="0"/>
                                                                                                              <w:marRight w:val="0"/>
                                                                                                              <w:marTop w:val="0"/>
                                                                                                              <w:marBottom w:val="0"/>
                                                                                                              <w:divBdr>
                                                                                                                <w:top w:val="none" w:sz="0" w:space="0" w:color="auto"/>
                                                                                                                <w:left w:val="none" w:sz="0" w:space="0" w:color="auto"/>
                                                                                                                <w:bottom w:val="none" w:sz="0" w:space="0" w:color="auto"/>
                                                                                                                <w:right w:val="none" w:sz="0" w:space="0" w:color="auto"/>
                                                                                                              </w:divBdr>
                                                                                                            </w:div>
                                                                                                            <w:div w:id="685906610">
                                                                                                              <w:marLeft w:val="0"/>
                                                                                                              <w:marRight w:val="0"/>
                                                                                                              <w:marTop w:val="0"/>
                                                                                                              <w:marBottom w:val="0"/>
                                                                                                              <w:divBdr>
                                                                                                                <w:top w:val="none" w:sz="0" w:space="0" w:color="auto"/>
                                                                                                                <w:left w:val="none" w:sz="0" w:space="0" w:color="auto"/>
                                                                                                                <w:bottom w:val="none" w:sz="0" w:space="0" w:color="auto"/>
                                                                                                                <w:right w:val="none" w:sz="0" w:space="0" w:color="auto"/>
                                                                                                              </w:divBdr>
                                                                                                            </w:div>
                                                                                                          </w:divsChild>
                                                                                                        </w:div>
                                                                                                        <w:div w:id="1032656950">
                                                                                                          <w:marLeft w:val="0"/>
                                                                                                          <w:marRight w:val="0"/>
                                                                                                          <w:marTop w:val="0"/>
                                                                                                          <w:marBottom w:val="0"/>
                                                                                                          <w:divBdr>
                                                                                                            <w:top w:val="none" w:sz="0" w:space="0" w:color="auto"/>
                                                                                                            <w:left w:val="none" w:sz="0" w:space="0" w:color="auto"/>
                                                                                                            <w:bottom w:val="none" w:sz="0" w:space="0" w:color="auto"/>
                                                                                                            <w:right w:val="none" w:sz="0" w:space="0" w:color="auto"/>
                                                                                                          </w:divBdr>
                                                                                                          <w:divsChild>
                                                                                                            <w:div w:id="466162374">
                                                                                                              <w:marLeft w:val="0"/>
                                                                                                              <w:marRight w:val="0"/>
                                                                                                              <w:marTop w:val="0"/>
                                                                                                              <w:marBottom w:val="0"/>
                                                                                                              <w:divBdr>
                                                                                                                <w:top w:val="none" w:sz="0" w:space="0" w:color="auto"/>
                                                                                                                <w:left w:val="none" w:sz="0" w:space="0" w:color="auto"/>
                                                                                                                <w:bottom w:val="none" w:sz="0" w:space="0" w:color="auto"/>
                                                                                                                <w:right w:val="none" w:sz="0" w:space="0" w:color="auto"/>
                                                                                                              </w:divBdr>
                                                                                                            </w:div>
                                                                                                            <w:div w:id="1219852878">
                                                                                                              <w:marLeft w:val="0"/>
                                                                                                              <w:marRight w:val="0"/>
                                                                                                              <w:marTop w:val="0"/>
                                                                                                              <w:marBottom w:val="0"/>
                                                                                                              <w:divBdr>
                                                                                                                <w:top w:val="none" w:sz="0" w:space="0" w:color="auto"/>
                                                                                                                <w:left w:val="none" w:sz="0" w:space="0" w:color="auto"/>
                                                                                                                <w:bottom w:val="none" w:sz="0" w:space="0" w:color="auto"/>
                                                                                                                <w:right w:val="none" w:sz="0" w:space="0" w:color="auto"/>
                                                                                                              </w:divBdr>
                                                                                                            </w:div>
                                                                                                          </w:divsChild>
                                                                                                        </w:div>
                                                                                                        <w:div w:id="741869751">
                                                                                                          <w:marLeft w:val="0"/>
                                                                                                          <w:marRight w:val="0"/>
                                                                                                          <w:marTop w:val="0"/>
                                                                                                          <w:marBottom w:val="0"/>
                                                                                                          <w:divBdr>
                                                                                                            <w:top w:val="none" w:sz="0" w:space="0" w:color="auto"/>
                                                                                                            <w:left w:val="none" w:sz="0" w:space="0" w:color="auto"/>
                                                                                                            <w:bottom w:val="none" w:sz="0" w:space="0" w:color="auto"/>
                                                                                                            <w:right w:val="none" w:sz="0" w:space="0" w:color="auto"/>
                                                                                                          </w:divBdr>
                                                                                                          <w:divsChild>
                                                                                                            <w:div w:id="1693457312">
                                                                                                              <w:marLeft w:val="0"/>
                                                                                                              <w:marRight w:val="0"/>
                                                                                                              <w:marTop w:val="0"/>
                                                                                                              <w:marBottom w:val="0"/>
                                                                                                              <w:divBdr>
                                                                                                                <w:top w:val="none" w:sz="0" w:space="0" w:color="auto"/>
                                                                                                                <w:left w:val="none" w:sz="0" w:space="0" w:color="auto"/>
                                                                                                                <w:bottom w:val="none" w:sz="0" w:space="0" w:color="auto"/>
                                                                                                                <w:right w:val="none" w:sz="0" w:space="0" w:color="auto"/>
                                                                                                              </w:divBdr>
                                                                                                            </w:div>
                                                                                                            <w:div w:id="1275938642">
                                                                                                              <w:marLeft w:val="0"/>
                                                                                                              <w:marRight w:val="0"/>
                                                                                                              <w:marTop w:val="0"/>
                                                                                                              <w:marBottom w:val="0"/>
                                                                                                              <w:divBdr>
                                                                                                                <w:top w:val="none" w:sz="0" w:space="0" w:color="auto"/>
                                                                                                                <w:left w:val="none" w:sz="0" w:space="0" w:color="auto"/>
                                                                                                                <w:bottom w:val="none" w:sz="0" w:space="0" w:color="auto"/>
                                                                                                                <w:right w:val="none" w:sz="0" w:space="0" w:color="auto"/>
                                                                                                              </w:divBdr>
                                                                                                            </w:div>
                                                                                                          </w:divsChild>
                                                                                                        </w:div>
                                                                                                        <w:div w:id="687751352">
                                                                                                          <w:marLeft w:val="0"/>
                                                                                                          <w:marRight w:val="0"/>
                                                                                                          <w:marTop w:val="0"/>
                                                                                                          <w:marBottom w:val="0"/>
                                                                                                          <w:divBdr>
                                                                                                            <w:top w:val="none" w:sz="0" w:space="0" w:color="auto"/>
                                                                                                            <w:left w:val="none" w:sz="0" w:space="0" w:color="auto"/>
                                                                                                            <w:bottom w:val="none" w:sz="0" w:space="0" w:color="auto"/>
                                                                                                            <w:right w:val="none" w:sz="0" w:space="0" w:color="auto"/>
                                                                                                          </w:divBdr>
                                                                                                          <w:divsChild>
                                                                                                            <w:div w:id="1637028637">
                                                                                                              <w:marLeft w:val="0"/>
                                                                                                              <w:marRight w:val="0"/>
                                                                                                              <w:marTop w:val="0"/>
                                                                                                              <w:marBottom w:val="0"/>
                                                                                                              <w:divBdr>
                                                                                                                <w:top w:val="none" w:sz="0" w:space="0" w:color="auto"/>
                                                                                                                <w:left w:val="none" w:sz="0" w:space="0" w:color="auto"/>
                                                                                                                <w:bottom w:val="none" w:sz="0" w:space="0" w:color="auto"/>
                                                                                                                <w:right w:val="none" w:sz="0" w:space="0" w:color="auto"/>
                                                                                                              </w:divBdr>
                                                                                                            </w:div>
                                                                                                            <w:div w:id="1291209617">
                                                                                                              <w:marLeft w:val="0"/>
                                                                                                              <w:marRight w:val="0"/>
                                                                                                              <w:marTop w:val="0"/>
                                                                                                              <w:marBottom w:val="0"/>
                                                                                                              <w:divBdr>
                                                                                                                <w:top w:val="none" w:sz="0" w:space="0" w:color="auto"/>
                                                                                                                <w:left w:val="none" w:sz="0" w:space="0" w:color="auto"/>
                                                                                                                <w:bottom w:val="none" w:sz="0" w:space="0" w:color="auto"/>
                                                                                                                <w:right w:val="none" w:sz="0" w:space="0" w:color="auto"/>
                                                                                                              </w:divBdr>
                                                                                                            </w:div>
                                                                                                          </w:divsChild>
                                                                                                        </w:div>
                                                                                                        <w:div w:id="288439182">
                                                                                                          <w:marLeft w:val="0"/>
                                                                                                          <w:marRight w:val="0"/>
                                                                                                          <w:marTop w:val="0"/>
                                                                                                          <w:marBottom w:val="0"/>
                                                                                                          <w:divBdr>
                                                                                                            <w:top w:val="none" w:sz="0" w:space="0" w:color="auto"/>
                                                                                                            <w:left w:val="none" w:sz="0" w:space="0" w:color="auto"/>
                                                                                                            <w:bottom w:val="none" w:sz="0" w:space="0" w:color="auto"/>
                                                                                                            <w:right w:val="none" w:sz="0" w:space="0" w:color="auto"/>
                                                                                                          </w:divBdr>
                                                                                                          <w:divsChild>
                                                                                                            <w:div w:id="2114934791">
                                                                                                              <w:marLeft w:val="0"/>
                                                                                                              <w:marRight w:val="0"/>
                                                                                                              <w:marTop w:val="0"/>
                                                                                                              <w:marBottom w:val="0"/>
                                                                                                              <w:divBdr>
                                                                                                                <w:top w:val="none" w:sz="0" w:space="0" w:color="auto"/>
                                                                                                                <w:left w:val="none" w:sz="0" w:space="0" w:color="auto"/>
                                                                                                                <w:bottom w:val="none" w:sz="0" w:space="0" w:color="auto"/>
                                                                                                                <w:right w:val="none" w:sz="0" w:space="0" w:color="auto"/>
                                                                                                              </w:divBdr>
                                                                                                            </w:div>
                                                                                                            <w:div w:id="897479111">
                                                                                                              <w:marLeft w:val="0"/>
                                                                                                              <w:marRight w:val="0"/>
                                                                                                              <w:marTop w:val="0"/>
                                                                                                              <w:marBottom w:val="0"/>
                                                                                                              <w:divBdr>
                                                                                                                <w:top w:val="none" w:sz="0" w:space="0" w:color="auto"/>
                                                                                                                <w:left w:val="none" w:sz="0" w:space="0" w:color="auto"/>
                                                                                                                <w:bottom w:val="none" w:sz="0" w:space="0" w:color="auto"/>
                                                                                                                <w:right w:val="none" w:sz="0" w:space="0" w:color="auto"/>
                                                                                                              </w:divBdr>
                                                                                                            </w:div>
                                                                                                          </w:divsChild>
                                                                                                        </w:div>
                                                                                                        <w:div w:id="1963801549">
                                                                                                          <w:marLeft w:val="0"/>
                                                                                                          <w:marRight w:val="0"/>
                                                                                                          <w:marTop w:val="0"/>
                                                                                                          <w:marBottom w:val="0"/>
                                                                                                          <w:divBdr>
                                                                                                            <w:top w:val="none" w:sz="0" w:space="0" w:color="auto"/>
                                                                                                            <w:left w:val="none" w:sz="0" w:space="0" w:color="auto"/>
                                                                                                            <w:bottom w:val="none" w:sz="0" w:space="0" w:color="auto"/>
                                                                                                            <w:right w:val="none" w:sz="0" w:space="0" w:color="auto"/>
                                                                                                          </w:divBdr>
                                                                                                          <w:divsChild>
                                                                                                            <w:div w:id="1382559090">
                                                                                                              <w:marLeft w:val="0"/>
                                                                                                              <w:marRight w:val="0"/>
                                                                                                              <w:marTop w:val="0"/>
                                                                                                              <w:marBottom w:val="0"/>
                                                                                                              <w:divBdr>
                                                                                                                <w:top w:val="none" w:sz="0" w:space="0" w:color="auto"/>
                                                                                                                <w:left w:val="none" w:sz="0" w:space="0" w:color="auto"/>
                                                                                                                <w:bottom w:val="none" w:sz="0" w:space="0" w:color="auto"/>
                                                                                                                <w:right w:val="none" w:sz="0" w:space="0" w:color="auto"/>
                                                                                                              </w:divBdr>
                                                                                                            </w:div>
                                                                                                            <w:div w:id="1945646764">
                                                                                                              <w:marLeft w:val="0"/>
                                                                                                              <w:marRight w:val="0"/>
                                                                                                              <w:marTop w:val="0"/>
                                                                                                              <w:marBottom w:val="0"/>
                                                                                                              <w:divBdr>
                                                                                                                <w:top w:val="none" w:sz="0" w:space="0" w:color="auto"/>
                                                                                                                <w:left w:val="none" w:sz="0" w:space="0" w:color="auto"/>
                                                                                                                <w:bottom w:val="none" w:sz="0" w:space="0" w:color="auto"/>
                                                                                                                <w:right w:val="none" w:sz="0" w:space="0" w:color="auto"/>
                                                                                                              </w:divBdr>
                                                                                                            </w:div>
                                                                                                          </w:divsChild>
                                                                                                        </w:div>
                                                                                                        <w:div w:id="398866760">
                                                                                                          <w:marLeft w:val="0"/>
                                                                                                          <w:marRight w:val="0"/>
                                                                                                          <w:marTop w:val="0"/>
                                                                                                          <w:marBottom w:val="0"/>
                                                                                                          <w:divBdr>
                                                                                                            <w:top w:val="none" w:sz="0" w:space="0" w:color="auto"/>
                                                                                                            <w:left w:val="none" w:sz="0" w:space="0" w:color="auto"/>
                                                                                                            <w:bottom w:val="none" w:sz="0" w:space="0" w:color="auto"/>
                                                                                                            <w:right w:val="none" w:sz="0" w:space="0" w:color="auto"/>
                                                                                                          </w:divBdr>
                                                                                                          <w:divsChild>
                                                                                                            <w:div w:id="896280883">
                                                                                                              <w:marLeft w:val="0"/>
                                                                                                              <w:marRight w:val="0"/>
                                                                                                              <w:marTop w:val="0"/>
                                                                                                              <w:marBottom w:val="0"/>
                                                                                                              <w:divBdr>
                                                                                                                <w:top w:val="none" w:sz="0" w:space="0" w:color="auto"/>
                                                                                                                <w:left w:val="none" w:sz="0" w:space="0" w:color="auto"/>
                                                                                                                <w:bottom w:val="none" w:sz="0" w:space="0" w:color="auto"/>
                                                                                                                <w:right w:val="none" w:sz="0" w:space="0" w:color="auto"/>
                                                                                                              </w:divBdr>
                                                                                                            </w:div>
                                                                                                            <w:div w:id="777917021">
                                                                                                              <w:marLeft w:val="0"/>
                                                                                                              <w:marRight w:val="0"/>
                                                                                                              <w:marTop w:val="0"/>
                                                                                                              <w:marBottom w:val="0"/>
                                                                                                              <w:divBdr>
                                                                                                                <w:top w:val="none" w:sz="0" w:space="0" w:color="auto"/>
                                                                                                                <w:left w:val="none" w:sz="0" w:space="0" w:color="auto"/>
                                                                                                                <w:bottom w:val="none" w:sz="0" w:space="0" w:color="auto"/>
                                                                                                                <w:right w:val="none" w:sz="0" w:space="0" w:color="auto"/>
                                                                                                              </w:divBdr>
                                                                                                            </w:div>
                                                                                                          </w:divsChild>
                                                                                                        </w:div>
                                                                                                        <w:div w:id="2120877496">
                                                                                                          <w:marLeft w:val="0"/>
                                                                                                          <w:marRight w:val="0"/>
                                                                                                          <w:marTop w:val="0"/>
                                                                                                          <w:marBottom w:val="0"/>
                                                                                                          <w:divBdr>
                                                                                                            <w:top w:val="none" w:sz="0" w:space="0" w:color="auto"/>
                                                                                                            <w:left w:val="none" w:sz="0" w:space="0" w:color="auto"/>
                                                                                                            <w:bottom w:val="none" w:sz="0" w:space="0" w:color="auto"/>
                                                                                                            <w:right w:val="none" w:sz="0" w:space="0" w:color="auto"/>
                                                                                                          </w:divBdr>
                                                                                                          <w:divsChild>
                                                                                                            <w:div w:id="514347905">
                                                                                                              <w:marLeft w:val="0"/>
                                                                                                              <w:marRight w:val="0"/>
                                                                                                              <w:marTop w:val="0"/>
                                                                                                              <w:marBottom w:val="0"/>
                                                                                                              <w:divBdr>
                                                                                                                <w:top w:val="none" w:sz="0" w:space="0" w:color="auto"/>
                                                                                                                <w:left w:val="none" w:sz="0" w:space="0" w:color="auto"/>
                                                                                                                <w:bottom w:val="none" w:sz="0" w:space="0" w:color="auto"/>
                                                                                                                <w:right w:val="none" w:sz="0" w:space="0" w:color="auto"/>
                                                                                                              </w:divBdr>
                                                                                                            </w:div>
                                                                                                            <w:div w:id="558519489">
                                                                                                              <w:marLeft w:val="0"/>
                                                                                                              <w:marRight w:val="0"/>
                                                                                                              <w:marTop w:val="0"/>
                                                                                                              <w:marBottom w:val="0"/>
                                                                                                              <w:divBdr>
                                                                                                                <w:top w:val="none" w:sz="0" w:space="0" w:color="auto"/>
                                                                                                                <w:left w:val="none" w:sz="0" w:space="0" w:color="auto"/>
                                                                                                                <w:bottom w:val="none" w:sz="0" w:space="0" w:color="auto"/>
                                                                                                                <w:right w:val="none" w:sz="0" w:space="0" w:color="auto"/>
                                                                                                              </w:divBdr>
                                                                                                            </w:div>
                                                                                                          </w:divsChild>
                                                                                                        </w:div>
                                                                                                        <w:div w:id="285819393">
                                                                                                          <w:marLeft w:val="0"/>
                                                                                                          <w:marRight w:val="0"/>
                                                                                                          <w:marTop w:val="0"/>
                                                                                                          <w:marBottom w:val="0"/>
                                                                                                          <w:divBdr>
                                                                                                            <w:top w:val="none" w:sz="0" w:space="0" w:color="auto"/>
                                                                                                            <w:left w:val="none" w:sz="0" w:space="0" w:color="auto"/>
                                                                                                            <w:bottom w:val="none" w:sz="0" w:space="0" w:color="auto"/>
                                                                                                            <w:right w:val="none" w:sz="0" w:space="0" w:color="auto"/>
                                                                                                          </w:divBdr>
                                                                                                          <w:divsChild>
                                                                                                            <w:div w:id="3945836">
                                                                                                              <w:marLeft w:val="0"/>
                                                                                                              <w:marRight w:val="0"/>
                                                                                                              <w:marTop w:val="0"/>
                                                                                                              <w:marBottom w:val="0"/>
                                                                                                              <w:divBdr>
                                                                                                                <w:top w:val="none" w:sz="0" w:space="0" w:color="auto"/>
                                                                                                                <w:left w:val="none" w:sz="0" w:space="0" w:color="auto"/>
                                                                                                                <w:bottom w:val="none" w:sz="0" w:space="0" w:color="auto"/>
                                                                                                                <w:right w:val="none" w:sz="0" w:space="0" w:color="auto"/>
                                                                                                              </w:divBdr>
                                                                                                            </w:div>
                                                                                                            <w:div w:id="67654048">
                                                                                                              <w:marLeft w:val="0"/>
                                                                                                              <w:marRight w:val="0"/>
                                                                                                              <w:marTop w:val="0"/>
                                                                                                              <w:marBottom w:val="0"/>
                                                                                                              <w:divBdr>
                                                                                                                <w:top w:val="none" w:sz="0" w:space="0" w:color="auto"/>
                                                                                                                <w:left w:val="none" w:sz="0" w:space="0" w:color="auto"/>
                                                                                                                <w:bottom w:val="none" w:sz="0" w:space="0" w:color="auto"/>
                                                                                                                <w:right w:val="none" w:sz="0" w:space="0" w:color="auto"/>
                                                                                                              </w:divBdr>
                                                                                                            </w:div>
                                                                                                          </w:divsChild>
                                                                                                        </w:div>
                                                                                                        <w:div w:id="118960164">
                                                                                                          <w:marLeft w:val="0"/>
                                                                                                          <w:marRight w:val="0"/>
                                                                                                          <w:marTop w:val="0"/>
                                                                                                          <w:marBottom w:val="0"/>
                                                                                                          <w:divBdr>
                                                                                                            <w:top w:val="none" w:sz="0" w:space="0" w:color="auto"/>
                                                                                                            <w:left w:val="none" w:sz="0" w:space="0" w:color="auto"/>
                                                                                                            <w:bottom w:val="none" w:sz="0" w:space="0" w:color="auto"/>
                                                                                                            <w:right w:val="none" w:sz="0" w:space="0" w:color="auto"/>
                                                                                                          </w:divBdr>
                                                                                                          <w:divsChild>
                                                                                                            <w:div w:id="1290357220">
                                                                                                              <w:marLeft w:val="0"/>
                                                                                                              <w:marRight w:val="0"/>
                                                                                                              <w:marTop w:val="0"/>
                                                                                                              <w:marBottom w:val="0"/>
                                                                                                              <w:divBdr>
                                                                                                                <w:top w:val="none" w:sz="0" w:space="0" w:color="auto"/>
                                                                                                                <w:left w:val="none" w:sz="0" w:space="0" w:color="auto"/>
                                                                                                                <w:bottom w:val="none" w:sz="0" w:space="0" w:color="auto"/>
                                                                                                                <w:right w:val="none" w:sz="0" w:space="0" w:color="auto"/>
                                                                                                              </w:divBdr>
                                                                                                            </w:div>
                                                                                                            <w:div w:id="1141340786">
                                                                                                              <w:marLeft w:val="0"/>
                                                                                                              <w:marRight w:val="0"/>
                                                                                                              <w:marTop w:val="0"/>
                                                                                                              <w:marBottom w:val="0"/>
                                                                                                              <w:divBdr>
                                                                                                                <w:top w:val="none" w:sz="0" w:space="0" w:color="auto"/>
                                                                                                                <w:left w:val="none" w:sz="0" w:space="0" w:color="auto"/>
                                                                                                                <w:bottom w:val="none" w:sz="0" w:space="0" w:color="auto"/>
                                                                                                                <w:right w:val="none" w:sz="0" w:space="0" w:color="auto"/>
                                                                                                              </w:divBdr>
                                                                                                            </w:div>
                                                                                                          </w:divsChild>
                                                                                                        </w:div>
                                                                                                        <w:div w:id="1087507165">
                                                                                                          <w:marLeft w:val="0"/>
                                                                                                          <w:marRight w:val="0"/>
                                                                                                          <w:marTop w:val="0"/>
                                                                                                          <w:marBottom w:val="0"/>
                                                                                                          <w:divBdr>
                                                                                                            <w:top w:val="none" w:sz="0" w:space="0" w:color="auto"/>
                                                                                                            <w:left w:val="none" w:sz="0" w:space="0" w:color="auto"/>
                                                                                                            <w:bottom w:val="none" w:sz="0" w:space="0" w:color="auto"/>
                                                                                                            <w:right w:val="none" w:sz="0" w:space="0" w:color="auto"/>
                                                                                                          </w:divBdr>
                                                                                                          <w:divsChild>
                                                                                                            <w:div w:id="2020698299">
                                                                                                              <w:marLeft w:val="0"/>
                                                                                                              <w:marRight w:val="0"/>
                                                                                                              <w:marTop w:val="0"/>
                                                                                                              <w:marBottom w:val="0"/>
                                                                                                              <w:divBdr>
                                                                                                                <w:top w:val="none" w:sz="0" w:space="0" w:color="auto"/>
                                                                                                                <w:left w:val="none" w:sz="0" w:space="0" w:color="auto"/>
                                                                                                                <w:bottom w:val="none" w:sz="0" w:space="0" w:color="auto"/>
                                                                                                                <w:right w:val="none" w:sz="0" w:space="0" w:color="auto"/>
                                                                                                              </w:divBdr>
                                                                                                            </w:div>
                                                                                                            <w:div w:id="1691879950">
                                                                                                              <w:marLeft w:val="0"/>
                                                                                                              <w:marRight w:val="0"/>
                                                                                                              <w:marTop w:val="0"/>
                                                                                                              <w:marBottom w:val="0"/>
                                                                                                              <w:divBdr>
                                                                                                                <w:top w:val="none" w:sz="0" w:space="0" w:color="auto"/>
                                                                                                                <w:left w:val="none" w:sz="0" w:space="0" w:color="auto"/>
                                                                                                                <w:bottom w:val="none" w:sz="0" w:space="0" w:color="auto"/>
                                                                                                                <w:right w:val="none" w:sz="0" w:space="0" w:color="auto"/>
                                                                                                              </w:divBdr>
                                                                                                            </w:div>
                                                                                                          </w:divsChild>
                                                                                                        </w:div>
                                                                                                        <w:div w:id="1946426072">
                                                                                                          <w:marLeft w:val="0"/>
                                                                                                          <w:marRight w:val="0"/>
                                                                                                          <w:marTop w:val="0"/>
                                                                                                          <w:marBottom w:val="0"/>
                                                                                                          <w:divBdr>
                                                                                                            <w:top w:val="none" w:sz="0" w:space="0" w:color="auto"/>
                                                                                                            <w:left w:val="none" w:sz="0" w:space="0" w:color="auto"/>
                                                                                                            <w:bottom w:val="none" w:sz="0" w:space="0" w:color="auto"/>
                                                                                                            <w:right w:val="none" w:sz="0" w:space="0" w:color="auto"/>
                                                                                                          </w:divBdr>
                                                                                                          <w:divsChild>
                                                                                                            <w:div w:id="1288587634">
                                                                                                              <w:marLeft w:val="0"/>
                                                                                                              <w:marRight w:val="0"/>
                                                                                                              <w:marTop w:val="0"/>
                                                                                                              <w:marBottom w:val="0"/>
                                                                                                              <w:divBdr>
                                                                                                                <w:top w:val="none" w:sz="0" w:space="0" w:color="auto"/>
                                                                                                                <w:left w:val="none" w:sz="0" w:space="0" w:color="auto"/>
                                                                                                                <w:bottom w:val="none" w:sz="0" w:space="0" w:color="auto"/>
                                                                                                                <w:right w:val="none" w:sz="0" w:space="0" w:color="auto"/>
                                                                                                              </w:divBdr>
                                                                                                            </w:div>
                                                                                                            <w:div w:id="1215972293">
                                                                                                              <w:marLeft w:val="0"/>
                                                                                                              <w:marRight w:val="0"/>
                                                                                                              <w:marTop w:val="0"/>
                                                                                                              <w:marBottom w:val="0"/>
                                                                                                              <w:divBdr>
                                                                                                                <w:top w:val="none" w:sz="0" w:space="0" w:color="auto"/>
                                                                                                                <w:left w:val="none" w:sz="0" w:space="0" w:color="auto"/>
                                                                                                                <w:bottom w:val="none" w:sz="0" w:space="0" w:color="auto"/>
                                                                                                                <w:right w:val="none" w:sz="0" w:space="0" w:color="auto"/>
                                                                                                              </w:divBdr>
                                                                                                            </w:div>
                                                                                                          </w:divsChild>
                                                                                                        </w:div>
                                                                                                        <w:div w:id="1707218844">
                                                                                                          <w:marLeft w:val="0"/>
                                                                                                          <w:marRight w:val="0"/>
                                                                                                          <w:marTop w:val="0"/>
                                                                                                          <w:marBottom w:val="0"/>
                                                                                                          <w:divBdr>
                                                                                                            <w:top w:val="none" w:sz="0" w:space="0" w:color="auto"/>
                                                                                                            <w:left w:val="none" w:sz="0" w:space="0" w:color="auto"/>
                                                                                                            <w:bottom w:val="none" w:sz="0" w:space="0" w:color="auto"/>
                                                                                                            <w:right w:val="none" w:sz="0" w:space="0" w:color="auto"/>
                                                                                                          </w:divBdr>
                                                                                                          <w:divsChild>
                                                                                                            <w:div w:id="1801149713">
                                                                                                              <w:marLeft w:val="0"/>
                                                                                                              <w:marRight w:val="0"/>
                                                                                                              <w:marTop w:val="0"/>
                                                                                                              <w:marBottom w:val="0"/>
                                                                                                              <w:divBdr>
                                                                                                                <w:top w:val="none" w:sz="0" w:space="0" w:color="auto"/>
                                                                                                                <w:left w:val="none" w:sz="0" w:space="0" w:color="auto"/>
                                                                                                                <w:bottom w:val="none" w:sz="0" w:space="0" w:color="auto"/>
                                                                                                                <w:right w:val="none" w:sz="0" w:space="0" w:color="auto"/>
                                                                                                              </w:divBdr>
                                                                                                            </w:div>
                                                                                                          </w:divsChild>
                                                                                                        </w:div>
                                                                                                        <w:div w:id="580216977">
                                                                                                          <w:marLeft w:val="0"/>
                                                                                                          <w:marRight w:val="0"/>
                                                                                                          <w:marTop w:val="0"/>
                                                                                                          <w:marBottom w:val="0"/>
                                                                                                          <w:divBdr>
                                                                                                            <w:top w:val="none" w:sz="0" w:space="0" w:color="auto"/>
                                                                                                            <w:left w:val="none" w:sz="0" w:space="0" w:color="auto"/>
                                                                                                            <w:bottom w:val="none" w:sz="0" w:space="0" w:color="auto"/>
                                                                                                            <w:right w:val="none" w:sz="0" w:space="0" w:color="auto"/>
                                                                                                          </w:divBdr>
                                                                                                          <w:divsChild>
                                                                                                            <w:div w:id="1269697181">
                                                                                                              <w:marLeft w:val="0"/>
                                                                                                              <w:marRight w:val="0"/>
                                                                                                              <w:marTop w:val="0"/>
                                                                                                              <w:marBottom w:val="0"/>
                                                                                                              <w:divBdr>
                                                                                                                <w:top w:val="none" w:sz="0" w:space="0" w:color="auto"/>
                                                                                                                <w:left w:val="none" w:sz="0" w:space="0" w:color="auto"/>
                                                                                                                <w:bottom w:val="none" w:sz="0" w:space="0" w:color="auto"/>
                                                                                                                <w:right w:val="none" w:sz="0" w:space="0" w:color="auto"/>
                                                                                                              </w:divBdr>
                                                                                                            </w:div>
                                                                                                            <w:div w:id="776174501">
                                                                                                              <w:marLeft w:val="0"/>
                                                                                                              <w:marRight w:val="0"/>
                                                                                                              <w:marTop w:val="0"/>
                                                                                                              <w:marBottom w:val="0"/>
                                                                                                              <w:divBdr>
                                                                                                                <w:top w:val="none" w:sz="0" w:space="0" w:color="auto"/>
                                                                                                                <w:left w:val="none" w:sz="0" w:space="0" w:color="auto"/>
                                                                                                                <w:bottom w:val="none" w:sz="0" w:space="0" w:color="auto"/>
                                                                                                                <w:right w:val="none" w:sz="0" w:space="0" w:color="auto"/>
                                                                                                              </w:divBdr>
                                                                                                            </w:div>
                                                                                                          </w:divsChild>
                                                                                                        </w:div>
                                                                                                        <w:div w:id="1225069120">
                                                                                                          <w:marLeft w:val="0"/>
                                                                                                          <w:marRight w:val="0"/>
                                                                                                          <w:marTop w:val="0"/>
                                                                                                          <w:marBottom w:val="0"/>
                                                                                                          <w:divBdr>
                                                                                                            <w:top w:val="none" w:sz="0" w:space="0" w:color="auto"/>
                                                                                                            <w:left w:val="none" w:sz="0" w:space="0" w:color="auto"/>
                                                                                                            <w:bottom w:val="none" w:sz="0" w:space="0" w:color="auto"/>
                                                                                                            <w:right w:val="none" w:sz="0" w:space="0" w:color="auto"/>
                                                                                                          </w:divBdr>
                                                                                                          <w:divsChild>
                                                                                                            <w:div w:id="615675310">
                                                                                                              <w:marLeft w:val="0"/>
                                                                                                              <w:marRight w:val="0"/>
                                                                                                              <w:marTop w:val="0"/>
                                                                                                              <w:marBottom w:val="0"/>
                                                                                                              <w:divBdr>
                                                                                                                <w:top w:val="none" w:sz="0" w:space="0" w:color="auto"/>
                                                                                                                <w:left w:val="none" w:sz="0" w:space="0" w:color="auto"/>
                                                                                                                <w:bottom w:val="none" w:sz="0" w:space="0" w:color="auto"/>
                                                                                                                <w:right w:val="none" w:sz="0" w:space="0" w:color="auto"/>
                                                                                                              </w:divBdr>
                                                                                                            </w:div>
                                                                                                            <w:div w:id="1207334322">
                                                                                                              <w:marLeft w:val="0"/>
                                                                                                              <w:marRight w:val="0"/>
                                                                                                              <w:marTop w:val="0"/>
                                                                                                              <w:marBottom w:val="0"/>
                                                                                                              <w:divBdr>
                                                                                                                <w:top w:val="none" w:sz="0" w:space="0" w:color="auto"/>
                                                                                                                <w:left w:val="none" w:sz="0" w:space="0" w:color="auto"/>
                                                                                                                <w:bottom w:val="none" w:sz="0" w:space="0" w:color="auto"/>
                                                                                                                <w:right w:val="none" w:sz="0" w:space="0" w:color="auto"/>
                                                                                                              </w:divBdr>
                                                                                                            </w:div>
                                                                                                          </w:divsChild>
                                                                                                        </w:div>
                                                                                                        <w:div w:id="1332568027">
                                                                                                          <w:marLeft w:val="0"/>
                                                                                                          <w:marRight w:val="0"/>
                                                                                                          <w:marTop w:val="0"/>
                                                                                                          <w:marBottom w:val="0"/>
                                                                                                          <w:divBdr>
                                                                                                            <w:top w:val="none" w:sz="0" w:space="0" w:color="auto"/>
                                                                                                            <w:left w:val="none" w:sz="0" w:space="0" w:color="auto"/>
                                                                                                            <w:bottom w:val="none" w:sz="0" w:space="0" w:color="auto"/>
                                                                                                            <w:right w:val="none" w:sz="0" w:space="0" w:color="auto"/>
                                                                                                          </w:divBdr>
                                                                                                          <w:divsChild>
                                                                                                            <w:div w:id="589579477">
                                                                                                              <w:marLeft w:val="0"/>
                                                                                                              <w:marRight w:val="0"/>
                                                                                                              <w:marTop w:val="0"/>
                                                                                                              <w:marBottom w:val="0"/>
                                                                                                              <w:divBdr>
                                                                                                                <w:top w:val="none" w:sz="0" w:space="0" w:color="auto"/>
                                                                                                                <w:left w:val="none" w:sz="0" w:space="0" w:color="auto"/>
                                                                                                                <w:bottom w:val="none" w:sz="0" w:space="0" w:color="auto"/>
                                                                                                                <w:right w:val="none" w:sz="0" w:space="0" w:color="auto"/>
                                                                                                              </w:divBdr>
                                                                                                            </w:div>
                                                                                                            <w:div w:id="1145775198">
                                                                                                              <w:marLeft w:val="0"/>
                                                                                                              <w:marRight w:val="0"/>
                                                                                                              <w:marTop w:val="0"/>
                                                                                                              <w:marBottom w:val="0"/>
                                                                                                              <w:divBdr>
                                                                                                                <w:top w:val="none" w:sz="0" w:space="0" w:color="auto"/>
                                                                                                                <w:left w:val="none" w:sz="0" w:space="0" w:color="auto"/>
                                                                                                                <w:bottom w:val="none" w:sz="0" w:space="0" w:color="auto"/>
                                                                                                                <w:right w:val="none" w:sz="0" w:space="0" w:color="auto"/>
                                                                                                              </w:divBdr>
                                                                                                            </w:div>
                                                                                                          </w:divsChild>
                                                                                                        </w:div>
                                                                                                        <w:div w:id="806507853">
                                                                                                          <w:marLeft w:val="0"/>
                                                                                                          <w:marRight w:val="0"/>
                                                                                                          <w:marTop w:val="0"/>
                                                                                                          <w:marBottom w:val="0"/>
                                                                                                          <w:divBdr>
                                                                                                            <w:top w:val="none" w:sz="0" w:space="0" w:color="auto"/>
                                                                                                            <w:left w:val="none" w:sz="0" w:space="0" w:color="auto"/>
                                                                                                            <w:bottom w:val="none" w:sz="0" w:space="0" w:color="auto"/>
                                                                                                            <w:right w:val="none" w:sz="0" w:space="0" w:color="auto"/>
                                                                                                          </w:divBdr>
                                                                                                          <w:divsChild>
                                                                                                            <w:div w:id="1790902807">
                                                                                                              <w:marLeft w:val="0"/>
                                                                                                              <w:marRight w:val="0"/>
                                                                                                              <w:marTop w:val="0"/>
                                                                                                              <w:marBottom w:val="0"/>
                                                                                                              <w:divBdr>
                                                                                                                <w:top w:val="none" w:sz="0" w:space="0" w:color="auto"/>
                                                                                                                <w:left w:val="none" w:sz="0" w:space="0" w:color="auto"/>
                                                                                                                <w:bottom w:val="none" w:sz="0" w:space="0" w:color="auto"/>
                                                                                                                <w:right w:val="none" w:sz="0" w:space="0" w:color="auto"/>
                                                                                                              </w:divBdr>
                                                                                                            </w:div>
                                                                                                            <w:div w:id="1016662385">
                                                                                                              <w:marLeft w:val="0"/>
                                                                                                              <w:marRight w:val="0"/>
                                                                                                              <w:marTop w:val="0"/>
                                                                                                              <w:marBottom w:val="0"/>
                                                                                                              <w:divBdr>
                                                                                                                <w:top w:val="none" w:sz="0" w:space="0" w:color="auto"/>
                                                                                                                <w:left w:val="none" w:sz="0" w:space="0" w:color="auto"/>
                                                                                                                <w:bottom w:val="none" w:sz="0" w:space="0" w:color="auto"/>
                                                                                                                <w:right w:val="none" w:sz="0" w:space="0" w:color="auto"/>
                                                                                                              </w:divBdr>
                                                                                                            </w:div>
                                                                                                          </w:divsChild>
                                                                                                        </w:div>
                                                                                                        <w:div w:id="962269363">
                                                                                                          <w:marLeft w:val="0"/>
                                                                                                          <w:marRight w:val="0"/>
                                                                                                          <w:marTop w:val="0"/>
                                                                                                          <w:marBottom w:val="0"/>
                                                                                                          <w:divBdr>
                                                                                                            <w:top w:val="none" w:sz="0" w:space="0" w:color="auto"/>
                                                                                                            <w:left w:val="none" w:sz="0" w:space="0" w:color="auto"/>
                                                                                                            <w:bottom w:val="none" w:sz="0" w:space="0" w:color="auto"/>
                                                                                                            <w:right w:val="none" w:sz="0" w:space="0" w:color="auto"/>
                                                                                                          </w:divBdr>
                                                                                                          <w:divsChild>
                                                                                                            <w:div w:id="328170736">
                                                                                                              <w:marLeft w:val="0"/>
                                                                                                              <w:marRight w:val="0"/>
                                                                                                              <w:marTop w:val="0"/>
                                                                                                              <w:marBottom w:val="0"/>
                                                                                                              <w:divBdr>
                                                                                                                <w:top w:val="none" w:sz="0" w:space="0" w:color="auto"/>
                                                                                                                <w:left w:val="none" w:sz="0" w:space="0" w:color="auto"/>
                                                                                                                <w:bottom w:val="none" w:sz="0" w:space="0" w:color="auto"/>
                                                                                                                <w:right w:val="none" w:sz="0" w:space="0" w:color="auto"/>
                                                                                                              </w:divBdr>
                                                                                                            </w:div>
                                                                                                          </w:divsChild>
                                                                                                        </w:div>
                                                                                                        <w:div w:id="1256941957">
                                                                                                          <w:marLeft w:val="0"/>
                                                                                                          <w:marRight w:val="0"/>
                                                                                                          <w:marTop w:val="0"/>
                                                                                                          <w:marBottom w:val="0"/>
                                                                                                          <w:divBdr>
                                                                                                            <w:top w:val="none" w:sz="0" w:space="0" w:color="auto"/>
                                                                                                            <w:left w:val="none" w:sz="0" w:space="0" w:color="auto"/>
                                                                                                            <w:bottom w:val="none" w:sz="0" w:space="0" w:color="auto"/>
                                                                                                            <w:right w:val="none" w:sz="0" w:space="0" w:color="auto"/>
                                                                                                          </w:divBdr>
                                                                                                          <w:divsChild>
                                                                                                            <w:div w:id="669793907">
                                                                                                              <w:marLeft w:val="0"/>
                                                                                                              <w:marRight w:val="0"/>
                                                                                                              <w:marTop w:val="0"/>
                                                                                                              <w:marBottom w:val="0"/>
                                                                                                              <w:divBdr>
                                                                                                                <w:top w:val="none" w:sz="0" w:space="0" w:color="auto"/>
                                                                                                                <w:left w:val="none" w:sz="0" w:space="0" w:color="auto"/>
                                                                                                                <w:bottom w:val="none" w:sz="0" w:space="0" w:color="auto"/>
                                                                                                                <w:right w:val="none" w:sz="0" w:space="0" w:color="auto"/>
                                                                                                              </w:divBdr>
                                                                                                            </w:div>
                                                                                                            <w:div w:id="1804231655">
                                                                                                              <w:marLeft w:val="0"/>
                                                                                                              <w:marRight w:val="0"/>
                                                                                                              <w:marTop w:val="0"/>
                                                                                                              <w:marBottom w:val="0"/>
                                                                                                              <w:divBdr>
                                                                                                                <w:top w:val="none" w:sz="0" w:space="0" w:color="auto"/>
                                                                                                                <w:left w:val="none" w:sz="0" w:space="0" w:color="auto"/>
                                                                                                                <w:bottom w:val="none" w:sz="0" w:space="0" w:color="auto"/>
                                                                                                                <w:right w:val="none" w:sz="0" w:space="0" w:color="auto"/>
                                                                                                              </w:divBdr>
                                                                                                            </w:div>
                                                                                                          </w:divsChild>
                                                                                                        </w:div>
                                                                                                        <w:div w:id="1461336975">
                                                                                                          <w:marLeft w:val="0"/>
                                                                                                          <w:marRight w:val="0"/>
                                                                                                          <w:marTop w:val="0"/>
                                                                                                          <w:marBottom w:val="0"/>
                                                                                                          <w:divBdr>
                                                                                                            <w:top w:val="none" w:sz="0" w:space="0" w:color="auto"/>
                                                                                                            <w:left w:val="none" w:sz="0" w:space="0" w:color="auto"/>
                                                                                                            <w:bottom w:val="none" w:sz="0" w:space="0" w:color="auto"/>
                                                                                                            <w:right w:val="none" w:sz="0" w:space="0" w:color="auto"/>
                                                                                                          </w:divBdr>
                                                                                                          <w:divsChild>
                                                                                                            <w:div w:id="830800425">
                                                                                                              <w:marLeft w:val="0"/>
                                                                                                              <w:marRight w:val="0"/>
                                                                                                              <w:marTop w:val="0"/>
                                                                                                              <w:marBottom w:val="0"/>
                                                                                                              <w:divBdr>
                                                                                                                <w:top w:val="none" w:sz="0" w:space="0" w:color="auto"/>
                                                                                                                <w:left w:val="none" w:sz="0" w:space="0" w:color="auto"/>
                                                                                                                <w:bottom w:val="none" w:sz="0" w:space="0" w:color="auto"/>
                                                                                                                <w:right w:val="none" w:sz="0" w:space="0" w:color="auto"/>
                                                                                                              </w:divBdr>
                                                                                                            </w:div>
                                                                                                            <w:div w:id="2055078357">
                                                                                                              <w:marLeft w:val="0"/>
                                                                                                              <w:marRight w:val="0"/>
                                                                                                              <w:marTop w:val="0"/>
                                                                                                              <w:marBottom w:val="0"/>
                                                                                                              <w:divBdr>
                                                                                                                <w:top w:val="none" w:sz="0" w:space="0" w:color="auto"/>
                                                                                                                <w:left w:val="none" w:sz="0" w:space="0" w:color="auto"/>
                                                                                                                <w:bottom w:val="none" w:sz="0" w:space="0" w:color="auto"/>
                                                                                                                <w:right w:val="none" w:sz="0" w:space="0" w:color="auto"/>
                                                                                                              </w:divBdr>
                                                                                                            </w:div>
                                                                                                          </w:divsChild>
                                                                                                        </w:div>
                                                                                                        <w:div w:id="436097293">
                                                                                                          <w:marLeft w:val="0"/>
                                                                                                          <w:marRight w:val="0"/>
                                                                                                          <w:marTop w:val="0"/>
                                                                                                          <w:marBottom w:val="0"/>
                                                                                                          <w:divBdr>
                                                                                                            <w:top w:val="none" w:sz="0" w:space="0" w:color="auto"/>
                                                                                                            <w:left w:val="none" w:sz="0" w:space="0" w:color="auto"/>
                                                                                                            <w:bottom w:val="none" w:sz="0" w:space="0" w:color="auto"/>
                                                                                                            <w:right w:val="none" w:sz="0" w:space="0" w:color="auto"/>
                                                                                                          </w:divBdr>
                                                                                                          <w:divsChild>
                                                                                                            <w:div w:id="1795440957">
                                                                                                              <w:marLeft w:val="0"/>
                                                                                                              <w:marRight w:val="0"/>
                                                                                                              <w:marTop w:val="0"/>
                                                                                                              <w:marBottom w:val="0"/>
                                                                                                              <w:divBdr>
                                                                                                                <w:top w:val="none" w:sz="0" w:space="0" w:color="auto"/>
                                                                                                                <w:left w:val="none" w:sz="0" w:space="0" w:color="auto"/>
                                                                                                                <w:bottom w:val="none" w:sz="0" w:space="0" w:color="auto"/>
                                                                                                                <w:right w:val="none" w:sz="0" w:space="0" w:color="auto"/>
                                                                                                              </w:divBdr>
                                                                                                            </w:div>
                                                                                                            <w:div w:id="1797068112">
                                                                                                              <w:marLeft w:val="0"/>
                                                                                                              <w:marRight w:val="0"/>
                                                                                                              <w:marTop w:val="0"/>
                                                                                                              <w:marBottom w:val="0"/>
                                                                                                              <w:divBdr>
                                                                                                                <w:top w:val="none" w:sz="0" w:space="0" w:color="auto"/>
                                                                                                                <w:left w:val="none" w:sz="0" w:space="0" w:color="auto"/>
                                                                                                                <w:bottom w:val="none" w:sz="0" w:space="0" w:color="auto"/>
                                                                                                                <w:right w:val="none" w:sz="0" w:space="0" w:color="auto"/>
                                                                                                              </w:divBdr>
                                                                                                            </w:div>
                                                                                                          </w:divsChild>
                                                                                                        </w:div>
                                                                                                        <w:div w:id="1378431931">
                                                                                                          <w:marLeft w:val="0"/>
                                                                                                          <w:marRight w:val="0"/>
                                                                                                          <w:marTop w:val="0"/>
                                                                                                          <w:marBottom w:val="0"/>
                                                                                                          <w:divBdr>
                                                                                                            <w:top w:val="none" w:sz="0" w:space="0" w:color="auto"/>
                                                                                                            <w:left w:val="none" w:sz="0" w:space="0" w:color="auto"/>
                                                                                                            <w:bottom w:val="none" w:sz="0" w:space="0" w:color="auto"/>
                                                                                                            <w:right w:val="none" w:sz="0" w:space="0" w:color="auto"/>
                                                                                                          </w:divBdr>
                                                                                                          <w:divsChild>
                                                                                                            <w:div w:id="1972830306">
                                                                                                              <w:marLeft w:val="0"/>
                                                                                                              <w:marRight w:val="0"/>
                                                                                                              <w:marTop w:val="0"/>
                                                                                                              <w:marBottom w:val="0"/>
                                                                                                              <w:divBdr>
                                                                                                                <w:top w:val="none" w:sz="0" w:space="0" w:color="auto"/>
                                                                                                                <w:left w:val="none" w:sz="0" w:space="0" w:color="auto"/>
                                                                                                                <w:bottom w:val="none" w:sz="0" w:space="0" w:color="auto"/>
                                                                                                                <w:right w:val="none" w:sz="0" w:space="0" w:color="auto"/>
                                                                                                              </w:divBdr>
                                                                                                            </w:div>
                                                                                                            <w:div w:id="1074082501">
                                                                                                              <w:marLeft w:val="0"/>
                                                                                                              <w:marRight w:val="0"/>
                                                                                                              <w:marTop w:val="0"/>
                                                                                                              <w:marBottom w:val="0"/>
                                                                                                              <w:divBdr>
                                                                                                                <w:top w:val="none" w:sz="0" w:space="0" w:color="auto"/>
                                                                                                                <w:left w:val="none" w:sz="0" w:space="0" w:color="auto"/>
                                                                                                                <w:bottom w:val="none" w:sz="0" w:space="0" w:color="auto"/>
                                                                                                                <w:right w:val="none" w:sz="0" w:space="0" w:color="auto"/>
                                                                                                              </w:divBdr>
                                                                                                            </w:div>
                                                                                                          </w:divsChild>
                                                                                                        </w:div>
                                                                                                        <w:div w:id="1377126487">
                                                                                                          <w:marLeft w:val="0"/>
                                                                                                          <w:marRight w:val="0"/>
                                                                                                          <w:marTop w:val="0"/>
                                                                                                          <w:marBottom w:val="0"/>
                                                                                                          <w:divBdr>
                                                                                                            <w:top w:val="none" w:sz="0" w:space="0" w:color="auto"/>
                                                                                                            <w:left w:val="none" w:sz="0" w:space="0" w:color="auto"/>
                                                                                                            <w:bottom w:val="none" w:sz="0" w:space="0" w:color="auto"/>
                                                                                                            <w:right w:val="none" w:sz="0" w:space="0" w:color="auto"/>
                                                                                                          </w:divBdr>
                                                                                                          <w:divsChild>
                                                                                                            <w:div w:id="726143568">
                                                                                                              <w:marLeft w:val="0"/>
                                                                                                              <w:marRight w:val="0"/>
                                                                                                              <w:marTop w:val="0"/>
                                                                                                              <w:marBottom w:val="0"/>
                                                                                                              <w:divBdr>
                                                                                                                <w:top w:val="none" w:sz="0" w:space="0" w:color="auto"/>
                                                                                                                <w:left w:val="none" w:sz="0" w:space="0" w:color="auto"/>
                                                                                                                <w:bottom w:val="none" w:sz="0" w:space="0" w:color="auto"/>
                                                                                                                <w:right w:val="none" w:sz="0" w:space="0" w:color="auto"/>
                                                                                                              </w:divBdr>
                                                                                                            </w:div>
                                                                                                            <w:div w:id="82075547">
                                                                                                              <w:marLeft w:val="0"/>
                                                                                                              <w:marRight w:val="0"/>
                                                                                                              <w:marTop w:val="0"/>
                                                                                                              <w:marBottom w:val="0"/>
                                                                                                              <w:divBdr>
                                                                                                                <w:top w:val="none" w:sz="0" w:space="0" w:color="auto"/>
                                                                                                                <w:left w:val="none" w:sz="0" w:space="0" w:color="auto"/>
                                                                                                                <w:bottom w:val="none" w:sz="0" w:space="0" w:color="auto"/>
                                                                                                                <w:right w:val="none" w:sz="0" w:space="0" w:color="auto"/>
                                                                                                              </w:divBdr>
                                                                                                            </w:div>
                                                                                                          </w:divsChild>
                                                                                                        </w:div>
                                                                                                        <w:div w:id="252863707">
                                                                                                          <w:marLeft w:val="0"/>
                                                                                                          <w:marRight w:val="0"/>
                                                                                                          <w:marTop w:val="0"/>
                                                                                                          <w:marBottom w:val="0"/>
                                                                                                          <w:divBdr>
                                                                                                            <w:top w:val="none" w:sz="0" w:space="0" w:color="auto"/>
                                                                                                            <w:left w:val="none" w:sz="0" w:space="0" w:color="auto"/>
                                                                                                            <w:bottom w:val="none" w:sz="0" w:space="0" w:color="auto"/>
                                                                                                            <w:right w:val="none" w:sz="0" w:space="0" w:color="auto"/>
                                                                                                          </w:divBdr>
                                                                                                          <w:divsChild>
                                                                                                            <w:div w:id="1294555818">
                                                                                                              <w:marLeft w:val="0"/>
                                                                                                              <w:marRight w:val="0"/>
                                                                                                              <w:marTop w:val="0"/>
                                                                                                              <w:marBottom w:val="0"/>
                                                                                                              <w:divBdr>
                                                                                                                <w:top w:val="none" w:sz="0" w:space="0" w:color="auto"/>
                                                                                                                <w:left w:val="none" w:sz="0" w:space="0" w:color="auto"/>
                                                                                                                <w:bottom w:val="none" w:sz="0" w:space="0" w:color="auto"/>
                                                                                                                <w:right w:val="none" w:sz="0" w:space="0" w:color="auto"/>
                                                                                                              </w:divBdr>
                                                                                                            </w:div>
                                                                                                            <w:div w:id="1633485167">
                                                                                                              <w:marLeft w:val="0"/>
                                                                                                              <w:marRight w:val="0"/>
                                                                                                              <w:marTop w:val="0"/>
                                                                                                              <w:marBottom w:val="0"/>
                                                                                                              <w:divBdr>
                                                                                                                <w:top w:val="none" w:sz="0" w:space="0" w:color="auto"/>
                                                                                                                <w:left w:val="none" w:sz="0" w:space="0" w:color="auto"/>
                                                                                                                <w:bottom w:val="none" w:sz="0" w:space="0" w:color="auto"/>
                                                                                                                <w:right w:val="none" w:sz="0" w:space="0" w:color="auto"/>
                                                                                                              </w:divBdr>
                                                                                                            </w:div>
                                                                                                          </w:divsChild>
                                                                                                        </w:div>
                                                                                                        <w:div w:id="1242912419">
                                                                                                          <w:marLeft w:val="0"/>
                                                                                                          <w:marRight w:val="0"/>
                                                                                                          <w:marTop w:val="0"/>
                                                                                                          <w:marBottom w:val="0"/>
                                                                                                          <w:divBdr>
                                                                                                            <w:top w:val="none" w:sz="0" w:space="0" w:color="auto"/>
                                                                                                            <w:left w:val="none" w:sz="0" w:space="0" w:color="auto"/>
                                                                                                            <w:bottom w:val="none" w:sz="0" w:space="0" w:color="auto"/>
                                                                                                            <w:right w:val="none" w:sz="0" w:space="0" w:color="auto"/>
                                                                                                          </w:divBdr>
                                                                                                          <w:divsChild>
                                                                                                            <w:div w:id="1574050015">
                                                                                                              <w:marLeft w:val="0"/>
                                                                                                              <w:marRight w:val="0"/>
                                                                                                              <w:marTop w:val="0"/>
                                                                                                              <w:marBottom w:val="0"/>
                                                                                                              <w:divBdr>
                                                                                                                <w:top w:val="none" w:sz="0" w:space="0" w:color="auto"/>
                                                                                                                <w:left w:val="none" w:sz="0" w:space="0" w:color="auto"/>
                                                                                                                <w:bottom w:val="none" w:sz="0" w:space="0" w:color="auto"/>
                                                                                                                <w:right w:val="none" w:sz="0" w:space="0" w:color="auto"/>
                                                                                                              </w:divBdr>
                                                                                                            </w:div>
                                                                                                            <w:div w:id="854074576">
                                                                                                              <w:marLeft w:val="0"/>
                                                                                                              <w:marRight w:val="0"/>
                                                                                                              <w:marTop w:val="0"/>
                                                                                                              <w:marBottom w:val="0"/>
                                                                                                              <w:divBdr>
                                                                                                                <w:top w:val="none" w:sz="0" w:space="0" w:color="auto"/>
                                                                                                                <w:left w:val="none" w:sz="0" w:space="0" w:color="auto"/>
                                                                                                                <w:bottom w:val="none" w:sz="0" w:space="0" w:color="auto"/>
                                                                                                                <w:right w:val="none" w:sz="0" w:space="0" w:color="auto"/>
                                                                                                              </w:divBdr>
                                                                                                            </w:div>
                                                                                                          </w:divsChild>
                                                                                                        </w:div>
                                                                                                        <w:div w:id="2065637210">
                                                                                                          <w:marLeft w:val="0"/>
                                                                                                          <w:marRight w:val="0"/>
                                                                                                          <w:marTop w:val="0"/>
                                                                                                          <w:marBottom w:val="0"/>
                                                                                                          <w:divBdr>
                                                                                                            <w:top w:val="none" w:sz="0" w:space="0" w:color="auto"/>
                                                                                                            <w:left w:val="none" w:sz="0" w:space="0" w:color="auto"/>
                                                                                                            <w:bottom w:val="none" w:sz="0" w:space="0" w:color="auto"/>
                                                                                                            <w:right w:val="none" w:sz="0" w:space="0" w:color="auto"/>
                                                                                                          </w:divBdr>
                                                                                                          <w:divsChild>
                                                                                                            <w:div w:id="1299454634">
                                                                                                              <w:marLeft w:val="0"/>
                                                                                                              <w:marRight w:val="0"/>
                                                                                                              <w:marTop w:val="0"/>
                                                                                                              <w:marBottom w:val="0"/>
                                                                                                              <w:divBdr>
                                                                                                                <w:top w:val="none" w:sz="0" w:space="0" w:color="auto"/>
                                                                                                                <w:left w:val="none" w:sz="0" w:space="0" w:color="auto"/>
                                                                                                                <w:bottom w:val="none" w:sz="0" w:space="0" w:color="auto"/>
                                                                                                                <w:right w:val="none" w:sz="0" w:space="0" w:color="auto"/>
                                                                                                              </w:divBdr>
                                                                                                            </w:div>
                                                                                                            <w:div w:id="1869483356">
                                                                                                              <w:marLeft w:val="0"/>
                                                                                                              <w:marRight w:val="0"/>
                                                                                                              <w:marTop w:val="0"/>
                                                                                                              <w:marBottom w:val="0"/>
                                                                                                              <w:divBdr>
                                                                                                                <w:top w:val="none" w:sz="0" w:space="0" w:color="auto"/>
                                                                                                                <w:left w:val="none" w:sz="0" w:space="0" w:color="auto"/>
                                                                                                                <w:bottom w:val="none" w:sz="0" w:space="0" w:color="auto"/>
                                                                                                                <w:right w:val="none" w:sz="0" w:space="0" w:color="auto"/>
                                                                                                              </w:divBdr>
                                                                                                            </w:div>
                                                                                                          </w:divsChild>
                                                                                                        </w:div>
                                                                                                        <w:div w:id="1299384628">
                                                                                                          <w:marLeft w:val="0"/>
                                                                                                          <w:marRight w:val="0"/>
                                                                                                          <w:marTop w:val="0"/>
                                                                                                          <w:marBottom w:val="0"/>
                                                                                                          <w:divBdr>
                                                                                                            <w:top w:val="none" w:sz="0" w:space="0" w:color="auto"/>
                                                                                                            <w:left w:val="none" w:sz="0" w:space="0" w:color="auto"/>
                                                                                                            <w:bottom w:val="none" w:sz="0" w:space="0" w:color="auto"/>
                                                                                                            <w:right w:val="none" w:sz="0" w:space="0" w:color="auto"/>
                                                                                                          </w:divBdr>
                                                                                                          <w:divsChild>
                                                                                                            <w:div w:id="1106995917">
                                                                                                              <w:marLeft w:val="0"/>
                                                                                                              <w:marRight w:val="0"/>
                                                                                                              <w:marTop w:val="0"/>
                                                                                                              <w:marBottom w:val="0"/>
                                                                                                              <w:divBdr>
                                                                                                                <w:top w:val="none" w:sz="0" w:space="0" w:color="auto"/>
                                                                                                                <w:left w:val="none" w:sz="0" w:space="0" w:color="auto"/>
                                                                                                                <w:bottom w:val="none" w:sz="0" w:space="0" w:color="auto"/>
                                                                                                                <w:right w:val="none" w:sz="0" w:space="0" w:color="auto"/>
                                                                                                              </w:divBdr>
                                                                                                            </w:div>
                                                                                                            <w:div w:id="1726219086">
                                                                                                              <w:marLeft w:val="0"/>
                                                                                                              <w:marRight w:val="0"/>
                                                                                                              <w:marTop w:val="0"/>
                                                                                                              <w:marBottom w:val="0"/>
                                                                                                              <w:divBdr>
                                                                                                                <w:top w:val="none" w:sz="0" w:space="0" w:color="auto"/>
                                                                                                                <w:left w:val="none" w:sz="0" w:space="0" w:color="auto"/>
                                                                                                                <w:bottom w:val="none" w:sz="0" w:space="0" w:color="auto"/>
                                                                                                                <w:right w:val="none" w:sz="0" w:space="0" w:color="auto"/>
                                                                                                              </w:divBdr>
                                                                                                            </w:div>
                                                                                                          </w:divsChild>
                                                                                                        </w:div>
                                                                                                        <w:div w:id="44374744">
                                                                                                          <w:marLeft w:val="0"/>
                                                                                                          <w:marRight w:val="0"/>
                                                                                                          <w:marTop w:val="0"/>
                                                                                                          <w:marBottom w:val="0"/>
                                                                                                          <w:divBdr>
                                                                                                            <w:top w:val="none" w:sz="0" w:space="0" w:color="auto"/>
                                                                                                            <w:left w:val="none" w:sz="0" w:space="0" w:color="auto"/>
                                                                                                            <w:bottom w:val="none" w:sz="0" w:space="0" w:color="auto"/>
                                                                                                            <w:right w:val="none" w:sz="0" w:space="0" w:color="auto"/>
                                                                                                          </w:divBdr>
                                                                                                          <w:divsChild>
                                                                                                            <w:div w:id="232278337">
                                                                                                              <w:marLeft w:val="0"/>
                                                                                                              <w:marRight w:val="0"/>
                                                                                                              <w:marTop w:val="0"/>
                                                                                                              <w:marBottom w:val="0"/>
                                                                                                              <w:divBdr>
                                                                                                                <w:top w:val="none" w:sz="0" w:space="0" w:color="auto"/>
                                                                                                                <w:left w:val="none" w:sz="0" w:space="0" w:color="auto"/>
                                                                                                                <w:bottom w:val="none" w:sz="0" w:space="0" w:color="auto"/>
                                                                                                                <w:right w:val="none" w:sz="0" w:space="0" w:color="auto"/>
                                                                                                              </w:divBdr>
                                                                                                            </w:div>
                                                                                                            <w:div w:id="1429236213">
                                                                                                              <w:marLeft w:val="0"/>
                                                                                                              <w:marRight w:val="0"/>
                                                                                                              <w:marTop w:val="0"/>
                                                                                                              <w:marBottom w:val="0"/>
                                                                                                              <w:divBdr>
                                                                                                                <w:top w:val="none" w:sz="0" w:space="0" w:color="auto"/>
                                                                                                                <w:left w:val="none" w:sz="0" w:space="0" w:color="auto"/>
                                                                                                                <w:bottom w:val="none" w:sz="0" w:space="0" w:color="auto"/>
                                                                                                                <w:right w:val="none" w:sz="0" w:space="0" w:color="auto"/>
                                                                                                              </w:divBdr>
                                                                                                            </w:div>
                                                                                                          </w:divsChild>
                                                                                                        </w:div>
                                                                                                        <w:div w:id="1321958159">
                                                                                                          <w:marLeft w:val="0"/>
                                                                                                          <w:marRight w:val="0"/>
                                                                                                          <w:marTop w:val="0"/>
                                                                                                          <w:marBottom w:val="0"/>
                                                                                                          <w:divBdr>
                                                                                                            <w:top w:val="none" w:sz="0" w:space="0" w:color="auto"/>
                                                                                                            <w:left w:val="none" w:sz="0" w:space="0" w:color="auto"/>
                                                                                                            <w:bottom w:val="none" w:sz="0" w:space="0" w:color="auto"/>
                                                                                                            <w:right w:val="none" w:sz="0" w:space="0" w:color="auto"/>
                                                                                                          </w:divBdr>
                                                                                                          <w:divsChild>
                                                                                                            <w:div w:id="1676111788">
                                                                                                              <w:marLeft w:val="0"/>
                                                                                                              <w:marRight w:val="0"/>
                                                                                                              <w:marTop w:val="0"/>
                                                                                                              <w:marBottom w:val="0"/>
                                                                                                              <w:divBdr>
                                                                                                                <w:top w:val="none" w:sz="0" w:space="0" w:color="auto"/>
                                                                                                                <w:left w:val="none" w:sz="0" w:space="0" w:color="auto"/>
                                                                                                                <w:bottom w:val="none" w:sz="0" w:space="0" w:color="auto"/>
                                                                                                                <w:right w:val="none" w:sz="0" w:space="0" w:color="auto"/>
                                                                                                              </w:divBdr>
                                                                                                            </w:div>
                                                                                                            <w:div w:id="899095289">
                                                                                                              <w:marLeft w:val="0"/>
                                                                                                              <w:marRight w:val="0"/>
                                                                                                              <w:marTop w:val="0"/>
                                                                                                              <w:marBottom w:val="0"/>
                                                                                                              <w:divBdr>
                                                                                                                <w:top w:val="none" w:sz="0" w:space="0" w:color="auto"/>
                                                                                                                <w:left w:val="none" w:sz="0" w:space="0" w:color="auto"/>
                                                                                                                <w:bottom w:val="none" w:sz="0" w:space="0" w:color="auto"/>
                                                                                                                <w:right w:val="none" w:sz="0" w:space="0" w:color="auto"/>
                                                                                                              </w:divBdr>
                                                                                                            </w:div>
                                                                                                          </w:divsChild>
                                                                                                        </w:div>
                                                                                                        <w:div w:id="1355181914">
                                                                                                          <w:marLeft w:val="0"/>
                                                                                                          <w:marRight w:val="0"/>
                                                                                                          <w:marTop w:val="0"/>
                                                                                                          <w:marBottom w:val="0"/>
                                                                                                          <w:divBdr>
                                                                                                            <w:top w:val="none" w:sz="0" w:space="0" w:color="auto"/>
                                                                                                            <w:left w:val="none" w:sz="0" w:space="0" w:color="auto"/>
                                                                                                            <w:bottom w:val="none" w:sz="0" w:space="0" w:color="auto"/>
                                                                                                            <w:right w:val="none" w:sz="0" w:space="0" w:color="auto"/>
                                                                                                          </w:divBdr>
                                                                                                          <w:divsChild>
                                                                                                            <w:div w:id="288585070">
                                                                                                              <w:marLeft w:val="0"/>
                                                                                                              <w:marRight w:val="0"/>
                                                                                                              <w:marTop w:val="0"/>
                                                                                                              <w:marBottom w:val="0"/>
                                                                                                              <w:divBdr>
                                                                                                                <w:top w:val="none" w:sz="0" w:space="0" w:color="auto"/>
                                                                                                                <w:left w:val="none" w:sz="0" w:space="0" w:color="auto"/>
                                                                                                                <w:bottom w:val="none" w:sz="0" w:space="0" w:color="auto"/>
                                                                                                                <w:right w:val="none" w:sz="0" w:space="0" w:color="auto"/>
                                                                                                              </w:divBdr>
                                                                                                            </w:div>
                                                                                                            <w:div w:id="501235398">
                                                                                                              <w:marLeft w:val="0"/>
                                                                                                              <w:marRight w:val="0"/>
                                                                                                              <w:marTop w:val="0"/>
                                                                                                              <w:marBottom w:val="0"/>
                                                                                                              <w:divBdr>
                                                                                                                <w:top w:val="none" w:sz="0" w:space="0" w:color="auto"/>
                                                                                                                <w:left w:val="none" w:sz="0" w:space="0" w:color="auto"/>
                                                                                                                <w:bottom w:val="none" w:sz="0" w:space="0" w:color="auto"/>
                                                                                                                <w:right w:val="none" w:sz="0" w:space="0" w:color="auto"/>
                                                                                                              </w:divBdr>
                                                                                                            </w:div>
                                                                                                          </w:divsChild>
                                                                                                        </w:div>
                                                                                                        <w:div w:id="612901588">
                                                                                                          <w:marLeft w:val="0"/>
                                                                                                          <w:marRight w:val="0"/>
                                                                                                          <w:marTop w:val="0"/>
                                                                                                          <w:marBottom w:val="0"/>
                                                                                                          <w:divBdr>
                                                                                                            <w:top w:val="none" w:sz="0" w:space="0" w:color="auto"/>
                                                                                                            <w:left w:val="none" w:sz="0" w:space="0" w:color="auto"/>
                                                                                                            <w:bottom w:val="none" w:sz="0" w:space="0" w:color="auto"/>
                                                                                                            <w:right w:val="none" w:sz="0" w:space="0" w:color="auto"/>
                                                                                                          </w:divBdr>
                                                                                                          <w:divsChild>
                                                                                                            <w:div w:id="93862348">
                                                                                                              <w:marLeft w:val="0"/>
                                                                                                              <w:marRight w:val="0"/>
                                                                                                              <w:marTop w:val="0"/>
                                                                                                              <w:marBottom w:val="0"/>
                                                                                                              <w:divBdr>
                                                                                                                <w:top w:val="none" w:sz="0" w:space="0" w:color="auto"/>
                                                                                                                <w:left w:val="none" w:sz="0" w:space="0" w:color="auto"/>
                                                                                                                <w:bottom w:val="none" w:sz="0" w:space="0" w:color="auto"/>
                                                                                                                <w:right w:val="none" w:sz="0" w:space="0" w:color="auto"/>
                                                                                                              </w:divBdr>
                                                                                                            </w:div>
                                                                                                            <w:div w:id="1922449950">
                                                                                                              <w:marLeft w:val="0"/>
                                                                                                              <w:marRight w:val="0"/>
                                                                                                              <w:marTop w:val="0"/>
                                                                                                              <w:marBottom w:val="0"/>
                                                                                                              <w:divBdr>
                                                                                                                <w:top w:val="none" w:sz="0" w:space="0" w:color="auto"/>
                                                                                                                <w:left w:val="none" w:sz="0" w:space="0" w:color="auto"/>
                                                                                                                <w:bottom w:val="none" w:sz="0" w:space="0" w:color="auto"/>
                                                                                                                <w:right w:val="none" w:sz="0" w:space="0" w:color="auto"/>
                                                                                                              </w:divBdr>
                                                                                                            </w:div>
                                                                                                          </w:divsChild>
                                                                                                        </w:div>
                                                                                                        <w:div w:id="275674976">
                                                                                                          <w:marLeft w:val="0"/>
                                                                                                          <w:marRight w:val="0"/>
                                                                                                          <w:marTop w:val="0"/>
                                                                                                          <w:marBottom w:val="0"/>
                                                                                                          <w:divBdr>
                                                                                                            <w:top w:val="none" w:sz="0" w:space="0" w:color="auto"/>
                                                                                                            <w:left w:val="none" w:sz="0" w:space="0" w:color="auto"/>
                                                                                                            <w:bottom w:val="none" w:sz="0" w:space="0" w:color="auto"/>
                                                                                                            <w:right w:val="none" w:sz="0" w:space="0" w:color="auto"/>
                                                                                                          </w:divBdr>
                                                                                                          <w:divsChild>
                                                                                                            <w:div w:id="1094010982">
                                                                                                              <w:marLeft w:val="0"/>
                                                                                                              <w:marRight w:val="0"/>
                                                                                                              <w:marTop w:val="0"/>
                                                                                                              <w:marBottom w:val="0"/>
                                                                                                              <w:divBdr>
                                                                                                                <w:top w:val="none" w:sz="0" w:space="0" w:color="auto"/>
                                                                                                                <w:left w:val="none" w:sz="0" w:space="0" w:color="auto"/>
                                                                                                                <w:bottom w:val="none" w:sz="0" w:space="0" w:color="auto"/>
                                                                                                                <w:right w:val="none" w:sz="0" w:space="0" w:color="auto"/>
                                                                                                              </w:divBdr>
                                                                                                            </w:div>
                                                                                                            <w:div w:id="263920082">
                                                                                                              <w:marLeft w:val="0"/>
                                                                                                              <w:marRight w:val="0"/>
                                                                                                              <w:marTop w:val="0"/>
                                                                                                              <w:marBottom w:val="0"/>
                                                                                                              <w:divBdr>
                                                                                                                <w:top w:val="none" w:sz="0" w:space="0" w:color="auto"/>
                                                                                                                <w:left w:val="none" w:sz="0" w:space="0" w:color="auto"/>
                                                                                                                <w:bottom w:val="none" w:sz="0" w:space="0" w:color="auto"/>
                                                                                                                <w:right w:val="none" w:sz="0" w:space="0" w:color="auto"/>
                                                                                                              </w:divBdr>
                                                                                                            </w:div>
                                                                                                          </w:divsChild>
                                                                                                        </w:div>
                                                                                                        <w:div w:id="2044672799">
                                                                                                          <w:marLeft w:val="0"/>
                                                                                                          <w:marRight w:val="0"/>
                                                                                                          <w:marTop w:val="0"/>
                                                                                                          <w:marBottom w:val="0"/>
                                                                                                          <w:divBdr>
                                                                                                            <w:top w:val="none" w:sz="0" w:space="0" w:color="auto"/>
                                                                                                            <w:left w:val="none" w:sz="0" w:space="0" w:color="auto"/>
                                                                                                            <w:bottom w:val="none" w:sz="0" w:space="0" w:color="auto"/>
                                                                                                            <w:right w:val="none" w:sz="0" w:space="0" w:color="auto"/>
                                                                                                          </w:divBdr>
                                                                                                          <w:divsChild>
                                                                                                            <w:div w:id="1079867700">
                                                                                                              <w:marLeft w:val="0"/>
                                                                                                              <w:marRight w:val="0"/>
                                                                                                              <w:marTop w:val="0"/>
                                                                                                              <w:marBottom w:val="0"/>
                                                                                                              <w:divBdr>
                                                                                                                <w:top w:val="none" w:sz="0" w:space="0" w:color="auto"/>
                                                                                                                <w:left w:val="none" w:sz="0" w:space="0" w:color="auto"/>
                                                                                                                <w:bottom w:val="none" w:sz="0" w:space="0" w:color="auto"/>
                                                                                                                <w:right w:val="none" w:sz="0" w:space="0" w:color="auto"/>
                                                                                                              </w:divBdr>
                                                                                                            </w:div>
                                                                                                            <w:div w:id="1835871932">
                                                                                                              <w:marLeft w:val="0"/>
                                                                                                              <w:marRight w:val="0"/>
                                                                                                              <w:marTop w:val="0"/>
                                                                                                              <w:marBottom w:val="0"/>
                                                                                                              <w:divBdr>
                                                                                                                <w:top w:val="none" w:sz="0" w:space="0" w:color="auto"/>
                                                                                                                <w:left w:val="none" w:sz="0" w:space="0" w:color="auto"/>
                                                                                                                <w:bottom w:val="none" w:sz="0" w:space="0" w:color="auto"/>
                                                                                                                <w:right w:val="none" w:sz="0" w:space="0" w:color="auto"/>
                                                                                                              </w:divBdr>
                                                                                                            </w:div>
                                                                                                          </w:divsChild>
                                                                                                        </w:div>
                                                                                                        <w:div w:id="335499723">
                                                                                                          <w:marLeft w:val="0"/>
                                                                                                          <w:marRight w:val="0"/>
                                                                                                          <w:marTop w:val="0"/>
                                                                                                          <w:marBottom w:val="0"/>
                                                                                                          <w:divBdr>
                                                                                                            <w:top w:val="none" w:sz="0" w:space="0" w:color="auto"/>
                                                                                                            <w:left w:val="none" w:sz="0" w:space="0" w:color="auto"/>
                                                                                                            <w:bottom w:val="none" w:sz="0" w:space="0" w:color="auto"/>
                                                                                                            <w:right w:val="none" w:sz="0" w:space="0" w:color="auto"/>
                                                                                                          </w:divBdr>
                                                                                                          <w:divsChild>
                                                                                                            <w:div w:id="707951780">
                                                                                                              <w:marLeft w:val="0"/>
                                                                                                              <w:marRight w:val="0"/>
                                                                                                              <w:marTop w:val="0"/>
                                                                                                              <w:marBottom w:val="0"/>
                                                                                                              <w:divBdr>
                                                                                                                <w:top w:val="none" w:sz="0" w:space="0" w:color="auto"/>
                                                                                                                <w:left w:val="none" w:sz="0" w:space="0" w:color="auto"/>
                                                                                                                <w:bottom w:val="none" w:sz="0" w:space="0" w:color="auto"/>
                                                                                                                <w:right w:val="none" w:sz="0" w:space="0" w:color="auto"/>
                                                                                                              </w:divBdr>
                                                                                                            </w:div>
                                                                                                            <w:div w:id="1410154958">
                                                                                                              <w:marLeft w:val="0"/>
                                                                                                              <w:marRight w:val="0"/>
                                                                                                              <w:marTop w:val="0"/>
                                                                                                              <w:marBottom w:val="0"/>
                                                                                                              <w:divBdr>
                                                                                                                <w:top w:val="none" w:sz="0" w:space="0" w:color="auto"/>
                                                                                                                <w:left w:val="none" w:sz="0" w:space="0" w:color="auto"/>
                                                                                                                <w:bottom w:val="none" w:sz="0" w:space="0" w:color="auto"/>
                                                                                                                <w:right w:val="none" w:sz="0" w:space="0" w:color="auto"/>
                                                                                                              </w:divBdr>
                                                                                                            </w:div>
                                                                                                          </w:divsChild>
                                                                                                        </w:div>
                                                                                                        <w:div w:id="1849099236">
                                                                                                          <w:marLeft w:val="0"/>
                                                                                                          <w:marRight w:val="0"/>
                                                                                                          <w:marTop w:val="0"/>
                                                                                                          <w:marBottom w:val="0"/>
                                                                                                          <w:divBdr>
                                                                                                            <w:top w:val="none" w:sz="0" w:space="0" w:color="auto"/>
                                                                                                            <w:left w:val="none" w:sz="0" w:space="0" w:color="auto"/>
                                                                                                            <w:bottom w:val="none" w:sz="0" w:space="0" w:color="auto"/>
                                                                                                            <w:right w:val="none" w:sz="0" w:space="0" w:color="auto"/>
                                                                                                          </w:divBdr>
                                                                                                          <w:divsChild>
                                                                                                            <w:div w:id="2003770845">
                                                                                                              <w:marLeft w:val="0"/>
                                                                                                              <w:marRight w:val="0"/>
                                                                                                              <w:marTop w:val="0"/>
                                                                                                              <w:marBottom w:val="0"/>
                                                                                                              <w:divBdr>
                                                                                                                <w:top w:val="none" w:sz="0" w:space="0" w:color="auto"/>
                                                                                                                <w:left w:val="none" w:sz="0" w:space="0" w:color="auto"/>
                                                                                                                <w:bottom w:val="none" w:sz="0" w:space="0" w:color="auto"/>
                                                                                                                <w:right w:val="none" w:sz="0" w:space="0" w:color="auto"/>
                                                                                                              </w:divBdr>
                                                                                                            </w:div>
                                                                                                            <w:div w:id="1209148595">
                                                                                                              <w:marLeft w:val="0"/>
                                                                                                              <w:marRight w:val="0"/>
                                                                                                              <w:marTop w:val="0"/>
                                                                                                              <w:marBottom w:val="0"/>
                                                                                                              <w:divBdr>
                                                                                                                <w:top w:val="none" w:sz="0" w:space="0" w:color="auto"/>
                                                                                                                <w:left w:val="none" w:sz="0" w:space="0" w:color="auto"/>
                                                                                                                <w:bottom w:val="none" w:sz="0" w:space="0" w:color="auto"/>
                                                                                                                <w:right w:val="none" w:sz="0" w:space="0" w:color="auto"/>
                                                                                                              </w:divBdr>
                                                                                                            </w:div>
                                                                                                          </w:divsChild>
                                                                                                        </w:div>
                                                                                                        <w:div w:id="1544756655">
                                                                                                          <w:marLeft w:val="0"/>
                                                                                                          <w:marRight w:val="0"/>
                                                                                                          <w:marTop w:val="0"/>
                                                                                                          <w:marBottom w:val="0"/>
                                                                                                          <w:divBdr>
                                                                                                            <w:top w:val="none" w:sz="0" w:space="0" w:color="auto"/>
                                                                                                            <w:left w:val="none" w:sz="0" w:space="0" w:color="auto"/>
                                                                                                            <w:bottom w:val="none" w:sz="0" w:space="0" w:color="auto"/>
                                                                                                            <w:right w:val="none" w:sz="0" w:space="0" w:color="auto"/>
                                                                                                          </w:divBdr>
                                                                                                          <w:divsChild>
                                                                                                            <w:div w:id="1185552550">
                                                                                                              <w:marLeft w:val="0"/>
                                                                                                              <w:marRight w:val="0"/>
                                                                                                              <w:marTop w:val="0"/>
                                                                                                              <w:marBottom w:val="0"/>
                                                                                                              <w:divBdr>
                                                                                                                <w:top w:val="none" w:sz="0" w:space="0" w:color="auto"/>
                                                                                                                <w:left w:val="none" w:sz="0" w:space="0" w:color="auto"/>
                                                                                                                <w:bottom w:val="none" w:sz="0" w:space="0" w:color="auto"/>
                                                                                                                <w:right w:val="none" w:sz="0" w:space="0" w:color="auto"/>
                                                                                                              </w:divBdr>
                                                                                                            </w:div>
                                                                                                            <w:div w:id="453401462">
                                                                                                              <w:marLeft w:val="0"/>
                                                                                                              <w:marRight w:val="0"/>
                                                                                                              <w:marTop w:val="0"/>
                                                                                                              <w:marBottom w:val="0"/>
                                                                                                              <w:divBdr>
                                                                                                                <w:top w:val="none" w:sz="0" w:space="0" w:color="auto"/>
                                                                                                                <w:left w:val="none" w:sz="0" w:space="0" w:color="auto"/>
                                                                                                                <w:bottom w:val="none" w:sz="0" w:space="0" w:color="auto"/>
                                                                                                                <w:right w:val="none" w:sz="0" w:space="0" w:color="auto"/>
                                                                                                              </w:divBdr>
                                                                                                            </w:div>
                                                                                                          </w:divsChild>
                                                                                                        </w:div>
                                                                                                        <w:div w:id="511536016">
                                                                                                          <w:marLeft w:val="0"/>
                                                                                                          <w:marRight w:val="0"/>
                                                                                                          <w:marTop w:val="0"/>
                                                                                                          <w:marBottom w:val="0"/>
                                                                                                          <w:divBdr>
                                                                                                            <w:top w:val="none" w:sz="0" w:space="0" w:color="auto"/>
                                                                                                            <w:left w:val="none" w:sz="0" w:space="0" w:color="auto"/>
                                                                                                            <w:bottom w:val="none" w:sz="0" w:space="0" w:color="auto"/>
                                                                                                            <w:right w:val="none" w:sz="0" w:space="0" w:color="auto"/>
                                                                                                          </w:divBdr>
                                                                                                          <w:divsChild>
                                                                                                            <w:div w:id="1397823297">
                                                                                                              <w:marLeft w:val="0"/>
                                                                                                              <w:marRight w:val="0"/>
                                                                                                              <w:marTop w:val="0"/>
                                                                                                              <w:marBottom w:val="0"/>
                                                                                                              <w:divBdr>
                                                                                                                <w:top w:val="none" w:sz="0" w:space="0" w:color="auto"/>
                                                                                                                <w:left w:val="none" w:sz="0" w:space="0" w:color="auto"/>
                                                                                                                <w:bottom w:val="none" w:sz="0" w:space="0" w:color="auto"/>
                                                                                                                <w:right w:val="none" w:sz="0" w:space="0" w:color="auto"/>
                                                                                                              </w:divBdr>
                                                                                                            </w:div>
                                                                                                            <w:div w:id="561064837">
                                                                                                              <w:marLeft w:val="0"/>
                                                                                                              <w:marRight w:val="0"/>
                                                                                                              <w:marTop w:val="0"/>
                                                                                                              <w:marBottom w:val="0"/>
                                                                                                              <w:divBdr>
                                                                                                                <w:top w:val="none" w:sz="0" w:space="0" w:color="auto"/>
                                                                                                                <w:left w:val="none" w:sz="0" w:space="0" w:color="auto"/>
                                                                                                                <w:bottom w:val="none" w:sz="0" w:space="0" w:color="auto"/>
                                                                                                                <w:right w:val="none" w:sz="0" w:space="0" w:color="auto"/>
                                                                                                              </w:divBdr>
                                                                                                            </w:div>
                                                                                                          </w:divsChild>
                                                                                                        </w:div>
                                                                                                        <w:div w:id="20710377">
                                                                                                          <w:marLeft w:val="0"/>
                                                                                                          <w:marRight w:val="0"/>
                                                                                                          <w:marTop w:val="0"/>
                                                                                                          <w:marBottom w:val="0"/>
                                                                                                          <w:divBdr>
                                                                                                            <w:top w:val="none" w:sz="0" w:space="0" w:color="auto"/>
                                                                                                            <w:left w:val="none" w:sz="0" w:space="0" w:color="auto"/>
                                                                                                            <w:bottom w:val="none" w:sz="0" w:space="0" w:color="auto"/>
                                                                                                            <w:right w:val="none" w:sz="0" w:space="0" w:color="auto"/>
                                                                                                          </w:divBdr>
                                                                                                          <w:divsChild>
                                                                                                            <w:div w:id="424957839">
                                                                                                              <w:marLeft w:val="0"/>
                                                                                                              <w:marRight w:val="0"/>
                                                                                                              <w:marTop w:val="0"/>
                                                                                                              <w:marBottom w:val="0"/>
                                                                                                              <w:divBdr>
                                                                                                                <w:top w:val="none" w:sz="0" w:space="0" w:color="auto"/>
                                                                                                                <w:left w:val="none" w:sz="0" w:space="0" w:color="auto"/>
                                                                                                                <w:bottom w:val="none" w:sz="0" w:space="0" w:color="auto"/>
                                                                                                                <w:right w:val="none" w:sz="0" w:space="0" w:color="auto"/>
                                                                                                              </w:divBdr>
                                                                                                            </w:div>
                                                                                                            <w:div w:id="912737158">
                                                                                                              <w:marLeft w:val="0"/>
                                                                                                              <w:marRight w:val="0"/>
                                                                                                              <w:marTop w:val="0"/>
                                                                                                              <w:marBottom w:val="0"/>
                                                                                                              <w:divBdr>
                                                                                                                <w:top w:val="none" w:sz="0" w:space="0" w:color="auto"/>
                                                                                                                <w:left w:val="none" w:sz="0" w:space="0" w:color="auto"/>
                                                                                                                <w:bottom w:val="none" w:sz="0" w:space="0" w:color="auto"/>
                                                                                                                <w:right w:val="none" w:sz="0" w:space="0" w:color="auto"/>
                                                                                                              </w:divBdr>
                                                                                                            </w:div>
                                                                                                          </w:divsChild>
                                                                                                        </w:div>
                                                                                                        <w:div w:id="1452818733">
                                                                                                          <w:marLeft w:val="0"/>
                                                                                                          <w:marRight w:val="0"/>
                                                                                                          <w:marTop w:val="0"/>
                                                                                                          <w:marBottom w:val="0"/>
                                                                                                          <w:divBdr>
                                                                                                            <w:top w:val="none" w:sz="0" w:space="0" w:color="auto"/>
                                                                                                            <w:left w:val="none" w:sz="0" w:space="0" w:color="auto"/>
                                                                                                            <w:bottom w:val="none" w:sz="0" w:space="0" w:color="auto"/>
                                                                                                            <w:right w:val="none" w:sz="0" w:space="0" w:color="auto"/>
                                                                                                          </w:divBdr>
                                                                                                          <w:divsChild>
                                                                                                            <w:div w:id="372389568">
                                                                                                              <w:marLeft w:val="0"/>
                                                                                                              <w:marRight w:val="0"/>
                                                                                                              <w:marTop w:val="0"/>
                                                                                                              <w:marBottom w:val="0"/>
                                                                                                              <w:divBdr>
                                                                                                                <w:top w:val="none" w:sz="0" w:space="0" w:color="auto"/>
                                                                                                                <w:left w:val="none" w:sz="0" w:space="0" w:color="auto"/>
                                                                                                                <w:bottom w:val="none" w:sz="0" w:space="0" w:color="auto"/>
                                                                                                                <w:right w:val="none" w:sz="0" w:space="0" w:color="auto"/>
                                                                                                              </w:divBdr>
                                                                                                            </w:div>
                                                                                                            <w:div w:id="250311764">
                                                                                                              <w:marLeft w:val="0"/>
                                                                                                              <w:marRight w:val="0"/>
                                                                                                              <w:marTop w:val="0"/>
                                                                                                              <w:marBottom w:val="0"/>
                                                                                                              <w:divBdr>
                                                                                                                <w:top w:val="none" w:sz="0" w:space="0" w:color="auto"/>
                                                                                                                <w:left w:val="none" w:sz="0" w:space="0" w:color="auto"/>
                                                                                                                <w:bottom w:val="none" w:sz="0" w:space="0" w:color="auto"/>
                                                                                                                <w:right w:val="none" w:sz="0" w:space="0" w:color="auto"/>
                                                                                                              </w:divBdr>
                                                                                                            </w:div>
                                                                                                          </w:divsChild>
                                                                                                        </w:div>
                                                                                                        <w:div w:id="1292244511">
                                                                                                          <w:marLeft w:val="0"/>
                                                                                                          <w:marRight w:val="0"/>
                                                                                                          <w:marTop w:val="0"/>
                                                                                                          <w:marBottom w:val="0"/>
                                                                                                          <w:divBdr>
                                                                                                            <w:top w:val="none" w:sz="0" w:space="0" w:color="auto"/>
                                                                                                            <w:left w:val="none" w:sz="0" w:space="0" w:color="auto"/>
                                                                                                            <w:bottom w:val="none" w:sz="0" w:space="0" w:color="auto"/>
                                                                                                            <w:right w:val="none" w:sz="0" w:space="0" w:color="auto"/>
                                                                                                          </w:divBdr>
                                                                                                          <w:divsChild>
                                                                                                            <w:div w:id="125858708">
                                                                                                              <w:marLeft w:val="0"/>
                                                                                                              <w:marRight w:val="0"/>
                                                                                                              <w:marTop w:val="0"/>
                                                                                                              <w:marBottom w:val="0"/>
                                                                                                              <w:divBdr>
                                                                                                                <w:top w:val="none" w:sz="0" w:space="0" w:color="auto"/>
                                                                                                                <w:left w:val="none" w:sz="0" w:space="0" w:color="auto"/>
                                                                                                                <w:bottom w:val="none" w:sz="0" w:space="0" w:color="auto"/>
                                                                                                                <w:right w:val="none" w:sz="0" w:space="0" w:color="auto"/>
                                                                                                              </w:divBdr>
                                                                                                            </w:div>
                                                                                                            <w:div w:id="384060436">
                                                                                                              <w:marLeft w:val="0"/>
                                                                                                              <w:marRight w:val="0"/>
                                                                                                              <w:marTop w:val="0"/>
                                                                                                              <w:marBottom w:val="0"/>
                                                                                                              <w:divBdr>
                                                                                                                <w:top w:val="none" w:sz="0" w:space="0" w:color="auto"/>
                                                                                                                <w:left w:val="none" w:sz="0" w:space="0" w:color="auto"/>
                                                                                                                <w:bottom w:val="none" w:sz="0" w:space="0" w:color="auto"/>
                                                                                                                <w:right w:val="none" w:sz="0" w:space="0" w:color="auto"/>
                                                                                                              </w:divBdr>
                                                                                                            </w:div>
                                                                                                          </w:divsChild>
                                                                                                        </w:div>
                                                                                                        <w:div w:id="1618870712">
                                                                                                          <w:marLeft w:val="0"/>
                                                                                                          <w:marRight w:val="0"/>
                                                                                                          <w:marTop w:val="0"/>
                                                                                                          <w:marBottom w:val="0"/>
                                                                                                          <w:divBdr>
                                                                                                            <w:top w:val="none" w:sz="0" w:space="0" w:color="auto"/>
                                                                                                            <w:left w:val="none" w:sz="0" w:space="0" w:color="auto"/>
                                                                                                            <w:bottom w:val="none" w:sz="0" w:space="0" w:color="auto"/>
                                                                                                            <w:right w:val="none" w:sz="0" w:space="0" w:color="auto"/>
                                                                                                          </w:divBdr>
                                                                                                          <w:divsChild>
                                                                                                            <w:div w:id="898830219">
                                                                                                              <w:marLeft w:val="0"/>
                                                                                                              <w:marRight w:val="0"/>
                                                                                                              <w:marTop w:val="0"/>
                                                                                                              <w:marBottom w:val="0"/>
                                                                                                              <w:divBdr>
                                                                                                                <w:top w:val="none" w:sz="0" w:space="0" w:color="auto"/>
                                                                                                                <w:left w:val="none" w:sz="0" w:space="0" w:color="auto"/>
                                                                                                                <w:bottom w:val="none" w:sz="0" w:space="0" w:color="auto"/>
                                                                                                                <w:right w:val="none" w:sz="0" w:space="0" w:color="auto"/>
                                                                                                              </w:divBdr>
                                                                                                            </w:div>
                                                                                                            <w:div w:id="1689142212">
                                                                                                              <w:marLeft w:val="0"/>
                                                                                                              <w:marRight w:val="0"/>
                                                                                                              <w:marTop w:val="0"/>
                                                                                                              <w:marBottom w:val="0"/>
                                                                                                              <w:divBdr>
                                                                                                                <w:top w:val="none" w:sz="0" w:space="0" w:color="auto"/>
                                                                                                                <w:left w:val="none" w:sz="0" w:space="0" w:color="auto"/>
                                                                                                                <w:bottom w:val="none" w:sz="0" w:space="0" w:color="auto"/>
                                                                                                                <w:right w:val="none" w:sz="0" w:space="0" w:color="auto"/>
                                                                                                              </w:divBdr>
                                                                                                            </w:div>
                                                                                                          </w:divsChild>
                                                                                                        </w:div>
                                                                                                        <w:div w:id="382682562">
                                                                                                          <w:marLeft w:val="0"/>
                                                                                                          <w:marRight w:val="0"/>
                                                                                                          <w:marTop w:val="0"/>
                                                                                                          <w:marBottom w:val="0"/>
                                                                                                          <w:divBdr>
                                                                                                            <w:top w:val="none" w:sz="0" w:space="0" w:color="auto"/>
                                                                                                            <w:left w:val="none" w:sz="0" w:space="0" w:color="auto"/>
                                                                                                            <w:bottom w:val="none" w:sz="0" w:space="0" w:color="auto"/>
                                                                                                            <w:right w:val="none" w:sz="0" w:space="0" w:color="auto"/>
                                                                                                          </w:divBdr>
                                                                                                          <w:divsChild>
                                                                                                            <w:div w:id="2779389">
                                                                                                              <w:marLeft w:val="0"/>
                                                                                                              <w:marRight w:val="0"/>
                                                                                                              <w:marTop w:val="0"/>
                                                                                                              <w:marBottom w:val="0"/>
                                                                                                              <w:divBdr>
                                                                                                                <w:top w:val="none" w:sz="0" w:space="0" w:color="auto"/>
                                                                                                                <w:left w:val="none" w:sz="0" w:space="0" w:color="auto"/>
                                                                                                                <w:bottom w:val="none" w:sz="0" w:space="0" w:color="auto"/>
                                                                                                                <w:right w:val="none" w:sz="0" w:space="0" w:color="auto"/>
                                                                                                              </w:divBdr>
                                                                                                            </w:div>
                                                                                                            <w:div w:id="1565532600">
                                                                                                              <w:marLeft w:val="0"/>
                                                                                                              <w:marRight w:val="0"/>
                                                                                                              <w:marTop w:val="0"/>
                                                                                                              <w:marBottom w:val="0"/>
                                                                                                              <w:divBdr>
                                                                                                                <w:top w:val="none" w:sz="0" w:space="0" w:color="auto"/>
                                                                                                                <w:left w:val="none" w:sz="0" w:space="0" w:color="auto"/>
                                                                                                                <w:bottom w:val="none" w:sz="0" w:space="0" w:color="auto"/>
                                                                                                                <w:right w:val="none" w:sz="0" w:space="0" w:color="auto"/>
                                                                                                              </w:divBdr>
                                                                                                            </w:div>
                                                                                                          </w:divsChild>
                                                                                                        </w:div>
                                                                                                        <w:div w:id="1817260664">
                                                                                                          <w:marLeft w:val="0"/>
                                                                                                          <w:marRight w:val="0"/>
                                                                                                          <w:marTop w:val="0"/>
                                                                                                          <w:marBottom w:val="0"/>
                                                                                                          <w:divBdr>
                                                                                                            <w:top w:val="none" w:sz="0" w:space="0" w:color="auto"/>
                                                                                                            <w:left w:val="none" w:sz="0" w:space="0" w:color="auto"/>
                                                                                                            <w:bottom w:val="none" w:sz="0" w:space="0" w:color="auto"/>
                                                                                                            <w:right w:val="none" w:sz="0" w:space="0" w:color="auto"/>
                                                                                                          </w:divBdr>
                                                                                                          <w:divsChild>
                                                                                                            <w:div w:id="1228105655">
                                                                                                              <w:marLeft w:val="0"/>
                                                                                                              <w:marRight w:val="0"/>
                                                                                                              <w:marTop w:val="0"/>
                                                                                                              <w:marBottom w:val="0"/>
                                                                                                              <w:divBdr>
                                                                                                                <w:top w:val="none" w:sz="0" w:space="0" w:color="auto"/>
                                                                                                                <w:left w:val="none" w:sz="0" w:space="0" w:color="auto"/>
                                                                                                                <w:bottom w:val="none" w:sz="0" w:space="0" w:color="auto"/>
                                                                                                                <w:right w:val="none" w:sz="0" w:space="0" w:color="auto"/>
                                                                                                              </w:divBdr>
                                                                                                            </w:div>
                                                                                                            <w:div w:id="248850040">
                                                                                                              <w:marLeft w:val="0"/>
                                                                                                              <w:marRight w:val="0"/>
                                                                                                              <w:marTop w:val="0"/>
                                                                                                              <w:marBottom w:val="0"/>
                                                                                                              <w:divBdr>
                                                                                                                <w:top w:val="none" w:sz="0" w:space="0" w:color="auto"/>
                                                                                                                <w:left w:val="none" w:sz="0" w:space="0" w:color="auto"/>
                                                                                                                <w:bottom w:val="none" w:sz="0" w:space="0" w:color="auto"/>
                                                                                                                <w:right w:val="none" w:sz="0" w:space="0" w:color="auto"/>
                                                                                                              </w:divBdr>
                                                                                                            </w:div>
                                                                                                          </w:divsChild>
                                                                                                        </w:div>
                                                                                                        <w:div w:id="1542742169">
                                                                                                          <w:marLeft w:val="0"/>
                                                                                                          <w:marRight w:val="0"/>
                                                                                                          <w:marTop w:val="0"/>
                                                                                                          <w:marBottom w:val="0"/>
                                                                                                          <w:divBdr>
                                                                                                            <w:top w:val="none" w:sz="0" w:space="0" w:color="auto"/>
                                                                                                            <w:left w:val="none" w:sz="0" w:space="0" w:color="auto"/>
                                                                                                            <w:bottom w:val="none" w:sz="0" w:space="0" w:color="auto"/>
                                                                                                            <w:right w:val="none" w:sz="0" w:space="0" w:color="auto"/>
                                                                                                          </w:divBdr>
                                                                                                          <w:divsChild>
                                                                                                            <w:div w:id="996959896">
                                                                                                              <w:marLeft w:val="0"/>
                                                                                                              <w:marRight w:val="0"/>
                                                                                                              <w:marTop w:val="0"/>
                                                                                                              <w:marBottom w:val="0"/>
                                                                                                              <w:divBdr>
                                                                                                                <w:top w:val="none" w:sz="0" w:space="0" w:color="auto"/>
                                                                                                                <w:left w:val="none" w:sz="0" w:space="0" w:color="auto"/>
                                                                                                                <w:bottom w:val="none" w:sz="0" w:space="0" w:color="auto"/>
                                                                                                                <w:right w:val="none" w:sz="0" w:space="0" w:color="auto"/>
                                                                                                              </w:divBdr>
                                                                                                            </w:div>
                                                                                                            <w:div w:id="45035222">
                                                                                                              <w:marLeft w:val="0"/>
                                                                                                              <w:marRight w:val="0"/>
                                                                                                              <w:marTop w:val="0"/>
                                                                                                              <w:marBottom w:val="0"/>
                                                                                                              <w:divBdr>
                                                                                                                <w:top w:val="none" w:sz="0" w:space="0" w:color="auto"/>
                                                                                                                <w:left w:val="none" w:sz="0" w:space="0" w:color="auto"/>
                                                                                                                <w:bottom w:val="none" w:sz="0" w:space="0" w:color="auto"/>
                                                                                                                <w:right w:val="none" w:sz="0" w:space="0" w:color="auto"/>
                                                                                                              </w:divBdr>
                                                                                                            </w:div>
                                                                                                          </w:divsChild>
                                                                                                        </w:div>
                                                                                                        <w:div w:id="633752980">
                                                                                                          <w:marLeft w:val="0"/>
                                                                                                          <w:marRight w:val="0"/>
                                                                                                          <w:marTop w:val="0"/>
                                                                                                          <w:marBottom w:val="0"/>
                                                                                                          <w:divBdr>
                                                                                                            <w:top w:val="none" w:sz="0" w:space="0" w:color="auto"/>
                                                                                                            <w:left w:val="none" w:sz="0" w:space="0" w:color="auto"/>
                                                                                                            <w:bottom w:val="none" w:sz="0" w:space="0" w:color="auto"/>
                                                                                                            <w:right w:val="none" w:sz="0" w:space="0" w:color="auto"/>
                                                                                                          </w:divBdr>
                                                                                                          <w:divsChild>
                                                                                                            <w:div w:id="1732926175">
                                                                                                              <w:marLeft w:val="0"/>
                                                                                                              <w:marRight w:val="0"/>
                                                                                                              <w:marTop w:val="0"/>
                                                                                                              <w:marBottom w:val="0"/>
                                                                                                              <w:divBdr>
                                                                                                                <w:top w:val="none" w:sz="0" w:space="0" w:color="auto"/>
                                                                                                                <w:left w:val="none" w:sz="0" w:space="0" w:color="auto"/>
                                                                                                                <w:bottom w:val="none" w:sz="0" w:space="0" w:color="auto"/>
                                                                                                                <w:right w:val="none" w:sz="0" w:space="0" w:color="auto"/>
                                                                                                              </w:divBdr>
                                                                                                            </w:div>
                                                                                                            <w:div w:id="1065177672">
                                                                                                              <w:marLeft w:val="0"/>
                                                                                                              <w:marRight w:val="0"/>
                                                                                                              <w:marTop w:val="0"/>
                                                                                                              <w:marBottom w:val="0"/>
                                                                                                              <w:divBdr>
                                                                                                                <w:top w:val="none" w:sz="0" w:space="0" w:color="auto"/>
                                                                                                                <w:left w:val="none" w:sz="0" w:space="0" w:color="auto"/>
                                                                                                                <w:bottom w:val="none" w:sz="0" w:space="0" w:color="auto"/>
                                                                                                                <w:right w:val="none" w:sz="0" w:space="0" w:color="auto"/>
                                                                                                              </w:divBdr>
                                                                                                            </w:div>
                                                                                                          </w:divsChild>
                                                                                                        </w:div>
                                                                                                        <w:div w:id="183249759">
                                                                                                          <w:marLeft w:val="0"/>
                                                                                                          <w:marRight w:val="0"/>
                                                                                                          <w:marTop w:val="0"/>
                                                                                                          <w:marBottom w:val="0"/>
                                                                                                          <w:divBdr>
                                                                                                            <w:top w:val="none" w:sz="0" w:space="0" w:color="auto"/>
                                                                                                            <w:left w:val="none" w:sz="0" w:space="0" w:color="auto"/>
                                                                                                            <w:bottom w:val="none" w:sz="0" w:space="0" w:color="auto"/>
                                                                                                            <w:right w:val="none" w:sz="0" w:space="0" w:color="auto"/>
                                                                                                          </w:divBdr>
                                                                                                          <w:divsChild>
                                                                                                            <w:div w:id="1133057760">
                                                                                                              <w:marLeft w:val="0"/>
                                                                                                              <w:marRight w:val="0"/>
                                                                                                              <w:marTop w:val="0"/>
                                                                                                              <w:marBottom w:val="0"/>
                                                                                                              <w:divBdr>
                                                                                                                <w:top w:val="none" w:sz="0" w:space="0" w:color="auto"/>
                                                                                                                <w:left w:val="none" w:sz="0" w:space="0" w:color="auto"/>
                                                                                                                <w:bottom w:val="none" w:sz="0" w:space="0" w:color="auto"/>
                                                                                                                <w:right w:val="none" w:sz="0" w:space="0" w:color="auto"/>
                                                                                                              </w:divBdr>
                                                                                                            </w:div>
                                                                                                            <w:div w:id="546188538">
                                                                                                              <w:marLeft w:val="0"/>
                                                                                                              <w:marRight w:val="0"/>
                                                                                                              <w:marTop w:val="0"/>
                                                                                                              <w:marBottom w:val="0"/>
                                                                                                              <w:divBdr>
                                                                                                                <w:top w:val="none" w:sz="0" w:space="0" w:color="auto"/>
                                                                                                                <w:left w:val="none" w:sz="0" w:space="0" w:color="auto"/>
                                                                                                                <w:bottom w:val="none" w:sz="0" w:space="0" w:color="auto"/>
                                                                                                                <w:right w:val="none" w:sz="0" w:space="0" w:color="auto"/>
                                                                                                              </w:divBdr>
                                                                                                            </w:div>
                                                                                                          </w:divsChild>
                                                                                                        </w:div>
                                                                                                        <w:div w:id="787504816">
                                                                                                          <w:marLeft w:val="0"/>
                                                                                                          <w:marRight w:val="0"/>
                                                                                                          <w:marTop w:val="0"/>
                                                                                                          <w:marBottom w:val="0"/>
                                                                                                          <w:divBdr>
                                                                                                            <w:top w:val="none" w:sz="0" w:space="0" w:color="auto"/>
                                                                                                            <w:left w:val="none" w:sz="0" w:space="0" w:color="auto"/>
                                                                                                            <w:bottom w:val="none" w:sz="0" w:space="0" w:color="auto"/>
                                                                                                            <w:right w:val="none" w:sz="0" w:space="0" w:color="auto"/>
                                                                                                          </w:divBdr>
                                                                                                          <w:divsChild>
                                                                                                            <w:div w:id="1582451011">
                                                                                                              <w:marLeft w:val="0"/>
                                                                                                              <w:marRight w:val="0"/>
                                                                                                              <w:marTop w:val="0"/>
                                                                                                              <w:marBottom w:val="0"/>
                                                                                                              <w:divBdr>
                                                                                                                <w:top w:val="none" w:sz="0" w:space="0" w:color="auto"/>
                                                                                                                <w:left w:val="none" w:sz="0" w:space="0" w:color="auto"/>
                                                                                                                <w:bottom w:val="none" w:sz="0" w:space="0" w:color="auto"/>
                                                                                                                <w:right w:val="none" w:sz="0" w:space="0" w:color="auto"/>
                                                                                                              </w:divBdr>
                                                                                                            </w:div>
                                                                                                            <w:div w:id="1004893427">
                                                                                                              <w:marLeft w:val="0"/>
                                                                                                              <w:marRight w:val="0"/>
                                                                                                              <w:marTop w:val="0"/>
                                                                                                              <w:marBottom w:val="0"/>
                                                                                                              <w:divBdr>
                                                                                                                <w:top w:val="none" w:sz="0" w:space="0" w:color="auto"/>
                                                                                                                <w:left w:val="none" w:sz="0" w:space="0" w:color="auto"/>
                                                                                                                <w:bottom w:val="none" w:sz="0" w:space="0" w:color="auto"/>
                                                                                                                <w:right w:val="none" w:sz="0" w:space="0" w:color="auto"/>
                                                                                                              </w:divBdr>
                                                                                                            </w:div>
                                                                                                          </w:divsChild>
                                                                                                        </w:div>
                                                                                                        <w:div w:id="822544377">
                                                                                                          <w:marLeft w:val="0"/>
                                                                                                          <w:marRight w:val="0"/>
                                                                                                          <w:marTop w:val="0"/>
                                                                                                          <w:marBottom w:val="0"/>
                                                                                                          <w:divBdr>
                                                                                                            <w:top w:val="none" w:sz="0" w:space="0" w:color="auto"/>
                                                                                                            <w:left w:val="none" w:sz="0" w:space="0" w:color="auto"/>
                                                                                                            <w:bottom w:val="none" w:sz="0" w:space="0" w:color="auto"/>
                                                                                                            <w:right w:val="none" w:sz="0" w:space="0" w:color="auto"/>
                                                                                                          </w:divBdr>
                                                                                                          <w:divsChild>
                                                                                                            <w:div w:id="1003356246">
                                                                                                              <w:marLeft w:val="0"/>
                                                                                                              <w:marRight w:val="0"/>
                                                                                                              <w:marTop w:val="0"/>
                                                                                                              <w:marBottom w:val="0"/>
                                                                                                              <w:divBdr>
                                                                                                                <w:top w:val="none" w:sz="0" w:space="0" w:color="auto"/>
                                                                                                                <w:left w:val="none" w:sz="0" w:space="0" w:color="auto"/>
                                                                                                                <w:bottom w:val="none" w:sz="0" w:space="0" w:color="auto"/>
                                                                                                                <w:right w:val="none" w:sz="0" w:space="0" w:color="auto"/>
                                                                                                              </w:divBdr>
                                                                                                            </w:div>
                                                                                                            <w:div w:id="1941833890">
                                                                                                              <w:marLeft w:val="0"/>
                                                                                                              <w:marRight w:val="0"/>
                                                                                                              <w:marTop w:val="0"/>
                                                                                                              <w:marBottom w:val="0"/>
                                                                                                              <w:divBdr>
                                                                                                                <w:top w:val="none" w:sz="0" w:space="0" w:color="auto"/>
                                                                                                                <w:left w:val="none" w:sz="0" w:space="0" w:color="auto"/>
                                                                                                                <w:bottom w:val="none" w:sz="0" w:space="0" w:color="auto"/>
                                                                                                                <w:right w:val="none" w:sz="0" w:space="0" w:color="auto"/>
                                                                                                              </w:divBdr>
                                                                                                            </w:div>
                                                                                                          </w:divsChild>
                                                                                                        </w:div>
                                                                                                        <w:div w:id="1330985472">
                                                                                                          <w:marLeft w:val="0"/>
                                                                                                          <w:marRight w:val="0"/>
                                                                                                          <w:marTop w:val="0"/>
                                                                                                          <w:marBottom w:val="0"/>
                                                                                                          <w:divBdr>
                                                                                                            <w:top w:val="none" w:sz="0" w:space="0" w:color="auto"/>
                                                                                                            <w:left w:val="none" w:sz="0" w:space="0" w:color="auto"/>
                                                                                                            <w:bottom w:val="none" w:sz="0" w:space="0" w:color="auto"/>
                                                                                                            <w:right w:val="none" w:sz="0" w:space="0" w:color="auto"/>
                                                                                                          </w:divBdr>
                                                                                                          <w:divsChild>
                                                                                                            <w:div w:id="1588687701">
                                                                                                              <w:marLeft w:val="0"/>
                                                                                                              <w:marRight w:val="0"/>
                                                                                                              <w:marTop w:val="0"/>
                                                                                                              <w:marBottom w:val="0"/>
                                                                                                              <w:divBdr>
                                                                                                                <w:top w:val="none" w:sz="0" w:space="0" w:color="auto"/>
                                                                                                                <w:left w:val="none" w:sz="0" w:space="0" w:color="auto"/>
                                                                                                                <w:bottom w:val="none" w:sz="0" w:space="0" w:color="auto"/>
                                                                                                                <w:right w:val="none" w:sz="0" w:space="0" w:color="auto"/>
                                                                                                              </w:divBdr>
                                                                                                            </w:div>
                                                                                                            <w:div w:id="697511648">
                                                                                                              <w:marLeft w:val="0"/>
                                                                                                              <w:marRight w:val="0"/>
                                                                                                              <w:marTop w:val="0"/>
                                                                                                              <w:marBottom w:val="0"/>
                                                                                                              <w:divBdr>
                                                                                                                <w:top w:val="none" w:sz="0" w:space="0" w:color="auto"/>
                                                                                                                <w:left w:val="none" w:sz="0" w:space="0" w:color="auto"/>
                                                                                                                <w:bottom w:val="none" w:sz="0" w:space="0" w:color="auto"/>
                                                                                                                <w:right w:val="none" w:sz="0" w:space="0" w:color="auto"/>
                                                                                                              </w:divBdr>
                                                                                                            </w:div>
                                                                                                          </w:divsChild>
                                                                                                        </w:div>
                                                                                                        <w:div w:id="601186894">
                                                                                                          <w:marLeft w:val="0"/>
                                                                                                          <w:marRight w:val="0"/>
                                                                                                          <w:marTop w:val="0"/>
                                                                                                          <w:marBottom w:val="0"/>
                                                                                                          <w:divBdr>
                                                                                                            <w:top w:val="none" w:sz="0" w:space="0" w:color="auto"/>
                                                                                                            <w:left w:val="none" w:sz="0" w:space="0" w:color="auto"/>
                                                                                                            <w:bottom w:val="none" w:sz="0" w:space="0" w:color="auto"/>
                                                                                                            <w:right w:val="none" w:sz="0" w:space="0" w:color="auto"/>
                                                                                                          </w:divBdr>
                                                                                                          <w:divsChild>
                                                                                                            <w:div w:id="939338547">
                                                                                                              <w:marLeft w:val="0"/>
                                                                                                              <w:marRight w:val="0"/>
                                                                                                              <w:marTop w:val="0"/>
                                                                                                              <w:marBottom w:val="0"/>
                                                                                                              <w:divBdr>
                                                                                                                <w:top w:val="none" w:sz="0" w:space="0" w:color="auto"/>
                                                                                                                <w:left w:val="none" w:sz="0" w:space="0" w:color="auto"/>
                                                                                                                <w:bottom w:val="none" w:sz="0" w:space="0" w:color="auto"/>
                                                                                                                <w:right w:val="none" w:sz="0" w:space="0" w:color="auto"/>
                                                                                                              </w:divBdr>
                                                                                                            </w:div>
                                                                                                            <w:div w:id="1429499139">
                                                                                                              <w:marLeft w:val="0"/>
                                                                                                              <w:marRight w:val="0"/>
                                                                                                              <w:marTop w:val="0"/>
                                                                                                              <w:marBottom w:val="0"/>
                                                                                                              <w:divBdr>
                                                                                                                <w:top w:val="none" w:sz="0" w:space="0" w:color="auto"/>
                                                                                                                <w:left w:val="none" w:sz="0" w:space="0" w:color="auto"/>
                                                                                                                <w:bottom w:val="none" w:sz="0" w:space="0" w:color="auto"/>
                                                                                                                <w:right w:val="none" w:sz="0" w:space="0" w:color="auto"/>
                                                                                                              </w:divBdr>
                                                                                                            </w:div>
                                                                                                          </w:divsChild>
                                                                                                        </w:div>
                                                                                                        <w:div w:id="419714458">
                                                                                                          <w:marLeft w:val="0"/>
                                                                                                          <w:marRight w:val="0"/>
                                                                                                          <w:marTop w:val="0"/>
                                                                                                          <w:marBottom w:val="0"/>
                                                                                                          <w:divBdr>
                                                                                                            <w:top w:val="none" w:sz="0" w:space="0" w:color="auto"/>
                                                                                                            <w:left w:val="none" w:sz="0" w:space="0" w:color="auto"/>
                                                                                                            <w:bottom w:val="none" w:sz="0" w:space="0" w:color="auto"/>
                                                                                                            <w:right w:val="none" w:sz="0" w:space="0" w:color="auto"/>
                                                                                                          </w:divBdr>
                                                                                                          <w:divsChild>
                                                                                                            <w:div w:id="1859808710">
                                                                                                              <w:marLeft w:val="0"/>
                                                                                                              <w:marRight w:val="0"/>
                                                                                                              <w:marTop w:val="0"/>
                                                                                                              <w:marBottom w:val="0"/>
                                                                                                              <w:divBdr>
                                                                                                                <w:top w:val="none" w:sz="0" w:space="0" w:color="auto"/>
                                                                                                                <w:left w:val="none" w:sz="0" w:space="0" w:color="auto"/>
                                                                                                                <w:bottom w:val="none" w:sz="0" w:space="0" w:color="auto"/>
                                                                                                                <w:right w:val="none" w:sz="0" w:space="0" w:color="auto"/>
                                                                                                              </w:divBdr>
                                                                                                            </w:div>
                                                                                                            <w:div w:id="1882398489">
                                                                                                              <w:marLeft w:val="0"/>
                                                                                                              <w:marRight w:val="0"/>
                                                                                                              <w:marTop w:val="0"/>
                                                                                                              <w:marBottom w:val="0"/>
                                                                                                              <w:divBdr>
                                                                                                                <w:top w:val="none" w:sz="0" w:space="0" w:color="auto"/>
                                                                                                                <w:left w:val="none" w:sz="0" w:space="0" w:color="auto"/>
                                                                                                                <w:bottom w:val="none" w:sz="0" w:space="0" w:color="auto"/>
                                                                                                                <w:right w:val="none" w:sz="0" w:space="0" w:color="auto"/>
                                                                                                              </w:divBdr>
                                                                                                            </w:div>
                                                                                                          </w:divsChild>
                                                                                                        </w:div>
                                                                                                        <w:div w:id="1043210750">
                                                                                                          <w:marLeft w:val="0"/>
                                                                                                          <w:marRight w:val="0"/>
                                                                                                          <w:marTop w:val="0"/>
                                                                                                          <w:marBottom w:val="0"/>
                                                                                                          <w:divBdr>
                                                                                                            <w:top w:val="none" w:sz="0" w:space="0" w:color="auto"/>
                                                                                                            <w:left w:val="none" w:sz="0" w:space="0" w:color="auto"/>
                                                                                                            <w:bottom w:val="none" w:sz="0" w:space="0" w:color="auto"/>
                                                                                                            <w:right w:val="none" w:sz="0" w:space="0" w:color="auto"/>
                                                                                                          </w:divBdr>
                                                                                                          <w:divsChild>
                                                                                                            <w:div w:id="279725730">
                                                                                                              <w:marLeft w:val="0"/>
                                                                                                              <w:marRight w:val="0"/>
                                                                                                              <w:marTop w:val="0"/>
                                                                                                              <w:marBottom w:val="0"/>
                                                                                                              <w:divBdr>
                                                                                                                <w:top w:val="none" w:sz="0" w:space="0" w:color="auto"/>
                                                                                                                <w:left w:val="none" w:sz="0" w:space="0" w:color="auto"/>
                                                                                                                <w:bottom w:val="none" w:sz="0" w:space="0" w:color="auto"/>
                                                                                                                <w:right w:val="none" w:sz="0" w:space="0" w:color="auto"/>
                                                                                                              </w:divBdr>
                                                                                                            </w:div>
                                                                                                            <w:div w:id="1061489219">
                                                                                                              <w:marLeft w:val="0"/>
                                                                                                              <w:marRight w:val="0"/>
                                                                                                              <w:marTop w:val="0"/>
                                                                                                              <w:marBottom w:val="0"/>
                                                                                                              <w:divBdr>
                                                                                                                <w:top w:val="none" w:sz="0" w:space="0" w:color="auto"/>
                                                                                                                <w:left w:val="none" w:sz="0" w:space="0" w:color="auto"/>
                                                                                                                <w:bottom w:val="none" w:sz="0" w:space="0" w:color="auto"/>
                                                                                                                <w:right w:val="none" w:sz="0" w:space="0" w:color="auto"/>
                                                                                                              </w:divBdr>
                                                                                                            </w:div>
                                                                                                          </w:divsChild>
                                                                                                        </w:div>
                                                                                                        <w:div w:id="1139999787">
                                                                                                          <w:marLeft w:val="0"/>
                                                                                                          <w:marRight w:val="0"/>
                                                                                                          <w:marTop w:val="0"/>
                                                                                                          <w:marBottom w:val="0"/>
                                                                                                          <w:divBdr>
                                                                                                            <w:top w:val="none" w:sz="0" w:space="0" w:color="auto"/>
                                                                                                            <w:left w:val="none" w:sz="0" w:space="0" w:color="auto"/>
                                                                                                            <w:bottom w:val="none" w:sz="0" w:space="0" w:color="auto"/>
                                                                                                            <w:right w:val="none" w:sz="0" w:space="0" w:color="auto"/>
                                                                                                          </w:divBdr>
                                                                                                          <w:divsChild>
                                                                                                            <w:div w:id="830756996">
                                                                                                              <w:marLeft w:val="0"/>
                                                                                                              <w:marRight w:val="0"/>
                                                                                                              <w:marTop w:val="0"/>
                                                                                                              <w:marBottom w:val="0"/>
                                                                                                              <w:divBdr>
                                                                                                                <w:top w:val="none" w:sz="0" w:space="0" w:color="auto"/>
                                                                                                                <w:left w:val="none" w:sz="0" w:space="0" w:color="auto"/>
                                                                                                                <w:bottom w:val="none" w:sz="0" w:space="0" w:color="auto"/>
                                                                                                                <w:right w:val="none" w:sz="0" w:space="0" w:color="auto"/>
                                                                                                              </w:divBdr>
                                                                                                            </w:div>
                                                                                                            <w:div w:id="1702586751">
                                                                                                              <w:marLeft w:val="0"/>
                                                                                                              <w:marRight w:val="0"/>
                                                                                                              <w:marTop w:val="0"/>
                                                                                                              <w:marBottom w:val="0"/>
                                                                                                              <w:divBdr>
                                                                                                                <w:top w:val="none" w:sz="0" w:space="0" w:color="auto"/>
                                                                                                                <w:left w:val="none" w:sz="0" w:space="0" w:color="auto"/>
                                                                                                                <w:bottom w:val="none" w:sz="0" w:space="0" w:color="auto"/>
                                                                                                                <w:right w:val="none" w:sz="0" w:space="0" w:color="auto"/>
                                                                                                              </w:divBdr>
                                                                                                            </w:div>
                                                                                                          </w:divsChild>
                                                                                                        </w:div>
                                                                                                        <w:div w:id="1379625118">
                                                                                                          <w:marLeft w:val="0"/>
                                                                                                          <w:marRight w:val="0"/>
                                                                                                          <w:marTop w:val="0"/>
                                                                                                          <w:marBottom w:val="0"/>
                                                                                                          <w:divBdr>
                                                                                                            <w:top w:val="none" w:sz="0" w:space="0" w:color="auto"/>
                                                                                                            <w:left w:val="none" w:sz="0" w:space="0" w:color="auto"/>
                                                                                                            <w:bottom w:val="none" w:sz="0" w:space="0" w:color="auto"/>
                                                                                                            <w:right w:val="none" w:sz="0" w:space="0" w:color="auto"/>
                                                                                                          </w:divBdr>
                                                                                                          <w:divsChild>
                                                                                                            <w:div w:id="2014141791">
                                                                                                              <w:marLeft w:val="0"/>
                                                                                                              <w:marRight w:val="0"/>
                                                                                                              <w:marTop w:val="0"/>
                                                                                                              <w:marBottom w:val="0"/>
                                                                                                              <w:divBdr>
                                                                                                                <w:top w:val="none" w:sz="0" w:space="0" w:color="auto"/>
                                                                                                                <w:left w:val="none" w:sz="0" w:space="0" w:color="auto"/>
                                                                                                                <w:bottom w:val="none" w:sz="0" w:space="0" w:color="auto"/>
                                                                                                                <w:right w:val="none" w:sz="0" w:space="0" w:color="auto"/>
                                                                                                              </w:divBdr>
                                                                                                            </w:div>
                                                                                                            <w:div w:id="792863915">
                                                                                                              <w:marLeft w:val="0"/>
                                                                                                              <w:marRight w:val="0"/>
                                                                                                              <w:marTop w:val="0"/>
                                                                                                              <w:marBottom w:val="0"/>
                                                                                                              <w:divBdr>
                                                                                                                <w:top w:val="none" w:sz="0" w:space="0" w:color="auto"/>
                                                                                                                <w:left w:val="none" w:sz="0" w:space="0" w:color="auto"/>
                                                                                                                <w:bottom w:val="none" w:sz="0" w:space="0" w:color="auto"/>
                                                                                                                <w:right w:val="none" w:sz="0" w:space="0" w:color="auto"/>
                                                                                                              </w:divBdr>
                                                                                                            </w:div>
                                                                                                          </w:divsChild>
                                                                                                        </w:div>
                                                                                                        <w:div w:id="1314217416">
                                                                                                          <w:marLeft w:val="0"/>
                                                                                                          <w:marRight w:val="0"/>
                                                                                                          <w:marTop w:val="0"/>
                                                                                                          <w:marBottom w:val="0"/>
                                                                                                          <w:divBdr>
                                                                                                            <w:top w:val="none" w:sz="0" w:space="0" w:color="auto"/>
                                                                                                            <w:left w:val="none" w:sz="0" w:space="0" w:color="auto"/>
                                                                                                            <w:bottom w:val="none" w:sz="0" w:space="0" w:color="auto"/>
                                                                                                            <w:right w:val="none" w:sz="0" w:space="0" w:color="auto"/>
                                                                                                          </w:divBdr>
                                                                                                          <w:divsChild>
                                                                                                            <w:div w:id="548148043">
                                                                                                              <w:marLeft w:val="0"/>
                                                                                                              <w:marRight w:val="0"/>
                                                                                                              <w:marTop w:val="0"/>
                                                                                                              <w:marBottom w:val="0"/>
                                                                                                              <w:divBdr>
                                                                                                                <w:top w:val="none" w:sz="0" w:space="0" w:color="auto"/>
                                                                                                                <w:left w:val="none" w:sz="0" w:space="0" w:color="auto"/>
                                                                                                                <w:bottom w:val="none" w:sz="0" w:space="0" w:color="auto"/>
                                                                                                                <w:right w:val="none" w:sz="0" w:space="0" w:color="auto"/>
                                                                                                              </w:divBdr>
                                                                                                            </w:div>
                                                                                                            <w:div w:id="904493056">
                                                                                                              <w:marLeft w:val="0"/>
                                                                                                              <w:marRight w:val="0"/>
                                                                                                              <w:marTop w:val="0"/>
                                                                                                              <w:marBottom w:val="0"/>
                                                                                                              <w:divBdr>
                                                                                                                <w:top w:val="none" w:sz="0" w:space="0" w:color="auto"/>
                                                                                                                <w:left w:val="none" w:sz="0" w:space="0" w:color="auto"/>
                                                                                                                <w:bottom w:val="none" w:sz="0" w:space="0" w:color="auto"/>
                                                                                                                <w:right w:val="none" w:sz="0" w:space="0" w:color="auto"/>
                                                                                                              </w:divBdr>
                                                                                                            </w:div>
                                                                                                          </w:divsChild>
                                                                                                        </w:div>
                                                                                                        <w:div w:id="1087656999">
                                                                                                          <w:marLeft w:val="0"/>
                                                                                                          <w:marRight w:val="0"/>
                                                                                                          <w:marTop w:val="0"/>
                                                                                                          <w:marBottom w:val="0"/>
                                                                                                          <w:divBdr>
                                                                                                            <w:top w:val="none" w:sz="0" w:space="0" w:color="auto"/>
                                                                                                            <w:left w:val="none" w:sz="0" w:space="0" w:color="auto"/>
                                                                                                            <w:bottom w:val="none" w:sz="0" w:space="0" w:color="auto"/>
                                                                                                            <w:right w:val="none" w:sz="0" w:space="0" w:color="auto"/>
                                                                                                          </w:divBdr>
                                                                                                          <w:divsChild>
                                                                                                            <w:div w:id="1947226061">
                                                                                                              <w:marLeft w:val="0"/>
                                                                                                              <w:marRight w:val="0"/>
                                                                                                              <w:marTop w:val="0"/>
                                                                                                              <w:marBottom w:val="0"/>
                                                                                                              <w:divBdr>
                                                                                                                <w:top w:val="none" w:sz="0" w:space="0" w:color="auto"/>
                                                                                                                <w:left w:val="none" w:sz="0" w:space="0" w:color="auto"/>
                                                                                                                <w:bottom w:val="none" w:sz="0" w:space="0" w:color="auto"/>
                                                                                                                <w:right w:val="none" w:sz="0" w:space="0" w:color="auto"/>
                                                                                                              </w:divBdr>
                                                                                                            </w:div>
                                                                                                            <w:div w:id="482704251">
                                                                                                              <w:marLeft w:val="0"/>
                                                                                                              <w:marRight w:val="0"/>
                                                                                                              <w:marTop w:val="0"/>
                                                                                                              <w:marBottom w:val="0"/>
                                                                                                              <w:divBdr>
                                                                                                                <w:top w:val="none" w:sz="0" w:space="0" w:color="auto"/>
                                                                                                                <w:left w:val="none" w:sz="0" w:space="0" w:color="auto"/>
                                                                                                                <w:bottom w:val="none" w:sz="0" w:space="0" w:color="auto"/>
                                                                                                                <w:right w:val="none" w:sz="0" w:space="0" w:color="auto"/>
                                                                                                              </w:divBdr>
                                                                                                            </w:div>
                                                                                                          </w:divsChild>
                                                                                                        </w:div>
                                                                                                        <w:div w:id="310720886">
                                                                                                          <w:marLeft w:val="0"/>
                                                                                                          <w:marRight w:val="0"/>
                                                                                                          <w:marTop w:val="0"/>
                                                                                                          <w:marBottom w:val="0"/>
                                                                                                          <w:divBdr>
                                                                                                            <w:top w:val="none" w:sz="0" w:space="0" w:color="auto"/>
                                                                                                            <w:left w:val="none" w:sz="0" w:space="0" w:color="auto"/>
                                                                                                            <w:bottom w:val="none" w:sz="0" w:space="0" w:color="auto"/>
                                                                                                            <w:right w:val="none" w:sz="0" w:space="0" w:color="auto"/>
                                                                                                          </w:divBdr>
                                                                                                          <w:divsChild>
                                                                                                            <w:div w:id="2004894961">
                                                                                                              <w:marLeft w:val="0"/>
                                                                                                              <w:marRight w:val="0"/>
                                                                                                              <w:marTop w:val="0"/>
                                                                                                              <w:marBottom w:val="0"/>
                                                                                                              <w:divBdr>
                                                                                                                <w:top w:val="none" w:sz="0" w:space="0" w:color="auto"/>
                                                                                                                <w:left w:val="none" w:sz="0" w:space="0" w:color="auto"/>
                                                                                                                <w:bottom w:val="none" w:sz="0" w:space="0" w:color="auto"/>
                                                                                                                <w:right w:val="none" w:sz="0" w:space="0" w:color="auto"/>
                                                                                                              </w:divBdr>
                                                                                                            </w:div>
                                                                                                            <w:div w:id="1544753617">
                                                                                                              <w:marLeft w:val="0"/>
                                                                                                              <w:marRight w:val="0"/>
                                                                                                              <w:marTop w:val="0"/>
                                                                                                              <w:marBottom w:val="0"/>
                                                                                                              <w:divBdr>
                                                                                                                <w:top w:val="none" w:sz="0" w:space="0" w:color="auto"/>
                                                                                                                <w:left w:val="none" w:sz="0" w:space="0" w:color="auto"/>
                                                                                                                <w:bottom w:val="none" w:sz="0" w:space="0" w:color="auto"/>
                                                                                                                <w:right w:val="none" w:sz="0" w:space="0" w:color="auto"/>
                                                                                                              </w:divBdr>
                                                                                                            </w:div>
                                                                                                          </w:divsChild>
                                                                                                        </w:div>
                                                                                                        <w:div w:id="296305212">
                                                                                                          <w:marLeft w:val="0"/>
                                                                                                          <w:marRight w:val="0"/>
                                                                                                          <w:marTop w:val="0"/>
                                                                                                          <w:marBottom w:val="0"/>
                                                                                                          <w:divBdr>
                                                                                                            <w:top w:val="none" w:sz="0" w:space="0" w:color="auto"/>
                                                                                                            <w:left w:val="none" w:sz="0" w:space="0" w:color="auto"/>
                                                                                                            <w:bottom w:val="none" w:sz="0" w:space="0" w:color="auto"/>
                                                                                                            <w:right w:val="none" w:sz="0" w:space="0" w:color="auto"/>
                                                                                                          </w:divBdr>
                                                                                                          <w:divsChild>
                                                                                                            <w:div w:id="190413524">
                                                                                                              <w:marLeft w:val="0"/>
                                                                                                              <w:marRight w:val="0"/>
                                                                                                              <w:marTop w:val="0"/>
                                                                                                              <w:marBottom w:val="0"/>
                                                                                                              <w:divBdr>
                                                                                                                <w:top w:val="none" w:sz="0" w:space="0" w:color="auto"/>
                                                                                                                <w:left w:val="none" w:sz="0" w:space="0" w:color="auto"/>
                                                                                                                <w:bottom w:val="none" w:sz="0" w:space="0" w:color="auto"/>
                                                                                                                <w:right w:val="none" w:sz="0" w:space="0" w:color="auto"/>
                                                                                                              </w:divBdr>
                                                                                                            </w:div>
                                                                                                            <w:div w:id="1017461724">
                                                                                                              <w:marLeft w:val="0"/>
                                                                                                              <w:marRight w:val="0"/>
                                                                                                              <w:marTop w:val="0"/>
                                                                                                              <w:marBottom w:val="0"/>
                                                                                                              <w:divBdr>
                                                                                                                <w:top w:val="none" w:sz="0" w:space="0" w:color="auto"/>
                                                                                                                <w:left w:val="none" w:sz="0" w:space="0" w:color="auto"/>
                                                                                                                <w:bottom w:val="none" w:sz="0" w:space="0" w:color="auto"/>
                                                                                                                <w:right w:val="none" w:sz="0" w:space="0" w:color="auto"/>
                                                                                                              </w:divBdr>
                                                                                                            </w:div>
                                                                                                          </w:divsChild>
                                                                                                        </w:div>
                                                                                                        <w:div w:id="1245918704">
                                                                                                          <w:marLeft w:val="0"/>
                                                                                                          <w:marRight w:val="0"/>
                                                                                                          <w:marTop w:val="0"/>
                                                                                                          <w:marBottom w:val="0"/>
                                                                                                          <w:divBdr>
                                                                                                            <w:top w:val="none" w:sz="0" w:space="0" w:color="auto"/>
                                                                                                            <w:left w:val="none" w:sz="0" w:space="0" w:color="auto"/>
                                                                                                            <w:bottom w:val="none" w:sz="0" w:space="0" w:color="auto"/>
                                                                                                            <w:right w:val="none" w:sz="0" w:space="0" w:color="auto"/>
                                                                                                          </w:divBdr>
                                                                                                          <w:divsChild>
                                                                                                            <w:div w:id="570701482">
                                                                                                              <w:marLeft w:val="0"/>
                                                                                                              <w:marRight w:val="0"/>
                                                                                                              <w:marTop w:val="0"/>
                                                                                                              <w:marBottom w:val="0"/>
                                                                                                              <w:divBdr>
                                                                                                                <w:top w:val="none" w:sz="0" w:space="0" w:color="auto"/>
                                                                                                                <w:left w:val="none" w:sz="0" w:space="0" w:color="auto"/>
                                                                                                                <w:bottom w:val="none" w:sz="0" w:space="0" w:color="auto"/>
                                                                                                                <w:right w:val="none" w:sz="0" w:space="0" w:color="auto"/>
                                                                                                              </w:divBdr>
                                                                                                            </w:div>
                                                                                                            <w:div w:id="621503213">
                                                                                                              <w:marLeft w:val="0"/>
                                                                                                              <w:marRight w:val="0"/>
                                                                                                              <w:marTop w:val="0"/>
                                                                                                              <w:marBottom w:val="0"/>
                                                                                                              <w:divBdr>
                                                                                                                <w:top w:val="none" w:sz="0" w:space="0" w:color="auto"/>
                                                                                                                <w:left w:val="none" w:sz="0" w:space="0" w:color="auto"/>
                                                                                                                <w:bottom w:val="none" w:sz="0" w:space="0" w:color="auto"/>
                                                                                                                <w:right w:val="none" w:sz="0" w:space="0" w:color="auto"/>
                                                                                                              </w:divBdr>
                                                                                                            </w:div>
                                                                                                          </w:divsChild>
                                                                                                        </w:div>
                                                                                                        <w:div w:id="848712778">
                                                                                                          <w:marLeft w:val="0"/>
                                                                                                          <w:marRight w:val="0"/>
                                                                                                          <w:marTop w:val="0"/>
                                                                                                          <w:marBottom w:val="0"/>
                                                                                                          <w:divBdr>
                                                                                                            <w:top w:val="none" w:sz="0" w:space="0" w:color="auto"/>
                                                                                                            <w:left w:val="none" w:sz="0" w:space="0" w:color="auto"/>
                                                                                                            <w:bottom w:val="none" w:sz="0" w:space="0" w:color="auto"/>
                                                                                                            <w:right w:val="none" w:sz="0" w:space="0" w:color="auto"/>
                                                                                                          </w:divBdr>
                                                                                                          <w:divsChild>
                                                                                                            <w:div w:id="1594783056">
                                                                                                              <w:marLeft w:val="0"/>
                                                                                                              <w:marRight w:val="0"/>
                                                                                                              <w:marTop w:val="0"/>
                                                                                                              <w:marBottom w:val="0"/>
                                                                                                              <w:divBdr>
                                                                                                                <w:top w:val="none" w:sz="0" w:space="0" w:color="auto"/>
                                                                                                                <w:left w:val="none" w:sz="0" w:space="0" w:color="auto"/>
                                                                                                                <w:bottom w:val="none" w:sz="0" w:space="0" w:color="auto"/>
                                                                                                                <w:right w:val="none" w:sz="0" w:space="0" w:color="auto"/>
                                                                                                              </w:divBdr>
                                                                                                            </w:div>
                                                                                                            <w:div w:id="939142098">
                                                                                                              <w:marLeft w:val="0"/>
                                                                                                              <w:marRight w:val="0"/>
                                                                                                              <w:marTop w:val="0"/>
                                                                                                              <w:marBottom w:val="0"/>
                                                                                                              <w:divBdr>
                                                                                                                <w:top w:val="none" w:sz="0" w:space="0" w:color="auto"/>
                                                                                                                <w:left w:val="none" w:sz="0" w:space="0" w:color="auto"/>
                                                                                                                <w:bottom w:val="none" w:sz="0" w:space="0" w:color="auto"/>
                                                                                                                <w:right w:val="none" w:sz="0" w:space="0" w:color="auto"/>
                                                                                                              </w:divBdr>
                                                                                                            </w:div>
                                                                                                          </w:divsChild>
                                                                                                        </w:div>
                                                                                                        <w:div w:id="2134904865">
                                                                                                          <w:marLeft w:val="0"/>
                                                                                                          <w:marRight w:val="0"/>
                                                                                                          <w:marTop w:val="0"/>
                                                                                                          <w:marBottom w:val="0"/>
                                                                                                          <w:divBdr>
                                                                                                            <w:top w:val="none" w:sz="0" w:space="0" w:color="auto"/>
                                                                                                            <w:left w:val="none" w:sz="0" w:space="0" w:color="auto"/>
                                                                                                            <w:bottom w:val="none" w:sz="0" w:space="0" w:color="auto"/>
                                                                                                            <w:right w:val="none" w:sz="0" w:space="0" w:color="auto"/>
                                                                                                          </w:divBdr>
                                                                                                          <w:divsChild>
                                                                                                            <w:div w:id="1269577846">
                                                                                                              <w:marLeft w:val="0"/>
                                                                                                              <w:marRight w:val="0"/>
                                                                                                              <w:marTop w:val="0"/>
                                                                                                              <w:marBottom w:val="0"/>
                                                                                                              <w:divBdr>
                                                                                                                <w:top w:val="none" w:sz="0" w:space="0" w:color="auto"/>
                                                                                                                <w:left w:val="none" w:sz="0" w:space="0" w:color="auto"/>
                                                                                                                <w:bottom w:val="none" w:sz="0" w:space="0" w:color="auto"/>
                                                                                                                <w:right w:val="none" w:sz="0" w:space="0" w:color="auto"/>
                                                                                                              </w:divBdr>
                                                                                                            </w:div>
                                                                                                            <w:div w:id="406538809">
                                                                                                              <w:marLeft w:val="0"/>
                                                                                                              <w:marRight w:val="0"/>
                                                                                                              <w:marTop w:val="0"/>
                                                                                                              <w:marBottom w:val="0"/>
                                                                                                              <w:divBdr>
                                                                                                                <w:top w:val="none" w:sz="0" w:space="0" w:color="auto"/>
                                                                                                                <w:left w:val="none" w:sz="0" w:space="0" w:color="auto"/>
                                                                                                                <w:bottom w:val="none" w:sz="0" w:space="0" w:color="auto"/>
                                                                                                                <w:right w:val="none" w:sz="0" w:space="0" w:color="auto"/>
                                                                                                              </w:divBdr>
                                                                                                            </w:div>
                                                                                                          </w:divsChild>
                                                                                                        </w:div>
                                                                                                        <w:div w:id="1421832523">
                                                                                                          <w:marLeft w:val="0"/>
                                                                                                          <w:marRight w:val="0"/>
                                                                                                          <w:marTop w:val="0"/>
                                                                                                          <w:marBottom w:val="0"/>
                                                                                                          <w:divBdr>
                                                                                                            <w:top w:val="none" w:sz="0" w:space="0" w:color="auto"/>
                                                                                                            <w:left w:val="none" w:sz="0" w:space="0" w:color="auto"/>
                                                                                                            <w:bottom w:val="none" w:sz="0" w:space="0" w:color="auto"/>
                                                                                                            <w:right w:val="none" w:sz="0" w:space="0" w:color="auto"/>
                                                                                                          </w:divBdr>
                                                                                                          <w:divsChild>
                                                                                                            <w:div w:id="1598826718">
                                                                                                              <w:marLeft w:val="0"/>
                                                                                                              <w:marRight w:val="0"/>
                                                                                                              <w:marTop w:val="0"/>
                                                                                                              <w:marBottom w:val="0"/>
                                                                                                              <w:divBdr>
                                                                                                                <w:top w:val="none" w:sz="0" w:space="0" w:color="auto"/>
                                                                                                                <w:left w:val="none" w:sz="0" w:space="0" w:color="auto"/>
                                                                                                                <w:bottom w:val="none" w:sz="0" w:space="0" w:color="auto"/>
                                                                                                                <w:right w:val="none" w:sz="0" w:space="0" w:color="auto"/>
                                                                                                              </w:divBdr>
                                                                                                            </w:div>
                                                                                                            <w:div w:id="1561866873">
                                                                                                              <w:marLeft w:val="0"/>
                                                                                                              <w:marRight w:val="0"/>
                                                                                                              <w:marTop w:val="0"/>
                                                                                                              <w:marBottom w:val="0"/>
                                                                                                              <w:divBdr>
                                                                                                                <w:top w:val="none" w:sz="0" w:space="0" w:color="auto"/>
                                                                                                                <w:left w:val="none" w:sz="0" w:space="0" w:color="auto"/>
                                                                                                                <w:bottom w:val="none" w:sz="0" w:space="0" w:color="auto"/>
                                                                                                                <w:right w:val="none" w:sz="0" w:space="0" w:color="auto"/>
                                                                                                              </w:divBdr>
                                                                                                            </w:div>
                                                                                                          </w:divsChild>
                                                                                                        </w:div>
                                                                                                        <w:div w:id="1919291411">
                                                                                                          <w:marLeft w:val="0"/>
                                                                                                          <w:marRight w:val="0"/>
                                                                                                          <w:marTop w:val="0"/>
                                                                                                          <w:marBottom w:val="0"/>
                                                                                                          <w:divBdr>
                                                                                                            <w:top w:val="none" w:sz="0" w:space="0" w:color="auto"/>
                                                                                                            <w:left w:val="none" w:sz="0" w:space="0" w:color="auto"/>
                                                                                                            <w:bottom w:val="none" w:sz="0" w:space="0" w:color="auto"/>
                                                                                                            <w:right w:val="none" w:sz="0" w:space="0" w:color="auto"/>
                                                                                                          </w:divBdr>
                                                                                                          <w:divsChild>
                                                                                                            <w:div w:id="1926501068">
                                                                                                              <w:marLeft w:val="0"/>
                                                                                                              <w:marRight w:val="0"/>
                                                                                                              <w:marTop w:val="0"/>
                                                                                                              <w:marBottom w:val="0"/>
                                                                                                              <w:divBdr>
                                                                                                                <w:top w:val="none" w:sz="0" w:space="0" w:color="auto"/>
                                                                                                                <w:left w:val="none" w:sz="0" w:space="0" w:color="auto"/>
                                                                                                                <w:bottom w:val="none" w:sz="0" w:space="0" w:color="auto"/>
                                                                                                                <w:right w:val="none" w:sz="0" w:space="0" w:color="auto"/>
                                                                                                              </w:divBdr>
                                                                                                            </w:div>
                                                                                                            <w:div w:id="438378528">
                                                                                                              <w:marLeft w:val="0"/>
                                                                                                              <w:marRight w:val="0"/>
                                                                                                              <w:marTop w:val="0"/>
                                                                                                              <w:marBottom w:val="0"/>
                                                                                                              <w:divBdr>
                                                                                                                <w:top w:val="none" w:sz="0" w:space="0" w:color="auto"/>
                                                                                                                <w:left w:val="none" w:sz="0" w:space="0" w:color="auto"/>
                                                                                                                <w:bottom w:val="none" w:sz="0" w:space="0" w:color="auto"/>
                                                                                                                <w:right w:val="none" w:sz="0" w:space="0" w:color="auto"/>
                                                                                                              </w:divBdr>
                                                                                                            </w:div>
                                                                                                          </w:divsChild>
                                                                                                        </w:div>
                                                                                                        <w:div w:id="1914006303">
                                                                                                          <w:marLeft w:val="0"/>
                                                                                                          <w:marRight w:val="0"/>
                                                                                                          <w:marTop w:val="0"/>
                                                                                                          <w:marBottom w:val="0"/>
                                                                                                          <w:divBdr>
                                                                                                            <w:top w:val="none" w:sz="0" w:space="0" w:color="auto"/>
                                                                                                            <w:left w:val="none" w:sz="0" w:space="0" w:color="auto"/>
                                                                                                            <w:bottom w:val="none" w:sz="0" w:space="0" w:color="auto"/>
                                                                                                            <w:right w:val="none" w:sz="0" w:space="0" w:color="auto"/>
                                                                                                          </w:divBdr>
                                                                                                          <w:divsChild>
                                                                                                            <w:div w:id="1002732634">
                                                                                                              <w:marLeft w:val="0"/>
                                                                                                              <w:marRight w:val="0"/>
                                                                                                              <w:marTop w:val="0"/>
                                                                                                              <w:marBottom w:val="0"/>
                                                                                                              <w:divBdr>
                                                                                                                <w:top w:val="none" w:sz="0" w:space="0" w:color="auto"/>
                                                                                                                <w:left w:val="none" w:sz="0" w:space="0" w:color="auto"/>
                                                                                                                <w:bottom w:val="none" w:sz="0" w:space="0" w:color="auto"/>
                                                                                                                <w:right w:val="none" w:sz="0" w:space="0" w:color="auto"/>
                                                                                                              </w:divBdr>
                                                                                                            </w:div>
                                                                                                            <w:div w:id="882716625">
                                                                                                              <w:marLeft w:val="0"/>
                                                                                                              <w:marRight w:val="0"/>
                                                                                                              <w:marTop w:val="0"/>
                                                                                                              <w:marBottom w:val="0"/>
                                                                                                              <w:divBdr>
                                                                                                                <w:top w:val="none" w:sz="0" w:space="0" w:color="auto"/>
                                                                                                                <w:left w:val="none" w:sz="0" w:space="0" w:color="auto"/>
                                                                                                                <w:bottom w:val="none" w:sz="0" w:space="0" w:color="auto"/>
                                                                                                                <w:right w:val="none" w:sz="0" w:space="0" w:color="auto"/>
                                                                                                              </w:divBdr>
                                                                                                            </w:div>
                                                                                                          </w:divsChild>
                                                                                                        </w:div>
                                                                                                        <w:div w:id="40786795">
                                                                                                          <w:marLeft w:val="0"/>
                                                                                                          <w:marRight w:val="0"/>
                                                                                                          <w:marTop w:val="0"/>
                                                                                                          <w:marBottom w:val="0"/>
                                                                                                          <w:divBdr>
                                                                                                            <w:top w:val="none" w:sz="0" w:space="0" w:color="auto"/>
                                                                                                            <w:left w:val="none" w:sz="0" w:space="0" w:color="auto"/>
                                                                                                            <w:bottom w:val="none" w:sz="0" w:space="0" w:color="auto"/>
                                                                                                            <w:right w:val="none" w:sz="0" w:space="0" w:color="auto"/>
                                                                                                          </w:divBdr>
                                                                                                          <w:divsChild>
                                                                                                            <w:div w:id="495656170">
                                                                                                              <w:marLeft w:val="0"/>
                                                                                                              <w:marRight w:val="0"/>
                                                                                                              <w:marTop w:val="0"/>
                                                                                                              <w:marBottom w:val="0"/>
                                                                                                              <w:divBdr>
                                                                                                                <w:top w:val="none" w:sz="0" w:space="0" w:color="auto"/>
                                                                                                                <w:left w:val="none" w:sz="0" w:space="0" w:color="auto"/>
                                                                                                                <w:bottom w:val="none" w:sz="0" w:space="0" w:color="auto"/>
                                                                                                                <w:right w:val="none" w:sz="0" w:space="0" w:color="auto"/>
                                                                                                              </w:divBdr>
                                                                                                            </w:div>
                                                                                                            <w:div w:id="1060902710">
                                                                                                              <w:marLeft w:val="0"/>
                                                                                                              <w:marRight w:val="0"/>
                                                                                                              <w:marTop w:val="0"/>
                                                                                                              <w:marBottom w:val="0"/>
                                                                                                              <w:divBdr>
                                                                                                                <w:top w:val="none" w:sz="0" w:space="0" w:color="auto"/>
                                                                                                                <w:left w:val="none" w:sz="0" w:space="0" w:color="auto"/>
                                                                                                                <w:bottom w:val="none" w:sz="0" w:space="0" w:color="auto"/>
                                                                                                                <w:right w:val="none" w:sz="0" w:space="0" w:color="auto"/>
                                                                                                              </w:divBdr>
                                                                                                            </w:div>
                                                                                                          </w:divsChild>
                                                                                                        </w:div>
                                                                                                        <w:div w:id="1880969093">
                                                                                                          <w:marLeft w:val="0"/>
                                                                                                          <w:marRight w:val="0"/>
                                                                                                          <w:marTop w:val="0"/>
                                                                                                          <w:marBottom w:val="0"/>
                                                                                                          <w:divBdr>
                                                                                                            <w:top w:val="none" w:sz="0" w:space="0" w:color="auto"/>
                                                                                                            <w:left w:val="none" w:sz="0" w:space="0" w:color="auto"/>
                                                                                                            <w:bottom w:val="none" w:sz="0" w:space="0" w:color="auto"/>
                                                                                                            <w:right w:val="none" w:sz="0" w:space="0" w:color="auto"/>
                                                                                                          </w:divBdr>
                                                                                                          <w:divsChild>
                                                                                                            <w:div w:id="988286020">
                                                                                                              <w:marLeft w:val="0"/>
                                                                                                              <w:marRight w:val="0"/>
                                                                                                              <w:marTop w:val="0"/>
                                                                                                              <w:marBottom w:val="0"/>
                                                                                                              <w:divBdr>
                                                                                                                <w:top w:val="none" w:sz="0" w:space="0" w:color="auto"/>
                                                                                                                <w:left w:val="none" w:sz="0" w:space="0" w:color="auto"/>
                                                                                                                <w:bottom w:val="none" w:sz="0" w:space="0" w:color="auto"/>
                                                                                                                <w:right w:val="none" w:sz="0" w:space="0" w:color="auto"/>
                                                                                                              </w:divBdr>
                                                                                                            </w:div>
                                                                                                            <w:div w:id="462037935">
                                                                                                              <w:marLeft w:val="0"/>
                                                                                                              <w:marRight w:val="0"/>
                                                                                                              <w:marTop w:val="0"/>
                                                                                                              <w:marBottom w:val="0"/>
                                                                                                              <w:divBdr>
                                                                                                                <w:top w:val="none" w:sz="0" w:space="0" w:color="auto"/>
                                                                                                                <w:left w:val="none" w:sz="0" w:space="0" w:color="auto"/>
                                                                                                                <w:bottom w:val="none" w:sz="0" w:space="0" w:color="auto"/>
                                                                                                                <w:right w:val="none" w:sz="0" w:space="0" w:color="auto"/>
                                                                                                              </w:divBdr>
                                                                                                            </w:div>
                                                                                                          </w:divsChild>
                                                                                                        </w:div>
                                                                                                        <w:div w:id="1602185336">
                                                                                                          <w:marLeft w:val="0"/>
                                                                                                          <w:marRight w:val="0"/>
                                                                                                          <w:marTop w:val="0"/>
                                                                                                          <w:marBottom w:val="0"/>
                                                                                                          <w:divBdr>
                                                                                                            <w:top w:val="none" w:sz="0" w:space="0" w:color="auto"/>
                                                                                                            <w:left w:val="none" w:sz="0" w:space="0" w:color="auto"/>
                                                                                                            <w:bottom w:val="none" w:sz="0" w:space="0" w:color="auto"/>
                                                                                                            <w:right w:val="none" w:sz="0" w:space="0" w:color="auto"/>
                                                                                                          </w:divBdr>
                                                                                                          <w:divsChild>
                                                                                                            <w:div w:id="1380394228">
                                                                                                              <w:marLeft w:val="0"/>
                                                                                                              <w:marRight w:val="0"/>
                                                                                                              <w:marTop w:val="0"/>
                                                                                                              <w:marBottom w:val="0"/>
                                                                                                              <w:divBdr>
                                                                                                                <w:top w:val="none" w:sz="0" w:space="0" w:color="auto"/>
                                                                                                                <w:left w:val="none" w:sz="0" w:space="0" w:color="auto"/>
                                                                                                                <w:bottom w:val="none" w:sz="0" w:space="0" w:color="auto"/>
                                                                                                                <w:right w:val="none" w:sz="0" w:space="0" w:color="auto"/>
                                                                                                              </w:divBdr>
                                                                                                            </w:div>
                                                                                                            <w:div w:id="901524422">
                                                                                                              <w:marLeft w:val="0"/>
                                                                                                              <w:marRight w:val="0"/>
                                                                                                              <w:marTop w:val="0"/>
                                                                                                              <w:marBottom w:val="0"/>
                                                                                                              <w:divBdr>
                                                                                                                <w:top w:val="none" w:sz="0" w:space="0" w:color="auto"/>
                                                                                                                <w:left w:val="none" w:sz="0" w:space="0" w:color="auto"/>
                                                                                                                <w:bottom w:val="none" w:sz="0" w:space="0" w:color="auto"/>
                                                                                                                <w:right w:val="none" w:sz="0" w:space="0" w:color="auto"/>
                                                                                                              </w:divBdr>
                                                                                                            </w:div>
                                                                                                          </w:divsChild>
                                                                                                        </w:div>
                                                                                                        <w:div w:id="187648301">
                                                                                                          <w:marLeft w:val="0"/>
                                                                                                          <w:marRight w:val="0"/>
                                                                                                          <w:marTop w:val="0"/>
                                                                                                          <w:marBottom w:val="0"/>
                                                                                                          <w:divBdr>
                                                                                                            <w:top w:val="none" w:sz="0" w:space="0" w:color="auto"/>
                                                                                                            <w:left w:val="none" w:sz="0" w:space="0" w:color="auto"/>
                                                                                                            <w:bottom w:val="none" w:sz="0" w:space="0" w:color="auto"/>
                                                                                                            <w:right w:val="none" w:sz="0" w:space="0" w:color="auto"/>
                                                                                                          </w:divBdr>
                                                                                                          <w:divsChild>
                                                                                                            <w:div w:id="2091729372">
                                                                                                              <w:marLeft w:val="0"/>
                                                                                                              <w:marRight w:val="0"/>
                                                                                                              <w:marTop w:val="0"/>
                                                                                                              <w:marBottom w:val="0"/>
                                                                                                              <w:divBdr>
                                                                                                                <w:top w:val="none" w:sz="0" w:space="0" w:color="auto"/>
                                                                                                                <w:left w:val="none" w:sz="0" w:space="0" w:color="auto"/>
                                                                                                                <w:bottom w:val="none" w:sz="0" w:space="0" w:color="auto"/>
                                                                                                                <w:right w:val="none" w:sz="0" w:space="0" w:color="auto"/>
                                                                                                              </w:divBdr>
                                                                                                            </w:div>
                                                                                                            <w:div w:id="703797320">
                                                                                                              <w:marLeft w:val="0"/>
                                                                                                              <w:marRight w:val="0"/>
                                                                                                              <w:marTop w:val="0"/>
                                                                                                              <w:marBottom w:val="0"/>
                                                                                                              <w:divBdr>
                                                                                                                <w:top w:val="none" w:sz="0" w:space="0" w:color="auto"/>
                                                                                                                <w:left w:val="none" w:sz="0" w:space="0" w:color="auto"/>
                                                                                                                <w:bottom w:val="none" w:sz="0" w:space="0" w:color="auto"/>
                                                                                                                <w:right w:val="none" w:sz="0" w:space="0" w:color="auto"/>
                                                                                                              </w:divBdr>
                                                                                                            </w:div>
                                                                                                          </w:divsChild>
                                                                                                        </w:div>
                                                                                                        <w:div w:id="4019105">
                                                                                                          <w:marLeft w:val="0"/>
                                                                                                          <w:marRight w:val="0"/>
                                                                                                          <w:marTop w:val="0"/>
                                                                                                          <w:marBottom w:val="0"/>
                                                                                                          <w:divBdr>
                                                                                                            <w:top w:val="none" w:sz="0" w:space="0" w:color="auto"/>
                                                                                                            <w:left w:val="none" w:sz="0" w:space="0" w:color="auto"/>
                                                                                                            <w:bottom w:val="none" w:sz="0" w:space="0" w:color="auto"/>
                                                                                                            <w:right w:val="none" w:sz="0" w:space="0" w:color="auto"/>
                                                                                                          </w:divBdr>
                                                                                                          <w:divsChild>
                                                                                                            <w:div w:id="1572930116">
                                                                                                              <w:marLeft w:val="0"/>
                                                                                                              <w:marRight w:val="0"/>
                                                                                                              <w:marTop w:val="0"/>
                                                                                                              <w:marBottom w:val="0"/>
                                                                                                              <w:divBdr>
                                                                                                                <w:top w:val="none" w:sz="0" w:space="0" w:color="auto"/>
                                                                                                                <w:left w:val="none" w:sz="0" w:space="0" w:color="auto"/>
                                                                                                                <w:bottom w:val="none" w:sz="0" w:space="0" w:color="auto"/>
                                                                                                                <w:right w:val="none" w:sz="0" w:space="0" w:color="auto"/>
                                                                                                              </w:divBdr>
                                                                                                            </w:div>
                                                                                                            <w:div w:id="1695688830">
                                                                                                              <w:marLeft w:val="0"/>
                                                                                                              <w:marRight w:val="0"/>
                                                                                                              <w:marTop w:val="0"/>
                                                                                                              <w:marBottom w:val="0"/>
                                                                                                              <w:divBdr>
                                                                                                                <w:top w:val="none" w:sz="0" w:space="0" w:color="auto"/>
                                                                                                                <w:left w:val="none" w:sz="0" w:space="0" w:color="auto"/>
                                                                                                                <w:bottom w:val="none" w:sz="0" w:space="0" w:color="auto"/>
                                                                                                                <w:right w:val="none" w:sz="0" w:space="0" w:color="auto"/>
                                                                                                              </w:divBdr>
                                                                                                            </w:div>
                                                                                                          </w:divsChild>
                                                                                                        </w:div>
                                                                                                        <w:div w:id="1107695295">
                                                                                                          <w:marLeft w:val="0"/>
                                                                                                          <w:marRight w:val="0"/>
                                                                                                          <w:marTop w:val="0"/>
                                                                                                          <w:marBottom w:val="0"/>
                                                                                                          <w:divBdr>
                                                                                                            <w:top w:val="none" w:sz="0" w:space="0" w:color="auto"/>
                                                                                                            <w:left w:val="none" w:sz="0" w:space="0" w:color="auto"/>
                                                                                                            <w:bottom w:val="none" w:sz="0" w:space="0" w:color="auto"/>
                                                                                                            <w:right w:val="none" w:sz="0" w:space="0" w:color="auto"/>
                                                                                                          </w:divBdr>
                                                                                                          <w:divsChild>
                                                                                                            <w:div w:id="1741823708">
                                                                                                              <w:marLeft w:val="0"/>
                                                                                                              <w:marRight w:val="0"/>
                                                                                                              <w:marTop w:val="0"/>
                                                                                                              <w:marBottom w:val="0"/>
                                                                                                              <w:divBdr>
                                                                                                                <w:top w:val="none" w:sz="0" w:space="0" w:color="auto"/>
                                                                                                                <w:left w:val="none" w:sz="0" w:space="0" w:color="auto"/>
                                                                                                                <w:bottom w:val="none" w:sz="0" w:space="0" w:color="auto"/>
                                                                                                                <w:right w:val="none" w:sz="0" w:space="0" w:color="auto"/>
                                                                                                              </w:divBdr>
                                                                                                            </w:div>
                                                                                                            <w:div w:id="1730497326">
                                                                                                              <w:marLeft w:val="0"/>
                                                                                                              <w:marRight w:val="0"/>
                                                                                                              <w:marTop w:val="0"/>
                                                                                                              <w:marBottom w:val="0"/>
                                                                                                              <w:divBdr>
                                                                                                                <w:top w:val="none" w:sz="0" w:space="0" w:color="auto"/>
                                                                                                                <w:left w:val="none" w:sz="0" w:space="0" w:color="auto"/>
                                                                                                                <w:bottom w:val="none" w:sz="0" w:space="0" w:color="auto"/>
                                                                                                                <w:right w:val="none" w:sz="0" w:space="0" w:color="auto"/>
                                                                                                              </w:divBdr>
                                                                                                            </w:div>
                                                                                                          </w:divsChild>
                                                                                                        </w:div>
                                                                                                        <w:div w:id="435445573">
                                                                                                          <w:marLeft w:val="0"/>
                                                                                                          <w:marRight w:val="0"/>
                                                                                                          <w:marTop w:val="0"/>
                                                                                                          <w:marBottom w:val="0"/>
                                                                                                          <w:divBdr>
                                                                                                            <w:top w:val="none" w:sz="0" w:space="0" w:color="auto"/>
                                                                                                            <w:left w:val="none" w:sz="0" w:space="0" w:color="auto"/>
                                                                                                            <w:bottom w:val="none" w:sz="0" w:space="0" w:color="auto"/>
                                                                                                            <w:right w:val="none" w:sz="0" w:space="0" w:color="auto"/>
                                                                                                          </w:divBdr>
                                                                                                          <w:divsChild>
                                                                                                            <w:div w:id="653264431">
                                                                                                              <w:marLeft w:val="0"/>
                                                                                                              <w:marRight w:val="0"/>
                                                                                                              <w:marTop w:val="0"/>
                                                                                                              <w:marBottom w:val="0"/>
                                                                                                              <w:divBdr>
                                                                                                                <w:top w:val="none" w:sz="0" w:space="0" w:color="auto"/>
                                                                                                                <w:left w:val="none" w:sz="0" w:space="0" w:color="auto"/>
                                                                                                                <w:bottom w:val="none" w:sz="0" w:space="0" w:color="auto"/>
                                                                                                                <w:right w:val="none" w:sz="0" w:space="0" w:color="auto"/>
                                                                                                              </w:divBdr>
                                                                                                            </w:div>
                                                                                                            <w:div w:id="1082920084">
                                                                                                              <w:marLeft w:val="0"/>
                                                                                                              <w:marRight w:val="0"/>
                                                                                                              <w:marTop w:val="0"/>
                                                                                                              <w:marBottom w:val="0"/>
                                                                                                              <w:divBdr>
                                                                                                                <w:top w:val="none" w:sz="0" w:space="0" w:color="auto"/>
                                                                                                                <w:left w:val="none" w:sz="0" w:space="0" w:color="auto"/>
                                                                                                                <w:bottom w:val="none" w:sz="0" w:space="0" w:color="auto"/>
                                                                                                                <w:right w:val="none" w:sz="0" w:space="0" w:color="auto"/>
                                                                                                              </w:divBdr>
                                                                                                            </w:div>
                                                                                                          </w:divsChild>
                                                                                                        </w:div>
                                                                                                        <w:div w:id="1114012196">
                                                                                                          <w:marLeft w:val="0"/>
                                                                                                          <w:marRight w:val="0"/>
                                                                                                          <w:marTop w:val="0"/>
                                                                                                          <w:marBottom w:val="0"/>
                                                                                                          <w:divBdr>
                                                                                                            <w:top w:val="none" w:sz="0" w:space="0" w:color="auto"/>
                                                                                                            <w:left w:val="none" w:sz="0" w:space="0" w:color="auto"/>
                                                                                                            <w:bottom w:val="none" w:sz="0" w:space="0" w:color="auto"/>
                                                                                                            <w:right w:val="none" w:sz="0" w:space="0" w:color="auto"/>
                                                                                                          </w:divBdr>
                                                                                                          <w:divsChild>
                                                                                                            <w:div w:id="1871605762">
                                                                                                              <w:marLeft w:val="0"/>
                                                                                                              <w:marRight w:val="0"/>
                                                                                                              <w:marTop w:val="0"/>
                                                                                                              <w:marBottom w:val="0"/>
                                                                                                              <w:divBdr>
                                                                                                                <w:top w:val="none" w:sz="0" w:space="0" w:color="auto"/>
                                                                                                                <w:left w:val="none" w:sz="0" w:space="0" w:color="auto"/>
                                                                                                                <w:bottom w:val="none" w:sz="0" w:space="0" w:color="auto"/>
                                                                                                                <w:right w:val="none" w:sz="0" w:space="0" w:color="auto"/>
                                                                                                              </w:divBdr>
                                                                                                            </w:div>
                                                                                                            <w:div w:id="514147538">
                                                                                                              <w:marLeft w:val="0"/>
                                                                                                              <w:marRight w:val="0"/>
                                                                                                              <w:marTop w:val="0"/>
                                                                                                              <w:marBottom w:val="0"/>
                                                                                                              <w:divBdr>
                                                                                                                <w:top w:val="none" w:sz="0" w:space="0" w:color="auto"/>
                                                                                                                <w:left w:val="none" w:sz="0" w:space="0" w:color="auto"/>
                                                                                                                <w:bottom w:val="none" w:sz="0" w:space="0" w:color="auto"/>
                                                                                                                <w:right w:val="none" w:sz="0" w:space="0" w:color="auto"/>
                                                                                                              </w:divBdr>
                                                                                                            </w:div>
                                                                                                          </w:divsChild>
                                                                                                        </w:div>
                                                                                                        <w:div w:id="1937135105">
                                                                                                          <w:marLeft w:val="0"/>
                                                                                                          <w:marRight w:val="0"/>
                                                                                                          <w:marTop w:val="0"/>
                                                                                                          <w:marBottom w:val="0"/>
                                                                                                          <w:divBdr>
                                                                                                            <w:top w:val="none" w:sz="0" w:space="0" w:color="auto"/>
                                                                                                            <w:left w:val="none" w:sz="0" w:space="0" w:color="auto"/>
                                                                                                            <w:bottom w:val="none" w:sz="0" w:space="0" w:color="auto"/>
                                                                                                            <w:right w:val="none" w:sz="0" w:space="0" w:color="auto"/>
                                                                                                          </w:divBdr>
                                                                                                          <w:divsChild>
                                                                                                            <w:div w:id="1931690918">
                                                                                                              <w:marLeft w:val="0"/>
                                                                                                              <w:marRight w:val="0"/>
                                                                                                              <w:marTop w:val="0"/>
                                                                                                              <w:marBottom w:val="0"/>
                                                                                                              <w:divBdr>
                                                                                                                <w:top w:val="none" w:sz="0" w:space="0" w:color="auto"/>
                                                                                                                <w:left w:val="none" w:sz="0" w:space="0" w:color="auto"/>
                                                                                                                <w:bottom w:val="none" w:sz="0" w:space="0" w:color="auto"/>
                                                                                                                <w:right w:val="none" w:sz="0" w:space="0" w:color="auto"/>
                                                                                                              </w:divBdr>
                                                                                                            </w:div>
                                                                                                            <w:div w:id="1547716045">
                                                                                                              <w:marLeft w:val="0"/>
                                                                                                              <w:marRight w:val="0"/>
                                                                                                              <w:marTop w:val="0"/>
                                                                                                              <w:marBottom w:val="0"/>
                                                                                                              <w:divBdr>
                                                                                                                <w:top w:val="none" w:sz="0" w:space="0" w:color="auto"/>
                                                                                                                <w:left w:val="none" w:sz="0" w:space="0" w:color="auto"/>
                                                                                                                <w:bottom w:val="none" w:sz="0" w:space="0" w:color="auto"/>
                                                                                                                <w:right w:val="none" w:sz="0" w:space="0" w:color="auto"/>
                                                                                                              </w:divBdr>
                                                                                                            </w:div>
                                                                                                          </w:divsChild>
                                                                                                        </w:div>
                                                                                                        <w:div w:id="760957206">
                                                                                                          <w:marLeft w:val="0"/>
                                                                                                          <w:marRight w:val="0"/>
                                                                                                          <w:marTop w:val="0"/>
                                                                                                          <w:marBottom w:val="0"/>
                                                                                                          <w:divBdr>
                                                                                                            <w:top w:val="none" w:sz="0" w:space="0" w:color="auto"/>
                                                                                                            <w:left w:val="none" w:sz="0" w:space="0" w:color="auto"/>
                                                                                                            <w:bottom w:val="none" w:sz="0" w:space="0" w:color="auto"/>
                                                                                                            <w:right w:val="none" w:sz="0" w:space="0" w:color="auto"/>
                                                                                                          </w:divBdr>
                                                                                                          <w:divsChild>
                                                                                                            <w:div w:id="343168960">
                                                                                                              <w:marLeft w:val="0"/>
                                                                                                              <w:marRight w:val="0"/>
                                                                                                              <w:marTop w:val="0"/>
                                                                                                              <w:marBottom w:val="0"/>
                                                                                                              <w:divBdr>
                                                                                                                <w:top w:val="none" w:sz="0" w:space="0" w:color="auto"/>
                                                                                                                <w:left w:val="none" w:sz="0" w:space="0" w:color="auto"/>
                                                                                                                <w:bottom w:val="none" w:sz="0" w:space="0" w:color="auto"/>
                                                                                                                <w:right w:val="none" w:sz="0" w:space="0" w:color="auto"/>
                                                                                                              </w:divBdr>
                                                                                                            </w:div>
                                                                                                            <w:div w:id="178667949">
                                                                                                              <w:marLeft w:val="0"/>
                                                                                                              <w:marRight w:val="0"/>
                                                                                                              <w:marTop w:val="0"/>
                                                                                                              <w:marBottom w:val="0"/>
                                                                                                              <w:divBdr>
                                                                                                                <w:top w:val="none" w:sz="0" w:space="0" w:color="auto"/>
                                                                                                                <w:left w:val="none" w:sz="0" w:space="0" w:color="auto"/>
                                                                                                                <w:bottom w:val="none" w:sz="0" w:space="0" w:color="auto"/>
                                                                                                                <w:right w:val="none" w:sz="0" w:space="0" w:color="auto"/>
                                                                                                              </w:divBdr>
                                                                                                            </w:div>
                                                                                                          </w:divsChild>
                                                                                                        </w:div>
                                                                                                        <w:div w:id="1410924859">
                                                                                                          <w:marLeft w:val="0"/>
                                                                                                          <w:marRight w:val="0"/>
                                                                                                          <w:marTop w:val="0"/>
                                                                                                          <w:marBottom w:val="0"/>
                                                                                                          <w:divBdr>
                                                                                                            <w:top w:val="none" w:sz="0" w:space="0" w:color="auto"/>
                                                                                                            <w:left w:val="none" w:sz="0" w:space="0" w:color="auto"/>
                                                                                                            <w:bottom w:val="none" w:sz="0" w:space="0" w:color="auto"/>
                                                                                                            <w:right w:val="none" w:sz="0" w:space="0" w:color="auto"/>
                                                                                                          </w:divBdr>
                                                                                                          <w:divsChild>
                                                                                                            <w:div w:id="1867015820">
                                                                                                              <w:marLeft w:val="0"/>
                                                                                                              <w:marRight w:val="0"/>
                                                                                                              <w:marTop w:val="0"/>
                                                                                                              <w:marBottom w:val="0"/>
                                                                                                              <w:divBdr>
                                                                                                                <w:top w:val="none" w:sz="0" w:space="0" w:color="auto"/>
                                                                                                                <w:left w:val="none" w:sz="0" w:space="0" w:color="auto"/>
                                                                                                                <w:bottom w:val="none" w:sz="0" w:space="0" w:color="auto"/>
                                                                                                                <w:right w:val="none" w:sz="0" w:space="0" w:color="auto"/>
                                                                                                              </w:divBdr>
                                                                                                            </w:div>
                                                                                                            <w:div w:id="556017786">
                                                                                                              <w:marLeft w:val="0"/>
                                                                                                              <w:marRight w:val="0"/>
                                                                                                              <w:marTop w:val="0"/>
                                                                                                              <w:marBottom w:val="0"/>
                                                                                                              <w:divBdr>
                                                                                                                <w:top w:val="none" w:sz="0" w:space="0" w:color="auto"/>
                                                                                                                <w:left w:val="none" w:sz="0" w:space="0" w:color="auto"/>
                                                                                                                <w:bottom w:val="none" w:sz="0" w:space="0" w:color="auto"/>
                                                                                                                <w:right w:val="none" w:sz="0" w:space="0" w:color="auto"/>
                                                                                                              </w:divBdr>
                                                                                                            </w:div>
                                                                                                          </w:divsChild>
                                                                                                        </w:div>
                                                                                                        <w:div w:id="1397897132">
                                                                                                          <w:marLeft w:val="0"/>
                                                                                                          <w:marRight w:val="0"/>
                                                                                                          <w:marTop w:val="0"/>
                                                                                                          <w:marBottom w:val="0"/>
                                                                                                          <w:divBdr>
                                                                                                            <w:top w:val="none" w:sz="0" w:space="0" w:color="auto"/>
                                                                                                            <w:left w:val="none" w:sz="0" w:space="0" w:color="auto"/>
                                                                                                            <w:bottom w:val="none" w:sz="0" w:space="0" w:color="auto"/>
                                                                                                            <w:right w:val="none" w:sz="0" w:space="0" w:color="auto"/>
                                                                                                          </w:divBdr>
                                                                                                          <w:divsChild>
                                                                                                            <w:div w:id="859783321">
                                                                                                              <w:marLeft w:val="0"/>
                                                                                                              <w:marRight w:val="0"/>
                                                                                                              <w:marTop w:val="0"/>
                                                                                                              <w:marBottom w:val="0"/>
                                                                                                              <w:divBdr>
                                                                                                                <w:top w:val="none" w:sz="0" w:space="0" w:color="auto"/>
                                                                                                                <w:left w:val="none" w:sz="0" w:space="0" w:color="auto"/>
                                                                                                                <w:bottom w:val="none" w:sz="0" w:space="0" w:color="auto"/>
                                                                                                                <w:right w:val="none" w:sz="0" w:space="0" w:color="auto"/>
                                                                                                              </w:divBdr>
                                                                                                            </w:div>
                                                                                                          </w:divsChild>
                                                                                                        </w:div>
                                                                                                        <w:div w:id="340200792">
                                                                                                          <w:marLeft w:val="0"/>
                                                                                                          <w:marRight w:val="0"/>
                                                                                                          <w:marTop w:val="0"/>
                                                                                                          <w:marBottom w:val="0"/>
                                                                                                          <w:divBdr>
                                                                                                            <w:top w:val="none" w:sz="0" w:space="0" w:color="auto"/>
                                                                                                            <w:left w:val="none" w:sz="0" w:space="0" w:color="auto"/>
                                                                                                            <w:bottom w:val="none" w:sz="0" w:space="0" w:color="auto"/>
                                                                                                            <w:right w:val="none" w:sz="0" w:space="0" w:color="auto"/>
                                                                                                          </w:divBdr>
                                                                                                          <w:divsChild>
                                                                                                            <w:div w:id="1475441236">
                                                                                                              <w:marLeft w:val="0"/>
                                                                                                              <w:marRight w:val="0"/>
                                                                                                              <w:marTop w:val="0"/>
                                                                                                              <w:marBottom w:val="0"/>
                                                                                                              <w:divBdr>
                                                                                                                <w:top w:val="none" w:sz="0" w:space="0" w:color="auto"/>
                                                                                                                <w:left w:val="none" w:sz="0" w:space="0" w:color="auto"/>
                                                                                                                <w:bottom w:val="none" w:sz="0" w:space="0" w:color="auto"/>
                                                                                                                <w:right w:val="none" w:sz="0" w:space="0" w:color="auto"/>
                                                                                                              </w:divBdr>
                                                                                                            </w:div>
                                                                                                            <w:div w:id="784814376">
                                                                                                              <w:marLeft w:val="0"/>
                                                                                                              <w:marRight w:val="0"/>
                                                                                                              <w:marTop w:val="0"/>
                                                                                                              <w:marBottom w:val="0"/>
                                                                                                              <w:divBdr>
                                                                                                                <w:top w:val="none" w:sz="0" w:space="0" w:color="auto"/>
                                                                                                                <w:left w:val="none" w:sz="0" w:space="0" w:color="auto"/>
                                                                                                                <w:bottom w:val="none" w:sz="0" w:space="0" w:color="auto"/>
                                                                                                                <w:right w:val="none" w:sz="0" w:space="0" w:color="auto"/>
                                                                                                              </w:divBdr>
                                                                                                            </w:div>
                                                                                                          </w:divsChild>
                                                                                                        </w:div>
                                                                                                        <w:div w:id="1008171816">
                                                                                                          <w:marLeft w:val="0"/>
                                                                                                          <w:marRight w:val="0"/>
                                                                                                          <w:marTop w:val="0"/>
                                                                                                          <w:marBottom w:val="0"/>
                                                                                                          <w:divBdr>
                                                                                                            <w:top w:val="none" w:sz="0" w:space="0" w:color="auto"/>
                                                                                                            <w:left w:val="none" w:sz="0" w:space="0" w:color="auto"/>
                                                                                                            <w:bottom w:val="none" w:sz="0" w:space="0" w:color="auto"/>
                                                                                                            <w:right w:val="none" w:sz="0" w:space="0" w:color="auto"/>
                                                                                                          </w:divBdr>
                                                                                                          <w:divsChild>
                                                                                                            <w:div w:id="1684548988">
                                                                                                              <w:marLeft w:val="0"/>
                                                                                                              <w:marRight w:val="0"/>
                                                                                                              <w:marTop w:val="0"/>
                                                                                                              <w:marBottom w:val="0"/>
                                                                                                              <w:divBdr>
                                                                                                                <w:top w:val="none" w:sz="0" w:space="0" w:color="auto"/>
                                                                                                                <w:left w:val="none" w:sz="0" w:space="0" w:color="auto"/>
                                                                                                                <w:bottom w:val="none" w:sz="0" w:space="0" w:color="auto"/>
                                                                                                                <w:right w:val="none" w:sz="0" w:space="0" w:color="auto"/>
                                                                                                              </w:divBdr>
                                                                                                            </w:div>
                                                                                                            <w:div w:id="1906839044">
                                                                                                              <w:marLeft w:val="0"/>
                                                                                                              <w:marRight w:val="0"/>
                                                                                                              <w:marTop w:val="0"/>
                                                                                                              <w:marBottom w:val="0"/>
                                                                                                              <w:divBdr>
                                                                                                                <w:top w:val="none" w:sz="0" w:space="0" w:color="auto"/>
                                                                                                                <w:left w:val="none" w:sz="0" w:space="0" w:color="auto"/>
                                                                                                                <w:bottom w:val="none" w:sz="0" w:space="0" w:color="auto"/>
                                                                                                                <w:right w:val="none" w:sz="0" w:space="0" w:color="auto"/>
                                                                                                              </w:divBdr>
                                                                                                            </w:div>
                                                                                                          </w:divsChild>
                                                                                                        </w:div>
                                                                                                        <w:div w:id="1031567942">
                                                                                                          <w:marLeft w:val="0"/>
                                                                                                          <w:marRight w:val="0"/>
                                                                                                          <w:marTop w:val="0"/>
                                                                                                          <w:marBottom w:val="0"/>
                                                                                                          <w:divBdr>
                                                                                                            <w:top w:val="none" w:sz="0" w:space="0" w:color="auto"/>
                                                                                                            <w:left w:val="none" w:sz="0" w:space="0" w:color="auto"/>
                                                                                                            <w:bottom w:val="none" w:sz="0" w:space="0" w:color="auto"/>
                                                                                                            <w:right w:val="none" w:sz="0" w:space="0" w:color="auto"/>
                                                                                                          </w:divBdr>
                                                                                                          <w:divsChild>
                                                                                                            <w:div w:id="1550457179">
                                                                                                              <w:marLeft w:val="0"/>
                                                                                                              <w:marRight w:val="0"/>
                                                                                                              <w:marTop w:val="0"/>
                                                                                                              <w:marBottom w:val="0"/>
                                                                                                              <w:divBdr>
                                                                                                                <w:top w:val="none" w:sz="0" w:space="0" w:color="auto"/>
                                                                                                                <w:left w:val="none" w:sz="0" w:space="0" w:color="auto"/>
                                                                                                                <w:bottom w:val="none" w:sz="0" w:space="0" w:color="auto"/>
                                                                                                                <w:right w:val="none" w:sz="0" w:space="0" w:color="auto"/>
                                                                                                              </w:divBdr>
                                                                                                            </w:div>
                                                                                                            <w:div w:id="1287814675">
                                                                                                              <w:marLeft w:val="0"/>
                                                                                                              <w:marRight w:val="0"/>
                                                                                                              <w:marTop w:val="0"/>
                                                                                                              <w:marBottom w:val="0"/>
                                                                                                              <w:divBdr>
                                                                                                                <w:top w:val="none" w:sz="0" w:space="0" w:color="auto"/>
                                                                                                                <w:left w:val="none" w:sz="0" w:space="0" w:color="auto"/>
                                                                                                                <w:bottom w:val="none" w:sz="0" w:space="0" w:color="auto"/>
                                                                                                                <w:right w:val="none" w:sz="0" w:space="0" w:color="auto"/>
                                                                                                              </w:divBdr>
                                                                                                            </w:div>
                                                                                                          </w:divsChild>
                                                                                                        </w:div>
                                                                                                        <w:div w:id="349994204">
                                                                                                          <w:marLeft w:val="0"/>
                                                                                                          <w:marRight w:val="0"/>
                                                                                                          <w:marTop w:val="0"/>
                                                                                                          <w:marBottom w:val="0"/>
                                                                                                          <w:divBdr>
                                                                                                            <w:top w:val="none" w:sz="0" w:space="0" w:color="auto"/>
                                                                                                            <w:left w:val="none" w:sz="0" w:space="0" w:color="auto"/>
                                                                                                            <w:bottom w:val="none" w:sz="0" w:space="0" w:color="auto"/>
                                                                                                            <w:right w:val="none" w:sz="0" w:space="0" w:color="auto"/>
                                                                                                          </w:divBdr>
                                                                                                          <w:divsChild>
                                                                                                            <w:div w:id="247741064">
                                                                                                              <w:marLeft w:val="0"/>
                                                                                                              <w:marRight w:val="0"/>
                                                                                                              <w:marTop w:val="0"/>
                                                                                                              <w:marBottom w:val="0"/>
                                                                                                              <w:divBdr>
                                                                                                                <w:top w:val="none" w:sz="0" w:space="0" w:color="auto"/>
                                                                                                                <w:left w:val="none" w:sz="0" w:space="0" w:color="auto"/>
                                                                                                                <w:bottom w:val="none" w:sz="0" w:space="0" w:color="auto"/>
                                                                                                                <w:right w:val="none" w:sz="0" w:space="0" w:color="auto"/>
                                                                                                              </w:divBdr>
                                                                                                            </w:div>
                                                                                                            <w:div w:id="2110616268">
                                                                                                              <w:marLeft w:val="0"/>
                                                                                                              <w:marRight w:val="0"/>
                                                                                                              <w:marTop w:val="0"/>
                                                                                                              <w:marBottom w:val="0"/>
                                                                                                              <w:divBdr>
                                                                                                                <w:top w:val="none" w:sz="0" w:space="0" w:color="auto"/>
                                                                                                                <w:left w:val="none" w:sz="0" w:space="0" w:color="auto"/>
                                                                                                                <w:bottom w:val="none" w:sz="0" w:space="0" w:color="auto"/>
                                                                                                                <w:right w:val="none" w:sz="0" w:space="0" w:color="auto"/>
                                                                                                              </w:divBdr>
                                                                                                            </w:div>
                                                                                                          </w:divsChild>
                                                                                                        </w:div>
                                                                                                        <w:div w:id="1549150936">
                                                                                                          <w:marLeft w:val="0"/>
                                                                                                          <w:marRight w:val="0"/>
                                                                                                          <w:marTop w:val="0"/>
                                                                                                          <w:marBottom w:val="0"/>
                                                                                                          <w:divBdr>
                                                                                                            <w:top w:val="none" w:sz="0" w:space="0" w:color="auto"/>
                                                                                                            <w:left w:val="none" w:sz="0" w:space="0" w:color="auto"/>
                                                                                                            <w:bottom w:val="none" w:sz="0" w:space="0" w:color="auto"/>
                                                                                                            <w:right w:val="none" w:sz="0" w:space="0" w:color="auto"/>
                                                                                                          </w:divBdr>
                                                                                                          <w:divsChild>
                                                                                                            <w:div w:id="693268223">
                                                                                                              <w:marLeft w:val="0"/>
                                                                                                              <w:marRight w:val="0"/>
                                                                                                              <w:marTop w:val="0"/>
                                                                                                              <w:marBottom w:val="0"/>
                                                                                                              <w:divBdr>
                                                                                                                <w:top w:val="none" w:sz="0" w:space="0" w:color="auto"/>
                                                                                                                <w:left w:val="none" w:sz="0" w:space="0" w:color="auto"/>
                                                                                                                <w:bottom w:val="none" w:sz="0" w:space="0" w:color="auto"/>
                                                                                                                <w:right w:val="none" w:sz="0" w:space="0" w:color="auto"/>
                                                                                                              </w:divBdr>
                                                                                                            </w:div>
                                                                                                            <w:div w:id="1623918104">
                                                                                                              <w:marLeft w:val="0"/>
                                                                                                              <w:marRight w:val="0"/>
                                                                                                              <w:marTop w:val="0"/>
                                                                                                              <w:marBottom w:val="0"/>
                                                                                                              <w:divBdr>
                                                                                                                <w:top w:val="none" w:sz="0" w:space="0" w:color="auto"/>
                                                                                                                <w:left w:val="none" w:sz="0" w:space="0" w:color="auto"/>
                                                                                                                <w:bottom w:val="none" w:sz="0" w:space="0" w:color="auto"/>
                                                                                                                <w:right w:val="none" w:sz="0" w:space="0" w:color="auto"/>
                                                                                                              </w:divBdr>
                                                                                                            </w:div>
                                                                                                          </w:divsChild>
                                                                                                        </w:div>
                                                                                                        <w:div w:id="991906014">
                                                                                                          <w:marLeft w:val="0"/>
                                                                                                          <w:marRight w:val="0"/>
                                                                                                          <w:marTop w:val="0"/>
                                                                                                          <w:marBottom w:val="0"/>
                                                                                                          <w:divBdr>
                                                                                                            <w:top w:val="none" w:sz="0" w:space="0" w:color="auto"/>
                                                                                                            <w:left w:val="none" w:sz="0" w:space="0" w:color="auto"/>
                                                                                                            <w:bottom w:val="none" w:sz="0" w:space="0" w:color="auto"/>
                                                                                                            <w:right w:val="none" w:sz="0" w:space="0" w:color="auto"/>
                                                                                                          </w:divBdr>
                                                                                                          <w:divsChild>
                                                                                                            <w:div w:id="801046546">
                                                                                                              <w:marLeft w:val="0"/>
                                                                                                              <w:marRight w:val="0"/>
                                                                                                              <w:marTop w:val="0"/>
                                                                                                              <w:marBottom w:val="0"/>
                                                                                                              <w:divBdr>
                                                                                                                <w:top w:val="none" w:sz="0" w:space="0" w:color="auto"/>
                                                                                                                <w:left w:val="none" w:sz="0" w:space="0" w:color="auto"/>
                                                                                                                <w:bottom w:val="none" w:sz="0" w:space="0" w:color="auto"/>
                                                                                                                <w:right w:val="none" w:sz="0" w:space="0" w:color="auto"/>
                                                                                                              </w:divBdr>
                                                                                                            </w:div>
                                                                                                            <w:div w:id="889658628">
                                                                                                              <w:marLeft w:val="0"/>
                                                                                                              <w:marRight w:val="0"/>
                                                                                                              <w:marTop w:val="0"/>
                                                                                                              <w:marBottom w:val="0"/>
                                                                                                              <w:divBdr>
                                                                                                                <w:top w:val="none" w:sz="0" w:space="0" w:color="auto"/>
                                                                                                                <w:left w:val="none" w:sz="0" w:space="0" w:color="auto"/>
                                                                                                                <w:bottom w:val="none" w:sz="0" w:space="0" w:color="auto"/>
                                                                                                                <w:right w:val="none" w:sz="0" w:space="0" w:color="auto"/>
                                                                                                              </w:divBdr>
                                                                                                            </w:div>
                                                                                                          </w:divsChild>
                                                                                                        </w:div>
                                                                                                        <w:div w:id="214313830">
                                                                                                          <w:marLeft w:val="0"/>
                                                                                                          <w:marRight w:val="0"/>
                                                                                                          <w:marTop w:val="0"/>
                                                                                                          <w:marBottom w:val="0"/>
                                                                                                          <w:divBdr>
                                                                                                            <w:top w:val="none" w:sz="0" w:space="0" w:color="auto"/>
                                                                                                            <w:left w:val="none" w:sz="0" w:space="0" w:color="auto"/>
                                                                                                            <w:bottom w:val="none" w:sz="0" w:space="0" w:color="auto"/>
                                                                                                            <w:right w:val="none" w:sz="0" w:space="0" w:color="auto"/>
                                                                                                          </w:divBdr>
                                                                                                          <w:divsChild>
                                                                                                            <w:div w:id="93945814">
                                                                                                              <w:marLeft w:val="0"/>
                                                                                                              <w:marRight w:val="0"/>
                                                                                                              <w:marTop w:val="0"/>
                                                                                                              <w:marBottom w:val="0"/>
                                                                                                              <w:divBdr>
                                                                                                                <w:top w:val="none" w:sz="0" w:space="0" w:color="auto"/>
                                                                                                                <w:left w:val="none" w:sz="0" w:space="0" w:color="auto"/>
                                                                                                                <w:bottom w:val="none" w:sz="0" w:space="0" w:color="auto"/>
                                                                                                                <w:right w:val="none" w:sz="0" w:space="0" w:color="auto"/>
                                                                                                              </w:divBdr>
                                                                                                            </w:div>
                                                                                                            <w:div w:id="1888566166">
                                                                                                              <w:marLeft w:val="0"/>
                                                                                                              <w:marRight w:val="0"/>
                                                                                                              <w:marTop w:val="0"/>
                                                                                                              <w:marBottom w:val="0"/>
                                                                                                              <w:divBdr>
                                                                                                                <w:top w:val="none" w:sz="0" w:space="0" w:color="auto"/>
                                                                                                                <w:left w:val="none" w:sz="0" w:space="0" w:color="auto"/>
                                                                                                                <w:bottom w:val="none" w:sz="0" w:space="0" w:color="auto"/>
                                                                                                                <w:right w:val="none" w:sz="0" w:space="0" w:color="auto"/>
                                                                                                              </w:divBdr>
                                                                                                            </w:div>
                                                                                                          </w:divsChild>
                                                                                                        </w:div>
                                                                                                        <w:div w:id="2025202734">
                                                                                                          <w:marLeft w:val="0"/>
                                                                                                          <w:marRight w:val="0"/>
                                                                                                          <w:marTop w:val="0"/>
                                                                                                          <w:marBottom w:val="0"/>
                                                                                                          <w:divBdr>
                                                                                                            <w:top w:val="none" w:sz="0" w:space="0" w:color="auto"/>
                                                                                                            <w:left w:val="none" w:sz="0" w:space="0" w:color="auto"/>
                                                                                                            <w:bottom w:val="none" w:sz="0" w:space="0" w:color="auto"/>
                                                                                                            <w:right w:val="none" w:sz="0" w:space="0" w:color="auto"/>
                                                                                                          </w:divBdr>
                                                                                                          <w:divsChild>
                                                                                                            <w:div w:id="92013915">
                                                                                                              <w:marLeft w:val="0"/>
                                                                                                              <w:marRight w:val="0"/>
                                                                                                              <w:marTop w:val="0"/>
                                                                                                              <w:marBottom w:val="0"/>
                                                                                                              <w:divBdr>
                                                                                                                <w:top w:val="none" w:sz="0" w:space="0" w:color="auto"/>
                                                                                                                <w:left w:val="none" w:sz="0" w:space="0" w:color="auto"/>
                                                                                                                <w:bottom w:val="none" w:sz="0" w:space="0" w:color="auto"/>
                                                                                                                <w:right w:val="none" w:sz="0" w:space="0" w:color="auto"/>
                                                                                                              </w:divBdr>
                                                                                                            </w:div>
                                                                                                            <w:div w:id="2104959989">
                                                                                                              <w:marLeft w:val="0"/>
                                                                                                              <w:marRight w:val="0"/>
                                                                                                              <w:marTop w:val="0"/>
                                                                                                              <w:marBottom w:val="0"/>
                                                                                                              <w:divBdr>
                                                                                                                <w:top w:val="none" w:sz="0" w:space="0" w:color="auto"/>
                                                                                                                <w:left w:val="none" w:sz="0" w:space="0" w:color="auto"/>
                                                                                                                <w:bottom w:val="none" w:sz="0" w:space="0" w:color="auto"/>
                                                                                                                <w:right w:val="none" w:sz="0" w:space="0" w:color="auto"/>
                                                                                                              </w:divBdr>
                                                                                                            </w:div>
                                                                                                          </w:divsChild>
                                                                                                        </w:div>
                                                                                                        <w:div w:id="233662339">
                                                                                                          <w:marLeft w:val="0"/>
                                                                                                          <w:marRight w:val="0"/>
                                                                                                          <w:marTop w:val="0"/>
                                                                                                          <w:marBottom w:val="0"/>
                                                                                                          <w:divBdr>
                                                                                                            <w:top w:val="none" w:sz="0" w:space="0" w:color="auto"/>
                                                                                                            <w:left w:val="none" w:sz="0" w:space="0" w:color="auto"/>
                                                                                                            <w:bottom w:val="none" w:sz="0" w:space="0" w:color="auto"/>
                                                                                                            <w:right w:val="none" w:sz="0" w:space="0" w:color="auto"/>
                                                                                                          </w:divBdr>
                                                                                                          <w:divsChild>
                                                                                                            <w:div w:id="165631133">
                                                                                                              <w:marLeft w:val="0"/>
                                                                                                              <w:marRight w:val="0"/>
                                                                                                              <w:marTop w:val="0"/>
                                                                                                              <w:marBottom w:val="0"/>
                                                                                                              <w:divBdr>
                                                                                                                <w:top w:val="none" w:sz="0" w:space="0" w:color="auto"/>
                                                                                                                <w:left w:val="none" w:sz="0" w:space="0" w:color="auto"/>
                                                                                                                <w:bottom w:val="none" w:sz="0" w:space="0" w:color="auto"/>
                                                                                                                <w:right w:val="none" w:sz="0" w:space="0" w:color="auto"/>
                                                                                                              </w:divBdr>
                                                                                                            </w:div>
                                                                                                            <w:div w:id="898512430">
                                                                                                              <w:marLeft w:val="0"/>
                                                                                                              <w:marRight w:val="0"/>
                                                                                                              <w:marTop w:val="0"/>
                                                                                                              <w:marBottom w:val="0"/>
                                                                                                              <w:divBdr>
                                                                                                                <w:top w:val="none" w:sz="0" w:space="0" w:color="auto"/>
                                                                                                                <w:left w:val="none" w:sz="0" w:space="0" w:color="auto"/>
                                                                                                                <w:bottom w:val="none" w:sz="0" w:space="0" w:color="auto"/>
                                                                                                                <w:right w:val="none" w:sz="0" w:space="0" w:color="auto"/>
                                                                                                              </w:divBdr>
                                                                                                            </w:div>
                                                                                                          </w:divsChild>
                                                                                                        </w:div>
                                                                                                        <w:div w:id="283847333">
                                                                                                          <w:marLeft w:val="0"/>
                                                                                                          <w:marRight w:val="0"/>
                                                                                                          <w:marTop w:val="0"/>
                                                                                                          <w:marBottom w:val="0"/>
                                                                                                          <w:divBdr>
                                                                                                            <w:top w:val="none" w:sz="0" w:space="0" w:color="auto"/>
                                                                                                            <w:left w:val="none" w:sz="0" w:space="0" w:color="auto"/>
                                                                                                            <w:bottom w:val="none" w:sz="0" w:space="0" w:color="auto"/>
                                                                                                            <w:right w:val="none" w:sz="0" w:space="0" w:color="auto"/>
                                                                                                          </w:divBdr>
                                                                                                          <w:divsChild>
                                                                                                            <w:div w:id="1055398189">
                                                                                                              <w:marLeft w:val="0"/>
                                                                                                              <w:marRight w:val="0"/>
                                                                                                              <w:marTop w:val="0"/>
                                                                                                              <w:marBottom w:val="0"/>
                                                                                                              <w:divBdr>
                                                                                                                <w:top w:val="none" w:sz="0" w:space="0" w:color="auto"/>
                                                                                                                <w:left w:val="none" w:sz="0" w:space="0" w:color="auto"/>
                                                                                                                <w:bottom w:val="none" w:sz="0" w:space="0" w:color="auto"/>
                                                                                                                <w:right w:val="none" w:sz="0" w:space="0" w:color="auto"/>
                                                                                                              </w:divBdr>
                                                                                                            </w:div>
                                                                                                            <w:div w:id="1531870804">
                                                                                                              <w:marLeft w:val="0"/>
                                                                                                              <w:marRight w:val="0"/>
                                                                                                              <w:marTop w:val="0"/>
                                                                                                              <w:marBottom w:val="0"/>
                                                                                                              <w:divBdr>
                                                                                                                <w:top w:val="none" w:sz="0" w:space="0" w:color="auto"/>
                                                                                                                <w:left w:val="none" w:sz="0" w:space="0" w:color="auto"/>
                                                                                                                <w:bottom w:val="none" w:sz="0" w:space="0" w:color="auto"/>
                                                                                                                <w:right w:val="none" w:sz="0" w:space="0" w:color="auto"/>
                                                                                                              </w:divBdr>
                                                                                                            </w:div>
                                                                                                          </w:divsChild>
                                                                                                        </w:div>
                                                                                                        <w:div w:id="121391508">
                                                                                                          <w:marLeft w:val="0"/>
                                                                                                          <w:marRight w:val="0"/>
                                                                                                          <w:marTop w:val="0"/>
                                                                                                          <w:marBottom w:val="0"/>
                                                                                                          <w:divBdr>
                                                                                                            <w:top w:val="none" w:sz="0" w:space="0" w:color="auto"/>
                                                                                                            <w:left w:val="none" w:sz="0" w:space="0" w:color="auto"/>
                                                                                                            <w:bottom w:val="none" w:sz="0" w:space="0" w:color="auto"/>
                                                                                                            <w:right w:val="none" w:sz="0" w:space="0" w:color="auto"/>
                                                                                                          </w:divBdr>
                                                                                                          <w:divsChild>
                                                                                                            <w:div w:id="568199410">
                                                                                                              <w:marLeft w:val="0"/>
                                                                                                              <w:marRight w:val="0"/>
                                                                                                              <w:marTop w:val="0"/>
                                                                                                              <w:marBottom w:val="0"/>
                                                                                                              <w:divBdr>
                                                                                                                <w:top w:val="none" w:sz="0" w:space="0" w:color="auto"/>
                                                                                                                <w:left w:val="none" w:sz="0" w:space="0" w:color="auto"/>
                                                                                                                <w:bottom w:val="none" w:sz="0" w:space="0" w:color="auto"/>
                                                                                                                <w:right w:val="none" w:sz="0" w:space="0" w:color="auto"/>
                                                                                                              </w:divBdr>
                                                                                                            </w:div>
                                                                                                            <w:div w:id="757017006">
                                                                                                              <w:marLeft w:val="0"/>
                                                                                                              <w:marRight w:val="0"/>
                                                                                                              <w:marTop w:val="0"/>
                                                                                                              <w:marBottom w:val="0"/>
                                                                                                              <w:divBdr>
                                                                                                                <w:top w:val="none" w:sz="0" w:space="0" w:color="auto"/>
                                                                                                                <w:left w:val="none" w:sz="0" w:space="0" w:color="auto"/>
                                                                                                                <w:bottom w:val="none" w:sz="0" w:space="0" w:color="auto"/>
                                                                                                                <w:right w:val="none" w:sz="0" w:space="0" w:color="auto"/>
                                                                                                              </w:divBdr>
                                                                                                            </w:div>
                                                                                                          </w:divsChild>
                                                                                                        </w:div>
                                                                                                        <w:div w:id="1323582310">
                                                                                                          <w:marLeft w:val="0"/>
                                                                                                          <w:marRight w:val="0"/>
                                                                                                          <w:marTop w:val="0"/>
                                                                                                          <w:marBottom w:val="0"/>
                                                                                                          <w:divBdr>
                                                                                                            <w:top w:val="none" w:sz="0" w:space="0" w:color="auto"/>
                                                                                                            <w:left w:val="none" w:sz="0" w:space="0" w:color="auto"/>
                                                                                                            <w:bottom w:val="none" w:sz="0" w:space="0" w:color="auto"/>
                                                                                                            <w:right w:val="none" w:sz="0" w:space="0" w:color="auto"/>
                                                                                                          </w:divBdr>
                                                                                                          <w:divsChild>
                                                                                                            <w:div w:id="1067343802">
                                                                                                              <w:marLeft w:val="0"/>
                                                                                                              <w:marRight w:val="0"/>
                                                                                                              <w:marTop w:val="0"/>
                                                                                                              <w:marBottom w:val="0"/>
                                                                                                              <w:divBdr>
                                                                                                                <w:top w:val="none" w:sz="0" w:space="0" w:color="auto"/>
                                                                                                                <w:left w:val="none" w:sz="0" w:space="0" w:color="auto"/>
                                                                                                                <w:bottom w:val="none" w:sz="0" w:space="0" w:color="auto"/>
                                                                                                                <w:right w:val="none" w:sz="0" w:space="0" w:color="auto"/>
                                                                                                              </w:divBdr>
                                                                                                            </w:div>
                                                                                                            <w:div w:id="203904875">
                                                                                                              <w:marLeft w:val="0"/>
                                                                                                              <w:marRight w:val="0"/>
                                                                                                              <w:marTop w:val="0"/>
                                                                                                              <w:marBottom w:val="0"/>
                                                                                                              <w:divBdr>
                                                                                                                <w:top w:val="none" w:sz="0" w:space="0" w:color="auto"/>
                                                                                                                <w:left w:val="none" w:sz="0" w:space="0" w:color="auto"/>
                                                                                                                <w:bottom w:val="none" w:sz="0" w:space="0" w:color="auto"/>
                                                                                                                <w:right w:val="none" w:sz="0" w:space="0" w:color="auto"/>
                                                                                                              </w:divBdr>
                                                                                                            </w:div>
                                                                                                          </w:divsChild>
                                                                                                        </w:div>
                                                                                                        <w:div w:id="988049844">
                                                                                                          <w:marLeft w:val="0"/>
                                                                                                          <w:marRight w:val="0"/>
                                                                                                          <w:marTop w:val="0"/>
                                                                                                          <w:marBottom w:val="0"/>
                                                                                                          <w:divBdr>
                                                                                                            <w:top w:val="none" w:sz="0" w:space="0" w:color="auto"/>
                                                                                                            <w:left w:val="none" w:sz="0" w:space="0" w:color="auto"/>
                                                                                                            <w:bottom w:val="none" w:sz="0" w:space="0" w:color="auto"/>
                                                                                                            <w:right w:val="none" w:sz="0" w:space="0" w:color="auto"/>
                                                                                                          </w:divBdr>
                                                                                                          <w:divsChild>
                                                                                                            <w:div w:id="728385945">
                                                                                                              <w:marLeft w:val="0"/>
                                                                                                              <w:marRight w:val="0"/>
                                                                                                              <w:marTop w:val="0"/>
                                                                                                              <w:marBottom w:val="0"/>
                                                                                                              <w:divBdr>
                                                                                                                <w:top w:val="none" w:sz="0" w:space="0" w:color="auto"/>
                                                                                                                <w:left w:val="none" w:sz="0" w:space="0" w:color="auto"/>
                                                                                                                <w:bottom w:val="none" w:sz="0" w:space="0" w:color="auto"/>
                                                                                                                <w:right w:val="none" w:sz="0" w:space="0" w:color="auto"/>
                                                                                                              </w:divBdr>
                                                                                                            </w:div>
                                                                                                            <w:div w:id="411899553">
                                                                                                              <w:marLeft w:val="0"/>
                                                                                                              <w:marRight w:val="0"/>
                                                                                                              <w:marTop w:val="0"/>
                                                                                                              <w:marBottom w:val="0"/>
                                                                                                              <w:divBdr>
                                                                                                                <w:top w:val="none" w:sz="0" w:space="0" w:color="auto"/>
                                                                                                                <w:left w:val="none" w:sz="0" w:space="0" w:color="auto"/>
                                                                                                                <w:bottom w:val="none" w:sz="0" w:space="0" w:color="auto"/>
                                                                                                                <w:right w:val="none" w:sz="0" w:space="0" w:color="auto"/>
                                                                                                              </w:divBdr>
                                                                                                            </w:div>
                                                                                                          </w:divsChild>
                                                                                                        </w:div>
                                                                                                        <w:div w:id="1717314734">
                                                                                                          <w:marLeft w:val="0"/>
                                                                                                          <w:marRight w:val="0"/>
                                                                                                          <w:marTop w:val="0"/>
                                                                                                          <w:marBottom w:val="0"/>
                                                                                                          <w:divBdr>
                                                                                                            <w:top w:val="none" w:sz="0" w:space="0" w:color="auto"/>
                                                                                                            <w:left w:val="none" w:sz="0" w:space="0" w:color="auto"/>
                                                                                                            <w:bottom w:val="none" w:sz="0" w:space="0" w:color="auto"/>
                                                                                                            <w:right w:val="none" w:sz="0" w:space="0" w:color="auto"/>
                                                                                                          </w:divBdr>
                                                                                                          <w:divsChild>
                                                                                                            <w:div w:id="645743700">
                                                                                                              <w:marLeft w:val="0"/>
                                                                                                              <w:marRight w:val="0"/>
                                                                                                              <w:marTop w:val="0"/>
                                                                                                              <w:marBottom w:val="0"/>
                                                                                                              <w:divBdr>
                                                                                                                <w:top w:val="none" w:sz="0" w:space="0" w:color="auto"/>
                                                                                                                <w:left w:val="none" w:sz="0" w:space="0" w:color="auto"/>
                                                                                                                <w:bottom w:val="none" w:sz="0" w:space="0" w:color="auto"/>
                                                                                                                <w:right w:val="none" w:sz="0" w:space="0" w:color="auto"/>
                                                                                                              </w:divBdr>
                                                                                                            </w:div>
                                                                                                            <w:div w:id="1587373332">
                                                                                                              <w:marLeft w:val="0"/>
                                                                                                              <w:marRight w:val="0"/>
                                                                                                              <w:marTop w:val="0"/>
                                                                                                              <w:marBottom w:val="0"/>
                                                                                                              <w:divBdr>
                                                                                                                <w:top w:val="none" w:sz="0" w:space="0" w:color="auto"/>
                                                                                                                <w:left w:val="none" w:sz="0" w:space="0" w:color="auto"/>
                                                                                                                <w:bottom w:val="none" w:sz="0" w:space="0" w:color="auto"/>
                                                                                                                <w:right w:val="none" w:sz="0" w:space="0" w:color="auto"/>
                                                                                                              </w:divBdr>
                                                                                                            </w:div>
                                                                                                          </w:divsChild>
                                                                                                        </w:div>
                                                                                                        <w:div w:id="863635864">
                                                                                                          <w:marLeft w:val="0"/>
                                                                                                          <w:marRight w:val="0"/>
                                                                                                          <w:marTop w:val="0"/>
                                                                                                          <w:marBottom w:val="0"/>
                                                                                                          <w:divBdr>
                                                                                                            <w:top w:val="none" w:sz="0" w:space="0" w:color="auto"/>
                                                                                                            <w:left w:val="none" w:sz="0" w:space="0" w:color="auto"/>
                                                                                                            <w:bottom w:val="none" w:sz="0" w:space="0" w:color="auto"/>
                                                                                                            <w:right w:val="none" w:sz="0" w:space="0" w:color="auto"/>
                                                                                                          </w:divBdr>
                                                                                                          <w:divsChild>
                                                                                                            <w:div w:id="1216817355">
                                                                                                              <w:marLeft w:val="0"/>
                                                                                                              <w:marRight w:val="0"/>
                                                                                                              <w:marTop w:val="0"/>
                                                                                                              <w:marBottom w:val="0"/>
                                                                                                              <w:divBdr>
                                                                                                                <w:top w:val="none" w:sz="0" w:space="0" w:color="auto"/>
                                                                                                                <w:left w:val="none" w:sz="0" w:space="0" w:color="auto"/>
                                                                                                                <w:bottom w:val="none" w:sz="0" w:space="0" w:color="auto"/>
                                                                                                                <w:right w:val="none" w:sz="0" w:space="0" w:color="auto"/>
                                                                                                              </w:divBdr>
                                                                                                            </w:div>
                                                                                                            <w:div w:id="132604763">
                                                                                                              <w:marLeft w:val="0"/>
                                                                                                              <w:marRight w:val="0"/>
                                                                                                              <w:marTop w:val="0"/>
                                                                                                              <w:marBottom w:val="0"/>
                                                                                                              <w:divBdr>
                                                                                                                <w:top w:val="none" w:sz="0" w:space="0" w:color="auto"/>
                                                                                                                <w:left w:val="none" w:sz="0" w:space="0" w:color="auto"/>
                                                                                                                <w:bottom w:val="none" w:sz="0" w:space="0" w:color="auto"/>
                                                                                                                <w:right w:val="none" w:sz="0" w:space="0" w:color="auto"/>
                                                                                                              </w:divBdr>
                                                                                                            </w:div>
                                                                                                          </w:divsChild>
                                                                                                        </w:div>
                                                                                                        <w:div w:id="1815027225">
                                                                                                          <w:marLeft w:val="0"/>
                                                                                                          <w:marRight w:val="0"/>
                                                                                                          <w:marTop w:val="0"/>
                                                                                                          <w:marBottom w:val="0"/>
                                                                                                          <w:divBdr>
                                                                                                            <w:top w:val="none" w:sz="0" w:space="0" w:color="auto"/>
                                                                                                            <w:left w:val="none" w:sz="0" w:space="0" w:color="auto"/>
                                                                                                            <w:bottom w:val="none" w:sz="0" w:space="0" w:color="auto"/>
                                                                                                            <w:right w:val="none" w:sz="0" w:space="0" w:color="auto"/>
                                                                                                          </w:divBdr>
                                                                                                          <w:divsChild>
                                                                                                            <w:div w:id="529605976">
                                                                                                              <w:marLeft w:val="0"/>
                                                                                                              <w:marRight w:val="0"/>
                                                                                                              <w:marTop w:val="0"/>
                                                                                                              <w:marBottom w:val="0"/>
                                                                                                              <w:divBdr>
                                                                                                                <w:top w:val="none" w:sz="0" w:space="0" w:color="auto"/>
                                                                                                                <w:left w:val="none" w:sz="0" w:space="0" w:color="auto"/>
                                                                                                                <w:bottom w:val="none" w:sz="0" w:space="0" w:color="auto"/>
                                                                                                                <w:right w:val="none" w:sz="0" w:space="0" w:color="auto"/>
                                                                                                              </w:divBdr>
                                                                                                            </w:div>
                                                                                                            <w:div w:id="738593622">
                                                                                                              <w:marLeft w:val="0"/>
                                                                                                              <w:marRight w:val="0"/>
                                                                                                              <w:marTop w:val="0"/>
                                                                                                              <w:marBottom w:val="0"/>
                                                                                                              <w:divBdr>
                                                                                                                <w:top w:val="none" w:sz="0" w:space="0" w:color="auto"/>
                                                                                                                <w:left w:val="none" w:sz="0" w:space="0" w:color="auto"/>
                                                                                                                <w:bottom w:val="none" w:sz="0" w:space="0" w:color="auto"/>
                                                                                                                <w:right w:val="none" w:sz="0" w:space="0" w:color="auto"/>
                                                                                                              </w:divBdr>
                                                                                                            </w:div>
                                                                                                          </w:divsChild>
                                                                                                        </w:div>
                                                                                                        <w:div w:id="244388974">
                                                                                                          <w:marLeft w:val="0"/>
                                                                                                          <w:marRight w:val="0"/>
                                                                                                          <w:marTop w:val="0"/>
                                                                                                          <w:marBottom w:val="0"/>
                                                                                                          <w:divBdr>
                                                                                                            <w:top w:val="none" w:sz="0" w:space="0" w:color="auto"/>
                                                                                                            <w:left w:val="none" w:sz="0" w:space="0" w:color="auto"/>
                                                                                                            <w:bottom w:val="none" w:sz="0" w:space="0" w:color="auto"/>
                                                                                                            <w:right w:val="none" w:sz="0" w:space="0" w:color="auto"/>
                                                                                                          </w:divBdr>
                                                                                                          <w:divsChild>
                                                                                                            <w:div w:id="1171943467">
                                                                                                              <w:marLeft w:val="0"/>
                                                                                                              <w:marRight w:val="0"/>
                                                                                                              <w:marTop w:val="0"/>
                                                                                                              <w:marBottom w:val="0"/>
                                                                                                              <w:divBdr>
                                                                                                                <w:top w:val="none" w:sz="0" w:space="0" w:color="auto"/>
                                                                                                                <w:left w:val="none" w:sz="0" w:space="0" w:color="auto"/>
                                                                                                                <w:bottom w:val="none" w:sz="0" w:space="0" w:color="auto"/>
                                                                                                                <w:right w:val="none" w:sz="0" w:space="0" w:color="auto"/>
                                                                                                              </w:divBdr>
                                                                                                            </w:div>
                                                                                                            <w:div w:id="1426150403">
                                                                                                              <w:marLeft w:val="0"/>
                                                                                                              <w:marRight w:val="0"/>
                                                                                                              <w:marTop w:val="0"/>
                                                                                                              <w:marBottom w:val="0"/>
                                                                                                              <w:divBdr>
                                                                                                                <w:top w:val="none" w:sz="0" w:space="0" w:color="auto"/>
                                                                                                                <w:left w:val="none" w:sz="0" w:space="0" w:color="auto"/>
                                                                                                                <w:bottom w:val="none" w:sz="0" w:space="0" w:color="auto"/>
                                                                                                                <w:right w:val="none" w:sz="0" w:space="0" w:color="auto"/>
                                                                                                              </w:divBdr>
                                                                                                            </w:div>
                                                                                                          </w:divsChild>
                                                                                                        </w:div>
                                                                                                        <w:div w:id="762802649">
                                                                                                          <w:marLeft w:val="0"/>
                                                                                                          <w:marRight w:val="0"/>
                                                                                                          <w:marTop w:val="0"/>
                                                                                                          <w:marBottom w:val="0"/>
                                                                                                          <w:divBdr>
                                                                                                            <w:top w:val="none" w:sz="0" w:space="0" w:color="auto"/>
                                                                                                            <w:left w:val="none" w:sz="0" w:space="0" w:color="auto"/>
                                                                                                            <w:bottom w:val="none" w:sz="0" w:space="0" w:color="auto"/>
                                                                                                            <w:right w:val="none" w:sz="0" w:space="0" w:color="auto"/>
                                                                                                          </w:divBdr>
                                                                                                          <w:divsChild>
                                                                                                            <w:div w:id="1489782126">
                                                                                                              <w:marLeft w:val="0"/>
                                                                                                              <w:marRight w:val="0"/>
                                                                                                              <w:marTop w:val="0"/>
                                                                                                              <w:marBottom w:val="0"/>
                                                                                                              <w:divBdr>
                                                                                                                <w:top w:val="none" w:sz="0" w:space="0" w:color="auto"/>
                                                                                                                <w:left w:val="none" w:sz="0" w:space="0" w:color="auto"/>
                                                                                                                <w:bottom w:val="none" w:sz="0" w:space="0" w:color="auto"/>
                                                                                                                <w:right w:val="none" w:sz="0" w:space="0" w:color="auto"/>
                                                                                                              </w:divBdr>
                                                                                                            </w:div>
                                                                                                            <w:div w:id="944967816">
                                                                                                              <w:marLeft w:val="0"/>
                                                                                                              <w:marRight w:val="0"/>
                                                                                                              <w:marTop w:val="0"/>
                                                                                                              <w:marBottom w:val="0"/>
                                                                                                              <w:divBdr>
                                                                                                                <w:top w:val="none" w:sz="0" w:space="0" w:color="auto"/>
                                                                                                                <w:left w:val="none" w:sz="0" w:space="0" w:color="auto"/>
                                                                                                                <w:bottom w:val="none" w:sz="0" w:space="0" w:color="auto"/>
                                                                                                                <w:right w:val="none" w:sz="0" w:space="0" w:color="auto"/>
                                                                                                              </w:divBdr>
                                                                                                            </w:div>
                                                                                                          </w:divsChild>
                                                                                                        </w:div>
                                                                                                        <w:div w:id="31196830">
                                                                                                          <w:marLeft w:val="0"/>
                                                                                                          <w:marRight w:val="0"/>
                                                                                                          <w:marTop w:val="0"/>
                                                                                                          <w:marBottom w:val="0"/>
                                                                                                          <w:divBdr>
                                                                                                            <w:top w:val="none" w:sz="0" w:space="0" w:color="auto"/>
                                                                                                            <w:left w:val="none" w:sz="0" w:space="0" w:color="auto"/>
                                                                                                            <w:bottom w:val="none" w:sz="0" w:space="0" w:color="auto"/>
                                                                                                            <w:right w:val="none" w:sz="0" w:space="0" w:color="auto"/>
                                                                                                          </w:divBdr>
                                                                                                          <w:divsChild>
                                                                                                            <w:div w:id="726993154">
                                                                                                              <w:marLeft w:val="0"/>
                                                                                                              <w:marRight w:val="0"/>
                                                                                                              <w:marTop w:val="0"/>
                                                                                                              <w:marBottom w:val="0"/>
                                                                                                              <w:divBdr>
                                                                                                                <w:top w:val="none" w:sz="0" w:space="0" w:color="auto"/>
                                                                                                                <w:left w:val="none" w:sz="0" w:space="0" w:color="auto"/>
                                                                                                                <w:bottom w:val="none" w:sz="0" w:space="0" w:color="auto"/>
                                                                                                                <w:right w:val="none" w:sz="0" w:space="0" w:color="auto"/>
                                                                                                              </w:divBdr>
                                                                                                            </w:div>
                                                                                                            <w:div w:id="683438445">
                                                                                                              <w:marLeft w:val="0"/>
                                                                                                              <w:marRight w:val="0"/>
                                                                                                              <w:marTop w:val="0"/>
                                                                                                              <w:marBottom w:val="0"/>
                                                                                                              <w:divBdr>
                                                                                                                <w:top w:val="none" w:sz="0" w:space="0" w:color="auto"/>
                                                                                                                <w:left w:val="none" w:sz="0" w:space="0" w:color="auto"/>
                                                                                                                <w:bottom w:val="none" w:sz="0" w:space="0" w:color="auto"/>
                                                                                                                <w:right w:val="none" w:sz="0" w:space="0" w:color="auto"/>
                                                                                                              </w:divBdr>
                                                                                                            </w:div>
                                                                                                          </w:divsChild>
                                                                                                        </w:div>
                                                                                                        <w:div w:id="1577134160">
                                                                                                          <w:marLeft w:val="0"/>
                                                                                                          <w:marRight w:val="0"/>
                                                                                                          <w:marTop w:val="0"/>
                                                                                                          <w:marBottom w:val="0"/>
                                                                                                          <w:divBdr>
                                                                                                            <w:top w:val="none" w:sz="0" w:space="0" w:color="auto"/>
                                                                                                            <w:left w:val="none" w:sz="0" w:space="0" w:color="auto"/>
                                                                                                            <w:bottom w:val="none" w:sz="0" w:space="0" w:color="auto"/>
                                                                                                            <w:right w:val="none" w:sz="0" w:space="0" w:color="auto"/>
                                                                                                          </w:divBdr>
                                                                                                          <w:divsChild>
                                                                                                            <w:div w:id="1566380800">
                                                                                                              <w:marLeft w:val="0"/>
                                                                                                              <w:marRight w:val="0"/>
                                                                                                              <w:marTop w:val="0"/>
                                                                                                              <w:marBottom w:val="0"/>
                                                                                                              <w:divBdr>
                                                                                                                <w:top w:val="none" w:sz="0" w:space="0" w:color="auto"/>
                                                                                                                <w:left w:val="none" w:sz="0" w:space="0" w:color="auto"/>
                                                                                                                <w:bottom w:val="none" w:sz="0" w:space="0" w:color="auto"/>
                                                                                                                <w:right w:val="none" w:sz="0" w:space="0" w:color="auto"/>
                                                                                                              </w:divBdr>
                                                                                                            </w:div>
                                                                                                            <w:div w:id="1749301241">
                                                                                                              <w:marLeft w:val="0"/>
                                                                                                              <w:marRight w:val="0"/>
                                                                                                              <w:marTop w:val="0"/>
                                                                                                              <w:marBottom w:val="0"/>
                                                                                                              <w:divBdr>
                                                                                                                <w:top w:val="none" w:sz="0" w:space="0" w:color="auto"/>
                                                                                                                <w:left w:val="none" w:sz="0" w:space="0" w:color="auto"/>
                                                                                                                <w:bottom w:val="none" w:sz="0" w:space="0" w:color="auto"/>
                                                                                                                <w:right w:val="none" w:sz="0" w:space="0" w:color="auto"/>
                                                                                                              </w:divBdr>
                                                                                                            </w:div>
                                                                                                          </w:divsChild>
                                                                                                        </w:div>
                                                                                                        <w:div w:id="111171130">
                                                                                                          <w:marLeft w:val="0"/>
                                                                                                          <w:marRight w:val="0"/>
                                                                                                          <w:marTop w:val="0"/>
                                                                                                          <w:marBottom w:val="0"/>
                                                                                                          <w:divBdr>
                                                                                                            <w:top w:val="none" w:sz="0" w:space="0" w:color="auto"/>
                                                                                                            <w:left w:val="none" w:sz="0" w:space="0" w:color="auto"/>
                                                                                                            <w:bottom w:val="none" w:sz="0" w:space="0" w:color="auto"/>
                                                                                                            <w:right w:val="none" w:sz="0" w:space="0" w:color="auto"/>
                                                                                                          </w:divBdr>
                                                                                                          <w:divsChild>
                                                                                                            <w:div w:id="175078702">
                                                                                                              <w:marLeft w:val="0"/>
                                                                                                              <w:marRight w:val="0"/>
                                                                                                              <w:marTop w:val="0"/>
                                                                                                              <w:marBottom w:val="0"/>
                                                                                                              <w:divBdr>
                                                                                                                <w:top w:val="none" w:sz="0" w:space="0" w:color="auto"/>
                                                                                                                <w:left w:val="none" w:sz="0" w:space="0" w:color="auto"/>
                                                                                                                <w:bottom w:val="none" w:sz="0" w:space="0" w:color="auto"/>
                                                                                                                <w:right w:val="none" w:sz="0" w:space="0" w:color="auto"/>
                                                                                                              </w:divBdr>
                                                                                                            </w:div>
                                                                                                            <w:div w:id="2108849044">
                                                                                                              <w:marLeft w:val="0"/>
                                                                                                              <w:marRight w:val="0"/>
                                                                                                              <w:marTop w:val="0"/>
                                                                                                              <w:marBottom w:val="0"/>
                                                                                                              <w:divBdr>
                                                                                                                <w:top w:val="none" w:sz="0" w:space="0" w:color="auto"/>
                                                                                                                <w:left w:val="none" w:sz="0" w:space="0" w:color="auto"/>
                                                                                                                <w:bottom w:val="none" w:sz="0" w:space="0" w:color="auto"/>
                                                                                                                <w:right w:val="none" w:sz="0" w:space="0" w:color="auto"/>
                                                                                                              </w:divBdr>
                                                                                                            </w:div>
                                                                                                          </w:divsChild>
                                                                                                        </w:div>
                                                                                                        <w:div w:id="1340037541">
                                                                                                          <w:marLeft w:val="0"/>
                                                                                                          <w:marRight w:val="0"/>
                                                                                                          <w:marTop w:val="0"/>
                                                                                                          <w:marBottom w:val="0"/>
                                                                                                          <w:divBdr>
                                                                                                            <w:top w:val="none" w:sz="0" w:space="0" w:color="auto"/>
                                                                                                            <w:left w:val="none" w:sz="0" w:space="0" w:color="auto"/>
                                                                                                            <w:bottom w:val="none" w:sz="0" w:space="0" w:color="auto"/>
                                                                                                            <w:right w:val="none" w:sz="0" w:space="0" w:color="auto"/>
                                                                                                          </w:divBdr>
                                                                                                          <w:divsChild>
                                                                                                            <w:div w:id="335693855">
                                                                                                              <w:marLeft w:val="0"/>
                                                                                                              <w:marRight w:val="0"/>
                                                                                                              <w:marTop w:val="0"/>
                                                                                                              <w:marBottom w:val="0"/>
                                                                                                              <w:divBdr>
                                                                                                                <w:top w:val="none" w:sz="0" w:space="0" w:color="auto"/>
                                                                                                                <w:left w:val="none" w:sz="0" w:space="0" w:color="auto"/>
                                                                                                                <w:bottom w:val="none" w:sz="0" w:space="0" w:color="auto"/>
                                                                                                                <w:right w:val="none" w:sz="0" w:space="0" w:color="auto"/>
                                                                                                              </w:divBdr>
                                                                                                            </w:div>
                                                                                                            <w:div w:id="1568880285">
                                                                                                              <w:marLeft w:val="0"/>
                                                                                                              <w:marRight w:val="0"/>
                                                                                                              <w:marTop w:val="0"/>
                                                                                                              <w:marBottom w:val="0"/>
                                                                                                              <w:divBdr>
                                                                                                                <w:top w:val="none" w:sz="0" w:space="0" w:color="auto"/>
                                                                                                                <w:left w:val="none" w:sz="0" w:space="0" w:color="auto"/>
                                                                                                                <w:bottom w:val="none" w:sz="0" w:space="0" w:color="auto"/>
                                                                                                                <w:right w:val="none" w:sz="0" w:space="0" w:color="auto"/>
                                                                                                              </w:divBdr>
                                                                                                            </w:div>
                                                                                                          </w:divsChild>
                                                                                                        </w:div>
                                                                                                        <w:div w:id="1062800030">
                                                                                                          <w:marLeft w:val="0"/>
                                                                                                          <w:marRight w:val="0"/>
                                                                                                          <w:marTop w:val="0"/>
                                                                                                          <w:marBottom w:val="0"/>
                                                                                                          <w:divBdr>
                                                                                                            <w:top w:val="none" w:sz="0" w:space="0" w:color="auto"/>
                                                                                                            <w:left w:val="none" w:sz="0" w:space="0" w:color="auto"/>
                                                                                                            <w:bottom w:val="none" w:sz="0" w:space="0" w:color="auto"/>
                                                                                                            <w:right w:val="none" w:sz="0" w:space="0" w:color="auto"/>
                                                                                                          </w:divBdr>
                                                                                                          <w:divsChild>
                                                                                                            <w:div w:id="559636605">
                                                                                                              <w:marLeft w:val="0"/>
                                                                                                              <w:marRight w:val="0"/>
                                                                                                              <w:marTop w:val="0"/>
                                                                                                              <w:marBottom w:val="0"/>
                                                                                                              <w:divBdr>
                                                                                                                <w:top w:val="none" w:sz="0" w:space="0" w:color="auto"/>
                                                                                                                <w:left w:val="none" w:sz="0" w:space="0" w:color="auto"/>
                                                                                                                <w:bottom w:val="none" w:sz="0" w:space="0" w:color="auto"/>
                                                                                                                <w:right w:val="none" w:sz="0" w:space="0" w:color="auto"/>
                                                                                                              </w:divBdr>
                                                                                                            </w:div>
                                                                                                          </w:divsChild>
                                                                                                        </w:div>
                                                                                                        <w:div w:id="1748577525">
                                                                                                          <w:marLeft w:val="0"/>
                                                                                                          <w:marRight w:val="0"/>
                                                                                                          <w:marTop w:val="0"/>
                                                                                                          <w:marBottom w:val="0"/>
                                                                                                          <w:divBdr>
                                                                                                            <w:top w:val="none" w:sz="0" w:space="0" w:color="auto"/>
                                                                                                            <w:left w:val="none" w:sz="0" w:space="0" w:color="auto"/>
                                                                                                            <w:bottom w:val="none" w:sz="0" w:space="0" w:color="auto"/>
                                                                                                            <w:right w:val="none" w:sz="0" w:space="0" w:color="auto"/>
                                                                                                          </w:divBdr>
                                                                                                          <w:divsChild>
                                                                                                            <w:div w:id="1405253534">
                                                                                                              <w:marLeft w:val="0"/>
                                                                                                              <w:marRight w:val="0"/>
                                                                                                              <w:marTop w:val="0"/>
                                                                                                              <w:marBottom w:val="0"/>
                                                                                                              <w:divBdr>
                                                                                                                <w:top w:val="none" w:sz="0" w:space="0" w:color="auto"/>
                                                                                                                <w:left w:val="none" w:sz="0" w:space="0" w:color="auto"/>
                                                                                                                <w:bottom w:val="none" w:sz="0" w:space="0" w:color="auto"/>
                                                                                                                <w:right w:val="none" w:sz="0" w:space="0" w:color="auto"/>
                                                                                                              </w:divBdr>
                                                                                                            </w:div>
                                                                                                            <w:div w:id="35936522">
                                                                                                              <w:marLeft w:val="0"/>
                                                                                                              <w:marRight w:val="0"/>
                                                                                                              <w:marTop w:val="0"/>
                                                                                                              <w:marBottom w:val="0"/>
                                                                                                              <w:divBdr>
                                                                                                                <w:top w:val="none" w:sz="0" w:space="0" w:color="auto"/>
                                                                                                                <w:left w:val="none" w:sz="0" w:space="0" w:color="auto"/>
                                                                                                                <w:bottom w:val="none" w:sz="0" w:space="0" w:color="auto"/>
                                                                                                                <w:right w:val="none" w:sz="0" w:space="0" w:color="auto"/>
                                                                                                              </w:divBdr>
                                                                                                            </w:div>
                                                                                                          </w:divsChild>
                                                                                                        </w:div>
                                                                                                        <w:div w:id="70977889">
                                                                                                          <w:marLeft w:val="0"/>
                                                                                                          <w:marRight w:val="0"/>
                                                                                                          <w:marTop w:val="0"/>
                                                                                                          <w:marBottom w:val="0"/>
                                                                                                          <w:divBdr>
                                                                                                            <w:top w:val="none" w:sz="0" w:space="0" w:color="auto"/>
                                                                                                            <w:left w:val="none" w:sz="0" w:space="0" w:color="auto"/>
                                                                                                            <w:bottom w:val="none" w:sz="0" w:space="0" w:color="auto"/>
                                                                                                            <w:right w:val="none" w:sz="0" w:space="0" w:color="auto"/>
                                                                                                          </w:divBdr>
                                                                                                          <w:divsChild>
                                                                                                            <w:div w:id="1074861761">
                                                                                                              <w:marLeft w:val="0"/>
                                                                                                              <w:marRight w:val="0"/>
                                                                                                              <w:marTop w:val="0"/>
                                                                                                              <w:marBottom w:val="0"/>
                                                                                                              <w:divBdr>
                                                                                                                <w:top w:val="none" w:sz="0" w:space="0" w:color="auto"/>
                                                                                                                <w:left w:val="none" w:sz="0" w:space="0" w:color="auto"/>
                                                                                                                <w:bottom w:val="none" w:sz="0" w:space="0" w:color="auto"/>
                                                                                                                <w:right w:val="none" w:sz="0" w:space="0" w:color="auto"/>
                                                                                                              </w:divBdr>
                                                                                                            </w:div>
                                                                                                            <w:div w:id="1760326541">
                                                                                                              <w:marLeft w:val="0"/>
                                                                                                              <w:marRight w:val="0"/>
                                                                                                              <w:marTop w:val="0"/>
                                                                                                              <w:marBottom w:val="0"/>
                                                                                                              <w:divBdr>
                                                                                                                <w:top w:val="none" w:sz="0" w:space="0" w:color="auto"/>
                                                                                                                <w:left w:val="none" w:sz="0" w:space="0" w:color="auto"/>
                                                                                                                <w:bottom w:val="none" w:sz="0" w:space="0" w:color="auto"/>
                                                                                                                <w:right w:val="none" w:sz="0" w:space="0" w:color="auto"/>
                                                                                                              </w:divBdr>
                                                                                                            </w:div>
                                                                                                          </w:divsChild>
                                                                                                        </w:div>
                                                                                                        <w:div w:id="454638474">
                                                                                                          <w:marLeft w:val="0"/>
                                                                                                          <w:marRight w:val="0"/>
                                                                                                          <w:marTop w:val="0"/>
                                                                                                          <w:marBottom w:val="0"/>
                                                                                                          <w:divBdr>
                                                                                                            <w:top w:val="none" w:sz="0" w:space="0" w:color="auto"/>
                                                                                                            <w:left w:val="none" w:sz="0" w:space="0" w:color="auto"/>
                                                                                                            <w:bottom w:val="none" w:sz="0" w:space="0" w:color="auto"/>
                                                                                                            <w:right w:val="none" w:sz="0" w:space="0" w:color="auto"/>
                                                                                                          </w:divBdr>
                                                                                                          <w:divsChild>
                                                                                                            <w:div w:id="1556888090">
                                                                                                              <w:marLeft w:val="0"/>
                                                                                                              <w:marRight w:val="0"/>
                                                                                                              <w:marTop w:val="0"/>
                                                                                                              <w:marBottom w:val="0"/>
                                                                                                              <w:divBdr>
                                                                                                                <w:top w:val="none" w:sz="0" w:space="0" w:color="auto"/>
                                                                                                                <w:left w:val="none" w:sz="0" w:space="0" w:color="auto"/>
                                                                                                                <w:bottom w:val="none" w:sz="0" w:space="0" w:color="auto"/>
                                                                                                                <w:right w:val="none" w:sz="0" w:space="0" w:color="auto"/>
                                                                                                              </w:divBdr>
                                                                                                            </w:div>
                                                                                                            <w:div w:id="2128742671">
                                                                                                              <w:marLeft w:val="0"/>
                                                                                                              <w:marRight w:val="0"/>
                                                                                                              <w:marTop w:val="0"/>
                                                                                                              <w:marBottom w:val="0"/>
                                                                                                              <w:divBdr>
                                                                                                                <w:top w:val="none" w:sz="0" w:space="0" w:color="auto"/>
                                                                                                                <w:left w:val="none" w:sz="0" w:space="0" w:color="auto"/>
                                                                                                                <w:bottom w:val="none" w:sz="0" w:space="0" w:color="auto"/>
                                                                                                                <w:right w:val="none" w:sz="0" w:space="0" w:color="auto"/>
                                                                                                              </w:divBdr>
                                                                                                            </w:div>
                                                                                                          </w:divsChild>
                                                                                                        </w:div>
                                                                                                        <w:div w:id="1750075913">
                                                                                                          <w:marLeft w:val="0"/>
                                                                                                          <w:marRight w:val="0"/>
                                                                                                          <w:marTop w:val="0"/>
                                                                                                          <w:marBottom w:val="0"/>
                                                                                                          <w:divBdr>
                                                                                                            <w:top w:val="none" w:sz="0" w:space="0" w:color="auto"/>
                                                                                                            <w:left w:val="none" w:sz="0" w:space="0" w:color="auto"/>
                                                                                                            <w:bottom w:val="none" w:sz="0" w:space="0" w:color="auto"/>
                                                                                                            <w:right w:val="none" w:sz="0" w:space="0" w:color="auto"/>
                                                                                                          </w:divBdr>
                                                                                                          <w:divsChild>
                                                                                                            <w:div w:id="930629269">
                                                                                                              <w:marLeft w:val="0"/>
                                                                                                              <w:marRight w:val="0"/>
                                                                                                              <w:marTop w:val="0"/>
                                                                                                              <w:marBottom w:val="0"/>
                                                                                                              <w:divBdr>
                                                                                                                <w:top w:val="none" w:sz="0" w:space="0" w:color="auto"/>
                                                                                                                <w:left w:val="none" w:sz="0" w:space="0" w:color="auto"/>
                                                                                                                <w:bottom w:val="none" w:sz="0" w:space="0" w:color="auto"/>
                                                                                                                <w:right w:val="none" w:sz="0" w:space="0" w:color="auto"/>
                                                                                                              </w:divBdr>
                                                                                                            </w:div>
                                                                                                            <w:div w:id="1459185167">
                                                                                                              <w:marLeft w:val="0"/>
                                                                                                              <w:marRight w:val="0"/>
                                                                                                              <w:marTop w:val="0"/>
                                                                                                              <w:marBottom w:val="0"/>
                                                                                                              <w:divBdr>
                                                                                                                <w:top w:val="none" w:sz="0" w:space="0" w:color="auto"/>
                                                                                                                <w:left w:val="none" w:sz="0" w:space="0" w:color="auto"/>
                                                                                                                <w:bottom w:val="none" w:sz="0" w:space="0" w:color="auto"/>
                                                                                                                <w:right w:val="none" w:sz="0" w:space="0" w:color="auto"/>
                                                                                                              </w:divBdr>
                                                                                                            </w:div>
                                                                                                          </w:divsChild>
                                                                                                        </w:div>
                                                                                                        <w:div w:id="1590695690">
                                                                                                          <w:marLeft w:val="0"/>
                                                                                                          <w:marRight w:val="0"/>
                                                                                                          <w:marTop w:val="0"/>
                                                                                                          <w:marBottom w:val="0"/>
                                                                                                          <w:divBdr>
                                                                                                            <w:top w:val="none" w:sz="0" w:space="0" w:color="auto"/>
                                                                                                            <w:left w:val="none" w:sz="0" w:space="0" w:color="auto"/>
                                                                                                            <w:bottom w:val="none" w:sz="0" w:space="0" w:color="auto"/>
                                                                                                            <w:right w:val="none" w:sz="0" w:space="0" w:color="auto"/>
                                                                                                          </w:divBdr>
                                                                                                          <w:divsChild>
                                                                                                            <w:div w:id="261570200">
                                                                                                              <w:marLeft w:val="0"/>
                                                                                                              <w:marRight w:val="0"/>
                                                                                                              <w:marTop w:val="0"/>
                                                                                                              <w:marBottom w:val="0"/>
                                                                                                              <w:divBdr>
                                                                                                                <w:top w:val="none" w:sz="0" w:space="0" w:color="auto"/>
                                                                                                                <w:left w:val="none" w:sz="0" w:space="0" w:color="auto"/>
                                                                                                                <w:bottom w:val="none" w:sz="0" w:space="0" w:color="auto"/>
                                                                                                                <w:right w:val="none" w:sz="0" w:space="0" w:color="auto"/>
                                                                                                              </w:divBdr>
                                                                                                            </w:div>
                                                                                                            <w:div w:id="1618677697">
                                                                                                              <w:marLeft w:val="0"/>
                                                                                                              <w:marRight w:val="0"/>
                                                                                                              <w:marTop w:val="0"/>
                                                                                                              <w:marBottom w:val="0"/>
                                                                                                              <w:divBdr>
                                                                                                                <w:top w:val="none" w:sz="0" w:space="0" w:color="auto"/>
                                                                                                                <w:left w:val="none" w:sz="0" w:space="0" w:color="auto"/>
                                                                                                                <w:bottom w:val="none" w:sz="0" w:space="0" w:color="auto"/>
                                                                                                                <w:right w:val="none" w:sz="0" w:space="0" w:color="auto"/>
                                                                                                              </w:divBdr>
                                                                                                            </w:div>
                                                                                                          </w:divsChild>
                                                                                                        </w:div>
                                                                                                        <w:div w:id="1217812233">
                                                                                                          <w:marLeft w:val="0"/>
                                                                                                          <w:marRight w:val="0"/>
                                                                                                          <w:marTop w:val="0"/>
                                                                                                          <w:marBottom w:val="0"/>
                                                                                                          <w:divBdr>
                                                                                                            <w:top w:val="none" w:sz="0" w:space="0" w:color="auto"/>
                                                                                                            <w:left w:val="none" w:sz="0" w:space="0" w:color="auto"/>
                                                                                                            <w:bottom w:val="none" w:sz="0" w:space="0" w:color="auto"/>
                                                                                                            <w:right w:val="none" w:sz="0" w:space="0" w:color="auto"/>
                                                                                                          </w:divBdr>
                                                                                                          <w:divsChild>
                                                                                                            <w:div w:id="1731924322">
                                                                                                              <w:marLeft w:val="0"/>
                                                                                                              <w:marRight w:val="0"/>
                                                                                                              <w:marTop w:val="0"/>
                                                                                                              <w:marBottom w:val="0"/>
                                                                                                              <w:divBdr>
                                                                                                                <w:top w:val="none" w:sz="0" w:space="0" w:color="auto"/>
                                                                                                                <w:left w:val="none" w:sz="0" w:space="0" w:color="auto"/>
                                                                                                                <w:bottom w:val="none" w:sz="0" w:space="0" w:color="auto"/>
                                                                                                                <w:right w:val="none" w:sz="0" w:space="0" w:color="auto"/>
                                                                                                              </w:divBdr>
                                                                                                            </w:div>
                                                                                                            <w:div w:id="1821116452">
                                                                                                              <w:marLeft w:val="0"/>
                                                                                                              <w:marRight w:val="0"/>
                                                                                                              <w:marTop w:val="0"/>
                                                                                                              <w:marBottom w:val="0"/>
                                                                                                              <w:divBdr>
                                                                                                                <w:top w:val="none" w:sz="0" w:space="0" w:color="auto"/>
                                                                                                                <w:left w:val="none" w:sz="0" w:space="0" w:color="auto"/>
                                                                                                                <w:bottom w:val="none" w:sz="0" w:space="0" w:color="auto"/>
                                                                                                                <w:right w:val="none" w:sz="0" w:space="0" w:color="auto"/>
                                                                                                              </w:divBdr>
                                                                                                            </w:div>
                                                                                                          </w:divsChild>
                                                                                                        </w:div>
                                                                                                        <w:div w:id="929045099">
                                                                                                          <w:marLeft w:val="0"/>
                                                                                                          <w:marRight w:val="0"/>
                                                                                                          <w:marTop w:val="0"/>
                                                                                                          <w:marBottom w:val="0"/>
                                                                                                          <w:divBdr>
                                                                                                            <w:top w:val="none" w:sz="0" w:space="0" w:color="auto"/>
                                                                                                            <w:left w:val="none" w:sz="0" w:space="0" w:color="auto"/>
                                                                                                            <w:bottom w:val="none" w:sz="0" w:space="0" w:color="auto"/>
                                                                                                            <w:right w:val="none" w:sz="0" w:space="0" w:color="auto"/>
                                                                                                          </w:divBdr>
                                                                                                          <w:divsChild>
                                                                                                            <w:div w:id="500386792">
                                                                                                              <w:marLeft w:val="0"/>
                                                                                                              <w:marRight w:val="0"/>
                                                                                                              <w:marTop w:val="0"/>
                                                                                                              <w:marBottom w:val="0"/>
                                                                                                              <w:divBdr>
                                                                                                                <w:top w:val="none" w:sz="0" w:space="0" w:color="auto"/>
                                                                                                                <w:left w:val="none" w:sz="0" w:space="0" w:color="auto"/>
                                                                                                                <w:bottom w:val="none" w:sz="0" w:space="0" w:color="auto"/>
                                                                                                                <w:right w:val="none" w:sz="0" w:space="0" w:color="auto"/>
                                                                                                              </w:divBdr>
                                                                                                            </w:div>
                                                                                                            <w:div w:id="398359575">
                                                                                                              <w:marLeft w:val="0"/>
                                                                                                              <w:marRight w:val="0"/>
                                                                                                              <w:marTop w:val="0"/>
                                                                                                              <w:marBottom w:val="0"/>
                                                                                                              <w:divBdr>
                                                                                                                <w:top w:val="none" w:sz="0" w:space="0" w:color="auto"/>
                                                                                                                <w:left w:val="none" w:sz="0" w:space="0" w:color="auto"/>
                                                                                                                <w:bottom w:val="none" w:sz="0" w:space="0" w:color="auto"/>
                                                                                                                <w:right w:val="none" w:sz="0" w:space="0" w:color="auto"/>
                                                                                                              </w:divBdr>
                                                                                                            </w:div>
                                                                                                          </w:divsChild>
                                                                                                        </w:div>
                                                                                                        <w:div w:id="170877336">
                                                                                                          <w:marLeft w:val="0"/>
                                                                                                          <w:marRight w:val="0"/>
                                                                                                          <w:marTop w:val="0"/>
                                                                                                          <w:marBottom w:val="0"/>
                                                                                                          <w:divBdr>
                                                                                                            <w:top w:val="none" w:sz="0" w:space="0" w:color="auto"/>
                                                                                                            <w:left w:val="none" w:sz="0" w:space="0" w:color="auto"/>
                                                                                                            <w:bottom w:val="none" w:sz="0" w:space="0" w:color="auto"/>
                                                                                                            <w:right w:val="none" w:sz="0" w:space="0" w:color="auto"/>
                                                                                                          </w:divBdr>
                                                                                                          <w:divsChild>
                                                                                                            <w:div w:id="380793242">
                                                                                                              <w:marLeft w:val="0"/>
                                                                                                              <w:marRight w:val="0"/>
                                                                                                              <w:marTop w:val="0"/>
                                                                                                              <w:marBottom w:val="0"/>
                                                                                                              <w:divBdr>
                                                                                                                <w:top w:val="none" w:sz="0" w:space="0" w:color="auto"/>
                                                                                                                <w:left w:val="none" w:sz="0" w:space="0" w:color="auto"/>
                                                                                                                <w:bottom w:val="none" w:sz="0" w:space="0" w:color="auto"/>
                                                                                                                <w:right w:val="none" w:sz="0" w:space="0" w:color="auto"/>
                                                                                                              </w:divBdr>
                                                                                                            </w:div>
                                                                                                            <w:div w:id="1499685411">
                                                                                                              <w:marLeft w:val="0"/>
                                                                                                              <w:marRight w:val="0"/>
                                                                                                              <w:marTop w:val="0"/>
                                                                                                              <w:marBottom w:val="0"/>
                                                                                                              <w:divBdr>
                                                                                                                <w:top w:val="none" w:sz="0" w:space="0" w:color="auto"/>
                                                                                                                <w:left w:val="none" w:sz="0" w:space="0" w:color="auto"/>
                                                                                                                <w:bottom w:val="none" w:sz="0" w:space="0" w:color="auto"/>
                                                                                                                <w:right w:val="none" w:sz="0" w:space="0" w:color="auto"/>
                                                                                                              </w:divBdr>
                                                                                                            </w:div>
                                                                                                          </w:divsChild>
                                                                                                        </w:div>
                                                                                                        <w:div w:id="1975060141">
                                                                                                          <w:marLeft w:val="0"/>
                                                                                                          <w:marRight w:val="0"/>
                                                                                                          <w:marTop w:val="0"/>
                                                                                                          <w:marBottom w:val="0"/>
                                                                                                          <w:divBdr>
                                                                                                            <w:top w:val="none" w:sz="0" w:space="0" w:color="auto"/>
                                                                                                            <w:left w:val="none" w:sz="0" w:space="0" w:color="auto"/>
                                                                                                            <w:bottom w:val="none" w:sz="0" w:space="0" w:color="auto"/>
                                                                                                            <w:right w:val="none" w:sz="0" w:space="0" w:color="auto"/>
                                                                                                          </w:divBdr>
                                                                                                          <w:divsChild>
                                                                                                            <w:div w:id="592058030">
                                                                                                              <w:marLeft w:val="0"/>
                                                                                                              <w:marRight w:val="0"/>
                                                                                                              <w:marTop w:val="0"/>
                                                                                                              <w:marBottom w:val="0"/>
                                                                                                              <w:divBdr>
                                                                                                                <w:top w:val="none" w:sz="0" w:space="0" w:color="auto"/>
                                                                                                                <w:left w:val="none" w:sz="0" w:space="0" w:color="auto"/>
                                                                                                                <w:bottom w:val="none" w:sz="0" w:space="0" w:color="auto"/>
                                                                                                                <w:right w:val="none" w:sz="0" w:space="0" w:color="auto"/>
                                                                                                              </w:divBdr>
                                                                                                            </w:div>
                                                                                                            <w:div w:id="343941806">
                                                                                                              <w:marLeft w:val="0"/>
                                                                                                              <w:marRight w:val="0"/>
                                                                                                              <w:marTop w:val="0"/>
                                                                                                              <w:marBottom w:val="0"/>
                                                                                                              <w:divBdr>
                                                                                                                <w:top w:val="none" w:sz="0" w:space="0" w:color="auto"/>
                                                                                                                <w:left w:val="none" w:sz="0" w:space="0" w:color="auto"/>
                                                                                                                <w:bottom w:val="none" w:sz="0" w:space="0" w:color="auto"/>
                                                                                                                <w:right w:val="none" w:sz="0" w:space="0" w:color="auto"/>
                                                                                                              </w:divBdr>
                                                                                                            </w:div>
                                                                                                          </w:divsChild>
                                                                                                        </w:div>
                                                                                                        <w:div w:id="481392988">
                                                                                                          <w:marLeft w:val="0"/>
                                                                                                          <w:marRight w:val="0"/>
                                                                                                          <w:marTop w:val="0"/>
                                                                                                          <w:marBottom w:val="0"/>
                                                                                                          <w:divBdr>
                                                                                                            <w:top w:val="none" w:sz="0" w:space="0" w:color="auto"/>
                                                                                                            <w:left w:val="none" w:sz="0" w:space="0" w:color="auto"/>
                                                                                                            <w:bottom w:val="none" w:sz="0" w:space="0" w:color="auto"/>
                                                                                                            <w:right w:val="none" w:sz="0" w:space="0" w:color="auto"/>
                                                                                                          </w:divBdr>
                                                                                                          <w:divsChild>
                                                                                                            <w:div w:id="478423401">
                                                                                                              <w:marLeft w:val="0"/>
                                                                                                              <w:marRight w:val="0"/>
                                                                                                              <w:marTop w:val="0"/>
                                                                                                              <w:marBottom w:val="0"/>
                                                                                                              <w:divBdr>
                                                                                                                <w:top w:val="none" w:sz="0" w:space="0" w:color="auto"/>
                                                                                                                <w:left w:val="none" w:sz="0" w:space="0" w:color="auto"/>
                                                                                                                <w:bottom w:val="none" w:sz="0" w:space="0" w:color="auto"/>
                                                                                                                <w:right w:val="none" w:sz="0" w:space="0" w:color="auto"/>
                                                                                                              </w:divBdr>
                                                                                                            </w:div>
                                                                                                            <w:div w:id="972827381">
                                                                                                              <w:marLeft w:val="0"/>
                                                                                                              <w:marRight w:val="0"/>
                                                                                                              <w:marTop w:val="0"/>
                                                                                                              <w:marBottom w:val="0"/>
                                                                                                              <w:divBdr>
                                                                                                                <w:top w:val="none" w:sz="0" w:space="0" w:color="auto"/>
                                                                                                                <w:left w:val="none" w:sz="0" w:space="0" w:color="auto"/>
                                                                                                                <w:bottom w:val="none" w:sz="0" w:space="0" w:color="auto"/>
                                                                                                                <w:right w:val="none" w:sz="0" w:space="0" w:color="auto"/>
                                                                                                              </w:divBdr>
                                                                                                            </w:div>
                                                                                                          </w:divsChild>
                                                                                                        </w:div>
                                                                                                        <w:div w:id="309214488">
                                                                                                          <w:marLeft w:val="0"/>
                                                                                                          <w:marRight w:val="0"/>
                                                                                                          <w:marTop w:val="0"/>
                                                                                                          <w:marBottom w:val="0"/>
                                                                                                          <w:divBdr>
                                                                                                            <w:top w:val="none" w:sz="0" w:space="0" w:color="auto"/>
                                                                                                            <w:left w:val="none" w:sz="0" w:space="0" w:color="auto"/>
                                                                                                            <w:bottom w:val="none" w:sz="0" w:space="0" w:color="auto"/>
                                                                                                            <w:right w:val="none" w:sz="0" w:space="0" w:color="auto"/>
                                                                                                          </w:divBdr>
                                                                                                          <w:divsChild>
                                                                                                            <w:div w:id="1473592868">
                                                                                                              <w:marLeft w:val="0"/>
                                                                                                              <w:marRight w:val="0"/>
                                                                                                              <w:marTop w:val="0"/>
                                                                                                              <w:marBottom w:val="0"/>
                                                                                                              <w:divBdr>
                                                                                                                <w:top w:val="none" w:sz="0" w:space="0" w:color="auto"/>
                                                                                                                <w:left w:val="none" w:sz="0" w:space="0" w:color="auto"/>
                                                                                                                <w:bottom w:val="none" w:sz="0" w:space="0" w:color="auto"/>
                                                                                                                <w:right w:val="none" w:sz="0" w:space="0" w:color="auto"/>
                                                                                                              </w:divBdr>
                                                                                                            </w:div>
                                                                                                            <w:div w:id="1921713857">
                                                                                                              <w:marLeft w:val="0"/>
                                                                                                              <w:marRight w:val="0"/>
                                                                                                              <w:marTop w:val="0"/>
                                                                                                              <w:marBottom w:val="0"/>
                                                                                                              <w:divBdr>
                                                                                                                <w:top w:val="none" w:sz="0" w:space="0" w:color="auto"/>
                                                                                                                <w:left w:val="none" w:sz="0" w:space="0" w:color="auto"/>
                                                                                                                <w:bottom w:val="none" w:sz="0" w:space="0" w:color="auto"/>
                                                                                                                <w:right w:val="none" w:sz="0" w:space="0" w:color="auto"/>
                                                                                                              </w:divBdr>
                                                                                                            </w:div>
                                                                                                          </w:divsChild>
                                                                                                        </w:div>
                                                                                                        <w:div w:id="408429464">
                                                                                                          <w:marLeft w:val="0"/>
                                                                                                          <w:marRight w:val="0"/>
                                                                                                          <w:marTop w:val="0"/>
                                                                                                          <w:marBottom w:val="0"/>
                                                                                                          <w:divBdr>
                                                                                                            <w:top w:val="none" w:sz="0" w:space="0" w:color="auto"/>
                                                                                                            <w:left w:val="none" w:sz="0" w:space="0" w:color="auto"/>
                                                                                                            <w:bottom w:val="none" w:sz="0" w:space="0" w:color="auto"/>
                                                                                                            <w:right w:val="none" w:sz="0" w:space="0" w:color="auto"/>
                                                                                                          </w:divBdr>
                                                                                                          <w:divsChild>
                                                                                                            <w:div w:id="1491869694">
                                                                                                              <w:marLeft w:val="0"/>
                                                                                                              <w:marRight w:val="0"/>
                                                                                                              <w:marTop w:val="0"/>
                                                                                                              <w:marBottom w:val="0"/>
                                                                                                              <w:divBdr>
                                                                                                                <w:top w:val="none" w:sz="0" w:space="0" w:color="auto"/>
                                                                                                                <w:left w:val="none" w:sz="0" w:space="0" w:color="auto"/>
                                                                                                                <w:bottom w:val="none" w:sz="0" w:space="0" w:color="auto"/>
                                                                                                                <w:right w:val="none" w:sz="0" w:space="0" w:color="auto"/>
                                                                                                              </w:divBdr>
                                                                                                            </w:div>
                                                                                                            <w:div w:id="1428966469">
                                                                                                              <w:marLeft w:val="0"/>
                                                                                                              <w:marRight w:val="0"/>
                                                                                                              <w:marTop w:val="0"/>
                                                                                                              <w:marBottom w:val="0"/>
                                                                                                              <w:divBdr>
                                                                                                                <w:top w:val="none" w:sz="0" w:space="0" w:color="auto"/>
                                                                                                                <w:left w:val="none" w:sz="0" w:space="0" w:color="auto"/>
                                                                                                                <w:bottom w:val="none" w:sz="0" w:space="0" w:color="auto"/>
                                                                                                                <w:right w:val="none" w:sz="0" w:space="0" w:color="auto"/>
                                                                                                              </w:divBdr>
                                                                                                            </w:div>
                                                                                                          </w:divsChild>
                                                                                                        </w:div>
                                                                                                        <w:div w:id="143277169">
                                                                                                          <w:marLeft w:val="0"/>
                                                                                                          <w:marRight w:val="0"/>
                                                                                                          <w:marTop w:val="0"/>
                                                                                                          <w:marBottom w:val="0"/>
                                                                                                          <w:divBdr>
                                                                                                            <w:top w:val="none" w:sz="0" w:space="0" w:color="auto"/>
                                                                                                            <w:left w:val="none" w:sz="0" w:space="0" w:color="auto"/>
                                                                                                            <w:bottom w:val="none" w:sz="0" w:space="0" w:color="auto"/>
                                                                                                            <w:right w:val="none" w:sz="0" w:space="0" w:color="auto"/>
                                                                                                          </w:divBdr>
                                                                                                          <w:divsChild>
                                                                                                            <w:div w:id="257643023">
                                                                                                              <w:marLeft w:val="0"/>
                                                                                                              <w:marRight w:val="0"/>
                                                                                                              <w:marTop w:val="0"/>
                                                                                                              <w:marBottom w:val="0"/>
                                                                                                              <w:divBdr>
                                                                                                                <w:top w:val="none" w:sz="0" w:space="0" w:color="auto"/>
                                                                                                                <w:left w:val="none" w:sz="0" w:space="0" w:color="auto"/>
                                                                                                                <w:bottom w:val="none" w:sz="0" w:space="0" w:color="auto"/>
                                                                                                                <w:right w:val="none" w:sz="0" w:space="0" w:color="auto"/>
                                                                                                              </w:divBdr>
                                                                                                            </w:div>
                                                                                                            <w:div w:id="423501806">
                                                                                                              <w:marLeft w:val="0"/>
                                                                                                              <w:marRight w:val="0"/>
                                                                                                              <w:marTop w:val="0"/>
                                                                                                              <w:marBottom w:val="0"/>
                                                                                                              <w:divBdr>
                                                                                                                <w:top w:val="none" w:sz="0" w:space="0" w:color="auto"/>
                                                                                                                <w:left w:val="none" w:sz="0" w:space="0" w:color="auto"/>
                                                                                                                <w:bottom w:val="none" w:sz="0" w:space="0" w:color="auto"/>
                                                                                                                <w:right w:val="none" w:sz="0" w:space="0" w:color="auto"/>
                                                                                                              </w:divBdr>
                                                                                                            </w:div>
                                                                                                          </w:divsChild>
                                                                                                        </w:div>
                                                                                                        <w:div w:id="996960176">
                                                                                                          <w:marLeft w:val="0"/>
                                                                                                          <w:marRight w:val="0"/>
                                                                                                          <w:marTop w:val="0"/>
                                                                                                          <w:marBottom w:val="0"/>
                                                                                                          <w:divBdr>
                                                                                                            <w:top w:val="none" w:sz="0" w:space="0" w:color="auto"/>
                                                                                                            <w:left w:val="none" w:sz="0" w:space="0" w:color="auto"/>
                                                                                                            <w:bottom w:val="none" w:sz="0" w:space="0" w:color="auto"/>
                                                                                                            <w:right w:val="none" w:sz="0" w:space="0" w:color="auto"/>
                                                                                                          </w:divBdr>
                                                                                                          <w:divsChild>
                                                                                                            <w:div w:id="1138455342">
                                                                                                              <w:marLeft w:val="0"/>
                                                                                                              <w:marRight w:val="0"/>
                                                                                                              <w:marTop w:val="0"/>
                                                                                                              <w:marBottom w:val="0"/>
                                                                                                              <w:divBdr>
                                                                                                                <w:top w:val="none" w:sz="0" w:space="0" w:color="auto"/>
                                                                                                                <w:left w:val="none" w:sz="0" w:space="0" w:color="auto"/>
                                                                                                                <w:bottom w:val="none" w:sz="0" w:space="0" w:color="auto"/>
                                                                                                                <w:right w:val="none" w:sz="0" w:space="0" w:color="auto"/>
                                                                                                              </w:divBdr>
                                                                                                            </w:div>
                                                                                                            <w:div w:id="1732070153">
                                                                                                              <w:marLeft w:val="0"/>
                                                                                                              <w:marRight w:val="0"/>
                                                                                                              <w:marTop w:val="0"/>
                                                                                                              <w:marBottom w:val="0"/>
                                                                                                              <w:divBdr>
                                                                                                                <w:top w:val="none" w:sz="0" w:space="0" w:color="auto"/>
                                                                                                                <w:left w:val="none" w:sz="0" w:space="0" w:color="auto"/>
                                                                                                                <w:bottom w:val="none" w:sz="0" w:space="0" w:color="auto"/>
                                                                                                                <w:right w:val="none" w:sz="0" w:space="0" w:color="auto"/>
                                                                                                              </w:divBdr>
                                                                                                            </w:div>
                                                                                                          </w:divsChild>
                                                                                                        </w:div>
                                                                                                        <w:div w:id="576524379">
                                                                                                          <w:marLeft w:val="0"/>
                                                                                                          <w:marRight w:val="0"/>
                                                                                                          <w:marTop w:val="0"/>
                                                                                                          <w:marBottom w:val="0"/>
                                                                                                          <w:divBdr>
                                                                                                            <w:top w:val="none" w:sz="0" w:space="0" w:color="auto"/>
                                                                                                            <w:left w:val="none" w:sz="0" w:space="0" w:color="auto"/>
                                                                                                            <w:bottom w:val="none" w:sz="0" w:space="0" w:color="auto"/>
                                                                                                            <w:right w:val="none" w:sz="0" w:space="0" w:color="auto"/>
                                                                                                          </w:divBdr>
                                                                                                          <w:divsChild>
                                                                                                            <w:div w:id="1669820074">
                                                                                                              <w:marLeft w:val="0"/>
                                                                                                              <w:marRight w:val="0"/>
                                                                                                              <w:marTop w:val="0"/>
                                                                                                              <w:marBottom w:val="0"/>
                                                                                                              <w:divBdr>
                                                                                                                <w:top w:val="none" w:sz="0" w:space="0" w:color="auto"/>
                                                                                                                <w:left w:val="none" w:sz="0" w:space="0" w:color="auto"/>
                                                                                                                <w:bottom w:val="none" w:sz="0" w:space="0" w:color="auto"/>
                                                                                                                <w:right w:val="none" w:sz="0" w:space="0" w:color="auto"/>
                                                                                                              </w:divBdr>
                                                                                                            </w:div>
                                                                                                            <w:div w:id="409470827">
                                                                                                              <w:marLeft w:val="0"/>
                                                                                                              <w:marRight w:val="0"/>
                                                                                                              <w:marTop w:val="0"/>
                                                                                                              <w:marBottom w:val="0"/>
                                                                                                              <w:divBdr>
                                                                                                                <w:top w:val="none" w:sz="0" w:space="0" w:color="auto"/>
                                                                                                                <w:left w:val="none" w:sz="0" w:space="0" w:color="auto"/>
                                                                                                                <w:bottom w:val="none" w:sz="0" w:space="0" w:color="auto"/>
                                                                                                                <w:right w:val="none" w:sz="0" w:space="0" w:color="auto"/>
                                                                                                              </w:divBdr>
                                                                                                            </w:div>
                                                                                                          </w:divsChild>
                                                                                                        </w:div>
                                                                                                        <w:div w:id="577441986">
                                                                                                          <w:marLeft w:val="0"/>
                                                                                                          <w:marRight w:val="0"/>
                                                                                                          <w:marTop w:val="0"/>
                                                                                                          <w:marBottom w:val="0"/>
                                                                                                          <w:divBdr>
                                                                                                            <w:top w:val="none" w:sz="0" w:space="0" w:color="auto"/>
                                                                                                            <w:left w:val="none" w:sz="0" w:space="0" w:color="auto"/>
                                                                                                            <w:bottom w:val="none" w:sz="0" w:space="0" w:color="auto"/>
                                                                                                            <w:right w:val="none" w:sz="0" w:space="0" w:color="auto"/>
                                                                                                          </w:divBdr>
                                                                                                          <w:divsChild>
                                                                                                            <w:div w:id="143282139">
                                                                                                              <w:marLeft w:val="0"/>
                                                                                                              <w:marRight w:val="0"/>
                                                                                                              <w:marTop w:val="0"/>
                                                                                                              <w:marBottom w:val="0"/>
                                                                                                              <w:divBdr>
                                                                                                                <w:top w:val="none" w:sz="0" w:space="0" w:color="auto"/>
                                                                                                                <w:left w:val="none" w:sz="0" w:space="0" w:color="auto"/>
                                                                                                                <w:bottom w:val="none" w:sz="0" w:space="0" w:color="auto"/>
                                                                                                                <w:right w:val="none" w:sz="0" w:space="0" w:color="auto"/>
                                                                                                              </w:divBdr>
                                                                                                            </w:div>
                                                                                                            <w:div w:id="773087603">
                                                                                                              <w:marLeft w:val="0"/>
                                                                                                              <w:marRight w:val="0"/>
                                                                                                              <w:marTop w:val="0"/>
                                                                                                              <w:marBottom w:val="0"/>
                                                                                                              <w:divBdr>
                                                                                                                <w:top w:val="none" w:sz="0" w:space="0" w:color="auto"/>
                                                                                                                <w:left w:val="none" w:sz="0" w:space="0" w:color="auto"/>
                                                                                                                <w:bottom w:val="none" w:sz="0" w:space="0" w:color="auto"/>
                                                                                                                <w:right w:val="none" w:sz="0" w:space="0" w:color="auto"/>
                                                                                                              </w:divBdr>
                                                                                                            </w:div>
                                                                                                          </w:divsChild>
                                                                                                        </w:div>
                                                                                                        <w:div w:id="1423642460">
                                                                                                          <w:marLeft w:val="0"/>
                                                                                                          <w:marRight w:val="0"/>
                                                                                                          <w:marTop w:val="0"/>
                                                                                                          <w:marBottom w:val="0"/>
                                                                                                          <w:divBdr>
                                                                                                            <w:top w:val="none" w:sz="0" w:space="0" w:color="auto"/>
                                                                                                            <w:left w:val="none" w:sz="0" w:space="0" w:color="auto"/>
                                                                                                            <w:bottom w:val="none" w:sz="0" w:space="0" w:color="auto"/>
                                                                                                            <w:right w:val="none" w:sz="0" w:space="0" w:color="auto"/>
                                                                                                          </w:divBdr>
                                                                                                          <w:divsChild>
                                                                                                            <w:div w:id="1815023104">
                                                                                                              <w:marLeft w:val="0"/>
                                                                                                              <w:marRight w:val="0"/>
                                                                                                              <w:marTop w:val="0"/>
                                                                                                              <w:marBottom w:val="0"/>
                                                                                                              <w:divBdr>
                                                                                                                <w:top w:val="none" w:sz="0" w:space="0" w:color="auto"/>
                                                                                                                <w:left w:val="none" w:sz="0" w:space="0" w:color="auto"/>
                                                                                                                <w:bottom w:val="none" w:sz="0" w:space="0" w:color="auto"/>
                                                                                                                <w:right w:val="none" w:sz="0" w:space="0" w:color="auto"/>
                                                                                                              </w:divBdr>
                                                                                                            </w:div>
                                                                                                            <w:div w:id="297227983">
                                                                                                              <w:marLeft w:val="0"/>
                                                                                                              <w:marRight w:val="0"/>
                                                                                                              <w:marTop w:val="0"/>
                                                                                                              <w:marBottom w:val="0"/>
                                                                                                              <w:divBdr>
                                                                                                                <w:top w:val="none" w:sz="0" w:space="0" w:color="auto"/>
                                                                                                                <w:left w:val="none" w:sz="0" w:space="0" w:color="auto"/>
                                                                                                                <w:bottom w:val="none" w:sz="0" w:space="0" w:color="auto"/>
                                                                                                                <w:right w:val="none" w:sz="0" w:space="0" w:color="auto"/>
                                                                                                              </w:divBdr>
                                                                                                            </w:div>
                                                                                                          </w:divsChild>
                                                                                                        </w:div>
                                                                                                        <w:div w:id="1836261694">
                                                                                                          <w:marLeft w:val="0"/>
                                                                                                          <w:marRight w:val="0"/>
                                                                                                          <w:marTop w:val="0"/>
                                                                                                          <w:marBottom w:val="0"/>
                                                                                                          <w:divBdr>
                                                                                                            <w:top w:val="none" w:sz="0" w:space="0" w:color="auto"/>
                                                                                                            <w:left w:val="none" w:sz="0" w:space="0" w:color="auto"/>
                                                                                                            <w:bottom w:val="none" w:sz="0" w:space="0" w:color="auto"/>
                                                                                                            <w:right w:val="none" w:sz="0" w:space="0" w:color="auto"/>
                                                                                                          </w:divBdr>
                                                                                                          <w:divsChild>
                                                                                                            <w:div w:id="1305429218">
                                                                                                              <w:marLeft w:val="0"/>
                                                                                                              <w:marRight w:val="0"/>
                                                                                                              <w:marTop w:val="0"/>
                                                                                                              <w:marBottom w:val="0"/>
                                                                                                              <w:divBdr>
                                                                                                                <w:top w:val="none" w:sz="0" w:space="0" w:color="auto"/>
                                                                                                                <w:left w:val="none" w:sz="0" w:space="0" w:color="auto"/>
                                                                                                                <w:bottom w:val="none" w:sz="0" w:space="0" w:color="auto"/>
                                                                                                                <w:right w:val="none" w:sz="0" w:space="0" w:color="auto"/>
                                                                                                              </w:divBdr>
                                                                                                            </w:div>
                                                                                                            <w:div w:id="765348765">
                                                                                                              <w:marLeft w:val="0"/>
                                                                                                              <w:marRight w:val="0"/>
                                                                                                              <w:marTop w:val="0"/>
                                                                                                              <w:marBottom w:val="0"/>
                                                                                                              <w:divBdr>
                                                                                                                <w:top w:val="none" w:sz="0" w:space="0" w:color="auto"/>
                                                                                                                <w:left w:val="none" w:sz="0" w:space="0" w:color="auto"/>
                                                                                                                <w:bottom w:val="none" w:sz="0" w:space="0" w:color="auto"/>
                                                                                                                <w:right w:val="none" w:sz="0" w:space="0" w:color="auto"/>
                                                                                                              </w:divBdr>
                                                                                                            </w:div>
                                                                                                          </w:divsChild>
                                                                                                        </w:div>
                                                                                                        <w:div w:id="2117752458">
                                                                                                          <w:marLeft w:val="0"/>
                                                                                                          <w:marRight w:val="0"/>
                                                                                                          <w:marTop w:val="0"/>
                                                                                                          <w:marBottom w:val="0"/>
                                                                                                          <w:divBdr>
                                                                                                            <w:top w:val="none" w:sz="0" w:space="0" w:color="auto"/>
                                                                                                            <w:left w:val="none" w:sz="0" w:space="0" w:color="auto"/>
                                                                                                            <w:bottom w:val="none" w:sz="0" w:space="0" w:color="auto"/>
                                                                                                            <w:right w:val="none" w:sz="0" w:space="0" w:color="auto"/>
                                                                                                          </w:divBdr>
                                                                                                          <w:divsChild>
                                                                                                            <w:div w:id="1244801774">
                                                                                                              <w:marLeft w:val="0"/>
                                                                                                              <w:marRight w:val="0"/>
                                                                                                              <w:marTop w:val="0"/>
                                                                                                              <w:marBottom w:val="0"/>
                                                                                                              <w:divBdr>
                                                                                                                <w:top w:val="none" w:sz="0" w:space="0" w:color="auto"/>
                                                                                                                <w:left w:val="none" w:sz="0" w:space="0" w:color="auto"/>
                                                                                                                <w:bottom w:val="none" w:sz="0" w:space="0" w:color="auto"/>
                                                                                                                <w:right w:val="none" w:sz="0" w:space="0" w:color="auto"/>
                                                                                                              </w:divBdr>
                                                                                                            </w:div>
                                                                                                            <w:div w:id="63533708">
                                                                                                              <w:marLeft w:val="0"/>
                                                                                                              <w:marRight w:val="0"/>
                                                                                                              <w:marTop w:val="0"/>
                                                                                                              <w:marBottom w:val="0"/>
                                                                                                              <w:divBdr>
                                                                                                                <w:top w:val="none" w:sz="0" w:space="0" w:color="auto"/>
                                                                                                                <w:left w:val="none" w:sz="0" w:space="0" w:color="auto"/>
                                                                                                                <w:bottom w:val="none" w:sz="0" w:space="0" w:color="auto"/>
                                                                                                                <w:right w:val="none" w:sz="0" w:space="0" w:color="auto"/>
                                                                                                              </w:divBdr>
                                                                                                            </w:div>
                                                                                                          </w:divsChild>
                                                                                                        </w:div>
                                                                                                        <w:div w:id="1619725712">
                                                                                                          <w:marLeft w:val="0"/>
                                                                                                          <w:marRight w:val="0"/>
                                                                                                          <w:marTop w:val="0"/>
                                                                                                          <w:marBottom w:val="0"/>
                                                                                                          <w:divBdr>
                                                                                                            <w:top w:val="none" w:sz="0" w:space="0" w:color="auto"/>
                                                                                                            <w:left w:val="none" w:sz="0" w:space="0" w:color="auto"/>
                                                                                                            <w:bottom w:val="none" w:sz="0" w:space="0" w:color="auto"/>
                                                                                                            <w:right w:val="none" w:sz="0" w:space="0" w:color="auto"/>
                                                                                                          </w:divBdr>
                                                                                                          <w:divsChild>
                                                                                                            <w:div w:id="402991073">
                                                                                                              <w:marLeft w:val="0"/>
                                                                                                              <w:marRight w:val="0"/>
                                                                                                              <w:marTop w:val="0"/>
                                                                                                              <w:marBottom w:val="0"/>
                                                                                                              <w:divBdr>
                                                                                                                <w:top w:val="none" w:sz="0" w:space="0" w:color="auto"/>
                                                                                                                <w:left w:val="none" w:sz="0" w:space="0" w:color="auto"/>
                                                                                                                <w:bottom w:val="none" w:sz="0" w:space="0" w:color="auto"/>
                                                                                                                <w:right w:val="none" w:sz="0" w:space="0" w:color="auto"/>
                                                                                                              </w:divBdr>
                                                                                                            </w:div>
                                                                                                            <w:div w:id="1870726684">
                                                                                                              <w:marLeft w:val="0"/>
                                                                                                              <w:marRight w:val="0"/>
                                                                                                              <w:marTop w:val="0"/>
                                                                                                              <w:marBottom w:val="0"/>
                                                                                                              <w:divBdr>
                                                                                                                <w:top w:val="none" w:sz="0" w:space="0" w:color="auto"/>
                                                                                                                <w:left w:val="none" w:sz="0" w:space="0" w:color="auto"/>
                                                                                                                <w:bottom w:val="none" w:sz="0" w:space="0" w:color="auto"/>
                                                                                                                <w:right w:val="none" w:sz="0" w:space="0" w:color="auto"/>
                                                                                                              </w:divBdr>
                                                                                                            </w:div>
                                                                                                          </w:divsChild>
                                                                                                        </w:div>
                                                                                                        <w:div w:id="2048020631">
                                                                                                          <w:marLeft w:val="0"/>
                                                                                                          <w:marRight w:val="0"/>
                                                                                                          <w:marTop w:val="0"/>
                                                                                                          <w:marBottom w:val="0"/>
                                                                                                          <w:divBdr>
                                                                                                            <w:top w:val="none" w:sz="0" w:space="0" w:color="auto"/>
                                                                                                            <w:left w:val="none" w:sz="0" w:space="0" w:color="auto"/>
                                                                                                            <w:bottom w:val="none" w:sz="0" w:space="0" w:color="auto"/>
                                                                                                            <w:right w:val="none" w:sz="0" w:space="0" w:color="auto"/>
                                                                                                          </w:divBdr>
                                                                                                          <w:divsChild>
                                                                                                            <w:div w:id="1667705371">
                                                                                                              <w:marLeft w:val="0"/>
                                                                                                              <w:marRight w:val="0"/>
                                                                                                              <w:marTop w:val="0"/>
                                                                                                              <w:marBottom w:val="0"/>
                                                                                                              <w:divBdr>
                                                                                                                <w:top w:val="none" w:sz="0" w:space="0" w:color="auto"/>
                                                                                                                <w:left w:val="none" w:sz="0" w:space="0" w:color="auto"/>
                                                                                                                <w:bottom w:val="none" w:sz="0" w:space="0" w:color="auto"/>
                                                                                                                <w:right w:val="none" w:sz="0" w:space="0" w:color="auto"/>
                                                                                                              </w:divBdr>
                                                                                                            </w:div>
                                                                                                            <w:div w:id="1790539727">
                                                                                                              <w:marLeft w:val="0"/>
                                                                                                              <w:marRight w:val="0"/>
                                                                                                              <w:marTop w:val="0"/>
                                                                                                              <w:marBottom w:val="0"/>
                                                                                                              <w:divBdr>
                                                                                                                <w:top w:val="none" w:sz="0" w:space="0" w:color="auto"/>
                                                                                                                <w:left w:val="none" w:sz="0" w:space="0" w:color="auto"/>
                                                                                                                <w:bottom w:val="none" w:sz="0" w:space="0" w:color="auto"/>
                                                                                                                <w:right w:val="none" w:sz="0" w:space="0" w:color="auto"/>
                                                                                                              </w:divBdr>
                                                                                                            </w:div>
                                                                                                          </w:divsChild>
                                                                                                        </w:div>
                                                                                                        <w:div w:id="195628548">
                                                                                                          <w:marLeft w:val="0"/>
                                                                                                          <w:marRight w:val="0"/>
                                                                                                          <w:marTop w:val="0"/>
                                                                                                          <w:marBottom w:val="0"/>
                                                                                                          <w:divBdr>
                                                                                                            <w:top w:val="none" w:sz="0" w:space="0" w:color="auto"/>
                                                                                                            <w:left w:val="none" w:sz="0" w:space="0" w:color="auto"/>
                                                                                                            <w:bottom w:val="none" w:sz="0" w:space="0" w:color="auto"/>
                                                                                                            <w:right w:val="none" w:sz="0" w:space="0" w:color="auto"/>
                                                                                                          </w:divBdr>
                                                                                                          <w:divsChild>
                                                                                                            <w:div w:id="1309240360">
                                                                                                              <w:marLeft w:val="0"/>
                                                                                                              <w:marRight w:val="0"/>
                                                                                                              <w:marTop w:val="0"/>
                                                                                                              <w:marBottom w:val="0"/>
                                                                                                              <w:divBdr>
                                                                                                                <w:top w:val="none" w:sz="0" w:space="0" w:color="auto"/>
                                                                                                                <w:left w:val="none" w:sz="0" w:space="0" w:color="auto"/>
                                                                                                                <w:bottom w:val="none" w:sz="0" w:space="0" w:color="auto"/>
                                                                                                                <w:right w:val="none" w:sz="0" w:space="0" w:color="auto"/>
                                                                                                              </w:divBdr>
                                                                                                            </w:div>
                                                                                                            <w:div w:id="1547179590">
                                                                                                              <w:marLeft w:val="0"/>
                                                                                                              <w:marRight w:val="0"/>
                                                                                                              <w:marTop w:val="0"/>
                                                                                                              <w:marBottom w:val="0"/>
                                                                                                              <w:divBdr>
                                                                                                                <w:top w:val="none" w:sz="0" w:space="0" w:color="auto"/>
                                                                                                                <w:left w:val="none" w:sz="0" w:space="0" w:color="auto"/>
                                                                                                                <w:bottom w:val="none" w:sz="0" w:space="0" w:color="auto"/>
                                                                                                                <w:right w:val="none" w:sz="0" w:space="0" w:color="auto"/>
                                                                                                              </w:divBdr>
                                                                                                            </w:div>
                                                                                                          </w:divsChild>
                                                                                                        </w:div>
                                                                                                        <w:div w:id="41104950">
                                                                                                          <w:marLeft w:val="0"/>
                                                                                                          <w:marRight w:val="0"/>
                                                                                                          <w:marTop w:val="0"/>
                                                                                                          <w:marBottom w:val="0"/>
                                                                                                          <w:divBdr>
                                                                                                            <w:top w:val="none" w:sz="0" w:space="0" w:color="auto"/>
                                                                                                            <w:left w:val="none" w:sz="0" w:space="0" w:color="auto"/>
                                                                                                            <w:bottom w:val="none" w:sz="0" w:space="0" w:color="auto"/>
                                                                                                            <w:right w:val="none" w:sz="0" w:space="0" w:color="auto"/>
                                                                                                          </w:divBdr>
                                                                                                          <w:divsChild>
                                                                                                            <w:div w:id="1108045962">
                                                                                                              <w:marLeft w:val="0"/>
                                                                                                              <w:marRight w:val="0"/>
                                                                                                              <w:marTop w:val="0"/>
                                                                                                              <w:marBottom w:val="0"/>
                                                                                                              <w:divBdr>
                                                                                                                <w:top w:val="none" w:sz="0" w:space="0" w:color="auto"/>
                                                                                                                <w:left w:val="none" w:sz="0" w:space="0" w:color="auto"/>
                                                                                                                <w:bottom w:val="none" w:sz="0" w:space="0" w:color="auto"/>
                                                                                                                <w:right w:val="none" w:sz="0" w:space="0" w:color="auto"/>
                                                                                                              </w:divBdr>
                                                                                                            </w:div>
                                                                                                            <w:div w:id="2089108158">
                                                                                                              <w:marLeft w:val="0"/>
                                                                                                              <w:marRight w:val="0"/>
                                                                                                              <w:marTop w:val="0"/>
                                                                                                              <w:marBottom w:val="0"/>
                                                                                                              <w:divBdr>
                                                                                                                <w:top w:val="none" w:sz="0" w:space="0" w:color="auto"/>
                                                                                                                <w:left w:val="none" w:sz="0" w:space="0" w:color="auto"/>
                                                                                                                <w:bottom w:val="none" w:sz="0" w:space="0" w:color="auto"/>
                                                                                                                <w:right w:val="none" w:sz="0" w:space="0" w:color="auto"/>
                                                                                                              </w:divBdr>
                                                                                                            </w:div>
                                                                                                          </w:divsChild>
                                                                                                        </w:div>
                                                                                                        <w:div w:id="150876345">
                                                                                                          <w:marLeft w:val="0"/>
                                                                                                          <w:marRight w:val="0"/>
                                                                                                          <w:marTop w:val="0"/>
                                                                                                          <w:marBottom w:val="0"/>
                                                                                                          <w:divBdr>
                                                                                                            <w:top w:val="none" w:sz="0" w:space="0" w:color="auto"/>
                                                                                                            <w:left w:val="none" w:sz="0" w:space="0" w:color="auto"/>
                                                                                                            <w:bottom w:val="none" w:sz="0" w:space="0" w:color="auto"/>
                                                                                                            <w:right w:val="none" w:sz="0" w:space="0" w:color="auto"/>
                                                                                                          </w:divBdr>
                                                                                                          <w:divsChild>
                                                                                                            <w:div w:id="1348868480">
                                                                                                              <w:marLeft w:val="0"/>
                                                                                                              <w:marRight w:val="0"/>
                                                                                                              <w:marTop w:val="0"/>
                                                                                                              <w:marBottom w:val="0"/>
                                                                                                              <w:divBdr>
                                                                                                                <w:top w:val="none" w:sz="0" w:space="0" w:color="auto"/>
                                                                                                                <w:left w:val="none" w:sz="0" w:space="0" w:color="auto"/>
                                                                                                                <w:bottom w:val="none" w:sz="0" w:space="0" w:color="auto"/>
                                                                                                                <w:right w:val="none" w:sz="0" w:space="0" w:color="auto"/>
                                                                                                              </w:divBdr>
                                                                                                            </w:div>
                                                                                                            <w:div w:id="1176965491">
                                                                                                              <w:marLeft w:val="0"/>
                                                                                                              <w:marRight w:val="0"/>
                                                                                                              <w:marTop w:val="0"/>
                                                                                                              <w:marBottom w:val="0"/>
                                                                                                              <w:divBdr>
                                                                                                                <w:top w:val="none" w:sz="0" w:space="0" w:color="auto"/>
                                                                                                                <w:left w:val="none" w:sz="0" w:space="0" w:color="auto"/>
                                                                                                                <w:bottom w:val="none" w:sz="0" w:space="0" w:color="auto"/>
                                                                                                                <w:right w:val="none" w:sz="0" w:space="0" w:color="auto"/>
                                                                                                              </w:divBdr>
                                                                                                            </w:div>
                                                                                                          </w:divsChild>
                                                                                                        </w:div>
                                                                                                        <w:div w:id="130026106">
                                                                                                          <w:marLeft w:val="0"/>
                                                                                                          <w:marRight w:val="0"/>
                                                                                                          <w:marTop w:val="0"/>
                                                                                                          <w:marBottom w:val="0"/>
                                                                                                          <w:divBdr>
                                                                                                            <w:top w:val="none" w:sz="0" w:space="0" w:color="auto"/>
                                                                                                            <w:left w:val="none" w:sz="0" w:space="0" w:color="auto"/>
                                                                                                            <w:bottom w:val="none" w:sz="0" w:space="0" w:color="auto"/>
                                                                                                            <w:right w:val="none" w:sz="0" w:space="0" w:color="auto"/>
                                                                                                          </w:divBdr>
                                                                                                          <w:divsChild>
                                                                                                            <w:div w:id="758675305">
                                                                                                              <w:marLeft w:val="0"/>
                                                                                                              <w:marRight w:val="0"/>
                                                                                                              <w:marTop w:val="0"/>
                                                                                                              <w:marBottom w:val="0"/>
                                                                                                              <w:divBdr>
                                                                                                                <w:top w:val="none" w:sz="0" w:space="0" w:color="auto"/>
                                                                                                                <w:left w:val="none" w:sz="0" w:space="0" w:color="auto"/>
                                                                                                                <w:bottom w:val="none" w:sz="0" w:space="0" w:color="auto"/>
                                                                                                                <w:right w:val="none" w:sz="0" w:space="0" w:color="auto"/>
                                                                                                              </w:divBdr>
                                                                                                            </w:div>
                                                                                                            <w:div w:id="796141794">
                                                                                                              <w:marLeft w:val="0"/>
                                                                                                              <w:marRight w:val="0"/>
                                                                                                              <w:marTop w:val="0"/>
                                                                                                              <w:marBottom w:val="0"/>
                                                                                                              <w:divBdr>
                                                                                                                <w:top w:val="none" w:sz="0" w:space="0" w:color="auto"/>
                                                                                                                <w:left w:val="none" w:sz="0" w:space="0" w:color="auto"/>
                                                                                                                <w:bottom w:val="none" w:sz="0" w:space="0" w:color="auto"/>
                                                                                                                <w:right w:val="none" w:sz="0" w:space="0" w:color="auto"/>
                                                                                                              </w:divBdr>
                                                                                                            </w:div>
                                                                                                          </w:divsChild>
                                                                                                        </w:div>
                                                                                                        <w:div w:id="1960801027">
                                                                                                          <w:marLeft w:val="0"/>
                                                                                                          <w:marRight w:val="0"/>
                                                                                                          <w:marTop w:val="0"/>
                                                                                                          <w:marBottom w:val="0"/>
                                                                                                          <w:divBdr>
                                                                                                            <w:top w:val="none" w:sz="0" w:space="0" w:color="auto"/>
                                                                                                            <w:left w:val="none" w:sz="0" w:space="0" w:color="auto"/>
                                                                                                            <w:bottom w:val="none" w:sz="0" w:space="0" w:color="auto"/>
                                                                                                            <w:right w:val="none" w:sz="0" w:space="0" w:color="auto"/>
                                                                                                          </w:divBdr>
                                                                                                          <w:divsChild>
                                                                                                            <w:div w:id="1691639223">
                                                                                                              <w:marLeft w:val="0"/>
                                                                                                              <w:marRight w:val="0"/>
                                                                                                              <w:marTop w:val="0"/>
                                                                                                              <w:marBottom w:val="0"/>
                                                                                                              <w:divBdr>
                                                                                                                <w:top w:val="none" w:sz="0" w:space="0" w:color="auto"/>
                                                                                                                <w:left w:val="none" w:sz="0" w:space="0" w:color="auto"/>
                                                                                                                <w:bottom w:val="none" w:sz="0" w:space="0" w:color="auto"/>
                                                                                                                <w:right w:val="none" w:sz="0" w:space="0" w:color="auto"/>
                                                                                                              </w:divBdr>
                                                                                                            </w:div>
                                                                                                            <w:div w:id="1274482168">
                                                                                                              <w:marLeft w:val="0"/>
                                                                                                              <w:marRight w:val="0"/>
                                                                                                              <w:marTop w:val="0"/>
                                                                                                              <w:marBottom w:val="0"/>
                                                                                                              <w:divBdr>
                                                                                                                <w:top w:val="none" w:sz="0" w:space="0" w:color="auto"/>
                                                                                                                <w:left w:val="none" w:sz="0" w:space="0" w:color="auto"/>
                                                                                                                <w:bottom w:val="none" w:sz="0" w:space="0" w:color="auto"/>
                                                                                                                <w:right w:val="none" w:sz="0" w:space="0" w:color="auto"/>
                                                                                                              </w:divBdr>
                                                                                                            </w:div>
                                                                                                          </w:divsChild>
                                                                                                        </w:div>
                                                                                                        <w:div w:id="1367488407">
                                                                                                          <w:marLeft w:val="0"/>
                                                                                                          <w:marRight w:val="0"/>
                                                                                                          <w:marTop w:val="0"/>
                                                                                                          <w:marBottom w:val="0"/>
                                                                                                          <w:divBdr>
                                                                                                            <w:top w:val="none" w:sz="0" w:space="0" w:color="auto"/>
                                                                                                            <w:left w:val="none" w:sz="0" w:space="0" w:color="auto"/>
                                                                                                            <w:bottom w:val="none" w:sz="0" w:space="0" w:color="auto"/>
                                                                                                            <w:right w:val="none" w:sz="0" w:space="0" w:color="auto"/>
                                                                                                          </w:divBdr>
                                                                                                          <w:divsChild>
                                                                                                            <w:div w:id="1569144002">
                                                                                                              <w:marLeft w:val="0"/>
                                                                                                              <w:marRight w:val="0"/>
                                                                                                              <w:marTop w:val="0"/>
                                                                                                              <w:marBottom w:val="0"/>
                                                                                                              <w:divBdr>
                                                                                                                <w:top w:val="none" w:sz="0" w:space="0" w:color="auto"/>
                                                                                                                <w:left w:val="none" w:sz="0" w:space="0" w:color="auto"/>
                                                                                                                <w:bottom w:val="none" w:sz="0" w:space="0" w:color="auto"/>
                                                                                                                <w:right w:val="none" w:sz="0" w:space="0" w:color="auto"/>
                                                                                                              </w:divBdr>
                                                                                                            </w:div>
                                                                                                            <w:div w:id="1759910399">
                                                                                                              <w:marLeft w:val="0"/>
                                                                                                              <w:marRight w:val="0"/>
                                                                                                              <w:marTop w:val="0"/>
                                                                                                              <w:marBottom w:val="0"/>
                                                                                                              <w:divBdr>
                                                                                                                <w:top w:val="none" w:sz="0" w:space="0" w:color="auto"/>
                                                                                                                <w:left w:val="none" w:sz="0" w:space="0" w:color="auto"/>
                                                                                                                <w:bottom w:val="none" w:sz="0" w:space="0" w:color="auto"/>
                                                                                                                <w:right w:val="none" w:sz="0" w:space="0" w:color="auto"/>
                                                                                                              </w:divBdr>
                                                                                                            </w:div>
                                                                                                          </w:divsChild>
                                                                                                        </w:div>
                                                                                                        <w:div w:id="1820145440">
                                                                                                          <w:marLeft w:val="0"/>
                                                                                                          <w:marRight w:val="0"/>
                                                                                                          <w:marTop w:val="0"/>
                                                                                                          <w:marBottom w:val="0"/>
                                                                                                          <w:divBdr>
                                                                                                            <w:top w:val="none" w:sz="0" w:space="0" w:color="auto"/>
                                                                                                            <w:left w:val="none" w:sz="0" w:space="0" w:color="auto"/>
                                                                                                            <w:bottom w:val="none" w:sz="0" w:space="0" w:color="auto"/>
                                                                                                            <w:right w:val="none" w:sz="0" w:space="0" w:color="auto"/>
                                                                                                          </w:divBdr>
                                                                                                          <w:divsChild>
                                                                                                            <w:div w:id="587082470">
                                                                                                              <w:marLeft w:val="0"/>
                                                                                                              <w:marRight w:val="0"/>
                                                                                                              <w:marTop w:val="0"/>
                                                                                                              <w:marBottom w:val="0"/>
                                                                                                              <w:divBdr>
                                                                                                                <w:top w:val="none" w:sz="0" w:space="0" w:color="auto"/>
                                                                                                                <w:left w:val="none" w:sz="0" w:space="0" w:color="auto"/>
                                                                                                                <w:bottom w:val="none" w:sz="0" w:space="0" w:color="auto"/>
                                                                                                                <w:right w:val="none" w:sz="0" w:space="0" w:color="auto"/>
                                                                                                              </w:divBdr>
                                                                                                            </w:div>
                                                                                                            <w:div w:id="1208057778">
                                                                                                              <w:marLeft w:val="0"/>
                                                                                                              <w:marRight w:val="0"/>
                                                                                                              <w:marTop w:val="0"/>
                                                                                                              <w:marBottom w:val="0"/>
                                                                                                              <w:divBdr>
                                                                                                                <w:top w:val="none" w:sz="0" w:space="0" w:color="auto"/>
                                                                                                                <w:left w:val="none" w:sz="0" w:space="0" w:color="auto"/>
                                                                                                                <w:bottom w:val="none" w:sz="0" w:space="0" w:color="auto"/>
                                                                                                                <w:right w:val="none" w:sz="0" w:space="0" w:color="auto"/>
                                                                                                              </w:divBdr>
                                                                                                            </w:div>
                                                                                                          </w:divsChild>
                                                                                                        </w:div>
                                                                                                        <w:div w:id="978145116">
                                                                                                          <w:marLeft w:val="0"/>
                                                                                                          <w:marRight w:val="0"/>
                                                                                                          <w:marTop w:val="0"/>
                                                                                                          <w:marBottom w:val="0"/>
                                                                                                          <w:divBdr>
                                                                                                            <w:top w:val="none" w:sz="0" w:space="0" w:color="auto"/>
                                                                                                            <w:left w:val="none" w:sz="0" w:space="0" w:color="auto"/>
                                                                                                            <w:bottom w:val="none" w:sz="0" w:space="0" w:color="auto"/>
                                                                                                            <w:right w:val="none" w:sz="0" w:space="0" w:color="auto"/>
                                                                                                          </w:divBdr>
                                                                                                          <w:divsChild>
                                                                                                            <w:div w:id="1308589261">
                                                                                                              <w:marLeft w:val="0"/>
                                                                                                              <w:marRight w:val="0"/>
                                                                                                              <w:marTop w:val="0"/>
                                                                                                              <w:marBottom w:val="0"/>
                                                                                                              <w:divBdr>
                                                                                                                <w:top w:val="none" w:sz="0" w:space="0" w:color="auto"/>
                                                                                                                <w:left w:val="none" w:sz="0" w:space="0" w:color="auto"/>
                                                                                                                <w:bottom w:val="none" w:sz="0" w:space="0" w:color="auto"/>
                                                                                                                <w:right w:val="none" w:sz="0" w:space="0" w:color="auto"/>
                                                                                                              </w:divBdr>
                                                                                                            </w:div>
                                                                                                            <w:div w:id="1874535061">
                                                                                                              <w:marLeft w:val="0"/>
                                                                                                              <w:marRight w:val="0"/>
                                                                                                              <w:marTop w:val="0"/>
                                                                                                              <w:marBottom w:val="0"/>
                                                                                                              <w:divBdr>
                                                                                                                <w:top w:val="none" w:sz="0" w:space="0" w:color="auto"/>
                                                                                                                <w:left w:val="none" w:sz="0" w:space="0" w:color="auto"/>
                                                                                                                <w:bottom w:val="none" w:sz="0" w:space="0" w:color="auto"/>
                                                                                                                <w:right w:val="none" w:sz="0" w:space="0" w:color="auto"/>
                                                                                                              </w:divBdr>
                                                                                                            </w:div>
                                                                                                          </w:divsChild>
                                                                                                        </w:div>
                                                                                                        <w:div w:id="2001806387">
                                                                                                          <w:marLeft w:val="0"/>
                                                                                                          <w:marRight w:val="0"/>
                                                                                                          <w:marTop w:val="0"/>
                                                                                                          <w:marBottom w:val="0"/>
                                                                                                          <w:divBdr>
                                                                                                            <w:top w:val="none" w:sz="0" w:space="0" w:color="auto"/>
                                                                                                            <w:left w:val="none" w:sz="0" w:space="0" w:color="auto"/>
                                                                                                            <w:bottom w:val="none" w:sz="0" w:space="0" w:color="auto"/>
                                                                                                            <w:right w:val="none" w:sz="0" w:space="0" w:color="auto"/>
                                                                                                          </w:divBdr>
                                                                                                          <w:divsChild>
                                                                                                            <w:div w:id="447967004">
                                                                                                              <w:marLeft w:val="0"/>
                                                                                                              <w:marRight w:val="0"/>
                                                                                                              <w:marTop w:val="0"/>
                                                                                                              <w:marBottom w:val="0"/>
                                                                                                              <w:divBdr>
                                                                                                                <w:top w:val="none" w:sz="0" w:space="0" w:color="auto"/>
                                                                                                                <w:left w:val="none" w:sz="0" w:space="0" w:color="auto"/>
                                                                                                                <w:bottom w:val="none" w:sz="0" w:space="0" w:color="auto"/>
                                                                                                                <w:right w:val="none" w:sz="0" w:space="0" w:color="auto"/>
                                                                                                              </w:divBdr>
                                                                                                            </w:div>
                                                                                                            <w:div w:id="710768898">
                                                                                                              <w:marLeft w:val="0"/>
                                                                                                              <w:marRight w:val="0"/>
                                                                                                              <w:marTop w:val="0"/>
                                                                                                              <w:marBottom w:val="0"/>
                                                                                                              <w:divBdr>
                                                                                                                <w:top w:val="none" w:sz="0" w:space="0" w:color="auto"/>
                                                                                                                <w:left w:val="none" w:sz="0" w:space="0" w:color="auto"/>
                                                                                                                <w:bottom w:val="none" w:sz="0" w:space="0" w:color="auto"/>
                                                                                                                <w:right w:val="none" w:sz="0" w:space="0" w:color="auto"/>
                                                                                                              </w:divBdr>
                                                                                                            </w:div>
                                                                                                          </w:divsChild>
                                                                                                        </w:div>
                                                                                                        <w:div w:id="1265190016">
                                                                                                          <w:marLeft w:val="0"/>
                                                                                                          <w:marRight w:val="0"/>
                                                                                                          <w:marTop w:val="0"/>
                                                                                                          <w:marBottom w:val="0"/>
                                                                                                          <w:divBdr>
                                                                                                            <w:top w:val="none" w:sz="0" w:space="0" w:color="auto"/>
                                                                                                            <w:left w:val="none" w:sz="0" w:space="0" w:color="auto"/>
                                                                                                            <w:bottom w:val="none" w:sz="0" w:space="0" w:color="auto"/>
                                                                                                            <w:right w:val="none" w:sz="0" w:space="0" w:color="auto"/>
                                                                                                          </w:divBdr>
                                                                                                          <w:divsChild>
                                                                                                            <w:div w:id="1500999914">
                                                                                                              <w:marLeft w:val="0"/>
                                                                                                              <w:marRight w:val="0"/>
                                                                                                              <w:marTop w:val="0"/>
                                                                                                              <w:marBottom w:val="0"/>
                                                                                                              <w:divBdr>
                                                                                                                <w:top w:val="none" w:sz="0" w:space="0" w:color="auto"/>
                                                                                                                <w:left w:val="none" w:sz="0" w:space="0" w:color="auto"/>
                                                                                                                <w:bottom w:val="none" w:sz="0" w:space="0" w:color="auto"/>
                                                                                                                <w:right w:val="none" w:sz="0" w:space="0" w:color="auto"/>
                                                                                                              </w:divBdr>
                                                                                                            </w:div>
                                                                                                            <w:div w:id="1592620225">
                                                                                                              <w:marLeft w:val="0"/>
                                                                                                              <w:marRight w:val="0"/>
                                                                                                              <w:marTop w:val="0"/>
                                                                                                              <w:marBottom w:val="0"/>
                                                                                                              <w:divBdr>
                                                                                                                <w:top w:val="none" w:sz="0" w:space="0" w:color="auto"/>
                                                                                                                <w:left w:val="none" w:sz="0" w:space="0" w:color="auto"/>
                                                                                                                <w:bottom w:val="none" w:sz="0" w:space="0" w:color="auto"/>
                                                                                                                <w:right w:val="none" w:sz="0" w:space="0" w:color="auto"/>
                                                                                                              </w:divBdr>
                                                                                                            </w:div>
                                                                                                          </w:divsChild>
                                                                                                        </w:div>
                                                                                                        <w:div w:id="1899322984">
                                                                                                          <w:marLeft w:val="0"/>
                                                                                                          <w:marRight w:val="0"/>
                                                                                                          <w:marTop w:val="0"/>
                                                                                                          <w:marBottom w:val="0"/>
                                                                                                          <w:divBdr>
                                                                                                            <w:top w:val="none" w:sz="0" w:space="0" w:color="auto"/>
                                                                                                            <w:left w:val="none" w:sz="0" w:space="0" w:color="auto"/>
                                                                                                            <w:bottom w:val="none" w:sz="0" w:space="0" w:color="auto"/>
                                                                                                            <w:right w:val="none" w:sz="0" w:space="0" w:color="auto"/>
                                                                                                          </w:divBdr>
                                                                                                          <w:divsChild>
                                                                                                            <w:div w:id="1986159023">
                                                                                                              <w:marLeft w:val="0"/>
                                                                                                              <w:marRight w:val="0"/>
                                                                                                              <w:marTop w:val="0"/>
                                                                                                              <w:marBottom w:val="0"/>
                                                                                                              <w:divBdr>
                                                                                                                <w:top w:val="none" w:sz="0" w:space="0" w:color="auto"/>
                                                                                                                <w:left w:val="none" w:sz="0" w:space="0" w:color="auto"/>
                                                                                                                <w:bottom w:val="none" w:sz="0" w:space="0" w:color="auto"/>
                                                                                                                <w:right w:val="none" w:sz="0" w:space="0" w:color="auto"/>
                                                                                                              </w:divBdr>
                                                                                                            </w:div>
                                                                                                            <w:div w:id="535968852">
                                                                                                              <w:marLeft w:val="0"/>
                                                                                                              <w:marRight w:val="0"/>
                                                                                                              <w:marTop w:val="0"/>
                                                                                                              <w:marBottom w:val="0"/>
                                                                                                              <w:divBdr>
                                                                                                                <w:top w:val="none" w:sz="0" w:space="0" w:color="auto"/>
                                                                                                                <w:left w:val="none" w:sz="0" w:space="0" w:color="auto"/>
                                                                                                                <w:bottom w:val="none" w:sz="0" w:space="0" w:color="auto"/>
                                                                                                                <w:right w:val="none" w:sz="0" w:space="0" w:color="auto"/>
                                                                                                              </w:divBdr>
                                                                                                            </w:div>
                                                                                                          </w:divsChild>
                                                                                                        </w:div>
                                                                                                        <w:div w:id="291862119">
                                                                                                          <w:marLeft w:val="0"/>
                                                                                                          <w:marRight w:val="0"/>
                                                                                                          <w:marTop w:val="0"/>
                                                                                                          <w:marBottom w:val="0"/>
                                                                                                          <w:divBdr>
                                                                                                            <w:top w:val="none" w:sz="0" w:space="0" w:color="auto"/>
                                                                                                            <w:left w:val="none" w:sz="0" w:space="0" w:color="auto"/>
                                                                                                            <w:bottom w:val="none" w:sz="0" w:space="0" w:color="auto"/>
                                                                                                            <w:right w:val="none" w:sz="0" w:space="0" w:color="auto"/>
                                                                                                          </w:divBdr>
                                                                                                          <w:divsChild>
                                                                                                            <w:div w:id="1490974206">
                                                                                                              <w:marLeft w:val="0"/>
                                                                                                              <w:marRight w:val="0"/>
                                                                                                              <w:marTop w:val="0"/>
                                                                                                              <w:marBottom w:val="0"/>
                                                                                                              <w:divBdr>
                                                                                                                <w:top w:val="none" w:sz="0" w:space="0" w:color="auto"/>
                                                                                                                <w:left w:val="none" w:sz="0" w:space="0" w:color="auto"/>
                                                                                                                <w:bottom w:val="none" w:sz="0" w:space="0" w:color="auto"/>
                                                                                                                <w:right w:val="none" w:sz="0" w:space="0" w:color="auto"/>
                                                                                                              </w:divBdr>
                                                                                                            </w:div>
                                                                                                            <w:div w:id="747732274">
                                                                                                              <w:marLeft w:val="0"/>
                                                                                                              <w:marRight w:val="0"/>
                                                                                                              <w:marTop w:val="0"/>
                                                                                                              <w:marBottom w:val="0"/>
                                                                                                              <w:divBdr>
                                                                                                                <w:top w:val="none" w:sz="0" w:space="0" w:color="auto"/>
                                                                                                                <w:left w:val="none" w:sz="0" w:space="0" w:color="auto"/>
                                                                                                                <w:bottom w:val="none" w:sz="0" w:space="0" w:color="auto"/>
                                                                                                                <w:right w:val="none" w:sz="0" w:space="0" w:color="auto"/>
                                                                                                              </w:divBdr>
                                                                                                            </w:div>
                                                                                                          </w:divsChild>
                                                                                                        </w:div>
                                                                                                        <w:div w:id="1995530114">
                                                                                                          <w:marLeft w:val="0"/>
                                                                                                          <w:marRight w:val="0"/>
                                                                                                          <w:marTop w:val="0"/>
                                                                                                          <w:marBottom w:val="0"/>
                                                                                                          <w:divBdr>
                                                                                                            <w:top w:val="none" w:sz="0" w:space="0" w:color="auto"/>
                                                                                                            <w:left w:val="none" w:sz="0" w:space="0" w:color="auto"/>
                                                                                                            <w:bottom w:val="none" w:sz="0" w:space="0" w:color="auto"/>
                                                                                                            <w:right w:val="none" w:sz="0" w:space="0" w:color="auto"/>
                                                                                                          </w:divBdr>
                                                                                                          <w:divsChild>
                                                                                                            <w:div w:id="84957875">
                                                                                                              <w:marLeft w:val="0"/>
                                                                                                              <w:marRight w:val="0"/>
                                                                                                              <w:marTop w:val="0"/>
                                                                                                              <w:marBottom w:val="0"/>
                                                                                                              <w:divBdr>
                                                                                                                <w:top w:val="none" w:sz="0" w:space="0" w:color="auto"/>
                                                                                                                <w:left w:val="none" w:sz="0" w:space="0" w:color="auto"/>
                                                                                                                <w:bottom w:val="none" w:sz="0" w:space="0" w:color="auto"/>
                                                                                                                <w:right w:val="none" w:sz="0" w:space="0" w:color="auto"/>
                                                                                                              </w:divBdr>
                                                                                                            </w:div>
                                                                                                            <w:div w:id="895434019">
                                                                                                              <w:marLeft w:val="0"/>
                                                                                                              <w:marRight w:val="0"/>
                                                                                                              <w:marTop w:val="0"/>
                                                                                                              <w:marBottom w:val="0"/>
                                                                                                              <w:divBdr>
                                                                                                                <w:top w:val="none" w:sz="0" w:space="0" w:color="auto"/>
                                                                                                                <w:left w:val="none" w:sz="0" w:space="0" w:color="auto"/>
                                                                                                                <w:bottom w:val="none" w:sz="0" w:space="0" w:color="auto"/>
                                                                                                                <w:right w:val="none" w:sz="0" w:space="0" w:color="auto"/>
                                                                                                              </w:divBdr>
                                                                                                            </w:div>
                                                                                                          </w:divsChild>
                                                                                                        </w:div>
                                                                                                        <w:div w:id="468210417">
                                                                                                          <w:marLeft w:val="0"/>
                                                                                                          <w:marRight w:val="0"/>
                                                                                                          <w:marTop w:val="0"/>
                                                                                                          <w:marBottom w:val="0"/>
                                                                                                          <w:divBdr>
                                                                                                            <w:top w:val="none" w:sz="0" w:space="0" w:color="auto"/>
                                                                                                            <w:left w:val="none" w:sz="0" w:space="0" w:color="auto"/>
                                                                                                            <w:bottom w:val="none" w:sz="0" w:space="0" w:color="auto"/>
                                                                                                            <w:right w:val="none" w:sz="0" w:space="0" w:color="auto"/>
                                                                                                          </w:divBdr>
                                                                                                          <w:divsChild>
                                                                                                            <w:div w:id="292491349">
                                                                                                              <w:marLeft w:val="0"/>
                                                                                                              <w:marRight w:val="0"/>
                                                                                                              <w:marTop w:val="0"/>
                                                                                                              <w:marBottom w:val="0"/>
                                                                                                              <w:divBdr>
                                                                                                                <w:top w:val="none" w:sz="0" w:space="0" w:color="auto"/>
                                                                                                                <w:left w:val="none" w:sz="0" w:space="0" w:color="auto"/>
                                                                                                                <w:bottom w:val="none" w:sz="0" w:space="0" w:color="auto"/>
                                                                                                                <w:right w:val="none" w:sz="0" w:space="0" w:color="auto"/>
                                                                                                              </w:divBdr>
                                                                                                            </w:div>
                                                                                                            <w:div w:id="157502880">
                                                                                                              <w:marLeft w:val="0"/>
                                                                                                              <w:marRight w:val="0"/>
                                                                                                              <w:marTop w:val="0"/>
                                                                                                              <w:marBottom w:val="0"/>
                                                                                                              <w:divBdr>
                                                                                                                <w:top w:val="none" w:sz="0" w:space="0" w:color="auto"/>
                                                                                                                <w:left w:val="none" w:sz="0" w:space="0" w:color="auto"/>
                                                                                                                <w:bottom w:val="none" w:sz="0" w:space="0" w:color="auto"/>
                                                                                                                <w:right w:val="none" w:sz="0" w:space="0" w:color="auto"/>
                                                                                                              </w:divBdr>
                                                                                                            </w:div>
                                                                                                          </w:divsChild>
                                                                                                        </w:div>
                                                                                                        <w:div w:id="1944411360">
                                                                                                          <w:marLeft w:val="0"/>
                                                                                                          <w:marRight w:val="0"/>
                                                                                                          <w:marTop w:val="0"/>
                                                                                                          <w:marBottom w:val="0"/>
                                                                                                          <w:divBdr>
                                                                                                            <w:top w:val="none" w:sz="0" w:space="0" w:color="auto"/>
                                                                                                            <w:left w:val="none" w:sz="0" w:space="0" w:color="auto"/>
                                                                                                            <w:bottom w:val="none" w:sz="0" w:space="0" w:color="auto"/>
                                                                                                            <w:right w:val="none" w:sz="0" w:space="0" w:color="auto"/>
                                                                                                          </w:divBdr>
                                                                                                          <w:divsChild>
                                                                                                            <w:div w:id="103034898">
                                                                                                              <w:marLeft w:val="0"/>
                                                                                                              <w:marRight w:val="0"/>
                                                                                                              <w:marTop w:val="0"/>
                                                                                                              <w:marBottom w:val="0"/>
                                                                                                              <w:divBdr>
                                                                                                                <w:top w:val="none" w:sz="0" w:space="0" w:color="auto"/>
                                                                                                                <w:left w:val="none" w:sz="0" w:space="0" w:color="auto"/>
                                                                                                                <w:bottom w:val="none" w:sz="0" w:space="0" w:color="auto"/>
                                                                                                                <w:right w:val="none" w:sz="0" w:space="0" w:color="auto"/>
                                                                                                              </w:divBdr>
                                                                                                            </w:div>
                                                                                                            <w:div w:id="726804946">
                                                                                                              <w:marLeft w:val="0"/>
                                                                                                              <w:marRight w:val="0"/>
                                                                                                              <w:marTop w:val="0"/>
                                                                                                              <w:marBottom w:val="0"/>
                                                                                                              <w:divBdr>
                                                                                                                <w:top w:val="none" w:sz="0" w:space="0" w:color="auto"/>
                                                                                                                <w:left w:val="none" w:sz="0" w:space="0" w:color="auto"/>
                                                                                                                <w:bottom w:val="none" w:sz="0" w:space="0" w:color="auto"/>
                                                                                                                <w:right w:val="none" w:sz="0" w:space="0" w:color="auto"/>
                                                                                                              </w:divBdr>
                                                                                                            </w:div>
                                                                                                          </w:divsChild>
                                                                                                        </w:div>
                                                                                                        <w:div w:id="682171991">
                                                                                                          <w:marLeft w:val="0"/>
                                                                                                          <w:marRight w:val="0"/>
                                                                                                          <w:marTop w:val="0"/>
                                                                                                          <w:marBottom w:val="0"/>
                                                                                                          <w:divBdr>
                                                                                                            <w:top w:val="none" w:sz="0" w:space="0" w:color="auto"/>
                                                                                                            <w:left w:val="none" w:sz="0" w:space="0" w:color="auto"/>
                                                                                                            <w:bottom w:val="none" w:sz="0" w:space="0" w:color="auto"/>
                                                                                                            <w:right w:val="none" w:sz="0" w:space="0" w:color="auto"/>
                                                                                                          </w:divBdr>
                                                                                                          <w:divsChild>
                                                                                                            <w:div w:id="520778265">
                                                                                                              <w:marLeft w:val="0"/>
                                                                                                              <w:marRight w:val="0"/>
                                                                                                              <w:marTop w:val="0"/>
                                                                                                              <w:marBottom w:val="0"/>
                                                                                                              <w:divBdr>
                                                                                                                <w:top w:val="none" w:sz="0" w:space="0" w:color="auto"/>
                                                                                                                <w:left w:val="none" w:sz="0" w:space="0" w:color="auto"/>
                                                                                                                <w:bottom w:val="none" w:sz="0" w:space="0" w:color="auto"/>
                                                                                                                <w:right w:val="none" w:sz="0" w:space="0" w:color="auto"/>
                                                                                                              </w:divBdr>
                                                                                                            </w:div>
                                                                                                            <w:div w:id="1519079100">
                                                                                                              <w:marLeft w:val="0"/>
                                                                                                              <w:marRight w:val="0"/>
                                                                                                              <w:marTop w:val="0"/>
                                                                                                              <w:marBottom w:val="0"/>
                                                                                                              <w:divBdr>
                                                                                                                <w:top w:val="none" w:sz="0" w:space="0" w:color="auto"/>
                                                                                                                <w:left w:val="none" w:sz="0" w:space="0" w:color="auto"/>
                                                                                                                <w:bottom w:val="none" w:sz="0" w:space="0" w:color="auto"/>
                                                                                                                <w:right w:val="none" w:sz="0" w:space="0" w:color="auto"/>
                                                                                                              </w:divBdr>
                                                                                                            </w:div>
                                                                                                          </w:divsChild>
                                                                                                        </w:div>
                                                                                                        <w:div w:id="408431003">
                                                                                                          <w:marLeft w:val="0"/>
                                                                                                          <w:marRight w:val="0"/>
                                                                                                          <w:marTop w:val="0"/>
                                                                                                          <w:marBottom w:val="0"/>
                                                                                                          <w:divBdr>
                                                                                                            <w:top w:val="none" w:sz="0" w:space="0" w:color="auto"/>
                                                                                                            <w:left w:val="none" w:sz="0" w:space="0" w:color="auto"/>
                                                                                                            <w:bottom w:val="none" w:sz="0" w:space="0" w:color="auto"/>
                                                                                                            <w:right w:val="none" w:sz="0" w:space="0" w:color="auto"/>
                                                                                                          </w:divBdr>
                                                                                                          <w:divsChild>
                                                                                                            <w:div w:id="314262599">
                                                                                                              <w:marLeft w:val="0"/>
                                                                                                              <w:marRight w:val="0"/>
                                                                                                              <w:marTop w:val="0"/>
                                                                                                              <w:marBottom w:val="0"/>
                                                                                                              <w:divBdr>
                                                                                                                <w:top w:val="none" w:sz="0" w:space="0" w:color="auto"/>
                                                                                                                <w:left w:val="none" w:sz="0" w:space="0" w:color="auto"/>
                                                                                                                <w:bottom w:val="none" w:sz="0" w:space="0" w:color="auto"/>
                                                                                                                <w:right w:val="none" w:sz="0" w:space="0" w:color="auto"/>
                                                                                                              </w:divBdr>
                                                                                                            </w:div>
                                                                                                            <w:div w:id="80182678">
                                                                                                              <w:marLeft w:val="0"/>
                                                                                                              <w:marRight w:val="0"/>
                                                                                                              <w:marTop w:val="0"/>
                                                                                                              <w:marBottom w:val="0"/>
                                                                                                              <w:divBdr>
                                                                                                                <w:top w:val="none" w:sz="0" w:space="0" w:color="auto"/>
                                                                                                                <w:left w:val="none" w:sz="0" w:space="0" w:color="auto"/>
                                                                                                                <w:bottom w:val="none" w:sz="0" w:space="0" w:color="auto"/>
                                                                                                                <w:right w:val="none" w:sz="0" w:space="0" w:color="auto"/>
                                                                                                              </w:divBdr>
                                                                                                            </w:div>
                                                                                                          </w:divsChild>
                                                                                                        </w:div>
                                                                                                        <w:div w:id="272981114">
                                                                                                          <w:marLeft w:val="0"/>
                                                                                                          <w:marRight w:val="0"/>
                                                                                                          <w:marTop w:val="0"/>
                                                                                                          <w:marBottom w:val="0"/>
                                                                                                          <w:divBdr>
                                                                                                            <w:top w:val="none" w:sz="0" w:space="0" w:color="auto"/>
                                                                                                            <w:left w:val="none" w:sz="0" w:space="0" w:color="auto"/>
                                                                                                            <w:bottom w:val="none" w:sz="0" w:space="0" w:color="auto"/>
                                                                                                            <w:right w:val="none" w:sz="0" w:space="0" w:color="auto"/>
                                                                                                          </w:divBdr>
                                                                                                          <w:divsChild>
                                                                                                            <w:div w:id="852569308">
                                                                                                              <w:marLeft w:val="0"/>
                                                                                                              <w:marRight w:val="0"/>
                                                                                                              <w:marTop w:val="0"/>
                                                                                                              <w:marBottom w:val="0"/>
                                                                                                              <w:divBdr>
                                                                                                                <w:top w:val="none" w:sz="0" w:space="0" w:color="auto"/>
                                                                                                                <w:left w:val="none" w:sz="0" w:space="0" w:color="auto"/>
                                                                                                                <w:bottom w:val="none" w:sz="0" w:space="0" w:color="auto"/>
                                                                                                                <w:right w:val="none" w:sz="0" w:space="0" w:color="auto"/>
                                                                                                              </w:divBdr>
                                                                                                            </w:div>
                                                                                                            <w:div w:id="347878577">
                                                                                                              <w:marLeft w:val="0"/>
                                                                                                              <w:marRight w:val="0"/>
                                                                                                              <w:marTop w:val="0"/>
                                                                                                              <w:marBottom w:val="0"/>
                                                                                                              <w:divBdr>
                                                                                                                <w:top w:val="none" w:sz="0" w:space="0" w:color="auto"/>
                                                                                                                <w:left w:val="none" w:sz="0" w:space="0" w:color="auto"/>
                                                                                                                <w:bottom w:val="none" w:sz="0" w:space="0" w:color="auto"/>
                                                                                                                <w:right w:val="none" w:sz="0" w:space="0" w:color="auto"/>
                                                                                                              </w:divBdr>
                                                                                                            </w:div>
                                                                                                          </w:divsChild>
                                                                                                        </w:div>
                                                                                                        <w:div w:id="1037655818">
                                                                                                          <w:marLeft w:val="0"/>
                                                                                                          <w:marRight w:val="0"/>
                                                                                                          <w:marTop w:val="0"/>
                                                                                                          <w:marBottom w:val="0"/>
                                                                                                          <w:divBdr>
                                                                                                            <w:top w:val="none" w:sz="0" w:space="0" w:color="auto"/>
                                                                                                            <w:left w:val="none" w:sz="0" w:space="0" w:color="auto"/>
                                                                                                            <w:bottom w:val="none" w:sz="0" w:space="0" w:color="auto"/>
                                                                                                            <w:right w:val="none" w:sz="0" w:space="0" w:color="auto"/>
                                                                                                          </w:divBdr>
                                                                                                          <w:divsChild>
                                                                                                            <w:div w:id="1585798157">
                                                                                                              <w:marLeft w:val="0"/>
                                                                                                              <w:marRight w:val="0"/>
                                                                                                              <w:marTop w:val="0"/>
                                                                                                              <w:marBottom w:val="0"/>
                                                                                                              <w:divBdr>
                                                                                                                <w:top w:val="none" w:sz="0" w:space="0" w:color="auto"/>
                                                                                                                <w:left w:val="none" w:sz="0" w:space="0" w:color="auto"/>
                                                                                                                <w:bottom w:val="none" w:sz="0" w:space="0" w:color="auto"/>
                                                                                                                <w:right w:val="none" w:sz="0" w:space="0" w:color="auto"/>
                                                                                                              </w:divBdr>
                                                                                                            </w:div>
                                                                                                            <w:div w:id="2086493506">
                                                                                                              <w:marLeft w:val="0"/>
                                                                                                              <w:marRight w:val="0"/>
                                                                                                              <w:marTop w:val="0"/>
                                                                                                              <w:marBottom w:val="0"/>
                                                                                                              <w:divBdr>
                                                                                                                <w:top w:val="none" w:sz="0" w:space="0" w:color="auto"/>
                                                                                                                <w:left w:val="none" w:sz="0" w:space="0" w:color="auto"/>
                                                                                                                <w:bottom w:val="none" w:sz="0" w:space="0" w:color="auto"/>
                                                                                                                <w:right w:val="none" w:sz="0" w:space="0" w:color="auto"/>
                                                                                                              </w:divBdr>
                                                                                                            </w:div>
                                                                                                          </w:divsChild>
                                                                                                        </w:div>
                                                                                                        <w:div w:id="151071796">
                                                                                                          <w:marLeft w:val="0"/>
                                                                                                          <w:marRight w:val="0"/>
                                                                                                          <w:marTop w:val="0"/>
                                                                                                          <w:marBottom w:val="0"/>
                                                                                                          <w:divBdr>
                                                                                                            <w:top w:val="none" w:sz="0" w:space="0" w:color="auto"/>
                                                                                                            <w:left w:val="none" w:sz="0" w:space="0" w:color="auto"/>
                                                                                                            <w:bottom w:val="none" w:sz="0" w:space="0" w:color="auto"/>
                                                                                                            <w:right w:val="none" w:sz="0" w:space="0" w:color="auto"/>
                                                                                                          </w:divBdr>
                                                                                                          <w:divsChild>
                                                                                                            <w:div w:id="375592000">
                                                                                                              <w:marLeft w:val="0"/>
                                                                                                              <w:marRight w:val="0"/>
                                                                                                              <w:marTop w:val="0"/>
                                                                                                              <w:marBottom w:val="0"/>
                                                                                                              <w:divBdr>
                                                                                                                <w:top w:val="none" w:sz="0" w:space="0" w:color="auto"/>
                                                                                                                <w:left w:val="none" w:sz="0" w:space="0" w:color="auto"/>
                                                                                                                <w:bottom w:val="none" w:sz="0" w:space="0" w:color="auto"/>
                                                                                                                <w:right w:val="none" w:sz="0" w:space="0" w:color="auto"/>
                                                                                                              </w:divBdr>
                                                                                                            </w:div>
                                                                                                            <w:div w:id="2047027300">
                                                                                                              <w:marLeft w:val="0"/>
                                                                                                              <w:marRight w:val="0"/>
                                                                                                              <w:marTop w:val="0"/>
                                                                                                              <w:marBottom w:val="0"/>
                                                                                                              <w:divBdr>
                                                                                                                <w:top w:val="none" w:sz="0" w:space="0" w:color="auto"/>
                                                                                                                <w:left w:val="none" w:sz="0" w:space="0" w:color="auto"/>
                                                                                                                <w:bottom w:val="none" w:sz="0" w:space="0" w:color="auto"/>
                                                                                                                <w:right w:val="none" w:sz="0" w:space="0" w:color="auto"/>
                                                                                                              </w:divBdr>
                                                                                                            </w:div>
                                                                                                          </w:divsChild>
                                                                                                        </w:div>
                                                                                                        <w:div w:id="510874950">
                                                                                                          <w:marLeft w:val="0"/>
                                                                                                          <w:marRight w:val="0"/>
                                                                                                          <w:marTop w:val="0"/>
                                                                                                          <w:marBottom w:val="0"/>
                                                                                                          <w:divBdr>
                                                                                                            <w:top w:val="none" w:sz="0" w:space="0" w:color="auto"/>
                                                                                                            <w:left w:val="none" w:sz="0" w:space="0" w:color="auto"/>
                                                                                                            <w:bottom w:val="none" w:sz="0" w:space="0" w:color="auto"/>
                                                                                                            <w:right w:val="none" w:sz="0" w:space="0" w:color="auto"/>
                                                                                                          </w:divBdr>
                                                                                                          <w:divsChild>
                                                                                                            <w:div w:id="1587692949">
                                                                                                              <w:marLeft w:val="0"/>
                                                                                                              <w:marRight w:val="0"/>
                                                                                                              <w:marTop w:val="0"/>
                                                                                                              <w:marBottom w:val="0"/>
                                                                                                              <w:divBdr>
                                                                                                                <w:top w:val="none" w:sz="0" w:space="0" w:color="auto"/>
                                                                                                                <w:left w:val="none" w:sz="0" w:space="0" w:color="auto"/>
                                                                                                                <w:bottom w:val="none" w:sz="0" w:space="0" w:color="auto"/>
                                                                                                                <w:right w:val="none" w:sz="0" w:space="0" w:color="auto"/>
                                                                                                              </w:divBdr>
                                                                                                            </w:div>
                                                                                                            <w:div w:id="6828360">
                                                                                                              <w:marLeft w:val="0"/>
                                                                                                              <w:marRight w:val="0"/>
                                                                                                              <w:marTop w:val="0"/>
                                                                                                              <w:marBottom w:val="0"/>
                                                                                                              <w:divBdr>
                                                                                                                <w:top w:val="none" w:sz="0" w:space="0" w:color="auto"/>
                                                                                                                <w:left w:val="none" w:sz="0" w:space="0" w:color="auto"/>
                                                                                                                <w:bottom w:val="none" w:sz="0" w:space="0" w:color="auto"/>
                                                                                                                <w:right w:val="none" w:sz="0" w:space="0" w:color="auto"/>
                                                                                                              </w:divBdr>
                                                                                                            </w:div>
                                                                                                          </w:divsChild>
                                                                                                        </w:div>
                                                                                                        <w:div w:id="956564941">
                                                                                                          <w:marLeft w:val="0"/>
                                                                                                          <w:marRight w:val="0"/>
                                                                                                          <w:marTop w:val="0"/>
                                                                                                          <w:marBottom w:val="0"/>
                                                                                                          <w:divBdr>
                                                                                                            <w:top w:val="none" w:sz="0" w:space="0" w:color="auto"/>
                                                                                                            <w:left w:val="none" w:sz="0" w:space="0" w:color="auto"/>
                                                                                                            <w:bottom w:val="none" w:sz="0" w:space="0" w:color="auto"/>
                                                                                                            <w:right w:val="none" w:sz="0" w:space="0" w:color="auto"/>
                                                                                                          </w:divBdr>
                                                                                                          <w:divsChild>
                                                                                                            <w:div w:id="150298856">
                                                                                                              <w:marLeft w:val="0"/>
                                                                                                              <w:marRight w:val="0"/>
                                                                                                              <w:marTop w:val="0"/>
                                                                                                              <w:marBottom w:val="0"/>
                                                                                                              <w:divBdr>
                                                                                                                <w:top w:val="none" w:sz="0" w:space="0" w:color="auto"/>
                                                                                                                <w:left w:val="none" w:sz="0" w:space="0" w:color="auto"/>
                                                                                                                <w:bottom w:val="none" w:sz="0" w:space="0" w:color="auto"/>
                                                                                                                <w:right w:val="none" w:sz="0" w:space="0" w:color="auto"/>
                                                                                                              </w:divBdr>
                                                                                                            </w:div>
                                                                                                            <w:div w:id="1044137640">
                                                                                                              <w:marLeft w:val="0"/>
                                                                                                              <w:marRight w:val="0"/>
                                                                                                              <w:marTop w:val="0"/>
                                                                                                              <w:marBottom w:val="0"/>
                                                                                                              <w:divBdr>
                                                                                                                <w:top w:val="none" w:sz="0" w:space="0" w:color="auto"/>
                                                                                                                <w:left w:val="none" w:sz="0" w:space="0" w:color="auto"/>
                                                                                                                <w:bottom w:val="none" w:sz="0" w:space="0" w:color="auto"/>
                                                                                                                <w:right w:val="none" w:sz="0" w:space="0" w:color="auto"/>
                                                                                                              </w:divBdr>
                                                                                                            </w:div>
                                                                                                          </w:divsChild>
                                                                                                        </w:div>
                                                                                                        <w:div w:id="203294041">
                                                                                                          <w:marLeft w:val="0"/>
                                                                                                          <w:marRight w:val="0"/>
                                                                                                          <w:marTop w:val="0"/>
                                                                                                          <w:marBottom w:val="0"/>
                                                                                                          <w:divBdr>
                                                                                                            <w:top w:val="none" w:sz="0" w:space="0" w:color="auto"/>
                                                                                                            <w:left w:val="none" w:sz="0" w:space="0" w:color="auto"/>
                                                                                                            <w:bottom w:val="none" w:sz="0" w:space="0" w:color="auto"/>
                                                                                                            <w:right w:val="none" w:sz="0" w:space="0" w:color="auto"/>
                                                                                                          </w:divBdr>
                                                                                                          <w:divsChild>
                                                                                                            <w:div w:id="44722121">
                                                                                                              <w:marLeft w:val="0"/>
                                                                                                              <w:marRight w:val="0"/>
                                                                                                              <w:marTop w:val="0"/>
                                                                                                              <w:marBottom w:val="0"/>
                                                                                                              <w:divBdr>
                                                                                                                <w:top w:val="none" w:sz="0" w:space="0" w:color="auto"/>
                                                                                                                <w:left w:val="none" w:sz="0" w:space="0" w:color="auto"/>
                                                                                                                <w:bottom w:val="none" w:sz="0" w:space="0" w:color="auto"/>
                                                                                                                <w:right w:val="none" w:sz="0" w:space="0" w:color="auto"/>
                                                                                                              </w:divBdr>
                                                                                                            </w:div>
                                                                                                            <w:div w:id="729111779">
                                                                                                              <w:marLeft w:val="0"/>
                                                                                                              <w:marRight w:val="0"/>
                                                                                                              <w:marTop w:val="0"/>
                                                                                                              <w:marBottom w:val="0"/>
                                                                                                              <w:divBdr>
                                                                                                                <w:top w:val="none" w:sz="0" w:space="0" w:color="auto"/>
                                                                                                                <w:left w:val="none" w:sz="0" w:space="0" w:color="auto"/>
                                                                                                                <w:bottom w:val="none" w:sz="0" w:space="0" w:color="auto"/>
                                                                                                                <w:right w:val="none" w:sz="0" w:space="0" w:color="auto"/>
                                                                                                              </w:divBdr>
                                                                                                            </w:div>
                                                                                                          </w:divsChild>
                                                                                                        </w:div>
                                                                                                        <w:div w:id="1703050388">
                                                                                                          <w:marLeft w:val="0"/>
                                                                                                          <w:marRight w:val="0"/>
                                                                                                          <w:marTop w:val="0"/>
                                                                                                          <w:marBottom w:val="0"/>
                                                                                                          <w:divBdr>
                                                                                                            <w:top w:val="none" w:sz="0" w:space="0" w:color="auto"/>
                                                                                                            <w:left w:val="none" w:sz="0" w:space="0" w:color="auto"/>
                                                                                                            <w:bottom w:val="none" w:sz="0" w:space="0" w:color="auto"/>
                                                                                                            <w:right w:val="none" w:sz="0" w:space="0" w:color="auto"/>
                                                                                                          </w:divBdr>
                                                                                                          <w:divsChild>
                                                                                                            <w:div w:id="786628696">
                                                                                                              <w:marLeft w:val="0"/>
                                                                                                              <w:marRight w:val="0"/>
                                                                                                              <w:marTop w:val="0"/>
                                                                                                              <w:marBottom w:val="0"/>
                                                                                                              <w:divBdr>
                                                                                                                <w:top w:val="none" w:sz="0" w:space="0" w:color="auto"/>
                                                                                                                <w:left w:val="none" w:sz="0" w:space="0" w:color="auto"/>
                                                                                                                <w:bottom w:val="none" w:sz="0" w:space="0" w:color="auto"/>
                                                                                                                <w:right w:val="none" w:sz="0" w:space="0" w:color="auto"/>
                                                                                                              </w:divBdr>
                                                                                                            </w:div>
                                                                                                            <w:div w:id="778263131">
                                                                                                              <w:marLeft w:val="0"/>
                                                                                                              <w:marRight w:val="0"/>
                                                                                                              <w:marTop w:val="0"/>
                                                                                                              <w:marBottom w:val="0"/>
                                                                                                              <w:divBdr>
                                                                                                                <w:top w:val="none" w:sz="0" w:space="0" w:color="auto"/>
                                                                                                                <w:left w:val="none" w:sz="0" w:space="0" w:color="auto"/>
                                                                                                                <w:bottom w:val="none" w:sz="0" w:space="0" w:color="auto"/>
                                                                                                                <w:right w:val="none" w:sz="0" w:space="0" w:color="auto"/>
                                                                                                              </w:divBdr>
                                                                                                            </w:div>
                                                                                                          </w:divsChild>
                                                                                                        </w:div>
                                                                                                        <w:div w:id="1164779386">
                                                                                                          <w:marLeft w:val="0"/>
                                                                                                          <w:marRight w:val="0"/>
                                                                                                          <w:marTop w:val="0"/>
                                                                                                          <w:marBottom w:val="0"/>
                                                                                                          <w:divBdr>
                                                                                                            <w:top w:val="none" w:sz="0" w:space="0" w:color="auto"/>
                                                                                                            <w:left w:val="none" w:sz="0" w:space="0" w:color="auto"/>
                                                                                                            <w:bottom w:val="none" w:sz="0" w:space="0" w:color="auto"/>
                                                                                                            <w:right w:val="none" w:sz="0" w:space="0" w:color="auto"/>
                                                                                                          </w:divBdr>
                                                                                                          <w:divsChild>
                                                                                                            <w:div w:id="1545941560">
                                                                                                              <w:marLeft w:val="0"/>
                                                                                                              <w:marRight w:val="0"/>
                                                                                                              <w:marTop w:val="0"/>
                                                                                                              <w:marBottom w:val="0"/>
                                                                                                              <w:divBdr>
                                                                                                                <w:top w:val="none" w:sz="0" w:space="0" w:color="auto"/>
                                                                                                                <w:left w:val="none" w:sz="0" w:space="0" w:color="auto"/>
                                                                                                                <w:bottom w:val="none" w:sz="0" w:space="0" w:color="auto"/>
                                                                                                                <w:right w:val="none" w:sz="0" w:space="0" w:color="auto"/>
                                                                                                              </w:divBdr>
                                                                                                            </w:div>
                                                                                                            <w:div w:id="432744082">
                                                                                                              <w:marLeft w:val="0"/>
                                                                                                              <w:marRight w:val="0"/>
                                                                                                              <w:marTop w:val="0"/>
                                                                                                              <w:marBottom w:val="0"/>
                                                                                                              <w:divBdr>
                                                                                                                <w:top w:val="none" w:sz="0" w:space="0" w:color="auto"/>
                                                                                                                <w:left w:val="none" w:sz="0" w:space="0" w:color="auto"/>
                                                                                                                <w:bottom w:val="none" w:sz="0" w:space="0" w:color="auto"/>
                                                                                                                <w:right w:val="none" w:sz="0" w:space="0" w:color="auto"/>
                                                                                                              </w:divBdr>
                                                                                                            </w:div>
                                                                                                          </w:divsChild>
                                                                                                        </w:div>
                                                                                                        <w:div w:id="730923489">
                                                                                                          <w:marLeft w:val="0"/>
                                                                                                          <w:marRight w:val="0"/>
                                                                                                          <w:marTop w:val="0"/>
                                                                                                          <w:marBottom w:val="0"/>
                                                                                                          <w:divBdr>
                                                                                                            <w:top w:val="none" w:sz="0" w:space="0" w:color="auto"/>
                                                                                                            <w:left w:val="none" w:sz="0" w:space="0" w:color="auto"/>
                                                                                                            <w:bottom w:val="none" w:sz="0" w:space="0" w:color="auto"/>
                                                                                                            <w:right w:val="none" w:sz="0" w:space="0" w:color="auto"/>
                                                                                                          </w:divBdr>
                                                                                                          <w:divsChild>
                                                                                                            <w:div w:id="633605967">
                                                                                                              <w:marLeft w:val="0"/>
                                                                                                              <w:marRight w:val="0"/>
                                                                                                              <w:marTop w:val="0"/>
                                                                                                              <w:marBottom w:val="0"/>
                                                                                                              <w:divBdr>
                                                                                                                <w:top w:val="none" w:sz="0" w:space="0" w:color="auto"/>
                                                                                                                <w:left w:val="none" w:sz="0" w:space="0" w:color="auto"/>
                                                                                                                <w:bottom w:val="none" w:sz="0" w:space="0" w:color="auto"/>
                                                                                                                <w:right w:val="none" w:sz="0" w:space="0" w:color="auto"/>
                                                                                                              </w:divBdr>
                                                                                                            </w:div>
                                                                                                            <w:div w:id="1140073799">
                                                                                                              <w:marLeft w:val="0"/>
                                                                                                              <w:marRight w:val="0"/>
                                                                                                              <w:marTop w:val="0"/>
                                                                                                              <w:marBottom w:val="0"/>
                                                                                                              <w:divBdr>
                                                                                                                <w:top w:val="none" w:sz="0" w:space="0" w:color="auto"/>
                                                                                                                <w:left w:val="none" w:sz="0" w:space="0" w:color="auto"/>
                                                                                                                <w:bottom w:val="none" w:sz="0" w:space="0" w:color="auto"/>
                                                                                                                <w:right w:val="none" w:sz="0" w:space="0" w:color="auto"/>
                                                                                                              </w:divBdr>
                                                                                                            </w:div>
                                                                                                          </w:divsChild>
                                                                                                        </w:div>
                                                                                                        <w:div w:id="2088139956">
                                                                                                          <w:marLeft w:val="0"/>
                                                                                                          <w:marRight w:val="0"/>
                                                                                                          <w:marTop w:val="0"/>
                                                                                                          <w:marBottom w:val="0"/>
                                                                                                          <w:divBdr>
                                                                                                            <w:top w:val="none" w:sz="0" w:space="0" w:color="auto"/>
                                                                                                            <w:left w:val="none" w:sz="0" w:space="0" w:color="auto"/>
                                                                                                            <w:bottom w:val="none" w:sz="0" w:space="0" w:color="auto"/>
                                                                                                            <w:right w:val="none" w:sz="0" w:space="0" w:color="auto"/>
                                                                                                          </w:divBdr>
                                                                                                          <w:divsChild>
                                                                                                            <w:div w:id="229660987">
                                                                                                              <w:marLeft w:val="0"/>
                                                                                                              <w:marRight w:val="0"/>
                                                                                                              <w:marTop w:val="0"/>
                                                                                                              <w:marBottom w:val="0"/>
                                                                                                              <w:divBdr>
                                                                                                                <w:top w:val="none" w:sz="0" w:space="0" w:color="auto"/>
                                                                                                                <w:left w:val="none" w:sz="0" w:space="0" w:color="auto"/>
                                                                                                                <w:bottom w:val="none" w:sz="0" w:space="0" w:color="auto"/>
                                                                                                                <w:right w:val="none" w:sz="0" w:space="0" w:color="auto"/>
                                                                                                              </w:divBdr>
                                                                                                            </w:div>
                                                                                                            <w:div w:id="1039352119">
                                                                                                              <w:marLeft w:val="0"/>
                                                                                                              <w:marRight w:val="0"/>
                                                                                                              <w:marTop w:val="0"/>
                                                                                                              <w:marBottom w:val="0"/>
                                                                                                              <w:divBdr>
                                                                                                                <w:top w:val="none" w:sz="0" w:space="0" w:color="auto"/>
                                                                                                                <w:left w:val="none" w:sz="0" w:space="0" w:color="auto"/>
                                                                                                                <w:bottom w:val="none" w:sz="0" w:space="0" w:color="auto"/>
                                                                                                                <w:right w:val="none" w:sz="0" w:space="0" w:color="auto"/>
                                                                                                              </w:divBdr>
                                                                                                            </w:div>
                                                                                                          </w:divsChild>
                                                                                                        </w:div>
                                                                                                        <w:div w:id="1083650890">
                                                                                                          <w:marLeft w:val="0"/>
                                                                                                          <w:marRight w:val="0"/>
                                                                                                          <w:marTop w:val="0"/>
                                                                                                          <w:marBottom w:val="0"/>
                                                                                                          <w:divBdr>
                                                                                                            <w:top w:val="none" w:sz="0" w:space="0" w:color="auto"/>
                                                                                                            <w:left w:val="none" w:sz="0" w:space="0" w:color="auto"/>
                                                                                                            <w:bottom w:val="none" w:sz="0" w:space="0" w:color="auto"/>
                                                                                                            <w:right w:val="none" w:sz="0" w:space="0" w:color="auto"/>
                                                                                                          </w:divBdr>
                                                                                                          <w:divsChild>
                                                                                                            <w:div w:id="1110246854">
                                                                                                              <w:marLeft w:val="0"/>
                                                                                                              <w:marRight w:val="0"/>
                                                                                                              <w:marTop w:val="0"/>
                                                                                                              <w:marBottom w:val="0"/>
                                                                                                              <w:divBdr>
                                                                                                                <w:top w:val="none" w:sz="0" w:space="0" w:color="auto"/>
                                                                                                                <w:left w:val="none" w:sz="0" w:space="0" w:color="auto"/>
                                                                                                                <w:bottom w:val="none" w:sz="0" w:space="0" w:color="auto"/>
                                                                                                                <w:right w:val="none" w:sz="0" w:space="0" w:color="auto"/>
                                                                                                              </w:divBdr>
                                                                                                            </w:div>
                                                                                                            <w:div w:id="2003508715">
                                                                                                              <w:marLeft w:val="0"/>
                                                                                                              <w:marRight w:val="0"/>
                                                                                                              <w:marTop w:val="0"/>
                                                                                                              <w:marBottom w:val="0"/>
                                                                                                              <w:divBdr>
                                                                                                                <w:top w:val="none" w:sz="0" w:space="0" w:color="auto"/>
                                                                                                                <w:left w:val="none" w:sz="0" w:space="0" w:color="auto"/>
                                                                                                                <w:bottom w:val="none" w:sz="0" w:space="0" w:color="auto"/>
                                                                                                                <w:right w:val="none" w:sz="0" w:space="0" w:color="auto"/>
                                                                                                              </w:divBdr>
                                                                                                            </w:div>
                                                                                                          </w:divsChild>
                                                                                                        </w:div>
                                                                                                        <w:div w:id="1955206287">
                                                                                                          <w:marLeft w:val="0"/>
                                                                                                          <w:marRight w:val="0"/>
                                                                                                          <w:marTop w:val="0"/>
                                                                                                          <w:marBottom w:val="0"/>
                                                                                                          <w:divBdr>
                                                                                                            <w:top w:val="none" w:sz="0" w:space="0" w:color="auto"/>
                                                                                                            <w:left w:val="none" w:sz="0" w:space="0" w:color="auto"/>
                                                                                                            <w:bottom w:val="none" w:sz="0" w:space="0" w:color="auto"/>
                                                                                                            <w:right w:val="none" w:sz="0" w:space="0" w:color="auto"/>
                                                                                                          </w:divBdr>
                                                                                                          <w:divsChild>
                                                                                                            <w:div w:id="1105076264">
                                                                                                              <w:marLeft w:val="0"/>
                                                                                                              <w:marRight w:val="0"/>
                                                                                                              <w:marTop w:val="0"/>
                                                                                                              <w:marBottom w:val="0"/>
                                                                                                              <w:divBdr>
                                                                                                                <w:top w:val="none" w:sz="0" w:space="0" w:color="auto"/>
                                                                                                                <w:left w:val="none" w:sz="0" w:space="0" w:color="auto"/>
                                                                                                                <w:bottom w:val="none" w:sz="0" w:space="0" w:color="auto"/>
                                                                                                                <w:right w:val="none" w:sz="0" w:space="0" w:color="auto"/>
                                                                                                              </w:divBdr>
                                                                                                            </w:div>
                                                                                                            <w:div w:id="751318096">
                                                                                                              <w:marLeft w:val="0"/>
                                                                                                              <w:marRight w:val="0"/>
                                                                                                              <w:marTop w:val="0"/>
                                                                                                              <w:marBottom w:val="0"/>
                                                                                                              <w:divBdr>
                                                                                                                <w:top w:val="none" w:sz="0" w:space="0" w:color="auto"/>
                                                                                                                <w:left w:val="none" w:sz="0" w:space="0" w:color="auto"/>
                                                                                                                <w:bottom w:val="none" w:sz="0" w:space="0" w:color="auto"/>
                                                                                                                <w:right w:val="none" w:sz="0" w:space="0" w:color="auto"/>
                                                                                                              </w:divBdr>
                                                                                                            </w:div>
                                                                                                          </w:divsChild>
                                                                                                        </w:div>
                                                                                                        <w:div w:id="1767993707">
                                                                                                          <w:marLeft w:val="0"/>
                                                                                                          <w:marRight w:val="0"/>
                                                                                                          <w:marTop w:val="0"/>
                                                                                                          <w:marBottom w:val="0"/>
                                                                                                          <w:divBdr>
                                                                                                            <w:top w:val="none" w:sz="0" w:space="0" w:color="auto"/>
                                                                                                            <w:left w:val="none" w:sz="0" w:space="0" w:color="auto"/>
                                                                                                            <w:bottom w:val="none" w:sz="0" w:space="0" w:color="auto"/>
                                                                                                            <w:right w:val="none" w:sz="0" w:space="0" w:color="auto"/>
                                                                                                          </w:divBdr>
                                                                                                          <w:divsChild>
                                                                                                            <w:div w:id="1321612541">
                                                                                                              <w:marLeft w:val="0"/>
                                                                                                              <w:marRight w:val="0"/>
                                                                                                              <w:marTop w:val="0"/>
                                                                                                              <w:marBottom w:val="0"/>
                                                                                                              <w:divBdr>
                                                                                                                <w:top w:val="none" w:sz="0" w:space="0" w:color="auto"/>
                                                                                                                <w:left w:val="none" w:sz="0" w:space="0" w:color="auto"/>
                                                                                                                <w:bottom w:val="none" w:sz="0" w:space="0" w:color="auto"/>
                                                                                                                <w:right w:val="none" w:sz="0" w:space="0" w:color="auto"/>
                                                                                                              </w:divBdr>
                                                                                                            </w:div>
                                                                                                            <w:div w:id="1716391606">
                                                                                                              <w:marLeft w:val="0"/>
                                                                                                              <w:marRight w:val="0"/>
                                                                                                              <w:marTop w:val="0"/>
                                                                                                              <w:marBottom w:val="0"/>
                                                                                                              <w:divBdr>
                                                                                                                <w:top w:val="none" w:sz="0" w:space="0" w:color="auto"/>
                                                                                                                <w:left w:val="none" w:sz="0" w:space="0" w:color="auto"/>
                                                                                                                <w:bottom w:val="none" w:sz="0" w:space="0" w:color="auto"/>
                                                                                                                <w:right w:val="none" w:sz="0" w:space="0" w:color="auto"/>
                                                                                                              </w:divBdr>
                                                                                                            </w:div>
                                                                                                          </w:divsChild>
                                                                                                        </w:div>
                                                                                                        <w:div w:id="108135945">
                                                                                                          <w:marLeft w:val="0"/>
                                                                                                          <w:marRight w:val="0"/>
                                                                                                          <w:marTop w:val="0"/>
                                                                                                          <w:marBottom w:val="0"/>
                                                                                                          <w:divBdr>
                                                                                                            <w:top w:val="none" w:sz="0" w:space="0" w:color="auto"/>
                                                                                                            <w:left w:val="none" w:sz="0" w:space="0" w:color="auto"/>
                                                                                                            <w:bottom w:val="none" w:sz="0" w:space="0" w:color="auto"/>
                                                                                                            <w:right w:val="none" w:sz="0" w:space="0" w:color="auto"/>
                                                                                                          </w:divBdr>
                                                                                                          <w:divsChild>
                                                                                                            <w:div w:id="866404222">
                                                                                                              <w:marLeft w:val="0"/>
                                                                                                              <w:marRight w:val="0"/>
                                                                                                              <w:marTop w:val="0"/>
                                                                                                              <w:marBottom w:val="0"/>
                                                                                                              <w:divBdr>
                                                                                                                <w:top w:val="none" w:sz="0" w:space="0" w:color="auto"/>
                                                                                                                <w:left w:val="none" w:sz="0" w:space="0" w:color="auto"/>
                                                                                                                <w:bottom w:val="none" w:sz="0" w:space="0" w:color="auto"/>
                                                                                                                <w:right w:val="none" w:sz="0" w:space="0" w:color="auto"/>
                                                                                                              </w:divBdr>
                                                                                                            </w:div>
                                                                                                            <w:div w:id="1054888112">
                                                                                                              <w:marLeft w:val="0"/>
                                                                                                              <w:marRight w:val="0"/>
                                                                                                              <w:marTop w:val="0"/>
                                                                                                              <w:marBottom w:val="0"/>
                                                                                                              <w:divBdr>
                                                                                                                <w:top w:val="none" w:sz="0" w:space="0" w:color="auto"/>
                                                                                                                <w:left w:val="none" w:sz="0" w:space="0" w:color="auto"/>
                                                                                                                <w:bottom w:val="none" w:sz="0" w:space="0" w:color="auto"/>
                                                                                                                <w:right w:val="none" w:sz="0" w:space="0" w:color="auto"/>
                                                                                                              </w:divBdr>
                                                                                                            </w:div>
                                                                                                          </w:divsChild>
                                                                                                        </w:div>
                                                                                                        <w:div w:id="460727106">
                                                                                                          <w:marLeft w:val="0"/>
                                                                                                          <w:marRight w:val="0"/>
                                                                                                          <w:marTop w:val="0"/>
                                                                                                          <w:marBottom w:val="0"/>
                                                                                                          <w:divBdr>
                                                                                                            <w:top w:val="none" w:sz="0" w:space="0" w:color="auto"/>
                                                                                                            <w:left w:val="none" w:sz="0" w:space="0" w:color="auto"/>
                                                                                                            <w:bottom w:val="none" w:sz="0" w:space="0" w:color="auto"/>
                                                                                                            <w:right w:val="none" w:sz="0" w:space="0" w:color="auto"/>
                                                                                                          </w:divBdr>
                                                                                                          <w:divsChild>
                                                                                                            <w:div w:id="118961506">
                                                                                                              <w:marLeft w:val="0"/>
                                                                                                              <w:marRight w:val="0"/>
                                                                                                              <w:marTop w:val="0"/>
                                                                                                              <w:marBottom w:val="0"/>
                                                                                                              <w:divBdr>
                                                                                                                <w:top w:val="none" w:sz="0" w:space="0" w:color="auto"/>
                                                                                                                <w:left w:val="none" w:sz="0" w:space="0" w:color="auto"/>
                                                                                                                <w:bottom w:val="none" w:sz="0" w:space="0" w:color="auto"/>
                                                                                                                <w:right w:val="none" w:sz="0" w:space="0" w:color="auto"/>
                                                                                                              </w:divBdr>
                                                                                                            </w:div>
                                                                                                            <w:div w:id="258224429">
                                                                                                              <w:marLeft w:val="0"/>
                                                                                                              <w:marRight w:val="0"/>
                                                                                                              <w:marTop w:val="0"/>
                                                                                                              <w:marBottom w:val="0"/>
                                                                                                              <w:divBdr>
                                                                                                                <w:top w:val="none" w:sz="0" w:space="0" w:color="auto"/>
                                                                                                                <w:left w:val="none" w:sz="0" w:space="0" w:color="auto"/>
                                                                                                                <w:bottom w:val="none" w:sz="0" w:space="0" w:color="auto"/>
                                                                                                                <w:right w:val="none" w:sz="0" w:space="0" w:color="auto"/>
                                                                                                              </w:divBdr>
                                                                                                            </w:div>
                                                                                                          </w:divsChild>
                                                                                                        </w:div>
                                                                                                        <w:div w:id="28534142">
                                                                                                          <w:marLeft w:val="0"/>
                                                                                                          <w:marRight w:val="0"/>
                                                                                                          <w:marTop w:val="0"/>
                                                                                                          <w:marBottom w:val="0"/>
                                                                                                          <w:divBdr>
                                                                                                            <w:top w:val="none" w:sz="0" w:space="0" w:color="auto"/>
                                                                                                            <w:left w:val="none" w:sz="0" w:space="0" w:color="auto"/>
                                                                                                            <w:bottom w:val="none" w:sz="0" w:space="0" w:color="auto"/>
                                                                                                            <w:right w:val="none" w:sz="0" w:space="0" w:color="auto"/>
                                                                                                          </w:divBdr>
                                                                                                          <w:divsChild>
                                                                                                            <w:div w:id="462116189">
                                                                                                              <w:marLeft w:val="0"/>
                                                                                                              <w:marRight w:val="0"/>
                                                                                                              <w:marTop w:val="0"/>
                                                                                                              <w:marBottom w:val="0"/>
                                                                                                              <w:divBdr>
                                                                                                                <w:top w:val="none" w:sz="0" w:space="0" w:color="auto"/>
                                                                                                                <w:left w:val="none" w:sz="0" w:space="0" w:color="auto"/>
                                                                                                                <w:bottom w:val="none" w:sz="0" w:space="0" w:color="auto"/>
                                                                                                                <w:right w:val="none" w:sz="0" w:space="0" w:color="auto"/>
                                                                                                              </w:divBdr>
                                                                                                            </w:div>
                                                                                                            <w:div w:id="1783110831">
                                                                                                              <w:marLeft w:val="0"/>
                                                                                                              <w:marRight w:val="0"/>
                                                                                                              <w:marTop w:val="0"/>
                                                                                                              <w:marBottom w:val="0"/>
                                                                                                              <w:divBdr>
                                                                                                                <w:top w:val="none" w:sz="0" w:space="0" w:color="auto"/>
                                                                                                                <w:left w:val="none" w:sz="0" w:space="0" w:color="auto"/>
                                                                                                                <w:bottom w:val="none" w:sz="0" w:space="0" w:color="auto"/>
                                                                                                                <w:right w:val="none" w:sz="0" w:space="0" w:color="auto"/>
                                                                                                              </w:divBdr>
                                                                                                            </w:div>
                                                                                                          </w:divsChild>
                                                                                                        </w:div>
                                                                                                        <w:div w:id="821894317">
                                                                                                          <w:marLeft w:val="0"/>
                                                                                                          <w:marRight w:val="0"/>
                                                                                                          <w:marTop w:val="0"/>
                                                                                                          <w:marBottom w:val="0"/>
                                                                                                          <w:divBdr>
                                                                                                            <w:top w:val="none" w:sz="0" w:space="0" w:color="auto"/>
                                                                                                            <w:left w:val="none" w:sz="0" w:space="0" w:color="auto"/>
                                                                                                            <w:bottom w:val="none" w:sz="0" w:space="0" w:color="auto"/>
                                                                                                            <w:right w:val="none" w:sz="0" w:space="0" w:color="auto"/>
                                                                                                          </w:divBdr>
                                                                                                          <w:divsChild>
                                                                                                            <w:div w:id="1026708748">
                                                                                                              <w:marLeft w:val="0"/>
                                                                                                              <w:marRight w:val="0"/>
                                                                                                              <w:marTop w:val="0"/>
                                                                                                              <w:marBottom w:val="0"/>
                                                                                                              <w:divBdr>
                                                                                                                <w:top w:val="none" w:sz="0" w:space="0" w:color="auto"/>
                                                                                                                <w:left w:val="none" w:sz="0" w:space="0" w:color="auto"/>
                                                                                                                <w:bottom w:val="none" w:sz="0" w:space="0" w:color="auto"/>
                                                                                                                <w:right w:val="none" w:sz="0" w:space="0" w:color="auto"/>
                                                                                                              </w:divBdr>
                                                                                                            </w:div>
                                                                                                            <w:div w:id="1497259850">
                                                                                                              <w:marLeft w:val="0"/>
                                                                                                              <w:marRight w:val="0"/>
                                                                                                              <w:marTop w:val="0"/>
                                                                                                              <w:marBottom w:val="0"/>
                                                                                                              <w:divBdr>
                                                                                                                <w:top w:val="none" w:sz="0" w:space="0" w:color="auto"/>
                                                                                                                <w:left w:val="none" w:sz="0" w:space="0" w:color="auto"/>
                                                                                                                <w:bottom w:val="none" w:sz="0" w:space="0" w:color="auto"/>
                                                                                                                <w:right w:val="none" w:sz="0" w:space="0" w:color="auto"/>
                                                                                                              </w:divBdr>
                                                                                                            </w:div>
                                                                                                          </w:divsChild>
                                                                                                        </w:div>
                                                                                                        <w:div w:id="1407653504">
                                                                                                          <w:marLeft w:val="0"/>
                                                                                                          <w:marRight w:val="0"/>
                                                                                                          <w:marTop w:val="0"/>
                                                                                                          <w:marBottom w:val="0"/>
                                                                                                          <w:divBdr>
                                                                                                            <w:top w:val="none" w:sz="0" w:space="0" w:color="auto"/>
                                                                                                            <w:left w:val="none" w:sz="0" w:space="0" w:color="auto"/>
                                                                                                            <w:bottom w:val="none" w:sz="0" w:space="0" w:color="auto"/>
                                                                                                            <w:right w:val="none" w:sz="0" w:space="0" w:color="auto"/>
                                                                                                          </w:divBdr>
                                                                                                          <w:divsChild>
                                                                                                            <w:div w:id="923030054">
                                                                                                              <w:marLeft w:val="0"/>
                                                                                                              <w:marRight w:val="0"/>
                                                                                                              <w:marTop w:val="0"/>
                                                                                                              <w:marBottom w:val="0"/>
                                                                                                              <w:divBdr>
                                                                                                                <w:top w:val="none" w:sz="0" w:space="0" w:color="auto"/>
                                                                                                                <w:left w:val="none" w:sz="0" w:space="0" w:color="auto"/>
                                                                                                                <w:bottom w:val="none" w:sz="0" w:space="0" w:color="auto"/>
                                                                                                                <w:right w:val="none" w:sz="0" w:space="0" w:color="auto"/>
                                                                                                              </w:divBdr>
                                                                                                            </w:div>
                                                                                                            <w:div w:id="679426124">
                                                                                                              <w:marLeft w:val="0"/>
                                                                                                              <w:marRight w:val="0"/>
                                                                                                              <w:marTop w:val="0"/>
                                                                                                              <w:marBottom w:val="0"/>
                                                                                                              <w:divBdr>
                                                                                                                <w:top w:val="none" w:sz="0" w:space="0" w:color="auto"/>
                                                                                                                <w:left w:val="none" w:sz="0" w:space="0" w:color="auto"/>
                                                                                                                <w:bottom w:val="none" w:sz="0" w:space="0" w:color="auto"/>
                                                                                                                <w:right w:val="none" w:sz="0" w:space="0" w:color="auto"/>
                                                                                                              </w:divBdr>
                                                                                                            </w:div>
                                                                                                          </w:divsChild>
                                                                                                        </w:div>
                                                                                                        <w:div w:id="832768594">
                                                                                                          <w:marLeft w:val="0"/>
                                                                                                          <w:marRight w:val="0"/>
                                                                                                          <w:marTop w:val="0"/>
                                                                                                          <w:marBottom w:val="0"/>
                                                                                                          <w:divBdr>
                                                                                                            <w:top w:val="none" w:sz="0" w:space="0" w:color="auto"/>
                                                                                                            <w:left w:val="none" w:sz="0" w:space="0" w:color="auto"/>
                                                                                                            <w:bottom w:val="none" w:sz="0" w:space="0" w:color="auto"/>
                                                                                                            <w:right w:val="none" w:sz="0" w:space="0" w:color="auto"/>
                                                                                                          </w:divBdr>
                                                                                                          <w:divsChild>
                                                                                                            <w:div w:id="1176068453">
                                                                                                              <w:marLeft w:val="0"/>
                                                                                                              <w:marRight w:val="0"/>
                                                                                                              <w:marTop w:val="0"/>
                                                                                                              <w:marBottom w:val="0"/>
                                                                                                              <w:divBdr>
                                                                                                                <w:top w:val="none" w:sz="0" w:space="0" w:color="auto"/>
                                                                                                                <w:left w:val="none" w:sz="0" w:space="0" w:color="auto"/>
                                                                                                                <w:bottom w:val="none" w:sz="0" w:space="0" w:color="auto"/>
                                                                                                                <w:right w:val="none" w:sz="0" w:space="0" w:color="auto"/>
                                                                                                              </w:divBdr>
                                                                                                            </w:div>
                                                                                                            <w:div w:id="263534761">
                                                                                                              <w:marLeft w:val="0"/>
                                                                                                              <w:marRight w:val="0"/>
                                                                                                              <w:marTop w:val="0"/>
                                                                                                              <w:marBottom w:val="0"/>
                                                                                                              <w:divBdr>
                                                                                                                <w:top w:val="none" w:sz="0" w:space="0" w:color="auto"/>
                                                                                                                <w:left w:val="none" w:sz="0" w:space="0" w:color="auto"/>
                                                                                                                <w:bottom w:val="none" w:sz="0" w:space="0" w:color="auto"/>
                                                                                                                <w:right w:val="none" w:sz="0" w:space="0" w:color="auto"/>
                                                                                                              </w:divBdr>
                                                                                                            </w:div>
                                                                                                          </w:divsChild>
                                                                                                        </w:div>
                                                                                                        <w:div w:id="34232240">
                                                                                                          <w:marLeft w:val="0"/>
                                                                                                          <w:marRight w:val="0"/>
                                                                                                          <w:marTop w:val="0"/>
                                                                                                          <w:marBottom w:val="0"/>
                                                                                                          <w:divBdr>
                                                                                                            <w:top w:val="none" w:sz="0" w:space="0" w:color="auto"/>
                                                                                                            <w:left w:val="none" w:sz="0" w:space="0" w:color="auto"/>
                                                                                                            <w:bottom w:val="none" w:sz="0" w:space="0" w:color="auto"/>
                                                                                                            <w:right w:val="none" w:sz="0" w:space="0" w:color="auto"/>
                                                                                                          </w:divBdr>
                                                                                                          <w:divsChild>
                                                                                                            <w:div w:id="1684933216">
                                                                                                              <w:marLeft w:val="0"/>
                                                                                                              <w:marRight w:val="0"/>
                                                                                                              <w:marTop w:val="0"/>
                                                                                                              <w:marBottom w:val="0"/>
                                                                                                              <w:divBdr>
                                                                                                                <w:top w:val="none" w:sz="0" w:space="0" w:color="auto"/>
                                                                                                                <w:left w:val="none" w:sz="0" w:space="0" w:color="auto"/>
                                                                                                                <w:bottom w:val="none" w:sz="0" w:space="0" w:color="auto"/>
                                                                                                                <w:right w:val="none" w:sz="0" w:space="0" w:color="auto"/>
                                                                                                              </w:divBdr>
                                                                                                            </w:div>
                                                                                                            <w:div w:id="371197869">
                                                                                                              <w:marLeft w:val="0"/>
                                                                                                              <w:marRight w:val="0"/>
                                                                                                              <w:marTop w:val="0"/>
                                                                                                              <w:marBottom w:val="0"/>
                                                                                                              <w:divBdr>
                                                                                                                <w:top w:val="none" w:sz="0" w:space="0" w:color="auto"/>
                                                                                                                <w:left w:val="none" w:sz="0" w:space="0" w:color="auto"/>
                                                                                                                <w:bottom w:val="none" w:sz="0" w:space="0" w:color="auto"/>
                                                                                                                <w:right w:val="none" w:sz="0" w:space="0" w:color="auto"/>
                                                                                                              </w:divBdr>
                                                                                                            </w:div>
                                                                                                          </w:divsChild>
                                                                                                        </w:div>
                                                                                                        <w:div w:id="8022249">
                                                                                                          <w:marLeft w:val="0"/>
                                                                                                          <w:marRight w:val="0"/>
                                                                                                          <w:marTop w:val="0"/>
                                                                                                          <w:marBottom w:val="0"/>
                                                                                                          <w:divBdr>
                                                                                                            <w:top w:val="none" w:sz="0" w:space="0" w:color="auto"/>
                                                                                                            <w:left w:val="none" w:sz="0" w:space="0" w:color="auto"/>
                                                                                                            <w:bottom w:val="none" w:sz="0" w:space="0" w:color="auto"/>
                                                                                                            <w:right w:val="none" w:sz="0" w:space="0" w:color="auto"/>
                                                                                                          </w:divBdr>
                                                                                                          <w:divsChild>
                                                                                                            <w:div w:id="770124240">
                                                                                                              <w:marLeft w:val="0"/>
                                                                                                              <w:marRight w:val="0"/>
                                                                                                              <w:marTop w:val="0"/>
                                                                                                              <w:marBottom w:val="0"/>
                                                                                                              <w:divBdr>
                                                                                                                <w:top w:val="none" w:sz="0" w:space="0" w:color="auto"/>
                                                                                                                <w:left w:val="none" w:sz="0" w:space="0" w:color="auto"/>
                                                                                                                <w:bottom w:val="none" w:sz="0" w:space="0" w:color="auto"/>
                                                                                                                <w:right w:val="none" w:sz="0" w:space="0" w:color="auto"/>
                                                                                                              </w:divBdr>
                                                                                                            </w:div>
                                                                                                            <w:div w:id="465703827">
                                                                                                              <w:marLeft w:val="0"/>
                                                                                                              <w:marRight w:val="0"/>
                                                                                                              <w:marTop w:val="0"/>
                                                                                                              <w:marBottom w:val="0"/>
                                                                                                              <w:divBdr>
                                                                                                                <w:top w:val="none" w:sz="0" w:space="0" w:color="auto"/>
                                                                                                                <w:left w:val="none" w:sz="0" w:space="0" w:color="auto"/>
                                                                                                                <w:bottom w:val="none" w:sz="0" w:space="0" w:color="auto"/>
                                                                                                                <w:right w:val="none" w:sz="0" w:space="0" w:color="auto"/>
                                                                                                              </w:divBdr>
                                                                                                            </w:div>
                                                                                                          </w:divsChild>
                                                                                                        </w:div>
                                                                                                        <w:div w:id="430782270">
                                                                                                          <w:marLeft w:val="0"/>
                                                                                                          <w:marRight w:val="0"/>
                                                                                                          <w:marTop w:val="0"/>
                                                                                                          <w:marBottom w:val="0"/>
                                                                                                          <w:divBdr>
                                                                                                            <w:top w:val="none" w:sz="0" w:space="0" w:color="auto"/>
                                                                                                            <w:left w:val="none" w:sz="0" w:space="0" w:color="auto"/>
                                                                                                            <w:bottom w:val="none" w:sz="0" w:space="0" w:color="auto"/>
                                                                                                            <w:right w:val="none" w:sz="0" w:space="0" w:color="auto"/>
                                                                                                          </w:divBdr>
                                                                                                          <w:divsChild>
                                                                                                            <w:div w:id="1191451247">
                                                                                                              <w:marLeft w:val="0"/>
                                                                                                              <w:marRight w:val="0"/>
                                                                                                              <w:marTop w:val="0"/>
                                                                                                              <w:marBottom w:val="0"/>
                                                                                                              <w:divBdr>
                                                                                                                <w:top w:val="none" w:sz="0" w:space="0" w:color="auto"/>
                                                                                                                <w:left w:val="none" w:sz="0" w:space="0" w:color="auto"/>
                                                                                                                <w:bottom w:val="none" w:sz="0" w:space="0" w:color="auto"/>
                                                                                                                <w:right w:val="none" w:sz="0" w:space="0" w:color="auto"/>
                                                                                                              </w:divBdr>
                                                                                                            </w:div>
                                                                                                            <w:div w:id="648751735">
                                                                                                              <w:marLeft w:val="0"/>
                                                                                                              <w:marRight w:val="0"/>
                                                                                                              <w:marTop w:val="0"/>
                                                                                                              <w:marBottom w:val="0"/>
                                                                                                              <w:divBdr>
                                                                                                                <w:top w:val="none" w:sz="0" w:space="0" w:color="auto"/>
                                                                                                                <w:left w:val="none" w:sz="0" w:space="0" w:color="auto"/>
                                                                                                                <w:bottom w:val="none" w:sz="0" w:space="0" w:color="auto"/>
                                                                                                                <w:right w:val="none" w:sz="0" w:space="0" w:color="auto"/>
                                                                                                              </w:divBdr>
                                                                                                            </w:div>
                                                                                                          </w:divsChild>
                                                                                                        </w:div>
                                                                                                        <w:div w:id="569383988">
                                                                                                          <w:marLeft w:val="0"/>
                                                                                                          <w:marRight w:val="0"/>
                                                                                                          <w:marTop w:val="0"/>
                                                                                                          <w:marBottom w:val="0"/>
                                                                                                          <w:divBdr>
                                                                                                            <w:top w:val="none" w:sz="0" w:space="0" w:color="auto"/>
                                                                                                            <w:left w:val="none" w:sz="0" w:space="0" w:color="auto"/>
                                                                                                            <w:bottom w:val="none" w:sz="0" w:space="0" w:color="auto"/>
                                                                                                            <w:right w:val="none" w:sz="0" w:space="0" w:color="auto"/>
                                                                                                          </w:divBdr>
                                                                                                          <w:divsChild>
                                                                                                            <w:div w:id="1763142566">
                                                                                                              <w:marLeft w:val="0"/>
                                                                                                              <w:marRight w:val="0"/>
                                                                                                              <w:marTop w:val="0"/>
                                                                                                              <w:marBottom w:val="0"/>
                                                                                                              <w:divBdr>
                                                                                                                <w:top w:val="none" w:sz="0" w:space="0" w:color="auto"/>
                                                                                                                <w:left w:val="none" w:sz="0" w:space="0" w:color="auto"/>
                                                                                                                <w:bottom w:val="none" w:sz="0" w:space="0" w:color="auto"/>
                                                                                                                <w:right w:val="none" w:sz="0" w:space="0" w:color="auto"/>
                                                                                                              </w:divBdr>
                                                                                                            </w:div>
                                                                                                            <w:div w:id="1430736655">
                                                                                                              <w:marLeft w:val="0"/>
                                                                                                              <w:marRight w:val="0"/>
                                                                                                              <w:marTop w:val="0"/>
                                                                                                              <w:marBottom w:val="0"/>
                                                                                                              <w:divBdr>
                                                                                                                <w:top w:val="none" w:sz="0" w:space="0" w:color="auto"/>
                                                                                                                <w:left w:val="none" w:sz="0" w:space="0" w:color="auto"/>
                                                                                                                <w:bottom w:val="none" w:sz="0" w:space="0" w:color="auto"/>
                                                                                                                <w:right w:val="none" w:sz="0" w:space="0" w:color="auto"/>
                                                                                                              </w:divBdr>
                                                                                                            </w:div>
                                                                                                          </w:divsChild>
                                                                                                        </w:div>
                                                                                                        <w:div w:id="7997756">
                                                                                                          <w:marLeft w:val="0"/>
                                                                                                          <w:marRight w:val="0"/>
                                                                                                          <w:marTop w:val="0"/>
                                                                                                          <w:marBottom w:val="0"/>
                                                                                                          <w:divBdr>
                                                                                                            <w:top w:val="none" w:sz="0" w:space="0" w:color="auto"/>
                                                                                                            <w:left w:val="none" w:sz="0" w:space="0" w:color="auto"/>
                                                                                                            <w:bottom w:val="none" w:sz="0" w:space="0" w:color="auto"/>
                                                                                                            <w:right w:val="none" w:sz="0" w:space="0" w:color="auto"/>
                                                                                                          </w:divBdr>
                                                                                                          <w:divsChild>
                                                                                                            <w:div w:id="299114947">
                                                                                                              <w:marLeft w:val="0"/>
                                                                                                              <w:marRight w:val="0"/>
                                                                                                              <w:marTop w:val="0"/>
                                                                                                              <w:marBottom w:val="0"/>
                                                                                                              <w:divBdr>
                                                                                                                <w:top w:val="none" w:sz="0" w:space="0" w:color="auto"/>
                                                                                                                <w:left w:val="none" w:sz="0" w:space="0" w:color="auto"/>
                                                                                                                <w:bottom w:val="none" w:sz="0" w:space="0" w:color="auto"/>
                                                                                                                <w:right w:val="none" w:sz="0" w:space="0" w:color="auto"/>
                                                                                                              </w:divBdr>
                                                                                                            </w:div>
                                                                                                            <w:div w:id="1267420282">
                                                                                                              <w:marLeft w:val="0"/>
                                                                                                              <w:marRight w:val="0"/>
                                                                                                              <w:marTop w:val="0"/>
                                                                                                              <w:marBottom w:val="0"/>
                                                                                                              <w:divBdr>
                                                                                                                <w:top w:val="none" w:sz="0" w:space="0" w:color="auto"/>
                                                                                                                <w:left w:val="none" w:sz="0" w:space="0" w:color="auto"/>
                                                                                                                <w:bottom w:val="none" w:sz="0" w:space="0" w:color="auto"/>
                                                                                                                <w:right w:val="none" w:sz="0" w:space="0" w:color="auto"/>
                                                                                                              </w:divBdr>
                                                                                                            </w:div>
                                                                                                          </w:divsChild>
                                                                                                        </w:div>
                                                                                                        <w:div w:id="2024162204">
                                                                                                          <w:marLeft w:val="0"/>
                                                                                                          <w:marRight w:val="0"/>
                                                                                                          <w:marTop w:val="0"/>
                                                                                                          <w:marBottom w:val="0"/>
                                                                                                          <w:divBdr>
                                                                                                            <w:top w:val="none" w:sz="0" w:space="0" w:color="auto"/>
                                                                                                            <w:left w:val="none" w:sz="0" w:space="0" w:color="auto"/>
                                                                                                            <w:bottom w:val="none" w:sz="0" w:space="0" w:color="auto"/>
                                                                                                            <w:right w:val="none" w:sz="0" w:space="0" w:color="auto"/>
                                                                                                          </w:divBdr>
                                                                                                          <w:divsChild>
                                                                                                            <w:div w:id="980961914">
                                                                                                              <w:marLeft w:val="0"/>
                                                                                                              <w:marRight w:val="0"/>
                                                                                                              <w:marTop w:val="0"/>
                                                                                                              <w:marBottom w:val="0"/>
                                                                                                              <w:divBdr>
                                                                                                                <w:top w:val="none" w:sz="0" w:space="0" w:color="auto"/>
                                                                                                                <w:left w:val="none" w:sz="0" w:space="0" w:color="auto"/>
                                                                                                                <w:bottom w:val="none" w:sz="0" w:space="0" w:color="auto"/>
                                                                                                                <w:right w:val="none" w:sz="0" w:space="0" w:color="auto"/>
                                                                                                              </w:divBdr>
                                                                                                            </w:div>
                                                                                                            <w:div w:id="1067456600">
                                                                                                              <w:marLeft w:val="0"/>
                                                                                                              <w:marRight w:val="0"/>
                                                                                                              <w:marTop w:val="0"/>
                                                                                                              <w:marBottom w:val="0"/>
                                                                                                              <w:divBdr>
                                                                                                                <w:top w:val="none" w:sz="0" w:space="0" w:color="auto"/>
                                                                                                                <w:left w:val="none" w:sz="0" w:space="0" w:color="auto"/>
                                                                                                                <w:bottom w:val="none" w:sz="0" w:space="0" w:color="auto"/>
                                                                                                                <w:right w:val="none" w:sz="0" w:space="0" w:color="auto"/>
                                                                                                              </w:divBdr>
                                                                                                            </w:div>
                                                                                                          </w:divsChild>
                                                                                                        </w:div>
                                                                                                        <w:div w:id="1372538279">
                                                                                                          <w:marLeft w:val="0"/>
                                                                                                          <w:marRight w:val="0"/>
                                                                                                          <w:marTop w:val="0"/>
                                                                                                          <w:marBottom w:val="0"/>
                                                                                                          <w:divBdr>
                                                                                                            <w:top w:val="none" w:sz="0" w:space="0" w:color="auto"/>
                                                                                                            <w:left w:val="none" w:sz="0" w:space="0" w:color="auto"/>
                                                                                                            <w:bottom w:val="none" w:sz="0" w:space="0" w:color="auto"/>
                                                                                                            <w:right w:val="none" w:sz="0" w:space="0" w:color="auto"/>
                                                                                                          </w:divBdr>
                                                                                                          <w:divsChild>
                                                                                                            <w:div w:id="1603029860">
                                                                                                              <w:marLeft w:val="0"/>
                                                                                                              <w:marRight w:val="0"/>
                                                                                                              <w:marTop w:val="0"/>
                                                                                                              <w:marBottom w:val="0"/>
                                                                                                              <w:divBdr>
                                                                                                                <w:top w:val="none" w:sz="0" w:space="0" w:color="auto"/>
                                                                                                                <w:left w:val="none" w:sz="0" w:space="0" w:color="auto"/>
                                                                                                                <w:bottom w:val="none" w:sz="0" w:space="0" w:color="auto"/>
                                                                                                                <w:right w:val="none" w:sz="0" w:space="0" w:color="auto"/>
                                                                                                              </w:divBdr>
                                                                                                            </w:div>
                                                                                                            <w:div w:id="1384214181">
                                                                                                              <w:marLeft w:val="0"/>
                                                                                                              <w:marRight w:val="0"/>
                                                                                                              <w:marTop w:val="0"/>
                                                                                                              <w:marBottom w:val="0"/>
                                                                                                              <w:divBdr>
                                                                                                                <w:top w:val="none" w:sz="0" w:space="0" w:color="auto"/>
                                                                                                                <w:left w:val="none" w:sz="0" w:space="0" w:color="auto"/>
                                                                                                                <w:bottom w:val="none" w:sz="0" w:space="0" w:color="auto"/>
                                                                                                                <w:right w:val="none" w:sz="0" w:space="0" w:color="auto"/>
                                                                                                              </w:divBdr>
                                                                                                            </w:div>
                                                                                                          </w:divsChild>
                                                                                                        </w:div>
                                                                                                        <w:div w:id="1218317466">
                                                                                                          <w:marLeft w:val="0"/>
                                                                                                          <w:marRight w:val="0"/>
                                                                                                          <w:marTop w:val="0"/>
                                                                                                          <w:marBottom w:val="0"/>
                                                                                                          <w:divBdr>
                                                                                                            <w:top w:val="none" w:sz="0" w:space="0" w:color="auto"/>
                                                                                                            <w:left w:val="none" w:sz="0" w:space="0" w:color="auto"/>
                                                                                                            <w:bottom w:val="none" w:sz="0" w:space="0" w:color="auto"/>
                                                                                                            <w:right w:val="none" w:sz="0" w:space="0" w:color="auto"/>
                                                                                                          </w:divBdr>
                                                                                                          <w:divsChild>
                                                                                                            <w:div w:id="666708576">
                                                                                                              <w:marLeft w:val="0"/>
                                                                                                              <w:marRight w:val="0"/>
                                                                                                              <w:marTop w:val="0"/>
                                                                                                              <w:marBottom w:val="0"/>
                                                                                                              <w:divBdr>
                                                                                                                <w:top w:val="none" w:sz="0" w:space="0" w:color="auto"/>
                                                                                                                <w:left w:val="none" w:sz="0" w:space="0" w:color="auto"/>
                                                                                                                <w:bottom w:val="none" w:sz="0" w:space="0" w:color="auto"/>
                                                                                                                <w:right w:val="none" w:sz="0" w:space="0" w:color="auto"/>
                                                                                                              </w:divBdr>
                                                                                                            </w:div>
                                                                                                            <w:div w:id="1211456557">
                                                                                                              <w:marLeft w:val="0"/>
                                                                                                              <w:marRight w:val="0"/>
                                                                                                              <w:marTop w:val="0"/>
                                                                                                              <w:marBottom w:val="0"/>
                                                                                                              <w:divBdr>
                                                                                                                <w:top w:val="none" w:sz="0" w:space="0" w:color="auto"/>
                                                                                                                <w:left w:val="none" w:sz="0" w:space="0" w:color="auto"/>
                                                                                                                <w:bottom w:val="none" w:sz="0" w:space="0" w:color="auto"/>
                                                                                                                <w:right w:val="none" w:sz="0" w:space="0" w:color="auto"/>
                                                                                                              </w:divBdr>
                                                                                                            </w:div>
                                                                                                          </w:divsChild>
                                                                                                        </w:div>
                                                                                                        <w:div w:id="711348002">
                                                                                                          <w:marLeft w:val="0"/>
                                                                                                          <w:marRight w:val="0"/>
                                                                                                          <w:marTop w:val="0"/>
                                                                                                          <w:marBottom w:val="0"/>
                                                                                                          <w:divBdr>
                                                                                                            <w:top w:val="none" w:sz="0" w:space="0" w:color="auto"/>
                                                                                                            <w:left w:val="none" w:sz="0" w:space="0" w:color="auto"/>
                                                                                                            <w:bottom w:val="none" w:sz="0" w:space="0" w:color="auto"/>
                                                                                                            <w:right w:val="none" w:sz="0" w:space="0" w:color="auto"/>
                                                                                                          </w:divBdr>
                                                                                                          <w:divsChild>
                                                                                                            <w:div w:id="1850018537">
                                                                                                              <w:marLeft w:val="0"/>
                                                                                                              <w:marRight w:val="0"/>
                                                                                                              <w:marTop w:val="0"/>
                                                                                                              <w:marBottom w:val="0"/>
                                                                                                              <w:divBdr>
                                                                                                                <w:top w:val="none" w:sz="0" w:space="0" w:color="auto"/>
                                                                                                                <w:left w:val="none" w:sz="0" w:space="0" w:color="auto"/>
                                                                                                                <w:bottom w:val="none" w:sz="0" w:space="0" w:color="auto"/>
                                                                                                                <w:right w:val="none" w:sz="0" w:space="0" w:color="auto"/>
                                                                                                              </w:divBdr>
                                                                                                            </w:div>
                                                                                                            <w:div w:id="596518762">
                                                                                                              <w:marLeft w:val="0"/>
                                                                                                              <w:marRight w:val="0"/>
                                                                                                              <w:marTop w:val="0"/>
                                                                                                              <w:marBottom w:val="0"/>
                                                                                                              <w:divBdr>
                                                                                                                <w:top w:val="none" w:sz="0" w:space="0" w:color="auto"/>
                                                                                                                <w:left w:val="none" w:sz="0" w:space="0" w:color="auto"/>
                                                                                                                <w:bottom w:val="none" w:sz="0" w:space="0" w:color="auto"/>
                                                                                                                <w:right w:val="none" w:sz="0" w:space="0" w:color="auto"/>
                                                                                                              </w:divBdr>
                                                                                                            </w:div>
                                                                                                          </w:divsChild>
                                                                                                        </w:div>
                                                                                                        <w:div w:id="762381965">
                                                                                                          <w:marLeft w:val="0"/>
                                                                                                          <w:marRight w:val="0"/>
                                                                                                          <w:marTop w:val="0"/>
                                                                                                          <w:marBottom w:val="0"/>
                                                                                                          <w:divBdr>
                                                                                                            <w:top w:val="none" w:sz="0" w:space="0" w:color="auto"/>
                                                                                                            <w:left w:val="none" w:sz="0" w:space="0" w:color="auto"/>
                                                                                                            <w:bottom w:val="none" w:sz="0" w:space="0" w:color="auto"/>
                                                                                                            <w:right w:val="none" w:sz="0" w:space="0" w:color="auto"/>
                                                                                                          </w:divBdr>
                                                                                                          <w:divsChild>
                                                                                                            <w:div w:id="1765105816">
                                                                                                              <w:marLeft w:val="0"/>
                                                                                                              <w:marRight w:val="0"/>
                                                                                                              <w:marTop w:val="0"/>
                                                                                                              <w:marBottom w:val="0"/>
                                                                                                              <w:divBdr>
                                                                                                                <w:top w:val="none" w:sz="0" w:space="0" w:color="auto"/>
                                                                                                                <w:left w:val="none" w:sz="0" w:space="0" w:color="auto"/>
                                                                                                                <w:bottom w:val="none" w:sz="0" w:space="0" w:color="auto"/>
                                                                                                                <w:right w:val="none" w:sz="0" w:space="0" w:color="auto"/>
                                                                                                              </w:divBdr>
                                                                                                            </w:div>
                                                                                                            <w:div w:id="1253779386">
                                                                                                              <w:marLeft w:val="0"/>
                                                                                                              <w:marRight w:val="0"/>
                                                                                                              <w:marTop w:val="0"/>
                                                                                                              <w:marBottom w:val="0"/>
                                                                                                              <w:divBdr>
                                                                                                                <w:top w:val="none" w:sz="0" w:space="0" w:color="auto"/>
                                                                                                                <w:left w:val="none" w:sz="0" w:space="0" w:color="auto"/>
                                                                                                                <w:bottom w:val="none" w:sz="0" w:space="0" w:color="auto"/>
                                                                                                                <w:right w:val="none" w:sz="0" w:space="0" w:color="auto"/>
                                                                                                              </w:divBdr>
                                                                                                            </w:div>
                                                                                                          </w:divsChild>
                                                                                                        </w:div>
                                                                                                        <w:div w:id="1344240513">
                                                                                                          <w:marLeft w:val="0"/>
                                                                                                          <w:marRight w:val="0"/>
                                                                                                          <w:marTop w:val="0"/>
                                                                                                          <w:marBottom w:val="0"/>
                                                                                                          <w:divBdr>
                                                                                                            <w:top w:val="none" w:sz="0" w:space="0" w:color="auto"/>
                                                                                                            <w:left w:val="none" w:sz="0" w:space="0" w:color="auto"/>
                                                                                                            <w:bottom w:val="none" w:sz="0" w:space="0" w:color="auto"/>
                                                                                                            <w:right w:val="none" w:sz="0" w:space="0" w:color="auto"/>
                                                                                                          </w:divBdr>
                                                                                                          <w:divsChild>
                                                                                                            <w:div w:id="1187908458">
                                                                                                              <w:marLeft w:val="0"/>
                                                                                                              <w:marRight w:val="0"/>
                                                                                                              <w:marTop w:val="0"/>
                                                                                                              <w:marBottom w:val="0"/>
                                                                                                              <w:divBdr>
                                                                                                                <w:top w:val="none" w:sz="0" w:space="0" w:color="auto"/>
                                                                                                                <w:left w:val="none" w:sz="0" w:space="0" w:color="auto"/>
                                                                                                                <w:bottom w:val="none" w:sz="0" w:space="0" w:color="auto"/>
                                                                                                                <w:right w:val="none" w:sz="0" w:space="0" w:color="auto"/>
                                                                                                              </w:divBdr>
                                                                                                            </w:div>
                                                                                                            <w:div w:id="1640525327">
                                                                                                              <w:marLeft w:val="0"/>
                                                                                                              <w:marRight w:val="0"/>
                                                                                                              <w:marTop w:val="0"/>
                                                                                                              <w:marBottom w:val="0"/>
                                                                                                              <w:divBdr>
                                                                                                                <w:top w:val="none" w:sz="0" w:space="0" w:color="auto"/>
                                                                                                                <w:left w:val="none" w:sz="0" w:space="0" w:color="auto"/>
                                                                                                                <w:bottom w:val="none" w:sz="0" w:space="0" w:color="auto"/>
                                                                                                                <w:right w:val="none" w:sz="0" w:space="0" w:color="auto"/>
                                                                                                              </w:divBdr>
                                                                                                            </w:div>
                                                                                                          </w:divsChild>
                                                                                                        </w:div>
                                                                                                        <w:div w:id="1784572402">
                                                                                                          <w:marLeft w:val="0"/>
                                                                                                          <w:marRight w:val="0"/>
                                                                                                          <w:marTop w:val="0"/>
                                                                                                          <w:marBottom w:val="0"/>
                                                                                                          <w:divBdr>
                                                                                                            <w:top w:val="none" w:sz="0" w:space="0" w:color="auto"/>
                                                                                                            <w:left w:val="none" w:sz="0" w:space="0" w:color="auto"/>
                                                                                                            <w:bottom w:val="none" w:sz="0" w:space="0" w:color="auto"/>
                                                                                                            <w:right w:val="none" w:sz="0" w:space="0" w:color="auto"/>
                                                                                                          </w:divBdr>
                                                                                                          <w:divsChild>
                                                                                                            <w:div w:id="1060133104">
                                                                                                              <w:marLeft w:val="0"/>
                                                                                                              <w:marRight w:val="0"/>
                                                                                                              <w:marTop w:val="0"/>
                                                                                                              <w:marBottom w:val="0"/>
                                                                                                              <w:divBdr>
                                                                                                                <w:top w:val="none" w:sz="0" w:space="0" w:color="auto"/>
                                                                                                                <w:left w:val="none" w:sz="0" w:space="0" w:color="auto"/>
                                                                                                                <w:bottom w:val="none" w:sz="0" w:space="0" w:color="auto"/>
                                                                                                                <w:right w:val="none" w:sz="0" w:space="0" w:color="auto"/>
                                                                                                              </w:divBdr>
                                                                                                            </w:div>
                                                                                                            <w:div w:id="461189373">
                                                                                                              <w:marLeft w:val="0"/>
                                                                                                              <w:marRight w:val="0"/>
                                                                                                              <w:marTop w:val="0"/>
                                                                                                              <w:marBottom w:val="0"/>
                                                                                                              <w:divBdr>
                                                                                                                <w:top w:val="none" w:sz="0" w:space="0" w:color="auto"/>
                                                                                                                <w:left w:val="none" w:sz="0" w:space="0" w:color="auto"/>
                                                                                                                <w:bottom w:val="none" w:sz="0" w:space="0" w:color="auto"/>
                                                                                                                <w:right w:val="none" w:sz="0" w:space="0" w:color="auto"/>
                                                                                                              </w:divBdr>
                                                                                                            </w:div>
                                                                                                          </w:divsChild>
                                                                                                        </w:div>
                                                                                                        <w:div w:id="420027305">
                                                                                                          <w:marLeft w:val="0"/>
                                                                                                          <w:marRight w:val="0"/>
                                                                                                          <w:marTop w:val="0"/>
                                                                                                          <w:marBottom w:val="0"/>
                                                                                                          <w:divBdr>
                                                                                                            <w:top w:val="none" w:sz="0" w:space="0" w:color="auto"/>
                                                                                                            <w:left w:val="none" w:sz="0" w:space="0" w:color="auto"/>
                                                                                                            <w:bottom w:val="none" w:sz="0" w:space="0" w:color="auto"/>
                                                                                                            <w:right w:val="none" w:sz="0" w:space="0" w:color="auto"/>
                                                                                                          </w:divBdr>
                                                                                                          <w:divsChild>
                                                                                                            <w:div w:id="339430359">
                                                                                                              <w:marLeft w:val="0"/>
                                                                                                              <w:marRight w:val="0"/>
                                                                                                              <w:marTop w:val="0"/>
                                                                                                              <w:marBottom w:val="0"/>
                                                                                                              <w:divBdr>
                                                                                                                <w:top w:val="none" w:sz="0" w:space="0" w:color="auto"/>
                                                                                                                <w:left w:val="none" w:sz="0" w:space="0" w:color="auto"/>
                                                                                                                <w:bottom w:val="none" w:sz="0" w:space="0" w:color="auto"/>
                                                                                                                <w:right w:val="none" w:sz="0" w:space="0" w:color="auto"/>
                                                                                                              </w:divBdr>
                                                                                                            </w:div>
                                                                                                            <w:div w:id="132524396">
                                                                                                              <w:marLeft w:val="0"/>
                                                                                                              <w:marRight w:val="0"/>
                                                                                                              <w:marTop w:val="0"/>
                                                                                                              <w:marBottom w:val="0"/>
                                                                                                              <w:divBdr>
                                                                                                                <w:top w:val="none" w:sz="0" w:space="0" w:color="auto"/>
                                                                                                                <w:left w:val="none" w:sz="0" w:space="0" w:color="auto"/>
                                                                                                                <w:bottom w:val="none" w:sz="0" w:space="0" w:color="auto"/>
                                                                                                                <w:right w:val="none" w:sz="0" w:space="0" w:color="auto"/>
                                                                                                              </w:divBdr>
                                                                                                            </w:div>
                                                                                                          </w:divsChild>
                                                                                                        </w:div>
                                                                                                        <w:div w:id="851647705">
                                                                                                          <w:marLeft w:val="0"/>
                                                                                                          <w:marRight w:val="0"/>
                                                                                                          <w:marTop w:val="0"/>
                                                                                                          <w:marBottom w:val="0"/>
                                                                                                          <w:divBdr>
                                                                                                            <w:top w:val="none" w:sz="0" w:space="0" w:color="auto"/>
                                                                                                            <w:left w:val="none" w:sz="0" w:space="0" w:color="auto"/>
                                                                                                            <w:bottom w:val="none" w:sz="0" w:space="0" w:color="auto"/>
                                                                                                            <w:right w:val="none" w:sz="0" w:space="0" w:color="auto"/>
                                                                                                          </w:divBdr>
                                                                                                          <w:divsChild>
                                                                                                            <w:div w:id="826215743">
                                                                                                              <w:marLeft w:val="0"/>
                                                                                                              <w:marRight w:val="0"/>
                                                                                                              <w:marTop w:val="0"/>
                                                                                                              <w:marBottom w:val="0"/>
                                                                                                              <w:divBdr>
                                                                                                                <w:top w:val="none" w:sz="0" w:space="0" w:color="auto"/>
                                                                                                                <w:left w:val="none" w:sz="0" w:space="0" w:color="auto"/>
                                                                                                                <w:bottom w:val="none" w:sz="0" w:space="0" w:color="auto"/>
                                                                                                                <w:right w:val="none" w:sz="0" w:space="0" w:color="auto"/>
                                                                                                              </w:divBdr>
                                                                                                            </w:div>
                                                                                                            <w:div w:id="1103652963">
                                                                                                              <w:marLeft w:val="0"/>
                                                                                                              <w:marRight w:val="0"/>
                                                                                                              <w:marTop w:val="0"/>
                                                                                                              <w:marBottom w:val="0"/>
                                                                                                              <w:divBdr>
                                                                                                                <w:top w:val="none" w:sz="0" w:space="0" w:color="auto"/>
                                                                                                                <w:left w:val="none" w:sz="0" w:space="0" w:color="auto"/>
                                                                                                                <w:bottom w:val="none" w:sz="0" w:space="0" w:color="auto"/>
                                                                                                                <w:right w:val="none" w:sz="0" w:space="0" w:color="auto"/>
                                                                                                              </w:divBdr>
                                                                                                            </w:div>
                                                                                                          </w:divsChild>
                                                                                                        </w:div>
                                                                                                        <w:div w:id="645202287">
                                                                                                          <w:marLeft w:val="0"/>
                                                                                                          <w:marRight w:val="0"/>
                                                                                                          <w:marTop w:val="0"/>
                                                                                                          <w:marBottom w:val="0"/>
                                                                                                          <w:divBdr>
                                                                                                            <w:top w:val="none" w:sz="0" w:space="0" w:color="auto"/>
                                                                                                            <w:left w:val="none" w:sz="0" w:space="0" w:color="auto"/>
                                                                                                            <w:bottom w:val="none" w:sz="0" w:space="0" w:color="auto"/>
                                                                                                            <w:right w:val="none" w:sz="0" w:space="0" w:color="auto"/>
                                                                                                          </w:divBdr>
                                                                                                          <w:divsChild>
                                                                                                            <w:div w:id="895704236">
                                                                                                              <w:marLeft w:val="0"/>
                                                                                                              <w:marRight w:val="0"/>
                                                                                                              <w:marTop w:val="0"/>
                                                                                                              <w:marBottom w:val="0"/>
                                                                                                              <w:divBdr>
                                                                                                                <w:top w:val="none" w:sz="0" w:space="0" w:color="auto"/>
                                                                                                                <w:left w:val="none" w:sz="0" w:space="0" w:color="auto"/>
                                                                                                                <w:bottom w:val="none" w:sz="0" w:space="0" w:color="auto"/>
                                                                                                                <w:right w:val="none" w:sz="0" w:space="0" w:color="auto"/>
                                                                                                              </w:divBdr>
                                                                                                            </w:div>
                                                                                                            <w:div w:id="1510440279">
                                                                                                              <w:marLeft w:val="0"/>
                                                                                                              <w:marRight w:val="0"/>
                                                                                                              <w:marTop w:val="0"/>
                                                                                                              <w:marBottom w:val="0"/>
                                                                                                              <w:divBdr>
                                                                                                                <w:top w:val="none" w:sz="0" w:space="0" w:color="auto"/>
                                                                                                                <w:left w:val="none" w:sz="0" w:space="0" w:color="auto"/>
                                                                                                                <w:bottom w:val="none" w:sz="0" w:space="0" w:color="auto"/>
                                                                                                                <w:right w:val="none" w:sz="0" w:space="0" w:color="auto"/>
                                                                                                              </w:divBdr>
                                                                                                            </w:div>
                                                                                                          </w:divsChild>
                                                                                                        </w:div>
                                                                                                        <w:div w:id="618684235">
                                                                                                          <w:marLeft w:val="0"/>
                                                                                                          <w:marRight w:val="0"/>
                                                                                                          <w:marTop w:val="0"/>
                                                                                                          <w:marBottom w:val="0"/>
                                                                                                          <w:divBdr>
                                                                                                            <w:top w:val="none" w:sz="0" w:space="0" w:color="auto"/>
                                                                                                            <w:left w:val="none" w:sz="0" w:space="0" w:color="auto"/>
                                                                                                            <w:bottom w:val="none" w:sz="0" w:space="0" w:color="auto"/>
                                                                                                            <w:right w:val="none" w:sz="0" w:space="0" w:color="auto"/>
                                                                                                          </w:divBdr>
                                                                                                          <w:divsChild>
                                                                                                            <w:div w:id="236407183">
                                                                                                              <w:marLeft w:val="0"/>
                                                                                                              <w:marRight w:val="0"/>
                                                                                                              <w:marTop w:val="0"/>
                                                                                                              <w:marBottom w:val="0"/>
                                                                                                              <w:divBdr>
                                                                                                                <w:top w:val="none" w:sz="0" w:space="0" w:color="auto"/>
                                                                                                                <w:left w:val="none" w:sz="0" w:space="0" w:color="auto"/>
                                                                                                                <w:bottom w:val="none" w:sz="0" w:space="0" w:color="auto"/>
                                                                                                                <w:right w:val="none" w:sz="0" w:space="0" w:color="auto"/>
                                                                                                              </w:divBdr>
                                                                                                            </w:div>
                                                                                                            <w:div w:id="91098691">
                                                                                                              <w:marLeft w:val="0"/>
                                                                                                              <w:marRight w:val="0"/>
                                                                                                              <w:marTop w:val="0"/>
                                                                                                              <w:marBottom w:val="0"/>
                                                                                                              <w:divBdr>
                                                                                                                <w:top w:val="none" w:sz="0" w:space="0" w:color="auto"/>
                                                                                                                <w:left w:val="none" w:sz="0" w:space="0" w:color="auto"/>
                                                                                                                <w:bottom w:val="none" w:sz="0" w:space="0" w:color="auto"/>
                                                                                                                <w:right w:val="none" w:sz="0" w:space="0" w:color="auto"/>
                                                                                                              </w:divBdr>
                                                                                                            </w:div>
                                                                                                          </w:divsChild>
                                                                                                        </w:div>
                                                                                                        <w:div w:id="2096395096">
                                                                                                          <w:marLeft w:val="0"/>
                                                                                                          <w:marRight w:val="0"/>
                                                                                                          <w:marTop w:val="0"/>
                                                                                                          <w:marBottom w:val="0"/>
                                                                                                          <w:divBdr>
                                                                                                            <w:top w:val="none" w:sz="0" w:space="0" w:color="auto"/>
                                                                                                            <w:left w:val="none" w:sz="0" w:space="0" w:color="auto"/>
                                                                                                            <w:bottom w:val="none" w:sz="0" w:space="0" w:color="auto"/>
                                                                                                            <w:right w:val="none" w:sz="0" w:space="0" w:color="auto"/>
                                                                                                          </w:divBdr>
                                                                                                          <w:divsChild>
                                                                                                            <w:div w:id="1603149429">
                                                                                                              <w:marLeft w:val="0"/>
                                                                                                              <w:marRight w:val="0"/>
                                                                                                              <w:marTop w:val="0"/>
                                                                                                              <w:marBottom w:val="0"/>
                                                                                                              <w:divBdr>
                                                                                                                <w:top w:val="none" w:sz="0" w:space="0" w:color="auto"/>
                                                                                                                <w:left w:val="none" w:sz="0" w:space="0" w:color="auto"/>
                                                                                                                <w:bottom w:val="none" w:sz="0" w:space="0" w:color="auto"/>
                                                                                                                <w:right w:val="none" w:sz="0" w:space="0" w:color="auto"/>
                                                                                                              </w:divBdr>
                                                                                                            </w:div>
                                                                                                            <w:div w:id="2128544104">
                                                                                                              <w:marLeft w:val="0"/>
                                                                                                              <w:marRight w:val="0"/>
                                                                                                              <w:marTop w:val="0"/>
                                                                                                              <w:marBottom w:val="0"/>
                                                                                                              <w:divBdr>
                                                                                                                <w:top w:val="none" w:sz="0" w:space="0" w:color="auto"/>
                                                                                                                <w:left w:val="none" w:sz="0" w:space="0" w:color="auto"/>
                                                                                                                <w:bottom w:val="none" w:sz="0" w:space="0" w:color="auto"/>
                                                                                                                <w:right w:val="none" w:sz="0" w:space="0" w:color="auto"/>
                                                                                                              </w:divBdr>
                                                                                                            </w:div>
                                                                                                          </w:divsChild>
                                                                                                        </w:div>
                                                                                                        <w:div w:id="194395561">
                                                                                                          <w:marLeft w:val="0"/>
                                                                                                          <w:marRight w:val="0"/>
                                                                                                          <w:marTop w:val="0"/>
                                                                                                          <w:marBottom w:val="0"/>
                                                                                                          <w:divBdr>
                                                                                                            <w:top w:val="none" w:sz="0" w:space="0" w:color="auto"/>
                                                                                                            <w:left w:val="none" w:sz="0" w:space="0" w:color="auto"/>
                                                                                                            <w:bottom w:val="none" w:sz="0" w:space="0" w:color="auto"/>
                                                                                                            <w:right w:val="none" w:sz="0" w:space="0" w:color="auto"/>
                                                                                                          </w:divBdr>
                                                                                                          <w:divsChild>
                                                                                                            <w:div w:id="595014578">
                                                                                                              <w:marLeft w:val="0"/>
                                                                                                              <w:marRight w:val="0"/>
                                                                                                              <w:marTop w:val="0"/>
                                                                                                              <w:marBottom w:val="0"/>
                                                                                                              <w:divBdr>
                                                                                                                <w:top w:val="none" w:sz="0" w:space="0" w:color="auto"/>
                                                                                                                <w:left w:val="none" w:sz="0" w:space="0" w:color="auto"/>
                                                                                                                <w:bottom w:val="none" w:sz="0" w:space="0" w:color="auto"/>
                                                                                                                <w:right w:val="none" w:sz="0" w:space="0" w:color="auto"/>
                                                                                                              </w:divBdr>
                                                                                                            </w:div>
                                                                                                            <w:div w:id="1165826534">
                                                                                                              <w:marLeft w:val="0"/>
                                                                                                              <w:marRight w:val="0"/>
                                                                                                              <w:marTop w:val="0"/>
                                                                                                              <w:marBottom w:val="0"/>
                                                                                                              <w:divBdr>
                                                                                                                <w:top w:val="none" w:sz="0" w:space="0" w:color="auto"/>
                                                                                                                <w:left w:val="none" w:sz="0" w:space="0" w:color="auto"/>
                                                                                                                <w:bottom w:val="none" w:sz="0" w:space="0" w:color="auto"/>
                                                                                                                <w:right w:val="none" w:sz="0" w:space="0" w:color="auto"/>
                                                                                                              </w:divBdr>
                                                                                                            </w:div>
                                                                                                          </w:divsChild>
                                                                                                        </w:div>
                                                                                                        <w:div w:id="831023579">
                                                                                                          <w:marLeft w:val="0"/>
                                                                                                          <w:marRight w:val="0"/>
                                                                                                          <w:marTop w:val="0"/>
                                                                                                          <w:marBottom w:val="0"/>
                                                                                                          <w:divBdr>
                                                                                                            <w:top w:val="none" w:sz="0" w:space="0" w:color="auto"/>
                                                                                                            <w:left w:val="none" w:sz="0" w:space="0" w:color="auto"/>
                                                                                                            <w:bottom w:val="none" w:sz="0" w:space="0" w:color="auto"/>
                                                                                                            <w:right w:val="none" w:sz="0" w:space="0" w:color="auto"/>
                                                                                                          </w:divBdr>
                                                                                                          <w:divsChild>
                                                                                                            <w:div w:id="523591697">
                                                                                                              <w:marLeft w:val="0"/>
                                                                                                              <w:marRight w:val="0"/>
                                                                                                              <w:marTop w:val="0"/>
                                                                                                              <w:marBottom w:val="0"/>
                                                                                                              <w:divBdr>
                                                                                                                <w:top w:val="none" w:sz="0" w:space="0" w:color="auto"/>
                                                                                                                <w:left w:val="none" w:sz="0" w:space="0" w:color="auto"/>
                                                                                                                <w:bottom w:val="none" w:sz="0" w:space="0" w:color="auto"/>
                                                                                                                <w:right w:val="none" w:sz="0" w:space="0" w:color="auto"/>
                                                                                                              </w:divBdr>
                                                                                                            </w:div>
                                                                                                            <w:div w:id="76901435">
                                                                                                              <w:marLeft w:val="0"/>
                                                                                                              <w:marRight w:val="0"/>
                                                                                                              <w:marTop w:val="0"/>
                                                                                                              <w:marBottom w:val="0"/>
                                                                                                              <w:divBdr>
                                                                                                                <w:top w:val="none" w:sz="0" w:space="0" w:color="auto"/>
                                                                                                                <w:left w:val="none" w:sz="0" w:space="0" w:color="auto"/>
                                                                                                                <w:bottom w:val="none" w:sz="0" w:space="0" w:color="auto"/>
                                                                                                                <w:right w:val="none" w:sz="0" w:space="0" w:color="auto"/>
                                                                                                              </w:divBdr>
                                                                                                            </w:div>
                                                                                                          </w:divsChild>
                                                                                                        </w:div>
                                                                                                        <w:div w:id="896011492">
                                                                                                          <w:marLeft w:val="0"/>
                                                                                                          <w:marRight w:val="0"/>
                                                                                                          <w:marTop w:val="0"/>
                                                                                                          <w:marBottom w:val="0"/>
                                                                                                          <w:divBdr>
                                                                                                            <w:top w:val="none" w:sz="0" w:space="0" w:color="auto"/>
                                                                                                            <w:left w:val="none" w:sz="0" w:space="0" w:color="auto"/>
                                                                                                            <w:bottom w:val="none" w:sz="0" w:space="0" w:color="auto"/>
                                                                                                            <w:right w:val="none" w:sz="0" w:space="0" w:color="auto"/>
                                                                                                          </w:divBdr>
                                                                                                          <w:divsChild>
                                                                                                            <w:div w:id="298338401">
                                                                                                              <w:marLeft w:val="0"/>
                                                                                                              <w:marRight w:val="0"/>
                                                                                                              <w:marTop w:val="0"/>
                                                                                                              <w:marBottom w:val="0"/>
                                                                                                              <w:divBdr>
                                                                                                                <w:top w:val="none" w:sz="0" w:space="0" w:color="auto"/>
                                                                                                                <w:left w:val="none" w:sz="0" w:space="0" w:color="auto"/>
                                                                                                                <w:bottom w:val="none" w:sz="0" w:space="0" w:color="auto"/>
                                                                                                                <w:right w:val="none" w:sz="0" w:space="0" w:color="auto"/>
                                                                                                              </w:divBdr>
                                                                                                            </w:div>
                                                                                                            <w:div w:id="1247029873">
                                                                                                              <w:marLeft w:val="0"/>
                                                                                                              <w:marRight w:val="0"/>
                                                                                                              <w:marTop w:val="0"/>
                                                                                                              <w:marBottom w:val="0"/>
                                                                                                              <w:divBdr>
                                                                                                                <w:top w:val="none" w:sz="0" w:space="0" w:color="auto"/>
                                                                                                                <w:left w:val="none" w:sz="0" w:space="0" w:color="auto"/>
                                                                                                                <w:bottom w:val="none" w:sz="0" w:space="0" w:color="auto"/>
                                                                                                                <w:right w:val="none" w:sz="0" w:space="0" w:color="auto"/>
                                                                                                              </w:divBdr>
                                                                                                            </w:div>
                                                                                                          </w:divsChild>
                                                                                                        </w:div>
                                                                                                        <w:div w:id="1527134092">
                                                                                                          <w:marLeft w:val="0"/>
                                                                                                          <w:marRight w:val="0"/>
                                                                                                          <w:marTop w:val="0"/>
                                                                                                          <w:marBottom w:val="0"/>
                                                                                                          <w:divBdr>
                                                                                                            <w:top w:val="none" w:sz="0" w:space="0" w:color="auto"/>
                                                                                                            <w:left w:val="none" w:sz="0" w:space="0" w:color="auto"/>
                                                                                                            <w:bottom w:val="none" w:sz="0" w:space="0" w:color="auto"/>
                                                                                                            <w:right w:val="none" w:sz="0" w:space="0" w:color="auto"/>
                                                                                                          </w:divBdr>
                                                                                                          <w:divsChild>
                                                                                                            <w:div w:id="280919438">
                                                                                                              <w:marLeft w:val="0"/>
                                                                                                              <w:marRight w:val="0"/>
                                                                                                              <w:marTop w:val="0"/>
                                                                                                              <w:marBottom w:val="0"/>
                                                                                                              <w:divBdr>
                                                                                                                <w:top w:val="none" w:sz="0" w:space="0" w:color="auto"/>
                                                                                                                <w:left w:val="none" w:sz="0" w:space="0" w:color="auto"/>
                                                                                                                <w:bottom w:val="none" w:sz="0" w:space="0" w:color="auto"/>
                                                                                                                <w:right w:val="none" w:sz="0" w:space="0" w:color="auto"/>
                                                                                                              </w:divBdr>
                                                                                                            </w:div>
                                                                                                            <w:div w:id="1450976768">
                                                                                                              <w:marLeft w:val="0"/>
                                                                                                              <w:marRight w:val="0"/>
                                                                                                              <w:marTop w:val="0"/>
                                                                                                              <w:marBottom w:val="0"/>
                                                                                                              <w:divBdr>
                                                                                                                <w:top w:val="none" w:sz="0" w:space="0" w:color="auto"/>
                                                                                                                <w:left w:val="none" w:sz="0" w:space="0" w:color="auto"/>
                                                                                                                <w:bottom w:val="none" w:sz="0" w:space="0" w:color="auto"/>
                                                                                                                <w:right w:val="none" w:sz="0" w:space="0" w:color="auto"/>
                                                                                                              </w:divBdr>
                                                                                                            </w:div>
                                                                                                          </w:divsChild>
                                                                                                        </w:div>
                                                                                                        <w:div w:id="940187627">
                                                                                                          <w:marLeft w:val="0"/>
                                                                                                          <w:marRight w:val="0"/>
                                                                                                          <w:marTop w:val="0"/>
                                                                                                          <w:marBottom w:val="0"/>
                                                                                                          <w:divBdr>
                                                                                                            <w:top w:val="none" w:sz="0" w:space="0" w:color="auto"/>
                                                                                                            <w:left w:val="none" w:sz="0" w:space="0" w:color="auto"/>
                                                                                                            <w:bottom w:val="none" w:sz="0" w:space="0" w:color="auto"/>
                                                                                                            <w:right w:val="none" w:sz="0" w:space="0" w:color="auto"/>
                                                                                                          </w:divBdr>
                                                                                                          <w:divsChild>
                                                                                                            <w:div w:id="295378119">
                                                                                                              <w:marLeft w:val="0"/>
                                                                                                              <w:marRight w:val="0"/>
                                                                                                              <w:marTop w:val="0"/>
                                                                                                              <w:marBottom w:val="0"/>
                                                                                                              <w:divBdr>
                                                                                                                <w:top w:val="none" w:sz="0" w:space="0" w:color="auto"/>
                                                                                                                <w:left w:val="none" w:sz="0" w:space="0" w:color="auto"/>
                                                                                                                <w:bottom w:val="none" w:sz="0" w:space="0" w:color="auto"/>
                                                                                                                <w:right w:val="none" w:sz="0" w:space="0" w:color="auto"/>
                                                                                                              </w:divBdr>
                                                                                                            </w:div>
                                                                                                            <w:div w:id="471601038">
                                                                                                              <w:marLeft w:val="0"/>
                                                                                                              <w:marRight w:val="0"/>
                                                                                                              <w:marTop w:val="0"/>
                                                                                                              <w:marBottom w:val="0"/>
                                                                                                              <w:divBdr>
                                                                                                                <w:top w:val="none" w:sz="0" w:space="0" w:color="auto"/>
                                                                                                                <w:left w:val="none" w:sz="0" w:space="0" w:color="auto"/>
                                                                                                                <w:bottom w:val="none" w:sz="0" w:space="0" w:color="auto"/>
                                                                                                                <w:right w:val="none" w:sz="0" w:space="0" w:color="auto"/>
                                                                                                              </w:divBdr>
                                                                                                            </w:div>
                                                                                                          </w:divsChild>
                                                                                                        </w:div>
                                                                                                        <w:div w:id="913591180">
                                                                                                          <w:marLeft w:val="0"/>
                                                                                                          <w:marRight w:val="0"/>
                                                                                                          <w:marTop w:val="0"/>
                                                                                                          <w:marBottom w:val="0"/>
                                                                                                          <w:divBdr>
                                                                                                            <w:top w:val="none" w:sz="0" w:space="0" w:color="auto"/>
                                                                                                            <w:left w:val="none" w:sz="0" w:space="0" w:color="auto"/>
                                                                                                            <w:bottom w:val="none" w:sz="0" w:space="0" w:color="auto"/>
                                                                                                            <w:right w:val="none" w:sz="0" w:space="0" w:color="auto"/>
                                                                                                          </w:divBdr>
                                                                                                          <w:divsChild>
                                                                                                            <w:div w:id="243104708">
                                                                                                              <w:marLeft w:val="0"/>
                                                                                                              <w:marRight w:val="0"/>
                                                                                                              <w:marTop w:val="0"/>
                                                                                                              <w:marBottom w:val="0"/>
                                                                                                              <w:divBdr>
                                                                                                                <w:top w:val="none" w:sz="0" w:space="0" w:color="auto"/>
                                                                                                                <w:left w:val="none" w:sz="0" w:space="0" w:color="auto"/>
                                                                                                                <w:bottom w:val="none" w:sz="0" w:space="0" w:color="auto"/>
                                                                                                                <w:right w:val="none" w:sz="0" w:space="0" w:color="auto"/>
                                                                                                              </w:divBdr>
                                                                                                            </w:div>
                                                                                                            <w:div w:id="1136725248">
                                                                                                              <w:marLeft w:val="0"/>
                                                                                                              <w:marRight w:val="0"/>
                                                                                                              <w:marTop w:val="0"/>
                                                                                                              <w:marBottom w:val="0"/>
                                                                                                              <w:divBdr>
                                                                                                                <w:top w:val="none" w:sz="0" w:space="0" w:color="auto"/>
                                                                                                                <w:left w:val="none" w:sz="0" w:space="0" w:color="auto"/>
                                                                                                                <w:bottom w:val="none" w:sz="0" w:space="0" w:color="auto"/>
                                                                                                                <w:right w:val="none" w:sz="0" w:space="0" w:color="auto"/>
                                                                                                              </w:divBdr>
                                                                                                            </w:div>
                                                                                                          </w:divsChild>
                                                                                                        </w:div>
                                                                                                        <w:div w:id="1465344835">
                                                                                                          <w:marLeft w:val="0"/>
                                                                                                          <w:marRight w:val="0"/>
                                                                                                          <w:marTop w:val="0"/>
                                                                                                          <w:marBottom w:val="0"/>
                                                                                                          <w:divBdr>
                                                                                                            <w:top w:val="none" w:sz="0" w:space="0" w:color="auto"/>
                                                                                                            <w:left w:val="none" w:sz="0" w:space="0" w:color="auto"/>
                                                                                                            <w:bottom w:val="none" w:sz="0" w:space="0" w:color="auto"/>
                                                                                                            <w:right w:val="none" w:sz="0" w:space="0" w:color="auto"/>
                                                                                                          </w:divBdr>
                                                                                                          <w:divsChild>
                                                                                                            <w:div w:id="1378703542">
                                                                                                              <w:marLeft w:val="0"/>
                                                                                                              <w:marRight w:val="0"/>
                                                                                                              <w:marTop w:val="0"/>
                                                                                                              <w:marBottom w:val="0"/>
                                                                                                              <w:divBdr>
                                                                                                                <w:top w:val="none" w:sz="0" w:space="0" w:color="auto"/>
                                                                                                                <w:left w:val="none" w:sz="0" w:space="0" w:color="auto"/>
                                                                                                                <w:bottom w:val="none" w:sz="0" w:space="0" w:color="auto"/>
                                                                                                                <w:right w:val="none" w:sz="0" w:space="0" w:color="auto"/>
                                                                                                              </w:divBdr>
                                                                                                            </w:div>
                                                                                                            <w:div w:id="1358236718">
                                                                                                              <w:marLeft w:val="0"/>
                                                                                                              <w:marRight w:val="0"/>
                                                                                                              <w:marTop w:val="0"/>
                                                                                                              <w:marBottom w:val="0"/>
                                                                                                              <w:divBdr>
                                                                                                                <w:top w:val="none" w:sz="0" w:space="0" w:color="auto"/>
                                                                                                                <w:left w:val="none" w:sz="0" w:space="0" w:color="auto"/>
                                                                                                                <w:bottom w:val="none" w:sz="0" w:space="0" w:color="auto"/>
                                                                                                                <w:right w:val="none" w:sz="0" w:space="0" w:color="auto"/>
                                                                                                              </w:divBdr>
                                                                                                            </w:div>
                                                                                                          </w:divsChild>
                                                                                                        </w:div>
                                                                                                        <w:div w:id="156728142">
                                                                                                          <w:marLeft w:val="0"/>
                                                                                                          <w:marRight w:val="0"/>
                                                                                                          <w:marTop w:val="0"/>
                                                                                                          <w:marBottom w:val="0"/>
                                                                                                          <w:divBdr>
                                                                                                            <w:top w:val="none" w:sz="0" w:space="0" w:color="auto"/>
                                                                                                            <w:left w:val="none" w:sz="0" w:space="0" w:color="auto"/>
                                                                                                            <w:bottom w:val="none" w:sz="0" w:space="0" w:color="auto"/>
                                                                                                            <w:right w:val="none" w:sz="0" w:space="0" w:color="auto"/>
                                                                                                          </w:divBdr>
                                                                                                          <w:divsChild>
                                                                                                            <w:div w:id="934900519">
                                                                                                              <w:marLeft w:val="0"/>
                                                                                                              <w:marRight w:val="0"/>
                                                                                                              <w:marTop w:val="0"/>
                                                                                                              <w:marBottom w:val="0"/>
                                                                                                              <w:divBdr>
                                                                                                                <w:top w:val="none" w:sz="0" w:space="0" w:color="auto"/>
                                                                                                                <w:left w:val="none" w:sz="0" w:space="0" w:color="auto"/>
                                                                                                                <w:bottom w:val="none" w:sz="0" w:space="0" w:color="auto"/>
                                                                                                                <w:right w:val="none" w:sz="0" w:space="0" w:color="auto"/>
                                                                                                              </w:divBdr>
                                                                                                            </w:div>
                                                                                                            <w:div w:id="1513252891">
                                                                                                              <w:marLeft w:val="0"/>
                                                                                                              <w:marRight w:val="0"/>
                                                                                                              <w:marTop w:val="0"/>
                                                                                                              <w:marBottom w:val="0"/>
                                                                                                              <w:divBdr>
                                                                                                                <w:top w:val="none" w:sz="0" w:space="0" w:color="auto"/>
                                                                                                                <w:left w:val="none" w:sz="0" w:space="0" w:color="auto"/>
                                                                                                                <w:bottom w:val="none" w:sz="0" w:space="0" w:color="auto"/>
                                                                                                                <w:right w:val="none" w:sz="0" w:space="0" w:color="auto"/>
                                                                                                              </w:divBdr>
                                                                                                            </w:div>
                                                                                                          </w:divsChild>
                                                                                                        </w:div>
                                                                                                        <w:div w:id="1002122168">
                                                                                                          <w:marLeft w:val="0"/>
                                                                                                          <w:marRight w:val="0"/>
                                                                                                          <w:marTop w:val="0"/>
                                                                                                          <w:marBottom w:val="0"/>
                                                                                                          <w:divBdr>
                                                                                                            <w:top w:val="none" w:sz="0" w:space="0" w:color="auto"/>
                                                                                                            <w:left w:val="none" w:sz="0" w:space="0" w:color="auto"/>
                                                                                                            <w:bottom w:val="none" w:sz="0" w:space="0" w:color="auto"/>
                                                                                                            <w:right w:val="none" w:sz="0" w:space="0" w:color="auto"/>
                                                                                                          </w:divBdr>
                                                                                                          <w:divsChild>
                                                                                                            <w:div w:id="177155685">
                                                                                                              <w:marLeft w:val="0"/>
                                                                                                              <w:marRight w:val="0"/>
                                                                                                              <w:marTop w:val="0"/>
                                                                                                              <w:marBottom w:val="0"/>
                                                                                                              <w:divBdr>
                                                                                                                <w:top w:val="none" w:sz="0" w:space="0" w:color="auto"/>
                                                                                                                <w:left w:val="none" w:sz="0" w:space="0" w:color="auto"/>
                                                                                                                <w:bottom w:val="none" w:sz="0" w:space="0" w:color="auto"/>
                                                                                                                <w:right w:val="none" w:sz="0" w:space="0" w:color="auto"/>
                                                                                                              </w:divBdr>
                                                                                                            </w:div>
                                                                                                            <w:div w:id="1758091025">
                                                                                                              <w:marLeft w:val="0"/>
                                                                                                              <w:marRight w:val="0"/>
                                                                                                              <w:marTop w:val="0"/>
                                                                                                              <w:marBottom w:val="0"/>
                                                                                                              <w:divBdr>
                                                                                                                <w:top w:val="none" w:sz="0" w:space="0" w:color="auto"/>
                                                                                                                <w:left w:val="none" w:sz="0" w:space="0" w:color="auto"/>
                                                                                                                <w:bottom w:val="none" w:sz="0" w:space="0" w:color="auto"/>
                                                                                                                <w:right w:val="none" w:sz="0" w:space="0" w:color="auto"/>
                                                                                                              </w:divBdr>
                                                                                                            </w:div>
                                                                                                          </w:divsChild>
                                                                                                        </w:div>
                                                                                                        <w:div w:id="658265216">
                                                                                                          <w:marLeft w:val="0"/>
                                                                                                          <w:marRight w:val="0"/>
                                                                                                          <w:marTop w:val="0"/>
                                                                                                          <w:marBottom w:val="0"/>
                                                                                                          <w:divBdr>
                                                                                                            <w:top w:val="none" w:sz="0" w:space="0" w:color="auto"/>
                                                                                                            <w:left w:val="none" w:sz="0" w:space="0" w:color="auto"/>
                                                                                                            <w:bottom w:val="none" w:sz="0" w:space="0" w:color="auto"/>
                                                                                                            <w:right w:val="none" w:sz="0" w:space="0" w:color="auto"/>
                                                                                                          </w:divBdr>
                                                                                                          <w:divsChild>
                                                                                                            <w:div w:id="1335263028">
                                                                                                              <w:marLeft w:val="0"/>
                                                                                                              <w:marRight w:val="0"/>
                                                                                                              <w:marTop w:val="0"/>
                                                                                                              <w:marBottom w:val="0"/>
                                                                                                              <w:divBdr>
                                                                                                                <w:top w:val="none" w:sz="0" w:space="0" w:color="auto"/>
                                                                                                                <w:left w:val="none" w:sz="0" w:space="0" w:color="auto"/>
                                                                                                                <w:bottom w:val="none" w:sz="0" w:space="0" w:color="auto"/>
                                                                                                                <w:right w:val="none" w:sz="0" w:space="0" w:color="auto"/>
                                                                                                              </w:divBdr>
                                                                                                            </w:div>
                                                                                                            <w:div w:id="193663185">
                                                                                                              <w:marLeft w:val="0"/>
                                                                                                              <w:marRight w:val="0"/>
                                                                                                              <w:marTop w:val="0"/>
                                                                                                              <w:marBottom w:val="0"/>
                                                                                                              <w:divBdr>
                                                                                                                <w:top w:val="none" w:sz="0" w:space="0" w:color="auto"/>
                                                                                                                <w:left w:val="none" w:sz="0" w:space="0" w:color="auto"/>
                                                                                                                <w:bottom w:val="none" w:sz="0" w:space="0" w:color="auto"/>
                                                                                                                <w:right w:val="none" w:sz="0" w:space="0" w:color="auto"/>
                                                                                                              </w:divBdr>
                                                                                                            </w:div>
                                                                                                          </w:divsChild>
                                                                                                        </w:div>
                                                                                                        <w:div w:id="1728382725">
                                                                                                          <w:marLeft w:val="0"/>
                                                                                                          <w:marRight w:val="0"/>
                                                                                                          <w:marTop w:val="0"/>
                                                                                                          <w:marBottom w:val="0"/>
                                                                                                          <w:divBdr>
                                                                                                            <w:top w:val="none" w:sz="0" w:space="0" w:color="auto"/>
                                                                                                            <w:left w:val="none" w:sz="0" w:space="0" w:color="auto"/>
                                                                                                            <w:bottom w:val="none" w:sz="0" w:space="0" w:color="auto"/>
                                                                                                            <w:right w:val="none" w:sz="0" w:space="0" w:color="auto"/>
                                                                                                          </w:divBdr>
                                                                                                          <w:divsChild>
                                                                                                            <w:div w:id="1544706036">
                                                                                                              <w:marLeft w:val="0"/>
                                                                                                              <w:marRight w:val="0"/>
                                                                                                              <w:marTop w:val="0"/>
                                                                                                              <w:marBottom w:val="0"/>
                                                                                                              <w:divBdr>
                                                                                                                <w:top w:val="none" w:sz="0" w:space="0" w:color="auto"/>
                                                                                                                <w:left w:val="none" w:sz="0" w:space="0" w:color="auto"/>
                                                                                                                <w:bottom w:val="none" w:sz="0" w:space="0" w:color="auto"/>
                                                                                                                <w:right w:val="none" w:sz="0" w:space="0" w:color="auto"/>
                                                                                                              </w:divBdr>
                                                                                                            </w:div>
                                                                                                            <w:div w:id="1248535547">
                                                                                                              <w:marLeft w:val="0"/>
                                                                                                              <w:marRight w:val="0"/>
                                                                                                              <w:marTop w:val="0"/>
                                                                                                              <w:marBottom w:val="0"/>
                                                                                                              <w:divBdr>
                                                                                                                <w:top w:val="none" w:sz="0" w:space="0" w:color="auto"/>
                                                                                                                <w:left w:val="none" w:sz="0" w:space="0" w:color="auto"/>
                                                                                                                <w:bottom w:val="none" w:sz="0" w:space="0" w:color="auto"/>
                                                                                                                <w:right w:val="none" w:sz="0" w:space="0" w:color="auto"/>
                                                                                                              </w:divBdr>
                                                                                                            </w:div>
                                                                                                          </w:divsChild>
                                                                                                        </w:div>
                                                                                                        <w:div w:id="287470339">
                                                                                                          <w:marLeft w:val="0"/>
                                                                                                          <w:marRight w:val="0"/>
                                                                                                          <w:marTop w:val="0"/>
                                                                                                          <w:marBottom w:val="0"/>
                                                                                                          <w:divBdr>
                                                                                                            <w:top w:val="none" w:sz="0" w:space="0" w:color="auto"/>
                                                                                                            <w:left w:val="none" w:sz="0" w:space="0" w:color="auto"/>
                                                                                                            <w:bottom w:val="none" w:sz="0" w:space="0" w:color="auto"/>
                                                                                                            <w:right w:val="none" w:sz="0" w:space="0" w:color="auto"/>
                                                                                                          </w:divBdr>
                                                                                                          <w:divsChild>
                                                                                                            <w:div w:id="1274478693">
                                                                                                              <w:marLeft w:val="0"/>
                                                                                                              <w:marRight w:val="0"/>
                                                                                                              <w:marTop w:val="0"/>
                                                                                                              <w:marBottom w:val="0"/>
                                                                                                              <w:divBdr>
                                                                                                                <w:top w:val="none" w:sz="0" w:space="0" w:color="auto"/>
                                                                                                                <w:left w:val="none" w:sz="0" w:space="0" w:color="auto"/>
                                                                                                                <w:bottom w:val="none" w:sz="0" w:space="0" w:color="auto"/>
                                                                                                                <w:right w:val="none" w:sz="0" w:space="0" w:color="auto"/>
                                                                                                              </w:divBdr>
                                                                                                            </w:div>
                                                                                                            <w:div w:id="878512956">
                                                                                                              <w:marLeft w:val="0"/>
                                                                                                              <w:marRight w:val="0"/>
                                                                                                              <w:marTop w:val="0"/>
                                                                                                              <w:marBottom w:val="0"/>
                                                                                                              <w:divBdr>
                                                                                                                <w:top w:val="none" w:sz="0" w:space="0" w:color="auto"/>
                                                                                                                <w:left w:val="none" w:sz="0" w:space="0" w:color="auto"/>
                                                                                                                <w:bottom w:val="none" w:sz="0" w:space="0" w:color="auto"/>
                                                                                                                <w:right w:val="none" w:sz="0" w:space="0" w:color="auto"/>
                                                                                                              </w:divBdr>
                                                                                                            </w:div>
                                                                                                          </w:divsChild>
                                                                                                        </w:div>
                                                                                                        <w:div w:id="295062992">
                                                                                                          <w:marLeft w:val="0"/>
                                                                                                          <w:marRight w:val="0"/>
                                                                                                          <w:marTop w:val="0"/>
                                                                                                          <w:marBottom w:val="0"/>
                                                                                                          <w:divBdr>
                                                                                                            <w:top w:val="none" w:sz="0" w:space="0" w:color="auto"/>
                                                                                                            <w:left w:val="none" w:sz="0" w:space="0" w:color="auto"/>
                                                                                                            <w:bottom w:val="none" w:sz="0" w:space="0" w:color="auto"/>
                                                                                                            <w:right w:val="none" w:sz="0" w:space="0" w:color="auto"/>
                                                                                                          </w:divBdr>
                                                                                                          <w:divsChild>
                                                                                                            <w:div w:id="1998879746">
                                                                                                              <w:marLeft w:val="0"/>
                                                                                                              <w:marRight w:val="0"/>
                                                                                                              <w:marTop w:val="0"/>
                                                                                                              <w:marBottom w:val="0"/>
                                                                                                              <w:divBdr>
                                                                                                                <w:top w:val="none" w:sz="0" w:space="0" w:color="auto"/>
                                                                                                                <w:left w:val="none" w:sz="0" w:space="0" w:color="auto"/>
                                                                                                                <w:bottom w:val="none" w:sz="0" w:space="0" w:color="auto"/>
                                                                                                                <w:right w:val="none" w:sz="0" w:space="0" w:color="auto"/>
                                                                                                              </w:divBdr>
                                                                                                            </w:div>
                                                                                                            <w:div w:id="120346697">
                                                                                                              <w:marLeft w:val="0"/>
                                                                                                              <w:marRight w:val="0"/>
                                                                                                              <w:marTop w:val="0"/>
                                                                                                              <w:marBottom w:val="0"/>
                                                                                                              <w:divBdr>
                                                                                                                <w:top w:val="none" w:sz="0" w:space="0" w:color="auto"/>
                                                                                                                <w:left w:val="none" w:sz="0" w:space="0" w:color="auto"/>
                                                                                                                <w:bottom w:val="none" w:sz="0" w:space="0" w:color="auto"/>
                                                                                                                <w:right w:val="none" w:sz="0" w:space="0" w:color="auto"/>
                                                                                                              </w:divBdr>
                                                                                                            </w:div>
                                                                                                          </w:divsChild>
                                                                                                        </w:div>
                                                                                                        <w:div w:id="2104064013">
                                                                                                          <w:marLeft w:val="0"/>
                                                                                                          <w:marRight w:val="0"/>
                                                                                                          <w:marTop w:val="0"/>
                                                                                                          <w:marBottom w:val="0"/>
                                                                                                          <w:divBdr>
                                                                                                            <w:top w:val="none" w:sz="0" w:space="0" w:color="auto"/>
                                                                                                            <w:left w:val="none" w:sz="0" w:space="0" w:color="auto"/>
                                                                                                            <w:bottom w:val="none" w:sz="0" w:space="0" w:color="auto"/>
                                                                                                            <w:right w:val="none" w:sz="0" w:space="0" w:color="auto"/>
                                                                                                          </w:divBdr>
                                                                                                          <w:divsChild>
                                                                                                            <w:div w:id="976881831">
                                                                                                              <w:marLeft w:val="0"/>
                                                                                                              <w:marRight w:val="0"/>
                                                                                                              <w:marTop w:val="0"/>
                                                                                                              <w:marBottom w:val="0"/>
                                                                                                              <w:divBdr>
                                                                                                                <w:top w:val="none" w:sz="0" w:space="0" w:color="auto"/>
                                                                                                                <w:left w:val="none" w:sz="0" w:space="0" w:color="auto"/>
                                                                                                                <w:bottom w:val="none" w:sz="0" w:space="0" w:color="auto"/>
                                                                                                                <w:right w:val="none" w:sz="0" w:space="0" w:color="auto"/>
                                                                                                              </w:divBdr>
                                                                                                            </w:div>
                                                                                                            <w:div w:id="1809712248">
                                                                                                              <w:marLeft w:val="0"/>
                                                                                                              <w:marRight w:val="0"/>
                                                                                                              <w:marTop w:val="0"/>
                                                                                                              <w:marBottom w:val="0"/>
                                                                                                              <w:divBdr>
                                                                                                                <w:top w:val="none" w:sz="0" w:space="0" w:color="auto"/>
                                                                                                                <w:left w:val="none" w:sz="0" w:space="0" w:color="auto"/>
                                                                                                                <w:bottom w:val="none" w:sz="0" w:space="0" w:color="auto"/>
                                                                                                                <w:right w:val="none" w:sz="0" w:space="0" w:color="auto"/>
                                                                                                              </w:divBdr>
                                                                                                            </w:div>
                                                                                                          </w:divsChild>
                                                                                                        </w:div>
                                                                                                        <w:div w:id="106000417">
                                                                                                          <w:marLeft w:val="0"/>
                                                                                                          <w:marRight w:val="0"/>
                                                                                                          <w:marTop w:val="0"/>
                                                                                                          <w:marBottom w:val="0"/>
                                                                                                          <w:divBdr>
                                                                                                            <w:top w:val="none" w:sz="0" w:space="0" w:color="auto"/>
                                                                                                            <w:left w:val="none" w:sz="0" w:space="0" w:color="auto"/>
                                                                                                            <w:bottom w:val="none" w:sz="0" w:space="0" w:color="auto"/>
                                                                                                            <w:right w:val="none" w:sz="0" w:space="0" w:color="auto"/>
                                                                                                          </w:divBdr>
                                                                                                          <w:divsChild>
                                                                                                            <w:div w:id="969631034">
                                                                                                              <w:marLeft w:val="0"/>
                                                                                                              <w:marRight w:val="0"/>
                                                                                                              <w:marTop w:val="0"/>
                                                                                                              <w:marBottom w:val="0"/>
                                                                                                              <w:divBdr>
                                                                                                                <w:top w:val="none" w:sz="0" w:space="0" w:color="auto"/>
                                                                                                                <w:left w:val="none" w:sz="0" w:space="0" w:color="auto"/>
                                                                                                                <w:bottom w:val="none" w:sz="0" w:space="0" w:color="auto"/>
                                                                                                                <w:right w:val="none" w:sz="0" w:space="0" w:color="auto"/>
                                                                                                              </w:divBdr>
                                                                                                            </w:div>
                                                                                                            <w:div w:id="288364626">
                                                                                                              <w:marLeft w:val="0"/>
                                                                                                              <w:marRight w:val="0"/>
                                                                                                              <w:marTop w:val="0"/>
                                                                                                              <w:marBottom w:val="0"/>
                                                                                                              <w:divBdr>
                                                                                                                <w:top w:val="none" w:sz="0" w:space="0" w:color="auto"/>
                                                                                                                <w:left w:val="none" w:sz="0" w:space="0" w:color="auto"/>
                                                                                                                <w:bottom w:val="none" w:sz="0" w:space="0" w:color="auto"/>
                                                                                                                <w:right w:val="none" w:sz="0" w:space="0" w:color="auto"/>
                                                                                                              </w:divBdr>
                                                                                                            </w:div>
                                                                                                          </w:divsChild>
                                                                                                        </w:div>
                                                                                                        <w:div w:id="1450197557">
                                                                                                          <w:marLeft w:val="0"/>
                                                                                                          <w:marRight w:val="0"/>
                                                                                                          <w:marTop w:val="0"/>
                                                                                                          <w:marBottom w:val="0"/>
                                                                                                          <w:divBdr>
                                                                                                            <w:top w:val="none" w:sz="0" w:space="0" w:color="auto"/>
                                                                                                            <w:left w:val="none" w:sz="0" w:space="0" w:color="auto"/>
                                                                                                            <w:bottom w:val="none" w:sz="0" w:space="0" w:color="auto"/>
                                                                                                            <w:right w:val="none" w:sz="0" w:space="0" w:color="auto"/>
                                                                                                          </w:divBdr>
                                                                                                          <w:divsChild>
                                                                                                            <w:div w:id="967777076">
                                                                                                              <w:marLeft w:val="0"/>
                                                                                                              <w:marRight w:val="0"/>
                                                                                                              <w:marTop w:val="0"/>
                                                                                                              <w:marBottom w:val="0"/>
                                                                                                              <w:divBdr>
                                                                                                                <w:top w:val="none" w:sz="0" w:space="0" w:color="auto"/>
                                                                                                                <w:left w:val="none" w:sz="0" w:space="0" w:color="auto"/>
                                                                                                                <w:bottom w:val="none" w:sz="0" w:space="0" w:color="auto"/>
                                                                                                                <w:right w:val="none" w:sz="0" w:space="0" w:color="auto"/>
                                                                                                              </w:divBdr>
                                                                                                            </w:div>
                                                                                                            <w:div w:id="616370082">
                                                                                                              <w:marLeft w:val="0"/>
                                                                                                              <w:marRight w:val="0"/>
                                                                                                              <w:marTop w:val="0"/>
                                                                                                              <w:marBottom w:val="0"/>
                                                                                                              <w:divBdr>
                                                                                                                <w:top w:val="none" w:sz="0" w:space="0" w:color="auto"/>
                                                                                                                <w:left w:val="none" w:sz="0" w:space="0" w:color="auto"/>
                                                                                                                <w:bottom w:val="none" w:sz="0" w:space="0" w:color="auto"/>
                                                                                                                <w:right w:val="none" w:sz="0" w:space="0" w:color="auto"/>
                                                                                                              </w:divBdr>
                                                                                                            </w:div>
                                                                                                          </w:divsChild>
                                                                                                        </w:div>
                                                                                                        <w:div w:id="1073312254">
                                                                                                          <w:marLeft w:val="0"/>
                                                                                                          <w:marRight w:val="0"/>
                                                                                                          <w:marTop w:val="0"/>
                                                                                                          <w:marBottom w:val="0"/>
                                                                                                          <w:divBdr>
                                                                                                            <w:top w:val="none" w:sz="0" w:space="0" w:color="auto"/>
                                                                                                            <w:left w:val="none" w:sz="0" w:space="0" w:color="auto"/>
                                                                                                            <w:bottom w:val="none" w:sz="0" w:space="0" w:color="auto"/>
                                                                                                            <w:right w:val="none" w:sz="0" w:space="0" w:color="auto"/>
                                                                                                          </w:divBdr>
                                                                                                          <w:divsChild>
                                                                                                            <w:div w:id="241524306">
                                                                                                              <w:marLeft w:val="0"/>
                                                                                                              <w:marRight w:val="0"/>
                                                                                                              <w:marTop w:val="0"/>
                                                                                                              <w:marBottom w:val="0"/>
                                                                                                              <w:divBdr>
                                                                                                                <w:top w:val="none" w:sz="0" w:space="0" w:color="auto"/>
                                                                                                                <w:left w:val="none" w:sz="0" w:space="0" w:color="auto"/>
                                                                                                                <w:bottom w:val="none" w:sz="0" w:space="0" w:color="auto"/>
                                                                                                                <w:right w:val="none" w:sz="0" w:space="0" w:color="auto"/>
                                                                                                              </w:divBdr>
                                                                                                            </w:div>
                                                                                                            <w:div w:id="648824612">
                                                                                                              <w:marLeft w:val="0"/>
                                                                                                              <w:marRight w:val="0"/>
                                                                                                              <w:marTop w:val="0"/>
                                                                                                              <w:marBottom w:val="0"/>
                                                                                                              <w:divBdr>
                                                                                                                <w:top w:val="none" w:sz="0" w:space="0" w:color="auto"/>
                                                                                                                <w:left w:val="none" w:sz="0" w:space="0" w:color="auto"/>
                                                                                                                <w:bottom w:val="none" w:sz="0" w:space="0" w:color="auto"/>
                                                                                                                <w:right w:val="none" w:sz="0" w:space="0" w:color="auto"/>
                                                                                                              </w:divBdr>
                                                                                                            </w:div>
                                                                                                          </w:divsChild>
                                                                                                        </w:div>
                                                                                                        <w:div w:id="1390570856">
                                                                                                          <w:marLeft w:val="0"/>
                                                                                                          <w:marRight w:val="0"/>
                                                                                                          <w:marTop w:val="0"/>
                                                                                                          <w:marBottom w:val="0"/>
                                                                                                          <w:divBdr>
                                                                                                            <w:top w:val="none" w:sz="0" w:space="0" w:color="auto"/>
                                                                                                            <w:left w:val="none" w:sz="0" w:space="0" w:color="auto"/>
                                                                                                            <w:bottom w:val="none" w:sz="0" w:space="0" w:color="auto"/>
                                                                                                            <w:right w:val="none" w:sz="0" w:space="0" w:color="auto"/>
                                                                                                          </w:divBdr>
                                                                                                          <w:divsChild>
                                                                                                            <w:div w:id="998969220">
                                                                                                              <w:marLeft w:val="0"/>
                                                                                                              <w:marRight w:val="0"/>
                                                                                                              <w:marTop w:val="0"/>
                                                                                                              <w:marBottom w:val="0"/>
                                                                                                              <w:divBdr>
                                                                                                                <w:top w:val="none" w:sz="0" w:space="0" w:color="auto"/>
                                                                                                                <w:left w:val="none" w:sz="0" w:space="0" w:color="auto"/>
                                                                                                                <w:bottom w:val="none" w:sz="0" w:space="0" w:color="auto"/>
                                                                                                                <w:right w:val="none" w:sz="0" w:space="0" w:color="auto"/>
                                                                                                              </w:divBdr>
                                                                                                            </w:div>
                                                                                                            <w:div w:id="1162695735">
                                                                                                              <w:marLeft w:val="0"/>
                                                                                                              <w:marRight w:val="0"/>
                                                                                                              <w:marTop w:val="0"/>
                                                                                                              <w:marBottom w:val="0"/>
                                                                                                              <w:divBdr>
                                                                                                                <w:top w:val="none" w:sz="0" w:space="0" w:color="auto"/>
                                                                                                                <w:left w:val="none" w:sz="0" w:space="0" w:color="auto"/>
                                                                                                                <w:bottom w:val="none" w:sz="0" w:space="0" w:color="auto"/>
                                                                                                                <w:right w:val="none" w:sz="0" w:space="0" w:color="auto"/>
                                                                                                              </w:divBdr>
                                                                                                            </w:div>
                                                                                                          </w:divsChild>
                                                                                                        </w:div>
                                                                                                        <w:div w:id="1448621661">
                                                                                                          <w:marLeft w:val="0"/>
                                                                                                          <w:marRight w:val="0"/>
                                                                                                          <w:marTop w:val="0"/>
                                                                                                          <w:marBottom w:val="0"/>
                                                                                                          <w:divBdr>
                                                                                                            <w:top w:val="none" w:sz="0" w:space="0" w:color="auto"/>
                                                                                                            <w:left w:val="none" w:sz="0" w:space="0" w:color="auto"/>
                                                                                                            <w:bottom w:val="none" w:sz="0" w:space="0" w:color="auto"/>
                                                                                                            <w:right w:val="none" w:sz="0" w:space="0" w:color="auto"/>
                                                                                                          </w:divBdr>
                                                                                                          <w:divsChild>
                                                                                                            <w:div w:id="1703704525">
                                                                                                              <w:marLeft w:val="0"/>
                                                                                                              <w:marRight w:val="0"/>
                                                                                                              <w:marTop w:val="0"/>
                                                                                                              <w:marBottom w:val="0"/>
                                                                                                              <w:divBdr>
                                                                                                                <w:top w:val="none" w:sz="0" w:space="0" w:color="auto"/>
                                                                                                                <w:left w:val="none" w:sz="0" w:space="0" w:color="auto"/>
                                                                                                                <w:bottom w:val="none" w:sz="0" w:space="0" w:color="auto"/>
                                                                                                                <w:right w:val="none" w:sz="0" w:space="0" w:color="auto"/>
                                                                                                              </w:divBdr>
                                                                                                            </w:div>
                                                                                                            <w:div w:id="309361738">
                                                                                                              <w:marLeft w:val="0"/>
                                                                                                              <w:marRight w:val="0"/>
                                                                                                              <w:marTop w:val="0"/>
                                                                                                              <w:marBottom w:val="0"/>
                                                                                                              <w:divBdr>
                                                                                                                <w:top w:val="none" w:sz="0" w:space="0" w:color="auto"/>
                                                                                                                <w:left w:val="none" w:sz="0" w:space="0" w:color="auto"/>
                                                                                                                <w:bottom w:val="none" w:sz="0" w:space="0" w:color="auto"/>
                                                                                                                <w:right w:val="none" w:sz="0" w:space="0" w:color="auto"/>
                                                                                                              </w:divBdr>
                                                                                                            </w:div>
                                                                                                          </w:divsChild>
                                                                                                        </w:div>
                                                                                                        <w:div w:id="1599483655">
                                                                                                          <w:marLeft w:val="0"/>
                                                                                                          <w:marRight w:val="0"/>
                                                                                                          <w:marTop w:val="0"/>
                                                                                                          <w:marBottom w:val="0"/>
                                                                                                          <w:divBdr>
                                                                                                            <w:top w:val="none" w:sz="0" w:space="0" w:color="auto"/>
                                                                                                            <w:left w:val="none" w:sz="0" w:space="0" w:color="auto"/>
                                                                                                            <w:bottom w:val="none" w:sz="0" w:space="0" w:color="auto"/>
                                                                                                            <w:right w:val="none" w:sz="0" w:space="0" w:color="auto"/>
                                                                                                          </w:divBdr>
                                                                                                          <w:divsChild>
                                                                                                            <w:div w:id="333534392">
                                                                                                              <w:marLeft w:val="0"/>
                                                                                                              <w:marRight w:val="0"/>
                                                                                                              <w:marTop w:val="0"/>
                                                                                                              <w:marBottom w:val="0"/>
                                                                                                              <w:divBdr>
                                                                                                                <w:top w:val="none" w:sz="0" w:space="0" w:color="auto"/>
                                                                                                                <w:left w:val="none" w:sz="0" w:space="0" w:color="auto"/>
                                                                                                                <w:bottom w:val="none" w:sz="0" w:space="0" w:color="auto"/>
                                                                                                                <w:right w:val="none" w:sz="0" w:space="0" w:color="auto"/>
                                                                                                              </w:divBdr>
                                                                                                            </w:div>
                                                                                                            <w:div w:id="1153137532">
                                                                                                              <w:marLeft w:val="0"/>
                                                                                                              <w:marRight w:val="0"/>
                                                                                                              <w:marTop w:val="0"/>
                                                                                                              <w:marBottom w:val="0"/>
                                                                                                              <w:divBdr>
                                                                                                                <w:top w:val="none" w:sz="0" w:space="0" w:color="auto"/>
                                                                                                                <w:left w:val="none" w:sz="0" w:space="0" w:color="auto"/>
                                                                                                                <w:bottom w:val="none" w:sz="0" w:space="0" w:color="auto"/>
                                                                                                                <w:right w:val="none" w:sz="0" w:space="0" w:color="auto"/>
                                                                                                              </w:divBdr>
                                                                                                            </w:div>
                                                                                                          </w:divsChild>
                                                                                                        </w:div>
                                                                                                        <w:div w:id="427652620">
                                                                                                          <w:marLeft w:val="0"/>
                                                                                                          <w:marRight w:val="0"/>
                                                                                                          <w:marTop w:val="0"/>
                                                                                                          <w:marBottom w:val="0"/>
                                                                                                          <w:divBdr>
                                                                                                            <w:top w:val="none" w:sz="0" w:space="0" w:color="auto"/>
                                                                                                            <w:left w:val="none" w:sz="0" w:space="0" w:color="auto"/>
                                                                                                            <w:bottom w:val="none" w:sz="0" w:space="0" w:color="auto"/>
                                                                                                            <w:right w:val="none" w:sz="0" w:space="0" w:color="auto"/>
                                                                                                          </w:divBdr>
                                                                                                          <w:divsChild>
                                                                                                            <w:div w:id="915482409">
                                                                                                              <w:marLeft w:val="0"/>
                                                                                                              <w:marRight w:val="0"/>
                                                                                                              <w:marTop w:val="0"/>
                                                                                                              <w:marBottom w:val="0"/>
                                                                                                              <w:divBdr>
                                                                                                                <w:top w:val="none" w:sz="0" w:space="0" w:color="auto"/>
                                                                                                                <w:left w:val="none" w:sz="0" w:space="0" w:color="auto"/>
                                                                                                                <w:bottom w:val="none" w:sz="0" w:space="0" w:color="auto"/>
                                                                                                                <w:right w:val="none" w:sz="0" w:space="0" w:color="auto"/>
                                                                                                              </w:divBdr>
                                                                                                            </w:div>
                                                                                                            <w:div w:id="1745882721">
                                                                                                              <w:marLeft w:val="0"/>
                                                                                                              <w:marRight w:val="0"/>
                                                                                                              <w:marTop w:val="0"/>
                                                                                                              <w:marBottom w:val="0"/>
                                                                                                              <w:divBdr>
                                                                                                                <w:top w:val="none" w:sz="0" w:space="0" w:color="auto"/>
                                                                                                                <w:left w:val="none" w:sz="0" w:space="0" w:color="auto"/>
                                                                                                                <w:bottom w:val="none" w:sz="0" w:space="0" w:color="auto"/>
                                                                                                                <w:right w:val="none" w:sz="0" w:space="0" w:color="auto"/>
                                                                                                              </w:divBdr>
                                                                                                            </w:div>
                                                                                                          </w:divsChild>
                                                                                                        </w:div>
                                                                                                        <w:div w:id="1883323022">
                                                                                                          <w:marLeft w:val="0"/>
                                                                                                          <w:marRight w:val="0"/>
                                                                                                          <w:marTop w:val="0"/>
                                                                                                          <w:marBottom w:val="0"/>
                                                                                                          <w:divBdr>
                                                                                                            <w:top w:val="none" w:sz="0" w:space="0" w:color="auto"/>
                                                                                                            <w:left w:val="none" w:sz="0" w:space="0" w:color="auto"/>
                                                                                                            <w:bottom w:val="none" w:sz="0" w:space="0" w:color="auto"/>
                                                                                                            <w:right w:val="none" w:sz="0" w:space="0" w:color="auto"/>
                                                                                                          </w:divBdr>
                                                                                                          <w:divsChild>
                                                                                                            <w:div w:id="1128624110">
                                                                                                              <w:marLeft w:val="0"/>
                                                                                                              <w:marRight w:val="0"/>
                                                                                                              <w:marTop w:val="0"/>
                                                                                                              <w:marBottom w:val="0"/>
                                                                                                              <w:divBdr>
                                                                                                                <w:top w:val="none" w:sz="0" w:space="0" w:color="auto"/>
                                                                                                                <w:left w:val="none" w:sz="0" w:space="0" w:color="auto"/>
                                                                                                                <w:bottom w:val="none" w:sz="0" w:space="0" w:color="auto"/>
                                                                                                                <w:right w:val="none" w:sz="0" w:space="0" w:color="auto"/>
                                                                                                              </w:divBdr>
                                                                                                            </w:div>
                                                                                                            <w:div w:id="467281765">
                                                                                                              <w:marLeft w:val="0"/>
                                                                                                              <w:marRight w:val="0"/>
                                                                                                              <w:marTop w:val="0"/>
                                                                                                              <w:marBottom w:val="0"/>
                                                                                                              <w:divBdr>
                                                                                                                <w:top w:val="none" w:sz="0" w:space="0" w:color="auto"/>
                                                                                                                <w:left w:val="none" w:sz="0" w:space="0" w:color="auto"/>
                                                                                                                <w:bottom w:val="none" w:sz="0" w:space="0" w:color="auto"/>
                                                                                                                <w:right w:val="none" w:sz="0" w:space="0" w:color="auto"/>
                                                                                                              </w:divBdr>
                                                                                                            </w:div>
                                                                                                          </w:divsChild>
                                                                                                        </w:div>
                                                                                                        <w:div w:id="466901737">
                                                                                                          <w:marLeft w:val="0"/>
                                                                                                          <w:marRight w:val="0"/>
                                                                                                          <w:marTop w:val="0"/>
                                                                                                          <w:marBottom w:val="0"/>
                                                                                                          <w:divBdr>
                                                                                                            <w:top w:val="none" w:sz="0" w:space="0" w:color="auto"/>
                                                                                                            <w:left w:val="none" w:sz="0" w:space="0" w:color="auto"/>
                                                                                                            <w:bottom w:val="none" w:sz="0" w:space="0" w:color="auto"/>
                                                                                                            <w:right w:val="none" w:sz="0" w:space="0" w:color="auto"/>
                                                                                                          </w:divBdr>
                                                                                                          <w:divsChild>
                                                                                                            <w:div w:id="1895191357">
                                                                                                              <w:marLeft w:val="0"/>
                                                                                                              <w:marRight w:val="0"/>
                                                                                                              <w:marTop w:val="0"/>
                                                                                                              <w:marBottom w:val="0"/>
                                                                                                              <w:divBdr>
                                                                                                                <w:top w:val="none" w:sz="0" w:space="0" w:color="auto"/>
                                                                                                                <w:left w:val="none" w:sz="0" w:space="0" w:color="auto"/>
                                                                                                                <w:bottom w:val="none" w:sz="0" w:space="0" w:color="auto"/>
                                                                                                                <w:right w:val="none" w:sz="0" w:space="0" w:color="auto"/>
                                                                                                              </w:divBdr>
                                                                                                            </w:div>
                                                                                                            <w:div w:id="1777821834">
                                                                                                              <w:marLeft w:val="0"/>
                                                                                                              <w:marRight w:val="0"/>
                                                                                                              <w:marTop w:val="0"/>
                                                                                                              <w:marBottom w:val="0"/>
                                                                                                              <w:divBdr>
                                                                                                                <w:top w:val="none" w:sz="0" w:space="0" w:color="auto"/>
                                                                                                                <w:left w:val="none" w:sz="0" w:space="0" w:color="auto"/>
                                                                                                                <w:bottom w:val="none" w:sz="0" w:space="0" w:color="auto"/>
                                                                                                                <w:right w:val="none" w:sz="0" w:space="0" w:color="auto"/>
                                                                                                              </w:divBdr>
                                                                                                            </w:div>
                                                                                                          </w:divsChild>
                                                                                                        </w:div>
                                                                                                        <w:div w:id="1930847843">
                                                                                                          <w:marLeft w:val="0"/>
                                                                                                          <w:marRight w:val="0"/>
                                                                                                          <w:marTop w:val="0"/>
                                                                                                          <w:marBottom w:val="0"/>
                                                                                                          <w:divBdr>
                                                                                                            <w:top w:val="none" w:sz="0" w:space="0" w:color="auto"/>
                                                                                                            <w:left w:val="none" w:sz="0" w:space="0" w:color="auto"/>
                                                                                                            <w:bottom w:val="none" w:sz="0" w:space="0" w:color="auto"/>
                                                                                                            <w:right w:val="none" w:sz="0" w:space="0" w:color="auto"/>
                                                                                                          </w:divBdr>
                                                                                                          <w:divsChild>
                                                                                                            <w:div w:id="968516210">
                                                                                                              <w:marLeft w:val="0"/>
                                                                                                              <w:marRight w:val="0"/>
                                                                                                              <w:marTop w:val="0"/>
                                                                                                              <w:marBottom w:val="0"/>
                                                                                                              <w:divBdr>
                                                                                                                <w:top w:val="none" w:sz="0" w:space="0" w:color="auto"/>
                                                                                                                <w:left w:val="none" w:sz="0" w:space="0" w:color="auto"/>
                                                                                                                <w:bottom w:val="none" w:sz="0" w:space="0" w:color="auto"/>
                                                                                                                <w:right w:val="none" w:sz="0" w:space="0" w:color="auto"/>
                                                                                                              </w:divBdr>
                                                                                                            </w:div>
                                                                                                            <w:div w:id="1447892002">
                                                                                                              <w:marLeft w:val="0"/>
                                                                                                              <w:marRight w:val="0"/>
                                                                                                              <w:marTop w:val="0"/>
                                                                                                              <w:marBottom w:val="0"/>
                                                                                                              <w:divBdr>
                                                                                                                <w:top w:val="none" w:sz="0" w:space="0" w:color="auto"/>
                                                                                                                <w:left w:val="none" w:sz="0" w:space="0" w:color="auto"/>
                                                                                                                <w:bottom w:val="none" w:sz="0" w:space="0" w:color="auto"/>
                                                                                                                <w:right w:val="none" w:sz="0" w:space="0" w:color="auto"/>
                                                                                                              </w:divBdr>
                                                                                                            </w:div>
                                                                                                          </w:divsChild>
                                                                                                        </w:div>
                                                                                                        <w:div w:id="162353975">
                                                                                                          <w:marLeft w:val="0"/>
                                                                                                          <w:marRight w:val="0"/>
                                                                                                          <w:marTop w:val="0"/>
                                                                                                          <w:marBottom w:val="0"/>
                                                                                                          <w:divBdr>
                                                                                                            <w:top w:val="none" w:sz="0" w:space="0" w:color="auto"/>
                                                                                                            <w:left w:val="none" w:sz="0" w:space="0" w:color="auto"/>
                                                                                                            <w:bottom w:val="none" w:sz="0" w:space="0" w:color="auto"/>
                                                                                                            <w:right w:val="none" w:sz="0" w:space="0" w:color="auto"/>
                                                                                                          </w:divBdr>
                                                                                                          <w:divsChild>
                                                                                                            <w:div w:id="178281469">
                                                                                                              <w:marLeft w:val="0"/>
                                                                                                              <w:marRight w:val="0"/>
                                                                                                              <w:marTop w:val="0"/>
                                                                                                              <w:marBottom w:val="0"/>
                                                                                                              <w:divBdr>
                                                                                                                <w:top w:val="none" w:sz="0" w:space="0" w:color="auto"/>
                                                                                                                <w:left w:val="none" w:sz="0" w:space="0" w:color="auto"/>
                                                                                                                <w:bottom w:val="none" w:sz="0" w:space="0" w:color="auto"/>
                                                                                                                <w:right w:val="none" w:sz="0" w:space="0" w:color="auto"/>
                                                                                                              </w:divBdr>
                                                                                                            </w:div>
                                                                                                            <w:div w:id="205258899">
                                                                                                              <w:marLeft w:val="0"/>
                                                                                                              <w:marRight w:val="0"/>
                                                                                                              <w:marTop w:val="0"/>
                                                                                                              <w:marBottom w:val="0"/>
                                                                                                              <w:divBdr>
                                                                                                                <w:top w:val="none" w:sz="0" w:space="0" w:color="auto"/>
                                                                                                                <w:left w:val="none" w:sz="0" w:space="0" w:color="auto"/>
                                                                                                                <w:bottom w:val="none" w:sz="0" w:space="0" w:color="auto"/>
                                                                                                                <w:right w:val="none" w:sz="0" w:space="0" w:color="auto"/>
                                                                                                              </w:divBdr>
                                                                                                            </w:div>
                                                                                                          </w:divsChild>
                                                                                                        </w:div>
                                                                                                        <w:div w:id="1634097631">
                                                                                                          <w:marLeft w:val="0"/>
                                                                                                          <w:marRight w:val="0"/>
                                                                                                          <w:marTop w:val="0"/>
                                                                                                          <w:marBottom w:val="0"/>
                                                                                                          <w:divBdr>
                                                                                                            <w:top w:val="none" w:sz="0" w:space="0" w:color="auto"/>
                                                                                                            <w:left w:val="none" w:sz="0" w:space="0" w:color="auto"/>
                                                                                                            <w:bottom w:val="none" w:sz="0" w:space="0" w:color="auto"/>
                                                                                                            <w:right w:val="none" w:sz="0" w:space="0" w:color="auto"/>
                                                                                                          </w:divBdr>
                                                                                                          <w:divsChild>
                                                                                                            <w:div w:id="204490555">
                                                                                                              <w:marLeft w:val="0"/>
                                                                                                              <w:marRight w:val="0"/>
                                                                                                              <w:marTop w:val="0"/>
                                                                                                              <w:marBottom w:val="0"/>
                                                                                                              <w:divBdr>
                                                                                                                <w:top w:val="none" w:sz="0" w:space="0" w:color="auto"/>
                                                                                                                <w:left w:val="none" w:sz="0" w:space="0" w:color="auto"/>
                                                                                                                <w:bottom w:val="none" w:sz="0" w:space="0" w:color="auto"/>
                                                                                                                <w:right w:val="none" w:sz="0" w:space="0" w:color="auto"/>
                                                                                                              </w:divBdr>
                                                                                                            </w:div>
                                                                                                            <w:div w:id="1028292089">
                                                                                                              <w:marLeft w:val="0"/>
                                                                                                              <w:marRight w:val="0"/>
                                                                                                              <w:marTop w:val="0"/>
                                                                                                              <w:marBottom w:val="0"/>
                                                                                                              <w:divBdr>
                                                                                                                <w:top w:val="none" w:sz="0" w:space="0" w:color="auto"/>
                                                                                                                <w:left w:val="none" w:sz="0" w:space="0" w:color="auto"/>
                                                                                                                <w:bottom w:val="none" w:sz="0" w:space="0" w:color="auto"/>
                                                                                                                <w:right w:val="none" w:sz="0" w:space="0" w:color="auto"/>
                                                                                                              </w:divBdr>
                                                                                                            </w:div>
                                                                                                          </w:divsChild>
                                                                                                        </w:div>
                                                                                                        <w:div w:id="606080258">
                                                                                                          <w:marLeft w:val="0"/>
                                                                                                          <w:marRight w:val="0"/>
                                                                                                          <w:marTop w:val="0"/>
                                                                                                          <w:marBottom w:val="0"/>
                                                                                                          <w:divBdr>
                                                                                                            <w:top w:val="none" w:sz="0" w:space="0" w:color="auto"/>
                                                                                                            <w:left w:val="none" w:sz="0" w:space="0" w:color="auto"/>
                                                                                                            <w:bottom w:val="none" w:sz="0" w:space="0" w:color="auto"/>
                                                                                                            <w:right w:val="none" w:sz="0" w:space="0" w:color="auto"/>
                                                                                                          </w:divBdr>
                                                                                                          <w:divsChild>
                                                                                                            <w:div w:id="1543597300">
                                                                                                              <w:marLeft w:val="0"/>
                                                                                                              <w:marRight w:val="0"/>
                                                                                                              <w:marTop w:val="0"/>
                                                                                                              <w:marBottom w:val="0"/>
                                                                                                              <w:divBdr>
                                                                                                                <w:top w:val="none" w:sz="0" w:space="0" w:color="auto"/>
                                                                                                                <w:left w:val="none" w:sz="0" w:space="0" w:color="auto"/>
                                                                                                                <w:bottom w:val="none" w:sz="0" w:space="0" w:color="auto"/>
                                                                                                                <w:right w:val="none" w:sz="0" w:space="0" w:color="auto"/>
                                                                                                              </w:divBdr>
                                                                                                            </w:div>
                                                                                                            <w:div w:id="19669095">
                                                                                                              <w:marLeft w:val="0"/>
                                                                                                              <w:marRight w:val="0"/>
                                                                                                              <w:marTop w:val="0"/>
                                                                                                              <w:marBottom w:val="0"/>
                                                                                                              <w:divBdr>
                                                                                                                <w:top w:val="none" w:sz="0" w:space="0" w:color="auto"/>
                                                                                                                <w:left w:val="none" w:sz="0" w:space="0" w:color="auto"/>
                                                                                                                <w:bottom w:val="none" w:sz="0" w:space="0" w:color="auto"/>
                                                                                                                <w:right w:val="none" w:sz="0" w:space="0" w:color="auto"/>
                                                                                                              </w:divBdr>
                                                                                                            </w:div>
                                                                                                          </w:divsChild>
                                                                                                        </w:div>
                                                                                                        <w:div w:id="1767846257">
                                                                                                          <w:marLeft w:val="0"/>
                                                                                                          <w:marRight w:val="0"/>
                                                                                                          <w:marTop w:val="0"/>
                                                                                                          <w:marBottom w:val="0"/>
                                                                                                          <w:divBdr>
                                                                                                            <w:top w:val="none" w:sz="0" w:space="0" w:color="auto"/>
                                                                                                            <w:left w:val="none" w:sz="0" w:space="0" w:color="auto"/>
                                                                                                            <w:bottom w:val="none" w:sz="0" w:space="0" w:color="auto"/>
                                                                                                            <w:right w:val="none" w:sz="0" w:space="0" w:color="auto"/>
                                                                                                          </w:divBdr>
                                                                                                          <w:divsChild>
                                                                                                            <w:div w:id="533427429">
                                                                                                              <w:marLeft w:val="0"/>
                                                                                                              <w:marRight w:val="0"/>
                                                                                                              <w:marTop w:val="0"/>
                                                                                                              <w:marBottom w:val="0"/>
                                                                                                              <w:divBdr>
                                                                                                                <w:top w:val="none" w:sz="0" w:space="0" w:color="auto"/>
                                                                                                                <w:left w:val="none" w:sz="0" w:space="0" w:color="auto"/>
                                                                                                                <w:bottom w:val="none" w:sz="0" w:space="0" w:color="auto"/>
                                                                                                                <w:right w:val="none" w:sz="0" w:space="0" w:color="auto"/>
                                                                                                              </w:divBdr>
                                                                                                            </w:div>
                                                                                                            <w:div w:id="634290161">
                                                                                                              <w:marLeft w:val="0"/>
                                                                                                              <w:marRight w:val="0"/>
                                                                                                              <w:marTop w:val="0"/>
                                                                                                              <w:marBottom w:val="0"/>
                                                                                                              <w:divBdr>
                                                                                                                <w:top w:val="none" w:sz="0" w:space="0" w:color="auto"/>
                                                                                                                <w:left w:val="none" w:sz="0" w:space="0" w:color="auto"/>
                                                                                                                <w:bottom w:val="none" w:sz="0" w:space="0" w:color="auto"/>
                                                                                                                <w:right w:val="none" w:sz="0" w:space="0" w:color="auto"/>
                                                                                                              </w:divBdr>
                                                                                                            </w:div>
                                                                                                          </w:divsChild>
                                                                                                        </w:div>
                                                                                                        <w:div w:id="1345284549">
                                                                                                          <w:marLeft w:val="0"/>
                                                                                                          <w:marRight w:val="0"/>
                                                                                                          <w:marTop w:val="0"/>
                                                                                                          <w:marBottom w:val="0"/>
                                                                                                          <w:divBdr>
                                                                                                            <w:top w:val="none" w:sz="0" w:space="0" w:color="auto"/>
                                                                                                            <w:left w:val="none" w:sz="0" w:space="0" w:color="auto"/>
                                                                                                            <w:bottom w:val="none" w:sz="0" w:space="0" w:color="auto"/>
                                                                                                            <w:right w:val="none" w:sz="0" w:space="0" w:color="auto"/>
                                                                                                          </w:divBdr>
                                                                                                          <w:divsChild>
                                                                                                            <w:div w:id="1606618506">
                                                                                                              <w:marLeft w:val="0"/>
                                                                                                              <w:marRight w:val="0"/>
                                                                                                              <w:marTop w:val="0"/>
                                                                                                              <w:marBottom w:val="0"/>
                                                                                                              <w:divBdr>
                                                                                                                <w:top w:val="none" w:sz="0" w:space="0" w:color="auto"/>
                                                                                                                <w:left w:val="none" w:sz="0" w:space="0" w:color="auto"/>
                                                                                                                <w:bottom w:val="none" w:sz="0" w:space="0" w:color="auto"/>
                                                                                                                <w:right w:val="none" w:sz="0" w:space="0" w:color="auto"/>
                                                                                                              </w:divBdr>
                                                                                                            </w:div>
                                                                                                            <w:div w:id="1699888051">
                                                                                                              <w:marLeft w:val="0"/>
                                                                                                              <w:marRight w:val="0"/>
                                                                                                              <w:marTop w:val="0"/>
                                                                                                              <w:marBottom w:val="0"/>
                                                                                                              <w:divBdr>
                                                                                                                <w:top w:val="none" w:sz="0" w:space="0" w:color="auto"/>
                                                                                                                <w:left w:val="none" w:sz="0" w:space="0" w:color="auto"/>
                                                                                                                <w:bottom w:val="none" w:sz="0" w:space="0" w:color="auto"/>
                                                                                                                <w:right w:val="none" w:sz="0" w:space="0" w:color="auto"/>
                                                                                                              </w:divBdr>
                                                                                                            </w:div>
                                                                                                          </w:divsChild>
                                                                                                        </w:div>
                                                                                                        <w:div w:id="103696026">
                                                                                                          <w:marLeft w:val="0"/>
                                                                                                          <w:marRight w:val="0"/>
                                                                                                          <w:marTop w:val="0"/>
                                                                                                          <w:marBottom w:val="0"/>
                                                                                                          <w:divBdr>
                                                                                                            <w:top w:val="none" w:sz="0" w:space="0" w:color="auto"/>
                                                                                                            <w:left w:val="none" w:sz="0" w:space="0" w:color="auto"/>
                                                                                                            <w:bottom w:val="none" w:sz="0" w:space="0" w:color="auto"/>
                                                                                                            <w:right w:val="none" w:sz="0" w:space="0" w:color="auto"/>
                                                                                                          </w:divBdr>
                                                                                                          <w:divsChild>
                                                                                                            <w:div w:id="1119639728">
                                                                                                              <w:marLeft w:val="0"/>
                                                                                                              <w:marRight w:val="0"/>
                                                                                                              <w:marTop w:val="0"/>
                                                                                                              <w:marBottom w:val="0"/>
                                                                                                              <w:divBdr>
                                                                                                                <w:top w:val="none" w:sz="0" w:space="0" w:color="auto"/>
                                                                                                                <w:left w:val="none" w:sz="0" w:space="0" w:color="auto"/>
                                                                                                                <w:bottom w:val="none" w:sz="0" w:space="0" w:color="auto"/>
                                                                                                                <w:right w:val="none" w:sz="0" w:space="0" w:color="auto"/>
                                                                                                              </w:divBdr>
                                                                                                            </w:div>
                                                                                                            <w:div w:id="2072191392">
                                                                                                              <w:marLeft w:val="0"/>
                                                                                                              <w:marRight w:val="0"/>
                                                                                                              <w:marTop w:val="0"/>
                                                                                                              <w:marBottom w:val="0"/>
                                                                                                              <w:divBdr>
                                                                                                                <w:top w:val="none" w:sz="0" w:space="0" w:color="auto"/>
                                                                                                                <w:left w:val="none" w:sz="0" w:space="0" w:color="auto"/>
                                                                                                                <w:bottom w:val="none" w:sz="0" w:space="0" w:color="auto"/>
                                                                                                                <w:right w:val="none" w:sz="0" w:space="0" w:color="auto"/>
                                                                                                              </w:divBdr>
                                                                                                            </w:div>
                                                                                                          </w:divsChild>
                                                                                                        </w:div>
                                                                                                        <w:div w:id="825822313">
                                                                                                          <w:marLeft w:val="0"/>
                                                                                                          <w:marRight w:val="0"/>
                                                                                                          <w:marTop w:val="0"/>
                                                                                                          <w:marBottom w:val="0"/>
                                                                                                          <w:divBdr>
                                                                                                            <w:top w:val="none" w:sz="0" w:space="0" w:color="auto"/>
                                                                                                            <w:left w:val="none" w:sz="0" w:space="0" w:color="auto"/>
                                                                                                            <w:bottom w:val="none" w:sz="0" w:space="0" w:color="auto"/>
                                                                                                            <w:right w:val="none" w:sz="0" w:space="0" w:color="auto"/>
                                                                                                          </w:divBdr>
                                                                                                          <w:divsChild>
                                                                                                            <w:div w:id="664666884">
                                                                                                              <w:marLeft w:val="0"/>
                                                                                                              <w:marRight w:val="0"/>
                                                                                                              <w:marTop w:val="0"/>
                                                                                                              <w:marBottom w:val="0"/>
                                                                                                              <w:divBdr>
                                                                                                                <w:top w:val="none" w:sz="0" w:space="0" w:color="auto"/>
                                                                                                                <w:left w:val="none" w:sz="0" w:space="0" w:color="auto"/>
                                                                                                                <w:bottom w:val="none" w:sz="0" w:space="0" w:color="auto"/>
                                                                                                                <w:right w:val="none" w:sz="0" w:space="0" w:color="auto"/>
                                                                                                              </w:divBdr>
                                                                                                            </w:div>
                                                                                                            <w:div w:id="1222447583">
                                                                                                              <w:marLeft w:val="0"/>
                                                                                                              <w:marRight w:val="0"/>
                                                                                                              <w:marTop w:val="0"/>
                                                                                                              <w:marBottom w:val="0"/>
                                                                                                              <w:divBdr>
                                                                                                                <w:top w:val="none" w:sz="0" w:space="0" w:color="auto"/>
                                                                                                                <w:left w:val="none" w:sz="0" w:space="0" w:color="auto"/>
                                                                                                                <w:bottom w:val="none" w:sz="0" w:space="0" w:color="auto"/>
                                                                                                                <w:right w:val="none" w:sz="0" w:space="0" w:color="auto"/>
                                                                                                              </w:divBdr>
                                                                                                            </w:div>
                                                                                                          </w:divsChild>
                                                                                                        </w:div>
                                                                                                        <w:div w:id="1661277527">
                                                                                                          <w:marLeft w:val="0"/>
                                                                                                          <w:marRight w:val="0"/>
                                                                                                          <w:marTop w:val="0"/>
                                                                                                          <w:marBottom w:val="0"/>
                                                                                                          <w:divBdr>
                                                                                                            <w:top w:val="none" w:sz="0" w:space="0" w:color="auto"/>
                                                                                                            <w:left w:val="none" w:sz="0" w:space="0" w:color="auto"/>
                                                                                                            <w:bottom w:val="none" w:sz="0" w:space="0" w:color="auto"/>
                                                                                                            <w:right w:val="none" w:sz="0" w:space="0" w:color="auto"/>
                                                                                                          </w:divBdr>
                                                                                                          <w:divsChild>
                                                                                                            <w:div w:id="554857349">
                                                                                                              <w:marLeft w:val="0"/>
                                                                                                              <w:marRight w:val="0"/>
                                                                                                              <w:marTop w:val="0"/>
                                                                                                              <w:marBottom w:val="0"/>
                                                                                                              <w:divBdr>
                                                                                                                <w:top w:val="none" w:sz="0" w:space="0" w:color="auto"/>
                                                                                                                <w:left w:val="none" w:sz="0" w:space="0" w:color="auto"/>
                                                                                                                <w:bottom w:val="none" w:sz="0" w:space="0" w:color="auto"/>
                                                                                                                <w:right w:val="none" w:sz="0" w:space="0" w:color="auto"/>
                                                                                                              </w:divBdr>
                                                                                                            </w:div>
                                                                                                            <w:div w:id="1518617130">
                                                                                                              <w:marLeft w:val="0"/>
                                                                                                              <w:marRight w:val="0"/>
                                                                                                              <w:marTop w:val="0"/>
                                                                                                              <w:marBottom w:val="0"/>
                                                                                                              <w:divBdr>
                                                                                                                <w:top w:val="none" w:sz="0" w:space="0" w:color="auto"/>
                                                                                                                <w:left w:val="none" w:sz="0" w:space="0" w:color="auto"/>
                                                                                                                <w:bottom w:val="none" w:sz="0" w:space="0" w:color="auto"/>
                                                                                                                <w:right w:val="none" w:sz="0" w:space="0" w:color="auto"/>
                                                                                                              </w:divBdr>
                                                                                                            </w:div>
                                                                                                          </w:divsChild>
                                                                                                        </w:div>
                                                                                                        <w:div w:id="916132236">
                                                                                                          <w:marLeft w:val="0"/>
                                                                                                          <w:marRight w:val="0"/>
                                                                                                          <w:marTop w:val="0"/>
                                                                                                          <w:marBottom w:val="0"/>
                                                                                                          <w:divBdr>
                                                                                                            <w:top w:val="none" w:sz="0" w:space="0" w:color="auto"/>
                                                                                                            <w:left w:val="none" w:sz="0" w:space="0" w:color="auto"/>
                                                                                                            <w:bottom w:val="none" w:sz="0" w:space="0" w:color="auto"/>
                                                                                                            <w:right w:val="none" w:sz="0" w:space="0" w:color="auto"/>
                                                                                                          </w:divBdr>
                                                                                                          <w:divsChild>
                                                                                                            <w:div w:id="1079446128">
                                                                                                              <w:marLeft w:val="0"/>
                                                                                                              <w:marRight w:val="0"/>
                                                                                                              <w:marTop w:val="0"/>
                                                                                                              <w:marBottom w:val="0"/>
                                                                                                              <w:divBdr>
                                                                                                                <w:top w:val="none" w:sz="0" w:space="0" w:color="auto"/>
                                                                                                                <w:left w:val="none" w:sz="0" w:space="0" w:color="auto"/>
                                                                                                                <w:bottom w:val="none" w:sz="0" w:space="0" w:color="auto"/>
                                                                                                                <w:right w:val="none" w:sz="0" w:space="0" w:color="auto"/>
                                                                                                              </w:divBdr>
                                                                                                            </w:div>
                                                                                                            <w:div w:id="11146590">
                                                                                                              <w:marLeft w:val="0"/>
                                                                                                              <w:marRight w:val="0"/>
                                                                                                              <w:marTop w:val="0"/>
                                                                                                              <w:marBottom w:val="0"/>
                                                                                                              <w:divBdr>
                                                                                                                <w:top w:val="none" w:sz="0" w:space="0" w:color="auto"/>
                                                                                                                <w:left w:val="none" w:sz="0" w:space="0" w:color="auto"/>
                                                                                                                <w:bottom w:val="none" w:sz="0" w:space="0" w:color="auto"/>
                                                                                                                <w:right w:val="none" w:sz="0" w:space="0" w:color="auto"/>
                                                                                                              </w:divBdr>
                                                                                                            </w:div>
                                                                                                          </w:divsChild>
                                                                                                        </w:div>
                                                                                                        <w:div w:id="1182940509">
                                                                                                          <w:marLeft w:val="0"/>
                                                                                                          <w:marRight w:val="0"/>
                                                                                                          <w:marTop w:val="0"/>
                                                                                                          <w:marBottom w:val="0"/>
                                                                                                          <w:divBdr>
                                                                                                            <w:top w:val="none" w:sz="0" w:space="0" w:color="auto"/>
                                                                                                            <w:left w:val="none" w:sz="0" w:space="0" w:color="auto"/>
                                                                                                            <w:bottom w:val="none" w:sz="0" w:space="0" w:color="auto"/>
                                                                                                            <w:right w:val="none" w:sz="0" w:space="0" w:color="auto"/>
                                                                                                          </w:divBdr>
                                                                                                          <w:divsChild>
                                                                                                            <w:div w:id="1190485219">
                                                                                                              <w:marLeft w:val="0"/>
                                                                                                              <w:marRight w:val="0"/>
                                                                                                              <w:marTop w:val="0"/>
                                                                                                              <w:marBottom w:val="0"/>
                                                                                                              <w:divBdr>
                                                                                                                <w:top w:val="none" w:sz="0" w:space="0" w:color="auto"/>
                                                                                                                <w:left w:val="none" w:sz="0" w:space="0" w:color="auto"/>
                                                                                                                <w:bottom w:val="none" w:sz="0" w:space="0" w:color="auto"/>
                                                                                                                <w:right w:val="none" w:sz="0" w:space="0" w:color="auto"/>
                                                                                                              </w:divBdr>
                                                                                                            </w:div>
                                                                                                            <w:div w:id="70658887">
                                                                                                              <w:marLeft w:val="0"/>
                                                                                                              <w:marRight w:val="0"/>
                                                                                                              <w:marTop w:val="0"/>
                                                                                                              <w:marBottom w:val="0"/>
                                                                                                              <w:divBdr>
                                                                                                                <w:top w:val="none" w:sz="0" w:space="0" w:color="auto"/>
                                                                                                                <w:left w:val="none" w:sz="0" w:space="0" w:color="auto"/>
                                                                                                                <w:bottom w:val="none" w:sz="0" w:space="0" w:color="auto"/>
                                                                                                                <w:right w:val="none" w:sz="0" w:space="0" w:color="auto"/>
                                                                                                              </w:divBdr>
                                                                                                            </w:div>
                                                                                                          </w:divsChild>
                                                                                                        </w:div>
                                                                                                        <w:div w:id="1967619081">
                                                                                                          <w:marLeft w:val="0"/>
                                                                                                          <w:marRight w:val="0"/>
                                                                                                          <w:marTop w:val="0"/>
                                                                                                          <w:marBottom w:val="0"/>
                                                                                                          <w:divBdr>
                                                                                                            <w:top w:val="none" w:sz="0" w:space="0" w:color="auto"/>
                                                                                                            <w:left w:val="none" w:sz="0" w:space="0" w:color="auto"/>
                                                                                                            <w:bottom w:val="none" w:sz="0" w:space="0" w:color="auto"/>
                                                                                                            <w:right w:val="none" w:sz="0" w:space="0" w:color="auto"/>
                                                                                                          </w:divBdr>
                                                                                                          <w:divsChild>
                                                                                                            <w:div w:id="1040546833">
                                                                                                              <w:marLeft w:val="0"/>
                                                                                                              <w:marRight w:val="0"/>
                                                                                                              <w:marTop w:val="0"/>
                                                                                                              <w:marBottom w:val="0"/>
                                                                                                              <w:divBdr>
                                                                                                                <w:top w:val="none" w:sz="0" w:space="0" w:color="auto"/>
                                                                                                                <w:left w:val="none" w:sz="0" w:space="0" w:color="auto"/>
                                                                                                                <w:bottom w:val="none" w:sz="0" w:space="0" w:color="auto"/>
                                                                                                                <w:right w:val="none" w:sz="0" w:space="0" w:color="auto"/>
                                                                                                              </w:divBdr>
                                                                                                            </w:div>
                                                                                                            <w:div w:id="1241871798">
                                                                                                              <w:marLeft w:val="0"/>
                                                                                                              <w:marRight w:val="0"/>
                                                                                                              <w:marTop w:val="0"/>
                                                                                                              <w:marBottom w:val="0"/>
                                                                                                              <w:divBdr>
                                                                                                                <w:top w:val="none" w:sz="0" w:space="0" w:color="auto"/>
                                                                                                                <w:left w:val="none" w:sz="0" w:space="0" w:color="auto"/>
                                                                                                                <w:bottom w:val="none" w:sz="0" w:space="0" w:color="auto"/>
                                                                                                                <w:right w:val="none" w:sz="0" w:space="0" w:color="auto"/>
                                                                                                              </w:divBdr>
                                                                                                            </w:div>
                                                                                                          </w:divsChild>
                                                                                                        </w:div>
                                                                                                        <w:div w:id="191234766">
                                                                                                          <w:marLeft w:val="0"/>
                                                                                                          <w:marRight w:val="0"/>
                                                                                                          <w:marTop w:val="0"/>
                                                                                                          <w:marBottom w:val="0"/>
                                                                                                          <w:divBdr>
                                                                                                            <w:top w:val="none" w:sz="0" w:space="0" w:color="auto"/>
                                                                                                            <w:left w:val="none" w:sz="0" w:space="0" w:color="auto"/>
                                                                                                            <w:bottom w:val="none" w:sz="0" w:space="0" w:color="auto"/>
                                                                                                            <w:right w:val="none" w:sz="0" w:space="0" w:color="auto"/>
                                                                                                          </w:divBdr>
                                                                                                          <w:divsChild>
                                                                                                            <w:div w:id="302202057">
                                                                                                              <w:marLeft w:val="0"/>
                                                                                                              <w:marRight w:val="0"/>
                                                                                                              <w:marTop w:val="0"/>
                                                                                                              <w:marBottom w:val="0"/>
                                                                                                              <w:divBdr>
                                                                                                                <w:top w:val="none" w:sz="0" w:space="0" w:color="auto"/>
                                                                                                                <w:left w:val="none" w:sz="0" w:space="0" w:color="auto"/>
                                                                                                                <w:bottom w:val="none" w:sz="0" w:space="0" w:color="auto"/>
                                                                                                                <w:right w:val="none" w:sz="0" w:space="0" w:color="auto"/>
                                                                                                              </w:divBdr>
                                                                                                            </w:div>
                                                                                                            <w:div w:id="379667781">
                                                                                                              <w:marLeft w:val="0"/>
                                                                                                              <w:marRight w:val="0"/>
                                                                                                              <w:marTop w:val="0"/>
                                                                                                              <w:marBottom w:val="0"/>
                                                                                                              <w:divBdr>
                                                                                                                <w:top w:val="none" w:sz="0" w:space="0" w:color="auto"/>
                                                                                                                <w:left w:val="none" w:sz="0" w:space="0" w:color="auto"/>
                                                                                                                <w:bottom w:val="none" w:sz="0" w:space="0" w:color="auto"/>
                                                                                                                <w:right w:val="none" w:sz="0" w:space="0" w:color="auto"/>
                                                                                                              </w:divBdr>
                                                                                                            </w:div>
                                                                                                          </w:divsChild>
                                                                                                        </w:div>
                                                                                                        <w:div w:id="1053116765">
                                                                                                          <w:marLeft w:val="0"/>
                                                                                                          <w:marRight w:val="0"/>
                                                                                                          <w:marTop w:val="0"/>
                                                                                                          <w:marBottom w:val="0"/>
                                                                                                          <w:divBdr>
                                                                                                            <w:top w:val="none" w:sz="0" w:space="0" w:color="auto"/>
                                                                                                            <w:left w:val="none" w:sz="0" w:space="0" w:color="auto"/>
                                                                                                            <w:bottom w:val="none" w:sz="0" w:space="0" w:color="auto"/>
                                                                                                            <w:right w:val="none" w:sz="0" w:space="0" w:color="auto"/>
                                                                                                          </w:divBdr>
                                                                                                          <w:divsChild>
                                                                                                            <w:div w:id="517620618">
                                                                                                              <w:marLeft w:val="0"/>
                                                                                                              <w:marRight w:val="0"/>
                                                                                                              <w:marTop w:val="0"/>
                                                                                                              <w:marBottom w:val="0"/>
                                                                                                              <w:divBdr>
                                                                                                                <w:top w:val="none" w:sz="0" w:space="0" w:color="auto"/>
                                                                                                                <w:left w:val="none" w:sz="0" w:space="0" w:color="auto"/>
                                                                                                                <w:bottom w:val="none" w:sz="0" w:space="0" w:color="auto"/>
                                                                                                                <w:right w:val="none" w:sz="0" w:space="0" w:color="auto"/>
                                                                                                              </w:divBdr>
                                                                                                            </w:div>
                                                                                                            <w:div w:id="652368874">
                                                                                                              <w:marLeft w:val="0"/>
                                                                                                              <w:marRight w:val="0"/>
                                                                                                              <w:marTop w:val="0"/>
                                                                                                              <w:marBottom w:val="0"/>
                                                                                                              <w:divBdr>
                                                                                                                <w:top w:val="none" w:sz="0" w:space="0" w:color="auto"/>
                                                                                                                <w:left w:val="none" w:sz="0" w:space="0" w:color="auto"/>
                                                                                                                <w:bottom w:val="none" w:sz="0" w:space="0" w:color="auto"/>
                                                                                                                <w:right w:val="none" w:sz="0" w:space="0" w:color="auto"/>
                                                                                                              </w:divBdr>
                                                                                                            </w:div>
                                                                                                          </w:divsChild>
                                                                                                        </w:div>
                                                                                                        <w:div w:id="106430950">
                                                                                                          <w:marLeft w:val="0"/>
                                                                                                          <w:marRight w:val="0"/>
                                                                                                          <w:marTop w:val="0"/>
                                                                                                          <w:marBottom w:val="0"/>
                                                                                                          <w:divBdr>
                                                                                                            <w:top w:val="none" w:sz="0" w:space="0" w:color="auto"/>
                                                                                                            <w:left w:val="none" w:sz="0" w:space="0" w:color="auto"/>
                                                                                                            <w:bottom w:val="none" w:sz="0" w:space="0" w:color="auto"/>
                                                                                                            <w:right w:val="none" w:sz="0" w:space="0" w:color="auto"/>
                                                                                                          </w:divBdr>
                                                                                                          <w:divsChild>
                                                                                                            <w:div w:id="10882136">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0"/>
                                                                                                              <w:divBdr>
                                                                                                                <w:top w:val="none" w:sz="0" w:space="0" w:color="auto"/>
                                                                                                                <w:left w:val="none" w:sz="0" w:space="0" w:color="auto"/>
                                                                                                                <w:bottom w:val="none" w:sz="0" w:space="0" w:color="auto"/>
                                                                                                                <w:right w:val="none" w:sz="0" w:space="0" w:color="auto"/>
                                                                                                              </w:divBdr>
                                                                                                            </w:div>
                                                                                                          </w:divsChild>
                                                                                                        </w:div>
                                                                                                        <w:div w:id="946473964">
                                                                                                          <w:marLeft w:val="0"/>
                                                                                                          <w:marRight w:val="0"/>
                                                                                                          <w:marTop w:val="0"/>
                                                                                                          <w:marBottom w:val="0"/>
                                                                                                          <w:divBdr>
                                                                                                            <w:top w:val="none" w:sz="0" w:space="0" w:color="auto"/>
                                                                                                            <w:left w:val="none" w:sz="0" w:space="0" w:color="auto"/>
                                                                                                            <w:bottom w:val="none" w:sz="0" w:space="0" w:color="auto"/>
                                                                                                            <w:right w:val="none" w:sz="0" w:space="0" w:color="auto"/>
                                                                                                          </w:divBdr>
                                                                                                          <w:divsChild>
                                                                                                            <w:div w:id="1790079205">
                                                                                                              <w:marLeft w:val="0"/>
                                                                                                              <w:marRight w:val="0"/>
                                                                                                              <w:marTop w:val="0"/>
                                                                                                              <w:marBottom w:val="0"/>
                                                                                                              <w:divBdr>
                                                                                                                <w:top w:val="none" w:sz="0" w:space="0" w:color="auto"/>
                                                                                                                <w:left w:val="none" w:sz="0" w:space="0" w:color="auto"/>
                                                                                                                <w:bottom w:val="none" w:sz="0" w:space="0" w:color="auto"/>
                                                                                                                <w:right w:val="none" w:sz="0" w:space="0" w:color="auto"/>
                                                                                                              </w:divBdr>
                                                                                                            </w:div>
                                                                                                            <w:div w:id="426384147">
                                                                                                              <w:marLeft w:val="0"/>
                                                                                                              <w:marRight w:val="0"/>
                                                                                                              <w:marTop w:val="0"/>
                                                                                                              <w:marBottom w:val="0"/>
                                                                                                              <w:divBdr>
                                                                                                                <w:top w:val="none" w:sz="0" w:space="0" w:color="auto"/>
                                                                                                                <w:left w:val="none" w:sz="0" w:space="0" w:color="auto"/>
                                                                                                                <w:bottom w:val="none" w:sz="0" w:space="0" w:color="auto"/>
                                                                                                                <w:right w:val="none" w:sz="0" w:space="0" w:color="auto"/>
                                                                                                              </w:divBdr>
                                                                                                            </w:div>
                                                                                                          </w:divsChild>
                                                                                                        </w:div>
                                                                                                        <w:div w:id="724837450">
                                                                                                          <w:marLeft w:val="0"/>
                                                                                                          <w:marRight w:val="0"/>
                                                                                                          <w:marTop w:val="0"/>
                                                                                                          <w:marBottom w:val="0"/>
                                                                                                          <w:divBdr>
                                                                                                            <w:top w:val="none" w:sz="0" w:space="0" w:color="auto"/>
                                                                                                            <w:left w:val="none" w:sz="0" w:space="0" w:color="auto"/>
                                                                                                            <w:bottom w:val="none" w:sz="0" w:space="0" w:color="auto"/>
                                                                                                            <w:right w:val="none" w:sz="0" w:space="0" w:color="auto"/>
                                                                                                          </w:divBdr>
                                                                                                          <w:divsChild>
                                                                                                            <w:div w:id="1705446484">
                                                                                                              <w:marLeft w:val="0"/>
                                                                                                              <w:marRight w:val="0"/>
                                                                                                              <w:marTop w:val="0"/>
                                                                                                              <w:marBottom w:val="0"/>
                                                                                                              <w:divBdr>
                                                                                                                <w:top w:val="none" w:sz="0" w:space="0" w:color="auto"/>
                                                                                                                <w:left w:val="none" w:sz="0" w:space="0" w:color="auto"/>
                                                                                                                <w:bottom w:val="none" w:sz="0" w:space="0" w:color="auto"/>
                                                                                                                <w:right w:val="none" w:sz="0" w:space="0" w:color="auto"/>
                                                                                                              </w:divBdr>
                                                                                                            </w:div>
                                                                                                            <w:div w:id="2031561442">
                                                                                                              <w:marLeft w:val="0"/>
                                                                                                              <w:marRight w:val="0"/>
                                                                                                              <w:marTop w:val="0"/>
                                                                                                              <w:marBottom w:val="0"/>
                                                                                                              <w:divBdr>
                                                                                                                <w:top w:val="none" w:sz="0" w:space="0" w:color="auto"/>
                                                                                                                <w:left w:val="none" w:sz="0" w:space="0" w:color="auto"/>
                                                                                                                <w:bottom w:val="none" w:sz="0" w:space="0" w:color="auto"/>
                                                                                                                <w:right w:val="none" w:sz="0" w:space="0" w:color="auto"/>
                                                                                                              </w:divBdr>
                                                                                                            </w:div>
                                                                                                          </w:divsChild>
                                                                                                        </w:div>
                                                                                                        <w:div w:id="634410501">
                                                                                                          <w:marLeft w:val="0"/>
                                                                                                          <w:marRight w:val="0"/>
                                                                                                          <w:marTop w:val="0"/>
                                                                                                          <w:marBottom w:val="0"/>
                                                                                                          <w:divBdr>
                                                                                                            <w:top w:val="none" w:sz="0" w:space="0" w:color="auto"/>
                                                                                                            <w:left w:val="none" w:sz="0" w:space="0" w:color="auto"/>
                                                                                                            <w:bottom w:val="none" w:sz="0" w:space="0" w:color="auto"/>
                                                                                                            <w:right w:val="none" w:sz="0" w:space="0" w:color="auto"/>
                                                                                                          </w:divBdr>
                                                                                                          <w:divsChild>
                                                                                                            <w:div w:id="1296377445">
                                                                                                              <w:marLeft w:val="0"/>
                                                                                                              <w:marRight w:val="0"/>
                                                                                                              <w:marTop w:val="0"/>
                                                                                                              <w:marBottom w:val="0"/>
                                                                                                              <w:divBdr>
                                                                                                                <w:top w:val="none" w:sz="0" w:space="0" w:color="auto"/>
                                                                                                                <w:left w:val="none" w:sz="0" w:space="0" w:color="auto"/>
                                                                                                                <w:bottom w:val="none" w:sz="0" w:space="0" w:color="auto"/>
                                                                                                                <w:right w:val="none" w:sz="0" w:space="0" w:color="auto"/>
                                                                                                              </w:divBdr>
                                                                                                            </w:div>
                                                                                                            <w:div w:id="214200729">
                                                                                                              <w:marLeft w:val="0"/>
                                                                                                              <w:marRight w:val="0"/>
                                                                                                              <w:marTop w:val="0"/>
                                                                                                              <w:marBottom w:val="0"/>
                                                                                                              <w:divBdr>
                                                                                                                <w:top w:val="none" w:sz="0" w:space="0" w:color="auto"/>
                                                                                                                <w:left w:val="none" w:sz="0" w:space="0" w:color="auto"/>
                                                                                                                <w:bottom w:val="none" w:sz="0" w:space="0" w:color="auto"/>
                                                                                                                <w:right w:val="none" w:sz="0" w:space="0" w:color="auto"/>
                                                                                                              </w:divBdr>
                                                                                                            </w:div>
                                                                                                          </w:divsChild>
                                                                                                        </w:div>
                                                                                                        <w:div w:id="1795562030">
                                                                                                          <w:marLeft w:val="0"/>
                                                                                                          <w:marRight w:val="0"/>
                                                                                                          <w:marTop w:val="0"/>
                                                                                                          <w:marBottom w:val="0"/>
                                                                                                          <w:divBdr>
                                                                                                            <w:top w:val="none" w:sz="0" w:space="0" w:color="auto"/>
                                                                                                            <w:left w:val="none" w:sz="0" w:space="0" w:color="auto"/>
                                                                                                            <w:bottom w:val="none" w:sz="0" w:space="0" w:color="auto"/>
                                                                                                            <w:right w:val="none" w:sz="0" w:space="0" w:color="auto"/>
                                                                                                          </w:divBdr>
                                                                                                          <w:divsChild>
                                                                                                            <w:div w:id="528223413">
                                                                                                              <w:marLeft w:val="0"/>
                                                                                                              <w:marRight w:val="0"/>
                                                                                                              <w:marTop w:val="0"/>
                                                                                                              <w:marBottom w:val="0"/>
                                                                                                              <w:divBdr>
                                                                                                                <w:top w:val="none" w:sz="0" w:space="0" w:color="auto"/>
                                                                                                                <w:left w:val="none" w:sz="0" w:space="0" w:color="auto"/>
                                                                                                                <w:bottom w:val="none" w:sz="0" w:space="0" w:color="auto"/>
                                                                                                                <w:right w:val="none" w:sz="0" w:space="0" w:color="auto"/>
                                                                                                              </w:divBdr>
                                                                                                            </w:div>
                                                                                                            <w:div w:id="221450821">
                                                                                                              <w:marLeft w:val="0"/>
                                                                                                              <w:marRight w:val="0"/>
                                                                                                              <w:marTop w:val="0"/>
                                                                                                              <w:marBottom w:val="0"/>
                                                                                                              <w:divBdr>
                                                                                                                <w:top w:val="none" w:sz="0" w:space="0" w:color="auto"/>
                                                                                                                <w:left w:val="none" w:sz="0" w:space="0" w:color="auto"/>
                                                                                                                <w:bottom w:val="none" w:sz="0" w:space="0" w:color="auto"/>
                                                                                                                <w:right w:val="none" w:sz="0" w:space="0" w:color="auto"/>
                                                                                                              </w:divBdr>
                                                                                                            </w:div>
                                                                                                          </w:divsChild>
                                                                                                        </w:div>
                                                                                                        <w:div w:id="1078747128">
                                                                                                          <w:marLeft w:val="0"/>
                                                                                                          <w:marRight w:val="0"/>
                                                                                                          <w:marTop w:val="0"/>
                                                                                                          <w:marBottom w:val="0"/>
                                                                                                          <w:divBdr>
                                                                                                            <w:top w:val="none" w:sz="0" w:space="0" w:color="auto"/>
                                                                                                            <w:left w:val="none" w:sz="0" w:space="0" w:color="auto"/>
                                                                                                            <w:bottom w:val="none" w:sz="0" w:space="0" w:color="auto"/>
                                                                                                            <w:right w:val="none" w:sz="0" w:space="0" w:color="auto"/>
                                                                                                          </w:divBdr>
                                                                                                          <w:divsChild>
                                                                                                            <w:div w:id="1642266740">
                                                                                                              <w:marLeft w:val="0"/>
                                                                                                              <w:marRight w:val="0"/>
                                                                                                              <w:marTop w:val="0"/>
                                                                                                              <w:marBottom w:val="0"/>
                                                                                                              <w:divBdr>
                                                                                                                <w:top w:val="none" w:sz="0" w:space="0" w:color="auto"/>
                                                                                                                <w:left w:val="none" w:sz="0" w:space="0" w:color="auto"/>
                                                                                                                <w:bottom w:val="none" w:sz="0" w:space="0" w:color="auto"/>
                                                                                                                <w:right w:val="none" w:sz="0" w:space="0" w:color="auto"/>
                                                                                                              </w:divBdr>
                                                                                                            </w:div>
                                                                                                            <w:div w:id="1901407347">
                                                                                                              <w:marLeft w:val="0"/>
                                                                                                              <w:marRight w:val="0"/>
                                                                                                              <w:marTop w:val="0"/>
                                                                                                              <w:marBottom w:val="0"/>
                                                                                                              <w:divBdr>
                                                                                                                <w:top w:val="none" w:sz="0" w:space="0" w:color="auto"/>
                                                                                                                <w:left w:val="none" w:sz="0" w:space="0" w:color="auto"/>
                                                                                                                <w:bottom w:val="none" w:sz="0" w:space="0" w:color="auto"/>
                                                                                                                <w:right w:val="none" w:sz="0" w:space="0" w:color="auto"/>
                                                                                                              </w:divBdr>
                                                                                                            </w:div>
                                                                                                          </w:divsChild>
                                                                                                        </w:div>
                                                                                                        <w:div w:id="1893467066">
                                                                                                          <w:marLeft w:val="0"/>
                                                                                                          <w:marRight w:val="0"/>
                                                                                                          <w:marTop w:val="0"/>
                                                                                                          <w:marBottom w:val="0"/>
                                                                                                          <w:divBdr>
                                                                                                            <w:top w:val="none" w:sz="0" w:space="0" w:color="auto"/>
                                                                                                            <w:left w:val="none" w:sz="0" w:space="0" w:color="auto"/>
                                                                                                            <w:bottom w:val="none" w:sz="0" w:space="0" w:color="auto"/>
                                                                                                            <w:right w:val="none" w:sz="0" w:space="0" w:color="auto"/>
                                                                                                          </w:divBdr>
                                                                                                          <w:divsChild>
                                                                                                            <w:div w:id="1684042922">
                                                                                                              <w:marLeft w:val="0"/>
                                                                                                              <w:marRight w:val="0"/>
                                                                                                              <w:marTop w:val="0"/>
                                                                                                              <w:marBottom w:val="0"/>
                                                                                                              <w:divBdr>
                                                                                                                <w:top w:val="none" w:sz="0" w:space="0" w:color="auto"/>
                                                                                                                <w:left w:val="none" w:sz="0" w:space="0" w:color="auto"/>
                                                                                                                <w:bottom w:val="none" w:sz="0" w:space="0" w:color="auto"/>
                                                                                                                <w:right w:val="none" w:sz="0" w:space="0" w:color="auto"/>
                                                                                                              </w:divBdr>
                                                                                                            </w:div>
                                                                                                            <w:div w:id="1295257747">
                                                                                                              <w:marLeft w:val="0"/>
                                                                                                              <w:marRight w:val="0"/>
                                                                                                              <w:marTop w:val="0"/>
                                                                                                              <w:marBottom w:val="0"/>
                                                                                                              <w:divBdr>
                                                                                                                <w:top w:val="none" w:sz="0" w:space="0" w:color="auto"/>
                                                                                                                <w:left w:val="none" w:sz="0" w:space="0" w:color="auto"/>
                                                                                                                <w:bottom w:val="none" w:sz="0" w:space="0" w:color="auto"/>
                                                                                                                <w:right w:val="none" w:sz="0" w:space="0" w:color="auto"/>
                                                                                                              </w:divBdr>
                                                                                                            </w:div>
                                                                                                          </w:divsChild>
                                                                                                        </w:div>
                                                                                                        <w:div w:id="332880287">
                                                                                                          <w:marLeft w:val="0"/>
                                                                                                          <w:marRight w:val="0"/>
                                                                                                          <w:marTop w:val="0"/>
                                                                                                          <w:marBottom w:val="0"/>
                                                                                                          <w:divBdr>
                                                                                                            <w:top w:val="none" w:sz="0" w:space="0" w:color="auto"/>
                                                                                                            <w:left w:val="none" w:sz="0" w:space="0" w:color="auto"/>
                                                                                                            <w:bottom w:val="none" w:sz="0" w:space="0" w:color="auto"/>
                                                                                                            <w:right w:val="none" w:sz="0" w:space="0" w:color="auto"/>
                                                                                                          </w:divBdr>
                                                                                                          <w:divsChild>
                                                                                                            <w:div w:id="1819228938">
                                                                                                              <w:marLeft w:val="0"/>
                                                                                                              <w:marRight w:val="0"/>
                                                                                                              <w:marTop w:val="0"/>
                                                                                                              <w:marBottom w:val="0"/>
                                                                                                              <w:divBdr>
                                                                                                                <w:top w:val="none" w:sz="0" w:space="0" w:color="auto"/>
                                                                                                                <w:left w:val="none" w:sz="0" w:space="0" w:color="auto"/>
                                                                                                                <w:bottom w:val="none" w:sz="0" w:space="0" w:color="auto"/>
                                                                                                                <w:right w:val="none" w:sz="0" w:space="0" w:color="auto"/>
                                                                                                              </w:divBdr>
                                                                                                            </w:div>
                                                                                                            <w:div w:id="87847367">
                                                                                                              <w:marLeft w:val="0"/>
                                                                                                              <w:marRight w:val="0"/>
                                                                                                              <w:marTop w:val="0"/>
                                                                                                              <w:marBottom w:val="0"/>
                                                                                                              <w:divBdr>
                                                                                                                <w:top w:val="none" w:sz="0" w:space="0" w:color="auto"/>
                                                                                                                <w:left w:val="none" w:sz="0" w:space="0" w:color="auto"/>
                                                                                                                <w:bottom w:val="none" w:sz="0" w:space="0" w:color="auto"/>
                                                                                                                <w:right w:val="none" w:sz="0" w:space="0" w:color="auto"/>
                                                                                                              </w:divBdr>
                                                                                                            </w:div>
                                                                                                          </w:divsChild>
                                                                                                        </w:div>
                                                                                                        <w:div w:id="926184519">
                                                                                                          <w:marLeft w:val="0"/>
                                                                                                          <w:marRight w:val="0"/>
                                                                                                          <w:marTop w:val="0"/>
                                                                                                          <w:marBottom w:val="0"/>
                                                                                                          <w:divBdr>
                                                                                                            <w:top w:val="none" w:sz="0" w:space="0" w:color="auto"/>
                                                                                                            <w:left w:val="none" w:sz="0" w:space="0" w:color="auto"/>
                                                                                                            <w:bottom w:val="none" w:sz="0" w:space="0" w:color="auto"/>
                                                                                                            <w:right w:val="none" w:sz="0" w:space="0" w:color="auto"/>
                                                                                                          </w:divBdr>
                                                                                                          <w:divsChild>
                                                                                                            <w:div w:id="1057970113">
                                                                                                              <w:marLeft w:val="0"/>
                                                                                                              <w:marRight w:val="0"/>
                                                                                                              <w:marTop w:val="0"/>
                                                                                                              <w:marBottom w:val="0"/>
                                                                                                              <w:divBdr>
                                                                                                                <w:top w:val="none" w:sz="0" w:space="0" w:color="auto"/>
                                                                                                                <w:left w:val="none" w:sz="0" w:space="0" w:color="auto"/>
                                                                                                                <w:bottom w:val="none" w:sz="0" w:space="0" w:color="auto"/>
                                                                                                                <w:right w:val="none" w:sz="0" w:space="0" w:color="auto"/>
                                                                                                              </w:divBdr>
                                                                                                            </w:div>
                                                                                                            <w:div w:id="793869292">
                                                                                                              <w:marLeft w:val="0"/>
                                                                                                              <w:marRight w:val="0"/>
                                                                                                              <w:marTop w:val="0"/>
                                                                                                              <w:marBottom w:val="0"/>
                                                                                                              <w:divBdr>
                                                                                                                <w:top w:val="none" w:sz="0" w:space="0" w:color="auto"/>
                                                                                                                <w:left w:val="none" w:sz="0" w:space="0" w:color="auto"/>
                                                                                                                <w:bottom w:val="none" w:sz="0" w:space="0" w:color="auto"/>
                                                                                                                <w:right w:val="none" w:sz="0" w:space="0" w:color="auto"/>
                                                                                                              </w:divBdr>
                                                                                                            </w:div>
                                                                                                          </w:divsChild>
                                                                                                        </w:div>
                                                                                                        <w:div w:id="250509947">
                                                                                                          <w:marLeft w:val="0"/>
                                                                                                          <w:marRight w:val="0"/>
                                                                                                          <w:marTop w:val="0"/>
                                                                                                          <w:marBottom w:val="0"/>
                                                                                                          <w:divBdr>
                                                                                                            <w:top w:val="none" w:sz="0" w:space="0" w:color="auto"/>
                                                                                                            <w:left w:val="none" w:sz="0" w:space="0" w:color="auto"/>
                                                                                                            <w:bottom w:val="none" w:sz="0" w:space="0" w:color="auto"/>
                                                                                                            <w:right w:val="none" w:sz="0" w:space="0" w:color="auto"/>
                                                                                                          </w:divBdr>
                                                                                                          <w:divsChild>
                                                                                                            <w:div w:id="1731885521">
                                                                                                              <w:marLeft w:val="0"/>
                                                                                                              <w:marRight w:val="0"/>
                                                                                                              <w:marTop w:val="0"/>
                                                                                                              <w:marBottom w:val="0"/>
                                                                                                              <w:divBdr>
                                                                                                                <w:top w:val="none" w:sz="0" w:space="0" w:color="auto"/>
                                                                                                                <w:left w:val="none" w:sz="0" w:space="0" w:color="auto"/>
                                                                                                                <w:bottom w:val="none" w:sz="0" w:space="0" w:color="auto"/>
                                                                                                                <w:right w:val="none" w:sz="0" w:space="0" w:color="auto"/>
                                                                                                              </w:divBdr>
                                                                                                            </w:div>
                                                                                                            <w:div w:id="2075542133">
                                                                                                              <w:marLeft w:val="0"/>
                                                                                                              <w:marRight w:val="0"/>
                                                                                                              <w:marTop w:val="0"/>
                                                                                                              <w:marBottom w:val="0"/>
                                                                                                              <w:divBdr>
                                                                                                                <w:top w:val="none" w:sz="0" w:space="0" w:color="auto"/>
                                                                                                                <w:left w:val="none" w:sz="0" w:space="0" w:color="auto"/>
                                                                                                                <w:bottom w:val="none" w:sz="0" w:space="0" w:color="auto"/>
                                                                                                                <w:right w:val="none" w:sz="0" w:space="0" w:color="auto"/>
                                                                                                              </w:divBdr>
                                                                                                            </w:div>
                                                                                                          </w:divsChild>
                                                                                                        </w:div>
                                                                                                        <w:div w:id="557475925">
                                                                                                          <w:marLeft w:val="0"/>
                                                                                                          <w:marRight w:val="0"/>
                                                                                                          <w:marTop w:val="0"/>
                                                                                                          <w:marBottom w:val="0"/>
                                                                                                          <w:divBdr>
                                                                                                            <w:top w:val="none" w:sz="0" w:space="0" w:color="auto"/>
                                                                                                            <w:left w:val="none" w:sz="0" w:space="0" w:color="auto"/>
                                                                                                            <w:bottom w:val="none" w:sz="0" w:space="0" w:color="auto"/>
                                                                                                            <w:right w:val="none" w:sz="0" w:space="0" w:color="auto"/>
                                                                                                          </w:divBdr>
                                                                                                          <w:divsChild>
                                                                                                            <w:div w:id="2083408037">
                                                                                                              <w:marLeft w:val="0"/>
                                                                                                              <w:marRight w:val="0"/>
                                                                                                              <w:marTop w:val="0"/>
                                                                                                              <w:marBottom w:val="0"/>
                                                                                                              <w:divBdr>
                                                                                                                <w:top w:val="none" w:sz="0" w:space="0" w:color="auto"/>
                                                                                                                <w:left w:val="none" w:sz="0" w:space="0" w:color="auto"/>
                                                                                                                <w:bottom w:val="none" w:sz="0" w:space="0" w:color="auto"/>
                                                                                                                <w:right w:val="none" w:sz="0" w:space="0" w:color="auto"/>
                                                                                                              </w:divBdr>
                                                                                                            </w:div>
                                                                                                            <w:div w:id="2101438355">
                                                                                                              <w:marLeft w:val="0"/>
                                                                                                              <w:marRight w:val="0"/>
                                                                                                              <w:marTop w:val="0"/>
                                                                                                              <w:marBottom w:val="0"/>
                                                                                                              <w:divBdr>
                                                                                                                <w:top w:val="none" w:sz="0" w:space="0" w:color="auto"/>
                                                                                                                <w:left w:val="none" w:sz="0" w:space="0" w:color="auto"/>
                                                                                                                <w:bottom w:val="none" w:sz="0" w:space="0" w:color="auto"/>
                                                                                                                <w:right w:val="none" w:sz="0" w:space="0" w:color="auto"/>
                                                                                                              </w:divBdr>
                                                                                                            </w:div>
                                                                                                          </w:divsChild>
                                                                                                        </w:div>
                                                                                                        <w:div w:id="1280256936">
                                                                                                          <w:marLeft w:val="0"/>
                                                                                                          <w:marRight w:val="0"/>
                                                                                                          <w:marTop w:val="0"/>
                                                                                                          <w:marBottom w:val="0"/>
                                                                                                          <w:divBdr>
                                                                                                            <w:top w:val="none" w:sz="0" w:space="0" w:color="auto"/>
                                                                                                            <w:left w:val="none" w:sz="0" w:space="0" w:color="auto"/>
                                                                                                            <w:bottom w:val="none" w:sz="0" w:space="0" w:color="auto"/>
                                                                                                            <w:right w:val="none" w:sz="0" w:space="0" w:color="auto"/>
                                                                                                          </w:divBdr>
                                                                                                          <w:divsChild>
                                                                                                            <w:div w:id="677468313">
                                                                                                              <w:marLeft w:val="0"/>
                                                                                                              <w:marRight w:val="0"/>
                                                                                                              <w:marTop w:val="0"/>
                                                                                                              <w:marBottom w:val="0"/>
                                                                                                              <w:divBdr>
                                                                                                                <w:top w:val="none" w:sz="0" w:space="0" w:color="auto"/>
                                                                                                                <w:left w:val="none" w:sz="0" w:space="0" w:color="auto"/>
                                                                                                                <w:bottom w:val="none" w:sz="0" w:space="0" w:color="auto"/>
                                                                                                                <w:right w:val="none" w:sz="0" w:space="0" w:color="auto"/>
                                                                                                              </w:divBdr>
                                                                                                            </w:div>
                                                                                                            <w:div w:id="37291073">
                                                                                                              <w:marLeft w:val="0"/>
                                                                                                              <w:marRight w:val="0"/>
                                                                                                              <w:marTop w:val="0"/>
                                                                                                              <w:marBottom w:val="0"/>
                                                                                                              <w:divBdr>
                                                                                                                <w:top w:val="none" w:sz="0" w:space="0" w:color="auto"/>
                                                                                                                <w:left w:val="none" w:sz="0" w:space="0" w:color="auto"/>
                                                                                                                <w:bottom w:val="none" w:sz="0" w:space="0" w:color="auto"/>
                                                                                                                <w:right w:val="none" w:sz="0" w:space="0" w:color="auto"/>
                                                                                                              </w:divBdr>
                                                                                                            </w:div>
                                                                                                          </w:divsChild>
                                                                                                        </w:div>
                                                                                                        <w:div w:id="1121877615">
                                                                                                          <w:marLeft w:val="0"/>
                                                                                                          <w:marRight w:val="0"/>
                                                                                                          <w:marTop w:val="0"/>
                                                                                                          <w:marBottom w:val="0"/>
                                                                                                          <w:divBdr>
                                                                                                            <w:top w:val="none" w:sz="0" w:space="0" w:color="auto"/>
                                                                                                            <w:left w:val="none" w:sz="0" w:space="0" w:color="auto"/>
                                                                                                            <w:bottom w:val="none" w:sz="0" w:space="0" w:color="auto"/>
                                                                                                            <w:right w:val="none" w:sz="0" w:space="0" w:color="auto"/>
                                                                                                          </w:divBdr>
                                                                                                          <w:divsChild>
                                                                                                            <w:div w:id="1518809655">
                                                                                                              <w:marLeft w:val="0"/>
                                                                                                              <w:marRight w:val="0"/>
                                                                                                              <w:marTop w:val="0"/>
                                                                                                              <w:marBottom w:val="0"/>
                                                                                                              <w:divBdr>
                                                                                                                <w:top w:val="none" w:sz="0" w:space="0" w:color="auto"/>
                                                                                                                <w:left w:val="none" w:sz="0" w:space="0" w:color="auto"/>
                                                                                                                <w:bottom w:val="none" w:sz="0" w:space="0" w:color="auto"/>
                                                                                                                <w:right w:val="none" w:sz="0" w:space="0" w:color="auto"/>
                                                                                                              </w:divBdr>
                                                                                                            </w:div>
                                                                                                            <w:div w:id="1999919616">
                                                                                                              <w:marLeft w:val="0"/>
                                                                                                              <w:marRight w:val="0"/>
                                                                                                              <w:marTop w:val="0"/>
                                                                                                              <w:marBottom w:val="0"/>
                                                                                                              <w:divBdr>
                                                                                                                <w:top w:val="none" w:sz="0" w:space="0" w:color="auto"/>
                                                                                                                <w:left w:val="none" w:sz="0" w:space="0" w:color="auto"/>
                                                                                                                <w:bottom w:val="none" w:sz="0" w:space="0" w:color="auto"/>
                                                                                                                <w:right w:val="none" w:sz="0" w:space="0" w:color="auto"/>
                                                                                                              </w:divBdr>
                                                                                                            </w:div>
                                                                                                          </w:divsChild>
                                                                                                        </w:div>
                                                                                                        <w:div w:id="473330338">
                                                                                                          <w:marLeft w:val="0"/>
                                                                                                          <w:marRight w:val="0"/>
                                                                                                          <w:marTop w:val="0"/>
                                                                                                          <w:marBottom w:val="0"/>
                                                                                                          <w:divBdr>
                                                                                                            <w:top w:val="none" w:sz="0" w:space="0" w:color="auto"/>
                                                                                                            <w:left w:val="none" w:sz="0" w:space="0" w:color="auto"/>
                                                                                                            <w:bottom w:val="none" w:sz="0" w:space="0" w:color="auto"/>
                                                                                                            <w:right w:val="none" w:sz="0" w:space="0" w:color="auto"/>
                                                                                                          </w:divBdr>
                                                                                                          <w:divsChild>
                                                                                                            <w:div w:id="461968383">
                                                                                                              <w:marLeft w:val="0"/>
                                                                                                              <w:marRight w:val="0"/>
                                                                                                              <w:marTop w:val="0"/>
                                                                                                              <w:marBottom w:val="0"/>
                                                                                                              <w:divBdr>
                                                                                                                <w:top w:val="none" w:sz="0" w:space="0" w:color="auto"/>
                                                                                                                <w:left w:val="none" w:sz="0" w:space="0" w:color="auto"/>
                                                                                                                <w:bottom w:val="none" w:sz="0" w:space="0" w:color="auto"/>
                                                                                                                <w:right w:val="none" w:sz="0" w:space="0" w:color="auto"/>
                                                                                                              </w:divBdr>
                                                                                                            </w:div>
                                                                                                            <w:div w:id="657925930">
                                                                                                              <w:marLeft w:val="0"/>
                                                                                                              <w:marRight w:val="0"/>
                                                                                                              <w:marTop w:val="0"/>
                                                                                                              <w:marBottom w:val="0"/>
                                                                                                              <w:divBdr>
                                                                                                                <w:top w:val="none" w:sz="0" w:space="0" w:color="auto"/>
                                                                                                                <w:left w:val="none" w:sz="0" w:space="0" w:color="auto"/>
                                                                                                                <w:bottom w:val="none" w:sz="0" w:space="0" w:color="auto"/>
                                                                                                                <w:right w:val="none" w:sz="0" w:space="0" w:color="auto"/>
                                                                                                              </w:divBdr>
                                                                                                            </w:div>
                                                                                                          </w:divsChild>
                                                                                                        </w:div>
                                                                                                        <w:div w:id="47733100">
                                                                                                          <w:marLeft w:val="0"/>
                                                                                                          <w:marRight w:val="0"/>
                                                                                                          <w:marTop w:val="0"/>
                                                                                                          <w:marBottom w:val="0"/>
                                                                                                          <w:divBdr>
                                                                                                            <w:top w:val="none" w:sz="0" w:space="0" w:color="auto"/>
                                                                                                            <w:left w:val="none" w:sz="0" w:space="0" w:color="auto"/>
                                                                                                            <w:bottom w:val="none" w:sz="0" w:space="0" w:color="auto"/>
                                                                                                            <w:right w:val="none" w:sz="0" w:space="0" w:color="auto"/>
                                                                                                          </w:divBdr>
                                                                                                          <w:divsChild>
                                                                                                            <w:div w:id="1329207322">
                                                                                                              <w:marLeft w:val="0"/>
                                                                                                              <w:marRight w:val="0"/>
                                                                                                              <w:marTop w:val="0"/>
                                                                                                              <w:marBottom w:val="0"/>
                                                                                                              <w:divBdr>
                                                                                                                <w:top w:val="none" w:sz="0" w:space="0" w:color="auto"/>
                                                                                                                <w:left w:val="none" w:sz="0" w:space="0" w:color="auto"/>
                                                                                                                <w:bottom w:val="none" w:sz="0" w:space="0" w:color="auto"/>
                                                                                                                <w:right w:val="none" w:sz="0" w:space="0" w:color="auto"/>
                                                                                                              </w:divBdr>
                                                                                                            </w:div>
                                                                                                            <w:div w:id="974799970">
                                                                                                              <w:marLeft w:val="0"/>
                                                                                                              <w:marRight w:val="0"/>
                                                                                                              <w:marTop w:val="0"/>
                                                                                                              <w:marBottom w:val="0"/>
                                                                                                              <w:divBdr>
                                                                                                                <w:top w:val="none" w:sz="0" w:space="0" w:color="auto"/>
                                                                                                                <w:left w:val="none" w:sz="0" w:space="0" w:color="auto"/>
                                                                                                                <w:bottom w:val="none" w:sz="0" w:space="0" w:color="auto"/>
                                                                                                                <w:right w:val="none" w:sz="0" w:space="0" w:color="auto"/>
                                                                                                              </w:divBdr>
                                                                                                            </w:div>
                                                                                                          </w:divsChild>
                                                                                                        </w:div>
                                                                                                        <w:div w:id="1649702820">
                                                                                                          <w:marLeft w:val="0"/>
                                                                                                          <w:marRight w:val="0"/>
                                                                                                          <w:marTop w:val="0"/>
                                                                                                          <w:marBottom w:val="0"/>
                                                                                                          <w:divBdr>
                                                                                                            <w:top w:val="none" w:sz="0" w:space="0" w:color="auto"/>
                                                                                                            <w:left w:val="none" w:sz="0" w:space="0" w:color="auto"/>
                                                                                                            <w:bottom w:val="none" w:sz="0" w:space="0" w:color="auto"/>
                                                                                                            <w:right w:val="none" w:sz="0" w:space="0" w:color="auto"/>
                                                                                                          </w:divBdr>
                                                                                                          <w:divsChild>
                                                                                                            <w:div w:id="389500086">
                                                                                                              <w:marLeft w:val="0"/>
                                                                                                              <w:marRight w:val="0"/>
                                                                                                              <w:marTop w:val="0"/>
                                                                                                              <w:marBottom w:val="0"/>
                                                                                                              <w:divBdr>
                                                                                                                <w:top w:val="none" w:sz="0" w:space="0" w:color="auto"/>
                                                                                                                <w:left w:val="none" w:sz="0" w:space="0" w:color="auto"/>
                                                                                                                <w:bottom w:val="none" w:sz="0" w:space="0" w:color="auto"/>
                                                                                                                <w:right w:val="none" w:sz="0" w:space="0" w:color="auto"/>
                                                                                                              </w:divBdr>
                                                                                                            </w:div>
                                                                                                            <w:div w:id="32048795">
                                                                                                              <w:marLeft w:val="0"/>
                                                                                                              <w:marRight w:val="0"/>
                                                                                                              <w:marTop w:val="0"/>
                                                                                                              <w:marBottom w:val="0"/>
                                                                                                              <w:divBdr>
                                                                                                                <w:top w:val="none" w:sz="0" w:space="0" w:color="auto"/>
                                                                                                                <w:left w:val="none" w:sz="0" w:space="0" w:color="auto"/>
                                                                                                                <w:bottom w:val="none" w:sz="0" w:space="0" w:color="auto"/>
                                                                                                                <w:right w:val="none" w:sz="0" w:space="0" w:color="auto"/>
                                                                                                              </w:divBdr>
                                                                                                            </w:div>
                                                                                                          </w:divsChild>
                                                                                                        </w:div>
                                                                                                        <w:div w:id="939528074">
                                                                                                          <w:marLeft w:val="0"/>
                                                                                                          <w:marRight w:val="0"/>
                                                                                                          <w:marTop w:val="0"/>
                                                                                                          <w:marBottom w:val="0"/>
                                                                                                          <w:divBdr>
                                                                                                            <w:top w:val="none" w:sz="0" w:space="0" w:color="auto"/>
                                                                                                            <w:left w:val="none" w:sz="0" w:space="0" w:color="auto"/>
                                                                                                            <w:bottom w:val="none" w:sz="0" w:space="0" w:color="auto"/>
                                                                                                            <w:right w:val="none" w:sz="0" w:space="0" w:color="auto"/>
                                                                                                          </w:divBdr>
                                                                                                          <w:divsChild>
                                                                                                            <w:div w:id="1763183977">
                                                                                                              <w:marLeft w:val="0"/>
                                                                                                              <w:marRight w:val="0"/>
                                                                                                              <w:marTop w:val="0"/>
                                                                                                              <w:marBottom w:val="0"/>
                                                                                                              <w:divBdr>
                                                                                                                <w:top w:val="none" w:sz="0" w:space="0" w:color="auto"/>
                                                                                                                <w:left w:val="none" w:sz="0" w:space="0" w:color="auto"/>
                                                                                                                <w:bottom w:val="none" w:sz="0" w:space="0" w:color="auto"/>
                                                                                                                <w:right w:val="none" w:sz="0" w:space="0" w:color="auto"/>
                                                                                                              </w:divBdr>
                                                                                                            </w:div>
                                                                                                            <w:div w:id="1988900656">
                                                                                                              <w:marLeft w:val="0"/>
                                                                                                              <w:marRight w:val="0"/>
                                                                                                              <w:marTop w:val="0"/>
                                                                                                              <w:marBottom w:val="0"/>
                                                                                                              <w:divBdr>
                                                                                                                <w:top w:val="none" w:sz="0" w:space="0" w:color="auto"/>
                                                                                                                <w:left w:val="none" w:sz="0" w:space="0" w:color="auto"/>
                                                                                                                <w:bottom w:val="none" w:sz="0" w:space="0" w:color="auto"/>
                                                                                                                <w:right w:val="none" w:sz="0" w:space="0" w:color="auto"/>
                                                                                                              </w:divBdr>
                                                                                                            </w:div>
                                                                                                          </w:divsChild>
                                                                                                        </w:div>
                                                                                                        <w:div w:id="342559190">
                                                                                                          <w:marLeft w:val="0"/>
                                                                                                          <w:marRight w:val="0"/>
                                                                                                          <w:marTop w:val="0"/>
                                                                                                          <w:marBottom w:val="0"/>
                                                                                                          <w:divBdr>
                                                                                                            <w:top w:val="none" w:sz="0" w:space="0" w:color="auto"/>
                                                                                                            <w:left w:val="none" w:sz="0" w:space="0" w:color="auto"/>
                                                                                                            <w:bottom w:val="none" w:sz="0" w:space="0" w:color="auto"/>
                                                                                                            <w:right w:val="none" w:sz="0" w:space="0" w:color="auto"/>
                                                                                                          </w:divBdr>
                                                                                                          <w:divsChild>
                                                                                                            <w:div w:id="786122054">
                                                                                                              <w:marLeft w:val="0"/>
                                                                                                              <w:marRight w:val="0"/>
                                                                                                              <w:marTop w:val="0"/>
                                                                                                              <w:marBottom w:val="0"/>
                                                                                                              <w:divBdr>
                                                                                                                <w:top w:val="none" w:sz="0" w:space="0" w:color="auto"/>
                                                                                                                <w:left w:val="none" w:sz="0" w:space="0" w:color="auto"/>
                                                                                                                <w:bottom w:val="none" w:sz="0" w:space="0" w:color="auto"/>
                                                                                                                <w:right w:val="none" w:sz="0" w:space="0" w:color="auto"/>
                                                                                                              </w:divBdr>
                                                                                                            </w:div>
                                                                                                            <w:div w:id="470250651">
                                                                                                              <w:marLeft w:val="0"/>
                                                                                                              <w:marRight w:val="0"/>
                                                                                                              <w:marTop w:val="0"/>
                                                                                                              <w:marBottom w:val="0"/>
                                                                                                              <w:divBdr>
                                                                                                                <w:top w:val="none" w:sz="0" w:space="0" w:color="auto"/>
                                                                                                                <w:left w:val="none" w:sz="0" w:space="0" w:color="auto"/>
                                                                                                                <w:bottom w:val="none" w:sz="0" w:space="0" w:color="auto"/>
                                                                                                                <w:right w:val="none" w:sz="0" w:space="0" w:color="auto"/>
                                                                                                              </w:divBdr>
                                                                                                            </w:div>
                                                                                                          </w:divsChild>
                                                                                                        </w:div>
                                                                                                        <w:div w:id="1404183949">
                                                                                                          <w:marLeft w:val="0"/>
                                                                                                          <w:marRight w:val="0"/>
                                                                                                          <w:marTop w:val="0"/>
                                                                                                          <w:marBottom w:val="0"/>
                                                                                                          <w:divBdr>
                                                                                                            <w:top w:val="none" w:sz="0" w:space="0" w:color="auto"/>
                                                                                                            <w:left w:val="none" w:sz="0" w:space="0" w:color="auto"/>
                                                                                                            <w:bottom w:val="none" w:sz="0" w:space="0" w:color="auto"/>
                                                                                                            <w:right w:val="none" w:sz="0" w:space="0" w:color="auto"/>
                                                                                                          </w:divBdr>
                                                                                                          <w:divsChild>
                                                                                                            <w:div w:id="1341354895">
                                                                                                              <w:marLeft w:val="0"/>
                                                                                                              <w:marRight w:val="0"/>
                                                                                                              <w:marTop w:val="0"/>
                                                                                                              <w:marBottom w:val="0"/>
                                                                                                              <w:divBdr>
                                                                                                                <w:top w:val="none" w:sz="0" w:space="0" w:color="auto"/>
                                                                                                                <w:left w:val="none" w:sz="0" w:space="0" w:color="auto"/>
                                                                                                                <w:bottom w:val="none" w:sz="0" w:space="0" w:color="auto"/>
                                                                                                                <w:right w:val="none" w:sz="0" w:space="0" w:color="auto"/>
                                                                                                              </w:divBdr>
                                                                                                            </w:div>
                                                                                                          </w:divsChild>
                                                                                                        </w:div>
                                                                                                        <w:div w:id="376441649">
                                                                                                          <w:marLeft w:val="0"/>
                                                                                                          <w:marRight w:val="0"/>
                                                                                                          <w:marTop w:val="0"/>
                                                                                                          <w:marBottom w:val="0"/>
                                                                                                          <w:divBdr>
                                                                                                            <w:top w:val="none" w:sz="0" w:space="0" w:color="auto"/>
                                                                                                            <w:left w:val="none" w:sz="0" w:space="0" w:color="auto"/>
                                                                                                            <w:bottom w:val="none" w:sz="0" w:space="0" w:color="auto"/>
                                                                                                            <w:right w:val="none" w:sz="0" w:space="0" w:color="auto"/>
                                                                                                          </w:divBdr>
                                                                                                          <w:divsChild>
                                                                                                            <w:div w:id="907032968">
                                                                                                              <w:marLeft w:val="0"/>
                                                                                                              <w:marRight w:val="0"/>
                                                                                                              <w:marTop w:val="0"/>
                                                                                                              <w:marBottom w:val="0"/>
                                                                                                              <w:divBdr>
                                                                                                                <w:top w:val="none" w:sz="0" w:space="0" w:color="auto"/>
                                                                                                                <w:left w:val="none" w:sz="0" w:space="0" w:color="auto"/>
                                                                                                                <w:bottom w:val="none" w:sz="0" w:space="0" w:color="auto"/>
                                                                                                                <w:right w:val="none" w:sz="0" w:space="0" w:color="auto"/>
                                                                                                              </w:divBdr>
                                                                                                            </w:div>
                                                                                                            <w:div w:id="539246013">
                                                                                                              <w:marLeft w:val="0"/>
                                                                                                              <w:marRight w:val="0"/>
                                                                                                              <w:marTop w:val="0"/>
                                                                                                              <w:marBottom w:val="0"/>
                                                                                                              <w:divBdr>
                                                                                                                <w:top w:val="none" w:sz="0" w:space="0" w:color="auto"/>
                                                                                                                <w:left w:val="none" w:sz="0" w:space="0" w:color="auto"/>
                                                                                                                <w:bottom w:val="none" w:sz="0" w:space="0" w:color="auto"/>
                                                                                                                <w:right w:val="none" w:sz="0" w:space="0" w:color="auto"/>
                                                                                                              </w:divBdr>
                                                                                                            </w:div>
                                                                                                          </w:divsChild>
                                                                                                        </w:div>
                                                                                                        <w:div w:id="1426922987">
                                                                                                          <w:marLeft w:val="0"/>
                                                                                                          <w:marRight w:val="0"/>
                                                                                                          <w:marTop w:val="0"/>
                                                                                                          <w:marBottom w:val="0"/>
                                                                                                          <w:divBdr>
                                                                                                            <w:top w:val="none" w:sz="0" w:space="0" w:color="auto"/>
                                                                                                            <w:left w:val="none" w:sz="0" w:space="0" w:color="auto"/>
                                                                                                            <w:bottom w:val="none" w:sz="0" w:space="0" w:color="auto"/>
                                                                                                            <w:right w:val="none" w:sz="0" w:space="0" w:color="auto"/>
                                                                                                          </w:divBdr>
                                                                                                          <w:divsChild>
                                                                                                            <w:div w:id="1712221576">
                                                                                                              <w:marLeft w:val="0"/>
                                                                                                              <w:marRight w:val="0"/>
                                                                                                              <w:marTop w:val="0"/>
                                                                                                              <w:marBottom w:val="0"/>
                                                                                                              <w:divBdr>
                                                                                                                <w:top w:val="none" w:sz="0" w:space="0" w:color="auto"/>
                                                                                                                <w:left w:val="none" w:sz="0" w:space="0" w:color="auto"/>
                                                                                                                <w:bottom w:val="none" w:sz="0" w:space="0" w:color="auto"/>
                                                                                                                <w:right w:val="none" w:sz="0" w:space="0" w:color="auto"/>
                                                                                                              </w:divBdr>
                                                                                                            </w:div>
                                                                                                            <w:div w:id="386608557">
                                                                                                              <w:marLeft w:val="0"/>
                                                                                                              <w:marRight w:val="0"/>
                                                                                                              <w:marTop w:val="0"/>
                                                                                                              <w:marBottom w:val="0"/>
                                                                                                              <w:divBdr>
                                                                                                                <w:top w:val="none" w:sz="0" w:space="0" w:color="auto"/>
                                                                                                                <w:left w:val="none" w:sz="0" w:space="0" w:color="auto"/>
                                                                                                                <w:bottom w:val="none" w:sz="0" w:space="0" w:color="auto"/>
                                                                                                                <w:right w:val="none" w:sz="0" w:space="0" w:color="auto"/>
                                                                                                              </w:divBdr>
                                                                                                            </w:div>
                                                                                                          </w:divsChild>
                                                                                                        </w:div>
                                                                                                        <w:div w:id="1627152285">
                                                                                                          <w:marLeft w:val="0"/>
                                                                                                          <w:marRight w:val="0"/>
                                                                                                          <w:marTop w:val="0"/>
                                                                                                          <w:marBottom w:val="0"/>
                                                                                                          <w:divBdr>
                                                                                                            <w:top w:val="none" w:sz="0" w:space="0" w:color="auto"/>
                                                                                                            <w:left w:val="none" w:sz="0" w:space="0" w:color="auto"/>
                                                                                                            <w:bottom w:val="none" w:sz="0" w:space="0" w:color="auto"/>
                                                                                                            <w:right w:val="none" w:sz="0" w:space="0" w:color="auto"/>
                                                                                                          </w:divBdr>
                                                                                                          <w:divsChild>
                                                                                                            <w:div w:id="1251036702">
                                                                                                              <w:marLeft w:val="0"/>
                                                                                                              <w:marRight w:val="0"/>
                                                                                                              <w:marTop w:val="0"/>
                                                                                                              <w:marBottom w:val="0"/>
                                                                                                              <w:divBdr>
                                                                                                                <w:top w:val="none" w:sz="0" w:space="0" w:color="auto"/>
                                                                                                                <w:left w:val="none" w:sz="0" w:space="0" w:color="auto"/>
                                                                                                                <w:bottom w:val="none" w:sz="0" w:space="0" w:color="auto"/>
                                                                                                                <w:right w:val="none" w:sz="0" w:space="0" w:color="auto"/>
                                                                                                              </w:divBdr>
                                                                                                            </w:div>
                                                                                                            <w:div w:id="1974863501">
                                                                                                              <w:marLeft w:val="0"/>
                                                                                                              <w:marRight w:val="0"/>
                                                                                                              <w:marTop w:val="0"/>
                                                                                                              <w:marBottom w:val="0"/>
                                                                                                              <w:divBdr>
                                                                                                                <w:top w:val="none" w:sz="0" w:space="0" w:color="auto"/>
                                                                                                                <w:left w:val="none" w:sz="0" w:space="0" w:color="auto"/>
                                                                                                                <w:bottom w:val="none" w:sz="0" w:space="0" w:color="auto"/>
                                                                                                                <w:right w:val="none" w:sz="0" w:space="0" w:color="auto"/>
                                                                                                              </w:divBdr>
                                                                                                            </w:div>
                                                                                                          </w:divsChild>
                                                                                                        </w:div>
                                                                                                        <w:div w:id="365103786">
                                                                                                          <w:marLeft w:val="0"/>
                                                                                                          <w:marRight w:val="0"/>
                                                                                                          <w:marTop w:val="0"/>
                                                                                                          <w:marBottom w:val="0"/>
                                                                                                          <w:divBdr>
                                                                                                            <w:top w:val="none" w:sz="0" w:space="0" w:color="auto"/>
                                                                                                            <w:left w:val="none" w:sz="0" w:space="0" w:color="auto"/>
                                                                                                            <w:bottom w:val="none" w:sz="0" w:space="0" w:color="auto"/>
                                                                                                            <w:right w:val="none" w:sz="0" w:space="0" w:color="auto"/>
                                                                                                          </w:divBdr>
                                                                                                          <w:divsChild>
                                                                                                            <w:div w:id="489831996">
                                                                                                              <w:marLeft w:val="0"/>
                                                                                                              <w:marRight w:val="0"/>
                                                                                                              <w:marTop w:val="0"/>
                                                                                                              <w:marBottom w:val="0"/>
                                                                                                              <w:divBdr>
                                                                                                                <w:top w:val="none" w:sz="0" w:space="0" w:color="auto"/>
                                                                                                                <w:left w:val="none" w:sz="0" w:space="0" w:color="auto"/>
                                                                                                                <w:bottom w:val="none" w:sz="0" w:space="0" w:color="auto"/>
                                                                                                                <w:right w:val="none" w:sz="0" w:space="0" w:color="auto"/>
                                                                                                              </w:divBdr>
                                                                                                            </w:div>
                                                                                                            <w:div w:id="429205274">
                                                                                                              <w:marLeft w:val="0"/>
                                                                                                              <w:marRight w:val="0"/>
                                                                                                              <w:marTop w:val="0"/>
                                                                                                              <w:marBottom w:val="0"/>
                                                                                                              <w:divBdr>
                                                                                                                <w:top w:val="none" w:sz="0" w:space="0" w:color="auto"/>
                                                                                                                <w:left w:val="none" w:sz="0" w:space="0" w:color="auto"/>
                                                                                                                <w:bottom w:val="none" w:sz="0" w:space="0" w:color="auto"/>
                                                                                                                <w:right w:val="none" w:sz="0" w:space="0" w:color="auto"/>
                                                                                                              </w:divBdr>
                                                                                                            </w:div>
                                                                                                          </w:divsChild>
                                                                                                        </w:div>
                                                                                                        <w:div w:id="869684288">
                                                                                                          <w:marLeft w:val="0"/>
                                                                                                          <w:marRight w:val="0"/>
                                                                                                          <w:marTop w:val="0"/>
                                                                                                          <w:marBottom w:val="0"/>
                                                                                                          <w:divBdr>
                                                                                                            <w:top w:val="none" w:sz="0" w:space="0" w:color="auto"/>
                                                                                                            <w:left w:val="none" w:sz="0" w:space="0" w:color="auto"/>
                                                                                                            <w:bottom w:val="none" w:sz="0" w:space="0" w:color="auto"/>
                                                                                                            <w:right w:val="none" w:sz="0" w:space="0" w:color="auto"/>
                                                                                                          </w:divBdr>
                                                                                                          <w:divsChild>
                                                                                                            <w:div w:id="643584101">
                                                                                                              <w:marLeft w:val="0"/>
                                                                                                              <w:marRight w:val="0"/>
                                                                                                              <w:marTop w:val="0"/>
                                                                                                              <w:marBottom w:val="0"/>
                                                                                                              <w:divBdr>
                                                                                                                <w:top w:val="none" w:sz="0" w:space="0" w:color="auto"/>
                                                                                                                <w:left w:val="none" w:sz="0" w:space="0" w:color="auto"/>
                                                                                                                <w:bottom w:val="none" w:sz="0" w:space="0" w:color="auto"/>
                                                                                                                <w:right w:val="none" w:sz="0" w:space="0" w:color="auto"/>
                                                                                                              </w:divBdr>
                                                                                                            </w:div>
                                                                                                            <w:div w:id="1100220611">
                                                                                                              <w:marLeft w:val="0"/>
                                                                                                              <w:marRight w:val="0"/>
                                                                                                              <w:marTop w:val="0"/>
                                                                                                              <w:marBottom w:val="0"/>
                                                                                                              <w:divBdr>
                                                                                                                <w:top w:val="none" w:sz="0" w:space="0" w:color="auto"/>
                                                                                                                <w:left w:val="none" w:sz="0" w:space="0" w:color="auto"/>
                                                                                                                <w:bottom w:val="none" w:sz="0" w:space="0" w:color="auto"/>
                                                                                                                <w:right w:val="none" w:sz="0" w:space="0" w:color="auto"/>
                                                                                                              </w:divBdr>
                                                                                                            </w:div>
                                                                                                          </w:divsChild>
                                                                                                        </w:div>
                                                                                                        <w:div w:id="1729104668">
                                                                                                          <w:marLeft w:val="0"/>
                                                                                                          <w:marRight w:val="0"/>
                                                                                                          <w:marTop w:val="0"/>
                                                                                                          <w:marBottom w:val="0"/>
                                                                                                          <w:divBdr>
                                                                                                            <w:top w:val="none" w:sz="0" w:space="0" w:color="auto"/>
                                                                                                            <w:left w:val="none" w:sz="0" w:space="0" w:color="auto"/>
                                                                                                            <w:bottom w:val="none" w:sz="0" w:space="0" w:color="auto"/>
                                                                                                            <w:right w:val="none" w:sz="0" w:space="0" w:color="auto"/>
                                                                                                          </w:divBdr>
                                                                                                          <w:divsChild>
                                                                                                            <w:div w:id="849833110">
                                                                                                              <w:marLeft w:val="0"/>
                                                                                                              <w:marRight w:val="0"/>
                                                                                                              <w:marTop w:val="0"/>
                                                                                                              <w:marBottom w:val="0"/>
                                                                                                              <w:divBdr>
                                                                                                                <w:top w:val="none" w:sz="0" w:space="0" w:color="auto"/>
                                                                                                                <w:left w:val="none" w:sz="0" w:space="0" w:color="auto"/>
                                                                                                                <w:bottom w:val="none" w:sz="0" w:space="0" w:color="auto"/>
                                                                                                                <w:right w:val="none" w:sz="0" w:space="0" w:color="auto"/>
                                                                                                              </w:divBdr>
                                                                                                            </w:div>
                                                                                                            <w:div w:id="1827353619">
                                                                                                              <w:marLeft w:val="0"/>
                                                                                                              <w:marRight w:val="0"/>
                                                                                                              <w:marTop w:val="0"/>
                                                                                                              <w:marBottom w:val="0"/>
                                                                                                              <w:divBdr>
                                                                                                                <w:top w:val="none" w:sz="0" w:space="0" w:color="auto"/>
                                                                                                                <w:left w:val="none" w:sz="0" w:space="0" w:color="auto"/>
                                                                                                                <w:bottom w:val="none" w:sz="0" w:space="0" w:color="auto"/>
                                                                                                                <w:right w:val="none" w:sz="0" w:space="0" w:color="auto"/>
                                                                                                              </w:divBdr>
                                                                                                            </w:div>
                                                                                                          </w:divsChild>
                                                                                                        </w:div>
                                                                                                        <w:div w:id="188615121">
                                                                                                          <w:marLeft w:val="0"/>
                                                                                                          <w:marRight w:val="0"/>
                                                                                                          <w:marTop w:val="0"/>
                                                                                                          <w:marBottom w:val="0"/>
                                                                                                          <w:divBdr>
                                                                                                            <w:top w:val="none" w:sz="0" w:space="0" w:color="auto"/>
                                                                                                            <w:left w:val="none" w:sz="0" w:space="0" w:color="auto"/>
                                                                                                            <w:bottom w:val="none" w:sz="0" w:space="0" w:color="auto"/>
                                                                                                            <w:right w:val="none" w:sz="0" w:space="0" w:color="auto"/>
                                                                                                          </w:divBdr>
                                                                                                          <w:divsChild>
                                                                                                            <w:div w:id="832985472">
                                                                                                              <w:marLeft w:val="0"/>
                                                                                                              <w:marRight w:val="0"/>
                                                                                                              <w:marTop w:val="0"/>
                                                                                                              <w:marBottom w:val="0"/>
                                                                                                              <w:divBdr>
                                                                                                                <w:top w:val="none" w:sz="0" w:space="0" w:color="auto"/>
                                                                                                                <w:left w:val="none" w:sz="0" w:space="0" w:color="auto"/>
                                                                                                                <w:bottom w:val="none" w:sz="0" w:space="0" w:color="auto"/>
                                                                                                                <w:right w:val="none" w:sz="0" w:space="0" w:color="auto"/>
                                                                                                              </w:divBdr>
                                                                                                            </w:div>
                                                                                                            <w:div w:id="375928556">
                                                                                                              <w:marLeft w:val="0"/>
                                                                                                              <w:marRight w:val="0"/>
                                                                                                              <w:marTop w:val="0"/>
                                                                                                              <w:marBottom w:val="0"/>
                                                                                                              <w:divBdr>
                                                                                                                <w:top w:val="none" w:sz="0" w:space="0" w:color="auto"/>
                                                                                                                <w:left w:val="none" w:sz="0" w:space="0" w:color="auto"/>
                                                                                                                <w:bottom w:val="none" w:sz="0" w:space="0" w:color="auto"/>
                                                                                                                <w:right w:val="none" w:sz="0" w:space="0" w:color="auto"/>
                                                                                                              </w:divBdr>
                                                                                                            </w:div>
                                                                                                          </w:divsChild>
                                                                                                        </w:div>
                                                                                                        <w:div w:id="1828007770">
                                                                                                          <w:marLeft w:val="0"/>
                                                                                                          <w:marRight w:val="0"/>
                                                                                                          <w:marTop w:val="0"/>
                                                                                                          <w:marBottom w:val="0"/>
                                                                                                          <w:divBdr>
                                                                                                            <w:top w:val="none" w:sz="0" w:space="0" w:color="auto"/>
                                                                                                            <w:left w:val="none" w:sz="0" w:space="0" w:color="auto"/>
                                                                                                            <w:bottom w:val="none" w:sz="0" w:space="0" w:color="auto"/>
                                                                                                            <w:right w:val="none" w:sz="0" w:space="0" w:color="auto"/>
                                                                                                          </w:divBdr>
                                                                                                          <w:divsChild>
                                                                                                            <w:div w:id="679814520">
                                                                                                              <w:marLeft w:val="0"/>
                                                                                                              <w:marRight w:val="0"/>
                                                                                                              <w:marTop w:val="0"/>
                                                                                                              <w:marBottom w:val="0"/>
                                                                                                              <w:divBdr>
                                                                                                                <w:top w:val="none" w:sz="0" w:space="0" w:color="auto"/>
                                                                                                                <w:left w:val="none" w:sz="0" w:space="0" w:color="auto"/>
                                                                                                                <w:bottom w:val="none" w:sz="0" w:space="0" w:color="auto"/>
                                                                                                                <w:right w:val="none" w:sz="0" w:space="0" w:color="auto"/>
                                                                                                              </w:divBdr>
                                                                                                            </w:div>
                                                                                                            <w:div w:id="2013870861">
                                                                                                              <w:marLeft w:val="0"/>
                                                                                                              <w:marRight w:val="0"/>
                                                                                                              <w:marTop w:val="0"/>
                                                                                                              <w:marBottom w:val="0"/>
                                                                                                              <w:divBdr>
                                                                                                                <w:top w:val="none" w:sz="0" w:space="0" w:color="auto"/>
                                                                                                                <w:left w:val="none" w:sz="0" w:space="0" w:color="auto"/>
                                                                                                                <w:bottom w:val="none" w:sz="0" w:space="0" w:color="auto"/>
                                                                                                                <w:right w:val="none" w:sz="0" w:space="0" w:color="auto"/>
                                                                                                              </w:divBdr>
                                                                                                            </w:div>
                                                                                                          </w:divsChild>
                                                                                                        </w:div>
                                                                                                        <w:div w:id="1738473930">
                                                                                                          <w:marLeft w:val="0"/>
                                                                                                          <w:marRight w:val="0"/>
                                                                                                          <w:marTop w:val="0"/>
                                                                                                          <w:marBottom w:val="0"/>
                                                                                                          <w:divBdr>
                                                                                                            <w:top w:val="none" w:sz="0" w:space="0" w:color="auto"/>
                                                                                                            <w:left w:val="none" w:sz="0" w:space="0" w:color="auto"/>
                                                                                                            <w:bottom w:val="none" w:sz="0" w:space="0" w:color="auto"/>
                                                                                                            <w:right w:val="none" w:sz="0" w:space="0" w:color="auto"/>
                                                                                                          </w:divBdr>
                                                                                                          <w:divsChild>
                                                                                                            <w:div w:id="826438845">
                                                                                                              <w:marLeft w:val="0"/>
                                                                                                              <w:marRight w:val="0"/>
                                                                                                              <w:marTop w:val="0"/>
                                                                                                              <w:marBottom w:val="0"/>
                                                                                                              <w:divBdr>
                                                                                                                <w:top w:val="none" w:sz="0" w:space="0" w:color="auto"/>
                                                                                                                <w:left w:val="none" w:sz="0" w:space="0" w:color="auto"/>
                                                                                                                <w:bottom w:val="none" w:sz="0" w:space="0" w:color="auto"/>
                                                                                                                <w:right w:val="none" w:sz="0" w:space="0" w:color="auto"/>
                                                                                                              </w:divBdr>
                                                                                                            </w:div>
                                                                                                            <w:div w:id="649139351">
                                                                                                              <w:marLeft w:val="0"/>
                                                                                                              <w:marRight w:val="0"/>
                                                                                                              <w:marTop w:val="0"/>
                                                                                                              <w:marBottom w:val="0"/>
                                                                                                              <w:divBdr>
                                                                                                                <w:top w:val="none" w:sz="0" w:space="0" w:color="auto"/>
                                                                                                                <w:left w:val="none" w:sz="0" w:space="0" w:color="auto"/>
                                                                                                                <w:bottom w:val="none" w:sz="0" w:space="0" w:color="auto"/>
                                                                                                                <w:right w:val="none" w:sz="0" w:space="0" w:color="auto"/>
                                                                                                              </w:divBdr>
                                                                                                            </w:div>
                                                                                                          </w:divsChild>
                                                                                                        </w:div>
                                                                                                        <w:div w:id="1902981401">
                                                                                                          <w:marLeft w:val="0"/>
                                                                                                          <w:marRight w:val="0"/>
                                                                                                          <w:marTop w:val="0"/>
                                                                                                          <w:marBottom w:val="0"/>
                                                                                                          <w:divBdr>
                                                                                                            <w:top w:val="none" w:sz="0" w:space="0" w:color="auto"/>
                                                                                                            <w:left w:val="none" w:sz="0" w:space="0" w:color="auto"/>
                                                                                                            <w:bottom w:val="none" w:sz="0" w:space="0" w:color="auto"/>
                                                                                                            <w:right w:val="none" w:sz="0" w:space="0" w:color="auto"/>
                                                                                                          </w:divBdr>
                                                                                                          <w:divsChild>
                                                                                                            <w:div w:id="517239378">
                                                                                                              <w:marLeft w:val="0"/>
                                                                                                              <w:marRight w:val="0"/>
                                                                                                              <w:marTop w:val="0"/>
                                                                                                              <w:marBottom w:val="0"/>
                                                                                                              <w:divBdr>
                                                                                                                <w:top w:val="none" w:sz="0" w:space="0" w:color="auto"/>
                                                                                                                <w:left w:val="none" w:sz="0" w:space="0" w:color="auto"/>
                                                                                                                <w:bottom w:val="none" w:sz="0" w:space="0" w:color="auto"/>
                                                                                                                <w:right w:val="none" w:sz="0" w:space="0" w:color="auto"/>
                                                                                                              </w:divBdr>
                                                                                                            </w:div>
                                                                                                            <w:div w:id="1593079102">
                                                                                                              <w:marLeft w:val="0"/>
                                                                                                              <w:marRight w:val="0"/>
                                                                                                              <w:marTop w:val="0"/>
                                                                                                              <w:marBottom w:val="0"/>
                                                                                                              <w:divBdr>
                                                                                                                <w:top w:val="none" w:sz="0" w:space="0" w:color="auto"/>
                                                                                                                <w:left w:val="none" w:sz="0" w:space="0" w:color="auto"/>
                                                                                                                <w:bottom w:val="none" w:sz="0" w:space="0" w:color="auto"/>
                                                                                                                <w:right w:val="none" w:sz="0" w:space="0" w:color="auto"/>
                                                                                                              </w:divBdr>
                                                                                                            </w:div>
                                                                                                          </w:divsChild>
                                                                                                        </w:div>
                                                                                                        <w:div w:id="1022827152">
                                                                                                          <w:marLeft w:val="0"/>
                                                                                                          <w:marRight w:val="0"/>
                                                                                                          <w:marTop w:val="0"/>
                                                                                                          <w:marBottom w:val="0"/>
                                                                                                          <w:divBdr>
                                                                                                            <w:top w:val="none" w:sz="0" w:space="0" w:color="auto"/>
                                                                                                            <w:left w:val="none" w:sz="0" w:space="0" w:color="auto"/>
                                                                                                            <w:bottom w:val="none" w:sz="0" w:space="0" w:color="auto"/>
                                                                                                            <w:right w:val="none" w:sz="0" w:space="0" w:color="auto"/>
                                                                                                          </w:divBdr>
                                                                                                          <w:divsChild>
                                                                                                            <w:div w:id="404760193">
                                                                                                              <w:marLeft w:val="0"/>
                                                                                                              <w:marRight w:val="0"/>
                                                                                                              <w:marTop w:val="0"/>
                                                                                                              <w:marBottom w:val="0"/>
                                                                                                              <w:divBdr>
                                                                                                                <w:top w:val="none" w:sz="0" w:space="0" w:color="auto"/>
                                                                                                                <w:left w:val="none" w:sz="0" w:space="0" w:color="auto"/>
                                                                                                                <w:bottom w:val="none" w:sz="0" w:space="0" w:color="auto"/>
                                                                                                                <w:right w:val="none" w:sz="0" w:space="0" w:color="auto"/>
                                                                                                              </w:divBdr>
                                                                                                            </w:div>
                                                                                                            <w:div w:id="1061054112">
                                                                                                              <w:marLeft w:val="0"/>
                                                                                                              <w:marRight w:val="0"/>
                                                                                                              <w:marTop w:val="0"/>
                                                                                                              <w:marBottom w:val="0"/>
                                                                                                              <w:divBdr>
                                                                                                                <w:top w:val="none" w:sz="0" w:space="0" w:color="auto"/>
                                                                                                                <w:left w:val="none" w:sz="0" w:space="0" w:color="auto"/>
                                                                                                                <w:bottom w:val="none" w:sz="0" w:space="0" w:color="auto"/>
                                                                                                                <w:right w:val="none" w:sz="0" w:space="0" w:color="auto"/>
                                                                                                              </w:divBdr>
                                                                                                            </w:div>
                                                                                                          </w:divsChild>
                                                                                                        </w:div>
                                                                                                        <w:div w:id="1775707941">
                                                                                                          <w:marLeft w:val="0"/>
                                                                                                          <w:marRight w:val="0"/>
                                                                                                          <w:marTop w:val="0"/>
                                                                                                          <w:marBottom w:val="0"/>
                                                                                                          <w:divBdr>
                                                                                                            <w:top w:val="none" w:sz="0" w:space="0" w:color="auto"/>
                                                                                                            <w:left w:val="none" w:sz="0" w:space="0" w:color="auto"/>
                                                                                                            <w:bottom w:val="none" w:sz="0" w:space="0" w:color="auto"/>
                                                                                                            <w:right w:val="none" w:sz="0" w:space="0" w:color="auto"/>
                                                                                                          </w:divBdr>
                                                                                                          <w:divsChild>
                                                                                                            <w:div w:id="200677147">
                                                                                                              <w:marLeft w:val="0"/>
                                                                                                              <w:marRight w:val="0"/>
                                                                                                              <w:marTop w:val="0"/>
                                                                                                              <w:marBottom w:val="0"/>
                                                                                                              <w:divBdr>
                                                                                                                <w:top w:val="none" w:sz="0" w:space="0" w:color="auto"/>
                                                                                                                <w:left w:val="none" w:sz="0" w:space="0" w:color="auto"/>
                                                                                                                <w:bottom w:val="none" w:sz="0" w:space="0" w:color="auto"/>
                                                                                                                <w:right w:val="none" w:sz="0" w:space="0" w:color="auto"/>
                                                                                                              </w:divBdr>
                                                                                                            </w:div>
                                                                                                            <w:div w:id="1963416095">
                                                                                                              <w:marLeft w:val="0"/>
                                                                                                              <w:marRight w:val="0"/>
                                                                                                              <w:marTop w:val="0"/>
                                                                                                              <w:marBottom w:val="0"/>
                                                                                                              <w:divBdr>
                                                                                                                <w:top w:val="none" w:sz="0" w:space="0" w:color="auto"/>
                                                                                                                <w:left w:val="none" w:sz="0" w:space="0" w:color="auto"/>
                                                                                                                <w:bottom w:val="none" w:sz="0" w:space="0" w:color="auto"/>
                                                                                                                <w:right w:val="none" w:sz="0" w:space="0" w:color="auto"/>
                                                                                                              </w:divBdr>
                                                                                                            </w:div>
                                                                                                          </w:divsChild>
                                                                                                        </w:div>
                                                                                                        <w:div w:id="33163223">
                                                                                                          <w:marLeft w:val="0"/>
                                                                                                          <w:marRight w:val="0"/>
                                                                                                          <w:marTop w:val="0"/>
                                                                                                          <w:marBottom w:val="0"/>
                                                                                                          <w:divBdr>
                                                                                                            <w:top w:val="none" w:sz="0" w:space="0" w:color="auto"/>
                                                                                                            <w:left w:val="none" w:sz="0" w:space="0" w:color="auto"/>
                                                                                                            <w:bottom w:val="none" w:sz="0" w:space="0" w:color="auto"/>
                                                                                                            <w:right w:val="none" w:sz="0" w:space="0" w:color="auto"/>
                                                                                                          </w:divBdr>
                                                                                                          <w:divsChild>
                                                                                                            <w:div w:id="1484734124">
                                                                                                              <w:marLeft w:val="0"/>
                                                                                                              <w:marRight w:val="0"/>
                                                                                                              <w:marTop w:val="0"/>
                                                                                                              <w:marBottom w:val="0"/>
                                                                                                              <w:divBdr>
                                                                                                                <w:top w:val="none" w:sz="0" w:space="0" w:color="auto"/>
                                                                                                                <w:left w:val="none" w:sz="0" w:space="0" w:color="auto"/>
                                                                                                                <w:bottom w:val="none" w:sz="0" w:space="0" w:color="auto"/>
                                                                                                                <w:right w:val="none" w:sz="0" w:space="0" w:color="auto"/>
                                                                                                              </w:divBdr>
                                                                                                            </w:div>
                                                                                                            <w:div w:id="1773546125">
                                                                                                              <w:marLeft w:val="0"/>
                                                                                                              <w:marRight w:val="0"/>
                                                                                                              <w:marTop w:val="0"/>
                                                                                                              <w:marBottom w:val="0"/>
                                                                                                              <w:divBdr>
                                                                                                                <w:top w:val="none" w:sz="0" w:space="0" w:color="auto"/>
                                                                                                                <w:left w:val="none" w:sz="0" w:space="0" w:color="auto"/>
                                                                                                                <w:bottom w:val="none" w:sz="0" w:space="0" w:color="auto"/>
                                                                                                                <w:right w:val="none" w:sz="0" w:space="0" w:color="auto"/>
                                                                                                              </w:divBdr>
                                                                                                            </w:div>
                                                                                                          </w:divsChild>
                                                                                                        </w:div>
                                                                                                        <w:div w:id="1195843654">
                                                                                                          <w:marLeft w:val="0"/>
                                                                                                          <w:marRight w:val="0"/>
                                                                                                          <w:marTop w:val="0"/>
                                                                                                          <w:marBottom w:val="0"/>
                                                                                                          <w:divBdr>
                                                                                                            <w:top w:val="none" w:sz="0" w:space="0" w:color="auto"/>
                                                                                                            <w:left w:val="none" w:sz="0" w:space="0" w:color="auto"/>
                                                                                                            <w:bottom w:val="none" w:sz="0" w:space="0" w:color="auto"/>
                                                                                                            <w:right w:val="none" w:sz="0" w:space="0" w:color="auto"/>
                                                                                                          </w:divBdr>
                                                                                                          <w:divsChild>
                                                                                                            <w:div w:id="1255281629">
                                                                                                              <w:marLeft w:val="0"/>
                                                                                                              <w:marRight w:val="0"/>
                                                                                                              <w:marTop w:val="0"/>
                                                                                                              <w:marBottom w:val="0"/>
                                                                                                              <w:divBdr>
                                                                                                                <w:top w:val="none" w:sz="0" w:space="0" w:color="auto"/>
                                                                                                                <w:left w:val="none" w:sz="0" w:space="0" w:color="auto"/>
                                                                                                                <w:bottom w:val="none" w:sz="0" w:space="0" w:color="auto"/>
                                                                                                                <w:right w:val="none" w:sz="0" w:space="0" w:color="auto"/>
                                                                                                              </w:divBdr>
                                                                                                            </w:div>
                                                                                                            <w:div w:id="546527267">
                                                                                                              <w:marLeft w:val="0"/>
                                                                                                              <w:marRight w:val="0"/>
                                                                                                              <w:marTop w:val="0"/>
                                                                                                              <w:marBottom w:val="0"/>
                                                                                                              <w:divBdr>
                                                                                                                <w:top w:val="none" w:sz="0" w:space="0" w:color="auto"/>
                                                                                                                <w:left w:val="none" w:sz="0" w:space="0" w:color="auto"/>
                                                                                                                <w:bottom w:val="none" w:sz="0" w:space="0" w:color="auto"/>
                                                                                                                <w:right w:val="none" w:sz="0" w:space="0" w:color="auto"/>
                                                                                                              </w:divBdr>
                                                                                                            </w:div>
                                                                                                          </w:divsChild>
                                                                                                        </w:div>
                                                                                                        <w:div w:id="1396516209">
                                                                                                          <w:marLeft w:val="0"/>
                                                                                                          <w:marRight w:val="0"/>
                                                                                                          <w:marTop w:val="0"/>
                                                                                                          <w:marBottom w:val="0"/>
                                                                                                          <w:divBdr>
                                                                                                            <w:top w:val="none" w:sz="0" w:space="0" w:color="auto"/>
                                                                                                            <w:left w:val="none" w:sz="0" w:space="0" w:color="auto"/>
                                                                                                            <w:bottom w:val="none" w:sz="0" w:space="0" w:color="auto"/>
                                                                                                            <w:right w:val="none" w:sz="0" w:space="0" w:color="auto"/>
                                                                                                          </w:divBdr>
                                                                                                          <w:divsChild>
                                                                                                            <w:div w:id="964389619">
                                                                                                              <w:marLeft w:val="0"/>
                                                                                                              <w:marRight w:val="0"/>
                                                                                                              <w:marTop w:val="0"/>
                                                                                                              <w:marBottom w:val="0"/>
                                                                                                              <w:divBdr>
                                                                                                                <w:top w:val="none" w:sz="0" w:space="0" w:color="auto"/>
                                                                                                                <w:left w:val="none" w:sz="0" w:space="0" w:color="auto"/>
                                                                                                                <w:bottom w:val="none" w:sz="0" w:space="0" w:color="auto"/>
                                                                                                                <w:right w:val="none" w:sz="0" w:space="0" w:color="auto"/>
                                                                                                              </w:divBdr>
                                                                                                            </w:div>
                                                                                                            <w:div w:id="537206715">
                                                                                                              <w:marLeft w:val="0"/>
                                                                                                              <w:marRight w:val="0"/>
                                                                                                              <w:marTop w:val="0"/>
                                                                                                              <w:marBottom w:val="0"/>
                                                                                                              <w:divBdr>
                                                                                                                <w:top w:val="none" w:sz="0" w:space="0" w:color="auto"/>
                                                                                                                <w:left w:val="none" w:sz="0" w:space="0" w:color="auto"/>
                                                                                                                <w:bottom w:val="none" w:sz="0" w:space="0" w:color="auto"/>
                                                                                                                <w:right w:val="none" w:sz="0" w:space="0" w:color="auto"/>
                                                                                                              </w:divBdr>
                                                                                                            </w:div>
                                                                                                          </w:divsChild>
                                                                                                        </w:div>
                                                                                                        <w:div w:id="2015035711">
                                                                                                          <w:marLeft w:val="0"/>
                                                                                                          <w:marRight w:val="0"/>
                                                                                                          <w:marTop w:val="0"/>
                                                                                                          <w:marBottom w:val="0"/>
                                                                                                          <w:divBdr>
                                                                                                            <w:top w:val="none" w:sz="0" w:space="0" w:color="auto"/>
                                                                                                            <w:left w:val="none" w:sz="0" w:space="0" w:color="auto"/>
                                                                                                            <w:bottom w:val="none" w:sz="0" w:space="0" w:color="auto"/>
                                                                                                            <w:right w:val="none" w:sz="0" w:space="0" w:color="auto"/>
                                                                                                          </w:divBdr>
                                                                                                          <w:divsChild>
                                                                                                            <w:div w:id="69010732">
                                                                                                              <w:marLeft w:val="0"/>
                                                                                                              <w:marRight w:val="0"/>
                                                                                                              <w:marTop w:val="0"/>
                                                                                                              <w:marBottom w:val="0"/>
                                                                                                              <w:divBdr>
                                                                                                                <w:top w:val="none" w:sz="0" w:space="0" w:color="auto"/>
                                                                                                                <w:left w:val="none" w:sz="0" w:space="0" w:color="auto"/>
                                                                                                                <w:bottom w:val="none" w:sz="0" w:space="0" w:color="auto"/>
                                                                                                                <w:right w:val="none" w:sz="0" w:space="0" w:color="auto"/>
                                                                                                              </w:divBdr>
                                                                                                            </w:div>
                                                                                                            <w:div w:id="1755394031">
                                                                                                              <w:marLeft w:val="0"/>
                                                                                                              <w:marRight w:val="0"/>
                                                                                                              <w:marTop w:val="0"/>
                                                                                                              <w:marBottom w:val="0"/>
                                                                                                              <w:divBdr>
                                                                                                                <w:top w:val="none" w:sz="0" w:space="0" w:color="auto"/>
                                                                                                                <w:left w:val="none" w:sz="0" w:space="0" w:color="auto"/>
                                                                                                                <w:bottom w:val="none" w:sz="0" w:space="0" w:color="auto"/>
                                                                                                                <w:right w:val="none" w:sz="0" w:space="0" w:color="auto"/>
                                                                                                              </w:divBdr>
                                                                                                            </w:div>
                                                                                                          </w:divsChild>
                                                                                                        </w:div>
                                                                                                        <w:div w:id="660885360">
                                                                                                          <w:marLeft w:val="0"/>
                                                                                                          <w:marRight w:val="0"/>
                                                                                                          <w:marTop w:val="0"/>
                                                                                                          <w:marBottom w:val="0"/>
                                                                                                          <w:divBdr>
                                                                                                            <w:top w:val="none" w:sz="0" w:space="0" w:color="auto"/>
                                                                                                            <w:left w:val="none" w:sz="0" w:space="0" w:color="auto"/>
                                                                                                            <w:bottom w:val="none" w:sz="0" w:space="0" w:color="auto"/>
                                                                                                            <w:right w:val="none" w:sz="0" w:space="0" w:color="auto"/>
                                                                                                          </w:divBdr>
                                                                                                          <w:divsChild>
                                                                                                            <w:div w:id="1214122652">
                                                                                                              <w:marLeft w:val="0"/>
                                                                                                              <w:marRight w:val="0"/>
                                                                                                              <w:marTop w:val="0"/>
                                                                                                              <w:marBottom w:val="0"/>
                                                                                                              <w:divBdr>
                                                                                                                <w:top w:val="none" w:sz="0" w:space="0" w:color="auto"/>
                                                                                                                <w:left w:val="none" w:sz="0" w:space="0" w:color="auto"/>
                                                                                                                <w:bottom w:val="none" w:sz="0" w:space="0" w:color="auto"/>
                                                                                                                <w:right w:val="none" w:sz="0" w:space="0" w:color="auto"/>
                                                                                                              </w:divBdr>
                                                                                                            </w:div>
                                                                                                            <w:div w:id="330568493">
                                                                                                              <w:marLeft w:val="0"/>
                                                                                                              <w:marRight w:val="0"/>
                                                                                                              <w:marTop w:val="0"/>
                                                                                                              <w:marBottom w:val="0"/>
                                                                                                              <w:divBdr>
                                                                                                                <w:top w:val="none" w:sz="0" w:space="0" w:color="auto"/>
                                                                                                                <w:left w:val="none" w:sz="0" w:space="0" w:color="auto"/>
                                                                                                                <w:bottom w:val="none" w:sz="0" w:space="0" w:color="auto"/>
                                                                                                                <w:right w:val="none" w:sz="0" w:space="0" w:color="auto"/>
                                                                                                              </w:divBdr>
                                                                                                            </w:div>
                                                                                                          </w:divsChild>
                                                                                                        </w:div>
                                                                                                        <w:div w:id="1865247917">
                                                                                                          <w:marLeft w:val="0"/>
                                                                                                          <w:marRight w:val="0"/>
                                                                                                          <w:marTop w:val="0"/>
                                                                                                          <w:marBottom w:val="0"/>
                                                                                                          <w:divBdr>
                                                                                                            <w:top w:val="none" w:sz="0" w:space="0" w:color="auto"/>
                                                                                                            <w:left w:val="none" w:sz="0" w:space="0" w:color="auto"/>
                                                                                                            <w:bottom w:val="none" w:sz="0" w:space="0" w:color="auto"/>
                                                                                                            <w:right w:val="none" w:sz="0" w:space="0" w:color="auto"/>
                                                                                                          </w:divBdr>
                                                                                                          <w:divsChild>
                                                                                                            <w:div w:id="524561059">
                                                                                                              <w:marLeft w:val="0"/>
                                                                                                              <w:marRight w:val="0"/>
                                                                                                              <w:marTop w:val="0"/>
                                                                                                              <w:marBottom w:val="0"/>
                                                                                                              <w:divBdr>
                                                                                                                <w:top w:val="none" w:sz="0" w:space="0" w:color="auto"/>
                                                                                                                <w:left w:val="none" w:sz="0" w:space="0" w:color="auto"/>
                                                                                                                <w:bottom w:val="none" w:sz="0" w:space="0" w:color="auto"/>
                                                                                                                <w:right w:val="none" w:sz="0" w:space="0" w:color="auto"/>
                                                                                                              </w:divBdr>
                                                                                                            </w:div>
                                                                                                            <w:div w:id="1011419870">
                                                                                                              <w:marLeft w:val="0"/>
                                                                                                              <w:marRight w:val="0"/>
                                                                                                              <w:marTop w:val="0"/>
                                                                                                              <w:marBottom w:val="0"/>
                                                                                                              <w:divBdr>
                                                                                                                <w:top w:val="none" w:sz="0" w:space="0" w:color="auto"/>
                                                                                                                <w:left w:val="none" w:sz="0" w:space="0" w:color="auto"/>
                                                                                                                <w:bottom w:val="none" w:sz="0" w:space="0" w:color="auto"/>
                                                                                                                <w:right w:val="none" w:sz="0" w:space="0" w:color="auto"/>
                                                                                                              </w:divBdr>
                                                                                                            </w:div>
                                                                                                          </w:divsChild>
                                                                                                        </w:div>
                                                                                                        <w:div w:id="1962489356">
                                                                                                          <w:marLeft w:val="0"/>
                                                                                                          <w:marRight w:val="0"/>
                                                                                                          <w:marTop w:val="0"/>
                                                                                                          <w:marBottom w:val="0"/>
                                                                                                          <w:divBdr>
                                                                                                            <w:top w:val="none" w:sz="0" w:space="0" w:color="auto"/>
                                                                                                            <w:left w:val="none" w:sz="0" w:space="0" w:color="auto"/>
                                                                                                            <w:bottom w:val="none" w:sz="0" w:space="0" w:color="auto"/>
                                                                                                            <w:right w:val="none" w:sz="0" w:space="0" w:color="auto"/>
                                                                                                          </w:divBdr>
                                                                                                          <w:divsChild>
                                                                                                            <w:div w:id="1149249305">
                                                                                                              <w:marLeft w:val="0"/>
                                                                                                              <w:marRight w:val="0"/>
                                                                                                              <w:marTop w:val="0"/>
                                                                                                              <w:marBottom w:val="0"/>
                                                                                                              <w:divBdr>
                                                                                                                <w:top w:val="none" w:sz="0" w:space="0" w:color="auto"/>
                                                                                                                <w:left w:val="none" w:sz="0" w:space="0" w:color="auto"/>
                                                                                                                <w:bottom w:val="none" w:sz="0" w:space="0" w:color="auto"/>
                                                                                                                <w:right w:val="none" w:sz="0" w:space="0" w:color="auto"/>
                                                                                                              </w:divBdr>
                                                                                                            </w:div>
                                                                                                            <w:div w:id="208804302">
                                                                                                              <w:marLeft w:val="0"/>
                                                                                                              <w:marRight w:val="0"/>
                                                                                                              <w:marTop w:val="0"/>
                                                                                                              <w:marBottom w:val="0"/>
                                                                                                              <w:divBdr>
                                                                                                                <w:top w:val="none" w:sz="0" w:space="0" w:color="auto"/>
                                                                                                                <w:left w:val="none" w:sz="0" w:space="0" w:color="auto"/>
                                                                                                                <w:bottom w:val="none" w:sz="0" w:space="0" w:color="auto"/>
                                                                                                                <w:right w:val="none" w:sz="0" w:space="0" w:color="auto"/>
                                                                                                              </w:divBdr>
                                                                                                            </w:div>
                                                                                                          </w:divsChild>
                                                                                                        </w:div>
                                                                                                        <w:div w:id="335311202">
                                                                                                          <w:marLeft w:val="0"/>
                                                                                                          <w:marRight w:val="0"/>
                                                                                                          <w:marTop w:val="0"/>
                                                                                                          <w:marBottom w:val="0"/>
                                                                                                          <w:divBdr>
                                                                                                            <w:top w:val="none" w:sz="0" w:space="0" w:color="auto"/>
                                                                                                            <w:left w:val="none" w:sz="0" w:space="0" w:color="auto"/>
                                                                                                            <w:bottom w:val="none" w:sz="0" w:space="0" w:color="auto"/>
                                                                                                            <w:right w:val="none" w:sz="0" w:space="0" w:color="auto"/>
                                                                                                          </w:divBdr>
                                                                                                          <w:divsChild>
                                                                                                            <w:div w:id="256062762">
                                                                                                              <w:marLeft w:val="0"/>
                                                                                                              <w:marRight w:val="0"/>
                                                                                                              <w:marTop w:val="0"/>
                                                                                                              <w:marBottom w:val="0"/>
                                                                                                              <w:divBdr>
                                                                                                                <w:top w:val="none" w:sz="0" w:space="0" w:color="auto"/>
                                                                                                                <w:left w:val="none" w:sz="0" w:space="0" w:color="auto"/>
                                                                                                                <w:bottom w:val="none" w:sz="0" w:space="0" w:color="auto"/>
                                                                                                                <w:right w:val="none" w:sz="0" w:space="0" w:color="auto"/>
                                                                                                              </w:divBdr>
                                                                                                            </w:div>
                                                                                                            <w:div w:id="729040678">
                                                                                                              <w:marLeft w:val="0"/>
                                                                                                              <w:marRight w:val="0"/>
                                                                                                              <w:marTop w:val="0"/>
                                                                                                              <w:marBottom w:val="0"/>
                                                                                                              <w:divBdr>
                                                                                                                <w:top w:val="none" w:sz="0" w:space="0" w:color="auto"/>
                                                                                                                <w:left w:val="none" w:sz="0" w:space="0" w:color="auto"/>
                                                                                                                <w:bottom w:val="none" w:sz="0" w:space="0" w:color="auto"/>
                                                                                                                <w:right w:val="none" w:sz="0" w:space="0" w:color="auto"/>
                                                                                                              </w:divBdr>
                                                                                                            </w:div>
                                                                                                          </w:divsChild>
                                                                                                        </w:div>
                                                                                                        <w:div w:id="1971131805">
                                                                                                          <w:marLeft w:val="0"/>
                                                                                                          <w:marRight w:val="0"/>
                                                                                                          <w:marTop w:val="0"/>
                                                                                                          <w:marBottom w:val="0"/>
                                                                                                          <w:divBdr>
                                                                                                            <w:top w:val="none" w:sz="0" w:space="0" w:color="auto"/>
                                                                                                            <w:left w:val="none" w:sz="0" w:space="0" w:color="auto"/>
                                                                                                            <w:bottom w:val="none" w:sz="0" w:space="0" w:color="auto"/>
                                                                                                            <w:right w:val="none" w:sz="0" w:space="0" w:color="auto"/>
                                                                                                          </w:divBdr>
                                                                                                          <w:divsChild>
                                                                                                            <w:div w:id="1698504206">
                                                                                                              <w:marLeft w:val="0"/>
                                                                                                              <w:marRight w:val="0"/>
                                                                                                              <w:marTop w:val="0"/>
                                                                                                              <w:marBottom w:val="0"/>
                                                                                                              <w:divBdr>
                                                                                                                <w:top w:val="none" w:sz="0" w:space="0" w:color="auto"/>
                                                                                                                <w:left w:val="none" w:sz="0" w:space="0" w:color="auto"/>
                                                                                                                <w:bottom w:val="none" w:sz="0" w:space="0" w:color="auto"/>
                                                                                                                <w:right w:val="none" w:sz="0" w:space="0" w:color="auto"/>
                                                                                                              </w:divBdr>
                                                                                                            </w:div>
                                                                                                            <w:div w:id="141776615">
                                                                                                              <w:marLeft w:val="0"/>
                                                                                                              <w:marRight w:val="0"/>
                                                                                                              <w:marTop w:val="0"/>
                                                                                                              <w:marBottom w:val="0"/>
                                                                                                              <w:divBdr>
                                                                                                                <w:top w:val="none" w:sz="0" w:space="0" w:color="auto"/>
                                                                                                                <w:left w:val="none" w:sz="0" w:space="0" w:color="auto"/>
                                                                                                                <w:bottom w:val="none" w:sz="0" w:space="0" w:color="auto"/>
                                                                                                                <w:right w:val="none" w:sz="0" w:space="0" w:color="auto"/>
                                                                                                              </w:divBdr>
                                                                                                            </w:div>
                                                                                                          </w:divsChild>
                                                                                                        </w:div>
                                                                                                        <w:div w:id="1731952010">
                                                                                                          <w:marLeft w:val="0"/>
                                                                                                          <w:marRight w:val="0"/>
                                                                                                          <w:marTop w:val="0"/>
                                                                                                          <w:marBottom w:val="0"/>
                                                                                                          <w:divBdr>
                                                                                                            <w:top w:val="none" w:sz="0" w:space="0" w:color="auto"/>
                                                                                                            <w:left w:val="none" w:sz="0" w:space="0" w:color="auto"/>
                                                                                                            <w:bottom w:val="none" w:sz="0" w:space="0" w:color="auto"/>
                                                                                                            <w:right w:val="none" w:sz="0" w:space="0" w:color="auto"/>
                                                                                                          </w:divBdr>
                                                                                                          <w:divsChild>
                                                                                                            <w:div w:id="1025012398">
                                                                                                              <w:marLeft w:val="0"/>
                                                                                                              <w:marRight w:val="0"/>
                                                                                                              <w:marTop w:val="0"/>
                                                                                                              <w:marBottom w:val="0"/>
                                                                                                              <w:divBdr>
                                                                                                                <w:top w:val="none" w:sz="0" w:space="0" w:color="auto"/>
                                                                                                                <w:left w:val="none" w:sz="0" w:space="0" w:color="auto"/>
                                                                                                                <w:bottom w:val="none" w:sz="0" w:space="0" w:color="auto"/>
                                                                                                                <w:right w:val="none" w:sz="0" w:space="0" w:color="auto"/>
                                                                                                              </w:divBdr>
                                                                                                            </w:div>
                                                                                                            <w:div w:id="924343922">
                                                                                                              <w:marLeft w:val="0"/>
                                                                                                              <w:marRight w:val="0"/>
                                                                                                              <w:marTop w:val="0"/>
                                                                                                              <w:marBottom w:val="0"/>
                                                                                                              <w:divBdr>
                                                                                                                <w:top w:val="none" w:sz="0" w:space="0" w:color="auto"/>
                                                                                                                <w:left w:val="none" w:sz="0" w:space="0" w:color="auto"/>
                                                                                                                <w:bottom w:val="none" w:sz="0" w:space="0" w:color="auto"/>
                                                                                                                <w:right w:val="none" w:sz="0" w:space="0" w:color="auto"/>
                                                                                                              </w:divBdr>
                                                                                                            </w:div>
                                                                                                          </w:divsChild>
                                                                                                        </w:div>
                                                                                                        <w:div w:id="1843230155">
                                                                                                          <w:marLeft w:val="0"/>
                                                                                                          <w:marRight w:val="0"/>
                                                                                                          <w:marTop w:val="0"/>
                                                                                                          <w:marBottom w:val="0"/>
                                                                                                          <w:divBdr>
                                                                                                            <w:top w:val="none" w:sz="0" w:space="0" w:color="auto"/>
                                                                                                            <w:left w:val="none" w:sz="0" w:space="0" w:color="auto"/>
                                                                                                            <w:bottom w:val="none" w:sz="0" w:space="0" w:color="auto"/>
                                                                                                            <w:right w:val="none" w:sz="0" w:space="0" w:color="auto"/>
                                                                                                          </w:divBdr>
                                                                                                          <w:divsChild>
                                                                                                            <w:div w:id="1211183633">
                                                                                                              <w:marLeft w:val="0"/>
                                                                                                              <w:marRight w:val="0"/>
                                                                                                              <w:marTop w:val="0"/>
                                                                                                              <w:marBottom w:val="0"/>
                                                                                                              <w:divBdr>
                                                                                                                <w:top w:val="none" w:sz="0" w:space="0" w:color="auto"/>
                                                                                                                <w:left w:val="none" w:sz="0" w:space="0" w:color="auto"/>
                                                                                                                <w:bottom w:val="none" w:sz="0" w:space="0" w:color="auto"/>
                                                                                                                <w:right w:val="none" w:sz="0" w:space="0" w:color="auto"/>
                                                                                                              </w:divBdr>
                                                                                                            </w:div>
                                                                                                            <w:div w:id="1000041099">
                                                                                                              <w:marLeft w:val="0"/>
                                                                                                              <w:marRight w:val="0"/>
                                                                                                              <w:marTop w:val="0"/>
                                                                                                              <w:marBottom w:val="0"/>
                                                                                                              <w:divBdr>
                                                                                                                <w:top w:val="none" w:sz="0" w:space="0" w:color="auto"/>
                                                                                                                <w:left w:val="none" w:sz="0" w:space="0" w:color="auto"/>
                                                                                                                <w:bottom w:val="none" w:sz="0" w:space="0" w:color="auto"/>
                                                                                                                <w:right w:val="none" w:sz="0" w:space="0" w:color="auto"/>
                                                                                                              </w:divBdr>
                                                                                                            </w:div>
                                                                                                          </w:divsChild>
                                                                                                        </w:div>
                                                                                                        <w:div w:id="744423941">
                                                                                                          <w:marLeft w:val="0"/>
                                                                                                          <w:marRight w:val="0"/>
                                                                                                          <w:marTop w:val="0"/>
                                                                                                          <w:marBottom w:val="0"/>
                                                                                                          <w:divBdr>
                                                                                                            <w:top w:val="none" w:sz="0" w:space="0" w:color="auto"/>
                                                                                                            <w:left w:val="none" w:sz="0" w:space="0" w:color="auto"/>
                                                                                                            <w:bottom w:val="none" w:sz="0" w:space="0" w:color="auto"/>
                                                                                                            <w:right w:val="none" w:sz="0" w:space="0" w:color="auto"/>
                                                                                                          </w:divBdr>
                                                                                                          <w:divsChild>
                                                                                                            <w:div w:id="134833572">
                                                                                                              <w:marLeft w:val="0"/>
                                                                                                              <w:marRight w:val="0"/>
                                                                                                              <w:marTop w:val="0"/>
                                                                                                              <w:marBottom w:val="0"/>
                                                                                                              <w:divBdr>
                                                                                                                <w:top w:val="none" w:sz="0" w:space="0" w:color="auto"/>
                                                                                                                <w:left w:val="none" w:sz="0" w:space="0" w:color="auto"/>
                                                                                                                <w:bottom w:val="none" w:sz="0" w:space="0" w:color="auto"/>
                                                                                                                <w:right w:val="none" w:sz="0" w:space="0" w:color="auto"/>
                                                                                                              </w:divBdr>
                                                                                                            </w:div>
                                                                                                            <w:div w:id="1545213094">
                                                                                                              <w:marLeft w:val="0"/>
                                                                                                              <w:marRight w:val="0"/>
                                                                                                              <w:marTop w:val="0"/>
                                                                                                              <w:marBottom w:val="0"/>
                                                                                                              <w:divBdr>
                                                                                                                <w:top w:val="none" w:sz="0" w:space="0" w:color="auto"/>
                                                                                                                <w:left w:val="none" w:sz="0" w:space="0" w:color="auto"/>
                                                                                                                <w:bottom w:val="none" w:sz="0" w:space="0" w:color="auto"/>
                                                                                                                <w:right w:val="none" w:sz="0" w:space="0" w:color="auto"/>
                                                                                                              </w:divBdr>
                                                                                                            </w:div>
                                                                                                          </w:divsChild>
                                                                                                        </w:div>
                                                                                                        <w:div w:id="731464233">
                                                                                                          <w:marLeft w:val="0"/>
                                                                                                          <w:marRight w:val="0"/>
                                                                                                          <w:marTop w:val="0"/>
                                                                                                          <w:marBottom w:val="0"/>
                                                                                                          <w:divBdr>
                                                                                                            <w:top w:val="none" w:sz="0" w:space="0" w:color="auto"/>
                                                                                                            <w:left w:val="none" w:sz="0" w:space="0" w:color="auto"/>
                                                                                                            <w:bottom w:val="none" w:sz="0" w:space="0" w:color="auto"/>
                                                                                                            <w:right w:val="none" w:sz="0" w:space="0" w:color="auto"/>
                                                                                                          </w:divBdr>
                                                                                                          <w:divsChild>
                                                                                                            <w:div w:id="179515155">
                                                                                                              <w:marLeft w:val="0"/>
                                                                                                              <w:marRight w:val="0"/>
                                                                                                              <w:marTop w:val="0"/>
                                                                                                              <w:marBottom w:val="0"/>
                                                                                                              <w:divBdr>
                                                                                                                <w:top w:val="none" w:sz="0" w:space="0" w:color="auto"/>
                                                                                                                <w:left w:val="none" w:sz="0" w:space="0" w:color="auto"/>
                                                                                                                <w:bottom w:val="none" w:sz="0" w:space="0" w:color="auto"/>
                                                                                                                <w:right w:val="none" w:sz="0" w:space="0" w:color="auto"/>
                                                                                                              </w:divBdr>
                                                                                                            </w:div>
                                                                                                            <w:div w:id="2012561667">
                                                                                                              <w:marLeft w:val="0"/>
                                                                                                              <w:marRight w:val="0"/>
                                                                                                              <w:marTop w:val="0"/>
                                                                                                              <w:marBottom w:val="0"/>
                                                                                                              <w:divBdr>
                                                                                                                <w:top w:val="none" w:sz="0" w:space="0" w:color="auto"/>
                                                                                                                <w:left w:val="none" w:sz="0" w:space="0" w:color="auto"/>
                                                                                                                <w:bottom w:val="none" w:sz="0" w:space="0" w:color="auto"/>
                                                                                                                <w:right w:val="none" w:sz="0" w:space="0" w:color="auto"/>
                                                                                                              </w:divBdr>
                                                                                                            </w:div>
                                                                                                          </w:divsChild>
                                                                                                        </w:div>
                                                                                                        <w:div w:id="1891069338">
                                                                                                          <w:marLeft w:val="0"/>
                                                                                                          <w:marRight w:val="0"/>
                                                                                                          <w:marTop w:val="0"/>
                                                                                                          <w:marBottom w:val="0"/>
                                                                                                          <w:divBdr>
                                                                                                            <w:top w:val="none" w:sz="0" w:space="0" w:color="auto"/>
                                                                                                            <w:left w:val="none" w:sz="0" w:space="0" w:color="auto"/>
                                                                                                            <w:bottom w:val="none" w:sz="0" w:space="0" w:color="auto"/>
                                                                                                            <w:right w:val="none" w:sz="0" w:space="0" w:color="auto"/>
                                                                                                          </w:divBdr>
                                                                                                          <w:divsChild>
                                                                                                            <w:div w:id="797066501">
                                                                                                              <w:marLeft w:val="0"/>
                                                                                                              <w:marRight w:val="0"/>
                                                                                                              <w:marTop w:val="0"/>
                                                                                                              <w:marBottom w:val="0"/>
                                                                                                              <w:divBdr>
                                                                                                                <w:top w:val="none" w:sz="0" w:space="0" w:color="auto"/>
                                                                                                                <w:left w:val="none" w:sz="0" w:space="0" w:color="auto"/>
                                                                                                                <w:bottom w:val="none" w:sz="0" w:space="0" w:color="auto"/>
                                                                                                                <w:right w:val="none" w:sz="0" w:space="0" w:color="auto"/>
                                                                                                              </w:divBdr>
                                                                                                            </w:div>
                                                                                                            <w:div w:id="1953903669">
                                                                                                              <w:marLeft w:val="0"/>
                                                                                                              <w:marRight w:val="0"/>
                                                                                                              <w:marTop w:val="0"/>
                                                                                                              <w:marBottom w:val="0"/>
                                                                                                              <w:divBdr>
                                                                                                                <w:top w:val="none" w:sz="0" w:space="0" w:color="auto"/>
                                                                                                                <w:left w:val="none" w:sz="0" w:space="0" w:color="auto"/>
                                                                                                                <w:bottom w:val="none" w:sz="0" w:space="0" w:color="auto"/>
                                                                                                                <w:right w:val="none" w:sz="0" w:space="0" w:color="auto"/>
                                                                                                              </w:divBdr>
                                                                                                            </w:div>
                                                                                                          </w:divsChild>
                                                                                                        </w:div>
                                                                                                        <w:div w:id="133376311">
                                                                                                          <w:marLeft w:val="0"/>
                                                                                                          <w:marRight w:val="0"/>
                                                                                                          <w:marTop w:val="0"/>
                                                                                                          <w:marBottom w:val="0"/>
                                                                                                          <w:divBdr>
                                                                                                            <w:top w:val="none" w:sz="0" w:space="0" w:color="auto"/>
                                                                                                            <w:left w:val="none" w:sz="0" w:space="0" w:color="auto"/>
                                                                                                            <w:bottom w:val="none" w:sz="0" w:space="0" w:color="auto"/>
                                                                                                            <w:right w:val="none" w:sz="0" w:space="0" w:color="auto"/>
                                                                                                          </w:divBdr>
                                                                                                          <w:divsChild>
                                                                                                            <w:div w:id="1497912921">
                                                                                                              <w:marLeft w:val="0"/>
                                                                                                              <w:marRight w:val="0"/>
                                                                                                              <w:marTop w:val="0"/>
                                                                                                              <w:marBottom w:val="0"/>
                                                                                                              <w:divBdr>
                                                                                                                <w:top w:val="none" w:sz="0" w:space="0" w:color="auto"/>
                                                                                                                <w:left w:val="none" w:sz="0" w:space="0" w:color="auto"/>
                                                                                                                <w:bottom w:val="none" w:sz="0" w:space="0" w:color="auto"/>
                                                                                                                <w:right w:val="none" w:sz="0" w:space="0" w:color="auto"/>
                                                                                                              </w:divBdr>
                                                                                                            </w:div>
                                                                                                            <w:div w:id="677729136">
                                                                                                              <w:marLeft w:val="0"/>
                                                                                                              <w:marRight w:val="0"/>
                                                                                                              <w:marTop w:val="0"/>
                                                                                                              <w:marBottom w:val="0"/>
                                                                                                              <w:divBdr>
                                                                                                                <w:top w:val="none" w:sz="0" w:space="0" w:color="auto"/>
                                                                                                                <w:left w:val="none" w:sz="0" w:space="0" w:color="auto"/>
                                                                                                                <w:bottom w:val="none" w:sz="0" w:space="0" w:color="auto"/>
                                                                                                                <w:right w:val="none" w:sz="0" w:space="0" w:color="auto"/>
                                                                                                              </w:divBdr>
                                                                                                            </w:div>
                                                                                                          </w:divsChild>
                                                                                                        </w:div>
                                                                                                        <w:div w:id="1930504612">
                                                                                                          <w:marLeft w:val="0"/>
                                                                                                          <w:marRight w:val="0"/>
                                                                                                          <w:marTop w:val="0"/>
                                                                                                          <w:marBottom w:val="0"/>
                                                                                                          <w:divBdr>
                                                                                                            <w:top w:val="none" w:sz="0" w:space="0" w:color="auto"/>
                                                                                                            <w:left w:val="none" w:sz="0" w:space="0" w:color="auto"/>
                                                                                                            <w:bottom w:val="none" w:sz="0" w:space="0" w:color="auto"/>
                                                                                                            <w:right w:val="none" w:sz="0" w:space="0" w:color="auto"/>
                                                                                                          </w:divBdr>
                                                                                                          <w:divsChild>
                                                                                                            <w:div w:id="866213855">
                                                                                                              <w:marLeft w:val="0"/>
                                                                                                              <w:marRight w:val="0"/>
                                                                                                              <w:marTop w:val="0"/>
                                                                                                              <w:marBottom w:val="0"/>
                                                                                                              <w:divBdr>
                                                                                                                <w:top w:val="none" w:sz="0" w:space="0" w:color="auto"/>
                                                                                                                <w:left w:val="none" w:sz="0" w:space="0" w:color="auto"/>
                                                                                                                <w:bottom w:val="none" w:sz="0" w:space="0" w:color="auto"/>
                                                                                                                <w:right w:val="none" w:sz="0" w:space="0" w:color="auto"/>
                                                                                                              </w:divBdr>
                                                                                                            </w:div>
                                                                                                            <w:div w:id="308900405">
                                                                                                              <w:marLeft w:val="0"/>
                                                                                                              <w:marRight w:val="0"/>
                                                                                                              <w:marTop w:val="0"/>
                                                                                                              <w:marBottom w:val="0"/>
                                                                                                              <w:divBdr>
                                                                                                                <w:top w:val="none" w:sz="0" w:space="0" w:color="auto"/>
                                                                                                                <w:left w:val="none" w:sz="0" w:space="0" w:color="auto"/>
                                                                                                                <w:bottom w:val="none" w:sz="0" w:space="0" w:color="auto"/>
                                                                                                                <w:right w:val="none" w:sz="0" w:space="0" w:color="auto"/>
                                                                                                              </w:divBdr>
                                                                                                            </w:div>
                                                                                                          </w:divsChild>
                                                                                                        </w:div>
                                                                                                        <w:div w:id="1591545254">
                                                                                                          <w:marLeft w:val="0"/>
                                                                                                          <w:marRight w:val="0"/>
                                                                                                          <w:marTop w:val="0"/>
                                                                                                          <w:marBottom w:val="0"/>
                                                                                                          <w:divBdr>
                                                                                                            <w:top w:val="none" w:sz="0" w:space="0" w:color="auto"/>
                                                                                                            <w:left w:val="none" w:sz="0" w:space="0" w:color="auto"/>
                                                                                                            <w:bottom w:val="none" w:sz="0" w:space="0" w:color="auto"/>
                                                                                                            <w:right w:val="none" w:sz="0" w:space="0" w:color="auto"/>
                                                                                                          </w:divBdr>
                                                                                                          <w:divsChild>
                                                                                                            <w:div w:id="274943800">
                                                                                                              <w:marLeft w:val="0"/>
                                                                                                              <w:marRight w:val="0"/>
                                                                                                              <w:marTop w:val="0"/>
                                                                                                              <w:marBottom w:val="0"/>
                                                                                                              <w:divBdr>
                                                                                                                <w:top w:val="none" w:sz="0" w:space="0" w:color="auto"/>
                                                                                                                <w:left w:val="none" w:sz="0" w:space="0" w:color="auto"/>
                                                                                                                <w:bottom w:val="none" w:sz="0" w:space="0" w:color="auto"/>
                                                                                                                <w:right w:val="none" w:sz="0" w:space="0" w:color="auto"/>
                                                                                                              </w:divBdr>
                                                                                                            </w:div>
                                                                                                            <w:div w:id="877623687">
                                                                                                              <w:marLeft w:val="0"/>
                                                                                                              <w:marRight w:val="0"/>
                                                                                                              <w:marTop w:val="0"/>
                                                                                                              <w:marBottom w:val="0"/>
                                                                                                              <w:divBdr>
                                                                                                                <w:top w:val="none" w:sz="0" w:space="0" w:color="auto"/>
                                                                                                                <w:left w:val="none" w:sz="0" w:space="0" w:color="auto"/>
                                                                                                                <w:bottom w:val="none" w:sz="0" w:space="0" w:color="auto"/>
                                                                                                                <w:right w:val="none" w:sz="0" w:space="0" w:color="auto"/>
                                                                                                              </w:divBdr>
                                                                                                            </w:div>
                                                                                                          </w:divsChild>
                                                                                                        </w:div>
                                                                                                        <w:div w:id="700861009">
                                                                                                          <w:marLeft w:val="0"/>
                                                                                                          <w:marRight w:val="0"/>
                                                                                                          <w:marTop w:val="0"/>
                                                                                                          <w:marBottom w:val="0"/>
                                                                                                          <w:divBdr>
                                                                                                            <w:top w:val="none" w:sz="0" w:space="0" w:color="auto"/>
                                                                                                            <w:left w:val="none" w:sz="0" w:space="0" w:color="auto"/>
                                                                                                            <w:bottom w:val="none" w:sz="0" w:space="0" w:color="auto"/>
                                                                                                            <w:right w:val="none" w:sz="0" w:space="0" w:color="auto"/>
                                                                                                          </w:divBdr>
                                                                                                          <w:divsChild>
                                                                                                            <w:div w:id="406808938">
                                                                                                              <w:marLeft w:val="0"/>
                                                                                                              <w:marRight w:val="0"/>
                                                                                                              <w:marTop w:val="0"/>
                                                                                                              <w:marBottom w:val="0"/>
                                                                                                              <w:divBdr>
                                                                                                                <w:top w:val="none" w:sz="0" w:space="0" w:color="auto"/>
                                                                                                                <w:left w:val="none" w:sz="0" w:space="0" w:color="auto"/>
                                                                                                                <w:bottom w:val="none" w:sz="0" w:space="0" w:color="auto"/>
                                                                                                                <w:right w:val="none" w:sz="0" w:space="0" w:color="auto"/>
                                                                                                              </w:divBdr>
                                                                                                            </w:div>
                                                                                                            <w:div w:id="781848585">
                                                                                                              <w:marLeft w:val="0"/>
                                                                                                              <w:marRight w:val="0"/>
                                                                                                              <w:marTop w:val="0"/>
                                                                                                              <w:marBottom w:val="0"/>
                                                                                                              <w:divBdr>
                                                                                                                <w:top w:val="none" w:sz="0" w:space="0" w:color="auto"/>
                                                                                                                <w:left w:val="none" w:sz="0" w:space="0" w:color="auto"/>
                                                                                                                <w:bottom w:val="none" w:sz="0" w:space="0" w:color="auto"/>
                                                                                                                <w:right w:val="none" w:sz="0" w:space="0" w:color="auto"/>
                                                                                                              </w:divBdr>
                                                                                                            </w:div>
                                                                                                          </w:divsChild>
                                                                                                        </w:div>
                                                                                                        <w:div w:id="365107174">
                                                                                                          <w:marLeft w:val="0"/>
                                                                                                          <w:marRight w:val="0"/>
                                                                                                          <w:marTop w:val="0"/>
                                                                                                          <w:marBottom w:val="0"/>
                                                                                                          <w:divBdr>
                                                                                                            <w:top w:val="none" w:sz="0" w:space="0" w:color="auto"/>
                                                                                                            <w:left w:val="none" w:sz="0" w:space="0" w:color="auto"/>
                                                                                                            <w:bottom w:val="none" w:sz="0" w:space="0" w:color="auto"/>
                                                                                                            <w:right w:val="none" w:sz="0" w:space="0" w:color="auto"/>
                                                                                                          </w:divBdr>
                                                                                                          <w:divsChild>
                                                                                                            <w:div w:id="375740417">
                                                                                                              <w:marLeft w:val="0"/>
                                                                                                              <w:marRight w:val="0"/>
                                                                                                              <w:marTop w:val="0"/>
                                                                                                              <w:marBottom w:val="0"/>
                                                                                                              <w:divBdr>
                                                                                                                <w:top w:val="none" w:sz="0" w:space="0" w:color="auto"/>
                                                                                                                <w:left w:val="none" w:sz="0" w:space="0" w:color="auto"/>
                                                                                                                <w:bottom w:val="none" w:sz="0" w:space="0" w:color="auto"/>
                                                                                                                <w:right w:val="none" w:sz="0" w:space="0" w:color="auto"/>
                                                                                                              </w:divBdr>
                                                                                                            </w:div>
                                                                                                            <w:div w:id="1291588550">
                                                                                                              <w:marLeft w:val="0"/>
                                                                                                              <w:marRight w:val="0"/>
                                                                                                              <w:marTop w:val="0"/>
                                                                                                              <w:marBottom w:val="0"/>
                                                                                                              <w:divBdr>
                                                                                                                <w:top w:val="none" w:sz="0" w:space="0" w:color="auto"/>
                                                                                                                <w:left w:val="none" w:sz="0" w:space="0" w:color="auto"/>
                                                                                                                <w:bottom w:val="none" w:sz="0" w:space="0" w:color="auto"/>
                                                                                                                <w:right w:val="none" w:sz="0" w:space="0" w:color="auto"/>
                                                                                                              </w:divBdr>
                                                                                                            </w:div>
                                                                                                          </w:divsChild>
                                                                                                        </w:div>
                                                                                                        <w:div w:id="154957720">
                                                                                                          <w:marLeft w:val="0"/>
                                                                                                          <w:marRight w:val="0"/>
                                                                                                          <w:marTop w:val="0"/>
                                                                                                          <w:marBottom w:val="0"/>
                                                                                                          <w:divBdr>
                                                                                                            <w:top w:val="none" w:sz="0" w:space="0" w:color="auto"/>
                                                                                                            <w:left w:val="none" w:sz="0" w:space="0" w:color="auto"/>
                                                                                                            <w:bottom w:val="none" w:sz="0" w:space="0" w:color="auto"/>
                                                                                                            <w:right w:val="none" w:sz="0" w:space="0" w:color="auto"/>
                                                                                                          </w:divBdr>
                                                                                                          <w:divsChild>
                                                                                                            <w:div w:id="1892763420">
                                                                                                              <w:marLeft w:val="0"/>
                                                                                                              <w:marRight w:val="0"/>
                                                                                                              <w:marTop w:val="0"/>
                                                                                                              <w:marBottom w:val="0"/>
                                                                                                              <w:divBdr>
                                                                                                                <w:top w:val="none" w:sz="0" w:space="0" w:color="auto"/>
                                                                                                                <w:left w:val="none" w:sz="0" w:space="0" w:color="auto"/>
                                                                                                                <w:bottom w:val="none" w:sz="0" w:space="0" w:color="auto"/>
                                                                                                                <w:right w:val="none" w:sz="0" w:space="0" w:color="auto"/>
                                                                                                              </w:divBdr>
                                                                                                            </w:div>
                                                                                                            <w:div w:id="132333102">
                                                                                                              <w:marLeft w:val="0"/>
                                                                                                              <w:marRight w:val="0"/>
                                                                                                              <w:marTop w:val="0"/>
                                                                                                              <w:marBottom w:val="0"/>
                                                                                                              <w:divBdr>
                                                                                                                <w:top w:val="none" w:sz="0" w:space="0" w:color="auto"/>
                                                                                                                <w:left w:val="none" w:sz="0" w:space="0" w:color="auto"/>
                                                                                                                <w:bottom w:val="none" w:sz="0" w:space="0" w:color="auto"/>
                                                                                                                <w:right w:val="none" w:sz="0" w:space="0" w:color="auto"/>
                                                                                                              </w:divBdr>
                                                                                                            </w:div>
                                                                                                          </w:divsChild>
                                                                                                        </w:div>
                                                                                                        <w:div w:id="188375400">
                                                                                                          <w:marLeft w:val="0"/>
                                                                                                          <w:marRight w:val="0"/>
                                                                                                          <w:marTop w:val="0"/>
                                                                                                          <w:marBottom w:val="0"/>
                                                                                                          <w:divBdr>
                                                                                                            <w:top w:val="none" w:sz="0" w:space="0" w:color="auto"/>
                                                                                                            <w:left w:val="none" w:sz="0" w:space="0" w:color="auto"/>
                                                                                                            <w:bottom w:val="none" w:sz="0" w:space="0" w:color="auto"/>
                                                                                                            <w:right w:val="none" w:sz="0" w:space="0" w:color="auto"/>
                                                                                                          </w:divBdr>
                                                                                                          <w:divsChild>
                                                                                                            <w:div w:id="519784810">
                                                                                                              <w:marLeft w:val="0"/>
                                                                                                              <w:marRight w:val="0"/>
                                                                                                              <w:marTop w:val="0"/>
                                                                                                              <w:marBottom w:val="0"/>
                                                                                                              <w:divBdr>
                                                                                                                <w:top w:val="none" w:sz="0" w:space="0" w:color="auto"/>
                                                                                                                <w:left w:val="none" w:sz="0" w:space="0" w:color="auto"/>
                                                                                                                <w:bottom w:val="none" w:sz="0" w:space="0" w:color="auto"/>
                                                                                                                <w:right w:val="none" w:sz="0" w:space="0" w:color="auto"/>
                                                                                                              </w:divBdr>
                                                                                                            </w:div>
                                                                                                            <w:div w:id="322515358">
                                                                                                              <w:marLeft w:val="0"/>
                                                                                                              <w:marRight w:val="0"/>
                                                                                                              <w:marTop w:val="0"/>
                                                                                                              <w:marBottom w:val="0"/>
                                                                                                              <w:divBdr>
                                                                                                                <w:top w:val="none" w:sz="0" w:space="0" w:color="auto"/>
                                                                                                                <w:left w:val="none" w:sz="0" w:space="0" w:color="auto"/>
                                                                                                                <w:bottom w:val="none" w:sz="0" w:space="0" w:color="auto"/>
                                                                                                                <w:right w:val="none" w:sz="0" w:space="0" w:color="auto"/>
                                                                                                              </w:divBdr>
                                                                                                            </w:div>
                                                                                                          </w:divsChild>
                                                                                                        </w:div>
                                                                                                        <w:div w:id="812723731">
                                                                                                          <w:marLeft w:val="0"/>
                                                                                                          <w:marRight w:val="0"/>
                                                                                                          <w:marTop w:val="0"/>
                                                                                                          <w:marBottom w:val="0"/>
                                                                                                          <w:divBdr>
                                                                                                            <w:top w:val="none" w:sz="0" w:space="0" w:color="auto"/>
                                                                                                            <w:left w:val="none" w:sz="0" w:space="0" w:color="auto"/>
                                                                                                            <w:bottom w:val="none" w:sz="0" w:space="0" w:color="auto"/>
                                                                                                            <w:right w:val="none" w:sz="0" w:space="0" w:color="auto"/>
                                                                                                          </w:divBdr>
                                                                                                          <w:divsChild>
                                                                                                            <w:div w:id="1948806781">
                                                                                                              <w:marLeft w:val="0"/>
                                                                                                              <w:marRight w:val="0"/>
                                                                                                              <w:marTop w:val="0"/>
                                                                                                              <w:marBottom w:val="0"/>
                                                                                                              <w:divBdr>
                                                                                                                <w:top w:val="none" w:sz="0" w:space="0" w:color="auto"/>
                                                                                                                <w:left w:val="none" w:sz="0" w:space="0" w:color="auto"/>
                                                                                                                <w:bottom w:val="none" w:sz="0" w:space="0" w:color="auto"/>
                                                                                                                <w:right w:val="none" w:sz="0" w:space="0" w:color="auto"/>
                                                                                                              </w:divBdr>
                                                                                                            </w:div>
                                                                                                            <w:div w:id="1540894037">
                                                                                                              <w:marLeft w:val="0"/>
                                                                                                              <w:marRight w:val="0"/>
                                                                                                              <w:marTop w:val="0"/>
                                                                                                              <w:marBottom w:val="0"/>
                                                                                                              <w:divBdr>
                                                                                                                <w:top w:val="none" w:sz="0" w:space="0" w:color="auto"/>
                                                                                                                <w:left w:val="none" w:sz="0" w:space="0" w:color="auto"/>
                                                                                                                <w:bottom w:val="none" w:sz="0" w:space="0" w:color="auto"/>
                                                                                                                <w:right w:val="none" w:sz="0" w:space="0" w:color="auto"/>
                                                                                                              </w:divBdr>
                                                                                                            </w:div>
                                                                                                          </w:divsChild>
                                                                                                        </w:div>
                                                                                                        <w:div w:id="281499387">
                                                                                                          <w:marLeft w:val="0"/>
                                                                                                          <w:marRight w:val="0"/>
                                                                                                          <w:marTop w:val="0"/>
                                                                                                          <w:marBottom w:val="0"/>
                                                                                                          <w:divBdr>
                                                                                                            <w:top w:val="none" w:sz="0" w:space="0" w:color="auto"/>
                                                                                                            <w:left w:val="none" w:sz="0" w:space="0" w:color="auto"/>
                                                                                                            <w:bottom w:val="none" w:sz="0" w:space="0" w:color="auto"/>
                                                                                                            <w:right w:val="none" w:sz="0" w:space="0" w:color="auto"/>
                                                                                                          </w:divBdr>
                                                                                                          <w:divsChild>
                                                                                                            <w:div w:id="799692622">
                                                                                                              <w:marLeft w:val="0"/>
                                                                                                              <w:marRight w:val="0"/>
                                                                                                              <w:marTop w:val="0"/>
                                                                                                              <w:marBottom w:val="0"/>
                                                                                                              <w:divBdr>
                                                                                                                <w:top w:val="none" w:sz="0" w:space="0" w:color="auto"/>
                                                                                                                <w:left w:val="none" w:sz="0" w:space="0" w:color="auto"/>
                                                                                                                <w:bottom w:val="none" w:sz="0" w:space="0" w:color="auto"/>
                                                                                                                <w:right w:val="none" w:sz="0" w:space="0" w:color="auto"/>
                                                                                                              </w:divBdr>
                                                                                                            </w:div>
                                                                                                            <w:div w:id="1682854498">
                                                                                                              <w:marLeft w:val="0"/>
                                                                                                              <w:marRight w:val="0"/>
                                                                                                              <w:marTop w:val="0"/>
                                                                                                              <w:marBottom w:val="0"/>
                                                                                                              <w:divBdr>
                                                                                                                <w:top w:val="none" w:sz="0" w:space="0" w:color="auto"/>
                                                                                                                <w:left w:val="none" w:sz="0" w:space="0" w:color="auto"/>
                                                                                                                <w:bottom w:val="none" w:sz="0" w:space="0" w:color="auto"/>
                                                                                                                <w:right w:val="none" w:sz="0" w:space="0" w:color="auto"/>
                                                                                                              </w:divBdr>
                                                                                                            </w:div>
                                                                                                          </w:divsChild>
                                                                                                        </w:div>
                                                                                                        <w:div w:id="91098070">
                                                                                                          <w:marLeft w:val="0"/>
                                                                                                          <w:marRight w:val="0"/>
                                                                                                          <w:marTop w:val="0"/>
                                                                                                          <w:marBottom w:val="0"/>
                                                                                                          <w:divBdr>
                                                                                                            <w:top w:val="none" w:sz="0" w:space="0" w:color="auto"/>
                                                                                                            <w:left w:val="none" w:sz="0" w:space="0" w:color="auto"/>
                                                                                                            <w:bottom w:val="none" w:sz="0" w:space="0" w:color="auto"/>
                                                                                                            <w:right w:val="none" w:sz="0" w:space="0" w:color="auto"/>
                                                                                                          </w:divBdr>
                                                                                                          <w:divsChild>
                                                                                                            <w:div w:id="1997608629">
                                                                                                              <w:marLeft w:val="0"/>
                                                                                                              <w:marRight w:val="0"/>
                                                                                                              <w:marTop w:val="0"/>
                                                                                                              <w:marBottom w:val="0"/>
                                                                                                              <w:divBdr>
                                                                                                                <w:top w:val="none" w:sz="0" w:space="0" w:color="auto"/>
                                                                                                                <w:left w:val="none" w:sz="0" w:space="0" w:color="auto"/>
                                                                                                                <w:bottom w:val="none" w:sz="0" w:space="0" w:color="auto"/>
                                                                                                                <w:right w:val="none" w:sz="0" w:space="0" w:color="auto"/>
                                                                                                              </w:divBdr>
                                                                                                            </w:div>
                                                                                                            <w:div w:id="785538822">
                                                                                                              <w:marLeft w:val="0"/>
                                                                                                              <w:marRight w:val="0"/>
                                                                                                              <w:marTop w:val="0"/>
                                                                                                              <w:marBottom w:val="0"/>
                                                                                                              <w:divBdr>
                                                                                                                <w:top w:val="none" w:sz="0" w:space="0" w:color="auto"/>
                                                                                                                <w:left w:val="none" w:sz="0" w:space="0" w:color="auto"/>
                                                                                                                <w:bottom w:val="none" w:sz="0" w:space="0" w:color="auto"/>
                                                                                                                <w:right w:val="none" w:sz="0" w:space="0" w:color="auto"/>
                                                                                                              </w:divBdr>
                                                                                                            </w:div>
                                                                                                          </w:divsChild>
                                                                                                        </w:div>
                                                                                                        <w:div w:id="731199338">
                                                                                                          <w:marLeft w:val="0"/>
                                                                                                          <w:marRight w:val="0"/>
                                                                                                          <w:marTop w:val="0"/>
                                                                                                          <w:marBottom w:val="0"/>
                                                                                                          <w:divBdr>
                                                                                                            <w:top w:val="none" w:sz="0" w:space="0" w:color="auto"/>
                                                                                                            <w:left w:val="none" w:sz="0" w:space="0" w:color="auto"/>
                                                                                                            <w:bottom w:val="none" w:sz="0" w:space="0" w:color="auto"/>
                                                                                                            <w:right w:val="none" w:sz="0" w:space="0" w:color="auto"/>
                                                                                                          </w:divBdr>
                                                                                                          <w:divsChild>
                                                                                                            <w:div w:id="490558290">
                                                                                                              <w:marLeft w:val="0"/>
                                                                                                              <w:marRight w:val="0"/>
                                                                                                              <w:marTop w:val="0"/>
                                                                                                              <w:marBottom w:val="0"/>
                                                                                                              <w:divBdr>
                                                                                                                <w:top w:val="none" w:sz="0" w:space="0" w:color="auto"/>
                                                                                                                <w:left w:val="none" w:sz="0" w:space="0" w:color="auto"/>
                                                                                                                <w:bottom w:val="none" w:sz="0" w:space="0" w:color="auto"/>
                                                                                                                <w:right w:val="none" w:sz="0" w:space="0" w:color="auto"/>
                                                                                                              </w:divBdr>
                                                                                                            </w:div>
                                                                                                            <w:div w:id="469908295">
                                                                                                              <w:marLeft w:val="0"/>
                                                                                                              <w:marRight w:val="0"/>
                                                                                                              <w:marTop w:val="0"/>
                                                                                                              <w:marBottom w:val="0"/>
                                                                                                              <w:divBdr>
                                                                                                                <w:top w:val="none" w:sz="0" w:space="0" w:color="auto"/>
                                                                                                                <w:left w:val="none" w:sz="0" w:space="0" w:color="auto"/>
                                                                                                                <w:bottom w:val="none" w:sz="0" w:space="0" w:color="auto"/>
                                                                                                                <w:right w:val="none" w:sz="0" w:space="0" w:color="auto"/>
                                                                                                              </w:divBdr>
                                                                                                            </w:div>
                                                                                                          </w:divsChild>
                                                                                                        </w:div>
                                                                                                        <w:div w:id="555505017">
                                                                                                          <w:marLeft w:val="0"/>
                                                                                                          <w:marRight w:val="0"/>
                                                                                                          <w:marTop w:val="0"/>
                                                                                                          <w:marBottom w:val="0"/>
                                                                                                          <w:divBdr>
                                                                                                            <w:top w:val="none" w:sz="0" w:space="0" w:color="auto"/>
                                                                                                            <w:left w:val="none" w:sz="0" w:space="0" w:color="auto"/>
                                                                                                            <w:bottom w:val="none" w:sz="0" w:space="0" w:color="auto"/>
                                                                                                            <w:right w:val="none" w:sz="0" w:space="0" w:color="auto"/>
                                                                                                          </w:divBdr>
                                                                                                          <w:divsChild>
                                                                                                            <w:div w:id="1931815890">
                                                                                                              <w:marLeft w:val="0"/>
                                                                                                              <w:marRight w:val="0"/>
                                                                                                              <w:marTop w:val="0"/>
                                                                                                              <w:marBottom w:val="0"/>
                                                                                                              <w:divBdr>
                                                                                                                <w:top w:val="none" w:sz="0" w:space="0" w:color="auto"/>
                                                                                                                <w:left w:val="none" w:sz="0" w:space="0" w:color="auto"/>
                                                                                                                <w:bottom w:val="none" w:sz="0" w:space="0" w:color="auto"/>
                                                                                                                <w:right w:val="none" w:sz="0" w:space="0" w:color="auto"/>
                                                                                                              </w:divBdr>
                                                                                                            </w:div>
                                                                                                            <w:div w:id="547375727">
                                                                                                              <w:marLeft w:val="0"/>
                                                                                                              <w:marRight w:val="0"/>
                                                                                                              <w:marTop w:val="0"/>
                                                                                                              <w:marBottom w:val="0"/>
                                                                                                              <w:divBdr>
                                                                                                                <w:top w:val="none" w:sz="0" w:space="0" w:color="auto"/>
                                                                                                                <w:left w:val="none" w:sz="0" w:space="0" w:color="auto"/>
                                                                                                                <w:bottom w:val="none" w:sz="0" w:space="0" w:color="auto"/>
                                                                                                                <w:right w:val="none" w:sz="0" w:space="0" w:color="auto"/>
                                                                                                              </w:divBdr>
                                                                                                            </w:div>
                                                                                                          </w:divsChild>
                                                                                                        </w:div>
                                                                                                        <w:div w:id="260724158">
                                                                                                          <w:marLeft w:val="0"/>
                                                                                                          <w:marRight w:val="0"/>
                                                                                                          <w:marTop w:val="0"/>
                                                                                                          <w:marBottom w:val="0"/>
                                                                                                          <w:divBdr>
                                                                                                            <w:top w:val="none" w:sz="0" w:space="0" w:color="auto"/>
                                                                                                            <w:left w:val="none" w:sz="0" w:space="0" w:color="auto"/>
                                                                                                            <w:bottom w:val="none" w:sz="0" w:space="0" w:color="auto"/>
                                                                                                            <w:right w:val="none" w:sz="0" w:space="0" w:color="auto"/>
                                                                                                          </w:divBdr>
                                                                                                          <w:divsChild>
                                                                                                            <w:div w:id="834690330">
                                                                                                              <w:marLeft w:val="0"/>
                                                                                                              <w:marRight w:val="0"/>
                                                                                                              <w:marTop w:val="0"/>
                                                                                                              <w:marBottom w:val="0"/>
                                                                                                              <w:divBdr>
                                                                                                                <w:top w:val="none" w:sz="0" w:space="0" w:color="auto"/>
                                                                                                                <w:left w:val="none" w:sz="0" w:space="0" w:color="auto"/>
                                                                                                                <w:bottom w:val="none" w:sz="0" w:space="0" w:color="auto"/>
                                                                                                                <w:right w:val="none" w:sz="0" w:space="0" w:color="auto"/>
                                                                                                              </w:divBdr>
                                                                                                            </w:div>
                                                                                                            <w:div w:id="1107193500">
                                                                                                              <w:marLeft w:val="0"/>
                                                                                                              <w:marRight w:val="0"/>
                                                                                                              <w:marTop w:val="0"/>
                                                                                                              <w:marBottom w:val="0"/>
                                                                                                              <w:divBdr>
                                                                                                                <w:top w:val="none" w:sz="0" w:space="0" w:color="auto"/>
                                                                                                                <w:left w:val="none" w:sz="0" w:space="0" w:color="auto"/>
                                                                                                                <w:bottom w:val="none" w:sz="0" w:space="0" w:color="auto"/>
                                                                                                                <w:right w:val="none" w:sz="0" w:space="0" w:color="auto"/>
                                                                                                              </w:divBdr>
                                                                                                            </w:div>
                                                                                                          </w:divsChild>
                                                                                                        </w:div>
                                                                                                        <w:div w:id="1215194539">
                                                                                                          <w:marLeft w:val="0"/>
                                                                                                          <w:marRight w:val="0"/>
                                                                                                          <w:marTop w:val="0"/>
                                                                                                          <w:marBottom w:val="0"/>
                                                                                                          <w:divBdr>
                                                                                                            <w:top w:val="none" w:sz="0" w:space="0" w:color="auto"/>
                                                                                                            <w:left w:val="none" w:sz="0" w:space="0" w:color="auto"/>
                                                                                                            <w:bottom w:val="none" w:sz="0" w:space="0" w:color="auto"/>
                                                                                                            <w:right w:val="none" w:sz="0" w:space="0" w:color="auto"/>
                                                                                                          </w:divBdr>
                                                                                                          <w:divsChild>
                                                                                                            <w:div w:id="1926181289">
                                                                                                              <w:marLeft w:val="0"/>
                                                                                                              <w:marRight w:val="0"/>
                                                                                                              <w:marTop w:val="0"/>
                                                                                                              <w:marBottom w:val="0"/>
                                                                                                              <w:divBdr>
                                                                                                                <w:top w:val="none" w:sz="0" w:space="0" w:color="auto"/>
                                                                                                                <w:left w:val="none" w:sz="0" w:space="0" w:color="auto"/>
                                                                                                                <w:bottom w:val="none" w:sz="0" w:space="0" w:color="auto"/>
                                                                                                                <w:right w:val="none" w:sz="0" w:space="0" w:color="auto"/>
                                                                                                              </w:divBdr>
                                                                                                            </w:div>
                                                                                                            <w:div w:id="1024330775">
                                                                                                              <w:marLeft w:val="0"/>
                                                                                                              <w:marRight w:val="0"/>
                                                                                                              <w:marTop w:val="0"/>
                                                                                                              <w:marBottom w:val="0"/>
                                                                                                              <w:divBdr>
                                                                                                                <w:top w:val="none" w:sz="0" w:space="0" w:color="auto"/>
                                                                                                                <w:left w:val="none" w:sz="0" w:space="0" w:color="auto"/>
                                                                                                                <w:bottom w:val="none" w:sz="0" w:space="0" w:color="auto"/>
                                                                                                                <w:right w:val="none" w:sz="0" w:space="0" w:color="auto"/>
                                                                                                              </w:divBdr>
                                                                                                            </w:div>
                                                                                                          </w:divsChild>
                                                                                                        </w:div>
                                                                                                        <w:div w:id="294071106">
                                                                                                          <w:marLeft w:val="0"/>
                                                                                                          <w:marRight w:val="0"/>
                                                                                                          <w:marTop w:val="0"/>
                                                                                                          <w:marBottom w:val="0"/>
                                                                                                          <w:divBdr>
                                                                                                            <w:top w:val="none" w:sz="0" w:space="0" w:color="auto"/>
                                                                                                            <w:left w:val="none" w:sz="0" w:space="0" w:color="auto"/>
                                                                                                            <w:bottom w:val="none" w:sz="0" w:space="0" w:color="auto"/>
                                                                                                            <w:right w:val="none" w:sz="0" w:space="0" w:color="auto"/>
                                                                                                          </w:divBdr>
                                                                                                          <w:divsChild>
                                                                                                            <w:div w:id="1960263672">
                                                                                                              <w:marLeft w:val="0"/>
                                                                                                              <w:marRight w:val="0"/>
                                                                                                              <w:marTop w:val="0"/>
                                                                                                              <w:marBottom w:val="0"/>
                                                                                                              <w:divBdr>
                                                                                                                <w:top w:val="none" w:sz="0" w:space="0" w:color="auto"/>
                                                                                                                <w:left w:val="none" w:sz="0" w:space="0" w:color="auto"/>
                                                                                                                <w:bottom w:val="none" w:sz="0" w:space="0" w:color="auto"/>
                                                                                                                <w:right w:val="none" w:sz="0" w:space="0" w:color="auto"/>
                                                                                                              </w:divBdr>
                                                                                                            </w:div>
                                                                                                            <w:div w:id="418256201">
                                                                                                              <w:marLeft w:val="0"/>
                                                                                                              <w:marRight w:val="0"/>
                                                                                                              <w:marTop w:val="0"/>
                                                                                                              <w:marBottom w:val="0"/>
                                                                                                              <w:divBdr>
                                                                                                                <w:top w:val="none" w:sz="0" w:space="0" w:color="auto"/>
                                                                                                                <w:left w:val="none" w:sz="0" w:space="0" w:color="auto"/>
                                                                                                                <w:bottom w:val="none" w:sz="0" w:space="0" w:color="auto"/>
                                                                                                                <w:right w:val="none" w:sz="0" w:space="0" w:color="auto"/>
                                                                                                              </w:divBdr>
                                                                                                            </w:div>
                                                                                                          </w:divsChild>
                                                                                                        </w:div>
                                                                                                        <w:div w:id="1419980422">
                                                                                                          <w:marLeft w:val="0"/>
                                                                                                          <w:marRight w:val="0"/>
                                                                                                          <w:marTop w:val="0"/>
                                                                                                          <w:marBottom w:val="0"/>
                                                                                                          <w:divBdr>
                                                                                                            <w:top w:val="none" w:sz="0" w:space="0" w:color="auto"/>
                                                                                                            <w:left w:val="none" w:sz="0" w:space="0" w:color="auto"/>
                                                                                                            <w:bottom w:val="none" w:sz="0" w:space="0" w:color="auto"/>
                                                                                                            <w:right w:val="none" w:sz="0" w:space="0" w:color="auto"/>
                                                                                                          </w:divBdr>
                                                                                                          <w:divsChild>
                                                                                                            <w:div w:id="260114340">
                                                                                                              <w:marLeft w:val="0"/>
                                                                                                              <w:marRight w:val="0"/>
                                                                                                              <w:marTop w:val="0"/>
                                                                                                              <w:marBottom w:val="0"/>
                                                                                                              <w:divBdr>
                                                                                                                <w:top w:val="none" w:sz="0" w:space="0" w:color="auto"/>
                                                                                                                <w:left w:val="none" w:sz="0" w:space="0" w:color="auto"/>
                                                                                                                <w:bottom w:val="none" w:sz="0" w:space="0" w:color="auto"/>
                                                                                                                <w:right w:val="none" w:sz="0" w:space="0" w:color="auto"/>
                                                                                                              </w:divBdr>
                                                                                                            </w:div>
                                                                                                            <w:div w:id="780950617">
                                                                                                              <w:marLeft w:val="0"/>
                                                                                                              <w:marRight w:val="0"/>
                                                                                                              <w:marTop w:val="0"/>
                                                                                                              <w:marBottom w:val="0"/>
                                                                                                              <w:divBdr>
                                                                                                                <w:top w:val="none" w:sz="0" w:space="0" w:color="auto"/>
                                                                                                                <w:left w:val="none" w:sz="0" w:space="0" w:color="auto"/>
                                                                                                                <w:bottom w:val="none" w:sz="0" w:space="0" w:color="auto"/>
                                                                                                                <w:right w:val="none" w:sz="0" w:space="0" w:color="auto"/>
                                                                                                              </w:divBdr>
                                                                                                            </w:div>
                                                                                                          </w:divsChild>
                                                                                                        </w:div>
                                                                                                        <w:div w:id="1225600109">
                                                                                                          <w:marLeft w:val="0"/>
                                                                                                          <w:marRight w:val="0"/>
                                                                                                          <w:marTop w:val="0"/>
                                                                                                          <w:marBottom w:val="0"/>
                                                                                                          <w:divBdr>
                                                                                                            <w:top w:val="none" w:sz="0" w:space="0" w:color="auto"/>
                                                                                                            <w:left w:val="none" w:sz="0" w:space="0" w:color="auto"/>
                                                                                                            <w:bottom w:val="none" w:sz="0" w:space="0" w:color="auto"/>
                                                                                                            <w:right w:val="none" w:sz="0" w:space="0" w:color="auto"/>
                                                                                                          </w:divBdr>
                                                                                                          <w:divsChild>
                                                                                                            <w:div w:id="1433280019">
                                                                                                              <w:marLeft w:val="0"/>
                                                                                                              <w:marRight w:val="0"/>
                                                                                                              <w:marTop w:val="0"/>
                                                                                                              <w:marBottom w:val="0"/>
                                                                                                              <w:divBdr>
                                                                                                                <w:top w:val="none" w:sz="0" w:space="0" w:color="auto"/>
                                                                                                                <w:left w:val="none" w:sz="0" w:space="0" w:color="auto"/>
                                                                                                                <w:bottom w:val="none" w:sz="0" w:space="0" w:color="auto"/>
                                                                                                                <w:right w:val="none" w:sz="0" w:space="0" w:color="auto"/>
                                                                                                              </w:divBdr>
                                                                                                            </w:div>
                                                                                                            <w:div w:id="1656376821">
                                                                                                              <w:marLeft w:val="0"/>
                                                                                                              <w:marRight w:val="0"/>
                                                                                                              <w:marTop w:val="0"/>
                                                                                                              <w:marBottom w:val="0"/>
                                                                                                              <w:divBdr>
                                                                                                                <w:top w:val="none" w:sz="0" w:space="0" w:color="auto"/>
                                                                                                                <w:left w:val="none" w:sz="0" w:space="0" w:color="auto"/>
                                                                                                                <w:bottom w:val="none" w:sz="0" w:space="0" w:color="auto"/>
                                                                                                                <w:right w:val="none" w:sz="0" w:space="0" w:color="auto"/>
                                                                                                              </w:divBdr>
                                                                                                            </w:div>
                                                                                                          </w:divsChild>
                                                                                                        </w:div>
                                                                                                        <w:div w:id="887759760">
                                                                                                          <w:marLeft w:val="0"/>
                                                                                                          <w:marRight w:val="0"/>
                                                                                                          <w:marTop w:val="0"/>
                                                                                                          <w:marBottom w:val="0"/>
                                                                                                          <w:divBdr>
                                                                                                            <w:top w:val="none" w:sz="0" w:space="0" w:color="auto"/>
                                                                                                            <w:left w:val="none" w:sz="0" w:space="0" w:color="auto"/>
                                                                                                            <w:bottom w:val="none" w:sz="0" w:space="0" w:color="auto"/>
                                                                                                            <w:right w:val="none" w:sz="0" w:space="0" w:color="auto"/>
                                                                                                          </w:divBdr>
                                                                                                          <w:divsChild>
                                                                                                            <w:div w:id="1915627571">
                                                                                                              <w:marLeft w:val="0"/>
                                                                                                              <w:marRight w:val="0"/>
                                                                                                              <w:marTop w:val="0"/>
                                                                                                              <w:marBottom w:val="0"/>
                                                                                                              <w:divBdr>
                                                                                                                <w:top w:val="none" w:sz="0" w:space="0" w:color="auto"/>
                                                                                                                <w:left w:val="none" w:sz="0" w:space="0" w:color="auto"/>
                                                                                                                <w:bottom w:val="none" w:sz="0" w:space="0" w:color="auto"/>
                                                                                                                <w:right w:val="none" w:sz="0" w:space="0" w:color="auto"/>
                                                                                                              </w:divBdr>
                                                                                                            </w:div>
                                                                                                            <w:div w:id="1068502849">
                                                                                                              <w:marLeft w:val="0"/>
                                                                                                              <w:marRight w:val="0"/>
                                                                                                              <w:marTop w:val="0"/>
                                                                                                              <w:marBottom w:val="0"/>
                                                                                                              <w:divBdr>
                                                                                                                <w:top w:val="none" w:sz="0" w:space="0" w:color="auto"/>
                                                                                                                <w:left w:val="none" w:sz="0" w:space="0" w:color="auto"/>
                                                                                                                <w:bottom w:val="none" w:sz="0" w:space="0" w:color="auto"/>
                                                                                                                <w:right w:val="none" w:sz="0" w:space="0" w:color="auto"/>
                                                                                                              </w:divBdr>
                                                                                                            </w:div>
                                                                                                          </w:divsChild>
                                                                                                        </w:div>
                                                                                                        <w:div w:id="770784085">
                                                                                                          <w:marLeft w:val="0"/>
                                                                                                          <w:marRight w:val="0"/>
                                                                                                          <w:marTop w:val="0"/>
                                                                                                          <w:marBottom w:val="0"/>
                                                                                                          <w:divBdr>
                                                                                                            <w:top w:val="none" w:sz="0" w:space="0" w:color="auto"/>
                                                                                                            <w:left w:val="none" w:sz="0" w:space="0" w:color="auto"/>
                                                                                                            <w:bottom w:val="none" w:sz="0" w:space="0" w:color="auto"/>
                                                                                                            <w:right w:val="none" w:sz="0" w:space="0" w:color="auto"/>
                                                                                                          </w:divBdr>
                                                                                                          <w:divsChild>
                                                                                                            <w:div w:id="1834489110">
                                                                                                              <w:marLeft w:val="0"/>
                                                                                                              <w:marRight w:val="0"/>
                                                                                                              <w:marTop w:val="0"/>
                                                                                                              <w:marBottom w:val="0"/>
                                                                                                              <w:divBdr>
                                                                                                                <w:top w:val="none" w:sz="0" w:space="0" w:color="auto"/>
                                                                                                                <w:left w:val="none" w:sz="0" w:space="0" w:color="auto"/>
                                                                                                                <w:bottom w:val="none" w:sz="0" w:space="0" w:color="auto"/>
                                                                                                                <w:right w:val="none" w:sz="0" w:space="0" w:color="auto"/>
                                                                                                              </w:divBdr>
                                                                                                            </w:div>
                                                                                                            <w:div w:id="168183450">
                                                                                                              <w:marLeft w:val="0"/>
                                                                                                              <w:marRight w:val="0"/>
                                                                                                              <w:marTop w:val="0"/>
                                                                                                              <w:marBottom w:val="0"/>
                                                                                                              <w:divBdr>
                                                                                                                <w:top w:val="none" w:sz="0" w:space="0" w:color="auto"/>
                                                                                                                <w:left w:val="none" w:sz="0" w:space="0" w:color="auto"/>
                                                                                                                <w:bottom w:val="none" w:sz="0" w:space="0" w:color="auto"/>
                                                                                                                <w:right w:val="none" w:sz="0" w:space="0" w:color="auto"/>
                                                                                                              </w:divBdr>
                                                                                                            </w:div>
                                                                                                          </w:divsChild>
                                                                                                        </w:div>
                                                                                                        <w:div w:id="1721129199">
                                                                                                          <w:marLeft w:val="0"/>
                                                                                                          <w:marRight w:val="0"/>
                                                                                                          <w:marTop w:val="0"/>
                                                                                                          <w:marBottom w:val="0"/>
                                                                                                          <w:divBdr>
                                                                                                            <w:top w:val="none" w:sz="0" w:space="0" w:color="auto"/>
                                                                                                            <w:left w:val="none" w:sz="0" w:space="0" w:color="auto"/>
                                                                                                            <w:bottom w:val="none" w:sz="0" w:space="0" w:color="auto"/>
                                                                                                            <w:right w:val="none" w:sz="0" w:space="0" w:color="auto"/>
                                                                                                          </w:divBdr>
                                                                                                          <w:divsChild>
                                                                                                            <w:div w:id="943927497">
                                                                                                              <w:marLeft w:val="0"/>
                                                                                                              <w:marRight w:val="0"/>
                                                                                                              <w:marTop w:val="0"/>
                                                                                                              <w:marBottom w:val="0"/>
                                                                                                              <w:divBdr>
                                                                                                                <w:top w:val="none" w:sz="0" w:space="0" w:color="auto"/>
                                                                                                                <w:left w:val="none" w:sz="0" w:space="0" w:color="auto"/>
                                                                                                                <w:bottom w:val="none" w:sz="0" w:space="0" w:color="auto"/>
                                                                                                                <w:right w:val="none" w:sz="0" w:space="0" w:color="auto"/>
                                                                                                              </w:divBdr>
                                                                                                            </w:div>
                                                                                                            <w:div w:id="328095312">
                                                                                                              <w:marLeft w:val="0"/>
                                                                                                              <w:marRight w:val="0"/>
                                                                                                              <w:marTop w:val="0"/>
                                                                                                              <w:marBottom w:val="0"/>
                                                                                                              <w:divBdr>
                                                                                                                <w:top w:val="none" w:sz="0" w:space="0" w:color="auto"/>
                                                                                                                <w:left w:val="none" w:sz="0" w:space="0" w:color="auto"/>
                                                                                                                <w:bottom w:val="none" w:sz="0" w:space="0" w:color="auto"/>
                                                                                                                <w:right w:val="none" w:sz="0" w:space="0" w:color="auto"/>
                                                                                                              </w:divBdr>
                                                                                                            </w:div>
                                                                                                          </w:divsChild>
                                                                                                        </w:div>
                                                                                                        <w:div w:id="1661346307">
                                                                                                          <w:marLeft w:val="0"/>
                                                                                                          <w:marRight w:val="0"/>
                                                                                                          <w:marTop w:val="0"/>
                                                                                                          <w:marBottom w:val="0"/>
                                                                                                          <w:divBdr>
                                                                                                            <w:top w:val="none" w:sz="0" w:space="0" w:color="auto"/>
                                                                                                            <w:left w:val="none" w:sz="0" w:space="0" w:color="auto"/>
                                                                                                            <w:bottom w:val="none" w:sz="0" w:space="0" w:color="auto"/>
                                                                                                            <w:right w:val="none" w:sz="0" w:space="0" w:color="auto"/>
                                                                                                          </w:divBdr>
                                                                                                          <w:divsChild>
                                                                                                            <w:div w:id="1796872542">
                                                                                                              <w:marLeft w:val="0"/>
                                                                                                              <w:marRight w:val="0"/>
                                                                                                              <w:marTop w:val="0"/>
                                                                                                              <w:marBottom w:val="0"/>
                                                                                                              <w:divBdr>
                                                                                                                <w:top w:val="none" w:sz="0" w:space="0" w:color="auto"/>
                                                                                                                <w:left w:val="none" w:sz="0" w:space="0" w:color="auto"/>
                                                                                                                <w:bottom w:val="none" w:sz="0" w:space="0" w:color="auto"/>
                                                                                                                <w:right w:val="none" w:sz="0" w:space="0" w:color="auto"/>
                                                                                                              </w:divBdr>
                                                                                                            </w:div>
                                                                                                            <w:div w:id="1285700204">
                                                                                                              <w:marLeft w:val="0"/>
                                                                                                              <w:marRight w:val="0"/>
                                                                                                              <w:marTop w:val="0"/>
                                                                                                              <w:marBottom w:val="0"/>
                                                                                                              <w:divBdr>
                                                                                                                <w:top w:val="none" w:sz="0" w:space="0" w:color="auto"/>
                                                                                                                <w:left w:val="none" w:sz="0" w:space="0" w:color="auto"/>
                                                                                                                <w:bottom w:val="none" w:sz="0" w:space="0" w:color="auto"/>
                                                                                                                <w:right w:val="none" w:sz="0" w:space="0" w:color="auto"/>
                                                                                                              </w:divBdr>
                                                                                                            </w:div>
                                                                                                          </w:divsChild>
                                                                                                        </w:div>
                                                                                                        <w:div w:id="2059627113">
                                                                                                          <w:marLeft w:val="0"/>
                                                                                                          <w:marRight w:val="0"/>
                                                                                                          <w:marTop w:val="0"/>
                                                                                                          <w:marBottom w:val="0"/>
                                                                                                          <w:divBdr>
                                                                                                            <w:top w:val="none" w:sz="0" w:space="0" w:color="auto"/>
                                                                                                            <w:left w:val="none" w:sz="0" w:space="0" w:color="auto"/>
                                                                                                            <w:bottom w:val="none" w:sz="0" w:space="0" w:color="auto"/>
                                                                                                            <w:right w:val="none" w:sz="0" w:space="0" w:color="auto"/>
                                                                                                          </w:divBdr>
                                                                                                          <w:divsChild>
                                                                                                            <w:div w:id="1837960897">
                                                                                                              <w:marLeft w:val="0"/>
                                                                                                              <w:marRight w:val="0"/>
                                                                                                              <w:marTop w:val="0"/>
                                                                                                              <w:marBottom w:val="0"/>
                                                                                                              <w:divBdr>
                                                                                                                <w:top w:val="none" w:sz="0" w:space="0" w:color="auto"/>
                                                                                                                <w:left w:val="none" w:sz="0" w:space="0" w:color="auto"/>
                                                                                                                <w:bottom w:val="none" w:sz="0" w:space="0" w:color="auto"/>
                                                                                                                <w:right w:val="none" w:sz="0" w:space="0" w:color="auto"/>
                                                                                                              </w:divBdr>
                                                                                                            </w:div>
                                                                                                            <w:div w:id="504247326">
                                                                                                              <w:marLeft w:val="0"/>
                                                                                                              <w:marRight w:val="0"/>
                                                                                                              <w:marTop w:val="0"/>
                                                                                                              <w:marBottom w:val="0"/>
                                                                                                              <w:divBdr>
                                                                                                                <w:top w:val="none" w:sz="0" w:space="0" w:color="auto"/>
                                                                                                                <w:left w:val="none" w:sz="0" w:space="0" w:color="auto"/>
                                                                                                                <w:bottom w:val="none" w:sz="0" w:space="0" w:color="auto"/>
                                                                                                                <w:right w:val="none" w:sz="0" w:space="0" w:color="auto"/>
                                                                                                              </w:divBdr>
                                                                                                            </w:div>
                                                                                                          </w:divsChild>
                                                                                                        </w:div>
                                                                                                        <w:div w:id="1846627218">
                                                                                                          <w:marLeft w:val="0"/>
                                                                                                          <w:marRight w:val="0"/>
                                                                                                          <w:marTop w:val="0"/>
                                                                                                          <w:marBottom w:val="0"/>
                                                                                                          <w:divBdr>
                                                                                                            <w:top w:val="none" w:sz="0" w:space="0" w:color="auto"/>
                                                                                                            <w:left w:val="none" w:sz="0" w:space="0" w:color="auto"/>
                                                                                                            <w:bottom w:val="none" w:sz="0" w:space="0" w:color="auto"/>
                                                                                                            <w:right w:val="none" w:sz="0" w:space="0" w:color="auto"/>
                                                                                                          </w:divBdr>
                                                                                                          <w:divsChild>
                                                                                                            <w:div w:id="1941908479">
                                                                                                              <w:marLeft w:val="0"/>
                                                                                                              <w:marRight w:val="0"/>
                                                                                                              <w:marTop w:val="0"/>
                                                                                                              <w:marBottom w:val="0"/>
                                                                                                              <w:divBdr>
                                                                                                                <w:top w:val="none" w:sz="0" w:space="0" w:color="auto"/>
                                                                                                                <w:left w:val="none" w:sz="0" w:space="0" w:color="auto"/>
                                                                                                                <w:bottom w:val="none" w:sz="0" w:space="0" w:color="auto"/>
                                                                                                                <w:right w:val="none" w:sz="0" w:space="0" w:color="auto"/>
                                                                                                              </w:divBdr>
                                                                                                            </w:div>
                                                                                                            <w:div w:id="1638224654">
                                                                                                              <w:marLeft w:val="0"/>
                                                                                                              <w:marRight w:val="0"/>
                                                                                                              <w:marTop w:val="0"/>
                                                                                                              <w:marBottom w:val="0"/>
                                                                                                              <w:divBdr>
                                                                                                                <w:top w:val="none" w:sz="0" w:space="0" w:color="auto"/>
                                                                                                                <w:left w:val="none" w:sz="0" w:space="0" w:color="auto"/>
                                                                                                                <w:bottom w:val="none" w:sz="0" w:space="0" w:color="auto"/>
                                                                                                                <w:right w:val="none" w:sz="0" w:space="0" w:color="auto"/>
                                                                                                              </w:divBdr>
                                                                                                            </w:div>
                                                                                                          </w:divsChild>
                                                                                                        </w:div>
                                                                                                        <w:div w:id="1253273583">
                                                                                                          <w:marLeft w:val="0"/>
                                                                                                          <w:marRight w:val="0"/>
                                                                                                          <w:marTop w:val="0"/>
                                                                                                          <w:marBottom w:val="0"/>
                                                                                                          <w:divBdr>
                                                                                                            <w:top w:val="none" w:sz="0" w:space="0" w:color="auto"/>
                                                                                                            <w:left w:val="none" w:sz="0" w:space="0" w:color="auto"/>
                                                                                                            <w:bottom w:val="none" w:sz="0" w:space="0" w:color="auto"/>
                                                                                                            <w:right w:val="none" w:sz="0" w:space="0" w:color="auto"/>
                                                                                                          </w:divBdr>
                                                                                                          <w:divsChild>
                                                                                                            <w:div w:id="1058624541">
                                                                                                              <w:marLeft w:val="0"/>
                                                                                                              <w:marRight w:val="0"/>
                                                                                                              <w:marTop w:val="0"/>
                                                                                                              <w:marBottom w:val="0"/>
                                                                                                              <w:divBdr>
                                                                                                                <w:top w:val="none" w:sz="0" w:space="0" w:color="auto"/>
                                                                                                                <w:left w:val="none" w:sz="0" w:space="0" w:color="auto"/>
                                                                                                                <w:bottom w:val="none" w:sz="0" w:space="0" w:color="auto"/>
                                                                                                                <w:right w:val="none" w:sz="0" w:space="0" w:color="auto"/>
                                                                                                              </w:divBdr>
                                                                                                            </w:div>
                                                                                                            <w:div w:id="2139951878">
                                                                                                              <w:marLeft w:val="0"/>
                                                                                                              <w:marRight w:val="0"/>
                                                                                                              <w:marTop w:val="0"/>
                                                                                                              <w:marBottom w:val="0"/>
                                                                                                              <w:divBdr>
                                                                                                                <w:top w:val="none" w:sz="0" w:space="0" w:color="auto"/>
                                                                                                                <w:left w:val="none" w:sz="0" w:space="0" w:color="auto"/>
                                                                                                                <w:bottom w:val="none" w:sz="0" w:space="0" w:color="auto"/>
                                                                                                                <w:right w:val="none" w:sz="0" w:space="0" w:color="auto"/>
                                                                                                              </w:divBdr>
                                                                                                            </w:div>
                                                                                                          </w:divsChild>
                                                                                                        </w:div>
                                                                                                        <w:div w:id="1728259383">
                                                                                                          <w:marLeft w:val="0"/>
                                                                                                          <w:marRight w:val="0"/>
                                                                                                          <w:marTop w:val="0"/>
                                                                                                          <w:marBottom w:val="0"/>
                                                                                                          <w:divBdr>
                                                                                                            <w:top w:val="none" w:sz="0" w:space="0" w:color="auto"/>
                                                                                                            <w:left w:val="none" w:sz="0" w:space="0" w:color="auto"/>
                                                                                                            <w:bottom w:val="none" w:sz="0" w:space="0" w:color="auto"/>
                                                                                                            <w:right w:val="none" w:sz="0" w:space="0" w:color="auto"/>
                                                                                                          </w:divBdr>
                                                                                                          <w:divsChild>
                                                                                                            <w:div w:id="1507985633">
                                                                                                              <w:marLeft w:val="0"/>
                                                                                                              <w:marRight w:val="0"/>
                                                                                                              <w:marTop w:val="0"/>
                                                                                                              <w:marBottom w:val="0"/>
                                                                                                              <w:divBdr>
                                                                                                                <w:top w:val="none" w:sz="0" w:space="0" w:color="auto"/>
                                                                                                                <w:left w:val="none" w:sz="0" w:space="0" w:color="auto"/>
                                                                                                                <w:bottom w:val="none" w:sz="0" w:space="0" w:color="auto"/>
                                                                                                                <w:right w:val="none" w:sz="0" w:space="0" w:color="auto"/>
                                                                                                              </w:divBdr>
                                                                                                            </w:div>
                                                                                                            <w:div w:id="464662420">
                                                                                                              <w:marLeft w:val="0"/>
                                                                                                              <w:marRight w:val="0"/>
                                                                                                              <w:marTop w:val="0"/>
                                                                                                              <w:marBottom w:val="0"/>
                                                                                                              <w:divBdr>
                                                                                                                <w:top w:val="none" w:sz="0" w:space="0" w:color="auto"/>
                                                                                                                <w:left w:val="none" w:sz="0" w:space="0" w:color="auto"/>
                                                                                                                <w:bottom w:val="none" w:sz="0" w:space="0" w:color="auto"/>
                                                                                                                <w:right w:val="none" w:sz="0" w:space="0" w:color="auto"/>
                                                                                                              </w:divBdr>
                                                                                                            </w:div>
                                                                                                          </w:divsChild>
                                                                                                        </w:div>
                                                                                                        <w:div w:id="34089481">
                                                                                                          <w:marLeft w:val="0"/>
                                                                                                          <w:marRight w:val="0"/>
                                                                                                          <w:marTop w:val="0"/>
                                                                                                          <w:marBottom w:val="0"/>
                                                                                                          <w:divBdr>
                                                                                                            <w:top w:val="none" w:sz="0" w:space="0" w:color="auto"/>
                                                                                                            <w:left w:val="none" w:sz="0" w:space="0" w:color="auto"/>
                                                                                                            <w:bottom w:val="none" w:sz="0" w:space="0" w:color="auto"/>
                                                                                                            <w:right w:val="none" w:sz="0" w:space="0" w:color="auto"/>
                                                                                                          </w:divBdr>
                                                                                                          <w:divsChild>
                                                                                                            <w:div w:id="953943805">
                                                                                                              <w:marLeft w:val="0"/>
                                                                                                              <w:marRight w:val="0"/>
                                                                                                              <w:marTop w:val="0"/>
                                                                                                              <w:marBottom w:val="0"/>
                                                                                                              <w:divBdr>
                                                                                                                <w:top w:val="none" w:sz="0" w:space="0" w:color="auto"/>
                                                                                                                <w:left w:val="none" w:sz="0" w:space="0" w:color="auto"/>
                                                                                                                <w:bottom w:val="none" w:sz="0" w:space="0" w:color="auto"/>
                                                                                                                <w:right w:val="none" w:sz="0" w:space="0" w:color="auto"/>
                                                                                                              </w:divBdr>
                                                                                                            </w:div>
                                                                                                            <w:div w:id="341976984">
                                                                                                              <w:marLeft w:val="0"/>
                                                                                                              <w:marRight w:val="0"/>
                                                                                                              <w:marTop w:val="0"/>
                                                                                                              <w:marBottom w:val="0"/>
                                                                                                              <w:divBdr>
                                                                                                                <w:top w:val="none" w:sz="0" w:space="0" w:color="auto"/>
                                                                                                                <w:left w:val="none" w:sz="0" w:space="0" w:color="auto"/>
                                                                                                                <w:bottom w:val="none" w:sz="0" w:space="0" w:color="auto"/>
                                                                                                                <w:right w:val="none" w:sz="0" w:space="0" w:color="auto"/>
                                                                                                              </w:divBdr>
                                                                                                            </w:div>
                                                                                                          </w:divsChild>
                                                                                                        </w:div>
                                                                                                        <w:div w:id="84305326">
                                                                                                          <w:marLeft w:val="0"/>
                                                                                                          <w:marRight w:val="0"/>
                                                                                                          <w:marTop w:val="0"/>
                                                                                                          <w:marBottom w:val="0"/>
                                                                                                          <w:divBdr>
                                                                                                            <w:top w:val="none" w:sz="0" w:space="0" w:color="auto"/>
                                                                                                            <w:left w:val="none" w:sz="0" w:space="0" w:color="auto"/>
                                                                                                            <w:bottom w:val="none" w:sz="0" w:space="0" w:color="auto"/>
                                                                                                            <w:right w:val="none" w:sz="0" w:space="0" w:color="auto"/>
                                                                                                          </w:divBdr>
                                                                                                          <w:divsChild>
                                                                                                            <w:div w:id="681706155">
                                                                                                              <w:marLeft w:val="0"/>
                                                                                                              <w:marRight w:val="0"/>
                                                                                                              <w:marTop w:val="0"/>
                                                                                                              <w:marBottom w:val="0"/>
                                                                                                              <w:divBdr>
                                                                                                                <w:top w:val="none" w:sz="0" w:space="0" w:color="auto"/>
                                                                                                                <w:left w:val="none" w:sz="0" w:space="0" w:color="auto"/>
                                                                                                                <w:bottom w:val="none" w:sz="0" w:space="0" w:color="auto"/>
                                                                                                                <w:right w:val="none" w:sz="0" w:space="0" w:color="auto"/>
                                                                                                              </w:divBdr>
                                                                                                            </w:div>
                                                                                                            <w:div w:id="1387333456">
                                                                                                              <w:marLeft w:val="0"/>
                                                                                                              <w:marRight w:val="0"/>
                                                                                                              <w:marTop w:val="0"/>
                                                                                                              <w:marBottom w:val="0"/>
                                                                                                              <w:divBdr>
                                                                                                                <w:top w:val="none" w:sz="0" w:space="0" w:color="auto"/>
                                                                                                                <w:left w:val="none" w:sz="0" w:space="0" w:color="auto"/>
                                                                                                                <w:bottom w:val="none" w:sz="0" w:space="0" w:color="auto"/>
                                                                                                                <w:right w:val="none" w:sz="0" w:space="0" w:color="auto"/>
                                                                                                              </w:divBdr>
                                                                                                            </w:div>
                                                                                                          </w:divsChild>
                                                                                                        </w:div>
                                                                                                        <w:div w:id="1121610736">
                                                                                                          <w:marLeft w:val="0"/>
                                                                                                          <w:marRight w:val="0"/>
                                                                                                          <w:marTop w:val="0"/>
                                                                                                          <w:marBottom w:val="0"/>
                                                                                                          <w:divBdr>
                                                                                                            <w:top w:val="none" w:sz="0" w:space="0" w:color="auto"/>
                                                                                                            <w:left w:val="none" w:sz="0" w:space="0" w:color="auto"/>
                                                                                                            <w:bottom w:val="none" w:sz="0" w:space="0" w:color="auto"/>
                                                                                                            <w:right w:val="none" w:sz="0" w:space="0" w:color="auto"/>
                                                                                                          </w:divBdr>
                                                                                                          <w:divsChild>
                                                                                                            <w:div w:id="1569070482">
                                                                                                              <w:marLeft w:val="0"/>
                                                                                                              <w:marRight w:val="0"/>
                                                                                                              <w:marTop w:val="0"/>
                                                                                                              <w:marBottom w:val="0"/>
                                                                                                              <w:divBdr>
                                                                                                                <w:top w:val="none" w:sz="0" w:space="0" w:color="auto"/>
                                                                                                                <w:left w:val="none" w:sz="0" w:space="0" w:color="auto"/>
                                                                                                                <w:bottom w:val="none" w:sz="0" w:space="0" w:color="auto"/>
                                                                                                                <w:right w:val="none" w:sz="0" w:space="0" w:color="auto"/>
                                                                                                              </w:divBdr>
                                                                                                            </w:div>
                                                                                                            <w:div w:id="2006543906">
                                                                                                              <w:marLeft w:val="0"/>
                                                                                                              <w:marRight w:val="0"/>
                                                                                                              <w:marTop w:val="0"/>
                                                                                                              <w:marBottom w:val="0"/>
                                                                                                              <w:divBdr>
                                                                                                                <w:top w:val="none" w:sz="0" w:space="0" w:color="auto"/>
                                                                                                                <w:left w:val="none" w:sz="0" w:space="0" w:color="auto"/>
                                                                                                                <w:bottom w:val="none" w:sz="0" w:space="0" w:color="auto"/>
                                                                                                                <w:right w:val="none" w:sz="0" w:space="0" w:color="auto"/>
                                                                                                              </w:divBdr>
                                                                                                            </w:div>
                                                                                                          </w:divsChild>
                                                                                                        </w:div>
                                                                                                        <w:div w:id="1631981820">
                                                                                                          <w:marLeft w:val="0"/>
                                                                                                          <w:marRight w:val="0"/>
                                                                                                          <w:marTop w:val="0"/>
                                                                                                          <w:marBottom w:val="0"/>
                                                                                                          <w:divBdr>
                                                                                                            <w:top w:val="none" w:sz="0" w:space="0" w:color="auto"/>
                                                                                                            <w:left w:val="none" w:sz="0" w:space="0" w:color="auto"/>
                                                                                                            <w:bottom w:val="none" w:sz="0" w:space="0" w:color="auto"/>
                                                                                                            <w:right w:val="none" w:sz="0" w:space="0" w:color="auto"/>
                                                                                                          </w:divBdr>
                                                                                                          <w:divsChild>
                                                                                                            <w:div w:id="259411949">
                                                                                                              <w:marLeft w:val="0"/>
                                                                                                              <w:marRight w:val="0"/>
                                                                                                              <w:marTop w:val="0"/>
                                                                                                              <w:marBottom w:val="0"/>
                                                                                                              <w:divBdr>
                                                                                                                <w:top w:val="none" w:sz="0" w:space="0" w:color="auto"/>
                                                                                                                <w:left w:val="none" w:sz="0" w:space="0" w:color="auto"/>
                                                                                                                <w:bottom w:val="none" w:sz="0" w:space="0" w:color="auto"/>
                                                                                                                <w:right w:val="none" w:sz="0" w:space="0" w:color="auto"/>
                                                                                                              </w:divBdr>
                                                                                                            </w:div>
                                                                                                            <w:div w:id="1286502137">
                                                                                                              <w:marLeft w:val="0"/>
                                                                                                              <w:marRight w:val="0"/>
                                                                                                              <w:marTop w:val="0"/>
                                                                                                              <w:marBottom w:val="0"/>
                                                                                                              <w:divBdr>
                                                                                                                <w:top w:val="none" w:sz="0" w:space="0" w:color="auto"/>
                                                                                                                <w:left w:val="none" w:sz="0" w:space="0" w:color="auto"/>
                                                                                                                <w:bottom w:val="none" w:sz="0" w:space="0" w:color="auto"/>
                                                                                                                <w:right w:val="none" w:sz="0" w:space="0" w:color="auto"/>
                                                                                                              </w:divBdr>
                                                                                                            </w:div>
                                                                                                          </w:divsChild>
                                                                                                        </w:div>
                                                                                                        <w:div w:id="756483348">
                                                                                                          <w:marLeft w:val="0"/>
                                                                                                          <w:marRight w:val="0"/>
                                                                                                          <w:marTop w:val="0"/>
                                                                                                          <w:marBottom w:val="0"/>
                                                                                                          <w:divBdr>
                                                                                                            <w:top w:val="none" w:sz="0" w:space="0" w:color="auto"/>
                                                                                                            <w:left w:val="none" w:sz="0" w:space="0" w:color="auto"/>
                                                                                                            <w:bottom w:val="none" w:sz="0" w:space="0" w:color="auto"/>
                                                                                                            <w:right w:val="none" w:sz="0" w:space="0" w:color="auto"/>
                                                                                                          </w:divBdr>
                                                                                                          <w:divsChild>
                                                                                                            <w:div w:id="366806535">
                                                                                                              <w:marLeft w:val="0"/>
                                                                                                              <w:marRight w:val="0"/>
                                                                                                              <w:marTop w:val="0"/>
                                                                                                              <w:marBottom w:val="0"/>
                                                                                                              <w:divBdr>
                                                                                                                <w:top w:val="none" w:sz="0" w:space="0" w:color="auto"/>
                                                                                                                <w:left w:val="none" w:sz="0" w:space="0" w:color="auto"/>
                                                                                                                <w:bottom w:val="none" w:sz="0" w:space="0" w:color="auto"/>
                                                                                                                <w:right w:val="none" w:sz="0" w:space="0" w:color="auto"/>
                                                                                                              </w:divBdr>
                                                                                                            </w:div>
                                                                                                            <w:div w:id="1290894015">
                                                                                                              <w:marLeft w:val="0"/>
                                                                                                              <w:marRight w:val="0"/>
                                                                                                              <w:marTop w:val="0"/>
                                                                                                              <w:marBottom w:val="0"/>
                                                                                                              <w:divBdr>
                                                                                                                <w:top w:val="none" w:sz="0" w:space="0" w:color="auto"/>
                                                                                                                <w:left w:val="none" w:sz="0" w:space="0" w:color="auto"/>
                                                                                                                <w:bottom w:val="none" w:sz="0" w:space="0" w:color="auto"/>
                                                                                                                <w:right w:val="none" w:sz="0" w:space="0" w:color="auto"/>
                                                                                                              </w:divBdr>
                                                                                                            </w:div>
                                                                                                          </w:divsChild>
                                                                                                        </w:div>
                                                                                                        <w:div w:id="1047144505">
                                                                                                          <w:marLeft w:val="0"/>
                                                                                                          <w:marRight w:val="0"/>
                                                                                                          <w:marTop w:val="0"/>
                                                                                                          <w:marBottom w:val="0"/>
                                                                                                          <w:divBdr>
                                                                                                            <w:top w:val="none" w:sz="0" w:space="0" w:color="auto"/>
                                                                                                            <w:left w:val="none" w:sz="0" w:space="0" w:color="auto"/>
                                                                                                            <w:bottom w:val="none" w:sz="0" w:space="0" w:color="auto"/>
                                                                                                            <w:right w:val="none" w:sz="0" w:space="0" w:color="auto"/>
                                                                                                          </w:divBdr>
                                                                                                          <w:divsChild>
                                                                                                            <w:div w:id="1326588391">
                                                                                                              <w:marLeft w:val="0"/>
                                                                                                              <w:marRight w:val="0"/>
                                                                                                              <w:marTop w:val="0"/>
                                                                                                              <w:marBottom w:val="0"/>
                                                                                                              <w:divBdr>
                                                                                                                <w:top w:val="none" w:sz="0" w:space="0" w:color="auto"/>
                                                                                                                <w:left w:val="none" w:sz="0" w:space="0" w:color="auto"/>
                                                                                                                <w:bottom w:val="none" w:sz="0" w:space="0" w:color="auto"/>
                                                                                                                <w:right w:val="none" w:sz="0" w:space="0" w:color="auto"/>
                                                                                                              </w:divBdr>
                                                                                                            </w:div>
                                                                                                            <w:div w:id="848328010">
                                                                                                              <w:marLeft w:val="0"/>
                                                                                                              <w:marRight w:val="0"/>
                                                                                                              <w:marTop w:val="0"/>
                                                                                                              <w:marBottom w:val="0"/>
                                                                                                              <w:divBdr>
                                                                                                                <w:top w:val="none" w:sz="0" w:space="0" w:color="auto"/>
                                                                                                                <w:left w:val="none" w:sz="0" w:space="0" w:color="auto"/>
                                                                                                                <w:bottom w:val="none" w:sz="0" w:space="0" w:color="auto"/>
                                                                                                                <w:right w:val="none" w:sz="0" w:space="0" w:color="auto"/>
                                                                                                              </w:divBdr>
                                                                                                            </w:div>
                                                                                                          </w:divsChild>
                                                                                                        </w:div>
                                                                                                        <w:div w:id="1205606231">
                                                                                                          <w:marLeft w:val="0"/>
                                                                                                          <w:marRight w:val="0"/>
                                                                                                          <w:marTop w:val="0"/>
                                                                                                          <w:marBottom w:val="0"/>
                                                                                                          <w:divBdr>
                                                                                                            <w:top w:val="none" w:sz="0" w:space="0" w:color="auto"/>
                                                                                                            <w:left w:val="none" w:sz="0" w:space="0" w:color="auto"/>
                                                                                                            <w:bottom w:val="none" w:sz="0" w:space="0" w:color="auto"/>
                                                                                                            <w:right w:val="none" w:sz="0" w:space="0" w:color="auto"/>
                                                                                                          </w:divBdr>
                                                                                                          <w:divsChild>
                                                                                                            <w:div w:id="696008651">
                                                                                                              <w:marLeft w:val="0"/>
                                                                                                              <w:marRight w:val="0"/>
                                                                                                              <w:marTop w:val="0"/>
                                                                                                              <w:marBottom w:val="0"/>
                                                                                                              <w:divBdr>
                                                                                                                <w:top w:val="none" w:sz="0" w:space="0" w:color="auto"/>
                                                                                                                <w:left w:val="none" w:sz="0" w:space="0" w:color="auto"/>
                                                                                                                <w:bottom w:val="none" w:sz="0" w:space="0" w:color="auto"/>
                                                                                                                <w:right w:val="none" w:sz="0" w:space="0" w:color="auto"/>
                                                                                                              </w:divBdr>
                                                                                                            </w:div>
                                                                                                            <w:div w:id="1810827700">
                                                                                                              <w:marLeft w:val="0"/>
                                                                                                              <w:marRight w:val="0"/>
                                                                                                              <w:marTop w:val="0"/>
                                                                                                              <w:marBottom w:val="0"/>
                                                                                                              <w:divBdr>
                                                                                                                <w:top w:val="none" w:sz="0" w:space="0" w:color="auto"/>
                                                                                                                <w:left w:val="none" w:sz="0" w:space="0" w:color="auto"/>
                                                                                                                <w:bottom w:val="none" w:sz="0" w:space="0" w:color="auto"/>
                                                                                                                <w:right w:val="none" w:sz="0" w:space="0" w:color="auto"/>
                                                                                                              </w:divBdr>
                                                                                                            </w:div>
                                                                                                          </w:divsChild>
                                                                                                        </w:div>
                                                                                                        <w:div w:id="1545556906">
                                                                                                          <w:marLeft w:val="0"/>
                                                                                                          <w:marRight w:val="0"/>
                                                                                                          <w:marTop w:val="0"/>
                                                                                                          <w:marBottom w:val="0"/>
                                                                                                          <w:divBdr>
                                                                                                            <w:top w:val="none" w:sz="0" w:space="0" w:color="auto"/>
                                                                                                            <w:left w:val="none" w:sz="0" w:space="0" w:color="auto"/>
                                                                                                            <w:bottom w:val="none" w:sz="0" w:space="0" w:color="auto"/>
                                                                                                            <w:right w:val="none" w:sz="0" w:space="0" w:color="auto"/>
                                                                                                          </w:divBdr>
                                                                                                          <w:divsChild>
                                                                                                            <w:div w:id="1650550788">
                                                                                                              <w:marLeft w:val="0"/>
                                                                                                              <w:marRight w:val="0"/>
                                                                                                              <w:marTop w:val="0"/>
                                                                                                              <w:marBottom w:val="0"/>
                                                                                                              <w:divBdr>
                                                                                                                <w:top w:val="none" w:sz="0" w:space="0" w:color="auto"/>
                                                                                                                <w:left w:val="none" w:sz="0" w:space="0" w:color="auto"/>
                                                                                                                <w:bottom w:val="none" w:sz="0" w:space="0" w:color="auto"/>
                                                                                                                <w:right w:val="none" w:sz="0" w:space="0" w:color="auto"/>
                                                                                                              </w:divBdr>
                                                                                                            </w:div>
                                                                                                            <w:div w:id="147525509">
                                                                                                              <w:marLeft w:val="0"/>
                                                                                                              <w:marRight w:val="0"/>
                                                                                                              <w:marTop w:val="0"/>
                                                                                                              <w:marBottom w:val="0"/>
                                                                                                              <w:divBdr>
                                                                                                                <w:top w:val="none" w:sz="0" w:space="0" w:color="auto"/>
                                                                                                                <w:left w:val="none" w:sz="0" w:space="0" w:color="auto"/>
                                                                                                                <w:bottom w:val="none" w:sz="0" w:space="0" w:color="auto"/>
                                                                                                                <w:right w:val="none" w:sz="0" w:space="0" w:color="auto"/>
                                                                                                              </w:divBdr>
                                                                                                            </w:div>
                                                                                                          </w:divsChild>
                                                                                                        </w:div>
                                                                                                        <w:div w:id="1312754387">
                                                                                                          <w:marLeft w:val="0"/>
                                                                                                          <w:marRight w:val="0"/>
                                                                                                          <w:marTop w:val="0"/>
                                                                                                          <w:marBottom w:val="0"/>
                                                                                                          <w:divBdr>
                                                                                                            <w:top w:val="none" w:sz="0" w:space="0" w:color="auto"/>
                                                                                                            <w:left w:val="none" w:sz="0" w:space="0" w:color="auto"/>
                                                                                                            <w:bottom w:val="none" w:sz="0" w:space="0" w:color="auto"/>
                                                                                                            <w:right w:val="none" w:sz="0" w:space="0" w:color="auto"/>
                                                                                                          </w:divBdr>
                                                                                                          <w:divsChild>
                                                                                                            <w:div w:id="799882181">
                                                                                                              <w:marLeft w:val="0"/>
                                                                                                              <w:marRight w:val="0"/>
                                                                                                              <w:marTop w:val="0"/>
                                                                                                              <w:marBottom w:val="0"/>
                                                                                                              <w:divBdr>
                                                                                                                <w:top w:val="none" w:sz="0" w:space="0" w:color="auto"/>
                                                                                                                <w:left w:val="none" w:sz="0" w:space="0" w:color="auto"/>
                                                                                                                <w:bottom w:val="none" w:sz="0" w:space="0" w:color="auto"/>
                                                                                                                <w:right w:val="none" w:sz="0" w:space="0" w:color="auto"/>
                                                                                                              </w:divBdr>
                                                                                                            </w:div>
                                                                                                            <w:div w:id="2136212319">
                                                                                                              <w:marLeft w:val="0"/>
                                                                                                              <w:marRight w:val="0"/>
                                                                                                              <w:marTop w:val="0"/>
                                                                                                              <w:marBottom w:val="0"/>
                                                                                                              <w:divBdr>
                                                                                                                <w:top w:val="none" w:sz="0" w:space="0" w:color="auto"/>
                                                                                                                <w:left w:val="none" w:sz="0" w:space="0" w:color="auto"/>
                                                                                                                <w:bottom w:val="none" w:sz="0" w:space="0" w:color="auto"/>
                                                                                                                <w:right w:val="none" w:sz="0" w:space="0" w:color="auto"/>
                                                                                                              </w:divBdr>
                                                                                                            </w:div>
                                                                                                          </w:divsChild>
                                                                                                        </w:div>
                                                                                                        <w:div w:id="559051228">
                                                                                                          <w:marLeft w:val="0"/>
                                                                                                          <w:marRight w:val="0"/>
                                                                                                          <w:marTop w:val="0"/>
                                                                                                          <w:marBottom w:val="0"/>
                                                                                                          <w:divBdr>
                                                                                                            <w:top w:val="none" w:sz="0" w:space="0" w:color="auto"/>
                                                                                                            <w:left w:val="none" w:sz="0" w:space="0" w:color="auto"/>
                                                                                                            <w:bottom w:val="none" w:sz="0" w:space="0" w:color="auto"/>
                                                                                                            <w:right w:val="none" w:sz="0" w:space="0" w:color="auto"/>
                                                                                                          </w:divBdr>
                                                                                                          <w:divsChild>
                                                                                                            <w:div w:id="1495104718">
                                                                                                              <w:marLeft w:val="0"/>
                                                                                                              <w:marRight w:val="0"/>
                                                                                                              <w:marTop w:val="0"/>
                                                                                                              <w:marBottom w:val="0"/>
                                                                                                              <w:divBdr>
                                                                                                                <w:top w:val="none" w:sz="0" w:space="0" w:color="auto"/>
                                                                                                                <w:left w:val="none" w:sz="0" w:space="0" w:color="auto"/>
                                                                                                                <w:bottom w:val="none" w:sz="0" w:space="0" w:color="auto"/>
                                                                                                                <w:right w:val="none" w:sz="0" w:space="0" w:color="auto"/>
                                                                                                              </w:divBdr>
                                                                                                            </w:div>
                                                                                                            <w:div w:id="322970647">
                                                                                                              <w:marLeft w:val="0"/>
                                                                                                              <w:marRight w:val="0"/>
                                                                                                              <w:marTop w:val="0"/>
                                                                                                              <w:marBottom w:val="0"/>
                                                                                                              <w:divBdr>
                                                                                                                <w:top w:val="none" w:sz="0" w:space="0" w:color="auto"/>
                                                                                                                <w:left w:val="none" w:sz="0" w:space="0" w:color="auto"/>
                                                                                                                <w:bottom w:val="none" w:sz="0" w:space="0" w:color="auto"/>
                                                                                                                <w:right w:val="none" w:sz="0" w:space="0" w:color="auto"/>
                                                                                                              </w:divBdr>
                                                                                                            </w:div>
                                                                                                          </w:divsChild>
                                                                                                        </w:div>
                                                                                                        <w:div w:id="1642998582">
                                                                                                          <w:marLeft w:val="0"/>
                                                                                                          <w:marRight w:val="0"/>
                                                                                                          <w:marTop w:val="0"/>
                                                                                                          <w:marBottom w:val="0"/>
                                                                                                          <w:divBdr>
                                                                                                            <w:top w:val="none" w:sz="0" w:space="0" w:color="auto"/>
                                                                                                            <w:left w:val="none" w:sz="0" w:space="0" w:color="auto"/>
                                                                                                            <w:bottom w:val="none" w:sz="0" w:space="0" w:color="auto"/>
                                                                                                            <w:right w:val="none" w:sz="0" w:space="0" w:color="auto"/>
                                                                                                          </w:divBdr>
                                                                                                          <w:divsChild>
                                                                                                            <w:div w:id="851071775">
                                                                                                              <w:marLeft w:val="0"/>
                                                                                                              <w:marRight w:val="0"/>
                                                                                                              <w:marTop w:val="0"/>
                                                                                                              <w:marBottom w:val="0"/>
                                                                                                              <w:divBdr>
                                                                                                                <w:top w:val="none" w:sz="0" w:space="0" w:color="auto"/>
                                                                                                                <w:left w:val="none" w:sz="0" w:space="0" w:color="auto"/>
                                                                                                                <w:bottom w:val="none" w:sz="0" w:space="0" w:color="auto"/>
                                                                                                                <w:right w:val="none" w:sz="0" w:space="0" w:color="auto"/>
                                                                                                              </w:divBdr>
                                                                                                            </w:div>
                                                                                                            <w:div w:id="1985694124">
                                                                                                              <w:marLeft w:val="0"/>
                                                                                                              <w:marRight w:val="0"/>
                                                                                                              <w:marTop w:val="0"/>
                                                                                                              <w:marBottom w:val="0"/>
                                                                                                              <w:divBdr>
                                                                                                                <w:top w:val="none" w:sz="0" w:space="0" w:color="auto"/>
                                                                                                                <w:left w:val="none" w:sz="0" w:space="0" w:color="auto"/>
                                                                                                                <w:bottom w:val="none" w:sz="0" w:space="0" w:color="auto"/>
                                                                                                                <w:right w:val="none" w:sz="0" w:space="0" w:color="auto"/>
                                                                                                              </w:divBdr>
                                                                                                            </w:div>
                                                                                                          </w:divsChild>
                                                                                                        </w:div>
                                                                                                        <w:div w:id="1044477336">
                                                                                                          <w:marLeft w:val="0"/>
                                                                                                          <w:marRight w:val="0"/>
                                                                                                          <w:marTop w:val="0"/>
                                                                                                          <w:marBottom w:val="0"/>
                                                                                                          <w:divBdr>
                                                                                                            <w:top w:val="none" w:sz="0" w:space="0" w:color="auto"/>
                                                                                                            <w:left w:val="none" w:sz="0" w:space="0" w:color="auto"/>
                                                                                                            <w:bottom w:val="none" w:sz="0" w:space="0" w:color="auto"/>
                                                                                                            <w:right w:val="none" w:sz="0" w:space="0" w:color="auto"/>
                                                                                                          </w:divBdr>
                                                                                                          <w:divsChild>
                                                                                                            <w:div w:id="1035691611">
                                                                                                              <w:marLeft w:val="0"/>
                                                                                                              <w:marRight w:val="0"/>
                                                                                                              <w:marTop w:val="0"/>
                                                                                                              <w:marBottom w:val="0"/>
                                                                                                              <w:divBdr>
                                                                                                                <w:top w:val="none" w:sz="0" w:space="0" w:color="auto"/>
                                                                                                                <w:left w:val="none" w:sz="0" w:space="0" w:color="auto"/>
                                                                                                                <w:bottom w:val="none" w:sz="0" w:space="0" w:color="auto"/>
                                                                                                                <w:right w:val="none" w:sz="0" w:space="0" w:color="auto"/>
                                                                                                              </w:divBdr>
                                                                                                            </w:div>
                                                                                                            <w:div w:id="1480537430">
                                                                                                              <w:marLeft w:val="0"/>
                                                                                                              <w:marRight w:val="0"/>
                                                                                                              <w:marTop w:val="0"/>
                                                                                                              <w:marBottom w:val="0"/>
                                                                                                              <w:divBdr>
                                                                                                                <w:top w:val="none" w:sz="0" w:space="0" w:color="auto"/>
                                                                                                                <w:left w:val="none" w:sz="0" w:space="0" w:color="auto"/>
                                                                                                                <w:bottom w:val="none" w:sz="0" w:space="0" w:color="auto"/>
                                                                                                                <w:right w:val="none" w:sz="0" w:space="0" w:color="auto"/>
                                                                                                              </w:divBdr>
                                                                                                            </w:div>
                                                                                                          </w:divsChild>
                                                                                                        </w:div>
                                                                                                        <w:div w:id="575749135">
                                                                                                          <w:marLeft w:val="0"/>
                                                                                                          <w:marRight w:val="0"/>
                                                                                                          <w:marTop w:val="0"/>
                                                                                                          <w:marBottom w:val="0"/>
                                                                                                          <w:divBdr>
                                                                                                            <w:top w:val="none" w:sz="0" w:space="0" w:color="auto"/>
                                                                                                            <w:left w:val="none" w:sz="0" w:space="0" w:color="auto"/>
                                                                                                            <w:bottom w:val="none" w:sz="0" w:space="0" w:color="auto"/>
                                                                                                            <w:right w:val="none" w:sz="0" w:space="0" w:color="auto"/>
                                                                                                          </w:divBdr>
                                                                                                          <w:divsChild>
                                                                                                            <w:div w:id="2113280211">
                                                                                                              <w:marLeft w:val="0"/>
                                                                                                              <w:marRight w:val="0"/>
                                                                                                              <w:marTop w:val="0"/>
                                                                                                              <w:marBottom w:val="0"/>
                                                                                                              <w:divBdr>
                                                                                                                <w:top w:val="none" w:sz="0" w:space="0" w:color="auto"/>
                                                                                                                <w:left w:val="none" w:sz="0" w:space="0" w:color="auto"/>
                                                                                                                <w:bottom w:val="none" w:sz="0" w:space="0" w:color="auto"/>
                                                                                                                <w:right w:val="none" w:sz="0" w:space="0" w:color="auto"/>
                                                                                                              </w:divBdr>
                                                                                                            </w:div>
                                                                                                            <w:div w:id="2000495686">
                                                                                                              <w:marLeft w:val="0"/>
                                                                                                              <w:marRight w:val="0"/>
                                                                                                              <w:marTop w:val="0"/>
                                                                                                              <w:marBottom w:val="0"/>
                                                                                                              <w:divBdr>
                                                                                                                <w:top w:val="none" w:sz="0" w:space="0" w:color="auto"/>
                                                                                                                <w:left w:val="none" w:sz="0" w:space="0" w:color="auto"/>
                                                                                                                <w:bottom w:val="none" w:sz="0" w:space="0" w:color="auto"/>
                                                                                                                <w:right w:val="none" w:sz="0" w:space="0" w:color="auto"/>
                                                                                                              </w:divBdr>
                                                                                                            </w:div>
                                                                                                          </w:divsChild>
                                                                                                        </w:div>
                                                                                                        <w:div w:id="117530054">
                                                                                                          <w:marLeft w:val="0"/>
                                                                                                          <w:marRight w:val="0"/>
                                                                                                          <w:marTop w:val="0"/>
                                                                                                          <w:marBottom w:val="0"/>
                                                                                                          <w:divBdr>
                                                                                                            <w:top w:val="none" w:sz="0" w:space="0" w:color="auto"/>
                                                                                                            <w:left w:val="none" w:sz="0" w:space="0" w:color="auto"/>
                                                                                                            <w:bottom w:val="none" w:sz="0" w:space="0" w:color="auto"/>
                                                                                                            <w:right w:val="none" w:sz="0" w:space="0" w:color="auto"/>
                                                                                                          </w:divBdr>
                                                                                                          <w:divsChild>
                                                                                                            <w:div w:id="357507804">
                                                                                                              <w:marLeft w:val="0"/>
                                                                                                              <w:marRight w:val="0"/>
                                                                                                              <w:marTop w:val="0"/>
                                                                                                              <w:marBottom w:val="0"/>
                                                                                                              <w:divBdr>
                                                                                                                <w:top w:val="none" w:sz="0" w:space="0" w:color="auto"/>
                                                                                                                <w:left w:val="none" w:sz="0" w:space="0" w:color="auto"/>
                                                                                                                <w:bottom w:val="none" w:sz="0" w:space="0" w:color="auto"/>
                                                                                                                <w:right w:val="none" w:sz="0" w:space="0" w:color="auto"/>
                                                                                                              </w:divBdr>
                                                                                                            </w:div>
                                                                                                            <w:div w:id="1984919687">
                                                                                                              <w:marLeft w:val="0"/>
                                                                                                              <w:marRight w:val="0"/>
                                                                                                              <w:marTop w:val="0"/>
                                                                                                              <w:marBottom w:val="0"/>
                                                                                                              <w:divBdr>
                                                                                                                <w:top w:val="none" w:sz="0" w:space="0" w:color="auto"/>
                                                                                                                <w:left w:val="none" w:sz="0" w:space="0" w:color="auto"/>
                                                                                                                <w:bottom w:val="none" w:sz="0" w:space="0" w:color="auto"/>
                                                                                                                <w:right w:val="none" w:sz="0" w:space="0" w:color="auto"/>
                                                                                                              </w:divBdr>
                                                                                                            </w:div>
                                                                                                          </w:divsChild>
                                                                                                        </w:div>
                                                                                                        <w:div w:id="1949846311">
                                                                                                          <w:marLeft w:val="0"/>
                                                                                                          <w:marRight w:val="0"/>
                                                                                                          <w:marTop w:val="0"/>
                                                                                                          <w:marBottom w:val="0"/>
                                                                                                          <w:divBdr>
                                                                                                            <w:top w:val="none" w:sz="0" w:space="0" w:color="auto"/>
                                                                                                            <w:left w:val="none" w:sz="0" w:space="0" w:color="auto"/>
                                                                                                            <w:bottom w:val="none" w:sz="0" w:space="0" w:color="auto"/>
                                                                                                            <w:right w:val="none" w:sz="0" w:space="0" w:color="auto"/>
                                                                                                          </w:divBdr>
                                                                                                          <w:divsChild>
                                                                                                            <w:div w:id="692808048">
                                                                                                              <w:marLeft w:val="0"/>
                                                                                                              <w:marRight w:val="0"/>
                                                                                                              <w:marTop w:val="0"/>
                                                                                                              <w:marBottom w:val="0"/>
                                                                                                              <w:divBdr>
                                                                                                                <w:top w:val="none" w:sz="0" w:space="0" w:color="auto"/>
                                                                                                                <w:left w:val="none" w:sz="0" w:space="0" w:color="auto"/>
                                                                                                                <w:bottom w:val="none" w:sz="0" w:space="0" w:color="auto"/>
                                                                                                                <w:right w:val="none" w:sz="0" w:space="0" w:color="auto"/>
                                                                                                              </w:divBdr>
                                                                                                            </w:div>
                                                                                                            <w:div w:id="662859907">
                                                                                                              <w:marLeft w:val="0"/>
                                                                                                              <w:marRight w:val="0"/>
                                                                                                              <w:marTop w:val="0"/>
                                                                                                              <w:marBottom w:val="0"/>
                                                                                                              <w:divBdr>
                                                                                                                <w:top w:val="none" w:sz="0" w:space="0" w:color="auto"/>
                                                                                                                <w:left w:val="none" w:sz="0" w:space="0" w:color="auto"/>
                                                                                                                <w:bottom w:val="none" w:sz="0" w:space="0" w:color="auto"/>
                                                                                                                <w:right w:val="none" w:sz="0" w:space="0" w:color="auto"/>
                                                                                                              </w:divBdr>
                                                                                                            </w:div>
                                                                                                          </w:divsChild>
                                                                                                        </w:div>
                                                                                                        <w:div w:id="1022246453">
                                                                                                          <w:marLeft w:val="0"/>
                                                                                                          <w:marRight w:val="0"/>
                                                                                                          <w:marTop w:val="0"/>
                                                                                                          <w:marBottom w:val="0"/>
                                                                                                          <w:divBdr>
                                                                                                            <w:top w:val="none" w:sz="0" w:space="0" w:color="auto"/>
                                                                                                            <w:left w:val="none" w:sz="0" w:space="0" w:color="auto"/>
                                                                                                            <w:bottom w:val="none" w:sz="0" w:space="0" w:color="auto"/>
                                                                                                            <w:right w:val="none" w:sz="0" w:space="0" w:color="auto"/>
                                                                                                          </w:divBdr>
                                                                                                          <w:divsChild>
                                                                                                            <w:div w:id="1176312978">
                                                                                                              <w:marLeft w:val="0"/>
                                                                                                              <w:marRight w:val="0"/>
                                                                                                              <w:marTop w:val="0"/>
                                                                                                              <w:marBottom w:val="0"/>
                                                                                                              <w:divBdr>
                                                                                                                <w:top w:val="none" w:sz="0" w:space="0" w:color="auto"/>
                                                                                                                <w:left w:val="none" w:sz="0" w:space="0" w:color="auto"/>
                                                                                                                <w:bottom w:val="none" w:sz="0" w:space="0" w:color="auto"/>
                                                                                                                <w:right w:val="none" w:sz="0" w:space="0" w:color="auto"/>
                                                                                                              </w:divBdr>
                                                                                                            </w:div>
                                                                                                            <w:div w:id="649990850">
                                                                                                              <w:marLeft w:val="0"/>
                                                                                                              <w:marRight w:val="0"/>
                                                                                                              <w:marTop w:val="0"/>
                                                                                                              <w:marBottom w:val="0"/>
                                                                                                              <w:divBdr>
                                                                                                                <w:top w:val="none" w:sz="0" w:space="0" w:color="auto"/>
                                                                                                                <w:left w:val="none" w:sz="0" w:space="0" w:color="auto"/>
                                                                                                                <w:bottom w:val="none" w:sz="0" w:space="0" w:color="auto"/>
                                                                                                                <w:right w:val="none" w:sz="0" w:space="0" w:color="auto"/>
                                                                                                              </w:divBdr>
                                                                                                            </w:div>
                                                                                                          </w:divsChild>
                                                                                                        </w:div>
                                                                                                        <w:div w:id="1185947458">
                                                                                                          <w:marLeft w:val="0"/>
                                                                                                          <w:marRight w:val="0"/>
                                                                                                          <w:marTop w:val="0"/>
                                                                                                          <w:marBottom w:val="0"/>
                                                                                                          <w:divBdr>
                                                                                                            <w:top w:val="none" w:sz="0" w:space="0" w:color="auto"/>
                                                                                                            <w:left w:val="none" w:sz="0" w:space="0" w:color="auto"/>
                                                                                                            <w:bottom w:val="none" w:sz="0" w:space="0" w:color="auto"/>
                                                                                                            <w:right w:val="none" w:sz="0" w:space="0" w:color="auto"/>
                                                                                                          </w:divBdr>
                                                                                                          <w:divsChild>
                                                                                                            <w:div w:id="17851541">
                                                                                                              <w:marLeft w:val="0"/>
                                                                                                              <w:marRight w:val="0"/>
                                                                                                              <w:marTop w:val="0"/>
                                                                                                              <w:marBottom w:val="0"/>
                                                                                                              <w:divBdr>
                                                                                                                <w:top w:val="none" w:sz="0" w:space="0" w:color="auto"/>
                                                                                                                <w:left w:val="none" w:sz="0" w:space="0" w:color="auto"/>
                                                                                                                <w:bottom w:val="none" w:sz="0" w:space="0" w:color="auto"/>
                                                                                                                <w:right w:val="none" w:sz="0" w:space="0" w:color="auto"/>
                                                                                                              </w:divBdr>
                                                                                                            </w:div>
                                                                                                            <w:div w:id="1515652605">
                                                                                                              <w:marLeft w:val="0"/>
                                                                                                              <w:marRight w:val="0"/>
                                                                                                              <w:marTop w:val="0"/>
                                                                                                              <w:marBottom w:val="0"/>
                                                                                                              <w:divBdr>
                                                                                                                <w:top w:val="none" w:sz="0" w:space="0" w:color="auto"/>
                                                                                                                <w:left w:val="none" w:sz="0" w:space="0" w:color="auto"/>
                                                                                                                <w:bottom w:val="none" w:sz="0" w:space="0" w:color="auto"/>
                                                                                                                <w:right w:val="none" w:sz="0" w:space="0" w:color="auto"/>
                                                                                                              </w:divBdr>
                                                                                                            </w:div>
                                                                                                          </w:divsChild>
                                                                                                        </w:div>
                                                                                                        <w:div w:id="50617014">
                                                                                                          <w:marLeft w:val="0"/>
                                                                                                          <w:marRight w:val="0"/>
                                                                                                          <w:marTop w:val="0"/>
                                                                                                          <w:marBottom w:val="0"/>
                                                                                                          <w:divBdr>
                                                                                                            <w:top w:val="none" w:sz="0" w:space="0" w:color="auto"/>
                                                                                                            <w:left w:val="none" w:sz="0" w:space="0" w:color="auto"/>
                                                                                                            <w:bottom w:val="none" w:sz="0" w:space="0" w:color="auto"/>
                                                                                                            <w:right w:val="none" w:sz="0" w:space="0" w:color="auto"/>
                                                                                                          </w:divBdr>
                                                                                                          <w:divsChild>
                                                                                                            <w:div w:id="746001846">
                                                                                                              <w:marLeft w:val="0"/>
                                                                                                              <w:marRight w:val="0"/>
                                                                                                              <w:marTop w:val="0"/>
                                                                                                              <w:marBottom w:val="0"/>
                                                                                                              <w:divBdr>
                                                                                                                <w:top w:val="none" w:sz="0" w:space="0" w:color="auto"/>
                                                                                                                <w:left w:val="none" w:sz="0" w:space="0" w:color="auto"/>
                                                                                                                <w:bottom w:val="none" w:sz="0" w:space="0" w:color="auto"/>
                                                                                                                <w:right w:val="none" w:sz="0" w:space="0" w:color="auto"/>
                                                                                                              </w:divBdr>
                                                                                                            </w:div>
                                                                                                            <w:div w:id="1937984310">
                                                                                                              <w:marLeft w:val="0"/>
                                                                                                              <w:marRight w:val="0"/>
                                                                                                              <w:marTop w:val="0"/>
                                                                                                              <w:marBottom w:val="0"/>
                                                                                                              <w:divBdr>
                                                                                                                <w:top w:val="none" w:sz="0" w:space="0" w:color="auto"/>
                                                                                                                <w:left w:val="none" w:sz="0" w:space="0" w:color="auto"/>
                                                                                                                <w:bottom w:val="none" w:sz="0" w:space="0" w:color="auto"/>
                                                                                                                <w:right w:val="none" w:sz="0" w:space="0" w:color="auto"/>
                                                                                                              </w:divBdr>
                                                                                                            </w:div>
                                                                                                          </w:divsChild>
                                                                                                        </w:div>
                                                                                                        <w:div w:id="1899630995">
                                                                                                          <w:marLeft w:val="0"/>
                                                                                                          <w:marRight w:val="0"/>
                                                                                                          <w:marTop w:val="0"/>
                                                                                                          <w:marBottom w:val="0"/>
                                                                                                          <w:divBdr>
                                                                                                            <w:top w:val="none" w:sz="0" w:space="0" w:color="auto"/>
                                                                                                            <w:left w:val="none" w:sz="0" w:space="0" w:color="auto"/>
                                                                                                            <w:bottom w:val="none" w:sz="0" w:space="0" w:color="auto"/>
                                                                                                            <w:right w:val="none" w:sz="0" w:space="0" w:color="auto"/>
                                                                                                          </w:divBdr>
                                                                                                          <w:divsChild>
                                                                                                            <w:div w:id="664863740">
                                                                                                              <w:marLeft w:val="0"/>
                                                                                                              <w:marRight w:val="0"/>
                                                                                                              <w:marTop w:val="0"/>
                                                                                                              <w:marBottom w:val="0"/>
                                                                                                              <w:divBdr>
                                                                                                                <w:top w:val="none" w:sz="0" w:space="0" w:color="auto"/>
                                                                                                                <w:left w:val="none" w:sz="0" w:space="0" w:color="auto"/>
                                                                                                                <w:bottom w:val="none" w:sz="0" w:space="0" w:color="auto"/>
                                                                                                                <w:right w:val="none" w:sz="0" w:space="0" w:color="auto"/>
                                                                                                              </w:divBdr>
                                                                                                            </w:div>
                                                                                                            <w:div w:id="1403065825">
                                                                                                              <w:marLeft w:val="0"/>
                                                                                                              <w:marRight w:val="0"/>
                                                                                                              <w:marTop w:val="0"/>
                                                                                                              <w:marBottom w:val="0"/>
                                                                                                              <w:divBdr>
                                                                                                                <w:top w:val="none" w:sz="0" w:space="0" w:color="auto"/>
                                                                                                                <w:left w:val="none" w:sz="0" w:space="0" w:color="auto"/>
                                                                                                                <w:bottom w:val="none" w:sz="0" w:space="0" w:color="auto"/>
                                                                                                                <w:right w:val="none" w:sz="0" w:space="0" w:color="auto"/>
                                                                                                              </w:divBdr>
                                                                                                            </w:div>
                                                                                                          </w:divsChild>
                                                                                                        </w:div>
                                                                                                        <w:div w:id="676544311">
                                                                                                          <w:marLeft w:val="0"/>
                                                                                                          <w:marRight w:val="0"/>
                                                                                                          <w:marTop w:val="0"/>
                                                                                                          <w:marBottom w:val="0"/>
                                                                                                          <w:divBdr>
                                                                                                            <w:top w:val="none" w:sz="0" w:space="0" w:color="auto"/>
                                                                                                            <w:left w:val="none" w:sz="0" w:space="0" w:color="auto"/>
                                                                                                            <w:bottom w:val="none" w:sz="0" w:space="0" w:color="auto"/>
                                                                                                            <w:right w:val="none" w:sz="0" w:space="0" w:color="auto"/>
                                                                                                          </w:divBdr>
                                                                                                          <w:divsChild>
                                                                                                            <w:div w:id="979649855">
                                                                                                              <w:marLeft w:val="0"/>
                                                                                                              <w:marRight w:val="0"/>
                                                                                                              <w:marTop w:val="0"/>
                                                                                                              <w:marBottom w:val="0"/>
                                                                                                              <w:divBdr>
                                                                                                                <w:top w:val="none" w:sz="0" w:space="0" w:color="auto"/>
                                                                                                                <w:left w:val="none" w:sz="0" w:space="0" w:color="auto"/>
                                                                                                                <w:bottom w:val="none" w:sz="0" w:space="0" w:color="auto"/>
                                                                                                                <w:right w:val="none" w:sz="0" w:space="0" w:color="auto"/>
                                                                                                              </w:divBdr>
                                                                                                            </w:div>
                                                                                                            <w:div w:id="276908875">
                                                                                                              <w:marLeft w:val="0"/>
                                                                                                              <w:marRight w:val="0"/>
                                                                                                              <w:marTop w:val="0"/>
                                                                                                              <w:marBottom w:val="0"/>
                                                                                                              <w:divBdr>
                                                                                                                <w:top w:val="none" w:sz="0" w:space="0" w:color="auto"/>
                                                                                                                <w:left w:val="none" w:sz="0" w:space="0" w:color="auto"/>
                                                                                                                <w:bottom w:val="none" w:sz="0" w:space="0" w:color="auto"/>
                                                                                                                <w:right w:val="none" w:sz="0" w:space="0" w:color="auto"/>
                                                                                                              </w:divBdr>
                                                                                                            </w:div>
                                                                                                          </w:divsChild>
                                                                                                        </w:div>
                                                                                                        <w:div w:id="1616054795">
                                                                                                          <w:marLeft w:val="0"/>
                                                                                                          <w:marRight w:val="0"/>
                                                                                                          <w:marTop w:val="0"/>
                                                                                                          <w:marBottom w:val="0"/>
                                                                                                          <w:divBdr>
                                                                                                            <w:top w:val="none" w:sz="0" w:space="0" w:color="auto"/>
                                                                                                            <w:left w:val="none" w:sz="0" w:space="0" w:color="auto"/>
                                                                                                            <w:bottom w:val="none" w:sz="0" w:space="0" w:color="auto"/>
                                                                                                            <w:right w:val="none" w:sz="0" w:space="0" w:color="auto"/>
                                                                                                          </w:divBdr>
                                                                                                          <w:divsChild>
                                                                                                            <w:div w:id="1180316951">
                                                                                                              <w:marLeft w:val="0"/>
                                                                                                              <w:marRight w:val="0"/>
                                                                                                              <w:marTop w:val="0"/>
                                                                                                              <w:marBottom w:val="0"/>
                                                                                                              <w:divBdr>
                                                                                                                <w:top w:val="none" w:sz="0" w:space="0" w:color="auto"/>
                                                                                                                <w:left w:val="none" w:sz="0" w:space="0" w:color="auto"/>
                                                                                                                <w:bottom w:val="none" w:sz="0" w:space="0" w:color="auto"/>
                                                                                                                <w:right w:val="none" w:sz="0" w:space="0" w:color="auto"/>
                                                                                                              </w:divBdr>
                                                                                                            </w:div>
                                                                                                            <w:div w:id="1574855022">
                                                                                                              <w:marLeft w:val="0"/>
                                                                                                              <w:marRight w:val="0"/>
                                                                                                              <w:marTop w:val="0"/>
                                                                                                              <w:marBottom w:val="0"/>
                                                                                                              <w:divBdr>
                                                                                                                <w:top w:val="none" w:sz="0" w:space="0" w:color="auto"/>
                                                                                                                <w:left w:val="none" w:sz="0" w:space="0" w:color="auto"/>
                                                                                                                <w:bottom w:val="none" w:sz="0" w:space="0" w:color="auto"/>
                                                                                                                <w:right w:val="none" w:sz="0" w:space="0" w:color="auto"/>
                                                                                                              </w:divBdr>
                                                                                                            </w:div>
                                                                                                          </w:divsChild>
                                                                                                        </w:div>
                                                                                                        <w:div w:id="2131972098">
                                                                                                          <w:marLeft w:val="0"/>
                                                                                                          <w:marRight w:val="0"/>
                                                                                                          <w:marTop w:val="0"/>
                                                                                                          <w:marBottom w:val="0"/>
                                                                                                          <w:divBdr>
                                                                                                            <w:top w:val="none" w:sz="0" w:space="0" w:color="auto"/>
                                                                                                            <w:left w:val="none" w:sz="0" w:space="0" w:color="auto"/>
                                                                                                            <w:bottom w:val="none" w:sz="0" w:space="0" w:color="auto"/>
                                                                                                            <w:right w:val="none" w:sz="0" w:space="0" w:color="auto"/>
                                                                                                          </w:divBdr>
                                                                                                          <w:divsChild>
                                                                                                            <w:div w:id="1267927590">
                                                                                                              <w:marLeft w:val="0"/>
                                                                                                              <w:marRight w:val="0"/>
                                                                                                              <w:marTop w:val="0"/>
                                                                                                              <w:marBottom w:val="0"/>
                                                                                                              <w:divBdr>
                                                                                                                <w:top w:val="none" w:sz="0" w:space="0" w:color="auto"/>
                                                                                                                <w:left w:val="none" w:sz="0" w:space="0" w:color="auto"/>
                                                                                                                <w:bottom w:val="none" w:sz="0" w:space="0" w:color="auto"/>
                                                                                                                <w:right w:val="none" w:sz="0" w:space="0" w:color="auto"/>
                                                                                                              </w:divBdr>
                                                                                                            </w:div>
                                                                                                            <w:div w:id="1562398952">
                                                                                                              <w:marLeft w:val="0"/>
                                                                                                              <w:marRight w:val="0"/>
                                                                                                              <w:marTop w:val="0"/>
                                                                                                              <w:marBottom w:val="0"/>
                                                                                                              <w:divBdr>
                                                                                                                <w:top w:val="none" w:sz="0" w:space="0" w:color="auto"/>
                                                                                                                <w:left w:val="none" w:sz="0" w:space="0" w:color="auto"/>
                                                                                                                <w:bottom w:val="none" w:sz="0" w:space="0" w:color="auto"/>
                                                                                                                <w:right w:val="none" w:sz="0" w:space="0" w:color="auto"/>
                                                                                                              </w:divBdr>
                                                                                                            </w:div>
                                                                                                          </w:divsChild>
                                                                                                        </w:div>
                                                                                                        <w:div w:id="1053580946">
                                                                                                          <w:marLeft w:val="0"/>
                                                                                                          <w:marRight w:val="0"/>
                                                                                                          <w:marTop w:val="0"/>
                                                                                                          <w:marBottom w:val="0"/>
                                                                                                          <w:divBdr>
                                                                                                            <w:top w:val="none" w:sz="0" w:space="0" w:color="auto"/>
                                                                                                            <w:left w:val="none" w:sz="0" w:space="0" w:color="auto"/>
                                                                                                            <w:bottom w:val="none" w:sz="0" w:space="0" w:color="auto"/>
                                                                                                            <w:right w:val="none" w:sz="0" w:space="0" w:color="auto"/>
                                                                                                          </w:divBdr>
                                                                                                          <w:divsChild>
                                                                                                            <w:div w:id="2031905312">
                                                                                                              <w:marLeft w:val="0"/>
                                                                                                              <w:marRight w:val="0"/>
                                                                                                              <w:marTop w:val="0"/>
                                                                                                              <w:marBottom w:val="0"/>
                                                                                                              <w:divBdr>
                                                                                                                <w:top w:val="none" w:sz="0" w:space="0" w:color="auto"/>
                                                                                                                <w:left w:val="none" w:sz="0" w:space="0" w:color="auto"/>
                                                                                                                <w:bottom w:val="none" w:sz="0" w:space="0" w:color="auto"/>
                                                                                                                <w:right w:val="none" w:sz="0" w:space="0" w:color="auto"/>
                                                                                                              </w:divBdr>
                                                                                                            </w:div>
                                                                                                            <w:div w:id="93402608">
                                                                                                              <w:marLeft w:val="0"/>
                                                                                                              <w:marRight w:val="0"/>
                                                                                                              <w:marTop w:val="0"/>
                                                                                                              <w:marBottom w:val="0"/>
                                                                                                              <w:divBdr>
                                                                                                                <w:top w:val="none" w:sz="0" w:space="0" w:color="auto"/>
                                                                                                                <w:left w:val="none" w:sz="0" w:space="0" w:color="auto"/>
                                                                                                                <w:bottom w:val="none" w:sz="0" w:space="0" w:color="auto"/>
                                                                                                                <w:right w:val="none" w:sz="0" w:space="0" w:color="auto"/>
                                                                                                              </w:divBdr>
                                                                                                            </w:div>
                                                                                                          </w:divsChild>
                                                                                                        </w:div>
                                                                                                        <w:div w:id="915939376">
                                                                                                          <w:marLeft w:val="0"/>
                                                                                                          <w:marRight w:val="0"/>
                                                                                                          <w:marTop w:val="0"/>
                                                                                                          <w:marBottom w:val="0"/>
                                                                                                          <w:divBdr>
                                                                                                            <w:top w:val="none" w:sz="0" w:space="0" w:color="auto"/>
                                                                                                            <w:left w:val="none" w:sz="0" w:space="0" w:color="auto"/>
                                                                                                            <w:bottom w:val="none" w:sz="0" w:space="0" w:color="auto"/>
                                                                                                            <w:right w:val="none" w:sz="0" w:space="0" w:color="auto"/>
                                                                                                          </w:divBdr>
                                                                                                          <w:divsChild>
                                                                                                            <w:div w:id="921527803">
                                                                                                              <w:marLeft w:val="0"/>
                                                                                                              <w:marRight w:val="0"/>
                                                                                                              <w:marTop w:val="0"/>
                                                                                                              <w:marBottom w:val="0"/>
                                                                                                              <w:divBdr>
                                                                                                                <w:top w:val="none" w:sz="0" w:space="0" w:color="auto"/>
                                                                                                                <w:left w:val="none" w:sz="0" w:space="0" w:color="auto"/>
                                                                                                                <w:bottom w:val="none" w:sz="0" w:space="0" w:color="auto"/>
                                                                                                                <w:right w:val="none" w:sz="0" w:space="0" w:color="auto"/>
                                                                                                              </w:divBdr>
                                                                                                            </w:div>
                                                                                                            <w:div w:id="1647587056">
                                                                                                              <w:marLeft w:val="0"/>
                                                                                                              <w:marRight w:val="0"/>
                                                                                                              <w:marTop w:val="0"/>
                                                                                                              <w:marBottom w:val="0"/>
                                                                                                              <w:divBdr>
                                                                                                                <w:top w:val="none" w:sz="0" w:space="0" w:color="auto"/>
                                                                                                                <w:left w:val="none" w:sz="0" w:space="0" w:color="auto"/>
                                                                                                                <w:bottom w:val="none" w:sz="0" w:space="0" w:color="auto"/>
                                                                                                                <w:right w:val="none" w:sz="0" w:space="0" w:color="auto"/>
                                                                                                              </w:divBdr>
                                                                                                            </w:div>
                                                                                                          </w:divsChild>
                                                                                                        </w:div>
                                                                                                        <w:div w:id="1531994778">
                                                                                                          <w:marLeft w:val="0"/>
                                                                                                          <w:marRight w:val="0"/>
                                                                                                          <w:marTop w:val="0"/>
                                                                                                          <w:marBottom w:val="0"/>
                                                                                                          <w:divBdr>
                                                                                                            <w:top w:val="none" w:sz="0" w:space="0" w:color="auto"/>
                                                                                                            <w:left w:val="none" w:sz="0" w:space="0" w:color="auto"/>
                                                                                                            <w:bottom w:val="none" w:sz="0" w:space="0" w:color="auto"/>
                                                                                                            <w:right w:val="none" w:sz="0" w:space="0" w:color="auto"/>
                                                                                                          </w:divBdr>
                                                                                                          <w:divsChild>
                                                                                                            <w:div w:id="1496873636">
                                                                                                              <w:marLeft w:val="0"/>
                                                                                                              <w:marRight w:val="0"/>
                                                                                                              <w:marTop w:val="0"/>
                                                                                                              <w:marBottom w:val="0"/>
                                                                                                              <w:divBdr>
                                                                                                                <w:top w:val="none" w:sz="0" w:space="0" w:color="auto"/>
                                                                                                                <w:left w:val="none" w:sz="0" w:space="0" w:color="auto"/>
                                                                                                                <w:bottom w:val="none" w:sz="0" w:space="0" w:color="auto"/>
                                                                                                                <w:right w:val="none" w:sz="0" w:space="0" w:color="auto"/>
                                                                                                              </w:divBdr>
                                                                                                            </w:div>
                                                                                                            <w:div w:id="2143190120">
                                                                                                              <w:marLeft w:val="0"/>
                                                                                                              <w:marRight w:val="0"/>
                                                                                                              <w:marTop w:val="0"/>
                                                                                                              <w:marBottom w:val="0"/>
                                                                                                              <w:divBdr>
                                                                                                                <w:top w:val="none" w:sz="0" w:space="0" w:color="auto"/>
                                                                                                                <w:left w:val="none" w:sz="0" w:space="0" w:color="auto"/>
                                                                                                                <w:bottom w:val="none" w:sz="0" w:space="0" w:color="auto"/>
                                                                                                                <w:right w:val="none" w:sz="0" w:space="0" w:color="auto"/>
                                                                                                              </w:divBdr>
                                                                                                            </w:div>
                                                                                                          </w:divsChild>
                                                                                                        </w:div>
                                                                                                        <w:div w:id="412049870">
                                                                                                          <w:marLeft w:val="0"/>
                                                                                                          <w:marRight w:val="0"/>
                                                                                                          <w:marTop w:val="0"/>
                                                                                                          <w:marBottom w:val="0"/>
                                                                                                          <w:divBdr>
                                                                                                            <w:top w:val="none" w:sz="0" w:space="0" w:color="auto"/>
                                                                                                            <w:left w:val="none" w:sz="0" w:space="0" w:color="auto"/>
                                                                                                            <w:bottom w:val="none" w:sz="0" w:space="0" w:color="auto"/>
                                                                                                            <w:right w:val="none" w:sz="0" w:space="0" w:color="auto"/>
                                                                                                          </w:divBdr>
                                                                                                          <w:divsChild>
                                                                                                            <w:div w:id="1543327847">
                                                                                                              <w:marLeft w:val="0"/>
                                                                                                              <w:marRight w:val="0"/>
                                                                                                              <w:marTop w:val="0"/>
                                                                                                              <w:marBottom w:val="0"/>
                                                                                                              <w:divBdr>
                                                                                                                <w:top w:val="none" w:sz="0" w:space="0" w:color="auto"/>
                                                                                                                <w:left w:val="none" w:sz="0" w:space="0" w:color="auto"/>
                                                                                                                <w:bottom w:val="none" w:sz="0" w:space="0" w:color="auto"/>
                                                                                                                <w:right w:val="none" w:sz="0" w:space="0" w:color="auto"/>
                                                                                                              </w:divBdr>
                                                                                                            </w:div>
                                                                                                            <w:div w:id="269896293">
                                                                                                              <w:marLeft w:val="0"/>
                                                                                                              <w:marRight w:val="0"/>
                                                                                                              <w:marTop w:val="0"/>
                                                                                                              <w:marBottom w:val="0"/>
                                                                                                              <w:divBdr>
                                                                                                                <w:top w:val="none" w:sz="0" w:space="0" w:color="auto"/>
                                                                                                                <w:left w:val="none" w:sz="0" w:space="0" w:color="auto"/>
                                                                                                                <w:bottom w:val="none" w:sz="0" w:space="0" w:color="auto"/>
                                                                                                                <w:right w:val="none" w:sz="0" w:space="0" w:color="auto"/>
                                                                                                              </w:divBdr>
                                                                                                            </w:div>
                                                                                                          </w:divsChild>
                                                                                                        </w:div>
                                                                                                        <w:div w:id="107045289">
                                                                                                          <w:marLeft w:val="0"/>
                                                                                                          <w:marRight w:val="0"/>
                                                                                                          <w:marTop w:val="0"/>
                                                                                                          <w:marBottom w:val="0"/>
                                                                                                          <w:divBdr>
                                                                                                            <w:top w:val="none" w:sz="0" w:space="0" w:color="auto"/>
                                                                                                            <w:left w:val="none" w:sz="0" w:space="0" w:color="auto"/>
                                                                                                            <w:bottom w:val="none" w:sz="0" w:space="0" w:color="auto"/>
                                                                                                            <w:right w:val="none" w:sz="0" w:space="0" w:color="auto"/>
                                                                                                          </w:divBdr>
                                                                                                          <w:divsChild>
                                                                                                            <w:div w:id="1157190184">
                                                                                                              <w:marLeft w:val="0"/>
                                                                                                              <w:marRight w:val="0"/>
                                                                                                              <w:marTop w:val="0"/>
                                                                                                              <w:marBottom w:val="0"/>
                                                                                                              <w:divBdr>
                                                                                                                <w:top w:val="none" w:sz="0" w:space="0" w:color="auto"/>
                                                                                                                <w:left w:val="none" w:sz="0" w:space="0" w:color="auto"/>
                                                                                                                <w:bottom w:val="none" w:sz="0" w:space="0" w:color="auto"/>
                                                                                                                <w:right w:val="none" w:sz="0" w:space="0" w:color="auto"/>
                                                                                                              </w:divBdr>
                                                                                                            </w:div>
                                                                                                            <w:div w:id="1844465009">
                                                                                                              <w:marLeft w:val="0"/>
                                                                                                              <w:marRight w:val="0"/>
                                                                                                              <w:marTop w:val="0"/>
                                                                                                              <w:marBottom w:val="0"/>
                                                                                                              <w:divBdr>
                                                                                                                <w:top w:val="none" w:sz="0" w:space="0" w:color="auto"/>
                                                                                                                <w:left w:val="none" w:sz="0" w:space="0" w:color="auto"/>
                                                                                                                <w:bottom w:val="none" w:sz="0" w:space="0" w:color="auto"/>
                                                                                                                <w:right w:val="none" w:sz="0" w:space="0" w:color="auto"/>
                                                                                                              </w:divBdr>
                                                                                                            </w:div>
                                                                                                          </w:divsChild>
                                                                                                        </w:div>
                                                                                                        <w:div w:id="630212426">
                                                                                                          <w:marLeft w:val="0"/>
                                                                                                          <w:marRight w:val="0"/>
                                                                                                          <w:marTop w:val="0"/>
                                                                                                          <w:marBottom w:val="0"/>
                                                                                                          <w:divBdr>
                                                                                                            <w:top w:val="none" w:sz="0" w:space="0" w:color="auto"/>
                                                                                                            <w:left w:val="none" w:sz="0" w:space="0" w:color="auto"/>
                                                                                                            <w:bottom w:val="none" w:sz="0" w:space="0" w:color="auto"/>
                                                                                                            <w:right w:val="none" w:sz="0" w:space="0" w:color="auto"/>
                                                                                                          </w:divBdr>
                                                                                                          <w:divsChild>
                                                                                                            <w:div w:id="768308852">
                                                                                                              <w:marLeft w:val="0"/>
                                                                                                              <w:marRight w:val="0"/>
                                                                                                              <w:marTop w:val="0"/>
                                                                                                              <w:marBottom w:val="0"/>
                                                                                                              <w:divBdr>
                                                                                                                <w:top w:val="none" w:sz="0" w:space="0" w:color="auto"/>
                                                                                                                <w:left w:val="none" w:sz="0" w:space="0" w:color="auto"/>
                                                                                                                <w:bottom w:val="none" w:sz="0" w:space="0" w:color="auto"/>
                                                                                                                <w:right w:val="none" w:sz="0" w:space="0" w:color="auto"/>
                                                                                                              </w:divBdr>
                                                                                                            </w:div>
                                                                                                            <w:div w:id="1703895118">
                                                                                                              <w:marLeft w:val="0"/>
                                                                                                              <w:marRight w:val="0"/>
                                                                                                              <w:marTop w:val="0"/>
                                                                                                              <w:marBottom w:val="0"/>
                                                                                                              <w:divBdr>
                                                                                                                <w:top w:val="none" w:sz="0" w:space="0" w:color="auto"/>
                                                                                                                <w:left w:val="none" w:sz="0" w:space="0" w:color="auto"/>
                                                                                                                <w:bottom w:val="none" w:sz="0" w:space="0" w:color="auto"/>
                                                                                                                <w:right w:val="none" w:sz="0" w:space="0" w:color="auto"/>
                                                                                                              </w:divBdr>
                                                                                                            </w:div>
                                                                                                          </w:divsChild>
                                                                                                        </w:div>
                                                                                                        <w:div w:id="44108905">
                                                                                                          <w:marLeft w:val="0"/>
                                                                                                          <w:marRight w:val="0"/>
                                                                                                          <w:marTop w:val="0"/>
                                                                                                          <w:marBottom w:val="0"/>
                                                                                                          <w:divBdr>
                                                                                                            <w:top w:val="none" w:sz="0" w:space="0" w:color="auto"/>
                                                                                                            <w:left w:val="none" w:sz="0" w:space="0" w:color="auto"/>
                                                                                                            <w:bottom w:val="none" w:sz="0" w:space="0" w:color="auto"/>
                                                                                                            <w:right w:val="none" w:sz="0" w:space="0" w:color="auto"/>
                                                                                                          </w:divBdr>
                                                                                                          <w:divsChild>
                                                                                                            <w:div w:id="74403189">
                                                                                                              <w:marLeft w:val="0"/>
                                                                                                              <w:marRight w:val="0"/>
                                                                                                              <w:marTop w:val="0"/>
                                                                                                              <w:marBottom w:val="0"/>
                                                                                                              <w:divBdr>
                                                                                                                <w:top w:val="none" w:sz="0" w:space="0" w:color="auto"/>
                                                                                                                <w:left w:val="none" w:sz="0" w:space="0" w:color="auto"/>
                                                                                                                <w:bottom w:val="none" w:sz="0" w:space="0" w:color="auto"/>
                                                                                                                <w:right w:val="none" w:sz="0" w:space="0" w:color="auto"/>
                                                                                                              </w:divBdr>
                                                                                                            </w:div>
                                                                                                            <w:div w:id="519859651">
                                                                                                              <w:marLeft w:val="0"/>
                                                                                                              <w:marRight w:val="0"/>
                                                                                                              <w:marTop w:val="0"/>
                                                                                                              <w:marBottom w:val="0"/>
                                                                                                              <w:divBdr>
                                                                                                                <w:top w:val="none" w:sz="0" w:space="0" w:color="auto"/>
                                                                                                                <w:left w:val="none" w:sz="0" w:space="0" w:color="auto"/>
                                                                                                                <w:bottom w:val="none" w:sz="0" w:space="0" w:color="auto"/>
                                                                                                                <w:right w:val="none" w:sz="0" w:space="0" w:color="auto"/>
                                                                                                              </w:divBdr>
                                                                                                            </w:div>
                                                                                                          </w:divsChild>
                                                                                                        </w:div>
                                                                                                        <w:div w:id="1582056951">
                                                                                                          <w:marLeft w:val="0"/>
                                                                                                          <w:marRight w:val="0"/>
                                                                                                          <w:marTop w:val="0"/>
                                                                                                          <w:marBottom w:val="0"/>
                                                                                                          <w:divBdr>
                                                                                                            <w:top w:val="none" w:sz="0" w:space="0" w:color="auto"/>
                                                                                                            <w:left w:val="none" w:sz="0" w:space="0" w:color="auto"/>
                                                                                                            <w:bottom w:val="none" w:sz="0" w:space="0" w:color="auto"/>
                                                                                                            <w:right w:val="none" w:sz="0" w:space="0" w:color="auto"/>
                                                                                                          </w:divBdr>
                                                                                                          <w:divsChild>
                                                                                                            <w:div w:id="566455177">
                                                                                                              <w:marLeft w:val="0"/>
                                                                                                              <w:marRight w:val="0"/>
                                                                                                              <w:marTop w:val="0"/>
                                                                                                              <w:marBottom w:val="0"/>
                                                                                                              <w:divBdr>
                                                                                                                <w:top w:val="none" w:sz="0" w:space="0" w:color="auto"/>
                                                                                                                <w:left w:val="none" w:sz="0" w:space="0" w:color="auto"/>
                                                                                                                <w:bottom w:val="none" w:sz="0" w:space="0" w:color="auto"/>
                                                                                                                <w:right w:val="none" w:sz="0" w:space="0" w:color="auto"/>
                                                                                                              </w:divBdr>
                                                                                                            </w:div>
                                                                                                            <w:div w:id="188876112">
                                                                                                              <w:marLeft w:val="0"/>
                                                                                                              <w:marRight w:val="0"/>
                                                                                                              <w:marTop w:val="0"/>
                                                                                                              <w:marBottom w:val="0"/>
                                                                                                              <w:divBdr>
                                                                                                                <w:top w:val="none" w:sz="0" w:space="0" w:color="auto"/>
                                                                                                                <w:left w:val="none" w:sz="0" w:space="0" w:color="auto"/>
                                                                                                                <w:bottom w:val="none" w:sz="0" w:space="0" w:color="auto"/>
                                                                                                                <w:right w:val="none" w:sz="0" w:space="0" w:color="auto"/>
                                                                                                              </w:divBdr>
                                                                                                            </w:div>
                                                                                                          </w:divsChild>
                                                                                                        </w:div>
                                                                                                        <w:div w:id="1283265063">
                                                                                                          <w:marLeft w:val="0"/>
                                                                                                          <w:marRight w:val="0"/>
                                                                                                          <w:marTop w:val="0"/>
                                                                                                          <w:marBottom w:val="0"/>
                                                                                                          <w:divBdr>
                                                                                                            <w:top w:val="none" w:sz="0" w:space="0" w:color="auto"/>
                                                                                                            <w:left w:val="none" w:sz="0" w:space="0" w:color="auto"/>
                                                                                                            <w:bottom w:val="none" w:sz="0" w:space="0" w:color="auto"/>
                                                                                                            <w:right w:val="none" w:sz="0" w:space="0" w:color="auto"/>
                                                                                                          </w:divBdr>
                                                                                                          <w:divsChild>
                                                                                                            <w:div w:id="653949359">
                                                                                                              <w:marLeft w:val="0"/>
                                                                                                              <w:marRight w:val="0"/>
                                                                                                              <w:marTop w:val="0"/>
                                                                                                              <w:marBottom w:val="0"/>
                                                                                                              <w:divBdr>
                                                                                                                <w:top w:val="none" w:sz="0" w:space="0" w:color="auto"/>
                                                                                                                <w:left w:val="none" w:sz="0" w:space="0" w:color="auto"/>
                                                                                                                <w:bottom w:val="none" w:sz="0" w:space="0" w:color="auto"/>
                                                                                                                <w:right w:val="none" w:sz="0" w:space="0" w:color="auto"/>
                                                                                                              </w:divBdr>
                                                                                                            </w:div>
                                                                                                            <w:div w:id="1215855009">
                                                                                                              <w:marLeft w:val="0"/>
                                                                                                              <w:marRight w:val="0"/>
                                                                                                              <w:marTop w:val="0"/>
                                                                                                              <w:marBottom w:val="0"/>
                                                                                                              <w:divBdr>
                                                                                                                <w:top w:val="none" w:sz="0" w:space="0" w:color="auto"/>
                                                                                                                <w:left w:val="none" w:sz="0" w:space="0" w:color="auto"/>
                                                                                                                <w:bottom w:val="none" w:sz="0" w:space="0" w:color="auto"/>
                                                                                                                <w:right w:val="none" w:sz="0" w:space="0" w:color="auto"/>
                                                                                                              </w:divBdr>
                                                                                                            </w:div>
                                                                                                          </w:divsChild>
                                                                                                        </w:div>
                                                                                                        <w:div w:id="689993047">
                                                                                                          <w:marLeft w:val="0"/>
                                                                                                          <w:marRight w:val="0"/>
                                                                                                          <w:marTop w:val="0"/>
                                                                                                          <w:marBottom w:val="0"/>
                                                                                                          <w:divBdr>
                                                                                                            <w:top w:val="none" w:sz="0" w:space="0" w:color="auto"/>
                                                                                                            <w:left w:val="none" w:sz="0" w:space="0" w:color="auto"/>
                                                                                                            <w:bottom w:val="none" w:sz="0" w:space="0" w:color="auto"/>
                                                                                                            <w:right w:val="none" w:sz="0" w:space="0" w:color="auto"/>
                                                                                                          </w:divBdr>
                                                                                                          <w:divsChild>
                                                                                                            <w:div w:id="1660693043">
                                                                                                              <w:marLeft w:val="0"/>
                                                                                                              <w:marRight w:val="0"/>
                                                                                                              <w:marTop w:val="0"/>
                                                                                                              <w:marBottom w:val="0"/>
                                                                                                              <w:divBdr>
                                                                                                                <w:top w:val="none" w:sz="0" w:space="0" w:color="auto"/>
                                                                                                                <w:left w:val="none" w:sz="0" w:space="0" w:color="auto"/>
                                                                                                                <w:bottom w:val="none" w:sz="0" w:space="0" w:color="auto"/>
                                                                                                                <w:right w:val="none" w:sz="0" w:space="0" w:color="auto"/>
                                                                                                              </w:divBdr>
                                                                                                            </w:div>
                                                                                                            <w:div w:id="213587657">
                                                                                                              <w:marLeft w:val="0"/>
                                                                                                              <w:marRight w:val="0"/>
                                                                                                              <w:marTop w:val="0"/>
                                                                                                              <w:marBottom w:val="0"/>
                                                                                                              <w:divBdr>
                                                                                                                <w:top w:val="none" w:sz="0" w:space="0" w:color="auto"/>
                                                                                                                <w:left w:val="none" w:sz="0" w:space="0" w:color="auto"/>
                                                                                                                <w:bottom w:val="none" w:sz="0" w:space="0" w:color="auto"/>
                                                                                                                <w:right w:val="none" w:sz="0" w:space="0" w:color="auto"/>
                                                                                                              </w:divBdr>
                                                                                                            </w:div>
                                                                                                          </w:divsChild>
                                                                                                        </w:div>
                                                                                                        <w:div w:id="1806728092">
                                                                                                          <w:marLeft w:val="0"/>
                                                                                                          <w:marRight w:val="0"/>
                                                                                                          <w:marTop w:val="0"/>
                                                                                                          <w:marBottom w:val="0"/>
                                                                                                          <w:divBdr>
                                                                                                            <w:top w:val="none" w:sz="0" w:space="0" w:color="auto"/>
                                                                                                            <w:left w:val="none" w:sz="0" w:space="0" w:color="auto"/>
                                                                                                            <w:bottom w:val="none" w:sz="0" w:space="0" w:color="auto"/>
                                                                                                            <w:right w:val="none" w:sz="0" w:space="0" w:color="auto"/>
                                                                                                          </w:divBdr>
                                                                                                          <w:divsChild>
                                                                                                            <w:div w:id="645550683">
                                                                                                              <w:marLeft w:val="0"/>
                                                                                                              <w:marRight w:val="0"/>
                                                                                                              <w:marTop w:val="0"/>
                                                                                                              <w:marBottom w:val="0"/>
                                                                                                              <w:divBdr>
                                                                                                                <w:top w:val="none" w:sz="0" w:space="0" w:color="auto"/>
                                                                                                                <w:left w:val="none" w:sz="0" w:space="0" w:color="auto"/>
                                                                                                                <w:bottom w:val="none" w:sz="0" w:space="0" w:color="auto"/>
                                                                                                                <w:right w:val="none" w:sz="0" w:space="0" w:color="auto"/>
                                                                                                              </w:divBdr>
                                                                                                            </w:div>
                                                                                                            <w:div w:id="164905244">
                                                                                                              <w:marLeft w:val="0"/>
                                                                                                              <w:marRight w:val="0"/>
                                                                                                              <w:marTop w:val="0"/>
                                                                                                              <w:marBottom w:val="0"/>
                                                                                                              <w:divBdr>
                                                                                                                <w:top w:val="none" w:sz="0" w:space="0" w:color="auto"/>
                                                                                                                <w:left w:val="none" w:sz="0" w:space="0" w:color="auto"/>
                                                                                                                <w:bottom w:val="none" w:sz="0" w:space="0" w:color="auto"/>
                                                                                                                <w:right w:val="none" w:sz="0" w:space="0" w:color="auto"/>
                                                                                                              </w:divBdr>
                                                                                                            </w:div>
                                                                                                          </w:divsChild>
                                                                                                        </w:div>
                                                                                                        <w:div w:id="844366676">
                                                                                                          <w:marLeft w:val="0"/>
                                                                                                          <w:marRight w:val="0"/>
                                                                                                          <w:marTop w:val="0"/>
                                                                                                          <w:marBottom w:val="0"/>
                                                                                                          <w:divBdr>
                                                                                                            <w:top w:val="none" w:sz="0" w:space="0" w:color="auto"/>
                                                                                                            <w:left w:val="none" w:sz="0" w:space="0" w:color="auto"/>
                                                                                                            <w:bottom w:val="none" w:sz="0" w:space="0" w:color="auto"/>
                                                                                                            <w:right w:val="none" w:sz="0" w:space="0" w:color="auto"/>
                                                                                                          </w:divBdr>
                                                                                                          <w:divsChild>
                                                                                                            <w:div w:id="1184587484">
                                                                                                              <w:marLeft w:val="0"/>
                                                                                                              <w:marRight w:val="0"/>
                                                                                                              <w:marTop w:val="0"/>
                                                                                                              <w:marBottom w:val="0"/>
                                                                                                              <w:divBdr>
                                                                                                                <w:top w:val="none" w:sz="0" w:space="0" w:color="auto"/>
                                                                                                                <w:left w:val="none" w:sz="0" w:space="0" w:color="auto"/>
                                                                                                                <w:bottom w:val="none" w:sz="0" w:space="0" w:color="auto"/>
                                                                                                                <w:right w:val="none" w:sz="0" w:space="0" w:color="auto"/>
                                                                                                              </w:divBdr>
                                                                                                            </w:div>
                                                                                                            <w:div w:id="1419985018">
                                                                                                              <w:marLeft w:val="0"/>
                                                                                                              <w:marRight w:val="0"/>
                                                                                                              <w:marTop w:val="0"/>
                                                                                                              <w:marBottom w:val="0"/>
                                                                                                              <w:divBdr>
                                                                                                                <w:top w:val="none" w:sz="0" w:space="0" w:color="auto"/>
                                                                                                                <w:left w:val="none" w:sz="0" w:space="0" w:color="auto"/>
                                                                                                                <w:bottom w:val="none" w:sz="0" w:space="0" w:color="auto"/>
                                                                                                                <w:right w:val="none" w:sz="0" w:space="0" w:color="auto"/>
                                                                                                              </w:divBdr>
                                                                                                            </w:div>
                                                                                                          </w:divsChild>
                                                                                                        </w:div>
                                                                                                        <w:div w:id="1358389119">
                                                                                                          <w:marLeft w:val="0"/>
                                                                                                          <w:marRight w:val="0"/>
                                                                                                          <w:marTop w:val="0"/>
                                                                                                          <w:marBottom w:val="0"/>
                                                                                                          <w:divBdr>
                                                                                                            <w:top w:val="none" w:sz="0" w:space="0" w:color="auto"/>
                                                                                                            <w:left w:val="none" w:sz="0" w:space="0" w:color="auto"/>
                                                                                                            <w:bottom w:val="none" w:sz="0" w:space="0" w:color="auto"/>
                                                                                                            <w:right w:val="none" w:sz="0" w:space="0" w:color="auto"/>
                                                                                                          </w:divBdr>
                                                                                                          <w:divsChild>
                                                                                                            <w:div w:id="807405767">
                                                                                                              <w:marLeft w:val="0"/>
                                                                                                              <w:marRight w:val="0"/>
                                                                                                              <w:marTop w:val="0"/>
                                                                                                              <w:marBottom w:val="0"/>
                                                                                                              <w:divBdr>
                                                                                                                <w:top w:val="none" w:sz="0" w:space="0" w:color="auto"/>
                                                                                                                <w:left w:val="none" w:sz="0" w:space="0" w:color="auto"/>
                                                                                                                <w:bottom w:val="none" w:sz="0" w:space="0" w:color="auto"/>
                                                                                                                <w:right w:val="none" w:sz="0" w:space="0" w:color="auto"/>
                                                                                                              </w:divBdr>
                                                                                                            </w:div>
                                                                                                            <w:div w:id="1455250581">
                                                                                                              <w:marLeft w:val="0"/>
                                                                                                              <w:marRight w:val="0"/>
                                                                                                              <w:marTop w:val="0"/>
                                                                                                              <w:marBottom w:val="0"/>
                                                                                                              <w:divBdr>
                                                                                                                <w:top w:val="none" w:sz="0" w:space="0" w:color="auto"/>
                                                                                                                <w:left w:val="none" w:sz="0" w:space="0" w:color="auto"/>
                                                                                                                <w:bottom w:val="none" w:sz="0" w:space="0" w:color="auto"/>
                                                                                                                <w:right w:val="none" w:sz="0" w:space="0" w:color="auto"/>
                                                                                                              </w:divBdr>
                                                                                                            </w:div>
                                                                                                          </w:divsChild>
                                                                                                        </w:div>
                                                                                                        <w:div w:id="1687436612">
                                                                                                          <w:marLeft w:val="0"/>
                                                                                                          <w:marRight w:val="0"/>
                                                                                                          <w:marTop w:val="0"/>
                                                                                                          <w:marBottom w:val="0"/>
                                                                                                          <w:divBdr>
                                                                                                            <w:top w:val="none" w:sz="0" w:space="0" w:color="auto"/>
                                                                                                            <w:left w:val="none" w:sz="0" w:space="0" w:color="auto"/>
                                                                                                            <w:bottom w:val="none" w:sz="0" w:space="0" w:color="auto"/>
                                                                                                            <w:right w:val="none" w:sz="0" w:space="0" w:color="auto"/>
                                                                                                          </w:divBdr>
                                                                                                          <w:divsChild>
                                                                                                            <w:div w:id="736509639">
                                                                                                              <w:marLeft w:val="0"/>
                                                                                                              <w:marRight w:val="0"/>
                                                                                                              <w:marTop w:val="0"/>
                                                                                                              <w:marBottom w:val="0"/>
                                                                                                              <w:divBdr>
                                                                                                                <w:top w:val="none" w:sz="0" w:space="0" w:color="auto"/>
                                                                                                                <w:left w:val="none" w:sz="0" w:space="0" w:color="auto"/>
                                                                                                                <w:bottom w:val="none" w:sz="0" w:space="0" w:color="auto"/>
                                                                                                                <w:right w:val="none" w:sz="0" w:space="0" w:color="auto"/>
                                                                                                              </w:divBdr>
                                                                                                            </w:div>
                                                                                                          </w:divsChild>
                                                                                                        </w:div>
                                                                                                        <w:div w:id="1606843187">
                                                                                                          <w:marLeft w:val="0"/>
                                                                                                          <w:marRight w:val="0"/>
                                                                                                          <w:marTop w:val="0"/>
                                                                                                          <w:marBottom w:val="0"/>
                                                                                                          <w:divBdr>
                                                                                                            <w:top w:val="none" w:sz="0" w:space="0" w:color="auto"/>
                                                                                                            <w:left w:val="none" w:sz="0" w:space="0" w:color="auto"/>
                                                                                                            <w:bottom w:val="none" w:sz="0" w:space="0" w:color="auto"/>
                                                                                                            <w:right w:val="none" w:sz="0" w:space="0" w:color="auto"/>
                                                                                                          </w:divBdr>
                                                                                                          <w:divsChild>
                                                                                                            <w:div w:id="2065063266">
                                                                                                              <w:marLeft w:val="0"/>
                                                                                                              <w:marRight w:val="0"/>
                                                                                                              <w:marTop w:val="0"/>
                                                                                                              <w:marBottom w:val="0"/>
                                                                                                              <w:divBdr>
                                                                                                                <w:top w:val="none" w:sz="0" w:space="0" w:color="auto"/>
                                                                                                                <w:left w:val="none" w:sz="0" w:space="0" w:color="auto"/>
                                                                                                                <w:bottom w:val="none" w:sz="0" w:space="0" w:color="auto"/>
                                                                                                                <w:right w:val="none" w:sz="0" w:space="0" w:color="auto"/>
                                                                                                              </w:divBdr>
                                                                                                            </w:div>
                                                                                                            <w:div w:id="371422582">
                                                                                                              <w:marLeft w:val="0"/>
                                                                                                              <w:marRight w:val="0"/>
                                                                                                              <w:marTop w:val="0"/>
                                                                                                              <w:marBottom w:val="0"/>
                                                                                                              <w:divBdr>
                                                                                                                <w:top w:val="none" w:sz="0" w:space="0" w:color="auto"/>
                                                                                                                <w:left w:val="none" w:sz="0" w:space="0" w:color="auto"/>
                                                                                                                <w:bottom w:val="none" w:sz="0" w:space="0" w:color="auto"/>
                                                                                                                <w:right w:val="none" w:sz="0" w:space="0" w:color="auto"/>
                                                                                                              </w:divBdr>
                                                                                                            </w:div>
                                                                                                          </w:divsChild>
                                                                                                        </w:div>
                                                                                                        <w:div w:id="869803055">
                                                                                                          <w:marLeft w:val="0"/>
                                                                                                          <w:marRight w:val="0"/>
                                                                                                          <w:marTop w:val="0"/>
                                                                                                          <w:marBottom w:val="0"/>
                                                                                                          <w:divBdr>
                                                                                                            <w:top w:val="none" w:sz="0" w:space="0" w:color="auto"/>
                                                                                                            <w:left w:val="none" w:sz="0" w:space="0" w:color="auto"/>
                                                                                                            <w:bottom w:val="none" w:sz="0" w:space="0" w:color="auto"/>
                                                                                                            <w:right w:val="none" w:sz="0" w:space="0" w:color="auto"/>
                                                                                                          </w:divBdr>
                                                                                                          <w:divsChild>
                                                                                                            <w:div w:id="1893613172">
                                                                                                              <w:marLeft w:val="0"/>
                                                                                                              <w:marRight w:val="0"/>
                                                                                                              <w:marTop w:val="0"/>
                                                                                                              <w:marBottom w:val="0"/>
                                                                                                              <w:divBdr>
                                                                                                                <w:top w:val="none" w:sz="0" w:space="0" w:color="auto"/>
                                                                                                                <w:left w:val="none" w:sz="0" w:space="0" w:color="auto"/>
                                                                                                                <w:bottom w:val="none" w:sz="0" w:space="0" w:color="auto"/>
                                                                                                                <w:right w:val="none" w:sz="0" w:space="0" w:color="auto"/>
                                                                                                              </w:divBdr>
                                                                                                            </w:div>
                                                                                                            <w:div w:id="22095215">
                                                                                                              <w:marLeft w:val="0"/>
                                                                                                              <w:marRight w:val="0"/>
                                                                                                              <w:marTop w:val="0"/>
                                                                                                              <w:marBottom w:val="0"/>
                                                                                                              <w:divBdr>
                                                                                                                <w:top w:val="none" w:sz="0" w:space="0" w:color="auto"/>
                                                                                                                <w:left w:val="none" w:sz="0" w:space="0" w:color="auto"/>
                                                                                                                <w:bottom w:val="none" w:sz="0" w:space="0" w:color="auto"/>
                                                                                                                <w:right w:val="none" w:sz="0" w:space="0" w:color="auto"/>
                                                                                                              </w:divBdr>
                                                                                                            </w:div>
                                                                                                          </w:divsChild>
                                                                                                        </w:div>
                                                                                                        <w:div w:id="1327519371">
                                                                                                          <w:marLeft w:val="0"/>
                                                                                                          <w:marRight w:val="0"/>
                                                                                                          <w:marTop w:val="0"/>
                                                                                                          <w:marBottom w:val="0"/>
                                                                                                          <w:divBdr>
                                                                                                            <w:top w:val="none" w:sz="0" w:space="0" w:color="auto"/>
                                                                                                            <w:left w:val="none" w:sz="0" w:space="0" w:color="auto"/>
                                                                                                            <w:bottom w:val="none" w:sz="0" w:space="0" w:color="auto"/>
                                                                                                            <w:right w:val="none" w:sz="0" w:space="0" w:color="auto"/>
                                                                                                          </w:divBdr>
                                                                                                          <w:divsChild>
                                                                                                            <w:div w:id="917129868">
                                                                                                              <w:marLeft w:val="0"/>
                                                                                                              <w:marRight w:val="0"/>
                                                                                                              <w:marTop w:val="0"/>
                                                                                                              <w:marBottom w:val="0"/>
                                                                                                              <w:divBdr>
                                                                                                                <w:top w:val="none" w:sz="0" w:space="0" w:color="auto"/>
                                                                                                                <w:left w:val="none" w:sz="0" w:space="0" w:color="auto"/>
                                                                                                                <w:bottom w:val="none" w:sz="0" w:space="0" w:color="auto"/>
                                                                                                                <w:right w:val="none" w:sz="0" w:space="0" w:color="auto"/>
                                                                                                              </w:divBdr>
                                                                                                            </w:div>
                                                                                                            <w:div w:id="1908224639">
                                                                                                              <w:marLeft w:val="0"/>
                                                                                                              <w:marRight w:val="0"/>
                                                                                                              <w:marTop w:val="0"/>
                                                                                                              <w:marBottom w:val="0"/>
                                                                                                              <w:divBdr>
                                                                                                                <w:top w:val="none" w:sz="0" w:space="0" w:color="auto"/>
                                                                                                                <w:left w:val="none" w:sz="0" w:space="0" w:color="auto"/>
                                                                                                                <w:bottom w:val="none" w:sz="0" w:space="0" w:color="auto"/>
                                                                                                                <w:right w:val="none" w:sz="0" w:space="0" w:color="auto"/>
                                                                                                              </w:divBdr>
                                                                                                            </w:div>
                                                                                                          </w:divsChild>
                                                                                                        </w:div>
                                                                                                        <w:div w:id="1709255453">
                                                                                                          <w:marLeft w:val="0"/>
                                                                                                          <w:marRight w:val="0"/>
                                                                                                          <w:marTop w:val="0"/>
                                                                                                          <w:marBottom w:val="0"/>
                                                                                                          <w:divBdr>
                                                                                                            <w:top w:val="none" w:sz="0" w:space="0" w:color="auto"/>
                                                                                                            <w:left w:val="none" w:sz="0" w:space="0" w:color="auto"/>
                                                                                                            <w:bottom w:val="none" w:sz="0" w:space="0" w:color="auto"/>
                                                                                                            <w:right w:val="none" w:sz="0" w:space="0" w:color="auto"/>
                                                                                                          </w:divBdr>
                                                                                                          <w:divsChild>
                                                                                                            <w:div w:id="944770711">
                                                                                                              <w:marLeft w:val="0"/>
                                                                                                              <w:marRight w:val="0"/>
                                                                                                              <w:marTop w:val="0"/>
                                                                                                              <w:marBottom w:val="0"/>
                                                                                                              <w:divBdr>
                                                                                                                <w:top w:val="none" w:sz="0" w:space="0" w:color="auto"/>
                                                                                                                <w:left w:val="none" w:sz="0" w:space="0" w:color="auto"/>
                                                                                                                <w:bottom w:val="none" w:sz="0" w:space="0" w:color="auto"/>
                                                                                                                <w:right w:val="none" w:sz="0" w:space="0" w:color="auto"/>
                                                                                                              </w:divBdr>
                                                                                                            </w:div>
                                                                                                            <w:div w:id="1148012124">
                                                                                                              <w:marLeft w:val="0"/>
                                                                                                              <w:marRight w:val="0"/>
                                                                                                              <w:marTop w:val="0"/>
                                                                                                              <w:marBottom w:val="0"/>
                                                                                                              <w:divBdr>
                                                                                                                <w:top w:val="none" w:sz="0" w:space="0" w:color="auto"/>
                                                                                                                <w:left w:val="none" w:sz="0" w:space="0" w:color="auto"/>
                                                                                                                <w:bottom w:val="none" w:sz="0" w:space="0" w:color="auto"/>
                                                                                                                <w:right w:val="none" w:sz="0" w:space="0" w:color="auto"/>
                                                                                                              </w:divBdr>
                                                                                                            </w:div>
                                                                                                          </w:divsChild>
                                                                                                        </w:div>
                                                                                                        <w:div w:id="839543013">
                                                                                                          <w:marLeft w:val="0"/>
                                                                                                          <w:marRight w:val="0"/>
                                                                                                          <w:marTop w:val="0"/>
                                                                                                          <w:marBottom w:val="0"/>
                                                                                                          <w:divBdr>
                                                                                                            <w:top w:val="none" w:sz="0" w:space="0" w:color="auto"/>
                                                                                                            <w:left w:val="none" w:sz="0" w:space="0" w:color="auto"/>
                                                                                                            <w:bottom w:val="none" w:sz="0" w:space="0" w:color="auto"/>
                                                                                                            <w:right w:val="none" w:sz="0" w:space="0" w:color="auto"/>
                                                                                                          </w:divBdr>
                                                                                                          <w:divsChild>
                                                                                                            <w:div w:id="214586755">
                                                                                                              <w:marLeft w:val="0"/>
                                                                                                              <w:marRight w:val="0"/>
                                                                                                              <w:marTop w:val="0"/>
                                                                                                              <w:marBottom w:val="0"/>
                                                                                                              <w:divBdr>
                                                                                                                <w:top w:val="none" w:sz="0" w:space="0" w:color="auto"/>
                                                                                                                <w:left w:val="none" w:sz="0" w:space="0" w:color="auto"/>
                                                                                                                <w:bottom w:val="none" w:sz="0" w:space="0" w:color="auto"/>
                                                                                                                <w:right w:val="none" w:sz="0" w:space="0" w:color="auto"/>
                                                                                                              </w:divBdr>
                                                                                                            </w:div>
                                                                                                            <w:div w:id="729965626">
                                                                                                              <w:marLeft w:val="0"/>
                                                                                                              <w:marRight w:val="0"/>
                                                                                                              <w:marTop w:val="0"/>
                                                                                                              <w:marBottom w:val="0"/>
                                                                                                              <w:divBdr>
                                                                                                                <w:top w:val="none" w:sz="0" w:space="0" w:color="auto"/>
                                                                                                                <w:left w:val="none" w:sz="0" w:space="0" w:color="auto"/>
                                                                                                                <w:bottom w:val="none" w:sz="0" w:space="0" w:color="auto"/>
                                                                                                                <w:right w:val="none" w:sz="0" w:space="0" w:color="auto"/>
                                                                                                              </w:divBdr>
                                                                                                            </w:div>
                                                                                                          </w:divsChild>
                                                                                                        </w:div>
                                                                                                        <w:div w:id="550579936">
                                                                                                          <w:marLeft w:val="0"/>
                                                                                                          <w:marRight w:val="0"/>
                                                                                                          <w:marTop w:val="0"/>
                                                                                                          <w:marBottom w:val="0"/>
                                                                                                          <w:divBdr>
                                                                                                            <w:top w:val="none" w:sz="0" w:space="0" w:color="auto"/>
                                                                                                            <w:left w:val="none" w:sz="0" w:space="0" w:color="auto"/>
                                                                                                            <w:bottom w:val="none" w:sz="0" w:space="0" w:color="auto"/>
                                                                                                            <w:right w:val="none" w:sz="0" w:space="0" w:color="auto"/>
                                                                                                          </w:divBdr>
                                                                                                          <w:divsChild>
                                                                                                            <w:div w:id="775558791">
                                                                                                              <w:marLeft w:val="0"/>
                                                                                                              <w:marRight w:val="0"/>
                                                                                                              <w:marTop w:val="0"/>
                                                                                                              <w:marBottom w:val="0"/>
                                                                                                              <w:divBdr>
                                                                                                                <w:top w:val="none" w:sz="0" w:space="0" w:color="auto"/>
                                                                                                                <w:left w:val="none" w:sz="0" w:space="0" w:color="auto"/>
                                                                                                                <w:bottom w:val="none" w:sz="0" w:space="0" w:color="auto"/>
                                                                                                                <w:right w:val="none" w:sz="0" w:space="0" w:color="auto"/>
                                                                                                              </w:divBdr>
                                                                                                            </w:div>
                                                                                                            <w:div w:id="1074626369">
                                                                                                              <w:marLeft w:val="0"/>
                                                                                                              <w:marRight w:val="0"/>
                                                                                                              <w:marTop w:val="0"/>
                                                                                                              <w:marBottom w:val="0"/>
                                                                                                              <w:divBdr>
                                                                                                                <w:top w:val="none" w:sz="0" w:space="0" w:color="auto"/>
                                                                                                                <w:left w:val="none" w:sz="0" w:space="0" w:color="auto"/>
                                                                                                                <w:bottom w:val="none" w:sz="0" w:space="0" w:color="auto"/>
                                                                                                                <w:right w:val="none" w:sz="0" w:space="0" w:color="auto"/>
                                                                                                              </w:divBdr>
                                                                                                            </w:div>
                                                                                                          </w:divsChild>
                                                                                                        </w:div>
                                                                                                        <w:div w:id="625935191">
                                                                                                          <w:marLeft w:val="0"/>
                                                                                                          <w:marRight w:val="0"/>
                                                                                                          <w:marTop w:val="0"/>
                                                                                                          <w:marBottom w:val="0"/>
                                                                                                          <w:divBdr>
                                                                                                            <w:top w:val="none" w:sz="0" w:space="0" w:color="auto"/>
                                                                                                            <w:left w:val="none" w:sz="0" w:space="0" w:color="auto"/>
                                                                                                            <w:bottom w:val="none" w:sz="0" w:space="0" w:color="auto"/>
                                                                                                            <w:right w:val="none" w:sz="0" w:space="0" w:color="auto"/>
                                                                                                          </w:divBdr>
                                                                                                          <w:divsChild>
                                                                                                            <w:div w:id="1262955654">
                                                                                                              <w:marLeft w:val="0"/>
                                                                                                              <w:marRight w:val="0"/>
                                                                                                              <w:marTop w:val="0"/>
                                                                                                              <w:marBottom w:val="0"/>
                                                                                                              <w:divBdr>
                                                                                                                <w:top w:val="none" w:sz="0" w:space="0" w:color="auto"/>
                                                                                                                <w:left w:val="none" w:sz="0" w:space="0" w:color="auto"/>
                                                                                                                <w:bottom w:val="none" w:sz="0" w:space="0" w:color="auto"/>
                                                                                                                <w:right w:val="none" w:sz="0" w:space="0" w:color="auto"/>
                                                                                                              </w:divBdr>
                                                                                                            </w:div>
                                                                                                            <w:div w:id="821123059">
                                                                                                              <w:marLeft w:val="0"/>
                                                                                                              <w:marRight w:val="0"/>
                                                                                                              <w:marTop w:val="0"/>
                                                                                                              <w:marBottom w:val="0"/>
                                                                                                              <w:divBdr>
                                                                                                                <w:top w:val="none" w:sz="0" w:space="0" w:color="auto"/>
                                                                                                                <w:left w:val="none" w:sz="0" w:space="0" w:color="auto"/>
                                                                                                                <w:bottom w:val="none" w:sz="0" w:space="0" w:color="auto"/>
                                                                                                                <w:right w:val="none" w:sz="0" w:space="0" w:color="auto"/>
                                                                                                              </w:divBdr>
                                                                                                            </w:div>
                                                                                                          </w:divsChild>
                                                                                                        </w:div>
                                                                                                        <w:div w:id="1461801388">
                                                                                                          <w:marLeft w:val="0"/>
                                                                                                          <w:marRight w:val="0"/>
                                                                                                          <w:marTop w:val="0"/>
                                                                                                          <w:marBottom w:val="0"/>
                                                                                                          <w:divBdr>
                                                                                                            <w:top w:val="none" w:sz="0" w:space="0" w:color="auto"/>
                                                                                                            <w:left w:val="none" w:sz="0" w:space="0" w:color="auto"/>
                                                                                                            <w:bottom w:val="none" w:sz="0" w:space="0" w:color="auto"/>
                                                                                                            <w:right w:val="none" w:sz="0" w:space="0" w:color="auto"/>
                                                                                                          </w:divBdr>
                                                                                                          <w:divsChild>
                                                                                                            <w:div w:id="600335838">
                                                                                                              <w:marLeft w:val="0"/>
                                                                                                              <w:marRight w:val="0"/>
                                                                                                              <w:marTop w:val="0"/>
                                                                                                              <w:marBottom w:val="0"/>
                                                                                                              <w:divBdr>
                                                                                                                <w:top w:val="none" w:sz="0" w:space="0" w:color="auto"/>
                                                                                                                <w:left w:val="none" w:sz="0" w:space="0" w:color="auto"/>
                                                                                                                <w:bottom w:val="none" w:sz="0" w:space="0" w:color="auto"/>
                                                                                                                <w:right w:val="none" w:sz="0" w:space="0" w:color="auto"/>
                                                                                                              </w:divBdr>
                                                                                                            </w:div>
                                                                                                            <w:div w:id="472722380">
                                                                                                              <w:marLeft w:val="0"/>
                                                                                                              <w:marRight w:val="0"/>
                                                                                                              <w:marTop w:val="0"/>
                                                                                                              <w:marBottom w:val="0"/>
                                                                                                              <w:divBdr>
                                                                                                                <w:top w:val="none" w:sz="0" w:space="0" w:color="auto"/>
                                                                                                                <w:left w:val="none" w:sz="0" w:space="0" w:color="auto"/>
                                                                                                                <w:bottom w:val="none" w:sz="0" w:space="0" w:color="auto"/>
                                                                                                                <w:right w:val="none" w:sz="0" w:space="0" w:color="auto"/>
                                                                                                              </w:divBdr>
                                                                                                            </w:div>
                                                                                                          </w:divsChild>
                                                                                                        </w:div>
                                                                                                        <w:div w:id="1183281658">
                                                                                                          <w:marLeft w:val="0"/>
                                                                                                          <w:marRight w:val="0"/>
                                                                                                          <w:marTop w:val="0"/>
                                                                                                          <w:marBottom w:val="0"/>
                                                                                                          <w:divBdr>
                                                                                                            <w:top w:val="none" w:sz="0" w:space="0" w:color="auto"/>
                                                                                                            <w:left w:val="none" w:sz="0" w:space="0" w:color="auto"/>
                                                                                                            <w:bottom w:val="none" w:sz="0" w:space="0" w:color="auto"/>
                                                                                                            <w:right w:val="none" w:sz="0" w:space="0" w:color="auto"/>
                                                                                                          </w:divBdr>
                                                                                                          <w:divsChild>
                                                                                                            <w:div w:id="1491284957">
                                                                                                              <w:marLeft w:val="0"/>
                                                                                                              <w:marRight w:val="0"/>
                                                                                                              <w:marTop w:val="0"/>
                                                                                                              <w:marBottom w:val="0"/>
                                                                                                              <w:divBdr>
                                                                                                                <w:top w:val="none" w:sz="0" w:space="0" w:color="auto"/>
                                                                                                                <w:left w:val="none" w:sz="0" w:space="0" w:color="auto"/>
                                                                                                                <w:bottom w:val="none" w:sz="0" w:space="0" w:color="auto"/>
                                                                                                                <w:right w:val="none" w:sz="0" w:space="0" w:color="auto"/>
                                                                                                              </w:divBdr>
                                                                                                            </w:div>
                                                                                                            <w:div w:id="1288395904">
                                                                                                              <w:marLeft w:val="0"/>
                                                                                                              <w:marRight w:val="0"/>
                                                                                                              <w:marTop w:val="0"/>
                                                                                                              <w:marBottom w:val="0"/>
                                                                                                              <w:divBdr>
                                                                                                                <w:top w:val="none" w:sz="0" w:space="0" w:color="auto"/>
                                                                                                                <w:left w:val="none" w:sz="0" w:space="0" w:color="auto"/>
                                                                                                                <w:bottom w:val="none" w:sz="0" w:space="0" w:color="auto"/>
                                                                                                                <w:right w:val="none" w:sz="0" w:space="0" w:color="auto"/>
                                                                                                              </w:divBdr>
                                                                                                            </w:div>
                                                                                                          </w:divsChild>
                                                                                                        </w:div>
                                                                                                        <w:div w:id="1704164506">
                                                                                                          <w:marLeft w:val="0"/>
                                                                                                          <w:marRight w:val="0"/>
                                                                                                          <w:marTop w:val="0"/>
                                                                                                          <w:marBottom w:val="0"/>
                                                                                                          <w:divBdr>
                                                                                                            <w:top w:val="none" w:sz="0" w:space="0" w:color="auto"/>
                                                                                                            <w:left w:val="none" w:sz="0" w:space="0" w:color="auto"/>
                                                                                                            <w:bottom w:val="none" w:sz="0" w:space="0" w:color="auto"/>
                                                                                                            <w:right w:val="none" w:sz="0" w:space="0" w:color="auto"/>
                                                                                                          </w:divBdr>
                                                                                                          <w:divsChild>
                                                                                                            <w:div w:id="999162570">
                                                                                                              <w:marLeft w:val="0"/>
                                                                                                              <w:marRight w:val="0"/>
                                                                                                              <w:marTop w:val="0"/>
                                                                                                              <w:marBottom w:val="0"/>
                                                                                                              <w:divBdr>
                                                                                                                <w:top w:val="none" w:sz="0" w:space="0" w:color="auto"/>
                                                                                                                <w:left w:val="none" w:sz="0" w:space="0" w:color="auto"/>
                                                                                                                <w:bottom w:val="none" w:sz="0" w:space="0" w:color="auto"/>
                                                                                                                <w:right w:val="none" w:sz="0" w:space="0" w:color="auto"/>
                                                                                                              </w:divBdr>
                                                                                                            </w:div>
                                                                                                            <w:div w:id="149710981">
                                                                                                              <w:marLeft w:val="0"/>
                                                                                                              <w:marRight w:val="0"/>
                                                                                                              <w:marTop w:val="0"/>
                                                                                                              <w:marBottom w:val="0"/>
                                                                                                              <w:divBdr>
                                                                                                                <w:top w:val="none" w:sz="0" w:space="0" w:color="auto"/>
                                                                                                                <w:left w:val="none" w:sz="0" w:space="0" w:color="auto"/>
                                                                                                                <w:bottom w:val="none" w:sz="0" w:space="0" w:color="auto"/>
                                                                                                                <w:right w:val="none" w:sz="0" w:space="0" w:color="auto"/>
                                                                                                              </w:divBdr>
                                                                                                            </w:div>
                                                                                                          </w:divsChild>
                                                                                                        </w:div>
                                                                                                        <w:div w:id="1123622677">
                                                                                                          <w:marLeft w:val="0"/>
                                                                                                          <w:marRight w:val="0"/>
                                                                                                          <w:marTop w:val="0"/>
                                                                                                          <w:marBottom w:val="0"/>
                                                                                                          <w:divBdr>
                                                                                                            <w:top w:val="none" w:sz="0" w:space="0" w:color="auto"/>
                                                                                                            <w:left w:val="none" w:sz="0" w:space="0" w:color="auto"/>
                                                                                                            <w:bottom w:val="none" w:sz="0" w:space="0" w:color="auto"/>
                                                                                                            <w:right w:val="none" w:sz="0" w:space="0" w:color="auto"/>
                                                                                                          </w:divBdr>
                                                                                                          <w:divsChild>
                                                                                                            <w:div w:id="1522746906">
                                                                                                              <w:marLeft w:val="0"/>
                                                                                                              <w:marRight w:val="0"/>
                                                                                                              <w:marTop w:val="0"/>
                                                                                                              <w:marBottom w:val="0"/>
                                                                                                              <w:divBdr>
                                                                                                                <w:top w:val="none" w:sz="0" w:space="0" w:color="auto"/>
                                                                                                                <w:left w:val="none" w:sz="0" w:space="0" w:color="auto"/>
                                                                                                                <w:bottom w:val="none" w:sz="0" w:space="0" w:color="auto"/>
                                                                                                                <w:right w:val="none" w:sz="0" w:space="0" w:color="auto"/>
                                                                                                              </w:divBdr>
                                                                                                            </w:div>
                                                                                                            <w:div w:id="1969816564">
                                                                                                              <w:marLeft w:val="0"/>
                                                                                                              <w:marRight w:val="0"/>
                                                                                                              <w:marTop w:val="0"/>
                                                                                                              <w:marBottom w:val="0"/>
                                                                                                              <w:divBdr>
                                                                                                                <w:top w:val="none" w:sz="0" w:space="0" w:color="auto"/>
                                                                                                                <w:left w:val="none" w:sz="0" w:space="0" w:color="auto"/>
                                                                                                                <w:bottom w:val="none" w:sz="0" w:space="0" w:color="auto"/>
                                                                                                                <w:right w:val="none" w:sz="0" w:space="0" w:color="auto"/>
                                                                                                              </w:divBdr>
                                                                                                            </w:div>
                                                                                                          </w:divsChild>
                                                                                                        </w:div>
                                                                                                        <w:div w:id="1565868080">
                                                                                                          <w:marLeft w:val="0"/>
                                                                                                          <w:marRight w:val="0"/>
                                                                                                          <w:marTop w:val="0"/>
                                                                                                          <w:marBottom w:val="0"/>
                                                                                                          <w:divBdr>
                                                                                                            <w:top w:val="none" w:sz="0" w:space="0" w:color="auto"/>
                                                                                                            <w:left w:val="none" w:sz="0" w:space="0" w:color="auto"/>
                                                                                                            <w:bottom w:val="none" w:sz="0" w:space="0" w:color="auto"/>
                                                                                                            <w:right w:val="none" w:sz="0" w:space="0" w:color="auto"/>
                                                                                                          </w:divBdr>
                                                                                                          <w:divsChild>
                                                                                                            <w:div w:id="2048868665">
                                                                                                              <w:marLeft w:val="0"/>
                                                                                                              <w:marRight w:val="0"/>
                                                                                                              <w:marTop w:val="0"/>
                                                                                                              <w:marBottom w:val="0"/>
                                                                                                              <w:divBdr>
                                                                                                                <w:top w:val="none" w:sz="0" w:space="0" w:color="auto"/>
                                                                                                                <w:left w:val="none" w:sz="0" w:space="0" w:color="auto"/>
                                                                                                                <w:bottom w:val="none" w:sz="0" w:space="0" w:color="auto"/>
                                                                                                                <w:right w:val="none" w:sz="0" w:space="0" w:color="auto"/>
                                                                                                              </w:divBdr>
                                                                                                            </w:div>
                                                                                                            <w:div w:id="967394998">
                                                                                                              <w:marLeft w:val="0"/>
                                                                                                              <w:marRight w:val="0"/>
                                                                                                              <w:marTop w:val="0"/>
                                                                                                              <w:marBottom w:val="0"/>
                                                                                                              <w:divBdr>
                                                                                                                <w:top w:val="none" w:sz="0" w:space="0" w:color="auto"/>
                                                                                                                <w:left w:val="none" w:sz="0" w:space="0" w:color="auto"/>
                                                                                                                <w:bottom w:val="none" w:sz="0" w:space="0" w:color="auto"/>
                                                                                                                <w:right w:val="none" w:sz="0" w:space="0" w:color="auto"/>
                                                                                                              </w:divBdr>
                                                                                                            </w:div>
                                                                                                          </w:divsChild>
                                                                                                        </w:div>
                                                                                                        <w:div w:id="1415202417">
                                                                                                          <w:marLeft w:val="0"/>
                                                                                                          <w:marRight w:val="0"/>
                                                                                                          <w:marTop w:val="0"/>
                                                                                                          <w:marBottom w:val="0"/>
                                                                                                          <w:divBdr>
                                                                                                            <w:top w:val="none" w:sz="0" w:space="0" w:color="auto"/>
                                                                                                            <w:left w:val="none" w:sz="0" w:space="0" w:color="auto"/>
                                                                                                            <w:bottom w:val="none" w:sz="0" w:space="0" w:color="auto"/>
                                                                                                            <w:right w:val="none" w:sz="0" w:space="0" w:color="auto"/>
                                                                                                          </w:divBdr>
                                                                                                          <w:divsChild>
                                                                                                            <w:div w:id="207887544">
                                                                                                              <w:marLeft w:val="0"/>
                                                                                                              <w:marRight w:val="0"/>
                                                                                                              <w:marTop w:val="0"/>
                                                                                                              <w:marBottom w:val="0"/>
                                                                                                              <w:divBdr>
                                                                                                                <w:top w:val="none" w:sz="0" w:space="0" w:color="auto"/>
                                                                                                                <w:left w:val="none" w:sz="0" w:space="0" w:color="auto"/>
                                                                                                                <w:bottom w:val="none" w:sz="0" w:space="0" w:color="auto"/>
                                                                                                                <w:right w:val="none" w:sz="0" w:space="0" w:color="auto"/>
                                                                                                              </w:divBdr>
                                                                                                            </w:div>
                                                                                                            <w:div w:id="1445614139">
                                                                                                              <w:marLeft w:val="0"/>
                                                                                                              <w:marRight w:val="0"/>
                                                                                                              <w:marTop w:val="0"/>
                                                                                                              <w:marBottom w:val="0"/>
                                                                                                              <w:divBdr>
                                                                                                                <w:top w:val="none" w:sz="0" w:space="0" w:color="auto"/>
                                                                                                                <w:left w:val="none" w:sz="0" w:space="0" w:color="auto"/>
                                                                                                                <w:bottom w:val="none" w:sz="0" w:space="0" w:color="auto"/>
                                                                                                                <w:right w:val="none" w:sz="0" w:space="0" w:color="auto"/>
                                                                                                              </w:divBdr>
                                                                                                            </w:div>
                                                                                                          </w:divsChild>
                                                                                                        </w:div>
                                                                                                        <w:div w:id="1805544015">
                                                                                                          <w:marLeft w:val="0"/>
                                                                                                          <w:marRight w:val="0"/>
                                                                                                          <w:marTop w:val="0"/>
                                                                                                          <w:marBottom w:val="0"/>
                                                                                                          <w:divBdr>
                                                                                                            <w:top w:val="none" w:sz="0" w:space="0" w:color="auto"/>
                                                                                                            <w:left w:val="none" w:sz="0" w:space="0" w:color="auto"/>
                                                                                                            <w:bottom w:val="none" w:sz="0" w:space="0" w:color="auto"/>
                                                                                                            <w:right w:val="none" w:sz="0" w:space="0" w:color="auto"/>
                                                                                                          </w:divBdr>
                                                                                                          <w:divsChild>
                                                                                                            <w:div w:id="99499102">
                                                                                                              <w:marLeft w:val="0"/>
                                                                                                              <w:marRight w:val="0"/>
                                                                                                              <w:marTop w:val="0"/>
                                                                                                              <w:marBottom w:val="0"/>
                                                                                                              <w:divBdr>
                                                                                                                <w:top w:val="none" w:sz="0" w:space="0" w:color="auto"/>
                                                                                                                <w:left w:val="none" w:sz="0" w:space="0" w:color="auto"/>
                                                                                                                <w:bottom w:val="none" w:sz="0" w:space="0" w:color="auto"/>
                                                                                                                <w:right w:val="none" w:sz="0" w:space="0" w:color="auto"/>
                                                                                                              </w:divBdr>
                                                                                                            </w:div>
                                                                                                            <w:div w:id="40714981">
                                                                                                              <w:marLeft w:val="0"/>
                                                                                                              <w:marRight w:val="0"/>
                                                                                                              <w:marTop w:val="0"/>
                                                                                                              <w:marBottom w:val="0"/>
                                                                                                              <w:divBdr>
                                                                                                                <w:top w:val="none" w:sz="0" w:space="0" w:color="auto"/>
                                                                                                                <w:left w:val="none" w:sz="0" w:space="0" w:color="auto"/>
                                                                                                                <w:bottom w:val="none" w:sz="0" w:space="0" w:color="auto"/>
                                                                                                                <w:right w:val="none" w:sz="0" w:space="0" w:color="auto"/>
                                                                                                              </w:divBdr>
                                                                                                            </w:div>
                                                                                                          </w:divsChild>
                                                                                                        </w:div>
                                                                                                        <w:div w:id="2039305704">
                                                                                                          <w:marLeft w:val="0"/>
                                                                                                          <w:marRight w:val="0"/>
                                                                                                          <w:marTop w:val="0"/>
                                                                                                          <w:marBottom w:val="0"/>
                                                                                                          <w:divBdr>
                                                                                                            <w:top w:val="none" w:sz="0" w:space="0" w:color="auto"/>
                                                                                                            <w:left w:val="none" w:sz="0" w:space="0" w:color="auto"/>
                                                                                                            <w:bottom w:val="none" w:sz="0" w:space="0" w:color="auto"/>
                                                                                                            <w:right w:val="none" w:sz="0" w:space="0" w:color="auto"/>
                                                                                                          </w:divBdr>
                                                                                                          <w:divsChild>
                                                                                                            <w:div w:id="100226490">
                                                                                                              <w:marLeft w:val="0"/>
                                                                                                              <w:marRight w:val="0"/>
                                                                                                              <w:marTop w:val="0"/>
                                                                                                              <w:marBottom w:val="0"/>
                                                                                                              <w:divBdr>
                                                                                                                <w:top w:val="none" w:sz="0" w:space="0" w:color="auto"/>
                                                                                                                <w:left w:val="none" w:sz="0" w:space="0" w:color="auto"/>
                                                                                                                <w:bottom w:val="none" w:sz="0" w:space="0" w:color="auto"/>
                                                                                                                <w:right w:val="none" w:sz="0" w:space="0" w:color="auto"/>
                                                                                                              </w:divBdr>
                                                                                                            </w:div>
                                                                                                            <w:div w:id="1672295084">
                                                                                                              <w:marLeft w:val="0"/>
                                                                                                              <w:marRight w:val="0"/>
                                                                                                              <w:marTop w:val="0"/>
                                                                                                              <w:marBottom w:val="0"/>
                                                                                                              <w:divBdr>
                                                                                                                <w:top w:val="none" w:sz="0" w:space="0" w:color="auto"/>
                                                                                                                <w:left w:val="none" w:sz="0" w:space="0" w:color="auto"/>
                                                                                                                <w:bottom w:val="none" w:sz="0" w:space="0" w:color="auto"/>
                                                                                                                <w:right w:val="none" w:sz="0" w:space="0" w:color="auto"/>
                                                                                                              </w:divBdr>
                                                                                                            </w:div>
                                                                                                          </w:divsChild>
                                                                                                        </w:div>
                                                                                                        <w:div w:id="391075615">
                                                                                                          <w:marLeft w:val="0"/>
                                                                                                          <w:marRight w:val="0"/>
                                                                                                          <w:marTop w:val="0"/>
                                                                                                          <w:marBottom w:val="0"/>
                                                                                                          <w:divBdr>
                                                                                                            <w:top w:val="none" w:sz="0" w:space="0" w:color="auto"/>
                                                                                                            <w:left w:val="none" w:sz="0" w:space="0" w:color="auto"/>
                                                                                                            <w:bottom w:val="none" w:sz="0" w:space="0" w:color="auto"/>
                                                                                                            <w:right w:val="none" w:sz="0" w:space="0" w:color="auto"/>
                                                                                                          </w:divBdr>
                                                                                                          <w:divsChild>
                                                                                                            <w:div w:id="1367023685">
                                                                                                              <w:marLeft w:val="0"/>
                                                                                                              <w:marRight w:val="0"/>
                                                                                                              <w:marTop w:val="0"/>
                                                                                                              <w:marBottom w:val="0"/>
                                                                                                              <w:divBdr>
                                                                                                                <w:top w:val="none" w:sz="0" w:space="0" w:color="auto"/>
                                                                                                                <w:left w:val="none" w:sz="0" w:space="0" w:color="auto"/>
                                                                                                                <w:bottom w:val="none" w:sz="0" w:space="0" w:color="auto"/>
                                                                                                                <w:right w:val="none" w:sz="0" w:space="0" w:color="auto"/>
                                                                                                              </w:divBdr>
                                                                                                            </w:div>
                                                                                                            <w:div w:id="384186246">
                                                                                                              <w:marLeft w:val="0"/>
                                                                                                              <w:marRight w:val="0"/>
                                                                                                              <w:marTop w:val="0"/>
                                                                                                              <w:marBottom w:val="0"/>
                                                                                                              <w:divBdr>
                                                                                                                <w:top w:val="none" w:sz="0" w:space="0" w:color="auto"/>
                                                                                                                <w:left w:val="none" w:sz="0" w:space="0" w:color="auto"/>
                                                                                                                <w:bottom w:val="none" w:sz="0" w:space="0" w:color="auto"/>
                                                                                                                <w:right w:val="none" w:sz="0" w:space="0" w:color="auto"/>
                                                                                                              </w:divBdr>
                                                                                                            </w:div>
                                                                                                          </w:divsChild>
                                                                                                        </w:div>
                                                                                                        <w:div w:id="1586919919">
                                                                                                          <w:marLeft w:val="0"/>
                                                                                                          <w:marRight w:val="0"/>
                                                                                                          <w:marTop w:val="0"/>
                                                                                                          <w:marBottom w:val="0"/>
                                                                                                          <w:divBdr>
                                                                                                            <w:top w:val="none" w:sz="0" w:space="0" w:color="auto"/>
                                                                                                            <w:left w:val="none" w:sz="0" w:space="0" w:color="auto"/>
                                                                                                            <w:bottom w:val="none" w:sz="0" w:space="0" w:color="auto"/>
                                                                                                            <w:right w:val="none" w:sz="0" w:space="0" w:color="auto"/>
                                                                                                          </w:divBdr>
                                                                                                          <w:divsChild>
                                                                                                            <w:div w:id="1399980204">
                                                                                                              <w:marLeft w:val="0"/>
                                                                                                              <w:marRight w:val="0"/>
                                                                                                              <w:marTop w:val="0"/>
                                                                                                              <w:marBottom w:val="0"/>
                                                                                                              <w:divBdr>
                                                                                                                <w:top w:val="none" w:sz="0" w:space="0" w:color="auto"/>
                                                                                                                <w:left w:val="none" w:sz="0" w:space="0" w:color="auto"/>
                                                                                                                <w:bottom w:val="none" w:sz="0" w:space="0" w:color="auto"/>
                                                                                                                <w:right w:val="none" w:sz="0" w:space="0" w:color="auto"/>
                                                                                                              </w:divBdr>
                                                                                                            </w:div>
                                                                                                            <w:div w:id="1419788602">
                                                                                                              <w:marLeft w:val="0"/>
                                                                                                              <w:marRight w:val="0"/>
                                                                                                              <w:marTop w:val="0"/>
                                                                                                              <w:marBottom w:val="0"/>
                                                                                                              <w:divBdr>
                                                                                                                <w:top w:val="none" w:sz="0" w:space="0" w:color="auto"/>
                                                                                                                <w:left w:val="none" w:sz="0" w:space="0" w:color="auto"/>
                                                                                                                <w:bottom w:val="none" w:sz="0" w:space="0" w:color="auto"/>
                                                                                                                <w:right w:val="none" w:sz="0" w:space="0" w:color="auto"/>
                                                                                                              </w:divBdr>
                                                                                                            </w:div>
                                                                                                          </w:divsChild>
                                                                                                        </w:div>
                                                                                                        <w:div w:id="1884558293">
                                                                                                          <w:marLeft w:val="0"/>
                                                                                                          <w:marRight w:val="0"/>
                                                                                                          <w:marTop w:val="0"/>
                                                                                                          <w:marBottom w:val="0"/>
                                                                                                          <w:divBdr>
                                                                                                            <w:top w:val="none" w:sz="0" w:space="0" w:color="auto"/>
                                                                                                            <w:left w:val="none" w:sz="0" w:space="0" w:color="auto"/>
                                                                                                            <w:bottom w:val="none" w:sz="0" w:space="0" w:color="auto"/>
                                                                                                            <w:right w:val="none" w:sz="0" w:space="0" w:color="auto"/>
                                                                                                          </w:divBdr>
                                                                                                          <w:divsChild>
                                                                                                            <w:div w:id="82845417">
                                                                                                              <w:marLeft w:val="0"/>
                                                                                                              <w:marRight w:val="0"/>
                                                                                                              <w:marTop w:val="0"/>
                                                                                                              <w:marBottom w:val="0"/>
                                                                                                              <w:divBdr>
                                                                                                                <w:top w:val="none" w:sz="0" w:space="0" w:color="auto"/>
                                                                                                                <w:left w:val="none" w:sz="0" w:space="0" w:color="auto"/>
                                                                                                                <w:bottom w:val="none" w:sz="0" w:space="0" w:color="auto"/>
                                                                                                                <w:right w:val="none" w:sz="0" w:space="0" w:color="auto"/>
                                                                                                              </w:divBdr>
                                                                                                            </w:div>
                                                                                                            <w:div w:id="1799759681">
                                                                                                              <w:marLeft w:val="0"/>
                                                                                                              <w:marRight w:val="0"/>
                                                                                                              <w:marTop w:val="0"/>
                                                                                                              <w:marBottom w:val="0"/>
                                                                                                              <w:divBdr>
                                                                                                                <w:top w:val="none" w:sz="0" w:space="0" w:color="auto"/>
                                                                                                                <w:left w:val="none" w:sz="0" w:space="0" w:color="auto"/>
                                                                                                                <w:bottom w:val="none" w:sz="0" w:space="0" w:color="auto"/>
                                                                                                                <w:right w:val="none" w:sz="0" w:space="0" w:color="auto"/>
                                                                                                              </w:divBdr>
                                                                                                            </w:div>
                                                                                                          </w:divsChild>
                                                                                                        </w:div>
                                                                                                        <w:div w:id="882131690">
                                                                                                          <w:marLeft w:val="0"/>
                                                                                                          <w:marRight w:val="0"/>
                                                                                                          <w:marTop w:val="0"/>
                                                                                                          <w:marBottom w:val="0"/>
                                                                                                          <w:divBdr>
                                                                                                            <w:top w:val="none" w:sz="0" w:space="0" w:color="auto"/>
                                                                                                            <w:left w:val="none" w:sz="0" w:space="0" w:color="auto"/>
                                                                                                            <w:bottom w:val="none" w:sz="0" w:space="0" w:color="auto"/>
                                                                                                            <w:right w:val="none" w:sz="0" w:space="0" w:color="auto"/>
                                                                                                          </w:divBdr>
                                                                                                          <w:divsChild>
                                                                                                            <w:div w:id="1371347221">
                                                                                                              <w:marLeft w:val="0"/>
                                                                                                              <w:marRight w:val="0"/>
                                                                                                              <w:marTop w:val="0"/>
                                                                                                              <w:marBottom w:val="0"/>
                                                                                                              <w:divBdr>
                                                                                                                <w:top w:val="none" w:sz="0" w:space="0" w:color="auto"/>
                                                                                                                <w:left w:val="none" w:sz="0" w:space="0" w:color="auto"/>
                                                                                                                <w:bottom w:val="none" w:sz="0" w:space="0" w:color="auto"/>
                                                                                                                <w:right w:val="none" w:sz="0" w:space="0" w:color="auto"/>
                                                                                                              </w:divBdr>
                                                                                                            </w:div>
                                                                                                            <w:div w:id="1043291918">
                                                                                                              <w:marLeft w:val="0"/>
                                                                                                              <w:marRight w:val="0"/>
                                                                                                              <w:marTop w:val="0"/>
                                                                                                              <w:marBottom w:val="0"/>
                                                                                                              <w:divBdr>
                                                                                                                <w:top w:val="none" w:sz="0" w:space="0" w:color="auto"/>
                                                                                                                <w:left w:val="none" w:sz="0" w:space="0" w:color="auto"/>
                                                                                                                <w:bottom w:val="none" w:sz="0" w:space="0" w:color="auto"/>
                                                                                                                <w:right w:val="none" w:sz="0" w:space="0" w:color="auto"/>
                                                                                                              </w:divBdr>
                                                                                                            </w:div>
                                                                                                          </w:divsChild>
                                                                                                        </w:div>
                                                                                                        <w:div w:id="693313786">
                                                                                                          <w:marLeft w:val="0"/>
                                                                                                          <w:marRight w:val="0"/>
                                                                                                          <w:marTop w:val="0"/>
                                                                                                          <w:marBottom w:val="0"/>
                                                                                                          <w:divBdr>
                                                                                                            <w:top w:val="none" w:sz="0" w:space="0" w:color="auto"/>
                                                                                                            <w:left w:val="none" w:sz="0" w:space="0" w:color="auto"/>
                                                                                                            <w:bottom w:val="none" w:sz="0" w:space="0" w:color="auto"/>
                                                                                                            <w:right w:val="none" w:sz="0" w:space="0" w:color="auto"/>
                                                                                                          </w:divBdr>
                                                                                                          <w:divsChild>
                                                                                                            <w:div w:id="410466149">
                                                                                                              <w:marLeft w:val="0"/>
                                                                                                              <w:marRight w:val="0"/>
                                                                                                              <w:marTop w:val="0"/>
                                                                                                              <w:marBottom w:val="0"/>
                                                                                                              <w:divBdr>
                                                                                                                <w:top w:val="none" w:sz="0" w:space="0" w:color="auto"/>
                                                                                                                <w:left w:val="none" w:sz="0" w:space="0" w:color="auto"/>
                                                                                                                <w:bottom w:val="none" w:sz="0" w:space="0" w:color="auto"/>
                                                                                                                <w:right w:val="none" w:sz="0" w:space="0" w:color="auto"/>
                                                                                                              </w:divBdr>
                                                                                                            </w:div>
                                                                                                            <w:div w:id="724530175">
                                                                                                              <w:marLeft w:val="0"/>
                                                                                                              <w:marRight w:val="0"/>
                                                                                                              <w:marTop w:val="0"/>
                                                                                                              <w:marBottom w:val="0"/>
                                                                                                              <w:divBdr>
                                                                                                                <w:top w:val="none" w:sz="0" w:space="0" w:color="auto"/>
                                                                                                                <w:left w:val="none" w:sz="0" w:space="0" w:color="auto"/>
                                                                                                                <w:bottom w:val="none" w:sz="0" w:space="0" w:color="auto"/>
                                                                                                                <w:right w:val="none" w:sz="0" w:space="0" w:color="auto"/>
                                                                                                              </w:divBdr>
                                                                                                            </w:div>
                                                                                                          </w:divsChild>
                                                                                                        </w:div>
                                                                                                        <w:div w:id="1139303332">
                                                                                                          <w:marLeft w:val="0"/>
                                                                                                          <w:marRight w:val="0"/>
                                                                                                          <w:marTop w:val="0"/>
                                                                                                          <w:marBottom w:val="0"/>
                                                                                                          <w:divBdr>
                                                                                                            <w:top w:val="none" w:sz="0" w:space="0" w:color="auto"/>
                                                                                                            <w:left w:val="none" w:sz="0" w:space="0" w:color="auto"/>
                                                                                                            <w:bottom w:val="none" w:sz="0" w:space="0" w:color="auto"/>
                                                                                                            <w:right w:val="none" w:sz="0" w:space="0" w:color="auto"/>
                                                                                                          </w:divBdr>
                                                                                                          <w:divsChild>
                                                                                                            <w:div w:id="936252488">
                                                                                                              <w:marLeft w:val="0"/>
                                                                                                              <w:marRight w:val="0"/>
                                                                                                              <w:marTop w:val="0"/>
                                                                                                              <w:marBottom w:val="0"/>
                                                                                                              <w:divBdr>
                                                                                                                <w:top w:val="none" w:sz="0" w:space="0" w:color="auto"/>
                                                                                                                <w:left w:val="none" w:sz="0" w:space="0" w:color="auto"/>
                                                                                                                <w:bottom w:val="none" w:sz="0" w:space="0" w:color="auto"/>
                                                                                                                <w:right w:val="none" w:sz="0" w:space="0" w:color="auto"/>
                                                                                                              </w:divBdr>
                                                                                                            </w:div>
                                                                                                            <w:div w:id="233442316">
                                                                                                              <w:marLeft w:val="0"/>
                                                                                                              <w:marRight w:val="0"/>
                                                                                                              <w:marTop w:val="0"/>
                                                                                                              <w:marBottom w:val="0"/>
                                                                                                              <w:divBdr>
                                                                                                                <w:top w:val="none" w:sz="0" w:space="0" w:color="auto"/>
                                                                                                                <w:left w:val="none" w:sz="0" w:space="0" w:color="auto"/>
                                                                                                                <w:bottom w:val="none" w:sz="0" w:space="0" w:color="auto"/>
                                                                                                                <w:right w:val="none" w:sz="0" w:space="0" w:color="auto"/>
                                                                                                              </w:divBdr>
                                                                                                            </w:div>
                                                                                                          </w:divsChild>
                                                                                                        </w:div>
                                                                                                        <w:div w:id="1031110087">
                                                                                                          <w:marLeft w:val="0"/>
                                                                                                          <w:marRight w:val="0"/>
                                                                                                          <w:marTop w:val="0"/>
                                                                                                          <w:marBottom w:val="0"/>
                                                                                                          <w:divBdr>
                                                                                                            <w:top w:val="none" w:sz="0" w:space="0" w:color="auto"/>
                                                                                                            <w:left w:val="none" w:sz="0" w:space="0" w:color="auto"/>
                                                                                                            <w:bottom w:val="none" w:sz="0" w:space="0" w:color="auto"/>
                                                                                                            <w:right w:val="none" w:sz="0" w:space="0" w:color="auto"/>
                                                                                                          </w:divBdr>
                                                                                                          <w:divsChild>
                                                                                                            <w:div w:id="1112628974">
                                                                                                              <w:marLeft w:val="0"/>
                                                                                                              <w:marRight w:val="0"/>
                                                                                                              <w:marTop w:val="0"/>
                                                                                                              <w:marBottom w:val="0"/>
                                                                                                              <w:divBdr>
                                                                                                                <w:top w:val="none" w:sz="0" w:space="0" w:color="auto"/>
                                                                                                                <w:left w:val="none" w:sz="0" w:space="0" w:color="auto"/>
                                                                                                                <w:bottom w:val="none" w:sz="0" w:space="0" w:color="auto"/>
                                                                                                                <w:right w:val="none" w:sz="0" w:space="0" w:color="auto"/>
                                                                                                              </w:divBdr>
                                                                                                            </w:div>
                                                                                                            <w:div w:id="1995603014">
                                                                                                              <w:marLeft w:val="0"/>
                                                                                                              <w:marRight w:val="0"/>
                                                                                                              <w:marTop w:val="0"/>
                                                                                                              <w:marBottom w:val="0"/>
                                                                                                              <w:divBdr>
                                                                                                                <w:top w:val="none" w:sz="0" w:space="0" w:color="auto"/>
                                                                                                                <w:left w:val="none" w:sz="0" w:space="0" w:color="auto"/>
                                                                                                                <w:bottom w:val="none" w:sz="0" w:space="0" w:color="auto"/>
                                                                                                                <w:right w:val="none" w:sz="0" w:space="0" w:color="auto"/>
                                                                                                              </w:divBdr>
                                                                                                            </w:div>
                                                                                                          </w:divsChild>
                                                                                                        </w:div>
                                                                                                        <w:div w:id="448862491">
                                                                                                          <w:marLeft w:val="0"/>
                                                                                                          <w:marRight w:val="0"/>
                                                                                                          <w:marTop w:val="0"/>
                                                                                                          <w:marBottom w:val="0"/>
                                                                                                          <w:divBdr>
                                                                                                            <w:top w:val="none" w:sz="0" w:space="0" w:color="auto"/>
                                                                                                            <w:left w:val="none" w:sz="0" w:space="0" w:color="auto"/>
                                                                                                            <w:bottom w:val="none" w:sz="0" w:space="0" w:color="auto"/>
                                                                                                            <w:right w:val="none" w:sz="0" w:space="0" w:color="auto"/>
                                                                                                          </w:divBdr>
                                                                                                          <w:divsChild>
                                                                                                            <w:div w:id="2017733006">
                                                                                                              <w:marLeft w:val="0"/>
                                                                                                              <w:marRight w:val="0"/>
                                                                                                              <w:marTop w:val="0"/>
                                                                                                              <w:marBottom w:val="0"/>
                                                                                                              <w:divBdr>
                                                                                                                <w:top w:val="none" w:sz="0" w:space="0" w:color="auto"/>
                                                                                                                <w:left w:val="none" w:sz="0" w:space="0" w:color="auto"/>
                                                                                                                <w:bottom w:val="none" w:sz="0" w:space="0" w:color="auto"/>
                                                                                                                <w:right w:val="none" w:sz="0" w:space="0" w:color="auto"/>
                                                                                                              </w:divBdr>
                                                                                                            </w:div>
                                                                                                            <w:div w:id="915286460">
                                                                                                              <w:marLeft w:val="0"/>
                                                                                                              <w:marRight w:val="0"/>
                                                                                                              <w:marTop w:val="0"/>
                                                                                                              <w:marBottom w:val="0"/>
                                                                                                              <w:divBdr>
                                                                                                                <w:top w:val="none" w:sz="0" w:space="0" w:color="auto"/>
                                                                                                                <w:left w:val="none" w:sz="0" w:space="0" w:color="auto"/>
                                                                                                                <w:bottom w:val="none" w:sz="0" w:space="0" w:color="auto"/>
                                                                                                                <w:right w:val="none" w:sz="0" w:space="0" w:color="auto"/>
                                                                                                              </w:divBdr>
                                                                                                            </w:div>
                                                                                                          </w:divsChild>
                                                                                                        </w:div>
                                                                                                        <w:div w:id="1752040559">
                                                                                                          <w:marLeft w:val="0"/>
                                                                                                          <w:marRight w:val="0"/>
                                                                                                          <w:marTop w:val="0"/>
                                                                                                          <w:marBottom w:val="0"/>
                                                                                                          <w:divBdr>
                                                                                                            <w:top w:val="none" w:sz="0" w:space="0" w:color="auto"/>
                                                                                                            <w:left w:val="none" w:sz="0" w:space="0" w:color="auto"/>
                                                                                                            <w:bottom w:val="none" w:sz="0" w:space="0" w:color="auto"/>
                                                                                                            <w:right w:val="none" w:sz="0" w:space="0" w:color="auto"/>
                                                                                                          </w:divBdr>
                                                                                                          <w:divsChild>
                                                                                                            <w:div w:id="881135140">
                                                                                                              <w:marLeft w:val="0"/>
                                                                                                              <w:marRight w:val="0"/>
                                                                                                              <w:marTop w:val="0"/>
                                                                                                              <w:marBottom w:val="0"/>
                                                                                                              <w:divBdr>
                                                                                                                <w:top w:val="none" w:sz="0" w:space="0" w:color="auto"/>
                                                                                                                <w:left w:val="none" w:sz="0" w:space="0" w:color="auto"/>
                                                                                                                <w:bottom w:val="none" w:sz="0" w:space="0" w:color="auto"/>
                                                                                                                <w:right w:val="none" w:sz="0" w:space="0" w:color="auto"/>
                                                                                                              </w:divBdr>
                                                                                                            </w:div>
                                                                                                            <w:div w:id="231938426">
                                                                                                              <w:marLeft w:val="0"/>
                                                                                                              <w:marRight w:val="0"/>
                                                                                                              <w:marTop w:val="0"/>
                                                                                                              <w:marBottom w:val="0"/>
                                                                                                              <w:divBdr>
                                                                                                                <w:top w:val="none" w:sz="0" w:space="0" w:color="auto"/>
                                                                                                                <w:left w:val="none" w:sz="0" w:space="0" w:color="auto"/>
                                                                                                                <w:bottom w:val="none" w:sz="0" w:space="0" w:color="auto"/>
                                                                                                                <w:right w:val="none" w:sz="0" w:space="0" w:color="auto"/>
                                                                                                              </w:divBdr>
                                                                                                            </w:div>
                                                                                                          </w:divsChild>
                                                                                                        </w:div>
                                                                                                        <w:div w:id="1878933802">
                                                                                                          <w:marLeft w:val="0"/>
                                                                                                          <w:marRight w:val="0"/>
                                                                                                          <w:marTop w:val="0"/>
                                                                                                          <w:marBottom w:val="0"/>
                                                                                                          <w:divBdr>
                                                                                                            <w:top w:val="none" w:sz="0" w:space="0" w:color="auto"/>
                                                                                                            <w:left w:val="none" w:sz="0" w:space="0" w:color="auto"/>
                                                                                                            <w:bottom w:val="none" w:sz="0" w:space="0" w:color="auto"/>
                                                                                                            <w:right w:val="none" w:sz="0" w:space="0" w:color="auto"/>
                                                                                                          </w:divBdr>
                                                                                                          <w:divsChild>
                                                                                                            <w:div w:id="645666988">
                                                                                                              <w:marLeft w:val="0"/>
                                                                                                              <w:marRight w:val="0"/>
                                                                                                              <w:marTop w:val="0"/>
                                                                                                              <w:marBottom w:val="0"/>
                                                                                                              <w:divBdr>
                                                                                                                <w:top w:val="none" w:sz="0" w:space="0" w:color="auto"/>
                                                                                                                <w:left w:val="none" w:sz="0" w:space="0" w:color="auto"/>
                                                                                                                <w:bottom w:val="none" w:sz="0" w:space="0" w:color="auto"/>
                                                                                                                <w:right w:val="none" w:sz="0" w:space="0" w:color="auto"/>
                                                                                                              </w:divBdr>
                                                                                                            </w:div>
                                                                                                            <w:div w:id="2088185869">
                                                                                                              <w:marLeft w:val="0"/>
                                                                                                              <w:marRight w:val="0"/>
                                                                                                              <w:marTop w:val="0"/>
                                                                                                              <w:marBottom w:val="0"/>
                                                                                                              <w:divBdr>
                                                                                                                <w:top w:val="none" w:sz="0" w:space="0" w:color="auto"/>
                                                                                                                <w:left w:val="none" w:sz="0" w:space="0" w:color="auto"/>
                                                                                                                <w:bottom w:val="none" w:sz="0" w:space="0" w:color="auto"/>
                                                                                                                <w:right w:val="none" w:sz="0" w:space="0" w:color="auto"/>
                                                                                                              </w:divBdr>
                                                                                                            </w:div>
                                                                                                          </w:divsChild>
                                                                                                        </w:div>
                                                                                                        <w:div w:id="644164813">
                                                                                                          <w:marLeft w:val="0"/>
                                                                                                          <w:marRight w:val="0"/>
                                                                                                          <w:marTop w:val="0"/>
                                                                                                          <w:marBottom w:val="0"/>
                                                                                                          <w:divBdr>
                                                                                                            <w:top w:val="none" w:sz="0" w:space="0" w:color="auto"/>
                                                                                                            <w:left w:val="none" w:sz="0" w:space="0" w:color="auto"/>
                                                                                                            <w:bottom w:val="none" w:sz="0" w:space="0" w:color="auto"/>
                                                                                                            <w:right w:val="none" w:sz="0" w:space="0" w:color="auto"/>
                                                                                                          </w:divBdr>
                                                                                                          <w:divsChild>
                                                                                                            <w:div w:id="2174625">
                                                                                                              <w:marLeft w:val="0"/>
                                                                                                              <w:marRight w:val="0"/>
                                                                                                              <w:marTop w:val="0"/>
                                                                                                              <w:marBottom w:val="0"/>
                                                                                                              <w:divBdr>
                                                                                                                <w:top w:val="none" w:sz="0" w:space="0" w:color="auto"/>
                                                                                                                <w:left w:val="none" w:sz="0" w:space="0" w:color="auto"/>
                                                                                                                <w:bottom w:val="none" w:sz="0" w:space="0" w:color="auto"/>
                                                                                                                <w:right w:val="none" w:sz="0" w:space="0" w:color="auto"/>
                                                                                                              </w:divBdr>
                                                                                                            </w:div>
                                                                                                            <w:div w:id="1622809169">
                                                                                                              <w:marLeft w:val="0"/>
                                                                                                              <w:marRight w:val="0"/>
                                                                                                              <w:marTop w:val="0"/>
                                                                                                              <w:marBottom w:val="0"/>
                                                                                                              <w:divBdr>
                                                                                                                <w:top w:val="none" w:sz="0" w:space="0" w:color="auto"/>
                                                                                                                <w:left w:val="none" w:sz="0" w:space="0" w:color="auto"/>
                                                                                                                <w:bottom w:val="none" w:sz="0" w:space="0" w:color="auto"/>
                                                                                                                <w:right w:val="none" w:sz="0" w:space="0" w:color="auto"/>
                                                                                                              </w:divBdr>
                                                                                                            </w:div>
                                                                                                          </w:divsChild>
                                                                                                        </w:div>
                                                                                                        <w:div w:id="1282296385">
                                                                                                          <w:marLeft w:val="0"/>
                                                                                                          <w:marRight w:val="0"/>
                                                                                                          <w:marTop w:val="0"/>
                                                                                                          <w:marBottom w:val="0"/>
                                                                                                          <w:divBdr>
                                                                                                            <w:top w:val="none" w:sz="0" w:space="0" w:color="auto"/>
                                                                                                            <w:left w:val="none" w:sz="0" w:space="0" w:color="auto"/>
                                                                                                            <w:bottom w:val="none" w:sz="0" w:space="0" w:color="auto"/>
                                                                                                            <w:right w:val="none" w:sz="0" w:space="0" w:color="auto"/>
                                                                                                          </w:divBdr>
                                                                                                          <w:divsChild>
                                                                                                            <w:div w:id="1282302991">
                                                                                                              <w:marLeft w:val="0"/>
                                                                                                              <w:marRight w:val="0"/>
                                                                                                              <w:marTop w:val="0"/>
                                                                                                              <w:marBottom w:val="0"/>
                                                                                                              <w:divBdr>
                                                                                                                <w:top w:val="none" w:sz="0" w:space="0" w:color="auto"/>
                                                                                                                <w:left w:val="none" w:sz="0" w:space="0" w:color="auto"/>
                                                                                                                <w:bottom w:val="none" w:sz="0" w:space="0" w:color="auto"/>
                                                                                                                <w:right w:val="none" w:sz="0" w:space="0" w:color="auto"/>
                                                                                                              </w:divBdr>
                                                                                                            </w:div>
                                                                                                            <w:div w:id="873081464">
                                                                                                              <w:marLeft w:val="0"/>
                                                                                                              <w:marRight w:val="0"/>
                                                                                                              <w:marTop w:val="0"/>
                                                                                                              <w:marBottom w:val="0"/>
                                                                                                              <w:divBdr>
                                                                                                                <w:top w:val="none" w:sz="0" w:space="0" w:color="auto"/>
                                                                                                                <w:left w:val="none" w:sz="0" w:space="0" w:color="auto"/>
                                                                                                                <w:bottom w:val="none" w:sz="0" w:space="0" w:color="auto"/>
                                                                                                                <w:right w:val="none" w:sz="0" w:space="0" w:color="auto"/>
                                                                                                              </w:divBdr>
                                                                                                            </w:div>
                                                                                                          </w:divsChild>
                                                                                                        </w:div>
                                                                                                        <w:div w:id="583613574">
                                                                                                          <w:marLeft w:val="0"/>
                                                                                                          <w:marRight w:val="0"/>
                                                                                                          <w:marTop w:val="0"/>
                                                                                                          <w:marBottom w:val="0"/>
                                                                                                          <w:divBdr>
                                                                                                            <w:top w:val="none" w:sz="0" w:space="0" w:color="auto"/>
                                                                                                            <w:left w:val="none" w:sz="0" w:space="0" w:color="auto"/>
                                                                                                            <w:bottom w:val="none" w:sz="0" w:space="0" w:color="auto"/>
                                                                                                            <w:right w:val="none" w:sz="0" w:space="0" w:color="auto"/>
                                                                                                          </w:divBdr>
                                                                                                          <w:divsChild>
                                                                                                            <w:div w:id="987127241">
                                                                                                              <w:marLeft w:val="0"/>
                                                                                                              <w:marRight w:val="0"/>
                                                                                                              <w:marTop w:val="0"/>
                                                                                                              <w:marBottom w:val="0"/>
                                                                                                              <w:divBdr>
                                                                                                                <w:top w:val="none" w:sz="0" w:space="0" w:color="auto"/>
                                                                                                                <w:left w:val="none" w:sz="0" w:space="0" w:color="auto"/>
                                                                                                                <w:bottom w:val="none" w:sz="0" w:space="0" w:color="auto"/>
                                                                                                                <w:right w:val="none" w:sz="0" w:space="0" w:color="auto"/>
                                                                                                              </w:divBdr>
                                                                                                            </w:div>
                                                                                                            <w:div w:id="228272605">
                                                                                                              <w:marLeft w:val="0"/>
                                                                                                              <w:marRight w:val="0"/>
                                                                                                              <w:marTop w:val="0"/>
                                                                                                              <w:marBottom w:val="0"/>
                                                                                                              <w:divBdr>
                                                                                                                <w:top w:val="none" w:sz="0" w:space="0" w:color="auto"/>
                                                                                                                <w:left w:val="none" w:sz="0" w:space="0" w:color="auto"/>
                                                                                                                <w:bottom w:val="none" w:sz="0" w:space="0" w:color="auto"/>
                                                                                                                <w:right w:val="none" w:sz="0" w:space="0" w:color="auto"/>
                                                                                                              </w:divBdr>
                                                                                                            </w:div>
                                                                                                          </w:divsChild>
                                                                                                        </w:div>
                                                                                                        <w:div w:id="123233705">
                                                                                                          <w:marLeft w:val="0"/>
                                                                                                          <w:marRight w:val="0"/>
                                                                                                          <w:marTop w:val="0"/>
                                                                                                          <w:marBottom w:val="0"/>
                                                                                                          <w:divBdr>
                                                                                                            <w:top w:val="none" w:sz="0" w:space="0" w:color="auto"/>
                                                                                                            <w:left w:val="none" w:sz="0" w:space="0" w:color="auto"/>
                                                                                                            <w:bottom w:val="none" w:sz="0" w:space="0" w:color="auto"/>
                                                                                                            <w:right w:val="none" w:sz="0" w:space="0" w:color="auto"/>
                                                                                                          </w:divBdr>
                                                                                                          <w:divsChild>
                                                                                                            <w:div w:id="175582178">
                                                                                                              <w:marLeft w:val="0"/>
                                                                                                              <w:marRight w:val="0"/>
                                                                                                              <w:marTop w:val="0"/>
                                                                                                              <w:marBottom w:val="0"/>
                                                                                                              <w:divBdr>
                                                                                                                <w:top w:val="none" w:sz="0" w:space="0" w:color="auto"/>
                                                                                                                <w:left w:val="none" w:sz="0" w:space="0" w:color="auto"/>
                                                                                                                <w:bottom w:val="none" w:sz="0" w:space="0" w:color="auto"/>
                                                                                                                <w:right w:val="none" w:sz="0" w:space="0" w:color="auto"/>
                                                                                                              </w:divBdr>
                                                                                                            </w:div>
                                                                                                            <w:div w:id="570388511">
                                                                                                              <w:marLeft w:val="0"/>
                                                                                                              <w:marRight w:val="0"/>
                                                                                                              <w:marTop w:val="0"/>
                                                                                                              <w:marBottom w:val="0"/>
                                                                                                              <w:divBdr>
                                                                                                                <w:top w:val="none" w:sz="0" w:space="0" w:color="auto"/>
                                                                                                                <w:left w:val="none" w:sz="0" w:space="0" w:color="auto"/>
                                                                                                                <w:bottom w:val="none" w:sz="0" w:space="0" w:color="auto"/>
                                                                                                                <w:right w:val="none" w:sz="0" w:space="0" w:color="auto"/>
                                                                                                              </w:divBdr>
                                                                                                            </w:div>
                                                                                                          </w:divsChild>
                                                                                                        </w:div>
                                                                                                        <w:div w:id="559635986">
                                                                                                          <w:marLeft w:val="0"/>
                                                                                                          <w:marRight w:val="0"/>
                                                                                                          <w:marTop w:val="0"/>
                                                                                                          <w:marBottom w:val="0"/>
                                                                                                          <w:divBdr>
                                                                                                            <w:top w:val="none" w:sz="0" w:space="0" w:color="auto"/>
                                                                                                            <w:left w:val="none" w:sz="0" w:space="0" w:color="auto"/>
                                                                                                            <w:bottom w:val="none" w:sz="0" w:space="0" w:color="auto"/>
                                                                                                            <w:right w:val="none" w:sz="0" w:space="0" w:color="auto"/>
                                                                                                          </w:divBdr>
                                                                                                          <w:divsChild>
                                                                                                            <w:div w:id="650522070">
                                                                                                              <w:marLeft w:val="0"/>
                                                                                                              <w:marRight w:val="0"/>
                                                                                                              <w:marTop w:val="0"/>
                                                                                                              <w:marBottom w:val="0"/>
                                                                                                              <w:divBdr>
                                                                                                                <w:top w:val="none" w:sz="0" w:space="0" w:color="auto"/>
                                                                                                                <w:left w:val="none" w:sz="0" w:space="0" w:color="auto"/>
                                                                                                                <w:bottom w:val="none" w:sz="0" w:space="0" w:color="auto"/>
                                                                                                                <w:right w:val="none" w:sz="0" w:space="0" w:color="auto"/>
                                                                                                              </w:divBdr>
                                                                                                            </w:div>
                                                                                                            <w:div w:id="1860043080">
                                                                                                              <w:marLeft w:val="0"/>
                                                                                                              <w:marRight w:val="0"/>
                                                                                                              <w:marTop w:val="0"/>
                                                                                                              <w:marBottom w:val="0"/>
                                                                                                              <w:divBdr>
                                                                                                                <w:top w:val="none" w:sz="0" w:space="0" w:color="auto"/>
                                                                                                                <w:left w:val="none" w:sz="0" w:space="0" w:color="auto"/>
                                                                                                                <w:bottom w:val="none" w:sz="0" w:space="0" w:color="auto"/>
                                                                                                                <w:right w:val="none" w:sz="0" w:space="0" w:color="auto"/>
                                                                                                              </w:divBdr>
                                                                                                            </w:div>
                                                                                                          </w:divsChild>
                                                                                                        </w:div>
                                                                                                        <w:div w:id="1989433609">
                                                                                                          <w:marLeft w:val="0"/>
                                                                                                          <w:marRight w:val="0"/>
                                                                                                          <w:marTop w:val="0"/>
                                                                                                          <w:marBottom w:val="0"/>
                                                                                                          <w:divBdr>
                                                                                                            <w:top w:val="none" w:sz="0" w:space="0" w:color="auto"/>
                                                                                                            <w:left w:val="none" w:sz="0" w:space="0" w:color="auto"/>
                                                                                                            <w:bottom w:val="none" w:sz="0" w:space="0" w:color="auto"/>
                                                                                                            <w:right w:val="none" w:sz="0" w:space="0" w:color="auto"/>
                                                                                                          </w:divBdr>
                                                                                                          <w:divsChild>
                                                                                                            <w:div w:id="1881698575">
                                                                                                              <w:marLeft w:val="0"/>
                                                                                                              <w:marRight w:val="0"/>
                                                                                                              <w:marTop w:val="0"/>
                                                                                                              <w:marBottom w:val="0"/>
                                                                                                              <w:divBdr>
                                                                                                                <w:top w:val="none" w:sz="0" w:space="0" w:color="auto"/>
                                                                                                                <w:left w:val="none" w:sz="0" w:space="0" w:color="auto"/>
                                                                                                                <w:bottom w:val="none" w:sz="0" w:space="0" w:color="auto"/>
                                                                                                                <w:right w:val="none" w:sz="0" w:space="0" w:color="auto"/>
                                                                                                              </w:divBdr>
                                                                                                            </w:div>
                                                                                                            <w:div w:id="1928998465">
                                                                                                              <w:marLeft w:val="0"/>
                                                                                                              <w:marRight w:val="0"/>
                                                                                                              <w:marTop w:val="0"/>
                                                                                                              <w:marBottom w:val="0"/>
                                                                                                              <w:divBdr>
                                                                                                                <w:top w:val="none" w:sz="0" w:space="0" w:color="auto"/>
                                                                                                                <w:left w:val="none" w:sz="0" w:space="0" w:color="auto"/>
                                                                                                                <w:bottom w:val="none" w:sz="0" w:space="0" w:color="auto"/>
                                                                                                                <w:right w:val="none" w:sz="0" w:space="0" w:color="auto"/>
                                                                                                              </w:divBdr>
                                                                                                            </w:div>
                                                                                                          </w:divsChild>
                                                                                                        </w:div>
                                                                                                        <w:div w:id="873231722">
                                                                                                          <w:marLeft w:val="0"/>
                                                                                                          <w:marRight w:val="0"/>
                                                                                                          <w:marTop w:val="0"/>
                                                                                                          <w:marBottom w:val="0"/>
                                                                                                          <w:divBdr>
                                                                                                            <w:top w:val="none" w:sz="0" w:space="0" w:color="auto"/>
                                                                                                            <w:left w:val="none" w:sz="0" w:space="0" w:color="auto"/>
                                                                                                            <w:bottom w:val="none" w:sz="0" w:space="0" w:color="auto"/>
                                                                                                            <w:right w:val="none" w:sz="0" w:space="0" w:color="auto"/>
                                                                                                          </w:divBdr>
                                                                                                          <w:divsChild>
                                                                                                            <w:div w:id="1127507922">
                                                                                                              <w:marLeft w:val="0"/>
                                                                                                              <w:marRight w:val="0"/>
                                                                                                              <w:marTop w:val="0"/>
                                                                                                              <w:marBottom w:val="0"/>
                                                                                                              <w:divBdr>
                                                                                                                <w:top w:val="none" w:sz="0" w:space="0" w:color="auto"/>
                                                                                                                <w:left w:val="none" w:sz="0" w:space="0" w:color="auto"/>
                                                                                                                <w:bottom w:val="none" w:sz="0" w:space="0" w:color="auto"/>
                                                                                                                <w:right w:val="none" w:sz="0" w:space="0" w:color="auto"/>
                                                                                                              </w:divBdr>
                                                                                                            </w:div>
                                                                                                            <w:div w:id="31613627">
                                                                                                              <w:marLeft w:val="0"/>
                                                                                                              <w:marRight w:val="0"/>
                                                                                                              <w:marTop w:val="0"/>
                                                                                                              <w:marBottom w:val="0"/>
                                                                                                              <w:divBdr>
                                                                                                                <w:top w:val="none" w:sz="0" w:space="0" w:color="auto"/>
                                                                                                                <w:left w:val="none" w:sz="0" w:space="0" w:color="auto"/>
                                                                                                                <w:bottom w:val="none" w:sz="0" w:space="0" w:color="auto"/>
                                                                                                                <w:right w:val="none" w:sz="0" w:space="0" w:color="auto"/>
                                                                                                              </w:divBdr>
                                                                                                            </w:div>
                                                                                                          </w:divsChild>
                                                                                                        </w:div>
                                                                                                        <w:div w:id="1185436361">
                                                                                                          <w:marLeft w:val="0"/>
                                                                                                          <w:marRight w:val="0"/>
                                                                                                          <w:marTop w:val="0"/>
                                                                                                          <w:marBottom w:val="0"/>
                                                                                                          <w:divBdr>
                                                                                                            <w:top w:val="none" w:sz="0" w:space="0" w:color="auto"/>
                                                                                                            <w:left w:val="none" w:sz="0" w:space="0" w:color="auto"/>
                                                                                                            <w:bottom w:val="none" w:sz="0" w:space="0" w:color="auto"/>
                                                                                                            <w:right w:val="none" w:sz="0" w:space="0" w:color="auto"/>
                                                                                                          </w:divBdr>
                                                                                                          <w:divsChild>
                                                                                                            <w:div w:id="92021895">
                                                                                                              <w:marLeft w:val="0"/>
                                                                                                              <w:marRight w:val="0"/>
                                                                                                              <w:marTop w:val="0"/>
                                                                                                              <w:marBottom w:val="0"/>
                                                                                                              <w:divBdr>
                                                                                                                <w:top w:val="none" w:sz="0" w:space="0" w:color="auto"/>
                                                                                                                <w:left w:val="none" w:sz="0" w:space="0" w:color="auto"/>
                                                                                                                <w:bottom w:val="none" w:sz="0" w:space="0" w:color="auto"/>
                                                                                                                <w:right w:val="none" w:sz="0" w:space="0" w:color="auto"/>
                                                                                                              </w:divBdr>
                                                                                                            </w:div>
                                                                                                            <w:div w:id="1589538228">
                                                                                                              <w:marLeft w:val="0"/>
                                                                                                              <w:marRight w:val="0"/>
                                                                                                              <w:marTop w:val="0"/>
                                                                                                              <w:marBottom w:val="0"/>
                                                                                                              <w:divBdr>
                                                                                                                <w:top w:val="none" w:sz="0" w:space="0" w:color="auto"/>
                                                                                                                <w:left w:val="none" w:sz="0" w:space="0" w:color="auto"/>
                                                                                                                <w:bottom w:val="none" w:sz="0" w:space="0" w:color="auto"/>
                                                                                                                <w:right w:val="none" w:sz="0" w:space="0" w:color="auto"/>
                                                                                                              </w:divBdr>
                                                                                                            </w:div>
                                                                                                          </w:divsChild>
                                                                                                        </w:div>
                                                                                                        <w:div w:id="699207766">
                                                                                                          <w:marLeft w:val="0"/>
                                                                                                          <w:marRight w:val="0"/>
                                                                                                          <w:marTop w:val="0"/>
                                                                                                          <w:marBottom w:val="0"/>
                                                                                                          <w:divBdr>
                                                                                                            <w:top w:val="none" w:sz="0" w:space="0" w:color="auto"/>
                                                                                                            <w:left w:val="none" w:sz="0" w:space="0" w:color="auto"/>
                                                                                                            <w:bottom w:val="none" w:sz="0" w:space="0" w:color="auto"/>
                                                                                                            <w:right w:val="none" w:sz="0" w:space="0" w:color="auto"/>
                                                                                                          </w:divBdr>
                                                                                                          <w:divsChild>
                                                                                                            <w:div w:id="323555795">
                                                                                                              <w:marLeft w:val="0"/>
                                                                                                              <w:marRight w:val="0"/>
                                                                                                              <w:marTop w:val="0"/>
                                                                                                              <w:marBottom w:val="0"/>
                                                                                                              <w:divBdr>
                                                                                                                <w:top w:val="none" w:sz="0" w:space="0" w:color="auto"/>
                                                                                                                <w:left w:val="none" w:sz="0" w:space="0" w:color="auto"/>
                                                                                                                <w:bottom w:val="none" w:sz="0" w:space="0" w:color="auto"/>
                                                                                                                <w:right w:val="none" w:sz="0" w:space="0" w:color="auto"/>
                                                                                                              </w:divBdr>
                                                                                                            </w:div>
                                                                                                            <w:div w:id="1452743783">
                                                                                                              <w:marLeft w:val="0"/>
                                                                                                              <w:marRight w:val="0"/>
                                                                                                              <w:marTop w:val="0"/>
                                                                                                              <w:marBottom w:val="0"/>
                                                                                                              <w:divBdr>
                                                                                                                <w:top w:val="none" w:sz="0" w:space="0" w:color="auto"/>
                                                                                                                <w:left w:val="none" w:sz="0" w:space="0" w:color="auto"/>
                                                                                                                <w:bottom w:val="none" w:sz="0" w:space="0" w:color="auto"/>
                                                                                                                <w:right w:val="none" w:sz="0" w:space="0" w:color="auto"/>
                                                                                                              </w:divBdr>
                                                                                                            </w:div>
                                                                                                          </w:divsChild>
                                                                                                        </w:div>
                                                                                                        <w:div w:id="1616597700">
                                                                                                          <w:marLeft w:val="0"/>
                                                                                                          <w:marRight w:val="0"/>
                                                                                                          <w:marTop w:val="0"/>
                                                                                                          <w:marBottom w:val="0"/>
                                                                                                          <w:divBdr>
                                                                                                            <w:top w:val="none" w:sz="0" w:space="0" w:color="auto"/>
                                                                                                            <w:left w:val="none" w:sz="0" w:space="0" w:color="auto"/>
                                                                                                            <w:bottom w:val="none" w:sz="0" w:space="0" w:color="auto"/>
                                                                                                            <w:right w:val="none" w:sz="0" w:space="0" w:color="auto"/>
                                                                                                          </w:divBdr>
                                                                                                          <w:divsChild>
                                                                                                            <w:div w:id="848956903">
                                                                                                              <w:marLeft w:val="0"/>
                                                                                                              <w:marRight w:val="0"/>
                                                                                                              <w:marTop w:val="0"/>
                                                                                                              <w:marBottom w:val="0"/>
                                                                                                              <w:divBdr>
                                                                                                                <w:top w:val="none" w:sz="0" w:space="0" w:color="auto"/>
                                                                                                                <w:left w:val="none" w:sz="0" w:space="0" w:color="auto"/>
                                                                                                                <w:bottom w:val="none" w:sz="0" w:space="0" w:color="auto"/>
                                                                                                                <w:right w:val="none" w:sz="0" w:space="0" w:color="auto"/>
                                                                                                              </w:divBdr>
                                                                                                            </w:div>
                                                                                                            <w:div w:id="1389694739">
                                                                                                              <w:marLeft w:val="0"/>
                                                                                                              <w:marRight w:val="0"/>
                                                                                                              <w:marTop w:val="0"/>
                                                                                                              <w:marBottom w:val="0"/>
                                                                                                              <w:divBdr>
                                                                                                                <w:top w:val="none" w:sz="0" w:space="0" w:color="auto"/>
                                                                                                                <w:left w:val="none" w:sz="0" w:space="0" w:color="auto"/>
                                                                                                                <w:bottom w:val="none" w:sz="0" w:space="0" w:color="auto"/>
                                                                                                                <w:right w:val="none" w:sz="0" w:space="0" w:color="auto"/>
                                                                                                              </w:divBdr>
                                                                                                            </w:div>
                                                                                                          </w:divsChild>
                                                                                                        </w:div>
                                                                                                        <w:div w:id="350448205">
                                                                                                          <w:marLeft w:val="0"/>
                                                                                                          <w:marRight w:val="0"/>
                                                                                                          <w:marTop w:val="0"/>
                                                                                                          <w:marBottom w:val="0"/>
                                                                                                          <w:divBdr>
                                                                                                            <w:top w:val="none" w:sz="0" w:space="0" w:color="auto"/>
                                                                                                            <w:left w:val="none" w:sz="0" w:space="0" w:color="auto"/>
                                                                                                            <w:bottom w:val="none" w:sz="0" w:space="0" w:color="auto"/>
                                                                                                            <w:right w:val="none" w:sz="0" w:space="0" w:color="auto"/>
                                                                                                          </w:divBdr>
                                                                                                          <w:divsChild>
                                                                                                            <w:div w:id="1354182631">
                                                                                                              <w:marLeft w:val="0"/>
                                                                                                              <w:marRight w:val="0"/>
                                                                                                              <w:marTop w:val="0"/>
                                                                                                              <w:marBottom w:val="0"/>
                                                                                                              <w:divBdr>
                                                                                                                <w:top w:val="none" w:sz="0" w:space="0" w:color="auto"/>
                                                                                                                <w:left w:val="none" w:sz="0" w:space="0" w:color="auto"/>
                                                                                                                <w:bottom w:val="none" w:sz="0" w:space="0" w:color="auto"/>
                                                                                                                <w:right w:val="none" w:sz="0" w:space="0" w:color="auto"/>
                                                                                                              </w:divBdr>
                                                                                                            </w:div>
                                                                                                            <w:div w:id="1413702430">
                                                                                                              <w:marLeft w:val="0"/>
                                                                                                              <w:marRight w:val="0"/>
                                                                                                              <w:marTop w:val="0"/>
                                                                                                              <w:marBottom w:val="0"/>
                                                                                                              <w:divBdr>
                                                                                                                <w:top w:val="none" w:sz="0" w:space="0" w:color="auto"/>
                                                                                                                <w:left w:val="none" w:sz="0" w:space="0" w:color="auto"/>
                                                                                                                <w:bottom w:val="none" w:sz="0" w:space="0" w:color="auto"/>
                                                                                                                <w:right w:val="none" w:sz="0" w:space="0" w:color="auto"/>
                                                                                                              </w:divBdr>
                                                                                                            </w:div>
                                                                                                          </w:divsChild>
                                                                                                        </w:div>
                                                                                                        <w:div w:id="1603218150">
                                                                                                          <w:marLeft w:val="0"/>
                                                                                                          <w:marRight w:val="0"/>
                                                                                                          <w:marTop w:val="0"/>
                                                                                                          <w:marBottom w:val="0"/>
                                                                                                          <w:divBdr>
                                                                                                            <w:top w:val="none" w:sz="0" w:space="0" w:color="auto"/>
                                                                                                            <w:left w:val="none" w:sz="0" w:space="0" w:color="auto"/>
                                                                                                            <w:bottom w:val="none" w:sz="0" w:space="0" w:color="auto"/>
                                                                                                            <w:right w:val="none" w:sz="0" w:space="0" w:color="auto"/>
                                                                                                          </w:divBdr>
                                                                                                          <w:divsChild>
                                                                                                            <w:div w:id="1059667630">
                                                                                                              <w:marLeft w:val="0"/>
                                                                                                              <w:marRight w:val="0"/>
                                                                                                              <w:marTop w:val="0"/>
                                                                                                              <w:marBottom w:val="0"/>
                                                                                                              <w:divBdr>
                                                                                                                <w:top w:val="none" w:sz="0" w:space="0" w:color="auto"/>
                                                                                                                <w:left w:val="none" w:sz="0" w:space="0" w:color="auto"/>
                                                                                                                <w:bottom w:val="none" w:sz="0" w:space="0" w:color="auto"/>
                                                                                                                <w:right w:val="none" w:sz="0" w:space="0" w:color="auto"/>
                                                                                                              </w:divBdr>
                                                                                                            </w:div>
                                                                                                            <w:div w:id="1079451212">
                                                                                                              <w:marLeft w:val="0"/>
                                                                                                              <w:marRight w:val="0"/>
                                                                                                              <w:marTop w:val="0"/>
                                                                                                              <w:marBottom w:val="0"/>
                                                                                                              <w:divBdr>
                                                                                                                <w:top w:val="none" w:sz="0" w:space="0" w:color="auto"/>
                                                                                                                <w:left w:val="none" w:sz="0" w:space="0" w:color="auto"/>
                                                                                                                <w:bottom w:val="none" w:sz="0" w:space="0" w:color="auto"/>
                                                                                                                <w:right w:val="none" w:sz="0" w:space="0" w:color="auto"/>
                                                                                                              </w:divBdr>
                                                                                                            </w:div>
                                                                                                          </w:divsChild>
                                                                                                        </w:div>
                                                                                                        <w:div w:id="911306898">
                                                                                                          <w:marLeft w:val="0"/>
                                                                                                          <w:marRight w:val="0"/>
                                                                                                          <w:marTop w:val="0"/>
                                                                                                          <w:marBottom w:val="0"/>
                                                                                                          <w:divBdr>
                                                                                                            <w:top w:val="none" w:sz="0" w:space="0" w:color="auto"/>
                                                                                                            <w:left w:val="none" w:sz="0" w:space="0" w:color="auto"/>
                                                                                                            <w:bottom w:val="none" w:sz="0" w:space="0" w:color="auto"/>
                                                                                                            <w:right w:val="none" w:sz="0" w:space="0" w:color="auto"/>
                                                                                                          </w:divBdr>
                                                                                                          <w:divsChild>
                                                                                                            <w:div w:id="1257012809">
                                                                                                              <w:marLeft w:val="0"/>
                                                                                                              <w:marRight w:val="0"/>
                                                                                                              <w:marTop w:val="0"/>
                                                                                                              <w:marBottom w:val="0"/>
                                                                                                              <w:divBdr>
                                                                                                                <w:top w:val="none" w:sz="0" w:space="0" w:color="auto"/>
                                                                                                                <w:left w:val="none" w:sz="0" w:space="0" w:color="auto"/>
                                                                                                                <w:bottom w:val="none" w:sz="0" w:space="0" w:color="auto"/>
                                                                                                                <w:right w:val="none" w:sz="0" w:space="0" w:color="auto"/>
                                                                                                              </w:divBdr>
                                                                                                            </w:div>
                                                                                                            <w:div w:id="1936745480">
                                                                                                              <w:marLeft w:val="0"/>
                                                                                                              <w:marRight w:val="0"/>
                                                                                                              <w:marTop w:val="0"/>
                                                                                                              <w:marBottom w:val="0"/>
                                                                                                              <w:divBdr>
                                                                                                                <w:top w:val="none" w:sz="0" w:space="0" w:color="auto"/>
                                                                                                                <w:left w:val="none" w:sz="0" w:space="0" w:color="auto"/>
                                                                                                                <w:bottom w:val="none" w:sz="0" w:space="0" w:color="auto"/>
                                                                                                                <w:right w:val="none" w:sz="0" w:space="0" w:color="auto"/>
                                                                                                              </w:divBdr>
                                                                                                            </w:div>
                                                                                                          </w:divsChild>
                                                                                                        </w:div>
                                                                                                        <w:div w:id="1491209270">
                                                                                                          <w:marLeft w:val="0"/>
                                                                                                          <w:marRight w:val="0"/>
                                                                                                          <w:marTop w:val="0"/>
                                                                                                          <w:marBottom w:val="0"/>
                                                                                                          <w:divBdr>
                                                                                                            <w:top w:val="none" w:sz="0" w:space="0" w:color="auto"/>
                                                                                                            <w:left w:val="none" w:sz="0" w:space="0" w:color="auto"/>
                                                                                                            <w:bottom w:val="none" w:sz="0" w:space="0" w:color="auto"/>
                                                                                                            <w:right w:val="none" w:sz="0" w:space="0" w:color="auto"/>
                                                                                                          </w:divBdr>
                                                                                                          <w:divsChild>
                                                                                                            <w:div w:id="946423975">
                                                                                                              <w:marLeft w:val="0"/>
                                                                                                              <w:marRight w:val="0"/>
                                                                                                              <w:marTop w:val="0"/>
                                                                                                              <w:marBottom w:val="0"/>
                                                                                                              <w:divBdr>
                                                                                                                <w:top w:val="none" w:sz="0" w:space="0" w:color="auto"/>
                                                                                                                <w:left w:val="none" w:sz="0" w:space="0" w:color="auto"/>
                                                                                                                <w:bottom w:val="none" w:sz="0" w:space="0" w:color="auto"/>
                                                                                                                <w:right w:val="none" w:sz="0" w:space="0" w:color="auto"/>
                                                                                                              </w:divBdr>
                                                                                                            </w:div>
                                                                                                            <w:div w:id="1190800623">
                                                                                                              <w:marLeft w:val="0"/>
                                                                                                              <w:marRight w:val="0"/>
                                                                                                              <w:marTop w:val="0"/>
                                                                                                              <w:marBottom w:val="0"/>
                                                                                                              <w:divBdr>
                                                                                                                <w:top w:val="none" w:sz="0" w:space="0" w:color="auto"/>
                                                                                                                <w:left w:val="none" w:sz="0" w:space="0" w:color="auto"/>
                                                                                                                <w:bottom w:val="none" w:sz="0" w:space="0" w:color="auto"/>
                                                                                                                <w:right w:val="none" w:sz="0" w:space="0" w:color="auto"/>
                                                                                                              </w:divBdr>
                                                                                                            </w:div>
                                                                                                          </w:divsChild>
                                                                                                        </w:div>
                                                                                                        <w:div w:id="1041712994">
                                                                                                          <w:marLeft w:val="0"/>
                                                                                                          <w:marRight w:val="0"/>
                                                                                                          <w:marTop w:val="0"/>
                                                                                                          <w:marBottom w:val="0"/>
                                                                                                          <w:divBdr>
                                                                                                            <w:top w:val="none" w:sz="0" w:space="0" w:color="auto"/>
                                                                                                            <w:left w:val="none" w:sz="0" w:space="0" w:color="auto"/>
                                                                                                            <w:bottom w:val="none" w:sz="0" w:space="0" w:color="auto"/>
                                                                                                            <w:right w:val="none" w:sz="0" w:space="0" w:color="auto"/>
                                                                                                          </w:divBdr>
                                                                                                          <w:divsChild>
                                                                                                            <w:div w:id="175651789">
                                                                                                              <w:marLeft w:val="0"/>
                                                                                                              <w:marRight w:val="0"/>
                                                                                                              <w:marTop w:val="0"/>
                                                                                                              <w:marBottom w:val="0"/>
                                                                                                              <w:divBdr>
                                                                                                                <w:top w:val="none" w:sz="0" w:space="0" w:color="auto"/>
                                                                                                                <w:left w:val="none" w:sz="0" w:space="0" w:color="auto"/>
                                                                                                                <w:bottom w:val="none" w:sz="0" w:space="0" w:color="auto"/>
                                                                                                                <w:right w:val="none" w:sz="0" w:space="0" w:color="auto"/>
                                                                                                              </w:divBdr>
                                                                                                            </w:div>
                                                                                                            <w:div w:id="981428666">
                                                                                                              <w:marLeft w:val="0"/>
                                                                                                              <w:marRight w:val="0"/>
                                                                                                              <w:marTop w:val="0"/>
                                                                                                              <w:marBottom w:val="0"/>
                                                                                                              <w:divBdr>
                                                                                                                <w:top w:val="none" w:sz="0" w:space="0" w:color="auto"/>
                                                                                                                <w:left w:val="none" w:sz="0" w:space="0" w:color="auto"/>
                                                                                                                <w:bottom w:val="none" w:sz="0" w:space="0" w:color="auto"/>
                                                                                                                <w:right w:val="none" w:sz="0" w:space="0" w:color="auto"/>
                                                                                                              </w:divBdr>
                                                                                                            </w:div>
                                                                                                          </w:divsChild>
                                                                                                        </w:div>
                                                                                                        <w:div w:id="1674726835">
                                                                                                          <w:marLeft w:val="0"/>
                                                                                                          <w:marRight w:val="0"/>
                                                                                                          <w:marTop w:val="0"/>
                                                                                                          <w:marBottom w:val="0"/>
                                                                                                          <w:divBdr>
                                                                                                            <w:top w:val="none" w:sz="0" w:space="0" w:color="auto"/>
                                                                                                            <w:left w:val="none" w:sz="0" w:space="0" w:color="auto"/>
                                                                                                            <w:bottom w:val="none" w:sz="0" w:space="0" w:color="auto"/>
                                                                                                            <w:right w:val="none" w:sz="0" w:space="0" w:color="auto"/>
                                                                                                          </w:divBdr>
                                                                                                          <w:divsChild>
                                                                                                            <w:div w:id="289895457">
                                                                                                              <w:marLeft w:val="0"/>
                                                                                                              <w:marRight w:val="0"/>
                                                                                                              <w:marTop w:val="0"/>
                                                                                                              <w:marBottom w:val="0"/>
                                                                                                              <w:divBdr>
                                                                                                                <w:top w:val="none" w:sz="0" w:space="0" w:color="auto"/>
                                                                                                                <w:left w:val="none" w:sz="0" w:space="0" w:color="auto"/>
                                                                                                                <w:bottom w:val="none" w:sz="0" w:space="0" w:color="auto"/>
                                                                                                                <w:right w:val="none" w:sz="0" w:space="0" w:color="auto"/>
                                                                                                              </w:divBdr>
                                                                                                            </w:div>
                                                                                                            <w:div w:id="1131482903">
                                                                                                              <w:marLeft w:val="0"/>
                                                                                                              <w:marRight w:val="0"/>
                                                                                                              <w:marTop w:val="0"/>
                                                                                                              <w:marBottom w:val="0"/>
                                                                                                              <w:divBdr>
                                                                                                                <w:top w:val="none" w:sz="0" w:space="0" w:color="auto"/>
                                                                                                                <w:left w:val="none" w:sz="0" w:space="0" w:color="auto"/>
                                                                                                                <w:bottom w:val="none" w:sz="0" w:space="0" w:color="auto"/>
                                                                                                                <w:right w:val="none" w:sz="0" w:space="0" w:color="auto"/>
                                                                                                              </w:divBdr>
                                                                                                            </w:div>
                                                                                                          </w:divsChild>
                                                                                                        </w:div>
                                                                                                        <w:div w:id="348604515">
                                                                                                          <w:marLeft w:val="0"/>
                                                                                                          <w:marRight w:val="0"/>
                                                                                                          <w:marTop w:val="0"/>
                                                                                                          <w:marBottom w:val="0"/>
                                                                                                          <w:divBdr>
                                                                                                            <w:top w:val="none" w:sz="0" w:space="0" w:color="auto"/>
                                                                                                            <w:left w:val="none" w:sz="0" w:space="0" w:color="auto"/>
                                                                                                            <w:bottom w:val="none" w:sz="0" w:space="0" w:color="auto"/>
                                                                                                            <w:right w:val="none" w:sz="0" w:space="0" w:color="auto"/>
                                                                                                          </w:divBdr>
                                                                                                          <w:divsChild>
                                                                                                            <w:div w:id="1755738751">
                                                                                                              <w:marLeft w:val="0"/>
                                                                                                              <w:marRight w:val="0"/>
                                                                                                              <w:marTop w:val="0"/>
                                                                                                              <w:marBottom w:val="0"/>
                                                                                                              <w:divBdr>
                                                                                                                <w:top w:val="none" w:sz="0" w:space="0" w:color="auto"/>
                                                                                                                <w:left w:val="none" w:sz="0" w:space="0" w:color="auto"/>
                                                                                                                <w:bottom w:val="none" w:sz="0" w:space="0" w:color="auto"/>
                                                                                                                <w:right w:val="none" w:sz="0" w:space="0" w:color="auto"/>
                                                                                                              </w:divBdr>
                                                                                                            </w:div>
                                                                                                            <w:div w:id="232086798">
                                                                                                              <w:marLeft w:val="0"/>
                                                                                                              <w:marRight w:val="0"/>
                                                                                                              <w:marTop w:val="0"/>
                                                                                                              <w:marBottom w:val="0"/>
                                                                                                              <w:divBdr>
                                                                                                                <w:top w:val="none" w:sz="0" w:space="0" w:color="auto"/>
                                                                                                                <w:left w:val="none" w:sz="0" w:space="0" w:color="auto"/>
                                                                                                                <w:bottom w:val="none" w:sz="0" w:space="0" w:color="auto"/>
                                                                                                                <w:right w:val="none" w:sz="0" w:space="0" w:color="auto"/>
                                                                                                              </w:divBdr>
                                                                                                            </w:div>
                                                                                                          </w:divsChild>
                                                                                                        </w:div>
                                                                                                        <w:div w:id="748161387">
                                                                                                          <w:marLeft w:val="0"/>
                                                                                                          <w:marRight w:val="0"/>
                                                                                                          <w:marTop w:val="0"/>
                                                                                                          <w:marBottom w:val="0"/>
                                                                                                          <w:divBdr>
                                                                                                            <w:top w:val="none" w:sz="0" w:space="0" w:color="auto"/>
                                                                                                            <w:left w:val="none" w:sz="0" w:space="0" w:color="auto"/>
                                                                                                            <w:bottom w:val="none" w:sz="0" w:space="0" w:color="auto"/>
                                                                                                            <w:right w:val="none" w:sz="0" w:space="0" w:color="auto"/>
                                                                                                          </w:divBdr>
                                                                                                          <w:divsChild>
                                                                                                            <w:div w:id="726954702">
                                                                                                              <w:marLeft w:val="0"/>
                                                                                                              <w:marRight w:val="0"/>
                                                                                                              <w:marTop w:val="0"/>
                                                                                                              <w:marBottom w:val="0"/>
                                                                                                              <w:divBdr>
                                                                                                                <w:top w:val="none" w:sz="0" w:space="0" w:color="auto"/>
                                                                                                                <w:left w:val="none" w:sz="0" w:space="0" w:color="auto"/>
                                                                                                                <w:bottom w:val="none" w:sz="0" w:space="0" w:color="auto"/>
                                                                                                                <w:right w:val="none" w:sz="0" w:space="0" w:color="auto"/>
                                                                                                              </w:divBdr>
                                                                                                            </w:div>
                                                                                                            <w:div w:id="1663846546">
                                                                                                              <w:marLeft w:val="0"/>
                                                                                                              <w:marRight w:val="0"/>
                                                                                                              <w:marTop w:val="0"/>
                                                                                                              <w:marBottom w:val="0"/>
                                                                                                              <w:divBdr>
                                                                                                                <w:top w:val="none" w:sz="0" w:space="0" w:color="auto"/>
                                                                                                                <w:left w:val="none" w:sz="0" w:space="0" w:color="auto"/>
                                                                                                                <w:bottom w:val="none" w:sz="0" w:space="0" w:color="auto"/>
                                                                                                                <w:right w:val="none" w:sz="0" w:space="0" w:color="auto"/>
                                                                                                              </w:divBdr>
                                                                                                            </w:div>
                                                                                                          </w:divsChild>
                                                                                                        </w:div>
                                                                                                        <w:div w:id="1994065279">
                                                                                                          <w:marLeft w:val="0"/>
                                                                                                          <w:marRight w:val="0"/>
                                                                                                          <w:marTop w:val="0"/>
                                                                                                          <w:marBottom w:val="0"/>
                                                                                                          <w:divBdr>
                                                                                                            <w:top w:val="none" w:sz="0" w:space="0" w:color="auto"/>
                                                                                                            <w:left w:val="none" w:sz="0" w:space="0" w:color="auto"/>
                                                                                                            <w:bottom w:val="none" w:sz="0" w:space="0" w:color="auto"/>
                                                                                                            <w:right w:val="none" w:sz="0" w:space="0" w:color="auto"/>
                                                                                                          </w:divBdr>
                                                                                                          <w:divsChild>
                                                                                                            <w:div w:id="1634600964">
                                                                                                              <w:marLeft w:val="0"/>
                                                                                                              <w:marRight w:val="0"/>
                                                                                                              <w:marTop w:val="0"/>
                                                                                                              <w:marBottom w:val="0"/>
                                                                                                              <w:divBdr>
                                                                                                                <w:top w:val="none" w:sz="0" w:space="0" w:color="auto"/>
                                                                                                                <w:left w:val="none" w:sz="0" w:space="0" w:color="auto"/>
                                                                                                                <w:bottom w:val="none" w:sz="0" w:space="0" w:color="auto"/>
                                                                                                                <w:right w:val="none" w:sz="0" w:space="0" w:color="auto"/>
                                                                                                              </w:divBdr>
                                                                                                            </w:div>
                                                                                                            <w:div w:id="2051105628">
                                                                                                              <w:marLeft w:val="0"/>
                                                                                                              <w:marRight w:val="0"/>
                                                                                                              <w:marTop w:val="0"/>
                                                                                                              <w:marBottom w:val="0"/>
                                                                                                              <w:divBdr>
                                                                                                                <w:top w:val="none" w:sz="0" w:space="0" w:color="auto"/>
                                                                                                                <w:left w:val="none" w:sz="0" w:space="0" w:color="auto"/>
                                                                                                                <w:bottom w:val="none" w:sz="0" w:space="0" w:color="auto"/>
                                                                                                                <w:right w:val="none" w:sz="0" w:space="0" w:color="auto"/>
                                                                                                              </w:divBdr>
                                                                                                            </w:div>
                                                                                                          </w:divsChild>
                                                                                                        </w:div>
                                                                                                        <w:div w:id="2126653480">
                                                                                                          <w:marLeft w:val="0"/>
                                                                                                          <w:marRight w:val="0"/>
                                                                                                          <w:marTop w:val="0"/>
                                                                                                          <w:marBottom w:val="0"/>
                                                                                                          <w:divBdr>
                                                                                                            <w:top w:val="none" w:sz="0" w:space="0" w:color="auto"/>
                                                                                                            <w:left w:val="none" w:sz="0" w:space="0" w:color="auto"/>
                                                                                                            <w:bottom w:val="none" w:sz="0" w:space="0" w:color="auto"/>
                                                                                                            <w:right w:val="none" w:sz="0" w:space="0" w:color="auto"/>
                                                                                                          </w:divBdr>
                                                                                                          <w:divsChild>
                                                                                                            <w:div w:id="1618682645">
                                                                                                              <w:marLeft w:val="0"/>
                                                                                                              <w:marRight w:val="0"/>
                                                                                                              <w:marTop w:val="0"/>
                                                                                                              <w:marBottom w:val="0"/>
                                                                                                              <w:divBdr>
                                                                                                                <w:top w:val="none" w:sz="0" w:space="0" w:color="auto"/>
                                                                                                                <w:left w:val="none" w:sz="0" w:space="0" w:color="auto"/>
                                                                                                                <w:bottom w:val="none" w:sz="0" w:space="0" w:color="auto"/>
                                                                                                                <w:right w:val="none" w:sz="0" w:space="0" w:color="auto"/>
                                                                                                              </w:divBdr>
                                                                                                            </w:div>
                                                                                                            <w:div w:id="2123105737">
                                                                                                              <w:marLeft w:val="0"/>
                                                                                                              <w:marRight w:val="0"/>
                                                                                                              <w:marTop w:val="0"/>
                                                                                                              <w:marBottom w:val="0"/>
                                                                                                              <w:divBdr>
                                                                                                                <w:top w:val="none" w:sz="0" w:space="0" w:color="auto"/>
                                                                                                                <w:left w:val="none" w:sz="0" w:space="0" w:color="auto"/>
                                                                                                                <w:bottom w:val="none" w:sz="0" w:space="0" w:color="auto"/>
                                                                                                                <w:right w:val="none" w:sz="0" w:space="0" w:color="auto"/>
                                                                                                              </w:divBdr>
                                                                                                            </w:div>
                                                                                                          </w:divsChild>
                                                                                                        </w:div>
                                                                                                        <w:div w:id="458492762">
                                                                                                          <w:marLeft w:val="0"/>
                                                                                                          <w:marRight w:val="0"/>
                                                                                                          <w:marTop w:val="0"/>
                                                                                                          <w:marBottom w:val="0"/>
                                                                                                          <w:divBdr>
                                                                                                            <w:top w:val="none" w:sz="0" w:space="0" w:color="auto"/>
                                                                                                            <w:left w:val="none" w:sz="0" w:space="0" w:color="auto"/>
                                                                                                            <w:bottom w:val="none" w:sz="0" w:space="0" w:color="auto"/>
                                                                                                            <w:right w:val="none" w:sz="0" w:space="0" w:color="auto"/>
                                                                                                          </w:divBdr>
                                                                                                          <w:divsChild>
                                                                                                            <w:div w:id="294604276">
                                                                                                              <w:marLeft w:val="0"/>
                                                                                                              <w:marRight w:val="0"/>
                                                                                                              <w:marTop w:val="0"/>
                                                                                                              <w:marBottom w:val="0"/>
                                                                                                              <w:divBdr>
                                                                                                                <w:top w:val="none" w:sz="0" w:space="0" w:color="auto"/>
                                                                                                                <w:left w:val="none" w:sz="0" w:space="0" w:color="auto"/>
                                                                                                                <w:bottom w:val="none" w:sz="0" w:space="0" w:color="auto"/>
                                                                                                                <w:right w:val="none" w:sz="0" w:space="0" w:color="auto"/>
                                                                                                              </w:divBdr>
                                                                                                            </w:div>
                                                                                                            <w:div w:id="659310851">
                                                                                                              <w:marLeft w:val="0"/>
                                                                                                              <w:marRight w:val="0"/>
                                                                                                              <w:marTop w:val="0"/>
                                                                                                              <w:marBottom w:val="0"/>
                                                                                                              <w:divBdr>
                                                                                                                <w:top w:val="none" w:sz="0" w:space="0" w:color="auto"/>
                                                                                                                <w:left w:val="none" w:sz="0" w:space="0" w:color="auto"/>
                                                                                                                <w:bottom w:val="none" w:sz="0" w:space="0" w:color="auto"/>
                                                                                                                <w:right w:val="none" w:sz="0" w:space="0" w:color="auto"/>
                                                                                                              </w:divBdr>
                                                                                                            </w:div>
                                                                                                          </w:divsChild>
                                                                                                        </w:div>
                                                                                                        <w:div w:id="1310404970">
                                                                                                          <w:marLeft w:val="0"/>
                                                                                                          <w:marRight w:val="0"/>
                                                                                                          <w:marTop w:val="0"/>
                                                                                                          <w:marBottom w:val="0"/>
                                                                                                          <w:divBdr>
                                                                                                            <w:top w:val="none" w:sz="0" w:space="0" w:color="auto"/>
                                                                                                            <w:left w:val="none" w:sz="0" w:space="0" w:color="auto"/>
                                                                                                            <w:bottom w:val="none" w:sz="0" w:space="0" w:color="auto"/>
                                                                                                            <w:right w:val="none" w:sz="0" w:space="0" w:color="auto"/>
                                                                                                          </w:divBdr>
                                                                                                          <w:divsChild>
                                                                                                            <w:div w:id="22175179">
                                                                                                              <w:marLeft w:val="0"/>
                                                                                                              <w:marRight w:val="0"/>
                                                                                                              <w:marTop w:val="0"/>
                                                                                                              <w:marBottom w:val="0"/>
                                                                                                              <w:divBdr>
                                                                                                                <w:top w:val="none" w:sz="0" w:space="0" w:color="auto"/>
                                                                                                                <w:left w:val="none" w:sz="0" w:space="0" w:color="auto"/>
                                                                                                                <w:bottom w:val="none" w:sz="0" w:space="0" w:color="auto"/>
                                                                                                                <w:right w:val="none" w:sz="0" w:space="0" w:color="auto"/>
                                                                                                              </w:divBdr>
                                                                                                            </w:div>
                                                                                                            <w:div w:id="1460687626">
                                                                                                              <w:marLeft w:val="0"/>
                                                                                                              <w:marRight w:val="0"/>
                                                                                                              <w:marTop w:val="0"/>
                                                                                                              <w:marBottom w:val="0"/>
                                                                                                              <w:divBdr>
                                                                                                                <w:top w:val="none" w:sz="0" w:space="0" w:color="auto"/>
                                                                                                                <w:left w:val="none" w:sz="0" w:space="0" w:color="auto"/>
                                                                                                                <w:bottom w:val="none" w:sz="0" w:space="0" w:color="auto"/>
                                                                                                                <w:right w:val="none" w:sz="0" w:space="0" w:color="auto"/>
                                                                                                              </w:divBdr>
                                                                                                            </w:div>
                                                                                                          </w:divsChild>
                                                                                                        </w:div>
                                                                                                        <w:div w:id="553389283">
                                                                                                          <w:marLeft w:val="0"/>
                                                                                                          <w:marRight w:val="0"/>
                                                                                                          <w:marTop w:val="0"/>
                                                                                                          <w:marBottom w:val="0"/>
                                                                                                          <w:divBdr>
                                                                                                            <w:top w:val="none" w:sz="0" w:space="0" w:color="auto"/>
                                                                                                            <w:left w:val="none" w:sz="0" w:space="0" w:color="auto"/>
                                                                                                            <w:bottom w:val="none" w:sz="0" w:space="0" w:color="auto"/>
                                                                                                            <w:right w:val="none" w:sz="0" w:space="0" w:color="auto"/>
                                                                                                          </w:divBdr>
                                                                                                          <w:divsChild>
                                                                                                            <w:div w:id="1384870310">
                                                                                                              <w:marLeft w:val="0"/>
                                                                                                              <w:marRight w:val="0"/>
                                                                                                              <w:marTop w:val="0"/>
                                                                                                              <w:marBottom w:val="0"/>
                                                                                                              <w:divBdr>
                                                                                                                <w:top w:val="none" w:sz="0" w:space="0" w:color="auto"/>
                                                                                                                <w:left w:val="none" w:sz="0" w:space="0" w:color="auto"/>
                                                                                                                <w:bottom w:val="none" w:sz="0" w:space="0" w:color="auto"/>
                                                                                                                <w:right w:val="none" w:sz="0" w:space="0" w:color="auto"/>
                                                                                                              </w:divBdr>
                                                                                                            </w:div>
                                                                                                            <w:div w:id="480848866">
                                                                                                              <w:marLeft w:val="0"/>
                                                                                                              <w:marRight w:val="0"/>
                                                                                                              <w:marTop w:val="0"/>
                                                                                                              <w:marBottom w:val="0"/>
                                                                                                              <w:divBdr>
                                                                                                                <w:top w:val="none" w:sz="0" w:space="0" w:color="auto"/>
                                                                                                                <w:left w:val="none" w:sz="0" w:space="0" w:color="auto"/>
                                                                                                                <w:bottom w:val="none" w:sz="0" w:space="0" w:color="auto"/>
                                                                                                                <w:right w:val="none" w:sz="0" w:space="0" w:color="auto"/>
                                                                                                              </w:divBdr>
                                                                                                            </w:div>
                                                                                                          </w:divsChild>
                                                                                                        </w:div>
                                                                                                        <w:div w:id="855464638">
                                                                                                          <w:marLeft w:val="0"/>
                                                                                                          <w:marRight w:val="0"/>
                                                                                                          <w:marTop w:val="0"/>
                                                                                                          <w:marBottom w:val="0"/>
                                                                                                          <w:divBdr>
                                                                                                            <w:top w:val="none" w:sz="0" w:space="0" w:color="auto"/>
                                                                                                            <w:left w:val="none" w:sz="0" w:space="0" w:color="auto"/>
                                                                                                            <w:bottom w:val="none" w:sz="0" w:space="0" w:color="auto"/>
                                                                                                            <w:right w:val="none" w:sz="0" w:space="0" w:color="auto"/>
                                                                                                          </w:divBdr>
                                                                                                          <w:divsChild>
                                                                                                            <w:div w:id="1505629895">
                                                                                                              <w:marLeft w:val="0"/>
                                                                                                              <w:marRight w:val="0"/>
                                                                                                              <w:marTop w:val="0"/>
                                                                                                              <w:marBottom w:val="0"/>
                                                                                                              <w:divBdr>
                                                                                                                <w:top w:val="none" w:sz="0" w:space="0" w:color="auto"/>
                                                                                                                <w:left w:val="none" w:sz="0" w:space="0" w:color="auto"/>
                                                                                                                <w:bottom w:val="none" w:sz="0" w:space="0" w:color="auto"/>
                                                                                                                <w:right w:val="none" w:sz="0" w:space="0" w:color="auto"/>
                                                                                                              </w:divBdr>
                                                                                                            </w:div>
                                                                                                            <w:div w:id="1728259516">
                                                                                                              <w:marLeft w:val="0"/>
                                                                                                              <w:marRight w:val="0"/>
                                                                                                              <w:marTop w:val="0"/>
                                                                                                              <w:marBottom w:val="0"/>
                                                                                                              <w:divBdr>
                                                                                                                <w:top w:val="none" w:sz="0" w:space="0" w:color="auto"/>
                                                                                                                <w:left w:val="none" w:sz="0" w:space="0" w:color="auto"/>
                                                                                                                <w:bottom w:val="none" w:sz="0" w:space="0" w:color="auto"/>
                                                                                                                <w:right w:val="none" w:sz="0" w:space="0" w:color="auto"/>
                                                                                                              </w:divBdr>
                                                                                                            </w:div>
                                                                                                          </w:divsChild>
                                                                                                        </w:div>
                                                                                                        <w:div w:id="629407909">
                                                                                                          <w:marLeft w:val="0"/>
                                                                                                          <w:marRight w:val="0"/>
                                                                                                          <w:marTop w:val="0"/>
                                                                                                          <w:marBottom w:val="0"/>
                                                                                                          <w:divBdr>
                                                                                                            <w:top w:val="none" w:sz="0" w:space="0" w:color="auto"/>
                                                                                                            <w:left w:val="none" w:sz="0" w:space="0" w:color="auto"/>
                                                                                                            <w:bottom w:val="none" w:sz="0" w:space="0" w:color="auto"/>
                                                                                                            <w:right w:val="none" w:sz="0" w:space="0" w:color="auto"/>
                                                                                                          </w:divBdr>
                                                                                                          <w:divsChild>
                                                                                                            <w:div w:id="1551191771">
                                                                                                              <w:marLeft w:val="0"/>
                                                                                                              <w:marRight w:val="0"/>
                                                                                                              <w:marTop w:val="0"/>
                                                                                                              <w:marBottom w:val="0"/>
                                                                                                              <w:divBdr>
                                                                                                                <w:top w:val="none" w:sz="0" w:space="0" w:color="auto"/>
                                                                                                                <w:left w:val="none" w:sz="0" w:space="0" w:color="auto"/>
                                                                                                                <w:bottom w:val="none" w:sz="0" w:space="0" w:color="auto"/>
                                                                                                                <w:right w:val="none" w:sz="0" w:space="0" w:color="auto"/>
                                                                                                              </w:divBdr>
                                                                                                            </w:div>
                                                                                                            <w:div w:id="1398549575">
                                                                                                              <w:marLeft w:val="0"/>
                                                                                                              <w:marRight w:val="0"/>
                                                                                                              <w:marTop w:val="0"/>
                                                                                                              <w:marBottom w:val="0"/>
                                                                                                              <w:divBdr>
                                                                                                                <w:top w:val="none" w:sz="0" w:space="0" w:color="auto"/>
                                                                                                                <w:left w:val="none" w:sz="0" w:space="0" w:color="auto"/>
                                                                                                                <w:bottom w:val="none" w:sz="0" w:space="0" w:color="auto"/>
                                                                                                                <w:right w:val="none" w:sz="0" w:space="0" w:color="auto"/>
                                                                                                              </w:divBdr>
                                                                                                            </w:div>
                                                                                                          </w:divsChild>
                                                                                                        </w:div>
                                                                                                        <w:div w:id="1399206230">
                                                                                                          <w:marLeft w:val="0"/>
                                                                                                          <w:marRight w:val="0"/>
                                                                                                          <w:marTop w:val="0"/>
                                                                                                          <w:marBottom w:val="0"/>
                                                                                                          <w:divBdr>
                                                                                                            <w:top w:val="none" w:sz="0" w:space="0" w:color="auto"/>
                                                                                                            <w:left w:val="none" w:sz="0" w:space="0" w:color="auto"/>
                                                                                                            <w:bottom w:val="none" w:sz="0" w:space="0" w:color="auto"/>
                                                                                                            <w:right w:val="none" w:sz="0" w:space="0" w:color="auto"/>
                                                                                                          </w:divBdr>
                                                                                                          <w:divsChild>
                                                                                                            <w:div w:id="1209606045">
                                                                                                              <w:marLeft w:val="0"/>
                                                                                                              <w:marRight w:val="0"/>
                                                                                                              <w:marTop w:val="0"/>
                                                                                                              <w:marBottom w:val="0"/>
                                                                                                              <w:divBdr>
                                                                                                                <w:top w:val="none" w:sz="0" w:space="0" w:color="auto"/>
                                                                                                                <w:left w:val="none" w:sz="0" w:space="0" w:color="auto"/>
                                                                                                                <w:bottom w:val="none" w:sz="0" w:space="0" w:color="auto"/>
                                                                                                                <w:right w:val="none" w:sz="0" w:space="0" w:color="auto"/>
                                                                                                              </w:divBdr>
                                                                                                            </w:div>
                                                                                                            <w:div w:id="1484854152">
                                                                                                              <w:marLeft w:val="0"/>
                                                                                                              <w:marRight w:val="0"/>
                                                                                                              <w:marTop w:val="0"/>
                                                                                                              <w:marBottom w:val="0"/>
                                                                                                              <w:divBdr>
                                                                                                                <w:top w:val="none" w:sz="0" w:space="0" w:color="auto"/>
                                                                                                                <w:left w:val="none" w:sz="0" w:space="0" w:color="auto"/>
                                                                                                                <w:bottom w:val="none" w:sz="0" w:space="0" w:color="auto"/>
                                                                                                                <w:right w:val="none" w:sz="0" w:space="0" w:color="auto"/>
                                                                                                              </w:divBdr>
                                                                                                            </w:div>
                                                                                                          </w:divsChild>
                                                                                                        </w:div>
                                                                                                        <w:div w:id="1489712681">
                                                                                                          <w:marLeft w:val="0"/>
                                                                                                          <w:marRight w:val="0"/>
                                                                                                          <w:marTop w:val="0"/>
                                                                                                          <w:marBottom w:val="0"/>
                                                                                                          <w:divBdr>
                                                                                                            <w:top w:val="none" w:sz="0" w:space="0" w:color="auto"/>
                                                                                                            <w:left w:val="none" w:sz="0" w:space="0" w:color="auto"/>
                                                                                                            <w:bottom w:val="none" w:sz="0" w:space="0" w:color="auto"/>
                                                                                                            <w:right w:val="none" w:sz="0" w:space="0" w:color="auto"/>
                                                                                                          </w:divBdr>
                                                                                                          <w:divsChild>
                                                                                                            <w:div w:id="1076317448">
                                                                                                              <w:marLeft w:val="0"/>
                                                                                                              <w:marRight w:val="0"/>
                                                                                                              <w:marTop w:val="0"/>
                                                                                                              <w:marBottom w:val="0"/>
                                                                                                              <w:divBdr>
                                                                                                                <w:top w:val="none" w:sz="0" w:space="0" w:color="auto"/>
                                                                                                                <w:left w:val="none" w:sz="0" w:space="0" w:color="auto"/>
                                                                                                                <w:bottom w:val="none" w:sz="0" w:space="0" w:color="auto"/>
                                                                                                                <w:right w:val="none" w:sz="0" w:space="0" w:color="auto"/>
                                                                                                              </w:divBdr>
                                                                                                            </w:div>
                                                                                                            <w:div w:id="1184127101">
                                                                                                              <w:marLeft w:val="0"/>
                                                                                                              <w:marRight w:val="0"/>
                                                                                                              <w:marTop w:val="0"/>
                                                                                                              <w:marBottom w:val="0"/>
                                                                                                              <w:divBdr>
                                                                                                                <w:top w:val="none" w:sz="0" w:space="0" w:color="auto"/>
                                                                                                                <w:left w:val="none" w:sz="0" w:space="0" w:color="auto"/>
                                                                                                                <w:bottom w:val="none" w:sz="0" w:space="0" w:color="auto"/>
                                                                                                                <w:right w:val="none" w:sz="0" w:space="0" w:color="auto"/>
                                                                                                              </w:divBdr>
                                                                                                            </w:div>
                                                                                                          </w:divsChild>
                                                                                                        </w:div>
                                                                                                        <w:div w:id="1292445900">
                                                                                                          <w:marLeft w:val="0"/>
                                                                                                          <w:marRight w:val="0"/>
                                                                                                          <w:marTop w:val="0"/>
                                                                                                          <w:marBottom w:val="0"/>
                                                                                                          <w:divBdr>
                                                                                                            <w:top w:val="none" w:sz="0" w:space="0" w:color="auto"/>
                                                                                                            <w:left w:val="none" w:sz="0" w:space="0" w:color="auto"/>
                                                                                                            <w:bottom w:val="none" w:sz="0" w:space="0" w:color="auto"/>
                                                                                                            <w:right w:val="none" w:sz="0" w:space="0" w:color="auto"/>
                                                                                                          </w:divBdr>
                                                                                                          <w:divsChild>
                                                                                                            <w:div w:id="1810591215">
                                                                                                              <w:marLeft w:val="0"/>
                                                                                                              <w:marRight w:val="0"/>
                                                                                                              <w:marTop w:val="0"/>
                                                                                                              <w:marBottom w:val="0"/>
                                                                                                              <w:divBdr>
                                                                                                                <w:top w:val="none" w:sz="0" w:space="0" w:color="auto"/>
                                                                                                                <w:left w:val="none" w:sz="0" w:space="0" w:color="auto"/>
                                                                                                                <w:bottom w:val="none" w:sz="0" w:space="0" w:color="auto"/>
                                                                                                                <w:right w:val="none" w:sz="0" w:space="0" w:color="auto"/>
                                                                                                              </w:divBdr>
                                                                                                            </w:div>
                                                                                                            <w:div w:id="245964170">
                                                                                                              <w:marLeft w:val="0"/>
                                                                                                              <w:marRight w:val="0"/>
                                                                                                              <w:marTop w:val="0"/>
                                                                                                              <w:marBottom w:val="0"/>
                                                                                                              <w:divBdr>
                                                                                                                <w:top w:val="none" w:sz="0" w:space="0" w:color="auto"/>
                                                                                                                <w:left w:val="none" w:sz="0" w:space="0" w:color="auto"/>
                                                                                                                <w:bottom w:val="none" w:sz="0" w:space="0" w:color="auto"/>
                                                                                                                <w:right w:val="none" w:sz="0" w:space="0" w:color="auto"/>
                                                                                                              </w:divBdr>
                                                                                                            </w:div>
                                                                                                          </w:divsChild>
                                                                                                        </w:div>
                                                                                                        <w:div w:id="695157228">
                                                                                                          <w:marLeft w:val="0"/>
                                                                                                          <w:marRight w:val="0"/>
                                                                                                          <w:marTop w:val="0"/>
                                                                                                          <w:marBottom w:val="0"/>
                                                                                                          <w:divBdr>
                                                                                                            <w:top w:val="none" w:sz="0" w:space="0" w:color="auto"/>
                                                                                                            <w:left w:val="none" w:sz="0" w:space="0" w:color="auto"/>
                                                                                                            <w:bottom w:val="none" w:sz="0" w:space="0" w:color="auto"/>
                                                                                                            <w:right w:val="none" w:sz="0" w:space="0" w:color="auto"/>
                                                                                                          </w:divBdr>
                                                                                                          <w:divsChild>
                                                                                                            <w:div w:id="842819792">
                                                                                                              <w:marLeft w:val="0"/>
                                                                                                              <w:marRight w:val="0"/>
                                                                                                              <w:marTop w:val="0"/>
                                                                                                              <w:marBottom w:val="0"/>
                                                                                                              <w:divBdr>
                                                                                                                <w:top w:val="none" w:sz="0" w:space="0" w:color="auto"/>
                                                                                                                <w:left w:val="none" w:sz="0" w:space="0" w:color="auto"/>
                                                                                                                <w:bottom w:val="none" w:sz="0" w:space="0" w:color="auto"/>
                                                                                                                <w:right w:val="none" w:sz="0" w:space="0" w:color="auto"/>
                                                                                                              </w:divBdr>
                                                                                                            </w:div>
                                                                                                            <w:div w:id="599261265">
                                                                                                              <w:marLeft w:val="0"/>
                                                                                                              <w:marRight w:val="0"/>
                                                                                                              <w:marTop w:val="0"/>
                                                                                                              <w:marBottom w:val="0"/>
                                                                                                              <w:divBdr>
                                                                                                                <w:top w:val="none" w:sz="0" w:space="0" w:color="auto"/>
                                                                                                                <w:left w:val="none" w:sz="0" w:space="0" w:color="auto"/>
                                                                                                                <w:bottom w:val="none" w:sz="0" w:space="0" w:color="auto"/>
                                                                                                                <w:right w:val="none" w:sz="0" w:space="0" w:color="auto"/>
                                                                                                              </w:divBdr>
                                                                                                            </w:div>
                                                                                                          </w:divsChild>
                                                                                                        </w:div>
                                                                                                        <w:div w:id="1792672358">
                                                                                                          <w:marLeft w:val="0"/>
                                                                                                          <w:marRight w:val="0"/>
                                                                                                          <w:marTop w:val="0"/>
                                                                                                          <w:marBottom w:val="0"/>
                                                                                                          <w:divBdr>
                                                                                                            <w:top w:val="none" w:sz="0" w:space="0" w:color="auto"/>
                                                                                                            <w:left w:val="none" w:sz="0" w:space="0" w:color="auto"/>
                                                                                                            <w:bottom w:val="none" w:sz="0" w:space="0" w:color="auto"/>
                                                                                                            <w:right w:val="none" w:sz="0" w:space="0" w:color="auto"/>
                                                                                                          </w:divBdr>
                                                                                                          <w:divsChild>
                                                                                                            <w:div w:id="690649028">
                                                                                                              <w:marLeft w:val="0"/>
                                                                                                              <w:marRight w:val="0"/>
                                                                                                              <w:marTop w:val="0"/>
                                                                                                              <w:marBottom w:val="0"/>
                                                                                                              <w:divBdr>
                                                                                                                <w:top w:val="none" w:sz="0" w:space="0" w:color="auto"/>
                                                                                                                <w:left w:val="none" w:sz="0" w:space="0" w:color="auto"/>
                                                                                                                <w:bottom w:val="none" w:sz="0" w:space="0" w:color="auto"/>
                                                                                                                <w:right w:val="none" w:sz="0" w:space="0" w:color="auto"/>
                                                                                                              </w:divBdr>
                                                                                                            </w:div>
                                                                                                            <w:div w:id="941648889">
                                                                                                              <w:marLeft w:val="0"/>
                                                                                                              <w:marRight w:val="0"/>
                                                                                                              <w:marTop w:val="0"/>
                                                                                                              <w:marBottom w:val="0"/>
                                                                                                              <w:divBdr>
                                                                                                                <w:top w:val="none" w:sz="0" w:space="0" w:color="auto"/>
                                                                                                                <w:left w:val="none" w:sz="0" w:space="0" w:color="auto"/>
                                                                                                                <w:bottom w:val="none" w:sz="0" w:space="0" w:color="auto"/>
                                                                                                                <w:right w:val="none" w:sz="0" w:space="0" w:color="auto"/>
                                                                                                              </w:divBdr>
                                                                                                            </w:div>
                                                                                                          </w:divsChild>
                                                                                                        </w:div>
                                                                                                        <w:div w:id="1871843828">
                                                                                                          <w:marLeft w:val="0"/>
                                                                                                          <w:marRight w:val="0"/>
                                                                                                          <w:marTop w:val="0"/>
                                                                                                          <w:marBottom w:val="0"/>
                                                                                                          <w:divBdr>
                                                                                                            <w:top w:val="none" w:sz="0" w:space="0" w:color="auto"/>
                                                                                                            <w:left w:val="none" w:sz="0" w:space="0" w:color="auto"/>
                                                                                                            <w:bottom w:val="none" w:sz="0" w:space="0" w:color="auto"/>
                                                                                                            <w:right w:val="none" w:sz="0" w:space="0" w:color="auto"/>
                                                                                                          </w:divBdr>
                                                                                                          <w:divsChild>
                                                                                                            <w:div w:id="106700178">
                                                                                                              <w:marLeft w:val="0"/>
                                                                                                              <w:marRight w:val="0"/>
                                                                                                              <w:marTop w:val="0"/>
                                                                                                              <w:marBottom w:val="0"/>
                                                                                                              <w:divBdr>
                                                                                                                <w:top w:val="none" w:sz="0" w:space="0" w:color="auto"/>
                                                                                                                <w:left w:val="none" w:sz="0" w:space="0" w:color="auto"/>
                                                                                                                <w:bottom w:val="none" w:sz="0" w:space="0" w:color="auto"/>
                                                                                                                <w:right w:val="none" w:sz="0" w:space="0" w:color="auto"/>
                                                                                                              </w:divBdr>
                                                                                                            </w:div>
                                                                                                          </w:divsChild>
                                                                                                        </w:div>
                                                                                                        <w:div w:id="2027629359">
                                                                                                          <w:marLeft w:val="0"/>
                                                                                                          <w:marRight w:val="0"/>
                                                                                                          <w:marTop w:val="0"/>
                                                                                                          <w:marBottom w:val="0"/>
                                                                                                          <w:divBdr>
                                                                                                            <w:top w:val="none" w:sz="0" w:space="0" w:color="auto"/>
                                                                                                            <w:left w:val="none" w:sz="0" w:space="0" w:color="auto"/>
                                                                                                            <w:bottom w:val="none" w:sz="0" w:space="0" w:color="auto"/>
                                                                                                            <w:right w:val="none" w:sz="0" w:space="0" w:color="auto"/>
                                                                                                          </w:divBdr>
                                                                                                          <w:divsChild>
                                                                                                            <w:div w:id="1570649739">
                                                                                                              <w:marLeft w:val="0"/>
                                                                                                              <w:marRight w:val="0"/>
                                                                                                              <w:marTop w:val="0"/>
                                                                                                              <w:marBottom w:val="0"/>
                                                                                                              <w:divBdr>
                                                                                                                <w:top w:val="none" w:sz="0" w:space="0" w:color="auto"/>
                                                                                                                <w:left w:val="none" w:sz="0" w:space="0" w:color="auto"/>
                                                                                                                <w:bottom w:val="none" w:sz="0" w:space="0" w:color="auto"/>
                                                                                                                <w:right w:val="none" w:sz="0" w:space="0" w:color="auto"/>
                                                                                                              </w:divBdr>
                                                                                                            </w:div>
                                                                                                            <w:div w:id="364910480">
                                                                                                              <w:marLeft w:val="0"/>
                                                                                                              <w:marRight w:val="0"/>
                                                                                                              <w:marTop w:val="0"/>
                                                                                                              <w:marBottom w:val="0"/>
                                                                                                              <w:divBdr>
                                                                                                                <w:top w:val="none" w:sz="0" w:space="0" w:color="auto"/>
                                                                                                                <w:left w:val="none" w:sz="0" w:space="0" w:color="auto"/>
                                                                                                                <w:bottom w:val="none" w:sz="0" w:space="0" w:color="auto"/>
                                                                                                                <w:right w:val="none" w:sz="0" w:space="0" w:color="auto"/>
                                                                                                              </w:divBdr>
                                                                                                            </w:div>
                                                                                                          </w:divsChild>
                                                                                                        </w:div>
                                                                                                        <w:div w:id="929310657">
                                                                                                          <w:marLeft w:val="0"/>
                                                                                                          <w:marRight w:val="0"/>
                                                                                                          <w:marTop w:val="0"/>
                                                                                                          <w:marBottom w:val="0"/>
                                                                                                          <w:divBdr>
                                                                                                            <w:top w:val="none" w:sz="0" w:space="0" w:color="auto"/>
                                                                                                            <w:left w:val="none" w:sz="0" w:space="0" w:color="auto"/>
                                                                                                            <w:bottom w:val="none" w:sz="0" w:space="0" w:color="auto"/>
                                                                                                            <w:right w:val="none" w:sz="0" w:space="0" w:color="auto"/>
                                                                                                          </w:divBdr>
                                                                                                          <w:divsChild>
                                                                                                            <w:div w:id="1184399101">
                                                                                                              <w:marLeft w:val="0"/>
                                                                                                              <w:marRight w:val="0"/>
                                                                                                              <w:marTop w:val="0"/>
                                                                                                              <w:marBottom w:val="0"/>
                                                                                                              <w:divBdr>
                                                                                                                <w:top w:val="none" w:sz="0" w:space="0" w:color="auto"/>
                                                                                                                <w:left w:val="none" w:sz="0" w:space="0" w:color="auto"/>
                                                                                                                <w:bottom w:val="none" w:sz="0" w:space="0" w:color="auto"/>
                                                                                                                <w:right w:val="none" w:sz="0" w:space="0" w:color="auto"/>
                                                                                                              </w:divBdr>
                                                                                                            </w:div>
                                                                                                            <w:div w:id="1602955405">
                                                                                                              <w:marLeft w:val="0"/>
                                                                                                              <w:marRight w:val="0"/>
                                                                                                              <w:marTop w:val="0"/>
                                                                                                              <w:marBottom w:val="0"/>
                                                                                                              <w:divBdr>
                                                                                                                <w:top w:val="none" w:sz="0" w:space="0" w:color="auto"/>
                                                                                                                <w:left w:val="none" w:sz="0" w:space="0" w:color="auto"/>
                                                                                                                <w:bottom w:val="none" w:sz="0" w:space="0" w:color="auto"/>
                                                                                                                <w:right w:val="none" w:sz="0" w:space="0" w:color="auto"/>
                                                                                                              </w:divBdr>
                                                                                                            </w:div>
                                                                                                          </w:divsChild>
                                                                                                        </w:div>
                                                                                                        <w:div w:id="341708865">
                                                                                                          <w:marLeft w:val="0"/>
                                                                                                          <w:marRight w:val="0"/>
                                                                                                          <w:marTop w:val="0"/>
                                                                                                          <w:marBottom w:val="0"/>
                                                                                                          <w:divBdr>
                                                                                                            <w:top w:val="none" w:sz="0" w:space="0" w:color="auto"/>
                                                                                                            <w:left w:val="none" w:sz="0" w:space="0" w:color="auto"/>
                                                                                                            <w:bottom w:val="none" w:sz="0" w:space="0" w:color="auto"/>
                                                                                                            <w:right w:val="none" w:sz="0" w:space="0" w:color="auto"/>
                                                                                                          </w:divBdr>
                                                                                                          <w:divsChild>
                                                                                                            <w:div w:id="750665345">
                                                                                                              <w:marLeft w:val="0"/>
                                                                                                              <w:marRight w:val="0"/>
                                                                                                              <w:marTop w:val="0"/>
                                                                                                              <w:marBottom w:val="0"/>
                                                                                                              <w:divBdr>
                                                                                                                <w:top w:val="none" w:sz="0" w:space="0" w:color="auto"/>
                                                                                                                <w:left w:val="none" w:sz="0" w:space="0" w:color="auto"/>
                                                                                                                <w:bottom w:val="none" w:sz="0" w:space="0" w:color="auto"/>
                                                                                                                <w:right w:val="none" w:sz="0" w:space="0" w:color="auto"/>
                                                                                                              </w:divBdr>
                                                                                                            </w:div>
                                                                                                            <w:div w:id="1869102188">
                                                                                                              <w:marLeft w:val="0"/>
                                                                                                              <w:marRight w:val="0"/>
                                                                                                              <w:marTop w:val="0"/>
                                                                                                              <w:marBottom w:val="0"/>
                                                                                                              <w:divBdr>
                                                                                                                <w:top w:val="none" w:sz="0" w:space="0" w:color="auto"/>
                                                                                                                <w:left w:val="none" w:sz="0" w:space="0" w:color="auto"/>
                                                                                                                <w:bottom w:val="none" w:sz="0" w:space="0" w:color="auto"/>
                                                                                                                <w:right w:val="none" w:sz="0" w:space="0" w:color="auto"/>
                                                                                                              </w:divBdr>
                                                                                                            </w:div>
                                                                                                          </w:divsChild>
                                                                                                        </w:div>
                                                                                                        <w:div w:id="1978146302">
                                                                                                          <w:marLeft w:val="0"/>
                                                                                                          <w:marRight w:val="0"/>
                                                                                                          <w:marTop w:val="0"/>
                                                                                                          <w:marBottom w:val="0"/>
                                                                                                          <w:divBdr>
                                                                                                            <w:top w:val="none" w:sz="0" w:space="0" w:color="auto"/>
                                                                                                            <w:left w:val="none" w:sz="0" w:space="0" w:color="auto"/>
                                                                                                            <w:bottom w:val="none" w:sz="0" w:space="0" w:color="auto"/>
                                                                                                            <w:right w:val="none" w:sz="0" w:space="0" w:color="auto"/>
                                                                                                          </w:divBdr>
                                                                                                          <w:divsChild>
                                                                                                            <w:div w:id="591671862">
                                                                                                              <w:marLeft w:val="0"/>
                                                                                                              <w:marRight w:val="0"/>
                                                                                                              <w:marTop w:val="0"/>
                                                                                                              <w:marBottom w:val="0"/>
                                                                                                              <w:divBdr>
                                                                                                                <w:top w:val="none" w:sz="0" w:space="0" w:color="auto"/>
                                                                                                                <w:left w:val="none" w:sz="0" w:space="0" w:color="auto"/>
                                                                                                                <w:bottom w:val="none" w:sz="0" w:space="0" w:color="auto"/>
                                                                                                                <w:right w:val="none" w:sz="0" w:space="0" w:color="auto"/>
                                                                                                              </w:divBdr>
                                                                                                            </w:div>
                                                                                                            <w:div w:id="1267225619">
                                                                                                              <w:marLeft w:val="0"/>
                                                                                                              <w:marRight w:val="0"/>
                                                                                                              <w:marTop w:val="0"/>
                                                                                                              <w:marBottom w:val="0"/>
                                                                                                              <w:divBdr>
                                                                                                                <w:top w:val="none" w:sz="0" w:space="0" w:color="auto"/>
                                                                                                                <w:left w:val="none" w:sz="0" w:space="0" w:color="auto"/>
                                                                                                                <w:bottom w:val="none" w:sz="0" w:space="0" w:color="auto"/>
                                                                                                                <w:right w:val="none" w:sz="0" w:space="0" w:color="auto"/>
                                                                                                              </w:divBdr>
                                                                                                            </w:div>
                                                                                                          </w:divsChild>
                                                                                                        </w:div>
                                                                                                        <w:div w:id="543716585">
                                                                                                          <w:marLeft w:val="0"/>
                                                                                                          <w:marRight w:val="0"/>
                                                                                                          <w:marTop w:val="0"/>
                                                                                                          <w:marBottom w:val="0"/>
                                                                                                          <w:divBdr>
                                                                                                            <w:top w:val="none" w:sz="0" w:space="0" w:color="auto"/>
                                                                                                            <w:left w:val="none" w:sz="0" w:space="0" w:color="auto"/>
                                                                                                            <w:bottom w:val="none" w:sz="0" w:space="0" w:color="auto"/>
                                                                                                            <w:right w:val="none" w:sz="0" w:space="0" w:color="auto"/>
                                                                                                          </w:divBdr>
                                                                                                          <w:divsChild>
                                                                                                            <w:div w:id="562714943">
                                                                                                              <w:marLeft w:val="0"/>
                                                                                                              <w:marRight w:val="0"/>
                                                                                                              <w:marTop w:val="0"/>
                                                                                                              <w:marBottom w:val="0"/>
                                                                                                              <w:divBdr>
                                                                                                                <w:top w:val="none" w:sz="0" w:space="0" w:color="auto"/>
                                                                                                                <w:left w:val="none" w:sz="0" w:space="0" w:color="auto"/>
                                                                                                                <w:bottom w:val="none" w:sz="0" w:space="0" w:color="auto"/>
                                                                                                                <w:right w:val="none" w:sz="0" w:space="0" w:color="auto"/>
                                                                                                              </w:divBdr>
                                                                                                            </w:div>
                                                                                                            <w:div w:id="1669211233">
                                                                                                              <w:marLeft w:val="0"/>
                                                                                                              <w:marRight w:val="0"/>
                                                                                                              <w:marTop w:val="0"/>
                                                                                                              <w:marBottom w:val="0"/>
                                                                                                              <w:divBdr>
                                                                                                                <w:top w:val="none" w:sz="0" w:space="0" w:color="auto"/>
                                                                                                                <w:left w:val="none" w:sz="0" w:space="0" w:color="auto"/>
                                                                                                                <w:bottom w:val="none" w:sz="0" w:space="0" w:color="auto"/>
                                                                                                                <w:right w:val="none" w:sz="0" w:space="0" w:color="auto"/>
                                                                                                              </w:divBdr>
                                                                                                            </w:div>
                                                                                                          </w:divsChild>
                                                                                                        </w:div>
                                                                                                        <w:div w:id="830489344">
                                                                                                          <w:marLeft w:val="0"/>
                                                                                                          <w:marRight w:val="0"/>
                                                                                                          <w:marTop w:val="0"/>
                                                                                                          <w:marBottom w:val="0"/>
                                                                                                          <w:divBdr>
                                                                                                            <w:top w:val="none" w:sz="0" w:space="0" w:color="auto"/>
                                                                                                            <w:left w:val="none" w:sz="0" w:space="0" w:color="auto"/>
                                                                                                            <w:bottom w:val="none" w:sz="0" w:space="0" w:color="auto"/>
                                                                                                            <w:right w:val="none" w:sz="0" w:space="0" w:color="auto"/>
                                                                                                          </w:divBdr>
                                                                                                          <w:divsChild>
                                                                                                            <w:div w:id="844324286">
                                                                                                              <w:marLeft w:val="0"/>
                                                                                                              <w:marRight w:val="0"/>
                                                                                                              <w:marTop w:val="0"/>
                                                                                                              <w:marBottom w:val="0"/>
                                                                                                              <w:divBdr>
                                                                                                                <w:top w:val="none" w:sz="0" w:space="0" w:color="auto"/>
                                                                                                                <w:left w:val="none" w:sz="0" w:space="0" w:color="auto"/>
                                                                                                                <w:bottom w:val="none" w:sz="0" w:space="0" w:color="auto"/>
                                                                                                                <w:right w:val="none" w:sz="0" w:space="0" w:color="auto"/>
                                                                                                              </w:divBdr>
                                                                                                            </w:div>
                                                                                                            <w:div w:id="1764570520">
                                                                                                              <w:marLeft w:val="0"/>
                                                                                                              <w:marRight w:val="0"/>
                                                                                                              <w:marTop w:val="0"/>
                                                                                                              <w:marBottom w:val="0"/>
                                                                                                              <w:divBdr>
                                                                                                                <w:top w:val="none" w:sz="0" w:space="0" w:color="auto"/>
                                                                                                                <w:left w:val="none" w:sz="0" w:space="0" w:color="auto"/>
                                                                                                                <w:bottom w:val="none" w:sz="0" w:space="0" w:color="auto"/>
                                                                                                                <w:right w:val="none" w:sz="0" w:space="0" w:color="auto"/>
                                                                                                              </w:divBdr>
                                                                                                            </w:div>
                                                                                                          </w:divsChild>
                                                                                                        </w:div>
                                                                                                        <w:div w:id="2136949656">
                                                                                                          <w:marLeft w:val="0"/>
                                                                                                          <w:marRight w:val="0"/>
                                                                                                          <w:marTop w:val="0"/>
                                                                                                          <w:marBottom w:val="0"/>
                                                                                                          <w:divBdr>
                                                                                                            <w:top w:val="none" w:sz="0" w:space="0" w:color="auto"/>
                                                                                                            <w:left w:val="none" w:sz="0" w:space="0" w:color="auto"/>
                                                                                                            <w:bottom w:val="none" w:sz="0" w:space="0" w:color="auto"/>
                                                                                                            <w:right w:val="none" w:sz="0" w:space="0" w:color="auto"/>
                                                                                                          </w:divBdr>
                                                                                                          <w:divsChild>
                                                                                                            <w:div w:id="1872919722">
                                                                                                              <w:marLeft w:val="0"/>
                                                                                                              <w:marRight w:val="0"/>
                                                                                                              <w:marTop w:val="0"/>
                                                                                                              <w:marBottom w:val="0"/>
                                                                                                              <w:divBdr>
                                                                                                                <w:top w:val="none" w:sz="0" w:space="0" w:color="auto"/>
                                                                                                                <w:left w:val="none" w:sz="0" w:space="0" w:color="auto"/>
                                                                                                                <w:bottom w:val="none" w:sz="0" w:space="0" w:color="auto"/>
                                                                                                                <w:right w:val="none" w:sz="0" w:space="0" w:color="auto"/>
                                                                                                              </w:divBdr>
                                                                                                            </w:div>
                                                                                                            <w:div w:id="968901893">
                                                                                                              <w:marLeft w:val="0"/>
                                                                                                              <w:marRight w:val="0"/>
                                                                                                              <w:marTop w:val="0"/>
                                                                                                              <w:marBottom w:val="0"/>
                                                                                                              <w:divBdr>
                                                                                                                <w:top w:val="none" w:sz="0" w:space="0" w:color="auto"/>
                                                                                                                <w:left w:val="none" w:sz="0" w:space="0" w:color="auto"/>
                                                                                                                <w:bottom w:val="none" w:sz="0" w:space="0" w:color="auto"/>
                                                                                                                <w:right w:val="none" w:sz="0" w:space="0" w:color="auto"/>
                                                                                                              </w:divBdr>
                                                                                                            </w:div>
                                                                                                          </w:divsChild>
                                                                                                        </w:div>
                                                                                                        <w:div w:id="1566179984">
                                                                                                          <w:marLeft w:val="0"/>
                                                                                                          <w:marRight w:val="0"/>
                                                                                                          <w:marTop w:val="0"/>
                                                                                                          <w:marBottom w:val="0"/>
                                                                                                          <w:divBdr>
                                                                                                            <w:top w:val="none" w:sz="0" w:space="0" w:color="auto"/>
                                                                                                            <w:left w:val="none" w:sz="0" w:space="0" w:color="auto"/>
                                                                                                            <w:bottom w:val="none" w:sz="0" w:space="0" w:color="auto"/>
                                                                                                            <w:right w:val="none" w:sz="0" w:space="0" w:color="auto"/>
                                                                                                          </w:divBdr>
                                                                                                          <w:divsChild>
                                                                                                            <w:div w:id="997807231">
                                                                                                              <w:marLeft w:val="0"/>
                                                                                                              <w:marRight w:val="0"/>
                                                                                                              <w:marTop w:val="0"/>
                                                                                                              <w:marBottom w:val="0"/>
                                                                                                              <w:divBdr>
                                                                                                                <w:top w:val="none" w:sz="0" w:space="0" w:color="auto"/>
                                                                                                                <w:left w:val="none" w:sz="0" w:space="0" w:color="auto"/>
                                                                                                                <w:bottom w:val="none" w:sz="0" w:space="0" w:color="auto"/>
                                                                                                                <w:right w:val="none" w:sz="0" w:space="0" w:color="auto"/>
                                                                                                              </w:divBdr>
                                                                                                            </w:div>
                                                                                                            <w:div w:id="1030640882">
                                                                                                              <w:marLeft w:val="0"/>
                                                                                                              <w:marRight w:val="0"/>
                                                                                                              <w:marTop w:val="0"/>
                                                                                                              <w:marBottom w:val="0"/>
                                                                                                              <w:divBdr>
                                                                                                                <w:top w:val="none" w:sz="0" w:space="0" w:color="auto"/>
                                                                                                                <w:left w:val="none" w:sz="0" w:space="0" w:color="auto"/>
                                                                                                                <w:bottom w:val="none" w:sz="0" w:space="0" w:color="auto"/>
                                                                                                                <w:right w:val="none" w:sz="0" w:space="0" w:color="auto"/>
                                                                                                              </w:divBdr>
                                                                                                            </w:div>
                                                                                                          </w:divsChild>
                                                                                                        </w:div>
                                                                                                        <w:div w:id="660079700">
                                                                                                          <w:marLeft w:val="0"/>
                                                                                                          <w:marRight w:val="0"/>
                                                                                                          <w:marTop w:val="0"/>
                                                                                                          <w:marBottom w:val="0"/>
                                                                                                          <w:divBdr>
                                                                                                            <w:top w:val="none" w:sz="0" w:space="0" w:color="auto"/>
                                                                                                            <w:left w:val="none" w:sz="0" w:space="0" w:color="auto"/>
                                                                                                            <w:bottom w:val="none" w:sz="0" w:space="0" w:color="auto"/>
                                                                                                            <w:right w:val="none" w:sz="0" w:space="0" w:color="auto"/>
                                                                                                          </w:divBdr>
                                                                                                          <w:divsChild>
                                                                                                            <w:div w:id="1186401472">
                                                                                                              <w:marLeft w:val="0"/>
                                                                                                              <w:marRight w:val="0"/>
                                                                                                              <w:marTop w:val="0"/>
                                                                                                              <w:marBottom w:val="0"/>
                                                                                                              <w:divBdr>
                                                                                                                <w:top w:val="none" w:sz="0" w:space="0" w:color="auto"/>
                                                                                                                <w:left w:val="none" w:sz="0" w:space="0" w:color="auto"/>
                                                                                                                <w:bottom w:val="none" w:sz="0" w:space="0" w:color="auto"/>
                                                                                                                <w:right w:val="none" w:sz="0" w:space="0" w:color="auto"/>
                                                                                                              </w:divBdr>
                                                                                                            </w:div>
                                                                                                            <w:div w:id="792676852">
                                                                                                              <w:marLeft w:val="0"/>
                                                                                                              <w:marRight w:val="0"/>
                                                                                                              <w:marTop w:val="0"/>
                                                                                                              <w:marBottom w:val="0"/>
                                                                                                              <w:divBdr>
                                                                                                                <w:top w:val="none" w:sz="0" w:space="0" w:color="auto"/>
                                                                                                                <w:left w:val="none" w:sz="0" w:space="0" w:color="auto"/>
                                                                                                                <w:bottom w:val="none" w:sz="0" w:space="0" w:color="auto"/>
                                                                                                                <w:right w:val="none" w:sz="0" w:space="0" w:color="auto"/>
                                                                                                              </w:divBdr>
                                                                                                            </w:div>
                                                                                                          </w:divsChild>
                                                                                                        </w:div>
                                                                                                        <w:div w:id="605624802">
                                                                                                          <w:marLeft w:val="0"/>
                                                                                                          <w:marRight w:val="0"/>
                                                                                                          <w:marTop w:val="0"/>
                                                                                                          <w:marBottom w:val="0"/>
                                                                                                          <w:divBdr>
                                                                                                            <w:top w:val="none" w:sz="0" w:space="0" w:color="auto"/>
                                                                                                            <w:left w:val="none" w:sz="0" w:space="0" w:color="auto"/>
                                                                                                            <w:bottom w:val="none" w:sz="0" w:space="0" w:color="auto"/>
                                                                                                            <w:right w:val="none" w:sz="0" w:space="0" w:color="auto"/>
                                                                                                          </w:divBdr>
                                                                                                          <w:divsChild>
                                                                                                            <w:div w:id="566460269">
                                                                                                              <w:marLeft w:val="0"/>
                                                                                                              <w:marRight w:val="0"/>
                                                                                                              <w:marTop w:val="0"/>
                                                                                                              <w:marBottom w:val="0"/>
                                                                                                              <w:divBdr>
                                                                                                                <w:top w:val="none" w:sz="0" w:space="0" w:color="auto"/>
                                                                                                                <w:left w:val="none" w:sz="0" w:space="0" w:color="auto"/>
                                                                                                                <w:bottom w:val="none" w:sz="0" w:space="0" w:color="auto"/>
                                                                                                                <w:right w:val="none" w:sz="0" w:space="0" w:color="auto"/>
                                                                                                              </w:divBdr>
                                                                                                            </w:div>
                                                                                                            <w:div w:id="338428625">
                                                                                                              <w:marLeft w:val="0"/>
                                                                                                              <w:marRight w:val="0"/>
                                                                                                              <w:marTop w:val="0"/>
                                                                                                              <w:marBottom w:val="0"/>
                                                                                                              <w:divBdr>
                                                                                                                <w:top w:val="none" w:sz="0" w:space="0" w:color="auto"/>
                                                                                                                <w:left w:val="none" w:sz="0" w:space="0" w:color="auto"/>
                                                                                                                <w:bottom w:val="none" w:sz="0" w:space="0" w:color="auto"/>
                                                                                                                <w:right w:val="none" w:sz="0" w:space="0" w:color="auto"/>
                                                                                                              </w:divBdr>
                                                                                                            </w:div>
                                                                                                          </w:divsChild>
                                                                                                        </w:div>
                                                                                                        <w:div w:id="956522492">
                                                                                                          <w:marLeft w:val="0"/>
                                                                                                          <w:marRight w:val="0"/>
                                                                                                          <w:marTop w:val="0"/>
                                                                                                          <w:marBottom w:val="0"/>
                                                                                                          <w:divBdr>
                                                                                                            <w:top w:val="none" w:sz="0" w:space="0" w:color="auto"/>
                                                                                                            <w:left w:val="none" w:sz="0" w:space="0" w:color="auto"/>
                                                                                                            <w:bottom w:val="none" w:sz="0" w:space="0" w:color="auto"/>
                                                                                                            <w:right w:val="none" w:sz="0" w:space="0" w:color="auto"/>
                                                                                                          </w:divBdr>
                                                                                                          <w:divsChild>
                                                                                                            <w:div w:id="1952471582">
                                                                                                              <w:marLeft w:val="0"/>
                                                                                                              <w:marRight w:val="0"/>
                                                                                                              <w:marTop w:val="0"/>
                                                                                                              <w:marBottom w:val="0"/>
                                                                                                              <w:divBdr>
                                                                                                                <w:top w:val="none" w:sz="0" w:space="0" w:color="auto"/>
                                                                                                                <w:left w:val="none" w:sz="0" w:space="0" w:color="auto"/>
                                                                                                                <w:bottom w:val="none" w:sz="0" w:space="0" w:color="auto"/>
                                                                                                                <w:right w:val="none" w:sz="0" w:space="0" w:color="auto"/>
                                                                                                              </w:divBdr>
                                                                                                            </w:div>
                                                                                                            <w:div w:id="1227761681">
                                                                                                              <w:marLeft w:val="0"/>
                                                                                                              <w:marRight w:val="0"/>
                                                                                                              <w:marTop w:val="0"/>
                                                                                                              <w:marBottom w:val="0"/>
                                                                                                              <w:divBdr>
                                                                                                                <w:top w:val="none" w:sz="0" w:space="0" w:color="auto"/>
                                                                                                                <w:left w:val="none" w:sz="0" w:space="0" w:color="auto"/>
                                                                                                                <w:bottom w:val="none" w:sz="0" w:space="0" w:color="auto"/>
                                                                                                                <w:right w:val="none" w:sz="0" w:space="0" w:color="auto"/>
                                                                                                              </w:divBdr>
                                                                                                            </w:div>
                                                                                                          </w:divsChild>
                                                                                                        </w:div>
                                                                                                        <w:div w:id="858665745">
                                                                                                          <w:marLeft w:val="0"/>
                                                                                                          <w:marRight w:val="0"/>
                                                                                                          <w:marTop w:val="0"/>
                                                                                                          <w:marBottom w:val="0"/>
                                                                                                          <w:divBdr>
                                                                                                            <w:top w:val="none" w:sz="0" w:space="0" w:color="auto"/>
                                                                                                            <w:left w:val="none" w:sz="0" w:space="0" w:color="auto"/>
                                                                                                            <w:bottom w:val="none" w:sz="0" w:space="0" w:color="auto"/>
                                                                                                            <w:right w:val="none" w:sz="0" w:space="0" w:color="auto"/>
                                                                                                          </w:divBdr>
                                                                                                          <w:divsChild>
                                                                                                            <w:div w:id="1603218392">
                                                                                                              <w:marLeft w:val="0"/>
                                                                                                              <w:marRight w:val="0"/>
                                                                                                              <w:marTop w:val="0"/>
                                                                                                              <w:marBottom w:val="0"/>
                                                                                                              <w:divBdr>
                                                                                                                <w:top w:val="none" w:sz="0" w:space="0" w:color="auto"/>
                                                                                                                <w:left w:val="none" w:sz="0" w:space="0" w:color="auto"/>
                                                                                                                <w:bottom w:val="none" w:sz="0" w:space="0" w:color="auto"/>
                                                                                                                <w:right w:val="none" w:sz="0" w:space="0" w:color="auto"/>
                                                                                                              </w:divBdr>
                                                                                                            </w:div>
                                                                                                            <w:div w:id="507716845">
                                                                                                              <w:marLeft w:val="0"/>
                                                                                                              <w:marRight w:val="0"/>
                                                                                                              <w:marTop w:val="0"/>
                                                                                                              <w:marBottom w:val="0"/>
                                                                                                              <w:divBdr>
                                                                                                                <w:top w:val="none" w:sz="0" w:space="0" w:color="auto"/>
                                                                                                                <w:left w:val="none" w:sz="0" w:space="0" w:color="auto"/>
                                                                                                                <w:bottom w:val="none" w:sz="0" w:space="0" w:color="auto"/>
                                                                                                                <w:right w:val="none" w:sz="0" w:space="0" w:color="auto"/>
                                                                                                              </w:divBdr>
                                                                                                            </w:div>
                                                                                                          </w:divsChild>
                                                                                                        </w:div>
                                                                                                        <w:div w:id="551162687">
                                                                                                          <w:marLeft w:val="0"/>
                                                                                                          <w:marRight w:val="0"/>
                                                                                                          <w:marTop w:val="0"/>
                                                                                                          <w:marBottom w:val="0"/>
                                                                                                          <w:divBdr>
                                                                                                            <w:top w:val="none" w:sz="0" w:space="0" w:color="auto"/>
                                                                                                            <w:left w:val="none" w:sz="0" w:space="0" w:color="auto"/>
                                                                                                            <w:bottom w:val="none" w:sz="0" w:space="0" w:color="auto"/>
                                                                                                            <w:right w:val="none" w:sz="0" w:space="0" w:color="auto"/>
                                                                                                          </w:divBdr>
                                                                                                          <w:divsChild>
                                                                                                            <w:div w:id="976031815">
                                                                                                              <w:marLeft w:val="0"/>
                                                                                                              <w:marRight w:val="0"/>
                                                                                                              <w:marTop w:val="0"/>
                                                                                                              <w:marBottom w:val="0"/>
                                                                                                              <w:divBdr>
                                                                                                                <w:top w:val="none" w:sz="0" w:space="0" w:color="auto"/>
                                                                                                                <w:left w:val="none" w:sz="0" w:space="0" w:color="auto"/>
                                                                                                                <w:bottom w:val="none" w:sz="0" w:space="0" w:color="auto"/>
                                                                                                                <w:right w:val="none" w:sz="0" w:space="0" w:color="auto"/>
                                                                                                              </w:divBdr>
                                                                                                            </w:div>
                                                                                                            <w:div w:id="2000036991">
                                                                                                              <w:marLeft w:val="0"/>
                                                                                                              <w:marRight w:val="0"/>
                                                                                                              <w:marTop w:val="0"/>
                                                                                                              <w:marBottom w:val="0"/>
                                                                                                              <w:divBdr>
                                                                                                                <w:top w:val="none" w:sz="0" w:space="0" w:color="auto"/>
                                                                                                                <w:left w:val="none" w:sz="0" w:space="0" w:color="auto"/>
                                                                                                                <w:bottom w:val="none" w:sz="0" w:space="0" w:color="auto"/>
                                                                                                                <w:right w:val="none" w:sz="0" w:space="0" w:color="auto"/>
                                                                                                              </w:divBdr>
                                                                                                            </w:div>
                                                                                                          </w:divsChild>
                                                                                                        </w:div>
                                                                                                        <w:div w:id="1327048103">
                                                                                                          <w:marLeft w:val="0"/>
                                                                                                          <w:marRight w:val="0"/>
                                                                                                          <w:marTop w:val="0"/>
                                                                                                          <w:marBottom w:val="0"/>
                                                                                                          <w:divBdr>
                                                                                                            <w:top w:val="none" w:sz="0" w:space="0" w:color="auto"/>
                                                                                                            <w:left w:val="none" w:sz="0" w:space="0" w:color="auto"/>
                                                                                                            <w:bottom w:val="none" w:sz="0" w:space="0" w:color="auto"/>
                                                                                                            <w:right w:val="none" w:sz="0" w:space="0" w:color="auto"/>
                                                                                                          </w:divBdr>
                                                                                                          <w:divsChild>
                                                                                                            <w:div w:id="1496802521">
                                                                                                              <w:marLeft w:val="0"/>
                                                                                                              <w:marRight w:val="0"/>
                                                                                                              <w:marTop w:val="0"/>
                                                                                                              <w:marBottom w:val="0"/>
                                                                                                              <w:divBdr>
                                                                                                                <w:top w:val="none" w:sz="0" w:space="0" w:color="auto"/>
                                                                                                                <w:left w:val="none" w:sz="0" w:space="0" w:color="auto"/>
                                                                                                                <w:bottom w:val="none" w:sz="0" w:space="0" w:color="auto"/>
                                                                                                                <w:right w:val="none" w:sz="0" w:space="0" w:color="auto"/>
                                                                                                              </w:divBdr>
                                                                                                            </w:div>
                                                                                                            <w:div w:id="1992904772">
                                                                                                              <w:marLeft w:val="0"/>
                                                                                                              <w:marRight w:val="0"/>
                                                                                                              <w:marTop w:val="0"/>
                                                                                                              <w:marBottom w:val="0"/>
                                                                                                              <w:divBdr>
                                                                                                                <w:top w:val="none" w:sz="0" w:space="0" w:color="auto"/>
                                                                                                                <w:left w:val="none" w:sz="0" w:space="0" w:color="auto"/>
                                                                                                                <w:bottom w:val="none" w:sz="0" w:space="0" w:color="auto"/>
                                                                                                                <w:right w:val="none" w:sz="0" w:space="0" w:color="auto"/>
                                                                                                              </w:divBdr>
                                                                                                            </w:div>
                                                                                                          </w:divsChild>
                                                                                                        </w:div>
                                                                                                        <w:div w:id="1301611127">
                                                                                                          <w:marLeft w:val="0"/>
                                                                                                          <w:marRight w:val="0"/>
                                                                                                          <w:marTop w:val="0"/>
                                                                                                          <w:marBottom w:val="0"/>
                                                                                                          <w:divBdr>
                                                                                                            <w:top w:val="none" w:sz="0" w:space="0" w:color="auto"/>
                                                                                                            <w:left w:val="none" w:sz="0" w:space="0" w:color="auto"/>
                                                                                                            <w:bottom w:val="none" w:sz="0" w:space="0" w:color="auto"/>
                                                                                                            <w:right w:val="none" w:sz="0" w:space="0" w:color="auto"/>
                                                                                                          </w:divBdr>
                                                                                                          <w:divsChild>
                                                                                                            <w:div w:id="465002630">
                                                                                                              <w:marLeft w:val="0"/>
                                                                                                              <w:marRight w:val="0"/>
                                                                                                              <w:marTop w:val="0"/>
                                                                                                              <w:marBottom w:val="0"/>
                                                                                                              <w:divBdr>
                                                                                                                <w:top w:val="none" w:sz="0" w:space="0" w:color="auto"/>
                                                                                                                <w:left w:val="none" w:sz="0" w:space="0" w:color="auto"/>
                                                                                                                <w:bottom w:val="none" w:sz="0" w:space="0" w:color="auto"/>
                                                                                                                <w:right w:val="none" w:sz="0" w:space="0" w:color="auto"/>
                                                                                                              </w:divBdr>
                                                                                                            </w:div>
                                                                                                            <w:div w:id="550963973">
                                                                                                              <w:marLeft w:val="0"/>
                                                                                                              <w:marRight w:val="0"/>
                                                                                                              <w:marTop w:val="0"/>
                                                                                                              <w:marBottom w:val="0"/>
                                                                                                              <w:divBdr>
                                                                                                                <w:top w:val="none" w:sz="0" w:space="0" w:color="auto"/>
                                                                                                                <w:left w:val="none" w:sz="0" w:space="0" w:color="auto"/>
                                                                                                                <w:bottom w:val="none" w:sz="0" w:space="0" w:color="auto"/>
                                                                                                                <w:right w:val="none" w:sz="0" w:space="0" w:color="auto"/>
                                                                                                              </w:divBdr>
                                                                                                            </w:div>
                                                                                                          </w:divsChild>
                                                                                                        </w:div>
                                                                                                        <w:div w:id="1221941397">
                                                                                                          <w:marLeft w:val="0"/>
                                                                                                          <w:marRight w:val="0"/>
                                                                                                          <w:marTop w:val="0"/>
                                                                                                          <w:marBottom w:val="0"/>
                                                                                                          <w:divBdr>
                                                                                                            <w:top w:val="none" w:sz="0" w:space="0" w:color="auto"/>
                                                                                                            <w:left w:val="none" w:sz="0" w:space="0" w:color="auto"/>
                                                                                                            <w:bottom w:val="none" w:sz="0" w:space="0" w:color="auto"/>
                                                                                                            <w:right w:val="none" w:sz="0" w:space="0" w:color="auto"/>
                                                                                                          </w:divBdr>
                                                                                                          <w:divsChild>
                                                                                                            <w:div w:id="346102760">
                                                                                                              <w:marLeft w:val="0"/>
                                                                                                              <w:marRight w:val="0"/>
                                                                                                              <w:marTop w:val="0"/>
                                                                                                              <w:marBottom w:val="0"/>
                                                                                                              <w:divBdr>
                                                                                                                <w:top w:val="none" w:sz="0" w:space="0" w:color="auto"/>
                                                                                                                <w:left w:val="none" w:sz="0" w:space="0" w:color="auto"/>
                                                                                                                <w:bottom w:val="none" w:sz="0" w:space="0" w:color="auto"/>
                                                                                                                <w:right w:val="none" w:sz="0" w:space="0" w:color="auto"/>
                                                                                                              </w:divBdr>
                                                                                                            </w:div>
                                                                                                            <w:div w:id="795754762">
                                                                                                              <w:marLeft w:val="0"/>
                                                                                                              <w:marRight w:val="0"/>
                                                                                                              <w:marTop w:val="0"/>
                                                                                                              <w:marBottom w:val="0"/>
                                                                                                              <w:divBdr>
                                                                                                                <w:top w:val="none" w:sz="0" w:space="0" w:color="auto"/>
                                                                                                                <w:left w:val="none" w:sz="0" w:space="0" w:color="auto"/>
                                                                                                                <w:bottom w:val="none" w:sz="0" w:space="0" w:color="auto"/>
                                                                                                                <w:right w:val="none" w:sz="0" w:space="0" w:color="auto"/>
                                                                                                              </w:divBdr>
                                                                                                            </w:div>
                                                                                                          </w:divsChild>
                                                                                                        </w:div>
                                                                                                        <w:div w:id="2063021240">
                                                                                                          <w:marLeft w:val="0"/>
                                                                                                          <w:marRight w:val="0"/>
                                                                                                          <w:marTop w:val="0"/>
                                                                                                          <w:marBottom w:val="0"/>
                                                                                                          <w:divBdr>
                                                                                                            <w:top w:val="none" w:sz="0" w:space="0" w:color="auto"/>
                                                                                                            <w:left w:val="none" w:sz="0" w:space="0" w:color="auto"/>
                                                                                                            <w:bottom w:val="none" w:sz="0" w:space="0" w:color="auto"/>
                                                                                                            <w:right w:val="none" w:sz="0" w:space="0" w:color="auto"/>
                                                                                                          </w:divBdr>
                                                                                                          <w:divsChild>
                                                                                                            <w:div w:id="1873809837">
                                                                                                              <w:marLeft w:val="0"/>
                                                                                                              <w:marRight w:val="0"/>
                                                                                                              <w:marTop w:val="0"/>
                                                                                                              <w:marBottom w:val="0"/>
                                                                                                              <w:divBdr>
                                                                                                                <w:top w:val="none" w:sz="0" w:space="0" w:color="auto"/>
                                                                                                                <w:left w:val="none" w:sz="0" w:space="0" w:color="auto"/>
                                                                                                                <w:bottom w:val="none" w:sz="0" w:space="0" w:color="auto"/>
                                                                                                                <w:right w:val="none" w:sz="0" w:space="0" w:color="auto"/>
                                                                                                              </w:divBdr>
                                                                                                            </w:div>
                                                                                                            <w:div w:id="710376300">
                                                                                                              <w:marLeft w:val="0"/>
                                                                                                              <w:marRight w:val="0"/>
                                                                                                              <w:marTop w:val="0"/>
                                                                                                              <w:marBottom w:val="0"/>
                                                                                                              <w:divBdr>
                                                                                                                <w:top w:val="none" w:sz="0" w:space="0" w:color="auto"/>
                                                                                                                <w:left w:val="none" w:sz="0" w:space="0" w:color="auto"/>
                                                                                                                <w:bottom w:val="none" w:sz="0" w:space="0" w:color="auto"/>
                                                                                                                <w:right w:val="none" w:sz="0" w:space="0" w:color="auto"/>
                                                                                                              </w:divBdr>
                                                                                                            </w:div>
                                                                                                          </w:divsChild>
                                                                                                        </w:div>
                                                                                                        <w:div w:id="174081170">
                                                                                                          <w:marLeft w:val="0"/>
                                                                                                          <w:marRight w:val="0"/>
                                                                                                          <w:marTop w:val="0"/>
                                                                                                          <w:marBottom w:val="0"/>
                                                                                                          <w:divBdr>
                                                                                                            <w:top w:val="none" w:sz="0" w:space="0" w:color="auto"/>
                                                                                                            <w:left w:val="none" w:sz="0" w:space="0" w:color="auto"/>
                                                                                                            <w:bottom w:val="none" w:sz="0" w:space="0" w:color="auto"/>
                                                                                                            <w:right w:val="none" w:sz="0" w:space="0" w:color="auto"/>
                                                                                                          </w:divBdr>
                                                                                                          <w:divsChild>
                                                                                                            <w:div w:id="382952212">
                                                                                                              <w:marLeft w:val="0"/>
                                                                                                              <w:marRight w:val="0"/>
                                                                                                              <w:marTop w:val="0"/>
                                                                                                              <w:marBottom w:val="0"/>
                                                                                                              <w:divBdr>
                                                                                                                <w:top w:val="none" w:sz="0" w:space="0" w:color="auto"/>
                                                                                                                <w:left w:val="none" w:sz="0" w:space="0" w:color="auto"/>
                                                                                                                <w:bottom w:val="none" w:sz="0" w:space="0" w:color="auto"/>
                                                                                                                <w:right w:val="none" w:sz="0" w:space="0" w:color="auto"/>
                                                                                                              </w:divBdr>
                                                                                                            </w:div>
                                                                                                            <w:div w:id="422579922">
                                                                                                              <w:marLeft w:val="0"/>
                                                                                                              <w:marRight w:val="0"/>
                                                                                                              <w:marTop w:val="0"/>
                                                                                                              <w:marBottom w:val="0"/>
                                                                                                              <w:divBdr>
                                                                                                                <w:top w:val="none" w:sz="0" w:space="0" w:color="auto"/>
                                                                                                                <w:left w:val="none" w:sz="0" w:space="0" w:color="auto"/>
                                                                                                                <w:bottom w:val="none" w:sz="0" w:space="0" w:color="auto"/>
                                                                                                                <w:right w:val="none" w:sz="0" w:space="0" w:color="auto"/>
                                                                                                              </w:divBdr>
                                                                                                            </w:div>
                                                                                                          </w:divsChild>
                                                                                                        </w:div>
                                                                                                        <w:div w:id="1597205303">
                                                                                                          <w:marLeft w:val="0"/>
                                                                                                          <w:marRight w:val="0"/>
                                                                                                          <w:marTop w:val="0"/>
                                                                                                          <w:marBottom w:val="0"/>
                                                                                                          <w:divBdr>
                                                                                                            <w:top w:val="none" w:sz="0" w:space="0" w:color="auto"/>
                                                                                                            <w:left w:val="none" w:sz="0" w:space="0" w:color="auto"/>
                                                                                                            <w:bottom w:val="none" w:sz="0" w:space="0" w:color="auto"/>
                                                                                                            <w:right w:val="none" w:sz="0" w:space="0" w:color="auto"/>
                                                                                                          </w:divBdr>
                                                                                                          <w:divsChild>
                                                                                                            <w:div w:id="922027960">
                                                                                                              <w:marLeft w:val="0"/>
                                                                                                              <w:marRight w:val="0"/>
                                                                                                              <w:marTop w:val="0"/>
                                                                                                              <w:marBottom w:val="0"/>
                                                                                                              <w:divBdr>
                                                                                                                <w:top w:val="none" w:sz="0" w:space="0" w:color="auto"/>
                                                                                                                <w:left w:val="none" w:sz="0" w:space="0" w:color="auto"/>
                                                                                                                <w:bottom w:val="none" w:sz="0" w:space="0" w:color="auto"/>
                                                                                                                <w:right w:val="none" w:sz="0" w:space="0" w:color="auto"/>
                                                                                                              </w:divBdr>
                                                                                                            </w:div>
                                                                                                            <w:div w:id="470901936">
                                                                                                              <w:marLeft w:val="0"/>
                                                                                                              <w:marRight w:val="0"/>
                                                                                                              <w:marTop w:val="0"/>
                                                                                                              <w:marBottom w:val="0"/>
                                                                                                              <w:divBdr>
                                                                                                                <w:top w:val="none" w:sz="0" w:space="0" w:color="auto"/>
                                                                                                                <w:left w:val="none" w:sz="0" w:space="0" w:color="auto"/>
                                                                                                                <w:bottom w:val="none" w:sz="0" w:space="0" w:color="auto"/>
                                                                                                                <w:right w:val="none" w:sz="0" w:space="0" w:color="auto"/>
                                                                                                              </w:divBdr>
                                                                                                            </w:div>
                                                                                                          </w:divsChild>
                                                                                                        </w:div>
                                                                                                        <w:div w:id="2100251811">
                                                                                                          <w:marLeft w:val="0"/>
                                                                                                          <w:marRight w:val="0"/>
                                                                                                          <w:marTop w:val="0"/>
                                                                                                          <w:marBottom w:val="0"/>
                                                                                                          <w:divBdr>
                                                                                                            <w:top w:val="none" w:sz="0" w:space="0" w:color="auto"/>
                                                                                                            <w:left w:val="none" w:sz="0" w:space="0" w:color="auto"/>
                                                                                                            <w:bottom w:val="none" w:sz="0" w:space="0" w:color="auto"/>
                                                                                                            <w:right w:val="none" w:sz="0" w:space="0" w:color="auto"/>
                                                                                                          </w:divBdr>
                                                                                                          <w:divsChild>
                                                                                                            <w:div w:id="1199977654">
                                                                                                              <w:marLeft w:val="0"/>
                                                                                                              <w:marRight w:val="0"/>
                                                                                                              <w:marTop w:val="0"/>
                                                                                                              <w:marBottom w:val="0"/>
                                                                                                              <w:divBdr>
                                                                                                                <w:top w:val="none" w:sz="0" w:space="0" w:color="auto"/>
                                                                                                                <w:left w:val="none" w:sz="0" w:space="0" w:color="auto"/>
                                                                                                                <w:bottom w:val="none" w:sz="0" w:space="0" w:color="auto"/>
                                                                                                                <w:right w:val="none" w:sz="0" w:space="0" w:color="auto"/>
                                                                                                              </w:divBdr>
                                                                                                            </w:div>
                                                                                                            <w:div w:id="1132796279">
                                                                                                              <w:marLeft w:val="0"/>
                                                                                                              <w:marRight w:val="0"/>
                                                                                                              <w:marTop w:val="0"/>
                                                                                                              <w:marBottom w:val="0"/>
                                                                                                              <w:divBdr>
                                                                                                                <w:top w:val="none" w:sz="0" w:space="0" w:color="auto"/>
                                                                                                                <w:left w:val="none" w:sz="0" w:space="0" w:color="auto"/>
                                                                                                                <w:bottom w:val="none" w:sz="0" w:space="0" w:color="auto"/>
                                                                                                                <w:right w:val="none" w:sz="0" w:space="0" w:color="auto"/>
                                                                                                              </w:divBdr>
                                                                                                            </w:div>
                                                                                                          </w:divsChild>
                                                                                                        </w:div>
                                                                                                        <w:div w:id="1121613470">
                                                                                                          <w:marLeft w:val="0"/>
                                                                                                          <w:marRight w:val="0"/>
                                                                                                          <w:marTop w:val="0"/>
                                                                                                          <w:marBottom w:val="0"/>
                                                                                                          <w:divBdr>
                                                                                                            <w:top w:val="none" w:sz="0" w:space="0" w:color="auto"/>
                                                                                                            <w:left w:val="none" w:sz="0" w:space="0" w:color="auto"/>
                                                                                                            <w:bottom w:val="none" w:sz="0" w:space="0" w:color="auto"/>
                                                                                                            <w:right w:val="none" w:sz="0" w:space="0" w:color="auto"/>
                                                                                                          </w:divBdr>
                                                                                                          <w:divsChild>
                                                                                                            <w:div w:id="581837462">
                                                                                                              <w:marLeft w:val="0"/>
                                                                                                              <w:marRight w:val="0"/>
                                                                                                              <w:marTop w:val="0"/>
                                                                                                              <w:marBottom w:val="0"/>
                                                                                                              <w:divBdr>
                                                                                                                <w:top w:val="none" w:sz="0" w:space="0" w:color="auto"/>
                                                                                                                <w:left w:val="none" w:sz="0" w:space="0" w:color="auto"/>
                                                                                                                <w:bottom w:val="none" w:sz="0" w:space="0" w:color="auto"/>
                                                                                                                <w:right w:val="none" w:sz="0" w:space="0" w:color="auto"/>
                                                                                                              </w:divBdr>
                                                                                                            </w:div>
                                                                                                            <w:div w:id="1827939816">
                                                                                                              <w:marLeft w:val="0"/>
                                                                                                              <w:marRight w:val="0"/>
                                                                                                              <w:marTop w:val="0"/>
                                                                                                              <w:marBottom w:val="0"/>
                                                                                                              <w:divBdr>
                                                                                                                <w:top w:val="none" w:sz="0" w:space="0" w:color="auto"/>
                                                                                                                <w:left w:val="none" w:sz="0" w:space="0" w:color="auto"/>
                                                                                                                <w:bottom w:val="none" w:sz="0" w:space="0" w:color="auto"/>
                                                                                                                <w:right w:val="none" w:sz="0" w:space="0" w:color="auto"/>
                                                                                                              </w:divBdr>
                                                                                                            </w:div>
                                                                                                          </w:divsChild>
                                                                                                        </w:div>
                                                                                                        <w:div w:id="1016687991">
                                                                                                          <w:marLeft w:val="0"/>
                                                                                                          <w:marRight w:val="0"/>
                                                                                                          <w:marTop w:val="0"/>
                                                                                                          <w:marBottom w:val="0"/>
                                                                                                          <w:divBdr>
                                                                                                            <w:top w:val="none" w:sz="0" w:space="0" w:color="auto"/>
                                                                                                            <w:left w:val="none" w:sz="0" w:space="0" w:color="auto"/>
                                                                                                            <w:bottom w:val="none" w:sz="0" w:space="0" w:color="auto"/>
                                                                                                            <w:right w:val="none" w:sz="0" w:space="0" w:color="auto"/>
                                                                                                          </w:divBdr>
                                                                                                          <w:divsChild>
                                                                                                            <w:div w:id="1016037310">
                                                                                                              <w:marLeft w:val="0"/>
                                                                                                              <w:marRight w:val="0"/>
                                                                                                              <w:marTop w:val="0"/>
                                                                                                              <w:marBottom w:val="0"/>
                                                                                                              <w:divBdr>
                                                                                                                <w:top w:val="none" w:sz="0" w:space="0" w:color="auto"/>
                                                                                                                <w:left w:val="none" w:sz="0" w:space="0" w:color="auto"/>
                                                                                                                <w:bottom w:val="none" w:sz="0" w:space="0" w:color="auto"/>
                                                                                                                <w:right w:val="none" w:sz="0" w:space="0" w:color="auto"/>
                                                                                                              </w:divBdr>
                                                                                                            </w:div>
                                                                                                            <w:div w:id="1121270196">
                                                                                                              <w:marLeft w:val="0"/>
                                                                                                              <w:marRight w:val="0"/>
                                                                                                              <w:marTop w:val="0"/>
                                                                                                              <w:marBottom w:val="0"/>
                                                                                                              <w:divBdr>
                                                                                                                <w:top w:val="none" w:sz="0" w:space="0" w:color="auto"/>
                                                                                                                <w:left w:val="none" w:sz="0" w:space="0" w:color="auto"/>
                                                                                                                <w:bottom w:val="none" w:sz="0" w:space="0" w:color="auto"/>
                                                                                                                <w:right w:val="none" w:sz="0" w:space="0" w:color="auto"/>
                                                                                                              </w:divBdr>
                                                                                                            </w:div>
                                                                                                          </w:divsChild>
                                                                                                        </w:div>
                                                                                                        <w:div w:id="502091441">
                                                                                                          <w:marLeft w:val="0"/>
                                                                                                          <w:marRight w:val="0"/>
                                                                                                          <w:marTop w:val="0"/>
                                                                                                          <w:marBottom w:val="0"/>
                                                                                                          <w:divBdr>
                                                                                                            <w:top w:val="none" w:sz="0" w:space="0" w:color="auto"/>
                                                                                                            <w:left w:val="none" w:sz="0" w:space="0" w:color="auto"/>
                                                                                                            <w:bottom w:val="none" w:sz="0" w:space="0" w:color="auto"/>
                                                                                                            <w:right w:val="none" w:sz="0" w:space="0" w:color="auto"/>
                                                                                                          </w:divBdr>
                                                                                                          <w:divsChild>
                                                                                                            <w:div w:id="280040193">
                                                                                                              <w:marLeft w:val="0"/>
                                                                                                              <w:marRight w:val="0"/>
                                                                                                              <w:marTop w:val="0"/>
                                                                                                              <w:marBottom w:val="0"/>
                                                                                                              <w:divBdr>
                                                                                                                <w:top w:val="none" w:sz="0" w:space="0" w:color="auto"/>
                                                                                                                <w:left w:val="none" w:sz="0" w:space="0" w:color="auto"/>
                                                                                                                <w:bottom w:val="none" w:sz="0" w:space="0" w:color="auto"/>
                                                                                                                <w:right w:val="none" w:sz="0" w:space="0" w:color="auto"/>
                                                                                                              </w:divBdr>
                                                                                                            </w:div>
                                                                                                            <w:div w:id="202257449">
                                                                                                              <w:marLeft w:val="0"/>
                                                                                                              <w:marRight w:val="0"/>
                                                                                                              <w:marTop w:val="0"/>
                                                                                                              <w:marBottom w:val="0"/>
                                                                                                              <w:divBdr>
                                                                                                                <w:top w:val="none" w:sz="0" w:space="0" w:color="auto"/>
                                                                                                                <w:left w:val="none" w:sz="0" w:space="0" w:color="auto"/>
                                                                                                                <w:bottom w:val="none" w:sz="0" w:space="0" w:color="auto"/>
                                                                                                                <w:right w:val="none" w:sz="0" w:space="0" w:color="auto"/>
                                                                                                              </w:divBdr>
                                                                                                            </w:div>
                                                                                                          </w:divsChild>
                                                                                                        </w:div>
                                                                                                        <w:div w:id="249389756">
                                                                                                          <w:marLeft w:val="0"/>
                                                                                                          <w:marRight w:val="0"/>
                                                                                                          <w:marTop w:val="0"/>
                                                                                                          <w:marBottom w:val="0"/>
                                                                                                          <w:divBdr>
                                                                                                            <w:top w:val="none" w:sz="0" w:space="0" w:color="auto"/>
                                                                                                            <w:left w:val="none" w:sz="0" w:space="0" w:color="auto"/>
                                                                                                            <w:bottom w:val="none" w:sz="0" w:space="0" w:color="auto"/>
                                                                                                            <w:right w:val="none" w:sz="0" w:space="0" w:color="auto"/>
                                                                                                          </w:divBdr>
                                                                                                          <w:divsChild>
                                                                                                            <w:div w:id="184752614">
                                                                                                              <w:marLeft w:val="0"/>
                                                                                                              <w:marRight w:val="0"/>
                                                                                                              <w:marTop w:val="0"/>
                                                                                                              <w:marBottom w:val="0"/>
                                                                                                              <w:divBdr>
                                                                                                                <w:top w:val="none" w:sz="0" w:space="0" w:color="auto"/>
                                                                                                                <w:left w:val="none" w:sz="0" w:space="0" w:color="auto"/>
                                                                                                                <w:bottom w:val="none" w:sz="0" w:space="0" w:color="auto"/>
                                                                                                                <w:right w:val="none" w:sz="0" w:space="0" w:color="auto"/>
                                                                                                              </w:divBdr>
                                                                                                            </w:div>
                                                                                                            <w:div w:id="490369302">
                                                                                                              <w:marLeft w:val="0"/>
                                                                                                              <w:marRight w:val="0"/>
                                                                                                              <w:marTop w:val="0"/>
                                                                                                              <w:marBottom w:val="0"/>
                                                                                                              <w:divBdr>
                                                                                                                <w:top w:val="none" w:sz="0" w:space="0" w:color="auto"/>
                                                                                                                <w:left w:val="none" w:sz="0" w:space="0" w:color="auto"/>
                                                                                                                <w:bottom w:val="none" w:sz="0" w:space="0" w:color="auto"/>
                                                                                                                <w:right w:val="none" w:sz="0" w:space="0" w:color="auto"/>
                                                                                                              </w:divBdr>
                                                                                                            </w:div>
                                                                                                          </w:divsChild>
                                                                                                        </w:div>
                                                                                                        <w:div w:id="276568637">
                                                                                                          <w:marLeft w:val="0"/>
                                                                                                          <w:marRight w:val="0"/>
                                                                                                          <w:marTop w:val="0"/>
                                                                                                          <w:marBottom w:val="0"/>
                                                                                                          <w:divBdr>
                                                                                                            <w:top w:val="none" w:sz="0" w:space="0" w:color="auto"/>
                                                                                                            <w:left w:val="none" w:sz="0" w:space="0" w:color="auto"/>
                                                                                                            <w:bottom w:val="none" w:sz="0" w:space="0" w:color="auto"/>
                                                                                                            <w:right w:val="none" w:sz="0" w:space="0" w:color="auto"/>
                                                                                                          </w:divBdr>
                                                                                                          <w:divsChild>
                                                                                                            <w:div w:id="1750225777">
                                                                                                              <w:marLeft w:val="0"/>
                                                                                                              <w:marRight w:val="0"/>
                                                                                                              <w:marTop w:val="0"/>
                                                                                                              <w:marBottom w:val="0"/>
                                                                                                              <w:divBdr>
                                                                                                                <w:top w:val="none" w:sz="0" w:space="0" w:color="auto"/>
                                                                                                                <w:left w:val="none" w:sz="0" w:space="0" w:color="auto"/>
                                                                                                                <w:bottom w:val="none" w:sz="0" w:space="0" w:color="auto"/>
                                                                                                                <w:right w:val="none" w:sz="0" w:space="0" w:color="auto"/>
                                                                                                              </w:divBdr>
                                                                                                            </w:div>
                                                                                                            <w:div w:id="1209533380">
                                                                                                              <w:marLeft w:val="0"/>
                                                                                                              <w:marRight w:val="0"/>
                                                                                                              <w:marTop w:val="0"/>
                                                                                                              <w:marBottom w:val="0"/>
                                                                                                              <w:divBdr>
                                                                                                                <w:top w:val="none" w:sz="0" w:space="0" w:color="auto"/>
                                                                                                                <w:left w:val="none" w:sz="0" w:space="0" w:color="auto"/>
                                                                                                                <w:bottom w:val="none" w:sz="0" w:space="0" w:color="auto"/>
                                                                                                                <w:right w:val="none" w:sz="0" w:space="0" w:color="auto"/>
                                                                                                              </w:divBdr>
                                                                                                            </w:div>
                                                                                                          </w:divsChild>
                                                                                                        </w:div>
                                                                                                        <w:div w:id="1388216074">
                                                                                                          <w:marLeft w:val="0"/>
                                                                                                          <w:marRight w:val="0"/>
                                                                                                          <w:marTop w:val="0"/>
                                                                                                          <w:marBottom w:val="0"/>
                                                                                                          <w:divBdr>
                                                                                                            <w:top w:val="none" w:sz="0" w:space="0" w:color="auto"/>
                                                                                                            <w:left w:val="none" w:sz="0" w:space="0" w:color="auto"/>
                                                                                                            <w:bottom w:val="none" w:sz="0" w:space="0" w:color="auto"/>
                                                                                                            <w:right w:val="none" w:sz="0" w:space="0" w:color="auto"/>
                                                                                                          </w:divBdr>
                                                                                                          <w:divsChild>
                                                                                                            <w:div w:id="557135920">
                                                                                                              <w:marLeft w:val="0"/>
                                                                                                              <w:marRight w:val="0"/>
                                                                                                              <w:marTop w:val="0"/>
                                                                                                              <w:marBottom w:val="0"/>
                                                                                                              <w:divBdr>
                                                                                                                <w:top w:val="none" w:sz="0" w:space="0" w:color="auto"/>
                                                                                                                <w:left w:val="none" w:sz="0" w:space="0" w:color="auto"/>
                                                                                                                <w:bottom w:val="none" w:sz="0" w:space="0" w:color="auto"/>
                                                                                                                <w:right w:val="none" w:sz="0" w:space="0" w:color="auto"/>
                                                                                                              </w:divBdr>
                                                                                                            </w:div>
                                                                                                            <w:div w:id="471483212">
                                                                                                              <w:marLeft w:val="0"/>
                                                                                                              <w:marRight w:val="0"/>
                                                                                                              <w:marTop w:val="0"/>
                                                                                                              <w:marBottom w:val="0"/>
                                                                                                              <w:divBdr>
                                                                                                                <w:top w:val="none" w:sz="0" w:space="0" w:color="auto"/>
                                                                                                                <w:left w:val="none" w:sz="0" w:space="0" w:color="auto"/>
                                                                                                                <w:bottom w:val="none" w:sz="0" w:space="0" w:color="auto"/>
                                                                                                                <w:right w:val="none" w:sz="0" w:space="0" w:color="auto"/>
                                                                                                              </w:divBdr>
                                                                                                            </w:div>
                                                                                                          </w:divsChild>
                                                                                                        </w:div>
                                                                                                        <w:div w:id="504630546">
                                                                                                          <w:marLeft w:val="0"/>
                                                                                                          <w:marRight w:val="0"/>
                                                                                                          <w:marTop w:val="0"/>
                                                                                                          <w:marBottom w:val="0"/>
                                                                                                          <w:divBdr>
                                                                                                            <w:top w:val="none" w:sz="0" w:space="0" w:color="auto"/>
                                                                                                            <w:left w:val="none" w:sz="0" w:space="0" w:color="auto"/>
                                                                                                            <w:bottom w:val="none" w:sz="0" w:space="0" w:color="auto"/>
                                                                                                            <w:right w:val="none" w:sz="0" w:space="0" w:color="auto"/>
                                                                                                          </w:divBdr>
                                                                                                          <w:divsChild>
                                                                                                            <w:div w:id="1564634897">
                                                                                                              <w:marLeft w:val="0"/>
                                                                                                              <w:marRight w:val="0"/>
                                                                                                              <w:marTop w:val="0"/>
                                                                                                              <w:marBottom w:val="0"/>
                                                                                                              <w:divBdr>
                                                                                                                <w:top w:val="none" w:sz="0" w:space="0" w:color="auto"/>
                                                                                                                <w:left w:val="none" w:sz="0" w:space="0" w:color="auto"/>
                                                                                                                <w:bottom w:val="none" w:sz="0" w:space="0" w:color="auto"/>
                                                                                                                <w:right w:val="none" w:sz="0" w:space="0" w:color="auto"/>
                                                                                                              </w:divBdr>
                                                                                                            </w:div>
                                                                                                            <w:div w:id="393432247">
                                                                                                              <w:marLeft w:val="0"/>
                                                                                                              <w:marRight w:val="0"/>
                                                                                                              <w:marTop w:val="0"/>
                                                                                                              <w:marBottom w:val="0"/>
                                                                                                              <w:divBdr>
                                                                                                                <w:top w:val="none" w:sz="0" w:space="0" w:color="auto"/>
                                                                                                                <w:left w:val="none" w:sz="0" w:space="0" w:color="auto"/>
                                                                                                                <w:bottom w:val="none" w:sz="0" w:space="0" w:color="auto"/>
                                                                                                                <w:right w:val="none" w:sz="0" w:space="0" w:color="auto"/>
                                                                                                              </w:divBdr>
                                                                                                            </w:div>
                                                                                                          </w:divsChild>
                                                                                                        </w:div>
                                                                                                        <w:div w:id="1725131679">
                                                                                                          <w:marLeft w:val="0"/>
                                                                                                          <w:marRight w:val="0"/>
                                                                                                          <w:marTop w:val="0"/>
                                                                                                          <w:marBottom w:val="0"/>
                                                                                                          <w:divBdr>
                                                                                                            <w:top w:val="none" w:sz="0" w:space="0" w:color="auto"/>
                                                                                                            <w:left w:val="none" w:sz="0" w:space="0" w:color="auto"/>
                                                                                                            <w:bottom w:val="none" w:sz="0" w:space="0" w:color="auto"/>
                                                                                                            <w:right w:val="none" w:sz="0" w:space="0" w:color="auto"/>
                                                                                                          </w:divBdr>
                                                                                                          <w:divsChild>
                                                                                                            <w:div w:id="2035031379">
                                                                                                              <w:marLeft w:val="0"/>
                                                                                                              <w:marRight w:val="0"/>
                                                                                                              <w:marTop w:val="0"/>
                                                                                                              <w:marBottom w:val="0"/>
                                                                                                              <w:divBdr>
                                                                                                                <w:top w:val="none" w:sz="0" w:space="0" w:color="auto"/>
                                                                                                                <w:left w:val="none" w:sz="0" w:space="0" w:color="auto"/>
                                                                                                                <w:bottom w:val="none" w:sz="0" w:space="0" w:color="auto"/>
                                                                                                                <w:right w:val="none" w:sz="0" w:space="0" w:color="auto"/>
                                                                                                              </w:divBdr>
                                                                                                            </w:div>
                                                                                                            <w:div w:id="451827687">
                                                                                                              <w:marLeft w:val="0"/>
                                                                                                              <w:marRight w:val="0"/>
                                                                                                              <w:marTop w:val="0"/>
                                                                                                              <w:marBottom w:val="0"/>
                                                                                                              <w:divBdr>
                                                                                                                <w:top w:val="none" w:sz="0" w:space="0" w:color="auto"/>
                                                                                                                <w:left w:val="none" w:sz="0" w:space="0" w:color="auto"/>
                                                                                                                <w:bottom w:val="none" w:sz="0" w:space="0" w:color="auto"/>
                                                                                                                <w:right w:val="none" w:sz="0" w:space="0" w:color="auto"/>
                                                                                                              </w:divBdr>
                                                                                                            </w:div>
                                                                                                          </w:divsChild>
                                                                                                        </w:div>
                                                                                                        <w:div w:id="1437409089">
                                                                                                          <w:marLeft w:val="0"/>
                                                                                                          <w:marRight w:val="0"/>
                                                                                                          <w:marTop w:val="0"/>
                                                                                                          <w:marBottom w:val="0"/>
                                                                                                          <w:divBdr>
                                                                                                            <w:top w:val="none" w:sz="0" w:space="0" w:color="auto"/>
                                                                                                            <w:left w:val="none" w:sz="0" w:space="0" w:color="auto"/>
                                                                                                            <w:bottom w:val="none" w:sz="0" w:space="0" w:color="auto"/>
                                                                                                            <w:right w:val="none" w:sz="0" w:space="0" w:color="auto"/>
                                                                                                          </w:divBdr>
                                                                                                          <w:divsChild>
                                                                                                            <w:div w:id="1220169794">
                                                                                                              <w:marLeft w:val="0"/>
                                                                                                              <w:marRight w:val="0"/>
                                                                                                              <w:marTop w:val="0"/>
                                                                                                              <w:marBottom w:val="0"/>
                                                                                                              <w:divBdr>
                                                                                                                <w:top w:val="none" w:sz="0" w:space="0" w:color="auto"/>
                                                                                                                <w:left w:val="none" w:sz="0" w:space="0" w:color="auto"/>
                                                                                                                <w:bottom w:val="none" w:sz="0" w:space="0" w:color="auto"/>
                                                                                                                <w:right w:val="none" w:sz="0" w:space="0" w:color="auto"/>
                                                                                                              </w:divBdr>
                                                                                                            </w:div>
                                                                                                            <w:div w:id="127167628">
                                                                                                              <w:marLeft w:val="0"/>
                                                                                                              <w:marRight w:val="0"/>
                                                                                                              <w:marTop w:val="0"/>
                                                                                                              <w:marBottom w:val="0"/>
                                                                                                              <w:divBdr>
                                                                                                                <w:top w:val="none" w:sz="0" w:space="0" w:color="auto"/>
                                                                                                                <w:left w:val="none" w:sz="0" w:space="0" w:color="auto"/>
                                                                                                                <w:bottom w:val="none" w:sz="0" w:space="0" w:color="auto"/>
                                                                                                                <w:right w:val="none" w:sz="0" w:space="0" w:color="auto"/>
                                                                                                              </w:divBdr>
                                                                                                            </w:div>
                                                                                                          </w:divsChild>
                                                                                                        </w:div>
                                                                                                        <w:div w:id="1000504678">
                                                                                                          <w:marLeft w:val="0"/>
                                                                                                          <w:marRight w:val="0"/>
                                                                                                          <w:marTop w:val="0"/>
                                                                                                          <w:marBottom w:val="0"/>
                                                                                                          <w:divBdr>
                                                                                                            <w:top w:val="none" w:sz="0" w:space="0" w:color="auto"/>
                                                                                                            <w:left w:val="none" w:sz="0" w:space="0" w:color="auto"/>
                                                                                                            <w:bottom w:val="none" w:sz="0" w:space="0" w:color="auto"/>
                                                                                                            <w:right w:val="none" w:sz="0" w:space="0" w:color="auto"/>
                                                                                                          </w:divBdr>
                                                                                                          <w:divsChild>
                                                                                                            <w:div w:id="581765899">
                                                                                                              <w:marLeft w:val="0"/>
                                                                                                              <w:marRight w:val="0"/>
                                                                                                              <w:marTop w:val="0"/>
                                                                                                              <w:marBottom w:val="0"/>
                                                                                                              <w:divBdr>
                                                                                                                <w:top w:val="none" w:sz="0" w:space="0" w:color="auto"/>
                                                                                                                <w:left w:val="none" w:sz="0" w:space="0" w:color="auto"/>
                                                                                                                <w:bottom w:val="none" w:sz="0" w:space="0" w:color="auto"/>
                                                                                                                <w:right w:val="none" w:sz="0" w:space="0" w:color="auto"/>
                                                                                                              </w:divBdr>
                                                                                                            </w:div>
                                                                                                            <w:div w:id="575865744">
                                                                                                              <w:marLeft w:val="0"/>
                                                                                                              <w:marRight w:val="0"/>
                                                                                                              <w:marTop w:val="0"/>
                                                                                                              <w:marBottom w:val="0"/>
                                                                                                              <w:divBdr>
                                                                                                                <w:top w:val="none" w:sz="0" w:space="0" w:color="auto"/>
                                                                                                                <w:left w:val="none" w:sz="0" w:space="0" w:color="auto"/>
                                                                                                                <w:bottom w:val="none" w:sz="0" w:space="0" w:color="auto"/>
                                                                                                                <w:right w:val="none" w:sz="0" w:space="0" w:color="auto"/>
                                                                                                              </w:divBdr>
                                                                                                            </w:div>
                                                                                                          </w:divsChild>
                                                                                                        </w:div>
                                                                                                        <w:div w:id="2067024237">
                                                                                                          <w:marLeft w:val="0"/>
                                                                                                          <w:marRight w:val="0"/>
                                                                                                          <w:marTop w:val="0"/>
                                                                                                          <w:marBottom w:val="0"/>
                                                                                                          <w:divBdr>
                                                                                                            <w:top w:val="none" w:sz="0" w:space="0" w:color="auto"/>
                                                                                                            <w:left w:val="none" w:sz="0" w:space="0" w:color="auto"/>
                                                                                                            <w:bottom w:val="none" w:sz="0" w:space="0" w:color="auto"/>
                                                                                                            <w:right w:val="none" w:sz="0" w:space="0" w:color="auto"/>
                                                                                                          </w:divBdr>
                                                                                                          <w:divsChild>
                                                                                                            <w:div w:id="1322582460">
                                                                                                              <w:marLeft w:val="0"/>
                                                                                                              <w:marRight w:val="0"/>
                                                                                                              <w:marTop w:val="0"/>
                                                                                                              <w:marBottom w:val="0"/>
                                                                                                              <w:divBdr>
                                                                                                                <w:top w:val="none" w:sz="0" w:space="0" w:color="auto"/>
                                                                                                                <w:left w:val="none" w:sz="0" w:space="0" w:color="auto"/>
                                                                                                                <w:bottom w:val="none" w:sz="0" w:space="0" w:color="auto"/>
                                                                                                                <w:right w:val="none" w:sz="0" w:space="0" w:color="auto"/>
                                                                                                              </w:divBdr>
                                                                                                            </w:div>
                                                                                                            <w:div w:id="558052719">
                                                                                                              <w:marLeft w:val="0"/>
                                                                                                              <w:marRight w:val="0"/>
                                                                                                              <w:marTop w:val="0"/>
                                                                                                              <w:marBottom w:val="0"/>
                                                                                                              <w:divBdr>
                                                                                                                <w:top w:val="none" w:sz="0" w:space="0" w:color="auto"/>
                                                                                                                <w:left w:val="none" w:sz="0" w:space="0" w:color="auto"/>
                                                                                                                <w:bottom w:val="none" w:sz="0" w:space="0" w:color="auto"/>
                                                                                                                <w:right w:val="none" w:sz="0" w:space="0" w:color="auto"/>
                                                                                                              </w:divBdr>
                                                                                                            </w:div>
                                                                                                          </w:divsChild>
                                                                                                        </w:div>
                                                                                                        <w:div w:id="1878086100">
                                                                                                          <w:marLeft w:val="0"/>
                                                                                                          <w:marRight w:val="0"/>
                                                                                                          <w:marTop w:val="0"/>
                                                                                                          <w:marBottom w:val="0"/>
                                                                                                          <w:divBdr>
                                                                                                            <w:top w:val="none" w:sz="0" w:space="0" w:color="auto"/>
                                                                                                            <w:left w:val="none" w:sz="0" w:space="0" w:color="auto"/>
                                                                                                            <w:bottom w:val="none" w:sz="0" w:space="0" w:color="auto"/>
                                                                                                            <w:right w:val="none" w:sz="0" w:space="0" w:color="auto"/>
                                                                                                          </w:divBdr>
                                                                                                          <w:divsChild>
                                                                                                            <w:div w:id="1819148360">
                                                                                                              <w:marLeft w:val="0"/>
                                                                                                              <w:marRight w:val="0"/>
                                                                                                              <w:marTop w:val="0"/>
                                                                                                              <w:marBottom w:val="0"/>
                                                                                                              <w:divBdr>
                                                                                                                <w:top w:val="none" w:sz="0" w:space="0" w:color="auto"/>
                                                                                                                <w:left w:val="none" w:sz="0" w:space="0" w:color="auto"/>
                                                                                                                <w:bottom w:val="none" w:sz="0" w:space="0" w:color="auto"/>
                                                                                                                <w:right w:val="none" w:sz="0" w:space="0" w:color="auto"/>
                                                                                                              </w:divBdr>
                                                                                                            </w:div>
                                                                                                            <w:div w:id="1327977250">
                                                                                                              <w:marLeft w:val="0"/>
                                                                                                              <w:marRight w:val="0"/>
                                                                                                              <w:marTop w:val="0"/>
                                                                                                              <w:marBottom w:val="0"/>
                                                                                                              <w:divBdr>
                                                                                                                <w:top w:val="none" w:sz="0" w:space="0" w:color="auto"/>
                                                                                                                <w:left w:val="none" w:sz="0" w:space="0" w:color="auto"/>
                                                                                                                <w:bottom w:val="none" w:sz="0" w:space="0" w:color="auto"/>
                                                                                                                <w:right w:val="none" w:sz="0" w:space="0" w:color="auto"/>
                                                                                                              </w:divBdr>
                                                                                                            </w:div>
                                                                                                          </w:divsChild>
                                                                                                        </w:div>
                                                                                                        <w:div w:id="1213809835">
                                                                                                          <w:marLeft w:val="0"/>
                                                                                                          <w:marRight w:val="0"/>
                                                                                                          <w:marTop w:val="0"/>
                                                                                                          <w:marBottom w:val="0"/>
                                                                                                          <w:divBdr>
                                                                                                            <w:top w:val="none" w:sz="0" w:space="0" w:color="auto"/>
                                                                                                            <w:left w:val="none" w:sz="0" w:space="0" w:color="auto"/>
                                                                                                            <w:bottom w:val="none" w:sz="0" w:space="0" w:color="auto"/>
                                                                                                            <w:right w:val="none" w:sz="0" w:space="0" w:color="auto"/>
                                                                                                          </w:divBdr>
                                                                                                          <w:divsChild>
                                                                                                            <w:div w:id="1334838811">
                                                                                                              <w:marLeft w:val="0"/>
                                                                                                              <w:marRight w:val="0"/>
                                                                                                              <w:marTop w:val="0"/>
                                                                                                              <w:marBottom w:val="0"/>
                                                                                                              <w:divBdr>
                                                                                                                <w:top w:val="none" w:sz="0" w:space="0" w:color="auto"/>
                                                                                                                <w:left w:val="none" w:sz="0" w:space="0" w:color="auto"/>
                                                                                                                <w:bottom w:val="none" w:sz="0" w:space="0" w:color="auto"/>
                                                                                                                <w:right w:val="none" w:sz="0" w:space="0" w:color="auto"/>
                                                                                                              </w:divBdr>
                                                                                                            </w:div>
                                                                                                            <w:div w:id="1162307113">
                                                                                                              <w:marLeft w:val="0"/>
                                                                                                              <w:marRight w:val="0"/>
                                                                                                              <w:marTop w:val="0"/>
                                                                                                              <w:marBottom w:val="0"/>
                                                                                                              <w:divBdr>
                                                                                                                <w:top w:val="none" w:sz="0" w:space="0" w:color="auto"/>
                                                                                                                <w:left w:val="none" w:sz="0" w:space="0" w:color="auto"/>
                                                                                                                <w:bottom w:val="none" w:sz="0" w:space="0" w:color="auto"/>
                                                                                                                <w:right w:val="none" w:sz="0" w:space="0" w:color="auto"/>
                                                                                                              </w:divBdr>
                                                                                                            </w:div>
                                                                                                          </w:divsChild>
                                                                                                        </w:div>
                                                                                                        <w:div w:id="2106342882">
                                                                                                          <w:marLeft w:val="0"/>
                                                                                                          <w:marRight w:val="0"/>
                                                                                                          <w:marTop w:val="0"/>
                                                                                                          <w:marBottom w:val="0"/>
                                                                                                          <w:divBdr>
                                                                                                            <w:top w:val="none" w:sz="0" w:space="0" w:color="auto"/>
                                                                                                            <w:left w:val="none" w:sz="0" w:space="0" w:color="auto"/>
                                                                                                            <w:bottom w:val="none" w:sz="0" w:space="0" w:color="auto"/>
                                                                                                            <w:right w:val="none" w:sz="0" w:space="0" w:color="auto"/>
                                                                                                          </w:divBdr>
                                                                                                          <w:divsChild>
                                                                                                            <w:div w:id="1875847953">
                                                                                                              <w:marLeft w:val="0"/>
                                                                                                              <w:marRight w:val="0"/>
                                                                                                              <w:marTop w:val="0"/>
                                                                                                              <w:marBottom w:val="0"/>
                                                                                                              <w:divBdr>
                                                                                                                <w:top w:val="none" w:sz="0" w:space="0" w:color="auto"/>
                                                                                                                <w:left w:val="none" w:sz="0" w:space="0" w:color="auto"/>
                                                                                                                <w:bottom w:val="none" w:sz="0" w:space="0" w:color="auto"/>
                                                                                                                <w:right w:val="none" w:sz="0" w:space="0" w:color="auto"/>
                                                                                                              </w:divBdr>
                                                                                                            </w:div>
                                                                                                            <w:div w:id="865679621">
                                                                                                              <w:marLeft w:val="0"/>
                                                                                                              <w:marRight w:val="0"/>
                                                                                                              <w:marTop w:val="0"/>
                                                                                                              <w:marBottom w:val="0"/>
                                                                                                              <w:divBdr>
                                                                                                                <w:top w:val="none" w:sz="0" w:space="0" w:color="auto"/>
                                                                                                                <w:left w:val="none" w:sz="0" w:space="0" w:color="auto"/>
                                                                                                                <w:bottom w:val="none" w:sz="0" w:space="0" w:color="auto"/>
                                                                                                                <w:right w:val="none" w:sz="0" w:space="0" w:color="auto"/>
                                                                                                              </w:divBdr>
                                                                                                            </w:div>
                                                                                                          </w:divsChild>
                                                                                                        </w:div>
                                                                                                        <w:div w:id="1034815019">
                                                                                                          <w:marLeft w:val="0"/>
                                                                                                          <w:marRight w:val="0"/>
                                                                                                          <w:marTop w:val="0"/>
                                                                                                          <w:marBottom w:val="0"/>
                                                                                                          <w:divBdr>
                                                                                                            <w:top w:val="none" w:sz="0" w:space="0" w:color="auto"/>
                                                                                                            <w:left w:val="none" w:sz="0" w:space="0" w:color="auto"/>
                                                                                                            <w:bottom w:val="none" w:sz="0" w:space="0" w:color="auto"/>
                                                                                                            <w:right w:val="none" w:sz="0" w:space="0" w:color="auto"/>
                                                                                                          </w:divBdr>
                                                                                                          <w:divsChild>
                                                                                                            <w:div w:id="539321721">
                                                                                                              <w:marLeft w:val="0"/>
                                                                                                              <w:marRight w:val="0"/>
                                                                                                              <w:marTop w:val="0"/>
                                                                                                              <w:marBottom w:val="0"/>
                                                                                                              <w:divBdr>
                                                                                                                <w:top w:val="none" w:sz="0" w:space="0" w:color="auto"/>
                                                                                                                <w:left w:val="none" w:sz="0" w:space="0" w:color="auto"/>
                                                                                                                <w:bottom w:val="none" w:sz="0" w:space="0" w:color="auto"/>
                                                                                                                <w:right w:val="none" w:sz="0" w:space="0" w:color="auto"/>
                                                                                                              </w:divBdr>
                                                                                                            </w:div>
                                                                                                            <w:div w:id="2090499246">
                                                                                                              <w:marLeft w:val="0"/>
                                                                                                              <w:marRight w:val="0"/>
                                                                                                              <w:marTop w:val="0"/>
                                                                                                              <w:marBottom w:val="0"/>
                                                                                                              <w:divBdr>
                                                                                                                <w:top w:val="none" w:sz="0" w:space="0" w:color="auto"/>
                                                                                                                <w:left w:val="none" w:sz="0" w:space="0" w:color="auto"/>
                                                                                                                <w:bottom w:val="none" w:sz="0" w:space="0" w:color="auto"/>
                                                                                                                <w:right w:val="none" w:sz="0" w:space="0" w:color="auto"/>
                                                                                                              </w:divBdr>
                                                                                                            </w:div>
                                                                                                          </w:divsChild>
                                                                                                        </w:div>
                                                                                                        <w:div w:id="1349210843">
                                                                                                          <w:marLeft w:val="0"/>
                                                                                                          <w:marRight w:val="0"/>
                                                                                                          <w:marTop w:val="0"/>
                                                                                                          <w:marBottom w:val="0"/>
                                                                                                          <w:divBdr>
                                                                                                            <w:top w:val="none" w:sz="0" w:space="0" w:color="auto"/>
                                                                                                            <w:left w:val="none" w:sz="0" w:space="0" w:color="auto"/>
                                                                                                            <w:bottom w:val="none" w:sz="0" w:space="0" w:color="auto"/>
                                                                                                            <w:right w:val="none" w:sz="0" w:space="0" w:color="auto"/>
                                                                                                          </w:divBdr>
                                                                                                          <w:divsChild>
                                                                                                            <w:div w:id="827869478">
                                                                                                              <w:marLeft w:val="0"/>
                                                                                                              <w:marRight w:val="0"/>
                                                                                                              <w:marTop w:val="0"/>
                                                                                                              <w:marBottom w:val="0"/>
                                                                                                              <w:divBdr>
                                                                                                                <w:top w:val="none" w:sz="0" w:space="0" w:color="auto"/>
                                                                                                                <w:left w:val="none" w:sz="0" w:space="0" w:color="auto"/>
                                                                                                                <w:bottom w:val="none" w:sz="0" w:space="0" w:color="auto"/>
                                                                                                                <w:right w:val="none" w:sz="0" w:space="0" w:color="auto"/>
                                                                                                              </w:divBdr>
                                                                                                            </w:div>
                                                                                                            <w:div w:id="1183011367">
                                                                                                              <w:marLeft w:val="0"/>
                                                                                                              <w:marRight w:val="0"/>
                                                                                                              <w:marTop w:val="0"/>
                                                                                                              <w:marBottom w:val="0"/>
                                                                                                              <w:divBdr>
                                                                                                                <w:top w:val="none" w:sz="0" w:space="0" w:color="auto"/>
                                                                                                                <w:left w:val="none" w:sz="0" w:space="0" w:color="auto"/>
                                                                                                                <w:bottom w:val="none" w:sz="0" w:space="0" w:color="auto"/>
                                                                                                                <w:right w:val="none" w:sz="0" w:space="0" w:color="auto"/>
                                                                                                              </w:divBdr>
                                                                                                            </w:div>
                                                                                                          </w:divsChild>
                                                                                                        </w:div>
                                                                                                        <w:div w:id="190151902">
                                                                                                          <w:marLeft w:val="0"/>
                                                                                                          <w:marRight w:val="0"/>
                                                                                                          <w:marTop w:val="0"/>
                                                                                                          <w:marBottom w:val="0"/>
                                                                                                          <w:divBdr>
                                                                                                            <w:top w:val="none" w:sz="0" w:space="0" w:color="auto"/>
                                                                                                            <w:left w:val="none" w:sz="0" w:space="0" w:color="auto"/>
                                                                                                            <w:bottom w:val="none" w:sz="0" w:space="0" w:color="auto"/>
                                                                                                            <w:right w:val="none" w:sz="0" w:space="0" w:color="auto"/>
                                                                                                          </w:divBdr>
                                                                                                          <w:divsChild>
                                                                                                            <w:div w:id="967122902">
                                                                                                              <w:marLeft w:val="0"/>
                                                                                                              <w:marRight w:val="0"/>
                                                                                                              <w:marTop w:val="0"/>
                                                                                                              <w:marBottom w:val="0"/>
                                                                                                              <w:divBdr>
                                                                                                                <w:top w:val="none" w:sz="0" w:space="0" w:color="auto"/>
                                                                                                                <w:left w:val="none" w:sz="0" w:space="0" w:color="auto"/>
                                                                                                                <w:bottom w:val="none" w:sz="0" w:space="0" w:color="auto"/>
                                                                                                                <w:right w:val="none" w:sz="0" w:space="0" w:color="auto"/>
                                                                                                              </w:divBdr>
                                                                                                            </w:div>
                                                                                                            <w:div w:id="1493789370">
                                                                                                              <w:marLeft w:val="0"/>
                                                                                                              <w:marRight w:val="0"/>
                                                                                                              <w:marTop w:val="0"/>
                                                                                                              <w:marBottom w:val="0"/>
                                                                                                              <w:divBdr>
                                                                                                                <w:top w:val="none" w:sz="0" w:space="0" w:color="auto"/>
                                                                                                                <w:left w:val="none" w:sz="0" w:space="0" w:color="auto"/>
                                                                                                                <w:bottom w:val="none" w:sz="0" w:space="0" w:color="auto"/>
                                                                                                                <w:right w:val="none" w:sz="0" w:space="0" w:color="auto"/>
                                                                                                              </w:divBdr>
                                                                                                            </w:div>
                                                                                                          </w:divsChild>
                                                                                                        </w:div>
                                                                                                        <w:div w:id="978270169">
                                                                                                          <w:marLeft w:val="0"/>
                                                                                                          <w:marRight w:val="0"/>
                                                                                                          <w:marTop w:val="0"/>
                                                                                                          <w:marBottom w:val="0"/>
                                                                                                          <w:divBdr>
                                                                                                            <w:top w:val="none" w:sz="0" w:space="0" w:color="auto"/>
                                                                                                            <w:left w:val="none" w:sz="0" w:space="0" w:color="auto"/>
                                                                                                            <w:bottom w:val="none" w:sz="0" w:space="0" w:color="auto"/>
                                                                                                            <w:right w:val="none" w:sz="0" w:space="0" w:color="auto"/>
                                                                                                          </w:divBdr>
                                                                                                          <w:divsChild>
                                                                                                            <w:div w:id="1924407850">
                                                                                                              <w:marLeft w:val="0"/>
                                                                                                              <w:marRight w:val="0"/>
                                                                                                              <w:marTop w:val="0"/>
                                                                                                              <w:marBottom w:val="0"/>
                                                                                                              <w:divBdr>
                                                                                                                <w:top w:val="none" w:sz="0" w:space="0" w:color="auto"/>
                                                                                                                <w:left w:val="none" w:sz="0" w:space="0" w:color="auto"/>
                                                                                                                <w:bottom w:val="none" w:sz="0" w:space="0" w:color="auto"/>
                                                                                                                <w:right w:val="none" w:sz="0" w:space="0" w:color="auto"/>
                                                                                                              </w:divBdr>
                                                                                                            </w:div>
                                                                                                            <w:div w:id="706754408">
                                                                                                              <w:marLeft w:val="0"/>
                                                                                                              <w:marRight w:val="0"/>
                                                                                                              <w:marTop w:val="0"/>
                                                                                                              <w:marBottom w:val="0"/>
                                                                                                              <w:divBdr>
                                                                                                                <w:top w:val="none" w:sz="0" w:space="0" w:color="auto"/>
                                                                                                                <w:left w:val="none" w:sz="0" w:space="0" w:color="auto"/>
                                                                                                                <w:bottom w:val="none" w:sz="0" w:space="0" w:color="auto"/>
                                                                                                                <w:right w:val="none" w:sz="0" w:space="0" w:color="auto"/>
                                                                                                              </w:divBdr>
                                                                                                            </w:div>
                                                                                                          </w:divsChild>
                                                                                                        </w:div>
                                                                                                        <w:div w:id="1922131667">
                                                                                                          <w:marLeft w:val="0"/>
                                                                                                          <w:marRight w:val="0"/>
                                                                                                          <w:marTop w:val="0"/>
                                                                                                          <w:marBottom w:val="0"/>
                                                                                                          <w:divBdr>
                                                                                                            <w:top w:val="none" w:sz="0" w:space="0" w:color="auto"/>
                                                                                                            <w:left w:val="none" w:sz="0" w:space="0" w:color="auto"/>
                                                                                                            <w:bottom w:val="none" w:sz="0" w:space="0" w:color="auto"/>
                                                                                                            <w:right w:val="none" w:sz="0" w:space="0" w:color="auto"/>
                                                                                                          </w:divBdr>
                                                                                                          <w:divsChild>
                                                                                                            <w:div w:id="438336526">
                                                                                                              <w:marLeft w:val="0"/>
                                                                                                              <w:marRight w:val="0"/>
                                                                                                              <w:marTop w:val="0"/>
                                                                                                              <w:marBottom w:val="0"/>
                                                                                                              <w:divBdr>
                                                                                                                <w:top w:val="none" w:sz="0" w:space="0" w:color="auto"/>
                                                                                                                <w:left w:val="none" w:sz="0" w:space="0" w:color="auto"/>
                                                                                                                <w:bottom w:val="none" w:sz="0" w:space="0" w:color="auto"/>
                                                                                                                <w:right w:val="none" w:sz="0" w:space="0" w:color="auto"/>
                                                                                                              </w:divBdr>
                                                                                                            </w:div>
                                                                                                            <w:div w:id="1632131118">
                                                                                                              <w:marLeft w:val="0"/>
                                                                                                              <w:marRight w:val="0"/>
                                                                                                              <w:marTop w:val="0"/>
                                                                                                              <w:marBottom w:val="0"/>
                                                                                                              <w:divBdr>
                                                                                                                <w:top w:val="none" w:sz="0" w:space="0" w:color="auto"/>
                                                                                                                <w:left w:val="none" w:sz="0" w:space="0" w:color="auto"/>
                                                                                                                <w:bottom w:val="none" w:sz="0" w:space="0" w:color="auto"/>
                                                                                                                <w:right w:val="none" w:sz="0" w:space="0" w:color="auto"/>
                                                                                                              </w:divBdr>
                                                                                                            </w:div>
                                                                                                          </w:divsChild>
                                                                                                        </w:div>
                                                                                                        <w:div w:id="1126392796">
                                                                                                          <w:marLeft w:val="0"/>
                                                                                                          <w:marRight w:val="0"/>
                                                                                                          <w:marTop w:val="0"/>
                                                                                                          <w:marBottom w:val="0"/>
                                                                                                          <w:divBdr>
                                                                                                            <w:top w:val="none" w:sz="0" w:space="0" w:color="auto"/>
                                                                                                            <w:left w:val="none" w:sz="0" w:space="0" w:color="auto"/>
                                                                                                            <w:bottom w:val="none" w:sz="0" w:space="0" w:color="auto"/>
                                                                                                            <w:right w:val="none" w:sz="0" w:space="0" w:color="auto"/>
                                                                                                          </w:divBdr>
                                                                                                          <w:divsChild>
                                                                                                            <w:div w:id="1397633002">
                                                                                                              <w:marLeft w:val="0"/>
                                                                                                              <w:marRight w:val="0"/>
                                                                                                              <w:marTop w:val="0"/>
                                                                                                              <w:marBottom w:val="0"/>
                                                                                                              <w:divBdr>
                                                                                                                <w:top w:val="none" w:sz="0" w:space="0" w:color="auto"/>
                                                                                                                <w:left w:val="none" w:sz="0" w:space="0" w:color="auto"/>
                                                                                                                <w:bottom w:val="none" w:sz="0" w:space="0" w:color="auto"/>
                                                                                                                <w:right w:val="none" w:sz="0" w:space="0" w:color="auto"/>
                                                                                                              </w:divBdr>
                                                                                                            </w:div>
                                                                                                            <w:div w:id="1147092791">
                                                                                                              <w:marLeft w:val="0"/>
                                                                                                              <w:marRight w:val="0"/>
                                                                                                              <w:marTop w:val="0"/>
                                                                                                              <w:marBottom w:val="0"/>
                                                                                                              <w:divBdr>
                                                                                                                <w:top w:val="none" w:sz="0" w:space="0" w:color="auto"/>
                                                                                                                <w:left w:val="none" w:sz="0" w:space="0" w:color="auto"/>
                                                                                                                <w:bottom w:val="none" w:sz="0" w:space="0" w:color="auto"/>
                                                                                                                <w:right w:val="none" w:sz="0" w:space="0" w:color="auto"/>
                                                                                                              </w:divBdr>
                                                                                                            </w:div>
                                                                                                          </w:divsChild>
                                                                                                        </w:div>
                                                                                                        <w:div w:id="1030567344">
                                                                                                          <w:marLeft w:val="0"/>
                                                                                                          <w:marRight w:val="0"/>
                                                                                                          <w:marTop w:val="0"/>
                                                                                                          <w:marBottom w:val="0"/>
                                                                                                          <w:divBdr>
                                                                                                            <w:top w:val="none" w:sz="0" w:space="0" w:color="auto"/>
                                                                                                            <w:left w:val="none" w:sz="0" w:space="0" w:color="auto"/>
                                                                                                            <w:bottom w:val="none" w:sz="0" w:space="0" w:color="auto"/>
                                                                                                            <w:right w:val="none" w:sz="0" w:space="0" w:color="auto"/>
                                                                                                          </w:divBdr>
                                                                                                          <w:divsChild>
                                                                                                            <w:div w:id="636184657">
                                                                                                              <w:marLeft w:val="0"/>
                                                                                                              <w:marRight w:val="0"/>
                                                                                                              <w:marTop w:val="0"/>
                                                                                                              <w:marBottom w:val="0"/>
                                                                                                              <w:divBdr>
                                                                                                                <w:top w:val="none" w:sz="0" w:space="0" w:color="auto"/>
                                                                                                                <w:left w:val="none" w:sz="0" w:space="0" w:color="auto"/>
                                                                                                                <w:bottom w:val="none" w:sz="0" w:space="0" w:color="auto"/>
                                                                                                                <w:right w:val="none" w:sz="0" w:space="0" w:color="auto"/>
                                                                                                              </w:divBdr>
                                                                                                            </w:div>
                                                                                                            <w:div w:id="65223048">
                                                                                                              <w:marLeft w:val="0"/>
                                                                                                              <w:marRight w:val="0"/>
                                                                                                              <w:marTop w:val="0"/>
                                                                                                              <w:marBottom w:val="0"/>
                                                                                                              <w:divBdr>
                                                                                                                <w:top w:val="none" w:sz="0" w:space="0" w:color="auto"/>
                                                                                                                <w:left w:val="none" w:sz="0" w:space="0" w:color="auto"/>
                                                                                                                <w:bottom w:val="none" w:sz="0" w:space="0" w:color="auto"/>
                                                                                                                <w:right w:val="none" w:sz="0" w:space="0" w:color="auto"/>
                                                                                                              </w:divBdr>
                                                                                                            </w:div>
                                                                                                          </w:divsChild>
                                                                                                        </w:div>
                                                                                                        <w:div w:id="508982511">
                                                                                                          <w:marLeft w:val="0"/>
                                                                                                          <w:marRight w:val="0"/>
                                                                                                          <w:marTop w:val="0"/>
                                                                                                          <w:marBottom w:val="0"/>
                                                                                                          <w:divBdr>
                                                                                                            <w:top w:val="none" w:sz="0" w:space="0" w:color="auto"/>
                                                                                                            <w:left w:val="none" w:sz="0" w:space="0" w:color="auto"/>
                                                                                                            <w:bottom w:val="none" w:sz="0" w:space="0" w:color="auto"/>
                                                                                                            <w:right w:val="none" w:sz="0" w:space="0" w:color="auto"/>
                                                                                                          </w:divBdr>
                                                                                                          <w:divsChild>
                                                                                                            <w:div w:id="1104035447">
                                                                                                              <w:marLeft w:val="0"/>
                                                                                                              <w:marRight w:val="0"/>
                                                                                                              <w:marTop w:val="0"/>
                                                                                                              <w:marBottom w:val="0"/>
                                                                                                              <w:divBdr>
                                                                                                                <w:top w:val="none" w:sz="0" w:space="0" w:color="auto"/>
                                                                                                                <w:left w:val="none" w:sz="0" w:space="0" w:color="auto"/>
                                                                                                                <w:bottom w:val="none" w:sz="0" w:space="0" w:color="auto"/>
                                                                                                                <w:right w:val="none" w:sz="0" w:space="0" w:color="auto"/>
                                                                                                              </w:divBdr>
                                                                                                            </w:div>
                                                                                                            <w:div w:id="1871843947">
                                                                                                              <w:marLeft w:val="0"/>
                                                                                                              <w:marRight w:val="0"/>
                                                                                                              <w:marTop w:val="0"/>
                                                                                                              <w:marBottom w:val="0"/>
                                                                                                              <w:divBdr>
                                                                                                                <w:top w:val="none" w:sz="0" w:space="0" w:color="auto"/>
                                                                                                                <w:left w:val="none" w:sz="0" w:space="0" w:color="auto"/>
                                                                                                                <w:bottom w:val="none" w:sz="0" w:space="0" w:color="auto"/>
                                                                                                                <w:right w:val="none" w:sz="0" w:space="0" w:color="auto"/>
                                                                                                              </w:divBdr>
                                                                                                            </w:div>
                                                                                                          </w:divsChild>
                                                                                                        </w:div>
                                                                                                        <w:div w:id="1166870479">
                                                                                                          <w:marLeft w:val="0"/>
                                                                                                          <w:marRight w:val="0"/>
                                                                                                          <w:marTop w:val="0"/>
                                                                                                          <w:marBottom w:val="0"/>
                                                                                                          <w:divBdr>
                                                                                                            <w:top w:val="none" w:sz="0" w:space="0" w:color="auto"/>
                                                                                                            <w:left w:val="none" w:sz="0" w:space="0" w:color="auto"/>
                                                                                                            <w:bottom w:val="none" w:sz="0" w:space="0" w:color="auto"/>
                                                                                                            <w:right w:val="none" w:sz="0" w:space="0" w:color="auto"/>
                                                                                                          </w:divBdr>
                                                                                                          <w:divsChild>
                                                                                                            <w:div w:id="321354454">
                                                                                                              <w:marLeft w:val="0"/>
                                                                                                              <w:marRight w:val="0"/>
                                                                                                              <w:marTop w:val="0"/>
                                                                                                              <w:marBottom w:val="0"/>
                                                                                                              <w:divBdr>
                                                                                                                <w:top w:val="none" w:sz="0" w:space="0" w:color="auto"/>
                                                                                                                <w:left w:val="none" w:sz="0" w:space="0" w:color="auto"/>
                                                                                                                <w:bottom w:val="none" w:sz="0" w:space="0" w:color="auto"/>
                                                                                                                <w:right w:val="none" w:sz="0" w:space="0" w:color="auto"/>
                                                                                                              </w:divBdr>
                                                                                                            </w:div>
                                                                                                            <w:div w:id="163520122">
                                                                                                              <w:marLeft w:val="0"/>
                                                                                                              <w:marRight w:val="0"/>
                                                                                                              <w:marTop w:val="0"/>
                                                                                                              <w:marBottom w:val="0"/>
                                                                                                              <w:divBdr>
                                                                                                                <w:top w:val="none" w:sz="0" w:space="0" w:color="auto"/>
                                                                                                                <w:left w:val="none" w:sz="0" w:space="0" w:color="auto"/>
                                                                                                                <w:bottom w:val="none" w:sz="0" w:space="0" w:color="auto"/>
                                                                                                                <w:right w:val="none" w:sz="0" w:space="0" w:color="auto"/>
                                                                                                              </w:divBdr>
                                                                                                            </w:div>
                                                                                                          </w:divsChild>
                                                                                                        </w:div>
                                                                                                        <w:div w:id="1572697576">
                                                                                                          <w:marLeft w:val="0"/>
                                                                                                          <w:marRight w:val="0"/>
                                                                                                          <w:marTop w:val="0"/>
                                                                                                          <w:marBottom w:val="0"/>
                                                                                                          <w:divBdr>
                                                                                                            <w:top w:val="none" w:sz="0" w:space="0" w:color="auto"/>
                                                                                                            <w:left w:val="none" w:sz="0" w:space="0" w:color="auto"/>
                                                                                                            <w:bottom w:val="none" w:sz="0" w:space="0" w:color="auto"/>
                                                                                                            <w:right w:val="none" w:sz="0" w:space="0" w:color="auto"/>
                                                                                                          </w:divBdr>
                                                                                                          <w:divsChild>
                                                                                                            <w:div w:id="164321380">
                                                                                                              <w:marLeft w:val="0"/>
                                                                                                              <w:marRight w:val="0"/>
                                                                                                              <w:marTop w:val="0"/>
                                                                                                              <w:marBottom w:val="0"/>
                                                                                                              <w:divBdr>
                                                                                                                <w:top w:val="none" w:sz="0" w:space="0" w:color="auto"/>
                                                                                                                <w:left w:val="none" w:sz="0" w:space="0" w:color="auto"/>
                                                                                                                <w:bottom w:val="none" w:sz="0" w:space="0" w:color="auto"/>
                                                                                                                <w:right w:val="none" w:sz="0" w:space="0" w:color="auto"/>
                                                                                                              </w:divBdr>
                                                                                                            </w:div>
                                                                                                            <w:div w:id="303780522">
                                                                                                              <w:marLeft w:val="0"/>
                                                                                                              <w:marRight w:val="0"/>
                                                                                                              <w:marTop w:val="0"/>
                                                                                                              <w:marBottom w:val="0"/>
                                                                                                              <w:divBdr>
                                                                                                                <w:top w:val="none" w:sz="0" w:space="0" w:color="auto"/>
                                                                                                                <w:left w:val="none" w:sz="0" w:space="0" w:color="auto"/>
                                                                                                                <w:bottom w:val="none" w:sz="0" w:space="0" w:color="auto"/>
                                                                                                                <w:right w:val="none" w:sz="0" w:space="0" w:color="auto"/>
                                                                                                              </w:divBdr>
                                                                                                            </w:div>
                                                                                                          </w:divsChild>
                                                                                                        </w:div>
                                                                                                        <w:div w:id="1432240676">
                                                                                                          <w:marLeft w:val="0"/>
                                                                                                          <w:marRight w:val="0"/>
                                                                                                          <w:marTop w:val="0"/>
                                                                                                          <w:marBottom w:val="0"/>
                                                                                                          <w:divBdr>
                                                                                                            <w:top w:val="none" w:sz="0" w:space="0" w:color="auto"/>
                                                                                                            <w:left w:val="none" w:sz="0" w:space="0" w:color="auto"/>
                                                                                                            <w:bottom w:val="none" w:sz="0" w:space="0" w:color="auto"/>
                                                                                                            <w:right w:val="none" w:sz="0" w:space="0" w:color="auto"/>
                                                                                                          </w:divBdr>
                                                                                                          <w:divsChild>
                                                                                                            <w:div w:id="1659528819">
                                                                                                              <w:marLeft w:val="0"/>
                                                                                                              <w:marRight w:val="0"/>
                                                                                                              <w:marTop w:val="0"/>
                                                                                                              <w:marBottom w:val="0"/>
                                                                                                              <w:divBdr>
                                                                                                                <w:top w:val="none" w:sz="0" w:space="0" w:color="auto"/>
                                                                                                                <w:left w:val="none" w:sz="0" w:space="0" w:color="auto"/>
                                                                                                                <w:bottom w:val="none" w:sz="0" w:space="0" w:color="auto"/>
                                                                                                                <w:right w:val="none" w:sz="0" w:space="0" w:color="auto"/>
                                                                                                              </w:divBdr>
                                                                                                            </w:div>
                                                                                                            <w:div w:id="1947879885">
                                                                                                              <w:marLeft w:val="0"/>
                                                                                                              <w:marRight w:val="0"/>
                                                                                                              <w:marTop w:val="0"/>
                                                                                                              <w:marBottom w:val="0"/>
                                                                                                              <w:divBdr>
                                                                                                                <w:top w:val="none" w:sz="0" w:space="0" w:color="auto"/>
                                                                                                                <w:left w:val="none" w:sz="0" w:space="0" w:color="auto"/>
                                                                                                                <w:bottom w:val="none" w:sz="0" w:space="0" w:color="auto"/>
                                                                                                                <w:right w:val="none" w:sz="0" w:space="0" w:color="auto"/>
                                                                                                              </w:divBdr>
                                                                                                            </w:div>
                                                                                                          </w:divsChild>
                                                                                                        </w:div>
                                                                                                        <w:div w:id="1624530293">
                                                                                                          <w:marLeft w:val="0"/>
                                                                                                          <w:marRight w:val="0"/>
                                                                                                          <w:marTop w:val="0"/>
                                                                                                          <w:marBottom w:val="0"/>
                                                                                                          <w:divBdr>
                                                                                                            <w:top w:val="none" w:sz="0" w:space="0" w:color="auto"/>
                                                                                                            <w:left w:val="none" w:sz="0" w:space="0" w:color="auto"/>
                                                                                                            <w:bottom w:val="none" w:sz="0" w:space="0" w:color="auto"/>
                                                                                                            <w:right w:val="none" w:sz="0" w:space="0" w:color="auto"/>
                                                                                                          </w:divBdr>
                                                                                                          <w:divsChild>
                                                                                                            <w:div w:id="101076578">
                                                                                                              <w:marLeft w:val="0"/>
                                                                                                              <w:marRight w:val="0"/>
                                                                                                              <w:marTop w:val="0"/>
                                                                                                              <w:marBottom w:val="0"/>
                                                                                                              <w:divBdr>
                                                                                                                <w:top w:val="none" w:sz="0" w:space="0" w:color="auto"/>
                                                                                                                <w:left w:val="none" w:sz="0" w:space="0" w:color="auto"/>
                                                                                                                <w:bottom w:val="none" w:sz="0" w:space="0" w:color="auto"/>
                                                                                                                <w:right w:val="none" w:sz="0" w:space="0" w:color="auto"/>
                                                                                                              </w:divBdr>
                                                                                                            </w:div>
                                                                                                            <w:div w:id="905333584">
                                                                                                              <w:marLeft w:val="0"/>
                                                                                                              <w:marRight w:val="0"/>
                                                                                                              <w:marTop w:val="0"/>
                                                                                                              <w:marBottom w:val="0"/>
                                                                                                              <w:divBdr>
                                                                                                                <w:top w:val="none" w:sz="0" w:space="0" w:color="auto"/>
                                                                                                                <w:left w:val="none" w:sz="0" w:space="0" w:color="auto"/>
                                                                                                                <w:bottom w:val="none" w:sz="0" w:space="0" w:color="auto"/>
                                                                                                                <w:right w:val="none" w:sz="0" w:space="0" w:color="auto"/>
                                                                                                              </w:divBdr>
                                                                                                            </w:div>
                                                                                                          </w:divsChild>
                                                                                                        </w:div>
                                                                                                        <w:div w:id="1164272891">
                                                                                                          <w:marLeft w:val="0"/>
                                                                                                          <w:marRight w:val="0"/>
                                                                                                          <w:marTop w:val="0"/>
                                                                                                          <w:marBottom w:val="0"/>
                                                                                                          <w:divBdr>
                                                                                                            <w:top w:val="none" w:sz="0" w:space="0" w:color="auto"/>
                                                                                                            <w:left w:val="none" w:sz="0" w:space="0" w:color="auto"/>
                                                                                                            <w:bottom w:val="none" w:sz="0" w:space="0" w:color="auto"/>
                                                                                                            <w:right w:val="none" w:sz="0" w:space="0" w:color="auto"/>
                                                                                                          </w:divBdr>
                                                                                                          <w:divsChild>
                                                                                                            <w:div w:id="1975787292">
                                                                                                              <w:marLeft w:val="0"/>
                                                                                                              <w:marRight w:val="0"/>
                                                                                                              <w:marTop w:val="0"/>
                                                                                                              <w:marBottom w:val="0"/>
                                                                                                              <w:divBdr>
                                                                                                                <w:top w:val="none" w:sz="0" w:space="0" w:color="auto"/>
                                                                                                                <w:left w:val="none" w:sz="0" w:space="0" w:color="auto"/>
                                                                                                                <w:bottom w:val="none" w:sz="0" w:space="0" w:color="auto"/>
                                                                                                                <w:right w:val="none" w:sz="0" w:space="0" w:color="auto"/>
                                                                                                              </w:divBdr>
                                                                                                            </w:div>
                                                                                                            <w:div w:id="2003047260">
                                                                                                              <w:marLeft w:val="0"/>
                                                                                                              <w:marRight w:val="0"/>
                                                                                                              <w:marTop w:val="0"/>
                                                                                                              <w:marBottom w:val="0"/>
                                                                                                              <w:divBdr>
                                                                                                                <w:top w:val="none" w:sz="0" w:space="0" w:color="auto"/>
                                                                                                                <w:left w:val="none" w:sz="0" w:space="0" w:color="auto"/>
                                                                                                                <w:bottom w:val="none" w:sz="0" w:space="0" w:color="auto"/>
                                                                                                                <w:right w:val="none" w:sz="0" w:space="0" w:color="auto"/>
                                                                                                              </w:divBdr>
                                                                                                            </w:div>
                                                                                                          </w:divsChild>
                                                                                                        </w:div>
                                                                                                        <w:div w:id="1010986957">
                                                                                                          <w:marLeft w:val="0"/>
                                                                                                          <w:marRight w:val="0"/>
                                                                                                          <w:marTop w:val="0"/>
                                                                                                          <w:marBottom w:val="0"/>
                                                                                                          <w:divBdr>
                                                                                                            <w:top w:val="none" w:sz="0" w:space="0" w:color="auto"/>
                                                                                                            <w:left w:val="none" w:sz="0" w:space="0" w:color="auto"/>
                                                                                                            <w:bottom w:val="none" w:sz="0" w:space="0" w:color="auto"/>
                                                                                                            <w:right w:val="none" w:sz="0" w:space="0" w:color="auto"/>
                                                                                                          </w:divBdr>
                                                                                                          <w:divsChild>
                                                                                                            <w:div w:id="695034478">
                                                                                                              <w:marLeft w:val="0"/>
                                                                                                              <w:marRight w:val="0"/>
                                                                                                              <w:marTop w:val="0"/>
                                                                                                              <w:marBottom w:val="0"/>
                                                                                                              <w:divBdr>
                                                                                                                <w:top w:val="none" w:sz="0" w:space="0" w:color="auto"/>
                                                                                                                <w:left w:val="none" w:sz="0" w:space="0" w:color="auto"/>
                                                                                                                <w:bottom w:val="none" w:sz="0" w:space="0" w:color="auto"/>
                                                                                                                <w:right w:val="none" w:sz="0" w:space="0" w:color="auto"/>
                                                                                                              </w:divBdr>
                                                                                                            </w:div>
                                                                                                            <w:div w:id="773867830">
                                                                                                              <w:marLeft w:val="0"/>
                                                                                                              <w:marRight w:val="0"/>
                                                                                                              <w:marTop w:val="0"/>
                                                                                                              <w:marBottom w:val="0"/>
                                                                                                              <w:divBdr>
                                                                                                                <w:top w:val="none" w:sz="0" w:space="0" w:color="auto"/>
                                                                                                                <w:left w:val="none" w:sz="0" w:space="0" w:color="auto"/>
                                                                                                                <w:bottom w:val="none" w:sz="0" w:space="0" w:color="auto"/>
                                                                                                                <w:right w:val="none" w:sz="0" w:space="0" w:color="auto"/>
                                                                                                              </w:divBdr>
                                                                                                            </w:div>
                                                                                                          </w:divsChild>
                                                                                                        </w:div>
                                                                                                        <w:div w:id="87779631">
                                                                                                          <w:marLeft w:val="0"/>
                                                                                                          <w:marRight w:val="0"/>
                                                                                                          <w:marTop w:val="0"/>
                                                                                                          <w:marBottom w:val="0"/>
                                                                                                          <w:divBdr>
                                                                                                            <w:top w:val="none" w:sz="0" w:space="0" w:color="auto"/>
                                                                                                            <w:left w:val="none" w:sz="0" w:space="0" w:color="auto"/>
                                                                                                            <w:bottom w:val="none" w:sz="0" w:space="0" w:color="auto"/>
                                                                                                            <w:right w:val="none" w:sz="0" w:space="0" w:color="auto"/>
                                                                                                          </w:divBdr>
                                                                                                          <w:divsChild>
                                                                                                            <w:div w:id="1073509458">
                                                                                                              <w:marLeft w:val="0"/>
                                                                                                              <w:marRight w:val="0"/>
                                                                                                              <w:marTop w:val="0"/>
                                                                                                              <w:marBottom w:val="0"/>
                                                                                                              <w:divBdr>
                                                                                                                <w:top w:val="none" w:sz="0" w:space="0" w:color="auto"/>
                                                                                                                <w:left w:val="none" w:sz="0" w:space="0" w:color="auto"/>
                                                                                                                <w:bottom w:val="none" w:sz="0" w:space="0" w:color="auto"/>
                                                                                                                <w:right w:val="none" w:sz="0" w:space="0" w:color="auto"/>
                                                                                                              </w:divBdr>
                                                                                                            </w:div>
                                                                                                            <w:div w:id="658970536">
                                                                                                              <w:marLeft w:val="0"/>
                                                                                                              <w:marRight w:val="0"/>
                                                                                                              <w:marTop w:val="0"/>
                                                                                                              <w:marBottom w:val="0"/>
                                                                                                              <w:divBdr>
                                                                                                                <w:top w:val="none" w:sz="0" w:space="0" w:color="auto"/>
                                                                                                                <w:left w:val="none" w:sz="0" w:space="0" w:color="auto"/>
                                                                                                                <w:bottom w:val="none" w:sz="0" w:space="0" w:color="auto"/>
                                                                                                                <w:right w:val="none" w:sz="0" w:space="0" w:color="auto"/>
                                                                                                              </w:divBdr>
                                                                                                            </w:div>
                                                                                                          </w:divsChild>
                                                                                                        </w:div>
                                                                                                        <w:div w:id="1965113959">
                                                                                                          <w:marLeft w:val="0"/>
                                                                                                          <w:marRight w:val="0"/>
                                                                                                          <w:marTop w:val="0"/>
                                                                                                          <w:marBottom w:val="0"/>
                                                                                                          <w:divBdr>
                                                                                                            <w:top w:val="none" w:sz="0" w:space="0" w:color="auto"/>
                                                                                                            <w:left w:val="none" w:sz="0" w:space="0" w:color="auto"/>
                                                                                                            <w:bottom w:val="none" w:sz="0" w:space="0" w:color="auto"/>
                                                                                                            <w:right w:val="none" w:sz="0" w:space="0" w:color="auto"/>
                                                                                                          </w:divBdr>
                                                                                                          <w:divsChild>
                                                                                                            <w:div w:id="1323389821">
                                                                                                              <w:marLeft w:val="0"/>
                                                                                                              <w:marRight w:val="0"/>
                                                                                                              <w:marTop w:val="0"/>
                                                                                                              <w:marBottom w:val="0"/>
                                                                                                              <w:divBdr>
                                                                                                                <w:top w:val="none" w:sz="0" w:space="0" w:color="auto"/>
                                                                                                                <w:left w:val="none" w:sz="0" w:space="0" w:color="auto"/>
                                                                                                                <w:bottom w:val="none" w:sz="0" w:space="0" w:color="auto"/>
                                                                                                                <w:right w:val="none" w:sz="0" w:space="0" w:color="auto"/>
                                                                                                              </w:divBdr>
                                                                                                            </w:div>
                                                                                                            <w:div w:id="2031055916">
                                                                                                              <w:marLeft w:val="0"/>
                                                                                                              <w:marRight w:val="0"/>
                                                                                                              <w:marTop w:val="0"/>
                                                                                                              <w:marBottom w:val="0"/>
                                                                                                              <w:divBdr>
                                                                                                                <w:top w:val="none" w:sz="0" w:space="0" w:color="auto"/>
                                                                                                                <w:left w:val="none" w:sz="0" w:space="0" w:color="auto"/>
                                                                                                                <w:bottom w:val="none" w:sz="0" w:space="0" w:color="auto"/>
                                                                                                                <w:right w:val="none" w:sz="0" w:space="0" w:color="auto"/>
                                                                                                              </w:divBdr>
                                                                                                            </w:div>
                                                                                                          </w:divsChild>
                                                                                                        </w:div>
                                                                                                        <w:div w:id="1473324077">
                                                                                                          <w:marLeft w:val="0"/>
                                                                                                          <w:marRight w:val="0"/>
                                                                                                          <w:marTop w:val="0"/>
                                                                                                          <w:marBottom w:val="0"/>
                                                                                                          <w:divBdr>
                                                                                                            <w:top w:val="none" w:sz="0" w:space="0" w:color="auto"/>
                                                                                                            <w:left w:val="none" w:sz="0" w:space="0" w:color="auto"/>
                                                                                                            <w:bottom w:val="none" w:sz="0" w:space="0" w:color="auto"/>
                                                                                                            <w:right w:val="none" w:sz="0" w:space="0" w:color="auto"/>
                                                                                                          </w:divBdr>
                                                                                                          <w:divsChild>
                                                                                                            <w:div w:id="357703246">
                                                                                                              <w:marLeft w:val="0"/>
                                                                                                              <w:marRight w:val="0"/>
                                                                                                              <w:marTop w:val="0"/>
                                                                                                              <w:marBottom w:val="0"/>
                                                                                                              <w:divBdr>
                                                                                                                <w:top w:val="none" w:sz="0" w:space="0" w:color="auto"/>
                                                                                                                <w:left w:val="none" w:sz="0" w:space="0" w:color="auto"/>
                                                                                                                <w:bottom w:val="none" w:sz="0" w:space="0" w:color="auto"/>
                                                                                                                <w:right w:val="none" w:sz="0" w:space="0" w:color="auto"/>
                                                                                                              </w:divBdr>
                                                                                                            </w:div>
                                                                                                            <w:div w:id="711657515">
                                                                                                              <w:marLeft w:val="0"/>
                                                                                                              <w:marRight w:val="0"/>
                                                                                                              <w:marTop w:val="0"/>
                                                                                                              <w:marBottom w:val="0"/>
                                                                                                              <w:divBdr>
                                                                                                                <w:top w:val="none" w:sz="0" w:space="0" w:color="auto"/>
                                                                                                                <w:left w:val="none" w:sz="0" w:space="0" w:color="auto"/>
                                                                                                                <w:bottom w:val="none" w:sz="0" w:space="0" w:color="auto"/>
                                                                                                                <w:right w:val="none" w:sz="0" w:space="0" w:color="auto"/>
                                                                                                              </w:divBdr>
                                                                                                            </w:div>
                                                                                                          </w:divsChild>
                                                                                                        </w:div>
                                                                                                        <w:div w:id="1366062135">
                                                                                                          <w:marLeft w:val="0"/>
                                                                                                          <w:marRight w:val="0"/>
                                                                                                          <w:marTop w:val="0"/>
                                                                                                          <w:marBottom w:val="0"/>
                                                                                                          <w:divBdr>
                                                                                                            <w:top w:val="none" w:sz="0" w:space="0" w:color="auto"/>
                                                                                                            <w:left w:val="none" w:sz="0" w:space="0" w:color="auto"/>
                                                                                                            <w:bottom w:val="none" w:sz="0" w:space="0" w:color="auto"/>
                                                                                                            <w:right w:val="none" w:sz="0" w:space="0" w:color="auto"/>
                                                                                                          </w:divBdr>
                                                                                                          <w:divsChild>
                                                                                                            <w:div w:id="1849246145">
                                                                                                              <w:marLeft w:val="0"/>
                                                                                                              <w:marRight w:val="0"/>
                                                                                                              <w:marTop w:val="0"/>
                                                                                                              <w:marBottom w:val="0"/>
                                                                                                              <w:divBdr>
                                                                                                                <w:top w:val="none" w:sz="0" w:space="0" w:color="auto"/>
                                                                                                                <w:left w:val="none" w:sz="0" w:space="0" w:color="auto"/>
                                                                                                                <w:bottom w:val="none" w:sz="0" w:space="0" w:color="auto"/>
                                                                                                                <w:right w:val="none" w:sz="0" w:space="0" w:color="auto"/>
                                                                                                              </w:divBdr>
                                                                                                            </w:div>
                                                                                                            <w:div w:id="747265126">
                                                                                                              <w:marLeft w:val="0"/>
                                                                                                              <w:marRight w:val="0"/>
                                                                                                              <w:marTop w:val="0"/>
                                                                                                              <w:marBottom w:val="0"/>
                                                                                                              <w:divBdr>
                                                                                                                <w:top w:val="none" w:sz="0" w:space="0" w:color="auto"/>
                                                                                                                <w:left w:val="none" w:sz="0" w:space="0" w:color="auto"/>
                                                                                                                <w:bottom w:val="none" w:sz="0" w:space="0" w:color="auto"/>
                                                                                                                <w:right w:val="none" w:sz="0" w:space="0" w:color="auto"/>
                                                                                                              </w:divBdr>
                                                                                                            </w:div>
                                                                                                          </w:divsChild>
                                                                                                        </w:div>
                                                                                                        <w:div w:id="427192792">
                                                                                                          <w:marLeft w:val="0"/>
                                                                                                          <w:marRight w:val="0"/>
                                                                                                          <w:marTop w:val="0"/>
                                                                                                          <w:marBottom w:val="0"/>
                                                                                                          <w:divBdr>
                                                                                                            <w:top w:val="none" w:sz="0" w:space="0" w:color="auto"/>
                                                                                                            <w:left w:val="none" w:sz="0" w:space="0" w:color="auto"/>
                                                                                                            <w:bottom w:val="none" w:sz="0" w:space="0" w:color="auto"/>
                                                                                                            <w:right w:val="none" w:sz="0" w:space="0" w:color="auto"/>
                                                                                                          </w:divBdr>
                                                                                                          <w:divsChild>
                                                                                                            <w:div w:id="2072649159">
                                                                                                              <w:marLeft w:val="0"/>
                                                                                                              <w:marRight w:val="0"/>
                                                                                                              <w:marTop w:val="0"/>
                                                                                                              <w:marBottom w:val="0"/>
                                                                                                              <w:divBdr>
                                                                                                                <w:top w:val="none" w:sz="0" w:space="0" w:color="auto"/>
                                                                                                                <w:left w:val="none" w:sz="0" w:space="0" w:color="auto"/>
                                                                                                                <w:bottom w:val="none" w:sz="0" w:space="0" w:color="auto"/>
                                                                                                                <w:right w:val="none" w:sz="0" w:space="0" w:color="auto"/>
                                                                                                              </w:divBdr>
                                                                                                            </w:div>
                                                                                                            <w:div w:id="1825850577">
                                                                                                              <w:marLeft w:val="0"/>
                                                                                                              <w:marRight w:val="0"/>
                                                                                                              <w:marTop w:val="0"/>
                                                                                                              <w:marBottom w:val="0"/>
                                                                                                              <w:divBdr>
                                                                                                                <w:top w:val="none" w:sz="0" w:space="0" w:color="auto"/>
                                                                                                                <w:left w:val="none" w:sz="0" w:space="0" w:color="auto"/>
                                                                                                                <w:bottom w:val="none" w:sz="0" w:space="0" w:color="auto"/>
                                                                                                                <w:right w:val="none" w:sz="0" w:space="0" w:color="auto"/>
                                                                                                              </w:divBdr>
                                                                                                            </w:div>
                                                                                                          </w:divsChild>
                                                                                                        </w:div>
                                                                                                        <w:div w:id="1266503416">
                                                                                                          <w:marLeft w:val="0"/>
                                                                                                          <w:marRight w:val="0"/>
                                                                                                          <w:marTop w:val="0"/>
                                                                                                          <w:marBottom w:val="0"/>
                                                                                                          <w:divBdr>
                                                                                                            <w:top w:val="none" w:sz="0" w:space="0" w:color="auto"/>
                                                                                                            <w:left w:val="none" w:sz="0" w:space="0" w:color="auto"/>
                                                                                                            <w:bottom w:val="none" w:sz="0" w:space="0" w:color="auto"/>
                                                                                                            <w:right w:val="none" w:sz="0" w:space="0" w:color="auto"/>
                                                                                                          </w:divBdr>
                                                                                                          <w:divsChild>
                                                                                                            <w:div w:id="480272309">
                                                                                                              <w:marLeft w:val="0"/>
                                                                                                              <w:marRight w:val="0"/>
                                                                                                              <w:marTop w:val="0"/>
                                                                                                              <w:marBottom w:val="0"/>
                                                                                                              <w:divBdr>
                                                                                                                <w:top w:val="none" w:sz="0" w:space="0" w:color="auto"/>
                                                                                                                <w:left w:val="none" w:sz="0" w:space="0" w:color="auto"/>
                                                                                                                <w:bottom w:val="none" w:sz="0" w:space="0" w:color="auto"/>
                                                                                                                <w:right w:val="none" w:sz="0" w:space="0" w:color="auto"/>
                                                                                                              </w:divBdr>
                                                                                                            </w:div>
                                                                                                            <w:div w:id="1411392363">
                                                                                                              <w:marLeft w:val="0"/>
                                                                                                              <w:marRight w:val="0"/>
                                                                                                              <w:marTop w:val="0"/>
                                                                                                              <w:marBottom w:val="0"/>
                                                                                                              <w:divBdr>
                                                                                                                <w:top w:val="none" w:sz="0" w:space="0" w:color="auto"/>
                                                                                                                <w:left w:val="none" w:sz="0" w:space="0" w:color="auto"/>
                                                                                                                <w:bottom w:val="none" w:sz="0" w:space="0" w:color="auto"/>
                                                                                                                <w:right w:val="none" w:sz="0" w:space="0" w:color="auto"/>
                                                                                                              </w:divBdr>
                                                                                                            </w:div>
                                                                                                          </w:divsChild>
                                                                                                        </w:div>
                                                                                                        <w:div w:id="1810435351">
                                                                                                          <w:marLeft w:val="0"/>
                                                                                                          <w:marRight w:val="0"/>
                                                                                                          <w:marTop w:val="0"/>
                                                                                                          <w:marBottom w:val="0"/>
                                                                                                          <w:divBdr>
                                                                                                            <w:top w:val="none" w:sz="0" w:space="0" w:color="auto"/>
                                                                                                            <w:left w:val="none" w:sz="0" w:space="0" w:color="auto"/>
                                                                                                            <w:bottom w:val="none" w:sz="0" w:space="0" w:color="auto"/>
                                                                                                            <w:right w:val="none" w:sz="0" w:space="0" w:color="auto"/>
                                                                                                          </w:divBdr>
                                                                                                          <w:divsChild>
                                                                                                            <w:div w:id="492725936">
                                                                                                              <w:marLeft w:val="0"/>
                                                                                                              <w:marRight w:val="0"/>
                                                                                                              <w:marTop w:val="0"/>
                                                                                                              <w:marBottom w:val="0"/>
                                                                                                              <w:divBdr>
                                                                                                                <w:top w:val="none" w:sz="0" w:space="0" w:color="auto"/>
                                                                                                                <w:left w:val="none" w:sz="0" w:space="0" w:color="auto"/>
                                                                                                                <w:bottom w:val="none" w:sz="0" w:space="0" w:color="auto"/>
                                                                                                                <w:right w:val="none" w:sz="0" w:space="0" w:color="auto"/>
                                                                                                              </w:divBdr>
                                                                                                            </w:div>
                                                                                                            <w:div w:id="83192285">
                                                                                                              <w:marLeft w:val="0"/>
                                                                                                              <w:marRight w:val="0"/>
                                                                                                              <w:marTop w:val="0"/>
                                                                                                              <w:marBottom w:val="0"/>
                                                                                                              <w:divBdr>
                                                                                                                <w:top w:val="none" w:sz="0" w:space="0" w:color="auto"/>
                                                                                                                <w:left w:val="none" w:sz="0" w:space="0" w:color="auto"/>
                                                                                                                <w:bottom w:val="none" w:sz="0" w:space="0" w:color="auto"/>
                                                                                                                <w:right w:val="none" w:sz="0" w:space="0" w:color="auto"/>
                                                                                                              </w:divBdr>
                                                                                                            </w:div>
                                                                                                          </w:divsChild>
                                                                                                        </w:div>
                                                                                                        <w:div w:id="390538571">
                                                                                                          <w:marLeft w:val="0"/>
                                                                                                          <w:marRight w:val="0"/>
                                                                                                          <w:marTop w:val="0"/>
                                                                                                          <w:marBottom w:val="0"/>
                                                                                                          <w:divBdr>
                                                                                                            <w:top w:val="none" w:sz="0" w:space="0" w:color="auto"/>
                                                                                                            <w:left w:val="none" w:sz="0" w:space="0" w:color="auto"/>
                                                                                                            <w:bottom w:val="none" w:sz="0" w:space="0" w:color="auto"/>
                                                                                                            <w:right w:val="none" w:sz="0" w:space="0" w:color="auto"/>
                                                                                                          </w:divBdr>
                                                                                                          <w:divsChild>
                                                                                                            <w:div w:id="1076131063">
                                                                                                              <w:marLeft w:val="0"/>
                                                                                                              <w:marRight w:val="0"/>
                                                                                                              <w:marTop w:val="0"/>
                                                                                                              <w:marBottom w:val="0"/>
                                                                                                              <w:divBdr>
                                                                                                                <w:top w:val="none" w:sz="0" w:space="0" w:color="auto"/>
                                                                                                                <w:left w:val="none" w:sz="0" w:space="0" w:color="auto"/>
                                                                                                                <w:bottom w:val="none" w:sz="0" w:space="0" w:color="auto"/>
                                                                                                                <w:right w:val="none" w:sz="0" w:space="0" w:color="auto"/>
                                                                                                              </w:divBdr>
                                                                                                            </w:div>
                                                                                                            <w:div w:id="1269779996">
                                                                                                              <w:marLeft w:val="0"/>
                                                                                                              <w:marRight w:val="0"/>
                                                                                                              <w:marTop w:val="0"/>
                                                                                                              <w:marBottom w:val="0"/>
                                                                                                              <w:divBdr>
                                                                                                                <w:top w:val="none" w:sz="0" w:space="0" w:color="auto"/>
                                                                                                                <w:left w:val="none" w:sz="0" w:space="0" w:color="auto"/>
                                                                                                                <w:bottom w:val="none" w:sz="0" w:space="0" w:color="auto"/>
                                                                                                                <w:right w:val="none" w:sz="0" w:space="0" w:color="auto"/>
                                                                                                              </w:divBdr>
                                                                                                            </w:div>
                                                                                                          </w:divsChild>
                                                                                                        </w:div>
                                                                                                        <w:div w:id="638849990">
                                                                                                          <w:marLeft w:val="0"/>
                                                                                                          <w:marRight w:val="0"/>
                                                                                                          <w:marTop w:val="0"/>
                                                                                                          <w:marBottom w:val="0"/>
                                                                                                          <w:divBdr>
                                                                                                            <w:top w:val="none" w:sz="0" w:space="0" w:color="auto"/>
                                                                                                            <w:left w:val="none" w:sz="0" w:space="0" w:color="auto"/>
                                                                                                            <w:bottom w:val="none" w:sz="0" w:space="0" w:color="auto"/>
                                                                                                            <w:right w:val="none" w:sz="0" w:space="0" w:color="auto"/>
                                                                                                          </w:divBdr>
                                                                                                          <w:divsChild>
                                                                                                            <w:div w:id="950669818">
                                                                                                              <w:marLeft w:val="0"/>
                                                                                                              <w:marRight w:val="0"/>
                                                                                                              <w:marTop w:val="0"/>
                                                                                                              <w:marBottom w:val="0"/>
                                                                                                              <w:divBdr>
                                                                                                                <w:top w:val="none" w:sz="0" w:space="0" w:color="auto"/>
                                                                                                                <w:left w:val="none" w:sz="0" w:space="0" w:color="auto"/>
                                                                                                                <w:bottom w:val="none" w:sz="0" w:space="0" w:color="auto"/>
                                                                                                                <w:right w:val="none" w:sz="0" w:space="0" w:color="auto"/>
                                                                                                              </w:divBdr>
                                                                                                            </w:div>
                                                                                                          </w:divsChild>
                                                                                                        </w:div>
                                                                                                        <w:div w:id="1746300854">
                                                                                                          <w:marLeft w:val="0"/>
                                                                                                          <w:marRight w:val="0"/>
                                                                                                          <w:marTop w:val="0"/>
                                                                                                          <w:marBottom w:val="0"/>
                                                                                                          <w:divBdr>
                                                                                                            <w:top w:val="none" w:sz="0" w:space="0" w:color="auto"/>
                                                                                                            <w:left w:val="none" w:sz="0" w:space="0" w:color="auto"/>
                                                                                                            <w:bottom w:val="none" w:sz="0" w:space="0" w:color="auto"/>
                                                                                                            <w:right w:val="none" w:sz="0" w:space="0" w:color="auto"/>
                                                                                                          </w:divBdr>
                                                                                                          <w:divsChild>
                                                                                                            <w:div w:id="401372823">
                                                                                                              <w:marLeft w:val="0"/>
                                                                                                              <w:marRight w:val="0"/>
                                                                                                              <w:marTop w:val="0"/>
                                                                                                              <w:marBottom w:val="0"/>
                                                                                                              <w:divBdr>
                                                                                                                <w:top w:val="none" w:sz="0" w:space="0" w:color="auto"/>
                                                                                                                <w:left w:val="none" w:sz="0" w:space="0" w:color="auto"/>
                                                                                                                <w:bottom w:val="none" w:sz="0" w:space="0" w:color="auto"/>
                                                                                                                <w:right w:val="none" w:sz="0" w:space="0" w:color="auto"/>
                                                                                                              </w:divBdr>
                                                                                                            </w:div>
                                                                                                            <w:div w:id="671108518">
                                                                                                              <w:marLeft w:val="0"/>
                                                                                                              <w:marRight w:val="0"/>
                                                                                                              <w:marTop w:val="0"/>
                                                                                                              <w:marBottom w:val="0"/>
                                                                                                              <w:divBdr>
                                                                                                                <w:top w:val="none" w:sz="0" w:space="0" w:color="auto"/>
                                                                                                                <w:left w:val="none" w:sz="0" w:space="0" w:color="auto"/>
                                                                                                                <w:bottom w:val="none" w:sz="0" w:space="0" w:color="auto"/>
                                                                                                                <w:right w:val="none" w:sz="0" w:space="0" w:color="auto"/>
                                                                                                              </w:divBdr>
                                                                                                            </w:div>
                                                                                                          </w:divsChild>
                                                                                                        </w:div>
                                                                                                        <w:div w:id="1752504445">
                                                                                                          <w:marLeft w:val="0"/>
                                                                                                          <w:marRight w:val="0"/>
                                                                                                          <w:marTop w:val="0"/>
                                                                                                          <w:marBottom w:val="0"/>
                                                                                                          <w:divBdr>
                                                                                                            <w:top w:val="none" w:sz="0" w:space="0" w:color="auto"/>
                                                                                                            <w:left w:val="none" w:sz="0" w:space="0" w:color="auto"/>
                                                                                                            <w:bottom w:val="none" w:sz="0" w:space="0" w:color="auto"/>
                                                                                                            <w:right w:val="none" w:sz="0" w:space="0" w:color="auto"/>
                                                                                                          </w:divBdr>
                                                                                                          <w:divsChild>
                                                                                                            <w:div w:id="990864477">
                                                                                                              <w:marLeft w:val="0"/>
                                                                                                              <w:marRight w:val="0"/>
                                                                                                              <w:marTop w:val="0"/>
                                                                                                              <w:marBottom w:val="0"/>
                                                                                                              <w:divBdr>
                                                                                                                <w:top w:val="none" w:sz="0" w:space="0" w:color="auto"/>
                                                                                                                <w:left w:val="none" w:sz="0" w:space="0" w:color="auto"/>
                                                                                                                <w:bottom w:val="none" w:sz="0" w:space="0" w:color="auto"/>
                                                                                                                <w:right w:val="none" w:sz="0" w:space="0" w:color="auto"/>
                                                                                                              </w:divBdr>
                                                                                                            </w:div>
                                                                                                            <w:div w:id="1992253456">
                                                                                                              <w:marLeft w:val="0"/>
                                                                                                              <w:marRight w:val="0"/>
                                                                                                              <w:marTop w:val="0"/>
                                                                                                              <w:marBottom w:val="0"/>
                                                                                                              <w:divBdr>
                                                                                                                <w:top w:val="none" w:sz="0" w:space="0" w:color="auto"/>
                                                                                                                <w:left w:val="none" w:sz="0" w:space="0" w:color="auto"/>
                                                                                                                <w:bottom w:val="none" w:sz="0" w:space="0" w:color="auto"/>
                                                                                                                <w:right w:val="none" w:sz="0" w:space="0" w:color="auto"/>
                                                                                                              </w:divBdr>
                                                                                                            </w:div>
                                                                                                          </w:divsChild>
                                                                                                        </w:div>
                                                                                                        <w:div w:id="968248306">
                                                                                                          <w:marLeft w:val="0"/>
                                                                                                          <w:marRight w:val="0"/>
                                                                                                          <w:marTop w:val="0"/>
                                                                                                          <w:marBottom w:val="0"/>
                                                                                                          <w:divBdr>
                                                                                                            <w:top w:val="none" w:sz="0" w:space="0" w:color="auto"/>
                                                                                                            <w:left w:val="none" w:sz="0" w:space="0" w:color="auto"/>
                                                                                                            <w:bottom w:val="none" w:sz="0" w:space="0" w:color="auto"/>
                                                                                                            <w:right w:val="none" w:sz="0" w:space="0" w:color="auto"/>
                                                                                                          </w:divBdr>
                                                                                                          <w:divsChild>
                                                                                                            <w:div w:id="2072382814">
                                                                                                              <w:marLeft w:val="0"/>
                                                                                                              <w:marRight w:val="0"/>
                                                                                                              <w:marTop w:val="0"/>
                                                                                                              <w:marBottom w:val="0"/>
                                                                                                              <w:divBdr>
                                                                                                                <w:top w:val="none" w:sz="0" w:space="0" w:color="auto"/>
                                                                                                                <w:left w:val="none" w:sz="0" w:space="0" w:color="auto"/>
                                                                                                                <w:bottom w:val="none" w:sz="0" w:space="0" w:color="auto"/>
                                                                                                                <w:right w:val="none" w:sz="0" w:space="0" w:color="auto"/>
                                                                                                              </w:divBdr>
                                                                                                            </w:div>
                                                                                                            <w:div w:id="1228225061">
                                                                                                              <w:marLeft w:val="0"/>
                                                                                                              <w:marRight w:val="0"/>
                                                                                                              <w:marTop w:val="0"/>
                                                                                                              <w:marBottom w:val="0"/>
                                                                                                              <w:divBdr>
                                                                                                                <w:top w:val="none" w:sz="0" w:space="0" w:color="auto"/>
                                                                                                                <w:left w:val="none" w:sz="0" w:space="0" w:color="auto"/>
                                                                                                                <w:bottom w:val="none" w:sz="0" w:space="0" w:color="auto"/>
                                                                                                                <w:right w:val="none" w:sz="0" w:space="0" w:color="auto"/>
                                                                                                              </w:divBdr>
                                                                                                            </w:div>
                                                                                                          </w:divsChild>
                                                                                                        </w:div>
                                                                                                        <w:div w:id="1047487450">
                                                                                                          <w:marLeft w:val="0"/>
                                                                                                          <w:marRight w:val="0"/>
                                                                                                          <w:marTop w:val="0"/>
                                                                                                          <w:marBottom w:val="0"/>
                                                                                                          <w:divBdr>
                                                                                                            <w:top w:val="none" w:sz="0" w:space="0" w:color="auto"/>
                                                                                                            <w:left w:val="none" w:sz="0" w:space="0" w:color="auto"/>
                                                                                                            <w:bottom w:val="none" w:sz="0" w:space="0" w:color="auto"/>
                                                                                                            <w:right w:val="none" w:sz="0" w:space="0" w:color="auto"/>
                                                                                                          </w:divBdr>
                                                                                                          <w:divsChild>
                                                                                                            <w:div w:id="459497398">
                                                                                                              <w:marLeft w:val="0"/>
                                                                                                              <w:marRight w:val="0"/>
                                                                                                              <w:marTop w:val="0"/>
                                                                                                              <w:marBottom w:val="0"/>
                                                                                                              <w:divBdr>
                                                                                                                <w:top w:val="none" w:sz="0" w:space="0" w:color="auto"/>
                                                                                                                <w:left w:val="none" w:sz="0" w:space="0" w:color="auto"/>
                                                                                                                <w:bottom w:val="none" w:sz="0" w:space="0" w:color="auto"/>
                                                                                                                <w:right w:val="none" w:sz="0" w:space="0" w:color="auto"/>
                                                                                                              </w:divBdr>
                                                                                                            </w:div>
                                                                                                            <w:div w:id="1901742076">
                                                                                                              <w:marLeft w:val="0"/>
                                                                                                              <w:marRight w:val="0"/>
                                                                                                              <w:marTop w:val="0"/>
                                                                                                              <w:marBottom w:val="0"/>
                                                                                                              <w:divBdr>
                                                                                                                <w:top w:val="none" w:sz="0" w:space="0" w:color="auto"/>
                                                                                                                <w:left w:val="none" w:sz="0" w:space="0" w:color="auto"/>
                                                                                                                <w:bottom w:val="none" w:sz="0" w:space="0" w:color="auto"/>
                                                                                                                <w:right w:val="none" w:sz="0" w:space="0" w:color="auto"/>
                                                                                                              </w:divBdr>
                                                                                                            </w:div>
                                                                                                          </w:divsChild>
                                                                                                        </w:div>
                                                                                                        <w:div w:id="10227904">
                                                                                                          <w:marLeft w:val="0"/>
                                                                                                          <w:marRight w:val="0"/>
                                                                                                          <w:marTop w:val="0"/>
                                                                                                          <w:marBottom w:val="0"/>
                                                                                                          <w:divBdr>
                                                                                                            <w:top w:val="none" w:sz="0" w:space="0" w:color="auto"/>
                                                                                                            <w:left w:val="none" w:sz="0" w:space="0" w:color="auto"/>
                                                                                                            <w:bottom w:val="none" w:sz="0" w:space="0" w:color="auto"/>
                                                                                                            <w:right w:val="none" w:sz="0" w:space="0" w:color="auto"/>
                                                                                                          </w:divBdr>
                                                                                                          <w:divsChild>
                                                                                                            <w:div w:id="1151487664">
                                                                                                              <w:marLeft w:val="0"/>
                                                                                                              <w:marRight w:val="0"/>
                                                                                                              <w:marTop w:val="0"/>
                                                                                                              <w:marBottom w:val="0"/>
                                                                                                              <w:divBdr>
                                                                                                                <w:top w:val="none" w:sz="0" w:space="0" w:color="auto"/>
                                                                                                                <w:left w:val="none" w:sz="0" w:space="0" w:color="auto"/>
                                                                                                                <w:bottom w:val="none" w:sz="0" w:space="0" w:color="auto"/>
                                                                                                                <w:right w:val="none" w:sz="0" w:space="0" w:color="auto"/>
                                                                                                              </w:divBdr>
                                                                                                            </w:div>
                                                                                                            <w:div w:id="1648894551">
                                                                                                              <w:marLeft w:val="0"/>
                                                                                                              <w:marRight w:val="0"/>
                                                                                                              <w:marTop w:val="0"/>
                                                                                                              <w:marBottom w:val="0"/>
                                                                                                              <w:divBdr>
                                                                                                                <w:top w:val="none" w:sz="0" w:space="0" w:color="auto"/>
                                                                                                                <w:left w:val="none" w:sz="0" w:space="0" w:color="auto"/>
                                                                                                                <w:bottom w:val="none" w:sz="0" w:space="0" w:color="auto"/>
                                                                                                                <w:right w:val="none" w:sz="0" w:space="0" w:color="auto"/>
                                                                                                              </w:divBdr>
                                                                                                            </w:div>
                                                                                                          </w:divsChild>
                                                                                                        </w:div>
                                                                                                        <w:div w:id="1780370277">
                                                                                                          <w:marLeft w:val="0"/>
                                                                                                          <w:marRight w:val="0"/>
                                                                                                          <w:marTop w:val="0"/>
                                                                                                          <w:marBottom w:val="0"/>
                                                                                                          <w:divBdr>
                                                                                                            <w:top w:val="none" w:sz="0" w:space="0" w:color="auto"/>
                                                                                                            <w:left w:val="none" w:sz="0" w:space="0" w:color="auto"/>
                                                                                                            <w:bottom w:val="none" w:sz="0" w:space="0" w:color="auto"/>
                                                                                                            <w:right w:val="none" w:sz="0" w:space="0" w:color="auto"/>
                                                                                                          </w:divBdr>
                                                                                                          <w:divsChild>
                                                                                                            <w:div w:id="444932121">
                                                                                                              <w:marLeft w:val="0"/>
                                                                                                              <w:marRight w:val="0"/>
                                                                                                              <w:marTop w:val="0"/>
                                                                                                              <w:marBottom w:val="0"/>
                                                                                                              <w:divBdr>
                                                                                                                <w:top w:val="none" w:sz="0" w:space="0" w:color="auto"/>
                                                                                                                <w:left w:val="none" w:sz="0" w:space="0" w:color="auto"/>
                                                                                                                <w:bottom w:val="none" w:sz="0" w:space="0" w:color="auto"/>
                                                                                                                <w:right w:val="none" w:sz="0" w:space="0" w:color="auto"/>
                                                                                                              </w:divBdr>
                                                                                                            </w:div>
                                                                                                          </w:divsChild>
                                                                                                        </w:div>
                                                                                                        <w:div w:id="1941915441">
                                                                                                          <w:marLeft w:val="0"/>
                                                                                                          <w:marRight w:val="0"/>
                                                                                                          <w:marTop w:val="0"/>
                                                                                                          <w:marBottom w:val="0"/>
                                                                                                          <w:divBdr>
                                                                                                            <w:top w:val="none" w:sz="0" w:space="0" w:color="auto"/>
                                                                                                            <w:left w:val="none" w:sz="0" w:space="0" w:color="auto"/>
                                                                                                            <w:bottom w:val="none" w:sz="0" w:space="0" w:color="auto"/>
                                                                                                            <w:right w:val="none" w:sz="0" w:space="0" w:color="auto"/>
                                                                                                          </w:divBdr>
                                                                                                          <w:divsChild>
                                                                                                            <w:div w:id="184445169">
                                                                                                              <w:marLeft w:val="0"/>
                                                                                                              <w:marRight w:val="0"/>
                                                                                                              <w:marTop w:val="0"/>
                                                                                                              <w:marBottom w:val="0"/>
                                                                                                              <w:divBdr>
                                                                                                                <w:top w:val="none" w:sz="0" w:space="0" w:color="auto"/>
                                                                                                                <w:left w:val="none" w:sz="0" w:space="0" w:color="auto"/>
                                                                                                                <w:bottom w:val="none" w:sz="0" w:space="0" w:color="auto"/>
                                                                                                                <w:right w:val="none" w:sz="0" w:space="0" w:color="auto"/>
                                                                                                              </w:divBdr>
                                                                                                            </w:div>
                                                                                                            <w:div w:id="51513754">
                                                                                                              <w:marLeft w:val="0"/>
                                                                                                              <w:marRight w:val="0"/>
                                                                                                              <w:marTop w:val="0"/>
                                                                                                              <w:marBottom w:val="0"/>
                                                                                                              <w:divBdr>
                                                                                                                <w:top w:val="none" w:sz="0" w:space="0" w:color="auto"/>
                                                                                                                <w:left w:val="none" w:sz="0" w:space="0" w:color="auto"/>
                                                                                                                <w:bottom w:val="none" w:sz="0" w:space="0" w:color="auto"/>
                                                                                                                <w:right w:val="none" w:sz="0" w:space="0" w:color="auto"/>
                                                                                                              </w:divBdr>
                                                                                                            </w:div>
                                                                                                          </w:divsChild>
                                                                                                        </w:div>
                                                                                                        <w:div w:id="57898264">
                                                                                                          <w:marLeft w:val="0"/>
                                                                                                          <w:marRight w:val="0"/>
                                                                                                          <w:marTop w:val="0"/>
                                                                                                          <w:marBottom w:val="0"/>
                                                                                                          <w:divBdr>
                                                                                                            <w:top w:val="none" w:sz="0" w:space="0" w:color="auto"/>
                                                                                                            <w:left w:val="none" w:sz="0" w:space="0" w:color="auto"/>
                                                                                                            <w:bottom w:val="none" w:sz="0" w:space="0" w:color="auto"/>
                                                                                                            <w:right w:val="none" w:sz="0" w:space="0" w:color="auto"/>
                                                                                                          </w:divBdr>
                                                                                                          <w:divsChild>
                                                                                                            <w:div w:id="814418654">
                                                                                                              <w:marLeft w:val="0"/>
                                                                                                              <w:marRight w:val="0"/>
                                                                                                              <w:marTop w:val="0"/>
                                                                                                              <w:marBottom w:val="0"/>
                                                                                                              <w:divBdr>
                                                                                                                <w:top w:val="none" w:sz="0" w:space="0" w:color="auto"/>
                                                                                                                <w:left w:val="none" w:sz="0" w:space="0" w:color="auto"/>
                                                                                                                <w:bottom w:val="none" w:sz="0" w:space="0" w:color="auto"/>
                                                                                                                <w:right w:val="none" w:sz="0" w:space="0" w:color="auto"/>
                                                                                                              </w:divBdr>
                                                                                                            </w:div>
                                                                                                            <w:div w:id="2098600245">
                                                                                                              <w:marLeft w:val="0"/>
                                                                                                              <w:marRight w:val="0"/>
                                                                                                              <w:marTop w:val="0"/>
                                                                                                              <w:marBottom w:val="0"/>
                                                                                                              <w:divBdr>
                                                                                                                <w:top w:val="none" w:sz="0" w:space="0" w:color="auto"/>
                                                                                                                <w:left w:val="none" w:sz="0" w:space="0" w:color="auto"/>
                                                                                                                <w:bottom w:val="none" w:sz="0" w:space="0" w:color="auto"/>
                                                                                                                <w:right w:val="none" w:sz="0" w:space="0" w:color="auto"/>
                                                                                                              </w:divBdr>
                                                                                                            </w:div>
                                                                                                          </w:divsChild>
                                                                                                        </w:div>
                                                                                                        <w:div w:id="1448885895">
                                                                                                          <w:marLeft w:val="0"/>
                                                                                                          <w:marRight w:val="0"/>
                                                                                                          <w:marTop w:val="0"/>
                                                                                                          <w:marBottom w:val="0"/>
                                                                                                          <w:divBdr>
                                                                                                            <w:top w:val="none" w:sz="0" w:space="0" w:color="auto"/>
                                                                                                            <w:left w:val="none" w:sz="0" w:space="0" w:color="auto"/>
                                                                                                            <w:bottom w:val="none" w:sz="0" w:space="0" w:color="auto"/>
                                                                                                            <w:right w:val="none" w:sz="0" w:space="0" w:color="auto"/>
                                                                                                          </w:divBdr>
                                                                                                          <w:divsChild>
                                                                                                            <w:div w:id="929194790">
                                                                                                              <w:marLeft w:val="0"/>
                                                                                                              <w:marRight w:val="0"/>
                                                                                                              <w:marTop w:val="0"/>
                                                                                                              <w:marBottom w:val="0"/>
                                                                                                              <w:divBdr>
                                                                                                                <w:top w:val="none" w:sz="0" w:space="0" w:color="auto"/>
                                                                                                                <w:left w:val="none" w:sz="0" w:space="0" w:color="auto"/>
                                                                                                                <w:bottom w:val="none" w:sz="0" w:space="0" w:color="auto"/>
                                                                                                                <w:right w:val="none" w:sz="0" w:space="0" w:color="auto"/>
                                                                                                              </w:divBdr>
                                                                                                            </w:div>
                                                                                                            <w:div w:id="1360548285">
                                                                                                              <w:marLeft w:val="0"/>
                                                                                                              <w:marRight w:val="0"/>
                                                                                                              <w:marTop w:val="0"/>
                                                                                                              <w:marBottom w:val="0"/>
                                                                                                              <w:divBdr>
                                                                                                                <w:top w:val="none" w:sz="0" w:space="0" w:color="auto"/>
                                                                                                                <w:left w:val="none" w:sz="0" w:space="0" w:color="auto"/>
                                                                                                                <w:bottom w:val="none" w:sz="0" w:space="0" w:color="auto"/>
                                                                                                                <w:right w:val="none" w:sz="0" w:space="0" w:color="auto"/>
                                                                                                              </w:divBdr>
                                                                                                            </w:div>
                                                                                                          </w:divsChild>
                                                                                                        </w:div>
                                                                                                        <w:div w:id="527568067">
                                                                                                          <w:marLeft w:val="0"/>
                                                                                                          <w:marRight w:val="0"/>
                                                                                                          <w:marTop w:val="0"/>
                                                                                                          <w:marBottom w:val="0"/>
                                                                                                          <w:divBdr>
                                                                                                            <w:top w:val="none" w:sz="0" w:space="0" w:color="auto"/>
                                                                                                            <w:left w:val="none" w:sz="0" w:space="0" w:color="auto"/>
                                                                                                            <w:bottom w:val="none" w:sz="0" w:space="0" w:color="auto"/>
                                                                                                            <w:right w:val="none" w:sz="0" w:space="0" w:color="auto"/>
                                                                                                          </w:divBdr>
                                                                                                          <w:divsChild>
                                                                                                            <w:div w:id="1374185487">
                                                                                                              <w:marLeft w:val="0"/>
                                                                                                              <w:marRight w:val="0"/>
                                                                                                              <w:marTop w:val="0"/>
                                                                                                              <w:marBottom w:val="0"/>
                                                                                                              <w:divBdr>
                                                                                                                <w:top w:val="none" w:sz="0" w:space="0" w:color="auto"/>
                                                                                                                <w:left w:val="none" w:sz="0" w:space="0" w:color="auto"/>
                                                                                                                <w:bottom w:val="none" w:sz="0" w:space="0" w:color="auto"/>
                                                                                                                <w:right w:val="none" w:sz="0" w:space="0" w:color="auto"/>
                                                                                                              </w:divBdr>
                                                                                                            </w:div>
                                                                                                            <w:div w:id="666442888">
                                                                                                              <w:marLeft w:val="0"/>
                                                                                                              <w:marRight w:val="0"/>
                                                                                                              <w:marTop w:val="0"/>
                                                                                                              <w:marBottom w:val="0"/>
                                                                                                              <w:divBdr>
                                                                                                                <w:top w:val="none" w:sz="0" w:space="0" w:color="auto"/>
                                                                                                                <w:left w:val="none" w:sz="0" w:space="0" w:color="auto"/>
                                                                                                                <w:bottom w:val="none" w:sz="0" w:space="0" w:color="auto"/>
                                                                                                                <w:right w:val="none" w:sz="0" w:space="0" w:color="auto"/>
                                                                                                              </w:divBdr>
                                                                                                            </w:div>
                                                                                                          </w:divsChild>
                                                                                                        </w:div>
                                                                                                        <w:div w:id="1103037954">
                                                                                                          <w:marLeft w:val="0"/>
                                                                                                          <w:marRight w:val="0"/>
                                                                                                          <w:marTop w:val="0"/>
                                                                                                          <w:marBottom w:val="0"/>
                                                                                                          <w:divBdr>
                                                                                                            <w:top w:val="none" w:sz="0" w:space="0" w:color="auto"/>
                                                                                                            <w:left w:val="none" w:sz="0" w:space="0" w:color="auto"/>
                                                                                                            <w:bottom w:val="none" w:sz="0" w:space="0" w:color="auto"/>
                                                                                                            <w:right w:val="none" w:sz="0" w:space="0" w:color="auto"/>
                                                                                                          </w:divBdr>
                                                                                                          <w:divsChild>
                                                                                                            <w:div w:id="302121362">
                                                                                                              <w:marLeft w:val="0"/>
                                                                                                              <w:marRight w:val="0"/>
                                                                                                              <w:marTop w:val="0"/>
                                                                                                              <w:marBottom w:val="0"/>
                                                                                                              <w:divBdr>
                                                                                                                <w:top w:val="none" w:sz="0" w:space="0" w:color="auto"/>
                                                                                                                <w:left w:val="none" w:sz="0" w:space="0" w:color="auto"/>
                                                                                                                <w:bottom w:val="none" w:sz="0" w:space="0" w:color="auto"/>
                                                                                                                <w:right w:val="none" w:sz="0" w:space="0" w:color="auto"/>
                                                                                                              </w:divBdr>
                                                                                                            </w:div>
                                                                                                          </w:divsChild>
                                                                                                        </w:div>
                                                                                                        <w:div w:id="1927305253">
                                                                                                          <w:marLeft w:val="0"/>
                                                                                                          <w:marRight w:val="0"/>
                                                                                                          <w:marTop w:val="0"/>
                                                                                                          <w:marBottom w:val="0"/>
                                                                                                          <w:divBdr>
                                                                                                            <w:top w:val="none" w:sz="0" w:space="0" w:color="auto"/>
                                                                                                            <w:left w:val="none" w:sz="0" w:space="0" w:color="auto"/>
                                                                                                            <w:bottom w:val="none" w:sz="0" w:space="0" w:color="auto"/>
                                                                                                            <w:right w:val="none" w:sz="0" w:space="0" w:color="auto"/>
                                                                                                          </w:divBdr>
                                                                                                          <w:divsChild>
                                                                                                            <w:div w:id="5374923">
                                                                                                              <w:marLeft w:val="0"/>
                                                                                                              <w:marRight w:val="0"/>
                                                                                                              <w:marTop w:val="0"/>
                                                                                                              <w:marBottom w:val="0"/>
                                                                                                              <w:divBdr>
                                                                                                                <w:top w:val="none" w:sz="0" w:space="0" w:color="auto"/>
                                                                                                                <w:left w:val="none" w:sz="0" w:space="0" w:color="auto"/>
                                                                                                                <w:bottom w:val="none" w:sz="0" w:space="0" w:color="auto"/>
                                                                                                                <w:right w:val="none" w:sz="0" w:space="0" w:color="auto"/>
                                                                                                              </w:divBdr>
                                                                                                            </w:div>
                                                                                                            <w:div w:id="2076269531">
                                                                                                              <w:marLeft w:val="0"/>
                                                                                                              <w:marRight w:val="0"/>
                                                                                                              <w:marTop w:val="0"/>
                                                                                                              <w:marBottom w:val="0"/>
                                                                                                              <w:divBdr>
                                                                                                                <w:top w:val="none" w:sz="0" w:space="0" w:color="auto"/>
                                                                                                                <w:left w:val="none" w:sz="0" w:space="0" w:color="auto"/>
                                                                                                                <w:bottom w:val="none" w:sz="0" w:space="0" w:color="auto"/>
                                                                                                                <w:right w:val="none" w:sz="0" w:space="0" w:color="auto"/>
                                                                                                              </w:divBdr>
                                                                                                            </w:div>
                                                                                                          </w:divsChild>
                                                                                                        </w:div>
                                                                                                        <w:div w:id="856040955">
                                                                                                          <w:marLeft w:val="0"/>
                                                                                                          <w:marRight w:val="0"/>
                                                                                                          <w:marTop w:val="0"/>
                                                                                                          <w:marBottom w:val="0"/>
                                                                                                          <w:divBdr>
                                                                                                            <w:top w:val="none" w:sz="0" w:space="0" w:color="auto"/>
                                                                                                            <w:left w:val="none" w:sz="0" w:space="0" w:color="auto"/>
                                                                                                            <w:bottom w:val="none" w:sz="0" w:space="0" w:color="auto"/>
                                                                                                            <w:right w:val="none" w:sz="0" w:space="0" w:color="auto"/>
                                                                                                          </w:divBdr>
                                                                                                          <w:divsChild>
                                                                                                            <w:div w:id="821505028">
                                                                                                              <w:marLeft w:val="0"/>
                                                                                                              <w:marRight w:val="0"/>
                                                                                                              <w:marTop w:val="0"/>
                                                                                                              <w:marBottom w:val="0"/>
                                                                                                              <w:divBdr>
                                                                                                                <w:top w:val="none" w:sz="0" w:space="0" w:color="auto"/>
                                                                                                                <w:left w:val="none" w:sz="0" w:space="0" w:color="auto"/>
                                                                                                                <w:bottom w:val="none" w:sz="0" w:space="0" w:color="auto"/>
                                                                                                                <w:right w:val="none" w:sz="0" w:space="0" w:color="auto"/>
                                                                                                              </w:divBdr>
                                                                                                            </w:div>
                                                                                                          </w:divsChild>
                                                                                                        </w:div>
                                                                                                        <w:div w:id="35787730">
                                                                                                          <w:marLeft w:val="0"/>
                                                                                                          <w:marRight w:val="0"/>
                                                                                                          <w:marTop w:val="0"/>
                                                                                                          <w:marBottom w:val="0"/>
                                                                                                          <w:divBdr>
                                                                                                            <w:top w:val="none" w:sz="0" w:space="0" w:color="auto"/>
                                                                                                            <w:left w:val="none" w:sz="0" w:space="0" w:color="auto"/>
                                                                                                            <w:bottom w:val="none" w:sz="0" w:space="0" w:color="auto"/>
                                                                                                            <w:right w:val="none" w:sz="0" w:space="0" w:color="auto"/>
                                                                                                          </w:divBdr>
                                                                                                          <w:divsChild>
                                                                                                            <w:div w:id="535630128">
                                                                                                              <w:marLeft w:val="0"/>
                                                                                                              <w:marRight w:val="0"/>
                                                                                                              <w:marTop w:val="0"/>
                                                                                                              <w:marBottom w:val="0"/>
                                                                                                              <w:divBdr>
                                                                                                                <w:top w:val="none" w:sz="0" w:space="0" w:color="auto"/>
                                                                                                                <w:left w:val="none" w:sz="0" w:space="0" w:color="auto"/>
                                                                                                                <w:bottom w:val="none" w:sz="0" w:space="0" w:color="auto"/>
                                                                                                                <w:right w:val="none" w:sz="0" w:space="0" w:color="auto"/>
                                                                                                              </w:divBdr>
                                                                                                            </w:div>
                                                                                                            <w:div w:id="2066098929">
                                                                                                              <w:marLeft w:val="0"/>
                                                                                                              <w:marRight w:val="0"/>
                                                                                                              <w:marTop w:val="0"/>
                                                                                                              <w:marBottom w:val="0"/>
                                                                                                              <w:divBdr>
                                                                                                                <w:top w:val="none" w:sz="0" w:space="0" w:color="auto"/>
                                                                                                                <w:left w:val="none" w:sz="0" w:space="0" w:color="auto"/>
                                                                                                                <w:bottom w:val="none" w:sz="0" w:space="0" w:color="auto"/>
                                                                                                                <w:right w:val="none" w:sz="0" w:space="0" w:color="auto"/>
                                                                                                              </w:divBdr>
                                                                                                            </w:div>
                                                                                                          </w:divsChild>
                                                                                                        </w:div>
                                                                                                        <w:div w:id="1830056820">
                                                                                                          <w:marLeft w:val="0"/>
                                                                                                          <w:marRight w:val="0"/>
                                                                                                          <w:marTop w:val="0"/>
                                                                                                          <w:marBottom w:val="0"/>
                                                                                                          <w:divBdr>
                                                                                                            <w:top w:val="none" w:sz="0" w:space="0" w:color="auto"/>
                                                                                                            <w:left w:val="none" w:sz="0" w:space="0" w:color="auto"/>
                                                                                                            <w:bottom w:val="none" w:sz="0" w:space="0" w:color="auto"/>
                                                                                                            <w:right w:val="none" w:sz="0" w:space="0" w:color="auto"/>
                                                                                                          </w:divBdr>
                                                                                                          <w:divsChild>
                                                                                                            <w:div w:id="1515419466">
                                                                                                              <w:marLeft w:val="0"/>
                                                                                                              <w:marRight w:val="0"/>
                                                                                                              <w:marTop w:val="0"/>
                                                                                                              <w:marBottom w:val="0"/>
                                                                                                              <w:divBdr>
                                                                                                                <w:top w:val="none" w:sz="0" w:space="0" w:color="auto"/>
                                                                                                                <w:left w:val="none" w:sz="0" w:space="0" w:color="auto"/>
                                                                                                                <w:bottom w:val="none" w:sz="0" w:space="0" w:color="auto"/>
                                                                                                                <w:right w:val="none" w:sz="0" w:space="0" w:color="auto"/>
                                                                                                              </w:divBdr>
                                                                                                            </w:div>
                                                                                                            <w:div w:id="1890022414">
                                                                                                              <w:marLeft w:val="0"/>
                                                                                                              <w:marRight w:val="0"/>
                                                                                                              <w:marTop w:val="0"/>
                                                                                                              <w:marBottom w:val="0"/>
                                                                                                              <w:divBdr>
                                                                                                                <w:top w:val="none" w:sz="0" w:space="0" w:color="auto"/>
                                                                                                                <w:left w:val="none" w:sz="0" w:space="0" w:color="auto"/>
                                                                                                                <w:bottom w:val="none" w:sz="0" w:space="0" w:color="auto"/>
                                                                                                                <w:right w:val="none" w:sz="0" w:space="0" w:color="auto"/>
                                                                                                              </w:divBdr>
                                                                                                            </w:div>
                                                                                                          </w:divsChild>
                                                                                                        </w:div>
                                                                                                        <w:div w:id="1280799593">
                                                                                                          <w:marLeft w:val="0"/>
                                                                                                          <w:marRight w:val="0"/>
                                                                                                          <w:marTop w:val="0"/>
                                                                                                          <w:marBottom w:val="0"/>
                                                                                                          <w:divBdr>
                                                                                                            <w:top w:val="none" w:sz="0" w:space="0" w:color="auto"/>
                                                                                                            <w:left w:val="none" w:sz="0" w:space="0" w:color="auto"/>
                                                                                                            <w:bottom w:val="none" w:sz="0" w:space="0" w:color="auto"/>
                                                                                                            <w:right w:val="none" w:sz="0" w:space="0" w:color="auto"/>
                                                                                                          </w:divBdr>
                                                                                                          <w:divsChild>
                                                                                                            <w:div w:id="1573076308">
                                                                                                              <w:marLeft w:val="0"/>
                                                                                                              <w:marRight w:val="0"/>
                                                                                                              <w:marTop w:val="0"/>
                                                                                                              <w:marBottom w:val="0"/>
                                                                                                              <w:divBdr>
                                                                                                                <w:top w:val="none" w:sz="0" w:space="0" w:color="auto"/>
                                                                                                                <w:left w:val="none" w:sz="0" w:space="0" w:color="auto"/>
                                                                                                                <w:bottom w:val="none" w:sz="0" w:space="0" w:color="auto"/>
                                                                                                                <w:right w:val="none" w:sz="0" w:space="0" w:color="auto"/>
                                                                                                              </w:divBdr>
                                                                                                            </w:div>
                                                                                                            <w:div w:id="1383284739">
                                                                                                              <w:marLeft w:val="0"/>
                                                                                                              <w:marRight w:val="0"/>
                                                                                                              <w:marTop w:val="0"/>
                                                                                                              <w:marBottom w:val="0"/>
                                                                                                              <w:divBdr>
                                                                                                                <w:top w:val="none" w:sz="0" w:space="0" w:color="auto"/>
                                                                                                                <w:left w:val="none" w:sz="0" w:space="0" w:color="auto"/>
                                                                                                                <w:bottom w:val="none" w:sz="0" w:space="0" w:color="auto"/>
                                                                                                                <w:right w:val="none" w:sz="0" w:space="0" w:color="auto"/>
                                                                                                              </w:divBdr>
                                                                                                            </w:div>
                                                                                                          </w:divsChild>
                                                                                                        </w:div>
                                                                                                        <w:div w:id="1529873835">
                                                                                                          <w:marLeft w:val="0"/>
                                                                                                          <w:marRight w:val="0"/>
                                                                                                          <w:marTop w:val="0"/>
                                                                                                          <w:marBottom w:val="0"/>
                                                                                                          <w:divBdr>
                                                                                                            <w:top w:val="none" w:sz="0" w:space="0" w:color="auto"/>
                                                                                                            <w:left w:val="none" w:sz="0" w:space="0" w:color="auto"/>
                                                                                                            <w:bottom w:val="none" w:sz="0" w:space="0" w:color="auto"/>
                                                                                                            <w:right w:val="none" w:sz="0" w:space="0" w:color="auto"/>
                                                                                                          </w:divBdr>
                                                                                                          <w:divsChild>
                                                                                                            <w:div w:id="1078137934">
                                                                                                              <w:marLeft w:val="0"/>
                                                                                                              <w:marRight w:val="0"/>
                                                                                                              <w:marTop w:val="0"/>
                                                                                                              <w:marBottom w:val="0"/>
                                                                                                              <w:divBdr>
                                                                                                                <w:top w:val="none" w:sz="0" w:space="0" w:color="auto"/>
                                                                                                                <w:left w:val="none" w:sz="0" w:space="0" w:color="auto"/>
                                                                                                                <w:bottom w:val="none" w:sz="0" w:space="0" w:color="auto"/>
                                                                                                                <w:right w:val="none" w:sz="0" w:space="0" w:color="auto"/>
                                                                                                              </w:divBdr>
                                                                                                            </w:div>
                                                                                                            <w:div w:id="79641937">
                                                                                                              <w:marLeft w:val="0"/>
                                                                                                              <w:marRight w:val="0"/>
                                                                                                              <w:marTop w:val="0"/>
                                                                                                              <w:marBottom w:val="0"/>
                                                                                                              <w:divBdr>
                                                                                                                <w:top w:val="none" w:sz="0" w:space="0" w:color="auto"/>
                                                                                                                <w:left w:val="none" w:sz="0" w:space="0" w:color="auto"/>
                                                                                                                <w:bottom w:val="none" w:sz="0" w:space="0" w:color="auto"/>
                                                                                                                <w:right w:val="none" w:sz="0" w:space="0" w:color="auto"/>
                                                                                                              </w:divBdr>
                                                                                                            </w:div>
                                                                                                          </w:divsChild>
                                                                                                        </w:div>
                                                                                                        <w:div w:id="2142724585">
                                                                                                          <w:marLeft w:val="0"/>
                                                                                                          <w:marRight w:val="0"/>
                                                                                                          <w:marTop w:val="0"/>
                                                                                                          <w:marBottom w:val="0"/>
                                                                                                          <w:divBdr>
                                                                                                            <w:top w:val="none" w:sz="0" w:space="0" w:color="auto"/>
                                                                                                            <w:left w:val="none" w:sz="0" w:space="0" w:color="auto"/>
                                                                                                            <w:bottom w:val="none" w:sz="0" w:space="0" w:color="auto"/>
                                                                                                            <w:right w:val="none" w:sz="0" w:space="0" w:color="auto"/>
                                                                                                          </w:divBdr>
                                                                                                          <w:divsChild>
                                                                                                            <w:div w:id="2075883637">
                                                                                                              <w:marLeft w:val="0"/>
                                                                                                              <w:marRight w:val="0"/>
                                                                                                              <w:marTop w:val="0"/>
                                                                                                              <w:marBottom w:val="0"/>
                                                                                                              <w:divBdr>
                                                                                                                <w:top w:val="none" w:sz="0" w:space="0" w:color="auto"/>
                                                                                                                <w:left w:val="none" w:sz="0" w:space="0" w:color="auto"/>
                                                                                                                <w:bottom w:val="none" w:sz="0" w:space="0" w:color="auto"/>
                                                                                                                <w:right w:val="none" w:sz="0" w:space="0" w:color="auto"/>
                                                                                                              </w:divBdr>
                                                                                                            </w:div>
                                                                                                            <w:div w:id="1083604917">
                                                                                                              <w:marLeft w:val="0"/>
                                                                                                              <w:marRight w:val="0"/>
                                                                                                              <w:marTop w:val="0"/>
                                                                                                              <w:marBottom w:val="0"/>
                                                                                                              <w:divBdr>
                                                                                                                <w:top w:val="none" w:sz="0" w:space="0" w:color="auto"/>
                                                                                                                <w:left w:val="none" w:sz="0" w:space="0" w:color="auto"/>
                                                                                                                <w:bottom w:val="none" w:sz="0" w:space="0" w:color="auto"/>
                                                                                                                <w:right w:val="none" w:sz="0" w:space="0" w:color="auto"/>
                                                                                                              </w:divBdr>
                                                                                                            </w:div>
                                                                                                          </w:divsChild>
                                                                                                        </w:div>
                                                                                                        <w:div w:id="1565868647">
                                                                                                          <w:marLeft w:val="0"/>
                                                                                                          <w:marRight w:val="0"/>
                                                                                                          <w:marTop w:val="0"/>
                                                                                                          <w:marBottom w:val="0"/>
                                                                                                          <w:divBdr>
                                                                                                            <w:top w:val="none" w:sz="0" w:space="0" w:color="auto"/>
                                                                                                            <w:left w:val="none" w:sz="0" w:space="0" w:color="auto"/>
                                                                                                            <w:bottom w:val="none" w:sz="0" w:space="0" w:color="auto"/>
                                                                                                            <w:right w:val="none" w:sz="0" w:space="0" w:color="auto"/>
                                                                                                          </w:divBdr>
                                                                                                          <w:divsChild>
                                                                                                            <w:div w:id="1203178040">
                                                                                                              <w:marLeft w:val="0"/>
                                                                                                              <w:marRight w:val="0"/>
                                                                                                              <w:marTop w:val="0"/>
                                                                                                              <w:marBottom w:val="0"/>
                                                                                                              <w:divBdr>
                                                                                                                <w:top w:val="none" w:sz="0" w:space="0" w:color="auto"/>
                                                                                                                <w:left w:val="none" w:sz="0" w:space="0" w:color="auto"/>
                                                                                                                <w:bottom w:val="none" w:sz="0" w:space="0" w:color="auto"/>
                                                                                                                <w:right w:val="none" w:sz="0" w:space="0" w:color="auto"/>
                                                                                                              </w:divBdr>
                                                                                                            </w:div>
                                                                                                            <w:div w:id="47656125">
                                                                                                              <w:marLeft w:val="0"/>
                                                                                                              <w:marRight w:val="0"/>
                                                                                                              <w:marTop w:val="0"/>
                                                                                                              <w:marBottom w:val="0"/>
                                                                                                              <w:divBdr>
                                                                                                                <w:top w:val="none" w:sz="0" w:space="0" w:color="auto"/>
                                                                                                                <w:left w:val="none" w:sz="0" w:space="0" w:color="auto"/>
                                                                                                                <w:bottom w:val="none" w:sz="0" w:space="0" w:color="auto"/>
                                                                                                                <w:right w:val="none" w:sz="0" w:space="0" w:color="auto"/>
                                                                                                              </w:divBdr>
                                                                                                            </w:div>
                                                                                                          </w:divsChild>
                                                                                                        </w:div>
                                                                                                        <w:div w:id="746267377">
                                                                                                          <w:marLeft w:val="0"/>
                                                                                                          <w:marRight w:val="0"/>
                                                                                                          <w:marTop w:val="0"/>
                                                                                                          <w:marBottom w:val="0"/>
                                                                                                          <w:divBdr>
                                                                                                            <w:top w:val="none" w:sz="0" w:space="0" w:color="auto"/>
                                                                                                            <w:left w:val="none" w:sz="0" w:space="0" w:color="auto"/>
                                                                                                            <w:bottom w:val="none" w:sz="0" w:space="0" w:color="auto"/>
                                                                                                            <w:right w:val="none" w:sz="0" w:space="0" w:color="auto"/>
                                                                                                          </w:divBdr>
                                                                                                          <w:divsChild>
                                                                                                            <w:div w:id="316883672">
                                                                                                              <w:marLeft w:val="0"/>
                                                                                                              <w:marRight w:val="0"/>
                                                                                                              <w:marTop w:val="0"/>
                                                                                                              <w:marBottom w:val="0"/>
                                                                                                              <w:divBdr>
                                                                                                                <w:top w:val="none" w:sz="0" w:space="0" w:color="auto"/>
                                                                                                                <w:left w:val="none" w:sz="0" w:space="0" w:color="auto"/>
                                                                                                                <w:bottom w:val="none" w:sz="0" w:space="0" w:color="auto"/>
                                                                                                                <w:right w:val="none" w:sz="0" w:space="0" w:color="auto"/>
                                                                                                              </w:divBdr>
                                                                                                            </w:div>
                                                                                                            <w:div w:id="2066487375">
                                                                                                              <w:marLeft w:val="0"/>
                                                                                                              <w:marRight w:val="0"/>
                                                                                                              <w:marTop w:val="0"/>
                                                                                                              <w:marBottom w:val="0"/>
                                                                                                              <w:divBdr>
                                                                                                                <w:top w:val="none" w:sz="0" w:space="0" w:color="auto"/>
                                                                                                                <w:left w:val="none" w:sz="0" w:space="0" w:color="auto"/>
                                                                                                                <w:bottom w:val="none" w:sz="0" w:space="0" w:color="auto"/>
                                                                                                                <w:right w:val="none" w:sz="0" w:space="0" w:color="auto"/>
                                                                                                              </w:divBdr>
                                                                                                            </w:div>
                                                                                                          </w:divsChild>
                                                                                                        </w:div>
                                                                                                        <w:div w:id="1938445215">
                                                                                                          <w:marLeft w:val="0"/>
                                                                                                          <w:marRight w:val="0"/>
                                                                                                          <w:marTop w:val="0"/>
                                                                                                          <w:marBottom w:val="0"/>
                                                                                                          <w:divBdr>
                                                                                                            <w:top w:val="none" w:sz="0" w:space="0" w:color="auto"/>
                                                                                                            <w:left w:val="none" w:sz="0" w:space="0" w:color="auto"/>
                                                                                                            <w:bottom w:val="none" w:sz="0" w:space="0" w:color="auto"/>
                                                                                                            <w:right w:val="none" w:sz="0" w:space="0" w:color="auto"/>
                                                                                                          </w:divBdr>
                                                                                                          <w:divsChild>
                                                                                                            <w:div w:id="40595237">
                                                                                                              <w:marLeft w:val="0"/>
                                                                                                              <w:marRight w:val="0"/>
                                                                                                              <w:marTop w:val="0"/>
                                                                                                              <w:marBottom w:val="0"/>
                                                                                                              <w:divBdr>
                                                                                                                <w:top w:val="none" w:sz="0" w:space="0" w:color="auto"/>
                                                                                                                <w:left w:val="none" w:sz="0" w:space="0" w:color="auto"/>
                                                                                                                <w:bottom w:val="none" w:sz="0" w:space="0" w:color="auto"/>
                                                                                                                <w:right w:val="none" w:sz="0" w:space="0" w:color="auto"/>
                                                                                                              </w:divBdr>
                                                                                                            </w:div>
                                                                                                            <w:div w:id="2126151058">
                                                                                                              <w:marLeft w:val="0"/>
                                                                                                              <w:marRight w:val="0"/>
                                                                                                              <w:marTop w:val="0"/>
                                                                                                              <w:marBottom w:val="0"/>
                                                                                                              <w:divBdr>
                                                                                                                <w:top w:val="none" w:sz="0" w:space="0" w:color="auto"/>
                                                                                                                <w:left w:val="none" w:sz="0" w:space="0" w:color="auto"/>
                                                                                                                <w:bottom w:val="none" w:sz="0" w:space="0" w:color="auto"/>
                                                                                                                <w:right w:val="none" w:sz="0" w:space="0" w:color="auto"/>
                                                                                                              </w:divBdr>
                                                                                                            </w:div>
                                                                                                          </w:divsChild>
                                                                                                        </w:div>
                                                                                                        <w:div w:id="1127314855">
                                                                                                          <w:marLeft w:val="0"/>
                                                                                                          <w:marRight w:val="0"/>
                                                                                                          <w:marTop w:val="0"/>
                                                                                                          <w:marBottom w:val="0"/>
                                                                                                          <w:divBdr>
                                                                                                            <w:top w:val="none" w:sz="0" w:space="0" w:color="auto"/>
                                                                                                            <w:left w:val="none" w:sz="0" w:space="0" w:color="auto"/>
                                                                                                            <w:bottom w:val="none" w:sz="0" w:space="0" w:color="auto"/>
                                                                                                            <w:right w:val="none" w:sz="0" w:space="0" w:color="auto"/>
                                                                                                          </w:divBdr>
                                                                                                          <w:divsChild>
                                                                                                            <w:div w:id="444732546">
                                                                                                              <w:marLeft w:val="0"/>
                                                                                                              <w:marRight w:val="0"/>
                                                                                                              <w:marTop w:val="0"/>
                                                                                                              <w:marBottom w:val="0"/>
                                                                                                              <w:divBdr>
                                                                                                                <w:top w:val="none" w:sz="0" w:space="0" w:color="auto"/>
                                                                                                                <w:left w:val="none" w:sz="0" w:space="0" w:color="auto"/>
                                                                                                                <w:bottom w:val="none" w:sz="0" w:space="0" w:color="auto"/>
                                                                                                                <w:right w:val="none" w:sz="0" w:space="0" w:color="auto"/>
                                                                                                              </w:divBdr>
                                                                                                            </w:div>
                                                                                                            <w:div w:id="1138916459">
                                                                                                              <w:marLeft w:val="0"/>
                                                                                                              <w:marRight w:val="0"/>
                                                                                                              <w:marTop w:val="0"/>
                                                                                                              <w:marBottom w:val="0"/>
                                                                                                              <w:divBdr>
                                                                                                                <w:top w:val="none" w:sz="0" w:space="0" w:color="auto"/>
                                                                                                                <w:left w:val="none" w:sz="0" w:space="0" w:color="auto"/>
                                                                                                                <w:bottom w:val="none" w:sz="0" w:space="0" w:color="auto"/>
                                                                                                                <w:right w:val="none" w:sz="0" w:space="0" w:color="auto"/>
                                                                                                              </w:divBdr>
                                                                                                            </w:div>
                                                                                                          </w:divsChild>
                                                                                                        </w:div>
                                                                                                        <w:div w:id="448747884">
                                                                                                          <w:marLeft w:val="0"/>
                                                                                                          <w:marRight w:val="0"/>
                                                                                                          <w:marTop w:val="0"/>
                                                                                                          <w:marBottom w:val="0"/>
                                                                                                          <w:divBdr>
                                                                                                            <w:top w:val="none" w:sz="0" w:space="0" w:color="auto"/>
                                                                                                            <w:left w:val="none" w:sz="0" w:space="0" w:color="auto"/>
                                                                                                            <w:bottom w:val="none" w:sz="0" w:space="0" w:color="auto"/>
                                                                                                            <w:right w:val="none" w:sz="0" w:space="0" w:color="auto"/>
                                                                                                          </w:divBdr>
                                                                                                          <w:divsChild>
                                                                                                            <w:div w:id="1102216454">
                                                                                                              <w:marLeft w:val="0"/>
                                                                                                              <w:marRight w:val="0"/>
                                                                                                              <w:marTop w:val="0"/>
                                                                                                              <w:marBottom w:val="0"/>
                                                                                                              <w:divBdr>
                                                                                                                <w:top w:val="none" w:sz="0" w:space="0" w:color="auto"/>
                                                                                                                <w:left w:val="none" w:sz="0" w:space="0" w:color="auto"/>
                                                                                                                <w:bottom w:val="none" w:sz="0" w:space="0" w:color="auto"/>
                                                                                                                <w:right w:val="none" w:sz="0" w:space="0" w:color="auto"/>
                                                                                                              </w:divBdr>
                                                                                                            </w:div>
                                                                                                            <w:div w:id="1783453342">
                                                                                                              <w:marLeft w:val="0"/>
                                                                                                              <w:marRight w:val="0"/>
                                                                                                              <w:marTop w:val="0"/>
                                                                                                              <w:marBottom w:val="0"/>
                                                                                                              <w:divBdr>
                                                                                                                <w:top w:val="none" w:sz="0" w:space="0" w:color="auto"/>
                                                                                                                <w:left w:val="none" w:sz="0" w:space="0" w:color="auto"/>
                                                                                                                <w:bottom w:val="none" w:sz="0" w:space="0" w:color="auto"/>
                                                                                                                <w:right w:val="none" w:sz="0" w:space="0" w:color="auto"/>
                                                                                                              </w:divBdr>
                                                                                                            </w:div>
                                                                                                          </w:divsChild>
                                                                                                        </w:div>
                                                                                                        <w:div w:id="1334643685">
                                                                                                          <w:marLeft w:val="0"/>
                                                                                                          <w:marRight w:val="0"/>
                                                                                                          <w:marTop w:val="0"/>
                                                                                                          <w:marBottom w:val="0"/>
                                                                                                          <w:divBdr>
                                                                                                            <w:top w:val="none" w:sz="0" w:space="0" w:color="auto"/>
                                                                                                            <w:left w:val="none" w:sz="0" w:space="0" w:color="auto"/>
                                                                                                            <w:bottom w:val="none" w:sz="0" w:space="0" w:color="auto"/>
                                                                                                            <w:right w:val="none" w:sz="0" w:space="0" w:color="auto"/>
                                                                                                          </w:divBdr>
                                                                                                          <w:divsChild>
                                                                                                            <w:div w:id="487749921">
                                                                                                              <w:marLeft w:val="0"/>
                                                                                                              <w:marRight w:val="0"/>
                                                                                                              <w:marTop w:val="0"/>
                                                                                                              <w:marBottom w:val="0"/>
                                                                                                              <w:divBdr>
                                                                                                                <w:top w:val="none" w:sz="0" w:space="0" w:color="auto"/>
                                                                                                                <w:left w:val="none" w:sz="0" w:space="0" w:color="auto"/>
                                                                                                                <w:bottom w:val="none" w:sz="0" w:space="0" w:color="auto"/>
                                                                                                                <w:right w:val="none" w:sz="0" w:space="0" w:color="auto"/>
                                                                                                              </w:divBdr>
                                                                                                            </w:div>
                                                                                                            <w:div w:id="81342493">
                                                                                                              <w:marLeft w:val="0"/>
                                                                                                              <w:marRight w:val="0"/>
                                                                                                              <w:marTop w:val="0"/>
                                                                                                              <w:marBottom w:val="0"/>
                                                                                                              <w:divBdr>
                                                                                                                <w:top w:val="none" w:sz="0" w:space="0" w:color="auto"/>
                                                                                                                <w:left w:val="none" w:sz="0" w:space="0" w:color="auto"/>
                                                                                                                <w:bottom w:val="none" w:sz="0" w:space="0" w:color="auto"/>
                                                                                                                <w:right w:val="none" w:sz="0" w:space="0" w:color="auto"/>
                                                                                                              </w:divBdr>
                                                                                                            </w:div>
                                                                                                          </w:divsChild>
                                                                                                        </w:div>
                                                                                                        <w:div w:id="2033528397">
                                                                                                          <w:marLeft w:val="0"/>
                                                                                                          <w:marRight w:val="0"/>
                                                                                                          <w:marTop w:val="0"/>
                                                                                                          <w:marBottom w:val="0"/>
                                                                                                          <w:divBdr>
                                                                                                            <w:top w:val="none" w:sz="0" w:space="0" w:color="auto"/>
                                                                                                            <w:left w:val="none" w:sz="0" w:space="0" w:color="auto"/>
                                                                                                            <w:bottom w:val="none" w:sz="0" w:space="0" w:color="auto"/>
                                                                                                            <w:right w:val="none" w:sz="0" w:space="0" w:color="auto"/>
                                                                                                          </w:divBdr>
                                                                                                          <w:divsChild>
                                                                                                            <w:div w:id="1529021536">
                                                                                                              <w:marLeft w:val="0"/>
                                                                                                              <w:marRight w:val="0"/>
                                                                                                              <w:marTop w:val="0"/>
                                                                                                              <w:marBottom w:val="0"/>
                                                                                                              <w:divBdr>
                                                                                                                <w:top w:val="none" w:sz="0" w:space="0" w:color="auto"/>
                                                                                                                <w:left w:val="none" w:sz="0" w:space="0" w:color="auto"/>
                                                                                                                <w:bottom w:val="none" w:sz="0" w:space="0" w:color="auto"/>
                                                                                                                <w:right w:val="none" w:sz="0" w:space="0" w:color="auto"/>
                                                                                                              </w:divBdr>
                                                                                                            </w:div>
                                                                                                            <w:div w:id="1926961460">
                                                                                                              <w:marLeft w:val="0"/>
                                                                                                              <w:marRight w:val="0"/>
                                                                                                              <w:marTop w:val="0"/>
                                                                                                              <w:marBottom w:val="0"/>
                                                                                                              <w:divBdr>
                                                                                                                <w:top w:val="none" w:sz="0" w:space="0" w:color="auto"/>
                                                                                                                <w:left w:val="none" w:sz="0" w:space="0" w:color="auto"/>
                                                                                                                <w:bottom w:val="none" w:sz="0" w:space="0" w:color="auto"/>
                                                                                                                <w:right w:val="none" w:sz="0" w:space="0" w:color="auto"/>
                                                                                                              </w:divBdr>
                                                                                                            </w:div>
                                                                                                          </w:divsChild>
                                                                                                        </w:div>
                                                                                                        <w:div w:id="435951696">
                                                                                                          <w:marLeft w:val="0"/>
                                                                                                          <w:marRight w:val="0"/>
                                                                                                          <w:marTop w:val="0"/>
                                                                                                          <w:marBottom w:val="0"/>
                                                                                                          <w:divBdr>
                                                                                                            <w:top w:val="none" w:sz="0" w:space="0" w:color="auto"/>
                                                                                                            <w:left w:val="none" w:sz="0" w:space="0" w:color="auto"/>
                                                                                                            <w:bottom w:val="none" w:sz="0" w:space="0" w:color="auto"/>
                                                                                                            <w:right w:val="none" w:sz="0" w:space="0" w:color="auto"/>
                                                                                                          </w:divBdr>
                                                                                                          <w:divsChild>
                                                                                                            <w:div w:id="1321420943">
                                                                                                              <w:marLeft w:val="0"/>
                                                                                                              <w:marRight w:val="0"/>
                                                                                                              <w:marTop w:val="0"/>
                                                                                                              <w:marBottom w:val="0"/>
                                                                                                              <w:divBdr>
                                                                                                                <w:top w:val="none" w:sz="0" w:space="0" w:color="auto"/>
                                                                                                                <w:left w:val="none" w:sz="0" w:space="0" w:color="auto"/>
                                                                                                                <w:bottom w:val="none" w:sz="0" w:space="0" w:color="auto"/>
                                                                                                                <w:right w:val="none" w:sz="0" w:space="0" w:color="auto"/>
                                                                                                              </w:divBdr>
                                                                                                            </w:div>
                                                                                                            <w:div w:id="585499385">
                                                                                                              <w:marLeft w:val="0"/>
                                                                                                              <w:marRight w:val="0"/>
                                                                                                              <w:marTop w:val="0"/>
                                                                                                              <w:marBottom w:val="0"/>
                                                                                                              <w:divBdr>
                                                                                                                <w:top w:val="none" w:sz="0" w:space="0" w:color="auto"/>
                                                                                                                <w:left w:val="none" w:sz="0" w:space="0" w:color="auto"/>
                                                                                                                <w:bottom w:val="none" w:sz="0" w:space="0" w:color="auto"/>
                                                                                                                <w:right w:val="none" w:sz="0" w:space="0" w:color="auto"/>
                                                                                                              </w:divBdr>
                                                                                                            </w:div>
                                                                                                          </w:divsChild>
                                                                                                        </w:div>
                                                                                                        <w:div w:id="1221673432">
                                                                                                          <w:marLeft w:val="0"/>
                                                                                                          <w:marRight w:val="0"/>
                                                                                                          <w:marTop w:val="0"/>
                                                                                                          <w:marBottom w:val="0"/>
                                                                                                          <w:divBdr>
                                                                                                            <w:top w:val="none" w:sz="0" w:space="0" w:color="auto"/>
                                                                                                            <w:left w:val="none" w:sz="0" w:space="0" w:color="auto"/>
                                                                                                            <w:bottom w:val="none" w:sz="0" w:space="0" w:color="auto"/>
                                                                                                            <w:right w:val="none" w:sz="0" w:space="0" w:color="auto"/>
                                                                                                          </w:divBdr>
                                                                                                          <w:divsChild>
                                                                                                            <w:div w:id="1117025520">
                                                                                                              <w:marLeft w:val="0"/>
                                                                                                              <w:marRight w:val="0"/>
                                                                                                              <w:marTop w:val="0"/>
                                                                                                              <w:marBottom w:val="0"/>
                                                                                                              <w:divBdr>
                                                                                                                <w:top w:val="none" w:sz="0" w:space="0" w:color="auto"/>
                                                                                                                <w:left w:val="none" w:sz="0" w:space="0" w:color="auto"/>
                                                                                                                <w:bottom w:val="none" w:sz="0" w:space="0" w:color="auto"/>
                                                                                                                <w:right w:val="none" w:sz="0" w:space="0" w:color="auto"/>
                                                                                                              </w:divBdr>
                                                                                                            </w:div>
                                                                                                            <w:div w:id="1107239426">
                                                                                                              <w:marLeft w:val="0"/>
                                                                                                              <w:marRight w:val="0"/>
                                                                                                              <w:marTop w:val="0"/>
                                                                                                              <w:marBottom w:val="0"/>
                                                                                                              <w:divBdr>
                                                                                                                <w:top w:val="none" w:sz="0" w:space="0" w:color="auto"/>
                                                                                                                <w:left w:val="none" w:sz="0" w:space="0" w:color="auto"/>
                                                                                                                <w:bottom w:val="none" w:sz="0" w:space="0" w:color="auto"/>
                                                                                                                <w:right w:val="none" w:sz="0" w:space="0" w:color="auto"/>
                                                                                                              </w:divBdr>
                                                                                                            </w:div>
                                                                                                          </w:divsChild>
                                                                                                        </w:div>
                                                                                                        <w:div w:id="757287392">
                                                                                                          <w:marLeft w:val="0"/>
                                                                                                          <w:marRight w:val="0"/>
                                                                                                          <w:marTop w:val="0"/>
                                                                                                          <w:marBottom w:val="0"/>
                                                                                                          <w:divBdr>
                                                                                                            <w:top w:val="none" w:sz="0" w:space="0" w:color="auto"/>
                                                                                                            <w:left w:val="none" w:sz="0" w:space="0" w:color="auto"/>
                                                                                                            <w:bottom w:val="none" w:sz="0" w:space="0" w:color="auto"/>
                                                                                                            <w:right w:val="none" w:sz="0" w:space="0" w:color="auto"/>
                                                                                                          </w:divBdr>
                                                                                                          <w:divsChild>
                                                                                                            <w:div w:id="362172013">
                                                                                                              <w:marLeft w:val="0"/>
                                                                                                              <w:marRight w:val="0"/>
                                                                                                              <w:marTop w:val="0"/>
                                                                                                              <w:marBottom w:val="0"/>
                                                                                                              <w:divBdr>
                                                                                                                <w:top w:val="none" w:sz="0" w:space="0" w:color="auto"/>
                                                                                                                <w:left w:val="none" w:sz="0" w:space="0" w:color="auto"/>
                                                                                                                <w:bottom w:val="none" w:sz="0" w:space="0" w:color="auto"/>
                                                                                                                <w:right w:val="none" w:sz="0" w:space="0" w:color="auto"/>
                                                                                                              </w:divBdr>
                                                                                                            </w:div>
                                                                                                            <w:div w:id="1459497041">
                                                                                                              <w:marLeft w:val="0"/>
                                                                                                              <w:marRight w:val="0"/>
                                                                                                              <w:marTop w:val="0"/>
                                                                                                              <w:marBottom w:val="0"/>
                                                                                                              <w:divBdr>
                                                                                                                <w:top w:val="none" w:sz="0" w:space="0" w:color="auto"/>
                                                                                                                <w:left w:val="none" w:sz="0" w:space="0" w:color="auto"/>
                                                                                                                <w:bottom w:val="none" w:sz="0" w:space="0" w:color="auto"/>
                                                                                                                <w:right w:val="none" w:sz="0" w:space="0" w:color="auto"/>
                                                                                                              </w:divBdr>
                                                                                                            </w:div>
                                                                                                          </w:divsChild>
                                                                                                        </w:div>
                                                                                                        <w:div w:id="936522899">
                                                                                                          <w:marLeft w:val="0"/>
                                                                                                          <w:marRight w:val="0"/>
                                                                                                          <w:marTop w:val="0"/>
                                                                                                          <w:marBottom w:val="0"/>
                                                                                                          <w:divBdr>
                                                                                                            <w:top w:val="none" w:sz="0" w:space="0" w:color="auto"/>
                                                                                                            <w:left w:val="none" w:sz="0" w:space="0" w:color="auto"/>
                                                                                                            <w:bottom w:val="none" w:sz="0" w:space="0" w:color="auto"/>
                                                                                                            <w:right w:val="none" w:sz="0" w:space="0" w:color="auto"/>
                                                                                                          </w:divBdr>
                                                                                                          <w:divsChild>
                                                                                                            <w:div w:id="816186536">
                                                                                                              <w:marLeft w:val="0"/>
                                                                                                              <w:marRight w:val="0"/>
                                                                                                              <w:marTop w:val="0"/>
                                                                                                              <w:marBottom w:val="0"/>
                                                                                                              <w:divBdr>
                                                                                                                <w:top w:val="none" w:sz="0" w:space="0" w:color="auto"/>
                                                                                                                <w:left w:val="none" w:sz="0" w:space="0" w:color="auto"/>
                                                                                                                <w:bottom w:val="none" w:sz="0" w:space="0" w:color="auto"/>
                                                                                                                <w:right w:val="none" w:sz="0" w:space="0" w:color="auto"/>
                                                                                                              </w:divBdr>
                                                                                                            </w:div>
                                                                                                            <w:div w:id="732969416">
                                                                                                              <w:marLeft w:val="0"/>
                                                                                                              <w:marRight w:val="0"/>
                                                                                                              <w:marTop w:val="0"/>
                                                                                                              <w:marBottom w:val="0"/>
                                                                                                              <w:divBdr>
                                                                                                                <w:top w:val="none" w:sz="0" w:space="0" w:color="auto"/>
                                                                                                                <w:left w:val="none" w:sz="0" w:space="0" w:color="auto"/>
                                                                                                                <w:bottom w:val="none" w:sz="0" w:space="0" w:color="auto"/>
                                                                                                                <w:right w:val="none" w:sz="0" w:space="0" w:color="auto"/>
                                                                                                              </w:divBdr>
                                                                                                            </w:div>
                                                                                                          </w:divsChild>
                                                                                                        </w:div>
                                                                                                        <w:div w:id="774517493">
                                                                                                          <w:marLeft w:val="0"/>
                                                                                                          <w:marRight w:val="0"/>
                                                                                                          <w:marTop w:val="0"/>
                                                                                                          <w:marBottom w:val="0"/>
                                                                                                          <w:divBdr>
                                                                                                            <w:top w:val="none" w:sz="0" w:space="0" w:color="auto"/>
                                                                                                            <w:left w:val="none" w:sz="0" w:space="0" w:color="auto"/>
                                                                                                            <w:bottom w:val="none" w:sz="0" w:space="0" w:color="auto"/>
                                                                                                            <w:right w:val="none" w:sz="0" w:space="0" w:color="auto"/>
                                                                                                          </w:divBdr>
                                                                                                          <w:divsChild>
                                                                                                            <w:div w:id="1930967977">
                                                                                                              <w:marLeft w:val="0"/>
                                                                                                              <w:marRight w:val="0"/>
                                                                                                              <w:marTop w:val="0"/>
                                                                                                              <w:marBottom w:val="0"/>
                                                                                                              <w:divBdr>
                                                                                                                <w:top w:val="none" w:sz="0" w:space="0" w:color="auto"/>
                                                                                                                <w:left w:val="none" w:sz="0" w:space="0" w:color="auto"/>
                                                                                                                <w:bottom w:val="none" w:sz="0" w:space="0" w:color="auto"/>
                                                                                                                <w:right w:val="none" w:sz="0" w:space="0" w:color="auto"/>
                                                                                                              </w:divBdr>
                                                                                                            </w:div>
                                                                                                            <w:div w:id="1311057263">
                                                                                                              <w:marLeft w:val="0"/>
                                                                                                              <w:marRight w:val="0"/>
                                                                                                              <w:marTop w:val="0"/>
                                                                                                              <w:marBottom w:val="0"/>
                                                                                                              <w:divBdr>
                                                                                                                <w:top w:val="none" w:sz="0" w:space="0" w:color="auto"/>
                                                                                                                <w:left w:val="none" w:sz="0" w:space="0" w:color="auto"/>
                                                                                                                <w:bottom w:val="none" w:sz="0" w:space="0" w:color="auto"/>
                                                                                                                <w:right w:val="none" w:sz="0" w:space="0" w:color="auto"/>
                                                                                                              </w:divBdr>
                                                                                                            </w:div>
                                                                                                          </w:divsChild>
                                                                                                        </w:div>
                                                                                                        <w:div w:id="1836650668">
                                                                                                          <w:marLeft w:val="0"/>
                                                                                                          <w:marRight w:val="0"/>
                                                                                                          <w:marTop w:val="0"/>
                                                                                                          <w:marBottom w:val="0"/>
                                                                                                          <w:divBdr>
                                                                                                            <w:top w:val="none" w:sz="0" w:space="0" w:color="auto"/>
                                                                                                            <w:left w:val="none" w:sz="0" w:space="0" w:color="auto"/>
                                                                                                            <w:bottom w:val="none" w:sz="0" w:space="0" w:color="auto"/>
                                                                                                            <w:right w:val="none" w:sz="0" w:space="0" w:color="auto"/>
                                                                                                          </w:divBdr>
                                                                                                          <w:divsChild>
                                                                                                            <w:div w:id="2111923559">
                                                                                                              <w:marLeft w:val="0"/>
                                                                                                              <w:marRight w:val="0"/>
                                                                                                              <w:marTop w:val="0"/>
                                                                                                              <w:marBottom w:val="0"/>
                                                                                                              <w:divBdr>
                                                                                                                <w:top w:val="none" w:sz="0" w:space="0" w:color="auto"/>
                                                                                                                <w:left w:val="none" w:sz="0" w:space="0" w:color="auto"/>
                                                                                                                <w:bottom w:val="none" w:sz="0" w:space="0" w:color="auto"/>
                                                                                                                <w:right w:val="none" w:sz="0" w:space="0" w:color="auto"/>
                                                                                                              </w:divBdr>
                                                                                                            </w:div>
                                                                                                            <w:div w:id="1448695240">
                                                                                                              <w:marLeft w:val="0"/>
                                                                                                              <w:marRight w:val="0"/>
                                                                                                              <w:marTop w:val="0"/>
                                                                                                              <w:marBottom w:val="0"/>
                                                                                                              <w:divBdr>
                                                                                                                <w:top w:val="none" w:sz="0" w:space="0" w:color="auto"/>
                                                                                                                <w:left w:val="none" w:sz="0" w:space="0" w:color="auto"/>
                                                                                                                <w:bottom w:val="none" w:sz="0" w:space="0" w:color="auto"/>
                                                                                                                <w:right w:val="none" w:sz="0" w:space="0" w:color="auto"/>
                                                                                                              </w:divBdr>
                                                                                                            </w:div>
                                                                                                          </w:divsChild>
                                                                                                        </w:div>
                                                                                                        <w:div w:id="837891388">
                                                                                                          <w:marLeft w:val="0"/>
                                                                                                          <w:marRight w:val="0"/>
                                                                                                          <w:marTop w:val="0"/>
                                                                                                          <w:marBottom w:val="0"/>
                                                                                                          <w:divBdr>
                                                                                                            <w:top w:val="none" w:sz="0" w:space="0" w:color="auto"/>
                                                                                                            <w:left w:val="none" w:sz="0" w:space="0" w:color="auto"/>
                                                                                                            <w:bottom w:val="none" w:sz="0" w:space="0" w:color="auto"/>
                                                                                                            <w:right w:val="none" w:sz="0" w:space="0" w:color="auto"/>
                                                                                                          </w:divBdr>
                                                                                                          <w:divsChild>
                                                                                                            <w:div w:id="681010725">
                                                                                                              <w:marLeft w:val="0"/>
                                                                                                              <w:marRight w:val="0"/>
                                                                                                              <w:marTop w:val="0"/>
                                                                                                              <w:marBottom w:val="0"/>
                                                                                                              <w:divBdr>
                                                                                                                <w:top w:val="none" w:sz="0" w:space="0" w:color="auto"/>
                                                                                                                <w:left w:val="none" w:sz="0" w:space="0" w:color="auto"/>
                                                                                                                <w:bottom w:val="none" w:sz="0" w:space="0" w:color="auto"/>
                                                                                                                <w:right w:val="none" w:sz="0" w:space="0" w:color="auto"/>
                                                                                                              </w:divBdr>
                                                                                                            </w:div>
                                                                                                            <w:div w:id="1267882935">
                                                                                                              <w:marLeft w:val="0"/>
                                                                                                              <w:marRight w:val="0"/>
                                                                                                              <w:marTop w:val="0"/>
                                                                                                              <w:marBottom w:val="0"/>
                                                                                                              <w:divBdr>
                                                                                                                <w:top w:val="none" w:sz="0" w:space="0" w:color="auto"/>
                                                                                                                <w:left w:val="none" w:sz="0" w:space="0" w:color="auto"/>
                                                                                                                <w:bottom w:val="none" w:sz="0" w:space="0" w:color="auto"/>
                                                                                                                <w:right w:val="none" w:sz="0" w:space="0" w:color="auto"/>
                                                                                                              </w:divBdr>
                                                                                                            </w:div>
                                                                                                          </w:divsChild>
                                                                                                        </w:div>
                                                                                                        <w:div w:id="714158711">
                                                                                                          <w:marLeft w:val="0"/>
                                                                                                          <w:marRight w:val="0"/>
                                                                                                          <w:marTop w:val="0"/>
                                                                                                          <w:marBottom w:val="0"/>
                                                                                                          <w:divBdr>
                                                                                                            <w:top w:val="none" w:sz="0" w:space="0" w:color="auto"/>
                                                                                                            <w:left w:val="none" w:sz="0" w:space="0" w:color="auto"/>
                                                                                                            <w:bottom w:val="none" w:sz="0" w:space="0" w:color="auto"/>
                                                                                                            <w:right w:val="none" w:sz="0" w:space="0" w:color="auto"/>
                                                                                                          </w:divBdr>
                                                                                                          <w:divsChild>
                                                                                                            <w:div w:id="1288976131">
                                                                                                              <w:marLeft w:val="0"/>
                                                                                                              <w:marRight w:val="0"/>
                                                                                                              <w:marTop w:val="0"/>
                                                                                                              <w:marBottom w:val="0"/>
                                                                                                              <w:divBdr>
                                                                                                                <w:top w:val="none" w:sz="0" w:space="0" w:color="auto"/>
                                                                                                                <w:left w:val="none" w:sz="0" w:space="0" w:color="auto"/>
                                                                                                                <w:bottom w:val="none" w:sz="0" w:space="0" w:color="auto"/>
                                                                                                                <w:right w:val="none" w:sz="0" w:space="0" w:color="auto"/>
                                                                                                              </w:divBdr>
                                                                                                            </w:div>
                                                                                                            <w:div w:id="123275229">
                                                                                                              <w:marLeft w:val="0"/>
                                                                                                              <w:marRight w:val="0"/>
                                                                                                              <w:marTop w:val="0"/>
                                                                                                              <w:marBottom w:val="0"/>
                                                                                                              <w:divBdr>
                                                                                                                <w:top w:val="none" w:sz="0" w:space="0" w:color="auto"/>
                                                                                                                <w:left w:val="none" w:sz="0" w:space="0" w:color="auto"/>
                                                                                                                <w:bottom w:val="none" w:sz="0" w:space="0" w:color="auto"/>
                                                                                                                <w:right w:val="none" w:sz="0" w:space="0" w:color="auto"/>
                                                                                                              </w:divBdr>
                                                                                                            </w:div>
                                                                                                          </w:divsChild>
                                                                                                        </w:div>
                                                                                                        <w:div w:id="1747219888">
                                                                                                          <w:marLeft w:val="0"/>
                                                                                                          <w:marRight w:val="0"/>
                                                                                                          <w:marTop w:val="0"/>
                                                                                                          <w:marBottom w:val="0"/>
                                                                                                          <w:divBdr>
                                                                                                            <w:top w:val="none" w:sz="0" w:space="0" w:color="auto"/>
                                                                                                            <w:left w:val="none" w:sz="0" w:space="0" w:color="auto"/>
                                                                                                            <w:bottom w:val="none" w:sz="0" w:space="0" w:color="auto"/>
                                                                                                            <w:right w:val="none" w:sz="0" w:space="0" w:color="auto"/>
                                                                                                          </w:divBdr>
                                                                                                          <w:divsChild>
                                                                                                            <w:div w:id="151989238">
                                                                                                              <w:marLeft w:val="0"/>
                                                                                                              <w:marRight w:val="0"/>
                                                                                                              <w:marTop w:val="0"/>
                                                                                                              <w:marBottom w:val="0"/>
                                                                                                              <w:divBdr>
                                                                                                                <w:top w:val="none" w:sz="0" w:space="0" w:color="auto"/>
                                                                                                                <w:left w:val="none" w:sz="0" w:space="0" w:color="auto"/>
                                                                                                                <w:bottom w:val="none" w:sz="0" w:space="0" w:color="auto"/>
                                                                                                                <w:right w:val="none" w:sz="0" w:space="0" w:color="auto"/>
                                                                                                              </w:divBdr>
                                                                                                            </w:div>
                                                                                                            <w:div w:id="48965791">
                                                                                                              <w:marLeft w:val="0"/>
                                                                                                              <w:marRight w:val="0"/>
                                                                                                              <w:marTop w:val="0"/>
                                                                                                              <w:marBottom w:val="0"/>
                                                                                                              <w:divBdr>
                                                                                                                <w:top w:val="none" w:sz="0" w:space="0" w:color="auto"/>
                                                                                                                <w:left w:val="none" w:sz="0" w:space="0" w:color="auto"/>
                                                                                                                <w:bottom w:val="none" w:sz="0" w:space="0" w:color="auto"/>
                                                                                                                <w:right w:val="none" w:sz="0" w:space="0" w:color="auto"/>
                                                                                                              </w:divBdr>
                                                                                                            </w:div>
                                                                                                          </w:divsChild>
                                                                                                        </w:div>
                                                                                                        <w:div w:id="734350795">
                                                                                                          <w:marLeft w:val="0"/>
                                                                                                          <w:marRight w:val="0"/>
                                                                                                          <w:marTop w:val="0"/>
                                                                                                          <w:marBottom w:val="0"/>
                                                                                                          <w:divBdr>
                                                                                                            <w:top w:val="none" w:sz="0" w:space="0" w:color="auto"/>
                                                                                                            <w:left w:val="none" w:sz="0" w:space="0" w:color="auto"/>
                                                                                                            <w:bottom w:val="none" w:sz="0" w:space="0" w:color="auto"/>
                                                                                                            <w:right w:val="none" w:sz="0" w:space="0" w:color="auto"/>
                                                                                                          </w:divBdr>
                                                                                                          <w:divsChild>
                                                                                                            <w:div w:id="248930010">
                                                                                                              <w:marLeft w:val="0"/>
                                                                                                              <w:marRight w:val="0"/>
                                                                                                              <w:marTop w:val="0"/>
                                                                                                              <w:marBottom w:val="0"/>
                                                                                                              <w:divBdr>
                                                                                                                <w:top w:val="none" w:sz="0" w:space="0" w:color="auto"/>
                                                                                                                <w:left w:val="none" w:sz="0" w:space="0" w:color="auto"/>
                                                                                                                <w:bottom w:val="none" w:sz="0" w:space="0" w:color="auto"/>
                                                                                                                <w:right w:val="none" w:sz="0" w:space="0" w:color="auto"/>
                                                                                                              </w:divBdr>
                                                                                                            </w:div>
                                                                                                            <w:div w:id="2007856070">
                                                                                                              <w:marLeft w:val="0"/>
                                                                                                              <w:marRight w:val="0"/>
                                                                                                              <w:marTop w:val="0"/>
                                                                                                              <w:marBottom w:val="0"/>
                                                                                                              <w:divBdr>
                                                                                                                <w:top w:val="none" w:sz="0" w:space="0" w:color="auto"/>
                                                                                                                <w:left w:val="none" w:sz="0" w:space="0" w:color="auto"/>
                                                                                                                <w:bottom w:val="none" w:sz="0" w:space="0" w:color="auto"/>
                                                                                                                <w:right w:val="none" w:sz="0" w:space="0" w:color="auto"/>
                                                                                                              </w:divBdr>
                                                                                                            </w:div>
                                                                                                          </w:divsChild>
                                                                                                        </w:div>
                                                                                                        <w:div w:id="807430287">
                                                                                                          <w:marLeft w:val="0"/>
                                                                                                          <w:marRight w:val="0"/>
                                                                                                          <w:marTop w:val="0"/>
                                                                                                          <w:marBottom w:val="0"/>
                                                                                                          <w:divBdr>
                                                                                                            <w:top w:val="none" w:sz="0" w:space="0" w:color="auto"/>
                                                                                                            <w:left w:val="none" w:sz="0" w:space="0" w:color="auto"/>
                                                                                                            <w:bottom w:val="none" w:sz="0" w:space="0" w:color="auto"/>
                                                                                                            <w:right w:val="none" w:sz="0" w:space="0" w:color="auto"/>
                                                                                                          </w:divBdr>
                                                                                                          <w:divsChild>
                                                                                                            <w:div w:id="2005737817">
                                                                                                              <w:marLeft w:val="0"/>
                                                                                                              <w:marRight w:val="0"/>
                                                                                                              <w:marTop w:val="0"/>
                                                                                                              <w:marBottom w:val="0"/>
                                                                                                              <w:divBdr>
                                                                                                                <w:top w:val="none" w:sz="0" w:space="0" w:color="auto"/>
                                                                                                                <w:left w:val="none" w:sz="0" w:space="0" w:color="auto"/>
                                                                                                                <w:bottom w:val="none" w:sz="0" w:space="0" w:color="auto"/>
                                                                                                                <w:right w:val="none" w:sz="0" w:space="0" w:color="auto"/>
                                                                                                              </w:divBdr>
                                                                                                            </w:div>
                                                                                                            <w:div w:id="1640183473">
                                                                                                              <w:marLeft w:val="0"/>
                                                                                                              <w:marRight w:val="0"/>
                                                                                                              <w:marTop w:val="0"/>
                                                                                                              <w:marBottom w:val="0"/>
                                                                                                              <w:divBdr>
                                                                                                                <w:top w:val="none" w:sz="0" w:space="0" w:color="auto"/>
                                                                                                                <w:left w:val="none" w:sz="0" w:space="0" w:color="auto"/>
                                                                                                                <w:bottom w:val="none" w:sz="0" w:space="0" w:color="auto"/>
                                                                                                                <w:right w:val="none" w:sz="0" w:space="0" w:color="auto"/>
                                                                                                              </w:divBdr>
                                                                                                            </w:div>
                                                                                                          </w:divsChild>
                                                                                                        </w:div>
                                                                                                        <w:div w:id="124393722">
                                                                                                          <w:marLeft w:val="0"/>
                                                                                                          <w:marRight w:val="0"/>
                                                                                                          <w:marTop w:val="0"/>
                                                                                                          <w:marBottom w:val="0"/>
                                                                                                          <w:divBdr>
                                                                                                            <w:top w:val="none" w:sz="0" w:space="0" w:color="auto"/>
                                                                                                            <w:left w:val="none" w:sz="0" w:space="0" w:color="auto"/>
                                                                                                            <w:bottom w:val="none" w:sz="0" w:space="0" w:color="auto"/>
                                                                                                            <w:right w:val="none" w:sz="0" w:space="0" w:color="auto"/>
                                                                                                          </w:divBdr>
                                                                                                          <w:divsChild>
                                                                                                            <w:div w:id="1672952211">
                                                                                                              <w:marLeft w:val="0"/>
                                                                                                              <w:marRight w:val="0"/>
                                                                                                              <w:marTop w:val="0"/>
                                                                                                              <w:marBottom w:val="0"/>
                                                                                                              <w:divBdr>
                                                                                                                <w:top w:val="none" w:sz="0" w:space="0" w:color="auto"/>
                                                                                                                <w:left w:val="none" w:sz="0" w:space="0" w:color="auto"/>
                                                                                                                <w:bottom w:val="none" w:sz="0" w:space="0" w:color="auto"/>
                                                                                                                <w:right w:val="none" w:sz="0" w:space="0" w:color="auto"/>
                                                                                                              </w:divBdr>
                                                                                                            </w:div>
                                                                                                            <w:div w:id="1604218865">
                                                                                                              <w:marLeft w:val="0"/>
                                                                                                              <w:marRight w:val="0"/>
                                                                                                              <w:marTop w:val="0"/>
                                                                                                              <w:marBottom w:val="0"/>
                                                                                                              <w:divBdr>
                                                                                                                <w:top w:val="none" w:sz="0" w:space="0" w:color="auto"/>
                                                                                                                <w:left w:val="none" w:sz="0" w:space="0" w:color="auto"/>
                                                                                                                <w:bottom w:val="none" w:sz="0" w:space="0" w:color="auto"/>
                                                                                                                <w:right w:val="none" w:sz="0" w:space="0" w:color="auto"/>
                                                                                                              </w:divBdr>
                                                                                                            </w:div>
                                                                                                          </w:divsChild>
                                                                                                        </w:div>
                                                                                                        <w:div w:id="412358852">
                                                                                                          <w:marLeft w:val="0"/>
                                                                                                          <w:marRight w:val="0"/>
                                                                                                          <w:marTop w:val="0"/>
                                                                                                          <w:marBottom w:val="0"/>
                                                                                                          <w:divBdr>
                                                                                                            <w:top w:val="none" w:sz="0" w:space="0" w:color="auto"/>
                                                                                                            <w:left w:val="none" w:sz="0" w:space="0" w:color="auto"/>
                                                                                                            <w:bottom w:val="none" w:sz="0" w:space="0" w:color="auto"/>
                                                                                                            <w:right w:val="none" w:sz="0" w:space="0" w:color="auto"/>
                                                                                                          </w:divBdr>
                                                                                                          <w:divsChild>
                                                                                                            <w:div w:id="1330332989">
                                                                                                              <w:marLeft w:val="0"/>
                                                                                                              <w:marRight w:val="0"/>
                                                                                                              <w:marTop w:val="0"/>
                                                                                                              <w:marBottom w:val="0"/>
                                                                                                              <w:divBdr>
                                                                                                                <w:top w:val="none" w:sz="0" w:space="0" w:color="auto"/>
                                                                                                                <w:left w:val="none" w:sz="0" w:space="0" w:color="auto"/>
                                                                                                                <w:bottom w:val="none" w:sz="0" w:space="0" w:color="auto"/>
                                                                                                                <w:right w:val="none" w:sz="0" w:space="0" w:color="auto"/>
                                                                                                              </w:divBdr>
                                                                                                            </w:div>
                                                                                                            <w:div w:id="1634945403">
                                                                                                              <w:marLeft w:val="0"/>
                                                                                                              <w:marRight w:val="0"/>
                                                                                                              <w:marTop w:val="0"/>
                                                                                                              <w:marBottom w:val="0"/>
                                                                                                              <w:divBdr>
                                                                                                                <w:top w:val="none" w:sz="0" w:space="0" w:color="auto"/>
                                                                                                                <w:left w:val="none" w:sz="0" w:space="0" w:color="auto"/>
                                                                                                                <w:bottom w:val="none" w:sz="0" w:space="0" w:color="auto"/>
                                                                                                                <w:right w:val="none" w:sz="0" w:space="0" w:color="auto"/>
                                                                                                              </w:divBdr>
                                                                                                            </w:div>
                                                                                                          </w:divsChild>
                                                                                                        </w:div>
                                                                                                        <w:div w:id="1285582113">
                                                                                                          <w:marLeft w:val="0"/>
                                                                                                          <w:marRight w:val="0"/>
                                                                                                          <w:marTop w:val="0"/>
                                                                                                          <w:marBottom w:val="0"/>
                                                                                                          <w:divBdr>
                                                                                                            <w:top w:val="none" w:sz="0" w:space="0" w:color="auto"/>
                                                                                                            <w:left w:val="none" w:sz="0" w:space="0" w:color="auto"/>
                                                                                                            <w:bottom w:val="none" w:sz="0" w:space="0" w:color="auto"/>
                                                                                                            <w:right w:val="none" w:sz="0" w:space="0" w:color="auto"/>
                                                                                                          </w:divBdr>
                                                                                                          <w:divsChild>
                                                                                                            <w:div w:id="619264941">
                                                                                                              <w:marLeft w:val="0"/>
                                                                                                              <w:marRight w:val="0"/>
                                                                                                              <w:marTop w:val="0"/>
                                                                                                              <w:marBottom w:val="0"/>
                                                                                                              <w:divBdr>
                                                                                                                <w:top w:val="none" w:sz="0" w:space="0" w:color="auto"/>
                                                                                                                <w:left w:val="none" w:sz="0" w:space="0" w:color="auto"/>
                                                                                                                <w:bottom w:val="none" w:sz="0" w:space="0" w:color="auto"/>
                                                                                                                <w:right w:val="none" w:sz="0" w:space="0" w:color="auto"/>
                                                                                                              </w:divBdr>
                                                                                                            </w:div>
                                                                                                            <w:div w:id="142703093">
                                                                                                              <w:marLeft w:val="0"/>
                                                                                                              <w:marRight w:val="0"/>
                                                                                                              <w:marTop w:val="0"/>
                                                                                                              <w:marBottom w:val="0"/>
                                                                                                              <w:divBdr>
                                                                                                                <w:top w:val="none" w:sz="0" w:space="0" w:color="auto"/>
                                                                                                                <w:left w:val="none" w:sz="0" w:space="0" w:color="auto"/>
                                                                                                                <w:bottom w:val="none" w:sz="0" w:space="0" w:color="auto"/>
                                                                                                                <w:right w:val="none" w:sz="0" w:space="0" w:color="auto"/>
                                                                                                              </w:divBdr>
                                                                                                            </w:div>
                                                                                                          </w:divsChild>
                                                                                                        </w:div>
                                                                                                        <w:div w:id="2102527388">
                                                                                                          <w:marLeft w:val="0"/>
                                                                                                          <w:marRight w:val="0"/>
                                                                                                          <w:marTop w:val="0"/>
                                                                                                          <w:marBottom w:val="0"/>
                                                                                                          <w:divBdr>
                                                                                                            <w:top w:val="none" w:sz="0" w:space="0" w:color="auto"/>
                                                                                                            <w:left w:val="none" w:sz="0" w:space="0" w:color="auto"/>
                                                                                                            <w:bottom w:val="none" w:sz="0" w:space="0" w:color="auto"/>
                                                                                                            <w:right w:val="none" w:sz="0" w:space="0" w:color="auto"/>
                                                                                                          </w:divBdr>
                                                                                                          <w:divsChild>
                                                                                                            <w:div w:id="973563193">
                                                                                                              <w:marLeft w:val="0"/>
                                                                                                              <w:marRight w:val="0"/>
                                                                                                              <w:marTop w:val="0"/>
                                                                                                              <w:marBottom w:val="0"/>
                                                                                                              <w:divBdr>
                                                                                                                <w:top w:val="none" w:sz="0" w:space="0" w:color="auto"/>
                                                                                                                <w:left w:val="none" w:sz="0" w:space="0" w:color="auto"/>
                                                                                                                <w:bottom w:val="none" w:sz="0" w:space="0" w:color="auto"/>
                                                                                                                <w:right w:val="none" w:sz="0" w:space="0" w:color="auto"/>
                                                                                                              </w:divBdr>
                                                                                                            </w:div>
                                                                                                            <w:div w:id="1685588842">
                                                                                                              <w:marLeft w:val="0"/>
                                                                                                              <w:marRight w:val="0"/>
                                                                                                              <w:marTop w:val="0"/>
                                                                                                              <w:marBottom w:val="0"/>
                                                                                                              <w:divBdr>
                                                                                                                <w:top w:val="none" w:sz="0" w:space="0" w:color="auto"/>
                                                                                                                <w:left w:val="none" w:sz="0" w:space="0" w:color="auto"/>
                                                                                                                <w:bottom w:val="none" w:sz="0" w:space="0" w:color="auto"/>
                                                                                                                <w:right w:val="none" w:sz="0" w:space="0" w:color="auto"/>
                                                                                                              </w:divBdr>
                                                                                                            </w:div>
                                                                                                          </w:divsChild>
                                                                                                        </w:div>
                                                                                                        <w:div w:id="942301016">
                                                                                                          <w:marLeft w:val="0"/>
                                                                                                          <w:marRight w:val="0"/>
                                                                                                          <w:marTop w:val="0"/>
                                                                                                          <w:marBottom w:val="0"/>
                                                                                                          <w:divBdr>
                                                                                                            <w:top w:val="none" w:sz="0" w:space="0" w:color="auto"/>
                                                                                                            <w:left w:val="none" w:sz="0" w:space="0" w:color="auto"/>
                                                                                                            <w:bottom w:val="none" w:sz="0" w:space="0" w:color="auto"/>
                                                                                                            <w:right w:val="none" w:sz="0" w:space="0" w:color="auto"/>
                                                                                                          </w:divBdr>
                                                                                                          <w:divsChild>
                                                                                                            <w:div w:id="907300662">
                                                                                                              <w:marLeft w:val="0"/>
                                                                                                              <w:marRight w:val="0"/>
                                                                                                              <w:marTop w:val="0"/>
                                                                                                              <w:marBottom w:val="0"/>
                                                                                                              <w:divBdr>
                                                                                                                <w:top w:val="none" w:sz="0" w:space="0" w:color="auto"/>
                                                                                                                <w:left w:val="none" w:sz="0" w:space="0" w:color="auto"/>
                                                                                                                <w:bottom w:val="none" w:sz="0" w:space="0" w:color="auto"/>
                                                                                                                <w:right w:val="none" w:sz="0" w:space="0" w:color="auto"/>
                                                                                                              </w:divBdr>
                                                                                                            </w:div>
                                                                                                            <w:div w:id="1498229100">
                                                                                                              <w:marLeft w:val="0"/>
                                                                                                              <w:marRight w:val="0"/>
                                                                                                              <w:marTop w:val="0"/>
                                                                                                              <w:marBottom w:val="0"/>
                                                                                                              <w:divBdr>
                                                                                                                <w:top w:val="none" w:sz="0" w:space="0" w:color="auto"/>
                                                                                                                <w:left w:val="none" w:sz="0" w:space="0" w:color="auto"/>
                                                                                                                <w:bottom w:val="none" w:sz="0" w:space="0" w:color="auto"/>
                                                                                                                <w:right w:val="none" w:sz="0" w:space="0" w:color="auto"/>
                                                                                                              </w:divBdr>
                                                                                                            </w:div>
                                                                                                          </w:divsChild>
                                                                                                        </w:div>
                                                                                                        <w:div w:id="921641538">
                                                                                                          <w:marLeft w:val="0"/>
                                                                                                          <w:marRight w:val="0"/>
                                                                                                          <w:marTop w:val="0"/>
                                                                                                          <w:marBottom w:val="0"/>
                                                                                                          <w:divBdr>
                                                                                                            <w:top w:val="none" w:sz="0" w:space="0" w:color="auto"/>
                                                                                                            <w:left w:val="none" w:sz="0" w:space="0" w:color="auto"/>
                                                                                                            <w:bottom w:val="none" w:sz="0" w:space="0" w:color="auto"/>
                                                                                                            <w:right w:val="none" w:sz="0" w:space="0" w:color="auto"/>
                                                                                                          </w:divBdr>
                                                                                                          <w:divsChild>
                                                                                                            <w:div w:id="1269846277">
                                                                                                              <w:marLeft w:val="0"/>
                                                                                                              <w:marRight w:val="0"/>
                                                                                                              <w:marTop w:val="0"/>
                                                                                                              <w:marBottom w:val="0"/>
                                                                                                              <w:divBdr>
                                                                                                                <w:top w:val="none" w:sz="0" w:space="0" w:color="auto"/>
                                                                                                                <w:left w:val="none" w:sz="0" w:space="0" w:color="auto"/>
                                                                                                                <w:bottom w:val="none" w:sz="0" w:space="0" w:color="auto"/>
                                                                                                                <w:right w:val="none" w:sz="0" w:space="0" w:color="auto"/>
                                                                                                              </w:divBdr>
                                                                                                            </w:div>
                                                                                                            <w:div w:id="1042171060">
                                                                                                              <w:marLeft w:val="0"/>
                                                                                                              <w:marRight w:val="0"/>
                                                                                                              <w:marTop w:val="0"/>
                                                                                                              <w:marBottom w:val="0"/>
                                                                                                              <w:divBdr>
                                                                                                                <w:top w:val="none" w:sz="0" w:space="0" w:color="auto"/>
                                                                                                                <w:left w:val="none" w:sz="0" w:space="0" w:color="auto"/>
                                                                                                                <w:bottom w:val="none" w:sz="0" w:space="0" w:color="auto"/>
                                                                                                                <w:right w:val="none" w:sz="0" w:space="0" w:color="auto"/>
                                                                                                              </w:divBdr>
                                                                                                            </w:div>
                                                                                                          </w:divsChild>
                                                                                                        </w:div>
                                                                                                        <w:div w:id="1605916710">
                                                                                                          <w:marLeft w:val="0"/>
                                                                                                          <w:marRight w:val="0"/>
                                                                                                          <w:marTop w:val="0"/>
                                                                                                          <w:marBottom w:val="0"/>
                                                                                                          <w:divBdr>
                                                                                                            <w:top w:val="none" w:sz="0" w:space="0" w:color="auto"/>
                                                                                                            <w:left w:val="none" w:sz="0" w:space="0" w:color="auto"/>
                                                                                                            <w:bottom w:val="none" w:sz="0" w:space="0" w:color="auto"/>
                                                                                                            <w:right w:val="none" w:sz="0" w:space="0" w:color="auto"/>
                                                                                                          </w:divBdr>
                                                                                                          <w:divsChild>
                                                                                                            <w:div w:id="1285622934">
                                                                                                              <w:marLeft w:val="0"/>
                                                                                                              <w:marRight w:val="0"/>
                                                                                                              <w:marTop w:val="0"/>
                                                                                                              <w:marBottom w:val="0"/>
                                                                                                              <w:divBdr>
                                                                                                                <w:top w:val="none" w:sz="0" w:space="0" w:color="auto"/>
                                                                                                                <w:left w:val="none" w:sz="0" w:space="0" w:color="auto"/>
                                                                                                                <w:bottom w:val="none" w:sz="0" w:space="0" w:color="auto"/>
                                                                                                                <w:right w:val="none" w:sz="0" w:space="0" w:color="auto"/>
                                                                                                              </w:divBdr>
                                                                                                            </w:div>
                                                                                                          </w:divsChild>
                                                                                                        </w:div>
                                                                                                        <w:div w:id="196046909">
                                                                                                          <w:marLeft w:val="0"/>
                                                                                                          <w:marRight w:val="0"/>
                                                                                                          <w:marTop w:val="0"/>
                                                                                                          <w:marBottom w:val="0"/>
                                                                                                          <w:divBdr>
                                                                                                            <w:top w:val="none" w:sz="0" w:space="0" w:color="auto"/>
                                                                                                            <w:left w:val="none" w:sz="0" w:space="0" w:color="auto"/>
                                                                                                            <w:bottom w:val="none" w:sz="0" w:space="0" w:color="auto"/>
                                                                                                            <w:right w:val="none" w:sz="0" w:space="0" w:color="auto"/>
                                                                                                          </w:divBdr>
                                                                                                          <w:divsChild>
                                                                                                            <w:div w:id="1356881848">
                                                                                                              <w:marLeft w:val="0"/>
                                                                                                              <w:marRight w:val="0"/>
                                                                                                              <w:marTop w:val="0"/>
                                                                                                              <w:marBottom w:val="0"/>
                                                                                                              <w:divBdr>
                                                                                                                <w:top w:val="none" w:sz="0" w:space="0" w:color="auto"/>
                                                                                                                <w:left w:val="none" w:sz="0" w:space="0" w:color="auto"/>
                                                                                                                <w:bottom w:val="none" w:sz="0" w:space="0" w:color="auto"/>
                                                                                                                <w:right w:val="none" w:sz="0" w:space="0" w:color="auto"/>
                                                                                                              </w:divBdr>
                                                                                                            </w:div>
                                                                                                            <w:div w:id="1230461538">
                                                                                                              <w:marLeft w:val="0"/>
                                                                                                              <w:marRight w:val="0"/>
                                                                                                              <w:marTop w:val="0"/>
                                                                                                              <w:marBottom w:val="0"/>
                                                                                                              <w:divBdr>
                                                                                                                <w:top w:val="none" w:sz="0" w:space="0" w:color="auto"/>
                                                                                                                <w:left w:val="none" w:sz="0" w:space="0" w:color="auto"/>
                                                                                                                <w:bottom w:val="none" w:sz="0" w:space="0" w:color="auto"/>
                                                                                                                <w:right w:val="none" w:sz="0" w:space="0" w:color="auto"/>
                                                                                                              </w:divBdr>
                                                                                                            </w:div>
                                                                                                          </w:divsChild>
                                                                                                        </w:div>
                                                                                                        <w:div w:id="205797292">
                                                                                                          <w:marLeft w:val="0"/>
                                                                                                          <w:marRight w:val="0"/>
                                                                                                          <w:marTop w:val="0"/>
                                                                                                          <w:marBottom w:val="0"/>
                                                                                                          <w:divBdr>
                                                                                                            <w:top w:val="none" w:sz="0" w:space="0" w:color="auto"/>
                                                                                                            <w:left w:val="none" w:sz="0" w:space="0" w:color="auto"/>
                                                                                                            <w:bottom w:val="none" w:sz="0" w:space="0" w:color="auto"/>
                                                                                                            <w:right w:val="none" w:sz="0" w:space="0" w:color="auto"/>
                                                                                                          </w:divBdr>
                                                                                                          <w:divsChild>
                                                                                                            <w:div w:id="165941134">
                                                                                                              <w:marLeft w:val="0"/>
                                                                                                              <w:marRight w:val="0"/>
                                                                                                              <w:marTop w:val="0"/>
                                                                                                              <w:marBottom w:val="0"/>
                                                                                                              <w:divBdr>
                                                                                                                <w:top w:val="none" w:sz="0" w:space="0" w:color="auto"/>
                                                                                                                <w:left w:val="none" w:sz="0" w:space="0" w:color="auto"/>
                                                                                                                <w:bottom w:val="none" w:sz="0" w:space="0" w:color="auto"/>
                                                                                                                <w:right w:val="none" w:sz="0" w:space="0" w:color="auto"/>
                                                                                                              </w:divBdr>
                                                                                                            </w:div>
                                                                                                            <w:div w:id="1182360997">
                                                                                                              <w:marLeft w:val="0"/>
                                                                                                              <w:marRight w:val="0"/>
                                                                                                              <w:marTop w:val="0"/>
                                                                                                              <w:marBottom w:val="0"/>
                                                                                                              <w:divBdr>
                                                                                                                <w:top w:val="none" w:sz="0" w:space="0" w:color="auto"/>
                                                                                                                <w:left w:val="none" w:sz="0" w:space="0" w:color="auto"/>
                                                                                                                <w:bottom w:val="none" w:sz="0" w:space="0" w:color="auto"/>
                                                                                                                <w:right w:val="none" w:sz="0" w:space="0" w:color="auto"/>
                                                                                                              </w:divBdr>
                                                                                                            </w:div>
                                                                                                          </w:divsChild>
                                                                                                        </w:div>
                                                                                                        <w:div w:id="895359243">
                                                                                                          <w:marLeft w:val="0"/>
                                                                                                          <w:marRight w:val="0"/>
                                                                                                          <w:marTop w:val="0"/>
                                                                                                          <w:marBottom w:val="0"/>
                                                                                                          <w:divBdr>
                                                                                                            <w:top w:val="none" w:sz="0" w:space="0" w:color="auto"/>
                                                                                                            <w:left w:val="none" w:sz="0" w:space="0" w:color="auto"/>
                                                                                                            <w:bottom w:val="none" w:sz="0" w:space="0" w:color="auto"/>
                                                                                                            <w:right w:val="none" w:sz="0" w:space="0" w:color="auto"/>
                                                                                                          </w:divBdr>
                                                                                                          <w:divsChild>
                                                                                                            <w:div w:id="1277828084">
                                                                                                              <w:marLeft w:val="0"/>
                                                                                                              <w:marRight w:val="0"/>
                                                                                                              <w:marTop w:val="0"/>
                                                                                                              <w:marBottom w:val="0"/>
                                                                                                              <w:divBdr>
                                                                                                                <w:top w:val="none" w:sz="0" w:space="0" w:color="auto"/>
                                                                                                                <w:left w:val="none" w:sz="0" w:space="0" w:color="auto"/>
                                                                                                                <w:bottom w:val="none" w:sz="0" w:space="0" w:color="auto"/>
                                                                                                                <w:right w:val="none" w:sz="0" w:space="0" w:color="auto"/>
                                                                                                              </w:divBdr>
                                                                                                            </w:div>
                                                                                                            <w:div w:id="1724056194">
                                                                                                              <w:marLeft w:val="0"/>
                                                                                                              <w:marRight w:val="0"/>
                                                                                                              <w:marTop w:val="0"/>
                                                                                                              <w:marBottom w:val="0"/>
                                                                                                              <w:divBdr>
                                                                                                                <w:top w:val="none" w:sz="0" w:space="0" w:color="auto"/>
                                                                                                                <w:left w:val="none" w:sz="0" w:space="0" w:color="auto"/>
                                                                                                                <w:bottom w:val="none" w:sz="0" w:space="0" w:color="auto"/>
                                                                                                                <w:right w:val="none" w:sz="0" w:space="0" w:color="auto"/>
                                                                                                              </w:divBdr>
                                                                                                            </w:div>
                                                                                                          </w:divsChild>
                                                                                                        </w:div>
                                                                                                        <w:div w:id="127938773">
                                                                                                          <w:marLeft w:val="0"/>
                                                                                                          <w:marRight w:val="0"/>
                                                                                                          <w:marTop w:val="0"/>
                                                                                                          <w:marBottom w:val="0"/>
                                                                                                          <w:divBdr>
                                                                                                            <w:top w:val="none" w:sz="0" w:space="0" w:color="auto"/>
                                                                                                            <w:left w:val="none" w:sz="0" w:space="0" w:color="auto"/>
                                                                                                            <w:bottom w:val="none" w:sz="0" w:space="0" w:color="auto"/>
                                                                                                            <w:right w:val="none" w:sz="0" w:space="0" w:color="auto"/>
                                                                                                          </w:divBdr>
                                                                                                          <w:divsChild>
                                                                                                            <w:div w:id="1522086936">
                                                                                                              <w:marLeft w:val="0"/>
                                                                                                              <w:marRight w:val="0"/>
                                                                                                              <w:marTop w:val="0"/>
                                                                                                              <w:marBottom w:val="0"/>
                                                                                                              <w:divBdr>
                                                                                                                <w:top w:val="none" w:sz="0" w:space="0" w:color="auto"/>
                                                                                                                <w:left w:val="none" w:sz="0" w:space="0" w:color="auto"/>
                                                                                                                <w:bottom w:val="none" w:sz="0" w:space="0" w:color="auto"/>
                                                                                                                <w:right w:val="none" w:sz="0" w:space="0" w:color="auto"/>
                                                                                                              </w:divBdr>
                                                                                                            </w:div>
                                                                                                            <w:div w:id="259921762">
                                                                                                              <w:marLeft w:val="0"/>
                                                                                                              <w:marRight w:val="0"/>
                                                                                                              <w:marTop w:val="0"/>
                                                                                                              <w:marBottom w:val="0"/>
                                                                                                              <w:divBdr>
                                                                                                                <w:top w:val="none" w:sz="0" w:space="0" w:color="auto"/>
                                                                                                                <w:left w:val="none" w:sz="0" w:space="0" w:color="auto"/>
                                                                                                                <w:bottom w:val="none" w:sz="0" w:space="0" w:color="auto"/>
                                                                                                                <w:right w:val="none" w:sz="0" w:space="0" w:color="auto"/>
                                                                                                              </w:divBdr>
                                                                                                            </w:div>
                                                                                                          </w:divsChild>
                                                                                                        </w:div>
                                                                                                        <w:div w:id="137770581">
                                                                                                          <w:marLeft w:val="0"/>
                                                                                                          <w:marRight w:val="0"/>
                                                                                                          <w:marTop w:val="0"/>
                                                                                                          <w:marBottom w:val="0"/>
                                                                                                          <w:divBdr>
                                                                                                            <w:top w:val="none" w:sz="0" w:space="0" w:color="auto"/>
                                                                                                            <w:left w:val="none" w:sz="0" w:space="0" w:color="auto"/>
                                                                                                            <w:bottom w:val="none" w:sz="0" w:space="0" w:color="auto"/>
                                                                                                            <w:right w:val="none" w:sz="0" w:space="0" w:color="auto"/>
                                                                                                          </w:divBdr>
                                                                                                          <w:divsChild>
                                                                                                            <w:div w:id="57871080">
                                                                                                              <w:marLeft w:val="0"/>
                                                                                                              <w:marRight w:val="0"/>
                                                                                                              <w:marTop w:val="0"/>
                                                                                                              <w:marBottom w:val="0"/>
                                                                                                              <w:divBdr>
                                                                                                                <w:top w:val="none" w:sz="0" w:space="0" w:color="auto"/>
                                                                                                                <w:left w:val="none" w:sz="0" w:space="0" w:color="auto"/>
                                                                                                                <w:bottom w:val="none" w:sz="0" w:space="0" w:color="auto"/>
                                                                                                                <w:right w:val="none" w:sz="0" w:space="0" w:color="auto"/>
                                                                                                              </w:divBdr>
                                                                                                            </w:div>
                                                                                                            <w:div w:id="62411065">
                                                                                                              <w:marLeft w:val="0"/>
                                                                                                              <w:marRight w:val="0"/>
                                                                                                              <w:marTop w:val="0"/>
                                                                                                              <w:marBottom w:val="0"/>
                                                                                                              <w:divBdr>
                                                                                                                <w:top w:val="none" w:sz="0" w:space="0" w:color="auto"/>
                                                                                                                <w:left w:val="none" w:sz="0" w:space="0" w:color="auto"/>
                                                                                                                <w:bottom w:val="none" w:sz="0" w:space="0" w:color="auto"/>
                                                                                                                <w:right w:val="none" w:sz="0" w:space="0" w:color="auto"/>
                                                                                                              </w:divBdr>
                                                                                                            </w:div>
                                                                                                          </w:divsChild>
                                                                                                        </w:div>
                                                                                                        <w:div w:id="1387529515">
                                                                                                          <w:marLeft w:val="0"/>
                                                                                                          <w:marRight w:val="0"/>
                                                                                                          <w:marTop w:val="0"/>
                                                                                                          <w:marBottom w:val="0"/>
                                                                                                          <w:divBdr>
                                                                                                            <w:top w:val="none" w:sz="0" w:space="0" w:color="auto"/>
                                                                                                            <w:left w:val="none" w:sz="0" w:space="0" w:color="auto"/>
                                                                                                            <w:bottom w:val="none" w:sz="0" w:space="0" w:color="auto"/>
                                                                                                            <w:right w:val="none" w:sz="0" w:space="0" w:color="auto"/>
                                                                                                          </w:divBdr>
                                                                                                          <w:divsChild>
                                                                                                            <w:div w:id="1692491919">
                                                                                                              <w:marLeft w:val="0"/>
                                                                                                              <w:marRight w:val="0"/>
                                                                                                              <w:marTop w:val="0"/>
                                                                                                              <w:marBottom w:val="0"/>
                                                                                                              <w:divBdr>
                                                                                                                <w:top w:val="none" w:sz="0" w:space="0" w:color="auto"/>
                                                                                                                <w:left w:val="none" w:sz="0" w:space="0" w:color="auto"/>
                                                                                                                <w:bottom w:val="none" w:sz="0" w:space="0" w:color="auto"/>
                                                                                                                <w:right w:val="none" w:sz="0" w:space="0" w:color="auto"/>
                                                                                                              </w:divBdr>
                                                                                                            </w:div>
                                                                                                            <w:div w:id="86007086">
                                                                                                              <w:marLeft w:val="0"/>
                                                                                                              <w:marRight w:val="0"/>
                                                                                                              <w:marTop w:val="0"/>
                                                                                                              <w:marBottom w:val="0"/>
                                                                                                              <w:divBdr>
                                                                                                                <w:top w:val="none" w:sz="0" w:space="0" w:color="auto"/>
                                                                                                                <w:left w:val="none" w:sz="0" w:space="0" w:color="auto"/>
                                                                                                                <w:bottom w:val="none" w:sz="0" w:space="0" w:color="auto"/>
                                                                                                                <w:right w:val="none" w:sz="0" w:space="0" w:color="auto"/>
                                                                                                              </w:divBdr>
                                                                                                            </w:div>
                                                                                                          </w:divsChild>
                                                                                                        </w:div>
                                                                                                        <w:div w:id="1461535710">
                                                                                                          <w:marLeft w:val="0"/>
                                                                                                          <w:marRight w:val="0"/>
                                                                                                          <w:marTop w:val="0"/>
                                                                                                          <w:marBottom w:val="0"/>
                                                                                                          <w:divBdr>
                                                                                                            <w:top w:val="none" w:sz="0" w:space="0" w:color="auto"/>
                                                                                                            <w:left w:val="none" w:sz="0" w:space="0" w:color="auto"/>
                                                                                                            <w:bottom w:val="none" w:sz="0" w:space="0" w:color="auto"/>
                                                                                                            <w:right w:val="none" w:sz="0" w:space="0" w:color="auto"/>
                                                                                                          </w:divBdr>
                                                                                                          <w:divsChild>
                                                                                                            <w:div w:id="1225602361">
                                                                                                              <w:marLeft w:val="0"/>
                                                                                                              <w:marRight w:val="0"/>
                                                                                                              <w:marTop w:val="0"/>
                                                                                                              <w:marBottom w:val="0"/>
                                                                                                              <w:divBdr>
                                                                                                                <w:top w:val="none" w:sz="0" w:space="0" w:color="auto"/>
                                                                                                                <w:left w:val="none" w:sz="0" w:space="0" w:color="auto"/>
                                                                                                                <w:bottom w:val="none" w:sz="0" w:space="0" w:color="auto"/>
                                                                                                                <w:right w:val="none" w:sz="0" w:space="0" w:color="auto"/>
                                                                                                              </w:divBdr>
                                                                                                            </w:div>
                                                                                                          </w:divsChild>
                                                                                                        </w:div>
                                                                                                        <w:div w:id="932009072">
                                                                                                          <w:marLeft w:val="0"/>
                                                                                                          <w:marRight w:val="0"/>
                                                                                                          <w:marTop w:val="0"/>
                                                                                                          <w:marBottom w:val="0"/>
                                                                                                          <w:divBdr>
                                                                                                            <w:top w:val="none" w:sz="0" w:space="0" w:color="auto"/>
                                                                                                            <w:left w:val="none" w:sz="0" w:space="0" w:color="auto"/>
                                                                                                            <w:bottom w:val="none" w:sz="0" w:space="0" w:color="auto"/>
                                                                                                            <w:right w:val="none" w:sz="0" w:space="0" w:color="auto"/>
                                                                                                          </w:divBdr>
                                                                                                          <w:divsChild>
                                                                                                            <w:div w:id="645402739">
                                                                                                              <w:marLeft w:val="0"/>
                                                                                                              <w:marRight w:val="0"/>
                                                                                                              <w:marTop w:val="0"/>
                                                                                                              <w:marBottom w:val="0"/>
                                                                                                              <w:divBdr>
                                                                                                                <w:top w:val="none" w:sz="0" w:space="0" w:color="auto"/>
                                                                                                                <w:left w:val="none" w:sz="0" w:space="0" w:color="auto"/>
                                                                                                                <w:bottom w:val="none" w:sz="0" w:space="0" w:color="auto"/>
                                                                                                                <w:right w:val="none" w:sz="0" w:space="0" w:color="auto"/>
                                                                                                              </w:divBdr>
                                                                                                            </w:div>
                                                                                                            <w:div w:id="427820521">
                                                                                                              <w:marLeft w:val="0"/>
                                                                                                              <w:marRight w:val="0"/>
                                                                                                              <w:marTop w:val="0"/>
                                                                                                              <w:marBottom w:val="0"/>
                                                                                                              <w:divBdr>
                                                                                                                <w:top w:val="none" w:sz="0" w:space="0" w:color="auto"/>
                                                                                                                <w:left w:val="none" w:sz="0" w:space="0" w:color="auto"/>
                                                                                                                <w:bottom w:val="none" w:sz="0" w:space="0" w:color="auto"/>
                                                                                                                <w:right w:val="none" w:sz="0" w:space="0" w:color="auto"/>
                                                                                                              </w:divBdr>
                                                                                                            </w:div>
                                                                                                          </w:divsChild>
                                                                                                        </w:div>
                                                                                                        <w:div w:id="1641690721">
                                                                                                          <w:marLeft w:val="0"/>
                                                                                                          <w:marRight w:val="0"/>
                                                                                                          <w:marTop w:val="0"/>
                                                                                                          <w:marBottom w:val="0"/>
                                                                                                          <w:divBdr>
                                                                                                            <w:top w:val="none" w:sz="0" w:space="0" w:color="auto"/>
                                                                                                            <w:left w:val="none" w:sz="0" w:space="0" w:color="auto"/>
                                                                                                            <w:bottom w:val="none" w:sz="0" w:space="0" w:color="auto"/>
                                                                                                            <w:right w:val="none" w:sz="0" w:space="0" w:color="auto"/>
                                                                                                          </w:divBdr>
                                                                                                          <w:divsChild>
                                                                                                            <w:div w:id="1522476944">
                                                                                                              <w:marLeft w:val="0"/>
                                                                                                              <w:marRight w:val="0"/>
                                                                                                              <w:marTop w:val="0"/>
                                                                                                              <w:marBottom w:val="0"/>
                                                                                                              <w:divBdr>
                                                                                                                <w:top w:val="none" w:sz="0" w:space="0" w:color="auto"/>
                                                                                                                <w:left w:val="none" w:sz="0" w:space="0" w:color="auto"/>
                                                                                                                <w:bottom w:val="none" w:sz="0" w:space="0" w:color="auto"/>
                                                                                                                <w:right w:val="none" w:sz="0" w:space="0" w:color="auto"/>
                                                                                                              </w:divBdr>
                                                                                                            </w:div>
                                                                                                            <w:div w:id="1106198378">
                                                                                                              <w:marLeft w:val="0"/>
                                                                                                              <w:marRight w:val="0"/>
                                                                                                              <w:marTop w:val="0"/>
                                                                                                              <w:marBottom w:val="0"/>
                                                                                                              <w:divBdr>
                                                                                                                <w:top w:val="none" w:sz="0" w:space="0" w:color="auto"/>
                                                                                                                <w:left w:val="none" w:sz="0" w:space="0" w:color="auto"/>
                                                                                                                <w:bottom w:val="none" w:sz="0" w:space="0" w:color="auto"/>
                                                                                                                <w:right w:val="none" w:sz="0" w:space="0" w:color="auto"/>
                                                                                                              </w:divBdr>
                                                                                                            </w:div>
                                                                                                          </w:divsChild>
                                                                                                        </w:div>
                                                                                                        <w:div w:id="719133890">
                                                                                                          <w:marLeft w:val="0"/>
                                                                                                          <w:marRight w:val="0"/>
                                                                                                          <w:marTop w:val="0"/>
                                                                                                          <w:marBottom w:val="0"/>
                                                                                                          <w:divBdr>
                                                                                                            <w:top w:val="none" w:sz="0" w:space="0" w:color="auto"/>
                                                                                                            <w:left w:val="none" w:sz="0" w:space="0" w:color="auto"/>
                                                                                                            <w:bottom w:val="none" w:sz="0" w:space="0" w:color="auto"/>
                                                                                                            <w:right w:val="none" w:sz="0" w:space="0" w:color="auto"/>
                                                                                                          </w:divBdr>
                                                                                                          <w:divsChild>
                                                                                                            <w:div w:id="1278097683">
                                                                                                              <w:marLeft w:val="0"/>
                                                                                                              <w:marRight w:val="0"/>
                                                                                                              <w:marTop w:val="0"/>
                                                                                                              <w:marBottom w:val="0"/>
                                                                                                              <w:divBdr>
                                                                                                                <w:top w:val="none" w:sz="0" w:space="0" w:color="auto"/>
                                                                                                                <w:left w:val="none" w:sz="0" w:space="0" w:color="auto"/>
                                                                                                                <w:bottom w:val="none" w:sz="0" w:space="0" w:color="auto"/>
                                                                                                                <w:right w:val="none" w:sz="0" w:space="0" w:color="auto"/>
                                                                                                              </w:divBdr>
                                                                                                            </w:div>
                                                                                                            <w:div w:id="734595250">
                                                                                                              <w:marLeft w:val="0"/>
                                                                                                              <w:marRight w:val="0"/>
                                                                                                              <w:marTop w:val="0"/>
                                                                                                              <w:marBottom w:val="0"/>
                                                                                                              <w:divBdr>
                                                                                                                <w:top w:val="none" w:sz="0" w:space="0" w:color="auto"/>
                                                                                                                <w:left w:val="none" w:sz="0" w:space="0" w:color="auto"/>
                                                                                                                <w:bottom w:val="none" w:sz="0" w:space="0" w:color="auto"/>
                                                                                                                <w:right w:val="none" w:sz="0" w:space="0" w:color="auto"/>
                                                                                                              </w:divBdr>
                                                                                                            </w:div>
                                                                                                          </w:divsChild>
                                                                                                        </w:div>
                                                                                                        <w:div w:id="369382060">
                                                                                                          <w:marLeft w:val="0"/>
                                                                                                          <w:marRight w:val="0"/>
                                                                                                          <w:marTop w:val="0"/>
                                                                                                          <w:marBottom w:val="0"/>
                                                                                                          <w:divBdr>
                                                                                                            <w:top w:val="none" w:sz="0" w:space="0" w:color="auto"/>
                                                                                                            <w:left w:val="none" w:sz="0" w:space="0" w:color="auto"/>
                                                                                                            <w:bottom w:val="none" w:sz="0" w:space="0" w:color="auto"/>
                                                                                                            <w:right w:val="none" w:sz="0" w:space="0" w:color="auto"/>
                                                                                                          </w:divBdr>
                                                                                                          <w:divsChild>
                                                                                                            <w:div w:id="1048534147">
                                                                                                              <w:marLeft w:val="0"/>
                                                                                                              <w:marRight w:val="0"/>
                                                                                                              <w:marTop w:val="0"/>
                                                                                                              <w:marBottom w:val="0"/>
                                                                                                              <w:divBdr>
                                                                                                                <w:top w:val="none" w:sz="0" w:space="0" w:color="auto"/>
                                                                                                                <w:left w:val="none" w:sz="0" w:space="0" w:color="auto"/>
                                                                                                                <w:bottom w:val="none" w:sz="0" w:space="0" w:color="auto"/>
                                                                                                                <w:right w:val="none" w:sz="0" w:space="0" w:color="auto"/>
                                                                                                              </w:divBdr>
                                                                                                            </w:div>
                                                                                                            <w:div w:id="965815360">
                                                                                                              <w:marLeft w:val="0"/>
                                                                                                              <w:marRight w:val="0"/>
                                                                                                              <w:marTop w:val="0"/>
                                                                                                              <w:marBottom w:val="0"/>
                                                                                                              <w:divBdr>
                                                                                                                <w:top w:val="none" w:sz="0" w:space="0" w:color="auto"/>
                                                                                                                <w:left w:val="none" w:sz="0" w:space="0" w:color="auto"/>
                                                                                                                <w:bottom w:val="none" w:sz="0" w:space="0" w:color="auto"/>
                                                                                                                <w:right w:val="none" w:sz="0" w:space="0" w:color="auto"/>
                                                                                                              </w:divBdr>
                                                                                                            </w:div>
                                                                                                          </w:divsChild>
                                                                                                        </w:div>
                                                                                                        <w:div w:id="629211145">
                                                                                                          <w:marLeft w:val="0"/>
                                                                                                          <w:marRight w:val="0"/>
                                                                                                          <w:marTop w:val="0"/>
                                                                                                          <w:marBottom w:val="0"/>
                                                                                                          <w:divBdr>
                                                                                                            <w:top w:val="none" w:sz="0" w:space="0" w:color="auto"/>
                                                                                                            <w:left w:val="none" w:sz="0" w:space="0" w:color="auto"/>
                                                                                                            <w:bottom w:val="none" w:sz="0" w:space="0" w:color="auto"/>
                                                                                                            <w:right w:val="none" w:sz="0" w:space="0" w:color="auto"/>
                                                                                                          </w:divBdr>
                                                                                                          <w:divsChild>
                                                                                                            <w:div w:id="1006128670">
                                                                                                              <w:marLeft w:val="0"/>
                                                                                                              <w:marRight w:val="0"/>
                                                                                                              <w:marTop w:val="0"/>
                                                                                                              <w:marBottom w:val="0"/>
                                                                                                              <w:divBdr>
                                                                                                                <w:top w:val="none" w:sz="0" w:space="0" w:color="auto"/>
                                                                                                                <w:left w:val="none" w:sz="0" w:space="0" w:color="auto"/>
                                                                                                                <w:bottom w:val="none" w:sz="0" w:space="0" w:color="auto"/>
                                                                                                                <w:right w:val="none" w:sz="0" w:space="0" w:color="auto"/>
                                                                                                              </w:divBdr>
                                                                                                            </w:div>
                                                                                                            <w:div w:id="1673528238">
                                                                                                              <w:marLeft w:val="0"/>
                                                                                                              <w:marRight w:val="0"/>
                                                                                                              <w:marTop w:val="0"/>
                                                                                                              <w:marBottom w:val="0"/>
                                                                                                              <w:divBdr>
                                                                                                                <w:top w:val="none" w:sz="0" w:space="0" w:color="auto"/>
                                                                                                                <w:left w:val="none" w:sz="0" w:space="0" w:color="auto"/>
                                                                                                                <w:bottom w:val="none" w:sz="0" w:space="0" w:color="auto"/>
                                                                                                                <w:right w:val="none" w:sz="0" w:space="0" w:color="auto"/>
                                                                                                              </w:divBdr>
                                                                                                            </w:div>
                                                                                                          </w:divsChild>
                                                                                                        </w:div>
                                                                                                        <w:div w:id="1655792841">
                                                                                                          <w:marLeft w:val="0"/>
                                                                                                          <w:marRight w:val="0"/>
                                                                                                          <w:marTop w:val="0"/>
                                                                                                          <w:marBottom w:val="0"/>
                                                                                                          <w:divBdr>
                                                                                                            <w:top w:val="none" w:sz="0" w:space="0" w:color="auto"/>
                                                                                                            <w:left w:val="none" w:sz="0" w:space="0" w:color="auto"/>
                                                                                                            <w:bottom w:val="none" w:sz="0" w:space="0" w:color="auto"/>
                                                                                                            <w:right w:val="none" w:sz="0" w:space="0" w:color="auto"/>
                                                                                                          </w:divBdr>
                                                                                                          <w:divsChild>
                                                                                                            <w:div w:id="1664890439">
                                                                                                              <w:marLeft w:val="0"/>
                                                                                                              <w:marRight w:val="0"/>
                                                                                                              <w:marTop w:val="0"/>
                                                                                                              <w:marBottom w:val="0"/>
                                                                                                              <w:divBdr>
                                                                                                                <w:top w:val="none" w:sz="0" w:space="0" w:color="auto"/>
                                                                                                                <w:left w:val="none" w:sz="0" w:space="0" w:color="auto"/>
                                                                                                                <w:bottom w:val="none" w:sz="0" w:space="0" w:color="auto"/>
                                                                                                                <w:right w:val="none" w:sz="0" w:space="0" w:color="auto"/>
                                                                                                              </w:divBdr>
                                                                                                            </w:div>
                                                                                                            <w:div w:id="1646010192">
                                                                                                              <w:marLeft w:val="0"/>
                                                                                                              <w:marRight w:val="0"/>
                                                                                                              <w:marTop w:val="0"/>
                                                                                                              <w:marBottom w:val="0"/>
                                                                                                              <w:divBdr>
                                                                                                                <w:top w:val="none" w:sz="0" w:space="0" w:color="auto"/>
                                                                                                                <w:left w:val="none" w:sz="0" w:space="0" w:color="auto"/>
                                                                                                                <w:bottom w:val="none" w:sz="0" w:space="0" w:color="auto"/>
                                                                                                                <w:right w:val="none" w:sz="0" w:space="0" w:color="auto"/>
                                                                                                              </w:divBdr>
                                                                                                            </w:div>
                                                                                                          </w:divsChild>
                                                                                                        </w:div>
                                                                                                        <w:div w:id="1650792120">
                                                                                                          <w:marLeft w:val="0"/>
                                                                                                          <w:marRight w:val="0"/>
                                                                                                          <w:marTop w:val="0"/>
                                                                                                          <w:marBottom w:val="0"/>
                                                                                                          <w:divBdr>
                                                                                                            <w:top w:val="none" w:sz="0" w:space="0" w:color="auto"/>
                                                                                                            <w:left w:val="none" w:sz="0" w:space="0" w:color="auto"/>
                                                                                                            <w:bottom w:val="none" w:sz="0" w:space="0" w:color="auto"/>
                                                                                                            <w:right w:val="none" w:sz="0" w:space="0" w:color="auto"/>
                                                                                                          </w:divBdr>
                                                                                                          <w:divsChild>
                                                                                                            <w:div w:id="118840266">
                                                                                                              <w:marLeft w:val="0"/>
                                                                                                              <w:marRight w:val="0"/>
                                                                                                              <w:marTop w:val="0"/>
                                                                                                              <w:marBottom w:val="0"/>
                                                                                                              <w:divBdr>
                                                                                                                <w:top w:val="none" w:sz="0" w:space="0" w:color="auto"/>
                                                                                                                <w:left w:val="none" w:sz="0" w:space="0" w:color="auto"/>
                                                                                                                <w:bottom w:val="none" w:sz="0" w:space="0" w:color="auto"/>
                                                                                                                <w:right w:val="none" w:sz="0" w:space="0" w:color="auto"/>
                                                                                                              </w:divBdr>
                                                                                                            </w:div>
                                                                                                            <w:div w:id="1833256894">
                                                                                                              <w:marLeft w:val="0"/>
                                                                                                              <w:marRight w:val="0"/>
                                                                                                              <w:marTop w:val="0"/>
                                                                                                              <w:marBottom w:val="0"/>
                                                                                                              <w:divBdr>
                                                                                                                <w:top w:val="none" w:sz="0" w:space="0" w:color="auto"/>
                                                                                                                <w:left w:val="none" w:sz="0" w:space="0" w:color="auto"/>
                                                                                                                <w:bottom w:val="none" w:sz="0" w:space="0" w:color="auto"/>
                                                                                                                <w:right w:val="none" w:sz="0" w:space="0" w:color="auto"/>
                                                                                                              </w:divBdr>
                                                                                                            </w:div>
                                                                                                          </w:divsChild>
                                                                                                        </w:div>
                                                                                                        <w:div w:id="1490437709">
                                                                                                          <w:marLeft w:val="0"/>
                                                                                                          <w:marRight w:val="0"/>
                                                                                                          <w:marTop w:val="0"/>
                                                                                                          <w:marBottom w:val="0"/>
                                                                                                          <w:divBdr>
                                                                                                            <w:top w:val="none" w:sz="0" w:space="0" w:color="auto"/>
                                                                                                            <w:left w:val="none" w:sz="0" w:space="0" w:color="auto"/>
                                                                                                            <w:bottom w:val="none" w:sz="0" w:space="0" w:color="auto"/>
                                                                                                            <w:right w:val="none" w:sz="0" w:space="0" w:color="auto"/>
                                                                                                          </w:divBdr>
                                                                                                          <w:divsChild>
                                                                                                            <w:div w:id="210966376">
                                                                                                              <w:marLeft w:val="0"/>
                                                                                                              <w:marRight w:val="0"/>
                                                                                                              <w:marTop w:val="0"/>
                                                                                                              <w:marBottom w:val="0"/>
                                                                                                              <w:divBdr>
                                                                                                                <w:top w:val="none" w:sz="0" w:space="0" w:color="auto"/>
                                                                                                                <w:left w:val="none" w:sz="0" w:space="0" w:color="auto"/>
                                                                                                                <w:bottom w:val="none" w:sz="0" w:space="0" w:color="auto"/>
                                                                                                                <w:right w:val="none" w:sz="0" w:space="0" w:color="auto"/>
                                                                                                              </w:divBdr>
                                                                                                            </w:div>
                                                                                                            <w:div w:id="50926586">
                                                                                                              <w:marLeft w:val="0"/>
                                                                                                              <w:marRight w:val="0"/>
                                                                                                              <w:marTop w:val="0"/>
                                                                                                              <w:marBottom w:val="0"/>
                                                                                                              <w:divBdr>
                                                                                                                <w:top w:val="none" w:sz="0" w:space="0" w:color="auto"/>
                                                                                                                <w:left w:val="none" w:sz="0" w:space="0" w:color="auto"/>
                                                                                                                <w:bottom w:val="none" w:sz="0" w:space="0" w:color="auto"/>
                                                                                                                <w:right w:val="none" w:sz="0" w:space="0" w:color="auto"/>
                                                                                                              </w:divBdr>
                                                                                                            </w:div>
                                                                                                          </w:divsChild>
                                                                                                        </w:div>
                                                                                                        <w:div w:id="302539669">
                                                                                                          <w:marLeft w:val="0"/>
                                                                                                          <w:marRight w:val="0"/>
                                                                                                          <w:marTop w:val="0"/>
                                                                                                          <w:marBottom w:val="0"/>
                                                                                                          <w:divBdr>
                                                                                                            <w:top w:val="none" w:sz="0" w:space="0" w:color="auto"/>
                                                                                                            <w:left w:val="none" w:sz="0" w:space="0" w:color="auto"/>
                                                                                                            <w:bottom w:val="none" w:sz="0" w:space="0" w:color="auto"/>
                                                                                                            <w:right w:val="none" w:sz="0" w:space="0" w:color="auto"/>
                                                                                                          </w:divBdr>
                                                                                                          <w:divsChild>
                                                                                                            <w:div w:id="211575745">
                                                                                                              <w:marLeft w:val="0"/>
                                                                                                              <w:marRight w:val="0"/>
                                                                                                              <w:marTop w:val="0"/>
                                                                                                              <w:marBottom w:val="0"/>
                                                                                                              <w:divBdr>
                                                                                                                <w:top w:val="none" w:sz="0" w:space="0" w:color="auto"/>
                                                                                                                <w:left w:val="none" w:sz="0" w:space="0" w:color="auto"/>
                                                                                                                <w:bottom w:val="none" w:sz="0" w:space="0" w:color="auto"/>
                                                                                                                <w:right w:val="none" w:sz="0" w:space="0" w:color="auto"/>
                                                                                                              </w:divBdr>
                                                                                                            </w:div>
                                                                                                            <w:div w:id="1975601264">
                                                                                                              <w:marLeft w:val="0"/>
                                                                                                              <w:marRight w:val="0"/>
                                                                                                              <w:marTop w:val="0"/>
                                                                                                              <w:marBottom w:val="0"/>
                                                                                                              <w:divBdr>
                                                                                                                <w:top w:val="none" w:sz="0" w:space="0" w:color="auto"/>
                                                                                                                <w:left w:val="none" w:sz="0" w:space="0" w:color="auto"/>
                                                                                                                <w:bottom w:val="none" w:sz="0" w:space="0" w:color="auto"/>
                                                                                                                <w:right w:val="none" w:sz="0" w:space="0" w:color="auto"/>
                                                                                                              </w:divBdr>
                                                                                                            </w:div>
                                                                                                          </w:divsChild>
                                                                                                        </w:div>
                                                                                                        <w:div w:id="230776922">
                                                                                                          <w:marLeft w:val="0"/>
                                                                                                          <w:marRight w:val="0"/>
                                                                                                          <w:marTop w:val="0"/>
                                                                                                          <w:marBottom w:val="0"/>
                                                                                                          <w:divBdr>
                                                                                                            <w:top w:val="none" w:sz="0" w:space="0" w:color="auto"/>
                                                                                                            <w:left w:val="none" w:sz="0" w:space="0" w:color="auto"/>
                                                                                                            <w:bottom w:val="none" w:sz="0" w:space="0" w:color="auto"/>
                                                                                                            <w:right w:val="none" w:sz="0" w:space="0" w:color="auto"/>
                                                                                                          </w:divBdr>
                                                                                                          <w:divsChild>
                                                                                                            <w:div w:id="2043288123">
                                                                                                              <w:marLeft w:val="0"/>
                                                                                                              <w:marRight w:val="0"/>
                                                                                                              <w:marTop w:val="0"/>
                                                                                                              <w:marBottom w:val="0"/>
                                                                                                              <w:divBdr>
                                                                                                                <w:top w:val="none" w:sz="0" w:space="0" w:color="auto"/>
                                                                                                                <w:left w:val="none" w:sz="0" w:space="0" w:color="auto"/>
                                                                                                                <w:bottom w:val="none" w:sz="0" w:space="0" w:color="auto"/>
                                                                                                                <w:right w:val="none" w:sz="0" w:space="0" w:color="auto"/>
                                                                                                              </w:divBdr>
                                                                                                            </w:div>
                                                                                                            <w:div w:id="1538543535">
                                                                                                              <w:marLeft w:val="0"/>
                                                                                                              <w:marRight w:val="0"/>
                                                                                                              <w:marTop w:val="0"/>
                                                                                                              <w:marBottom w:val="0"/>
                                                                                                              <w:divBdr>
                                                                                                                <w:top w:val="none" w:sz="0" w:space="0" w:color="auto"/>
                                                                                                                <w:left w:val="none" w:sz="0" w:space="0" w:color="auto"/>
                                                                                                                <w:bottom w:val="none" w:sz="0" w:space="0" w:color="auto"/>
                                                                                                                <w:right w:val="none" w:sz="0" w:space="0" w:color="auto"/>
                                                                                                              </w:divBdr>
                                                                                                            </w:div>
                                                                                                          </w:divsChild>
                                                                                                        </w:div>
                                                                                                        <w:div w:id="635797102">
                                                                                                          <w:marLeft w:val="0"/>
                                                                                                          <w:marRight w:val="0"/>
                                                                                                          <w:marTop w:val="0"/>
                                                                                                          <w:marBottom w:val="0"/>
                                                                                                          <w:divBdr>
                                                                                                            <w:top w:val="none" w:sz="0" w:space="0" w:color="auto"/>
                                                                                                            <w:left w:val="none" w:sz="0" w:space="0" w:color="auto"/>
                                                                                                            <w:bottom w:val="none" w:sz="0" w:space="0" w:color="auto"/>
                                                                                                            <w:right w:val="none" w:sz="0" w:space="0" w:color="auto"/>
                                                                                                          </w:divBdr>
                                                                                                          <w:divsChild>
                                                                                                            <w:div w:id="72630579">
                                                                                                              <w:marLeft w:val="0"/>
                                                                                                              <w:marRight w:val="0"/>
                                                                                                              <w:marTop w:val="0"/>
                                                                                                              <w:marBottom w:val="0"/>
                                                                                                              <w:divBdr>
                                                                                                                <w:top w:val="none" w:sz="0" w:space="0" w:color="auto"/>
                                                                                                                <w:left w:val="none" w:sz="0" w:space="0" w:color="auto"/>
                                                                                                                <w:bottom w:val="none" w:sz="0" w:space="0" w:color="auto"/>
                                                                                                                <w:right w:val="none" w:sz="0" w:space="0" w:color="auto"/>
                                                                                                              </w:divBdr>
                                                                                                            </w:div>
                                                                                                            <w:div w:id="1513690922">
                                                                                                              <w:marLeft w:val="0"/>
                                                                                                              <w:marRight w:val="0"/>
                                                                                                              <w:marTop w:val="0"/>
                                                                                                              <w:marBottom w:val="0"/>
                                                                                                              <w:divBdr>
                                                                                                                <w:top w:val="none" w:sz="0" w:space="0" w:color="auto"/>
                                                                                                                <w:left w:val="none" w:sz="0" w:space="0" w:color="auto"/>
                                                                                                                <w:bottom w:val="none" w:sz="0" w:space="0" w:color="auto"/>
                                                                                                                <w:right w:val="none" w:sz="0" w:space="0" w:color="auto"/>
                                                                                                              </w:divBdr>
                                                                                                            </w:div>
                                                                                                          </w:divsChild>
                                                                                                        </w:div>
                                                                                                        <w:div w:id="1796480633">
                                                                                                          <w:marLeft w:val="0"/>
                                                                                                          <w:marRight w:val="0"/>
                                                                                                          <w:marTop w:val="0"/>
                                                                                                          <w:marBottom w:val="0"/>
                                                                                                          <w:divBdr>
                                                                                                            <w:top w:val="none" w:sz="0" w:space="0" w:color="auto"/>
                                                                                                            <w:left w:val="none" w:sz="0" w:space="0" w:color="auto"/>
                                                                                                            <w:bottom w:val="none" w:sz="0" w:space="0" w:color="auto"/>
                                                                                                            <w:right w:val="none" w:sz="0" w:space="0" w:color="auto"/>
                                                                                                          </w:divBdr>
                                                                                                          <w:divsChild>
                                                                                                            <w:div w:id="1981808691">
                                                                                                              <w:marLeft w:val="0"/>
                                                                                                              <w:marRight w:val="0"/>
                                                                                                              <w:marTop w:val="0"/>
                                                                                                              <w:marBottom w:val="0"/>
                                                                                                              <w:divBdr>
                                                                                                                <w:top w:val="none" w:sz="0" w:space="0" w:color="auto"/>
                                                                                                                <w:left w:val="none" w:sz="0" w:space="0" w:color="auto"/>
                                                                                                                <w:bottom w:val="none" w:sz="0" w:space="0" w:color="auto"/>
                                                                                                                <w:right w:val="none" w:sz="0" w:space="0" w:color="auto"/>
                                                                                                              </w:divBdr>
                                                                                                            </w:div>
                                                                                                            <w:div w:id="913009287">
                                                                                                              <w:marLeft w:val="0"/>
                                                                                                              <w:marRight w:val="0"/>
                                                                                                              <w:marTop w:val="0"/>
                                                                                                              <w:marBottom w:val="0"/>
                                                                                                              <w:divBdr>
                                                                                                                <w:top w:val="none" w:sz="0" w:space="0" w:color="auto"/>
                                                                                                                <w:left w:val="none" w:sz="0" w:space="0" w:color="auto"/>
                                                                                                                <w:bottom w:val="none" w:sz="0" w:space="0" w:color="auto"/>
                                                                                                                <w:right w:val="none" w:sz="0" w:space="0" w:color="auto"/>
                                                                                                              </w:divBdr>
                                                                                                            </w:div>
                                                                                                          </w:divsChild>
                                                                                                        </w:div>
                                                                                                        <w:div w:id="1085422748">
                                                                                                          <w:marLeft w:val="0"/>
                                                                                                          <w:marRight w:val="0"/>
                                                                                                          <w:marTop w:val="0"/>
                                                                                                          <w:marBottom w:val="0"/>
                                                                                                          <w:divBdr>
                                                                                                            <w:top w:val="none" w:sz="0" w:space="0" w:color="auto"/>
                                                                                                            <w:left w:val="none" w:sz="0" w:space="0" w:color="auto"/>
                                                                                                            <w:bottom w:val="none" w:sz="0" w:space="0" w:color="auto"/>
                                                                                                            <w:right w:val="none" w:sz="0" w:space="0" w:color="auto"/>
                                                                                                          </w:divBdr>
                                                                                                          <w:divsChild>
                                                                                                            <w:div w:id="332488125">
                                                                                                              <w:marLeft w:val="0"/>
                                                                                                              <w:marRight w:val="0"/>
                                                                                                              <w:marTop w:val="0"/>
                                                                                                              <w:marBottom w:val="0"/>
                                                                                                              <w:divBdr>
                                                                                                                <w:top w:val="none" w:sz="0" w:space="0" w:color="auto"/>
                                                                                                                <w:left w:val="none" w:sz="0" w:space="0" w:color="auto"/>
                                                                                                                <w:bottom w:val="none" w:sz="0" w:space="0" w:color="auto"/>
                                                                                                                <w:right w:val="none" w:sz="0" w:space="0" w:color="auto"/>
                                                                                                              </w:divBdr>
                                                                                                            </w:div>
                                                                                                            <w:div w:id="962543762">
                                                                                                              <w:marLeft w:val="0"/>
                                                                                                              <w:marRight w:val="0"/>
                                                                                                              <w:marTop w:val="0"/>
                                                                                                              <w:marBottom w:val="0"/>
                                                                                                              <w:divBdr>
                                                                                                                <w:top w:val="none" w:sz="0" w:space="0" w:color="auto"/>
                                                                                                                <w:left w:val="none" w:sz="0" w:space="0" w:color="auto"/>
                                                                                                                <w:bottom w:val="none" w:sz="0" w:space="0" w:color="auto"/>
                                                                                                                <w:right w:val="none" w:sz="0" w:space="0" w:color="auto"/>
                                                                                                              </w:divBdr>
                                                                                                            </w:div>
                                                                                                          </w:divsChild>
                                                                                                        </w:div>
                                                                                                        <w:div w:id="43527135">
                                                                                                          <w:marLeft w:val="0"/>
                                                                                                          <w:marRight w:val="0"/>
                                                                                                          <w:marTop w:val="0"/>
                                                                                                          <w:marBottom w:val="0"/>
                                                                                                          <w:divBdr>
                                                                                                            <w:top w:val="none" w:sz="0" w:space="0" w:color="auto"/>
                                                                                                            <w:left w:val="none" w:sz="0" w:space="0" w:color="auto"/>
                                                                                                            <w:bottom w:val="none" w:sz="0" w:space="0" w:color="auto"/>
                                                                                                            <w:right w:val="none" w:sz="0" w:space="0" w:color="auto"/>
                                                                                                          </w:divBdr>
                                                                                                          <w:divsChild>
                                                                                                            <w:div w:id="1386445394">
                                                                                                              <w:marLeft w:val="0"/>
                                                                                                              <w:marRight w:val="0"/>
                                                                                                              <w:marTop w:val="0"/>
                                                                                                              <w:marBottom w:val="0"/>
                                                                                                              <w:divBdr>
                                                                                                                <w:top w:val="none" w:sz="0" w:space="0" w:color="auto"/>
                                                                                                                <w:left w:val="none" w:sz="0" w:space="0" w:color="auto"/>
                                                                                                                <w:bottom w:val="none" w:sz="0" w:space="0" w:color="auto"/>
                                                                                                                <w:right w:val="none" w:sz="0" w:space="0" w:color="auto"/>
                                                                                                              </w:divBdr>
                                                                                                            </w:div>
                                                                                                            <w:div w:id="1003557372">
                                                                                                              <w:marLeft w:val="0"/>
                                                                                                              <w:marRight w:val="0"/>
                                                                                                              <w:marTop w:val="0"/>
                                                                                                              <w:marBottom w:val="0"/>
                                                                                                              <w:divBdr>
                                                                                                                <w:top w:val="none" w:sz="0" w:space="0" w:color="auto"/>
                                                                                                                <w:left w:val="none" w:sz="0" w:space="0" w:color="auto"/>
                                                                                                                <w:bottom w:val="none" w:sz="0" w:space="0" w:color="auto"/>
                                                                                                                <w:right w:val="none" w:sz="0" w:space="0" w:color="auto"/>
                                                                                                              </w:divBdr>
                                                                                                            </w:div>
                                                                                                          </w:divsChild>
                                                                                                        </w:div>
                                                                                                        <w:div w:id="759567550">
                                                                                                          <w:marLeft w:val="0"/>
                                                                                                          <w:marRight w:val="0"/>
                                                                                                          <w:marTop w:val="0"/>
                                                                                                          <w:marBottom w:val="0"/>
                                                                                                          <w:divBdr>
                                                                                                            <w:top w:val="none" w:sz="0" w:space="0" w:color="auto"/>
                                                                                                            <w:left w:val="none" w:sz="0" w:space="0" w:color="auto"/>
                                                                                                            <w:bottom w:val="none" w:sz="0" w:space="0" w:color="auto"/>
                                                                                                            <w:right w:val="none" w:sz="0" w:space="0" w:color="auto"/>
                                                                                                          </w:divBdr>
                                                                                                          <w:divsChild>
                                                                                                            <w:div w:id="592935659">
                                                                                                              <w:marLeft w:val="0"/>
                                                                                                              <w:marRight w:val="0"/>
                                                                                                              <w:marTop w:val="0"/>
                                                                                                              <w:marBottom w:val="0"/>
                                                                                                              <w:divBdr>
                                                                                                                <w:top w:val="none" w:sz="0" w:space="0" w:color="auto"/>
                                                                                                                <w:left w:val="none" w:sz="0" w:space="0" w:color="auto"/>
                                                                                                                <w:bottom w:val="none" w:sz="0" w:space="0" w:color="auto"/>
                                                                                                                <w:right w:val="none" w:sz="0" w:space="0" w:color="auto"/>
                                                                                                              </w:divBdr>
                                                                                                            </w:div>
                                                                                                            <w:div w:id="1148476810">
                                                                                                              <w:marLeft w:val="0"/>
                                                                                                              <w:marRight w:val="0"/>
                                                                                                              <w:marTop w:val="0"/>
                                                                                                              <w:marBottom w:val="0"/>
                                                                                                              <w:divBdr>
                                                                                                                <w:top w:val="none" w:sz="0" w:space="0" w:color="auto"/>
                                                                                                                <w:left w:val="none" w:sz="0" w:space="0" w:color="auto"/>
                                                                                                                <w:bottom w:val="none" w:sz="0" w:space="0" w:color="auto"/>
                                                                                                                <w:right w:val="none" w:sz="0" w:space="0" w:color="auto"/>
                                                                                                              </w:divBdr>
                                                                                                            </w:div>
                                                                                                          </w:divsChild>
                                                                                                        </w:div>
                                                                                                        <w:div w:id="1250383045">
                                                                                                          <w:marLeft w:val="0"/>
                                                                                                          <w:marRight w:val="0"/>
                                                                                                          <w:marTop w:val="0"/>
                                                                                                          <w:marBottom w:val="0"/>
                                                                                                          <w:divBdr>
                                                                                                            <w:top w:val="none" w:sz="0" w:space="0" w:color="auto"/>
                                                                                                            <w:left w:val="none" w:sz="0" w:space="0" w:color="auto"/>
                                                                                                            <w:bottom w:val="none" w:sz="0" w:space="0" w:color="auto"/>
                                                                                                            <w:right w:val="none" w:sz="0" w:space="0" w:color="auto"/>
                                                                                                          </w:divBdr>
                                                                                                          <w:divsChild>
                                                                                                            <w:div w:id="1235552285">
                                                                                                              <w:marLeft w:val="0"/>
                                                                                                              <w:marRight w:val="0"/>
                                                                                                              <w:marTop w:val="0"/>
                                                                                                              <w:marBottom w:val="0"/>
                                                                                                              <w:divBdr>
                                                                                                                <w:top w:val="none" w:sz="0" w:space="0" w:color="auto"/>
                                                                                                                <w:left w:val="none" w:sz="0" w:space="0" w:color="auto"/>
                                                                                                                <w:bottom w:val="none" w:sz="0" w:space="0" w:color="auto"/>
                                                                                                                <w:right w:val="none" w:sz="0" w:space="0" w:color="auto"/>
                                                                                                              </w:divBdr>
                                                                                                            </w:div>
                                                                                                            <w:div w:id="1208028313">
                                                                                                              <w:marLeft w:val="0"/>
                                                                                                              <w:marRight w:val="0"/>
                                                                                                              <w:marTop w:val="0"/>
                                                                                                              <w:marBottom w:val="0"/>
                                                                                                              <w:divBdr>
                                                                                                                <w:top w:val="none" w:sz="0" w:space="0" w:color="auto"/>
                                                                                                                <w:left w:val="none" w:sz="0" w:space="0" w:color="auto"/>
                                                                                                                <w:bottom w:val="none" w:sz="0" w:space="0" w:color="auto"/>
                                                                                                                <w:right w:val="none" w:sz="0" w:space="0" w:color="auto"/>
                                                                                                              </w:divBdr>
                                                                                                            </w:div>
                                                                                                          </w:divsChild>
                                                                                                        </w:div>
                                                                                                        <w:div w:id="1204253258">
                                                                                                          <w:marLeft w:val="0"/>
                                                                                                          <w:marRight w:val="0"/>
                                                                                                          <w:marTop w:val="0"/>
                                                                                                          <w:marBottom w:val="0"/>
                                                                                                          <w:divBdr>
                                                                                                            <w:top w:val="none" w:sz="0" w:space="0" w:color="auto"/>
                                                                                                            <w:left w:val="none" w:sz="0" w:space="0" w:color="auto"/>
                                                                                                            <w:bottom w:val="none" w:sz="0" w:space="0" w:color="auto"/>
                                                                                                            <w:right w:val="none" w:sz="0" w:space="0" w:color="auto"/>
                                                                                                          </w:divBdr>
                                                                                                          <w:divsChild>
                                                                                                            <w:div w:id="469202493">
                                                                                                              <w:marLeft w:val="0"/>
                                                                                                              <w:marRight w:val="0"/>
                                                                                                              <w:marTop w:val="0"/>
                                                                                                              <w:marBottom w:val="0"/>
                                                                                                              <w:divBdr>
                                                                                                                <w:top w:val="none" w:sz="0" w:space="0" w:color="auto"/>
                                                                                                                <w:left w:val="none" w:sz="0" w:space="0" w:color="auto"/>
                                                                                                                <w:bottom w:val="none" w:sz="0" w:space="0" w:color="auto"/>
                                                                                                                <w:right w:val="none" w:sz="0" w:space="0" w:color="auto"/>
                                                                                                              </w:divBdr>
                                                                                                            </w:div>
                                                                                                            <w:div w:id="932130821">
                                                                                                              <w:marLeft w:val="0"/>
                                                                                                              <w:marRight w:val="0"/>
                                                                                                              <w:marTop w:val="0"/>
                                                                                                              <w:marBottom w:val="0"/>
                                                                                                              <w:divBdr>
                                                                                                                <w:top w:val="none" w:sz="0" w:space="0" w:color="auto"/>
                                                                                                                <w:left w:val="none" w:sz="0" w:space="0" w:color="auto"/>
                                                                                                                <w:bottom w:val="none" w:sz="0" w:space="0" w:color="auto"/>
                                                                                                                <w:right w:val="none" w:sz="0" w:space="0" w:color="auto"/>
                                                                                                              </w:divBdr>
                                                                                                            </w:div>
                                                                                                          </w:divsChild>
                                                                                                        </w:div>
                                                                                                        <w:div w:id="1721319611">
                                                                                                          <w:marLeft w:val="0"/>
                                                                                                          <w:marRight w:val="0"/>
                                                                                                          <w:marTop w:val="0"/>
                                                                                                          <w:marBottom w:val="0"/>
                                                                                                          <w:divBdr>
                                                                                                            <w:top w:val="none" w:sz="0" w:space="0" w:color="auto"/>
                                                                                                            <w:left w:val="none" w:sz="0" w:space="0" w:color="auto"/>
                                                                                                            <w:bottom w:val="none" w:sz="0" w:space="0" w:color="auto"/>
                                                                                                            <w:right w:val="none" w:sz="0" w:space="0" w:color="auto"/>
                                                                                                          </w:divBdr>
                                                                                                          <w:divsChild>
                                                                                                            <w:div w:id="399838435">
                                                                                                              <w:marLeft w:val="0"/>
                                                                                                              <w:marRight w:val="0"/>
                                                                                                              <w:marTop w:val="0"/>
                                                                                                              <w:marBottom w:val="0"/>
                                                                                                              <w:divBdr>
                                                                                                                <w:top w:val="none" w:sz="0" w:space="0" w:color="auto"/>
                                                                                                                <w:left w:val="none" w:sz="0" w:space="0" w:color="auto"/>
                                                                                                                <w:bottom w:val="none" w:sz="0" w:space="0" w:color="auto"/>
                                                                                                                <w:right w:val="none" w:sz="0" w:space="0" w:color="auto"/>
                                                                                                              </w:divBdr>
                                                                                                            </w:div>
                                                                                                            <w:div w:id="1639609355">
                                                                                                              <w:marLeft w:val="0"/>
                                                                                                              <w:marRight w:val="0"/>
                                                                                                              <w:marTop w:val="0"/>
                                                                                                              <w:marBottom w:val="0"/>
                                                                                                              <w:divBdr>
                                                                                                                <w:top w:val="none" w:sz="0" w:space="0" w:color="auto"/>
                                                                                                                <w:left w:val="none" w:sz="0" w:space="0" w:color="auto"/>
                                                                                                                <w:bottom w:val="none" w:sz="0" w:space="0" w:color="auto"/>
                                                                                                                <w:right w:val="none" w:sz="0" w:space="0" w:color="auto"/>
                                                                                                              </w:divBdr>
                                                                                                            </w:div>
                                                                                                          </w:divsChild>
                                                                                                        </w:div>
                                                                                                        <w:div w:id="1059209386">
                                                                                                          <w:marLeft w:val="0"/>
                                                                                                          <w:marRight w:val="0"/>
                                                                                                          <w:marTop w:val="0"/>
                                                                                                          <w:marBottom w:val="0"/>
                                                                                                          <w:divBdr>
                                                                                                            <w:top w:val="none" w:sz="0" w:space="0" w:color="auto"/>
                                                                                                            <w:left w:val="none" w:sz="0" w:space="0" w:color="auto"/>
                                                                                                            <w:bottom w:val="none" w:sz="0" w:space="0" w:color="auto"/>
                                                                                                            <w:right w:val="none" w:sz="0" w:space="0" w:color="auto"/>
                                                                                                          </w:divBdr>
                                                                                                          <w:divsChild>
                                                                                                            <w:div w:id="1867592866">
                                                                                                              <w:marLeft w:val="0"/>
                                                                                                              <w:marRight w:val="0"/>
                                                                                                              <w:marTop w:val="0"/>
                                                                                                              <w:marBottom w:val="0"/>
                                                                                                              <w:divBdr>
                                                                                                                <w:top w:val="none" w:sz="0" w:space="0" w:color="auto"/>
                                                                                                                <w:left w:val="none" w:sz="0" w:space="0" w:color="auto"/>
                                                                                                                <w:bottom w:val="none" w:sz="0" w:space="0" w:color="auto"/>
                                                                                                                <w:right w:val="none" w:sz="0" w:space="0" w:color="auto"/>
                                                                                                              </w:divBdr>
                                                                                                            </w:div>
                                                                                                            <w:div w:id="1159425827">
                                                                                                              <w:marLeft w:val="0"/>
                                                                                                              <w:marRight w:val="0"/>
                                                                                                              <w:marTop w:val="0"/>
                                                                                                              <w:marBottom w:val="0"/>
                                                                                                              <w:divBdr>
                                                                                                                <w:top w:val="none" w:sz="0" w:space="0" w:color="auto"/>
                                                                                                                <w:left w:val="none" w:sz="0" w:space="0" w:color="auto"/>
                                                                                                                <w:bottom w:val="none" w:sz="0" w:space="0" w:color="auto"/>
                                                                                                                <w:right w:val="none" w:sz="0" w:space="0" w:color="auto"/>
                                                                                                              </w:divBdr>
                                                                                                            </w:div>
                                                                                                          </w:divsChild>
                                                                                                        </w:div>
                                                                                                        <w:div w:id="1091580476">
                                                                                                          <w:marLeft w:val="0"/>
                                                                                                          <w:marRight w:val="0"/>
                                                                                                          <w:marTop w:val="0"/>
                                                                                                          <w:marBottom w:val="0"/>
                                                                                                          <w:divBdr>
                                                                                                            <w:top w:val="none" w:sz="0" w:space="0" w:color="auto"/>
                                                                                                            <w:left w:val="none" w:sz="0" w:space="0" w:color="auto"/>
                                                                                                            <w:bottom w:val="none" w:sz="0" w:space="0" w:color="auto"/>
                                                                                                            <w:right w:val="none" w:sz="0" w:space="0" w:color="auto"/>
                                                                                                          </w:divBdr>
                                                                                                          <w:divsChild>
                                                                                                            <w:div w:id="1475414630">
                                                                                                              <w:marLeft w:val="0"/>
                                                                                                              <w:marRight w:val="0"/>
                                                                                                              <w:marTop w:val="0"/>
                                                                                                              <w:marBottom w:val="0"/>
                                                                                                              <w:divBdr>
                                                                                                                <w:top w:val="none" w:sz="0" w:space="0" w:color="auto"/>
                                                                                                                <w:left w:val="none" w:sz="0" w:space="0" w:color="auto"/>
                                                                                                                <w:bottom w:val="none" w:sz="0" w:space="0" w:color="auto"/>
                                                                                                                <w:right w:val="none" w:sz="0" w:space="0" w:color="auto"/>
                                                                                                              </w:divBdr>
                                                                                                            </w:div>
                                                                                                            <w:div w:id="118035649">
                                                                                                              <w:marLeft w:val="0"/>
                                                                                                              <w:marRight w:val="0"/>
                                                                                                              <w:marTop w:val="0"/>
                                                                                                              <w:marBottom w:val="0"/>
                                                                                                              <w:divBdr>
                                                                                                                <w:top w:val="none" w:sz="0" w:space="0" w:color="auto"/>
                                                                                                                <w:left w:val="none" w:sz="0" w:space="0" w:color="auto"/>
                                                                                                                <w:bottom w:val="none" w:sz="0" w:space="0" w:color="auto"/>
                                                                                                                <w:right w:val="none" w:sz="0" w:space="0" w:color="auto"/>
                                                                                                              </w:divBdr>
                                                                                                            </w:div>
                                                                                                          </w:divsChild>
                                                                                                        </w:div>
                                                                                                        <w:div w:id="1548949624">
                                                                                                          <w:marLeft w:val="0"/>
                                                                                                          <w:marRight w:val="0"/>
                                                                                                          <w:marTop w:val="0"/>
                                                                                                          <w:marBottom w:val="0"/>
                                                                                                          <w:divBdr>
                                                                                                            <w:top w:val="none" w:sz="0" w:space="0" w:color="auto"/>
                                                                                                            <w:left w:val="none" w:sz="0" w:space="0" w:color="auto"/>
                                                                                                            <w:bottom w:val="none" w:sz="0" w:space="0" w:color="auto"/>
                                                                                                            <w:right w:val="none" w:sz="0" w:space="0" w:color="auto"/>
                                                                                                          </w:divBdr>
                                                                                                          <w:divsChild>
                                                                                                            <w:div w:id="957564217">
                                                                                                              <w:marLeft w:val="0"/>
                                                                                                              <w:marRight w:val="0"/>
                                                                                                              <w:marTop w:val="0"/>
                                                                                                              <w:marBottom w:val="0"/>
                                                                                                              <w:divBdr>
                                                                                                                <w:top w:val="none" w:sz="0" w:space="0" w:color="auto"/>
                                                                                                                <w:left w:val="none" w:sz="0" w:space="0" w:color="auto"/>
                                                                                                                <w:bottom w:val="none" w:sz="0" w:space="0" w:color="auto"/>
                                                                                                                <w:right w:val="none" w:sz="0" w:space="0" w:color="auto"/>
                                                                                                              </w:divBdr>
                                                                                                            </w:div>
                                                                                                            <w:div w:id="1019235346">
                                                                                                              <w:marLeft w:val="0"/>
                                                                                                              <w:marRight w:val="0"/>
                                                                                                              <w:marTop w:val="0"/>
                                                                                                              <w:marBottom w:val="0"/>
                                                                                                              <w:divBdr>
                                                                                                                <w:top w:val="none" w:sz="0" w:space="0" w:color="auto"/>
                                                                                                                <w:left w:val="none" w:sz="0" w:space="0" w:color="auto"/>
                                                                                                                <w:bottom w:val="none" w:sz="0" w:space="0" w:color="auto"/>
                                                                                                                <w:right w:val="none" w:sz="0" w:space="0" w:color="auto"/>
                                                                                                              </w:divBdr>
                                                                                                            </w:div>
                                                                                                          </w:divsChild>
                                                                                                        </w:div>
                                                                                                        <w:div w:id="1124544893">
                                                                                                          <w:marLeft w:val="0"/>
                                                                                                          <w:marRight w:val="0"/>
                                                                                                          <w:marTop w:val="0"/>
                                                                                                          <w:marBottom w:val="0"/>
                                                                                                          <w:divBdr>
                                                                                                            <w:top w:val="none" w:sz="0" w:space="0" w:color="auto"/>
                                                                                                            <w:left w:val="none" w:sz="0" w:space="0" w:color="auto"/>
                                                                                                            <w:bottom w:val="none" w:sz="0" w:space="0" w:color="auto"/>
                                                                                                            <w:right w:val="none" w:sz="0" w:space="0" w:color="auto"/>
                                                                                                          </w:divBdr>
                                                                                                          <w:divsChild>
                                                                                                            <w:div w:id="979190079">
                                                                                                              <w:marLeft w:val="0"/>
                                                                                                              <w:marRight w:val="0"/>
                                                                                                              <w:marTop w:val="0"/>
                                                                                                              <w:marBottom w:val="0"/>
                                                                                                              <w:divBdr>
                                                                                                                <w:top w:val="none" w:sz="0" w:space="0" w:color="auto"/>
                                                                                                                <w:left w:val="none" w:sz="0" w:space="0" w:color="auto"/>
                                                                                                                <w:bottom w:val="none" w:sz="0" w:space="0" w:color="auto"/>
                                                                                                                <w:right w:val="none" w:sz="0" w:space="0" w:color="auto"/>
                                                                                                              </w:divBdr>
                                                                                                            </w:div>
                                                                                                            <w:div w:id="665859578">
                                                                                                              <w:marLeft w:val="0"/>
                                                                                                              <w:marRight w:val="0"/>
                                                                                                              <w:marTop w:val="0"/>
                                                                                                              <w:marBottom w:val="0"/>
                                                                                                              <w:divBdr>
                                                                                                                <w:top w:val="none" w:sz="0" w:space="0" w:color="auto"/>
                                                                                                                <w:left w:val="none" w:sz="0" w:space="0" w:color="auto"/>
                                                                                                                <w:bottom w:val="none" w:sz="0" w:space="0" w:color="auto"/>
                                                                                                                <w:right w:val="none" w:sz="0" w:space="0" w:color="auto"/>
                                                                                                              </w:divBdr>
                                                                                                            </w:div>
                                                                                                          </w:divsChild>
                                                                                                        </w:div>
                                                                                                        <w:div w:id="4285003">
                                                                                                          <w:marLeft w:val="0"/>
                                                                                                          <w:marRight w:val="0"/>
                                                                                                          <w:marTop w:val="0"/>
                                                                                                          <w:marBottom w:val="0"/>
                                                                                                          <w:divBdr>
                                                                                                            <w:top w:val="none" w:sz="0" w:space="0" w:color="auto"/>
                                                                                                            <w:left w:val="none" w:sz="0" w:space="0" w:color="auto"/>
                                                                                                            <w:bottom w:val="none" w:sz="0" w:space="0" w:color="auto"/>
                                                                                                            <w:right w:val="none" w:sz="0" w:space="0" w:color="auto"/>
                                                                                                          </w:divBdr>
                                                                                                          <w:divsChild>
                                                                                                            <w:div w:id="649674239">
                                                                                                              <w:marLeft w:val="0"/>
                                                                                                              <w:marRight w:val="0"/>
                                                                                                              <w:marTop w:val="0"/>
                                                                                                              <w:marBottom w:val="0"/>
                                                                                                              <w:divBdr>
                                                                                                                <w:top w:val="none" w:sz="0" w:space="0" w:color="auto"/>
                                                                                                                <w:left w:val="none" w:sz="0" w:space="0" w:color="auto"/>
                                                                                                                <w:bottom w:val="none" w:sz="0" w:space="0" w:color="auto"/>
                                                                                                                <w:right w:val="none" w:sz="0" w:space="0" w:color="auto"/>
                                                                                                              </w:divBdr>
                                                                                                            </w:div>
                                                                                                            <w:div w:id="2080053156">
                                                                                                              <w:marLeft w:val="0"/>
                                                                                                              <w:marRight w:val="0"/>
                                                                                                              <w:marTop w:val="0"/>
                                                                                                              <w:marBottom w:val="0"/>
                                                                                                              <w:divBdr>
                                                                                                                <w:top w:val="none" w:sz="0" w:space="0" w:color="auto"/>
                                                                                                                <w:left w:val="none" w:sz="0" w:space="0" w:color="auto"/>
                                                                                                                <w:bottom w:val="none" w:sz="0" w:space="0" w:color="auto"/>
                                                                                                                <w:right w:val="none" w:sz="0" w:space="0" w:color="auto"/>
                                                                                                              </w:divBdr>
                                                                                                            </w:div>
                                                                                                          </w:divsChild>
                                                                                                        </w:div>
                                                                                                        <w:div w:id="904951623">
                                                                                                          <w:marLeft w:val="0"/>
                                                                                                          <w:marRight w:val="0"/>
                                                                                                          <w:marTop w:val="0"/>
                                                                                                          <w:marBottom w:val="0"/>
                                                                                                          <w:divBdr>
                                                                                                            <w:top w:val="none" w:sz="0" w:space="0" w:color="auto"/>
                                                                                                            <w:left w:val="none" w:sz="0" w:space="0" w:color="auto"/>
                                                                                                            <w:bottom w:val="none" w:sz="0" w:space="0" w:color="auto"/>
                                                                                                            <w:right w:val="none" w:sz="0" w:space="0" w:color="auto"/>
                                                                                                          </w:divBdr>
                                                                                                          <w:divsChild>
                                                                                                            <w:div w:id="1800683386">
                                                                                                              <w:marLeft w:val="0"/>
                                                                                                              <w:marRight w:val="0"/>
                                                                                                              <w:marTop w:val="0"/>
                                                                                                              <w:marBottom w:val="0"/>
                                                                                                              <w:divBdr>
                                                                                                                <w:top w:val="none" w:sz="0" w:space="0" w:color="auto"/>
                                                                                                                <w:left w:val="none" w:sz="0" w:space="0" w:color="auto"/>
                                                                                                                <w:bottom w:val="none" w:sz="0" w:space="0" w:color="auto"/>
                                                                                                                <w:right w:val="none" w:sz="0" w:space="0" w:color="auto"/>
                                                                                                              </w:divBdr>
                                                                                                            </w:div>
                                                                                                            <w:div w:id="1009528273">
                                                                                                              <w:marLeft w:val="0"/>
                                                                                                              <w:marRight w:val="0"/>
                                                                                                              <w:marTop w:val="0"/>
                                                                                                              <w:marBottom w:val="0"/>
                                                                                                              <w:divBdr>
                                                                                                                <w:top w:val="none" w:sz="0" w:space="0" w:color="auto"/>
                                                                                                                <w:left w:val="none" w:sz="0" w:space="0" w:color="auto"/>
                                                                                                                <w:bottom w:val="none" w:sz="0" w:space="0" w:color="auto"/>
                                                                                                                <w:right w:val="none" w:sz="0" w:space="0" w:color="auto"/>
                                                                                                              </w:divBdr>
                                                                                                            </w:div>
                                                                                                          </w:divsChild>
                                                                                                        </w:div>
                                                                                                        <w:div w:id="229846536">
                                                                                                          <w:marLeft w:val="0"/>
                                                                                                          <w:marRight w:val="0"/>
                                                                                                          <w:marTop w:val="0"/>
                                                                                                          <w:marBottom w:val="0"/>
                                                                                                          <w:divBdr>
                                                                                                            <w:top w:val="none" w:sz="0" w:space="0" w:color="auto"/>
                                                                                                            <w:left w:val="none" w:sz="0" w:space="0" w:color="auto"/>
                                                                                                            <w:bottom w:val="none" w:sz="0" w:space="0" w:color="auto"/>
                                                                                                            <w:right w:val="none" w:sz="0" w:space="0" w:color="auto"/>
                                                                                                          </w:divBdr>
                                                                                                          <w:divsChild>
                                                                                                            <w:div w:id="11416556">
                                                                                                              <w:marLeft w:val="0"/>
                                                                                                              <w:marRight w:val="0"/>
                                                                                                              <w:marTop w:val="0"/>
                                                                                                              <w:marBottom w:val="0"/>
                                                                                                              <w:divBdr>
                                                                                                                <w:top w:val="none" w:sz="0" w:space="0" w:color="auto"/>
                                                                                                                <w:left w:val="none" w:sz="0" w:space="0" w:color="auto"/>
                                                                                                                <w:bottom w:val="none" w:sz="0" w:space="0" w:color="auto"/>
                                                                                                                <w:right w:val="none" w:sz="0" w:space="0" w:color="auto"/>
                                                                                                              </w:divBdr>
                                                                                                            </w:div>
                                                                                                            <w:div w:id="2058043890">
                                                                                                              <w:marLeft w:val="0"/>
                                                                                                              <w:marRight w:val="0"/>
                                                                                                              <w:marTop w:val="0"/>
                                                                                                              <w:marBottom w:val="0"/>
                                                                                                              <w:divBdr>
                                                                                                                <w:top w:val="none" w:sz="0" w:space="0" w:color="auto"/>
                                                                                                                <w:left w:val="none" w:sz="0" w:space="0" w:color="auto"/>
                                                                                                                <w:bottom w:val="none" w:sz="0" w:space="0" w:color="auto"/>
                                                                                                                <w:right w:val="none" w:sz="0" w:space="0" w:color="auto"/>
                                                                                                              </w:divBdr>
                                                                                                            </w:div>
                                                                                                          </w:divsChild>
                                                                                                        </w:div>
                                                                                                        <w:div w:id="68581362">
                                                                                                          <w:marLeft w:val="0"/>
                                                                                                          <w:marRight w:val="0"/>
                                                                                                          <w:marTop w:val="0"/>
                                                                                                          <w:marBottom w:val="0"/>
                                                                                                          <w:divBdr>
                                                                                                            <w:top w:val="none" w:sz="0" w:space="0" w:color="auto"/>
                                                                                                            <w:left w:val="none" w:sz="0" w:space="0" w:color="auto"/>
                                                                                                            <w:bottom w:val="none" w:sz="0" w:space="0" w:color="auto"/>
                                                                                                            <w:right w:val="none" w:sz="0" w:space="0" w:color="auto"/>
                                                                                                          </w:divBdr>
                                                                                                          <w:divsChild>
                                                                                                            <w:div w:id="1912227378">
                                                                                                              <w:marLeft w:val="0"/>
                                                                                                              <w:marRight w:val="0"/>
                                                                                                              <w:marTop w:val="0"/>
                                                                                                              <w:marBottom w:val="0"/>
                                                                                                              <w:divBdr>
                                                                                                                <w:top w:val="none" w:sz="0" w:space="0" w:color="auto"/>
                                                                                                                <w:left w:val="none" w:sz="0" w:space="0" w:color="auto"/>
                                                                                                                <w:bottom w:val="none" w:sz="0" w:space="0" w:color="auto"/>
                                                                                                                <w:right w:val="none" w:sz="0" w:space="0" w:color="auto"/>
                                                                                                              </w:divBdr>
                                                                                                            </w:div>
                                                                                                            <w:div w:id="2011132986">
                                                                                                              <w:marLeft w:val="0"/>
                                                                                                              <w:marRight w:val="0"/>
                                                                                                              <w:marTop w:val="0"/>
                                                                                                              <w:marBottom w:val="0"/>
                                                                                                              <w:divBdr>
                                                                                                                <w:top w:val="none" w:sz="0" w:space="0" w:color="auto"/>
                                                                                                                <w:left w:val="none" w:sz="0" w:space="0" w:color="auto"/>
                                                                                                                <w:bottom w:val="none" w:sz="0" w:space="0" w:color="auto"/>
                                                                                                                <w:right w:val="none" w:sz="0" w:space="0" w:color="auto"/>
                                                                                                              </w:divBdr>
                                                                                                            </w:div>
                                                                                                          </w:divsChild>
                                                                                                        </w:div>
                                                                                                        <w:div w:id="1466508316">
                                                                                                          <w:marLeft w:val="0"/>
                                                                                                          <w:marRight w:val="0"/>
                                                                                                          <w:marTop w:val="0"/>
                                                                                                          <w:marBottom w:val="0"/>
                                                                                                          <w:divBdr>
                                                                                                            <w:top w:val="none" w:sz="0" w:space="0" w:color="auto"/>
                                                                                                            <w:left w:val="none" w:sz="0" w:space="0" w:color="auto"/>
                                                                                                            <w:bottom w:val="none" w:sz="0" w:space="0" w:color="auto"/>
                                                                                                            <w:right w:val="none" w:sz="0" w:space="0" w:color="auto"/>
                                                                                                          </w:divBdr>
                                                                                                          <w:divsChild>
                                                                                                            <w:div w:id="918714551">
                                                                                                              <w:marLeft w:val="0"/>
                                                                                                              <w:marRight w:val="0"/>
                                                                                                              <w:marTop w:val="0"/>
                                                                                                              <w:marBottom w:val="0"/>
                                                                                                              <w:divBdr>
                                                                                                                <w:top w:val="none" w:sz="0" w:space="0" w:color="auto"/>
                                                                                                                <w:left w:val="none" w:sz="0" w:space="0" w:color="auto"/>
                                                                                                                <w:bottom w:val="none" w:sz="0" w:space="0" w:color="auto"/>
                                                                                                                <w:right w:val="none" w:sz="0" w:space="0" w:color="auto"/>
                                                                                                              </w:divBdr>
                                                                                                            </w:div>
                                                                                                            <w:div w:id="782531682">
                                                                                                              <w:marLeft w:val="0"/>
                                                                                                              <w:marRight w:val="0"/>
                                                                                                              <w:marTop w:val="0"/>
                                                                                                              <w:marBottom w:val="0"/>
                                                                                                              <w:divBdr>
                                                                                                                <w:top w:val="none" w:sz="0" w:space="0" w:color="auto"/>
                                                                                                                <w:left w:val="none" w:sz="0" w:space="0" w:color="auto"/>
                                                                                                                <w:bottom w:val="none" w:sz="0" w:space="0" w:color="auto"/>
                                                                                                                <w:right w:val="none" w:sz="0" w:space="0" w:color="auto"/>
                                                                                                              </w:divBdr>
                                                                                                            </w:div>
                                                                                                          </w:divsChild>
                                                                                                        </w:div>
                                                                                                        <w:div w:id="964309489">
                                                                                                          <w:marLeft w:val="0"/>
                                                                                                          <w:marRight w:val="0"/>
                                                                                                          <w:marTop w:val="0"/>
                                                                                                          <w:marBottom w:val="0"/>
                                                                                                          <w:divBdr>
                                                                                                            <w:top w:val="none" w:sz="0" w:space="0" w:color="auto"/>
                                                                                                            <w:left w:val="none" w:sz="0" w:space="0" w:color="auto"/>
                                                                                                            <w:bottom w:val="none" w:sz="0" w:space="0" w:color="auto"/>
                                                                                                            <w:right w:val="none" w:sz="0" w:space="0" w:color="auto"/>
                                                                                                          </w:divBdr>
                                                                                                          <w:divsChild>
                                                                                                            <w:div w:id="1405645389">
                                                                                                              <w:marLeft w:val="0"/>
                                                                                                              <w:marRight w:val="0"/>
                                                                                                              <w:marTop w:val="0"/>
                                                                                                              <w:marBottom w:val="0"/>
                                                                                                              <w:divBdr>
                                                                                                                <w:top w:val="none" w:sz="0" w:space="0" w:color="auto"/>
                                                                                                                <w:left w:val="none" w:sz="0" w:space="0" w:color="auto"/>
                                                                                                                <w:bottom w:val="none" w:sz="0" w:space="0" w:color="auto"/>
                                                                                                                <w:right w:val="none" w:sz="0" w:space="0" w:color="auto"/>
                                                                                                              </w:divBdr>
                                                                                                            </w:div>
                                                                                                            <w:div w:id="822544009">
                                                                                                              <w:marLeft w:val="0"/>
                                                                                                              <w:marRight w:val="0"/>
                                                                                                              <w:marTop w:val="0"/>
                                                                                                              <w:marBottom w:val="0"/>
                                                                                                              <w:divBdr>
                                                                                                                <w:top w:val="none" w:sz="0" w:space="0" w:color="auto"/>
                                                                                                                <w:left w:val="none" w:sz="0" w:space="0" w:color="auto"/>
                                                                                                                <w:bottom w:val="none" w:sz="0" w:space="0" w:color="auto"/>
                                                                                                                <w:right w:val="none" w:sz="0" w:space="0" w:color="auto"/>
                                                                                                              </w:divBdr>
                                                                                                            </w:div>
                                                                                                          </w:divsChild>
                                                                                                        </w:div>
                                                                                                        <w:div w:id="172502455">
                                                                                                          <w:marLeft w:val="0"/>
                                                                                                          <w:marRight w:val="0"/>
                                                                                                          <w:marTop w:val="0"/>
                                                                                                          <w:marBottom w:val="0"/>
                                                                                                          <w:divBdr>
                                                                                                            <w:top w:val="none" w:sz="0" w:space="0" w:color="auto"/>
                                                                                                            <w:left w:val="none" w:sz="0" w:space="0" w:color="auto"/>
                                                                                                            <w:bottom w:val="none" w:sz="0" w:space="0" w:color="auto"/>
                                                                                                            <w:right w:val="none" w:sz="0" w:space="0" w:color="auto"/>
                                                                                                          </w:divBdr>
                                                                                                          <w:divsChild>
                                                                                                            <w:div w:id="181164359">
                                                                                                              <w:marLeft w:val="0"/>
                                                                                                              <w:marRight w:val="0"/>
                                                                                                              <w:marTop w:val="0"/>
                                                                                                              <w:marBottom w:val="0"/>
                                                                                                              <w:divBdr>
                                                                                                                <w:top w:val="none" w:sz="0" w:space="0" w:color="auto"/>
                                                                                                                <w:left w:val="none" w:sz="0" w:space="0" w:color="auto"/>
                                                                                                                <w:bottom w:val="none" w:sz="0" w:space="0" w:color="auto"/>
                                                                                                                <w:right w:val="none" w:sz="0" w:space="0" w:color="auto"/>
                                                                                                              </w:divBdr>
                                                                                                            </w:div>
                                                                                                            <w:div w:id="628241505">
                                                                                                              <w:marLeft w:val="0"/>
                                                                                                              <w:marRight w:val="0"/>
                                                                                                              <w:marTop w:val="0"/>
                                                                                                              <w:marBottom w:val="0"/>
                                                                                                              <w:divBdr>
                                                                                                                <w:top w:val="none" w:sz="0" w:space="0" w:color="auto"/>
                                                                                                                <w:left w:val="none" w:sz="0" w:space="0" w:color="auto"/>
                                                                                                                <w:bottom w:val="none" w:sz="0" w:space="0" w:color="auto"/>
                                                                                                                <w:right w:val="none" w:sz="0" w:space="0" w:color="auto"/>
                                                                                                              </w:divBdr>
                                                                                                            </w:div>
                                                                                                          </w:divsChild>
                                                                                                        </w:div>
                                                                                                        <w:div w:id="2049408050">
                                                                                                          <w:marLeft w:val="0"/>
                                                                                                          <w:marRight w:val="0"/>
                                                                                                          <w:marTop w:val="0"/>
                                                                                                          <w:marBottom w:val="0"/>
                                                                                                          <w:divBdr>
                                                                                                            <w:top w:val="none" w:sz="0" w:space="0" w:color="auto"/>
                                                                                                            <w:left w:val="none" w:sz="0" w:space="0" w:color="auto"/>
                                                                                                            <w:bottom w:val="none" w:sz="0" w:space="0" w:color="auto"/>
                                                                                                            <w:right w:val="none" w:sz="0" w:space="0" w:color="auto"/>
                                                                                                          </w:divBdr>
                                                                                                          <w:divsChild>
                                                                                                            <w:div w:id="1618025023">
                                                                                                              <w:marLeft w:val="0"/>
                                                                                                              <w:marRight w:val="0"/>
                                                                                                              <w:marTop w:val="0"/>
                                                                                                              <w:marBottom w:val="0"/>
                                                                                                              <w:divBdr>
                                                                                                                <w:top w:val="none" w:sz="0" w:space="0" w:color="auto"/>
                                                                                                                <w:left w:val="none" w:sz="0" w:space="0" w:color="auto"/>
                                                                                                                <w:bottom w:val="none" w:sz="0" w:space="0" w:color="auto"/>
                                                                                                                <w:right w:val="none" w:sz="0" w:space="0" w:color="auto"/>
                                                                                                              </w:divBdr>
                                                                                                            </w:div>
                                                                                                            <w:div w:id="1642882305">
                                                                                                              <w:marLeft w:val="0"/>
                                                                                                              <w:marRight w:val="0"/>
                                                                                                              <w:marTop w:val="0"/>
                                                                                                              <w:marBottom w:val="0"/>
                                                                                                              <w:divBdr>
                                                                                                                <w:top w:val="none" w:sz="0" w:space="0" w:color="auto"/>
                                                                                                                <w:left w:val="none" w:sz="0" w:space="0" w:color="auto"/>
                                                                                                                <w:bottom w:val="none" w:sz="0" w:space="0" w:color="auto"/>
                                                                                                                <w:right w:val="none" w:sz="0" w:space="0" w:color="auto"/>
                                                                                                              </w:divBdr>
                                                                                                            </w:div>
                                                                                                          </w:divsChild>
                                                                                                        </w:div>
                                                                                                        <w:div w:id="2082867808">
                                                                                                          <w:marLeft w:val="0"/>
                                                                                                          <w:marRight w:val="0"/>
                                                                                                          <w:marTop w:val="0"/>
                                                                                                          <w:marBottom w:val="0"/>
                                                                                                          <w:divBdr>
                                                                                                            <w:top w:val="none" w:sz="0" w:space="0" w:color="auto"/>
                                                                                                            <w:left w:val="none" w:sz="0" w:space="0" w:color="auto"/>
                                                                                                            <w:bottom w:val="none" w:sz="0" w:space="0" w:color="auto"/>
                                                                                                            <w:right w:val="none" w:sz="0" w:space="0" w:color="auto"/>
                                                                                                          </w:divBdr>
                                                                                                          <w:divsChild>
                                                                                                            <w:div w:id="989672138">
                                                                                                              <w:marLeft w:val="0"/>
                                                                                                              <w:marRight w:val="0"/>
                                                                                                              <w:marTop w:val="0"/>
                                                                                                              <w:marBottom w:val="0"/>
                                                                                                              <w:divBdr>
                                                                                                                <w:top w:val="none" w:sz="0" w:space="0" w:color="auto"/>
                                                                                                                <w:left w:val="none" w:sz="0" w:space="0" w:color="auto"/>
                                                                                                                <w:bottom w:val="none" w:sz="0" w:space="0" w:color="auto"/>
                                                                                                                <w:right w:val="none" w:sz="0" w:space="0" w:color="auto"/>
                                                                                                              </w:divBdr>
                                                                                                            </w:div>
                                                                                                            <w:div w:id="119227874">
                                                                                                              <w:marLeft w:val="0"/>
                                                                                                              <w:marRight w:val="0"/>
                                                                                                              <w:marTop w:val="0"/>
                                                                                                              <w:marBottom w:val="0"/>
                                                                                                              <w:divBdr>
                                                                                                                <w:top w:val="none" w:sz="0" w:space="0" w:color="auto"/>
                                                                                                                <w:left w:val="none" w:sz="0" w:space="0" w:color="auto"/>
                                                                                                                <w:bottom w:val="none" w:sz="0" w:space="0" w:color="auto"/>
                                                                                                                <w:right w:val="none" w:sz="0" w:space="0" w:color="auto"/>
                                                                                                              </w:divBdr>
                                                                                                            </w:div>
                                                                                                          </w:divsChild>
                                                                                                        </w:div>
                                                                                                        <w:div w:id="1127353445">
                                                                                                          <w:marLeft w:val="0"/>
                                                                                                          <w:marRight w:val="0"/>
                                                                                                          <w:marTop w:val="0"/>
                                                                                                          <w:marBottom w:val="0"/>
                                                                                                          <w:divBdr>
                                                                                                            <w:top w:val="none" w:sz="0" w:space="0" w:color="auto"/>
                                                                                                            <w:left w:val="none" w:sz="0" w:space="0" w:color="auto"/>
                                                                                                            <w:bottom w:val="none" w:sz="0" w:space="0" w:color="auto"/>
                                                                                                            <w:right w:val="none" w:sz="0" w:space="0" w:color="auto"/>
                                                                                                          </w:divBdr>
                                                                                                          <w:divsChild>
                                                                                                            <w:div w:id="22831103">
                                                                                                              <w:marLeft w:val="0"/>
                                                                                                              <w:marRight w:val="0"/>
                                                                                                              <w:marTop w:val="0"/>
                                                                                                              <w:marBottom w:val="0"/>
                                                                                                              <w:divBdr>
                                                                                                                <w:top w:val="none" w:sz="0" w:space="0" w:color="auto"/>
                                                                                                                <w:left w:val="none" w:sz="0" w:space="0" w:color="auto"/>
                                                                                                                <w:bottom w:val="none" w:sz="0" w:space="0" w:color="auto"/>
                                                                                                                <w:right w:val="none" w:sz="0" w:space="0" w:color="auto"/>
                                                                                                              </w:divBdr>
                                                                                                            </w:div>
                                                                                                            <w:div w:id="1358313351">
                                                                                                              <w:marLeft w:val="0"/>
                                                                                                              <w:marRight w:val="0"/>
                                                                                                              <w:marTop w:val="0"/>
                                                                                                              <w:marBottom w:val="0"/>
                                                                                                              <w:divBdr>
                                                                                                                <w:top w:val="none" w:sz="0" w:space="0" w:color="auto"/>
                                                                                                                <w:left w:val="none" w:sz="0" w:space="0" w:color="auto"/>
                                                                                                                <w:bottom w:val="none" w:sz="0" w:space="0" w:color="auto"/>
                                                                                                                <w:right w:val="none" w:sz="0" w:space="0" w:color="auto"/>
                                                                                                              </w:divBdr>
                                                                                                            </w:div>
                                                                                                          </w:divsChild>
                                                                                                        </w:div>
                                                                                                        <w:div w:id="2008633433">
                                                                                                          <w:marLeft w:val="0"/>
                                                                                                          <w:marRight w:val="0"/>
                                                                                                          <w:marTop w:val="0"/>
                                                                                                          <w:marBottom w:val="0"/>
                                                                                                          <w:divBdr>
                                                                                                            <w:top w:val="none" w:sz="0" w:space="0" w:color="auto"/>
                                                                                                            <w:left w:val="none" w:sz="0" w:space="0" w:color="auto"/>
                                                                                                            <w:bottom w:val="none" w:sz="0" w:space="0" w:color="auto"/>
                                                                                                            <w:right w:val="none" w:sz="0" w:space="0" w:color="auto"/>
                                                                                                          </w:divBdr>
                                                                                                          <w:divsChild>
                                                                                                            <w:div w:id="471335763">
                                                                                                              <w:marLeft w:val="0"/>
                                                                                                              <w:marRight w:val="0"/>
                                                                                                              <w:marTop w:val="0"/>
                                                                                                              <w:marBottom w:val="0"/>
                                                                                                              <w:divBdr>
                                                                                                                <w:top w:val="none" w:sz="0" w:space="0" w:color="auto"/>
                                                                                                                <w:left w:val="none" w:sz="0" w:space="0" w:color="auto"/>
                                                                                                                <w:bottom w:val="none" w:sz="0" w:space="0" w:color="auto"/>
                                                                                                                <w:right w:val="none" w:sz="0" w:space="0" w:color="auto"/>
                                                                                                              </w:divBdr>
                                                                                                            </w:div>
                                                                                                            <w:div w:id="148518812">
                                                                                                              <w:marLeft w:val="0"/>
                                                                                                              <w:marRight w:val="0"/>
                                                                                                              <w:marTop w:val="0"/>
                                                                                                              <w:marBottom w:val="0"/>
                                                                                                              <w:divBdr>
                                                                                                                <w:top w:val="none" w:sz="0" w:space="0" w:color="auto"/>
                                                                                                                <w:left w:val="none" w:sz="0" w:space="0" w:color="auto"/>
                                                                                                                <w:bottom w:val="none" w:sz="0" w:space="0" w:color="auto"/>
                                                                                                                <w:right w:val="none" w:sz="0" w:space="0" w:color="auto"/>
                                                                                                              </w:divBdr>
                                                                                                            </w:div>
                                                                                                          </w:divsChild>
                                                                                                        </w:div>
                                                                                                        <w:div w:id="2116167143">
                                                                                                          <w:marLeft w:val="0"/>
                                                                                                          <w:marRight w:val="0"/>
                                                                                                          <w:marTop w:val="0"/>
                                                                                                          <w:marBottom w:val="0"/>
                                                                                                          <w:divBdr>
                                                                                                            <w:top w:val="none" w:sz="0" w:space="0" w:color="auto"/>
                                                                                                            <w:left w:val="none" w:sz="0" w:space="0" w:color="auto"/>
                                                                                                            <w:bottom w:val="none" w:sz="0" w:space="0" w:color="auto"/>
                                                                                                            <w:right w:val="none" w:sz="0" w:space="0" w:color="auto"/>
                                                                                                          </w:divBdr>
                                                                                                          <w:divsChild>
                                                                                                            <w:div w:id="4014173">
                                                                                                              <w:marLeft w:val="0"/>
                                                                                                              <w:marRight w:val="0"/>
                                                                                                              <w:marTop w:val="0"/>
                                                                                                              <w:marBottom w:val="0"/>
                                                                                                              <w:divBdr>
                                                                                                                <w:top w:val="none" w:sz="0" w:space="0" w:color="auto"/>
                                                                                                                <w:left w:val="none" w:sz="0" w:space="0" w:color="auto"/>
                                                                                                                <w:bottom w:val="none" w:sz="0" w:space="0" w:color="auto"/>
                                                                                                                <w:right w:val="none" w:sz="0" w:space="0" w:color="auto"/>
                                                                                                              </w:divBdr>
                                                                                                            </w:div>
                                                                                                            <w:div w:id="1112435186">
                                                                                                              <w:marLeft w:val="0"/>
                                                                                                              <w:marRight w:val="0"/>
                                                                                                              <w:marTop w:val="0"/>
                                                                                                              <w:marBottom w:val="0"/>
                                                                                                              <w:divBdr>
                                                                                                                <w:top w:val="none" w:sz="0" w:space="0" w:color="auto"/>
                                                                                                                <w:left w:val="none" w:sz="0" w:space="0" w:color="auto"/>
                                                                                                                <w:bottom w:val="none" w:sz="0" w:space="0" w:color="auto"/>
                                                                                                                <w:right w:val="none" w:sz="0" w:space="0" w:color="auto"/>
                                                                                                              </w:divBdr>
                                                                                                            </w:div>
                                                                                                          </w:divsChild>
                                                                                                        </w:div>
                                                                                                        <w:div w:id="967736913">
                                                                                                          <w:marLeft w:val="0"/>
                                                                                                          <w:marRight w:val="0"/>
                                                                                                          <w:marTop w:val="0"/>
                                                                                                          <w:marBottom w:val="0"/>
                                                                                                          <w:divBdr>
                                                                                                            <w:top w:val="none" w:sz="0" w:space="0" w:color="auto"/>
                                                                                                            <w:left w:val="none" w:sz="0" w:space="0" w:color="auto"/>
                                                                                                            <w:bottom w:val="none" w:sz="0" w:space="0" w:color="auto"/>
                                                                                                            <w:right w:val="none" w:sz="0" w:space="0" w:color="auto"/>
                                                                                                          </w:divBdr>
                                                                                                          <w:divsChild>
                                                                                                            <w:div w:id="396362834">
                                                                                                              <w:marLeft w:val="0"/>
                                                                                                              <w:marRight w:val="0"/>
                                                                                                              <w:marTop w:val="0"/>
                                                                                                              <w:marBottom w:val="0"/>
                                                                                                              <w:divBdr>
                                                                                                                <w:top w:val="none" w:sz="0" w:space="0" w:color="auto"/>
                                                                                                                <w:left w:val="none" w:sz="0" w:space="0" w:color="auto"/>
                                                                                                                <w:bottom w:val="none" w:sz="0" w:space="0" w:color="auto"/>
                                                                                                                <w:right w:val="none" w:sz="0" w:space="0" w:color="auto"/>
                                                                                                              </w:divBdr>
                                                                                                            </w:div>
                                                                                                            <w:div w:id="1156217346">
                                                                                                              <w:marLeft w:val="0"/>
                                                                                                              <w:marRight w:val="0"/>
                                                                                                              <w:marTop w:val="0"/>
                                                                                                              <w:marBottom w:val="0"/>
                                                                                                              <w:divBdr>
                                                                                                                <w:top w:val="none" w:sz="0" w:space="0" w:color="auto"/>
                                                                                                                <w:left w:val="none" w:sz="0" w:space="0" w:color="auto"/>
                                                                                                                <w:bottom w:val="none" w:sz="0" w:space="0" w:color="auto"/>
                                                                                                                <w:right w:val="none" w:sz="0" w:space="0" w:color="auto"/>
                                                                                                              </w:divBdr>
                                                                                                            </w:div>
                                                                                                          </w:divsChild>
                                                                                                        </w:div>
                                                                                                        <w:div w:id="1376541667">
                                                                                                          <w:marLeft w:val="0"/>
                                                                                                          <w:marRight w:val="0"/>
                                                                                                          <w:marTop w:val="0"/>
                                                                                                          <w:marBottom w:val="0"/>
                                                                                                          <w:divBdr>
                                                                                                            <w:top w:val="none" w:sz="0" w:space="0" w:color="auto"/>
                                                                                                            <w:left w:val="none" w:sz="0" w:space="0" w:color="auto"/>
                                                                                                            <w:bottom w:val="none" w:sz="0" w:space="0" w:color="auto"/>
                                                                                                            <w:right w:val="none" w:sz="0" w:space="0" w:color="auto"/>
                                                                                                          </w:divBdr>
                                                                                                          <w:divsChild>
                                                                                                            <w:div w:id="426315718">
                                                                                                              <w:marLeft w:val="0"/>
                                                                                                              <w:marRight w:val="0"/>
                                                                                                              <w:marTop w:val="0"/>
                                                                                                              <w:marBottom w:val="0"/>
                                                                                                              <w:divBdr>
                                                                                                                <w:top w:val="none" w:sz="0" w:space="0" w:color="auto"/>
                                                                                                                <w:left w:val="none" w:sz="0" w:space="0" w:color="auto"/>
                                                                                                                <w:bottom w:val="none" w:sz="0" w:space="0" w:color="auto"/>
                                                                                                                <w:right w:val="none" w:sz="0" w:space="0" w:color="auto"/>
                                                                                                              </w:divBdr>
                                                                                                            </w:div>
                                                                                                            <w:div w:id="669528837">
                                                                                                              <w:marLeft w:val="0"/>
                                                                                                              <w:marRight w:val="0"/>
                                                                                                              <w:marTop w:val="0"/>
                                                                                                              <w:marBottom w:val="0"/>
                                                                                                              <w:divBdr>
                                                                                                                <w:top w:val="none" w:sz="0" w:space="0" w:color="auto"/>
                                                                                                                <w:left w:val="none" w:sz="0" w:space="0" w:color="auto"/>
                                                                                                                <w:bottom w:val="none" w:sz="0" w:space="0" w:color="auto"/>
                                                                                                                <w:right w:val="none" w:sz="0" w:space="0" w:color="auto"/>
                                                                                                              </w:divBdr>
                                                                                                            </w:div>
                                                                                                          </w:divsChild>
                                                                                                        </w:div>
                                                                                                        <w:div w:id="802307844">
                                                                                                          <w:marLeft w:val="0"/>
                                                                                                          <w:marRight w:val="0"/>
                                                                                                          <w:marTop w:val="0"/>
                                                                                                          <w:marBottom w:val="0"/>
                                                                                                          <w:divBdr>
                                                                                                            <w:top w:val="none" w:sz="0" w:space="0" w:color="auto"/>
                                                                                                            <w:left w:val="none" w:sz="0" w:space="0" w:color="auto"/>
                                                                                                            <w:bottom w:val="none" w:sz="0" w:space="0" w:color="auto"/>
                                                                                                            <w:right w:val="none" w:sz="0" w:space="0" w:color="auto"/>
                                                                                                          </w:divBdr>
                                                                                                          <w:divsChild>
                                                                                                            <w:div w:id="1010643566">
                                                                                                              <w:marLeft w:val="0"/>
                                                                                                              <w:marRight w:val="0"/>
                                                                                                              <w:marTop w:val="0"/>
                                                                                                              <w:marBottom w:val="0"/>
                                                                                                              <w:divBdr>
                                                                                                                <w:top w:val="none" w:sz="0" w:space="0" w:color="auto"/>
                                                                                                                <w:left w:val="none" w:sz="0" w:space="0" w:color="auto"/>
                                                                                                                <w:bottom w:val="none" w:sz="0" w:space="0" w:color="auto"/>
                                                                                                                <w:right w:val="none" w:sz="0" w:space="0" w:color="auto"/>
                                                                                                              </w:divBdr>
                                                                                                            </w:div>
                                                                                                          </w:divsChild>
                                                                                                        </w:div>
                                                                                                        <w:div w:id="710886921">
                                                                                                          <w:marLeft w:val="0"/>
                                                                                                          <w:marRight w:val="0"/>
                                                                                                          <w:marTop w:val="0"/>
                                                                                                          <w:marBottom w:val="0"/>
                                                                                                          <w:divBdr>
                                                                                                            <w:top w:val="none" w:sz="0" w:space="0" w:color="auto"/>
                                                                                                            <w:left w:val="none" w:sz="0" w:space="0" w:color="auto"/>
                                                                                                            <w:bottom w:val="none" w:sz="0" w:space="0" w:color="auto"/>
                                                                                                            <w:right w:val="none" w:sz="0" w:space="0" w:color="auto"/>
                                                                                                          </w:divBdr>
                                                                                                          <w:divsChild>
                                                                                                            <w:div w:id="705177994">
                                                                                                              <w:marLeft w:val="0"/>
                                                                                                              <w:marRight w:val="0"/>
                                                                                                              <w:marTop w:val="0"/>
                                                                                                              <w:marBottom w:val="0"/>
                                                                                                              <w:divBdr>
                                                                                                                <w:top w:val="none" w:sz="0" w:space="0" w:color="auto"/>
                                                                                                                <w:left w:val="none" w:sz="0" w:space="0" w:color="auto"/>
                                                                                                                <w:bottom w:val="none" w:sz="0" w:space="0" w:color="auto"/>
                                                                                                                <w:right w:val="none" w:sz="0" w:space="0" w:color="auto"/>
                                                                                                              </w:divBdr>
                                                                                                            </w:div>
                                                                                                            <w:div w:id="576087505">
                                                                                                              <w:marLeft w:val="0"/>
                                                                                                              <w:marRight w:val="0"/>
                                                                                                              <w:marTop w:val="0"/>
                                                                                                              <w:marBottom w:val="0"/>
                                                                                                              <w:divBdr>
                                                                                                                <w:top w:val="none" w:sz="0" w:space="0" w:color="auto"/>
                                                                                                                <w:left w:val="none" w:sz="0" w:space="0" w:color="auto"/>
                                                                                                                <w:bottom w:val="none" w:sz="0" w:space="0" w:color="auto"/>
                                                                                                                <w:right w:val="none" w:sz="0" w:space="0" w:color="auto"/>
                                                                                                              </w:divBdr>
                                                                                                            </w:div>
                                                                                                          </w:divsChild>
                                                                                                        </w:div>
                                                                                                        <w:div w:id="1935821700">
                                                                                                          <w:marLeft w:val="0"/>
                                                                                                          <w:marRight w:val="0"/>
                                                                                                          <w:marTop w:val="0"/>
                                                                                                          <w:marBottom w:val="0"/>
                                                                                                          <w:divBdr>
                                                                                                            <w:top w:val="none" w:sz="0" w:space="0" w:color="auto"/>
                                                                                                            <w:left w:val="none" w:sz="0" w:space="0" w:color="auto"/>
                                                                                                            <w:bottom w:val="none" w:sz="0" w:space="0" w:color="auto"/>
                                                                                                            <w:right w:val="none" w:sz="0" w:space="0" w:color="auto"/>
                                                                                                          </w:divBdr>
                                                                                                          <w:divsChild>
                                                                                                            <w:div w:id="1748529959">
                                                                                                              <w:marLeft w:val="0"/>
                                                                                                              <w:marRight w:val="0"/>
                                                                                                              <w:marTop w:val="0"/>
                                                                                                              <w:marBottom w:val="0"/>
                                                                                                              <w:divBdr>
                                                                                                                <w:top w:val="none" w:sz="0" w:space="0" w:color="auto"/>
                                                                                                                <w:left w:val="none" w:sz="0" w:space="0" w:color="auto"/>
                                                                                                                <w:bottom w:val="none" w:sz="0" w:space="0" w:color="auto"/>
                                                                                                                <w:right w:val="none" w:sz="0" w:space="0" w:color="auto"/>
                                                                                                              </w:divBdr>
                                                                                                            </w:div>
                                                                                                            <w:div w:id="1148084290">
                                                                                                              <w:marLeft w:val="0"/>
                                                                                                              <w:marRight w:val="0"/>
                                                                                                              <w:marTop w:val="0"/>
                                                                                                              <w:marBottom w:val="0"/>
                                                                                                              <w:divBdr>
                                                                                                                <w:top w:val="none" w:sz="0" w:space="0" w:color="auto"/>
                                                                                                                <w:left w:val="none" w:sz="0" w:space="0" w:color="auto"/>
                                                                                                                <w:bottom w:val="none" w:sz="0" w:space="0" w:color="auto"/>
                                                                                                                <w:right w:val="none" w:sz="0" w:space="0" w:color="auto"/>
                                                                                                              </w:divBdr>
                                                                                                            </w:div>
                                                                                                          </w:divsChild>
                                                                                                        </w:div>
                                                                                                        <w:div w:id="2007782460">
                                                                                                          <w:marLeft w:val="0"/>
                                                                                                          <w:marRight w:val="0"/>
                                                                                                          <w:marTop w:val="0"/>
                                                                                                          <w:marBottom w:val="0"/>
                                                                                                          <w:divBdr>
                                                                                                            <w:top w:val="none" w:sz="0" w:space="0" w:color="auto"/>
                                                                                                            <w:left w:val="none" w:sz="0" w:space="0" w:color="auto"/>
                                                                                                            <w:bottom w:val="none" w:sz="0" w:space="0" w:color="auto"/>
                                                                                                            <w:right w:val="none" w:sz="0" w:space="0" w:color="auto"/>
                                                                                                          </w:divBdr>
                                                                                                          <w:divsChild>
                                                                                                            <w:div w:id="553081655">
                                                                                                              <w:marLeft w:val="0"/>
                                                                                                              <w:marRight w:val="0"/>
                                                                                                              <w:marTop w:val="0"/>
                                                                                                              <w:marBottom w:val="0"/>
                                                                                                              <w:divBdr>
                                                                                                                <w:top w:val="none" w:sz="0" w:space="0" w:color="auto"/>
                                                                                                                <w:left w:val="none" w:sz="0" w:space="0" w:color="auto"/>
                                                                                                                <w:bottom w:val="none" w:sz="0" w:space="0" w:color="auto"/>
                                                                                                                <w:right w:val="none" w:sz="0" w:space="0" w:color="auto"/>
                                                                                                              </w:divBdr>
                                                                                                            </w:div>
                                                                                                            <w:div w:id="1872954995">
                                                                                                              <w:marLeft w:val="0"/>
                                                                                                              <w:marRight w:val="0"/>
                                                                                                              <w:marTop w:val="0"/>
                                                                                                              <w:marBottom w:val="0"/>
                                                                                                              <w:divBdr>
                                                                                                                <w:top w:val="none" w:sz="0" w:space="0" w:color="auto"/>
                                                                                                                <w:left w:val="none" w:sz="0" w:space="0" w:color="auto"/>
                                                                                                                <w:bottom w:val="none" w:sz="0" w:space="0" w:color="auto"/>
                                                                                                                <w:right w:val="none" w:sz="0" w:space="0" w:color="auto"/>
                                                                                                              </w:divBdr>
                                                                                                            </w:div>
                                                                                                          </w:divsChild>
                                                                                                        </w:div>
                                                                                                        <w:div w:id="2055496301">
                                                                                                          <w:marLeft w:val="0"/>
                                                                                                          <w:marRight w:val="0"/>
                                                                                                          <w:marTop w:val="0"/>
                                                                                                          <w:marBottom w:val="0"/>
                                                                                                          <w:divBdr>
                                                                                                            <w:top w:val="none" w:sz="0" w:space="0" w:color="auto"/>
                                                                                                            <w:left w:val="none" w:sz="0" w:space="0" w:color="auto"/>
                                                                                                            <w:bottom w:val="none" w:sz="0" w:space="0" w:color="auto"/>
                                                                                                            <w:right w:val="none" w:sz="0" w:space="0" w:color="auto"/>
                                                                                                          </w:divBdr>
                                                                                                          <w:divsChild>
                                                                                                            <w:div w:id="650717103">
                                                                                                              <w:marLeft w:val="0"/>
                                                                                                              <w:marRight w:val="0"/>
                                                                                                              <w:marTop w:val="0"/>
                                                                                                              <w:marBottom w:val="0"/>
                                                                                                              <w:divBdr>
                                                                                                                <w:top w:val="none" w:sz="0" w:space="0" w:color="auto"/>
                                                                                                                <w:left w:val="none" w:sz="0" w:space="0" w:color="auto"/>
                                                                                                                <w:bottom w:val="none" w:sz="0" w:space="0" w:color="auto"/>
                                                                                                                <w:right w:val="none" w:sz="0" w:space="0" w:color="auto"/>
                                                                                                              </w:divBdr>
                                                                                                            </w:div>
                                                                                                            <w:div w:id="1985698906">
                                                                                                              <w:marLeft w:val="0"/>
                                                                                                              <w:marRight w:val="0"/>
                                                                                                              <w:marTop w:val="0"/>
                                                                                                              <w:marBottom w:val="0"/>
                                                                                                              <w:divBdr>
                                                                                                                <w:top w:val="none" w:sz="0" w:space="0" w:color="auto"/>
                                                                                                                <w:left w:val="none" w:sz="0" w:space="0" w:color="auto"/>
                                                                                                                <w:bottom w:val="none" w:sz="0" w:space="0" w:color="auto"/>
                                                                                                                <w:right w:val="none" w:sz="0" w:space="0" w:color="auto"/>
                                                                                                              </w:divBdr>
                                                                                                            </w:div>
                                                                                                          </w:divsChild>
                                                                                                        </w:div>
                                                                                                        <w:div w:id="2038310181">
                                                                                                          <w:marLeft w:val="0"/>
                                                                                                          <w:marRight w:val="0"/>
                                                                                                          <w:marTop w:val="0"/>
                                                                                                          <w:marBottom w:val="0"/>
                                                                                                          <w:divBdr>
                                                                                                            <w:top w:val="none" w:sz="0" w:space="0" w:color="auto"/>
                                                                                                            <w:left w:val="none" w:sz="0" w:space="0" w:color="auto"/>
                                                                                                            <w:bottom w:val="none" w:sz="0" w:space="0" w:color="auto"/>
                                                                                                            <w:right w:val="none" w:sz="0" w:space="0" w:color="auto"/>
                                                                                                          </w:divBdr>
                                                                                                          <w:divsChild>
                                                                                                            <w:div w:id="240599625">
                                                                                                              <w:marLeft w:val="0"/>
                                                                                                              <w:marRight w:val="0"/>
                                                                                                              <w:marTop w:val="0"/>
                                                                                                              <w:marBottom w:val="0"/>
                                                                                                              <w:divBdr>
                                                                                                                <w:top w:val="none" w:sz="0" w:space="0" w:color="auto"/>
                                                                                                                <w:left w:val="none" w:sz="0" w:space="0" w:color="auto"/>
                                                                                                                <w:bottom w:val="none" w:sz="0" w:space="0" w:color="auto"/>
                                                                                                                <w:right w:val="none" w:sz="0" w:space="0" w:color="auto"/>
                                                                                                              </w:divBdr>
                                                                                                            </w:div>
                                                                                                            <w:div w:id="2050449398">
                                                                                                              <w:marLeft w:val="0"/>
                                                                                                              <w:marRight w:val="0"/>
                                                                                                              <w:marTop w:val="0"/>
                                                                                                              <w:marBottom w:val="0"/>
                                                                                                              <w:divBdr>
                                                                                                                <w:top w:val="none" w:sz="0" w:space="0" w:color="auto"/>
                                                                                                                <w:left w:val="none" w:sz="0" w:space="0" w:color="auto"/>
                                                                                                                <w:bottom w:val="none" w:sz="0" w:space="0" w:color="auto"/>
                                                                                                                <w:right w:val="none" w:sz="0" w:space="0" w:color="auto"/>
                                                                                                              </w:divBdr>
                                                                                                            </w:div>
                                                                                                          </w:divsChild>
                                                                                                        </w:div>
                                                                                                        <w:div w:id="1221139072">
                                                                                                          <w:marLeft w:val="0"/>
                                                                                                          <w:marRight w:val="0"/>
                                                                                                          <w:marTop w:val="0"/>
                                                                                                          <w:marBottom w:val="0"/>
                                                                                                          <w:divBdr>
                                                                                                            <w:top w:val="none" w:sz="0" w:space="0" w:color="auto"/>
                                                                                                            <w:left w:val="none" w:sz="0" w:space="0" w:color="auto"/>
                                                                                                            <w:bottom w:val="none" w:sz="0" w:space="0" w:color="auto"/>
                                                                                                            <w:right w:val="none" w:sz="0" w:space="0" w:color="auto"/>
                                                                                                          </w:divBdr>
                                                                                                          <w:divsChild>
                                                                                                            <w:div w:id="535431982">
                                                                                                              <w:marLeft w:val="0"/>
                                                                                                              <w:marRight w:val="0"/>
                                                                                                              <w:marTop w:val="0"/>
                                                                                                              <w:marBottom w:val="0"/>
                                                                                                              <w:divBdr>
                                                                                                                <w:top w:val="none" w:sz="0" w:space="0" w:color="auto"/>
                                                                                                                <w:left w:val="none" w:sz="0" w:space="0" w:color="auto"/>
                                                                                                                <w:bottom w:val="none" w:sz="0" w:space="0" w:color="auto"/>
                                                                                                                <w:right w:val="none" w:sz="0" w:space="0" w:color="auto"/>
                                                                                                              </w:divBdr>
                                                                                                            </w:div>
                                                                                                            <w:div w:id="1870407905">
                                                                                                              <w:marLeft w:val="0"/>
                                                                                                              <w:marRight w:val="0"/>
                                                                                                              <w:marTop w:val="0"/>
                                                                                                              <w:marBottom w:val="0"/>
                                                                                                              <w:divBdr>
                                                                                                                <w:top w:val="none" w:sz="0" w:space="0" w:color="auto"/>
                                                                                                                <w:left w:val="none" w:sz="0" w:space="0" w:color="auto"/>
                                                                                                                <w:bottom w:val="none" w:sz="0" w:space="0" w:color="auto"/>
                                                                                                                <w:right w:val="none" w:sz="0" w:space="0" w:color="auto"/>
                                                                                                              </w:divBdr>
                                                                                                            </w:div>
                                                                                                          </w:divsChild>
                                                                                                        </w:div>
                                                                                                        <w:div w:id="1973052312">
                                                                                                          <w:marLeft w:val="0"/>
                                                                                                          <w:marRight w:val="0"/>
                                                                                                          <w:marTop w:val="0"/>
                                                                                                          <w:marBottom w:val="0"/>
                                                                                                          <w:divBdr>
                                                                                                            <w:top w:val="none" w:sz="0" w:space="0" w:color="auto"/>
                                                                                                            <w:left w:val="none" w:sz="0" w:space="0" w:color="auto"/>
                                                                                                            <w:bottom w:val="none" w:sz="0" w:space="0" w:color="auto"/>
                                                                                                            <w:right w:val="none" w:sz="0" w:space="0" w:color="auto"/>
                                                                                                          </w:divBdr>
                                                                                                          <w:divsChild>
                                                                                                            <w:div w:id="1119032741">
                                                                                                              <w:marLeft w:val="0"/>
                                                                                                              <w:marRight w:val="0"/>
                                                                                                              <w:marTop w:val="0"/>
                                                                                                              <w:marBottom w:val="0"/>
                                                                                                              <w:divBdr>
                                                                                                                <w:top w:val="none" w:sz="0" w:space="0" w:color="auto"/>
                                                                                                                <w:left w:val="none" w:sz="0" w:space="0" w:color="auto"/>
                                                                                                                <w:bottom w:val="none" w:sz="0" w:space="0" w:color="auto"/>
                                                                                                                <w:right w:val="none" w:sz="0" w:space="0" w:color="auto"/>
                                                                                                              </w:divBdr>
                                                                                                            </w:div>
                                                                                                            <w:div w:id="1813062758">
                                                                                                              <w:marLeft w:val="0"/>
                                                                                                              <w:marRight w:val="0"/>
                                                                                                              <w:marTop w:val="0"/>
                                                                                                              <w:marBottom w:val="0"/>
                                                                                                              <w:divBdr>
                                                                                                                <w:top w:val="none" w:sz="0" w:space="0" w:color="auto"/>
                                                                                                                <w:left w:val="none" w:sz="0" w:space="0" w:color="auto"/>
                                                                                                                <w:bottom w:val="none" w:sz="0" w:space="0" w:color="auto"/>
                                                                                                                <w:right w:val="none" w:sz="0" w:space="0" w:color="auto"/>
                                                                                                              </w:divBdr>
                                                                                                            </w:div>
                                                                                                          </w:divsChild>
                                                                                                        </w:div>
                                                                                                        <w:div w:id="1501387392">
                                                                                                          <w:marLeft w:val="0"/>
                                                                                                          <w:marRight w:val="0"/>
                                                                                                          <w:marTop w:val="0"/>
                                                                                                          <w:marBottom w:val="0"/>
                                                                                                          <w:divBdr>
                                                                                                            <w:top w:val="none" w:sz="0" w:space="0" w:color="auto"/>
                                                                                                            <w:left w:val="none" w:sz="0" w:space="0" w:color="auto"/>
                                                                                                            <w:bottom w:val="none" w:sz="0" w:space="0" w:color="auto"/>
                                                                                                            <w:right w:val="none" w:sz="0" w:space="0" w:color="auto"/>
                                                                                                          </w:divBdr>
                                                                                                          <w:divsChild>
                                                                                                            <w:div w:id="1918784083">
                                                                                                              <w:marLeft w:val="0"/>
                                                                                                              <w:marRight w:val="0"/>
                                                                                                              <w:marTop w:val="0"/>
                                                                                                              <w:marBottom w:val="0"/>
                                                                                                              <w:divBdr>
                                                                                                                <w:top w:val="none" w:sz="0" w:space="0" w:color="auto"/>
                                                                                                                <w:left w:val="none" w:sz="0" w:space="0" w:color="auto"/>
                                                                                                                <w:bottom w:val="none" w:sz="0" w:space="0" w:color="auto"/>
                                                                                                                <w:right w:val="none" w:sz="0" w:space="0" w:color="auto"/>
                                                                                                              </w:divBdr>
                                                                                                            </w:div>
                                                                                                            <w:div w:id="1502043361">
                                                                                                              <w:marLeft w:val="0"/>
                                                                                                              <w:marRight w:val="0"/>
                                                                                                              <w:marTop w:val="0"/>
                                                                                                              <w:marBottom w:val="0"/>
                                                                                                              <w:divBdr>
                                                                                                                <w:top w:val="none" w:sz="0" w:space="0" w:color="auto"/>
                                                                                                                <w:left w:val="none" w:sz="0" w:space="0" w:color="auto"/>
                                                                                                                <w:bottom w:val="none" w:sz="0" w:space="0" w:color="auto"/>
                                                                                                                <w:right w:val="none" w:sz="0" w:space="0" w:color="auto"/>
                                                                                                              </w:divBdr>
                                                                                                            </w:div>
                                                                                                          </w:divsChild>
                                                                                                        </w:div>
                                                                                                        <w:div w:id="676036523">
                                                                                                          <w:marLeft w:val="0"/>
                                                                                                          <w:marRight w:val="0"/>
                                                                                                          <w:marTop w:val="0"/>
                                                                                                          <w:marBottom w:val="0"/>
                                                                                                          <w:divBdr>
                                                                                                            <w:top w:val="none" w:sz="0" w:space="0" w:color="auto"/>
                                                                                                            <w:left w:val="none" w:sz="0" w:space="0" w:color="auto"/>
                                                                                                            <w:bottom w:val="none" w:sz="0" w:space="0" w:color="auto"/>
                                                                                                            <w:right w:val="none" w:sz="0" w:space="0" w:color="auto"/>
                                                                                                          </w:divBdr>
                                                                                                          <w:divsChild>
                                                                                                            <w:div w:id="2116900457">
                                                                                                              <w:marLeft w:val="0"/>
                                                                                                              <w:marRight w:val="0"/>
                                                                                                              <w:marTop w:val="0"/>
                                                                                                              <w:marBottom w:val="0"/>
                                                                                                              <w:divBdr>
                                                                                                                <w:top w:val="none" w:sz="0" w:space="0" w:color="auto"/>
                                                                                                                <w:left w:val="none" w:sz="0" w:space="0" w:color="auto"/>
                                                                                                                <w:bottom w:val="none" w:sz="0" w:space="0" w:color="auto"/>
                                                                                                                <w:right w:val="none" w:sz="0" w:space="0" w:color="auto"/>
                                                                                                              </w:divBdr>
                                                                                                            </w:div>
                                                                                                            <w:div w:id="206919727">
                                                                                                              <w:marLeft w:val="0"/>
                                                                                                              <w:marRight w:val="0"/>
                                                                                                              <w:marTop w:val="0"/>
                                                                                                              <w:marBottom w:val="0"/>
                                                                                                              <w:divBdr>
                                                                                                                <w:top w:val="none" w:sz="0" w:space="0" w:color="auto"/>
                                                                                                                <w:left w:val="none" w:sz="0" w:space="0" w:color="auto"/>
                                                                                                                <w:bottom w:val="none" w:sz="0" w:space="0" w:color="auto"/>
                                                                                                                <w:right w:val="none" w:sz="0" w:space="0" w:color="auto"/>
                                                                                                              </w:divBdr>
                                                                                                            </w:div>
                                                                                                          </w:divsChild>
                                                                                                        </w:div>
                                                                                                        <w:div w:id="88355989">
                                                                                                          <w:marLeft w:val="0"/>
                                                                                                          <w:marRight w:val="0"/>
                                                                                                          <w:marTop w:val="0"/>
                                                                                                          <w:marBottom w:val="0"/>
                                                                                                          <w:divBdr>
                                                                                                            <w:top w:val="none" w:sz="0" w:space="0" w:color="auto"/>
                                                                                                            <w:left w:val="none" w:sz="0" w:space="0" w:color="auto"/>
                                                                                                            <w:bottom w:val="none" w:sz="0" w:space="0" w:color="auto"/>
                                                                                                            <w:right w:val="none" w:sz="0" w:space="0" w:color="auto"/>
                                                                                                          </w:divBdr>
                                                                                                          <w:divsChild>
                                                                                                            <w:div w:id="1699352816">
                                                                                                              <w:marLeft w:val="0"/>
                                                                                                              <w:marRight w:val="0"/>
                                                                                                              <w:marTop w:val="0"/>
                                                                                                              <w:marBottom w:val="0"/>
                                                                                                              <w:divBdr>
                                                                                                                <w:top w:val="none" w:sz="0" w:space="0" w:color="auto"/>
                                                                                                                <w:left w:val="none" w:sz="0" w:space="0" w:color="auto"/>
                                                                                                                <w:bottom w:val="none" w:sz="0" w:space="0" w:color="auto"/>
                                                                                                                <w:right w:val="none" w:sz="0" w:space="0" w:color="auto"/>
                                                                                                              </w:divBdr>
                                                                                                            </w:div>
                                                                                                            <w:div w:id="1184781688">
                                                                                                              <w:marLeft w:val="0"/>
                                                                                                              <w:marRight w:val="0"/>
                                                                                                              <w:marTop w:val="0"/>
                                                                                                              <w:marBottom w:val="0"/>
                                                                                                              <w:divBdr>
                                                                                                                <w:top w:val="none" w:sz="0" w:space="0" w:color="auto"/>
                                                                                                                <w:left w:val="none" w:sz="0" w:space="0" w:color="auto"/>
                                                                                                                <w:bottom w:val="none" w:sz="0" w:space="0" w:color="auto"/>
                                                                                                                <w:right w:val="none" w:sz="0" w:space="0" w:color="auto"/>
                                                                                                              </w:divBdr>
                                                                                                            </w:div>
                                                                                                          </w:divsChild>
                                                                                                        </w:div>
                                                                                                        <w:div w:id="1225532223">
                                                                                                          <w:marLeft w:val="0"/>
                                                                                                          <w:marRight w:val="0"/>
                                                                                                          <w:marTop w:val="0"/>
                                                                                                          <w:marBottom w:val="0"/>
                                                                                                          <w:divBdr>
                                                                                                            <w:top w:val="none" w:sz="0" w:space="0" w:color="auto"/>
                                                                                                            <w:left w:val="none" w:sz="0" w:space="0" w:color="auto"/>
                                                                                                            <w:bottom w:val="none" w:sz="0" w:space="0" w:color="auto"/>
                                                                                                            <w:right w:val="none" w:sz="0" w:space="0" w:color="auto"/>
                                                                                                          </w:divBdr>
                                                                                                          <w:divsChild>
                                                                                                            <w:div w:id="1633705358">
                                                                                                              <w:marLeft w:val="0"/>
                                                                                                              <w:marRight w:val="0"/>
                                                                                                              <w:marTop w:val="0"/>
                                                                                                              <w:marBottom w:val="0"/>
                                                                                                              <w:divBdr>
                                                                                                                <w:top w:val="none" w:sz="0" w:space="0" w:color="auto"/>
                                                                                                                <w:left w:val="none" w:sz="0" w:space="0" w:color="auto"/>
                                                                                                                <w:bottom w:val="none" w:sz="0" w:space="0" w:color="auto"/>
                                                                                                                <w:right w:val="none" w:sz="0" w:space="0" w:color="auto"/>
                                                                                                              </w:divBdr>
                                                                                                            </w:div>
                                                                                                            <w:div w:id="676006181">
                                                                                                              <w:marLeft w:val="0"/>
                                                                                                              <w:marRight w:val="0"/>
                                                                                                              <w:marTop w:val="0"/>
                                                                                                              <w:marBottom w:val="0"/>
                                                                                                              <w:divBdr>
                                                                                                                <w:top w:val="none" w:sz="0" w:space="0" w:color="auto"/>
                                                                                                                <w:left w:val="none" w:sz="0" w:space="0" w:color="auto"/>
                                                                                                                <w:bottom w:val="none" w:sz="0" w:space="0" w:color="auto"/>
                                                                                                                <w:right w:val="none" w:sz="0" w:space="0" w:color="auto"/>
                                                                                                              </w:divBdr>
                                                                                                            </w:div>
                                                                                                          </w:divsChild>
                                                                                                        </w:div>
                                                                                                        <w:div w:id="1580361895">
                                                                                                          <w:marLeft w:val="0"/>
                                                                                                          <w:marRight w:val="0"/>
                                                                                                          <w:marTop w:val="0"/>
                                                                                                          <w:marBottom w:val="0"/>
                                                                                                          <w:divBdr>
                                                                                                            <w:top w:val="none" w:sz="0" w:space="0" w:color="auto"/>
                                                                                                            <w:left w:val="none" w:sz="0" w:space="0" w:color="auto"/>
                                                                                                            <w:bottom w:val="none" w:sz="0" w:space="0" w:color="auto"/>
                                                                                                            <w:right w:val="none" w:sz="0" w:space="0" w:color="auto"/>
                                                                                                          </w:divBdr>
                                                                                                          <w:divsChild>
                                                                                                            <w:div w:id="863977145">
                                                                                                              <w:marLeft w:val="0"/>
                                                                                                              <w:marRight w:val="0"/>
                                                                                                              <w:marTop w:val="0"/>
                                                                                                              <w:marBottom w:val="0"/>
                                                                                                              <w:divBdr>
                                                                                                                <w:top w:val="none" w:sz="0" w:space="0" w:color="auto"/>
                                                                                                                <w:left w:val="none" w:sz="0" w:space="0" w:color="auto"/>
                                                                                                                <w:bottom w:val="none" w:sz="0" w:space="0" w:color="auto"/>
                                                                                                                <w:right w:val="none" w:sz="0" w:space="0" w:color="auto"/>
                                                                                                              </w:divBdr>
                                                                                                            </w:div>
                                                                                                            <w:div w:id="1464998456">
                                                                                                              <w:marLeft w:val="0"/>
                                                                                                              <w:marRight w:val="0"/>
                                                                                                              <w:marTop w:val="0"/>
                                                                                                              <w:marBottom w:val="0"/>
                                                                                                              <w:divBdr>
                                                                                                                <w:top w:val="none" w:sz="0" w:space="0" w:color="auto"/>
                                                                                                                <w:left w:val="none" w:sz="0" w:space="0" w:color="auto"/>
                                                                                                                <w:bottom w:val="none" w:sz="0" w:space="0" w:color="auto"/>
                                                                                                                <w:right w:val="none" w:sz="0" w:space="0" w:color="auto"/>
                                                                                                              </w:divBdr>
                                                                                                            </w:div>
                                                                                                          </w:divsChild>
                                                                                                        </w:div>
                                                                                                        <w:div w:id="1107434330">
                                                                                                          <w:marLeft w:val="0"/>
                                                                                                          <w:marRight w:val="0"/>
                                                                                                          <w:marTop w:val="0"/>
                                                                                                          <w:marBottom w:val="0"/>
                                                                                                          <w:divBdr>
                                                                                                            <w:top w:val="none" w:sz="0" w:space="0" w:color="auto"/>
                                                                                                            <w:left w:val="none" w:sz="0" w:space="0" w:color="auto"/>
                                                                                                            <w:bottom w:val="none" w:sz="0" w:space="0" w:color="auto"/>
                                                                                                            <w:right w:val="none" w:sz="0" w:space="0" w:color="auto"/>
                                                                                                          </w:divBdr>
                                                                                                          <w:divsChild>
                                                                                                            <w:div w:id="1703168865">
                                                                                                              <w:marLeft w:val="0"/>
                                                                                                              <w:marRight w:val="0"/>
                                                                                                              <w:marTop w:val="0"/>
                                                                                                              <w:marBottom w:val="0"/>
                                                                                                              <w:divBdr>
                                                                                                                <w:top w:val="none" w:sz="0" w:space="0" w:color="auto"/>
                                                                                                                <w:left w:val="none" w:sz="0" w:space="0" w:color="auto"/>
                                                                                                                <w:bottom w:val="none" w:sz="0" w:space="0" w:color="auto"/>
                                                                                                                <w:right w:val="none" w:sz="0" w:space="0" w:color="auto"/>
                                                                                                              </w:divBdr>
                                                                                                            </w:div>
                                                                                                            <w:div w:id="1612660438">
                                                                                                              <w:marLeft w:val="0"/>
                                                                                                              <w:marRight w:val="0"/>
                                                                                                              <w:marTop w:val="0"/>
                                                                                                              <w:marBottom w:val="0"/>
                                                                                                              <w:divBdr>
                                                                                                                <w:top w:val="none" w:sz="0" w:space="0" w:color="auto"/>
                                                                                                                <w:left w:val="none" w:sz="0" w:space="0" w:color="auto"/>
                                                                                                                <w:bottom w:val="none" w:sz="0" w:space="0" w:color="auto"/>
                                                                                                                <w:right w:val="none" w:sz="0" w:space="0" w:color="auto"/>
                                                                                                              </w:divBdr>
                                                                                                            </w:div>
                                                                                                          </w:divsChild>
                                                                                                        </w:div>
                                                                                                        <w:div w:id="145441181">
                                                                                                          <w:marLeft w:val="0"/>
                                                                                                          <w:marRight w:val="0"/>
                                                                                                          <w:marTop w:val="0"/>
                                                                                                          <w:marBottom w:val="0"/>
                                                                                                          <w:divBdr>
                                                                                                            <w:top w:val="none" w:sz="0" w:space="0" w:color="auto"/>
                                                                                                            <w:left w:val="none" w:sz="0" w:space="0" w:color="auto"/>
                                                                                                            <w:bottom w:val="none" w:sz="0" w:space="0" w:color="auto"/>
                                                                                                            <w:right w:val="none" w:sz="0" w:space="0" w:color="auto"/>
                                                                                                          </w:divBdr>
                                                                                                          <w:divsChild>
                                                                                                            <w:div w:id="1334919362">
                                                                                                              <w:marLeft w:val="0"/>
                                                                                                              <w:marRight w:val="0"/>
                                                                                                              <w:marTop w:val="0"/>
                                                                                                              <w:marBottom w:val="0"/>
                                                                                                              <w:divBdr>
                                                                                                                <w:top w:val="none" w:sz="0" w:space="0" w:color="auto"/>
                                                                                                                <w:left w:val="none" w:sz="0" w:space="0" w:color="auto"/>
                                                                                                                <w:bottom w:val="none" w:sz="0" w:space="0" w:color="auto"/>
                                                                                                                <w:right w:val="none" w:sz="0" w:space="0" w:color="auto"/>
                                                                                                              </w:divBdr>
                                                                                                            </w:div>
                                                                                                            <w:div w:id="1852446191">
                                                                                                              <w:marLeft w:val="0"/>
                                                                                                              <w:marRight w:val="0"/>
                                                                                                              <w:marTop w:val="0"/>
                                                                                                              <w:marBottom w:val="0"/>
                                                                                                              <w:divBdr>
                                                                                                                <w:top w:val="none" w:sz="0" w:space="0" w:color="auto"/>
                                                                                                                <w:left w:val="none" w:sz="0" w:space="0" w:color="auto"/>
                                                                                                                <w:bottom w:val="none" w:sz="0" w:space="0" w:color="auto"/>
                                                                                                                <w:right w:val="none" w:sz="0" w:space="0" w:color="auto"/>
                                                                                                              </w:divBdr>
                                                                                                            </w:div>
                                                                                                          </w:divsChild>
                                                                                                        </w:div>
                                                                                                        <w:div w:id="244263648">
                                                                                                          <w:marLeft w:val="0"/>
                                                                                                          <w:marRight w:val="0"/>
                                                                                                          <w:marTop w:val="0"/>
                                                                                                          <w:marBottom w:val="0"/>
                                                                                                          <w:divBdr>
                                                                                                            <w:top w:val="none" w:sz="0" w:space="0" w:color="auto"/>
                                                                                                            <w:left w:val="none" w:sz="0" w:space="0" w:color="auto"/>
                                                                                                            <w:bottom w:val="none" w:sz="0" w:space="0" w:color="auto"/>
                                                                                                            <w:right w:val="none" w:sz="0" w:space="0" w:color="auto"/>
                                                                                                          </w:divBdr>
                                                                                                          <w:divsChild>
                                                                                                            <w:div w:id="1309478717">
                                                                                                              <w:marLeft w:val="0"/>
                                                                                                              <w:marRight w:val="0"/>
                                                                                                              <w:marTop w:val="0"/>
                                                                                                              <w:marBottom w:val="0"/>
                                                                                                              <w:divBdr>
                                                                                                                <w:top w:val="none" w:sz="0" w:space="0" w:color="auto"/>
                                                                                                                <w:left w:val="none" w:sz="0" w:space="0" w:color="auto"/>
                                                                                                                <w:bottom w:val="none" w:sz="0" w:space="0" w:color="auto"/>
                                                                                                                <w:right w:val="none" w:sz="0" w:space="0" w:color="auto"/>
                                                                                                              </w:divBdr>
                                                                                                            </w:div>
                                                                                                            <w:div w:id="436491170">
                                                                                                              <w:marLeft w:val="0"/>
                                                                                                              <w:marRight w:val="0"/>
                                                                                                              <w:marTop w:val="0"/>
                                                                                                              <w:marBottom w:val="0"/>
                                                                                                              <w:divBdr>
                                                                                                                <w:top w:val="none" w:sz="0" w:space="0" w:color="auto"/>
                                                                                                                <w:left w:val="none" w:sz="0" w:space="0" w:color="auto"/>
                                                                                                                <w:bottom w:val="none" w:sz="0" w:space="0" w:color="auto"/>
                                                                                                                <w:right w:val="none" w:sz="0" w:space="0" w:color="auto"/>
                                                                                                              </w:divBdr>
                                                                                                            </w:div>
                                                                                                          </w:divsChild>
                                                                                                        </w:div>
                                                                                                        <w:div w:id="930892668">
                                                                                                          <w:marLeft w:val="0"/>
                                                                                                          <w:marRight w:val="0"/>
                                                                                                          <w:marTop w:val="0"/>
                                                                                                          <w:marBottom w:val="0"/>
                                                                                                          <w:divBdr>
                                                                                                            <w:top w:val="none" w:sz="0" w:space="0" w:color="auto"/>
                                                                                                            <w:left w:val="none" w:sz="0" w:space="0" w:color="auto"/>
                                                                                                            <w:bottom w:val="none" w:sz="0" w:space="0" w:color="auto"/>
                                                                                                            <w:right w:val="none" w:sz="0" w:space="0" w:color="auto"/>
                                                                                                          </w:divBdr>
                                                                                                          <w:divsChild>
                                                                                                            <w:div w:id="1426221465">
                                                                                                              <w:marLeft w:val="0"/>
                                                                                                              <w:marRight w:val="0"/>
                                                                                                              <w:marTop w:val="0"/>
                                                                                                              <w:marBottom w:val="0"/>
                                                                                                              <w:divBdr>
                                                                                                                <w:top w:val="none" w:sz="0" w:space="0" w:color="auto"/>
                                                                                                                <w:left w:val="none" w:sz="0" w:space="0" w:color="auto"/>
                                                                                                                <w:bottom w:val="none" w:sz="0" w:space="0" w:color="auto"/>
                                                                                                                <w:right w:val="none" w:sz="0" w:space="0" w:color="auto"/>
                                                                                                              </w:divBdr>
                                                                                                            </w:div>
                                                                                                            <w:div w:id="1047294865">
                                                                                                              <w:marLeft w:val="0"/>
                                                                                                              <w:marRight w:val="0"/>
                                                                                                              <w:marTop w:val="0"/>
                                                                                                              <w:marBottom w:val="0"/>
                                                                                                              <w:divBdr>
                                                                                                                <w:top w:val="none" w:sz="0" w:space="0" w:color="auto"/>
                                                                                                                <w:left w:val="none" w:sz="0" w:space="0" w:color="auto"/>
                                                                                                                <w:bottom w:val="none" w:sz="0" w:space="0" w:color="auto"/>
                                                                                                                <w:right w:val="none" w:sz="0" w:space="0" w:color="auto"/>
                                                                                                              </w:divBdr>
                                                                                                            </w:div>
                                                                                                          </w:divsChild>
                                                                                                        </w:div>
                                                                                                        <w:div w:id="417673995">
                                                                                                          <w:marLeft w:val="0"/>
                                                                                                          <w:marRight w:val="0"/>
                                                                                                          <w:marTop w:val="0"/>
                                                                                                          <w:marBottom w:val="0"/>
                                                                                                          <w:divBdr>
                                                                                                            <w:top w:val="none" w:sz="0" w:space="0" w:color="auto"/>
                                                                                                            <w:left w:val="none" w:sz="0" w:space="0" w:color="auto"/>
                                                                                                            <w:bottom w:val="none" w:sz="0" w:space="0" w:color="auto"/>
                                                                                                            <w:right w:val="none" w:sz="0" w:space="0" w:color="auto"/>
                                                                                                          </w:divBdr>
                                                                                                          <w:divsChild>
                                                                                                            <w:div w:id="1759709855">
                                                                                                              <w:marLeft w:val="0"/>
                                                                                                              <w:marRight w:val="0"/>
                                                                                                              <w:marTop w:val="0"/>
                                                                                                              <w:marBottom w:val="0"/>
                                                                                                              <w:divBdr>
                                                                                                                <w:top w:val="none" w:sz="0" w:space="0" w:color="auto"/>
                                                                                                                <w:left w:val="none" w:sz="0" w:space="0" w:color="auto"/>
                                                                                                                <w:bottom w:val="none" w:sz="0" w:space="0" w:color="auto"/>
                                                                                                                <w:right w:val="none" w:sz="0" w:space="0" w:color="auto"/>
                                                                                                              </w:divBdr>
                                                                                                            </w:div>
                                                                                                            <w:div w:id="1941062791">
                                                                                                              <w:marLeft w:val="0"/>
                                                                                                              <w:marRight w:val="0"/>
                                                                                                              <w:marTop w:val="0"/>
                                                                                                              <w:marBottom w:val="0"/>
                                                                                                              <w:divBdr>
                                                                                                                <w:top w:val="none" w:sz="0" w:space="0" w:color="auto"/>
                                                                                                                <w:left w:val="none" w:sz="0" w:space="0" w:color="auto"/>
                                                                                                                <w:bottom w:val="none" w:sz="0" w:space="0" w:color="auto"/>
                                                                                                                <w:right w:val="none" w:sz="0" w:space="0" w:color="auto"/>
                                                                                                              </w:divBdr>
                                                                                                            </w:div>
                                                                                                          </w:divsChild>
                                                                                                        </w:div>
                                                                                                        <w:div w:id="332605896">
                                                                                                          <w:marLeft w:val="0"/>
                                                                                                          <w:marRight w:val="0"/>
                                                                                                          <w:marTop w:val="0"/>
                                                                                                          <w:marBottom w:val="0"/>
                                                                                                          <w:divBdr>
                                                                                                            <w:top w:val="none" w:sz="0" w:space="0" w:color="auto"/>
                                                                                                            <w:left w:val="none" w:sz="0" w:space="0" w:color="auto"/>
                                                                                                            <w:bottom w:val="none" w:sz="0" w:space="0" w:color="auto"/>
                                                                                                            <w:right w:val="none" w:sz="0" w:space="0" w:color="auto"/>
                                                                                                          </w:divBdr>
                                                                                                          <w:divsChild>
                                                                                                            <w:div w:id="823083864">
                                                                                                              <w:marLeft w:val="0"/>
                                                                                                              <w:marRight w:val="0"/>
                                                                                                              <w:marTop w:val="0"/>
                                                                                                              <w:marBottom w:val="0"/>
                                                                                                              <w:divBdr>
                                                                                                                <w:top w:val="none" w:sz="0" w:space="0" w:color="auto"/>
                                                                                                                <w:left w:val="none" w:sz="0" w:space="0" w:color="auto"/>
                                                                                                                <w:bottom w:val="none" w:sz="0" w:space="0" w:color="auto"/>
                                                                                                                <w:right w:val="none" w:sz="0" w:space="0" w:color="auto"/>
                                                                                                              </w:divBdr>
                                                                                                            </w:div>
                                                                                                            <w:div w:id="469442259">
                                                                                                              <w:marLeft w:val="0"/>
                                                                                                              <w:marRight w:val="0"/>
                                                                                                              <w:marTop w:val="0"/>
                                                                                                              <w:marBottom w:val="0"/>
                                                                                                              <w:divBdr>
                                                                                                                <w:top w:val="none" w:sz="0" w:space="0" w:color="auto"/>
                                                                                                                <w:left w:val="none" w:sz="0" w:space="0" w:color="auto"/>
                                                                                                                <w:bottom w:val="none" w:sz="0" w:space="0" w:color="auto"/>
                                                                                                                <w:right w:val="none" w:sz="0" w:space="0" w:color="auto"/>
                                                                                                              </w:divBdr>
                                                                                                            </w:div>
                                                                                                          </w:divsChild>
                                                                                                        </w:div>
                                                                                                        <w:div w:id="935943746">
                                                                                                          <w:marLeft w:val="0"/>
                                                                                                          <w:marRight w:val="0"/>
                                                                                                          <w:marTop w:val="0"/>
                                                                                                          <w:marBottom w:val="0"/>
                                                                                                          <w:divBdr>
                                                                                                            <w:top w:val="none" w:sz="0" w:space="0" w:color="auto"/>
                                                                                                            <w:left w:val="none" w:sz="0" w:space="0" w:color="auto"/>
                                                                                                            <w:bottom w:val="none" w:sz="0" w:space="0" w:color="auto"/>
                                                                                                            <w:right w:val="none" w:sz="0" w:space="0" w:color="auto"/>
                                                                                                          </w:divBdr>
                                                                                                          <w:divsChild>
                                                                                                            <w:div w:id="1675110567">
                                                                                                              <w:marLeft w:val="0"/>
                                                                                                              <w:marRight w:val="0"/>
                                                                                                              <w:marTop w:val="0"/>
                                                                                                              <w:marBottom w:val="0"/>
                                                                                                              <w:divBdr>
                                                                                                                <w:top w:val="none" w:sz="0" w:space="0" w:color="auto"/>
                                                                                                                <w:left w:val="none" w:sz="0" w:space="0" w:color="auto"/>
                                                                                                                <w:bottom w:val="none" w:sz="0" w:space="0" w:color="auto"/>
                                                                                                                <w:right w:val="none" w:sz="0" w:space="0" w:color="auto"/>
                                                                                                              </w:divBdr>
                                                                                                            </w:div>
                                                                                                            <w:div w:id="621619891">
                                                                                                              <w:marLeft w:val="0"/>
                                                                                                              <w:marRight w:val="0"/>
                                                                                                              <w:marTop w:val="0"/>
                                                                                                              <w:marBottom w:val="0"/>
                                                                                                              <w:divBdr>
                                                                                                                <w:top w:val="none" w:sz="0" w:space="0" w:color="auto"/>
                                                                                                                <w:left w:val="none" w:sz="0" w:space="0" w:color="auto"/>
                                                                                                                <w:bottom w:val="none" w:sz="0" w:space="0" w:color="auto"/>
                                                                                                                <w:right w:val="none" w:sz="0" w:space="0" w:color="auto"/>
                                                                                                              </w:divBdr>
                                                                                                            </w:div>
                                                                                                          </w:divsChild>
                                                                                                        </w:div>
                                                                                                        <w:div w:id="1640067182">
                                                                                                          <w:marLeft w:val="0"/>
                                                                                                          <w:marRight w:val="0"/>
                                                                                                          <w:marTop w:val="0"/>
                                                                                                          <w:marBottom w:val="0"/>
                                                                                                          <w:divBdr>
                                                                                                            <w:top w:val="none" w:sz="0" w:space="0" w:color="auto"/>
                                                                                                            <w:left w:val="none" w:sz="0" w:space="0" w:color="auto"/>
                                                                                                            <w:bottom w:val="none" w:sz="0" w:space="0" w:color="auto"/>
                                                                                                            <w:right w:val="none" w:sz="0" w:space="0" w:color="auto"/>
                                                                                                          </w:divBdr>
                                                                                                          <w:divsChild>
                                                                                                            <w:div w:id="699089433">
                                                                                                              <w:marLeft w:val="0"/>
                                                                                                              <w:marRight w:val="0"/>
                                                                                                              <w:marTop w:val="0"/>
                                                                                                              <w:marBottom w:val="0"/>
                                                                                                              <w:divBdr>
                                                                                                                <w:top w:val="none" w:sz="0" w:space="0" w:color="auto"/>
                                                                                                                <w:left w:val="none" w:sz="0" w:space="0" w:color="auto"/>
                                                                                                                <w:bottom w:val="none" w:sz="0" w:space="0" w:color="auto"/>
                                                                                                                <w:right w:val="none" w:sz="0" w:space="0" w:color="auto"/>
                                                                                                              </w:divBdr>
                                                                                                            </w:div>
                                                                                                            <w:div w:id="1478453698">
                                                                                                              <w:marLeft w:val="0"/>
                                                                                                              <w:marRight w:val="0"/>
                                                                                                              <w:marTop w:val="0"/>
                                                                                                              <w:marBottom w:val="0"/>
                                                                                                              <w:divBdr>
                                                                                                                <w:top w:val="none" w:sz="0" w:space="0" w:color="auto"/>
                                                                                                                <w:left w:val="none" w:sz="0" w:space="0" w:color="auto"/>
                                                                                                                <w:bottom w:val="none" w:sz="0" w:space="0" w:color="auto"/>
                                                                                                                <w:right w:val="none" w:sz="0" w:space="0" w:color="auto"/>
                                                                                                              </w:divBdr>
                                                                                                            </w:div>
                                                                                                          </w:divsChild>
                                                                                                        </w:div>
                                                                                                        <w:div w:id="924538041">
                                                                                                          <w:marLeft w:val="0"/>
                                                                                                          <w:marRight w:val="0"/>
                                                                                                          <w:marTop w:val="0"/>
                                                                                                          <w:marBottom w:val="0"/>
                                                                                                          <w:divBdr>
                                                                                                            <w:top w:val="none" w:sz="0" w:space="0" w:color="auto"/>
                                                                                                            <w:left w:val="none" w:sz="0" w:space="0" w:color="auto"/>
                                                                                                            <w:bottom w:val="none" w:sz="0" w:space="0" w:color="auto"/>
                                                                                                            <w:right w:val="none" w:sz="0" w:space="0" w:color="auto"/>
                                                                                                          </w:divBdr>
                                                                                                          <w:divsChild>
                                                                                                            <w:div w:id="1636370610">
                                                                                                              <w:marLeft w:val="0"/>
                                                                                                              <w:marRight w:val="0"/>
                                                                                                              <w:marTop w:val="0"/>
                                                                                                              <w:marBottom w:val="0"/>
                                                                                                              <w:divBdr>
                                                                                                                <w:top w:val="none" w:sz="0" w:space="0" w:color="auto"/>
                                                                                                                <w:left w:val="none" w:sz="0" w:space="0" w:color="auto"/>
                                                                                                                <w:bottom w:val="none" w:sz="0" w:space="0" w:color="auto"/>
                                                                                                                <w:right w:val="none" w:sz="0" w:space="0" w:color="auto"/>
                                                                                                              </w:divBdr>
                                                                                                            </w:div>
                                                                                                            <w:div w:id="810754649">
                                                                                                              <w:marLeft w:val="0"/>
                                                                                                              <w:marRight w:val="0"/>
                                                                                                              <w:marTop w:val="0"/>
                                                                                                              <w:marBottom w:val="0"/>
                                                                                                              <w:divBdr>
                                                                                                                <w:top w:val="none" w:sz="0" w:space="0" w:color="auto"/>
                                                                                                                <w:left w:val="none" w:sz="0" w:space="0" w:color="auto"/>
                                                                                                                <w:bottom w:val="none" w:sz="0" w:space="0" w:color="auto"/>
                                                                                                                <w:right w:val="none" w:sz="0" w:space="0" w:color="auto"/>
                                                                                                              </w:divBdr>
                                                                                                            </w:div>
                                                                                                          </w:divsChild>
                                                                                                        </w:div>
                                                                                                        <w:div w:id="1891569628">
                                                                                                          <w:marLeft w:val="0"/>
                                                                                                          <w:marRight w:val="0"/>
                                                                                                          <w:marTop w:val="0"/>
                                                                                                          <w:marBottom w:val="0"/>
                                                                                                          <w:divBdr>
                                                                                                            <w:top w:val="none" w:sz="0" w:space="0" w:color="auto"/>
                                                                                                            <w:left w:val="none" w:sz="0" w:space="0" w:color="auto"/>
                                                                                                            <w:bottom w:val="none" w:sz="0" w:space="0" w:color="auto"/>
                                                                                                            <w:right w:val="none" w:sz="0" w:space="0" w:color="auto"/>
                                                                                                          </w:divBdr>
                                                                                                          <w:divsChild>
                                                                                                            <w:div w:id="1861117932">
                                                                                                              <w:marLeft w:val="0"/>
                                                                                                              <w:marRight w:val="0"/>
                                                                                                              <w:marTop w:val="0"/>
                                                                                                              <w:marBottom w:val="0"/>
                                                                                                              <w:divBdr>
                                                                                                                <w:top w:val="none" w:sz="0" w:space="0" w:color="auto"/>
                                                                                                                <w:left w:val="none" w:sz="0" w:space="0" w:color="auto"/>
                                                                                                                <w:bottom w:val="none" w:sz="0" w:space="0" w:color="auto"/>
                                                                                                                <w:right w:val="none" w:sz="0" w:space="0" w:color="auto"/>
                                                                                                              </w:divBdr>
                                                                                                            </w:div>
                                                                                                            <w:div w:id="1875464070">
                                                                                                              <w:marLeft w:val="0"/>
                                                                                                              <w:marRight w:val="0"/>
                                                                                                              <w:marTop w:val="0"/>
                                                                                                              <w:marBottom w:val="0"/>
                                                                                                              <w:divBdr>
                                                                                                                <w:top w:val="none" w:sz="0" w:space="0" w:color="auto"/>
                                                                                                                <w:left w:val="none" w:sz="0" w:space="0" w:color="auto"/>
                                                                                                                <w:bottom w:val="none" w:sz="0" w:space="0" w:color="auto"/>
                                                                                                                <w:right w:val="none" w:sz="0" w:space="0" w:color="auto"/>
                                                                                                              </w:divBdr>
                                                                                                            </w:div>
                                                                                                          </w:divsChild>
                                                                                                        </w:div>
                                                                                                        <w:div w:id="1107580079">
                                                                                                          <w:marLeft w:val="0"/>
                                                                                                          <w:marRight w:val="0"/>
                                                                                                          <w:marTop w:val="0"/>
                                                                                                          <w:marBottom w:val="0"/>
                                                                                                          <w:divBdr>
                                                                                                            <w:top w:val="none" w:sz="0" w:space="0" w:color="auto"/>
                                                                                                            <w:left w:val="none" w:sz="0" w:space="0" w:color="auto"/>
                                                                                                            <w:bottom w:val="none" w:sz="0" w:space="0" w:color="auto"/>
                                                                                                            <w:right w:val="none" w:sz="0" w:space="0" w:color="auto"/>
                                                                                                          </w:divBdr>
                                                                                                          <w:divsChild>
                                                                                                            <w:div w:id="1963224510">
                                                                                                              <w:marLeft w:val="0"/>
                                                                                                              <w:marRight w:val="0"/>
                                                                                                              <w:marTop w:val="0"/>
                                                                                                              <w:marBottom w:val="0"/>
                                                                                                              <w:divBdr>
                                                                                                                <w:top w:val="none" w:sz="0" w:space="0" w:color="auto"/>
                                                                                                                <w:left w:val="none" w:sz="0" w:space="0" w:color="auto"/>
                                                                                                                <w:bottom w:val="none" w:sz="0" w:space="0" w:color="auto"/>
                                                                                                                <w:right w:val="none" w:sz="0" w:space="0" w:color="auto"/>
                                                                                                              </w:divBdr>
                                                                                                            </w:div>
                                                                                                            <w:div w:id="1160538721">
                                                                                                              <w:marLeft w:val="0"/>
                                                                                                              <w:marRight w:val="0"/>
                                                                                                              <w:marTop w:val="0"/>
                                                                                                              <w:marBottom w:val="0"/>
                                                                                                              <w:divBdr>
                                                                                                                <w:top w:val="none" w:sz="0" w:space="0" w:color="auto"/>
                                                                                                                <w:left w:val="none" w:sz="0" w:space="0" w:color="auto"/>
                                                                                                                <w:bottom w:val="none" w:sz="0" w:space="0" w:color="auto"/>
                                                                                                                <w:right w:val="none" w:sz="0" w:space="0" w:color="auto"/>
                                                                                                              </w:divBdr>
                                                                                                            </w:div>
                                                                                                          </w:divsChild>
                                                                                                        </w:div>
                                                                                                        <w:div w:id="1969507985">
                                                                                                          <w:marLeft w:val="0"/>
                                                                                                          <w:marRight w:val="0"/>
                                                                                                          <w:marTop w:val="0"/>
                                                                                                          <w:marBottom w:val="0"/>
                                                                                                          <w:divBdr>
                                                                                                            <w:top w:val="none" w:sz="0" w:space="0" w:color="auto"/>
                                                                                                            <w:left w:val="none" w:sz="0" w:space="0" w:color="auto"/>
                                                                                                            <w:bottom w:val="none" w:sz="0" w:space="0" w:color="auto"/>
                                                                                                            <w:right w:val="none" w:sz="0" w:space="0" w:color="auto"/>
                                                                                                          </w:divBdr>
                                                                                                          <w:divsChild>
                                                                                                            <w:div w:id="1747654951">
                                                                                                              <w:marLeft w:val="0"/>
                                                                                                              <w:marRight w:val="0"/>
                                                                                                              <w:marTop w:val="0"/>
                                                                                                              <w:marBottom w:val="0"/>
                                                                                                              <w:divBdr>
                                                                                                                <w:top w:val="none" w:sz="0" w:space="0" w:color="auto"/>
                                                                                                                <w:left w:val="none" w:sz="0" w:space="0" w:color="auto"/>
                                                                                                                <w:bottom w:val="none" w:sz="0" w:space="0" w:color="auto"/>
                                                                                                                <w:right w:val="none" w:sz="0" w:space="0" w:color="auto"/>
                                                                                                              </w:divBdr>
                                                                                                            </w:div>
                                                                                                            <w:div w:id="248271420">
                                                                                                              <w:marLeft w:val="0"/>
                                                                                                              <w:marRight w:val="0"/>
                                                                                                              <w:marTop w:val="0"/>
                                                                                                              <w:marBottom w:val="0"/>
                                                                                                              <w:divBdr>
                                                                                                                <w:top w:val="none" w:sz="0" w:space="0" w:color="auto"/>
                                                                                                                <w:left w:val="none" w:sz="0" w:space="0" w:color="auto"/>
                                                                                                                <w:bottom w:val="none" w:sz="0" w:space="0" w:color="auto"/>
                                                                                                                <w:right w:val="none" w:sz="0" w:space="0" w:color="auto"/>
                                                                                                              </w:divBdr>
                                                                                                            </w:div>
                                                                                                          </w:divsChild>
                                                                                                        </w:div>
                                                                                                        <w:div w:id="1051928586">
                                                                                                          <w:marLeft w:val="0"/>
                                                                                                          <w:marRight w:val="0"/>
                                                                                                          <w:marTop w:val="0"/>
                                                                                                          <w:marBottom w:val="0"/>
                                                                                                          <w:divBdr>
                                                                                                            <w:top w:val="none" w:sz="0" w:space="0" w:color="auto"/>
                                                                                                            <w:left w:val="none" w:sz="0" w:space="0" w:color="auto"/>
                                                                                                            <w:bottom w:val="none" w:sz="0" w:space="0" w:color="auto"/>
                                                                                                            <w:right w:val="none" w:sz="0" w:space="0" w:color="auto"/>
                                                                                                          </w:divBdr>
                                                                                                          <w:divsChild>
                                                                                                            <w:div w:id="572785132">
                                                                                                              <w:marLeft w:val="0"/>
                                                                                                              <w:marRight w:val="0"/>
                                                                                                              <w:marTop w:val="0"/>
                                                                                                              <w:marBottom w:val="0"/>
                                                                                                              <w:divBdr>
                                                                                                                <w:top w:val="none" w:sz="0" w:space="0" w:color="auto"/>
                                                                                                                <w:left w:val="none" w:sz="0" w:space="0" w:color="auto"/>
                                                                                                                <w:bottom w:val="none" w:sz="0" w:space="0" w:color="auto"/>
                                                                                                                <w:right w:val="none" w:sz="0" w:space="0" w:color="auto"/>
                                                                                                              </w:divBdr>
                                                                                                            </w:div>
                                                                                                            <w:div w:id="1384523423">
                                                                                                              <w:marLeft w:val="0"/>
                                                                                                              <w:marRight w:val="0"/>
                                                                                                              <w:marTop w:val="0"/>
                                                                                                              <w:marBottom w:val="0"/>
                                                                                                              <w:divBdr>
                                                                                                                <w:top w:val="none" w:sz="0" w:space="0" w:color="auto"/>
                                                                                                                <w:left w:val="none" w:sz="0" w:space="0" w:color="auto"/>
                                                                                                                <w:bottom w:val="none" w:sz="0" w:space="0" w:color="auto"/>
                                                                                                                <w:right w:val="none" w:sz="0" w:space="0" w:color="auto"/>
                                                                                                              </w:divBdr>
                                                                                                            </w:div>
                                                                                                          </w:divsChild>
                                                                                                        </w:div>
                                                                                                        <w:div w:id="2029981692">
                                                                                                          <w:marLeft w:val="0"/>
                                                                                                          <w:marRight w:val="0"/>
                                                                                                          <w:marTop w:val="0"/>
                                                                                                          <w:marBottom w:val="0"/>
                                                                                                          <w:divBdr>
                                                                                                            <w:top w:val="none" w:sz="0" w:space="0" w:color="auto"/>
                                                                                                            <w:left w:val="none" w:sz="0" w:space="0" w:color="auto"/>
                                                                                                            <w:bottom w:val="none" w:sz="0" w:space="0" w:color="auto"/>
                                                                                                            <w:right w:val="none" w:sz="0" w:space="0" w:color="auto"/>
                                                                                                          </w:divBdr>
                                                                                                          <w:divsChild>
                                                                                                            <w:div w:id="739134711">
                                                                                                              <w:marLeft w:val="0"/>
                                                                                                              <w:marRight w:val="0"/>
                                                                                                              <w:marTop w:val="0"/>
                                                                                                              <w:marBottom w:val="0"/>
                                                                                                              <w:divBdr>
                                                                                                                <w:top w:val="none" w:sz="0" w:space="0" w:color="auto"/>
                                                                                                                <w:left w:val="none" w:sz="0" w:space="0" w:color="auto"/>
                                                                                                                <w:bottom w:val="none" w:sz="0" w:space="0" w:color="auto"/>
                                                                                                                <w:right w:val="none" w:sz="0" w:space="0" w:color="auto"/>
                                                                                                              </w:divBdr>
                                                                                                            </w:div>
                                                                                                            <w:div w:id="1004210783">
                                                                                                              <w:marLeft w:val="0"/>
                                                                                                              <w:marRight w:val="0"/>
                                                                                                              <w:marTop w:val="0"/>
                                                                                                              <w:marBottom w:val="0"/>
                                                                                                              <w:divBdr>
                                                                                                                <w:top w:val="none" w:sz="0" w:space="0" w:color="auto"/>
                                                                                                                <w:left w:val="none" w:sz="0" w:space="0" w:color="auto"/>
                                                                                                                <w:bottom w:val="none" w:sz="0" w:space="0" w:color="auto"/>
                                                                                                                <w:right w:val="none" w:sz="0" w:space="0" w:color="auto"/>
                                                                                                              </w:divBdr>
                                                                                                            </w:div>
                                                                                                          </w:divsChild>
                                                                                                        </w:div>
                                                                                                        <w:div w:id="800421365">
                                                                                                          <w:marLeft w:val="0"/>
                                                                                                          <w:marRight w:val="0"/>
                                                                                                          <w:marTop w:val="0"/>
                                                                                                          <w:marBottom w:val="0"/>
                                                                                                          <w:divBdr>
                                                                                                            <w:top w:val="none" w:sz="0" w:space="0" w:color="auto"/>
                                                                                                            <w:left w:val="none" w:sz="0" w:space="0" w:color="auto"/>
                                                                                                            <w:bottom w:val="none" w:sz="0" w:space="0" w:color="auto"/>
                                                                                                            <w:right w:val="none" w:sz="0" w:space="0" w:color="auto"/>
                                                                                                          </w:divBdr>
                                                                                                          <w:divsChild>
                                                                                                            <w:div w:id="1390955445">
                                                                                                              <w:marLeft w:val="0"/>
                                                                                                              <w:marRight w:val="0"/>
                                                                                                              <w:marTop w:val="0"/>
                                                                                                              <w:marBottom w:val="0"/>
                                                                                                              <w:divBdr>
                                                                                                                <w:top w:val="none" w:sz="0" w:space="0" w:color="auto"/>
                                                                                                                <w:left w:val="none" w:sz="0" w:space="0" w:color="auto"/>
                                                                                                                <w:bottom w:val="none" w:sz="0" w:space="0" w:color="auto"/>
                                                                                                                <w:right w:val="none" w:sz="0" w:space="0" w:color="auto"/>
                                                                                                              </w:divBdr>
                                                                                                            </w:div>
                                                                                                            <w:div w:id="126358867">
                                                                                                              <w:marLeft w:val="0"/>
                                                                                                              <w:marRight w:val="0"/>
                                                                                                              <w:marTop w:val="0"/>
                                                                                                              <w:marBottom w:val="0"/>
                                                                                                              <w:divBdr>
                                                                                                                <w:top w:val="none" w:sz="0" w:space="0" w:color="auto"/>
                                                                                                                <w:left w:val="none" w:sz="0" w:space="0" w:color="auto"/>
                                                                                                                <w:bottom w:val="none" w:sz="0" w:space="0" w:color="auto"/>
                                                                                                                <w:right w:val="none" w:sz="0" w:space="0" w:color="auto"/>
                                                                                                              </w:divBdr>
                                                                                                            </w:div>
                                                                                                          </w:divsChild>
                                                                                                        </w:div>
                                                                                                        <w:div w:id="1137334247">
                                                                                                          <w:marLeft w:val="0"/>
                                                                                                          <w:marRight w:val="0"/>
                                                                                                          <w:marTop w:val="0"/>
                                                                                                          <w:marBottom w:val="0"/>
                                                                                                          <w:divBdr>
                                                                                                            <w:top w:val="none" w:sz="0" w:space="0" w:color="auto"/>
                                                                                                            <w:left w:val="none" w:sz="0" w:space="0" w:color="auto"/>
                                                                                                            <w:bottom w:val="none" w:sz="0" w:space="0" w:color="auto"/>
                                                                                                            <w:right w:val="none" w:sz="0" w:space="0" w:color="auto"/>
                                                                                                          </w:divBdr>
                                                                                                          <w:divsChild>
                                                                                                            <w:div w:id="1772125188">
                                                                                                              <w:marLeft w:val="0"/>
                                                                                                              <w:marRight w:val="0"/>
                                                                                                              <w:marTop w:val="0"/>
                                                                                                              <w:marBottom w:val="0"/>
                                                                                                              <w:divBdr>
                                                                                                                <w:top w:val="none" w:sz="0" w:space="0" w:color="auto"/>
                                                                                                                <w:left w:val="none" w:sz="0" w:space="0" w:color="auto"/>
                                                                                                                <w:bottom w:val="none" w:sz="0" w:space="0" w:color="auto"/>
                                                                                                                <w:right w:val="none" w:sz="0" w:space="0" w:color="auto"/>
                                                                                                              </w:divBdr>
                                                                                                            </w:div>
                                                                                                            <w:div w:id="1468279586">
                                                                                                              <w:marLeft w:val="0"/>
                                                                                                              <w:marRight w:val="0"/>
                                                                                                              <w:marTop w:val="0"/>
                                                                                                              <w:marBottom w:val="0"/>
                                                                                                              <w:divBdr>
                                                                                                                <w:top w:val="none" w:sz="0" w:space="0" w:color="auto"/>
                                                                                                                <w:left w:val="none" w:sz="0" w:space="0" w:color="auto"/>
                                                                                                                <w:bottom w:val="none" w:sz="0" w:space="0" w:color="auto"/>
                                                                                                                <w:right w:val="none" w:sz="0" w:space="0" w:color="auto"/>
                                                                                                              </w:divBdr>
                                                                                                            </w:div>
                                                                                                          </w:divsChild>
                                                                                                        </w:div>
                                                                                                        <w:div w:id="662047740">
                                                                                                          <w:marLeft w:val="0"/>
                                                                                                          <w:marRight w:val="0"/>
                                                                                                          <w:marTop w:val="0"/>
                                                                                                          <w:marBottom w:val="0"/>
                                                                                                          <w:divBdr>
                                                                                                            <w:top w:val="none" w:sz="0" w:space="0" w:color="auto"/>
                                                                                                            <w:left w:val="none" w:sz="0" w:space="0" w:color="auto"/>
                                                                                                            <w:bottom w:val="none" w:sz="0" w:space="0" w:color="auto"/>
                                                                                                            <w:right w:val="none" w:sz="0" w:space="0" w:color="auto"/>
                                                                                                          </w:divBdr>
                                                                                                          <w:divsChild>
                                                                                                            <w:div w:id="1232084235">
                                                                                                              <w:marLeft w:val="0"/>
                                                                                                              <w:marRight w:val="0"/>
                                                                                                              <w:marTop w:val="0"/>
                                                                                                              <w:marBottom w:val="0"/>
                                                                                                              <w:divBdr>
                                                                                                                <w:top w:val="none" w:sz="0" w:space="0" w:color="auto"/>
                                                                                                                <w:left w:val="none" w:sz="0" w:space="0" w:color="auto"/>
                                                                                                                <w:bottom w:val="none" w:sz="0" w:space="0" w:color="auto"/>
                                                                                                                <w:right w:val="none" w:sz="0" w:space="0" w:color="auto"/>
                                                                                                              </w:divBdr>
                                                                                                            </w:div>
                                                                                                            <w:div w:id="1189490115">
                                                                                                              <w:marLeft w:val="0"/>
                                                                                                              <w:marRight w:val="0"/>
                                                                                                              <w:marTop w:val="0"/>
                                                                                                              <w:marBottom w:val="0"/>
                                                                                                              <w:divBdr>
                                                                                                                <w:top w:val="none" w:sz="0" w:space="0" w:color="auto"/>
                                                                                                                <w:left w:val="none" w:sz="0" w:space="0" w:color="auto"/>
                                                                                                                <w:bottom w:val="none" w:sz="0" w:space="0" w:color="auto"/>
                                                                                                                <w:right w:val="none" w:sz="0" w:space="0" w:color="auto"/>
                                                                                                              </w:divBdr>
                                                                                                            </w:div>
                                                                                                          </w:divsChild>
                                                                                                        </w:div>
                                                                                                        <w:div w:id="412974680">
                                                                                                          <w:marLeft w:val="0"/>
                                                                                                          <w:marRight w:val="0"/>
                                                                                                          <w:marTop w:val="0"/>
                                                                                                          <w:marBottom w:val="0"/>
                                                                                                          <w:divBdr>
                                                                                                            <w:top w:val="none" w:sz="0" w:space="0" w:color="auto"/>
                                                                                                            <w:left w:val="none" w:sz="0" w:space="0" w:color="auto"/>
                                                                                                            <w:bottom w:val="none" w:sz="0" w:space="0" w:color="auto"/>
                                                                                                            <w:right w:val="none" w:sz="0" w:space="0" w:color="auto"/>
                                                                                                          </w:divBdr>
                                                                                                          <w:divsChild>
                                                                                                            <w:div w:id="1302272718">
                                                                                                              <w:marLeft w:val="0"/>
                                                                                                              <w:marRight w:val="0"/>
                                                                                                              <w:marTop w:val="0"/>
                                                                                                              <w:marBottom w:val="0"/>
                                                                                                              <w:divBdr>
                                                                                                                <w:top w:val="none" w:sz="0" w:space="0" w:color="auto"/>
                                                                                                                <w:left w:val="none" w:sz="0" w:space="0" w:color="auto"/>
                                                                                                                <w:bottom w:val="none" w:sz="0" w:space="0" w:color="auto"/>
                                                                                                                <w:right w:val="none" w:sz="0" w:space="0" w:color="auto"/>
                                                                                                              </w:divBdr>
                                                                                                            </w:div>
                                                                                                            <w:div w:id="1336692138">
                                                                                                              <w:marLeft w:val="0"/>
                                                                                                              <w:marRight w:val="0"/>
                                                                                                              <w:marTop w:val="0"/>
                                                                                                              <w:marBottom w:val="0"/>
                                                                                                              <w:divBdr>
                                                                                                                <w:top w:val="none" w:sz="0" w:space="0" w:color="auto"/>
                                                                                                                <w:left w:val="none" w:sz="0" w:space="0" w:color="auto"/>
                                                                                                                <w:bottom w:val="none" w:sz="0" w:space="0" w:color="auto"/>
                                                                                                                <w:right w:val="none" w:sz="0" w:space="0" w:color="auto"/>
                                                                                                              </w:divBdr>
                                                                                                            </w:div>
                                                                                                          </w:divsChild>
                                                                                                        </w:div>
                                                                                                        <w:div w:id="1697391298">
                                                                                                          <w:marLeft w:val="0"/>
                                                                                                          <w:marRight w:val="0"/>
                                                                                                          <w:marTop w:val="0"/>
                                                                                                          <w:marBottom w:val="0"/>
                                                                                                          <w:divBdr>
                                                                                                            <w:top w:val="none" w:sz="0" w:space="0" w:color="auto"/>
                                                                                                            <w:left w:val="none" w:sz="0" w:space="0" w:color="auto"/>
                                                                                                            <w:bottom w:val="none" w:sz="0" w:space="0" w:color="auto"/>
                                                                                                            <w:right w:val="none" w:sz="0" w:space="0" w:color="auto"/>
                                                                                                          </w:divBdr>
                                                                                                          <w:divsChild>
                                                                                                            <w:div w:id="287853833">
                                                                                                              <w:marLeft w:val="0"/>
                                                                                                              <w:marRight w:val="0"/>
                                                                                                              <w:marTop w:val="0"/>
                                                                                                              <w:marBottom w:val="0"/>
                                                                                                              <w:divBdr>
                                                                                                                <w:top w:val="none" w:sz="0" w:space="0" w:color="auto"/>
                                                                                                                <w:left w:val="none" w:sz="0" w:space="0" w:color="auto"/>
                                                                                                                <w:bottom w:val="none" w:sz="0" w:space="0" w:color="auto"/>
                                                                                                                <w:right w:val="none" w:sz="0" w:space="0" w:color="auto"/>
                                                                                                              </w:divBdr>
                                                                                                            </w:div>
                                                                                                          </w:divsChild>
                                                                                                        </w:div>
                                                                                                        <w:div w:id="1668511529">
                                                                                                          <w:marLeft w:val="0"/>
                                                                                                          <w:marRight w:val="0"/>
                                                                                                          <w:marTop w:val="0"/>
                                                                                                          <w:marBottom w:val="0"/>
                                                                                                          <w:divBdr>
                                                                                                            <w:top w:val="none" w:sz="0" w:space="0" w:color="auto"/>
                                                                                                            <w:left w:val="none" w:sz="0" w:space="0" w:color="auto"/>
                                                                                                            <w:bottom w:val="none" w:sz="0" w:space="0" w:color="auto"/>
                                                                                                            <w:right w:val="none" w:sz="0" w:space="0" w:color="auto"/>
                                                                                                          </w:divBdr>
                                                                                                          <w:divsChild>
                                                                                                            <w:div w:id="24716956">
                                                                                                              <w:marLeft w:val="0"/>
                                                                                                              <w:marRight w:val="0"/>
                                                                                                              <w:marTop w:val="0"/>
                                                                                                              <w:marBottom w:val="0"/>
                                                                                                              <w:divBdr>
                                                                                                                <w:top w:val="none" w:sz="0" w:space="0" w:color="auto"/>
                                                                                                                <w:left w:val="none" w:sz="0" w:space="0" w:color="auto"/>
                                                                                                                <w:bottom w:val="none" w:sz="0" w:space="0" w:color="auto"/>
                                                                                                                <w:right w:val="none" w:sz="0" w:space="0" w:color="auto"/>
                                                                                                              </w:divBdr>
                                                                                                            </w:div>
                                                                                                            <w:div w:id="1052575914">
                                                                                                              <w:marLeft w:val="0"/>
                                                                                                              <w:marRight w:val="0"/>
                                                                                                              <w:marTop w:val="0"/>
                                                                                                              <w:marBottom w:val="0"/>
                                                                                                              <w:divBdr>
                                                                                                                <w:top w:val="none" w:sz="0" w:space="0" w:color="auto"/>
                                                                                                                <w:left w:val="none" w:sz="0" w:space="0" w:color="auto"/>
                                                                                                                <w:bottom w:val="none" w:sz="0" w:space="0" w:color="auto"/>
                                                                                                                <w:right w:val="none" w:sz="0" w:space="0" w:color="auto"/>
                                                                                                              </w:divBdr>
                                                                                                            </w:div>
                                                                                                          </w:divsChild>
                                                                                                        </w:div>
                                                                                                        <w:div w:id="731083561">
                                                                                                          <w:marLeft w:val="0"/>
                                                                                                          <w:marRight w:val="0"/>
                                                                                                          <w:marTop w:val="0"/>
                                                                                                          <w:marBottom w:val="0"/>
                                                                                                          <w:divBdr>
                                                                                                            <w:top w:val="none" w:sz="0" w:space="0" w:color="auto"/>
                                                                                                            <w:left w:val="none" w:sz="0" w:space="0" w:color="auto"/>
                                                                                                            <w:bottom w:val="none" w:sz="0" w:space="0" w:color="auto"/>
                                                                                                            <w:right w:val="none" w:sz="0" w:space="0" w:color="auto"/>
                                                                                                          </w:divBdr>
                                                                                                          <w:divsChild>
                                                                                                            <w:div w:id="101732277">
                                                                                                              <w:marLeft w:val="0"/>
                                                                                                              <w:marRight w:val="0"/>
                                                                                                              <w:marTop w:val="0"/>
                                                                                                              <w:marBottom w:val="0"/>
                                                                                                              <w:divBdr>
                                                                                                                <w:top w:val="none" w:sz="0" w:space="0" w:color="auto"/>
                                                                                                                <w:left w:val="none" w:sz="0" w:space="0" w:color="auto"/>
                                                                                                                <w:bottom w:val="none" w:sz="0" w:space="0" w:color="auto"/>
                                                                                                                <w:right w:val="none" w:sz="0" w:space="0" w:color="auto"/>
                                                                                                              </w:divBdr>
                                                                                                            </w:div>
                                                                                                            <w:div w:id="1892421477">
                                                                                                              <w:marLeft w:val="0"/>
                                                                                                              <w:marRight w:val="0"/>
                                                                                                              <w:marTop w:val="0"/>
                                                                                                              <w:marBottom w:val="0"/>
                                                                                                              <w:divBdr>
                                                                                                                <w:top w:val="none" w:sz="0" w:space="0" w:color="auto"/>
                                                                                                                <w:left w:val="none" w:sz="0" w:space="0" w:color="auto"/>
                                                                                                                <w:bottom w:val="none" w:sz="0" w:space="0" w:color="auto"/>
                                                                                                                <w:right w:val="none" w:sz="0" w:space="0" w:color="auto"/>
                                                                                                              </w:divBdr>
                                                                                                            </w:div>
                                                                                                          </w:divsChild>
                                                                                                        </w:div>
                                                                                                        <w:div w:id="242955515">
                                                                                                          <w:marLeft w:val="0"/>
                                                                                                          <w:marRight w:val="0"/>
                                                                                                          <w:marTop w:val="0"/>
                                                                                                          <w:marBottom w:val="0"/>
                                                                                                          <w:divBdr>
                                                                                                            <w:top w:val="none" w:sz="0" w:space="0" w:color="auto"/>
                                                                                                            <w:left w:val="none" w:sz="0" w:space="0" w:color="auto"/>
                                                                                                            <w:bottom w:val="none" w:sz="0" w:space="0" w:color="auto"/>
                                                                                                            <w:right w:val="none" w:sz="0" w:space="0" w:color="auto"/>
                                                                                                          </w:divBdr>
                                                                                                          <w:divsChild>
                                                                                                            <w:div w:id="192622295">
                                                                                                              <w:marLeft w:val="0"/>
                                                                                                              <w:marRight w:val="0"/>
                                                                                                              <w:marTop w:val="0"/>
                                                                                                              <w:marBottom w:val="0"/>
                                                                                                              <w:divBdr>
                                                                                                                <w:top w:val="none" w:sz="0" w:space="0" w:color="auto"/>
                                                                                                                <w:left w:val="none" w:sz="0" w:space="0" w:color="auto"/>
                                                                                                                <w:bottom w:val="none" w:sz="0" w:space="0" w:color="auto"/>
                                                                                                                <w:right w:val="none" w:sz="0" w:space="0" w:color="auto"/>
                                                                                                              </w:divBdr>
                                                                                                            </w:div>
                                                                                                            <w:div w:id="165294464">
                                                                                                              <w:marLeft w:val="0"/>
                                                                                                              <w:marRight w:val="0"/>
                                                                                                              <w:marTop w:val="0"/>
                                                                                                              <w:marBottom w:val="0"/>
                                                                                                              <w:divBdr>
                                                                                                                <w:top w:val="none" w:sz="0" w:space="0" w:color="auto"/>
                                                                                                                <w:left w:val="none" w:sz="0" w:space="0" w:color="auto"/>
                                                                                                                <w:bottom w:val="none" w:sz="0" w:space="0" w:color="auto"/>
                                                                                                                <w:right w:val="none" w:sz="0" w:space="0" w:color="auto"/>
                                                                                                              </w:divBdr>
                                                                                                            </w:div>
                                                                                                          </w:divsChild>
                                                                                                        </w:div>
                                                                                                        <w:div w:id="1507479222">
                                                                                                          <w:marLeft w:val="0"/>
                                                                                                          <w:marRight w:val="0"/>
                                                                                                          <w:marTop w:val="0"/>
                                                                                                          <w:marBottom w:val="0"/>
                                                                                                          <w:divBdr>
                                                                                                            <w:top w:val="none" w:sz="0" w:space="0" w:color="auto"/>
                                                                                                            <w:left w:val="none" w:sz="0" w:space="0" w:color="auto"/>
                                                                                                            <w:bottom w:val="none" w:sz="0" w:space="0" w:color="auto"/>
                                                                                                            <w:right w:val="none" w:sz="0" w:space="0" w:color="auto"/>
                                                                                                          </w:divBdr>
                                                                                                          <w:divsChild>
                                                                                                            <w:div w:id="112216901">
                                                                                                              <w:marLeft w:val="0"/>
                                                                                                              <w:marRight w:val="0"/>
                                                                                                              <w:marTop w:val="0"/>
                                                                                                              <w:marBottom w:val="0"/>
                                                                                                              <w:divBdr>
                                                                                                                <w:top w:val="none" w:sz="0" w:space="0" w:color="auto"/>
                                                                                                                <w:left w:val="none" w:sz="0" w:space="0" w:color="auto"/>
                                                                                                                <w:bottom w:val="none" w:sz="0" w:space="0" w:color="auto"/>
                                                                                                                <w:right w:val="none" w:sz="0" w:space="0" w:color="auto"/>
                                                                                                              </w:divBdr>
                                                                                                            </w:div>
                                                                                                            <w:div w:id="1007899769">
                                                                                                              <w:marLeft w:val="0"/>
                                                                                                              <w:marRight w:val="0"/>
                                                                                                              <w:marTop w:val="0"/>
                                                                                                              <w:marBottom w:val="0"/>
                                                                                                              <w:divBdr>
                                                                                                                <w:top w:val="none" w:sz="0" w:space="0" w:color="auto"/>
                                                                                                                <w:left w:val="none" w:sz="0" w:space="0" w:color="auto"/>
                                                                                                                <w:bottom w:val="none" w:sz="0" w:space="0" w:color="auto"/>
                                                                                                                <w:right w:val="none" w:sz="0" w:space="0" w:color="auto"/>
                                                                                                              </w:divBdr>
                                                                                                            </w:div>
                                                                                                          </w:divsChild>
                                                                                                        </w:div>
                                                                                                        <w:div w:id="266547644">
                                                                                                          <w:marLeft w:val="0"/>
                                                                                                          <w:marRight w:val="0"/>
                                                                                                          <w:marTop w:val="0"/>
                                                                                                          <w:marBottom w:val="0"/>
                                                                                                          <w:divBdr>
                                                                                                            <w:top w:val="none" w:sz="0" w:space="0" w:color="auto"/>
                                                                                                            <w:left w:val="none" w:sz="0" w:space="0" w:color="auto"/>
                                                                                                            <w:bottom w:val="none" w:sz="0" w:space="0" w:color="auto"/>
                                                                                                            <w:right w:val="none" w:sz="0" w:space="0" w:color="auto"/>
                                                                                                          </w:divBdr>
                                                                                                          <w:divsChild>
                                                                                                            <w:div w:id="984891875">
                                                                                                              <w:marLeft w:val="0"/>
                                                                                                              <w:marRight w:val="0"/>
                                                                                                              <w:marTop w:val="0"/>
                                                                                                              <w:marBottom w:val="0"/>
                                                                                                              <w:divBdr>
                                                                                                                <w:top w:val="none" w:sz="0" w:space="0" w:color="auto"/>
                                                                                                                <w:left w:val="none" w:sz="0" w:space="0" w:color="auto"/>
                                                                                                                <w:bottom w:val="none" w:sz="0" w:space="0" w:color="auto"/>
                                                                                                                <w:right w:val="none" w:sz="0" w:space="0" w:color="auto"/>
                                                                                                              </w:divBdr>
                                                                                                            </w:div>
                                                                                                            <w:div w:id="1161508948">
                                                                                                              <w:marLeft w:val="0"/>
                                                                                                              <w:marRight w:val="0"/>
                                                                                                              <w:marTop w:val="0"/>
                                                                                                              <w:marBottom w:val="0"/>
                                                                                                              <w:divBdr>
                                                                                                                <w:top w:val="none" w:sz="0" w:space="0" w:color="auto"/>
                                                                                                                <w:left w:val="none" w:sz="0" w:space="0" w:color="auto"/>
                                                                                                                <w:bottom w:val="none" w:sz="0" w:space="0" w:color="auto"/>
                                                                                                                <w:right w:val="none" w:sz="0" w:space="0" w:color="auto"/>
                                                                                                              </w:divBdr>
                                                                                                            </w:div>
                                                                                                          </w:divsChild>
                                                                                                        </w:div>
                                                                                                        <w:div w:id="108470535">
                                                                                                          <w:marLeft w:val="0"/>
                                                                                                          <w:marRight w:val="0"/>
                                                                                                          <w:marTop w:val="0"/>
                                                                                                          <w:marBottom w:val="0"/>
                                                                                                          <w:divBdr>
                                                                                                            <w:top w:val="none" w:sz="0" w:space="0" w:color="auto"/>
                                                                                                            <w:left w:val="none" w:sz="0" w:space="0" w:color="auto"/>
                                                                                                            <w:bottom w:val="none" w:sz="0" w:space="0" w:color="auto"/>
                                                                                                            <w:right w:val="none" w:sz="0" w:space="0" w:color="auto"/>
                                                                                                          </w:divBdr>
                                                                                                          <w:divsChild>
                                                                                                            <w:div w:id="291719138">
                                                                                                              <w:marLeft w:val="0"/>
                                                                                                              <w:marRight w:val="0"/>
                                                                                                              <w:marTop w:val="0"/>
                                                                                                              <w:marBottom w:val="0"/>
                                                                                                              <w:divBdr>
                                                                                                                <w:top w:val="none" w:sz="0" w:space="0" w:color="auto"/>
                                                                                                                <w:left w:val="none" w:sz="0" w:space="0" w:color="auto"/>
                                                                                                                <w:bottom w:val="none" w:sz="0" w:space="0" w:color="auto"/>
                                                                                                                <w:right w:val="none" w:sz="0" w:space="0" w:color="auto"/>
                                                                                                              </w:divBdr>
                                                                                                            </w:div>
                                                                                                            <w:div w:id="1245458292">
                                                                                                              <w:marLeft w:val="0"/>
                                                                                                              <w:marRight w:val="0"/>
                                                                                                              <w:marTop w:val="0"/>
                                                                                                              <w:marBottom w:val="0"/>
                                                                                                              <w:divBdr>
                                                                                                                <w:top w:val="none" w:sz="0" w:space="0" w:color="auto"/>
                                                                                                                <w:left w:val="none" w:sz="0" w:space="0" w:color="auto"/>
                                                                                                                <w:bottom w:val="none" w:sz="0" w:space="0" w:color="auto"/>
                                                                                                                <w:right w:val="none" w:sz="0" w:space="0" w:color="auto"/>
                                                                                                              </w:divBdr>
                                                                                                            </w:div>
                                                                                                          </w:divsChild>
                                                                                                        </w:div>
                                                                                                        <w:div w:id="754934604">
                                                                                                          <w:marLeft w:val="0"/>
                                                                                                          <w:marRight w:val="0"/>
                                                                                                          <w:marTop w:val="0"/>
                                                                                                          <w:marBottom w:val="0"/>
                                                                                                          <w:divBdr>
                                                                                                            <w:top w:val="none" w:sz="0" w:space="0" w:color="auto"/>
                                                                                                            <w:left w:val="none" w:sz="0" w:space="0" w:color="auto"/>
                                                                                                            <w:bottom w:val="none" w:sz="0" w:space="0" w:color="auto"/>
                                                                                                            <w:right w:val="none" w:sz="0" w:space="0" w:color="auto"/>
                                                                                                          </w:divBdr>
                                                                                                          <w:divsChild>
                                                                                                            <w:div w:id="512719094">
                                                                                                              <w:marLeft w:val="0"/>
                                                                                                              <w:marRight w:val="0"/>
                                                                                                              <w:marTop w:val="0"/>
                                                                                                              <w:marBottom w:val="0"/>
                                                                                                              <w:divBdr>
                                                                                                                <w:top w:val="none" w:sz="0" w:space="0" w:color="auto"/>
                                                                                                                <w:left w:val="none" w:sz="0" w:space="0" w:color="auto"/>
                                                                                                                <w:bottom w:val="none" w:sz="0" w:space="0" w:color="auto"/>
                                                                                                                <w:right w:val="none" w:sz="0" w:space="0" w:color="auto"/>
                                                                                                              </w:divBdr>
                                                                                                            </w:div>
                                                                                                            <w:div w:id="405762140">
                                                                                                              <w:marLeft w:val="0"/>
                                                                                                              <w:marRight w:val="0"/>
                                                                                                              <w:marTop w:val="0"/>
                                                                                                              <w:marBottom w:val="0"/>
                                                                                                              <w:divBdr>
                                                                                                                <w:top w:val="none" w:sz="0" w:space="0" w:color="auto"/>
                                                                                                                <w:left w:val="none" w:sz="0" w:space="0" w:color="auto"/>
                                                                                                                <w:bottom w:val="none" w:sz="0" w:space="0" w:color="auto"/>
                                                                                                                <w:right w:val="none" w:sz="0" w:space="0" w:color="auto"/>
                                                                                                              </w:divBdr>
                                                                                                            </w:div>
                                                                                                          </w:divsChild>
                                                                                                        </w:div>
                                                                                                        <w:div w:id="1052846061">
                                                                                                          <w:marLeft w:val="0"/>
                                                                                                          <w:marRight w:val="0"/>
                                                                                                          <w:marTop w:val="0"/>
                                                                                                          <w:marBottom w:val="0"/>
                                                                                                          <w:divBdr>
                                                                                                            <w:top w:val="none" w:sz="0" w:space="0" w:color="auto"/>
                                                                                                            <w:left w:val="none" w:sz="0" w:space="0" w:color="auto"/>
                                                                                                            <w:bottom w:val="none" w:sz="0" w:space="0" w:color="auto"/>
                                                                                                            <w:right w:val="none" w:sz="0" w:space="0" w:color="auto"/>
                                                                                                          </w:divBdr>
                                                                                                          <w:divsChild>
                                                                                                            <w:div w:id="127473526">
                                                                                                              <w:marLeft w:val="0"/>
                                                                                                              <w:marRight w:val="0"/>
                                                                                                              <w:marTop w:val="0"/>
                                                                                                              <w:marBottom w:val="0"/>
                                                                                                              <w:divBdr>
                                                                                                                <w:top w:val="none" w:sz="0" w:space="0" w:color="auto"/>
                                                                                                                <w:left w:val="none" w:sz="0" w:space="0" w:color="auto"/>
                                                                                                                <w:bottom w:val="none" w:sz="0" w:space="0" w:color="auto"/>
                                                                                                                <w:right w:val="none" w:sz="0" w:space="0" w:color="auto"/>
                                                                                                              </w:divBdr>
                                                                                                            </w:div>
                                                                                                            <w:div w:id="487555052">
                                                                                                              <w:marLeft w:val="0"/>
                                                                                                              <w:marRight w:val="0"/>
                                                                                                              <w:marTop w:val="0"/>
                                                                                                              <w:marBottom w:val="0"/>
                                                                                                              <w:divBdr>
                                                                                                                <w:top w:val="none" w:sz="0" w:space="0" w:color="auto"/>
                                                                                                                <w:left w:val="none" w:sz="0" w:space="0" w:color="auto"/>
                                                                                                                <w:bottom w:val="none" w:sz="0" w:space="0" w:color="auto"/>
                                                                                                                <w:right w:val="none" w:sz="0" w:space="0" w:color="auto"/>
                                                                                                              </w:divBdr>
                                                                                                            </w:div>
                                                                                                          </w:divsChild>
                                                                                                        </w:div>
                                                                                                        <w:div w:id="319424421">
                                                                                                          <w:marLeft w:val="0"/>
                                                                                                          <w:marRight w:val="0"/>
                                                                                                          <w:marTop w:val="0"/>
                                                                                                          <w:marBottom w:val="0"/>
                                                                                                          <w:divBdr>
                                                                                                            <w:top w:val="none" w:sz="0" w:space="0" w:color="auto"/>
                                                                                                            <w:left w:val="none" w:sz="0" w:space="0" w:color="auto"/>
                                                                                                            <w:bottom w:val="none" w:sz="0" w:space="0" w:color="auto"/>
                                                                                                            <w:right w:val="none" w:sz="0" w:space="0" w:color="auto"/>
                                                                                                          </w:divBdr>
                                                                                                          <w:divsChild>
                                                                                                            <w:div w:id="1195272238">
                                                                                                              <w:marLeft w:val="0"/>
                                                                                                              <w:marRight w:val="0"/>
                                                                                                              <w:marTop w:val="0"/>
                                                                                                              <w:marBottom w:val="0"/>
                                                                                                              <w:divBdr>
                                                                                                                <w:top w:val="none" w:sz="0" w:space="0" w:color="auto"/>
                                                                                                                <w:left w:val="none" w:sz="0" w:space="0" w:color="auto"/>
                                                                                                                <w:bottom w:val="none" w:sz="0" w:space="0" w:color="auto"/>
                                                                                                                <w:right w:val="none" w:sz="0" w:space="0" w:color="auto"/>
                                                                                                              </w:divBdr>
                                                                                                            </w:div>
                                                                                                            <w:div w:id="1446274045">
                                                                                                              <w:marLeft w:val="0"/>
                                                                                                              <w:marRight w:val="0"/>
                                                                                                              <w:marTop w:val="0"/>
                                                                                                              <w:marBottom w:val="0"/>
                                                                                                              <w:divBdr>
                                                                                                                <w:top w:val="none" w:sz="0" w:space="0" w:color="auto"/>
                                                                                                                <w:left w:val="none" w:sz="0" w:space="0" w:color="auto"/>
                                                                                                                <w:bottom w:val="none" w:sz="0" w:space="0" w:color="auto"/>
                                                                                                                <w:right w:val="none" w:sz="0" w:space="0" w:color="auto"/>
                                                                                                              </w:divBdr>
                                                                                                            </w:div>
                                                                                                          </w:divsChild>
                                                                                                        </w:div>
                                                                                                        <w:div w:id="613289546">
                                                                                                          <w:marLeft w:val="0"/>
                                                                                                          <w:marRight w:val="0"/>
                                                                                                          <w:marTop w:val="0"/>
                                                                                                          <w:marBottom w:val="0"/>
                                                                                                          <w:divBdr>
                                                                                                            <w:top w:val="none" w:sz="0" w:space="0" w:color="auto"/>
                                                                                                            <w:left w:val="none" w:sz="0" w:space="0" w:color="auto"/>
                                                                                                            <w:bottom w:val="none" w:sz="0" w:space="0" w:color="auto"/>
                                                                                                            <w:right w:val="none" w:sz="0" w:space="0" w:color="auto"/>
                                                                                                          </w:divBdr>
                                                                                                          <w:divsChild>
                                                                                                            <w:div w:id="1474904472">
                                                                                                              <w:marLeft w:val="0"/>
                                                                                                              <w:marRight w:val="0"/>
                                                                                                              <w:marTop w:val="0"/>
                                                                                                              <w:marBottom w:val="0"/>
                                                                                                              <w:divBdr>
                                                                                                                <w:top w:val="none" w:sz="0" w:space="0" w:color="auto"/>
                                                                                                                <w:left w:val="none" w:sz="0" w:space="0" w:color="auto"/>
                                                                                                                <w:bottom w:val="none" w:sz="0" w:space="0" w:color="auto"/>
                                                                                                                <w:right w:val="none" w:sz="0" w:space="0" w:color="auto"/>
                                                                                                              </w:divBdr>
                                                                                                            </w:div>
                                                                                                            <w:div w:id="1872647268">
                                                                                                              <w:marLeft w:val="0"/>
                                                                                                              <w:marRight w:val="0"/>
                                                                                                              <w:marTop w:val="0"/>
                                                                                                              <w:marBottom w:val="0"/>
                                                                                                              <w:divBdr>
                                                                                                                <w:top w:val="none" w:sz="0" w:space="0" w:color="auto"/>
                                                                                                                <w:left w:val="none" w:sz="0" w:space="0" w:color="auto"/>
                                                                                                                <w:bottom w:val="none" w:sz="0" w:space="0" w:color="auto"/>
                                                                                                                <w:right w:val="none" w:sz="0" w:space="0" w:color="auto"/>
                                                                                                              </w:divBdr>
                                                                                                            </w:div>
                                                                                                          </w:divsChild>
                                                                                                        </w:div>
                                                                                                        <w:div w:id="116604608">
                                                                                                          <w:marLeft w:val="0"/>
                                                                                                          <w:marRight w:val="0"/>
                                                                                                          <w:marTop w:val="0"/>
                                                                                                          <w:marBottom w:val="0"/>
                                                                                                          <w:divBdr>
                                                                                                            <w:top w:val="none" w:sz="0" w:space="0" w:color="auto"/>
                                                                                                            <w:left w:val="none" w:sz="0" w:space="0" w:color="auto"/>
                                                                                                            <w:bottom w:val="none" w:sz="0" w:space="0" w:color="auto"/>
                                                                                                            <w:right w:val="none" w:sz="0" w:space="0" w:color="auto"/>
                                                                                                          </w:divBdr>
                                                                                                          <w:divsChild>
                                                                                                            <w:div w:id="1165438773">
                                                                                                              <w:marLeft w:val="0"/>
                                                                                                              <w:marRight w:val="0"/>
                                                                                                              <w:marTop w:val="0"/>
                                                                                                              <w:marBottom w:val="0"/>
                                                                                                              <w:divBdr>
                                                                                                                <w:top w:val="none" w:sz="0" w:space="0" w:color="auto"/>
                                                                                                                <w:left w:val="none" w:sz="0" w:space="0" w:color="auto"/>
                                                                                                                <w:bottom w:val="none" w:sz="0" w:space="0" w:color="auto"/>
                                                                                                                <w:right w:val="none" w:sz="0" w:space="0" w:color="auto"/>
                                                                                                              </w:divBdr>
                                                                                                            </w:div>
                                                                                                            <w:div w:id="445195557">
                                                                                                              <w:marLeft w:val="0"/>
                                                                                                              <w:marRight w:val="0"/>
                                                                                                              <w:marTop w:val="0"/>
                                                                                                              <w:marBottom w:val="0"/>
                                                                                                              <w:divBdr>
                                                                                                                <w:top w:val="none" w:sz="0" w:space="0" w:color="auto"/>
                                                                                                                <w:left w:val="none" w:sz="0" w:space="0" w:color="auto"/>
                                                                                                                <w:bottom w:val="none" w:sz="0" w:space="0" w:color="auto"/>
                                                                                                                <w:right w:val="none" w:sz="0" w:space="0" w:color="auto"/>
                                                                                                              </w:divBdr>
                                                                                                            </w:div>
                                                                                                          </w:divsChild>
                                                                                                        </w:div>
                                                                                                        <w:div w:id="228929563">
                                                                                                          <w:marLeft w:val="0"/>
                                                                                                          <w:marRight w:val="0"/>
                                                                                                          <w:marTop w:val="0"/>
                                                                                                          <w:marBottom w:val="0"/>
                                                                                                          <w:divBdr>
                                                                                                            <w:top w:val="none" w:sz="0" w:space="0" w:color="auto"/>
                                                                                                            <w:left w:val="none" w:sz="0" w:space="0" w:color="auto"/>
                                                                                                            <w:bottom w:val="none" w:sz="0" w:space="0" w:color="auto"/>
                                                                                                            <w:right w:val="none" w:sz="0" w:space="0" w:color="auto"/>
                                                                                                          </w:divBdr>
                                                                                                          <w:divsChild>
                                                                                                            <w:div w:id="1524630377">
                                                                                                              <w:marLeft w:val="0"/>
                                                                                                              <w:marRight w:val="0"/>
                                                                                                              <w:marTop w:val="0"/>
                                                                                                              <w:marBottom w:val="0"/>
                                                                                                              <w:divBdr>
                                                                                                                <w:top w:val="none" w:sz="0" w:space="0" w:color="auto"/>
                                                                                                                <w:left w:val="none" w:sz="0" w:space="0" w:color="auto"/>
                                                                                                                <w:bottom w:val="none" w:sz="0" w:space="0" w:color="auto"/>
                                                                                                                <w:right w:val="none" w:sz="0" w:space="0" w:color="auto"/>
                                                                                                              </w:divBdr>
                                                                                                            </w:div>
                                                                                                            <w:div w:id="1309893929">
                                                                                                              <w:marLeft w:val="0"/>
                                                                                                              <w:marRight w:val="0"/>
                                                                                                              <w:marTop w:val="0"/>
                                                                                                              <w:marBottom w:val="0"/>
                                                                                                              <w:divBdr>
                                                                                                                <w:top w:val="none" w:sz="0" w:space="0" w:color="auto"/>
                                                                                                                <w:left w:val="none" w:sz="0" w:space="0" w:color="auto"/>
                                                                                                                <w:bottom w:val="none" w:sz="0" w:space="0" w:color="auto"/>
                                                                                                                <w:right w:val="none" w:sz="0" w:space="0" w:color="auto"/>
                                                                                                              </w:divBdr>
                                                                                                            </w:div>
                                                                                                          </w:divsChild>
                                                                                                        </w:div>
                                                                                                        <w:div w:id="856962468">
                                                                                                          <w:marLeft w:val="0"/>
                                                                                                          <w:marRight w:val="0"/>
                                                                                                          <w:marTop w:val="0"/>
                                                                                                          <w:marBottom w:val="0"/>
                                                                                                          <w:divBdr>
                                                                                                            <w:top w:val="none" w:sz="0" w:space="0" w:color="auto"/>
                                                                                                            <w:left w:val="none" w:sz="0" w:space="0" w:color="auto"/>
                                                                                                            <w:bottom w:val="none" w:sz="0" w:space="0" w:color="auto"/>
                                                                                                            <w:right w:val="none" w:sz="0" w:space="0" w:color="auto"/>
                                                                                                          </w:divBdr>
                                                                                                          <w:divsChild>
                                                                                                            <w:div w:id="23481858">
                                                                                                              <w:marLeft w:val="0"/>
                                                                                                              <w:marRight w:val="0"/>
                                                                                                              <w:marTop w:val="0"/>
                                                                                                              <w:marBottom w:val="0"/>
                                                                                                              <w:divBdr>
                                                                                                                <w:top w:val="none" w:sz="0" w:space="0" w:color="auto"/>
                                                                                                                <w:left w:val="none" w:sz="0" w:space="0" w:color="auto"/>
                                                                                                                <w:bottom w:val="none" w:sz="0" w:space="0" w:color="auto"/>
                                                                                                                <w:right w:val="none" w:sz="0" w:space="0" w:color="auto"/>
                                                                                                              </w:divBdr>
                                                                                                            </w:div>
                                                                                                            <w:div w:id="811601822">
                                                                                                              <w:marLeft w:val="0"/>
                                                                                                              <w:marRight w:val="0"/>
                                                                                                              <w:marTop w:val="0"/>
                                                                                                              <w:marBottom w:val="0"/>
                                                                                                              <w:divBdr>
                                                                                                                <w:top w:val="none" w:sz="0" w:space="0" w:color="auto"/>
                                                                                                                <w:left w:val="none" w:sz="0" w:space="0" w:color="auto"/>
                                                                                                                <w:bottom w:val="none" w:sz="0" w:space="0" w:color="auto"/>
                                                                                                                <w:right w:val="none" w:sz="0" w:space="0" w:color="auto"/>
                                                                                                              </w:divBdr>
                                                                                                            </w:div>
                                                                                                          </w:divsChild>
                                                                                                        </w:div>
                                                                                                        <w:div w:id="1201551609">
                                                                                                          <w:marLeft w:val="0"/>
                                                                                                          <w:marRight w:val="0"/>
                                                                                                          <w:marTop w:val="0"/>
                                                                                                          <w:marBottom w:val="0"/>
                                                                                                          <w:divBdr>
                                                                                                            <w:top w:val="none" w:sz="0" w:space="0" w:color="auto"/>
                                                                                                            <w:left w:val="none" w:sz="0" w:space="0" w:color="auto"/>
                                                                                                            <w:bottom w:val="none" w:sz="0" w:space="0" w:color="auto"/>
                                                                                                            <w:right w:val="none" w:sz="0" w:space="0" w:color="auto"/>
                                                                                                          </w:divBdr>
                                                                                                          <w:divsChild>
                                                                                                            <w:div w:id="2118212629">
                                                                                                              <w:marLeft w:val="0"/>
                                                                                                              <w:marRight w:val="0"/>
                                                                                                              <w:marTop w:val="0"/>
                                                                                                              <w:marBottom w:val="0"/>
                                                                                                              <w:divBdr>
                                                                                                                <w:top w:val="none" w:sz="0" w:space="0" w:color="auto"/>
                                                                                                                <w:left w:val="none" w:sz="0" w:space="0" w:color="auto"/>
                                                                                                                <w:bottom w:val="none" w:sz="0" w:space="0" w:color="auto"/>
                                                                                                                <w:right w:val="none" w:sz="0" w:space="0" w:color="auto"/>
                                                                                                              </w:divBdr>
                                                                                                            </w:div>
                                                                                                            <w:div w:id="973603825">
                                                                                                              <w:marLeft w:val="0"/>
                                                                                                              <w:marRight w:val="0"/>
                                                                                                              <w:marTop w:val="0"/>
                                                                                                              <w:marBottom w:val="0"/>
                                                                                                              <w:divBdr>
                                                                                                                <w:top w:val="none" w:sz="0" w:space="0" w:color="auto"/>
                                                                                                                <w:left w:val="none" w:sz="0" w:space="0" w:color="auto"/>
                                                                                                                <w:bottom w:val="none" w:sz="0" w:space="0" w:color="auto"/>
                                                                                                                <w:right w:val="none" w:sz="0" w:space="0" w:color="auto"/>
                                                                                                              </w:divBdr>
                                                                                                            </w:div>
                                                                                                          </w:divsChild>
                                                                                                        </w:div>
                                                                                                        <w:div w:id="1531912216">
                                                                                                          <w:marLeft w:val="0"/>
                                                                                                          <w:marRight w:val="0"/>
                                                                                                          <w:marTop w:val="0"/>
                                                                                                          <w:marBottom w:val="0"/>
                                                                                                          <w:divBdr>
                                                                                                            <w:top w:val="none" w:sz="0" w:space="0" w:color="auto"/>
                                                                                                            <w:left w:val="none" w:sz="0" w:space="0" w:color="auto"/>
                                                                                                            <w:bottom w:val="none" w:sz="0" w:space="0" w:color="auto"/>
                                                                                                            <w:right w:val="none" w:sz="0" w:space="0" w:color="auto"/>
                                                                                                          </w:divBdr>
                                                                                                          <w:divsChild>
                                                                                                            <w:div w:id="1041898589">
                                                                                                              <w:marLeft w:val="0"/>
                                                                                                              <w:marRight w:val="0"/>
                                                                                                              <w:marTop w:val="0"/>
                                                                                                              <w:marBottom w:val="0"/>
                                                                                                              <w:divBdr>
                                                                                                                <w:top w:val="none" w:sz="0" w:space="0" w:color="auto"/>
                                                                                                                <w:left w:val="none" w:sz="0" w:space="0" w:color="auto"/>
                                                                                                                <w:bottom w:val="none" w:sz="0" w:space="0" w:color="auto"/>
                                                                                                                <w:right w:val="none" w:sz="0" w:space="0" w:color="auto"/>
                                                                                                              </w:divBdr>
                                                                                                            </w:div>
                                                                                                            <w:div w:id="1020737028">
                                                                                                              <w:marLeft w:val="0"/>
                                                                                                              <w:marRight w:val="0"/>
                                                                                                              <w:marTop w:val="0"/>
                                                                                                              <w:marBottom w:val="0"/>
                                                                                                              <w:divBdr>
                                                                                                                <w:top w:val="none" w:sz="0" w:space="0" w:color="auto"/>
                                                                                                                <w:left w:val="none" w:sz="0" w:space="0" w:color="auto"/>
                                                                                                                <w:bottom w:val="none" w:sz="0" w:space="0" w:color="auto"/>
                                                                                                                <w:right w:val="none" w:sz="0" w:space="0" w:color="auto"/>
                                                                                                              </w:divBdr>
                                                                                                            </w:div>
                                                                                                          </w:divsChild>
                                                                                                        </w:div>
                                                                                                        <w:div w:id="1599823355">
                                                                                                          <w:marLeft w:val="0"/>
                                                                                                          <w:marRight w:val="0"/>
                                                                                                          <w:marTop w:val="0"/>
                                                                                                          <w:marBottom w:val="0"/>
                                                                                                          <w:divBdr>
                                                                                                            <w:top w:val="none" w:sz="0" w:space="0" w:color="auto"/>
                                                                                                            <w:left w:val="none" w:sz="0" w:space="0" w:color="auto"/>
                                                                                                            <w:bottom w:val="none" w:sz="0" w:space="0" w:color="auto"/>
                                                                                                            <w:right w:val="none" w:sz="0" w:space="0" w:color="auto"/>
                                                                                                          </w:divBdr>
                                                                                                          <w:divsChild>
                                                                                                            <w:div w:id="1443528452">
                                                                                                              <w:marLeft w:val="0"/>
                                                                                                              <w:marRight w:val="0"/>
                                                                                                              <w:marTop w:val="0"/>
                                                                                                              <w:marBottom w:val="0"/>
                                                                                                              <w:divBdr>
                                                                                                                <w:top w:val="none" w:sz="0" w:space="0" w:color="auto"/>
                                                                                                                <w:left w:val="none" w:sz="0" w:space="0" w:color="auto"/>
                                                                                                                <w:bottom w:val="none" w:sz="0" w:space="0" w:color="auto"/>
                                                                                                                <w:right w:val="none" w:sz="0" w:space="0" w:color="auto"/>
                                                                                                              </w:divBdr>
                                                                                                            </w:div>
                                                                                                            <w:div w:id="1522739299">
                                                                                                              <w:marLeft w:val="0"/>
                                                                                                              <w:marRight w:val="0"/>
                                                                                                              <w:marTop w:val="0"/>
                                                                                                              <w:marBottom w:val="0"/>
                                                                                                              <w:divBdr>
                                                                                                                <w:top w:val="none" w:sz="0" w:space="0" w:color="auto"/>
                                                                                                                <w:left w:val="none" w:sz="0" w:space="0" w:color="auto"/>
                                                                                                                <w:bottom w:val="none" w:sz="0" w:space="0" w:color="auto"/>
                                                                                                                <w:right w:val="none" w:sz="0" w:space="0" w:color="auto"/>
                                                                                                              </w:divBdr>
                                                                                                            </w:div>
                                                                                                          </w:divsChild>
                                                                                                        </w:div>
                                                                                                        <w:div w:id="467430499">
                                                                                                          <w:marLeft w:val="0"/>
                                                                                                          <w:marRight w:val="0"/>
                                                                                                          <w:marTop w:val="0"/>
                                                                                                          <w:marBottom w:val="0"/>
                                                                                                          <w:divBdr>
                                                                                                            <w:top w:val="none" w:sz="0" w:space="0" w:color="auto"/>
                                                                                                            <w:left w:val="none" w:sz="0" w:space="0" w:color="auto"/>
                                                                                                            <w:bottom w:val="none" w:sz="0" w:space="0" w:color="auto"/>
                                                                                                            <w:right w:val="none" w:sz="0" w:space="0" w:color="auto"/>
                                                                                                          </w:divBdr>
                                                                                                          <w:divsChild>
                                                                                                            <w:div w:id="182980254">
                                                                                                              <w:marLeft w:val="0"/>
                                                                                                              <w:marRight w:val="0"/>
                                                                                                              <w:marTop w:val="0"/>
                                                                                                              <w:marBottom w:val="0"/>
                                                                                                              <w:divBdr>
                                                                                                                <w:top w:val="none" w:sz="0" w:space="0" w:color="auto"/>
                                                                                                                <w:left w:val="none" w:sz="0" w:space="0" w:color="auto"/>
                                                                                                                <w:bottom w:val="none" w:sz="0" w:space="0" w:color="auto"/>
                                                                                                                <w:right w:val="none" w:sz="0" w:space="0" w:color="auto"/>
                                                                                                              </w:divBdr>
                                                                                                            </w:div>
                                                                                                            <w:div w:id="1633320906">
                                                                                                              <w:marLeft w:val="0"/>
                                                                                                              <w:marRight w:val="0"/>
                                                                                                              <w:marTop w:val="0"/>
                                                                                                              <w:marBottom w:val="0"/>
                                                                                                              <w:divBdr>
                                                                                                                <w:top w:val="none" w:sz="0" w:space="0" w:color="auto"/>
                                                                                                                <w:left w:val="none" w:sz="0" w:space="0" w:color="auto"/>
                                                                                                                <w:bottom w:val="none" w:sz="0" w:space="0" w:color="auto"/>
                                                                                                                <w:right w:val="none" w:sz="0" w:space="0" w:color="auto"/>
                                                                                                              </w:divBdr>
                                                                                                            </w:div>
                                                                                                          </w:divsChild>
                                                                                                        </w:div>
                                                                                                        <w:div w:id="1527908903">
                                                                                                          <w:marLeft w:val="0"/>
                                                                                                          <w:marRight w:val="0"/>
                                                                                                          <w:marTop w:val="0"/>
                                                                                                          <w:marBottom w:val="0"/>
                                                                                                          <w:divBdr>
                                                                                                            <w:top w:val="none" w:sz="0" w:space="0" w:color="auto"/>
                                                                                                            <w:left w:val="none" w:sz="0" w:space="0" w:color="auto"/>
                                                                                                            <w:bottom w:val="none" w:sz="0" w:space="0" w:color="auto"/>
                                                                                                            <w:right w:val="none" w:sz="0" w:space="0" w:color="auto"/>
                                                                                                          </w:divBdr>
                                                                                                          <w:divsChild>
                                                                                                            <w:div w:id="1154952948">
                                                                                                              <w:marLeft w:val="0"/>
                                                                                                              <w:marRight w:val="0"/>
                                                                                                              <w:marTop w:val="0"/>
                                                                                                              <w:marBottom w:val="0"/>
                                                                                                              <w:divBdr>
                                                                                                                <w:top w:val="none" w:sz="0" w:space="0" w:color="auto"/>
                                                                                                                <w:left w:val="none" w:sz="0" w:space="0" w:color="auto"/>
                                                                                                                <w:bottom w:val="none" w:sz="0" w:space="0" w:color="auto"/>
                                                                                                                <w:right w:val="none" w:sz="0" w:space="0" w:color="auto"/>
                                                                                                              </w:divBdr>
                                                                                                            </w:div>
                                                                                                            <w:div w:id="1383139384">
                                                                                                              <w:marLeft w:val="0"/>
                                                                                                              <w:marRight w:val="0"/>
                                                                                                              <w:marTop w:val="0"/>
                                                                                                              <w:marBottom w:val="0"/>
                                                                                                              <w:divBdr>
                                                                                                                <w:top w:val="none" w:sz="0" w:space="0" w:color="auto"/>
                                                                                                                <w:left w:val="none" w:sz="0" w:space="0" w:color="auto"/>
                                                                                                                <w:bottom w:val="none" w:sz="0" w:space="0" w:color="auto"/>
                                                                                                                <w:right w:val="none" w:sz="0" w:space="0" w:color="auto"/>
                                                                                                              </w:divBdr>
                                                                                                            </w:div>
                                                                                                          </w:divsChild>
                                                                                                        </w:div>
                                                                                                        <w:div w:id="190536502">
                                                                                                          <w:marLeft w:val="0"/>
                                                                                                          <w:marRight w:val="0"/>
                                                                                                          <w:marTop w:val="0"/>
                                                                                                          <w:marBottom w:val="0"/>
                                                                                                          <w:divBdr>
                                                                                                            <w:top w:val="none" w:sz="0" w:space="0" w:color="auto"/>
                                                                                                            <w:left w:val="none" w:sz="0" w:space="0" w:color="auto"/>
                                                                                                            <w:bottom w:val="none" w:sz="0" w:space="0" w:color="auto"/>
                                                                                                            <w:right w:val="none" w:sz="0" w:space="0" w:color="auto"/>
                                                                                                          </w:divBdr>
                                                                                                          <w:divsChild>
                                                                                                            <w:div w:id="325864329">
                                                                                                              <w:marLeft w:val="0"/>
                                                                                                              <w:marRight w:val="0"/>
                                                                                                              <w:marTop w:val="0"/>
                                                                                                              <w:marBottom w:val="0"/>
                                                                                                              <w:divBdr>
                                                                                                                <w:top w:val="none" w:sz="0" w:space="0" w:color="auto"/>
                                                                                                                <w:left w:val="none" w:sz="0" w:space="0" w:color="auto"/>
                                                                                                                <w:bottom w:val="none" w:sz="0" w:space="0" w:color="auto"/>
                                                                                                                <w:right w:val="none" w:sz="0" w:space="0" w:color="auto"/>
                                                                                                              </w:divBdr>
                                                                                                            </w:div>
                                                                                                            <w:div w:id="1650556300">
                                                                                                              <w:marLeft w:val="0"/>
                                                                                                              <w:marRight w:val="0"/>
                                                                                                              <w:marTop w:val="0"/>
                                                                                                              <w:marBottom w:val="0"/>
                                                                                                              <w:divBdr>
                                                                                                                <w:top w:val="none" w:sz="0" w:space="0" w:color="auto"/>
                                                                                                                <w:left w:val="none" w:sz="0" w:space="0" w:color="auto"/>
                                                                                                                <w:bottom w:val="none" w:sz="0" w:space="0" w:color="auto"/>
                                                                                                                <w:right w:val="none" w:sz="0" w:space="0" w:color="auto"/>
                                                                                                              </w:divBdr>
                                                                                                            </w:div>
                                                                                                          </w:divsChild>
                                                                                                        </w:div>
                                                                                                        <w:div w:id="1408920336">
                                                                                                          <w:marLeft w:val="0"/>
                                                                                                          <w:marRight w:val="0"/>
                                                                                                          <w:marTop w:val="0"/>
                                                                                                          <w:marBottom w:val="0"/>
                                                                                                          <w:divBdr>
                                                                                                            <w:top w:val="none" w:sz="0" w:space="0" w:color="auto"/>
                                                                                                            <w:left w:val="none" w:sz="0" w:space="0" w:color="auto"/>
                                                                                                            <w:bottom w:val="none" w:sz="0" w:space="0" w:color="auto"/>
                                                                                                            <w:right w:val="none" w:sz="0" w:space="0" w:color="auto"/>
                                                                                                          </w:divBdr>
                                                                                                          <w:divsChild>
                                                                                                            <w:div w:id="1335306025">
                                                                                                              <w:marLeft w:val="0"/>
                                                                                                              <w:marRight w:val="0"/>
                                                                                                              <w:marTop w:val="0"/>
                                                                                                              <w:marBottom w:val="0"/>
                                                                                                              <w:divBdr>
                                                                                                                <w:top w:val="none" w:sz="0" w:space="0" w:color="auto"/>
                                                                                                                <w:left w:val="none" w:sz="0" w:space="0" w:color="auto"/>
                                                                                                                <w:bottom w:val="none" w:sz="0" w:space="0" w:color="auto"/>
                                                                                                                <w:right w:val="none" w:sz="0" w:space="0" w:color="auto"/>
                                                                                                              </w:divBdr>
                                                                                                            </w:div>
                                                                                                            <w:div w:id="1961262544">
                                                                                                              <w:marLeft w:val="0"/>
                                                                                                              <w:marRight w:val="0"/>
                                                                                                              <w:marTop w:val="0"/>
                                                                                                              <w:marBottom w:val="0"/>
                                                                                                              <w:divBdr>
                                                                                                                <w:top w:val="none" w:sz="0" w:space="0" w:color="auto"/>
                                                                                                                <w:left w:val="none" w:sz="0" w:space="0" w:color="auto"/>
                                                                                                                <w:bottom w:val="none" w:sz="0" w:space="0" w:color="auto"/>
                                                                                                                <w:right w:val="none" w:sz="0" w:space="0" w:color="auto"/>
                                                                                                              </w:divBdr>
                                                                                                            </w:div>
                                                                                                          </w:divsChild>
                                                                                                        </w:div>
                                                                                                        <w:div w:id="1417440176">
                                                                                                          <w:marLeft w:val="0"/>
                                                                                                          <w:marRight w:val="0"/>
                                                                                                          <w:marTop w:val="0"/>
                                                                                                          <w:marBottom w:val="0"/>
                                                                                                          <w:divBdr>
                                                                                                            <w:top w:val="none" w:sz="0" w:space="0" w:color="auto"/>
                                                                                                            <w:left w:val="none" w:sz="0" w:space="0" w:color="auto"/>
                                                                                                            <w:bottom w:val="none" w:sz="0" w:space="0" w:color="auto"/>
                                                                                                            <w:right w:val="none" w:sz="0" w:space="0" w:color="auto"/>
                                                                                                          </w:divBdr>
                                                                                                          <w:divsChild>
                                                                                                            <w:div w:id="1649826056">
                                                                                                              <w:marLeft w:val="0"/>
                                                                                                              <w:marRight w:val="0"/>
                                                                                                              <w:marTop w:val="0"/>
                                                                                                              <w:marBottom w:val="0"/>
                                                                                                              <w:divBdr>
                                                                                                                <w:top w:val="none" w:sz="0" w:space="0" w:color="auto"/>
                                                                                                                <w:left w:val="none" w:sz="0" w:space="0" w:color="auto"/>
                                                                                                                <w:bottom w:val="none" w:sz="0" w:space="0" w:color="auto"/>
                                                                                                                <w:right w:val="none" w:sz="0" w:space="0" w:color="auto"/>
                                                                                                              </w:divBdr>
                                                                                                            </w:div>
                                                                                                            <w:div w:id="760687785">
                                                                                                              <w:marLeft w:val="0"/>
                                                                                                              <w:marRight w:val="0"/>
                                                                                                              <w:marTop w:val="0"/>
                                                                                                              <w:marBottom w:val="0"/>
                                                                                                              <w:divBdr>
                                                                                                                <w:top w:val="none" w:sz="0" w:space="0" w:color="auto"/>
                                                                                                                <w:left w:val="none" w:sz="0" w:space="0" w:color="auto"/>
                                                                                                                <w:bottom w:val="none" w:sz="0" w:space="0" w:color="auto"/>
                                                                                                                <w:right w:val="none" w:sz="0" w:space="0" w:color="auto"/>
                                                                                                              </w:divBdr>
                                                                                                            </w:div>
                                                                                                          </w:divsChild>
                                                                                                        </w:div>
                                                                                                        <w:div w:id="281884131">
                                                                                                          <w:marLeft w:val="0"/>
                                                                                                          <w:marRight w:val="0"/>
                                                                                                          <w:marTop w:val="0"/>
                                                                                                          <w:marBottom w:val="0"/>
                                                                                                          <w:divBdr>
                                                                                                            <w:top w:val="none" w:sz="0" w:space="0" w:color="auto"/>
                                                                                                            <w:left w:val="none" w:sz="0" w:space="0" w:color="auto"/>
                                                                                                            <w:bottom w:val="none" w:sz="0" w:space="0" w:color="auto"/>
                                                                                                            <w:right w:val="none" w:sz="0" w:space="0" w:color="auto"/>
                                                                                                          </w:divBdr>
                                                                                                          <w:divsChild>
                                                                                                            <w:div w:id="1530607580">
                                                                                                              <w:marLeft w:val="0"/>
                                                                                                              <w:marRight w:val="0"/>
                                                                                                              <w:marTop w:val="0"/>
                                                                                                              <w:marBottom w:val="0"/>
                                                                                                              <w:divBdr>
                                                                                                                <w:top w:val="none" w:sz="0" w:space="0" w:color="auto"/>
                                                                                                                <w:left w:val="none" w:sz="0" w:space="0" w:color="auto"/>
                                                                                                                <w:bottom w:val="none" w:sz="0" w:space="0" w:color="auto"/>
                                                                                                                <w:right w:val="none" w:sz="0" w:space="0" w:color="auto"/>
                                                                                                              </w:divBdr>
                                                                                                            </w:div>
                                                                                                            <w:div w:id="508257681">
                                                                                                              <w:marLeft w:val="0"/>
                                                                                                              <w:marRight w:val="0"/>
                                                                                                              <w:marTop w:val="0"/>
                                                                                                              <w:marBottom w:val="0"/>
                                                                                                              <w:divBdr>
                                                                                                                <w:top w:val="none" w:sz="0" w:space="0" w:color="auto"/>
                                                                                                                <w:left w:val="none" w:sz="0" w:space="0" w:color="auto"/>
                                                                                                                <w:bottom w:val="none" w:sz="0" w:space="0" w:color="auto"/>
                                                                                                                <w:right w:val="none" w:sz="0" w:space="0" w:color="auto"/>
                                                                                                              </w:divBdr>
                                                                                                            </w:div>
                                                                                                          </w:divsChild>
                                                                                                        </w:div>
                                                                                                        <w:div w:id="764181936">
                                                                                                          <w:marLeft w:val="0"/>
                                                                                                          <w:marRight w:val="0"/>
                                                                                                          <w:marTop w:val="0"/>
                                                                                                          <w:marBottom w:val="0"/>
                                                                                                          <w:divBdr>
                                                                                                            <w:top w:val="none" w:sz="0" w:space="0" w:color="auto"/>
                                                                                                            <w:left w:val="none" w:sz="0" w:space="0" w:color="auto"/>
                                                                                                            <w:bottom w:val="none" w:sz="0" w:space="0" w:color="auto"/>
                                                                                                            <w:right w:val="none" w:sz="0" w:space="0" w:color="auto"/>
                                                                                                          </w:divBdr>
                                                                                                          <w:divsChild>
                                                                                                            <w:div w:id="1503205361">
                                                                                                              <w:marLeft w:val="0"/>
                                                                                                              <w:marRight w:val="0"/>
                                                                                                              <w:marTop w:val="0"/>
                                                                                                              <w:marBottom w:val="0"/>
                                                                                                              <w:divBdr>
                                                                                                                <w:top w:val="none" w:sz="0" w:space="0" w:color="auto"/>
                                                                                                                <w:left w:val="none" w:sz="0" w:space="0" w:color="auto"/>
                                                                                                                <w:bottom w:val="none" w:sz="0" w:space="0" w:color="auto"/>
                                                                                                                <w:right w:val="none" w:sz="0" w:space="0" w:color="auto"/>
                                                                                                              </w:divBdr>
                                                                                                            </w:div>
                                                                                                            <w:div w:id="233778177">
                                                                                                              <w:marLeft w:val="0"/>
                                                                                                              <w:marRight w:val="0"/>
                                                                                                              <w:marTop w:val="0"/>
                                                                                                              <w:marBottom w:val="0"/>
                                                                                                              <w:divBdr>
                                                                                                                <w:top w:val="none" w:sz="0" w:space="0" w:color="auto"/>
                                                                                                                <w:left w:val="none" w:sz="0" w:space="0" w:color="auto"/>
                                                                                                                <w:bottom w:val="none" w:sz="0" w:space="0" w:color="auto"/>
                                                                                                                <w:right w:val="none" w:sz="0" w:space="0" w:color="auto"/>
                                                                                                              </w:divBdr>
                                                                                                            </w:div>
                                                                                                          </w:divsChild>
                                                                                                        </w:div>
                                                                                                        <w:div w:id="2009092043">
                                                                                                          <w:marLeft w:val="0"/>
                                                                                                          <w:marRight w:val="0"/>
                                                                                                          <w:marTop w:val="0"/>
                                                                                                          <w:marBottom w:val="0"/>
                                                                                                          <w:divBdr>
                                                                                                            <w:top w:val="none" w:sz="0" w:space="0" w:color="auto"/>
                                                                                                            <w:left w:val="none" w:sz="0" w:space="0" w:color="auto"/>
                                                                                                            <w:bottom w:val="none" w:sz="0" w:space="0" w:color="auto"/>
                                                                                                            <w:right w:val="none" w:sz="0" w:space="0" w:color="auto"/>
                                                                                                          </w:divBdr>
                                                                                                          <w:divsChild>
                                                                                                            <w:div w:id="2041667840">
                                                                                                              <w:marLeft w:val="0"/>
                                                                                                              <w:marRight w:val="0"/>
                                                                                                              <w:marTop w:val="0"/>
                                                                                                              <w:marBottom w:val="0"/>
                                                                                                              <w:divBdr>
                                                                                                                <w:top w:val="none" w:sz="0" w:space="0" w:color="auto"/>
                                                                                                                <w:left w:val="none" w:sz="0" w:space="0" w:color="auto"/>
                                                                                                                <w:bottom w:val="none" w:sz="0" w:space="0" w:color="auto"/>
                                                                                                                <w:right w:val="none" w:sz="0" w:space="0" w:color="auto"/>
                                                                                                              </w:divBdr>
                                                                                                            </w:div>
                                                                                                            <w:div w:id="1476799688">
                                                                                                              <w:marLeft w:val="0"/>
                                                                                                              <w:marRight w:val="0"/>
                                                                                                              <w:marTop w:val="0"/>
                                                                                                              <w:marBottom w:val="0"/>
                                                                                                              <w:divBdr>
                                                                                                                <w:top w:val="none" w:sz="0" w:space="0" w:color="auto"/>
                                                                                                                <w:left w:val="none" w:sz="0" w:space="0" w:color="auto"/>
                                                                                                                <w:bottom w:val="none" w:sz="0" w:space="0" w:color="auto"/>
                                                                                                                <w:right w:val="none" w:sz="0" w:space="0" w:color="auto"/>
                                                                                                              </w:divBdr>
                                                                                                            </w:div>
                                                                                                          </w:divsChild>
                                                                                                        </w:div>
                                                                                                        <w:div w:id="1051807492">
                                                                                                          <w:marLeft w:val="0"/>
                                                                                                          <w:marRight w:val="0"/>
                                                                                                          <w:marTop w:val="0"/>
                                                                                                          <w:marBottom w:val="0"/>
                                                                                                          <w:divBdr>
                                                                                                            <w:top w:val="none" w:sz="0" w:space="0" w:color="auto"/>
                                                                                                            <w:left w:val="none" w:sz="0" w:space="0" w:color="auto"/>
                                                                                                            <w:bottom w:val="none" w:sz="0" w:space="0" w:color="auto"/>
                                                                                                            <w:right w:val="none" w:sz="0" w:space="0" w:color="auto"/>
                                                                                                          </w:divBdr>
                                                                                                          <w:divsChild>
                                                                                                            <w:div w:id="1325472808">
                                                                                                              <w:marLeft w:val="0"/>
                                                                                                              <w:marRight w:val="0"/>
                                                                                                              <w:marTop w:val="0"/>
                                                                                                              <w:marBottom w:val="0"/>
                                                                                                              <w:divBdr>
                                                                                                                <w:top w:val="none" w:sz="0" w:space="0" w:color="auto"/>
                                                                                                                <w:left w:val="none" w:sz="0" w:space="0" w:color="auto"/>
                                                                                                                <w:bottom w:val="none" w:sz="0" w:space="0" w:color="auto"/>
                                                                                                                <w:right w:val="none" w:sz="0" w:space="0" w:color="auto"/>
                                                                                                              </w:divBdr>
                                                                                                            </w:div>
                                                                                                            <w:div w:id="1100637329">
                                                                                                              <w:marLeft w:val="0"/>
                                                                                                              <w:marRight w:val="0"/>
                                                                                                              <w:marTop w:val="0"/>
                                                                                                              <w:marBottom w:val="0"/>
                                                                                                              <w:divBdr>
                                                                                                                <w:top w:val="none" w:sz="0" w:space="0" w:color="auto"/>
                                                                                                                <w:left w:val="none" w:sz="0" w:space="0" w:color="auto"/>
                                                                                                                <w:bottom w:val="none" w:sz="0" w:space="0" w:color="auto"/>
                                                                                                                <w:right w:val="none" w:sz="0" w:space="0" w:color="auto"/>
                                                                                                              </w:divBdr>
                                                                                                            </w:div>
                                                                                                          </w:divsChild>
                                                                                                        </w:div>
                                                                                                        <w:div w:id="341396142">
                                                                                                          <w:marLeft w:val="0"/>
                                                                                                          <w:marRight w:val="0"/>
                                                                                                          <w:marTop w:val="0"/>
                                                                                                          <w:marBottom w:val="0"/>
                                                                                                          <w:divBdr>
                                                                                                            <w:top w:val="none" w:sz="0" w:space="0" w:color="auto"/>
                                                                                                            <w:left w:val="none" w:sz="0" w:space="0" w:color="auto"/>
                                                                                                            <w:bottom w:val="none" w:sz="0" w:space="0" w:color="auto"/>
                                                                                                            <w:right w:val="none" w:sz="0" w:space="0" w:color="auto"/>
                                                                                                          </w:divBdr>
                                                                                                          <w:divsChild>
                                                                                                            <w:div w:id="2001232937">
                                                                                                              <w:marLeft w:val="0"/>
                                                                                                              <w:marRight w:val="0"/>
                                                                                                              <w:marTop w:val="0"/>
                                                                                                              <w:marBottom w:val="0"/>
                                                                                                              <w:divBdr>
                                                                                                                <w:top w:val="none" w:sz="0" w:space="0" w:color="auto"/>
                                                                                                                <w:left w:val="none" w:sz="0" w:space="0" w:color="auto"/>
                                                                                                                <w:bottom w:val="none" w:sz="0" w:space="0" w:color="auto"/>
                                                                                                                <w:right w:val="none" w:sz="0" w:space="0" w:color="auto"/>
                                                                                                              </w:divBdr>
                                                                                                            </w:div>
                                                                                                          </w:divsChild>
                                                                                                        </w:div>
                                                                                                        <w:div w:id="1638684128">
                                                                                                          <w:marLeft w:val="0"/>
                                                                                                          <w:marRight w:val="0"/>
                                                                                                          <w:marTop w:val="0"/>
                                                                                                          <w:marBottom w:val="0"/>
                                                                                                          <w:divBdr>
                                                                                                            <w:top w:val="none" w:sz="0" w:space="0" w:color="auto"/>
                                                                                                            <w:left w:val="none" w:sz="0" w:space="0" w:color="auto"/>
                                                                                                            <w:bottom w:val="none" w:sz="0" w:space="0" w:color="auto"/>
                                                                                                            <w:right w:val="none" w:sz="0" w:space="0" w:color="auto"/>
                                                                                                          </w:divBdr>
                                                                                                          <w:divsChild>
                                                                                                            <w:div w:id="515507576">
                                                                                                              <w:marLeft w:val="0"/>
                                                                                                              <w:marRight w:val="0"/>
                                                                                                              <w:marTop w:val="0"/>
                                                                                                              <w:marBottom w:val="0"/>
                                                                                                              <w:divBdr>
                                                                                                                <w:top w:val="none" w:sz="0" w:space="0" w:color="auto"/>
                                                                                                                <w:left w:val="none" w:sz="0" w:space="0" w:color="auto"/>
                                                                                                                <w:bottom w:val="none" w:sz="0" w:space="0" w:color="auto"/>
                                                                                                                <w:right w:val="none" w:sz="0" w:space="0" w:color="auto"/>
                                                                                                              </w:divBdr>
                                                                                                            </w:div>
                                                                                                          </w:divsChild>
                                                                                                        </w:div>
                                                                                                        <w:div w:id="350030973">
                                                                                                          <w:marLeft w:val="0"/>
                                                                                                          <w:marRight w:val="0"/>
                                                                                                          <w:marTop w:val="0"/>
                                                                                                          <w:marBottom w:val="0"/>
                                                                                                          <w:divBdr>
                                                                                                            <w:top w:val="none" w:sz="0" w:space="0" w:color="auto"/>
                                                                                                            <w:left w:val="none" w:sz="0" w:space="0" w:color="auto"/>
                                                                                                            <w:bottom w:val="none" w:sz="0" w:space="0" w:color="auto"/>
                                                                                                            <w:right w:val="none" w:sz="0" w:space="0" w:color="auto"/>
                                                                                                          </w:divBdr>
                                                                                                          <w:divsChild>
                                                                                                            <w:div w:id="334576922">
                                                                                                              <w:marLeft w:val="0"/>
                                                                                                              <w:marRight w:val="0"/>
                                                                                                              <w:marTop w:val="0"/>
                                                                                                              <w:marBottom w:val="0"/>
                                                                                                              <w:divBdr>
                                                                                                                <w:top w:val="none" w:sz="0" w:space="0" w:color="auto"/>
                                                                                                                <w:left w:val="none" w:sz="0" w:space="0" w:color="auto"/>
                                                                                                                <w:bottom w:val="none" w:sz="0" w:space="0" w:color="auto"/>
                                                                                                                <w:right w:val="none" w:sz="0" w:space="0" w:color="auto"/>
                                                                                                              </w:divBdr>
                                                                                                            </w:div>
                                                                                                            <w:div w:id="744691914">
                                                                                                              <w:marLeft w:val="0"/>
                                                                                                              <w:marRight w:val="0"/>
                                                                                                              <w:marTop w:val="0"/>
                                                                                                              <w:marBottom w:val="0"/>
                                                                                                              <w:divBdr>
                                                                                                                <w:top w:val="none" w:sz="0" w:space="0" w:color="auto"/>
                                                                                                                <w:left w:val="none" w:sz="0" w:space="0" w:color="auto"/>
                                                                                                                <w:bottom w:val="none" w:sz="0" w:space="0" w:color="auto"/>
                                                                                                                <w:right w:val="none" w:sz="0" w:space="0" w:color="auto"/>
                                                                                                              </w:divBdr>
                                                                                                            </w:div>
                                                                                                          </w:divsChild>
                                                                                                        </w:div>
                                                                                                        <w:div w:id="1313220574">
                                                                                                          <w:marLeft w:val="0"/>
                                                                                                          <w:marRight w:val="0"/>
                                                                                                          <w:marTop w:val="0"/>
                                                                                                          <w:marBottom w:val="0"/>
                                                                                                          <w:divBdr>
                                                                                                            <w:top w:val="none" w:sz="0" w:space="0" w:color="auto"/>
                                                                                                            <w:left w:val="none" w:sz="0" w:space="0" w:color="auto"/>
                                                                                                            <w:bottom w:val="none" w:sz="0" w:space="0" w:color="auto"/>
                                                                                                            <w:right w:val="none" w:sz="0" w:space="0" w:color="auto"/>
                                                                                                          </w:divBdr>
                                                                                                          <w:divsChild>
                                                                                                            <w:div w:id="679817223">
                                                                                                              <w:marLeft w:val="0"/>
                                                                                                              <w:marRight w:val="0"/>
                                                                                                              <w:marTop w:val="0"/>
                                                                                                              <w:marBottom w:val="0"/>
                                                                                                              <w:divBdr>
                                                                                                                <w:top w:val="none" w:sz="0" w:space="0" w:color="auto"/>
                                                                                                                <w:left w:val="none" w:sz="0" w:space="0" w:color="auto"/>
                                                                                                                <w:bottom w:val="none" w:sz="0" w:space="0" w:color="auto"/>
                                                                                                                <w:right w:val="none" w:sz="0" w:space="0" w:color="auto"/>
                                                                                                              </w:divBdr>
                                                                                                            </w:div>
                                                                                                            <w:div w:id="325986239">
                                                                                                              <w:marLeft w:val="0"/>
                                                                                                              <w:marRight w:val="0"/>
                                                                                                              <w:marTop w:val="0"/>
                                                                                                              <w:marBottom w:val="0"/>
                                                                                                              <w:divBdr>
                                                                                                                <w:top w:val="none" w:sz="0" w:space="0" w:color="auto"/>
                                                                                                                <w:left w:val="none" w:sz="0" w:space="0" w:color="auto"/>
                                                                                                                <w:bottom w:val="none" w:sz="0" w:space="0" w:color="auto"/>
                                                                                                                <w:right w:val="none" w:sz="0" w:space="0" w:color="auto"/>
                                                                                                              </w:divBdr>
                                                                                                            </w:div>
                                                                                                          </w:divsChild>
                                                                                                        </w:div>
                                                                                                        <w:div w:id="630944497">
                                                                                                          <w:marLeft w:val="0"/>
                                                                                                          <w:marRight w:val="0"/>
                                                                                                          <w:marTop w:val="0"/>
                                                                                                          <w:marBottom w:val="0"/>
                                                                                                          <w:divBdr>
                                                                                                            <w:top w:val="none" w:sz="0" w:space="0" w:color="auto"/>
                                                                                                            <w:left w:val="none" w:sz="0" w:space="0" w:color="auto"/>
                                                                                                            <w:bottom w:val="none" w:sz="0" w:space="0" w:color="auto"/>
                                                                                                            <w:right w:val="none" w:sz="0" w:space="0" w:color="auto"/>
                                                                                                          </w:divBdr>
                                                                                                          <w:divsChild>
                                                                                                            <w:div w:id="2123068999">
                                                                                                              <w:marLeft w:val="0"/>
                                                                                                              <w:marRight w:val="0"/>
                                                                                                              <w:marTop w:val="0"/>
                                                                                                              <w:marBottom w:val="0"/>
                                                                                                              <w:divBdr>
                                                                                                                <w:top w:val="none" w:sz="0" w:space="0" w:color="auto"/>
                                                                                                                <w:left w:val="none" w:sz="0" w:space="0" w:color="auto"/>
                                                                                                                <w:bottom w:val="none" w:sz="0" w:space="0" w:color="auto"/>
                                                                                                                <w:right w:val="none" w:sz="0" w:space="0" w:color="auto"/>
                                                                                                              </w:divBdr>
                                                                                                            </w:div>
                                                                                                            <w:div w:id="643506893">
                                                                                                              <w:marLeft w:val="0"/>
                                                                                                              <w:marRight w:val="0"/>
                                                                                                              <w:marTop w:val="0"/>
                                                                                                              <w:marBottom w:val="0"/>
                                                                                                              <w:divBdr>
                                                                                                                <w:top w:val="none" w:sz="0" w:space="0" w:color="auto"/>
                                                                                                                <w:left w:val="none" w:sz="0" w:space="0" w:color="auto"/>
                                                                                                                <w:bottom w:val="none" w:sz="0" w:space="0" w:color="auto"/>
                                                                                                                <w:right w:val="none" w:sz="0" w:space="0" w:color="auto"/>
                                                                                                              </w:divBdr>
                                                                                                            </w:div>
                                                                                                          </w:divsChild>
                                                                                                        </w:div>
                                                                                                        <w:div w:id="726413434">
                                                                                                          <w:marLeft w:val="0"/>
                                                                                                          <w:marRight w:val="0"/>
                                                                                                          <w:marTop w:val="0"/>
                                                                                                          <w:marBottom w:val="0"/>
                                                                                                          <w:divBdr>
                                                                                                            <w:top w:val="none" w:sz="0" w:space="0" w:color="auto"/>
                                                                                                            <w:left w:val="none" w:sz="0" w:space="0" w:color="auto"/>
                                                                                                            <w:bottom w:val="none" w:sz="0" w:space="0" w:color="auto"/>
                                                                                                            <w:right w:val="none" w:sz="0" w:space="0" w:color="auto"/>
                                                                                                          </w:divBdr>
                                                                                                          <w:divsChild>
                                                                                                            <w:div w:id="789394599">
                                                                                                              <w:marLeft w:val="0"/>
                                                                                                              <w:marRight w:val="0"/>
                                                                                                              <w:marTop w:val="0"/>
                                                                                                              <w:marBottom w:val="0"/>
                                                                                                              <w:divBdr>
                                                                                                                <w:top w:val="none" w:sz="0" w:space="0" w:color="auto"/>
                                                                                                                <w:left w:val="none" w:sz="0" w:space="0" w:color="auto"/>
                                                                                                                <w:bottom w:val="none" w:sz="0" w:space="0" w:color="auto"/>
                                                                                                                <w:right w:val="none" w:sz="0" w:space="0" w:color="auto"/>
                                                                                                              </w:divBdr>
                                                                                                            </w:div>
                                                                                                            <w:div w:id="2144538139">
                                                                                                              <w:marLeft w:val="0"/>
                                                                                                              <w:marRight w:val="0"/>
                                                                                                              <w:marTop w:val="0"/>
                                                                                                              <w:marBottom w:val="0"/>
                                                                                                              <w:divBdr>
                                                                                                                <w:top w:val="none" w:sz="0" w:space="0" w:color="auto"/>
                                                                                                                <w:left w:val="none" w:sz="0" w:space="0" w:color="auto"/>
                                                                                                                <w:bottom w:val="none" w:sz="0" w:space="0" w:color="auto"/>
                                                                                                                <w:right w:val="none" w:sz="0" w:space="0" w:color="auto"/>
                                                                                                              </w:divBdr>
                                                                                                            </w:div>
                                                                                                          </w:divsChild>
                                                                                                        </w:div>
                                                                                                        <w:div w:id="973097539">
                                                                                                          <w:marLeft w:val="0"/>
                                                                                                          <w:marRight w:val="0"/>
                                                                                                          <w:marTop w:val="0"/>
                                                                                                          <w:marBottom w:val="0"/>
                                                                                                          <w:divBdr>
                                                                                                            <w:top w:val="none" w:sz="0" w:space="0" w:color="auto"/>
                                                                                                            <w:left w:val="none" w:sz="0" w:space="0" w:color="auto"/>
                                                                                                            <w:bottom w:val="none" w:sz="0" w:space="0" w:color="auto"/>
                                                                                                            <w:right w:val="none" w:sz="0" w:space="0" w:color="auto"/>
                                                                                                          </w:divBdr>
                                                                                                          <w:divsChild>
                                                                                                            <w:div w:id="1457409064">
                                                                                                              <w:marLeft w:val="0"/>
                                                                                                              <w:marRight w:val="0"/>
                                                                                                              <w:marTop w:val="0"/>
                                                                                                              <w:marBottom w:val="0"/>
                                                                                                              <w:divBdr>
                                                                                                                <w:top w:val="none" w:sz="0" w:space="0" w:color="auto"/>
                                                                                                                <w:left w:val="none" w:sz="0" w:space="0" w:color="auto"/>
                                                                                                                <w:bottom w:val="none" w:sz="0" w:space="0" w:color="auto"/>
                                                                                                                <w:right w:val="none" w:sz="0" w:space="0" w:color="auto"/>
                                                                                                              </w:divBdr>
                                                                                                            </w:div>
                                                                                                            <w:div w:id="742525487">
                                                                                                              <w:marLeft w:val="0"/>
                                                                                                              <w:marRight w:val="0"/>
                                                                                                              <w:marTop w:val="0"/>
                                                                                                              <w:marBottom w:val="0"/>
                                                                                                              <w:divBdr>
                                                                                                                <w:top w:val="none" w:sz="0" w:space="0" w:color="auto"/>
                                                                                                                <w:left w:val="none" w:sz="0" w:space="0" w:color="auto"/>
                                                                                                                <w:bottom w:val="none" w:sz="0" w:space="0" w:color="auto"/>
                                                                                                                <w:right w:val="none" w:sz="0" w:space="0" w:color="auto"/>
                                                                                                              </w:divBdr>
                                                                                                            </w:div>
                                                                                                          </w:divsChild>
                                                                                                        </w:div>
                                                                                                        <w:div w:id="1936984885">
                                                                                                          <w:marLeft w:val="0"/>
                                                                                                          <w:marRight w:val="0"/>
                                                                                                          <w:marTop w:val="0"/>
                                                                                                          <w:marBottom w:val="0"/>
                                                                                                          <w:divBdr>
                                                                                                            <w:top w:val="none" w:sz="0" w:space="0" w:color="auto"/>
                                                                                                            <w:left w:val="none" w:sz="0" w:space="0" w:color="auto"/>
                                                                                                            <w:bottom w:val="none" w:sz="0" w:space="0" w:color="auto"/>
                                                                                                            <w:right w:val="none" w:sz="0" w:space="0" w:color="auto"/>
                                                                                                          </w:divBdr>
                                                                                                          <w:divsChild>
                                                                                                            <w:div w:id="122506432">
                                                                                                              <w:marLeft w:val="0"/>
                                                                                                              <w:marRight w:val="0"/>
                                                                                                              <w:marTop w:val="0"/>
                                                                                                              <w:marBottom w:val="0"/>
                                                                                                              <w:divBdr>
                                                                                                                <w:top w:val="none" w:sz="0" w:space="0" w:color="auto"/>
                                                                                                                <w:left w:val="none" w:sz="0" w:space="0" w:color="auto"/>
                                                                                                                <w:bottom w:val="none" w:sz="0" w:space="0" w:color="auto"/>
                                                                                                                <w:right w:val="none" w:sz="0" w:space="0" w:color="auto"/>
                                                                                                              </w:divBdr>
                                                                                                            </w:div>
                                                                                                            <w:div w:id="118964452">
                                                                                                              <w:marLeft w:val="0"/>
                                                                                                              <w:marRight w:val="0"/>
                                                                                                              <w:marTop w:val="0"/>
                                                                                                              <w:marBottom w:val="0"/>
                                                                                                              <w:divBdr>
                                                                                                                <w:top w:val="none" w:sz="0" w:space="0" w:color="auto"/>
                                                                                                                <w:left w:val="none" w:sz="0" w:space="0" w:color="auto"/>
                                                                                                                <w:bottom w:val="none" w:sz="0" w:space="0" w:color="auto"/>
                                                                                                                <w:right w:val="none" w:sz="0" w:space="0" w:color="auto"/>
                                                                                                              </w:divBdr>
                                                                                                            </w:div>
                                                                                                          </w:divsChild>
                                                                                                        </w:div>
                                                                                                        <w:div w:id="1362509642">
                                                                                                          <w:marLeft w:val="0"/>
                                                                                                          <w:marRight w:val="0"/>
                                                                                                          <w:marTop w:val="0"/>
                                                                                                          <w:marBottom w:val="0"/>
                                                                                                          <w:divBdr>
                                                                                                            <w:top w:val="none" w:sz="0" w:space="0" w:color="auto"/>
                                                                                                            <w:left w:val="none" w:sz="0" w:space="0" w:color="auto"/>
                                                                                                            <w:bottom w:val="none" w:sz="0" w:space="0" w:color="auto"/>
                                                                                                            <w:right w:val="none" w:sz="0" w:space="0" w:color="auto"/>
                                                                                                          </w:divBdr>
                                                                                                          <w:divsChild>
                                                                                                            <w:div w:id="2136101364">
                                                                                                              <w:marLeft w:val="0"/>
                                                                                                              <w:marRight w:val="0"/>
                                                                                                              <w:marTop w:val="0"/>
                                                                                                              <w:marBottom w:val="0"/>
                                                                                                              <w:divBdr>
                                                                                                                <w:top w:val="none" w:sz="0" w:space="0" w:color="auto"/>
                                                                                                                <w:left w:val="none" w:sz="0" w:space="0" w:color="auto"/>
                                                                                                                <w:bottom w:val="none" w:sz="0" w:space="0" w:color="auto"/>
                                                                                                                <w:right w:val="none" w:sz="0" w:space="0" w:color="auto"/>
                                                                                                              </w:divBdr>
                                                                                                            </w:div>
                                                                                                            <w:div w:id="499203649">
                                                                                                              <w:marLeft w:val="0"/>
                                                                                                              <w:marRight w:val="0"/>
                                                                                                              <w:marTop w:val="0"/>
                                                                                                              <w:marBottom w:val="0"/>
                                                                                                              <w:divBdr>
                                                                                                                <w:top w:val="none" w:sz="0" w:space="0" w:color="auto"/>
                                                                                                                <w:left w:val="none" w:sz="0" w:space="0" w:color="auto"/>
                                                                                                                <w:bottom w:val="none" w:sz="0" w:space="0" w:color="auto"/>
                                                                                                                <w:right w:val="none" w:sz="0" w:space="0" w:color="auto"/>
                                                                                                              </w:divBdr>
                                                                                                            </w:div>
                                                                                                          </w:divsChild>
                                                                                                        </w:div>
                                                                                                        <w:div w:id="334504240">
                                                                                                          <w:marLeft w:val="0"/>
                                                                                                          <w:marRight w:val="0"/>
                                                                                                          <w:marTop w:val="0"/>
                                                                                                          <w:marBottom w:val="0"/>
                                                                                                          <w:divBdr>
                                                                                                            <w:top w:val="none" w:sz="0" w:space="0" w:color="auto"/>
                                                                                                            <w:left w:val="none" w:sz="0" w:space="0" w:color="auto"/>
                                                                                                            <w:bottom w:val="none" w:sz="0" w:space="0" w:color="auto"/>
                                                                                                            <w:right w:val="none" w:sz="0" w:space="0" w:color="auto"/>
                                                                                                          </w:divBdr>
                                                                                                          <w:divsChild>
                                                                                                            <w:div w:id="523711177">
                                                                                                              <w:marLeft w:val="0"/>
                                                                                                              <w:marRight w:val="0"/>
                                                                                                              <w:marTop w:val="0"/>
                                                                                                              <w:marBottom w:val="0"/>
                                                                                                              <w:divBdr>
                                                                                                                <w:top w:val="none" w:sz="0" w:space="0" w:color="auto"/>
                                                                                                                <w:left w:val="none" w:sz="0" w:space="0" w:color="auto"/>
                                                                                                                <w:bottom w:val="none" w:sz="0" w:space="0" w:color="auto"/>
                                                                                                                <w:right w:val="none" w:sz="0" w:space="0" w:color="auto"/>
                                                                                                              </w:divBdr>
                                                                                                            </w:div>
                                                                                                            <w:div w:id="1852257347">
                                                                                                              <w:marLeft w:val="0"/>
                                                                                                              <w:marRight w:val="0"/>
                                                                                                              <w:marTop w:val="0"/>
                                                                                                              <w:marBottom w:val="0"/>
                                                                                                              <w:divBdr>
                                                                                                                <w:top w:val="none" w:sz="0" w:space="0" w:color="auto"/>
                                                                                                                <w:left w:val="none" w:sz="0" w:space="0" w:color="auto"/>
                                                                                                                <w:bottom w:val="none" w:sz="0" w:space="0" w:color="auto"/>
                                                                                                                <w:right w:val="none" w:sz="0" w:space="0" w:color="auto"/>
                                                                                                              </w:divBdr>
                                                                                                            </w:div>
                                                                                                          </w:divsChild>
                                                                                                        </w:div>
                                                                                                        <w:div w:id="581305428">
                                                                                                          <w:marLeft w:val="0"/>
                                                                                                          <w:marRight w:val="0"/>
                                                                                                          <w:marTop w:val="0"/>
                                                                                                          <w:marBottom w:val="0"/>
                                                                                                          <w:divBdr>
                                                                                                            <w:top w:val="none" w:sz="0" w:space="0" w:color="auto"/>
                                                                                                            <w:left w:val="none" w:sz="0" w:space="0" w:color="auto"/>
                                                                                                            <w:bottom w:val="none" w:sz="0" w:space="0" w:color="auto"/>
                                                                                                            <w:right w:val="none" w:sz="0" w:space="0" w:color="auto"/>
                                                                                                          </w:divBdr>
                                                                                                          <w:divsChild>
                                                                                                            <w:div w:id="993607663">
                                                                                                              <w:marLeft w:val="0"/>
                                                                                                              <w:marRight w:val="0"/>
                                                                                                              <w:marTop w:val="0"/>
                                                                                                              <w:marBottom w:val="0"/>
                                                                                                              <w:divBdr>
                                                                                                                <w:top w:val="none" w:sz="0" w:space="0" w:color="auto"/>
                                                                                                                <w:left w:val="none" w:sz="0" w:space="0" w:color="auto"/>
                                                                                                                <w:bottom w:val="none" w:sz="0" w:space="0" w:color="auto"/>
                                                                                                                <w:right w:val="none" w:sz="0" w:space="0" w:color="auto"/>
                                                                                                              </w:divBdr>
                                                                                                            </w:div>
                                                                                                            <w:div w:id="1165780696">
                                                                                                              <w:marLeft w:val="0"/>
                                                                                                              <w:marRight w:val="0"/>
                                                                                                              <w:marTop w:val="0"/>
                                                                                                              <w:marBottom w:val="0"/>
                                                                                                              <w:divBdr>
                                                                                                                <w:top w:val="none" w:sz="0" w:space="0" w:color="auto"/>
                                                                                                                <w:left w:val="none" w:sz="0" w:space="0" w:color="auto"/>
                                                                                                                <w:bottom w:val="none" w:sz="0" w:space="0" w:color="auto"/>
                                                                                                                <w:right w:val="none" w:sz="0" w:space="0" w:color="auto"/>
                                                                                                              </w:divBdr>
                                                                                                            </w:div>
                                                                                                          </w:divsChild>
                                                                                                        </w:div>
                                                                                                        <w:div w:id="417140161">
                                                                                                          <w:marLeft w:val="0"/>
                                                                                                          <w:marRight w:val="0"/>
                                                                                                          <w:marTop w:val="0"/>
                                                                                                          <w:marBottom w:val="0"/>
                                                                                                          <w:divBdr>
                                                                                                            <w:top w:val="none" w:sz="0" w:space="0" w:color="auto"/>
                                                                                                            <w:left w:val="none" w:sz="0" w:space="0" w:color="auto"/>
                                                                                                            <w:bottom w:val="none" w:sz="0" w:space="0" w:color="auto"/>
                                                                                                            <w:right w:val="none" w:sz="0" w:space="0" w:color="auto"/>
                                                                                                          </w:divBdr>
                                                                                                          <w:divsChild>
                                                                                                            <w:div w:id="444931469">
                                                                                                              <w:marLeft w:val="0"/>
                                                                                                              <w:marRight w:val="0"/>
                                                                                                              <w:marTop w:val="0"/>
                                                                                                              <w:marBottom w:val="0"/>
                                                                                                              <w:divBdr>
                                                                                                                <w:top w:val="none" w:sz="0" w:space="0" w:color="auto"/>
                                                                                                                <w:left w:val="none" w:sz="0" w:space="0" w:color="auto"/>
                                                                                                                <w:bottom w:val="none" w:sz="0" w:space="0" w:color="auto"/>
                                                                                                                <w:right w:val="none" w:sz="0" w:space="0" w:color="auto"/>
                                                                                                              </w:divBdr>
                                                                                                            </w:div>
                                                                                                            <w:div w:id="1284263358">
                                                                                                              <w:marLeft w:val="0"/>
                                                                                                              <w:marRight w:val="0"/>
                                                                                                              <w:marTop w:val="0"/>
                                                                                                              <w:marBottom w:val="0"/>
                                                                                                              <w:divBdr>
                                                                                                                <w:top w:val="none" w:sz="0" w:space="0" w:color="auto"/>
                                                                                                                <w:left w:val="none" w:sz="0" w:space="0" w:color="auto"/>
                                                                                                                <w:bottom w:val="none" w:sz="0" w:space="0" w:color="auto"/>
                                                                                                                <w:right w:val="none" w:sz="0" w:space="0" w:color="auto"/>
                                                                                                              </w:divBdr>
                                                                                                            </w:div>
                                                                                                          </w:divsChild>
                                                                                                        </w:div>
                                                                                                        <w:div w:id="574977914">
                                                                                                          <w:marLeft w:val="0"/>
                                                                                                          <w:marRight w:val="0"/>
                                                                                                          <w:marTop w:val="0"/>
                                                                                                          <w:marBottom w:val="0"/>
                                                                                                          <w:divBdr>
                                                                                                            <w:top w:val="none" w:sz="0" w:space="0" w:color="auto"/>
                                                                                                            <w:left w:val="none" w:sz="0" w:space="0" w:color="auto"/>
                                                                                                            <w:bottom w:val="none" w:sz="0" w:space="0" w:color="auto"/>
                                                                                                            <w:right w:val="none" w:sz="0" w:space="0" w:color="auto"/>
                                                                                                          </w:divBdr>
                                                                                                          <w:divsChild>
                                                                                                            <w:div w:id="935207497">
                                                                                                              <w:marLeft w:val="0"/>
                                                                                                              <w:marRight w:val="0"/>
                                                                                                              <w:marTop w:val="0"/>
                                                                                                              <w:marBottom w:val="0"/>
                                                                                                              <w:divBdr>
                                                                                                                <w:top w:val="none" w:sz="0" w:space="0" w:color="auto"/>
                                                                                                                <w:left w:val="none" w:sz="0" w:space="0" w:color="auto"/>
                                                                                                                <w:bottom w:val="none" w:sz="0" w:space="0" w:color="auto"/>
                                                                                                                <w:right w:val="none" w:sz="0" w:space="0" w:color="auto"/>
                                                                                                              </w:divBdr>
                                                                                                            </w:div>
                                                                                                            <w:div w:id="1861315786">
                                                                                                              <w:marLeft w:val="0"/>
                                                                                                              <w:marRight w:val="0"/>
                                                                                                              <w:marTop w:val="0"/>
                                                                                                              <w:marBottom w:val="0"/>
                                                                                                              <w:divBdr>
                                                                                                                <w:top w:val="none" w:sz="0" w:space="0" w:color="auto"/>
                                                                                                                <w:left w:val="none" w:sz="0" w:space="0" w:color="auto"/>
                                                                                                                <w:bottom w:val="none" w:sz="0" w:space="0" w:color="auto"/>
                                                                                                                <w:right w:val="none" w:sz="0" w:space="0" w:color="auto"/>
                                                                                                              </w:divBdr>
                                                                                                            </w:div>
                                                                                                          </w:divsChild>
                                                                                                        </w:div>
                                                                                                        <w:div w:id="894126386">
                                                                                                          <w:marLeft w:val="0"/>
                                                                                                          <w:marRight w:val="0"/>
                                                                                                          <w:marTop w:val="0"/>
                                                                                                          <w:marBottom w:val="0"/>
                                                                                                          <w:divBdr>
                                                                                                            <w:top w:val="none" w:sz="0" w:space="0" w:color="auto"/>
                                                                                                            <w:left w:val="none" w:sz="0" w:space="0" w:color="auto"/>
                                                                                                            <w:bottom w:val="none" w:sz="0" w:space="0" w:color="auto"/>
                                                                                                            <w:right w:val="none" w:sz="0" w:space="0" w:color="auto"/>
                                                                                                          </w:divBdr>
                                                                                                          <w:divsChild>
                                                                                                            <w:div w:id="847601612">
                                                                                                              <w:marLeft w:val="0"/>
                                                                                                              <w:marRight w:val="0"/>
                                                                                                              <w:marTop w:val="0"/>
                                                                                                              <w:marBottom w:val="0"/>
                                                                                                              <w:divBdr>
                                                                                                                <w:top w:val="none" w:sz="0" w:space="0" w:color="auto"/>
                                                                                                                <w:left w:val="none" w:sz="0" w:space="0" w:color="auto"/>
                                                                                                                <w:bottom w:val="none" w:sz="0" w:space="0" w:color="auto"/>
                                                                                                                <w:right w:val="none" w:sz="0" w:space="0" w:color="auto"/>
                                                                                                              </w:divBdr>
                                                                                                            </w:div>
                                                                                                            <w:div w:id="1165584439">
                                                                                                              <w:marLeft w:val="0"/>
                                                                                                              <w:marRight w:val="0"/>
                                                                                                              <w:marTop w:val="0"/>
                                                                                                              <w:marBottom w:val="0"/>
                                                                                                              <w:divBdr>
                                                                                                                <w:top w:val="none" w:sz="0" w:space="0" w:color="auto"/>
                                                                                                                <w:left w:val="none" w:sz="0" w:space="0" w:color="auto"/>
                                                                                                                <w:bottom w:val="none" w:sz="0" w:space="0" w:color="auto"/>
                                                                                                                <w:right w:val="none" w:sz="0" w:space="0" w:color="auto"/>
                                                                                                              </w:divBdr>
                                                                                                            </w:div>
                                                                                                          </w:divsChild>
                                                                                                        </w:div>
                                                                                                        <w:div w:id="1386639255">
                                                                                                          <w:marLeft w:val="0"/>
                                                                                                          <w:marRight w:val="0"/>
                                                                                                          <w:marTop w:val="0"/>
                                                                                                          <w:marBottom w:val="0"/>
                                                                                                          <w:divBdr>
                                                                                                            <w:top w:val="none" w:sz="0" w:space="0" w:color="auto"/>
                                                                                                            <w:left w:val="none" w:sz="0" w:space="0" w:color="auto"/>
                                                                                                            <w:bottom w:val="none" w:sz="0" w:space="0" w:color="auto"/>
                                                                                                            <w:right w:val="none" w:sz="0" w:space="0" w:color="auto"/>
                                                                                                          </w:divBdr>
                                                                                                          <w:divsChild>
                                                                                                            <w:div w:id="246421250">
                                                                                                              <w:marLeft w:val="0"/>
                                                                                                              <w:marRight w:val="0"/>
                                                                                                              <w:marTop w:val="0"/>
                                                                                                              <w:marBottom w:val="0"/>
                                                                                                              <w:divBdr>
                                                                                                                <w:top w:val="none" w:sz="0" w:space="0" w:color="auto"/>
                                                                                                                <w:left w:val="none" w:sz="0" w:space="0" w:color="auto"/>
                                                                                                                <w:bottom w:val="none" w:sz="0" w:space="0" w:color="auto"/>
                                                                                                                <w:right w:val="none" w:sz="0" w:space="0" w:color="auto"/>
                                                                                                              </w:divBdr>
                                                                                                            </w:div>
                                                                                                            <w:div w:id="990598289">
                                                                                                              <w:marLeft w:val="0"/>
                                                                                                              <w:marRight w:val="0"/>
                                                                                                              <w:marTop w:val="0"/>
                                                                                                              <w:marBottom w:val="0"/>
                                                                                                              <w:divBdr>
                                                                                                                <w:top w:val="none" w:sz="0" w:space="0" w:color="auto"/>
                                                                                                                <w:left w:val="none" w:sz="0" w:space="0" w:color="auto"/>
                                                                                                                <w:bottom w:val="none" w:sz="0" w:space="0" w:color="auto"/>
                                                                                                                <w:right w:val="none" w:sz="0" w:space="0" w:color="auto"/>
                                                                                                              </w:divBdr>
                                                                                                            </w:div>
                                                                                                          </w:divsChild>
                                                                                                        </w:div>
                                                                                                        <w:div w:id="1231817554">
                                                                                                          <w:marLeft w:val="0"/>
                                                                                                          <w:marRight w:val="0"/>
                                                                                                          <w:marTop w:val="0"/>
                                                                                                          <w:marBottom w:val="0"/>
                                                                                                          <w:divBdr>
                                                                                                            <w:top w:val="none" w:sz="0" w:space="0" w:color="auto"/>
                                                                                                            <w:left w:val="none" w:sz="0" w:space="0" w:color="auto"/>
                                                                                                            <w:bottom w:val="none" w:sz="0" w:space="0" w:color="auto"/>
                                                                                                            <w:right w:val="none" w:sz="0" w:space="0" w:color="auto"/>
                                                                                                          </w:divBdr>
                                                                                                          <w:divsChild>
                                                                                                            <w:div w:id="469637504">
                                                                                                              <w:marLeft w:val="0"/>
                                                                                                              <w:marRight w:val="0"/>
                                                                                                              <w:marTop w:val="0"/>
                                                                                                              <w:marBottom w:val="0"/>
                                                                                                              <w:divBdr>
                                                                                                                <w:top w:val="none" w:sz="0" w:space="0" w:color="auto"/>
                                                                                                                <w:left w:val="none" w:sz="0" w:space="0" w:color="auto"/>
                                                                                                                <w:bottom w:val="none" w:sz="0" w:space="0" w:color="auto"/>
                                                                                                                <w:right w:val="none" w:sz="0" w:space="0" w:color="auto"/>
                                                                                                              </w:divBdr>
                                                                                                            </w:div>
                                                                                                            <w:div w:id="1586842758">
                                                                                                              <w:marLeft w:val="0"/>
                                                                                                              <w:marRight w:val="0"/>
                                                                                                              <w:marTop w:val="0"/>
                                                                                                              <w:marBottom w:val="0"/>
                                                                                                              <w:divBdr>
                                                                                                                <w:top w:val="none" w:sz="0" w:space="0" w:color="auto"/>
                                                                                                                <w:left w:val="none" w:sz="0" w:space="0" w:color="auto"/>
                                                                                                                <w:bottom w:val="none" w:sz="0" w:space="0" w:color="auto"/>
                                                                                                                <w:right w:val="none" w:sz="0" w:space="0" w:color="auto"/>
                                                                                                              </w:divBdr>
                                                                                                            </w:div>
                                                                                                          </w:divsChild>
                                                                                                        </w:div>
                                                                                                        <w:div w:id="1026058377">
                                                                                                          <w:marLeft w:val="0"/>
                                                                                                          <w:marRight w:val="0"/>
                                                                                                          <w:marTop w:val="0"/>
                                                                                                          <w:marBottom w:val="0"/>
                                                                                                          <w:divBdr>
                                                                                                            <w:top w:val="none" w:sz="0" w:space="0" w:color="auto"/>
                                                                                                            <w:left w:val="none" w:sz="0" w:space="0" w:color="auto"/>
                                                                                                            <w:bottom w:val="none" w:sz="0" w:space="0" w:color="auto"/>
                                                                                                            <w:right w:val="none" w:sz="0" w:space="0" w:color="auto"/>
                                                                                                          </w:divBdr>
                                                                                                          <w:divsChild>
                                                                                                            <w:div w:id="1256748932">
                                                                                                              <w:marLeft w:val="0"/>
                                                                                                              <w:marRight w:val="0"/>
                                                                                                              <w:marTop w:val="0"/>
                                                                                                              <w:marBottom w:val="0"/>
                                                                                                              <w:divBdr>
                                                                                                                <w:top w:val="none" w:sz="0" w:space="0" w:color="auto"/>
                                                                                                                <w:left w:val="none" w:sz="0" w:space="0" w:color="auto"/>
                                                                                                                <w:bottom w:val="none" w:sz="0" w:space="0" w:color="auto"/>
                                                                                                                <w:right w:val="none" w:sz="0" w:space="0" w:color="auto"/>
                                                                                                              </w:divBdr>
                                                                                                            </w:div>
                                                                                                            <w:div w:id="714548445">
                                                                                                              <w:marLeft w:val="0"/>
                                                                                                              <w:marRight w:val="0"/>
                                                                                                              <w:marTop w:val="0"/>
                                                                                                              <w:marBottom w:val="0"/>
                                                                                                              <w:divBdr>
                                                                                                                <w:top w:val="none" w:sz="0" w:space="0" w:color="auto"/>
                                                                                                                <w:left w:val="none" w:sz="0" w:space="0" w:color="auto"/>
                                                                                                                <w:bottom w:val="none" w:sz="0" w:space="0" w:color="auto"/>
                                                                                                                <w:right w:val="none" w:sz="0" w:space="0" w:color="auto"/>
                                                                                                              </w:divBdr>
                                                                                                            </w:div>
                                                                                                          </w:divsChild>
                                                                                                        </w:div>
                                                                                                        <w:div w:id="387803946">
                                                                                                          <w:marLeft w:val="0"/>
                                                                                                          <w:marRight w:val="0"/>
                                                                                                          <w:marTop w:val="0"/>
                                                                                                          <w:marBottom w:val="0"/>
                                                                                                          <w:divBdr>
                                                                                                            <w:top w:val="none" w:sz="0" w:space="0" w:color="auto"/>
                                                                                                            <w:left w:val="none" w:sz="0" w:space="0" w:color="auto"/>
                                                                                                            <w:bottom w:val="none" w:sz="0" w:space="0" w:color="auto"/>
                                                                                                            <w:right w:val="none" w:sz="0" w:space="0" w:color="auto"/>
                                                                                                          </w:divBdr>
                                                                                                          <w:divsChild>
                                                                                                            <w:div w:id="32657699">
                                                                                                              <w:marLeft w:val="0"/>
                                                                                                              <w:marRight w:val="0"/>
                                                                                                              <w:marTop w:val="0"/>
                                                                                                              <w:marBottom w:val="0"/>
                                                                                                              <w:divBdr>
                                                                                                                <w:top w:val="none" w:sz="0" w:space="0" w:color="auto"/>
                                                                                                                <w:left w:val="none" w:sz="0" w:space="0" w:color="auto"/>
                                                                                                                <w:bottom w:val="none" w:sz="0" w:space="0" w:color="auto"/>
                                                                                                                <w:right w:val="none" w:sz="0" w:space="0" w:color="auto"/>
                                                                                                              </w:divBdr>
                                                                                                            </w:div>
                                                                                                            <w:div w:id="1279292304">
                                                                                                              <w:marLeft w:val="0"/>
                                                                                                              <w:marRight w:val="0"/>
                                                                                                              <w:marTop w:val="0"/>
                                                                                                              <w:marBottom w:val="0"/>
                                                                                                              <w:divBdr>
                                                                                                                <w:top w:val="none" w:sz="0" w:space="0" w:color="auto"/>
                                                                                                                <w:left w:val="none" w:sz="0" w:space="0" w:color="auto"/>
                                                                                                                <w:bottom w:val="none" w:sz="0" w:space="0" w:color="auto"/>
                                                                                                                <w:right w:val="none" w:sz="0" w:space="0" w:color="auto"/>
                                                                                                              </w:divBdr>
                                                                                                            </w:div>
                                                                                                          </w:divsChild>
                                                                                                        </w:div>
                                                                                                        <w:div w:id="1076902953">
                                                                                                          <w:marLeft w:val="0"/>
                                                                                                          <w:marRight w:val="0"/>
                                                                                                          <w:marTop w:val="0"/>
                                                                                                          <w:marBottom w:val="0"/>
                                                                                                          <w:divBdr>
                                                                                                            <w:top w:val="none" w:sz="0" w:space="0" w:color="auto"/>
                                                                                                            <w:left w:val="none" w:sz="0" w:space="0" w:color="auto"/>
                                                                                                            <w:bottom w:val="none" w:sz="0" w:space="0" w:color="auto"/>
                                                                                                            <w:right w:val="none" w:sz="0" w:space="0" w:color="auto"/>
                                                                                                          </w:divBdr>
                                                                                                          <w:divsChild>
                                                                                                            <w:div w:id="1537766123">
                                                                                                              <w:marLeft w:val="0"/>
                                                                                                              <w:marRight w:val="0"/>
                                                                                                              <w:marTop w:val="0"/>
                                                                                                              <w:marBottom w:val="0"/>
                                                                                                              <w:divBdr>
                                                                                                                <w:top w:val="none" w:sz="0" w:space="0" w:color="auto"/>
                                                                                                                <w:left w:val="none" w:sz="0" w:space="0" w:color="auto"/>
                                                                                                                <w:bottom w:val="none" w:sz="0" w:space="0" w:color="auto"/>
                                                                                                                <w:right w:val="none" w:sz="0" w:space="0" w:color="auto"/>
                                                                                                              </w:divBdr>
                                                                                                            </w:div>
                                                                                                            <w:div w:id="1056705809">
                                                                                                              <w:marLeft w:val="0"/>
                                                                                                              <w:marRight w:val="0"/>
                                                                                                              <w:marTop w:val="0"/>
                                                                                                              <w:marBottom w:val="0"/>
                                                                                                              <w:divBdr>
                                                                                                                <w:top w:val="none" w:sz="0" w:space="0" w:color="auto"/>
                                                                                                                <w:left w:val="none" w:sz="0" w:space="0" w:color="auto"/>
                                                                                                                <w:bottom w:val="none" w:sz="0" w:space="0" w:color="auto"/>
                                                                                                                <w:right w:val="none" w:sz="0" w:space="0" w:color="auto"/>
                                                                                                              </w:divBdr>
                                                                                                            </w:div>
                                                                                                          </w:divsChild>
                                                                                                        </w:div>
                                                                                                        <w:div w:id="799037631">
                                                                                                          <w:marLeft w:val="0"/>
                                                                                                          <w:marRight w:val="0"/>
                                                                                                          <w:marTop w:val="0"/>
                                                                                                          <w:marBottom w:val="0"/>
                                                                                                          <w:divBdr>
                                                                                                            <w:top w:val="none" w:sz="0" w:space="0" w:color="auto"/>
                                                                                                            <w:left w:val="none" w:sz="0" w:space="0" w:color="auto"/>
                                                                                                            <w:bottom w:val="none" w:sz="0" w:space="0" w:color="auto"/>
                                                                                                            <w:right w:val="none" w:sz="0" w:space="0" w:color="auto"/>
                                                                                                          </w:divBdr>
                                                                                                          <w:divsChild>
                                                                                                            <w:div w:id="333414063">
                                                                                                              <w:marLeft w:val="0"/>
                                                                                                              <w:marRight w:val="0"/>
                                                                                                              <w:marTop w:val="0"/>
                                                                                                              <w:marBottom w:val="0"/>
                                                                                                              <w:divBdr>
                                                                                                                <w:top w:val="none" w:sz="0" w:space="0" w:color="auto"/>
                                                                                                                <w:left w:val="none" w:sz="0" w:space="0" w:color="auto"/>
                                                                                                                <w:bottom w:val="none" w:sz="0" w:space="0" w:color="auto"/>
                                                                                                                <w:right w:val="none" w:sz="0" w:space="0" w:color="auto"/>
                                                                                                              </w:divBdr>
                                                                                                            </w:div>
                                                                                                            <w:div w:id="865362935">
                                                                                                              <w:marLeft w:val="0"/>
                                                                                                              <w:marRight w:val="0"/>
                                                                                                              <w:marTop w:val="0"/>
                                                                                                              <w:marBottom w:val="0"/>
                                                                                                              <w:divBdr>
                                                                                                                <w:top w:val="none" w:sz="0" w:space="0" w:color="auto"/>
                                                                                                                <w:left w:val="none" w:sz="0" w:space="0" w:color="auto"/>
                                                                                                                <w:bottom w:val="none" w:sz="0" w:space="0" w:color="auto"/>
                                                                                                                <w:right w:val="none" w:sz="0" w:space="0" w:color="auto"/>
                                                                                                              </w:divBdr>
                                                                                                            </w:div>
                                                                                                          </w:divsChild>
                                                                                                        </w:div>
                                                                                                        <w:div w:id="450587917">
                                                                                                          <w:marLeft w:val="0"/>
                                                                                                          <w:marRight w:val="0"/>
                                                                                                          <w:marTop w:val="0"/>
                                                                                                          <w:marBottom w:val="0"/>
                                                                                                          <w:divBdr>
                                                                                                            <w:top w:val="none" w:sz="0" w:space="0" w:color="auto"/>
                                                                                                            <w:left w:val="none" w:sz="0" w:space="0" w:color="auto"/>
                                                                                                            <w:bottom w:val="none" w:sz="0" w:space="0" w:color="auto"/>
                                                                                                            <w:right w:val="none" w:sz="0" w:space="0" w:color="auto"/>
                                                                                                          </w:divBdr>
                                                                                                          <w:divsChild>
                                                                                                            <w:div w:id="1082724598">
                                                                                                              <w:marLeft w:val="0"/>
                                                                                                              <w:marRight w:val="0"/>
                                                                                                              <w:marTop w:val="0"/>
                                                                                                              <w:marBottom w:val="0"/>
                                                                                                              <w:divBdr>
                                                                                                                <w:top w:val="none" w:sz="0" w:space="0" w:color="auto"/>
                                                                                                                <w:left w:val="none" w:sz="0" w:space="0" w:color="auto"/>
                                                                                                                <w:bottom w:val="none" w:sz="0" w:space="0" w:color="auto"/>
                                                                                                                <w:right w:val="none" w:sz="0" w:space="0" w:color="auto"/>
                                                                                                              </w:divBdr>
                                                                                                            </w:div>
                                                                                                            <w:div w:id="761216735">
                                                                                                              <w:marLeft w:val="0"/>
                                                                                                              <w:marRight w:val="0"/>
                                                                                                              <w:marTop w:val="0"/>
                                                                                                              <w:marBottom w:val="0"/>
                                                                                                              <w:divBdr>
                                                                                                                <w:top w:val="none" w:sz="0" w:space="0" w:color="auto"/>
                                                                                                                <w:left w:val="none" w:sz="0" w:space="0" w:color="auto"/>
                                                                                                                <w:bottom w:val="none" w:sz="0" w:space="0" w:color="auto"/>
                                                                                                                <w:right w:val="none" w:sz="0" w:space="0" w:color="auto"/>
                                                                                                              </w:divBdr>
                                                                                                            </w:div>
                                                                                                          </w:divsChild>
                                                                                                        </w:div>
                                                                                                        <w:div w:id="875432197">
                                                                                                          <w:marLeft w:val="0"/>
                                                                                                          <w:marRight w:val="0"/>
                                                                                                          <w:marTop w:val="0"/>
                                                                                                          <w:marBottom w:val="0"/>
                                                                                                          <w:divBdr>
                                                                                                            <w:top w:val="none" w:sz="0" w:space="0" w:color="auto"/>
                                                                                                            <w:left w:val="none" w:sz="0" w:space="0" w:color="auto"/>
                                                                                                            <w:bottom w:val="none" w:sz="0" w:space="0" w:color="auto"/>
                                                                                                            <w:right w:val="none" w:sz="0" w:space="0" w:color="auto"/>
                                                                                                          </w:divBdr>
                                                                                                          <w:divsChild>
                                                                                                            <w:div w:id="646519741">
                                                                                                              <w:marLeft w:val="0"/>
                                                                                                              <w:marRight w:val="0"/>
                                                                                                              <w:marTop w:val="0"/>
                                                                                                              <w:marBottom w:val="0"/>
                                                                                                              <w:divBdr>
                                                                                                                <w:top w:val="none" w:sz="0" w:space="0" w:color="auto"/>
                                                                                                                <w:left w:val="none" w:sz="0" w:space="0" w:color="auto"/>
                                                                                                                <w:bottom w:val="none" w:sz="0" w:space="0" w:color="auto"/>
                                                                                                                <w:right w:val="none" w:sz="0" w:space="0" w:color="auto"/>
                                                                                                              </w:divBdr>
                                                                                                            </w:div>
                                                                                                            <w:div w:id="1078554543">
                                                                                                              <w:marLeft w:val="0"/>
                                                                                                              <w:marRight w:val="0"/>
                                                                                                              <w:marTop w:val="0"/>
                                                                                                              <w:marBottom w:val="0"/>
                                                                                                              <w:divBdr>
                                                                                                                <w:top w:val="none" w:sz="0" w:space="0" w:color="auto"/>
                                                                                                                <w:left w:val="none" w:sz="0" w:space="0" w:color="auto"/>
                                                                                                                <w:bottom w:val="none" w:sz="0" w:space="0" w:color="auto"/>
                                                                                                                <w:right w:val="none" w:sz="0" w:space="0" w:color="auto"/>
                                                                                                              </w:divBdr>
                                                                                                            </w:div>
                                                                                                          </w:divsChild>
                                                                                                        </w:div>
                                                                                                        <w:div w:id="971979423">
                                                                                                          <w:marLeft w:val="0"/>
                                                                                                          <w:marRight w:val="0"/>
                                                                                                          <w:marTop w:val="0"/>
                                                                                                          <w:marBottom w:val="0"/>
                                                                                                          <w:divBdr>
                                                                                                            <w:top w:val="none" w:sz="0" w:space="0" w:color="auto"/>
                                                                                                            <w:left w:val="none" w:sz="0" w:space="0" w:color="auto"/>
                                                                                                            <w:bottom w:val="none" w:sz="0" w:space="0" w:color="auto"/>
                                                                                                            <w:right w:val="none" w:sz="0" w:space="0" w:color="auto"/>
                                                                                                          </w:divBdr>
                                                                                                          <w:divsChild>
                                                                                                            <w:div w:id="510606258">
                                                                                                              <w:marLeft w:val="0"/>
                                                                                                              <w:marRight w:val="0"/>
                                                                                                              <w:marTop w:val="0"/>
                                                                                                              <w:marBottom w:val="0"/>
                                                                                                              <w:divBdr>
                                                                                                                <w:top w:val="none" w:sz="0" w:space="0" w:color="auto"/>
                                                                                                                <w:left w:val="none" w:sz="0" w:space="0" w:color="auto"/>
                                                                                                                <w:bottom w:val="none" w:sz="0" w:space="0" w:color="auto"/>
                                                                                                                <w:right w:val="none" w:sz="0" w:space="0" w:color="auto"/>
                                                                                                              </w:divBdr>
                                                                                                            </w:div>
                                                                                                          </w:divsChild>
                                                                                                        </w:div>
                                                                                                        <w:div w:id="967858016">
                                                                                                          <w:marLeft w:val="0"/>
                                                                                                          <w:marRight w:val="0"/>
                                                                                                          <w:marTop w:val="0"/>
                                                                                                          <w:marBottom w:val="0"/>
                                                                                                          <w:divBdr>
                                                                                                            <w:top w:val="none" w:sz="0" w:space="0" w:color="auto"/>
                                                                                                            <w:left w:val="none" w:sz="0" w:space="0" w:color="auto"/>
                                                                                                            <w:bottom w:val="none" w:sz="0" w:space="0" w:color="auto"/>
                                                                                                            <w:right w:val="none" w:sz="0" w:space="0" w:color="auto"/>
                                                                                                          </w:divBdr>
                                                                                                          <w:divsChild>
                                                                                                            <w:div w:id="84035507">
                                                                                                              <w:marLeft w:val="0"/>
                                                                                                              <w:marRight w:val="0"/>
                                                                                                              <w:marTop w:val="0"/>
                                                                                                              <w:marBottom w:val="0"/>
                                                                                                              <w:divBdr>
                                                                                                                <w:top w:val="none" w:sz="0" w:space="0" w:color="auto"/>
                                                                                                                <w:left w:val="none" w:sz="0" w:space="0" w:color="auto"/>
                                                                                                                <w:bottom w:val="none" w:sz="0" w:space="0" w:color="auto"/>
                                                                                                                <w:right w:val="none" w:sz="0" w:space="0" w:color="auto"/>
                                                                                                              </w:divBdr>
                                                                                                            </w:div>
                                                                                                            <w:div w:id="859440617">
                                                                                                              <w:marLeft w:val="0"/>
                                                                                                              <w:marRight w:val="0"/>
                                                                                                              <w:marTop w:val="0"/>
                                                                                                              <w:marBottom w:val="0"/>
                                                                                                              <w:divBdr>
                                                                                                                <w:top w:val="none" w:sz="0" w:space="0" w:color="auto"/>
                                                                                                                <w:left w:val="none" w:sz="0" w:space="0" w:color="auto"/>
                                                                                                                <w:bottom w:val="none" w:sz="0" w:space="0" w:color="auto"/>
                                                                                                                <w:right w:val="none" w:sz="0" w:space="0" w:color="auto"/>
                                                                                                              </w:divBdr>
                                                                                                            </w:div>
                                                                                                          </w:divsChild>
                                                                                                        </w:div>
                                                                                                        <w:div w:id="244729618">
                                                                                                          <w:marLeft w:val="0"/>
                                                                                                          <w:marRight w:val="0"/>
                                                                                                          <w:marTop w:val="0"/>
                                                                                                          <w:marBottom w:val="0"/>
                                                                                                          <w:divBdr>
                                                                                                            <w:top w:val="none" w:sz="0" w:space="0" w:color="auto"/>
                                                                                                            <w:left w:val="none" w:sz="0" w:space="0" w:color="auto"/>
                                                                                                            <w:bottom w:val="none" w:sz="0" w:space="0" w:color="auto"/>
                                                                                                            <w:right w:val="none" w:sz="0" w:space="0" w:color="auto"/>
                                                                                                          </w:divBdr>
                                                                                                          <w:divsChild>
                                                                                                            <w:div w:id="551422722">
                                                                                                              <w:marLeft w:val="0"/>
                                                                                                              <w:marRight w:val="0"/>
                                                                                                              <w:marTop w:val="0"/>
                                                                                                              <w:marBottom w:val="0"/>
                                                                                                              <w:divBdr>
                                                                                                                <w:top w:val="none" w:sz="0" w:space="0" w:color="auto"/>
                                                                                                                <w:left w:val="none" w:sz="0" w:space="0" w:color="auto"/>
                                                                                                                <w:bottom w:val="none" w:sz="0" w:space="0" w:color="auto"/>
                                                                                                                <w:right w:val="none" w:sz="0" w:space="0" w:color="auto"/>
                                                                                                              </w:divBdr>
                                                                                                            </w:div>
                                                                                                            <w:div w:id="1743916840">
                                                                                                              <w:marLeft w:val="0"/>
                                                                                                              <w:marRight w:val="0"/>
                                                                                                              <w:marTop w:val="0"/>
                                                                                                              <w:marBottom w:val="0"/>
                                                                                                              <w:divBdr>
                                                                                                                <w:top w:val="none" w:sz="0" w:space="0" w:color="auto"/>
                                                                                                                <w:left w:val="none" w:sz="0" w:space="0" w:color="auto"/>
                                                                                                                <w:bottom w:val="none" w:sz="0" w:space="0" w:color="auto"/>
                                                                                                                <w:right w:val="none" w:sz="0" w:space="0" w:color="auto"/>
                                                                                                              </w:divBdr>
                                                                                                            </w:div>
                                                                                                          </w:divsChild>
                                                                                                        </w:div>
                                                                                                        <w:div w:id="755637017">
                                                                                                          <w:marLeft w:val="0"/>
                                                                                                          <w:marRight w:val="0"/>
                                                                                                          <w:marTop w:val="0"/>
                                                                                                          <w:marBottom w:val="0"/>
                                                                                                          <w:divBdr>
                                                                                                            <w:top w:val="none" w:sz="0" w:space="0" w:color="auto"/>
                                                                                                            <w:left w:val="none" w:sz="0" w:space="0" w:color="auto"/>
                                                                                                            <w:bottom w:val="none" w:sz="0" w:space="0" w:color="auto"/>
                                                                                                            <w:right w:val="none" w:sz="0" w:space="0" w:color="auto"/>
                                                                                                          </w:divBdr>
                                                                                                          <w:divsChild>
                                                                                                            <w:div w:id="614480814">
                                                                                                              <w:marLeft w:val="0"/>
                                                                                                              <w:marRight w:val="0"/>
                                                                                                              <w:marTop w:val="0"/>
                                                                                                              <w:marBottom w:val="0"/>
                                                                                                              <w:divBdr>
                                                                                                                <w:top w:val="none" w:sz="0" w:space="0" w:color="auto"/>
                                                                                                                <w:left w:val="none" w:sz="0" w:space="0" w:color="auto"/>
                                                                                                                <w:bottom w:val="none" w:sz="0" w:space="0" w:color="auto"/>
                                                                                                                <w:right w:val="none" w:sz="0" w:space="0" w:color="auto"/>
                                                                                                              </w:divBdr>
                                                                                                            </w:div>
                                                                                                            <w:div w:id="564144696">
                                                                                                              <w:marLeft w:val="0"/>
                                                                                                              <w:marRight w:val="0"/>
                                                                                                              <w:marTop w:val="0"/>
                                                                                                              <w:marBottom w:val="0"/>
                                                                                                              <w:divBdr>
                                                                                                                <w:top w:val="none" w:sz="0" w:space="0" w:color="auto"/>
                                                                                                                <w:left w:val="none" w:sz="0" w:space="0" w:color="auto"/>
                                                                                                                <w:bottom w:val="none" w:sz="0" w:space="0" w:color="auto"/>
                                                                                                                <w:right w:val="none" w:sz="0" w:space="0" w:color="auto"/>
                                                                                                              </w:divBdr>
                                                                                                            </w:div>
                                                                                                          </w:divsChild>
                                                                                                        </w:div>
                                                                                                        <w:div w:id="189536563">
                                                                                                          <w:marLeft w:val="0"/>
                                                                                                          <w:marRight w:val="0"/>
                                                                                                          <w:marTop w:val="0"/>
                                                                                                          <w:marBottom w:val="0"/>
                                                                                                          <w:divBdr>
                                                                                                            <w:top w:val="none" w:sz="0" w:space="0" w:color="auto"/>
                                                                                                            <w:left w:val="none" w:sz="0" w:space="0" w:color="auto"/>
                                                                                                            <w:bottom w:val="none" w:sz="0" w:space="0" w:color="auto"/>
                                                                                                            <w:right w:val="none" w:sz="0" w:space="0" w:color="auto"/>
                                                                                                          </w:divBdr>
                                                                                                          <w:divsChild>
                                                                                                            <w:div w:id="449516604">
                                                                                                              <w:marLeft w:val="0"/>
                                                                                                              <w:marRight w:val="0"/>
                                                                                                              <w:marTop w:val="0"/>
                                                                                                              <w:marBottom w:val="0"/>
                                                                                                              <w:divBdr>
                                                                                                                <w:top w:val="none" w:sz="0" w:space="0" w:color="auto"/>
                                                                                                                <w:left w:val="none" w:sz="0" w:space="0" w:color="auto"/>
                                                                                                                <w:bottom w:val="none" w:sz="0" w:space="0" w:color="auto"/>
                                                                                                                <w:right w:val="none" w:sz="0" w:space="0" w:color="auto"/>
                                                                                                              </w:divBdr>
                                                                                                            </w:div>
                                                                                                            <w:div w:id="1481919757">
                                                                                                              <w:marLeft w:val="0"/>
                                                                                                              <w:marRight w:val="0"/>
                                                                                                              <w:marTop w:val="0"/>
                                                                                                              <w:marBottom w:val="0"/>
                                                                                                              <w:divBdr>
                                                                                                                <w:top w:val="none" w:sz="0" w:space="0" w:color="auto"/>
                                                                                                                <w:left w:val="none" w:sz="0" w:space="0" w:color="auto"/>
                                                                                                                <w:bottom w:val="none" w:sz="0" w:space="0" w:color="auto"/>
                                                                                                                <w:right w:val="none" w:sz="0" w:space="0" w:color="auto"/>
                                                                                                              </w:divBdr>
                                                                                                            </w:div>
                                                                                                          </w:divsChild>
                                                                                                        </w:div>
                                                                                                        <w:div w:id="31616599">
                                                                                                          <w:marLeft w:val="0"/>
                                                                                                          <w:marRight w:val="0"/>
                                                                                                          <w:marTop w:val="0"/>
                                                                                                          <w:marBottom w:val="0"/>
                                                                                                          <w:divBdr>
                                                                                                            <w:top w:val="none" w:sz="0" w:space="0" w:color="auto"/>
                                                                                                            <w:left w:val="none" w:sz="0" w:space="0" w:color="auto"/>
                                                                                                            <w:bottom w:val="none" w:sz="0" w:space="0" w:color="auto"/>
                                                                                                            <w:right w:val="none" w:sz="0" w:space="0" w:color="auto"/>
                                                                                                          </w:divBdr>
                                                                                                          <w:divsChild>
                                                                                                            <w:div w:id="1126970711">
                                                                                                              <w:marLeft w:val="0"/>
                                                                                                              <w:marRight w:val="0"/>
                                                                                                              <w:marTop w:val="0"/>
                                                                                                              <w:marBottom w:val="0"/>
                                                                                                              <w:divBdr>
                                                                                                                <w:top w:val="none" w:sz="0" w:space="0" w:color="auto"/>
                                                                                                                <w:left w:val="none" w:sz="0" w:space="0" w:color="auto"/>
                                                                                                                <w:bottom w:val="none" w:sz="0" w:space="0" w:color="auto"/>
                                                                                                                <w:right w:val="none" w:sz="0" w:space="0" w:color="auto"/>
                                                                                                              </w:divBdr>
                                                                                                            </w:div>
                                                                                                            <w:div w:id="1914390343">
                                                                                                              <w:marLeft w:val="0"/>
                                                                                                              <w:marRight w:val="0"/>
                                                                                                              <w:marTop w:val="0"/>
                                                                                                              <w:marBottom w:val="0"/>
                                                                                                              <w:divBdr>
                                                                                                                <w:top w:val="none" w:sz="0" w:space="0" w:color="auto"/>
                                                                                                                <w:left w:val="none" w:sz="0" w:space="0" w:color="auto"/>
                                                                                                                <w:bottom w:val="none" w:sz="0" w:space="0" w:color="auto"/>
                                                                                                                <w:right w:val="none" w:sz="0" w:space="0" w:color="auto"/>
                                                                                                              </w:divBdr>
                                                                                                            </w:div>
                                                                                                          </w:divsChild>
                                                                                                        </w:div>
                                                                                                        <w:div w:id="1296451362">
                                                                                                          <w:marLeft w:val="0"/>
                                                                                                          <w:marRight w:val="0"/>
                                                                                                          <w:marTop w:val="0"/>
                                                                                                          <w:marBottom w:val="0"/>
                                                                                                          <w:divBdr>
                                                                                                            <w:top w:val="none" w:sz="0" w:space="0" w:color="auto"/>
                                                                                                            <w:left w:val="none" w:sz="0" w:space="0" w:color="auto"/>
                                                                                                            <w:bottom w:val="none" w:sz="0" w:space="0" w:color="auto"/>
                                                                                                            <w:right w:val="none" w:sz="0" w:space="0" w:color="auto"/>
                                                                                                          </w:divBdr>
                                                                                                          <w:divsChild>
                                                                                                            <w:div w:id="513571957">
                                                                                                              <w:marLeft w:val="0"/>
                                                                                                              <w:marRight w:val="0"/>
                                                                                                              <w:marTop w:val="0"/>
                                                                                                              <w:marBottom w:val="0"/>
                                                                                                              <w:divBdr>
                                                                                                                <w:top w:val="none" w:sz="0" w:space="0" w:color="auto"/>
                                                                                                                <w:left w:val="none" w:sz="0" w:space="0" w:color="auto"/>
                                                                                                                <w:bottom w:val="none" w:sz="0" w:space="0" w:color="auto"/>
                                                                                                                <w:right w:val="none" w:sz="0" w:space="0" w:color="auto"/>
                                                                                                              </w:divBdr>
                                                                                                            </w:div>
                                                                                                            <w:div w:id="1147013683">
                                                                                                              <w:marLeft w:val="0"/>
                                                                                                              <w:marRight w:val="0"/>
                                                                                                              <w:marTop w:val="0"/>
                                                                                                              <w:marBottom w:val="0"/>
                                                                                                              <w:divBdr>
                                                                                                                <w:top w:val="none" w:sz="0" w:space="0" w:color="auto"/>
                                                                                                                <w:left w:val="none" w:sz="0" w:space="0" w:color="auto"/>
                                                                                                                <w:bottom w:val="none" w:sz="0" w:space="0" w:color="auto"/>
                                                                                                                <w:right w:val="none" w:sz="0" w:space="0" w:color="auto"/>
                                                                                                              </w:divBdr>
                                                                                                            </w:div>
                                                                                                          </w:divsChild>
                                                                                                        </w:div>
                                                                                                        <w:div w:id="353262643">
                                                                                                          <w:marLeft w:val="0"/>
                                                                                                          <w:marRight w:val="0"/>
                                                                                                          <w:marTop w:val="0"/>
                                                                                                          <w:marBottom w:val="0"/>
                                                                                                          <w:divBdr>
                                                                                                            <w:top w:val="none" w:sz="0" w:space="0" w:color="auto"/>
                                                                                                            <w:left w:val="none" w:sz="0" w:space="0" w:color="auto"/>
                                                                                                            <w:bottom w:val="none" w:sz="0" w:space="0" w:color="auto"/>
                                                                                                            <w:right w:val="none" w:sz="0" w:space="0" w:color="auto"/>
                                                                                                          </w:divBdr>
                                                                                                          <w:divsChild>
                                                                                                            <w:div w:id="3898239">
                                                                                                              <w:marLeft w:val="0"/>
                                                                                                              <w:marRight w:val="0"/>
                                                                                                              <w:marTop w:val="0"/>
                                                                                                              <w:marBottom w:val="0"/>
                                                                                                              <w:divBdr>
                                                                                                                <w:top w:val="none" w:sz="0" w:space="0" w:color="auto"/>
                                                                                                                <w:left w:val="none" w:sz="0" w:space="0" w:color="auto"/>
                                                                                                                <w:bottom w:val="none" w:sz="0" w:space="0" w:color="auto"/>
                                                                                                                <w:right w:val="none" w:sz="0" w:space="0" w:color="auto"/>
                                                                                                              </w:divBdr>
                                                                                                            </w:div>
                                                                                                            <w:div w:id="1582564716">
                                                                                                              <w:marLeft w:val="0"/>
                                                                                                              <w:marRight w:val="0"/>
                                                                                                              <w:marTop w:val="0"/>
                                                                                                              <w:marBottom w:val="0"/>
                                                                                                              <w:divBdr>
                                                                                                                <w:top w:val="none" w:sz="0" w:space="0" w:color="auto"/>
                                                                                                                <w:left w:val="none" w:sz="0" w:space="0" w:color="auto"/>
                                                                                                                <w:bottom w:val="none" w:sz="0" w:space="0" w:color="auto"/>
                                                                                                                <w:right w:val="none" w:sz="0" w:space="0" w:color="auto"/>
                                                                                                              </w:divBdr>
                                                                                                            </w:div>
                                                                                                          </w:divsChild>
                                                                                                        </w:div>
                                                                                                        <w:div w:id="1281305870">
                                                                                                          <w:marLeft w:val="0"/>
                                                                                                          <w:marRight w:val="0"/>
                                                                                                          <w:marTop w:val="0"/>
                                                                                                          <w:marBottom w:val="0"/>
                                                                                                          <w:divBdr>
                                                                                                            <w:top w:val="none" w:sz="0" w:space="0" w:color="auto"/>
                                                                                                            <w:left w:val="none" w:sz="0" w:space="0" w:color="auto"/>
                                                                                                            <w:bottom w:val="none" w:sz="0" w:space="0" w:color="auto"/>
                                                                                                            <w:right w:val="none" w:sz="0" w:space="0" w:color="auto"/>
                                                                                                          </w:divBdr>
                                                                                                          <w:divsChild>
                                                                                                            <w:div w:id="1138188465">
                                                                                                              <w:marLeft w:val="0"/>
                                                                                                              <w:marRight w:val="0"/>
                                                                                                              <w:marTop w:val="0"/>
                                                                                                              <w:marBottom w:val="0"/>
                                                                                                              <w:divBdr>
                                                                                                                <w:top w:val="none" w:sz="0" w:space="0" w:color="auto"/>
                                                                                                                <w:left w:val="none" w:sz="0" w:space="0" w:color="auto"/>
                                                                                                                <w:bottom w:val="none" w:sz="0" w:space="0" w:color="auto"/>
                                                                                                                <w:right w:val="none" w:sz="0" w:space="0" w:color="auto"/>
                                                                                                              </w:divBdr>
                                                                                                            </w:div>
                                                                                                            <w:div w:id="104623634">
                                                                                                              <w:marLeft w:val="0"/>
                                                                                                              <w:marRight w:val="0"/>
                                                                                                              <w:marTop w:val="0"/>
                                                                                                              <w:marBottom w:val="0"/>
                                                                                                              <w:divBdr>
                                                                                                                <w:top w:val="none" w:sz="0" w:space="0" w:color="auto"/>
                                                                                                                <w:left w:val="none" w:sz="0" w:space="0" w:color="auto"/>
                                                                                                                <w:bottom w:val="none" w:sz="0" w:space="0" w:color="auto"/>
                                                                                                                <w:right w:val="none" w:sz="0" w:space="0" w:color="auto"/>
                                                                                                              </w:divBdr>
                                                                                                            </w:div>
                                                                                                          </w:divsChild>
                                                                                                        </w:div>
                                                                                                        <w:div w:id="1873614930">
                                                                                                          <w:marLeft w:val="0"/>
                                                                                                          <w:marRight w:val="0"/>
                                                                                                          <w:marTop w:val="0"/>
                                                                                                          <w:marBottom w:val="0"/>
                                                                                                          <w:divBdr>
                                                                                                            <w:top w:val="none" w:sz="0" w:space="0" w:color="auto"/>
                                                                                                            <w:left w:val="none" w:sz="0" w:space="0" w:color="auto"/>
                                                                                                            <w:bottom w:val="none" w:sz="0" w:space="0" w:color="auto"/>
                                                                                                            <w:right w:val="none" w:sz="0" w:space="0" w:color="auto"/>
                                                                                                          </w:divBdr>
                                                                                                          <w:divsChild>
                                                                                                            <w:div w:id="2119640894">
                                                                                                              <w:marLeft w:val="0"/>
                                                                                                              <w:marRight w:val="0"/>
                                                                                                              <w:marTop w:val="0"/>
                                                                                                              <w:marBottom w:val="0"/>
                                                                                                              <w:divBdr>
                                                                                                                <w:top w:val="none" w:sz="0" w:space="0" w:color="auto"/>
                                                                                                                <w:left w:val="none" w:sz="0" w:space="0" w:color="auto"/>
                                                                                                                <w:bottom w:val="none" w:sz="0" w:space="0" w:color="auto"/>
                                                                                                                <w:right w:val="none" w:sz="0" w:space="0" w:color="auto"/>
                                                                                                              </w:divBdr>
                                                                                                            </w:div>
                                                                                                            <w:div w:id="331029622">
                                                                                                              <w:marLeft w:val="0"/>
                                                                                                              <w:marRight w:val="0"/>
                                                                                                              <w:marTop w:val="0"/>
                                                                                                              <w:marBottom w:val="0"/>
                                                                                                              <w:divBdr>
                                                                                                                <w:top w:val="none" w:sz="0" w:space="0" w:color="auto"/>
                                                                                                                <w:left w:val="none" w:sz="0" w:space="0" w:color="auto"/>
                                                                                                                <w:bottom w:val="none" w:sz="0" w:space="0" w:color="auto"/>
                                                                                                                <w:right w:val="none" w:sz="0" w:space="0" w:color="auto"/>
                                                                                                              </w:divBdr>
                                                                                                            </w:div>
                                                                                                          </w:divsChild>
                                                                                                        </w:div>
                                                                                                        <w:div w:id="1107506416">
                                                                                                          <w:marLeft w:val="0"/>
                                                                                                          <w:marRight w:val="0"/>
                                                                                                          <w:marTop w:val="0"/>
                                                                                                          <w:marBottom w:val="0"/>
                                                                                                          <w:divBdr>
                                                                                                            <w:top w:val="none" w:sz="0" w:space="0" w:color="auto"/>
                                                                                                            <w:left w:val="none" w:sz="0" w:space="0" w:color="auto"/>
                                                                                                            <w:bottom w:val="none" w:sz="0" w:space="0" w:color="auto"/>
                                                                                                            <w:right w:val="none" w:sz="0" w:space="0" w:color="auto"/>
                                                                                                          </w:divBdr>
                                                                                                          <w:divsChild>
                                                                                                            <w:div w:id="155584119">
                                                                                                              <w:marLeft w:val="0"/>
                                                                                                              <w:marRight w:val="0"/>
                                                                                                              <w:marTop w:val="0"/>
                                                                                                              <w:marBottom w:val="0"/>
                                                                                                              <w:divBdr>
                                                                                                                <w:top w:val="none" w:sz="0" w:space="0" w:color="auto"/>
                                                                                                                <w:left w:val="none" w:sz="0" w:space="0" w:color="auto"/>
                                                                                                                <w:bottom w:val="none" w:sz="0" w:space="0" w:color="auto"/>
                                                                                                                <w:right w:val="none" w:sz="0" w:space="0" w:color="auto"/>
                                                                                                              </w:divBdr>
                                                                                                            </w:div>
                                                                                                            <w:div w:id="44375033">
                                                                                                              <w:marLeft w:val="0"/>
                                                                                                              <w:marRight w:val="0"/>
                                                                                                              <w:marTop w:val="0"/>
                                                                                                              <w:marBottom w:val="0"/>
                                                                                                              <w:divBdr>
                                                                                                                <w:top w:val="none" w:sz="0" w:space="0" w:color="auto"/>
                                                                                                                <w:left w:val="none" w:sz="0" w:space="0" w:color="auto"/>
                                                                                                                <w:bottom w:val="none" w:sz="0" w:space="0" w:color="auto"/>
                                                                                                                <w:right w:val="none" w:sz="0" w:space="0" w:color="auto"/>
                                                                                                              </w:divBdr>
                                                                                                            </w:div>
                                                                                                          </w:divsChild>
                                                                                                        </w:div>
                                                                                                        <w:div w:id="676348486">
                                                                                                          <w:marLeft w:val="0"/>
                                                                                                          <w:marRight w:val="0"/>
                                                                                                          <w:marTop w:val="0"/>
                                                                                                          <w:marBottom w:val="0"/>
                                                                                                          <w:divBdr>
                                                                                                            <w:top w:val="none" w:sz="0" w:space="0" w:color="auto"/>
                                                                                                            <w:left w:val="none" w:sz="0" w:space="0" w:color="auto"/>
                                                                                                            <w:bottom w:val="none" w:sz="0" w:space="0" w:color="auto"/>
                                                                                                            <w:right w:val="none" w:sz="0" w:space="0" w:color="auto"/>
                                                                                                          </w:divBdr>
                                                                                                          <w:divsChild>
                                                                                                            <w:div w:id="1694263616">
                                                                                                              <w:marLeft w:val="0"/>
                                                                                                              <w:marRight w:val="0"/>
                                                                                                              <w:marTop w:val="0"/>
                                                                                                              <w:marBottom w:val="0"/>
                                                                                                              <w:divBdr>
                                                                                                                <w:top w:val="none" w:sz="0" w:space="0" w:color="auto"/>
                                                                                                                <w:left w:val="none" w:sz="0" w:space="0" w:color="auto"/>
                                                                                                                <w:bottom w:val="none" w:sz="0" w:space="0" w:color="auto"/>
                                                                                                                <w:right w:val="none" w:sz="0" w:space="0" w:color="auto"/>
                                                                                                              </w:divBdr>
                                                                                                            </w:div>
                                                                                                            <w:div w:id="1625695162">
                                                                                                              <w:marLeft w:val="0"/>
                                                                                                              <w:marRight w:val="0"/>
                                                                                                              <w:marTop w:val="0"/>
                                                                                                              <w:marBottom w:val="0"/>
                                                                                                              <w:divBdr>
                                                                                                                <w:top w:val="none" w:sz="0" w:space="0" w:color="auto"/>
                                                                                                                <w:left w:val="none" w:sz="0" w:space="0" w:color="auto"/>
                                                                                                                <w:bottom w:val="none" w:sz="0" w:space="0" w:color="auto"/>
                                                                                                                <w:right w:val="none" w:sz="0" w:space="0" w:color="auto"/>
                                                                                                              </w:divBdr>
                                                                                                            </w:div>
                                                                                                          </w:divsChild>
                                                                                                        </w:div>
                                                                                                        <w:div w:id="637953328">
                                                                                                          <w:marLeft w:val="0"/>
                                                                                                          <w:marRight w:val="0"/>
                                                                                                          <w:marTop w:val="0"/>
                                                                                                          <w:marBottom w:val="0"/>
                                                                                                          <w:divBdr>
                                                                                                            <w:top w:val="none" w:sz="0" w:space="0" w:color="auto"/>
                                                                                                            <w:left w:val="none" w:sz="0" w:space="0" w:color="auto"/>
                                                                                                            <w:bottom w:val="none" w:sz="0" w:space="0" w:color="auto"/>
                                                                                                            <w:right w:val="none" w:sz="0" w:space="0" w:color="auto"/>
                                                                                                          </w:divBdr>
                                                                                                          <w:divsChild>
                                                                                                            <w:div w:id="308635125">
                                                                                                              <w:marLeft w:val="0"/>
                                                                                                              <w:marRight w:val="0"/>
                                                                                                              <w:marTop w:val="0"/>
                                                                                                              <w:marBottom w:val="0"/>
                                                                                                              <w:divBdr>
                                                                                                                <w:top w:val="none" w:sz="0" w:space="0" w:color="auto"/>
                                                                                                                <w:left w:val="none" w:sz="0" w:space="0" w:color="auto"/>
                                                                                                                <w:bottom w:val="none" w:sz="0" w:space="0" w:color="auto"/>
                                                                                                                <w:right w:val="none" w:sz="0" w:space="0" w:color="auto"/>
                                                                                                              </w:divBdr>
                                                                                                            </w:div>
                                                                                                            <w:div w:id="2102405451">
                                                                                                              <w:marLeft w:val="0"/>
                                                                                                              <w:marRight w:val="0"/>
                                                                                                              <w:marTop w:val="0"/>
                                                                                                              <w:marBottom w:val="0"/>
                                                                                                              <w:divBdr>
                                                                                                                <w:top w:val="none" w:sz="0" w:space="0" w:color="auto"/>
                                                                                                                <w:left w:val="none" w:sz="0" w:space="0" w:color="auto"/>
                                                                                                                <w:bottom w:val="none" w:sz="0" w:space="0" w:color="auto"/>
                                                                                                                <w:right w:val="none" w:sz="0" w:space="0" w:color="auto"/>
                                                                                                              </w:divBdr>
                                                                                                            </w:div>
                                                                                                          </w:divsChild>
                                                                                                        </w:div>
                                                                                                        <w:div w:id="1170412382">
                                                                                                          <w:marLeft w:val="0"/>
                                                                                                          <w:marRight w:val="0"/>
                                                                                                          <w:marTop w:val="0"/>
                                                                                                          <w:marBottom w:val="0"/>
                                                                                                          <w:divBdr>
                                                                                                            <w:top w:val="none" w:sz="0" w:space="0" w:color="auto"/>
                                                                                                            <w:left w:val="none" w:sz="0" w:space="0" w:color="auto"/>
                                                                                                            <w:bottom w:val="none" w:sz="0" w:space="0" w:color="auto"/>
                                                                                                            <w:right w:val="none" w:sz="0" w:space="0" w:color="auto"/>
                                                                                                          </w:divBdr>
                                                                                                          <w:divsChild>
                                                                                                            <w:div w:id="25522035">
                                                                                                              <w:marLeft w:val="0"/>
                                                                                                              <w:marRight w:val="0"/>
                                                                                                              <w:marTop w:val="0"/>
                                                                                                              <w:marBottom w:val="0"/>
                                                                                                              <w:divBdr>
                                                                                                                <w:top w:val="none" w:sz="0" w:space="0" w:color="auto"/>
                                                                                                                <w:left w:val="none" w:sz="0" w:space="0" w:color="auto"/>
                                                                                                                <w:bottom w:val="none" w:sz="0" w:space="0" w:color="auto"/>
                                                                                                                <w:right w:val="none" w:sz="0" w:space="0" w:color="auto"/>
                                                                                                              </w:divBdr>
                                                                                                            </w:div>
                                                                                                            <w:div w:id="1169635070">
                                                                                                              <w:marLeft w:val="0"/>
                                                                                                              <w:marRight w:val="0"/>
                                                                                                              <w:marTop w:val="0"/>
                                                                                                              <w:marBottom w:val="0"/>
                                                                                                              <w:divBdr>
                                                                                                                <w:top w:val="none" w:sz="0" w:space="0" w:color="auto"/>
                                                                                                                <w:left w:val="none" w:sz="0" w:space="0" w:color="auto"/>
                                                                                                                <w:bottom w:val="none" w:sz="0" w:space="0" w:color="auto"/>
                                                                                                                <w:right w:val="none" w:sz="0" w:space="0" w:color="auto"/>
                                                                                                              </w:divBdr>
                                                                                                            </w:div>
                                                                                                          </w:divsChild>
                                                                                                        </w:div>
                                                                                                        <w:div w:id="1837961423">
                                                                                                          <w:marLeft w:val="0"/>
                                                                                                          <w:marRight w:val="0"/>
                                                                                                          <w:marTop w:val="0"/>
                                                                                                          <w:marBottom w:val="0"/>
                                                                                                          <w:divBdr>
                                                                                                            <w:top w:val="none" w:sz="0" w:space="0" w:color="auto"/>
                                                                                                            <w:left w:val="none" w:sz="0" w:space="0" w:color="auto"/>
                                                                                                            <w:bottom w:val="none" w:sz="0" w:space="0" w:color="auto"/>
                                                                                                            <w:right w:val="none" w:sz="0" w:space="0" w:color="auto"/>
                                                                                                          </w:divBdr>
                                                                                                          <w:divsChild>
                                                                                                            <w:div w:id="408960534">
                                                                                                              <w:marLeft w:val="0"/>
                                                                                                              <w:marRight w:val="0"/>
                                                                                                              <w:marTop w:val="0"/>
                                                                                                              <w:marBottom w:val="0"/>
                                                                                                              <w:divBdr>
                                                                                                                <w:top w:val="none" w:sz="0" w:space="0" w:color="auto"/>
                                                                                                                <w:left w:val="none" w:sz="0" w:space="0" w:color="auto"/>
                                                                                                                <w:bottom w:val="none" w:sz="0" w:space="0" w:color="auto"/>
                                                                                                                <w:right w:val="none" w:sz="0" w:space="0" w:color="auto"/>
                                                                                                              </w:divBdr>
                                                                                                            </w:div>
                                                                                                            <w:div w:id="1636980431">
                                                                                                              <w:marLeft w:val="0"/>
                                                                                                              <w:marRight w:val="0"/>
                                                                                                              <w:marTop w:val="0"/>
                                                                                                              <w:marBottom w:val="0"/>
                                                                                                              <w:divBdr>
                                                                                                                <w:top w:val="none" w:sz="0" w:space="0" w:color="auto"/>
                                                                                                                <w:left w:val="none" w:sz="0" w:space="0" w:color="auto"/>
                                                                                                                <w:bottom w:val="none" w:sz="0" w:space="0" w:color="auto"/>
                                                                                                                <w:right w:val="none" w:sz="0" w:space="0" w:color="auto"/>
                                                                                                              </w:divBdr>
                                                                                                            </w:div>
                                                                                                          </w:divsChild>
                                                                                                        </w:div>
                                                                                                        <w:div w:id="1016037080">
                                                                                                          <w:marLeft w:val="0"/>
                                                                                                          <w:marRight w:val="0"/>
                                                                                                          <w:marTop w:val="0"/>
                                                                                                          <w:marBottom w:val="0"/>
                                                                                                          <w:divBdr>
                                                                                                            <w:top w:val="none" w:sz="0" w:space="0" w:color="auto"/>
                                                                                                            <w:left w:val="none" w:sz="0" w:space="0" w:color="auto"/>
                                                                                                            <w:bottom w:val="none" w:sz="0" w:space="0" w:color="auto"/>
                                                                                                            <w:right w:val="none" w:sz="0" w:space="0" w:color="auto"/>
                                                                                                          </w:divBdr>
                                                                                                          <w:divsChild>
                                                                                                            <w:div w:id="1777410258">
                                                                                                              <w:marLeft w:val="0"/>
                                                                                                              <w:marRight w:val="0"/>
                                                                                                              <w:marTop w:val="0"/>
                                                                                                              <w:marBottom w:val="0"/>
                                                                                                              <w:divBdr>
                                                                                                                <w:top w:val="none" w:sz="0" w:space="0" w:color="auto"/>
                                                                                                                <w:left w:val="none" w:sz="0" w:space="0" w:color="auto"/>
                                                                                                                <w:bottom w:val="none" w:sz="0" w:space="0" w:color="auto"/>
                                                                                                                <w:right w:val="none" w:sz="0" w:space="0" w:color="auto"/>
                                                                                                              </w:divBdr>
                                                                                                            </w:div>
                                                                                                            <w:div w:id="424423359">
                                                                                                              <w:marLeft w:val="0"/>
                                                                                                              <w:marRight w:val="0"/>
                                                                                                              <w:marTop w:val="0"/>
                                                                                                              <w:marBottom w:val="0"/>
                                                                                                              <w:divBdr>
                                                                                                                <w:top w:val="none" w:sz="0" w:space="0" w:color="auto"/>
                                                                                                                <w:left w:val="none" w:sz="0" w:space="0" w:color="auto"/>
                                                                                                                <w:bottom w:val="none" w:sz="0" w:space="0" w:color="auto"/>
                                                                                                                <w:right w:val="none" w:sz="0" w:space="0" w:color="auto"/>
                                                                                                              </w:divBdr>
                                                                                                            </w:div>
                                                                                                          </w:divsChild>
                                                                                                        </w:div>
                                                                                                        <w:div w:id="778646975">
                                                                                                          <w:marLeft w:val="0"/>
                                                                                                          <w:marRight w:val="0"/>
                                                                                                          <w:marTop w:val="0"/>
                                                                                                          <w:marBottom w:val="0"/>
                                                                                                          <w:divBdr>
                                                                                                            <w:top w:val="none" w:sz="0" w:space="0" w:color="auto"/>
                                                                                                            <w:left w:val="none" w:sz="0" w:space="0" w:color="auto"/>
                                                                                                            <w:bottom w:val="none" w:sz="0" w:space="0" w:color="auto"/>
                                                                                                            <w:right w:val="none" w:sz="0" w:space="0" w:color="auto"/>
                                                                                                          </w:divBdr>
                                                                                                          <w:divsChild>
                                                                                                            <w:div w:id="1391270198">
                                                                                                              <w:marLeft w:val="0"/>
                                                                                                              <w:marRight w:val="0"/>
                                                                                                              <w:marTop w:val="0"/>
                                                                                                              <w:marBottom w:val="0"/>
                                                                                                              <w:divBdr>
                                                                                                                <w:top w:val="none" w:sz="0" w:space="0" w:color="auto"/>
                                                                                                                <w:left w:val="none" w:sz="0" w:space="0" w:color="auto"/>
                                                                                                                <w:bottom w:val="none" w:sz="0" w:space="0" w:color="auto"/>
                                                                                                                <w:right w:val="none" w:sz="0" w:space="0" w:color="auto"/>
                                                                                                              </w:divBdr>
                                                                                                            </w:div>
                                                                                                            <w:div w:id="691489521">
                                                                                                              <w:marLeft w:val="0"/>
                                                                                                              <w:marRight w:val="0"/>
                                                                                                              <w:marTop w:val="0"/>
                                                                                                              <w:marBottom w:val="0"/>
                                                                                                              <w:divBdr>
                                                                                                                <w:top w:val="none" w:sz="0" w:space="0" w:color="auto"/>
                                                                                                                <w:left w:val="none" w:sz="0" w:space="0" w:color="auto"/>
                                                                                                                <w:bottom w:val="none" w:sz="0" w:space="0" w:color="auto"/>
                                                                                                                <w:right w:val="none" w:sz="0" w:space="0" w:color="auto"/>
                                                                                                              </w:divBdr>
                                                                                                            </w:div>
                                                                                                          </w:divsChild>
                                                                                                        </w:div>
                                                                                                        <w:div w:id="304630233">
                                                                                                          <w:marLeft w:val="0"/>
                                                                                                          <w:marRight w:val="0"/>
                                                                                                          <w:marTop w:val="0"/>
                                                                                                          <w:marBottom w:val="0"/>
                                                                                                          <w:divBdr>
                                                                                                            <w:top w:val="none" w:sz="0" w:space="0" w:color="auto"/>
                                                                                                            <w:left w:val="none" w:sz="0" w:space="0" w:color="auto"/>
                                                                                                            <w:bottom w:val="none" w:sz="0" w:space="0" w:color="auto"/>
                                                                                                            <w:right w:val="none" w:sz="0" w:space="0" w:color="auto"/>
                                                                                                          </w:divBdr>
                                                                                                          <w:divsChild>
                                                                                                            <w:div w:id="1839998873">
                                                                                                              <w:marLeft w:val="0"/>
                                                                                                              <w:marRight w:val="0"/>
                                                                                                              <w:marTop w:val="0"/>
                                                                                                              <w:marBottom w:val="0"/>
                                                                                                              <w:divBdr>
                                                                                                                <w:top w:val="none" w:sz="0" w:space="0" w:color="auto"/>
                                                                                                                <w:left w:val="none" w:sz="0" w:space="0" w:color="auto"/>
                                                                                                                <w:bottom w:val="none" w:sz="0" w:space="0" w:color="auto"/>
                                                                                                                <w:right w:val="none" w:sz="0" w:space="0" w:color="auto"/>
                                                                                                              </w:divBdr>
                                                                                                            </w:div>
                                                                                                            <w:div w:id="942147518">
                                                                                                              <w:marLeft w:val="0"/>
                                                                                                              <w:marRight w:val="0"/>
                                                                                                              <w:marTop w:val="0"/>
                                                                                                              <w:marBottom w:val="0"/>
                                                                                                              <w:divBdr>
                                                                                                                <w:top w:val="none" w:sz="0" w:space="0" w:color="auto"/>
                                                                                                                <w:left w:val="none" w:sz="0" w:space="0" w:color="auto"/>
                                                                                                                <w:bottom w:val="none" w:sz="0" w:space="0" w:color="auto"/>
                                                                                                                <w:right w:val="none" w:sz="0" w:space="0" w:color="auto"/>
                                                                                                              </w:divBdr>
                                                                                                            </w:div>
                                                                                                          </w:divsChild>
                                                                                                        </w:div>
                                                                                                        <w:div w:id="1893689425">
                                                                                                          <w:marLeft w:val="0"/>
                                                                                                          <w:marRight w:val="0"/>
                                                                                                          <w:marTop w:val="0"/>
                                                                                                          <w:marBottom w:val="0"/>
                                                                                                          <w:divBdr>
                                                                                                            <w:top w:val="none" w:sz="0" w:space="0" w:color="auto"/>
                                                                                                            <w:left w:val="none" w:sz="0" w:space="0" w:color="auto"/>
                                                                                                            <w:bottom w:val="none" w:sz="0" w:space="0" w:color="auto"/>
                                                                                                            <w:right w:val="none" w:sz="0" w:space="0" w:color="auto"/>
                                                                                                          </w:divBdr>
                                                                                                          <w:divsChild>
                                                                                                            <w:div w:id="784689051">
                                                                                                              <w:marLeft w:val="0"/>
                                                                                                              <w:marRight w:val="0"/>
                                                                                                              <w:marTop w:val="0"/>
                                                                                                              <w:marBottom w:val="0"/>
                                                                                                              <w:divBdr>
                                                                                                                <w:top w:val="none" w:sz="0" w:space="0" w:color="auto"/>
                                                                                                                <w:left w:val="none" w:sz="0" w:space="0" w:color="auto"/>
                                                                                                                <w:bottom w:val="none" w:sz="0" w:space="0" w:color="auto"/>
                                                                                                                <w:right w:val="none" w:sz="0" w:space="0" w:color="auto"/>
                                                                                                              </w:divBdr>
                                                                                                            </w:div>
                                                                                                            <w:div w:id="1468665356">
                                                                                                              <w:marLeft w:val="0"/>
                                                                                                              <w:marRight w:val="0"/>
                                                                                                              <w:marTop w:val="0"/>
                                                                                                              <w:marBottom w:val="0"/>
                                                                                                              <w:divBdr>
                                                                                                                <w:top w:val="none" w:sz="0" w:space="0" w:color="auto"/>
                                                                                                                <w:left w:val="none" w:sz="0" w:space="0" w:color="auto"/>
                                                                                                                <w:bottom w:val="none" w:sz="0" w:space="0" w:color="auto"/>
                                                                                                                <w:right w:val="none" w:sz="0" w:space="0" w:color="auto"/>
                                                                                                              </w:divBdr>
                                                                                                            </w:div>
                                                                                                          </w:divsChild>
                                                                                                        </w:div>
                                                                                                        <w:div w:id="385179592">
                                                                                                          <w:marLeft w:val="0"/>
                                                                                                          <w:marRight w:val="0"/>
                                                                                                          <w:marTop w:val="0"/>
                                                                                                          <w:marBottom w:val="0"/>
                                                                                                          <w:divBdr>
                                                                                                            <w:top w:val="none" w:sz="0" w:space="0" w:color="auto"/>
                                                                                                            <w:left w:val="none" w:sz="0" w:space="0" w:color="auto"/>
                                                                                                            <w:bottom w:val="none" w:sz="0" w:space="0" w:color="auto"/>
                                                                                                            <w:right w:val="none" w:sz="0" w:space="0" w:color="auto"/>
                                                                                                          </w:divBdr>
                                                                                                          <w:divsChild>
                                                                                                            <w:div w:id="460542100">
                                                                                                              <w:marLeft w:val="0"/>
                                                                                                              <w:marRight w:val="0"/>
                                                                                                              <w:marTop w:val="0"/>
                                                                                                              <w:marBottom w:val="0"/>
                                                                                                              <w:divBdr>
                                                                                                                <w:top w:val="none" w:sz="0" w:space="0" w:color="auto"/>
                                                                                                                <w:left w:val="none" w:sz="0" w:space="0" w:color="auto"/>
                                                                                                                <w:bottom w:val="none" w:sz="0" w:space="0" w:color="auto"/>
                                                                                                                <w:right w:val="none" w:sz="0" w:space="0" w:color="auto"/>
                                                                                                              </w:divBdr>
                                                                                                            </w:div>
                                                                                                            <w:div w:id="1696417484">
                                                                                                              <w:marLeft w:val="0"/>
                                                                                                              <w:marRight w:val="0"/>
                                                                                                              <w:marTop w:val="0"/>
                                                                                                              <w:marBottom w:val="0"/>
                                                                                                              <w:divBdr>
                                                                                                                <w:top w:val="none" w:sz="0" w:space="0" w:color="auto"/>
                                                                                                                <w:left w:val="none" w:sz="0" w:space="0" w:color="auto"/>
                                                                                                                <w:bottom w:val="none" w:sz="0" w:space="0" w:color="auto"/>
                                                                                                                <w:right w:val="none" w:sz="0" w:space="0" w:color="auto"/>
                                                                                                              </w:divBdr>
                                                                                                            </w:div>
                                                                                                          </w:divsChild>
                                                                                                        </w:div>
                                                                                                        <w:div w:id="1281646218">
                                                                                                          <w:marLeft w:val="0"/>
                                                                                                          <w:marRight w:val="0"/>
                                                                                                          <w:marTop w:val="0"/>
                                                                                                          <w:marBottom w:val="0"/>
                                                                                                          <w:divBdr>
                                                                                                            <w:top w:val="none" w:sz="0" w:space="0" w:color="auto"/>
                                                                                                            <w:left w:val="none" w:sz="0" w:space="0" w:color="auto"/>
                                                                                                            <w:bottom w:val="none" w:sz="0" w:space="0" w:color="auto"/>
                                                                                                            <w:right w:val="none" w:sz="0" w:space="0" w:color="auto"/>
                                                                                                          </w:divBdr>
                                                                                                          <w:divsChild>
                                                                                                            <w:div w:id="430047350">
                                                                                                              <w:marLeft w:val="0"/>
                                                                                                              <w:marRight w:val="0"/>
                                                                                                              <w:marTop w:val="0"/>
                                                                                                              <w:marBottom w:val="0"/>
                                                                                                              <w:divBdr>
                                                                                                                <w:top w:val="none" w:sz="0" w:space="0" w:color="auto"/>
                                                                                                                <w:left w:val="none" w:sz="0" w:space="0" w:color="auto"/>
                                                                                                                <w:bottom w:val="none" w:sz="0" w:space="0" w:color="auto"/>
                                                                                                                <w:right w:val="none" w:sz="0" w:space="0" w:color="auto"/>
                                                                                                              </w:divBdr>
                                                                                                            </w:div>
                                                                                                            <w:div w:id="701055610">
                                                                                                              <w:marLeft w:val="0"/>
                                                                                                              <w:marRight w:val="0"/>
                                                                                                              <w:marTop w:val="0"/>
                                                                                                              <w:marBottom w:val="0"/>
                                                                                                              <w:divBdr>
                                                                                                                <w:top w:val="none" w:sz="0" w:space="0" w:color="auto"/>
                                                                                                                <w:left w:val="none" w:sz="0" w:space="0" w:color="auto"/>
                                                                                                                <w:bottom w:val="none" w:sz="0" w:space="0" w:color="auto"/>
                                                                                                                <w:right w:val="none" w:sz="0" w:space="0" w:color="auto"/>
                                                                                                              </w:divBdr>
                                                                                                            </w:div>
                                                                                                          </w:divsChild>
                                                                                                        </w:div>
                                                                                                        <w:div w:id="1204057897">
                                                                                                          <w:marLeft w:val="0"/>
                                                                                                          <w:marRight w:val="0"/>
                                                                                                          <w:marTop w:val="0"/>
                                                                                                          <w:marBottom w:val="0"/>
                                                                                                          <w:divBdr>
                                                                                                            <w:top w:val="none" w:sz="0" w:space="0" w:color="auto"/>
                                                                                                            <w:left w:val="none" w:sz="0" w:space="0" w:color="auto"/>
                                                                                                            <w:bottom w:val="none" w:sz="0" w:space="0" w:color="auto"/>
                                                                                                            <w:right w:val="none" w:sz="0" w:space="0" w:color="auto"/>
                                                                                                          </w:divBdr>
                                                                                                          <w:divsChild>
                                                                                                            <w:div w:id="1952393940">
                                                                                                              <w:marLeft w:val="0"/>
                                                                                                              <w:marRight w:val="0"/>
                                                                                                              <w:marTop w:val="0"/>
                                                                                                              <w:marBottom w:val="0"/>
                                                                                                              <w:divBdr>
                                                                                                                <w:top w:val="none" w:sz="0" w:space="0" w:color="auto"/>
                                                                                                                <w:left w:val="none" w:sz="0" w:space="0" w:color="auto"/>
                                                                                                                <w:bottom w:val="none" w:sz="0" w:space="0" w:color="auto"/>
                                                                                                                <w:right w:val="none" w:sz="0" w:space="0" w:color="auto"/>
                                                                                                              </w:divBdr>
                                                                                                            </w:div>
                                                                                                            <w:div w:id="484393603">
                                                                                                              <w:marLeft w:val="0"/>
                                                                                                              <w:marRight w:val="0"/>
                                                                                                              <w:marTop w:val="0"/>
                                                                                                              <w:marBottom w:val="0"/>
                                                                                                              <w:divBdr>
                                                                                                                <w:top w:val="none" w:sz="0" w:space="0" w:color="auto"/>
                                                                                                                <w:left w:val="none" w:sz="0" w:space="0" w:color="auto"/>
                                                                                                                <w:bottom w:val="none" w:sz="0" w:space="0" w:color="auto"/>
                                                                                                                <w:right w:val="none" w:sz="0" w:space="0" w:color="auto"/>
                                                                                                              </w:divBdr>
                                                                                                            </w:div>
                                                                                                          </w:divsChild>
                                                                                                        </w:div>
                                                                                                        <w:div w:id="625087797">
                                                                                                          <w:marLeft w:val="0"/>
                                                                                                          <w:marRight w:val="0"/>
                                                                                                          <w:marTop w:val="0"/>
                                                                                                          <w:marBottom w:val="0"/>
                                                                                                          <w:divBdr>
                                                                                                            <w:top w:val="none" w:sz="0" w:space="0" w:color="auto"/>
                                                                                                            <w:left w:val="none" w:sz="0" w:space="0" w:color="auto"/>
                                                                                                            <w:bottom w:val="none" w:sz="0" w:space="0" w:color="auto"/>
                                                                                                            <w:right w:val="none" w:sz="0" w:space="0" w:color="auto"/>
                                                                                                          </w:divBdr>
                                                                                                          <w:divsChild>
                                                                                                            <w:div w:id="143016044">
                                                                                                              <w:marLeft w:val="0"/>
                                                                                                              <w:marRight w:val="0"/>
                                                                                                              <w:marTop w:val="0"/>
                                                                                                              <w:marBottom w:val="0"/>
                                                                                                              <w:divBdr>
                                                                                                                <w:top w:val="none" w:sz="0" w:space="0" w:color="auto"/>
                                                                                                                <w:left w:val="none" w:sz="0" w:space="0" w:color="auto"/>
                                                                                                                <w:bottom w:val="none" w:sz="0" w:space="0" w:color="auto"/>
                                                                                                                <w:right w:val="none" w:sz="0" w:space="0" w:color="auto"/>
                                                                                                              </w:divBdr>
                                                                                                            </w:div>
                                                                                                            <w:div w:id="2141531554">
                                                                                                              <w:marLeft w:val="0"/>
                                                                                                              <w:marRight w:val="0"/>
                                                                                                              <w:marTop w:val="0"/>
                                                                                                              <w:marBottom w:val="0"/>
                                                                                                              <w:divBdr>
                                                                                                                <w:top w:val="none" w:sz="0" w:space="0" w:color="auto"/>
                                                                                                                <w:left w:val="none" w:sz="0" w:space="0" w:color="auto"/>
                                                                                                                <w:bottom w:val="none" w:sz="0" w:space="0" w:color="auto"/>
                                                                                                                <w:right w:val="none" w:sz="0" w:space="0" w:color="auto"/>
                                                                                                              </w:divBdr>
                                                                                                            </w:div>
                                                                                                          </w:divsChild>
                                                                                                        </w:div>
                                                                                                        <w:div w:id="1809204180">
                                                                                                          <w:marLeft w:val="0"/>
                                                                                                          <w:marRight w:val="0"/>
                                                                                                          <w:marTop w:val="0"/>
                                                                                                          <w:marBottom w:val="0"/>
                                                                                                          <w:divBdr>
                                                                                                            <w:top w:val="none" w:sz="0" w:space="0" w:color="auto"/>
                                                                                                            <w:left w:val="none" w:sz="0" w:space="0" w:color="auto"/>
                                                                                                            <w:bottom w:val="none" w:sz="0" w:space="0" w:color="auto"/>
                                                                                                            <w:right w:val="none" w:sz="0" w:space="0" w:color="auto"/>
                                                                                                          </w:divBdr>
                                                                                                          <w:divsChild>
                                                                                                            <w:div w:id="715156893">
                                                                                                              <w:marLeft w:val="0"/>
                                                                                                              <w:marRight w:val="0"/>
                                                                                                              <w:marTop w:val="0"/>
                                                                                                              <w:marBottom w:val="0"/>
                                                                                                              <w:divBdr>
                                                                                                                <w:top w:val="none" w:sz="0" w:space="0" w:color="auto"/>
                                                                                                                <w:left w:val="none" w:sz="0" w:space="0" w:color="auto"/>
                                                                                                                <w:bottom w:val="none" w:sz="0" w:space="0" w:color="auto"/>
                                                                                                                <w:right w:val="none" w:sz="0" w:space="0" w:color="auto"/>
                                                                                                              </w:divBdr>
                                                                                                            </w:div>
                                                                                                            <w:div w:id="1400667735">
                                                                                                              <w:marLeft w:val="0"/>
                                                                                                              <w:marRight w:val="0"/>
                                                                                                              <w:marTop w:val="0"/>
                                                                                                              <w:marBottom w:val="0"/>
                                                                                                              <w:divBdr>
                                                                                                                <w:top w:val="none" w:sz="0" w:space="0" w:color="auto"/>
                                                                                                                <w:left w:val="none" w:sz="0" w:space="0" w:color="auto"/>
                                                                                                                <w:bottom w:val="none" w:sz="0" w:space="0" w:color="auto"/>
                                                                                                                <w:right w:val="none" w:sz="0" w:space="0" w:color="auto"/>
                                                                                                              </w:divBdr>
                                                                                                            </w:div>
                                                                                                          </w:divsChild>
                                                                                                        </w:div>
                                                                                                        <w:div w:id="1796174064">
                                                                                                          <w:marLeft w:val="0"/>
                                                                                                          <w:marRight w:val="0"/>
                                                                                                          <w:marTop w:val="0"/>
                                                                                                          <w:marBottom w:val="0"/>
                                                                                                          <w:divBdr>
                                                                                                            <w:top w:val="none" w:sz="0" w:space="0" w:color="auto"/>
                                                                                                            <w:left w:val="none" w:sz="0" w:space="0" w:color="auto"/>
                                                                                                            <w:bottom w:val="none" w:sz="0" w:space="0" w:color="auto"/>
                                                                                                            <w:right w:val="none" w:sz="0" w:space="0" w:color="auto"/>
                                                                                                          </w:divBdr>
                                                                                                          <w:divsChild>
                                                                                                            <w:div w:id="741217951">
                                                                                                              <w:marLeft w:val="0"/>
                                                                                                              <w:marRight w:val="0"/>
                                                                                                              <w:marTop w:val="0"/>
                                                                                                              <w:marBottom w:val="0"/>
                                                                                                              <w:divBdr>
                                                                                                                <w:top w:val="none" w:sz="0" w:space="0" w:color="auto"/>
                                                                                                                <w:left w:val="none" w:sz="0" w:space="0" w:color="auto"/>
                                                                                                                <w:bottom w:val="none" w:sz="0" w:space="0" w:color="auto"/>
                                                                                                                <w:right w:val="none" w:sz="0" w:space="0" w:color="auto"/>
                                                                                                              </w:divBdr>
                                                                                                            </w:div>
                                                                                                            <w:div w:id="1345088656">
                                                                                                              <w:marLeft w:val="0"/>
                                                                                                              <w:marRight w:val="0"/>
                                                                                                              <w:marTop w:val="0"/>
                                                                                                              <w:marBottom w:val="0"/>
                                                                                                              <w:divBdr>
                                                                                                                <w:top w:val="none" w:sz="0" w:space="0" w:color="auto"/>
                                                                                                                <w:left w:val="none" w:sz="0" w:space="0" w:color="auto"/>
                                                                                                                <w:bottom w:val="none" w:sz="0" w:space="0" w:color="auto"/>
                                                                                                                <w:right w:val="none" w:sz="0" w:space="0" w:color="auto"/>
                                                                                                              </w:divBdr>
                                                                                                            </w:div>
                                                                                                          </w:divsChild>
                                                                                                        </w:div>
                                                                                                        <w:div w:id="1545673679">
                                                                                                          <w:marLeft w:val="0"/>
                                                                                                          <w:marRight w:val="0"/>
                                                                                                          <w:marTop w:val="0"/>
                                                                                                          <w:marBottom w:val="0"/>
                                                                                                          <w:divBdr>
                                                                                                            <w:top w:val="none" w:sz="0" w:space="0" w:color="auto"/>
                                                                                                            <w:left w:val="none" w:sz="0" w:space="0" w:color="auto"/>
                                                                                                            <w:bottom w:val="none" w:sz="0" w:space="0" w:color="auto"/>
                                                                                                            <w:right w:val="none" w:sz="0" w:space="0" w:color="auto"/>
                                                                                                          </w:divBdr>
                                                                                                          <w:divsChild>
                                                                                                            <w:div w:id="1591698835">
                                                                                                              <w:marLeft w:val="0"/>
                                                                                                              <w:marRight w:val="0"/>
                                                                                                              <w:marTop w:val="0"/>
                                                                                                              <w:marBottom w:val="0"/>
                                                                                                              <w:divBdr>
                                                                                                                <w:top w:val="none" w:sz="0" w:space="0" w:color="auto"/>
                                                                                                                <w:left w:val="none" w:sz="0" w:space="0" w:color="auto"/>
                                                                                                                <w:bottom w:val="none" w:sz="0" w:space="0" w:color="auto"/>
                                                                                                                <w:right w:val="none" w:sz="0" w:space="0" w:color="auto"/>
                                                                                                              </w:divBdr>
                                                                                                            </w:div>
                                                                                                            <w:div w:id="1708948431">
                                                                                                              <w:marLeft w:val="0"/>
                                                                                                              <w:marRight w:val="0"/>
                                                                                                              <w:marTop w:val="0"/>
                                                                                                              <w:marBottom w:val="0"/>
                                                                                                              <w:divBdr>
                                                                                                                <w:top w:val="none" w:sz="0" w:space="0" w:color="auto"/>
                                                                                                                <w:left w:val="none" w:sz="0" w:space="0" w:color="auto"/>
                                                                                                                <w:bottom w:val="none" w:sz="0" w:space="0" w:color="auto"/>
                                                                                                                <w:right w:val="none" w:sz="0" w:space="0" w:color="auto"/>
                                                                                                              </w:divBdr>
                                                                                                            </w:div>
                                                                                                          </w:divsChild>
                                                                                                        </w:div>
                                                                                                        <w:div w:id="1335960161">
                                                                                                          <w:marLeft w:val="0"/>
                                                                                                          <w:marRight w:val="0"/>
                                                                                                          <w:marTop w:val="0"/>
                                                                                                          <w:marBottom w:val="0"/>
                                                                                                          <w:divBdr>
                                                                                                            <w:top w:val="none" w:sz="0" w:space="0" w:color="auto"/>
                                                                                                            <w:left w:val="none" w:sz="0" w:space="0" w:color="auto"/>
                                                                                                            <w:bottom w:val="none" w:sz="0" w:space="0" w:color="auto"/>
                                                                                                            <w:right w:val="none" w:sz="0" w:space="0" w:color="auto"/>
                                                                                                          </w:divBdr>
                                                                                                          <w:divsChild>
                                                                                                            <w:div w:id="1426917864">
                                                                                                              <w:marLeft w:val="0"/>
                                                                                                              <w:marRight w:val="0"/>
                                                                                                              <w:marTop w:val="0"/>
                                                                                                              <w:marBottom w:val="0"/>
                                                                                                              <w:divBdr>
                                                                                                                <w:top w:val="none" w:sz="0" w:space="0" w:color="auto"/>
                                                                                                                <w:left w:val="none" w:sz="0" w:space="0" w:color="auto"/>
                                                                                                                <w:bottom w:val="none" w:sz="0" w:space="0" w:color="auto"/>
                                                                                                                <w:right w:val="none" w:sz="0" w:space="0" w:color="auto"/>
                                                                                                              </w:divBdr>
                                                                                                            </w:div>
                                                                                                            <w:div w:id="138309295">
                                                                                                              <w:marLeft w:val="0"/>
                                                                                                              <w:marRight w:val="0"/>
                                                                                                              <w:marTop w:val="0"/>
                                                                                                              <w:marBottom w:val="0"/>
                                                                                                              <w:divBdr>
                                                                                                                <w:top w:val="none" w:sz="0" w:space="0" w:color="auto"/>
                                                                                                                <w:left w:val="none" w:sz="0" w:space="0" w:color="auto"/>
                                                                                                                <w:bottom w:val="none" w:sz="0" w:space="0" w:color="auto"/>
                                                                                                                <w:right w:val="none" w:sz="0" w:space="0" w:color="auto"/>
                                                                                                              </w:divBdr>
                                                                                                            </w:div>
                                                                                                          </w:divsChild>
                                                                                                        </w:div>
                                                                                                        <w:div w:id="1945306697">
                                                                                                          <w:marLeft w:val="0"/>
                                                                                                          <w:marRight w:val="0"/>
                                                                                                          <w:marTop w:val="0"/>
                                                                                                          <w:marBottom w:val="0"/>
                                                                                                          <w:divBdr>
                                                                                                            <w:top w:val="none" w:sz="0" w:space="0" w:color="auto"/>
                                                                                                            <w:left w:val="none" w:sz="0" w:space="0" w:color="auto"/>
                                                                                                            <w:bottom w:val="none" w:sz="0" w:space="0" w:color="auto"/>
                                                                                                            <w:right w:val="none" w:sz="0" w:space="0" w:color="auto"/>
                                                                                                          </w:divBdr>
                                                                                                          <w:divsChild>
                                                                                                            <w:div w:id="1736582623">
                                                                                                              <w:marLeft w:val="0"/>
                                                                                                              <w:marRight w:val="0"/>
                                                                                                              <w:marTop w:val="0"/>
                                                                                                              <w:marBottom w:val="0"/>
                                                                                                              <w:divBdr>
                                                                                                                <w:top w:val="none" w:sz="0" w:space="0" w:color="auto"/>
                                                                                                                <w:left w:val="none" w:sz="0" w:space="0" w:color="auto"/>
                                                                                                                <w:bottom w:val="none" w:sz="0" w:space="0" w:color="auto"/>
                                                                                                                <w:right w:val="none" w:sz="0" w:space="0" w:color="auto"/>
                                                                                                              </w:divBdr>
                                                                                                            </w:div>
                                                                                                            <w:div w:id="1737624316">
                                                                                                              <w:marLeft w:val="0"/>
                                                                                                              <w:marRight w:val="0"/>
                                                                                                              <w:marTop w:val="0"/>
                                                                                                              <w:marBottom w:val="0"/>
                                                                                                              <w:divBdr>
                                                                                                                <w:top w:val="none" w:sz="0" w:space="0" w:color="auto"/>
                                                                                                                <w:left w:val="none" w:sz="0" w:space="0" w:color="auto"/>
                                                                                                                <w:bottom w:val="none" w:sz="0" w:space="0" w:color="auto"/>
                                                                                                                <w:right w:val="none" w:sz="0" w:space="0" w:color="auto"/>
                                                                                                              </w:divBdr>
                                                                                                            </w:div>
                                                                                                          </w:divsChild>
                                                                                                        </w:div>
                                                                                                        <w:div w:id="1770857045">
                                                                                                          <w:marLeft w:val="0"/>
                                                                                                          <w:marRight w:val="0"/>
                                                                                                          <w:marTop w:val="0"/>
                                                                                                          <w:marBottom w:val="0"/>
                                                                                                          <w:divBdr>
                                                                                                            <w:top w:val="none" w:sz="0" w:space="0" w:color="auto"/>
                                                                                                            <w:left w:val="none" w:sz="0" w:space="0" w:color="auto"/>
                                                                                                            <w:bottom w:val="none" w:sz="0" w:space="0" w:color="auto"/>
                                                                                                            <w:right w:val="none" w:sz="0" w:space="0" w:color="auto"/>
                                                                                                          </w:divBdr>
                                                                                                          <w:divsChild>
                                                                                                            <w:div w:id="903560807">
                                                                                                              <w:marLeft w:val="0"/>
                                                                                                              <w:marRight w:val="0"/>
                                                                                                              <w:marTop w:val="0"/>
                                                                                                              <w:marBottom w:val="0"/>
                                                                                                              <w:divBdr>
                                                                                                                <w:top w:val="none" w:sz="0" w:space="0" w:color="auto"/>
                                                                                                                <w:left w:val="none" w:sz="0" w:space="0" w:color="auto"/>
                                                                                                                <w:bottom w:val="none" w:sz="0" w:space="0" w:color="auto"/>
                                                                                                                <w:right w:val="none" w:sz="0" w:space="0" w:color="auto"/>
                                                                                                              </w:divBdr>
                                                                                                            </w:div>
                                                                                                            <w:div w:id="29487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6597368">
                                                      <w:marLeft w:val="0"/>
                                                      <w:marRight w:val="0"/>
                                                      <w:marTop w:val="0"/>
                                                      <w:marBottom w:val="300"/>
                                                      <w:divBdr>
                                                        <w:top w:val="none" w:sz="0" w:space="0" w:color="auto"/>
                                                        <w:left w:val="none" w:sz="0" w:space="0" w:color="auto"/>
                                                        <w:bottom w:val="none" w:sz="0" w:space="0" w:color="auto"/>
                                                        <w:right w:val="none" w:sz="0" w:space="0" w:color="auto"/>
                                                      </w:divBdr>
                                                      <w:divsChild>
                                                        <w:div w:id="2087872681">
                                                          <w:marLeft w:val="0"/>
                                                          <w:marRight w:val="0"/>
                                                          <w:marTop w:val="0"/>
                                                          <w:marBottom w:val="0"/>
                                                          <w:divBdr>
                                                            <w:top w:val="none" w:sz="0" w:space="0" w:color="auto"/>
                                                            <w:left w:val="none" w:sz="0" w:space="0" w:color="auto"/>
                                                            <w:bottom w:val="none" w:sz="0" w:space="0" w:color="auto"/>
                                                            <w:right w:val="none" w:sz="0" w:space="0" w:color="auto"/>
                                                          </w:divBdr>
                                                          <w:divsChild>
                                                            <w:div w:id="128171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60072">
                                                      <w:marLeft w:val="0"/>
                                                      <w:marRight w:val="0"/>
                                                      <w:marTop w:val="0"/>
                                                      <w:marBottom w:val="300"/>
                                                      <w:divBdr>
                                                        <w:top w:val="none" w:sz="0" w:space="0" w:color="auto"/>
                                                        <w:left w:val="none" w:sz="0" w:space="0" w:color="auto"/>
                                                        <w:bottom w:val="none" w:sz="0" w:space="0" w:color="auto"/>
                                                        <w:right w:val="none" w:sz="0" w:space="0" w:color="auto"/>
                                                      </w:divBdr>
                                                      <w:divsChild>
                                                        <w:div w:id="187984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924291">
                                          <w:marLeft w:val="75"/>
                                          <w:marRight w:val="0"/>
                                          <w:marTop w:val="0"/>
                                          <w:marBottom w:val="0"/>
                                          <w:divBdr>
                                            <w:top w:val="none" w:sz="0" w:space="0" w:color="auto"/>
                                            <w:left w:val="none" w:sz="0" w:space="0" w:color="auto"/>
                                            <w:bottom w:val="none" w:sz="0" w:space="0" w:color="auto"/>
                                            <w:right w:val="none" w:sz="0" w:space="0" w:color="auto"/>
                                          </w:divBdr>
                                          <w:divsChild>
                                            <w:div w:id="578247992">
                                              <w:marLeft w:val="0"/>
                                              <w:marRight w:val="0"/>
                                              <w:marTop w:val="0"/>
                                              <w:marBottom w:val="0"/>
                                              <w:divBdr>
                                                <w:top w:val="none" w:sz="0" w:space="0" w:color="auto"/>
                                                <w:left w:val="none" w:sz="0" w:space="0" w:color="auto"/>
                                                <w:bottom w:val="none" w:sz="0" w:space="0" w:color="auto"/>
                                                <w:right w:val="none" w:sz="0" w:space="0" w:color="auto"/>
                                              </w:divBdr>
                                              <w:divsChild>
                                                <w:div w:id="1289436966">
                                                  <w:marLeft w:val="0"/>
                                                  <w:marRight w:val="0"/>
                                                  <w:marTop w:val="0"/>
                                                  <w:marBottom w:val="0"/>
                                                  <w:divBdr>
                                                    <w:top w:val="none" w:sz="0" w:space="0" w:color="auto"/>
                                                    <w:left w:val="none" w:sz="0" w:space="0" w:color="auto"/>
                                                    <w:bottom w:val="none" w:sz="0" w:space="0" w:color="auto"/>
                                                    <w:right w:val="none" w:sz="0" w:space="0" w:color="auto"/>
                                                  </w:divBdr>
                                                  <w:divsChild>
                                                    <w:div w:id="628588022">
                                                      <w:marLeft w:val="0"/>
                                                      <w:marRight w:val="0"/>
                                                      <w:marTop w:val="0"/>
                                                      <w:marBottom w:val="300"/>
                                                      <w:divBdr>
                                                        <w:top w:val="none" w:sz="0" w:space="4" w:color="DCDCDC"/>
                                                        <w:left w:val="none" w:sz="0" w:space="8" w:color="DCDCDC"/>
                                                        <w:bottom w:val="single" w:sz="12" w:space="4" w:color="DCDCDC"/>
                                                        <w:right w:val="none" w:sz="0" w:space="8" w:color="DCDCDC"/>
                                                      </w:divBdr>
                                                      <w:divsChild>
                                                        <w:div w:id="1190100872">
                                                          <w:marLeft w:val="0"/>
                                                          <w:marRight w:val="0"/>
                                                          <w:marTop w:val="0"/>
                                                          <w:marBottom w:val="0"/>
                                                          <w:divBdr>
                                                            <w:top w:val="none" w:sz="0" w:space="0" w:color="auto"/>
                                                            <w:left w:val="none" w:sz="0" w:space="0" w:color="auto"/>
                                                            <w:bottom w:val="none" w:sz="0" w:space="0" w:color="auto"/>
                                                            <w:right w:val="none" w:sz="0" w:space="0" w:color="auto"/>
                                                          </w:divBdr>
                                                          <w:divsChild>
                                                            <w:div w:id="1839299421">
                                                              <w:marLeft w:val="0"/>
                                                              <w:marRight w:val="0"/>
                                                              <w:marTop w:val="0"/>
                                                              <w:marBottom w:val="0"/>
                                                              <w:divBdr>
                                                                <w:top w:val="none" w:sz="0" w:space="0" w:color="auto"/>
                                                                <w:left w:val="none" w:sz="0" w:space="0" w:color="auto"/>
                                                                <w:bottom w:val="none" w:sz="0" w:space="0" w:color="auto"/>
                                                                <w:right w:val="none" w:sz="0" w:space="0" w:color="auto"/>
                                                              </w:divBdr>
                                                              <w:divsChild>
                                                                <w:div w:id="1955673792">
                                                                  <w:marLeft w:val="0"/>
                                                                  <w:marRight w:val="0"/>
                                                                  <w:marTop w:val="0"/>
                                                                  <w:marBottom w:val="0"/>
                                                                  <w:divBdr>
                                                                    <w:top w:val="none" w:sz="0" w:space="0" w:color="auto"/>
                                                                    <w:left w:val="none" w:sz="0" w:space="0" w:color="auto"/>
                                                                    <w:bottom w:val="none" w:sz="0" w:space="0" w:color="auto"/>
                                                                    <w:right w:val="none" w:sz="0" w:space="0" w:color="auto"/>
                                                                  </w:divBdr>
                                                                  <w:divsChild>
                                                                    <w:div w:id="1162892043">
                                                                      <w:marLeft w:val="0"/>
                                                                      <w:marRight w:val="0"/>
                                                                      <w:marTop w:val="0"/>
                                                                      <w:marBottom w:val="0"/>
                                                                      <w:divBdr>
                                                                        <w:top w:val="none" w:sz="0" w:space="0" w:color="auto"/>
                                                                        <w:left w:val="none" w:sz="0" w:space="0" w:color="auto"/>
                                                                        <w:bottom w:val="none" w:sz="0" w:space="0" w:color="auto"/>
                                                                        <w:right w:val="none" w:sz="0" w:space="0" w:color="auto"/>
                                                                      </w:divBdr>
                                                                      <w:divsChild>
                                                                        <w:div w:id="1370759811">
                                                                          <w:marLeft w:val="0"/>
                                                                          <w:marRight w:val="0"/>
                                                                          <w:marTop w:val="0"/>
                                                                          <w:marBottom w:val="0"/>
                                                                          <w:divBdr>
                                                                            <w:top w:val="none" w:sz="0" w:space="0" w:color="auto"/>
                                                                            <w:left w:val="none" w:sz="0" w:space="0" w:color="auto"/>
                                                                            <w:bottom w:val="none" w:sz="0" w:space="0" w:color="auto"/>
                                                                            <w:right w:val="none" w:sz="0" w:space="0" w:color="auto"/>
                                                                          </w:divBdr>
                                                                          <w:divsChild>
                                                                            <w:div w:id="1961842606">
                                                                              <w:marLeft w:val="0"/>
                                                                              <w:marRight w:val="0"/>
                                                                              <w:marTop w:val="0"/>
                                                                              <w:marBottom w:val="0"/>
                                                                              <w:divBdr>
                                                                                <w:top w:val="none" w:sz="0" w:space="0" w:color="auto"/>
                                                                                <w:left w:val="none" w:sz="0" w:space="0" w:color="auto"/>
                                                                                <w:bottom w:val="none" w:sz="0" w:space="0" w:color="auto"/>
                                                                                <w:right w:val="none" w:sz="0" w:space="0" w:color="auto"/>
                                                                              </w:divBdr>
                                                                              <w:divsChild>
                                                                                <w:div w:id="2134982190">
                                                                                  <w:marLeft w:val="0"/>
                                                                                  <w:marRight w:val="0"/>
                                                                                  <w:marTop w:val="0"/>
                                                                                  <w:marBottom w:val="0"/>
                                                                                  <w:divBdr>
                                                                                    <w:top w:val="none" w:sz="0" w:space="0" w:color="auto"/>
                                                                                    <w:left w:val="none" w:sz="0" w:space="0" w:color="auto"/>
                                                                                    <w:bottom w:val="none" w:sz="0" w:space="0" w:color="auto"/>
                                                                                    <w:right w:val="none" w:sz="0" w:space="0" w:color="auto"/>
                                                                                  </w:divBdr>
                                                                                  <w:divsChild>
                                                                                    <w:div w:id="120686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729984">
                                                                          <w:marLeft w:val="0"/>
                                                                          <w:marRight w:val="0"/>
                                                                          <w:marTop w:val="0"/>
                                                                          <w:marBottom w:val="0"/>
                                                                          <w:divBdr>
                                                                            <w:top w:val="none" w:sz="0" w:space="0" w:color="auto"/>
                                                                            <w:left w:val="none" w:sz="0" w:space="0" w:color="auto"/>
                                                                            <w:bottom w:val="none" w:sz="0" w:space="0" w:color="auto"/>
                                                                            <w:right w:val="none" w:sz="0" w:space="0" w:color="auto"/>
                                                                          </w:divBdr>
                                                                          <w:divsChild>
                                                                            <w:div w:id="200285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2573652">
                                                      <w:marLeft w:val="0"/>
                                                      <w:marRight w:val="0"/>
                                                      <w:marTop w:val="0"/>
                                                      <w:marBottom w:val="300"/>
                                                      <w:divBdr>
                                                        <w:top w:val="none" w:sz="0" w:space="4" w:color="DCDCDC"/>
                                                        <w:left w:val="none" w:sz="0" w:space="8" w:color="DCDCDC"/>
                                                        <w:bottom w:val="single" w:sz="12" w:space="4" w:color="DCDCDC"/>
                                                        <w:right w:val="none" w:sz="0" w:space="8" w:color="DCDCDC"/>
                                                      </w:divBdr>
                                                      <w:divsChild>
                                                        <w:div w:id="532697839">
                                                          <w:marLeft w:val="0"/>
                                                          <w:marRight w:val="0"/>
                                                          <w:marTop w:val="0"/>
                                                          <w:marBottom w:val="0"/>
                                                          <w:divBdr>
                                                            <w:top w:val="none" w:sz="0" w:space="0" w:color="auto"/>
                                                            <w:left w:val="none" w:sz="0" w:space="0" w:color="auto"/>
                                                            <w:bottom w:val="none" w:sz="0" w:space="0" w:color="auto"/>
                                                            <w:right w:val="none" w:sz="0" w:space="0" w:color="auto"/>
                                                          </w:divBdr>
                                                          <w:divsChild>
                                                            <w:div w:id="225065722">
                                                              <w:marLeft w:val="0"/>
                                                              <w:marRight w:val="0"/>
                                                              <w:marTop w:val="0"/>
                                                              <w:marBottom w:val="0"/>
                                                              <w:divBdr>
                                                                <w:top w:val="none" w:sz="0" w:space="0" w:color="auto"/>
                                                                <w:left w:val="none" w:sz="0" w:space="0" w:color="auto"/>
                                                                <w:bottom w:val="none" w:sz="0" w:space="0" w:color="auto"/>
                                                                <w:right w:val="none" w:sz="0" w:space="0" w:color="auto"/>
                                                              </w:divBdr>
                                                              <w:divsChild>
                                                                <w:div w:id="2167503">
                                                                  <w:marLeft w:val="0"/>
                                                                  <w:marRight w:val="0"/>
                                                                  <w:marTop w:val="0"/>
                                                                  <w:marBottom w:val="0"/>
                                                                  <w:divBdr>
                                                                    <w:top w:val="none" w:sz="0" w:space="0" w:color="auto"/>
                                                                    <w:left w:val="none" w:sz="0" w:space="0" w:color="auto"/>
                                                                    <w:bottom w:val="none" w:sz="0" w:space="0" w:color="auto"/>
                                                                    <w:right w:val="none" w:sz="0" w:space="0" w:color="auto"/>
                                                                  </w:divBdr>
                                                                  <w:divsChild>
                                                                    <w:div w:id="7370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516387">
                                                      <w:marLeft w:val="0"/>
                                                      <w:marRight w:val="0"/>
                                                      <w:marTop w:val="0"/>
                                                      <w:marBottom w:val="0"/>
                                                      <w:divBdr>
                                                        <w:top w:val="none" w:sz="0" w:space="4" w:color="DCDCDC"/>
                                                        <w:left w:val="none" w:sz="0" w:space="8" w:color="DCDCDC"/>
                                                        <w:bottom w:val="single" w:sz="12" w:space="4" w:color="DCDCDC"/>
                                                        <w:right w:val="none" w:sz="0" w:space="8" w:color="DCDCDC"/>
                                                      </w:divBdr>
                                                      <w:divsChild>
                                                        <w:div w:id="2143571085">
                                                          <w:marLeft w:val="0"/>
                                                          <w:marRight w:val="0"/>
                                                          <w:marTop w:val="0"/>
                                                          <w:marBottom w:val="0"/>
                                                          <w:divBdr>
                                                            <w:top w:val="none" w:sz="0" w:space="0" w:color="auto"/>
                                                            <w:left w:val="none" w:sz="0" w:space="0" w:color="auto"/>
                                                            <w:bottom w:val="none" w:sz="0" w:space="0" w:color="auto"/>
                                                            <w:right w:val="none" w:sz="0" w:space="0" w:color="auto"/>
                                                          </w:divBdr>
                                                        </w:div>
                                                      </w:divsChild>
                                                    </w:div>
                                                    <w:div w:id="1651250332">
                                                      <w:marLeft w:val="0"/>
                                                      <w:marRight w:val="0"/>
                                                      <w:marTop w:val="0"/>
                                                      <w:marBottom w:val="300"/>
                                                      <w:divBdr>
                                                        <w:top w:val="none" w:sz="0" w:space="4" w:color="DCDCDC"/>
                                                        <w:left w:val="none" w:sz="0" w:space="8" w:color="DCDCDC"/>
                                                        <w:bottom w:val="single" w:sz="12" w:space="4" w:color="DCDCDC"/>
                                                        <w:right w:val="none" w:sz="0" w:space="8" w:color="DCDCDC"/>
                                                      </w:divBdr>
                                                      <w:divsChild>
                                                        <w:div w:id="1441416469">
                                                          <w:marLeft w:val="0"/>
                                                          <w:marRight w:val="0"/>
                                                          <w:marTop w:val="0"/>
                                                          <w:marBottom w:val="0"/>
                                                          <w:divBdr>
                                                            <w:top w:val="none" w:sz="0" w:space="0" w:color="auto"/>
                                                            <w:left w:val="none" w:sz="0" w:space="0" w:color="auto"/>
                                                            <w:bottom w:val="none" w:sz="0" w:space="0" w:color="auto"/>
                                                            <w:right w:val="none" w:sz="0" w:space="0" w:color="auto"/>
                                                          </w:divBdr>
                                                        </w:div>
                                                      </w:divsChild>
                                                    </w:div>
                                                    <w:div w:id="1715695896">
                                                      <w:marLeft w:val="0"/>
                                                      <w:marRight w:val="0"/>
                                                      <w:marTop w:val="0"/>
                                                      <w:marBottom w:val="300"/>
                                                      <w:divBdr>
                                                        <w:top w:val="none" w:sz="0" w:space="4" w:color="DCDCDC"/>
                                                        <w:left w:val="none" w:sz="0" w:space="8" w:color="DCDCDC"/>
                                                        <w:bottom w:val="single" w:sz="12" w:space="4" w:color="DCDCDC"/>
                                                        <w:right w:val="none" w:sz="0" w:space="8" w:color="DCDCDC"/>
                                                      </w:divBdr>
                                                      <w:divsChild>
                                                        <w:div w:id="1925331891">
                                                          <w:marLeft w:val="0"/>
                                                          <w:marRight w:val="0"/>
                                                          <w:marTop w:val="0"/>
                                                          <w:marBottom w:val="0"/>
                                                          <w:divBdr>
                                                            <w:top w:val="none" w:sz="0" w:space="0" w:color="auto"/>
                                                            <w:left w:val="none" w:sz="0" w:space="0" w:color="auto"/>
                                                            <w:bottom w:val="none" w:sz="0" w:space="0" w:color="auto"/>
                                                            <w:right w:val="none" w:sz="0" w:space="0" w:color="auto"/>
                                                          </w:divBdr>
                                                          <w:divsChild>
                                                            <w:div w:id="1789012134">
                                                              <w:marLeft w:val="0"/>
                                                              <w:marRight w:val="0"/>
                                                              <w:marTop w:val="0"/>
                                                              <w:marBottom w:val="0"/>
                                                              <w:divBdr>
                                                                <w:top w:val="none" w:sz="0" w:space="0" w:color="auto"/>
                                                                <w:left w:val="none" w:sz="0" w:space="0" w:color="auto"/>
                                                                <w:bottom w:val="none" w:sz="0" w:space="0" w:color="auto"/>
                                                                <w:right w:val="none" w:sz="0" w:space="0" w:color="auto"/>
                                                              </w:divBdr>
                                                              <w:divsChild>
                                                                <w:div w:id="906039968">
                                                                  <w:marLeft w:val="0"/>
                                                                  <w:marRight w:val="0"/>
                                                                  <w:marTop w:val="0"/>
                                                                  <w:marBottom w:val="0"/>
                                                                  <w:divBdr>
                                                                    <w:top w:val="none" w:sz="0" w:space="0" w:color="auto"/>
                                                                    <w:left w:val="none" w:sz="0" w:space="0" w:color="auto"/>
                                                                    <w:bottom w:val="none" w:sz="0" w:space="0" w:color="auto"/>
                                                                    <w:right w:val="none" w:sz="0" w:space="0" w:color="auto"/>
                                                                  </w:divBdr>
                                                                  <w:divsChild>
                                                                    <w:div w:id="955912586">
                                                                      <w:marLeft w:val="0"/>
                                                                      <w:marRight w:val="0"/>
                                                                      <w:marTop w:val="0"/>
                                                                      <w:marBottom w:val="0"/>
                                                                      <w:divBdr>
                                                                        <w:top w:val="none" w:sz="0" w:space="0" w:color="auto"/>
                                                                        <w:left w:val="none" w:sz="0" w:space="0" w:color="auto"/>
                                                                        <w:bottom w:val="none" w:sz="0" w:space="0" w:color="auto"/>
                                                                        <w:right w:val="none" w:sz="0" w:space="0" w:color="auto"/>
                                                                      </w:divBdr>
                                                                      <w:divsChild>
                                                                        <w:div w:id="1266157039">
                                                                          <w:marLeft w:val="0"/>
                                                                          <w:marRight w:val="0"/>
                                                                          <w:marTop w:val="0"/>
                                                                          <w:marBottom w:val="0"/>
                                                                          <w:divBdr>
                                                                            <w:top w:val="none" w:sz="0" w:space="0" w:color="auto"/>
                                                                            <w:left w:val="none" w:sz="0" w:space="0" w:color="auto"/>
                                                                            <w:bottom w:val="none" w:sz="0" w:space="0" w:color="auto"/>
                                                                            <w:right w:val="none" w:sz="0" w:space="0" w:color="auto"/>
                                                                          </w:divBdr>
                                                                          <w:divsChild>
                                                                            <w:div w:id="1588034747">
                                                                              <w:marLeft w:val="0"/>
                                                                              <w:marRight w:val="150"/>
                                                                              <w:marTop w:val="0"/>
                                                                              <w:marBottom w:val="0"/>
                                                                              <w:divBdr>
                                                                                <w:top w:val="none" w:sz="0" w:space="0" w:color="auto"/>
                                                                                <w:left w:val="none" w:sz="0" w:space="0" w:color="auto"/>
                                                                                <w:bottom w:val="none" w:sz="0" w:space="0" w:color="auto"/>
                                                                                <w:right w:val="none" w:sz="0" w:space="0" w:color="auto"/>
                                                                              </w:divBdr>
                                                                              <w:divsChild>
                                                                                <w:div w:id="1402026841">
                                                                                  <w:marLeft w:val="0"/>
                                                                                  <w:marRight w:val="0"/>
                                                                                  <w:marTop w:val="0"/>
                                                                                  <w:marBottom w:val="75"/>
                                                                                  <w:divBdr>
                                                                                    <w:top w:val="none" w:sz="0" w:space="0" w:color="auto"/>
                                                                                    <w:left w:val="none" w:sz="0" w:space="0" w:color="auto"/>
                                                                                    <w:bottom w:val="none" w:sz="0" w:space="0" w:color="auto"/>
                                                                                    <w:right w:val="none" w:sz="0" w:space="0" w:color="auto"/>
                                                                                  </w:divBdr>
                                                                                  <w:divsChild>
                                                                                    <w:div w:id="778835331">
                                                                                      <w:marLeft w:val="0"/>
                                                                                      <w:marRight w:val="0"/>
                                                                                      <w:marTop w:val="0"/>
                                                                                      <w:marBottom w:val="0"/>
                                                                                      <w:divBdr>
                                                                                        <w:top w:val="none" w:sz="0" w:space="0" w:color="auto"/>
                                                                                        <w:left w:val="none" w:sz="0" w:space="0" w:color="auto"/>
                                                                                        <w:bottom w:val="none" w:sz="0" w:space="0" w:color="auto"/>
                                                                                        <w:right w:val="none" w:sz="0" w:space="0" w:color="auto"/>
                                                                                      </w:divBdr>
                                                                                      <w:divsChild>
                                                                                        <w:div w:id="822161876">
                                                                                          <w:marLeft w:val="0"/>
                                                                                          <w:marRight w:val="0"/>
                                                                                          <w:marTop w:val="0"/>
                                                                                          <w:marBottom w:val="0"/>
                                                                                          <w:divBdr>
                                                                                            <w:top w:val="none" w:sz="0" w:space="0" w:color="auto"/>
                                                                                            <w:left w:val="none" w:sz="0" w:space="0" w:color="auto"/>
                                                                                            <w:bottom w:val="none" w:sz="0" w:space="0" w:color="auto"/>
                                                                                            <w:right w:val="none" w:sz="0" w:space="0" w:color="auto"/>
                                                                                          </w:divBdr>
                                                                                          <w:divsChild>
                                                                                            <w:div w:id="79417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996319">
                                                                                  <w:marLeft w:val="0"/>
                                                                                  <w:marRight w:val="0"/>
                                                                                  <w:marTop w:val="0"/>
                                                                                  <w:marBottom w:val="75"/>
                                                                                  <w:divBdr>
                                                                                    <w:top w:val="none" w:sz="0" w:space="0" w:color="auto"/>
                                                                                    <w:left w:val="none" w:sz="0" w:space="0" w:color="auto"/>
                                                                                    <w:bottom w:val="none" w:sz="0" w:space="0" w:color="auto"/>
                                                                                    <w:right w:val="none" w:sz="0" w:space="0" w:color="auto"/>
                                                                                  </w:divBdr>
                                                                                  <w:divsChild>
                                                                                    <w:div w:id="1544554927">
                                                                                      <w:marLeft w:val="0"/>
                                                                                      <w:marRight w:val="0"/>
                                                                                      <w:marTop w:val="0"/>
                                                                                      <w:marBottom w:val="0"/>
                                                                                      <w:divBdr>
                                                                                        <w:top w:val="none" w:sz="0" w:space="0" w:color="auto"/>
                                                                                        <w:left w:val="none" w:sz="0" w:space="0" w:color="auto"/>
                                                                                        <w:bottom w:val="none" w:sz="0" w:space="0" w:color="auto"/>
                                                                                        <w:right w:val="none" w:sz="0" w:space="0" w:color="auto"/>
                                                                                      </w:divBdr>
                                                                                    </w:div>
                                                                                  </w:divsChild>
                                                                                </w:div>
                                                                                <w:div w:id="790779422">
                                                                                  <w:marLeft w:val="0"/>
                                                                                  <w:marRight w:val="0"/>
                                                                                  <w:marTop w:val="0"/>
                                                                                  <w:marBottom w:val="75"/>
                                                                                  <w:divBdr>
                                                                                    <w:top w:val="none" w:sz="0" w:space="0" w:color="auto"/>
                                                                                    <w:left w:val="none" w:sz="0" w:space="0" w:color="auto"/>
                                                                                    <w:bottom w:val="none" w:sz="0" w:space="0" w:color="auto"/>
                                                                                    <w:right w:val="none" w:sz="0" w:space="0" w:color="auto"/>
                                                                                  </w:divBdr>
                                                                                  <w:divsChild>
                                                                                    <w:div w:id="1326283936">
                                                                                      <w:marLeft w:val="0"/>
                                                                                      <w:marRight w:val="0"/>
                                                                                      <w:marTop w:val="0"/>
                                                                                      <w:marBottom w:val="0"/>
                                                                                      <w:divBdr>
                                                                                        <w:top w:val="none" w:sz="0" w:space="0" w:color="auto"/>
                                                                                        <w:left w:val="none" w:sz="0" w:space="0" w:color="auto"/>
                                                                                        <w:bottom w:val="none" w:sz="0" w:space="0" w:color="auto"/>
                                                                                        <w:right w:val="none" w:sz="0" w:space="0" w:color="auto"/>
                                                                                      </w:divBdr>
                                                                                      <w:divsChild>
                                                                                        <w:div w:id="1833519288">
                                                                                          <w:marLeft w:val="0"/>
                                                                                          <w:marRight w:val="0"/>
                                                                                          <w:marTop w:val="0"/>
                                                                                          <w:marBottom w:val="0"/>
                                                                                          <w:divBdr>
                                                                                            <w:top w:val="none" w:sz="0" w:space="0" w:color="auto"/>
                                                                                            <w:left w:val="none" w:sz="0" w:space="0" w:color="auto"/>
                                                                                            <w:bottom w:val="none" w:sz="0" w:space="0" w:color="auto"/>
                                                                                            <w:right w:val="none" w:sz="0" w:space="0" w:color="auto"/>
                                                                                          </w:divBdr>
                                                                                          <w:divsChild>
                                                                                            <w:div w:id="192626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568206">
                                                                      <w:marLeft w:val="0"/>
                                                                      <w:marRight w:val="0"/>
                                                                      <w:marTop w:val="0"/>
                                                                      <w:marBottom w:val="0"/>
                                                                      <w:divBdr>
                                                                        <w:top w:val="none" w:sz="0" w:space="0" w:color="auto"/>
                                                                        <w:left w:val="none" w:sz="0" w:space="0" w:color="auto"/>
                                                                        <w:bottom w:val="none" w:sz="0" w:space="0" w:color="auto"/>
                                                                        <w:right w:val="none" w:sz="0" w:space="0" w:color="auto"/>
                                                                      </w:divBdr>
                                                                      <w:divsChild>
                                                                        <w:div w:id="387653402">
                                                                          <w:marLeft w:val="0"/>
                                                                          <w:marRight w:val="0"/>
                                                                          <w:marTop w:val="0"/>
                                                                          <w:marBottom w:val="0"/>
                                                                          <w:divBdr>
                                                                            <w:top w:val="none" w:sz="0" w:space="0" w:color="auto"/>
                                                                            <w:left w:val="none" w:sz="0" w:space="0" w:color="auto"/>
                                                                            <w:bottom w:val="none" w:sz="0" w:space="0" w:color="auto"/>
                                                                            <w:right w:val="none" w:sz="0" w:space="0" w:color="auto"/>
                                                                          </w:divBdr>
                                                                          <w:divsChild>
                                                                            <w:div w:id="55126443">
                                                                              <w:marLeft w:val="150"/>
                                                                              <w:marRight w:val="0"/>
                                                                              <w:marTop w:val="0"/>
                                                                              <w:marBottom w:val="0"/>
                                                                              <w:divBdr>
                                                                                <w:top w:val="none" w:sz="0" w:space="0" w:color="auto"/>
                                                                                <w:left w:val="none" w:sz="0" w:space="0" w:color="auto"/>
                                                                                <w:bottom w:val="none" w:sz="0" w:space="0" w:color="auto"/>
                                                                                <w:right w:val="none" w:sz="0" w:space="0" w:color="auto"/>
                                                                              </w:divBdr>
                                                                              <w:divsChild>
                                                                                <w:div w:id="165174840">
                                                                                  <w:marLeft w:val="0"/>
                                                                                  <w:marRight w:val="0"/>
                                                                                  <w:marTop w:val="0"/>
                                                                                  <w:marBottom w:val="75"/>
                                                                                  <w:divBdr>
                                                                                    <w:top w:val="none" w:sz="0" w:space="0" w:color="auto"/>
                                                                                    <w:left w:val="none" w:sz="0" w:space="0" w:color="auto"/>
                                                                                    <w:bottom w:val="none" w:sz="0" w:space="0" w:color="auto"/>
                                                                                    <w:right w:val="none" w:sz="0" w:space="0" w:color="auto"/>
                                                                                  </w:divBdr>
                                                                                  <w:divsChild>
                                                                                    <w:div w:id="1980458859">
                                                                                      <w:marLeft w:val="0"/>
                                                                                      <w:marRight w:val="0"/>
                                                                                      <w:marTop w:val="0"/>
                                                                                      <w:marBottom w:val="0"/>
                                                                                      <w:divBdr>
                                                                                        <w:top w:val="none" w:sz="0" w:space="0" w:color="auto"/>
                                                                                        <w:left w:val="none" w:sz="0" w:space="0" w:color="auto"/>
                                                                                        <w:bottom w:val="none" w:sz="0" w:space="0" w:color="auto"/>
                                                                                        <w:right w:val="none" w:sz="0" w:space="0" w:color="auto"/>
                                                                                      </w:divBdr>
                                                                                    </w:div>
                                                                                  </w:divsChild>
                                                                                </w:div>
                                                                                <w:div w:id="127822162">
                                                                                  <w:marLeft w:val="0"/>
                                                                                  <w:marRight w:val="0"/>
                                                                                  <w:marTop w:val="0"/>
                                                                                  <w:marBottom w:val="75"/>
                                                                                  <w:divBdr>
                                                                                    <w:top w:val="none" w:sz="0" w:space="0" w:color="auto"/>
                                                                                    <w:left w:val="none" w:sz="0" w:space="0" w:color="auto"/>
                                                                                    <w:bottom w:val="none" w:sz="0" w:space="0" w:color="auto"/>
                                                                                    <w:right w:val="none" w:sz="0" w:space="0" w:color="auto"/>
                                                                                  </w:divBdr>
                                                                                  <w:divsChild>
                                                                                    <w:div w:id="61487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49521">
                                                                  <w:marLeft w:val="0"/>
                                                                  <w:marRight w:val="0"/>
                                                                  <w:marTop w:val="0"/>
                                                                  <w:marBottom w:val="0"/>
                                                                  <w:divBdr>
                                                                    <w:top w:val="none" w:sz="0" w:space="0" w:color="auto"/>
                                                                    <w:left w:val="none" w:sz="0" w:space="0" w:color="auto"/>
                                                                    <w:bottom w:val="none" w:sz="0" w:space="0" w:color="auto"/>
                                                                    <w:right w:val="none" w:sz="0" w:space="0" w:color="auto"/>
                                                                  </w:divBdr>
                                                                  <w:divsChild>
                                                                    <w:div w:id="639727568">
                                                                      <w:marLeft w:val="0"/>
                                                                      <w:marRight w:val="0"/>
                                                                      <w:marTop w:val="0"/>
                                                                      <w:marBottom w:val="0"/>
                                                                      <w:divBdr>
                                                                        <w:top w:val="none" w:sz="0" w:space="0" w:color="auto"/>
                                                                        <w:left w:val="none" w:sz="0" w:space="0" w:color="auto"/>
                                                                        <w:bottom w:val="none" w:sz="0" w:space="0" w:color="auto"/>
                                                                        <w:right w:val="none" w:sz="0" w:space="0" w:color="auto"/>
                                                                      </w:divBdr>
                                                                      <w:divsChild>
                                                                        <w:div w:id="716122206">
                                                                          <w:marLeft w:val="0"/>
                                                                          <w:marRight w:val="0"/>
                                                                          <w:marTop w:val="0"/>
                                                                          <w:marBottom w:val="0"/>
                                                                          <w:divBdr>
                                                                            <w:top w:val="none" w:sz="0" w:space="0" w:color="auto"/>
                                                                            <w:left w:val="none" w:sz="0" w:space="0" w:color="auto"/>
                                                                            <w:bottom w:val="none" w:sz="0" w:space="0" w:color="auto"/>
                                                                            <w:right w:val="none" w:sz="0" w:space="0" w:color="auto"/>
                                                                          </w:divBdr>
                                                                          <w:divsChild>
                                                                            <w:div w:id="665281834">
                                                                              <w:marLeft w:val="0"/>
                                                                              <w:marRight w:val="0"/>
                                                                              <w:marTop w:val="0"/>
                                                                              <w:marBottom w:val="0"/>
                                                                              <w:divBdr>
                                                                                <w:top w:val="none" w:sz="0" w:space="0" w:color="auto"/>
                                                                                <w:left w:val="none" w:sz="0" w:space="0" w:color="auto"/>
                                                                                <w:bottom w:val="none" w:sz="0" w:space="0" w:color="auto"/>
                                                                                <w:right w:val="none" w:sz="0" w:space="0" w:color="auto"/>
                                                                              </w:divBdr>
                                                                              <w:divsChild>
                                                                                <w:div w:id="597060953">
                                                                                  <w:marLeft w:val="0"/>
                                                                                  <w:marRight w:val="0"/>
                                                                                  <w:marTop w:val="0"/>
                                                                                  <w:marBottom w:val="75"/>
                                                                                  <w:divBdr>
                                                                                    <w:top w:val="none" w:sz="0" w:space="0" w:color="auto"/>
                                                                                    <w:left w:val="none" w:sz="0" w:space="0" w:color="auto"/>
                                                                                    <w:bottom w:val="none" w:sz="0" w:space="0" w:color="auto"/>
                                                                                    <w:right w:val="none" w:sz="0" w:space="0" w:color="auto"/>
                                                                                  </w:divBdr>
                                                                                  <w:divsChild>
                                                                                    <w:div w:id="13684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3561303">
                                                      <w:marLeft w:val="0"/>
                                                      <w:marRight w:val="0"/>
                                                      <w:marTop w:val="0"/>
                                                      <w:marBottom w:val="300"/>
                                                      <w:divBdr>
                                                        <w:top w:val="none" w:sz="0" w:space="4" w:color="DCDCDC"/>
                                                        <w:left w:val="none" w:sz="0" w:space="8" w:color="DCDCDC"/>
                                                        <w:bottom w:val="single" w:sz="12" w:space="4" w:color="DCDCDC"/>
                                                        <w:right w:val="none" w:sz="0" w:space="8" w:color="DCDCDC"/>
                                                      </w:divBdr>
                                                      <w:divsChild>
                                                        <w:div w:id="1010565745">
                                                          <w:marLeft w:val="0"/>
                                                          <w:marRight w:val="0"/>
                                                          <w:marTop w:val="0"/>
                                                          <w:marBottom w:val="0"/>
                                                          <w:divBdr>
                                                            <w:top w:val="none" w:sz="0" w:space="0" w:color="auto"/>
                                                            <w:left w:val="none" w:sz="0" w:space="0" w:color="auto"/>
                                                            <w:bottom w:val="none" w:sz="0" w:space="0" w:color="auto"/>
                                                            <w:right w:val="none" w:sz="0" w:space="0" w:color="auto"/>
                                                          </w:divBdr>
                                                          <w:divsChild>
                                                            <w:div w:id="249244823">
                                                              <w:marLeft w:val="0"/>
                                                              <w:marRight w:val="0"/>
                                                              <w:marTop w:val="0"/>
                                                              <w:marBottom w:val="0"/>
                                                              <w:divBdr>
                                                                <w:top w:val="none" w:sz="0" w:space="0" w:color="auto"/>
                                                                <w:left w:val="none" w:sz="0" w:space="0" w:color="auto"/>
                                                                <w:bottom w:val="none" w:sz="0" w:space="0" w:color="auto"/>
                                                                <w:right w:val="none" w:sz="0" w:space="0" w:color="auto"/>
                                                              </w:divBdr>
                                                              <w:divsChild>
                                                                <w:div w:id="206845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615813">
                                                      <w:marLeft w:val="0"/>
                                                      <w:marRight w:val="0"/>
                                                      <w:marTop w:val="0"/>
                                                      <w:marBottom w:val="300"/>
                                                      <w:divBdr>
                                                        <w:top w:val="none" w:sz="0" w:space="0" w:color="auto"/>
                                                        <w:left w:val="none" w:sz="0" w:space="0" w:color="auto"/>
                                                        <w:bottom w:val="none" w:sz="0" w:space="0" w:color="auto"/>
                                                        <w:right w:val="none" w:sz="0" w:space="0" w:color="auto"/>
                                                      </w:divBdr>
                                                      <w:divsChild>
                                                        <w:div w:id="1657762224">
                                                          <w:marLeft w:val="0"/>
                                                          <w:marRight w:val="0"/>
                                                          <w:marTop w:val="0"/>
                                                          <w:marBottom w:val="0"/>
                                                          <w:divBdr>
                                                            <w:top w:val="none" w:sz="0" w:space="0" w:color="auto"/>
                                                            <w:left w:val="none" w:sz="0" w:space="0" w:color="auto"/>
                                                            <w:bottom w:val="none" w:sz="0" w:space="0" w:color="auto"/>
                                                            <w:right w:val="none" w:sz="0" w:space="0" w:color="auto"/>
                                                          </w:divBdr>
                                                          <w:divsChild>
                                                            <w:div w:id="555164340">
                                                              <w:marLeft w:val="0"/>
                                                              <w:marRight w:val="0"/>
                                                              <w:marTop w:val="0"/>
                                                              <w:marBottom w:val="0"/>
                                                              <w:divBdr>
                                                                <w:top w:val="none" w:sz="0" w:space="0" w:color="auto"/>
                                                                <w:left w:val="none" w:sz="0" w:space="0" w:color="auto"/>
                                                                <w:bottom w:val="none" w:sz="0" w:space="0" w:color="auto"/>
                                                                <w:right w:val="none" w:sz="0" w:space="0" w:color="auto"/>
                                                              </w:divBdr>
                                                              <w:divsChild>
                                                                <w:div w:id="1602300581">
                                                                  <w:marLeft w:val="0"/>
                                                                  <w:marRight w:val="0"/>
                                                                  <w:marTop w:val="0"/>
                                                                  <w:marBottom w:val="0"/>
                                                                  <w:divBdr>
                                                                    <w:top w:val="none" w:sz="0" w:space="0" w:color="auto"/>
                                                                    <w:left w:val="none" w:sz="0" w:space="0" w:color="auto"/>
                                                                    <w:bottom w:val="none" w:sz="0" w:space="0" w:color="auto"/>
                                                                    <w:right w:val="none" w:sz="0" w:space="0" w:color="auto"/>
                                                                  </w:divBdr>
                                                                  <w:divsChild>
                                                                    <w:div w:id="1608612982">
                                                                      <w:marLeft w:val="0"/>
                                                                      <w:marRight w:val="0"/>
                                                                      <w:marTop w:val="0"/>
                                                                      <w:marBottom w:val="0"/>
                                                                      <w:divBdr>
                                                                        <w:top w:val="none" w:sz="0" w:space="0" w:color="auto"/>
                                                                        <w:left w:val="none" w:sz="0" w:space="0" w:color="auto"/>
                                                                        <w:bottom w:val="none" w:sz="0" w:space="0" w:color="auto"/>
                                                                        <w:right w:val="none" w:sz="0" w:space="0" w:color="auto"/>
                                                                      </w:divBdr>
                                                                      <w:divsChild>
                                                                        <w:div w:id="1971858564">
                                                                          <w:marLeft w:val="30"/>
                                                                          <w:marRight w:val="30"/>
                                                                          <w:marTop w:val="0"/>
                                                                          <w:marBottom w:val="0"/>
                                                                          <w:divBdr>
                                                                            <w:top w:val="none" w:sz="0" w:space="0" w:color="auto"/>
                                                                            <w:left w:val="none" w:sz="0" w:space="0" w:color="auto"/>
                                                                            <w:bottom w:val="none" w:sz="0" w:space="0" w:color="auto"/>
                                                                            <w:right w:val="none" w:sz="0" w:space="0" w:color="auto"/>
                                                                          </w:divBdr>
                                                                          <w:divsChild>
                                                                            <w:div w:id="1564558490">
                                                                              <w:marLeft w:val="0"/>
                                                                              <w:marRight w:val="0"/>
                                                                              <w:marTop w:val="0"/>
                                                                              <w:marBottom w:val="0"/>
                                                                              <w:divBdr>
                                                                                <w:top w:val="none" w:sz="0" w:space="0" w:color="auto"/>
                                                                                <w:left w:val="none" w:sz="0" w:space="0" w:color="auto"/>
                                                                                <w:bottom w:val="none" w:sz="0" w:space="0" w:color="auto"/>
                                                                                <w:right w:val="none" w:sz="0" w:space="0" w:color="auto"/>
                                                                              </w:divBdr>
                                                                              <w:divsChild>
                                                                                <w:div w:id="729765746">
                                                                                  <w:marLeft w:val="0"/>
                                                                                  <w:marRight w:val="0"/>
                                                                                  <w:marTop w:val="0"/>
                                                                                  <w:marBottom w:val="0"/>
                                                                                  <w:divBdr>
                                                                                    <w:top w:val="single" w:sz="6" w:space="8" w:color="CECECE"/>
                                                                                    <w:left w:val="single" w:sz="6" w:space="4" w:color="CECECE"/>
                                                                                    <w:bottom w:val="single" w:sz="6" w:space="8" w:color="CECECE"/>
                                                                                    <w:right w:val="single" w:sz="6" w:space="4" w:color="CECECE"/>
                                                                                  </w:divBdr>
                                                                                  <w:divsChild>
                                                                                    <w:div w:id="75451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57586">
                                                      <w:marLeft w:val="0"/>
                                                      <w:marRight w:val="0"/>
                                                      <w:marTop w:val="0"/>
                                                      <w:marBottom w:val="300"/>
                                                      <w:divBdr>
                                                        <w:top w:val="none" w:sz="0" w:space="0" w:color="auto"/>
                                                        <w:left w:val="none" w:sz="0" w:space="0" w:color="auto"/>
                                                        <w:bottom w:val="none" w:sz="0" w:space="0" w:color="auto"/>
                                                        <w:right w:val="none" w:sz="0" w:space="0" w:color="auto"/>
                                                      </w:divBdr>
                                                      <w:divsChild>
                                                        <w:div w:id="1540512577">
                                                          <w:marLeft w:val="0"/>
                                                          <w:marRight w:val="0"/>
                                                          <w:marTop w:val="0"/>
                                                          <w:marBottom w:val="0"/>
                                                          <w:divBdr>
                                                            <w:top w:val="single" w:sz="6" w:space="0" w:color="CECECE"/>
                                                            <w:left w:val="single" w:sz="6" w:space="0" w:color="CECECE"/>
                                                            <w:bottom w:val="single" w:sz="6" w:space="0" w:color="CECECE"/>
                                                            <w:right w:val="single" w:sz="6" w:space="0" w:color="CECECE"/>
                                                          </w:divBdr>
                                                          <w:divsChild>
                                                            <w:div w:id="194480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248160">
                                                      <w:marLeft w:val="60"/>
                                                      <w:marRight w:val="60"/>
                                                      <w:marTop w:val="0"/>
                                                      <w:marBottom w:val="300"/>
                                                      <w:divBdr>
                                                        <w:top w:val="none" w:sz="0" w:space="0" w:color="auto"/>
                                                        <w:left w:val="single" w:sz="6" w:space="0" w:color="494949"/>
                                                        <w:bottom w:val="single" w:sz="6" w:space="0" w:color="494949"/>
                                                        <w:right w:val="single" w:sz="6" w:space="0" w:color="494949"/>
                                                      </w:divBdr>
                                                      <w:divsChild>
                                                        <w:div w:id="438523579">
                                                          <w:marLeft w:val="0"/>
                                                          <w:marRight w:val="0"/>
                                                          <w:marTop w:val="0"/>
                                                          <w:marBottom w:val="0"/>
                                                          <w:divBdr>
                                                            <w:top w:val="none" w:sz="0" w:space="0" w:color="auto"/>
                                                            <w:left w:val="none" w:sz="0" w:space="0" w:color="auto"/>
                                                            <w:bottom w:val="none" w:sz="0" w:space="0" w:color="auto"/>
                                                            <w:right w:val="none" w:sz="0" w:space="0" w:color="auto"/>
                                                          </w:divBdr>
                                                          <w:divsChild>
                                                            <w:div w:id="2118478099">
                                                              <w:marLeft w:val="0"/>
                                                              <w:marRight w:val="0"/>
                                                              <w:marTop w:val="0"/>
                                                              <w:marBottom w:val="0"/>
                                                              <w:divBdr>
                                                                <w:top w:val="none" w:sz="0" w:space="0" w:color="auto"/>
                                                                <w:left w:val="none" w:sz="0" w:space="0" w:color="auto"/>
                                                                <w:bottom w:val="none" w:sz="0" w:space="0" w:color="auto"/>
                                                                <w:right w:val="none" w:sz="0" w:space="0" w:color="auto"/>
                                                              </w:divBdr>
                                                              <w:divsChild>
                                                                <w:div w:id="56705716">
                                                                  <w:marLeft w:val="0"/>
                                                                  <w:marRight w:val="0"/>
                                                                  <w:marTop w:val="0"/>
                                                                  <w:marBottom w:val="0"/>
                                                                  <w:divBdr>
                                                                    <w:top w:val="none" w:sz="0" w:space="0" w:color="auto"/>
                                                                    <w:left w:val="none" w:sz="0" w:space="0" w:color="auto"/>
                                                                    <w:bottom w:val="none" w:sz="0" w:space="0" w:color="auto"/>
                                                                    <w:right w:val="none" w:sz="0" w:space="0" w:color="auto"/>
                                                                  </w:divBdr>
                                                                  <w:divsChild>
                                                                    <w:div w:id="547691632">
                                                                      <w:marLeft w:val="0"/>
                                                                      <w:marRight w:val="0"/>
                                                                      <w:marTop w:val="0"/>
                                                                      <w:marBottom w:val="0"/>
                                                                      <w:divBdr>
                                                                        <w:top w:val="none" w:sz="0" w:space="0" w:color="auto"/>
                                                                        <w:left w:val="none" w:sz="0" w:space="0" w:color="auto"/>
                                                                        <w:bottom w:val="none" w:sz="0" w:space="0" w:color="auto"/>
                                                                        <w:right w:val="none" w:sz="0" w:space="0" w:color="auto"/>
                                                                      </w:divBdr>
                                                                      <w:divsChild>
                                                                        <w:div w:id="1803695726">
                                                                          <w:marLeft w:val="0"/>
                                                                          <w:marRight w:val="0"/>
                                                                          <w:marTop w:val="0"/>
                                                                          <w:marBottom w:val="0"/>
                                                                          <w:divBdr>
                                                                            <w:top w:val="none" w:sz="0" w:space="0" w:color="auto"/>
                                                                            <w:left w:val="none" w:sz="0" w:space="0" w:color="auto"/>
                                                                            <w:bottom w:val="none" w:sz="0" w:space="0" w:color="auto"/>
                                                                            <w:right w:val="none" w:sz="0" w:space="0" w:color="auto"/>
                                                                          </w:divBdr>
                                                                          <w:divsChild>
                                                                            <w:div w:id="2047676513">
                                                                              <w:marLeft w:val="0"/>
                                                                              <w:marRight w:val="0"/>
                                                                              <w:marTop w:val="0"/>
                                                                              <w:marBottom w:val="0"/>
                                                                              <w:divBdr>
                                                                                <w:top w:val="none" w:sz="0" w:space="0" w:color="auto"/>
                                                                                <w:left w:val="none" w:sz="0" w:space="0" w:color="auto"/>
                                                                                <w:bottom w:val="none" w:sz="0" w:space="0" w:color="auto"/>
                                                                                <w:right w:val="none" w:sz="0" w:space="0" w:color="auto"/>
                                                                              </w:divBdr>
                                                                              <w:divsChild>
                                                                                <w:div w:id="2130471957">
                                                                                  <w:marLeft w:val="0"/>
                                                                                  <w:marRight w:val="0"/>
                                                                                  <w:marTop w:val="0"/>
                                                                                  <w:marBottom w:val="0"/>
                                                                                  <w:divBdr>
                                                                                    <w:top w:val="none" w:sz="0" w:space="0" w:color="auto"/>
                                                                                    <w:left w:val="none" w:sz="0" w:space="0" w:color="auto"/>
                                                                                    <w:bottom w:val="none" w:sz="0" w:space="0" w:color="auto"/>
                                                                                    <w:right w:val="none" w:sz="0" w:space="0" w:color="auto"/>
                                                                                  </w:divBdr>
                                                                                  <w:divsChild>
                                                                                    <w:div w:id="1122113427">
                                                                                      <w:marLeft w:val="0"/>
                                                                                      <w:marRight w:val="0"/>
                                                                                      <w:marTop w:val="0"/>
                                                                                      <w:marBottom w:val="0"/>
                                                                                      <w:divBdr>
                                                                                        <w:top w:val="none" w:sz="0" w:space="0" w:color="auto"/>
                                                                                        <w:left w:val="none" w:sz="0" w:space="0" w:color="auto"/>
                                                                                        <w:bottom w:val="none" w:sz="0" w:space="0" w:color="auto"/>
                                                                                        <w:right w:val="none" w:sz="0" w:space="0" w:color="auto"/>
                                                                                      </w:divBdr>
                                                                                      <w:divsChild>
                                                                                        <w:div w:id="564072107">
                                                                                          <w:marLeft w:val="0"/>
                                                                                          <w:marRight w:val="0"/>
                                                                                          <w:marTop w:val="0"/>
                                                                                          <w:marBottom w:val="0"/>
                                                                                          <w:divBdr>
                                                                                            <w:top w:val="none" w:sz="0" w:space="0" w:color="auto"/>
                                                                                            <w:left w:val="none" w:sz="0" w:space="0" w:color="auto"/>
                                                                                            <w:bottom w:val="none" w:sz="0" w:space="0" w:color="auto"/>
                                                                                            <w:right w:val="none" w:sz="0" w:space="0" w:color="auto"/>
                                                                                          </w:divBdr>
                                                                                          <w:divsChild>
                                                                                            <w:div w:id="1217818249">
                                                                                              <w:marLeft w:val="0"/>
                                                                                              <w:marRight w:val="0"/>
                                                                                              <w:marTop w:val="0"/>
                                                                                              <w:marBottom w:val="0"/>
                                                                                              <w:divBdr>
                                                                                                <w:top w:val="none" w:sz="0" w:space="0" w:color="auto"/>
                                                                                                <w:left w:val="none" w:sz="0" w:space="0" w:color="auto"/>
                                                                                                <w:bottom w:val="none" w:sz="0" w:space="0" w:color="auto"/>
                                                                                                <w:right w:val="none" w:sz="0" w:space="0" w:color="auto"/>
                                                                                              </w:divBdr>
                                                                                              <w:divsChild>
                                                                                                <w:div w:id="106122149">
                                                                                                  <w:marLeft w:val="0"/>
                                                                                                  <w:marRight w:val="0"/>
                                                                                                  <w:marTop w:val="0"/>
                                                                                                  <w:marBottom w:val="0"/>
                                                                                                  <w:divBdr>
                                                                                                    <w:top w:val="none" w:sz="0" w:space="0" w:color="auto"/>
                                                                                                    <w:left w:val="none" w:sz="0" w:space="0" w:color="auto"/>
                                                                                                    <w:bottom w:val="none" w:sz="0" w:space="0" w:color="auto"/>
                                                                                                    <w:right w:val="none" w:sz="0" w:space="0" w:color="auto"/>
                                                                                                  </w:divBdr>
                                                                                                  <w:divsChild>
                                                                                                    <w:div w:id="1904441166">
                                                                                                      <w:marLeft w:val="0"/>
                                                                                                      <w:marRight w:val="0"/>
                                                                                                      <w:marTop w:val="0"/>
                                                                                                      <w:marBottom w:val="0"/>
                                                                                                      <w:divBdr>
                                                                                                        <w:top w:val="none" w:sz="0" w:space="0" w:color="auto"/>
                                                                                                        <w:left w:val="none" w:sz="0" w:space="0" w:color="auto"/>
                                                                                                        <w:bottom w:val="none" w:sz="0" w:space="0" w:color="auto"/>
                                                                                                        <w:right w:val="none" w:sz="0" w:space="0" w:color="auto"/>
                                                                                                      </w:divBdr>
                                                                                                    </w:div>
                                                                                                  </w:divsChild>
                                                                                                </w:div>
                                                                                                <w:div w:id="1082526580">
                                                                                                  <w:marLeft w:val="0"/>
                                                                                                  <w:marRight w:val="0"/>
                                                                                                  <w:marTop w:val="0"/>
                                                                                                  <w:marBottom w:val="0"/>
                                                                                                  <w:divBdr>
                                                                                                    <w:top w:val="none" w:sz="0" w:space="0" w:color="auto"/>
                                                                                                    <w:left w:val="none" w:sz="0" w:space="0" w:color="auto"/>
                                                                                                    <w:bottom w:val="none" w:sz="0" w:space="0" w:color="auto"/>
                                                                                                    <w:right w:val="none" w:sz="0" w:space="0" w:color="auto"/>
                                                                                                  </w:divBdr>
                                                                                                  <w:divsChild>
                                                                                                    <w:div w:id="109785707">
                                                                                                      <w:marLeft w:val="0"/>
                                                                                                      <w:marRight w:val="0"/>
                                                                                                      <w:marTop w:val="0"/>
                                                                                                      <w:marBottom w:val="0"/>
                                                                                                      <w:divBdr>
                                                                                                        <w:top w:val="none" w:sz="0" w:space="0" w:color="auto"/>
                                                                                                        <w:left w:val="none" w:sz="0" w:space="0" w:color="auto"/>
                                                                                                        <w:bottom w:val="none" w:sz="0" w:space="0" w:color="auto"/>
                                                                                                        <w:right w:val="none" w:sz="0" w:space="0" w:color="auto"/>
                                                                                                      </w:divBdr>
                                                                                                    </w:div>
                                                                                                  </w:divsChild>
                                                                                                </w:div>
                                                                                                <w:div w:id="1232497832">
                                                                                                  <w:marLeft w:val="0"/>
                                                                                                  <w:marRight w:val="0"/>
                                                                                                  <w:marTop w:val="0"/>
                                                                                                  <w:marBottom w:val="0"/>
                                                                                                  <w:divBdr>
                                                                                                    <w:top w:val="none" w:sz="0" w:space="0" w:color="auto"/>
                                                                                                    <w:left w:val="none" w:sz="0" w:space="0" w:color="auto"/>
                                                                                                    <w:bottom w:val="none" w:sz="0" w:space="0" w:color="auto"/>
                                                                                                    <w:right w:val="none" w:sz="0" w:space="0" w:color="auto"/>
                                                                                                  </w:divBdr>
                                                                                                  <w:divsChild>
                                                                                                    <w:div w:id="1861235020">
                                                                                                      <w:marLeft w:val="0"/>
                                                                                                      <w:marRight w:val="0"/>
                                                                                                      <w:marTop w:val="0"/>
                                                                                                      <w:marBottom w:val="0"/>
                                                                                                      <w:divBdr>
                                                                                                        <w:top w:val="none" w:sz="0" w:space="0" w:color="auto"/>
                                                                                                        <w:left w:val="none" w:sz="0" w:space="0" w:color="auto"/>
                                                                                                        <w:bottom w:val="none" w:sz="0" w:space="0" w:color="auto"/>
                                                                                                        <w:right w:val="none" w:sz="0" w:space="0" w:color="auto"/>
                                                                                                      </w:divBdr>
                                                                                                    </w:div>
                                                                                                  </w:divsChild>
                                                                                                </w:div>
                                                                                                <w:div w:id="1909150444">
                                                                                                  <w:marLeft w:val="0"/>
                                                                                                  <w:marRight w:val="0"/>
                                                                                                  <w:marTop w:val="0"/>
                                                                                                  <w:marBottom w:val="0"/>
                                                                                                  <w:divBdr>
                                                                                                    <w:top w:val="none" w:sz="0" w:space="0" w:color="auto"/>
                                                                                                    <w:left w:val="none" w:sz="0" w:space="0" w:color="auto"/>
                                                                                                    <w:bottom w:val="none" w:sz="0" w:space="0" w:color="auto"/>
                                                                                                    <w:right w:val="none" w:sz="0" w:space="0" w:color="auto"/>
                                                                                                  </w:divBdr>
                                                                                                  <w:divsChild>
                                                                                                    <w:div w:id="396828036">
                                                                                                      <w:marLeft w:val="0"/>
                                                                                                      <w:marRight w:val="0"/>
                                                                                                      <w:marTop w:val="0"/>
                                                                                                      <w:marBottom w:val="0"/>
                                                                                                      <w:divBdr>
                                                                                                        <w:top w:val="none" w:sz="0" w:space="0" w:color="auto"/>
                                                                                                        <w:left w:val="none" w:sz="0" w:space="0" w:color="auto"/>
                                                                                                        <w:bottom w:val="none" w:sz="0" w:space="0" w:color="auto"/>
                                                                                                        <w:right w:val="none" w:sz="0" w:space="0" w:color="auto"/>
                                                                                                      </w:divBdr>
                                                                                                    </w:div>
                                                                                                  </w:divsChild>
                                                                                                </w:div>
                                                                                                <w:div w:id="1833646119">
                                                                                                  <w:marLeft w:val="0"/>
                                                                                                  <w:marRight w:val="0"/>
                                                                                                  <w:marTop w:val="0"/>
                                                                                                  <w:marBottom w:val="0"/>
                                                                                                  <w:divBdr>
                                                                                                    <w:top w:val="none" w:sz="0" w:space="0" w:color="auto"/>
                                                                                                    <w:left w:val="none" w:sz="0" w:space="0" w:color="auto"/>
                                                                                                    <w:bottom w:val="none" w:sz="0" w:space="0" w:color="auto"/>
                                                                                                    <w:right w:val="none" w:sz="0" w:space="0" w:color="auto"/>
                                                                                                  </w:divBdr>
                                                                                                  <w:divsChild>
                                                                                                    <w:div w:id="126379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5881061">
          <w:marLeft w:val="0"/>
          <w:marRight w:val="0"/>
          <w:marTop w:val="0"/>
          <w:marBottom w:val="0"/>
          <w:divBdr>
            <w:top w:val="none" w:sz="0" w:space="23" w:color="auto"/>
            <w:left w:val="single" w:sz="12" w:space="0" w:color="333333"/>
            <w:bottom w:val="none" w:sz="0" w:space="23" w:color="auto"/>
            <w:right w:val="single" w:sz="12" w:space="0" w:color="333333"/>
          </w:divBdr>
          <w:divsChild>
            <w:div w:id="1251619835">
              <w:marLeft w:val="75"/>
              <w:marRight w:val="75"/>
              <w:marTop w:val="0"/>
              <w:marBottom w:val="0"/>
              <w:divBdr>
                <w:top w:val="none" w:sz="0" w:space="0" w:color="auto"/>
                <w:left w:val="none" w:sz="0" w:space="0" w:color="auto"/>
                <w:bottom w:val="none" w:sz="0" w:space="0" w:color="auto"/>
                <w:right w:val="none" w:sz="0" w:space="0" w:color="auto"/>
              </w:divBdr>
              <w:divsChild>
                <w:div w:id="1241595046">
                  <w:marLeft w:val="0"/>
                  <w:marRight w:val="0"/>
                  <w:marTop w:val="0"/>
                  <w:marBottom w:val="0"/>
                  <w:divBdr>
                    <w:top w:val="none" w:sz="0" w:space="0" w:color="auto"/>
                    <w:left w:val="none" w:sz="0" w:space="0" w:color="auto"/>
                    <w:bottom w:val="none" w:sz="0" w:space="0" w:color="auto"/>
                    <w:right w:val="none" w:sz="0" w:space="0" w:color="auto"/>
                  </w:divBdr>
                  <w:divsChild>
                    <w:div w:id="52698493">
                      <w:marLeft w:val="0"/>
                      <w:marRight w:val="0"/>
                      <w:marTop w:val="0"/>
                      <w:marBottom w:val="0"/>
                      <w:divBdr>
                        <w:top w:val="none" w:sz="0" w:space="0" w:color="auto"/>
                        <w:left w:val="none" w:sz="0" w:space="0" w:color="auto"/>
                        <w:bottom w:val="none" w:sz="0" w:space="0" w:color="auto"/>
                        <w:right w:val="none" w:sz="0" w:space="0" w:color="auto"/>
                      </w:divBdr>
                      <w:divsChild>
                        <w:div w:id="140872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819279">
              <w:marLeft w:val="75"/>
              <w:marRight w:val="75"/>
              <w:marTop w:val="0"/>
              <w:marBottom w:val="0"/>
              <w:divBdr>
                <w:top w:val="none" w:sz="0" w:space="0" w:color="auto"/>
                <w:left w:val="none" w:sz="0" w:space="0" w:color="auto"/>
                <w:bottom w:val="none" w:sz="0" w:space="0" w:color="auto"/>
                <w:right w:val="none" w:sz="0" w:space="0" w:color="auto"/>
              </w:divBdr>
              <w:divsChild>
                <w:div w:id="1722750339">
                  <w:marLeft w:val="0"/>
                  <w:marRight w:val="0"/>
                  <w:marTop w:val="0"/>
                  <w:marBottom w:val="0"/>
                  <w:divBdr>
                    <w:top w:val="none" w:sz="0" w:space="0" w:color="auto"/>
                    <w:left w:val="none" w:sz="0" w:space="0" w:color="auto"/>
                    <w:bottom w:val="none" w:sz="0" w:space="0" w:color="auto"/>
                    <w:right w:val="none" w:sz="0" w:space="0" w:color="auto"/>
                  </w:divBdr>
                  <w:divsChild>
                    <w:div w:id="1419793240">
                      <w:marLeft w:val="0"/>
                      <w:marRight w:val="0"/>
                      <w:marTop w:val="0"/>
                      <w:marBottom w:val="0"/>
                      <w:divBdr>
                        <w:top w:val="none" w:sz="0" w:space="0" w:color="auto"/>
                        <w:left w:val="none" w:sz="0" w:space="0" w:color="auto"/>
                        <w:bottom w:val="none" w:sz="0" w:space="0" w:color="auto"/>
                        <w:right w:val="none" w:sz="0" w:space="0" w:color="auto"/>
                      </w:divBdr>
                      <w:divsChild>
                        <w:div w:id="107350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522548">
              <w:marLeft w:val="75"/>
              <w:marRight w:val="75"/>
              <w:marTop w:val="0"/>
              <w:marBottom w:val="0"/>
              <w:divBdr>
                <w:top w:val="none" w:sz="0" w:space="0" w:color="auto"/>
                <w:left w:val="none" w:sz="0" w:space="0" w:color="auto"/>
                <w:bottom w:val="none" w:sz="0" w:space="0" w:color="auto"/>
                <w:right w:val="none" w:sz="0" w:space="0" w:color="auto"/>
              </w:divBdr>
              <w:divsChild>
                <w:div w:id="1373459731">
                  <w:marLeft w:val="0"/>
                  <w:marRight w:val="0"/>
                  <w:marTop w:val="0"/>
                  <w:marBottom w:val="0"/>
                  <w:divBdr>
                    <w:top w:val="none" w:sz="0" w:space="0" w:color="auto"/>
                    <w:left w:val="none" w:sz="0" w:space="0" w:color="auto"/>
                    <w:bottom w:val="none" w:sz="0" w:space="0" w:color="auto"/>
                    <w:right w:val="none" w:sz="0" w:space="0" w:color="auto"/>
                  </w:divBdr>
                  <w:divsChild>
                    <w:div w:id="374701687">
                      <w:marLeft w:val="0"/>
                      <w:marRight w:val="0"/>
                      <w:marTop w:val="0"/>
                      <w:marBottom w:val="0"/>
                      <w:divBdr>
                        <w:top w:val="none" w:sz="0" w:space="0" w:color="auto"/>
                        <w:left w:val="none" w:sz="0" w:space="0" w:color="auto"/>
                        <w:bottom w:val="none" w:sz="0" w:space="0" w:color="auto"/>
                        <w:right w:val="none" w:sz="0" w:space="0" w:color="auto"/>
                      </w:divBdr>
                      <w:divsChild>
                        <w:div w:id="1906799855">
                          <w:marLeft w:val="0"/>
                          <w:marRight w:val="0"/>
                          <w:marTop w:val="0"/>
                          <w:marBottom w:val="0"/>
                          <w:divBdr>
                            <w:top w:val="none" w:sz="0" w:space="0" w:color="auto"/>
                            <w:left w:val="none" w:sz="0" w:space="0" w:color="auto"/>
                            <w:bottom w:val="none" w:sz="0" w:space="0" w:color="auto"/>
                            <w:right w:val="none" w:sz="0" w:space="0" w:color="auto"/>
                          </w:divBdr>
                          <w:divsChild>
                            <w:div w:id="169306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740112">
          <w:marLeft w:val="0"/>
          <w:marRight w:val="0"/>
          <w:marTop w:val="0"/>
          <w:marBottom w:val="0"/>
          <w:divBdr>
            <w:top w:val="none" w:sz="0" w:space="0" w:color="auto"/>
            <w:left w:val="single" w:sz="12" w:space="0" w:color="333333"/>
            <w:bottom w:val="none" w:sz="0" w:space="0" w:color="auto"/>
            <w:right w:val="single" w:sz="12" w:space="0" w:color="333333"/>
          </w:divBdr>
          <w:divsChild>
            <w:div w:id="1438523772">
              <w:marLeft w:val="75"/>
              <w:marRight w:val="75"/>
              <w:marTop w:val="0"/>
              <w:marBottom w:val="0"/>
              <w:divBdr>
                <w:top w:val="none" w:sz="0" w:space="0" w:color="auto"/>
                <w:left w:val="none" w:sz="0" w:space="0" w:color="auto"/>
                <w:bottom w:val="none" w:sz="0" w:space="0" w:color="auto"/>
                <w:right w:val="none" w:sz="0" w:space="0" w:color="auto"/>
              </w:divBdr>
              <w:divsChild>
                <w:div w:id="484705332">
                  <w:marLeft w:val="0"/>
                  <w:marRight w:val="0"/>
                  <w:marTop w:val="0"/>
                  <w:marBottom w:val="0"/>
                  <w:divBdr>
                    <w:top w:val="none" w:sz="0" w:space="0" w:color="auto"/>
                    <w:left w:val="none" w:sz="0" w:space="0" w:color="auto"/>
                    <w:bottom w:val="none" w:sz="0" w:space="0" w:color="auto"/>
                    <w:right w:val="none" w:sz="0" w:space="0" w:color="auto"/>
                  </w:divBdr>
                  <w:divsChild>
                    <w:div w:id="142699919">
                      <w:marLeft w:val="0"/>
                      <w:marRight w:val="0"/>
                      <w:marTop w:val="0"/>
                      <w:marBottom w:val="0"/>
                      <w:divBdr>
                        <w:top w:val="none" w:sz="0" w:space="0" w:color="auto"/>
                        <w:left w:val="none" w:sz="0" w:space="0" w:color="auto"/>
                        <w:bottom w:val="none" w:sz="0" w:space="0" w:color="auto"/>
                        <w:right w:val="none" w:sz="0" w:space="0" w:color="auto"/>
                      </w:divBdr>
                      <w:divsChild>
                        <w:div w:id="135923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physrev.physiology.org/content/87/1/315.long" TargetMode="External"/><Relationship Id="rId3182" Type="http://schemas.openxmlformats.org/officeDocument/2006/relationships/hyperlink" Target="http://physrev.physiology.org/lookup/external-ref?access_num=10.1046/j.1471-4159.1997.69051936.x&amp;link_type=DOI" TargetMode="External"/><Relationship Id="rId4233" Type="http://schemas.openxmlformats.org/officeDocument/2006/relationships/hyperlink" Target="http://physrev.physiology.org/lookup/external-ref?access_num=A1989R798900010&amp;link_type=ISI" TargetMode="External"/><Relationship Id="rId3999" Type="http://schemas.openxmlformats.org/officeDocument/2006/relationships/hyperlink" Target="http://physrev.physiology.org/lookup/external-ref?access_num=10.1016/S0002-9149(02)03144-2&amp;link_type=DOI" TargetMode="External"/><Relationship Id="rId4300" Type="http://schemas.openxmlformats.org/officeDocument/2006/relationships/hyperlink" Target="http://physrev.physiology.org/lookup/external-ref?access_num=10.1016/j.bbrc.2004.01.046&amp;link_type=DOI" TargetMode="External"/><Relationship Id="rId170" Type="http://schemas.openxmlformats.org/officeDocument/2006/relationships/hyperlink" Target="http://physrev.physiology.org/content/87/1/315.long" TargetMode="External"/><Relationship Id="rId6058" Type="http://schemas.openxmlformats.org/officeDocument/2006/relationships/hyperlink" Target="http://physrev.physiology.org/lookup/external-ref?access_num=9851830&amp;link_type=MED&amp;atom=%2Fphysrev%2F87%2F1%2F315.atom" TargetMode="External"/><Relationship Id="rId6472" Type="http://schemas.openxmlformats.org/officeDocument/2006/relationships/hyperlink" Target="http://physrev.physiology.org/lookup/external-ref?access_num=000169912600004&amp;link_type=ISI" TargetMode="External"/><Relationship Id="rId5074" Type="http://schemas.openxmlformats.org/officeDocument/2006/relationships/hyperlink" Target="http://physrev.physiology.org/lookup/ijlink?linkType=ABST&amp;journalCode=cardiovascres&amp;resid=49/4/798&amp;atom=%2Fphysrev%2F87%2F1%2F315.atom" TargetMode="External"/><Relationship Id="rId6125" Type="http://schemas.openxmlformats.org/officeDocument/2006/relationships/hyperlink" Target="http://physrev.physiology.org/lookup/external-ref?access_num=000179197000026&amp;link_type=ISI" TargetMode="External"/><Relationship Id="rId987" Type="http://schemas.openxmlformats.org/officeDocument/2006/relationships/hyperlink" Target="http://physrev.physiology.org/content/87/1/315.long" TargetMode="External"/><Relationship Id="rId2668" Type="http://schemas.openxmlformats.org/officeDocument/2006/relationships/hyperlink" Target="http://physrev.physiology.org/content/87/1/315.long" TargetMode="External"/><Relationship Id="rId3719" Type="http://schemas.openxmlformats.org/officeDocument/2006/relationships/hyperlink" Target="http://physrev.physiology.org/lookup/ijlink?linkType=ABST&amp;journalCode=circresaha&amp;resid=90/9/959&amp;atom=%2Fphysrev%2F87%2F1%2F315.atom" TargetMode="External"/><Relationship Id="rId4090" Type="http://schemas.openxmlformats.org/officeDocument/2006/relationships/hyperlink" Target="http://physrev.physiology.org/lookup/external-ref?access_num=000221895000018&amp;link_type=ISI" TargetMode="External"/><Relationship Id="rId1684" Type="http://schemas.openxmlformats.org/officeDocument/2006/relationships/hyperlink" Target="http://physrev.physiology.org/content/87/1/315.long" TargetMode="External"/><Relationship Id="rId2735" Type="http://schemas.openxmlformats.org/officeDocument/2006/relationships/hyperlink" Target="http://physrev.physiology.org/lookup/external-ref?access_num=000228790800005&amp;link_type=ISI" TargetMode="External"/><Relationship Id="rId5141" Type="http://schemas.openxmlformats.org/officeDocument/2006/relationships/hyperlink" Target="http://physrev.physiology.org/lookup/external-ref?access_num=16294091&amp;link_type=MED&amp;atom=%2Fphysrev%2F87%2F1%2F315.atom" TargetMode="External"/><Relationship Id="rId707" Type="http://schemas.openxmlformats.org/officeDocument/2006/relationships/hyperlink" Target="http://physrev.physiology.org/content/87/1/315.long" TargetMode="External"/><Relationship Id="rId1337" Type="http://schemas.openxmlformats.org/officeDocument/2006/relationships/hyperlink" Target="http://physrev.physiology.org/content/87/1/315.long" TargetMode="External"/><Relationship Id="rId1751" Type="http://schemas.openxmlformats.org/officeDocument/2006/relationships/hyperlink" Target="http://physrev.physiology.org/content/87/1/315.long" TargetMode="External"/><Relationship Id="rId2802" Type="http://schemas.openxmlformats.org/officeDocument/2006/relationships/hyperlink" Target="http://physrev.physiology.org/content/87/1/315.long" TargetMode="External"/><Relationship Id="rId5958" Type="http://schemas.openxmlformats.org/officeDocument/2006/relationships/hyperlink" Target="http://physrev.physiology.org/lookup/ijlink?linkType=ABST&amp;journalCode=circulationaha&amp;resid=105/1/106&amp;atom=%2Fphysrev%2F87%2F1%2F315.atom" TargetMode="External"/><Relationship Id="rId43" Type="http://schemas.openxmlformats.org/officeDocument/2006/relationships/hyperlink" Target="http://physrev.physiology.org/content/87/1/315.long" TargetMode="External"/><Relationship Id="rId1404" Type="http://schemas.openxmlformats.org/officeDocument/2006/relationships/hyperlink" Target="http://physrev.physiology.org/content/87/1/315.long" TargetMode="External"/><Relationship Id="rId3576" Type="http://schemas.openxmlformats.org/officeDocument/2006/relationships/hyperlink" Target="http://physrev.physiology.org/content/87/1/315.long" TargetMode="External"/><Relationship Id="rId4627" Type="http://schemas.openxmlformats.org/officeDocument/2006/relationships/hyperlink" Target="http://physrev.physiology.org/lookup/external-ref?access_num=15193704&amp;link_type=MED&amp;atom=%2Fphysrev%2F87%2F1%2F315.atom" TargetMode="External"/><Relationship Id="rId4974" Type="http://schemas.openxmlformats.org/officeDocument/2006/relationships/hyperlink" Target="http://physrev.physiology.org/lookup/ijlink?linkType=ABST&amp;journalCode=pnas&amp;resid=98/13/7146&amp;atom=%2Fphysrev%2F87%2F1%2F315.atom" TargetMode="External"/><Relationship Id="rId497" Type="http://schemas.openxmlformats.org/officeDocument/2006/relationships/hyperlink" Target="http://physrev.physiology.org/content/87/1/315.long" TargetMode="External"/><Relationship Id="rId2178" Type="http://schemas.openxmlformats.org/officeDocument/2006/relationships/hyperlink" Target="http://physrev.physiology.org/content/87/1/315.long" TargetMode="External"/><Relationship Id="rId3229" Type="http://schemas.openxmlformats.org/officeDocument/2006/relationships/hyperlink" Target="http://physrev.physiology.org/lookup/external-ref?access_num=000084563600008&amp;link_type=ISI" TargetMode="External"/><Relationship Id="rId3990" Type="http://schemas.openxmlformats.org/officeDocument/2006/relationships/hyperlink" Target="http://physrev.physiology.org/lookup/external-ref?access_num=000228515200010&amp;link_type=ISI" TargetMode="External"/><Relationship Id="rId1194" Type="http://schemas.openxmlformats.org/officeDocument/2006/relationships/hyperlink" Target="http://physrev.physiology.org/content/87/1/315.long" TargetMode="External"/><Relationship Id="rId2592" Type="http://schemas.openxmlformats.org/officeDocument/2006/relationships/hyperlink" Target="http://physrev.physiology.org/lookup/external-ref?access_num=15623421&amp;link_type=MED&amp;atom=%2Fphysrev%2F87%2F1%2F315.atom" TargetMode="External"/><Relationship Id="rId3643" Type="http://schemas.openxmlformats.org/officeDocument/2006/relationships/hyperlink" Target="http://physrev.physiology.org/content/87/1/315.long" TargetMode="External"/><Relationship Id="rId6799" Type="http://schemas.openxmlformats.org/officeDocument/2006/relationships/hyperlink" Target="http://physrev.physiology.org/lookup/ijlink?linkType=ABST&amp;journalCode=pnas&amp;resid=102/16/5727&amp;atom=%2Fphysrev%2F87%2F1%2F315.atom" TargetMode="External"/><Relationship Id="rId217" Type="http://schemas.openxmlformats.org/officeDocument/2006/relationships/hyperlink" Target="http://d6igaq6njxgjh.cloudfront.net/content/physrev/87/1/315/F4.large.jpg?width=800&amp;height=600&amp;carousel=1" TargetMode="External"/><Relationship Id="rId564" Type="http://schemas.openxmlformats.org/officeDocument/2006/relationships/hyperlink" Target="http://physrev.physiology.org/content/87/1/315.long" TargetMode="External"/><Relationship Id="rId2245" Type="http://schemas.openxmlformats.org/officeDocument/2006/relationships/hyperlink" Target="http://physrev.physiology.org/content/87/1/315.long" TargetMode="External"/><Relationship Id="rId3710" Type="http://schemas.openxmlformats.org/officeDocument/2006/relationships/hyperlink" Target="http://physrev.physiology.org/content/87/1/315.long" TargetMode="External"/><Relationship Id="rId6866" Type="http://schemas.openxmlformats.org/officeDocument/2006/relationships/hyperlink" Target="http://physrev.physiology.org/content/87/1/315.long" TargetMode="External"/><Relationship Id="rId631" Type="http://schemas.openxmlformats.org/officeDocument/2006/relationships/hyperlink" Target="http://physrev.physiology.org/content/87/1/315.long" TargetMode="External"/><Relationship Id="rId1261" Type="http://schemas.openxmlformats.org/officeDocument/2006/relationships/hyperlink" Target="http://physrev.physiology.org/content/87/1/315.long" TargetMode="External"/><Relationship Id="rId2312" Type="http://schemas.openxmlformats.org/officeDocument/2006/relationships/hyperlink" Target="http://physrev.physiology.org/content/87/1/315.long" TargetMode="External"/><Relationship Id="rId5468" Type="http://schemas.openxmlformats.org/officeDocument/2006/relationships/hyperlink" Target="http://physrev.physiology.org/lookup/external-ref?access_num=10385257&amp;link_type=MED&amp;atom=%2Fphysrev%2F87%2F1%2F315.atom" TargetMode="External"/><Relationship Id="rId5882" Type="http://schemas.openxmlformats.org/officeDocument/2006/relationships/hyperlink" Target="http://physrev.physiology.org/content/87/1/315.long" TargetMode="External"/><Relationship Id="rId6519" Type="http://schemas.openxmlformats.org/officeDocument/2006/relationships/hyperlink" Target="http://physrev.physiology.org/lookup/ijlink?linkType=ABST&amp;journalCode=jbc&amp;resid=271/46/29223&amp;atom=%2Fphysrev%2F87%2F1%2F315.atom" TargetMode="External"/><Relationship Id="rId6933" Type="http://schemas.openxmlformats.org/officeDocument/2006/relationships/hyperlink" Target="http://physrev.physiology.org/lookup/google-scholar?link_type=googlescholar&amp;gs_type=related&amp;author%5b0%5d=P%C3%A1l%2BPacher&amp;author%5b1%5d=Joseph%2BS.%2BBeckman&amp;author%5b2%5d=Lucas%2BLiaudet&amp;title=Nitric%2BOxide%2Band%2BPeroxynitrite%2Bin%2BHealth%2Band%2BDisease&amp;publication_year=2007&amp;path=content/87/1/315" TargetMode="External"/><Relationship Id="rId4484" Type="http://schemas.openxmlformats.org/officeDocument/2006/relationships/hyperlink" Target="http://physrev.physiology.org/content/87/1/315.long" TargetMode="External"/><Relationship Id="rId5535" Type="http://schemas.openxmlformats.org/officeDocument/2006/relationships/hyperlink" Target="http://physrev.physiology.org/content/87/1/315.long" TargetMode="External"/><Relationship Id="rId3086" Type="http://schemas.openxmlformats.org/officeDocument/2006/relationships/hyperlink" Target="http://physrev.physiology.org/lookup/external-ref?access_num=10.1016/j.phrs.2005.02.018&amp;link_type=DOI" TargetMode="External"/><Relationship Id="rId4137" Type="http://schemas.openxmlformats.org/officeDocument/2006/relationships/hyperlink" Target="http://physrev.physiology.org/content/87/1/315.long" TargetMode="External"/><Relationship Id="rId4551" Type="http://schemas.openxmlformats.org/officeDocument/2006/relationships/hyperlink" Target="http://physrev.physiology.org/content/87/1/315.long" TargetMode="External"/><Relationship Id="rId3153" Type="http://schemas.openxmlformats.org/officeDocument/2006/relationships/hyperlink" Target="http://physrev.physiology.org/lookup/ijlink?linkType=ABST&amp;journalCode=circulationaha&amp;resid=107/7/1017&amp;atom=%2Fphysrev%2F87%2F1%2F315.atom" TargetMode="External"/><Relationship Id="rId4204" Type="http://schemas.openxmlformats.org/officeDocument/2006/relationships/hyperlink" Target="http://physrev.physiology.org/lookup/external-ref?access_num=000081410700009&amp;link_type=ISI" TargetMode="External"/><Relationship Id="rId5602" Type="http://schemas.openxmlformats.org/officeDocument/2006/relationships/hyperlink" Target="http://physrev.physiology.org/lookup/external-ref?access_num=A1993ML10000011&amp;link_type=ISI" TargetMode="External"/><Relationship Id="rId141" Type="http://schemas.openxmlformats.org/officeDocument/2006/relationships/hyperlink" Target="http://physrev.physiology.org/content/87/1/315.long" TargetMode="External"/><Relationship Id="rId3220" Type="http://schemas.openxmlformats.org/officeDocument/2006/relationships/hyperlink" Target="http://physrev.physiology.org/lookup/external-ref?access_num=10470760&amp;link_type=MED&amp;atom=%2Fphysrev%2F87%2F1%2F315.atom" TargetMode="External"/><Relationship Id="rId6029" Type="http://schemas.openxmlformats.org/officeDocument/2006/relationships/hyperlink" Target="http://physrev.physiology.org/lookup/external-ref?access_num=000179876700008&amp;link_type=ISI" TargetMode="External"/><Relationship Id="rId6376" Type="http://schemas.openxmlformats.org/officeDocument/2006/relationships/hyperlink" Target="http://physrev.physiology.org/lookup/external-ref?access_num=000230441100014&amp;link_type=ISI" TargetMode="External"/><Relationship Id="rId6790" Type="http://schemas.openxmlformats.org/officeDocument/2006/relationships/hyperlink" Target="http://physrev.physiology.org/lookup/external-ref?access_num=7526966&amp;link_type=MED&amp;atom=%2Fphysrev%2F87%2F1%2F315.atom" TargetMode="External"/><Relationship Id="rId7" Type="http://schemas.openxmlformats.org/officeDocument/2006/relationships/hyperlink" Target="http://physrev.physiology.org/content/87/1/315.article-info" TargetMode="External"/><Relationship Id="rId2986" Type="http://schemas.openxmlformats.org/officeDocument/2006/relationships/hyperlink" Target="http://physrev.physiology.org/lookup/ijlink?linkType=ABST&amp;journalCode=jbc&amp;resid=275/28/21409&amp;atom=%2Fphysrev%2F87%2F1%2F315.atom" TargetMode="External"/><Relationship Id="rId5392" Type="http://schemas.openxmlformats.org/officeDocument/2006/relationships/hyperlink" Target="http://physrev.physiology.org/content/87/1/315.long" TargetMode="External"/><Relationship Id="rId6443" Type="http://schemas.openxmlformats.org/officeDocument/2006/relationships/hyperlink" Target="http://physrev.physiology.org/content/87/1/315.long" TargetMode="External"/><Relationship Id="rId958" Type="http://schemas.openxmlformats.org/officeDocument/2006/relationships/hyperlink" Target="http://physrev.physiology.org/content/87/1/315.long" TargetMode="External"/><Relationship Id="rId1588" Type="http://schemas.openxmlformats.org/officeDocument/2006/relationships/hyperlink" Target="http://physrev.physiology.org/content/87/1/315.long" TargetMode="External"/><Relationship Id="rId2639" Type="http://schemas.openxmlformats.org/officeDocument/2006/relationships/hyperlink" Target="http://physrev.physiology.org/lookup/external-ref?access_num=000237539200037&amp;link_type=ISI" TargetMode="External"/><Relationship Id="rId5045" Type="http://schemas.openxmlformats.org/officeDocument/2006/relationships/hyperlink" Target="http://physrev.physiology.org/content/87/1/315.long" TargetMode="External"/><Relationship Id="rId6510" Type="http://schemas.openxmlformats.org/officeDocument/2006/relationships/hyperlink" Target="http://physrev.physiology.org/content/87/1/315.long" TargetMode="External"/><Relationship Id="rId1655" Type="http://schemas.openxmlformats.org/officeDocument/2006/relationships/hyperlink" Target="http://physrev.physiology.org/content/87/1/315.long" TargetMode="External"/><Relationship Id="rId2706" Type="http://schemas.openxmlformats.org/officeDocument/2006/relationships/hyperlink" Target="http://physrev.physiology.org/lookup/external-ref?access_num=000078080100010&amp;link_type=ISI" TargetMode="External"/><Relationship Id="rId4061" Type="http://schemas.openxmlformats.org/officeDocument/2006/relationships/hyperlink" Target="http://physrev.physiology.org/lookup/external-ref?access_num=000185590200006&amp;link_type=ISI" TargetMode="External"/><Relationship Id="rId5112" Type="http://schemas.openxmlformats.org/officeDocument/2006/relationships/hyperlink" Target="http://physrev.physiology.org/lookup/external-ref?access_num=10.1161/01.RES.0000012569.55432.02&amp;link_type=DOI" TargetMode="External"/><Relationship Id="rId1308" Type="http://schemas.openxmlformats.org/officeDocument/2006/relationships/hyperlink" Target="http://physrev.physiology.org/content/87/1/315.long" TargetMode="External"/><Relationship Id="rId1722" Type="http://schemas.openxmlformats.org/officeDocument/2006/relationships/hyperlink" Target="http://physrev.physiology.org/content/87/1/315.long" TargetMode="External"/><Relationship Id="rId4878" Type="http://schemas.openxmlformats.org/officeDocument/2006/relationships/hyperlink" Target="http://physrev.physiology.org/lookup/external-ref?access_num=16290060&amp;link_type=MED&amp;atom=%2Fphysrev%2F87%2F1%2F315.atom" TargetMode="External"/><Relationship Id="rId5929" Type="http://schemas.openxmlformats.org/officeDocument/2006/relationships/hyperlink" Target="http://physrev.physiology.org/lookup/external-ref?access_num=A1987J100700015&amp;link_type=ISI" TargetMode="External"/><Relationship Id="rId14" Type="http://schemas.openxmlformats.org/officeDocument/2006/relationships/hyperlink" Target="http://physrev.physiology.org/content/87/1/315.long" TargetMode="External"/><Relationship Id="rId3894" Type="http://schemas.openxmlformats.org/officeDocument/2006/relationships/hyperlink" Target="http://physrev.physiology.org/lookup/external-ref?access_num=10.1038/329442a0&amp;link_type=DOI" TargetMode="External"/><Relationship Id="rId4945" Type="http://schemas.openxmlformats.org/officeDocument/2006/relationships/hyperlink" Target="http://physrev.physiology.org/lookup/external-ref?access_num=10.1046/j.1432-1327.2000.01498.x&amp;link_type=DOI" TargetMode="External"/><Relationship Id="rId2496" Type="http://schemas.openxmlformats.org/officeDocument/2006/relationships/hyperlink" Target="http://physrev.physiology.org/content/87/1/315.long" TargetMode="External"/><Relationship Id="rId3547" Type="http://schemas.openxmlformats.org/officeDocument/2006/relationships/hyperlink" Target="http://physrev.physiology.org/lookup/external-ref?access_num=000232496500005&amp;link_type=ISI" TargetMode="External"/><Relationship Id="rId3961" Type="http://schemas.openxmlformats.org/officeDocument/2006/relationships/hyperlink" Target="http://physrev.physiology.org/lookup/external-ref?access_num=16533126&amp;link_type=MED&amp;atom=%2Fphysrev%2F87%2F1%2F315.atom" TargetMode="External"/><Relationship Id="rId468" Type="http://schemas.openxmlformats.org/officeDocument/2006/relationships/hyperlink" Target="http://physrev.physiology.org/content/87/1/315.long" TargetMode="External"/><Relationship Id="rId882" Type="http://schemas.openxmlformats.org/officeDocument/2006/relationships/hyperlink" Target="http://physrev.physiology.org/content/87/1/315.long" TargetMode="External"/><Relationship Id="rId1098" Type="http://schemas.openxmlformats.org/officeDocument/2006/relationships/hyperlink" Target="http://physrev.physiology.org/content/87/1/315.long" TargetMode="External"/><Relationship Id="rId2149" Type="http://schemas.openxmlformats.org/officeDocument/2006/relationships/hyperlink" Target="http://physrev.physiology.org/content/87/1/315.long" TargetMode="External"/><Relationship Id="rId2563" Type="http://schemas.openxmlformats.org/officeDocument/2006/relationships/hyperlink" Target="http://physrev.physiology.org/lookup/external-ref?access_num=11978486&amp;link_type=MED&amp;atom=%2Fphysrev%2F87%2F1%2F315.atom" TargetMode="External"/><Relationship Id="rId3614" Type="http://schemas.openxmlformats.org/officeDocument/2006/relationships/hyperlink" Target="http://physrev.physiology.org/lookup/external-ref?access_num=000225908100001&amp;link_type=ISI" TargetMode="External"/><Relationship Id="rId6020" Type="http://schemas.openxmlformats.org/officeDocument/2006/relationships/hyperlink" Target="http://physrev.physiology.org/lookup/external-ref?access_num=10.1089/152308602760598954&amp;link_type=DOI" TargetMode="External"/><Relationship Id="rId535" Type="http://schemas.openxmlformats.org/officeDocument/2006/relationships/hyperlink" Target="http://physrev.physiology.org/content/87/1/315.long" TargetMode="External"/><Relationship Id="rId1165" Type="http://schemas.openxmlformats.org/officeDocument/2006/relationships/hyperlink" Target="http://physrev.physiology.org/content/87/1/315.long" TargetMode="External"/><Relationship Id="rId2216" Type="http://schemas.openxmlformats.org/officeDocument/2006/relationships/hyperlink" Target="http://physrev.physiology.org/content/87/1/315.long" TargetMode="External"/><Relationship Id="rId2630" Type="http://schemas.openxmlformats.org/officeDocument/2006/relationships/hyperlink" Target="http://physrev.physiology.org/lookup/external-ref?access_num=10.1016/S0140-6736(04)15650-X&amp;link_type=DOI" TargetMode="External"/><Relationship Id="rId5786" Type="http://schemas.openxmlformats.org/officeDocument/2006/relationships/hyperlink" Target="http://physrev.physiology.org/lookup/external-ref?access_num=10.1002/1529-0131(200112)44:12%3C2909::AID-ART479%3E3.0.CO;2-%23&amp;link_type=DOI" TargetMode="External"/><Relationship Id="rId6837" Type="http://schemas.openxmlformats.org/officeDocument/2006/relationships/hyperlink" Target="http://physrev.physiology.org/lookup/external-ref?access_num=10.1016/S0014-2999(03)01726-6&amp;link_type=DOI" TargetMode="External"/><Relationship Id="rId602" Type="http://schemas.openxmlformats.org/officeDocument/2006/relationships/hyperlink" Target="http://physrev.physiology.org/content/87/1/315.long" TargetMode="External"/><Relationship Id="rId1232" Type="http://schemas.openxmlformats.org/officeDocument/2006/relationships/hyperlink" Target="http://physrev.physiology.org/content/87/1/315.long" TargetMode="External"/><Relationship Id="rId4388" Type="http://schemas.openxmlformats.org/officeDocument/2006/relationships/hyperlink" Target="http://physrev.physiology.org/lookup/external-ref?access_num=A1993ME54800001&amp;link_type=ISI" TargetMode="External"/><Relationship Id="rId5439" Type="http://schemas.openxmlformats.org/officeDocument/2006/relationships/hyperlink" Target="http://physrev.physiology.org/lookup/external-ref?access_num=16356120&amp;link_type=MED&amp;atom=%2Fphysrev%2F87%2F1%2F315.atom" TargetMode="External"/><Relationship Id="rId5853" Type="http://schemas.openxmlformats.org/officeDocument/2006/relationships/hyperlink" Target="http://physrev.physiology.org/lookup/external-ref?access_num=000079782900022&amp;link_type=ISI" TargetMode="External"/><Relationship Id="rId6904" Type="http://schemas.openxmlformats.org/officeDocument/2006/relationships/hyperlink" Target="http://physrev.physiology.org/content/87/1/315.long" TargetMode="External"/><Relationship Id="rId3057" Type="http://schemas.openxmlformats.org/officeDocument/2006/relationships/hyperlink" Target="http://physrev.physiology.org/lookup/external-ref?access_num=10.1038/nm849&amp;link_type=DOI" TargetMode="External"/><Relationship Id="rId4108" Type="http://schemas.openxmlformats.org/officeDocument/2006/relationships/hyperlink" Target="http://physrev.physiology.org/lookup/external-ref?access_num=000166787900040&amp;link_type=ISI" TargetMode="External"/><Relationship Id="rId4455" Type="http://schemas.openxmlformats.org/officeDocument/2006/relationships/hyperlink" Target="http://physrev.physiology.org/lookup/ijlink?linkType=ABST&amp;journalCode=jbc&amp;resid=272/44/27652&amp;atom=%2Fphysrev%2F87%2F1%2F315.atom" TargetMode="External"/><Relationship Id="rId5506" Type="http://schemas.openxmlformats.org/officeDocument/2006/relationships/hyperlink" Target="http://physrev.physiology.org/lookup/external-ref?access_num=000167875800015&amp;link_type=ISI" TargetMode="External"/><Relationship Id="rId5920" Type="http://schemas.openxmlformats.org/officeDocument/2006/relationships/hyperlink" Target="http://physrev.physiology.org/lookup/external-ref?access_num=10760546&amp;link_type=MED&amp;atom=%2Fphysrev%2F87%2F1%2F315.atom" TargetMode="External"/><Relationship Id="rId3471" Type="http://schemas.openxmlformats.org/officeDocument/2006/relationships/hyperlink" Target="http://physrev.physiology.org/lookup/external-ref?access_num=12880486&amp;link_type=MED&amp;atom=%2Fphysrev%2F87%2F1%2F315.atom" TargetMode="External"/><Relationship Id="rId4522" Type="http://schemas.openxmlformats.org/officeDocument/2006/relationships/hyperlink" Target="http://physrev.physiology.org/content/87/1/315.long" TargetMode="External"/><Relationship Id="rId392" Type="http://schemas.openxmlformats.org/officeDocument/2006/relationships/hyperlink" Target="http://physrev.physiology.org/content/87/1/315.long" TargetMode="External"/><Relationship Id="rId2073" Type="http://schemas.openxmlformats.org/officeDocument/2006/relationships/hyperlink" Target="http://physrev.physiology.org/content/87/1/315.long" TargetMode="External"/><Relationship Id="rId3124" Type="http://schemas.openxmlformats.org/officeDocument/2006/relationships/hyperlink" Target="http://physrev.physiology.org/lookup/external-ref?access_num=000174846300028&amp;link_type=ISI" TargetMode="External"/><Relationship Id="rId6694" Type="http://schemas.openxmlformats.org/officeDocument/2006/relationships/hyperlink" Target="http://physrev.physiology.org/content/87/1/315.long" TargetMode="External"/><Relationship Id="rId2140" Type="http://schemas.openxmlformats.org/officeDocument/2006/relationships/hyperlink" Target="http://physrev.physiology.org/content/87/1/315.long" TargetMode="External"/><Relationship Id="rId5296" Type="http://schemas.openxmlformats.org/officeDocument/2006/relationships/hyperlink" Target="http://physrev.physiology.org/lookup/external-ref?access_num=15240096&amp;link_type=MED&amp;atom=%2Fphysrev%2F87%2F1%2F315.atom" TargetMode="External"/><Relationship Id="rId6347" Type="http://schemas.openxmlformats.org/officeDocument/2006/relationships/hyperlink" Target="http://physrev.physiology.org/lookup/external-ref?access_num=000075839500009&amp;link_type=ISI" TargetMode="External"/><Relationship Id="rId6761" Type="http://schemas.openxmlformats.org/officeDocument/2006/relationships/hyperlink" Target="http://physrev.physiology.org/lookup/external-ref?access_num=A1994MX60800004&amp;link_type=ISI" TargetMode="External"/><Relationship Id="rId112" Type="http://schemas.openxmlformats.org/officeDocument/2006/relationships/hyperlink" Target="http://physrev.physiology.org/content/87/1/315.long" TargetMode="External"/><Relationship Id="rId5363" Type="http://schemas.openxmlformats.org/officeDocument/2006/relationships/hyperlink" Target="http://physrev.physiology.org/lookup/ijlink?linkType=ABST&amp;journalCode=embojnl&amp;resid=18/16/4446&amp;atom=%2Fphysrev%2F87%2F1%2F315.atom" TargetMode="External"/><Relationship Id="rId6414" Type="http://schemas.openxmlformats.org/officeDocument/2006/relationships/hyperlink" Target="http://physrev.physiology.org/lookup/external-ref?access_num=16026319&amp;link_type=MED&amp;atom=%2Fphysrev%2F87%2F1%2F315.atom" TargetMode="External"/><Relationship Id="rId2957" Type="http://schemas.openxmlformats.org/officeDocument/2006/relationships/hyperlink" Target="http://physrev.physiology.org/lookup/external-ref?access_num=12404512&amp;link_type=MED&amp;atom=%2Fphysrev%2F87%2F1%2F315.atom" TargetMode="External"/><Relationship Id="rId5016" Type="http://schemas.openxmlformats.org/officeDocument/2006/relationships/hyperlink" Target="http://physrev.physiology.org/lookup/external-ref?access_num=10.1056/NEJM198501173120305&amp;link_type=DOI" TargetMode="External"/><Relationship Id="rId929" Type="http://schemas.openxmlformats.org/officeDocument/2006/relationships/hyperlink" Target="http://physrev.physiology.org/content/87/1/315.long" TargetMode="External"/><Relationship Id="rId1559" Type="http://schemas.openxmlformats.org/officeDocument/2006/relationships/hyperlink" Target="http://physrev.physiology.org/content/87/1/315.long" TargetMode="External"/><Relationship Id="rId1973" Type="http://schemas.openxmlformats.org/officeDocument/2006/relationships/hyperlink" Target="http://physrev.physiology.org/content/87/1/315.long" TargetMode="External"/><Relationship Id="rId4032" Type="http://schemas.openxmlformats.org/officeDocument/2006/relationships/hyperlink" Target="http://physrev.physiology.org/content/87/1/315.long" TargetMode="External"/><Relationship Id="rId5430" Type="http://schemas.openxmlformats.org/officeDocument/2006/relationships/hyperlink" Target="http://physrev.physiology.org/content/87/1/315.long" TargetMode="External"/><Relationship Id="rId1626" Type="http://schemas.openxmlformats.org/officeDocument/2006/relationships/hyperlink" Target="http://physrev.physiology.org/content/87/1/315.long" TargetMode="External"/><Relationship Id="rId3798" Type="http://schemas.openxmlformats.org/officeDocument/2006/relationships/hyperlink" Target="http://physrev.physiology.org/lookup/external-ref?access_num=9073032&amp;link_type=MED&amp;atom=%2Fphysrev%2F87%2F1%2F315.atom" TargetMode="External"/><Relationship Id="rId4849" Type="http://schemas.openxmlformats.org/officeDocument/2006/relationships/hyperlink" Target="http://physrev.physiology.org/lookup/external-ref?access_num=10661494&amp;link_type=MED&amp;atom=%2Fphysrev%2F87%2F1%2F315.atom" TargetMode="External"/><Relationship Id="rId3865" Type="http://schemas.openxmlformats.org/officeDocument/2006/relationships/hyperlink" Target="http://physrev.physiology.org/lookup/external-ref?access_num=000080792600004&amp;link_type=ISI" TargetMode="External"/><Relationship Id="rId4916" Type="http://schemas.openxmlformats.org/officeDocument/2006/relationships/hyperlink" Target="http://physrev.physiology.org/lookup/ijlink?linkType=ABST&amp;journalCode=pnas&amp;resid=93/21/11853&amp;atom=%2Fphysrev%2F87%2F1%2F315.atom" TargetMode="External"/><Relationship Id="rId6271" Type="http://schemas.openxmlformats.org/officeDocument/2006/relationships/hyperlink" Target="http://physrev.physiology.org/lookup/external-ref?access_num=10.1016/0891-5849(93)90040-2&amp;link_type=DOI" TargetMode="External"/><Relationship Id="rId786" Type="http://schemas.openxmlformats.org/officeDocument/2006/relationships/hyperlink" Target="http://d6igaq6njxgjh.cloudfront.net/content/physrev/87/1/315/F9.large.jpg?width=800&amp;height=600&amp;carousel=1" TargetMode="External"/><Relationship Id="rId2467" Type="http://schemas.openxmlformats.org/officeDocument/2006/relationships/hyperlink" Target="http://physrev.physiology.org/content/87/1/315.long" TargetMode="External"/><Relationship Id="rId3518" Type="http://schemas.openxmlformats.org/officeDocument/2006/relationships/hyperlink" Target="http://physrev.physiology.org/content/87/1/315.long" TargetMode="External"/><Relationship Id="rId439" Type="http://schemas.openxmlformats.org/officeDocument/2006/relationships/hyperlink" Target="http://d6igaq6njxgjh.cloudfront.net/content/physrev/87/1/315/F7.large.jpg?download=true" TargetMode="External"/><Relationship Id="rId1069" Type="http://schemas.openxmlformats.org/officeDocument/2006/relationships/hyperlink" Target="http://physrev.physiology.org/content/87/1/315.long" TargetMode="External"/><Relationship Id="rId1483" Type="http://schemas.openxmlformats.org/officeDocument/2006/relationships/hyperlink" Target="http://physrev.physiology.org/content/87/1/315.long" TargetMode="External"/><Relationship Id="rId2881" Type="http://schemas.openxmlformats.org/officeDocument/2006/relationships/hyperlink" Target="http://physrev.physiology.org/content/87/1/315.long" TargetMode="External"/><Relationship Id="rId3932" Type="http://schemas.openxmlformats.org/officeDocument/2006/relationships/hyperlink" Target="http://physrev.physiology.org/lookup/external-ref?access_num=15206930&amp;link_type=MED&amp;atom=%2Fphysrev%2F87%2F1%2F315.atom" TargetMode="External"/><Relationship Id="rId506" Type="http://schemas.openxmlformats.org/officeDocument/2006/relationships/hyperlink" Target="http://physrev.physiology.org/content/87/1/315.long" TargetMode="External"/><Relationship Id="rId853" Type="http://schemas.openxmlformats.org/officeDocument/2006/relationships/hyperlink" Target="http://physrev.physiology.org/content/87/1/315.long" TargetMode="External"/><Relationship Id="rId1136" Type="http://schemas.openxmlformats.org/officeDocument/2006/relationships/hyperlink" Target="http://physrev.physiology.org/content/87/1/315.long" TargetMode="External"/><Relationship Id="rId2534" Type="http://schemas.openxmlformats.org/officeDocument/2006/relationships/hyperlink" Target="http://physrev.physiology.org/lookup/external-ref?access_num=11805849&amp;link_type=MED&amp;atom=%2Fphysrev%2F87%2F1%2F315.atom" TargetMode="External"/><Relationship Id="rId920" Type="http://schemas.openxmlformats.org/officeDocument/2006/relationships/hyperlink" Target="http://physrev.physiology.org/highwire/powerpoint/14886" TargetMode="External"/><Relationship Id="rId1550" Type="http://schemas.openxmlformats.org/officeDocument/2006/relationships/hyperlink" Target="http://physrev.physiology.org/content/87/1/315.long" TargetMode="External"/><Relationship Id="rId2601" Type="http://schemas.openxmlformats.org/officeDocument/2006/relationships/hyperlink" Target="http://physrev.physiology.org/content/87/1/315.long" TargetMode="External"/><Relationship Id="rId5757" Type="http://schemas.openxmlformats.org/officeDocument/2006/relationships/hyperlink" Target="http://physrev.physiology.org/content/87/1/315.long" TargetMode="External"/><Relationship Id="rId6808" Type="http://schemas.openxmlformats.org/officeDocument/2006/relationships/hyperlink" Target="http://physrev.physiology.org/lookup/external-ref?access_num=15228602&amp;link_type=MED&amp;atom=%2Fphysrev%2F87%2F1%2F315.atom" TargetMode="External"/><Relationship Id="rId1203" Type="http://schemas.openxmlformats.org/officeDocument/2006/relationships/hyperlink" Target="http://physrev.physiology.org/content/87/1/315.long" TargetMode="External"/><Relationship Id="rId4359" Type="http://schemas.openxmlformats.org/officeDocument/2006/relationships/hyperlink" Target="http://physrev.physiology.org/content/87/1/315.long" TargetMode="External"/><Relationship Id="rId4773" Type="http://schemas.openxmlformats.org/officeDocument/2006/relationships/hyperlink" Target="http://physrev.physiology.org/lookup/external-ref?access_num=10.1016/S0002-9440(10)64677-9&amp;link_type=DOI" TargetMode="External"/><Relationship Id="rId5824" Type="http://schemas.openxmlformats.org/officeDocument/2006/relationships/hyperlink" Target="http://physrev.physiology.org/lookup/external-ref?access_num=10.1385/JMN:15:3:243&amp;link_type=DOI" TargetMode="External"/><Relationship Id="rId3375" Type="http://schemas.openxmlformats.org/officeDocument/2006/relationships/hyperlink" Target="http://physrev.physiology.org/lookup/external-ref?access_num=8224196&amp;link_type=MED&amp;atom=%2Fphysrev%2F87%2F1%2F315.atom" TargetMode="External"/><Relationship Id="rId4426" Type="http://schemas.openxmlformats.org/officeDocument/2006/relationships/hyperlink" Target="http://physrev.physiology.org/lookup/external-ref?access_num=11027558&amp;link_type=MED&amp;atom=%2Fphysrev%2F87%2F1%2F315.atom" TargetMode="External"/><Relationship Id="rId4840" Type="http://schemas.openxmlformats.org/officeDocument/2006/relationships/hyperlink" Target="http://physrev.physiology.org/lookup/ijlink?linkType=ABST&amp;journalCode=atvbaha&amp;resid=18/2/157&amp;atom=%2Fphysrev%2F87%2F1%2F315.atom" TargetMode="External"/><Relationship Id="rId296" Type="http://schemas.openxmlformats.org/officeDocument/2006/relationships/hyperlink" Target="http://physrev.physiology.org/content/87/1/315.long" TargetMode="External"/><Relationship Id="rId2391" Type="http://schemas.openxmlformats.org/officeDocument/2006/relationships/hyperlink" Target="http://physrev.physiology.org/content/87/1/315.long" TargetMode="External"/><Relationship Id="rId3028" Type="http://schemas.openxmlformats.org/officeDocument/2006/relationships/hyperlink" Target="http://physrev.physiology.org/lookup/external-ref?access_num=10.1021/bi0477889&amp;link_type=DOI" TargetMode="External"/><Relationship Id="rId3442" Type="http://schemas.openxmlformats.org/officeDocument/2006/relationships/hyperlink" Target="http://physrev.physiology.org/content/87/1/315.long" TargetMode="External"/><Relationship Id="rId6598" Type="http://schemas.openxmlformats.org/officeDocument/2006/relationships/hyperlink" Target="http://physrev.physiology.org/lookup/external-ref?access_num=000230774400012&amp;link_type=ISI" TargetMode="External"/><Relationship Id="rId363" Type="http://schemas.openxmlformats.org/officeDocument/2006/relationships/hyperlink" Target="http://physrev.physiology.org/content/87/1/315.long" TargetMode="External"/><Relationship Id="rId2044" Type="http://schemas.openxmlformats.org/officeDocument/2006/relationships/hyperlink" Target="http://physrev.physiology.org/content/87/1/315.long" TargetMode="External"/><Relationship Id="rId430" Type="http://schemas.openxmlformats.org/officeDocument/2006/relationships/hyperlink" Target="http://physrev.physiology.org/content/87/1/315.long" TargetMode="External"/><Relationship Id="rId1060" Type="http://schemas.openxmlformats.org/officeDocument/2006/relationships/hyperlink" Target="http://physrev.physiology.org/content/87/1/315.long" TargetMode="External"/><Relationship Id="rId2111" Type="http://schemas.openxmlformats.org/officeDocument/2006/relationships/hyperlink" Target="http://physrev.physiology.org/content/87/1/315.long" TargetMode="External"/><Relationship Id="rId5267" Type="http://schemas.openxmlformats.org/officeDocument/2006/relationships/hyperlink" Target="http://physrev.physiology.org/content/87/1/315.long" TargetMode="External"/><Relationship Id="rId6318" Type="http://schemas.openxmlformats.org/officeDocument/2006/relationships/hyperlink" Target="http://physrev.physiology.org/lookup/external-ref?access_num=9442882&amp;link_type=MED&amp;atom=%2Fphysrev%2F87%2F1%2F315.atom" TargetMode="External"/><Relationship Id="rId6665" Type="http://schemas.openxmlformats.org/officeDocument/2006/relationships/hyperlink" Target="http://physrev.physiology.org/content/87/1/315.long" TargetMode="External"/><Relationship Id="rId5681" Type="http://schemas.openxmlformats.org/officeDocument/2006/relationships/hyperlink" Target="http://physrev.physiology.org/content/87/1/315.long" TargetMode="External"/><Relationship Id="rId6732" Type="http://schemas.openxmlformats.org/officeDocument/2006/relationships/hyperlink" Target="http://physrev.physiology.org/lookup/external-ref?access_num=7523430&amp;link_type=MED&amp;atom=%2Fphysrev%2F87%2F1%2F315.atom" TargetMode="External"/><Relationship Id="rId1877" Type="http://schemas.openxmlformats.org/officeDocument/2006/relationships/hyperlink" Target="http://physrev.physiology.org/content/87/1/315.long" TargetMode="External"/><Relationship Id="rId2928" Type="http://schemas.openxmlformats.org/officeDocument/2006/relationships/hyperlink" Target="http://physrev.physiology.org/lookup/external-ref?access_num=16706684&amp;link_type=MED&amp;atom=%2Fphysrev%2F87%2F1%2F315.atom" TargetMode="External"/><Relationship Id="rId4283" Type="http://schemas.openxmlformats.org/officeDocument/2006/relationships/hyperlink" Target="http://physrev.physiology.org/lookup/external-ref?access_num=1329657&amp;link_type=MED&amp;atom=%2Fphysrev%2F87%2F1%2F315.atom" TargetMode="External"/><Relationship Id="rId5334" Type="http://schemas.openxmlformats.org/officeDocument/2006/relationships/hyperlink" Target="http://physrev.physiology.org/content/87/1/315.long" TargetMode="External"/><Relationship Id="rId1944" Type="http://schemas.openxmlformats.org/officeDocument/2006/relationships/hyperlink" Target="http://physrev.physiology.org/content/87/1/315.long" TargetMode="External"/><Relationship Id="rId4350" Type="http://schemas.openxmlformats.org/officeDocument/2006/relationships/hyperlink" Target="http://physrev.physiology.org/lookup/ijlink?linkType=ABST&amp;journalCode=ajpgi&amp;resid=279/3/G641&amp;atom=%2Fphysrev%2F87%2F1%2F315.atom" TargetMode="External"/><Relationship Id="rId5401" Type="http://schemas.openxmlformats.org/officeDocument/2006/relationships/hyperlink" Target="http://physrev.physiology.org/lookup/ijlink?linkType=ABST&amp;journalCode=embojnl&amp;resid=20/15/4107&amp;atom=%2Fphysrev%2F87%2F1%2F315.atom" TargetMode="External"/><Relationship Id="rId4003" Type="http://schemas.openxmlformats.org/officeDocument/2006/relationships/hyperlink" Target="http://physrev.physiology.org/lookup/external-ref?access_num=10.1046/j.1471-4159.2002.01037.x&amp;link_type=DOI" TargetMode="External"/><Relationship Id="rId6175" Type="http://schemas.openxmlformats.org/officeDocument/2006/relationships/hyperlink" Target="http://physrev.physiology.org/content/87/1/315.long" TargetMode="External"/><Relationship Id="rId3769" Type="http://schemas.openxmlformats.org/officeDocument/2006/relationships/hyperlink" Target="http://physrev.physiology.org/lookup/external-ref?access_num=10.1006/niox.2000.0288&amp;link_type=DOI" TargetMode="External"/><Relationship Id="rId5191" Type="http://schemas.openxmlformats.org/officeDocument/2006/relationships/hyperlink" Target="http://physrev.physiology.org/lookup/external-ref?access_num=000174490600009&amp;link_type=ISI" TargetMode="External"/><Relationship Id="rId6242" Type="http://schemas.openxmlformats.org/officeDocument/2006/relationships/hyperlink" Target="http://physrev.physiology.org/content/87/1/315.long" TargetMode="External"/><Relationship Id="rId2785" Type="http://schemas.openxmlformats.org/officeDocument/2006/relationships/hyperlink" Target="http://physrev.physiology.org/lookup/external-ref?access_num=A1995QU38400007&amp;link_type=ISI" TargetMode="External"/><Relationship Id="rId3836" Type="http://schemas.openxmlformats.org/officeDocument/2006/relationships/hyperlink" Target="http://physrev.physiology.org/lookup/external-ref?access_num=16579953&amp;link_type=MED&amp;atom=%2Fphysrev%2F87%2F1%2F315.atom" TargetMode="External"/><Relationship Id="rId757" Type="http://schemas.openxmlformats.org/officeDocument/2006/relationships/hyperlink" Target="http://physrev.physiology.org/content/87/1/315.long" TargetMode="External"/><Relationship Id="rId1387" Type="http://schemas.openxmlformats.org/officeDocument/2006/relationships/hyperlink" Target="http://physrev.physiology.org/content/87/1/315.long" TargetMode="External"/><Relationship Id="rId2438" Type="http://schemas.openxmlformats.org/officeDocument/2006/relationships/hyperlink" Target="http://physrev.physiology.org/content/87/1/315.long" TargetMode="External"/><Relationship Id="rId2852" Type="http://schemas.openxmlformats.org/officeDocument/2006/relationships/hyperlink" Target="http://physrev.physiology.org/lookup/ijlink?linkType=ABST&amp;journalCode=pnas&amp;resid=86/22/9030&amp;atom=%2Fphysrev%2F87%2F1%2F315.atom" TargetMode="External"/><Relationship Id="rId3903" Type="http://schemas.openxmlformats.org/officeDocument/2006/relationships/hyperlink" Target="http://physrev.physiology.org/content/87/1/315.long" TargetMode="External"/><Relationship Id="rId93" Type="http://schemas.openxmlformats.org/officeDocument/2006/relationships/hyperlink" Target="http://physrev.physiology.org/content/87/1/315.long" TargetMode="External"/><Relationship Id="rId824" Type="http://schemas.openxmlformats.org/officeDocument/2006/relationships/hyperlink" Target="http://physrev.physiology.org/content/87/1/315.long" TargetMode="External"/><Relationship Id="rId1454" Type="http://schemas.openxmlformats.org/officeDocument/2006/relationships/hyperlink" Target="http://physrev.physiology.org/content/87/1/315.long" TargetMode="External"/><Relationship Id="rId2505" Type="http://schemas.openxmlformats.org/officeDocument/2006/relationships/hyperlink" Target="http://physrev.physiology.org/lookup/external-ref?access_num=10.1007/s00726-003-0018-8&amp;link_type=DOI" TargetMode="External"/><Relationship Id="rId1107" Type="http://schemas.openxmlformats.org/officeDocument/2006/relationships/hyperlink" Target="http://physrev.physiology.org/content/87/1/315.long" TargetMode="External"/><Relationship Id="rId1521" Type="http://schemas.openxmlformats.org/officeDocument/2006/relationships/hyperlink" Target="http://physrev.physiology.org/content/87/1/315.long" TargetMode="External"/><Relationship Id="rId4677" Type="http://schemas.openxmlformats.org/officeDocument/2006/relationships/hyperlink" Target="http://physrev.physiology.org/lookup/ijlink?linkType=ABST&amp;journalCode=atvbaha&amp;resid=23/12/2197&amp;atom=%2Fphysrev%2F87%2F1%2F315.atom" TargetMode="External"/><Relationship Id="rId5728" Type="http://schemas.openxmlformats.org/officeDocument/2006/relationships/hyperlink" Target="http://physrev.physiology.org/content/87/1/315.long" TargetMode="External"/><Relationship Id="rId3279" Type="http://schemas.openxmlformats.org/officeDocument/2006/relationships/hyperlink" Target="http://physrev.physiology.org/lookup/external-ref?access_num=9694401&amp;link_type=MED&amp;atom=%2Fphysrev%2F87%2F1%2F315.atom" TargetMode="External"/><Relationship Id="rId3693" Type="http://schemas.openxmlformats.org/officeDocument/2006/relationships/hyperlink" Target="http://physrev.physiology.org/lookup/external-ref?access_num=10.1097/00000542-199303000-00005&amp;link_type=DOI" TargetMode="External"/><Relationship Id="rId2295" Type="http://schemas.openxmlformats.org/officeDocument/2006/relationships/hyperlink" Target="http://physrev.physiology.org/content/87/1/315.long" TargetMode="External"/><Relationship Id="rId3346" Type="http://schemas.openxmlformats.org/officeDocument/2006/relationships/hyperlink" Target="http://physrev.physiology.org/lookup/external-ref?access_num=000220067900001&amp;link_type=ISI" TargetMode="External"/><Relationship Id="rId4744" Type="http://schemas.openxmlformats.org/officeDocument/2006/relationships/hyperlink" Target="http://physrev.physiology.org/lookup/external-ref?access_num=000169830900005&amp;link_type=ISI" TargetMode="External"/><Relationship Id="rId267" Type="http://schemas.openxmlformats.org/officeDocument/2006/relationships/hyperlink" Target="http://physrev.physiology.org/content/87/1/315.long" TargetMode="External"/><Relationship Id="rId3760" Type="http://schemas.openxmlformats.org/officeDocument/2006/relationships/hyperlink" Target="http://physrev.physiology.org/lookup/external-ref?access_num=10.1146/annurev.ph.57.030195.003343&amp;link_type=DOI" TargetMode="External"/><Relationship Id="rId4811" Type="http://schemas.openxmlformats.org/officeDocument/2006/relationships/hyperlink" Target="http://physrev.physiology.org/content/87/1/315.long" TargetMode="External"/><Relationship Id="rId681" Type="http://schemas.openxmlformats.org/officeDocument/2006/relationships/hyperlink" Target="http://physrev.physiology.org/content/87/1/315.long" TargetMode="External"/><Relationship Id="rId2362" Type="http://schemas.openxmlformats.org/officeDocument/2006/relationships/hyperlink" Target="http://physrev.physiology.org/content/87/1/315.long" TargetMode="External"/><Relationship Id="rId3413" Type="http://schemas.openxmlformats.org/officeDocument/2006/relationships/hyperlink" Target="http://physrev.physiology.org/content/87/1/315.long" TargetMode="External"/><Relationship Id="rId6569" Type="http://schemas.openxmlformats.org/officeDocument/2006/relationships/hyperlink" Target="http://physrev.physiology.org/lookup/external-ref?access_num=000172903000002&amp;link_type=ISI" TargetMode="External"/><Relationship Id="rId334" Type="http://schemas.openxmlformats.org/officeDocument/2006/relationships/hyperlink" Target="http://physrev.physiology.org/content/87/1/315.long" TargetMode="External"/><Relationship Id="rId2015" Type="http://schemas.openxmlformats.org/officeDocument/2006/relationships/hyperlink" Target="http://physrev.physiology.org/content/87/1/315.long" TargetMode="External"/><Relationship Id="rId5585" Type="http://schemas.openxmlformats.org/officeDocument/2006/relationships/hyperlink" Target="http://physrev.physiology.org/lookup/external-ref?access_num=A1996VZ65400011&amp;link_type=ISI" TargetMode="External"/><Relationship Id="rId6636" Type="http://schemas.openxmlformats.org/officeDocument/2006/relationships/hyperlink" Target="http://physrev.physiology.org/content/87/1/315.long" TargetMode="External"/><Relationship Id="rId401" Type="http://schemas.openxmlformats.org/officeDocument/2006/relationships/hyperlink" Target="http://physrev.physiology.org/content/87/1/315.long" TargetMode="External"/><Relationship Id="rId1031" Type="http://schemas.openxmlformats.org/officeDocument/2006/relationships/hyperlink" Target="http://physrev.physiology.org/content/87/1/315.long" TargetMode="External"/><Relationship Id="rId4187" Type="http://schemas.openxmlformats.org/officeDocument/2006/relationships/hyperlink" Target="http://physrev.physiology.org/lookup/external-ref?access_num=6454334&amp;link_type=MED&amp;atom=%2Fphysrev%2F87%2F1%2F315.atom" TargetMode="External"/><Relationship Id="rId5238" Type="http://schemas.openxmlformats.org/officeDocument/2006/relationships/hyperlink" Target="http://physrev.physiology.org/lookup/external-ref?access_num=10.1016/S1353-8020(01)00028-1&amp;link_type=DOI" TargetMode="External"/><Relationship Id="rId5652" Type="http://schemas.openxmlformats.org/officeDocument/2006/relationships/hyperlink" Target="http://physrev.physiology.org/lookup/external-ref?access_num=10.1016/j.bcp.2005.04.042&amp;link_type=DOI" TargetMode="External"/><Relationship Id="rId6703" Type="http://schemas.openxmlformats.org/officeDocument/2006/relationships/hyperlink" Target="http://physrev.physiology.org/lookup/ijlink?linkType=ABST&amp;journalCode=cardiovascres&amp;resid=33/2/422&amp;atom=%2Fphysrev%2F87%2F1%2F315.atom" TargetMode="External"/><Relationship Id="rId4254" Type="http://schemas.openxmlformats.org/officeDocument/2006/relationships/hyperlink" Target="http://physrev.physiology.org/content/87/1/315.long" TargetMode="External"/><Relationship Id="rId5305" Type="http://schemas.openxmlformats.org/officeDocument/2006/relationships/hyperlink" Target="http://physrev.physiology.org/content/87/1/315.long" TargetMode="External"/><Relationship Id="rId1848" Type="http://schemas.openxmlformats.org/officeDocument/2006/relationships/hyperlink" Target="http://physrev.physiology.org/content/87/1/315.long" TargetMode="External"/><Relationship Id="rId3270" Type="http://schemas.openxmlformats.org/officeDocument/2006/relationships/hyperlink" Target="http://physrev.physiology.org/lookup/external-ref?access_num=10.1016/S0024-3205(98)00334-8&amp;link_type=DOI" TargetMode="External"/><Relationship Id="rId4321" Type="http://schemas.openxmlformats.org/officeDocument/2006/relationships/hyperlink" Target="http://physrev.physiology.org/lookup/external-ref?access_num=16078828&amp;link_type=MED&amp;atom=%2Fphysrev%2F87%2F1%2F315.atom" TargetMode="External"/><Relationship Id="rId191" Type="http://schemas.openxmlformats.org/officeDocument/2006/relationships/hyperlink" Target="http://physrev.physiology.org/content/87/1/315.long" TargetMode="External"/><Relationship Id="rId1915" Type="http://schemas.openxmlformats.org/officeDocument/2006/relationships/hyperlink" Target="http://physrev.physiology.org/content/87/1/315.long" TargetMode="External"/><Relationship Id="rId6079" Type="http://schemas.openxmlformats.org/officeDocument/2006/relationships/hyperlink" Target="http://physrev.physiology.org/lookup/external-ref?access_num=000186101200010&amp;link_type=ISI" TargetMode="External"/><Relationship Id="rId5095" Type="http://schemas.openxmlformats.org/officeDocument/2006/relationships/hyperlink" Target="http://physrev.physiology.org/lookup/external-ref?access_num=8607880&amp;link_type=MED&amp;atom=%2Fphysrev%2F87%2F1%2F315.atom" TargetMode="External"/><Relationship Id="rId6493" Type="http://schemas.openxmlformats.org/officeDocument/2006/relationships/hyperlink" Target="http://physrev.physiology.org/content/87/1/315.long" TargetMode="External"/><Relationship Id="rId2689" Type="http://schemas.openxmlformats.org/officeDocument/2006/relationships/hyperlink" Target="http://physrev.physiology.org/content/87/1/315.long" TargetMode="External"/><Relationship Id="rId6146" Type="http://schemas.openxmlformats.org/officeDocument/2006/relationships/hyperlink" Target="http://physrev.physiology.org/lookup/external-ref?access_num=11098975&amp;link_type=MED&amp;atom=%2Fphysrev%2F87%2F1%2F315.atom" TargetMode="External"/><Relationship Id="rId6560" Type="http://schemas.openxmlformats.org/officeDocument/2006/relationships/hyperlink" Target="http://physrev.physiology.org/lookup/external-ref?access_num=10.1097/00001756-200504250-00001&amp;link_type=DOI" TargetMode="External"/><Relationship Id="rId2756" Type="http://schemas.openxmlformats.org/officeDocument/2006/relationships/hyperlink" Target="http://physrev.physiology.org/content/87/1/315.long" TargetMode="External"/><Relationship Id="rId3807" Type="http://schemas.openxmlformats.org/officeDocument/2006/relationships/hyperlink" Target="http://physrev.physiology.org/lookup/external-ref?access_num=12006790&amp;link_type=MED&amp;atom=%2Fphysrev%2F87%2F1%2F315.atom" TargetMode="External"/><Relationship Id="rId5162" Type="http://schemas.openxmlformats.org/officeDocument/2006/relationships/hyperlink" Target="http://physrev.physiology.org/lookup/external-ref?access_num=10.1172/JCI200524351&amp;link_type=DOI" TargetMode="External"/><Relationship Id="rId6213" Type="http://schemas.openxmlformats.org/officeDocument/2006/relationships/hyperlink" Target="http://physrev.physiology.org/content/87/1/315.long" TargetMode="External"/><Relationship Id="rId728" Type="http://schemas.openxmlformats.org/officeDocument/2006/relationships/hyperlink" Target="http://physrev.physiology.org/content/87/1/315.long" TargetMode="External"/><Relationship Id="rId1358" Type="http://schemas.openxmlformats.org/officeDocument/2006/relationships/hyperlink" Target="http://physrev.physiology.org/content/87/1/315.long" TargetMode="External"/><Relationship Id="rId1772" Type="http://schemas.openxmlformats.org/officeDocument/2006/relationships/hyperlink" Target="http://physrev.physiology.org/content/87/1/315.long" TargetMode="External"/><Relationship Id="rId2409" Type="http://schemas.openxmlformats.org/officeDocument/2006/relationships/hyperlink" Target="http://physrev.physiology.org/content/87/1/315.long" TargetMode="External"/><Relationship Id="rId5979" Type="http://schemas.openxmlformats.org/officeDocument/2006/relationships/hyperlink" Target="http://physrev.physiology.org/content/87/1/315.long" TargetMode="External"/><Relationship Id="rId64" Type="http://schemas.openxmlformats.org/officeDocument/2006/relationships/hyperlink" Target="http://physrev.physiology.org/content/87/1/315.long" TargetMode="External"/><Relationship Id="rId1425" Type="http://schemas.openxmlformats.org/officeDocument/2006/relationships/hyperlink" Target="http://physrev.physiology.org/content/87/1/315.long" TargetMode="External"/><Relationship Id="rId2823" Type="http://schemas.openxmlformats.org/officeDocument/2006/relationships/hyperlink" Target="http://physrev.physiology.org/lookup/ijlink?linkType=ABST&amp;journalCode=hypertensionaha&amp;resid=30/4/934&amp;atom=%2Fphysrev%2F87%2F1%2F315.atom" TargetMode="External"/><Relationship Id="rId4995" Type="http://schemas.openxmlformats.org/officeDocument/2006/relationships/hyperlink" Target="http://physrev.physiology.org/lookup/external-ref?access_num=10884648&amp;link_type=MED&amp;atom=%2Fphysrev%2F87%2F1%2F315.atom" TargetMode="External"/><Relationship Id="rId2199" Type="http://schemas.openxmlformats.org/officeDocument/2006/relationships/hyperlink" Target="http://physrev.physiology.org/content/87/1/315.long" TargetMode="External"/><Relationship Id="rId3597" Type="http://schemas.openxmlformats.org/officeDocument/2006/relationships/hyperlink" Target="http://physrev.physiology.org/lookup/external-ref?access_num=000179956100008&amp;link_type=ISI" TargetMode="External"/><Relationship Id="rId4648" Type="http://schemas.openxmlformats.org/officeDocument/2006/relationships/hyperlink" Target="http://physrev.physiology.org/lookup/ijlink?linkType=ABST&amp;journalCode=pnas&amp;resid=99/23/14988&amp;atom=%2Fphysrev%2F87%2F1%2F315.atom" TargetMode="External"/><Relationship Id="rId6070" Type="http://schemas.openxmlformats.org/officeDocument/2006/relationships/hyperlink" Target="http://physrev.physiology.org/lookup/ijlink?linkType=ABST&amp;journalCode=jem&amp;resid=184/3/1173&amp;atom=%2Fphysrev%2F87%2F1%2F315.atom" TargetMode="External"/><Relationship Id="rId3664" Type="http://schemas.openxmlformats.org/officeDocument/2006/relationships/hyperlink" Target="http://physrev.physiology.org/content/87/1/315.long" TargetMode="External"/><Relationship Id="rId4715" Type="http://schemas.openxmlformats.org/officeDocument/2006/relationships/hyperlink" Target="http://physrev.physiology.org/content/87/1/315.long" TargetMode="External"/><Relationship Id="rId585" Type="http://schemas.openxmlformats.org/officeDocument/2006/relationships/hyperlink" Target="http://physrev.physiology.org/content/87/1/315.long" TargetMode="External"/><Relationship Id="rId2266" Type="http://schemas.openxmlformats.org/officeDocument/2006/relationships/hyperlink" Target="http://physrev.physiology.org/content/87/1/315.long" TargetMode="External"/><Relationship Id="rId2680" Type="http://schemas.openxmlformats.org/officeDocument/2006/relationships/hyperlink" Target="http://physrev.physiology.org/lookup/external-ref?access_num=8350919&amp;link_type=MED&amp;atom=%2Fphysrev%2F87%2F1%2F315.atom" TargetMode="External"/><Relationship Id="rId3317" Type="http://schemas.openxmlformats.org/officeDocument/2006/relationships/hyperlink" Target="http://physrev.physiology.org/content/87/1/315.long" TargetMode="External"/><Relationship Id="rId3731" Type="http://schemas.openxmlformats.org/officeDocument/2006/relationships/hyperlink" Target="http://physrev.physiology.org/content/87/1/315.long" TargetMode="External"/><Relationship Id="rId6887" Type="http://schemas.openxmlformats.org/officeDocument/2006/relationships/hyperlink" Target="http://physrev.physiology.org/lookup/external-ref?access_num=11294189&amp;link_type=MED&amp;atom=%2Fphysrev%2F87%2F1%2F315.atom" TargetMode="External"/><Relationship Id="rId238" Type="http://schemas.openxmlformats.org/officeDocument/2006/relationships/hyperlink" Target="http://physrev.physiology.org/content/87/1/315.long" TargetMode="External"/><Relationship Id="rId652" Type="http://schemas.openxmlformats.org/officeDocument/2006/relationships/hyperlink" Target="http://physrev.physiology.org/content/87/1/315.long" TargetMode="External"/><Relationship Id="rId1282" Type="http://schemas.openxmlformats.org/officeDocument/2006/relationships/hyperlink" Target="http://physrev.physiology.org/content/87/1/315.long" TargetMode="External"/><Relationship Id="rId2333" Type="http://schemas.openxmlformats.org/officeDocument/2006/relationships/hyperlink" Target="http://physrev.physiology.org/content/87/1/315.long" TargetMode="External"/><Relationship Id="rId5489" Type="http://schemas.openxmlformats.org/officeDocument/2006/relationships/hyperlink" Target="http://physrev.physiology.org/content/87/1/315.long" TargetMode="External"/><Relationship Id="rId305" Type="http://schemas.openxmlformats.org/officeDocument/2006/relationships/hyperlink" Target="http://physrev.physiology.org/content/87/1/315.long" TargetMode="External"/><Relationship Id="rId2400" Type="http://schemas.openxmlformats.org/officeDocument/2006/relationships/hyperlink" Target="http://physrev.physiology.org/content/87/1/315.long" TargetMode="External"/><Relationship Id="rId5556" Type="http://schemas.openxmlformats.org/officeDocument/2006/relationships/hyperlink" Target="http://physrev.physiology.org/content/87/1/315.long" TargetMode="External"/><Relationship Id="rId6607" Type="http://schemas.openxmlformats.org/officeDocument/2006/relationships/hyperlink" Target="http://physrev.physiology.org/lookup/external-ref?access_num=8448345&amp;link_type=MED&amp;atom=%2Fphysrev%2F87%2F1%2F315.atom" TargetMode="External"/><Relationship Id="rId6954" Type="http://schemas.openxmlformats.org/officeDocument/2006/relationships/hyperlink" Target="http://www.the-aps.org/specialcalls/physrev" TargetMode="External"/><Relationship Id="rId1002" Type="http://schemas.openxmlformats.org/officeDocument/2006/relationships/hyperlink" Target="http://physrev.physiology.org/content/87/1/315.long" TargetMode="External"/><Relationship Id="rId4158" Type="http://schemas.openxmlformats.org/officeDocument/2006/relationships/hyperlink" Target="http://physrev.physiology.org/lookup/external-ref?access_num=10.1056/NEJMra021333&amp;link_type=DOI" TargetMode="External"/><Relationship Id="rId5209" Type="http://schemas.openxmlformats.org/officeDocument/2006/relationships/hyperlink" Target="http://physrev.physiology.org/content/87/1/315.long" TargetMode="External"/><Relationship Id="rId5970" Type="http://schemas.openxmlformats.org/officeDocument/2006/relationships/hyperlink" Target="http://physrev.physiology.org/lookup/external-ref?access_num=000175800700019&amp;link_type=ISI" TargetMode="External"/><Relationship Id="rId3174" Type="http://schemas.openxmlformats.org/officeDocument/2006/relationships/hyperlink" Target="http://physrev.physiology.org/lookup/external-ref?access_num=10806178&amp;link_type=MED&amp;atom=%2Fphysrev%2F87%2F1%2F315.atom" TargetMode="External"/><Relationship Id="rId4572" Type="http://schemas.openxmlformats.org/officeDocument/2006/relationships/hyperlink" Target="http://physrev.physiology.org/lookup/external-ref?access_num=10.1179/135100001101536517&amp;link_type=DOI" TargetMode="External"/><Relationship Id="rId5623" Type="http://schemas.openxmlformats.org/officeDocument/2006/relationships/hyperlink" Target="http://physrev.physiology.org/lookup/external-ref?access_num=12446202&amp;link_type=MED&amp;atom=%2Fphysrev%2F87%2F1%2F315.atom" TargetMode="External"/><Relationship Id="rId1819" Type="http://schemas.openxmlformats.org/officeDocument/2006/relationships/hyperlink" Target="http://physrev.physiology.org/content/87/1/315.long" TargetMode="External"/><Relationship Id="rId4225" Type="http://schemas.openxmlformats.org/officeDocument/2006/relationships/hyperlink" Target="http://physrev.physiology.org/content/87/1/315.long" TargetMode="External"/><Relationship Id="rId2190" Type="http://schemas.openxmlformats.org/officeDocument/2006/relationships/hyperlink" Target="http://physrev.physiology.org/content/87/1/315.long" TargetMode="External"/><Relationship Id="rId3241" Type="http://schemas.openxmlformats.org/officeDocument/2006/relationships/hyperlink" Target="http://physrev.physiology.org/lookup/external-ref?access_num=10.1038/sj.bjp.0703421&amp;link_type=DOI" TargetMode="External"/><Relationship Id="rId6397" Type="http://schemas.openxmlformats.org/officeDocument/2006/relationships/hyperlink" Target="http://physrev.physiology.org/lookup/external-ref?access_num=10.1023/B:DDAS.0000007874.20403.1d&amp;link_type=DOI" TargetMode="External"/><Relationship Id="rId162" Type="http://schemas.openxmlformats.org/officeDocument/2006/relationships/hyperlink" Target="http://physrev.physiology.org/content/87/1/315.long" TargetMode="External"/><Relationship Id="rId6464" Type="http://schemas.openxmlformats.org/officeDocument/2006/relationships/hyperlink" Target="http://physrev.physiology.org/lookup/external-ref?access_num=000082648200056&amp;link_type=ISI" TargetMode="External"/><Relationship Id="rId979" Type="http://schemas.openxmlformats.org/officeDocument/2006/relationships/hyperlink" Target="http://physrev.physiology.org/content/87/1/315.long" TargetMode="External"/><Relationship Id="rId5066" Type="http://schemas.openxmlformats.org/officeDocument/2006/relationships/hyperlink" Target="http://physrev.physiology.org/lookup/external-ref?access_num=A1995QU47900008&amp;link_type=ISI" TargetMode="External"/><Relationship Id="rId5480" Type="http://schemas.openxmlformats.org/officeDocument/2006/relationships/hyperlink" Target="http://physrev.physiology.org/lookup/external-ref?access_num=10946220&amp;link_type=MED&amp;atom=%2Fphysrev%2F87%2F1%2F315.atom" TargetMode="External"/><Relationship Id="rId6117" Type="http://schemas.openxmlformats.org/officeDocument/2006/relationships/hyperlink" Target="http://physrev.physiology.org/lookup/external-ref?access_num=000180635000005&amp;link_type=ISI" TargetMode="External"/><Relationship Id="rId6531" Type="http://schemas.openxmlformats.org/officeDocument/2006/relationships/hyperlink" Target="http://physrev.physiology.org/lookup/external-ref?access_num=15013024&amp;link_type=MED&amp;atom=%2Fphysrev%2F87%2F1%2F315.atom" TargetMode="External"/><Relationship Id="rId4082" Type="http://schemas.openxmlformats.org/officeDocument/2006/relationships/hyperlink" Target="http://physrev.physiology.org/lookup/external-ref?access_num=10.1007/s004230100242&amp;link_type=DOI" TargetMode="External"/><Relationship Id="rId5133" Type="http://schemas.openxmlformats.org/officeDocument/2006/relationships/hyperlink" Target="http://physrev.physiology.org/lookup/external-ref?access_num=A1991FU76700001&amp;link_type=ISI" TargetMode="External"/><Relationship Id="rId1676" Type="http://schemas.openxmlformats.org/officeDocument/2006/relationships/hyperlink" Target="http://physrev.physiology.org/content/87/1/315.long" TargetMode="External"/><Relationship Id="rId2727" Type="http://schemas.openxmlformats.org/officeDocument/2006/relationships/hyperlink" Target="http://physrev.physiology.org/lookup/external-ref?access_num=14519512&amp;link_type=MED&amp;atom=%2Fphysrev%2F87%2F1%2F315.atom" TargetMode="External"/><Relationship Id="rId1329" Type="http://schemas.openxmlformats.org/officeDocument/2006/relationships/hyperlink" Target="http://physrev.physiology.org/content/87/1/315.long" TargetMode="External"/><Relationship Id="rId1743" Type="http://schemas.openxmlformats.org/officeDocument/2006/relationships/hyperlink" Target="http://physrev.physiology.org/content/87/1/315.long" TargetMode="External"/><Relationship Id="rId4899" Type="http://schemas.openxmlformats.org/officeDocument/2006/relationships/hyperlink" Target="http://physrev.physiology.org/content/87/1/315.long" TargetMode="External"/><Relationship Id="rId5200" Type="http://schemas.openxmlformats.org/officeDocument/2006/relationships/hyperlink" Target="http://physrev.physiology.org/lookup/external-ref?access_num=11180264&amp;link_type=MED&amp;atom=%2Fphysrev%2F87%2F1%2F315.atom" TargetMode="External"/><Relationship Id="rId35" Type="http://schemas.openxmlformats.org/officeDocument/2006/relationships/image" Target="media/image2.gif"/><Relationship Id="rId1810" Type="http://schemas.openxmlformats.org/officeDocument/2006/relationships/hyperlink" Target="http://physrev.physiology.org/content/87/1/315.long" TargetMode="External"/><Relationship Id="rId4966" Type="http://schemas.openxmlformats.org/officeDocument/2006/relationships/hyperlink" Target="http://physrev.physiology.org/content/87/1/315.long" TargetMode="External"/><Relationship Id="rId3568" Type="http://schemas.openxmlformats.org/officeDocument/2006/relationships/hyperlink" Target="http://physrev.physiology.org/content/87/1/315.long" TargetMode="External"/><Relationship Id="rId3982" Type="http://schemas.openxmlformats.org/officeDocument/2006/relationships/hyperlink" Target="http://physrev.physiology.org/lookup/external-ref?access_num=000220446500002&amp;link_type=ISI" TargetMode="External"/><Relationship Id="rId4619" Type="http://schemas.openxmlformats.org/officeDocument/2006/relationships/hyperlink" Target="http://physrev.physiology.org/content/87/1/315.long" TargetMode="External"/><Relationship Id="rId489" Type="http://schemas.openxmlformats.org/officeDocument/2006/relationships/hyperlink" Target="http://physrev.physiology.org/content/87/1/315.long" TargetMode="External"/><Relationship Id="rId2584" Type="http://schemas.openxmlformats.org/officeDocument/2006/relationships/hyperlink" Target="http://physrev.physiology.org/lookup/external-ref?access_num=10.1016/j.abb.2003.08.025&amp;link_type=DOI" TargetMode="External"/><Relationship Id="rId3635" Type="http://schemas.openxmlformats.org/officeDocument/2006/relationships/hyperlink" Target="http://physrev.physiology.org/lookup/external-ref?access_num=9173913&amp;link_type=MED&amp;atom=%2Fphysrev%2F87%2F1%2F315.atom" TargetMode="External"/><Relationship Id="rId6041" Type="http://schemas.openxmlformats.org/officeDocument/2006/relationships/hyperlink" Target="http://physrev.physiology.org/lookup/external-ref?access_num=10.1146/annurev.immunol.23.021704.115707&amp;link_type=DOI" TargetMode="External"/><Relationship Id="rId556" Type="http://schemas.openxmlformats.org/officeDocument/2006/relationships/hyperlink" Target="http://physrev.physiology.org/content/87/1/315.long" TargetMode="External"/><Relationship Id="rId1186" Type="http://schemas.openxmlformats.org/officeDocument/2006/relationships/hyperlink" Target="http://physrev.physiology.org/content/87/1/315.long" TargetMode="External"/><Relationship Id="rId2237" Type="http://schemas.openxmlformats.org/officeDocument/2006/relationships/hyperlink" Target="http://physrev.physiology.org/content/87/1/315.long" TargetMode="External"/><Relationship Id="rId209" Type="http://schemas.openxmlformats.org/officeDocument/2006/relationships/hyperlink" Target="http://physrev.physiology.org/highwire/markup/14498/expansion?width=1000&amp;height=500&amp;iframe=true&amp;postprocessors=highwire_figures%2Chighwire_math%2Chighwire_inline_linked_media" TargetMode="External"/><Relationship Id="rId970" Type="http://schemas.openxmlformats.org/officeDocument/2006/relationships/hyperlink" Target="http://physrev.physiology.org/content/87/1/315.long" TargetMode="External"/><Relationship Id="rId1253" Type="http://schemas.openxmlformats.org/officeDocument/2006/relationships/hyperlink" Target="http://physrev.physiology.org/content/87/1/315.long" TargetMode="External"/><Relationship Id="rId2651" Type="http://schemas.openxmlformats.org/officeDocument/2006/relationships/hyperlink" Target="http://physrev.physiology.org/lookup/external-ref?access_num=000172447000002&amp;link_type=ISI" TargetMode="External"/><Relationship Id="rId3702" Type="http://schemas.openxmlformats.org/officeDocument/2006/relationships/hyperlink" Target="http://physrev.physiology.org/lookup/ijlink?linkType=ABST&amp;journalCode=jimmunol&amp;resid=176/1/372&amp;atom=%2Fphysrev%2F87%2F1%2F315.atom" TargetMode="External"/><Relationship Id="rId6858" Type="http://schemas.openxmlformats.org/officeDocument/2006/relationships/hyperlink" Target="http://physrev.physiology.org/content/87/1/315.long" TargetMode="External"/><Relationship Id="rId623" Type="http://schemas.openxmlformats.org/officeDocument/2006/relationships/hyperlink" Target="http://physrev.physiology.org/content/87/1/315.long" TargetMode="External"/><Relationship Id="rId2304" Type="http://schemas.openxmlformats.org/officeDocument/2006/relationships/hyperlink" Target="http://physrev.physiology.org/content/87/1/315.long" TargetMode="External"/><Relationship Id="rId5874" Type="http://schemas.openxmlformats.org/officeDocument/2006/relationships/hyperlink" Target="http://physrev.physiology.org/lookup/external-ref?access_num=11741342&amp;link_type=MED&amp;atom=%2Fphysrev%2F87%2F1%2F315.atom" TargetMode="External"/><Relationship Id="rId6925" Type="http://schemas.openxmlformats.org/officeDocument/2006/relationships/hyperlink" Target="http://physrev.physiology.org/highwire_log/share/mendeley?link=http%3A%2F%2Fwww.mendeley.com%2Fimport%2F%3Furl%3Dhttp%253A%2F%2Fphysrev.physiology.org%2Fcontent%2F87%2F1%2F315%26title%3DNitric%2520Oxide%2520and%2520Peroxynitrite%2520in%2520Health%2520and%2520Disease" TargetMode="External"/><Relationship Id="rId1320" Type="http://schemas.openxmlformats.org/officeDocument/2006/relationships/hyperlink" Target="http://physrev.physiology.org/content/87/1/315.long" TargetMode="External"/><Relationship Id="rId4476" Type="http://schemas.openxmlformats.org/officeDocument/2006/relationships/hyperlink" Target="http://physrev.physiology.org/content/87/1/315.long" TargetMode="External"/><Relationship Id="rId4890" Type="http://schemas.openxmlformats.org/officeDocument/2006/relationships/hyperlink" Target="http://physrev.physiology.org/content/87/1/315.long" TargetMode="External"/><Relationship Id="rId5527" Type="http://schemas.openxmlformats.org/officeDocument/2006/relationships/hyperlink" Target="http://physrev.physiology.org/content/87/1/315.long" TargetMode="External"/><Relationship Id="rId5941" Type="http://schemas.openxmlformats.org/officeDocument/2006/relationships/hyperlink" Target="http://physrev.physiology.org/lookup/external-ref?access_num=A1992JX09100008&amp;link_type=ISI" TargetMode="External"/><Relationship Id="rId3078" Type="http://schemas.openxmlformats.org/officeDocument/2006/relationships/hyperlink" Target="http://physrev.physiology.org/content/87/1/315.long" TargetMode="External"/><Relationship Id="rId3492" Type="http://schemas.openxmlformats.org/officeDocument/2006/relationships/hyperlink" Target="http://physrev.physiology.org/lookup/external-ref?access_num=10.1016/0303-7207(96)03768-9&amp;link_type=DOI" TargetMode="External"/><Relationship Id="rId4129" Type="http://schemas.openxmlformats.org/officeDocument/2006/relationships/hyperlink" Target="http://physrev.physiology.org/content/87/1/315.long" TargetMode="External"/><Relationship Id="rId4543" Type="http://schemas.openxmlformats.org/officeDocument/2006/relationships/hyperlink" Target="http://physrev.physiology.org/content/87/1/315.long" TargetMode="External"/><Relationship Id="rId2094" Type="http://schemas.openxmlformats.org/officeDocument/2006/relationships/hyperlink" Target="http://physrev.physiology.org/content/87/1/315.long" TargetMode="External"/><Relationship Id="rId3145" Type="http://schemas.openxmlformats.org/officeDocument/2006/relationships/hyperlink" Target="http://physrev.physiology.org/lookup/ijlink?linkType=ABST&amp;journalCode=pnas&amp;resid=90/5/1731&amp;atom=%2Fphysrev%2F87%2F1%2F315.atom" TargetMode="External"/><Relationship Id="rId4610" Type="http://schemas.openxmlformats.org/officeDocument/2006/relationships/hyperlink" Target="http://physrev.physiology.org/content/87/1/315.long" TargetMode="External"/><Relationship Id="rId480" Type="http://schemas.openxmlformats.org/officeDocument/2006/relationships/hyperlink" Target="http://physrev.physiology.org/content/87/1/315.long" TargetMode="External"/><Relationship Id="rId2161" Type="http://schemas.openxmlformats.org/officeDocument/2006/relationships/hyperlink" Target="http://physrev.physiology.org/content/87/1/315.long" TargetMode="External"/><Relationship Id="rId3212" Type="http://schemas.openxmlformats.org/officeDocument/2006/relationships/hyperlink" Target="http://physrev.physiology.org/lookup/external-ref?access_num=10.1016/S0014-2999(02)02338-5&amp;link_type=DOI" TargetMode="External"/><Relationship Id="rId6368" Type="http://schemas.openxmlformats.org/officeDocument/2006/relationships/hyperlink" Target="http://physrev.physiology.org/lookup/external-ref?access_num=000186592300013&amp;link_type=ISI" TargetMode="External"/><Relationship Id="rId133" Type="http://schemas.openxmlformats.org/officeDocument/2006/relationships/hyperlink" Target="http://physrev.physiology.org/content/87/1/315.long" TargetMode="External"/><Relationship Id="rId5384" Type="http://schemas.openxmlformats.org/officeDocument/2006/relationships/hyperlink" Target="http://physrev.physiology.org/lookup/external-ref?access_num=8164499&amp;link_type=MED&amp;atom=%2Fphysrev%2F87%2F1%2F315.atom" TargetMode="External"/><Relationship Id="rId6782" Type="http://schemas.openxmlformats.org/officeDocument/2006/relationships/hyperlink" Target="http://physrev.physiology.org/content/87/1/315.long" TargetMode="External"/><Relationship Id="rId200" Type="http://schemas.openxmlformats.org/officeDocument/2006/relationships/hyperlink" Target="http://physrev.physiology.org/content/87/1/315.long" TargetMode="External"/><Relationship Id="rId2978" Type="http://schemas.openxmlformats.org/officeDocument/2006/relationships/hyperlink" Target="http://physrev.physiology.org/lookup/ijlink?linkType=ABST&amp;journalCode=jbc&amp;resid=269/40/24878&amp;atom=%2Fphysrev%2F87%2F1%2F315.atom" TargetMode="External"/><Relationship Id="rId5037" Type="http://schemas.openxmlformats.org/officeDocument/2006/relationships/hyperlink" Target="http://physrev.physiology.org/lookup/external-ref?access_num=12539002&amp;link_type=MED&amp;atom=%2Fphysrev%2F87%2F1%2F315.atom" TargetMode="External"/><Relationship Id="rId6435" Type="http://schemas.openxmlformats.org/officeDocument/2006/relationships/hyperlink" Target="http://physrev.physiology.org/lookup/external-ref?access_num=10.1016/S0165-5728(98)00239-2&amp;link_type=DOI" TargetMode="External"/><Relationship Id="rId1994" Type="http://schemas.openxmlformats.org/officeDocument/2006/relationships/hyperlink" Target="http://physrev.physiology.org/content/87/1/315.long" TargetMode="External"/><Relationship Id="rId5451" Type="http://schemas.openxmlformats.org/officeDocument/2006/relationships/hyperlink" Target="http://physrev.physiology.org/lookup/external-ref?access_num=10.1016/S0014-5793(98)00108-2&amp;link_type=DOI" TargetMode="External"/><Relationship Id="rId6502" Type="http://schemas.openxmlformats.org/officeDocument/2006/relationships/hyperlink" Target="http://physrev.physiology.org/lookup/external-ref?access_num=15275865&amp;link_type=MED&amp;atom=%2Fphysrev%2F87%2F1%2F315.atom" TargetMode="External"/><Relationship Id="rId1647" Type="http://schemas.openxmlformats.org/officeDocument/2006/relationships/hyperlink" Target="http://physrev.physiology.org/content/87/1/315.long" TargetMode="External"/><Relationship Id="rId4053" Type="http://schemas.openxmlformats.org/officeDocument/2006/relationships/hyperlink" Target="http://physrev.physiology.org/lookup/external-ref?access_num=000077665500023&amp;link_type=ISI" TargetMode="External"/><Relationship Id="rId5104" Type="http://schemas.openxmlformats.org/officeDocument/2006/relationships/hyperlink" Target="http://physrev.physiology.org/lookup/external-ref?access_num=10.1016/S0891-5849(02)00891-2&amp;link_type=DOI" TargetMode="External"/><Relationship Id="rId1714" Type="http://schemas.openxmlformats.org/officeDocument/2006/relationships/hyperlink" Target="http://physrev.physiology.org/content/87/1/315.long" TargetMode="External"/><Relationship Id="rId4120" Type="http://schemas.openxmlformats.org/officeDocument/2006/relationships/hyperlink" Target="http://physrev.physiology.org/lookup/external-ref?access_num=10.1210/jc.2002-021525&amp;link_type=DOI" TargetMode="External"/><Relationship Id="rId6292" Type="http://schemas.openxmlformats.org/officeDocument/2006/relationships/hyperlink" Target="http://physrev.physiology.org/lookup/external-ref?access_num=15289284&amp;link_type=MED&amp;atom=%2Fphysrev%2F87%2F1%2F315.atom" TargetMode="External"/><Relationship Id="rId2488" Type="http://schemas.openxmlformats.org/officeDocument/2006/relationships/hyperlink" Target="http://physrev.physiology.org/content/87/1/315.long" TargetMode="External"/><Relationship Id="rId3886" Type="http://schemas.openxmlformats.org/officeDocument/2006/relationships/hyperlink" Target="http://physrev.physiology.org/lookup/external-ref?access_num=000170384700001&amp;link_type=ISI" TargetMode="External"/><Relationship Id="rId4937" Type="http://schemas.openxmlformats.org/officeDocument/2006/relationships/hyperlink" Target="http://physrev.physiology.org/content/87/1/315.long" TargetMode="External"/><Relationship Id="rId3539" Type="http://schemas.openxmlformats.org/officeDocument/2006/relationships/hyperlink" Target="http://physrev.physiology.org/lookup/external-ref?access_num=000074124300011&amp;link_type=ISI" TargetMode="External"/><Relationship Id="rId3953" Type="http://schemas.openxmlformats.org/officeDocument/2006/relationships/hyperlink" Target="http://physrev.physiology.org/lookup/external-ref?access_num=10342486&amp;link_type=MED&amp;atom=%2Fphysrev%2F87%2F1%2F315.atom" TargetMode="External"/><Relationship Id="rId6012" Type="http://schemas.openxmlformats.org/officeDocument/2006/relationships/hyperlink" Target="http://physrev.physiology.org/lookup/external-ref?access_num=000228288500005&amp;link_type=ISI" TargetMode="External"/><Relationship Id="rId874" Type="http://schemas.openxmlformats.org/officeDocument/2006/relationships/hyperlink" Target="http://physrev.physiology.org/content/87/1/315.long" TargetMode="External"/><Relationship Id="rId2555" Type="http://schemas.openxmlformats.org/officeDocument/2006/relationships/hyperlink" Target="http://physrev.physiology.org/lookup/external-ref?access_num=000079122800002&amp;link_type=ISI" TargetMode="External"/><Relationship Id="rId3606" Type="http://schemas.openxmlformats.org/officeDocument/2006/relationships/hyperlink" Target="http://physrev.physiology.org/lookup/external-ref?access_num=10.1016/S0163-7258(01)00155-3&amp;link_type=DOI" TargetMode="External"/><Relationship Id="rId527" Type="http://schemas.openxmlformats.org/officeDocument/2006/relationships/hyperlink" Target="http://physrev.physiology.org/content/87/1/315.long" TargetMode="External"/><Relationship Id="rId941" Type="http://schemas.openxmlformats.org/officeDocument/2006/relationships/hyperlink" Target="http://physrev.physiology.org/content/87/1/315.long" TargetMode="External"/><Relationship Id="rId1157" Type="http://schemas.openxmlformats.org/officeDocument/2006/relationships/hyperlink" Target="http://physrev.physiology.org/content/87/1/315.long" TargetMode="External"/><Relationship Id="rId1571" Type="http://schemas.openxmlformats.org/officeDocument/2006/relationships/hyperlink" Target="http://physrev.physiology.org/content/87/1/315.long" TargetMode="External"/><Relationship Id="rId2208" Type="http://schemas.openxmlformats.org/officeDocument/2006/relationships/hyperlink" Target="http://physrev.physiology.org/content/87/1/315.long" TargetMode="External"/><Relationship Id="rId2622" Type="http://schemas.openxmlformats.org/officeDocument/2006/relationships/hyperlink" Target="http://physrev.physiology.org/lookup/external-ref?access_num=11418104&amp;link_type=MED&amp;atom=%2Fphysrev%2F87%2F1%2F315.atom" TargetMode="External"/><Relationship Id="rId5778" Type="http://schemas.openxmlformats.org/officeDocument/2006/relationships/hyperlink" Target="http://physrev.physiology.org/lookup/external-ref?access_num=10.1016/S0006-8993(00)02095-3&amp;link_type=DOI" TargetMode="External"/><Relationship Id="rId6829" Type="http://schemas.openxmlformats.org/officeDocument/2006/relationships/hyperlink" Target="http://physrev.physiology.org/lookup/external-ref?access_num=000225264400011&amp;link_type=ISI" TargetMode="External"/><Relationship Id="rId1224" Type="http://schemas.openxmlformats.org/officeDocument/2006/relationships/hyperlink" Target="http://physrev.physiology.org/content/87/1/315.long" TargetMode="External"/><Relationship Id="rId4794" Type="http://schemas.openxmlformats.org/officeDocument/2006/relationships/hyperlink" Target="http://physrev.physiology.org/lookup/external-ref?access_num=15223895&amp;link_type=MED&amp;atom=%2Fphysrev%2F87%2F1%2F315.atom" TargetMode="External"/><Relationship Id="rId5845" Type="http://schemas.openxmlformats.org/officeDocument/2006/relationships/hyperlink" Target="http://physrev.physiology.org/lookup/external-ref?access_num=000089609500005&amp;link_type=ISI" TargetMode="External"/><Relationship Id="rId3396" Type="http://schemas.openxmlformats.org/officeDocument/2006/relationships/hyperlink" Target="http://physrev.physiology.org/lookup/ijlink?linkType=ABST&amp;journalCode=cardiovascres&amp;resid=41/2/465&amp;atom=%2Fphysrev%2F87%2F1%2F315.atom" TargetMode="External"/><Relationship Id="rId4447" Type="http://schemas.openxmlformats.org/officeDocument/2006/relationships/hyperlink" Target="http://physrev.physiology.org/content/87/1/315.long" TargetMode="External"/><Relationship Id="rId3049" Type="http://schemas.openxmlformats.org/officeDocument/2006/relationships/hyperlink" Target="http://physrev.physiology.org/content/87/1/315.long" TargetMode="External"/><Relationship Id="rId3463" Type="http://schemas.openxmlformats.org/officeDocument/2006/relationships/hyperlink" Target="http://physrev.physiology.org/lookup/external-ref?access_num=15841216&amp;link_type=MED&amp;atom=%2Fphysrev%2F87%2F1%2F315.atom" TargetMode="External"/><Relationship Id="rId4861" Type="http://schemas.openxmlformats.org/officeDocument/2006/relationships/hyperlink" Target="http://physrev.physiology.org/lookup/external-ref?access_num=10.1021/tx00048a003&amp;link_type=DOI" TargetMode="External"/><Relationship Id="rId5912" Type="http://schemas.openxmlformats.org/officeDocument/2006/relationships/hyperlink" Target="http://physrev.physiology.org/lookup/external-ref?access_num=14519542&amp;link_type=MED&amp;atom=%2Fphysrev%2F87%2F1%2F315.atom" TargetMode="External"/><Relationship Id="rId384" Type="http://schemas.openxmlformats.org/officeDocument/2006/relationships/hyperlink" Target="http://physrev.physiology.org/content/87/1/315.long" TargetMode="External"/><Relationship Id="rId2065" Type="http://schemas.openxmlformats.org/officeDocument/2006/relationships/hyperlink" Target="http://physrev.physiology.org/content/87/1/315.long" TargetMode="External"/><Relationship Id="rId3116" Type="http://schemas.openxmlformats.org/officeDocument/2006/relationships/hyperlink" Target="http://physrev.physiology.org/content/87/1/315.long" TargetMode="External"/><Relationship Id="rId4514" Type="http://schemas.openxmlformats.org/officeDocument/2006/relationships/hyperlink" Target="http://physrev.physiology.org/content/87/1/315.long" TargetMode="External"/><Relationship Id="rId1081" Type="http://schemas.openxmlformats.org/officeDocument/2006/relationships/hyperlink" Target="http://physrev.physiology.org/content/87/1/315.long" TargetMode="External"/><Relationship Id="rId3530" Type="http://schemas.openxmlformats.org/officeDocument/2006/relationships/hyperlink" Target="http://physrev.physiology.org/content/87/1/315.long" TargetMode="External"/><Relationship Id="rId6686" Type="http://schemas.openxmlformats.org/officeDocument/2006/relationships/hyperlink" Target="http://physrev.physiology.org/content/87/1/315.long" TargetMode="External"/><Relationship Id="rId451" Type="http://schemas.openxmlformats.org/officeDocument/2006/relationships/hyperlink" Target="http://physrev.physiology.org/content/87/1/315.long" TargetMode="External"/><Relationship Id="rId2132" Type="http://schemas.openxmlformats.org/officeDocument/2006/relationships/hyperlink" Target="http://physrev.physiology.org/content/87/1/315.long" TargetMode="External"/><Relationship Id="rId5288" Type="http://schemas.openxmlformats.org/officeDocument/2006/relationships/hyperlink" Target="http://physrev.physiology.org/content/87/1/315.long" TargetMode="External"/><Relationship Id="rId6339" Type="http://schemas.openxmlformats.org/officeDocument/2006/relationships/hyperlink" Target="http://physrev.physiology.org/lookup/external-ref?access_num=000081127200014&amp;link_type=ISI" TargetMode="External"/><Relationship Id="rId6753" Type="http://schemas.openxmlformats.org/officeDocument/2006/relationships/hyperlink" Target="http://physrev.physiology.org/content/87/1/315.long" TargetMode="External"/><Relationship Id="rId104" Type="http://schemas.openxmlformats.org/officeDocument/2006/relationships/hyperlink" Target="http://physrev.physiology.org/content/87/1/315.long" TargetMode="External"/><Relationship Id="rId1898" Type="http://schemas.openxmlformats.org/officeDocument/2006/relationships/hyperlink" Target="http://physrev.physiology.org/content/87/1/315.long" TargetMode="External"/><Relationship Id="rId2949" Type="http://schemas.openxmlformats.org/officeDocument/2006/relationships/hyperlink" Target="http://physrev.physiology.org/content/87/1/315.long" TargetMode="External"/><Relationship Id="rId5355" Type="http://schemas.openxmlformats.org/officeDocument/2006/relationships/hyperlink" Target="http://physrev.physiology.org/lookup/external-ref?access_num=000231476800026&amp;link_type=ISI" TargetMode="External"/><Relationship Id="rId6406" Type="http://schemas.openxmlformats.org/officeDocument/2006/relationships/hyperlink" Target="http://physrev.physiology.org/content/87/1/315.long" TargetMode="External"/><Relationship Id="rId6820" Type="http://schemas.openxmlformats.org/officeDocument/2006/relationships/hyperlink" Target="http://physrev.physiology.org/content/87/1/315.long" TargetMode="External"/><Relationship Id="rId4371" Type="http://schemas.openxmlformats.org/officeDocument/2006/relationships/hyperlink" Target="http://physrev.physiology.org/content/87/1/315.long" TargetMode="External"/><Relationship Id="rId5008" Type="http://schemas.openxmlformats.org/officeDocument/2006/relationships/hyperlink" Target="http://physrev.physiology.org/lookup/ijlink?linkType=ABST&amp;journalCode=ppbiochemj&amp;resid=261/1/293&amp;atom=%2Fphysrev%2F87%2F1%2F315.atom" TargetMode="External"/><Relationship Id="rId5422" Type="http://schemas.openxmlformats.org/officeDocument/2006/relationships/hyperlink" Target="http://physrev.physiology.org/lookup/external-ref?access_num=12011985&amp;link_type=MED&amp;atom=%2Fphysrev%2F87%2F1%2F315.atom" TargetMode="External"/><Relationship Id="rId1965" Type="http://schemas.openxmlformats.org/officeDocument/2006/relationships/hyperlink" Target="http://physrev.physiology.org/content/87/1/315.long" TargetMode="External"/><Relationship Id="rId4024" Type="http://schemas.openxmlformats.org/officeDocument/2006/relationships/hyperlink" Target="http://physrev.physiology.org/content/87/1/315.long" TargetMode="External"/><Relationship Id="rId1618" Type="http://schemas.openxmlformats.org/officeDocument/2006/relationships/hyperlink" Target="http://physrev.physiology.org/content/87/1/315.long" TargetMode="External"/><Relationship Id="rId3040" Type="http://schemas.openxmlformats.org/officeDocument/2006/relationships/hyperlink" Target="http://physrev.physiology.org/lookup/external-ref?access_num=000167194300035&amp;link_type=ISI" TargetMode="External"/><Relationship Id="rId6196" Type="http://schemas.openxmlformats.org/officeDocument/2006/relationships/hyperlink" Target="http://physrev.physiology.org/lookup/external-ref?access_num=15502880&amp;link_type=MED&amp;atom=%2Fphysrev%2F87%2F1%2F315.atom" TargetMode="External"/><Relationship Id="rId3857" Type="http://schemas.openxmlformats.org/officeDocument/2006/relationships/hyperlink" Target="http://physrev.physiology.org/lookup/external-ref?access_num=9375957&amp;link_type=MED&amp;atom=%2Fphysrev%2F87%2F1%2F315.atom" TargetMode="External"/><Relationship Id="rId4908" Type="http://schemas.openxmlformats.org/officeDocument/2006/relationships/hyperlink" Target="http://physrev.physiology.org/lookup/external-ref?access_num=10.1021/tx980253u&amp;link_type=DOI" TargetMode="External"/><Relationship Id="rId6263" Type="http://schemas.openxmlformats.org/officeDocument/2006/relationships/hyperlink" Target="http://physrev.physiology.org/lookup/external-ref?access_num=000172930900006&amp;link_type=ISI" TargetMode="External"/><Relationship Id="rId778" Type="http://schemas.openxmlformats.org/officeDocument/2006/relationships/hyperlink" Target="http://physrev.physiology.org/content/87/1/315.long" TargetMode="External"/><Relationship Id="rId2459" Type="http://schemas.openxmlformats.org/officeDocument/2006/relationships/hyperlink" Target="http://physrev.physiology.org/content/87/1/315.long" TargetMode="External"/><Relationship Id="rId2873" Type="http://schemas.openxmlformats.org/officeDocument/2006/relationships/hyperlink" Target="http://physrev.physiology.org/lookup/ijlink?linkType=ABST&amp;journalCode=ajpheart&amp;resid=286/1/H39&amp;atom=%2Fphysrev%2F87%2F1%2F315.atom" TargetMode="External"/><Relationship Id="rId3924" Type="http://schemas.openxmlformats.org/officeDocument/2006/relationships/hyperlink" Target="http://physrev.physiology.org/content/87/1/315.long" TargetMode="External"/><Relationship Id="rId6330" Type="http://schemas.openxmlformats.org/officeDocument/2006/relationships/hyperlink" Target="http://physrev.physiology.org/lookup/external-ref?access_num=10792615&amp;link_type=MED&amp;atom=%2Fphysrev%2F87%2F1%2F315.atom" TargetMode="External"/><Relationship Id="rId845" Type="http://schemas.openxmlformats.org/officeDocument/2006/relationships/hyperlink" Target="http://physrev.physiology.org/content/87/1/315.long" TargetMode="External"/><Relationship Id="rId1475" Type="http://schemas.openxmlformats.org/officeDocument/2006/relationships/hyperlink" Target="http://physrev.physiology.org/content/87/1/315.long" TargetMode="External"/><Relationship Id="rId2526" Type="http://schemas.openxmlformats.org/officeDocument/2006/relationships/hyperlink" Target="http://physrev.physiology.org/content/87/1/315.long" TargetMode="External"/><Relationship Id="rId1128" Type="http://schemas.openxmlformats.org/officeDocument/2006/relationships/hyperlink" Target="http://physrev.physiology.org/content/87/1/315.long" TargetMode="External"/><Relationship Id="rId1542" Type="http://schemas.openxmlformats.org/officeDocument/2006/relationships/hyperlink" Target="http://physrev.physiology.org/content/87/1/315.long" TargetMode="External"/><Relationship Id="rId2940" Type="http://schemas.openxmlformats.org/officeDocument/2006/relationships/hyperlink" Target="http://physrev.physiology.org/content/87/1/315.long" TargetMode="External"/><Relationship Id="rId4698" Type="http://schemas.openxmlformats.org/officeDocument/2006/relationships/hyperlink" Target="http://physrev.physiology.org/lookup/external-ref?access_num=10.1016/S0304-3940(03)00881-4&amp;link_type=DOI" TargetMode="External"/><Relationship Id="rId5749" Type="http://schemas.openxmlformats.org/officeDocument/2006/relationships/hyperlink" Target="http://physrev.physiology.org/content/87/1/315.long" TargetMode="External"/><Relationship Id="rId912" Type="http://schemas.openxmlformats.org/officeDocument/2006/relationships/hyperlink" Target="http://physrev.physiology.org/content/87/1/315.long" TargetMode="External"/><Relationship Id="rId4765" Type="http://schemas.openxmlformats.org/officeDocument/2006/relationships/hyperlink" Target="http://physrev.physiology.org/lookup/external-ref?access_num=000181735200014&amp;link_type=ISI" TargetMode="External"/><Relationship Id="rId5816" Type="http://schemas.openxmlformats.org/officeDocument/2006/relationships/hyperlink" Target="http://physrev.physiology.org/lookup/external-ref?access_num=000224902700006&amp;link_type=ISI" TargetMode="External"/><Relationship Id="rId288" Type="http://schemas.openxmlformats.org/officeDocument/2006/relationships/hyperlink" Target="http://physrev.physiology.org/content/87/1/315.long" TargetMode="External"/><Relationship Id="rId3367" Type="http://schemas.openxmlformats.org/officeDocument/2006/relationships/hyperlink" Target="http://physrev.physiology.org/content/87/1/315.long" TargetMode="External"/><Relationship Id="rId3781" Type="http://schemas.openxmlformats.org/officeDocument/2006/relationships/hyperlink" Target="http://physrev.physiology.org/lookup/external-ref?access_num=000225728400005&amp;link_type=ISI" TargetMode="External"/><Relationship Id="rId4418" Type="http://schemas.openxmlformats.org/officeDocument/2006/relationships/hyperlink" Target="http://physrev.physiology.org/lookup/external-ref?access_num=000230292800021&amp;link_type=ISI" TargetMode="External"/><Relationship Id="rId4832" Type="http://schemas.openxmlformats.org/officeDocument/2006/relationships/hyperlink" Target="http://physrev.physiology.org/lookup/external-ref?access_num=A1990CT66200032&amp;link_type=ISI" TargetMode="External"/><Relationship Id="rId2383" Type="http://schemas.openxmlformats.org/officeDocument/2006/relationships/hyperlink" Target="http://d6igaq6njxgjh.cloudfront.net/content/physrev/87/1/315/F18.large.jpg?width=800&amp;height=600&amp;carousel=1" TargetMode="External"/><Relationship Id="rId3434" Type="http://schemas.openxmlformats.org/officeDocument/2006/relationships/hyperlink" Target="http://physrev.physiology.org/lookup/external-ref?access_num=10441299&amp;link_type=MED&amp;atom=%2Fphysrev%2F87%2F1%2F315.atom" TargetMode="External"/><Relationship Id="rId355" Type="http://schemas.openxmlformats.org/officeDocument/2006/relationships/hyperlink" Target="http://physrev.physiology.org/content/87/1/315.long" TargetMode="External"/><Relationship Id="rId2036" Type="http://schemas.openxmlformats.org/officeDocument/2006/relationships/hyperlink" Target="http://physrev.physiology.org/content/87/1/315.long" TargetMode="External"/><Relationship Id="rId2450" Type="http://schemas.openxmlformats.org/officeDocument/2006/relationships/hyperlink" Target="http://physrev.physiology.org/content/87/1/315.long" TargetMode="External"/><Relationship Id="rId3501" Type="http://schemas.openxmlformats.org/officeDocument/2006/relationships/hyperlink" Target="http://physrev.physiology.org/content/87/1/315.long" TargetMode="External"/><Relationship Id="rId6657" Type="http://schemas.openxmlformats.org/officeDocument/2006/relationships/hyperlink" Target="http://physrev.physiology.org/content/87/1/315.long" TargetMode="External"/><Relationship Id="rId422" Type="http://schemas.openxmlformats.org/officeDocument/2006/relationships/hyperlink" Target="http://physrev.physiology.org/content/87/1/315.long" TargetMode="External"/><Relationship Id="rId1052" Type="http://schemas.openxmlformats.org/officeDocument/2006/relationships/hyperlink" Target="http://physrev.physiology.org/content/87/1/315.long" TargetMode="External"/><Relationship Id="rId2103" Type="http://schemas.openxmlformats.org/officeDocument/2006/relationships/hyperlink" Target="http://physrev.physiology.org/content/87/1/315.long" TargetMode="External"/><Relationship Id="rId5259" Type="http://schemas.openxmlformats.org/officeDocument/2006/relationships/hyperlink" Target="http://physrev.physiology.org/lookup/external-ref?access_num=10.1021/jp025518z&amp;link_type=DOI" TargetMode="External"/><Relationship Id="rId5673" Type="http://schemas.openxmlformats.org/officeDocument/2006/relationships/hyperlink" Target="http://physrev.physiology.org/content/87/1/315.long" TargetMode="External"/><Relationship Id="rId4275" Type="http://schemas.openxmlformats.org/officeDocument/2006/relationships/hyperlink" Target="http://physrev.physiology.org/lookup/external-ref?access_num=000180672900003&amp;link_type=ISI" TargetMode="External"/><Relationship Id="rId5326" Type="http://schemas.openxmlformats.org/officeDocument/2006/relationships/hyperlink" Target="http://physrev.physiology.org/lookup/external-ref?access_num=15202016&amp;link_type=MED&amp;atom=%2Fphysrev%2F87%2F1%2F315.atom" TargetMode="External"/><Relationship Id="rId6724" Type="http://schemas.openxmlformats.org/officeDocument/2006/relationships/hyperlink" Target="http://physrev.physiology.org/content/87/1/315.long" TargetMode="External"/><Relationship Id="rId1869" Type="http://schemas.openxmlformats.org/officeDocument/2006/relationships/hyperlink" Target="http://physrev.physiology.org/content/87/1/315.long" TargetMode="External"/><Relationship Id="rId3291" Type="http://schemas.openxmlformats.org/officeDocument/2006/relationships/hyperlink" Target="http://physrev.physiology.org/lookup/external-ref?access_num=15320813&amp;link_type=MED&amp;atom=%2Fphysrev%2F87%2F1%2F315.atom" TargetMode="External"/><Relationship Id="rId5740" Type="http://schemas.openxmlformats.org/officeDocument/2006/relationships/hyperlink" Target="http://physrev.physiology.org/lookup/external-ref?access_num=15082222&amp;link_type=MED&amp;atom=%2Fphysrev%2F87%2F1%2F315.atom" TargetMode="External"/><Relationship Id="rId1936" Type="http://schemas.openxmlformats.org/officeDocument/2006/relationships/hyperlink" Target="http://physrev.physiology.org/content/87/1/315.long" TargetMode="External"/><Relationship Id="rId4342" Type="http://schemas.openxmlformats.org/officeDocument/2006/relationships/hyperlink" Target="http://physrev.physiology.org/content/87/1/315.long" TargetMode="External"/><Relationship Id="rId3011" Type="http://schemas.openxmlformats.org/officeDocument/2006/relationships/hyperlink" Target="http://physrev.physiology.org/content/87/1/315.long" TargetMode="External"/><Relationship Id="rId6167" Type="http://schemas.openxmlformats.org/officeDocument/2006/relationships/hyperlink" Target="http://physrev.physiology.org/content/87/1/315.long" TargetMode="External"/><Relationship Id="rId6581" Type="http://schemas.openxmlformats.org/officeDocument/2006/relationships/hyperlink" Target="http://physrev.physiology.org/lookup/ijlink?linkType=ABST&amp;journalCode=fasebj&amp;resid=03-1096fjev1&amp;atom=%2Fphysrev%2F87%2F1%2F315.atom" TargetMode="External"/><Relationship Id="rId2777" Type="http://schemas.openxmlformats.org/officeDocument/2006/relationships/hyperlink" Target="http://physrev.physiology.org/lookup/external-ref?access_num=10.1210/en.134.2.537&amp;link_type=DOI" TargetMode="External"/><Relationship Id="rId5183" Type="http://schemas.openxmlformats.org/officeDocument/2006/relationships/hyperlink" Target="http://physrev.physiology.org/lookup/external-ref?access_num=000082808100002&amp;link_type=ISI" TargetMode="External"/><Relationship Id="rId6234" Type="http://schemas.openxmlformats.org/officeDocument/2006/relationships/hyperlink" Target="http://physrev.physiology.org/content/87/1/315.long" TargetMode="External"/><Relationship Id="rId749" Type="http://schemas.openxmlformats.org/officeDocument/2006/relationships/hyperlink" Target="http://physrev.physiology.org/content/87/1/315.long" TargetMode="External"/><Relationship Id="rId1379" Type="http://schemas.openxmlformats.org/officeDocument/2006/relationships/hyperlink" Target="http://physrev.physiology.org/content/87/1/315.long" TargetMode="External"/><Relationship Id="rId3828" Type="http://schemas.openxmlformats.org/officeDocument/2006/relationships/hyperlink" Target="http://physrev.physiology.org/lookup/external-ref?access_num=8686745&amp;link_type=MED&amp;atom=%2Fphysrev%2F87%2F1%2F315.atom" TargetMode="External"/><Relationship Id="rId5250" Type="http://schemas.openxmlformats.org/officeDocument/2006/relationships/hyperlink" Target="http://physrev.physiology.org/lookup/external-ref?access_num=7522969&amp;link_type=MED&amp;atom=%2Fphysrev%2F87%2F1%2F315.atom" TargetMode="External"/><Relationship Id="rId6301" Type="http://schemas.openxmlformats.org/officeDocument/2006/relationships/hyperlink" Target="http://physrev.physiology.org/lookup/external-ref?access_num=000229917400021&amp;link_type=ISI" TargetMode="External"/><Relationship Id="rId1793" Type="http://schemas.openxmlformats.org/officeDocument/2006/relationships/hyperlink" Target="http://physrev.physiology.org/content/87/1/315.long" TargetMode="External"/><Relationship Id="rId2844" Type="http://schemas.openxmlformats.org/officeDocument/2006/relationships/hyperlink" Target="http://physrev.physiology.org/lookup/external-ref?access_num=10.1016/S0140-6736(02)09459-X&amp;link_type=DOI" TargetMode="External"/><Relationship Id="rId85" Type="http://schemas.openxmlformats.org/officeDocument/2006/relationships/hyperlink" Target="http://physrev.physiology.org/content/87/1/315.long" TargetMode="External"/><Relationship Id="rId816" Type="http://schemas.openxmlformats.org/officeDocument/2006/relationships/hyperlink" Target="http://physrev.physiology.org/content/87/1/315.long" TargetMode="External"/><Relationship Id="rId1446" Type="http://schemas.openxmlformats.org/officeDocument/2006/relationships/hyperlink" Target="http://physrev.physiology.org/content/87/1/315.long" TargetMode="External"/><Relationship Id="rId1860" Type="http://schemas.openxmlformats.org/officeDocument/2006/relationships/hyperlink" Target="http://d6igaq6njxgjh.cloudfront.net/content/physrev/87/1/315/F15.large.jpg" TargetMode="External"/><Relationship Id="rId2911" Type="http://schemas.openxmlformats.org/officeDocument/2006/relationships/hyperlink" Target="http://physrev.physiology.org/lookup/external-ref?access_num=10.1002/jnr.490360510&amp;link_type=DOI" TargetMode="External"/><Relationship Id="rId1513" Type="http://schemas.openxmlformats.org/officeDocument/2006/relationships/hyperlink" Target="http://physrev.physiology.org/content/87/1/315.long" TargetMode="External"/><Relationship Id="rId4669" Type="http://schemas.openxmlformats.org/officeDocument/2006/relationships/hyperlink" Target="http://physrev.physiology.org/lookup/external-ref?access_num=10.1097/00024382-200304000-00009&amp;link_type=DOI" TargetMode="External"/><Relationship Id="rId3685" Type="http://schemas.openxmlformats.org/officeDocument/2006/relationships/hyperlink" Target="http://physrev.physiology.org/lookup/external-ref?access_num=10.1165/ajrcmb.18.3.2875&amp;link_type=DOI" TargetMode="External"/><Relationship Id="rId4736" Type="http://schemas.openxmlformats.org/officeDocument/2006/relationships/hyperlink" Target="http://physrev.physiology.org/lookup/external-ref?access_num=10947156&amp;link_type=MED&amp;atom=%2Fphysrev%2F87%2F1%2F315.atom" TargetMode="External"/><Relationship Id="rId6091" Type="http://schemas.openxmlformats.org/officeDocument/2006/relationships/hyperlink" Target="http://physrev.physiology.org/lookup/external-ref?access_num=8991992&amp;link_type=MED&amp;atom=%2Fphysrev%2F87%2F1%2F315.atom" TargetMode="External"/><Relationship Id="rId2287" Type="http://schemas.openxmlformats.org/officeDocument/2006/relationships/hyperlink" Target="http://physrev.physiology.org/content/87/1/315.long" TargetMode="External"/><Relationship Id="rId3338" Type="http://schemas.openxmlformats.org/officeDocument/2006/relationships/hyperlink" Target="http://physrev.physiology.org/lookup/external-ref?access_num=10867216&amp;link_type=MED&amp;atom=%2Fphysrev%2F87%2F1%2F315.atom" TargetMode="External"/><Relationship Id="rId3752" Type="http://schemas.openxmlformats.org/officeDocument/2006/relationships/hyperlink" Target="http://physrev.physiology.org/lookup/external-ref?access_num=15480847&amp;link_type=MED&amp;atom=%2Fphysrev%2F87%2F1%2F315.atom" TargetMode="External"/><Relationship Id="rId259" Type="http://schemas.openxmlformats.org/officeDocument/2006/relationships/hyperlink" Target="http://physrev.physiology.org/content/87/1/315.long" TargetMode="External"/><Relationship Id="rId466" Type="http://schemas.openxmlformats.org/officeDocument/2006/relationships/hyperlink" Target="http://physrev.physiology.org/content/87/1/315.long" TargetMode="External"/><Relationship Id="rId673" Type="http://schemas.openxmlformats.org/officeDocument/2006/relationships/hyperlink" Target="http://physrev.physiology.org/content/87/1/315.long" TargetMode="External"/><Relationship Id="rId880" Type="http://schemas.openxmlformats.org/officeDocument/2006/relationships/hyperlink" Target="http://physrev.physiology.org/content/87/1/315.long" TargetMode="External"/><Relationship Id="rId1096" Type="http://schemas.openxmlformats.org/officeDocument/2006/relationships/hyperlink" Target="http://physrev.physiology.org/content/87/1/315.long" TargetMode="External"/><Relationship Id="rId2147" Type="http://schemas.openxmlformats.org/officeDocument/2006/relationships/hyperlink" Target="http://physrev.physiology.org/content/87/1/315.long" TargetMode="External"/><Relationship Id="rId2354" Type="http://schemas.openxmlformats.org/officeDocument/2006/relationships/hyperlink" Target="http://physrev.physiology.org/content/87/1/315.long" TargetMode="External"/><Relationship Id="rId2561" Type="http://schemas.openxmlformats.org/officeDocument/2006/relationships/hyperlink" Target="http://physrev.physiology.org/content/87/1/315.long" TargetMode="External"/><Relationship Id="rId3405" Type="http://schemas.openxmlformats.org/officeDocument/2006/relationships/hyperlink" Target="http://physrev.physiology.org/lookup/external-ref?access_num=12124443&amp;link_type=MED&amp;atom=%2Fphysrev%2F87%2F1%2F315.atom" TargetMode="External"/><Relationship Id="rId4803" Type="http://schemas.openxmlformats.org/officeDocument/2006/relationships/hyperlink" Target="http://physrev.physiology.org/lookup/external-ref?access_num=16039061&amp;link_type=MED&amp;atom=%2Fphysrev%2F87%2F1%2F315.atom" TargetMode="External"/><Relationship Id="rId119" Type="http://schemas.openxmlformats.org/officeDocument/2006/relationships/hyperlink" Target="http://physrev.physiology.org/content/87/1/315.long" TargetMode="External"/><Relationship Id="rId326" Type="http://schemas.openxmlformats.org/officeDocument/2006/relationships/hyperlink" Target="http://physrev.physiology.org/content/87/1/315.long" TargetMode="External"/><Relationship Id="rId533" Type="http://schemas.openxmlformats.org/officeDocument/2006/relationships/hyperlink" Target="http://physrev.physiology.org/content/87/1/315.long" TargetMode="External"/><Relationship Id="rId1163" Type="http://schemas.openxmlformats.org/officeDocument/2006/relationships/hyperlink" Target="http://physrev.physiology.org/content/87/1/315.long" TargetMode="External"/><Relationship Id="rId1370" Type="http://schemas.openxmlformats.org/officeDocument/2006/relationships/hyperlink" Target="http://physrev.physiology.org/content/87/1/315.long" TargetMode="External"/><Relationship Id="rId2007" Type="http://schemas.openxmlformats.org/officeDocument/2006/relationships/hyperlink" Target="http://physrev.physiology.org/content/87/1/315.long" TargetMode="External"/><Relationship Id="rId2214" Type="http://schemas.openxmlformats.org/officeDocument/2006/relationships/hyperlink" Target="http://physrev.physiology.org/content/87/1/315.long" TargetMode="External"/><Relationship Id="rId3612" Type="http://schemas.openxmlformats.org/officeDocument/2006/relationships/hyperlink" Target="http://physrev.physiology.org/lookup/external-ref?access_num=10.1016/j.cellsig.2004.09.009&amp;link_type=DOI" TargetMode="External"/><Relationship Id="rId6768" Type="http://schemas.openxmlformats.org/officeDocument/2006/relationships/hyperlink" Target="http://physrev.physiology.org/content/87/1/315.long" TargetMode="External"/><Relationship Id="rId6975" Type="http://schemas.openxmlformats.org/officeDocument/2006/relationships/hyperlink" Target="http://ajplegacy.physiology.org/" TargetMode="External"/><Relationship Id="rId740" Type="http://schemas.openxmlformats.org/officeDocument/2006/relationships/hyperlink" Target="http://physrev.physiology.org/content/87/1/315.long" TargetMode="External"/><Relationship Id="rId1023" Type="http://schemas.openxmlformats.org/officeDocument/2006/relationships/hyperlink" Target="http://d6igaq6njxgjh.cloudfront.net/content/physrev/87/1/315/F12.large.jpg?width=800&amp;height=600&amp;carousel=1" TargetMode="External"/><Relationship Id="rId2421" Type="http://schemas.openxmlformats.org/officeDocument/2006/relationships/hyperlink" Target="http://physrev.physiology.org/content/87/1/315.long" TargetMode="External"/><Relationship Id="rId4179" Type="http://schemas.openxmlformats.org/officeDocument/2006/relationships/hyperlink" Target="http://physrev.physiology.org/lookup/external-ref?access_num=A1996VE55500023&amp;link_type=ISI" TargetMode="External"/><Relationship Id="rId5577" Type="http://schemas.openxmlformats.org/officeDocument/2006/relationships/hyperlink" Target="http://physrev.physiology.org/lookup/external-ref?access_num=000166458200033&amp;link_type=ISI" TargetMode="External"/><Relationship Id="rId5784" Type="http://schemas.openxmlformats.org/officeDocument/2006/relationships/hyperlink" Target="http://physrev.physiology.org/lookup/external-ref?access_num=000178729000002&amp;link_type=ISI" TargetMode="External"/><Relationship Id="rId5991" Type="http://schemas.openxmlformats.org/officeDocument/2006/relationships/hyperlink" Target="http://physrev.physiology.org/content/87/1/315.long" TargetMode="External"/><Relationship Id="rId6628" Type="http://schemas.openxmlformats.org/officeDocument/2006/relationships/hyperlink" Target="http://physrev.physiology.org/lookup/external-ref?access_num=9930658&amp;link_type=MED&amp;atom=%2Fphysrev%2F87%2F1%2F315.atom" TargetMode="External"/><Relationship Id="rId6835" Type="http://schemas.openxmlformats.org/officeDocument/2006/relationships/hyperlink" Target="http://physrev.physiology.org/lookup/external-ref?access_num=A1997YE97900008&amp;link_type=ISI" TargetMode="External"/><Relationship Id="rId600" Type="http://schemas.openxmlformats.org/officeDocument/2006/relationships/hyperlink" Target="http://physrev.physiology.org/content/87/1/315.long" TargetMode="External"/><Relationship Id="rId1230" Type="http://schemas.openxmlformats.org/officeDocument/2006/relationships/hyperlink" Target="http://physrev.physiology.org/content/87/1/315.long" TargetMode="External"/><Relationship Id="rId4386" Type="http://schemas.openxmlformats.org/officeDocument/2006/relationships/hyperlink" Target="http://physrev.physiology.org/lookup/external-ref?access_num=10.1016/0306-4522(93)90107-Q&amp;link_type=DOI" TargetMode="External"/><Relationship Id="rId4593" Type="http://schemas.openxmlformats.org/officeDocument/2006/relationships/hyperlink" Target="http://physrev.physiology.org/lookup/external-ref?access_num=10.1007/BF00405081&amp;link_type=DOI" TargetMode="External"/><Relationship Id="rId5437" Type="http://schemas.openxmlformats.org/officeDocument/2006/relationships/hyperlink" Target="http://physrev.physiology.org/content/87/1/315.long" TargetMode="External"/><Relationship Id="rId5644" Type="http://schemas.openxmlformats.org/officeDocument/2006/relationships/hyperlink" Target="http://physrev.physiology.org/lookup/external-ref?access_num=10.1172/JCI118623&amp;link_type=DOI" TargetMode="External"/><Relationship Id="rId5851" Type="http://schemas.openxmlformats.org/officeDocument/2006/relationships/hyperlink" Target="http://physrev.physiology.org/lookup/external-ref?access_num=10.1016/S0014-5793(99)00372-5&amp;link_type=DOI" TargetMode="External"/><Relationship Id="rId6902" Type="http://schemas.openxmlformats.org/officeDocument/2006/relationships/hyperlink" Target="http://physrev.physiology.org/content/87/1/315.long" TargetMode="External"/><Relationship Id="rId3195" Type="http://schemas.openxmlformats.org/officeDocument/2006/relationships/hyperlink" Target="http://physrev.physiology.org/content/87/1/315.long" TargetMode="External"/><Relationship Id="rId4039" Type="http://schemas.openxmlformats.org/officeDocument/2006/relationships/hyperlink" Target="http://physrev.physiology.org/lookup/ijlink?linkType=ABST&amp;journalCode=circresaha&amp;resid=85/10/950&amp;atom=%2Fphysrev%2F87%2F1%2F315.atom" TargetMode="External"/><Relationship Id="rId4246" Type="http://schemas.openxmlformats.org/officeDocument/2006/relationships/hyperlink" Target="http://physrev.physiology.org/content/87/1/315.long" TargetMode="External"/><Relationship Id="rId4453" Type="http://schemas.openxmlformats.org/officeDocument/2006/relationships/hyperlink" Target="http://physrev.physiology.org/lookup/external-ref?access_num=000075735400002&amp;link_type=ISI" TargetMode="External"/><Relationship Id="rId4660" Type="http://schemas.openxmlformats.org/officeDocument/2006/relationships/hyperlink" Target="http://physrev.physiology.org/content/87/1/315.long" TargetMode="External"/><Relationship Id="rId5504" Type="http://schemas.openxmlformats.org/officeDocument/2006/relationships/hyperlink" Target="http://physrev.physiology.org/lookup/external-ref?access_num=10.1172/JCI11194&amp;link_type=DOI" TargetMode="External"/><Relationship Id="rId5711" Type="http://schemas.openxmlformats.org/officeDocument/2006/relationships/hyperlink" Target="http://physrev.physiology.org/content/87/1/315.long" TargetMode="External"/><Relationship Id="rId3055" Type="http://schemas.openxmlformats.org/officeDocument/2006/relationships/hyperlink" Target="http://physrev.physiology.org/lookup/ijlink?linkType=ABST&amp;journalCode=ajprenal&amp;resid=286/6/F1202&amp;atom=%2Fphysrev%2F87%2F1%2F315.atom" TargetMode="External"/><Relationship Id="rId3262" Type="http://schemas.openxmlformats.org/officeDocument/2006/relationships/hyperlink" Target="http://physrev.physiology.org/content/87/1/315.long" TargetMode="External"/><Relationship Id="rId4106" Type="http://schemas.openxmlformats.org/officeDocument/2006/relationships/hyperlink" Target="http://physrev.physiology.org/lookup/external-ref?access_num=10.1016/S0304-3940(00)01784-5&amp;link_type=DOI" TargetMode="External"/><Relationship Id="rId4313" Type="http://schemas.openxmlformats.org/officeDocument/2006/relationships/hyperlink" Target="http://physrev.physiology.org/content/87/1/315.long" TargetMode="External"/><Relationship Id="rId4520" Type="http://schemas.openxmlformats.org/officeDocument/2006/relationships/hyperlink" Target="http://physrev.physiology.org/lookup/external-ref?access_num=16185075&amp;link_type=MED&amp;atom=%2Fphysrev%2F87%2F1%2F315.atom" TargetMode="External"/><Relationship Id="rId183" Type="http://schemas.openxmlformats.org/officeDocument/2006/relationships/hyperlink" Target="http://physrev.physiology.org/content/87/1/315.long" TargetMode="External"/><Relationship Id="rId390" Type="http://schemas.openxmlformats.org/officeDocument/2006/relationships/hyperlink" Target="http://physrev.physiology.org/content/87/1/315.long" TargetMode="External"/><Relationship Id="rId1907" Type="http://schemas.openxmlformats.org/officeDocument/2006/relationships/hyperlink" Target="http://physrev.physiology.org/content/87/1/315.long" TargetMode="External"/><Relationship Id="rId2071" Type="http://schemas.openxmlformats.org/officeDocument/2006/relationships/hyperlink" Target="http://physrev.physiology.org/content/87/1/315.long" TargetMode="External"/><Relationship Id="rId3122" Type="http://schemas.openxmlformats.org/officeDocument/2006/relationships/hyperlink" Target="http://physrev.physiology.org/lookup/external-ref?access_num=10.1016/S0140-6736(02)08220-X&amp;link_type=DOI" TargetMode="External"/><Relationship Id="rId6278" Type="http://schemas.openxmlformats.org/officeDocument/2006/relationships/hyperlink" Target="http://physrev.physiology.org/content/87/1/315.long" TargetMode="External"/><Relationship Id="rId6485" Type="http://schemas.openxmlformats.org/officeDocument/2006/relationships/hyperlink" Target="http://physrev.physiology.org/lookup/external-ref?access_num=10.2174/1570161054368625&amp;link_type=DOI" TargetMode="External"/><Relationship Id="rId6692" Type="http://schemas.openxmlformats.org/officeDocument/2006/relationships/hyperlink" Target="http://physrev.physiology.org/content/87/1/315.long" TargetMode="External"/><Relationship Id="rId250" Type="http://schemas.openxmlformats.org/officeDocument/2006/relationships/hyperlink" Target="http://physrev.physiology.org/content/87/1/315.long" TargetMode="External"/><Relationship Id="rId5087" Type="http://schemas.openxmlformats.org/officeDocument/2006/relationships/hyperlink" Target="http://physrev.physiology.org/lookup/external-ref?access_num=12829376&amp;link_type=MED&amp;atom=%2Fphysrev%2F87%2F1%2F315.atom" TargetMode="External"/><Relationship Id="rId5294" Type="http://schemas.openxmlformats.org/officeDocument/2006/relationships/hyperlink" Target="http://physrev.physiology.org/content/87/1/315.long" TargetMode="External"/><Relationship Id="rId6138" Type="http://schemas.openxmlformats.org/officeDocument/2006/relationships/hyperlink" Target="http://physrev.physiology.org/lookup/external-ref?access_num=12231464&amp;link_type=MED&amp;atom=%2Fphysrev%2F87%2F1%2F315.atom" TargetMode="External"/><Relationship Id="rId6345" Type="http://schemas.openxmlformats.org/officeDocument/2006/relationships/hyperlink" Target="http://physrev.physiology.org/lookup/external-ref?access_num=10.1097/00004647-199809000-00008&amp;link_type=DOI" TargetMode="External"/><Relationship Id="rId110" Type="http://schemas.openxmlformats.org/officeDocument/2006/relationships/hyperlink" Target="http://physrev.physiology.org/content/87/1/315.long" TargetMode="External"/><Relationship Id="rId2888" Type="http://schemas.openxmlformats.org/officeDocument/2006/relationships/hyperlink" Target="http://physrev.physiology.org/content/87/1/315.long" TargetMode="External"/><Relationship Id="rId3939" Type="http://schemas.openxmlformats.org/officeDocument/2006/relationships/hyperlink" Target="http://physrev.physiology.org/content/87/1/315.long" TargetMode="External"/><Relationship Id="rId5154" Type="http://schemas.openxmlformats.org/officeDocument/2006/relationships/hyperlink" Target="http://physrev.physiology.org/lookup/external-ref?access_num=10.1006/bbrc.1997.6287&amp;link_type=DOI" TargetMode="External"/><Relationship Id="rId6552" Type="http://schemas.openxmlformats.org/officeDocument/2006/relationships/hyperlink" Target="http://physrev.physiology.org/content/87/1/315.long" TargetMode="External"/><Relationship Id="rId1697" Type="http://schemas.openxmlformats.org/officeDocument/2006/relationships/hyperlink" Target="http://physrev.physiology.org/content/87/1/315.long" TargetMode="External"/><Relationship Id="rId2748" Type="http://schemas.openxmlformats.org/officeDocument/2006/relationships/hyperlink" Target="http://physrev.physiology.org/lookup/external-ref?access_num=15506958&amp;link_type=MED&amp;atom=%2Fphysrev%2F87%2F1%2F315.atom" TargetMode="External"/><Relationship Id="rId2955" Type="http://schemas.openxmlformats.org/officeDocument/2006/relationships/hyperlink" Target="http://physrev.physiology.org/content/87/1/315.long" TargetMode="External"/><Relationship Id="rId5361" Type="http://schemas.openxmlformats.org/officeDocument/2006/relationships/hyperlink" Target="http://physrev.physiology.org/lookup/external-ref?access_num=9665945&amp;link_type=MED&amp;atom=%2Fphysrev%2F87%2F1%2F315.atom" TargetMode="External"/><Relationship Id="rId6205" Type="http://schemas.openxmlformats.org/officeDocument/2006/relationships/hyperlink" Target="http://physrev.physiology.org/lookup/external-ref?access_num=A1995RX92100021&amp;link_type=ISI" TargetMode="External"/><Relationship Id="rId6412" Type="http://schemas.openxmlformats.org/officeDocument/2006/relationships/hyperlink" Target="http://physrev.physiology.org/content/87/1/315.long" TargetMode="External"/><Relationship Id="rId927" Type="http://schemas.openxmlformats.org/officeDocument/2006/relationships/hyperlink" Target="http://physrev.physiology.org/content/87/1/315.long" TargetMode="External"/><Relationship Id="rId1557" Type="http://schemas.openxmlformats.org/officeDocument/2006/relationships/hyperlink" Target="http://physrev.physiology.org/content/87/1/315.long" TargetMode="External"/><Relationship Id="rId1764" Type="http://schemas.openxmlformats.org/officeDocument/2006/relationships/hyperlink" Target="http://physrev.physiology.org/content/87/1/315.long" TargetMode="External"/><Relationship Id="rId1971" Type="http://schemas.openxmlformats.org/officeDocument/2006/relationships/hyperlink" Target="http://physrev.physiology.org/content/87/1/315.long" TargetMode="External"/><Relationship Id="rId2608" Type="http://schemas.openxmlformats.org/officeDocument/2006/relationships/hyperlink" Target="http://physrev.physiology.org/lookup/external-ref?access_num=000227271500006&amp;link_type=ISI" TargetMode="External"/><Relationship Id="rId2815" Type="http://schemas.openxmlformats.org/officeDocument/2006/relationships/hyperlink" Target="http://physrev.physiology.org/lookup/external-ref?access_num=10.1016/0165-5728(95)00061-6&amp;link_type=DOI" TargetMode="External"/><Relationship Id="rId4170" Type="http://schemas.openxmlformats.org/officeDocument/2006/relationships/hyperlink" Target="http://physrev.physiology.org/content/87/1/315.long" TargetMode="External"/><Relationship Id="rId5014" Type="http://schemas.openxmlformats.org/officeDocument/2006/relationships/hyperlink" Target="http://physrev.physiology.org/lookup/external-ref?access_num=000080786000008&amp;link_type=ISI" TargetMode="External"/><Relationship Id="rId5221" Type="http://schemas.openxmlformats.org/officeDocument/2006/relationships/hyperlink" Target="http://physrev.physiology.org/content/87/1/315.long" TargetMode="External"/><Relationship Id="rId56" Type="http://schemas.openxmlformats.org/officeDocument/2006/relationships/hyperlink" Target="http://physrev.physiology.org/content/87/1/315.long" TargetMode="External"/><Relationship Id="rId1417" Type="http://schemas.openxmlformats.org/officeDocument/2006/relationships/hyperlink" Target="http://physrev.physiology.org/content/87/1/315.long" TargetMode="External"/><Relationship Id="rId1624" Type="http://schemas.openxmlformats.org/officeDocument/2006/relationships/hyperlink" Target="http://physrev.physiology.org/content/87/1/315.long" TargetMode="External"/><Relationship Id="rId1831" Type="http://schemas.openxmlformats.org/officeDocument/2006/relationships/hyperlink" Target="http://physrev.physiology.org/content/87/1/315.long" TargetMode="External"/><Relationship Id="rId4030" Type="http://schemas.openxmlformats.org/officeDocument/2006/relationships/hyperlink" Target="http://physrev.physiology.org/lookup/external-ref?access_num=15341511&amp;link_type=MED&amp;atom=%2Fphysrev%2F87%2F1%2F315.atom" TargetMode="External"/><Relationship Id="rId4987" Type="http://schemas.openxmlformats.org/officeDocument/2006/relationships/hyperlink" Target="http://physrev.physiology.org/content/87/1/315.long" TargetMode="External"/><Relationship Id="rId3589" Type="http://schemas.openxmlformats.org/officeDocument/2006/relationships/hyperlink" Target="http://physrev.physiology.org/lookup/external-ref?access_num=A1995QG02300008&amp;link_type=ISI" TargetMode="External"/><Relationship Id="rId3796" Type="http://schemas.openxmlformats.org/officeDocument/2006/relationships/hyperlink" Target="http://physrev.physiology.org/content/87/1/315.long" TargetMode="External"/><Relationship Id="rId2398" Type="http://schemas.openxmlformats.org/officeDocument/2006/relationships/hyperlink" Target="http://physrev.physiology.org/content/87/1/315.long" TargetMode="External"/><Relationship Id="rId3449" Type="http://schemas.openxmlformats.org/officeDocument/2006/relationships/hyperlink" Target="http://physrev.physiology.org/lookup/external-ref?access_num=000236769200018&amp;link_type=ISI" TargetMode="External"/><Relationship Id="rId4847" Type="http://schemas.openxmlformats.org/officeDocument/2006/relationships/hyperlink" Target="http://physrev.physiology.org/lookup/external-ref?access_num=000171383100007&amp;link_type=ISI" TargetMode="External"/><Relationship Id="rId6062" Type="http://schemas.openxmlformats.org/officeDocument/2006/relationships/hyperlink" Target="http://physrev.physiology.org/lookup/external-ref?access_num=A1997XF43100006&amp;link_type=ISI" TargetMode="External"/><Relationship Id="rId577" Type="http://schemas.openxmlformats.org/officeDocument/2006/relationships/hyperlink" Target="http://physrev.physiology.org/content/87/1/315.long" TargetMode="External"/><Relationship Id="rId2258" Type="http://schemas.openxmlformats.org/officeDocument/2006/relationships/hyperlink" Target="http://physrev.physiology.org/content/87/1/315.long" TargetMode="External"/><Relationship Id="rId3656" Type="http://schemas.openxmlformats.org/officeDocument/2006/relationships/hyperlink" Target="http://physrev.physiology.org/lookup/external-ref?access_num=12748655&amp;link_type=MED&amp;atom=%2Fphysrev%2F87%2F1%2F315.atom" TargetMode="External"/><Relationship Id="rId3863" Type="http://schemas.openxmlformats.org/officeDocument/2006/relationships/hyperlink" Target="http://physrev.physiology.org/lookup/external-ref?access_num=10.1159/000022861&amp;link_type=DOI" TargetMode="External"/><Relationship Id="rId4707" Type="http://schemas.openxmlformats.org/officeDocument/2006/relationships/hyperlink" Target="http://physrev.physiology.org/content/87/1/315.long" TargetMode="External"/><Relationship Id="rId4914" Type="http://schemas.openxmlformats.org/officeDocument/2006/relationships/hyperlink" Target="http://physrev.physiology.org/lookup/external-ref?access_num=A1995QZ71000021&amp;link_type=ISI" TargetMode="External"/><Relationship Id="rId784" Type="http://schemas.openxmlformats.org/officeDocument/2006/relationships/hyperlink" Target="http://physrev.physiology.org/content/87/1/315.long" TargetMode="External"/><Relationship Id="rId991" Type="http://schemas.openxmlformats.org/officeDocument/2006/relationships/hyperlink" Target="http://physrev.physiology.org/content/87/1/315.long" TargetMode="External"/><Relationship Id="rId1067" Type="http://schemas.openxmlformats.org/officeDocument/2006/relationships/hyperlink" Target="http://physrev.physiology.org/content/87/1/315.long" TargetMode="External"/><Relationship Id="rId2465" Type="http://schemas.openxmlformats.org/officeDocument/2006/relationships/hyperlink" Target="http://physrev.physiology.org/content/87/1/315.long" TargetMode="External"/><Relationship Id="rId2672" Type="http://schemas.openxmlformats.org/officeDocument/2006/relationships/hyperlink" Target="http://physrev.physiology.org/content/87/1/315.long" TargetMode="External"/><Relationship Id="rId3309" Type="http://schemas.openxmlformats.org/officeDocument/2006/relationships/hyperlink" Target="http://physrev.physiology.org/content/87/1/315.long" TargetMode="External"/><Relationship Id="rId3516" Type="http://schemas.openxmlformats.org/officeDocument/2006/relationships/hyperlink" Target="http://physrev.physiology.org/content/87/1/315.long" TargetMode="External"/><Relationship Id="rId3723" Type="http://schemas.openxmlformats.org/officeDocument/2006/relationships/hyperlink" Target="http://physrev.physiology.org/lookup/external-ref?access_num=A1980KR71600043&amp;link_type=ISI" TargetMode="External"/><Relationship Id="rId3930" Type="http://schemas.openxmlformats.org/officeDocument/2006/relationships/hyperlink" Target="http://physrev.physiology.org/content/87/1/315.long" TargetMode="External"/><Relationship Id="rId6879" Type="http://schemas.openxmlformats.org/officeDocument/2006/relationships/hyperlink" Target="http://physrev.physiology.org/lookup/external-ref?access_num=8612727&amp;link_type=MED&amp;atom=%2Fphysrev%2F87%2F1%2F315.atom" TargetMode="External"/><Relationship Id="rId437" Type="http://schemas.openxmlformats.org/officeDocument/2006/relationships/hyperlink" Target="http://d6igaq6njxgjh.cloudfront.net/content/physrev/87/1/315/F7.large.jpg?width=800&amp;height=600&amp;carousel=1" TargetMode="External"/><Relationship Id="rId644" Type="http://schemas.openxmlformats.org/officeDocument/2006/relationships/hyperlink" Target="http://physrev.physiology.org/content/87/1/315.long" TargetMode="External"/><Relationship Id="rId851" Type="http://schemas.openxmlformats.org/officeDocument/2006/relationships/hyperlink" Target="http://physrev.physiology.org/content/87/1/315.long" TargetMode="External"/><Relationship Id="rId1274" Type="http://schemas.openxmlformats.org/officeDocument/2006/relationships/hyperlink" Target="http://physrev.physiology.org/content/87/1/315.long" TargetMode="External"/><Relationship Id="rId1481" Type="http://schemas.openxmlformats.org/officeDocument/2006/relationships/hyperlink" Target="http://physrev.physiology.org/content/87/1/315.long" TargetMode="External"/><Relationship Id="rId2118" Type="http://schemas.openxmlformats.org/officeDocument/2006/relationships/hyperlink" Target="http://physrev.physiology.org/content/87/1/315.long" TargetMode="External"/><Relationship Id="rId2325" Type="http://schemas.openxmlformats.org/officeDocument/2006/relationships/hyperlink" Target="http://physrev.physiology.org/content/87/1/315.long" TargetMode="External"/><Relationship Id="rId2532" Type="http://schemas.openxmlformats.org/officeDocument/2006/relationships/hyperlink" Target="http://physrev.physiology.org/content/87/1/315.long" TargetMode="External"/><Relationship Id="rId5688" Type="http://schemas.openxmlformats.org/officeDocument/2006/relationships/hyperlink" Target="http://physrev.physiology.org/lookup/external-ref?access_num=15925277&amp;link_type=MED&amp;atom=%2Fphysrev%2F87%2F1%2F315.atom" TargetMode="External"/><Relationship Id="rId5895" Type="http://schemas.openxmlformats.org/officeDocument/2006/relationships/hyperlink" Target="http://physrev.physiology.org/lookup/external-ref?access_num=000166377800018&amp;link_type=ISI" TargetMode="External"/><Relationship Id="rId6739" Type="http://schemas.openxmlformats.org/officeDocument/2006/relationships/hyperlink" Target="http://physrev.physiology.org/lookup/ijlink?linkType=ABST&amp;journalCode=pnas&amp;resid=102/31/10999&amp;atom=%2Fphysrev%2F87%2F1%2F315.atom" TargetMode="External"/><Relationship Id="rId6946" Type="http://schemas.openxmlformats.org/officeDocument/2006/relationships/hyperlink" Target="http://physrev.physiology.org/site/subscriptions" TargetMode="External"/><Relationship Id="rId504" Type="http://schemas.openxmlformats.org/officeDocument/2006/relationships/hyperlink" Target="http://physrev.physiology.org/content/87/1/315.long" TargetMode="External"/><Relationship Id="rId711" Type="http://schemas.openxmlformats.org/officeDocument/2006/relationships/hyperlink" Target="http://physrev.physiology.org/content/87/1/315.long" TargetMode="External"/><Relationship Id="rId1134" Type="http://schemas.openxmlformats.org/officeDocument/2006/relationships/hyperlink" Target="http://physrev.physiology.org/content/87/1/315.long" TargetMode="External"/><Relationship Id="rId1341" Type="http://schemas.openxmlformats.org/officeDocument/2006/relationships/hyperlink" Target="http://physrev.physiology.org/content/87/1/315.long" TargetMode="External"/><Relationship Id="rId4497" Type="http://schemas.openxmlformats.org/officeDocument/2006/relationships/hyperlink" Target="http://physrev.physiology.org/lookup/external-ref?access_num=000228260000015&amp;link_type=ISI" TargetMode="External"/><Relationship Id="rId5548" Type="http://schemas.openxmlformats.org/officeDocument/2006/relationships/hyperlink" Target="http://physrev.physiology.org/lookup/external-ref?access_num=10.1002/dmrr.385&amp;link_type=DOI" TargetMode="External"/><Relationship Id="rId5755" Type="http://schemas.openxmlformats.org/officeDocument/2006/relationships/hyperlink" Target="http://physrev.physiology.org/lookup/external-ref?access_num=11000449&amp;link_type=MED&amp;atom=%2Fphysrev%2F87%2F1%2F315.atom" TargetMode="External"/><Relationship Id="rId5962" Type="http://schemas.openxmlformats.org/officeDocument/2006/relationships/hyperlink" Target="http://physrev.physiology.org/lookup/external-ref?access_num=000077945500015&amp;link_type=ISI" TargetMode="External"/><Relationship Id="rId6806" Type="http://schemas.openxmlformats.org/officeDocument/2006/relationships/hyperlink" Target="http://physrev.physiology.org/content/87/1/315.long" TargetMode="External"/><Relationship Id="rId1201" Type="http://schemas.openxmlformats.org/officeDocument/2006/relationships/hyperlink" Target="http://physrev.physiology.org/content/87/1/315.long" TargetMode="External"/><Relationship Id="rId3099" Type="http://schemas.openxmlformats.org/officeDocument/2006/relationships/hyperlink" Target="http://physrev.physiology.org/lookup/external-ref?access_num=10.1016/0022-510X(96)00090-1&amp;link_type=DOI" TargetMode="External"/><Relationship Id="rId4357" Type="http://schemas.openxmlformats.org/officeDocument/2006/relationships/hyperlink" Target="http://physrev.physiology.org/content/87/1/315.long" TargetMode="External"/><Relationship Id="rId4564" Type="http://schemas.openxmlformats.org/officeDocument/2006/relationships/hyperlink" Target="http://physrev.physiology.org/lookup/external-ref?access_num=10.1016/S0014-2999(96)00623-1&amp;link_type=DOI" TargetMode="External"/><Relationship Id="rId4771" Type="http://schemas.openxmlformats.org/officeDocument/2006/relationships/hyperlink" Target="http://physrev.physiology.org/lookup/external-ref?access_num=A1993LR77100053&amp;link_type=ISI" TargetMode="External"/><Relationship Id="rId5408" Type="http://schemas.openxmlformats.org/officeDocument/2006/relationships/hyperlink" Target="http://physrev.physiology.org/lookup/external-ref?access_num=12225730&amp;link_type=MED&amp;atom=%2Fphysrev%2F87%2F1%2F315.atom" TargetMode="External"/><Relationship Id="rId5615" Type="http://schemas.openxmlformats.org/officeDocument/2006/relationships/hyperlink" Target="http://physrev.physiology.org/content/87/1/315.long" TargetMode="External"/><Relationship Id="rId3166" Type="http://schemas.openxmlformats.org/officeDocument/2006/relationships/hyperlink" Target="http://physrev.physiology.org/lookup/external-ref?access_num=9688323&amp;link_type=MED&amp;atom=%2Fphysrev%2F87%2F1%2F315.atom" TargetMode="External"/><Relationship Id="rId3373" Type="http://schemas.openxmlformats.org/officeDocument/2006/relationships/hyperlink" Target="http://physrev.physiology.org/content/87/1/315.long" TargetMode="External"/><Relationship Id="rId3580" Type="http://schemas.openxmlformats.org/officeDocument/2006/relationships/hyperlink" Target="http://physrev.physiology.org/lookup/external-ref?access_num=10.1038/nrd2038&amp;link_type=DOI" TargetMode="External"/><Relationship Id="rId4217" Type="http://schemas.openxmlformats.org/officeDocument/2006/relationships/hyperlink" Target="http://physrev.physiology.org/lookup/external-ref?access_num=7528224&amp;link_type=MED&amp;atom=%2Fphysrev%2F87%2F1%2F315.atom" TargetMode="External"/><Relationship Id="rId4424" Type="http://schemas.openxmlformats.org/officeDocument/2006/relationships/hyperlink" Target="http://physrev.physiology.org/content/87/1/315.long" TargetMode="External"/><Relationship Id="rId5822" Type="http://schemas.openxmlformats.org/officeDocument/2006/relationships/hyperlink" Target="http://physrev.physiology.org/lookup/external-ref?access_num=000187119900020&amp;link_type=ISI" TargetMode="External"/><Relationship Id="rId294" Type="http://schemas.openxmlformats.org/officeDocument/2006/relationships/hyperlink" Target="http://physrev.physiology.org/content/87/1/315.long" TargetMode="External"/><Relationship Id="rId2182" Type="http://schemas.openxmlformats.org/officeDocument/2006/relationships/hyperlink" Target="http://physrev.physiology.org/content/87/1/315.long" TargetMode="External"/><Relationship Id="rId3026" Type="http://schemas.openxmlformats.org/officeDocument/2006/relationships/hyperlink" Target="http://physrev.physiology.org/lookup/external-ref?access_num=000081720100004&amp;link_type=ISI" TargetMode="External"/><Relationship Id="rId3233" Type="http://schemas.openxmlformats.org/officeDocument/2006/relationships/hyperlink" Target="http://physrev.physiology.org/lookup/external-ref?access_num=000080689600017&amp;link_type=ISI" TargetMode="External"/><Relationship Id="rId4631" Type="http://schemas.openxmlformats.org/officeDocument/2006/relationships/hyperlink" Target="http://physrev.physiology.org/lookup/external-ref?access_num=14975452&amp;link_type=MED&amp;atom=%2Fphysrev%2F87%2F1%2F315.atom" TargetMode="External"/><Relationship Id="rId6389" Type="http://schemas.openxmlformats.org/officeDocument/2006/relationships/hyperlink" Target="http://physrev.physiology.org/lookup/external-ref?access_num=10776436&amp;link_type=MED&amp;atom=%2Fphysrev%2F87%2F1%2F315.atom" TargetMode="External"/><Relationship Id="rId154" Type="http://schemas.openxmlformats.org/officeDocument/2006/relationships/hyperlink" Target="http://physrev.physiology.org/content/87/1/315.long" TargetMode="External"/><Relationship Id="rId361" Type="http://schemas.openxmlformats.org/officeDocument/2006/relationships/hyperlink" Target="http://physrev.physiology.org/content/87/1/315.long" TargetMode="External"/><Relationship Id="rId2042" Type="http://schemas.openxmlformats.org/officeDocument/2006/relationships/hyperlink" Target="http://physrev.physiology.org/content/87/1/315.long" TargetMode="External"/><Relationship Id="rId3440" Type="http://schemas.openxmlformats.org/officeDocument/2006/relationships/hyperlink" Target="http://physrev.physiology.org/lookup/external-ref?access_num=11861597&amp;link_type=MED&amp;atom=%2Fphysrev%2F87%2F1%2F315.atom" TargetMode="External"/><Relationship Id="rId5198" Type="http://schemas.openxmlformats.org/officeDocument/2006/relationships/hyperlink" Target="http://physrev.physiology.org/lookup/external-ref?access_num=000184483700012&amp;link_type=ISI" TargetMode="External"/><Relationship Id="rId6596" Type="http://schemas.openxmlformats.org/officeDocument/2006/relationships/hyperlink" Target="http://physrev.physiology.org/lookup/external-ref?access_num=10.1016/j.freeradbiomed.2005.03.028&amp;link_type=DOI" TargetMode="External"/><Relationship Id="rId2999" Type="http://schemas.openxmlformats.org/officeDocument/2006/relationships/hyperlink" Target="http://physrev.physiology.org/content/87/1/315.long" TargetMode="External"/><Relationship Id="rId3300" Type="http://schemas.openxmlformats.org/officeDocument/2006/relationships/hyperlink" Target="http://physrev.physiology.org/lookup/external-ref?access_num=000232836800004&amp;link_type=ISI" TargetMode="External"/><Relationship Id="rId6249" Type="http://schemas.openxmlformats.org/officeDocument/2006/relationships/hyperlink" Target="http://physrev.physiology.org/lookup/external-ref?access_num=10.1213/01.ANE.0000082248.30437.0B&amp;link_type=DOI" TargetMode="External"/><Relationship Id="rId6456" Type="http://schemas.openxmlformats.org/officeDocument/2006/relationships/hyperlink" Target="http://physrev.physiology.org/lookup/external-ref?access_num=10.1111/j.1471-4159.2006.03742.x&amp;link_type=DOI" TargetMode="External"/><Relationship Id="rId6663" Type="http://schemas.openxmlformats.org/officeDocument/2006/relationships/hyperlink" Target="http://physrev.physiology.org/content/87/1/315.long" TargetMode="External"/><Relationship Id="rId6870" Type="http://schemas.openxmlformats.org/officeDocument/2006/relationships/hyperlink" Target="http://physrev.physiology.org/lookup/external-ref?access_num=10329589&amp;link_type=MED&amp;atom=%2Fphysrev%2F87%2F1%2F315.atom" TargetMode="External"/><Relationship Id="rId221" Type="http://schemas.openxmlformats.org/officeDocument/2006/relationships/hyperlink" Target="http://physrev.physiology.org/highwire/powerpoint/14940" TargetMode="External"/><Relationship Id="rId2859" Type="http://schemas.openxmlformats.org/officeDocument/2006/relationships/hyperlink" Target="http://physrev.physiology.org/lookup/ijlink?linkType=ABST&amp;journalCode=circresaha&amp;resid=94/3/377&amp;atom=%2Fphysrev%2F87%2F1%2F315.atom" TargetMode="External"/><Relationship Id="rId5058" Type="http://schemas.openxmlformats.org/officeDocument/2006/relationships/hyperlink" Target="http://physrev.physiology.org/content/87/1/315.long" TargetMode="External"/><Relationship Id="rId5265" Type="http://schemas.openxmlformats.org/officeDocument/2006/relationships/hyperlink" Target="http://physrev.physiology.org/content/87/1/315.long" TargetMode="External"/><Relationship Id="rId5472" Type="http://schemas.openxmlformats.org/officeDocument/2006/relationships/hyperlink" Target="http://physrev.physiology.org/lookup/external-ref?access_num=8791666&amp;link_type=MED&amp;atom=%2Fphysrev%2F87%2F1%2F315.atom" TargetMode="External"/><Relationship Id="rId6109" Type="http://schemas.openxmlformats.org/officeDocument/2006/relationships/hyperlink" Target="http://physrev.physiology.org/lookup/external-ref?access_num=10.1006/jaut.2001.0507&amp;link_type=DOI" TargetMode="External"/><Relationship Id="rId6316" Type="http://schemas.openxmlformats.org/officeDocument/2006/relationships/hyperlink" Target="http://physrev.physiology.org/content/87/1/315.long" TargetMode="External"/><Relationship Id="rId6523" Type="http://schemas.openxmlformats.org/officeDocument/2006/relationships/hyperlink" Target="http://physrev.physiology.org/lookup/external-ref?access_num=10.1358/dnp.2000.13.3.657283&amp;link_type=DOI" TargetMode="External"/><Relationship Id="rId6730" Type="http://schemas.openxmlformats.org/officeDocument/2006/relationships/hyperlink" Target="http://physrev.physiology.org/lookup/external-ref?access_num=000231575200012&amp;link_type=ISI" TargetMode="External"/><Relationship Id="rId1668" Type="http://schemas.openxmlformats.org/officeDocument/2006/relationships/hyperlink" Target="http://physrev.physiology.org/content/87/1/315.long" TargetMode="External"/><Relationship Id="rId1875" Type="http://schemas.openxmlformats.org/officeDocument/2006/relationships/hyperlink" Target="http://physrev.physiology.org/content/87/1/315.long" TargetMode="External"/><Relationship Id="rId2719" Type="http://schemas.openxmlformats.org/officeDocument/2006/relationships/hyperlink" Target="http://physrev.physiology.org/content/87/1/315.long" TargetMode="External"/><Relationship Id="rId4074" Type="http://schemas.openxmlformats.org/officeDocument/2006/relationships/hyperlink" Target="http://physrev.physiology.org/lookup/external-ref?access_num=A1995QF42700014&amp;link_type=ISI" TargetMode="External"/><Relationship Id="rId4281" Type="http://schemas.openxmlformats.org/officeDocument/2006/relationships/hyperlink" Target="http://physrev.physiology.org/content/87/1/315.long" TargetMode="External"/><Relationship Id="rId5125" Type="http://schemas.openxmlformats.org/officeDocument/2006/relationships/hyperlink" Target="http://physrev.physiology.org/content/87/1/315.long" TargetMode="External"/><Relationship Id="rId5332" Type="http://schemas.openxmlformats.org/officeDocument/2006/relationships/hyperlink" Target="http://physrev.physiology.org/lookup/external-ref?access_num=9894022&amp;link_type=MED&amp;atom=%2Fphysrev%2F87%2F1%2F315.atom" TargetMode="External"/><Relationship Id="rId1528" Type="http://schemas.openxmlformats.org/officeDocument/2006/relationships/hyperlink" Target="http://physrev.physiology.org/content/87/1/315.long" TargetMode="External"/><Relationship Id="rId2926" Type="http://schemas.openxmlformats.org/officeDocument/2006/relationships/hyperlink" Target="http://physrev.physiology.org/content/87/1/315.long" TargetMode="External"/><Relationship Id="rId3090" Type="http://schemas.openxmlformats.org/officeDocument/2006/relationships/hyperlink" Target="http://physrev.physiology.org/lookup/ijlink?linkType=ABST&amp;journalCode=jem&amp;resid=176/2/599&amp;atom=%2Fphysrev%2F87%2F1%2F315.atom" TargetMode="External"/><Relationship Id="rId4141" Type="http://schemas.openxmlformats.org/officeDocument/2006/relationships/hyperlink" Target="http://physrev.physiology.org/content/87/1/315.long" TargetMode="External"/><Relationship Id="rId1735" Type="http://schemas.openxmlformats.org/officeDocument/2006/relationships/hyperlink" Target="http://physrev.physiology.org/content/87/1/315.long" TargetMode="External"/><Relationship Id="rId1942" Type="http://schemas.openxmlformats.org/officeDocument/2006/relationships/hyperlink" Target="http://physrev.physiology.org/content/87/1/315.long" TargetMode="External"/><Relationship Id="rId4001" Type="http://schemas.openxmlformats.org/officeDocument/2006/relationships/hyperlink" Target="http://physrev.physiology.org/lookup/external-ref?access_num=000181083000003&amp;link_type=ISI" TargetMode="External"/><Relationship Id="rId27" Type="http://schemas.openxmlformats.org/officeDocument/2006/relationships/hyperlink" Target="http://physrev.physiology.org/highwire/powerpoint/14878" TargetMode="External"/><Relationship Id="rId1802" Type="http://schemas.openxmlformats.org/officeDocument/2006/relationships/hyperlink" Target="http://physrev.physiology.org/content/87/1/315.long" TargetMode="External"/><Relationship Id="rId4958" Type="http://schemas.openxmlformats.org/officeDocument/2006/relationships/hyperlink" Target="http://physrev.physiology.org/lookup/external-ref?access_num=11513880&amp;link_type=MED&amp;atom=%2Fphysrev%2F87%2F1%2F315.atom" TargetMode="External"/><Relationship Id="rId6173" Type="http://schemas.openxmlformats.org/officeDocument/2006/relationships/hyperlink" Target="http://physrev.physiology.org/lookup/external-ref?access_num=8886382&amp;link_type=MED&amp;atom=%2Fphysrev%2F87%2F1%2F315.atom" TargetMode="External"/><Relationship Id="rId3767" Type="http://schemas.openxmlformats.org/officeDocument/2006/relationships/hyperlink" Target="http://physrev.physiology.org/content/87/1/315.long" TargetMode="External"/><Relationship Id="rId3974" Type="http://schemas.openxmlformats.org/officeDocument/2006/relationships/hyperlink" Target="http://physrev.physiology.org/lookup/ijlink?linkType=ABST&amp;journalCode=pnas&amp;resid=98/18/10469&amp;atom=%2Fphysrev%2F87%2F1%2F315.atom" TargetMode="External"/><Relationship Id="rId4818" Type="http://schemas.openxmlformats.org/officeDocument/2006/relationships/hyperlink" Target="http://physrev.physiology.org/lookup/external-ref?access_num=000173628000012&amp;link_type=ISI" TargetMode="External"/><Relationship Id="rId6380" Type="http://schemas.openxmlformats.org/officeDocument/2006/relationships/hyperlink" Target="http://physrev.physiology.org/content/87/1/315.long" TargetMode="External"/><Relationship Id="rId688" Type="http://schemas.openxmlformats.org/officeDocument/2006/relationships/hyperlink" Target="http://physrev.physiology.org/content/87/1/315.long" TargetMode="External"/><Relationship Id="rId895" Type="http://schemas.openxmlformats.org/officeDocument/2006/relationships/hyperlink" Target="http://physrev.physiology.org/content/87/1/315.long" TargetMode="External"/><Relationship Id="rId2369" Type="http://schemas.openxmlformats.org/officeDocument/2006/relationships/hyperlink" Target="http://physrev.physiology.org/content/87/1/315.long" TargetMode="External"/><Relationship Id="rId2576" Type="http://schemas.openxmlformats.org/officeDocument/2006/relationships/hyperlink" Target="http://physrev.physiology.org/content/87/1/315.long" TargetMode="External"/><Relationship Id="rId2783" Type="http://schemas.openxmlformats.org/officeDocument/2006/relationships/hyperlink" Target="http://physrev.physiology.org/lookup/external-ref?access_num=10.1046/j.1471-4159.1995.64051965.x&amp;link_type=DOI" TargetMode="External"/><Relationship Id="rId2990" Type="http://schemas.openxmlformats.org/officeDocument/2006/relationships/hyperlink" Target="http://physrev.physiology.org/lookup/external-ref?access_num=000173098800003&amp;link_type=ISI" TargetMode="External"/><Relationship Id="rId3627" Type="http://schemas.openxmlformats.org/officeDocument/2006/relationships/hyperlink" Target="http://physrev.physiology.org/lookup/external-ref?access_num=10.1002/ana.410420309&amp;link_type=DOI" TargetMode="External"/><Relationship Id="rId3834" Type="http://schemas.openxmlformats.org/officeDocument/2006/relationships/hyperlink" Target="http://physrev.physiology.org/content/87/1/315.long" TargetMode="External"/><Relationship Id="rId6033" Type="http://schemas.openxmlformats.org/officeDocument/2006/relationships/hyperlink" Target="http://physrev.physiology.org/lookup/external-ref?access_num=000236303000020&amp;link_type=ISI" TargetMode="External"/><Relationship Id="rId6240" Type="http://schemas.openxmlformats.org/officeDocument/2006/relationships/hyperlink" Target="http://physrev.physiology.org/lookup/external-ref?access_num=12213310&amp;link_type=MED&amp;atom=%2Fphysrev%2F87%2F1%2F315.atom" TargetMode="External"/><Relationship Id="rId548" Type="http://schemas.openxmlformats.org/officeDocument/2006/relationships/hyperlink" Target="http://physrev.physiology.org/content/87/1/315.long" TargetMode="External"/><Relationship Id="rId755" Type="http://schemas.openxmlformats.org/officeDocument/2006/relationships/hyperlink" Target="http://physrev.physiology.org/content/87/1/315.long" TargetMode="External"/><Relationship Id="rId962" Type="http://schemas.openxmlformats.org/officeDocument/2006/relationships/hyperlink" Target="http://physrev.physiology.org/content/87/1/315.long" TargetMode="External"/><Relationship Id="rId1178" Type="http://schemas.openxmlformats.org/officeDocument/2006/relationships/hyperlink" Target="http://physrev.physiology.org/content/87/1/315.long" TargetMode="External"/><Relationship Id="rId1385" Type="http://schemas.openxmlformats.org/officeDocument/2006/relationships/hyperlink" Target="http://physrev.physiology.org/content/87/1/315.long" TargetMode="External"/><Relationship Id="rId1592" Type="http://schemas.openxmlformats.org/officeDocument/2006/relationships/hyperlink" Target="http://physrev.physiology.org/content/87/1/315.long" TargetMode="External"/><Relationship Id="rId2229" Type="http://schemas.openxmlformats.org/officeDocument/2006/relationships/hyperlink" Target="http://physrev.physiology.org/content/87/1/315.long" TargetMode="External"/><Relationship Id="rId2436" Type="http://schemas.openxmlformats.org/officeDocument/2006/relationships/hyperlink" Target="http://physrev.physiology.org/content/87/1/315.long" TargetMode="External"/><Relationship Id="rId2643" Type="http://schemas.openxmlformats.org/officeDocument/2006/relationships/hyperlink" Target="http://physrev.physiology.org/lookup/external-ref?access_num=000237920900006&amp;link_type=ISI" TargetMode="External"/><Relationship Id="rId2850" Type="http://schemas.openxmlformats.org/officeDocument/2006/relationships/hyperlink" Target="http://physrev.physiology.org/lookup/external-ref?access_num=A1990EE65900064&amp;link_type=ISI" TargetMode="External"/><Relationship Id="rId5799" Type="http://schemas.openxmlformats.org/officeDocument/2006/relationships/hyperlink" Target="http://physrev.physiology.org/content/87/1/315.long" TargetMode="External"/><Relationship Id="rId6100" Type="http://schemas.openxmlformats.org/officeDocument/2006/relationships/hyperlink" Target="http://physrev.physiology.org/content/87/1/315.long" TargetMode="External"/><Relationship Id="rId91" Type="http://schemas.openxmlformats.org/officeDocument/2006/relationships/hyperlink" Target="http://physrev.physiology.org/content/87/1/315.long" TargetMode="External"/><Relationship Id="rId408" Type="http://schemas.openxmlformats.org/officeDocument/2006/relationships/hyperlink" Target="http://physrev.physiology.org/content/87/1/315.long" TargetMode="External"/><Relationship Id="rId615" Type="http://schemas.openxmlformats.org/officeDocument/2006/relationships/hyperlink" Target="http://physrev.physiology.org/content/87/1/315.long" TargetMode="External"/><Relationship Id="rId822" Type="http://schemas.openxmlformats.org/officeDocument/2006/relationships/hyperlink" Target="http://physrev.physiology.org/content/87/1/315.long" TargetMode="External"/><Relationship Id="rId1038" Type="http://schemas.openxmlformats.org/officeDocument/2006/relationships/hyperlink" Target="http://physrev.physiology.org/content/87/1/315.long" TargetMode="External"/><Relationship Id="rId1245" Type="http://schemas.openxmlformats.org/officeDocument/2006/relationships/hyperlink" Target="http://physrev.physiology.org/content/87/1/315.long" TargetMode="External"/><Relationship Id="rId1452" Type="http://schemas.openxmlformats.org/officeDocument/2006/relationships/hyperlink" Target="http://physrev.physiology.org/content/87/1/315.long" TargetMode="External"/><Relationship Id="rId2503" Type="http://schemas.openxmlformats.org/officeDocument/2006/relationships/hyperlink" Target="http://physrev.physiology.org/lookup/external-ref?access_num=000223587000010&amp;link_type=ISI" TargetMode="External"/><Relationship Id="rId3901" Type="http://schemas.openxmlformats.org/officeDocument/2006/relationships/hyperlink" Target="http://physrev.physiology.org/lookup/ijlink?linkType=ABST&amp;journalCode=ajpcell&amp;resid=255/3/C297&amp;atom=%2Fphysrev%2F87%2F1%2F315.atom" TargetMode="External"/><Relationship Id="rId5659" Type="http://schemas.openxmlformats.org/officeDocument/2006/relationships/hyperlink" Target="http://physrev.physiology.org/content/87/1/315.long" TargetMode="External"/><Relationship Id="rId1105" Type="http://schemas.openxmlformats.org/officeDocument/2006/relationships/hyperlink" Target="http://physrev.physiology.org/content/87/1/315.long" TargetMode="External"/><Relationship Id="rId1312" Type="http://schemas.openxmlformats.org/officeDocument/2006/relationships/hyperlink" Target="http://physrev.physiology.org/content/87/1/315.long" TargetMode="External"/><Relationship Id="rId2710" Type="http://schemas.openxmlformats.org/officeDocument/2006/relationships/hyperlink" Target="http://physrev.physiology.org/lookup/external-ref?access_num=3155867&amp;link_type=MED&amp;atom=%2Fphysrev%2F87%2F1%2F315.atom" TargetMode="External"/><Relationship Id="rId4468" Type="http://schemas.openxmlformats.org/officeDocument/2006/relationships/hyperlink" Target="http://physrev.physiology.org/content/87/1/315.long" TargetMode="External"/><Relationship Id="rId5866" Type="http://schemas.openxmlformats.org/officeDocument/2006/relationships/hyperlink" Target="http://physrev.physiology.org/lookup/external-ref?access_num=14659696&amp;link_type=MED&amp;atom=%2Fphysrev%2F87%2F1%2F315.atom" TargetMode="External"/><Relationship Id="rId6917" Type="http://schemas.openxmlformats.org/officeDocument/2006/relationships/hyperlink" Target="http://physrev.physiology.org/" TargetMode="External"/><Relationship Id="rId3277" Type="http://schemas.openxmlformats.org/officeDocument/2006/relationships/hyperlink" Target="http://physrev.physiology.org/content/87/1/315.long" TargetMode="External"/><Relationship Id="rId4675" Type="http://schemas.openxmlformats.org/officeDocument/2006/relationships/hyperlink" Target="http://physrev.physiology.org/lookup/external-ref?access_num=A1992JA42900009&amp;link_type=ISI" TargetMode="External"/><Relationship Id="rId4882" Type="http://schemas.openxmlformats.org/officeDocument/2006/relationships/hyperlink" Target="http://physrev.physiology.org/content/87/1/315.long" TargetMode="External"/><Relationship Id="rId5519" Type="http://schemas.openxmlformats.org/officeDocument/2006/relationships/hyperlink" Target="http://physrev.physiology.org/content/87/1/315.long" TargetMode="External"/><Relationship Id="rId5726" Type="http://schemas.openxmlformats.org/officeDocument/2006/relationships/hyperlink" Target="http://physrev.physiology.org/lookup/external-ref?access_num=8828915&amp;link_type=MED&amp;atom=%2Fphysrev%2F87%2F1%2F315.atom" TargetMode="External"/><Relationship Id="rId5933" Type="http://schemas.openxmlformats.org/officeDocument/2006/relationships/hyperlink" Target="http://physrev.physiology.org/lookup/external-ref?access_num=000075871500010&amp;link_type=ISI" TargetMode="External"/><Relationship Id="rId198" Type="http://schemas.openxmlformats.org/officeDocument/2006/relationships/hyperlink" Target="http://physrev.physiology.org/content/87/1/315.long" TargetMode="External"/><Relationship Id="rId2086" Type="http://schemas.openxmlformats.org/officeDocument/2006/relationships/hyperlink" Target="http://physrev.physiology.org/content/87/1/315.long" TargetMode="External"/><Relationship Id="rId3484" Type="http://schemas.openxmlformats.org/officeDocument/2006/relationships/hyperlink" Target="http://physrev.physiology.org/lookup/external-ref?access_num=000234610200017&amp;link_type=ISI" TargetMode="External"/><Relationship Id="rId3691" Type="http://schemas.openxmlformats.org/officeDocument/2006/relationships/hyperlink" Target="http://physrev.physiology.org/lookup/ijlink?linkType=ABST&amp;journalCode=jbc&amp;resid=245/16/4053&amp;atom=%2Fphysrev%2F87%2F1%2F315.atom" TargetMode="External"/><Relationship Id="rId4328" Type="http://schemas.openxmlformats.org/officeDocument/2006/relationships/hyperlink" Target="http://physrev.physiology.org/content/87/1/315.long" TargetMode="External"/><Relationship Id="rId4535" Type="http://schemas.openxmlformats.org/officeDocument/2006/relationships/hyperlink" Target="http://physrev.physiology.org/content/87/1/315.long" TargetMode="External"/><Relationship Id="rId4742" Type="http://schemas.openxmlformats.org/officeDocument/2006/relationships/hyperlink" Target="http://physrev.physiology.org/content/87/1/315.long" TargetMode="External"/><Relationship Id="rId2293" Type="http://schemas.openxmlformats.org/officeDocument/2006/relationships/hyperlink" Target="http://physrev.physiology.org/content/87/1/315.long" TargetMode="External"/><Relationship Id="rId3137" Type="http://schemas.openxmlformats.org/officeDocument/2006/relationships/hyperlink" Target="http://physrev.physiology.org/lookup/external-ref?access_num=11522593&amp;link_type=MED&amp;atom=%2Fphysrev%2F87%2F1%2F315.atom" TargetMode="External"/><Relationship Id="rId3344" Type="http://schemas.openxmlformats.org/officeDocument/2006/relationships/hyperlink" Target="http://physrev.physiology.org/content/87/1/315.long" TargetMode="External"/><Relationship Id="rId3551" Type="http://schemas.openxmlformats.org/officeDocument/2006/relationships/hyperlink" Target="http://physrev.physiology.org/lookup/external-ref?access_num=000227446000002&amp;link_type=ISI" TargetMode="External"/><Relationship Id="rId4602" Type="http://schemas.openxmlformats.org/officeDocument/2006/relationships/hyperlink" Target="http://physrev.physiology.org/lookup/ijlink?linkType=ABST&amp;journalCode=jneuro&amp;resid=19/23/10289&amp;atom=%2Fphysrev%2F87%2F1%2F315.atom" TargetMode="External"/><Relationship Id="rId265" Type="http://schemas.openxmlformats.org/officeDocument/2006/relationships/hyperlink" Target="http://physrev.physiology.org/content/87/1/315.long" TargetMode="External"/><Relationship Id="rId472" Type="http://schemas.openxmlformats.org/officeDocument/2006/relationships/hyperlink" Target="http://physrev.physiology.org/content/87/1/315.long" TargetMode="External"/><Relationship Id="rId2153" Type="http://schemas.openxmlformats.org/officeDocument/2006/relationships/hyperlink" Target="http://physrev.physiology.org/content/87/1/315.long" TargetMode="External"/><Relationship Id="rId2360" Type="http://schemas.openxmlformats.org/officeDocument/2006/relationships/hyperlink" Target="http://physrev.physiology.org/content/87/1/315.long" TargetMode="External"/><Relationship Id="rId3204" Type="http://schemas.openxmlformats.org/officeDocument/2006/relationships/hyperlink" Target="http://physrev.physiology.org/lookup/external-ref?access_num=10.1016/j.phrs.2005.02.016&amp;link_type=DOI" TargetMode="External"/><Relationship Id="rId3411" Type="http://schemas.openxmlformats.org/officeDocument/2006/relationships/hyperlink" Target="http://physrev.physiology.org/content/87/1/315.long" TargetMode="External"/><Relationship Id="rId6567" Type="http://schemas.openxmlformats.org/officeDocument/2006/relationships/hyperlink" Target="http://physrev.physiology.org/lookup/external-ref?access_num=10.1089/10430340152710513&amp;link_type=DOI" TargetMode="External"/><Relationship Id="rId6774" Type="http://schemas.openxmlformats.org/officeDocument/2006/relationships/hyperlink" Target="http://physrev.physiology.org/content/87/1/315.long" TargetMode="External"/><Relationship Id="rId6981" Type="http://schemas.openxmlformats.org/officeDocument/2006/relationships/theme" Target="theme/theme1.xml"/><Relationship Id="rId125" Type="http://schemas.openxmlformats.org/officeDocument/2006/relationships/hyperlink" Target="http://physrev.physiology.org/content/87/1/315.long" TargetMode="External"/><Relationship Id="rId332" Type="http://schemas.openxmlformats.org/officeDocument/2006/relationships/hyperlink" Target="http://physrev.physiology.org/content/87/1/315.long" TargetMode="External"/><Relationship Id="rId2013" Type="http://schemas.openxmlformats.org/officeDocument/2006/relationships/hyperlink" Target="http://physrev.physiology.org/content/87/1/315.long" TargetMode="External"/><Relationship Id="rId2220" Type="http://schemas.openxmlformats.org/officeDocument/2006/relationships/hyperlink" Target="http://physrev.physiology.org/content/87/1/315.long" TargetMode="External"/><Relationship Id="rId5169" Type="http://schemas.openxmlformats.org/officeDocument/2006/relationships/hyperlink" Target="http://physrev.physiology.org/content/87/1/315.long" TargetMode="External"/><Relationship Id="rId5376" Type="http://schemas.openxmlformats.org/officeDocument/2006/relationships/hyperlink" Target="http://physrev.physiology.org/content/87/1/315.long" TargetMode="External"/><Relationship Id="rId5583" Type="http://schemas.openxmlformats.org/officeDocument/2006/relationships/hyperlink" Target="http://physrev.physiology.org/content/87/1/315.long" TargetMode="External"/><Relationship Id="rId5790" Type="http://schemas.openxmlformats.org/officeDocument/2006/relationships/hyperlink" Target="http://physrev.physiology.org/lookup/external-ref?access_num=10.1038/sj.bjp.0702604&amp;link_type=DOI" TargetMode="External"/><Relationship Id="rId6427" Type="http://schemas.openxmlformats.org/officeDocument/2006/relationships/hyperlink" Target="http://physrev.physiology.org/lookup/external-ref?access_num=000228438600001&amp;link_type=ISI" TargetMode="External"/><Relationship Id="rId6634" Type="http://schemas.openxmlformats.org/officeDocument/2006/relationships/hyperlink" Target="http://physrev.physiology.org/content/87/1/315.long" TargetMode="External"/><Relationship Id="rId4185" Type="http://schemas.openxmlformats.org/officeDocument/2006/relationships/hyperlink" Target="http://physrev.physiology.org/lookup/external-ref?access_num=000089735700013&amp;link_type=ISI" TargetMode="External"/><Relationship Id="rId4392" Type="http://schemas.openxmlformats.org/officeDocument/2006/relationships/hyperlink" Target="http://physrev.physiology.org/lookup/ijlink?linkType=ABST&amp;journalCode=ppbiochemj&amp;resid=346/3/641&amp;atom=%2Fphysrev%2F87%2F1%2F315.atom" TargetMode="External"/><Relationship Id="rId5029" Type="http://schemas.openxmlformats.org/officeDocument/2006/relationships/hyperlink" Target="http://physrev.physiology.org/lookup/external-ref?access_num=12770854&amp;link_type=MED&amp;atom=%2Fphysrev%2F87%2F1%2F315.atom" TargetMode="External"/><Relationship Id="rId5236" Type="http://schemas.openxmlformats.org/officeDocument/2006/relationships/hyperlink" Target="http://physrev.physiology.org/lookup/external-ref?access_num=000083672200011&amp;link_type=ISI" TargetMode="External"/><Relationship Id="rId5443" Type="http://schemas.openxmlformats.org/officeDocument/2006/relationships/hyperlink" Target="http://physrev.physiology.org/lookup/external-ref?access_num=10.1016/0014-5793(94)00461-7&amp;link_type=DOI" TargetMode="External"/><Relationship Id="rId6841" Type="http://schemas.openxmlformats.org/officeDocument/2006/relationships/hyperlink" Target="http://physrev.physiology.org/lookup/ijlink?linkType=ABST&amp;journalCode=jimmunol&amp;resid=156/1/350&amp;atom=%2Fphysrev%2F87%2F1%2F315.atom" TargetMode="External"/><Relationship Id="rId1779" Type="http://schemas.openxmlformats.org/officeDocument/2006/relationships/hyperlink" Target="http://physrev.physiology.org/content/87/1/315.long" TargetMode="External"/><Relationship Id="rId1986" Type="http://schemas.openxmlformats.org/officeDocument/2006/relationships/hyperlink" Target="http://physrev.physiology.org/content/87/1/315.long" TargetMode="External"/><Relationship Id="rId4045" Type="http://schemas.openxmlformats.org/officeDocument/2006/relationships/hyperlink" Target="http://physrev.physiology.org/lookup/external-ref?access_num=10076028&amp;link_type=MED&amp;atom=%2Fphysrev%2F87%2F1%2F315.atom" TargetMode="External"/><Relationship Id="rId4252" Type="http://schemas.openxmlformats.org/officeDocument/2006/relationships/hyperlink" Target="http://physrev.physiology.org/lookup/external-ref?access_num=16543960&amp;link_type=MED&amp;atom=%2Fphysrev%2F87%2F1%2F315.atom" TargetMode="External"/><Relationship Id="rId5650" Type="http://schemas.openxmlformats.org/officeDocument/2006/relationships/hyperlink" Target="http://physrev.physiology.org/lookup/external-ref?access_num=A1992GY04500003&amp;link_type=ISI" TargetMode="External"/><Relationship Id="rId6701" Type="http://schemas.openxmlformats.org/officeDocument/2006/relationships/hyperlink" Target="http://physrev.physiology.org/lookup/external-ref?access_num=000233735100015&amp;link_type=ISI" TargetMode="External"/><Relationship Id="rId1639" Type="http://schemas.openxmlformats.org/officeDocument/2006/relationships/image" Target="media/image14.gif"/><Relationship Id="rId1846" Type="http://schemas.openxmlformats.org/officeDocument/2006/relationships/hyperlink" Target="http://physrev.physiology.org/content/87/1/315.long" TargetMode="External"/><Relationship Id="rId3061" Type="http://schemas.openxmlformats.org/officeDocument/2006/relationships/hyperlink" Target="http://physrev.physiology.org/lookup/external-ref?access_num=10.1038/77528&amp;link_type=DOI" TargetMode="External"/><Relationship Id="rId5303" Type="http://schemas.openxmlformats.org/officeDocument/2006/relationships/hyperlink" Target="http://physrev.physiology.org/lookup/external-ref?access_num=15663195&amp;link_type=MED&amp;atom=%2Fphysrev%2F87%2F1%2F315.atom" TargetMode="External"/><Relationship Id="rId5510" Type="http://schemas.openxmlformats.org/officeDocument/2006/relationships/hyperlink" Target="http://physrev.physiology.org/lookup/external-ref?access_num=000232319500015&amp;link_type=ISI" TargetMode="External"/><Relationship Id="rId1706" Type="http://schemas.openxmlformats.org/officeDocument/2006/relationships/hyperlink" Target="http://physrev.physiology.org/content/87/1/315.long" TargetMode="External"/><Relationship Id="rId1913" Type="http://schemas.openxmlformats.org/officeDocument/2006/relationships/hyperlink" Target="http://physrev.physiology.org/content/87/1/315.long" TargetMode="External"/><Relationship Id="rId4112" Type="http://schemas.openxmlformats.org/officeDocument/2006/relationships/hyperlink" Target="http://physrev.physiology.org/lookup/external-ref?access_num=000084889100010&amp;link_type=ISI" TargetMode="External"/><Relationship Id="rId3878" Type="http://schemas.openxmlformats.org/officeDocument/2006/relationships/hyperlink" Target="http://physrev.physiology.org/lookup/external-ref?access_num=000235808400013&amp;link_type=ISI" TargetMode="External"/><Relationship Id="rId4929" Type="http://schemas.openxmlformats.org/officeDocument/2006/relationships/hyperlink" Target="http://physrev.physiology.org/content/87/1/315.long" TargetMode="External"/><Relationship Id="rId6077" Type="http://schemas.openxmlformats.org/officeDocument/2006/relationships/hyperlink" Target="http://physrev.physiology.org/lookup/external-ref?access_num=10.1089/152308603770310239&amp;link_type=DOI" TargetMode="External"/><Relationship Id="rId6284" Type="http://schemas.openxmlformats.org/officeDocument/2006/relationships/hyperlink" Target="http://physrev.physiology.org/content/87/1/315.long" TargetMode="External"/><Relationship Id="rId6491" Type="http://schemas.openxmlformats.org/officeDocument/2006/relationships/hyperlink" Target="http://physrev.physiology.org/content/87/1/315.long" TargetMode="External"/><Relationship Id="rId799" Type="http://schemas.openxmlformats.org/officeDocument/2006/relationships/hyperlink" Target="http://physrev.physiology.org/content/87/1/315.long" TargetMode="External"/><Relationship Id="rId2687" Type="http://schemas.openxmlformats.org/officeDocument/2006/relationships/hyperlink" Target="http://physrev.physiology.org/lookup/ijlink?linkType=ABST&amp;journalCode=ajpcell&amp;resid=271/5/C1424&amp;atom=%2Fphysrev%2F87%2F1%2F315.atom" TargetMode="External"/><Relationship Id="rId2894" Type="http://schemas.openxmlformats.org/officeDocument/2006/relationships/hyperlink" Target="http://physrev.physiology.org/content/87/1/315.long" TargetMode="External"/><Relationship Id="rId3738" Type="http://schemas.openxmlformats.org/officeDocument/2006/relationships/hyperlink" Target="http://physrev.physiology.org/lookup/external-ref?access_num=8981438&amp;link_type=MED&amp;atom=%2Fphysrev%2F87%2F1%2F315.atom" TargetMode="External"/><Relationship Id="rId5093" Type="http://schemas.openxmlformats.org/officeDocument/2006/relationships/hyperlink" Target="http://physrev.physiology.org/content/87/1/315.long" TargetMode="External"/><Relationship Id="rId6144" Type="http://schemas.openxmlformats.org/officeDocument/2006/relationships/hyperlink" Target="http://physrev.physiology.org/content/87/1/315.long" TargetMode="External"/><Relationship Id="rId6351" Type="http://schemas.openxmlformats.org/officeDocument/2006/relationships/hyperlink" Target="http://physrev.physiology.org/lookup/external-ref?access_num=A1994PC77000003&amp;link_type=ISI" TargetMode="External"/><Relationship Id="rId659" Type="http://schemas.openxmlformats.org/officeDocument/2006/relationships/hyperlink" Target="http://physrev.physiology.org/content/87/1/315.long" TargetMode="External"/><Relationship Id="rId866" Type="http://schemas.openxmlformats.org/officeDocument/2006/relationships/hyperlink" Target="http://physrev.physiology.org/content/87/1/315.long" TargetMode="External"/><Relationship Id="rId1289" Type="http://schemas.openxmlformats.org/officeDocument/2006/relationships/hyperlink" Target="http://physrev.physiology.org/content/87/1/315.long" TargetMode="External"/><Relationship Id="rId1496" Type="http://schemas.openxmlformats.org/officeDocument/2006/relationships/hyperlink" Target="http://physrev.physiology.org/content/87/1/315.long" TargetMode="External"/><Relationship Id="rId2547" Type="http://schemas.openxmlformats.org/officeDocument/2006/relationships/hyperlink" Target="http://physrev.physiology.org/lookup/external-ref?access_num=10.1002/bies.20370&amp;link_type=DOI" TargetMode="External"/><Relationship Id="rId3945" Type="http://schemas.openxmlformats.org/officeDocument/2006/relationships/hyperlink" Target="http://physrev.physiology.org/content/87/1/315.long" TargetMode="External"/><Relationship Id="rId5160" Type="http://schemas.openxmlformats.org/officeDocument/2006/relationships/hyperlink" Target="http://physrev.physiology.org/lookup/external-ref?access_num=000181703000005&amp;link_type=ISI" TargetMode="External"/><Relationship Id="rId6004" Type="http://schemas.openxmlformats.org/officeDocument/2006/relationships/hyperlink" Target="http://physrev.physiology.org/content/87/1/315.long" TargetMode="External"/><Relationship Id="rId6211" Type="http://schemas.openxmlformats.org/officeDocument/2006/relationships/hyperlink" Target="http://physrev.physiology.org/content/87/1/315.long" TargetMode="External"/><Relationship Id="rId519" Type="http://schemas.openxmlformats.org/officeDocument/2006/relationships/hyperlink" Target="http://physrev.physiology.org/content/87/1/315.long" TargetMode="External"/><Relationship Id="rId1149" Type="http://schemas.openxmlformats.org/officeDocument/2006/relationships/hyperlink" Target="http://physrev.physiology.org/content/87/1/315.long" TargetMode="External"/><Relationship Id="rId1356" Type="http://schemas.openxmlformats.org/officeDocument/2006/relationships/hyperlink" Target="http://physrev.physiology.org/content/87/1/315.long" TargetMode="External"/><Relationship Id="rId2754" Type="http://schemas.openxmlformats.org/officeDocument/2006/relationships/hyperlink" Target="http://physrev.physiology.org/lookup/external-ref?access_num=12400769&amp;link_type=MED&amp;atom=%2Fphysrev%2F87%2F1%2F315.atom" TargetMode="External"/><Relationship Id="rId2961" Type="http://schemas.openxmlformats.org/officeDocument/2006/relationships/hyperlink" Target="http://physrev.physiology.org/lookup/external-ref?access_num=11159815&amp;link_type=MED&amp;atom=%2Fphysrev%2F87%2F1%2F315.atom" TargetMode="External"/><Relationship Id="rId3805" Type="http://schemas.openxmlformats.org/officeDocument/2006/relationships/hyperlink" Target="http://physrev.physiology.org/content/87/1/315.long" TargetMode="External"/><Relationship Id="rId5020" Type="http://schemas.openxmlformats.org/officeDocument/2006/relationships/hyperlink" Target="http://physrev.physiology.org/lookup/ijlink?linkType=ABST&amp;journalCode=jbc&amp;resid=244/22/6049&amp;atom=%2Fphysrev%2F87%2F1%2F315.atom" TargetMode="External"/><Relationship Id="rId726" Type="http://schemas.openxmlformats.org/officeDocument/2006/relationships/hyperlink" Target="http://physrev.physiology.org/content/87/1/315.long" TargetMode="External"/><Relationship Id="rId933" Type="http://schemas.openxmlformats.org/officeDocument/2006/relationships/hyperlink" Target="http://physrev.physiology.org/content/87/1/315.long" TargetMode="External"/><Relationship Id="rId1009" Type="http://schemas.openxmlformats.org/officeDocument/2006/relationships/hyperlink" Target="http://physrev.physiology.org/content/87/1/315.long" TargetMode="External"/><Relationship Id="rId1563" Type="http://schemas.openxmlformats.org/officeDocument/2006/relationships/hyperlink" Target="http://physrev.physiology.org/content/87/1/315.long" TargetMode="External"/><Relationship Id="rId1770" Type="http://schemas.openxmlformats.org/officeDocument/2006/relationships/hyperlink" Target="http://physrev.physiology.org/content/87/1/315.long" TargetMode="External"/><Relationship Id="rId2407" Type="http://schemas.openxmlformats.org/officeDocument/2006/relationships/hyperlink" Target="http://physrev.physiology.org/content/87/1/315.long" TargetMode="External"/><Relationship Id="rId2614" Type="http://schemas.openxmlformats.org/officeDocument/2006/relationships/hyperlink" Target="http://physrev.physiology.org/lookup/external-ref?access_num=000239282600003&amp;link_type=ISI" TargetMode="External"/><Relationship Id="rId2821" Type="http://schemas.openxmlformats.org/officeDocument/2006/relationships/hyperlink" Target="http://physrev.physiology.org/lookup/external-ref?access_num=000180919700001&amp;link_type=ISI" TargetMode="External"/><Relationship Id="rId5977" Type="http://schemas.openxmlformats.org/officeDocument/2006/relationships/hyperlink" Target="http://physrev.physiology.org/lookup/external-ref?access_num=10964481&amp;link_type=MED&amp;atom=%2Fphysrev%2F87%2F1%2F315.atom" TargetMode="External"/><Relationship Id="rId62" Type="http://schemas.openxmlformats.org/officeDocument/2006/relationships/hyperlink" Target="http://physrev.physiology.org/content/87/1/315.long" TargetMode="External"/><Relationship Id="rId1216" Type="http://schemas.openxmlformats.org/officeDocument/2006/relationships/hyperlink" Target="http://physrev.physiology.org/content/87/1/315.long" TargetMode="External"/><Relationship Id="rId1423" Type="http://schemas.openxmlformats.org/officeDocument/2006/relationships/hyperlink" Target="http://physrev.physiology.org/content/87/1/315.long" TargetMode="External"/><Relationship Id="rId1630" Type="http://schemas.openxmlformats.org/officeDocument/2006/relationships/hyperlink" Target="http://physrev.physiology.org/content/87/1/315.long" TargetMode="External"/><Relationship Id="rId4579" Type="http://schemas.openxmlformats.org/officeDocument/2006/relationships/hyperlink" Target="http://physrev.physiology.org/content/87/1/315.long" TargetMode="External"/><Relationship Id="rId4786" Type="http://schemas.openxmlformats.org/officeDocument/2006/relationships/hyperlink" Target="http://physrev.physiology.org/lookup/external-ref?access_num=11985541&amp;link_type=MED&amp;atom=%2Fphysrev%2F87%2F1%2F315.atom" TargetMode="External"/><Relationship Id="rId4993" Type="http://schemas.openxmlformats.org/officeDocument/2006/relationships/hyperlink" Target="http://physrev.physiology.org/content/87/1/315.long" TargetMode="External"/><Relationship Id="rId5837" Type="http://schemas.openxmlformats.org/officeDocument/2006/relationships/hyperlink" Target="http://physrev.physiology.org/lookup/external-ref?access_num=10.1016/j.niox.2005.06.005&amp;link_type=DOI" TargetMode="External"/><Relationship Id="rId3388" Type="http://schemas.openxmlformats.org/officeDocument/2006/relationships/hyperlink" Target="http://physrev.physiology.org/lookup/external-ref?access_num=A1996VD62900007&amp;link_type=ISI" TargetMode="External"/><Relationship Id="rId3595" Type="http://schemas.openxmlformats.org/officeDocument/2006/relationships/hyperlink" Target="http://physrev.physiology.org/lookup/external-ref?access_num=10.1097/00019052-200212000-00008&amp;link_type=DOI" TargetMode="External"/><Relationship Id="rId4439" Type="http://schemas.openxmlformats.org/officeDocument/2006/relationships/hyperlink" Target="http://physrev.physiology.org/lookup/external-ref?access_num=000176190400008&amp;link_type=ISI" TargetMode="External"/><Relationship Id="rId4646" Type="http://schemas.openxmlformats.org/officeDocument/2006/relationships/hyperlink" Target="http://physrev.physiology.org/lookup/ijlink?linkType=ABST&amp;journalCode=jbc&amp;resid=275/13/9369&amp;atom=%2Fphysrev%2F87%2F1%2F315.atom" TargetMode="External"/><Relationship Id="rId4853" Type="http://schemas.openxmlformats.org/officeDocument/2006/relationships/hyperlink" Target="http://physrev.physiology.org/lookup/external-ref?access_num=12384247&amp;link_type=MED&amp;atom=%2Fphysrev%2F87%2F1%2F315.atom" TargetMode="External"/><Relationship Id="rId5904" Type="http://schemas.openxmlformats.org/officeDocument/2006/relationships/hyperlink" Target="http://physrev.physiology.org/content/87/1/315.long" TargetMode="External"/><Relationship Id="rId2197" Type="http://schemas.openxmlformats.org/officeDocument/2006/relationships/hyperlink" Target="http://physrev.physiology.org/content/87/1/315.long" TargetMode="External"/><Relationship Id="rId3248" Type="http://schemas.openxmlformats.org/officeDocument/2006/relationships/hyperlink" Target="http://physrev.physiology.org/content/87/1/315.long" TargetMode="External"/><Relationship Id="rId3455" Type="http://schemas.openxmlformats.org/officeDocument/2006/relationships/hyperlink" Target="http://physrev.physiology.org/lookup/external-ref?access_num=11948240&amp;link_type=MED&amp;atom=%2Fphysrev%2F87%2F1%2F315.atom" TargetMode="External"/><Relationship Id="rId3662" Type="http://schemas.openxmlformats.org/officeDocument/2006/relationships/hyperlink" Target="http://physrev.physiology.org/content/87/1/315.long" TargetMode="External"/><Relationship Id="rId4506" Type="http://schemas.openxmlformats.org/officeDocument/2006/relationships/hyperlink" Target="http://physrev.physiology.org/content/87/1/315.long" TargetMode="External"/><Relationship Id="rId4713" Type="http://schemas.openxmlformats.org/officeDocument/2006/relationships/hyperlink" Target="http://physrev.physiology.org/lookup/external-ref?access_num=7493016&amp;link_type=MED&amp;atom=%2Fphysrev%2F87%2F1%2F315.atom" TargetMode="External"/><Relationship Id="rId169" Type="http://schemas.openxmlformats.org/officeDocument/2006/relationships/hyperlink" Target="http://physrev.physiology.org/content/87/1/315.long" TargetMode="External"/><Relationship Id="rId376" Type="http://schemas.openxmlformats.org/officeDocument/2006/relationships/hyperlink" Target="http://physrev.physiology.org/content/87/1/315.long" TargetMode="External"/><Relationship Id="rId583" Type="http://schemas.openxmlformats.org/officeDocument/2006/relationships/hyperlink" Target="http://physrev.physiology.org/content/87/1/315.long" TargetMode="External"/><Relationship Id="rId790" Type="http://schemas.openxmlformats.org/officeDocument/2006/relationships/hyperlink" Target="http://physrev.physiology.org/highwire/powerpoint/14484" TargetMode="External"/><Relationship Id="rId2057" Type="http://schemas.openxmlformats.org/officeDocument/2006/relationships/hyperlink" Target="http://physrev.physiology.org/content/87/1/315.long" TargetMode="External"/><Relationship Id="rId2264" Type="http://schemas.openxmlformats.org/officeDocument/2006/relationships/hyperlink" Target="http://physrev.physiology.org/content/87/1/315.long" TargetMode="External"/><Relationship Id="rId2471" Type="http://schemas.openxmlformats.org/officeDocument/2006/relationships/hyperlink" Target="http://physrev.physiology.org/content/87/1/315.long" TargetMode="External"/><Relationship Id="rId3108" Type="http://schemas.openxmlformats.org/officeDocument/2006/relationships/hyperlink" Target="http://physrev.physiology.org/content/87/1/315.long" TargetMode="External"/><Relationship Id="rId3315" Type="http://schemas.openxmlformats.org/officeDocument/2006/relationships/hyperlink" Target="http://physrev.physiology.org/lookup/external-ref?access_num=11461113&amp;link_type=MED&amp;atom=%2Fphysrev%2F87%2F1%2F315.atom" TargetMode="External"/><Relationship Id="rId3522" Type="http://schemas.openxmlformats.org/officeDocument/2006/relationships/hyperlink" Target="http://physrev.physiology.org/lookup/external-ref?access_num=12759255&amp;link_type=MED&amp;atom=%2Fphysrev%2F87%2F1%2F315.atom" TargetMode="External"/><Relationship Id="rId4920" Type="http://schemas.openxmlformats.org/officeDocument/2006/relationships/hyperlink" Target="http://physrev.physiology.org/lookup/external-ref?access_num=000168160800001&amp;link_type=ISI" TargetMode="External"/><Relationship Id="rId6678" Type="http://schemas.openxmlformats.org/officeDocument/2006/relationships/hyperlink" Target="http://physrev.physiology.org/content/87/1/315.long" TargetMode="External"/><Relationship Id="rId236" Type="http://schemas.openxmlformats.org/officeDocument/2006/relationships/hyperlink" Target="http://physrev.physiology.org/content/87/1/315.long" TargetMode="External"/><Relationship Id="rId443" Type="http://schemas.openxmlformats.org/officeDocument/2006/relationships/hyperlink" Target="http://physrev.physiology.org/content/87/1/315.long" TargetMode="External"/><Relationship Id="rId650" Type="http://schemas.openxmlformats.org/officeDocument/2006/relationships/hyperlink" Target="http://physrev.physiology.org/content/87/1/315.long" TargetMode="External"/><Relationship Id="rId1073" Type="http://schemas.openxmlformats.org/officeDocument/2006/relationships/hyperlink" Target="http://physrev.physiology.org/content/87/1/315.long" TargetMode="External"/><Relationship Id="rId1280" Type="http://schemas.openxmlformats.org/officeDocument/2006/relationships/hyperlink" Target="http://physrev.physiology.org/content/87/1/315.long" TargetMode="External"/><Relationship Id="rId2124" Type="http://schemas.openxmlformats.org/officeDocument/2006/relationships/hyperlink" Target="http://physrev.physiology.org/content/87/1/315.long" TargetMode="External"/><Relationship Id="rId2331" Type="http://schemas.openxmlformats.org/officeDocument/2006/relationships/hyperlink" Target="http://physrev.physiology.org/content/87/1/315.long" TargetMode="External"/><Relationship Id="rId5487" Type="http://schemas.openxmlformats.org/officeDocument/2006/relationships/hyperlink" Target="http://physrev.physiology.org/content/87/1/315.long" TargetMode="External"/><Relationship Id="rId6885" Type="http://schemas.openxmlformats.org/officeDocument/2006/relationships/hyperlink" Target="http://physrev.physiology.org/content/87/1/315.long" TargetMode="External"/><Relationship Id="rId303" Type="http://schemas.openxmlformats.org/officeDocument/2006/relationships/hyperlink" Target="http://physrev.physiology.org/content/87/1/315.long" TargetMode="External"/><Relationship Id="rId1140" Type="http://schemas.openxmlformats.org/officeDocument/2006/relationships/hyperlink" Target="http://physrev.physiology.org/content/87/1/315.long" TargetMode="External"/><Relationship Id="rId4089" Type="http://schemas.openxmlformats.org/officeDocument/2006/relationships/hyperlink" Target="http://physrev.physiology.org/lookup/external-ref?access_num=15145615&amp;link_type=MED&amp;atom=%2Fphysrev%2F87%2F1%2F315.atom" TargetMode="External"/><Relationship Id="rId4296" Type="http://schemas.openxmlformats.org/officeDocument/2006/relationships/hyperlink" Target="http://physrev.physiology.org/content/87/1/315.long" TargetMode="External"/><Relationship Id="rId5694" Type="http://schemas.openxmlformats.org/officeDocument/2006/relationships/hyperlink" Target="http://physrev.physiology.org/lookup/external-ref?access_num=9484861&amp;link_type=MED&amp;atom=%2Fphysrev%2F87%2F1%2F315.atom" TargetMode="External"/><Relationship Id="rId6538" Type="http://schemas.openxmlformats.org/officeDocument/2006/relationships/hyperlink" Target="http://physrev.physiology.org/lookup/external-ref?access_num=10.1016/S0891-5849(01)00706-7&amp;link_type=DOI" TargetMode="External"/><Relationship Id="rId6745" Type="http://schemas.openxmlformats.org/officeDocument/2006/relationships/hyperlink" Target="http://physrev.physiology.org/lookup/external-ref?access_num=000075481900011&amp;link_type=ISI" TargetMode="External"/><Relationship Id="rId6952" Type="http://schemas.openxmlformats.org/officeDocument/2006/relationships/hyperlink" Target="http://physrev.physiology.org/site/misc/addir" TargetMode="External"/><Relationship Id="rId510" Type="http://schemas.openxmlformats.org/officeDocument/2006/relationships/hyperlink" Target="http://physrev.physiology.org/content/87/1/315.long" TargetMode="External"/><Relationship Id="rId5347" Type="http://schemas.openxmlformats.org/officeDocument/2006/relationships/hyperlink" Target="http://physrev.physiology.org/lookup/external-ref?access_num=A1990EP33500008&amp;link_type=ISI" TargetMode="External"/><Relationship Id="rId5554" Type="http://schemas.openxmlformats.org/officeDocument/2006/relationships/hyperlink" Target="http://physrev.physiology.org/content/87/1/315.long" TargetMode="External"/><Relationship Id="rId5761" Type="http://schemas.openxmlformats.org/officeDocument/2006/relationships/hyperlink" Target="http://physrev.physiology.org/content/87/1/315.long" TargetMode="External"/><Relationship Id="rId6605" Type="http://schemas.openxmlformats.org/officeDocument/2006/relationships/hyperlink" Target="http://physrev.physiology.org/content/87/1/315.long" TargetMode="External"/><Relationship Id="rId6812" Type="http://schemas.openxmlformats.org/officeDocument/2006/relationships/hyperlink" Target="http://physrev.physiology.org/lookup/external-ref?access_num=16412092&amp;link_type=MED&amp;atom=%2Fphysrev%2F87%2F1%2F315.atom" TargetMode="External"/><Relationship Id="rId1000" Type="http://schemas.openxmlformats.org/officeDocument/2006/relationships/hyperlink" Target="http://physrev.physiology.org/content/87/1/315.long" TargetMode="External"/><Relationship Id="rId1957" Type="http://schemas.openxmlformats.org/officeDocument/2006/relationships/hyperlink" Target="http://physrev.physiology.org/content/87/1/315.long" TargetMode="External"/><Relationship Id="rId4156" Type="http://schemas.openxmlformats.org/officeDocument/2006/relationships/hyperlink" Target="http://physrev.physiology.org/lookup/ijlink?linkType=ABST&amp;journalCode=pnas&amp;resid=88/7/2811&amp;atom=%2Fphysrev%2F87%2F1%2F315.atom" TargetMode="External"/><Relationship Id="rId4363" Type="http://schemas.openxmlformats.org/officeDocument/2006/relationships/hyperlink" Target="http://physrev.physiology.org/content/87/1/315.long" TargetMode="External"/><Relationship Id="rId4570" Type="http://schemas.openxmlformats.org/officeDocument/2006/relationships/hyperlink" Target="http://physrev.physiology.org/lookup/external-ref?access_num=A1997XD58800017&amp;link_type=ISI" TargetMode="External"/><Relationship Id="rId5207" Type="http://schemas.openxmlformats.org/officeDocument/2006/relationships/hyperlink" Target="http://physrev.physiology.org/content/87/1/315.long" TargetMode="External"/><Relationship Id="rId5414" Type="http://schemas.openxmlformats.org/officeDocument/2006/relationships/hyperlink" Target="http://physrev.physiology.org/lookup/ijlink?linkType=ABST&amp;journalCode=diabetes&amp;resid=51/2/514&amp;atom=%2Fphysrev%2F87%2F1%2F315.atom" TargetMode="External"/><Relationship Id="rId5621" Type="http://schemas.openxmlformats.org/officeDocument/2006/relationships/hyperlink" Target="http://physrev.physiology.org/content/87/1/315.long" TargetMode="External"/><Relationship Id="rId1817" Type="http://schemas.openxmlformats.org/officeDocument/2006/relationships/hyperlink" Target="http://physrev.physiology.org/content/87/1/315.long" TargetMode="External"/><Relationship Id="rId3172" Type="http://schemas.openxmlformats.org/officeDocument/2006/relationships/hyperlink" Target="http://physrev.physiology.org/content/87/1/315.long" TargetMode="External"/><Relationship Id="rId4016" Type="http://schemas.openxmlformats.org/officeDocument/2006/relationships/hyperlink" Target="http://physrev.physiology.org/content/87/1/315.long" TargetMode="External"/><Relationship Id="rId4223" Type="http://schemas.openxmlformats.org/officeDocument/2006/relationships/hyperlink" Target="http://physrev.physiology.org/content/87/1/315.long" TargetMode="External"/><Relationship Id="rId4430" Type="http://schemas.openxmlformats.org/officeDocument/2006/relationships/hyperlink" Target="http://physrev.physiology.org/lookup/external-ref?access_num=16432513&amp;link_type=MED&amp;atom=%2Fphysrev%2F87%2F1%2F315.atom" TargetMode="External"/><Relationship Id="rId3032" Type="http://schemas.openxmlformats.org/officeDocument/2006/relationships/hyperlink" Target="http://physrev.physiology.org/lookup/ijlink?linkType=ABST&amp;journalCode=jap&amp;resid=97/6/2284&amp;atom=%2Fphysrev%2F87%2F1%2F315.atom" TargetMode="External"/><Relationship Id="rId6188" Type="http://schemas.openxmlformats.org/officeDocument/2006/relationships/hyperlink" Target="http://physrev.physiology.org/lookup/external-ref?access_num=A1997XQ28000030&amp;link_type=ISI" TargetMode="External"/><Relationship Id="rId6395" Type="http://schemas.openxmlformats.org/officeDocument/2006/relationships/hyperlink" Target="http://physrev.physiology.org/lookup/ijlink?linkType=ABST&amp;journalCode=pharmrev&amp;resid=54/4/619&amp;atom=%2Fphysrev%2F87%2F1%2F315.atom" TargetMode="External"/><Relationship Id="rId160" Type="http://schemas.openxmlformats.org/officeDocument/2006/relationships/hyperlink" Target="http://physrev.physiology.org/content/87/1/315.long" TargetMode="External"/><Relationship Id="rId3989" Type="http://schemas.openxmlformats.org/officeDocument/2006/relationships/hyperlink" Target="http://physrev.physiology.org/lookup/external-ref?access_num=15843671&amp;link_type=MED&amp;atom=%2Fphysrev%2F87%2F1%2F315.atom" TargetMode="External"/><Relationship Id="rId6048" Type="http://schemas.openxmlformats.org/officeDocument/2006/relationships/hyperlink" Target="http://physrev.physiology.org/content/87/1/315.long" TargetMode="External"/><Relationship Id="rId6255" Type="http://schemas.openxmlformats.org/officeDocument/2006/relationships/hyperlink" Target="http://physrev.physiology.org/lookup/external-ref?access_num=000181865500019&amp;link_type=ISI" TargetMode="External"/><Relationship Id="rId6462" Type="http://schemas.openxmlformats.org/officeDocument/2006/relationships/hyperlink" Target="http://physrev.physiology.org/lookup/external-ref?access_num=10.1046/j.1523-1755.1999.00670.x&amp;link_type=DOI" TargetMode="External"/><Relationship Id="rId2798" Type="http://schemas.openxmlformats.org/officeDocument/2006/relationships/hyperlink" Target="http://physrev.physiology.org/content/87/1/315.long" TargetMode="External"/><Relationship Id="rId3849" Type="http://schemas.openxmlformats.org/officeDocument/2006/relationships/hyperlink" Target="http://physrev.physiology.org/content/87/1/315.long" TargetMode="External"/><Relationship Id="rId5064" Type="http://schemas.openxmlformats.org/officeDocument/2006/relationships/hyperlink" Target="http://physrev.physiology.org/lookup/external-ref?access_num=10.1007/BF01534394&amp;link_type=DOI" TargetMode="External"/><Relationship Id="rId5271" Type="http://schemas.openxmlformats.org/officeDocument/2006/relationships/hyperlink" Target="http://physrev.physiology.org/content/87/1/315.long" TargetMode="External"/><Relationship Id="rId6115" Type="http://schemas.openxmlformats.org/officeDocument/2006/relationships/hyperlink" Target="http://physrev.physiology.org/lookup/external-ref?access_num=10.1515/CCLM.2003.005&amp;link_type=DOI" TargetMode="External"/><Relationship Id="rId977" Type="http://schemas.openxmlformats.org/officeDocument/2006/relationships/hyperlink" Target="http://physrev.physiology.org/content/87/1/315.long" TargetMode="External"/><Relationship Id="rId2658" Type="http://schemas.openxmlformats.org/officeDocument/2006/relationships/hyperlink" Target="http://physrev.physiology.org/lookup/external-ref?access_num=9749581&amp;link_type=MED&amp;atom=%2Fphysrev%2F87%2F1%2F315.atom" TargetMode="External"/><Relationship Id="rId2865" Type="http://schemas.openxmlformats.org/officeDocument/2006/relationships/hyperlink" Target="http://physrev.physiology.org/lookup/external-ref?access_num=10.1016/j.mito.2003.10.001&amp;link_type=DOI" TargetMode="External"/><Relationship Id="rId3709" Type="http://schemas.openxmlformats.org/officeDocument/2006/relationships/hyperlink" Target="http://physrev.physiology.org/lookup/external-ref?access_num=000239200200014&amp;link_type=ISI" TargetMode="External"/><Relationship Id="rId3916" Type="http://schemas.openxmlformats.org/officeDocument/2006/relationships/hyperlink" Target="http://physrev.physiology.org/lookup/external-ref?access_num=10.1042/BJ20031167&amp;link_type=DOI" TargetMode="External"/><Relationship Id="rId4080" Type="http://schemas.openxmlformats.org/officeDocument/2006/relationships/hyperlink" Target="http://physrev.physiology.org/lookup/external-ref?access_num=A1988R146900014&amp;link_type=ISI" TargetMode="External"/><Relationship Id="rId6322" Type="http://schemas.openxmlformats.org/officeDocument/2006/relationships/hyperlink" Target="http://physrev.physiology.org/lookup/external-ref?access_num=7786032&amp;link_type=MED&amp;atom=%2Fphysrev%2F87%2F1%2F315.atom" TargetMode="External"/><Relationship Id="rId837" Type="http://schemas.openxmlformats.org/officeDocument/2006/relationships/hyperlink" Target="http://physrev.physiology.org/content/87/1/315.long" TargetMode="External"/><Relationship Id="rId1467" Type="http://schemas.openxmlformats.org/officeDocument/2006/relationships/hyperlink" Target="http://physrev.physiology.org/content/87/1/315.long" TargetMode="External"/><Relationship Id="rId1674" Type="http://schemas.openxmlformats.org/officeDocument/2006/relationships/hyperlink" Target="http://physrev.physiology.org/content/87/1/315.long" TargetMode="External"/><Relationship Id="rId1881" Type="http://schemas.openxmlformats.org/officeDocument/2006/relationships/hyperlink" Target="http://physrev.physiology.org/content/87/1/315.long" TargetMode="External"/><Relationship Id="rId2518" Type="http://schemas.openxmlformats.org/officeDocument/2006/relationships/hyperlink" Target="http://physrev.physiology.org/content/87/1/315.long" TargetMode="External"/><Relationship Id="rId2725" Type="http://schemas.openxmlformats.org/officeDocument/2006/relationships/hyperlink" Target="http://physrev.physiology.org/content/87/1/315.long" TargetMode="External"/><Relationship Id="rId2932" Type="http://schemas.openxmlformats.org/officeDocument/2006/relationships/hyperlink" Target="http://physrev.physiology.org/lookup/external-ref?access_num=10064848&amp;link_type=MED&amp;atom=%2Fphysrev%2F87%2F1%2F315.atom" TargetMode="External"/><Relationship Id="rId5131" Type="http://schemas.openxmlformats.org/officeDocument/2006/relationships/hyperlink" Target="http://physrev.physiology.org/content/87/1/315.long" TargetMode="External"/><Relationship Id="rId904" Type="http://schemas.openxmlformats.org/officeDocument/2006/relationships/hyperlink" Target="http://physrev.physiology.org/content/87/1/315.long" TargetMode="External"/><Relationship Id="rId1327" Type="http://schemas.openxmlformats.org/officeDocument/2006/relationships/hyperlink" Target="http://physrev.physiology.org/content/87/1/315.long" TargetMode="External"/><Relationship Id="rId1534" Type="http://schemas.openxmlformats.org/officeDocument/2006/relationships/hyperlink" Target="http://physrev.physiology.org/content/87/1/315.long" TargetMode="External"/><Relationship Id="rId1741" Type="http://schemas.openxmlformats.org/officeDocument/2006/relationships/hyperlink" Target="http://physrev.physiology.org/content/87/1/315.long" TargetMode="External"/><Relationship Id="rId4897" Type="http://schemas.openxmlformats.org/officeDocument/2006/relationships/hyperlink" Target="http://physrev.physiology.org/lookup/external-ref?access_num=10.2174/1570161054368571&amp;link_type=DOI" TargetMode="External"/><Relationship Id="rId5948" Type="http://schemas.openxmlformats.org/officeDocument/2006/relationships/hyperlink" Target="http://physrev.physiology.org/lookup/external-ref?access_num=8896812&amp;link_type=MED&amp;atom=%2Fphysrev%2F87%2F1%2F315.atom" TargetMode="External"/><Relationship Id="rId33" Type="http://schemas.openxmlformats.org/officeDocument/2006/relationships/hyperlink" Target="http://physrev.physiology.org/content/87/1/315.long" TargetMode="External"/><Relationship Id="rId1601" Type="http://schemas.openxmlformats.org/officeDocument/2006/relationships/hyperlink" Target="http://physrev.physiology.org/content/87/1/315.long" TargetMode="External"/><Relationship Id="rId3499" Type="http://schemas.openxmlformats.org/officeDocument/2006/relationships/hyperlink" Target="http://physrev.physiology.org/content/87/1/315.long" TargetMode="External"/><Relationship Id="rId4757" Type="http://schemas.openxmlformats.org/officeDocument/2006/relationships/hyperlink" Target="http://physrev.physiology.org/lookup/external-ref?access_num=10.1023/A:1022151106019&amp;link_type=DOI" TargetMode="External"/><Relationship Id="rId3359" Type="http://schemas.openxmlformats.org/officeDocument/2006/relationships/hyperlink" Target="http://physrev.physiology.org/content/87/1/315.long" TargetMode="External"/><Relationship Id="rId3566" Type="http://schemas.openxmlformats.org/officeDocument/2006/relationships/hyperlink" Target="http://physrev.physiology.org/lookup/external-ref?access_num=7561848&amp;link_type=MED&amp;atom=%2Fphysrev%2F87%2F1%2F315.atom" TargetMode="External"/><Relationship Id="rId4964" Type="http://schemas.openxmlformats.org/officeDocument/2006/relationships/hyperlink" Target="http://physrev.physiology.org/lookup/external-ref?access_num=11369500&amp;link_type=MED&amp;atom=%2Fphysrev%2F87%2F1%2F315.atom" TargetMode="External"/><Relationship Id="rId5808" Type="http://schemas.openxmlformats.org/officeDocument/2006/relationships/hyperlink" Target="http://physrev.physiology.org/lookup/ijlink?linkType=PDF&amp;journalCode=neurology&amp;resid=37/4/728&amp;atom=%2Fphysrev%2F87%2F1%2F315.atom" TargetMode="External"/><Relationship Id="rId487" Type="http://schemas.openxmlformats.org/officeDocument/2006/relationships/hyperlink" Target="http://physrev.physiology.org/content/87/1/315.long" TargetMode="External"/><Relationship Id="rId694" Type="http://schemas.openxmlformats.org/officeDocument/2006/relationships/hyperlink" Target="http://physrev.physiology.org/content/87/1/315.long" TargetMode="External"/><Relationship Id="rId2168" Type="http://schemas.openxmlformats.org/officeDocument/2006/relationships/hyperlink" Target="http://physrev.physiology.org/content/87/1/315.long" TargetMode="External"/><Relationship Id="rId2375" Type="http://schemas.openxmlformats.org/officeDocument/2006/relationships/hyperlink" Target="http://physrev.physiology.org/content/87/1/315.long" TargetMode="External"/><Relationship Id="rId3219" Type="http://schemas.openxmlformats.org/officeDocument/2006/relationships/hyperlink" Target="http://physrev.physiology.org/lookup/external-ref?access_num=10.1097/00003246-199908000-00021&amp;link_type=DOI" TargetMode="External"/><Relationship Id="rId3773" Type="http://schemas.openxmlformats.org/officeDocument/2006/relationships/hyperlink" Target="http://physrev.physiology.org/lookup/ijlink?linkType=ABST&amp;journalCode=pnas&amp;resid=98/21/11961&amp;atom=%2Fphysrev%2F87%2F1%2F315.atom" TargetMode="External"/><Relationship Id="rId3980" Type="http://schemas.openxmlformats.org/officeDocument/2006/relationships/hyperlink" Target="http://physrev.physiology.org/lookup/external-ref?access_num=10.1016/j.bbapap.2003.11.009&amp;link_type=DOI" TargetMode="External"/><Relationship Id="rId4617" Type="http://schemas.openxmlformats.org/officeDocument/2006/relationships/hyperlink" Target="http://physrev.physiology.org/content/87/1/315.long" TargetMode="External"/><Relationship Id="rId4824" Type="http://schemas.openxmlformats.org/officeDocument/2006/relationships/hyperlink" Target="http://physrev.physiology.org/lookup/external-ref?access_num=10.1172/JCI118613&amp;link_type=DOI" TargetMode="External"/><Relationship Id="rId347" Type="http://schemas.openxmlformats.org/officeDocument/2006/relationships/hyperlink" Target="http://physrev.physiology.org/content/87/1/315.long" TargetMode="External"/><Relationship Id="rId1184" Type="http://schemas.openxmlformats.org/officeDocument/2006/relationships/hyperlink" Target="http://physrev.physiology.org/content/87/1/315.long" TargetMode="External"/><Relationship Id="rId2028" Type="http://schemas.openxmlformats.org/officeDocument/2006/relationships/hyperlink" Target="http://physrev.physiology.org/content/87/1/315.long" TargetMode="External"/><Relationship Id="rId2582" Type="http://schemas.openxmlformats.org/officeDocument/2006/relationships/hyperlink" Target="http://physrev.physiology.org/content/87/1/315.long" TargetMode="External"/><Relationship Id="rId3426" Type="http://schemas.openxmlformats.org/officeDocument/2006/relationships/hyperlink" Target="http://physrev.physiology.org/lookup/ijlink?linkType=ABST&amp;journalCode=jbc&amp;resid=267/24/16771&amp;atom=%2Fphysrev%2F87%2F1%2F315.atom" TargetMode="External"/><Relationship Id="rId3633" Type="http://schemas.openxmlformats.org/officeDocument/2006/relationships/hyperlink" Target="http://physrev.physiology.org/content/87/1/315.long" TargetMode="External"/><Relationship Id="rId3840" Type="http://schemas.openxmlformats.org/officeDocument/2006/relationships/hyperlink" Target="http://physrev.physiology.org/lookup/external-ref?access_num=000228758800015&amp;link_type=ISI" TargetMode="External"/><Relationship Id="rId6789" Type="http://schemas.openxmlformats.org/officeDocument/2006/relationships/hyperlink" Target="http://physrev.physiology.org/lookup/external-ref?access_num=10.1016/0006-8993(94)91574-1&amp;link_type=DOI" TargetMode="External"/><Relationship Id="rId554" Type="http://schemas.openxmlformats.org/officeDocument/2006/relationships/hyperlink" Target="http://physrev.physiology.org/content/87/1/315.long" TargetMode="External"/><Relationship Id="rId761" Type="http://schemas.openxmlformats.org/officeDocument/2006/relationships/hyperlink" Target="http://physrev.physiology.org/content/87/1/315.long" TargetMode="External"/><Relationship Id="rId1391" Type="http://schemas.openxmlformats.org/officeDocument/2006/relationships/hyperlink" Target="http://physrev.physiology.org/content/87/1/315.long" TargetMode="External"/><Relationship Id="rId2235" Type="http://schemas.openxmlformats.org/officeDocument/2006/relationships/hyperlink" Target="http://physrev.physiology.org/content/87/1/315.long" TargetMode="External"/><Relationship Id="rId2442" Type="http://schemas.openxmlformats.org/officeDocument/2006/relationships/hyperlink" Target="http://physrev.physiology.org/content/87/1/315.long" TargetMode="External"/><Relationship Id="rId3700" Type="http://schemas.openxmlformats.org/officeDocument/2006/relationships/hyperlink" Target="http://physrev.physiology.org/content/87/1/315.long" TargetMode="External"/><Relationship Id="rId5598" Type="http://schemas.openxmlformats.org/officeDocument/2006/relationships/hyperlink" Target="http://physrev.physiology.org/lookup/external-ref?access_num=8612552&amp;link_type=MED&amp;atom=%2Fphysrev%2F87%2F1%2F315.atom" TargetMode="External"/><Relationship Id="rId6649" Type="http://schemas.openxmlformats.org/officeDocument/2006/relationships/hyperlink" Target="http://physrev.physiology.org/content/87/1/315.long" TargetMode="External"/><Relationship Id="rId6856" Type="http://schemas.openxmlformats.org/officeDocument/2006/relationships/hyperlink" Target="http://physrev.physiology.org/lookup/external-ref?access_num=10335439&amp;link_type=MED&amp;atom=%2Fphysrev%2F87%2F1%2F315.atom" TargetMode="External"/><Relationship Id="rId207" Type="http://schemas.openxmlformats.org/officeDocument/2006/relationships/hyperlink" Target="http://physrev.physiology.org/highwire/markup/14494/expansion?width=1000&amp;height=500&amp;iframe=true&amp;postprocessors=highwire_figures%2Chighwire_math%2Chighwire_inline_linked_media" TargetMode="External"/><Relationship Id="rId414" Type="http://schemas.openxmlformats.org/officeDocument/2006/relationships/hyperlink" Target="http://physrev.physiology.org/content/87/1/315.long" TargetMode="External"/><Relationship Id="rId621" Type="http://schemas.openxmlformats.org/officeDocument/2006/relationships/hyperlink" Target="http://physrev.physiology.org/content/87/1/315.long" TargetMode="External"/><Relationship Id="rId1044" Type="http://schemas.openxmlformats.org/officeDocument/2006/relationships/hyperlink" Target="http://physrev.physiology.org/content/87/1/315.long" TargetMode="External"/><Relationship Id="rId1251" Type="http://schemas.openxmlformats.org/officeDocument/2006/relationships/hyperlink" Target="http://physrev.physiology.org/content/87/1/315.long" TargetMode="External"/><Relationship Id="rId2302" Type="http://schemas.openxmlformats.org/officeDocument/2006/relationships/hyperlink" Target="http://physrev.physiology.org/content/87/1/315.long" TargetMode="External"/><Relationship Id="rId5458" Type="http://schemas.openxmlformats.org/officeDocument/2006/relationships/hyperlink" Target="http://physrev.physiology.org/content/87/1/315.long" TargetMode="External"/><Relationship Id="rId5665" Type="http://schemas.openxmlformats.org/officeDocument/2006/relationships/hyperlink" Target="http://physrev.physiology.org/content/87/1/315.long" TargetMode="External"/><Relationship Id="rId5872" Type="http://schemas.openxmlformats.org/officeDocument/2006/relationships/hyperlink" Target="http://physrev.physiology.org/content/87/1/315.long" TargetMode="External"/><Relationship Id="rId6509" Type="http://schemas.openxmlformats.org/officeDocument/2006/relationships/hyperlink" Target="http://physrev.physiology.org/lookup/external-ref?access_num=A1997XH04600004&amp;link_type=ISI" TargetMode="External"/><Relationship Id="rId6716" Type="http://schemas.openxmlformats.org/officeDocument/2006/relationships/hyperlink" Target="http://physrev.physiology.org/content/87/1/315.long" TargetMode="External"/><Relationship Id="rId6923" Type="http://schemas.openxmlformats.org/officeDocument/2006/relationships/hyperlink" Target="http://physrev.physiology.org/highwire_log/share/citeulike?link=http://www.citeulike.org/posturl?url%3Dhttp://physrev.physiology.org/content/87/1/315%26title%3DNitric%20Oxide%20and%20Peroxynitrite%20in%20Health%20and%20Disease" TargetMode="External"/><Relationship Id="rId1111" Type="http://schemas.openxmlformats.org/officeDocument/2006/relationships/hyperlink" Target="http://physrev.physiology.org/content/87/1/315.long" TargetMode="External"/><Relationship Id="rId4267" Type="http://schemas.openxmlformats.org/officeDocument/2006/relationships/hyperlink" Target="http://physrev.physiology.org/lookup/external-ref?access_num=10.1006/abbi.1998.0755&amp;link_type=DOI" TargetMode="External"/><Relationship Id="rId4474" Type="http://schemas.openxmlformats.org/officeDocument/2006/relationships/hyperlink" Target="http://physrev.physiology.org/content/87/1/315.long" TargetMode="External"/><Relationship Id="rId4681" Type="http://schemas.openxmlformats.org/officeDocument/2006/relationships/hyperlink" Target="http://physrev.physiology.org/content/87/1/315.long" TargetMode="External"/><Relationship Id="rId5318" Type="http://schemas.openxmlformats.org/officeDocument/2006/relationships/hyperlink" Target="http://physrev.physiology.org/content/87/1/315.long" TargetMode="External"/><Relationship Id="rId5525" Type="http://schemas.openxmlformats.org/officeDocument/2006/relationships/hyperlink" Target="http://physrev.physiology.org/lookup/external-ref?access_num=4610039&amp;link_type=MED&amp;atom=%2Fphysrev%2F87%2F1%2F315.atom" TargetMode="External"/><Relationship Id="rId5732" Type="http://schemas.openxmlformats.org/officeDocument/2006/relationships/hyperlink" Target="http://physrev.physiology.org/content/87/1/315.long" TargetMode="External"/><Relationship Id="rId3076" Type="http://schemas.openxmlformats.org/officeDocument/2006/relationships/hyperlink" Target="http://physrev.physiology.org/lookup/external-ref?access_num=9466826&amp;link_type=MED&amp;atom=%2Fphysrev%2F87%2F1%2F315.atom" TargetMode="External"/><Relationship Id="rId3283" Type="http://schemas.openxmlformats.org/officeDocument/2006/relationships/hyperlink" Target="http://physrev.physiology.org/lookup/external-ref?access_num=9249240&amp;link_type=MED&amp;atom=%2Fphysrev%2F87%2F1%2F315.atom" TargetMode="External"/><Relationship Id="rId3490" Type="http://schemas.openxmlformats.org/officeDocument/2006/relationships/hyperlink" Target="http://physrev.physiology.org/lookup/external-ref?access_num=000179228200004&amp;link_type=ISI" TargetMode="External"/><Relationship Id="rId4127" Type="http://schemas.openxmlformats.org/officeDocument/2006/relationships/hyperlink" Target="http://physrev.physiology.org/content/87/1/315.long" TargetMode="External"/><Relationship Id="rId4334" Type="http://schemas.openxmlformats.org/officeDocument/2006/relationships/hyperlink" Target="http://physrev.physiology.org/content/87/1/315.long" TargetMode="External"/><Relationship Id="rId4541" Type="http://schemas.openxmlformats.org/officeDocument/2006/relationships/hyperlink" Target="http://physrev.physiology.org/lookup/external-ref?access_num=12152104&amp;link_type=MED&amp;atom=%2Fphysrev%2F87%2F1%2F315.atom" TargetMode="External"/><Relationship Id="rId1928" Type="http://schemas.openxmlformats.org/officeDocument/2006/relationships/hyperlink" Target="http://physrev.physiology.org/content/87/1/315.long" TargetMode="External"/><Relationship Id="rId2092" Type="http://schemas.openxmlformats.org/officeDocument/2006/relationships/hyperlink" Target="http://physrev.physiology.org/content/87/1/315.long" TargetMode="External"/><Relationship Id="rId3143" Type="http://schemas.openxmlformats.org/officeDocument/2006/relationships/hyperlink" Target="http://physrev.physiology.org/lookup/external-ref?access_num=000179260100005&amp;link_type=ISI" TargetMode="External"/><Relationship Id="rId3350" Type="http://schemas.openxmlformats.org/officeDocument/2006/relationships/hyperlink" Target="http://physrev.physiology.org/lookup/external-ref?access_num=A1994NG58800009&amp;link_type=ISI" TargetMode="External"/><Relationship Id="rId6299" Type="http://schemas.openxmlformats.org/officeDocument/2006/relationships/hyperlink" Target="http://physrev.physiology.org/lookup/external-ref?access_num=10.1002/pmic.200401208&amp;link_type=DOI" TargetMode="External"/><Relationship Id="rId271" Type="http://schemas.openxmlformats.org/officeDocument/2006/relationships/hyperlink" Target="http://physrev.physiology.org/content/87/1/315.long" TargetMode="External"/><Relationship Id="rId3003" Type="http://schemas.openxmlformats.org/officeDocument/2006/relationships/hyperlink" Target="http://physrev.physiology.org/content/87/1/315.long" TargetMode="External"/><Relationship Id="rId4401" Type="http://schemas.openxmlformats.org/officeDocument/2006/relationships/hyperlink" Target="http://physrev.physiology.org/lookup/external-ref?access_num=12446173&amp;link_type=MED&amp;atom=%2Fphysrev%2F87%2F1%2F315.atom" TargetMode="External"/><Relationship Id="rId6159" Type="http://schemas.openxmlformats.org/officeDocument/2006/relationships/hyperlink" Target="http://physrev.physiology.org/lookup/external-ref?access_num=10446830&amp;link_type=MED&amp;atom=%2Fphysrev%2F87%2F1%2F315.atom" TargetMode="External"/><Relationship Id="rId131" Type="http://schemas.openxmlformats.org/officeDocument/2006/relationships/hyperlink" Target="http://physrev.physiology.org/content/87/1/315.long" TargetMode="External"/><Relationship Id="rId3210" Type="http://schemas.openxmlformats.org/officeDocument/2006/relationships/hyperlink" Target="http://physrev.physiology.org/lookup/external-ref?access_num=000079331200021&amp;link_type=ISI" TargetMode="External"/><Relationship Id="rId6366" Type="http://schemas.openxmlformats.org/officeDocument/2006/relationships/hyperlink" Target="http://physrev.physiology.org/lookup/external-ref?access_num=10.1016/j.freeradbiomed.2003.07.004&amp;link_type=DOI" TargetMode="External"/><Relationship Id="rId6573" Type="http://schemas.openxmlformats.org/officeDocument/2006/relationships/hyperlink" Target="http://physrev.physiology.org/lookup/external-ref?access_num=10.1016/S0022-510X(00)00386-5&amp;link_type=DOI" TargetMode="External"/><Relationship Id="rId6780" Type="http://schemas.openxmlformats.org/officeDocument/2006/relationships/hyperlink" Target="http://physrev.physiology.org/content/87/1/315.long" TargetMode="External"/><Relationship Id="rId2769" Type="http://schemas.openxmlformats.org/officeDocument/2006/relationships/hyperlink" Target="http://physrev.physiology.org/lookup/external-ref?access_num=000083930100010&amp;link_type=ISI" TargetMode="External"/><Relationship Id="rId2976" Type="http://schemas.openxmlformats.org/officeDocument/2006/relationships/hyperlink" Target="http://physrev.physiology.org/lookup/external-ref?access_num=000224454200007&amp;link_type=ISI" TargetMode="External"/><Relationship Id="rId5175" Type="http://schemas.openxmlformats.org/officeDocument/2006/relationships/hyperlink" Target="http://physrev.physiology.org/content/87/1/315.long" TargetMode="External"/><Relationship Id="rId5382" Type="http://schemas.openxmlformats.org/officeDocument/2006/relationships/hyperlink" Target="http://physrev.physiology.org/content/87/1/315.long" TargetMode="External"/><Relationship Id="rId6019" Type="http://schemas.openxmlformats.org/officeDocument/2006/relationships/hyperlink" Target="http://physrev.physiology.org/content/87/1/315.long" TargetMode="External"/><Relationship Id="rId6226" Type="http://schemas.openxmlformats.org/officeDocument/2006/relationships/hyperlink" Target="http://physrev.physiology.org/content/87/1/315.long" TargetMode="External"/><Relationship Id="rId6433" Type="http://schemas.openxmlformats.org/officeDocument/2006/relationships/hyperlink" Target="http://physrev.physiology.org/lookup/external-ref?access_num=A1997XG79200001&amp;link_type=ISI" TargetMode="External"/><Relationship Id="rId6640" Type="http://schemas.openxmlformats.org/officeDocument/2006/relationships/hyperlink" Target="http://physrev.physiology.org/lookup/ijlink?linkType=ABST&amp;journalCode=diabetes&amp;resid=44/3/360&amp;atom=%2Fphysrev%2F87%2F1%2F315.atom" TargetMode="External"/><Relationship Id="rId948" Type="http://schemas.openxmlformats.org/officeDocument/2006/relationships/hyperlink" Target="http://physrev.physiology.org/content/87/1/315.long" TargetMode="External"/><Relationship Id="rId1578" Type="http://schemas.openxmlformats.org/officeDocument/2006/relationships/hyperlink" Target="http://physrev.physiology.org/content/87/1/315.long" TargetMode="External"/><Relationship Id="rId1785" Type="http://schemas.openxmlformats.org/officeDocument/2006/relationships/hyperlink" Target="http://physrev.physiology.org/content/87/1/315.long" TargetMode="External"/><Relationship Id="rId1992" Type="http://schemas.openxmlformats.org/officeDocument/2006/relationships/hyperlink" Target="http://physrev.physiology.org/content/87/1/315.long" TargetMode="External"/><Relationship Id="rId2629" Type="http://schemas.openxmlformats.org/officeDocument/2006/relationships/hyperlink" Target="http://physrev.physiology.org/lookup/external-ref?access_num=A1996VQ95700009&amp;link_type=ISI" TargetMode="External"/><Relationship Id="rId2836" Type="http://schemas.openxmlformats.org/officeDocument/2006/relationships/hyperlink" Target="http://physrev.physiology.org/content/87/1/315.long" TargetMode="External"/><Relationship Id="rId4191" Type="http://schemas.openxmlformats.org/officeDocument/2006/relationships/hyperlink" Target="http://physrev.physiology.org/content/87/1/315.long" TargetMode="External"/><Relationship Id="rId5035" Type="http://schemas.openxmlformats.org/officeDocument/2006/relationships/hyperlink" Target="http://physrev.physiology.org/content/87/1/315.long" TargetMode="External"/><Relationship Id="rId5242" Type="http://schemas.openxmlformats.org/officeDocument/2006/relationships/hyperlink" Target="http://physrev.physiology.org/content/87/1/315.long" TargetMode="External"/><Relationship Id="rId6500" Type="http://schemas.openxmlformats.org/officeDocument/2006/relationships/hyperlink" Target="http://physrev.physiology.org/content/87/1/315.long" TargetMode="External"/><Relationship Id="rId77" Type="http://schemas.openxmlformats.org/officeDocument/2006/relationships/hyperlink" Target="http://physrev.physiology.org/content/87/1/315.long" TargetMode="External"/><Relationship Id="rId808" Type="http://schemas.openxmlformats.org/officeDocument/2006/relationships/hyperlink" Target="http://physrev.physiology.org/content/87/1/315.long" TargetMode="External"/><Relationship Id="rId1438" Type="http://schemas.openxmlformats.org/officeDocument/2006/relationships/hyperlink" Target="http://physrev.physiology.org/content/87/1/315.long" TargetMode="External"/><Relationship Id="rId1645" Type="http://schemas.openxmlformats.org/officeDocument/2006/relationships/hyperlink" Target="http://physrev.physiology.org/content/87/1/315.long" TargetMode="External"/><Relationship Id="rId4051" Type="http://schemas.openxmlformats.org/officeDocument/2006/relationships/hyperlink" Target="http://physrev.physiology.org/lookup/external-ref?access_num=10.1046/j.1523-1755.1999.00229.x&amp;link_type=DOI" TargetMode="External"/><Relationship Id="rId5102" Type="http://schemas.openxmlformats.org/officeDocument/2006/relationships/hyperlink" Target="http://physrev.physiology.org/lookup/ijlink?linkType=ABST&amp;journalCode=fasebj&amp;resid=03-0013fjev1&amp;atom=%2Fphysrev%2F87%2F1%2F315.atom" TargetMode="External"/><Relationship Id="rId1852" Type="http://schemas.openxmlformats.org/officeDocument/2006/relationships/hyperlink" Target="http://physrev.physiology.org/content/87/1/315.long" TargetMode="External"/><Relationship Id="rId2903" Type="http://schemas.openxmlformats.org/officeDocument/2006/relationships/hyperlink" Target="http://physrev.physiology.org/lookup/external-ref?access_num=10.1146/annurev.neuro.27.070203.144244&amp;link_type=DOI" TargetMode="External"/><Relationship Id="rId1505" Type="http://schemas.openxmlformats.org/officeDocument/2006/relationships/hyperlink" Target="http://physrev.physiology.org/content/87/1/315.long" TargetMode="External"/><Relationship Id="rId1712" Type="http://schemas.openxmlformats.org/officeDocument/2006/relationships/hyperlink" Target="http://physrev.physiology.org/content/87/1/315.long" TargetMode="External"/><Relationship Id="rId4868" Type="http://schemas.openxmlformats.org/officeDocument/2006/relationships/hyperlink" Target="http://physrev.physiology.org/content/87/1/315.long" TargetMode="External"/><Relationship Id="rId5919" Type="http://schemas.openxmlformats.org/officeDocument/2006/relationships/hyperlink" Target="http://physrev.physiology.org/lookup/external-ref?access_num=10.1016/S0163-7258(99)00072-8&amp;link_type=DOI" TargetMode="External"/><Relationship Id="rId6083" Type="http://schemas.openxmlformats.org/officeDocument/2006/relationships/hyperlink" Target="http://physrev.physiology.org/lookup/external-ref?access_num=000171213000005&amp;link_type=ISI" TargetMode="External"/><Relationship Id="rId6290" Type="http://schemas.openxmlformats.org/officeDocument/2006/relationships/hyperlink" Target="http://physrev.physiology.org/content/87/1/315.long" TargetMode="External"/><Relationship Id="rId3677" Type="http://schemas.openxmlformats.org/officeDocument/2006/relationships/hyperlink" Target="http://physrev.physiology.org/content/87/1/315.long" TargetMode="External"/><Relationship Id="rId3884" Type="http://schemas.openxmlformats.org/officeDocument/2006/relationships/hyperlink" Target="http://physrev.physiology.org/lookup/external-ref?access_num=10.1080/10715760100300471&amp;link_type=DOI" TargetMode="External"/><Relationship Id="rId4728" Type="http://schemas.openxmlformats.org/officeDocument/2006/relationships/hyperlink" Target="http://physrev.physiology.org/content/87/1/315.long" TargetMode="External"/><Relationship Id="rId4935" Type="http://schemas.openxmlformats.org/officeDocument/2006/relationships/hyperlink" Target="http://physrev.physiology.org/content/87/1/315.long" TargetMode="External"/><Relationship Id="rId598" Type="http://schemas.openxmlformats.org/officeDocument/2006/relationships/hyperlink" Target="http://physrev.physiology.org/content/87/1/315.long" TargetMode="External"/><Relationship Id="rId2279" Type="http://schemas.openxmlformats.org/officeDocument/2006/relationships/hyperlink" Target="http://physrev.physiology.org/content/87/1/315.long" TargetMode="External"/><Relationship Id="rId2486" Type="http://schemas.openxmlformats.org/officeDocument/2006/relationships/hyperlink" Target="http://physrev.physiology.org/content/87/1/315.long" TargetMode="External"/><Relationship Id="rId2693" Type="http://schemas.openxmlformats.org/officeDocument/2006/relationships/hyperlink" Target="http://physrev.physiology.org/content/87/1/315.long" TargetMode="External"/><Relationship Id="rId3537" Type="http://schemas.openxmlformats.org/officeDocument/2006/relationships/hyperlink" Target="http://physrev.physiology.org/lookup/external-ref?access_num=10.1016/S0304-3940(98)00224-9&amp;link_type=DOI" TargetMode="External"/><Relationship Id="rId3744" Type="http://schemas.openxmlformats.org/officeDocument/2006/relationships/hyperlink" Target="http://physrev.physiology.org/content/87/1/315.long" TargetMode="External"/><Relationship Id="rId3951" Type="http://schemas.openxmlformats.org/officeDocument/2006/relationships/hyperlink" Target="http://physrev.physiology.org/content/87/1/315.long" TargetMode="External"/><Relationship Id="rId6150" Type="http://schemas.openxmlformats.org/officeDocument/2006/relationships/hyperlink" Target="http://physrev.physiology.org/lookup/external-ref?access_num=8958153&amp;link_type=MED&amp;atom=%2Fphysrev%2F87%2F1%2F315.atom" TargetMode="External"/><Relationship Id="rId458" Type="http://schemas.openxmlformats.org/officeDocument/2006/relationships/hyperlink" Target="http://physrev.physiology.org/content/87/1/315.long" TargetMode="External"/><Relationship Id="rId665" Type="http://schemas.openxmlformats.org/officeDocument/2006/relationships/hyperlink" Target="http://d6igaq6njxgjh.cloudfront.net/content/physrev/87/1/315/F8.large.jpg?width=800&amp;height=600&amp;carousel=1" TargetMode="External"/><Relationship Id="rId872" Type="http://schemas.openxmlformats.org/officeDocument/2006/relationships/hyperlink" Target="http://physrev.physiology.org/content/87/1/315.long" TargetMode="External"/><Relationship Id="rId1088" Type="http://schemas.openxmlformats.org/officeDocument/2006/relationships/hyperlink" Target="http://physrev.physiology.org/content/87/1/315.long" TargetMode="External"/><Relationship Id="rId1295" Type="http://schemas.openxmlformats.org/officeDocument/2006/relationships/hyperlink" Target="http://physrev.physiology.org/content/87/1/315.long" TargetMode="External"/><Relationship Id="rId2139" Type="http://schemas.openxmlformats.org/officeDocument/2006/relationships/hyperlink" Target="http://physrev.physiology.org/content/87/1/315.long" TargetMode="External"/><Relationship Id="rId2346" Type="http://schemas.openxmlformats.org/officeDocument/2006/relationships/image" Target="media/image17.gif"/><Relationship Id="rId2553" Type="http://schemas.openxmlformats.org/officeDocument/2006/relationships/hyperlink" Target="http://physrev.physiology.org/lookup/external-ref?access_num=10.1016/S0014-5793(99)00073-3&amp;link_type=DOI" TargetMode="External"/><Relationship Id="rId2760" Type="http://schemas.openxmlformats.org/officeDocument/2006/relationships/hyperlink" Target="http://physrev.physiology.org/lookup/ijlink?linkType=ABST&amp;journalCode=jimmunol&amp;resid=171/2/528&amp;atom=%2Fphysrev%2F87%2F1%2F315.atom" TargetMode="External"/><Relationship Id="rId3604" Type="http://schemas.openxmlformats.org/officeDocument/2006/relationships/hyperlink" Target="http://physrev.physiology.org/lookup/external-ref?access_num=3257547&amp;link_type=MED&amp;atom=%2Fphysrev%2F87%2F1%2F315.atom" TargetMode="External"/><Relationship Id="rId3811" Type="http://schemas.openxmlformats.org/officeDocument/2006/relationships/hyperlink" Target="http://physrev.physiology.org/lookup/external-ref?access_num=10027789&amp;link_type=MED&amp;atom=%2Fphysrev%2F87%2F1%2F315.atom" TargetMode="External"/><Relationship Id="rId6010" Type="http://schemas.openxmlformats.org/officeDocument/2006/relationships/hyperlink" Target="http://physrev.physiology.org/lookup/external-ref?access_num=10.1016/j.coph.2005.01.002&amp;link_type=DOI" TargetMode="External"/><Relationship Id="rId6967" Type="http://schemas.openxmlformats.org/officeDocument/2006/relationships/hyperlink" Target="http://jn.physiology.org/" TargetMode="External"/><Relationship Id="rId318" Type="http://schemas.openxmlformats.org/officeDocument/2006/relationships/hyperlink" Target="http://physrev.physiology.org/content/87/1/315.long" TargetMode="External"/><Relationship Id="rId525" Type="http://schemas.openxmlformats.org/officeDocument/2006/relationships/hyperlink" Target="http://physrev.physiology.org/content/87/1/315.long" TargetMode="External"/><Relationship Id="rId732" Type="http://schemas.openxmlformats.org/officeDocument/2006/relationships/hyperlink" Target="http://physrev.physiology.org/content/87/1/315.long" TargetMode="External"/><Relationship Id="rId1155" Type="http://schemas.openxmlformats.org/officeDocument/2006/relationships/hyperlink" Target="http://physrev.physiology.org/content/87/1/315.long" TargetMode="External"/><Relationship Id="rId1362" Type="http://schemas.openxmlformats.org/officeDocument/2006/relationships/hyperlink" Target="http://physrev.physiology.org/content/87/1/315.long" TargetMode="External"/><Relationship Id="rId2206" Type="http://schemas.openxmlformats.org/officeDocument/2006/relationships/hyperlink" Target="http://physrev.physiology.org/content/87/1/315.long" TargetMode="External"/><Relationship Id="rId2413" Type="http://schemas.openxmlformats.org/officeDocument/2006/relationships/hyperlink" Target="http://physrev.physiology.org/content/87/1/315.long" TargetMode="External"/><Relationship Id="rId2620" Type="http://schemas.openxmlformats.org/officeDocument/2006/relationships/hyperlink" Target="http://physrev.physiology.org/content/87/1/315.long" TargetMode="External"/><Relationship Id="rId5569" Type="http://schemas.openxmlformats.org/officeDocument/2006/relationships/hyperlink" Target="http://physrev.physiology.org/lookup/external-ref?access_num=10.1016/S0891-5849(03)00401-5&amp;link_type=DOI" TargetMode="External"/><Relationship Id="rId5776" Type="http://schemas.openxmlformats.org/officeDocument/2006/relationships/hyperlink" Target="http://physrev.physiology.org/lookup/external-ref?access_num=A1995TA98200046&amp;link_type=ISI" TargetMode="External"/><Relationship Id="rId1015" Type="http://schemas.openxmlformats.org/officeDocument/2006/relationships/hyperlink" Target="http://physrev.physiology.org/content/87/1/315.long" TargetMode="External"/><Relationship Id="rId1222" Type="http://schemas.openxmlformats.org/officeDocument/2006/relationships/hyperlink" Target="http://physrev.physiology.org/content/87/1/315.long" TargetMode="External"/><Relationship Id="rId4378" Type="http://schemas.openxmlformats.org/officeDocument/2006/relationships/hyperlink" Target="http://physrev.physiology.org/lookup/external-ref?access_num=000183930200006&amp;link_type=ISI" TargetMode="External"/><Relationship Id="rId4585" Type="http://schemas.openxmlformats.org/officeDocument/2006/relationships/hyperlink" Target="http://physrev.physiology.org/lookup/ijlink?linkType=ABST&amp;journalCode=diabetes&amp;resid=52/3/818&amp;atom=%2Fphysrev%2F87%2F1%2F315.atom" TargetMode="External"/><Relationship Id="rId5429" Type="http://schemas.openxmlformats.org/officeDocument/2006/relationships/hyperlink" Target="http://physrev.physiology.org/lookup/external-ref?access_num=000226997300002&amp;link_type=ISI" TargetMode="External"/><Relationship Id="rId5983" Type="http://schemas.openxmlformats.org/officeDocument/2006/relationships/hyperlink" Target="http://physrev.physiology.org/content/87/1/315.long" TargetMode="External"/><Relationship Id="rId6827" Type="http://schemas.openxmlformats.org/officeDocument/2006/relationships/hyperlink" Target="http://physrev.physiology.org/lookup/external-ref?access_num=10.1111/j.1365-2567.2004.01991.x&amp;link_type=DOI" TargetMode="External"/><Relationship Id="rId3187" Type="http://schemas.openxmlformats.org/officeDocument/2006/relationships/hyperlink" Target="http://physrev.physiology.org/lookup/external-ref?access_num=A1997YC16800020&amp;link_type=ISI" TargetMode="External"/><Relationship Id="rId3394" Type="http://schemas.openxmlformats.org/officeDocument/2006/relationships/hyperlink" Target="http://physrev.physiology.org/lookup/ijlink?linkType=ABST&amp;journalCode=pnas&amp;resid=95/7/3566&amp;atom=%2Fphysrev%2F87%2F1%2F315.atom" TargetMode="External"/><Relationship Id="rId4238" Type="http://schemas.openxmlformats.org/officeDocument/2006/relationships/hyperlink" Target="http://physrev.physiology.org/content/87/1/315.long" TargetMode="External"/><Relationship Id="rId4792" Type="http://schemas.openxmlformats.org/officeDocument/2006/relationships/hyperlink" Target="http://physrev.physiology.org/lookup/external-ref?access_num=000084296100025&amp;link_type=ISI" TargetMode="External"/><Relationship Id="rId5636" Type="http://schemas.openxmlformats.org/officeDocument/2006/relationships/hyperlink" Target="http://physrev.physiology.org/lookup/external-ref?access_num=10.1006/bbrc.1994.1368&amp;link_type=DOI" TargetMode="External"/><Relationship Id="rId5843" Type="http://schemas.openxmlformats.org/officeDocument/2006/relationships/hyperlink" Target="http://physrev.physiology.org/lookup/external-ref?access_num=10.1006/smim.2000.0219&amp;link_type=DOI" TargetMode="External"/><Relationship Id="rId3047" Type="http://schemas.openxmlformats.org/officeDocument/2006/relationships/hyperlink" Target="http://physrev.physiology.org/content/87/1/315.long" TargetMode="External"/><Relationship Id="rId4445" Type="http://schemas.openxmlformats.org/officeDocument/2006/relationships/hyperlink" Target="http://physrev.physiology.org/content/87/1/315.long" TargetMode="External"/><Relationship Id="rId4652" Type="http://schemas.openxmlformats.org/officeDocument/2006/relationships/hyperlink" Target="http://physrev.physiology.org/lookup/external-ref?access_num=11699073&amp;link_type=MED&amp;atom=%2Fphysrev%2F87%2F1%2F315.atom" TargetMode="External"/><Relationship Id="rId5703" Type="http://schemas.openxmlformats.org/officeDocument/2006/relationships/hyperlink" Target="http://physrev.physiology.org/content/87/1/315.long" TargetMode="External"/><Relationship Id="rId5910" Type="http://schemas.openxmlformats.org/officeDocument/2006/relationships/hyperlink" Target="http://physrev.physiology.org/content/87/1/315.long" TargetMode="External"/><Relationship Id="rId175" Type="http://schemas.openxmlformats.org/officeDocument/2006/relationships/hyperlink" Target="http://physrev.physiology.org/content/87/1/315.long" TargetMode="External"/><Relationship Id="rId3254" Type="http://schemas.openxmlformats.org/officeDocument/2006/relationships/hyperlink" Target="http://physrev.physiology.org/lookup/external-ref?access_num=11734191&amp;link_type=MED&amp;atom=%2Fphysrev%2F87%2F1%2F315.atom" TargetMode="External"/><Relationship Id="rId3461" Type="http://schemas.openxmlformats.org/officeDocument/2006/relationships/hyperlink" Target="http://physrev.physiology.org/content/87/1/315.long" TargetMode="External"/><Relationship Id="rId4305" Type="http://schemas.openxmlformats.org/officeDocument/2006/relationships/hyperlink" Target="http://physrev.physiology.org/content/87/1/315.long" TargetMode="External"/><Relationship Id="rId4512" Type="http://schemas.openxmlformats.org/officeDocument/2006/relationships/hyperlink" Target="http://physrev.physiology.org/lookup/external-ref?access_num=11520063&amp;link_type=MED&amp;atom=%2Fphysrev%2F87%2F1%2F315.atom" TargetMode="External"/><Relationship Id="rId382" Type="http://schemas.openxmlformats.org/officeDocument/2006/relationships/hyperlink" Target="http://physrev.physiology.org/content/87/1/315.long" TargetMode="External"/><Relationship Id="rId2063" Type="http://schemas.openxmlformats.org/officeDocument/2006/relationships/hyperlink" Target="http://physrev.physiology.org/content/87/1/315.long" TargetMode="External"/><Relationship Id="rId2270" Type="http://schemas.openxmlformats.org/officeDocument/2006/relationships/hyperlink" Target="http://physrev.physiology.org/content/87/1/315.long" TargetMode="External"/><Relationship Id="rId3114" Type="http://schemas.openxmlformats.org/officeDocument/2006/relationships/hyperlink" Target="http://physrev.physiology.org/content/87/1/315.long" TargetMode="External"/><Relationship Id="rId3321" Type="http://schemas.openxmlformats.org/officeDocument/2006/relationships/hyperlink" Target="http://physrev.physiology.org/lookup/external-ref?access_num=10.1016/S0092-8674(00)00116-1&amp;link_type=DOI" TargetMode="External"/><Relationship Id="rId6477" Type="http://schemas.openxmlformats.org/officeDocument/2006/relationships/hyperlink" Target="http://physrev.physiology.org/lookup/external-ref?access_num=10.3109/10715769609088022&amp;link_type=DOI" TargetMode="External"/><Relationship Id="rId6684" Type="http://schemas.openxmlformats.org/officeDocument/2006/relationships/hyperlink" Target="http://physrev.physiology.org/lookup/external-ref?access_num=9455975&amp;link_type=MED&amp;atom=%2Fphysrev%2F87%2F1%2F315.atom" TargetMode="External"/><Relationship Id="rId6891" Type="http://schemas.openxmlformats.org/officeDocument/2006/relationships/hyperlink" Target="http://physrev.physiology.org/content/87/2/425" TargetMode="External"/><Relationship Id="rId242" Type="http://schemas.openxmlformats.org/officeDocument/2006/relationships/image" Target="media/image6.gif"/><Relationship Id="rId2130" Type="http://schemas.openxmlformats.org/officeDocument/2006/relationships/hyperlink" Target="http://physrev.physiology.org/content/87/1/315.long" TargetMode="External"/><Relationship Id="rId5079" Type="http://schemas.openxmlformats.org/officeDocument/2006/relationships/hyperlink" Target="http://physrev.physiology.org/content/87/1/315.long" TargetMode="External"/><Relationship Id="rId5286" Type="http://schemas.openxmlformats.org/officeDocument/2006/relationships/hyperlink" Target="http://physrev.physiology.org/lookup/external-ref?access_num=10.1046/j.1523-1755.2000.07705.x&amp;link_type=DOI" TargetMode="External"/><Relationship Id="rId5493" Type="http://schemas.openxmlformats.org/officeDocument/2006/relationships/hyperlink" Target="http://physrev.physiology.org/content/87/1/315.long" TargetMode="External"/><Relationship Id="rId6337" Type="http://schemas.openxmlformats.org/officeDocument/2006/relationships/hyperlink" Target="http://physrev.physiology.org/lookup/external-ref?access_num=10.1016/S0304-3940(99)00406-1&amp;link_type=DOI" TargetMode="External"/><Relationship Id="rId6544" Type="http://schemas.openxmlformats.org/officeDocument/2006/relationships/hyperlink" Target="http://physrev.physiology.org/lookup/external-ref?access_num=A1995RB10100054&amp;link_type=ISI" TargetMode="External"/><Relationship Id="rId6751" Type="http://schemas.openxmlformats.org/officeDocument/2006/relationships/hyperlink" Target="http://physrev.physiology.org/content/87/1/315.long" TargetMode="External"/><Relationship Id="rId102" Type="http://schemas.openxmlformats.org/officeDocument/2006/relationships/hyperlink" Target="http://physrev.physiology.org/content/87/1/315.long" TargetMode="External"/><Relationship Id="rId1689" Type="http://schemas.openxmlformats.org/officeDocument/2006/relationships/hyperlink" Target="http://physrev.physiology.org/content/87/1/315.long" TargetMode="External"/><Relationship Id="rId4095" Type="http://schemas.openxmlformats.org/officeDocument/2006/relationships/hyperlink" Target="http://physrev.physiology.org/lookup/external-ref?access_num=11409889&amp;link_type=MED&amp;atom=%2Fphysrev%2F87%2F1%2F315.atom" TargetMode="External"/><Relationship Id="rId5146" Type="http://schemas.openxmlformats.org/officeDocument/2006/relationships/hyperlink" Target="http://physrev.physiology.org/lookup/external-ref?access_num=15583960&amp;link_type=MED&amp;atom=%2Fphysrev%2F87%2F1%2F315.atom" TargetMode="External"/><Relationship Id="rId5353" Type="http://schemas.openxmlformats.org/officeDocument/2006/relationships/hyperlink" Target="http://physrev.physiology.org/lookup/external-ref?access_num=10.1089/ars.2005.7.1315&amp;link_type=DOI" TargetMode="External"/><Relationship Id="rId5560" Type="http://schemas.openxmlformats.org/officeDocument/2006/relationships/hyperlink" Target="http://physrev.physiology.org/content/87/1/315.long" TargetMode="External"/><Relationship Id="rId6404" Type="http://schemas.openxmlformats.org/officeDocument/2006/relationships/hyperlink" Target="http://physrev.physiology.org/lookup/external-ref?access_num=12107099&amp;link_type=MED&amp;atom=%2Fphysrev%2F87%2F1%2F315.atom" TargetMode="External"/><Relationship Id="rId1896" Type="http://schemas.openxmlformats.org/officeDocument/2006/relationships/hyperlink" Target="http://physrev.physiology.org/content/87/1/315.long" TargetMode="External"/><Relationship Id="rId2947" Type="http://schemas.openxmlformats.org/officeDocument/2006/relationships/hyperlink" Target="http://physrev.physiology.org/content/87/1/315.long" TargetMode="External"/><Relationship Id="rId4162" Type="http://schemas.openxmlformats.org/officeDocument/2006/relationships/hyperlink" Target="http://physrev.physiology.org/lookup/external-ref?access_num=10.1097/00024382-200204000-00007&amp;link_type=DOI" TargetMode="External"/><Relationship Id="rId5006" Type="http://schemas.openxmlformats.org/officeDocument/2006/relationships/hyperlink" Target="http://physrev.physiology.org/lookup/ijlink?linkType=ABST&amp;journalCode=jbc&amp;resid=270/29/17355&amp;atom=%2Fphysrev%2F87%2F1%2F315.atom" TargetMode="External"/><Relationship Id="rId5213" Type="http://schemas.openxmlformats.org/officeDocument/2006/relationships/hyperlink" Target="http://physrev.physiology.org/content/87/1/315.long" TargetMode="External"/><Relationship Id="rId6611" Type="http://schemas.openxmlformats.org/officeDocument/2006/relationships/hyperlink" Target="http://physrev.physiology.org/content/87/1/315.long" TargetMode="External"/><Relationship Id="rId919" Type="http://schemas.openxmlformats.org/officeDocument/2006/relationships/hyperlink" Target="http://d6igaq6njxgjh.cloudfront.net/content/physrev/87/1/315/F10.large.jpg" TargetMode="External"/><Relationship Id="rId1549" Type="http://schemas.openxmlformats.org/officeDocument/2006/relationships/hyperlink" Target="http://physrev.physiology.org/content/87/1/315.long" TargetMode="External"/><Relationship Id="rId1756" Type="http://schemas.openxmlformats.org/officeDocument/2006/relationships/hyperlink" Target="http://physrev.physiology.org/content/87/1/315.long" TargetMode="External"/><Relationship Id="rId1963" Type="http://schemas.openxmlformats.org/officeDocument/2006/relationships/hyperlink" Target="http://physrev.physiology.org/content/87/1/315.long" TargetMode="External"/><Relationship Id="rId2807" Type="http://schemas.openxmlformats.org/officeDocument/2006/relationships/hyperlink" Target="http://physrev.physiology.org/lookup/external-ref?access_num=000221457900007&amp;link_type=ISI" TargetMode="External"/><Relationship Id="rId4022" Type="http://schemas.openxmlformats.org/officeDocument/2006/relationships/hyperlink" Target="http://physrev.physiology.org/lookup/external-ref?access_num=14688692&amp;link_type=MED&amp;atom=%2Fphysrev%2F87%2F1%2F315.atom" TargetMode="External"/><Relationship Id="rId5420" Type="http://schemas.openxmlformats.org/officeDocument/2006/relationships/hyperlink" Target="http://physrev.physiology.org/lookup/external-ref?access_num=000174644400003&amp;link_type=ISI" TargetMode="External"/><Relationship Id="rId48" Type="http://schemas.openxmlformats.org/officeDocument/2006/relationships/hyperlink" Target="http://physrev.physiology.org/content/87/1/315.long" TargetMode="External"/><Relationship Id="rId1409" Type="http://schemas.openxmlformats.org/officeDocument/2006/relationships/hyperlink" Target="http://physrev.physiology.org/content/87/1/315.long" TargetMode="External"/><Relationship Id="rId1616" Type="http://schemas.openxmlformats.org/officeDocument/2006/relationships/hyperlink" Target="http://physrev.physiology.org/content/87/1/315.long" TargetMode="External"/><Relationship Id="rId1823" Type="http://schemas.openxmlformats.org/officeDocument/2006/relationships/hyperlink" Target="http://physrev.physiology.org/content/87/1/315.long" TargetMode="External"/><Relationship Id="rId4979" Type="http://schemas.openxmlformats.org/officeDocument/2006/relationships/hyperlink" Target="http://physrev.physiology.org/content/87/1/315.long" TargetMode="External"/><Relationship Id="rId3788" Type="http://schemas.openxmlformats.org/officeDocument/2006/relationships/hyperlink" Target="http://physrev.physiology.org/content/87/1/315.long" TargetMode="External"/><Relationship Id="rId3995" Type="http://schemas.openxmlformats.org/officeDocument/2006/relationships/hyperlink" Target="http://physrev.physiology.org/lookup/external-ref?access_num=000227392700009&amp;link_type=ISI" TargetMode="External"/><Relationship Id="rId4839" Type="http://schemas.openxmlformats.org/officeDocument/2006/relationships/hyperlink" Target="http://physrev.physiology.org/content/87/1/315.long" TargetMode="External"/><Relationship Id="rId6194" Type="http://schemas.openxmlformats.org/officeDocument/2006/relationships/hyperlink" Target="http://physrev.physiology.org/lookup/external-ref?access_num=000072975600001&amp;link_type=ISI" TargetMode="External"/><Relationship Id="rId2597" Type="http://schemas.openxmlformats.org/officeDocument/2006/relationships/hyperlink" Target="http://physrev.physiology.org/lookup/external-ref?access_num=10.1007/s003950200050&amp;link_type=DOI" TargetMode="External"/><Relationship Id="rId3648" Type="http://schemas.openxmlformats.org/officeDocument/2006/relationships/hyperlink" Target="http://physrev.physiology.org/lookup/external-ref?access_num=11089981&amp;link_type=MED&amp;atom=%2Fphysrev%2F87%2F1%2F315.atom" TargetMode="External"/><Relationship Id="rId3855" Type="http://schemas.openxmlformats.org/officeDocument/2006/relationships/hyperlink" Target="http://physrev.physiology.org/content/87/1/315.long" TargetMode="External"/><Relationship Id="rId6054" Type="http://schemas.openxmlformats.org/officeDocument/2006/relationships/hyperlink" Target="http://physrev.physiology.org/content/87/1/315.long" TargetMode="External"/><Relationship Id="rId6261" Type="http://schemas.openxmlformats.org/officeDocument/2006/relationships/hyperlink" Target="http://physrev.physiology.org/lookup/external-ref?access_num=10.1097/00004647-200201000-00006&amp;link_type=DOI" TargetMode="External"/><Relationship Id="rId569" Type="http://schemas.openxmlformats.org/officeDocument/2006/relationships/hyperlink" Target="http://physrev.physiology.org/content/87/1/315.long" TargetMode="External"/><Relationship Id="rId776" Type="http://schemas.openxmlformats.org/officeDocument/2006/relationships/hyperlink" Target="http://physrev.physiology.org/content/87/1/315.long" TargetMode="External"/><Relationship Id="rId983" Type="http://schemas.openxmlformats.org/officeDocument/2006/relationships/hyperlink" Target="http://physrev.physiology.org/content/87/1/315.long" TargetMode="External"/><Relationship Id="rId1199" Type="http://schemas.openxmlformats.org/officeDocument/2006/relationships/hyperlink" Target="http://physrev.physiology.org/content/87/1/315.long" TargetMode="External"/><Relationship Id="rId2457" Type="http://schemas.openxmlformats.org/officeDocument/2006/relationships/hyperlink" Target="http://physrev.physiology.org/content/87/1/315.long" TargetMode="External"/><Relationship Id="rId2664" Type="http://schemas.openxmlformats.org/officeDocument/2006/relationships/hyperlink" Target="http://physrev.physiology.org/content/87/1/315.long" TargetMode="External"/><Relationship Id="rId3508" Type="http://schemas.openxmlformats.org/officeDocument/2006/relationships/hyperlink" Target="http://physrev.physiology.org/lookup/external-ref?access_num=A1997XZ28700033&amp;link_type=ISI" TargetMode="External"/><Relationship Id="rId4906" Type="http://schemas.openxmlformats.org/officeDocument/2006/relationships/hyperlink" Target="http://physrev.physiology.org/lookup/external-ref?access_num=000183355500016&amp;link_type=ISI" TargetMode="External"/><Relationship Id="rId5070" Type="http://schemas.openxmlformats.org/officeDocument/2006/relationships/hyperlink" Target="http://physrev.physiology.org/lookup/external-ref?access_num=10.1016/S0300-9084(02)00005-6&amp;link_type=DOI" TargetMode="External"/><Relationship Id="rId6121" Type="http://schemas.openxmlformats.org/officeDocument/2006/relationships/hyperlink" Target="http://physrev.physiology.org/lookup/ijlink?linkType=ABST&amp;journalCode=ajpheart&amp;resid=286/6/H2249&amp;atom=%2Fphysrev%2F87%2F1%2F315.atom" TargetMode="External"/><Relationship Id="rId429" Type="http://schemas.openxmlformats.org/officeDocument/2006/relationships/hyperlink" Target="http://physrev.physiology.org/content/87/1/315.long" TargetMode="External"/><Relationship Id="rId636" Type="http://schemas.openxmlformats.org/officeDocument/2006/relationships/hyperlink" Target="http://physrev.physiology.org/content/87/1/315.long" TargetMode="External"/><Relationship Id="rId1059" Type="http://schemas.openxmlformats.org/officeDocument/2006/relationships/hyperlink" Target="http://physrev.physiology.org/content/87/1/315.long" TargetMode="External"/><Relationship Id="rId1266" Type="http://schemas.openxmlformats.org/officeDocument/2006/relationships/hyperlink" Target="http://physrev.physiology.org/content/87/1/315.long" TargetMode="External"/><Relationship Id="rId1473" Type="http://schemas.openxmlformats.org/officeDocument/2006/relationships/hyperlink" Target="http://physrev.physiology.org/content/87/1/315.long" TargetMode="External"/><Relationship Id="rId2317" Type="http://schemas.openxmlformats.org/officeDocument/2006/relationships/hyperlink" Target="http://physrev.physiology.org/content/87/1/315.long" TargetMode="External"/><Relationship Id="rId2871" Type="http://schemas.openxmlformats.org/officeDocument/2006/relationships/hyperlink" Target="http://physrev.physiology.org/lookup/external-ref?access_num=000079255200013&amp;link_type=ISI" TargetMode="External"/><Relationship Id="rId3715" Type="http://schemas.openxmlformats.org/officeDocument/2006/relationships/hyperlink" Target="http://physrev.physiology.org/lookup/external-ref?access_num=10.1016/S0891-5849(96)00401-7&amp;link_type=DOI" TargetMode="External"/><Relationship Id="rId3922" Type="http://schemas.openxmlformats.org/officeDocument/2006/relationships/hyperlink" Target="http://physrev.physiology.org/lookup/external-ref?access_num=16115721&amp;link_type=MED&amp;atom=%2Fphysrev%2F87%2F1%2F315.atom" TargetMode="External"/><Relationship Id="rId843" Type="http://schemas.openxmlformats.org/officeDocument/2006/relationships/hyperlink" Target="http://physrev.physiology.org/content/87/1/315.long" TargetMode="External"/><Relationship Id="rId1126" Type="http://schemas.openxmlformats.org/officeDocument/2006/relationships/hyperlink" Target="http://physrev.physiology.org/content/87/1/315.long" TargetMode="External"/><Relationship Id="rId1680" Type="http://schemas.openxmlformats.org/officeDocument/2006/relationships/hyperlink" Target="http://physrev.physiology.org/content/87/1/315.long" TargetMode="External"/><Relationship Id="rId2524" Type="http://schemas.openxmlformats.org/officeDocument/2006/relationships/hyperlink" Target="http://physrev.physiology.org/lookup/external-ref?access_num=15733623&amp;link_type=MED&amp;atom=%2Fphysrev%2F87%2F1%2F315.atom" TargetMode="External"/><Relationship Id="rId2731" Type="http://schemas.openxmlformats.org/officeDocument/2006/relationships/hyperlink" Target="http://physrev.physiology.org/lookup/external-ref?access_num=000185601300007&amp;link_type=ISI" TargetMode="External"/><Relationship Id="rId5887" Type="http://schemas.openxmlformats.org/officeDocument/2006/relationships/hyperlink" Target="http://physrev.physiology.org/content/87/1/315.long" TargetMode="External"/><Relationship Id="rId6938" Type="http://schemas.openxmlformats.org/officeDocument/2006/relationships/hyperlink" Target="http://physrev.physiology.org/content/90/3/859" TargetMode="External"/><Relationship Id="rId703" Type="http://schemas.openxmlformats.org/officeDocument/2006/relationships/hyperlink" Target="http://physrev.physiology.org/content/87/1/315.long" TargetMode="External"/><Relationship Id="rId910" Type="http://schemas.openxmlformats.org/officeDocument/2006/relationships/hyperlink" Target="http://physrev.physiology.org/content/87/1/315.long" TargetMode="External"/><Relationship Id="rId1333" Type="http://schemas.openxmlformats.org/officeDocument/2006/relationships/hyperlink" Target="http://physrev.physiology.org/content/87/1/315.long" TargetMode="External"/><Relationship Id="rId1540" Type="http://schemas.openxmlformats.org/officeDocument/2006/relationships/hyperlink" Target="http://physrev.physiology.org/content/87/1/315.long" TargetMode="External"/><Relationship Id="rId4489" Type="http://schemas.openxmlformats.org/officeDocument/2006/relationships/hyperlink" Target="http://physrev.physiology.org/lookup/ijlink?linkType=ABST&amp;journalCode=canres&amp;resid=62/23/6850&amp;atom=%2Fphysrev%2F87%2F1%2F315.atom" TargetMode="External"/><Relationship Id="rId4696" Type="http://schemas.openxmlformats.org/officeDocument/2006/relationships/hyperlink" Target="http://physrev.physiology.org/lookup/ijlink?linkType=ABST&amp;journalCode=spebm&amp;resid=229/3/264&amp;atom=%2Fphysrev%2F87%2F1%2F315.atom" TargetMode="External"/><Relationship Id="rId5747" Type="http://schemas.openxmlformats.org/officeDocument/2006/relationships/hyperlink" Target="http://physrev.physiology.org/lookup/external-ref?access_num=12208361&amp;link_type=MED&amp;atom=%2Fphysrev%2F87%2F1%2F315.atom" TargetMode="External"/><Relationship Id="rId5954" Type="http://schemas.openxmlformats.org/officeDocument/2006/relationships/hyperlink" Target="http://physrev.physiology.org/lookup/external-ref?access_num=10.1016/S0304-3940(03)00558-5&amp;link_type=DOI" TargetMode="External"/><Relationship Id="rId1400" Type="http://schemas.openxmlformats.org/officeDocument/2006/relationships/hyperlink" Target="http://physrev.physiology.org/content/87/1/315.long" TargetMode="External"/><Relationship Id="rId3298" Type="http://schemas.openxmlformats.org/officeDocument/2006/relationships/hyperlink" Target="http://physrev.physiology.org/content/87/1/315.long" TargetMode="External"/><Relationship Id="rId4349" Type="http://schemas.openxmlformats.org/officeDocument/2006/relationships/hyperlink" Target="http://physrev.physiology.org/content/87/1/315.long" TargetMode="External"/><Relationship Id="rId4556" Type="http://schemas.openxmlformats.org/officeDocument/2006/relationships/hyperlink" Target="http://physrev.physiology.org/lookup/external-ref?access_num=10.1016/0014-2999(96)00343-3&amp;link_type=DOI" TargetMode="External"/><Relationship Id="rId4763" Type="http://schemas.openxmlformats.org/officeDocument/2006/relationships/hyperlink" Target="http://physrev.physiology.org/lookup/external-ref?access_num=10.1016/S0891-5849(03)00024-8&amp;link_type=DOI" TargetMode="External"/><Relationship Id="rId4970" Type="http://schemas.openxmlformats.org/officeDocument/2006/relationships/hyperlink" Target="http://physrev.physiology.org/lookup/external-ref?access_num=11465704&amp;link_type=MED&amp;atom=%2Fphysrev%2F87%2F1%2F315.atom" TargetMode="External"/><Relationship Id="rId5607" Type="http://schemas.openxmlformats.org/officeDocument/2006/relationships/hyperlink" Target="http://physrev.physiology.org/lookup/external-ref?access_num=9671533&amp;link_type=MED&amp;atom=%2Fphysrev%2F87%2F1%2F315.atom" TargetMode="External"/><Relationship Id="rId5814" Type="http://schemas.openxmlformats.org/officeDocument/2006/relationships/hyperlink" Target="http://physrev.physiology.org/lookup/external-ref?access_num=10.1002/syn.20084&amp;link_type=DOI" TargetMode="External"/><Relationship Id="rId3158" Type="http://schemas.openxmlformats.org/officeDocument/2006/relationships/hyperlink" Target="http://physrev.physiology.org/lookup/external-ref?access_num=12490959&amp;link_type=MED&amp;atom=%2Fphysrev%2F87%2F1%2F315.atom" TargetMode="External"/><Relationship Id="rId3365" Type="http://schemas.openxmlformats.org/officeDocument/2006/relationships/hyperlink" Target="http://physrev.physiology.org/lookup/external-ref?access_num=16400036&amp;link_type=MED&amp;atom=%2Fphysrev%2F87%2F1%2F315.atom" TargetMode="External"/><Relationship Id="rId3572" Type="http://schemas.openxmlformats.org/officeDocument/2006/relationships/hyperlink" Target="http://physrev.physiology.org/content/87/1/315.long" TargetMode="External"/><Relationship Id="rId4209" Type="http://schemas.openxmlformats.org/officeDocument/2006/relationships/hyperlink" Target="http://physrev.physiology.org/lookup/external-ref?access_num=13485388&amp;link_type=MED&amp;atom=%2Fphysrev%2F87%2F1%2F315.atom" TargetMode="External"/><Relationship Id="rId4416" Type="http://schemas.openxmlformats.org/officeDocument/2006/relationships/hyperlink" Target="http://physrev.physiology.org/lookup/external-ref?access_num=10.1172/JCI24015&amp;link_type=DOI" TargetMode="External"/><Relationship Id="rId4623" Type="http://schemas.openxmlformats.org/officeDocument/2006/relationships/hyperlink" Target="http://physrev.physiology.org/content/87/1/315.long" TargetMode="External"/><Relationship Id="rId4830" Type="http://schemas.openxmlformats.org/officeDocument/2006/relationships/hyperlink" Target="http://physrev.physiology.org/lookup/external-ref?access_num=10.1146/annurev.ph.52.030190.003021&amp;link_type=DOI" TargetMode="External"/><Relationship Id="rId286" Type="http://schemas.openxmlformats.org/officeDocument/2006/relationships/hyperlink" Target="http://physrev.physiology.org/content/87/1/315.long" TargetMode="External"/><Relationship Id="rId493" Type="http://schemas.openxmlformats.org/officeDocument/2006/relationships/hyperlink" Target="http://physrev.physiology.org/content/87/1/315.long" TargetMode="External"/><Relationship Id="rId2174" Type="http://schemas.openxmlformats.org/officeDocument/2006/relationships/hyperlink" Target="http://physrev.physiology.org/content/87/1/315.long" TargetMode="External"/><Relationship Id="rId2381" Type="http://schemas.openxmlformats.org/officeDocument/2006/relationships/hyperlink" Target="http://physrev.physiology.org/content/87/1/315.long" TargetMode="External"/><Relationship Id="rId3018" Type="http://schemas.openxmlformats.org/officeDocument/2006/relationships/hyperlink" Target="http://physrev.physiology.org/lookup/external-ref?access_num=000184250600017&amp;link_type=ISI" TargetMode="External"/><Relationship Id="rId3225" Type="http://schemas.openxmlformats.org/officeDocument/2006/relationships/hyperlink" Target="http://physrev.physiology.org/lookup/external-ref?access_num=000083929800016&amp;link_type=ISI" TargetMode="External"/><Relationship Id="rId3432" Type="http://schemas.openxmlformats.org/officeDocument/2006/relationships/hyperlink" Target="http://physrev.physiology.org/content/87/1/315.long" TargetMode="External"/><Relationship Id="rId6588" Type="http://schemas.openxmlformats.org/officeDocument/2006/relationships/hyperlink" Target="http://physrev.physiology.org/lookup/external-ref?access_num=8566234&amp;link_type=MED&amp;atom=%2Fphysrev%2F87%2F1%2F315.atom" TargetMode="External"/><Relationship Id="rId6795" Type="http://schemas.openxmlformats.org/officeDocument/2006/relationships/hyperlink" Target="http://physrev.physiology.org/lookup/external-ref?access_num=10.1097/00004647-199607000-00009&amp;link_type=DOI" TargetMode="External"/><Relationship Id="rId146" Type="http://schemas.openxmlformats.org/officeDocument/2006/relationships/hyperlink" Target="http://physrev.physiology.org/content/87/1/315.long" TargetMode="External"/><Relationship Id="rId353" Type="http://schemas.openxmlformats.org/officeDocument/2006/relationships/hyperlink" Target="http://physrev.physiology.org/content/87/1/315.long" TargetMode="External"/><Relationship Id="rId560" Type="http://schemas.openxmlformats.org/officeDocument/2006/relationships/hyperlink" Target="http://physrev.physiology.org/content/87/1/315.long" TargetMode="External"/><Relationship Id="rId1190" Type="http://schemas.openxmlformats.org/officeDocument/2006/relationships/hyperlink" Target="http://physrev.physiology.org/content/87/1/315.long" TargetMode="External"/><Relationship Id="rId2034" Type="http://schemas.openxmlformats.org/officeDocument/2006/relationships/hyperlink" Target="http://physrev.physiology.org/content/87/1/315.long" TargetMode="External"/><Relationship Id="rId2241" Type="http://schemas.openxmlformats.org/officeDocument/2006/relationships/hyperlink" Target="http://physrev.physiology.org/content/87/1/315.long" TargetMode="External"/><Relationship Id="rId5397" Type="http://schemas.openxmlformats.org/officeDocument/2006/relationships/hyperlink" Target="http://physrev.physiology.org/lookup/external-ref?access_num=10.1016/S0006-2952(02)01421-1&amp;link_type=DOI" TargetMode="External"/><Relationship Id="rId6448" Type="http://schemas.openxmlformats.org/officeDocument/2006/relationships/hyperlink" Target="http://physrev.physiology.org/lookup/external-ref?access_num=000221846100010&amp;link_type=ISI" TargetMode="External"/><Relationship Id="rId213" Type="http://schemas.openxmlformats.org/officeDocument/2006/relationships/hyperlink" Target="http://physrev.physiology.org/highwire/markup/14510/expansion?width=1000&amp;height=500&amp;iframe=true&amp;postprocessors=highwire_figures%2Chighwire_math%2Chighwire_inline_linked_media" TargetMode="External"/><Relationship Id="rId420" Type="http://schemas.openxmlformats.org/officeDocument/2006/relationships/hyperlink" Target="http://physrev.physiology.org/content/87/1/315.long" TargetMode="External"/><Relationship Id="rId1050" Type="http://schemas.openxmlformats.org/officeDocument/2006/relationships/hyperlink" Target="http://physrev.physiology.org/content/87/1/315.long" TargetMode="External"/><Relationship Id="rId2101" Type="http://schemas.openxmlformats.org/officeDocument/2006/relationships/hyperlink" Target="http://physrev.physiology.org/content/87/1/315.long" TargetMode="External"/><Relationship Id="rId5257" Type="http://schemas.openxmlformats.org/officeDocument/2006/relationships/hyperlink" Target="http://physrev.physiology.org/lookup/external-ref?access_num=A1991FA86700013&amp;link_type=ISI" TargetMode="External"/><Relationship Id="rId6655" Type="http://schemas.openxmlformats.org/officeDocument/2006/relationships/hyperlink" Target="http://physrev.physiology.org/content/87/1/315.long" TargetMode="External"/><Relationship Id="rId6862" Type="http://schemas.openxmlformats.org/officeDocument/2006/relationships/hyperlink" Target="http://physrev.physiology.org/lookup/external-ref?access_num=15370068&amp;link_type=MED&amp;atom=%2Fphysrev%2F87%2F1%2F315.atom" TargetMode="External"/><Relationship Id="rId4066" Type="http://schemas.openxmlformats.org/officeDocument/2006/relationships/hyperlink" Target="http://physrev.physiology.org/lookup/external-ref?access_num=11376691&amp;link_type=MED&amp;atom=%2Fphysrev%2F87%2F1%2F315.atom" TargetMode="External"/><Relationship Id="rId5464" Type="http://schemas.openxmlformats.org/officeDocument/2006/relationships/hyperlink" Target="http://physrev.physiology.org/content/87/1/315.long" TargetMode="External"/><Relationship Id="rId5671" Type="http://schemas.openxmlformats.org/officeDocument/2006/relationships/hyperlink" Target="http://physrev.physiology.org/lookup/external-ref?access_num=15683253&amp;link_type=MED&amp;atom=%2Fphysrev%2F87%2F1%2F315.atom" TargetMode="External"/><Relationship Id="rId6308" Type="http://schemas.openxmlformats.org/officeDocument/2006/relationships/hyperlink" Target="http://physrev.physiology.org/content/87/1/315.long" TargetMode="External"/><Relationship Id="rId6515" Type="http://schemas.openxmlformats.org/officeDocument/2006/relationships/hyperlink" Target="http://physrev.physiology.org/lookup/ijlink?linkType=ABST&amp;journalCode=circresaha&amp;resid=88/9/947&amp;atom=%2Fphysrev%2F87%2F1%2F315.atom" TargetMode="External"/><Relationship Id="rId6722" Type="http://schemas.openxmlformats.org/officeDocument/2006/relationships/hyperlink" Target="http://physrev.physiology.org/lookup/external-ref?access_num=15005882&amp;link_type=MED&amp;atom=%2Fphysrev%2F87%2F1%2F315.atom" TargetMode="External"/><Relationship Id="rId1867" Type="http://schemas.openxmlformats.org/officeDocument/2006/relationships/hyperlink" Target="http://physrev.physiology.org/content/87/1/315.long" TargetMode="External"/><Relationship Id="rId2918" Type="http://schemas.openxmlformats.org/officeDocument/2006/relationships/hyperlink" Target="http://physrev.physiology.org/content/87/1/315.long" TargetMode="External"/><Relationship Id="rId4273" Type="http://schemas.openxmlformats.org/officeDocument/2006/relationships/hyperlink" Target="http://physrev.physiology.org/lookup/external-ref?access_num=10.1172/JCI200317638&amp;link_type=DOI" TargetMode="External"/><Relationship Id="rId4480" Type="http://schemas.openxmlformats.org/officeDocument/2006/relationships/hyperlink" Target="http://physrev.physiology.org/lookup/external-ref?access_num=15498099&amp;link_type=MED&amp;atom=%2Fphysrev%2F87%2F1%2F315.atom" TargetMode="External"/><Relationship Id="rId5117" Type="http://schemas.openxmlformats.org/officeDocument/2006/relationships/hyperlink" Target="http://physrev.physiology.org/lookup/external-ref?access_num=16805776&amp;link_type=MED&amp;atom=%2Fphysrev%2F87%2F1%2F315.atom" TargetMode="External"/><Relationship Id="rId5324" Type="http://schemas.openxmlformats.org/officeDocument/2006/relationships/hyperlink" Target="http://physrev.physiology.org/lookup/ijlink?linkType=ABST&amp;journalCode=fasebj&amp;resid=04-1913fjev1&amp;atom=%2Fphysrev%2F87%2F1%2F315.atom" TargetMode="External"/><Relationship Id="rId5531" Type="http://schemas.openxmlformats.org/officeDocument/2006/relationships/hyperlink" Target="http://physrev.physiology.org/lookup/external-ref?access_num=3130052&amp;link_type=MED&amp;atom=%2Fphysrev%2F87%2F1%2F315.atom" TargetMode="External"/><Relationship Id="rId1727" Type="http://schemas.openxmlformats.org/officeDocument/2006/relationships/hyperlink" Target="http://physrev.physiology.org/content/87/1/315.long" TargetMode="External"/><Relationship Id="rId1934" Type="http://schemas.openxmlformats.org/officeDocument/2006/relationships/hyperlink" Target="http://physrev.physiology.org/content/87/1/315.long" TargetMode="External"/><Relationship Id="rId3082" Type="http://schemas.openxmlformats.org/officeDocument/2006/relationships/hyperlink" Target="http://physrev.physiology.org/lookup/external-ref?access_num=10.1016/j.bbrc.2005.03.034&amp;link_type=DOI" TargetMode="External"/><Relationship Id="rId4133" Type="http://schemas.openxmlformats.org/officeDocument/2006/relationships/hyperlink" Target="http://physrev.physiology.org/content/87/1/315.long" TargetMode="External"/><Relationship Id="rId4340" Type="http://schemas.openxmlformats.org/officeDocument/2006/relationships/hyperlink" Target="http://physrev.physiology.org/lookup/external-ref?access_num=16413400&amp;link_type=MED&amp;atom=%2Fphysrev%2F87%2F1%2F315.atom" TargetMode="External"/><Relationship Id="rId19" Type="http://schemas.openxmlformats.org/officeDocument/2006/relationships/hyperlink" Target="http://physrev.physiology.org/content/87/1/315.long" TargetMode="External"/><Relationship Id="rId3899" Type="http://schemas.openxmlformats.org/officeDocument/2006/relationships/hyperlink" Target="http://physrev.physiology.org/content/87/1/315.long" TargetMode="External"/><Relationship Id="rId4200" Type="http://schemas.openxmlformats.org/officeDocument/2006/relationships/hyperlink" Target="http://physrev.physiology.org/lookup/external-ref?access_num=A1993LN47900001&amp;link_type=ISI" TargetMode="External"/><Relationship Id="rId6098" Type="http://schemas.openxmlformats.org/officeDocument/2006/relationships/hyperlink" Target="http://physrev.physiology.org/lookup/external-ref?access_num=12543245&amp;link_type=MED&amp;atom=%2Fphysrev%2F87%2F1%2F315.atom" TargetMode="External"/><Relationship Id="rId6165" Type="http://schemas.openxmlformats.org/officeDocument/2006/relationships/hyperlink" Target="http://physrev.physiology.org/content/87/1/315.long" TargetMode="External"/><Relationship Id="rId6372" Type="http://schemas.openxmlformats.org/officeDocument/2006/relationships/hyperlink" Target="http://physrev.physiology.org/lookup/external-ref?access_num=000234412400035&amp;link_type=ISI" TargetMode="External"/><Relationship Id="rId3759" Type="http://schemas.openxmlformats.org/officeDocument/2006/relationships/hyperlink" Target="http://physrev.physiology.org/content/87/1/315.long" TargetMode="External"/><Relationship Id="rId3966" Type="http://schemas.openxmlformats.org/officeDocument/2006/relationships/hyperlink" Target="http://physrev.physiology.org/lookup/external-ref?access_num=000188368700002&amp;link_type=ISI" TargetMode="External"/><Relationship Id="rId5181" Type="http://schemas.openxmlformats.org/officeDocument/2006/relationships/hyperlink" Target="http://physrev.physiology.org/content/87/1/315.long" TargetMode="External"/><Relationship Id="rId6025" Type="http://schemas.openxmlformats.org/officeDocument/2006/relationships/hyperlink" Target="http://physrev.physiology.org/lookup/external-ref?access_num=12045381&amp;link_type=MED&amp;atom=%2Fphysrev%2F87%2F1%2F315.atom" TargetMode="External"/><Relationship Id="rId6232" Type="http://schemas.openxmlformats.org/officeDocument/2006/relationships/hyperlink" Target="http://physrev.physiology.org/lookup/external-ref?access_num=11173993&amp;link_type=MED&amp;atom=%2Fphysrev%2F87%2F1%2F315.atom" TargetMode="External"/><Relationship Id="rId3" Type="http://schemas.openxmlformats.org/officeDocument/2006/relationships/settings" Target="settings.xml"/><Relationship Id="rId887" Type="http://schemas.openxmlformats.org/officeDocument/2006/relationships/hyperlink" Target="http://physrev.physiology.org/content/87/1/315.long" TargetMode="External"/><Relationship Id="rId2568" Type="http://schemas.openxmlformats.org/officeDocument/2006/relationships/hyperlink" Target="http://physrev.physiology.org/lookup/external-ref?access_num=10.1016/S0009-9120(00)00199-5&amp;link_type=DOI" TargetMode="External"/><Relationship Id="rId2775" Type="http://schemas.openxmlformats.org/officeDocument/2006/relationships/hyperlink" Target="http://physrev.physiology.org/lookup/external-ref?access_num=10.1021/ja00095a062&amp;link_type=DOI" TargetMode="External"/><Relationship Id="rId2982" Type="http://schemas.openxmlformats.org/officeDocument/2006/relationships/hyperlink" Target="http://physrev.physiology.org/lookup/external-ref?access_num=10.1006/abbi.1996.0178&amp;link_type=DOI" TargetMode="External"/><Relationship Id="rId3619" Type="http://schemas.openxmlformats.org/officeDocument/2006/relationships/hyperlink" Target="http://physrev.physiology.org/lookup/ijlink?linkType=ABST&amp;journalCode=ajpheart&amp;resid=276/6/H1861&amp;atom=%2Fphysrev%2F87%2F1%2F315.atom" TargetMode="External"/><Relationship Id="rId3826" Type="http://schemas.openxmlformats.org/officeDocument/2006/relationships/hyperlink" Target="http://physrev.physiology.org/lookup/external-ref?access_num=000073012700006&amp;link_type=ISI" TargetMode="External"/><Relationship Id="rId5041" Type="http://schemas.openxmlformats.org/officeDocument/2006/relationships/hyperlink" Target="http://physrev.physiology.org/content/87/1/315.long" TargetMode="External"/><Relationship Id="rId747" Type="http://schemas.openxmlformats.org/officeDocument/2006/relationships/hyperlink" Target="http://physrev.physiology.org/content/87/1/315.long" TargetMode="External"/><Relationship Id="rId954" Type="http://schemas.openxmlformats.org/officeDocument/2006/relationships/hyperlink" Target="http://physrev.physiology.org/content/87/1/315.long" TargetMode="External"/><Relationship Id="rId1377" Type="http://schemas.openxmlformats.org/officeDocument/2006/relationships/hyperlink" Target="http://physrev.physiology.org/content/87/1/315.long" TargetMode="External"/><Relationship Id="rId1584" Type="http://schemas.openxmlformats.org/officeDocument/2006/relationships/hyperlink" Target="http://physrev.physiology.org/content/87/1/315.long" TargetMode="External"/><Relationship Id="rId1791" Type="http://schemas.openxmlformats.org/officeDocument/2006/relationships/hyperlink" Target="http://physrev.physiology.org/content/87/1/315.long" TargetMode="External"/><Relationship Id="rId2428" Type="http://schemas.openxmlformats.org/officeDocument/2006/relationships/hyperlink" Target="http://physrev.physiology.org/content/87/1/315.long" TargetMode="External"/><Relationship Id="rId2635" Type="http://schemas.openxmlformats.org/officeDocument/2006/relationships/hyperlink" Target="http://physrev.physiology.org/lookup/external-ref?access_num=000189362700011&amp;link_type=ISI" TargetMode="External"/><Relationship Id="rId2842" Type="http://schemas.openxmlformats.org/officeDocument/2006/relationships/hyperlink" Target="http://physrev.physiology.org/lookup/ijlink?linkType=ABST&amp;journalCode=circulationaha&amp;resid=66/6/1146&amp;atom=%2Fphysrev%2F87%2F1%2F315.atom" TargetMode="External"/><Relationship Id="rId5998" Type="http://schemas.openxmlformats.org/officeDocument/2006/relationships/hyperlink" Target="http://physrev.physiology.org/content/87/1/315.long" TargetMode="External"/><Relationship Id="rId83" Type="http://schemas.openxmlformats.org/officeDocument/2006/relationships/hyperlink" Target="http://physrev.physiology.org/content/87/1/315.long" TargetMode="External"/><Relationship Id="rId607" Type="http://schemas.openxmlformats.org/officeDocument/2006/relationships/hyperlink" Target="http://physrev.physiology.org/content/87/1/315.long" TargetMode="External"/><Relationship Id="rId814" Type="http://schemas.openxmlformats.org/officeDocument/2006/relationships/hyperlink" Target="http://physrev.physiology.org/content/87/1/315.long" TargetMode="External"/><Relationship Id="rId1237" Type="http://schemas.openxmlformats.org/officeDocument/2006/relationships/hyperlink" Target="http://physrev.physiology.org/content/87/1/315.long" TargetMode="External"/><Relationship Id="rId1444" Type="http://schemas.openxmlformats.org/officeDocument/2006/relationships/hyperlink" Target="http://physrev.physiology.org/content/87/1/315.long" TargetMode="External"/><Relationship Id="rId1651" Type="http://schemas.openxmlformats.org/officeDocument/2006/relationships/hyperlink" Target="http://physrev.physiology.org/content/87/1/315.long" TargetMode="External"/><Relationship Id="rId2702" Type="http://schemas.openxmlformats.org/officeDocument/2006/relationships/hyperlink" Target="http://physrev.physiology.org/lookup/ijlink?linkType=ABST&amp;journalCode=ajpheart&amp;resid=275/2/H501&amp;atom=%2Fphysrev%2F87%2F1%2F315.atom" TargetMode="External"/><Relationship Id="rId5858" Type="http://schemas.openxmlformats.org/officeDocument/2006/relationships/hyperlink" Target="http://physrev.physiology.org/content/87/1/315.long" TargetMode="External"/><Relationship Id="rId6909" Type="http://schemas.openxmlformats.org/officeDocument/2006/relationships/hyperlink" Target="http://physrev.physiology.org/content/87/1/315.article-info" TargetMode="External"/><Relationship Id="rId1304" Type="http://schemas.openxmlformats.org/officeDocument/2006/relationships/hyperlink" Target="http://physrev.physiology.org/content/87/1/315.long" TargetMode="External"/><Relationship Id="rId1511" Type="http://schemas.openxmlformats.org/officeDocument/2006/relationships/hyperlink" Target="http://physrev.physiology.org/content/87/1/315.long" TargetMode="External"/><Relationship Id="rId4667" Type="http://schemas.openxmlformats.org/officeDocument/2006/relationships/hyperlink" Target="http://physrev.physiology.org/lookup/external-ref?access_num=A1997WK40800021&amp;link_type=ISI" TargetMode="External"/><Relationship Id="rId4874" Type="http://schemas.openxmlformats.org/officeDocument/2006/relationships/hyperlink" Target="http://physrev.physiology.org/lookup/external-ref?access_num=15178435&amp;link_type=MED&amp;atom=%2Fphysrev%2F87%2F1%2F315.atom" TargetMode="External"/><Relationship Id="rId5718" Type="http://schemas.openxmlformats.org/officeDocument/2006/relationships/hyperlink" Target="http://physrev.physiology.org/lookup/external-ref?access_num=000168963000007&amp;link_type=ISI" TargetMode="External"/><Relationship Id="rId3269" Type="http://schemas.openxmlformats.org/officeDocument/2006/relationships/hyperlink" Target="http://physrev.physiology.org/content/87/1/315.long" TargetMode="External"/><Relationship Id="rId3476" Type="http://schemas.openxmlformats.org/officeDocument/2006/relationships/hyperlink" Target="http://physrev.physiology.org/content/87/1/315.long" TargetMode="External"/><Relationship Id="rId3683" Type="http://schemas.openxmlformats.org/officeDocument/2006/relationships/hyperlink" Target="http://physrev.physiology.org/lookup/ijlink?linkType=ABST&amp;journalCode=circulationaha&amp;resid=113/13/1708&amp;atom=%2Fphysrev%2F87%2F1%2F315.atom" TargetMode="External"/><Relationship Id="rId4527" Type="http://schemas.openxmlformats.org/officeDocument/2006/relationships/hyperlink" Target="http://physrev.physiology.org/lookup/external-ref?access_num=10.1179/016164106X98215&amp;link_type=DOI" TargetMode="External"/><Relationship Id="rId5925" Type="http://schemas.openxmlformats.org/officeDocument/2006/relationships/hyperlink" Target="http://physrev.physiology.org/lookup/external-ref?access_num=000087947700001&amp;link_type=ISI" TargetMode="External"/><Relationship Id="rId10" Type="http://schemas.openxmlformats.org/officeDocument/2006/relationships/hyperlink" Target="http://physrev.physiology.org/content/87/1/315.long" TargetMode="External"/><Relationship Id="rId397" Type="http://schemas.openxmlformats.org/officeDocument/2006/relationships/hyperlink" Target="http://physrev.physiology.org/content/87/1/315.long" TargetMode="External"/><Relationship Id="rId2078" Type="http://schemas.openxmlformats.org/officeDocument/2006/relationships/hyperlink" Target="http://physrev.physiology.org/content/87/1/315.long" TargetMode="External"/><Relationship Id="rId2285" Type="http://schemas.openxmlformats.org/officeDocument/2006/relationships/hyperlink" Target="http://d6igaq6njxgjh.cloudfront.net/content/physrev/87/1/315/F16.large.jpg" TargetMode="External"/><Relationship Id="rId2492" Type="http://schemas.openxmlformats.org/officeDocument/2006/relationships/hyperlink" Target="http://physrev.physiology.org/lookup/external-ref?access_num=11728166&amp;link_type=MED&amp;atom=%2Fphysrev%2F87%2F1%2F315.atom" TargetMode="External"/><Relationship Id="rId3129" Type="http://schemas.openxmlformats.org/officeDocument/2006/relationships/hyperlink" Target="http://physrev.physiology.org/content/87/1/315.long" TargetMode="External"/><Relationship Id="rId3336" Type="http://schemas.openxmlformats.org/officeDocument/2006/relationships/hyperlink" Target="http://physrev.physiology.org/content/87/1/315.long" TargetMode="External"/><Relationship Id="rId3890" Type="http://schemas.openxmlformats.org/officeDocument/2006/relationships/hyperlink" Target="http://physrev.physiology.org/lookup/external-ref?access_num=000223353100006&amp;link_type=ISI" TargetMode="External"/><Relationship Id="rId4734" Type="http://schemas.openxmlformats.org/officeDocument/2006/relationships/hyperlink" Target="http://physrev.physiology.org/content/87/1/315.long" TargetMode="External"/><Relationship Id="rId4941" Type="http://schemas.openxmlformats.org/officeDocument/2006/relationships/hyperlink" Target="http://physrev.physiology.org/lookup/external-ref?access_num=10.1038/jcbfm.1993.48&amp;link_type=DOI" TargetMode="External"/><Relationship Id="rId257" Type="http://schemas.openxmlformats.org/officeDocument/2006/relationships/hyperlink" Target="http://physrev.physiology.org/content/87/1/315.long" TargetMode="External"/><Relationship Id="rId464" Type="http://schemas.openxmlformats.org/officeDocument/2006/relationships/hyperlink" Target="http://physrev.physiology.org/content/87/1/315.long" TargetMode="External"/><Relationship Id="rId1094" Type="http://schemas.openxmlformats.org/officeDocument/2006/relationships/hyperlink" Target="http://physrev.physiology.org/content/87/1/315.long" TargetMode="External"/><Relationship Id="rId2145" Type="http://schemas.openxmlformats.org/officeDocument/2006/relationships/hyperlink" Target="http://physrev.physiology.org/content/87/1/315.long" TargetMode="External"/><Relationship Id="rId3543" Type="http://schemas.openxmlformats.org/officeDocument/2006/relationships/hyperlink" Target="http://physrev.physiology.org/lookup/external-ref?access_num=A1997YH66600002&amp;link_type=ISI" TargetMode="External"/><Relationship Id="rId3750" Type="http://schemas.openxmlformats.org/officeDocument/2006/relationships/hyperlink" Target="http://physrev.physiology.org/content/87/1/315.long" TargetMode="External"/><Relationship Id="rId4801" Type="http://schemas.openxmlformats.org/officeDocument/2006/relationships/hyperlink" Target="http://physrev.physiology.org/content/87/1/315.long" TargetMode="External"/><Relationship Id="rId6699" Type="http://schemas.openxmlformats.org/officeDocument/2006/relationships/hyperlink" Target="http://physrev.physiology.org/lookup/external-ref?access_num=10.1016/j.cccn.2005.06.002&amp;link_type=DOI" TargetMode="External"/><Relationship Id="rId117" Type="http://schemas.openxmlformats.org/officeDocument/2006/relationships/hyperlink" Target="http://physrev.physiology.org/content/87/1/315.long" TargetMode="External"/><Relationship Id="rId671" Type="http://schemas.openxmlformats.org/officeDocument/2006/relationships/hyperlink" Target="http://physrev.physiology.org/content/87/1/315.long" TargetMode="External"/><Relationship Id="rId2352" Type="http://schemas.openxmlformats.org/officeDocument/2006/relationships/hyperlink" Target="http://physrev.physiology.org/content/87/1/315.long" TargetMode="External"/><Relationship Id="rId3403" Type="http://schemas.openxmlformats.org/officeDocument/2006/relationships/hyperlink" Target="http://physrev.physiology.org/content/87/1/315.long" TargetMode="External"/><Relationship Id="rId3610" Type="http://schemas.openxmlformats.org/officeDocument/2006/relationships/hyperlink" Target="http://physrev.physiology.org/lookup/ijlink?linkType=ABST&amp;journalCode=ajpheart&amp;resid=291/3/H985&amp;atom=%2Fphysrev%2F87%2F1%2F315.atom" TargetMode="External"/><Relationship Id="rId6559" Type="http://schemas.openxmlformats.org/officeDocument/2006/relationships/hyperlink" Target="http://physrev.physiology.org/content/87/1/315.long" TargetMode="External"/><Relationship Id="rId6766" Type="http://schemas.openxmlformats.org/officeDocument/2006/relationships/hyperlink" Target="http://physrev.physiology.org/content/87/1/315.long" TargetMode="External"/><Relationship Id="rId6973" Type="http://schemas.openxmlformats.org/officeDocument/2006/relationships/hyperlink" Target="http://ajprenal.physiology.org/" TargetMode="External"/><Relationship Id="rId324" Type="http://schemas.openxmlformats.org/officeDocument/2006/relationships/hyperlink" Target="http://physrev.physiology.org/content/87/1/315.long" TargetMode="External"/><Relationship Id="rId531" Type="http://schemas.openxmlformats.org/officeDocument/2006/relationships/hyperlink" Target="http://physrev.physiology.org/content/87/1/315.long" TargetMode="External"/><Relationship Id="rId1161" Type="http://schemas.openxmlformats.org/officeDocument/2006/relationships/hyperlink" Target="http://physrev.physiology.org/content/87/1/315.long" TargetMode="External"/><Relationship Id="rId2005" Type="http://schemas.openxmlformats.org/officeDocument/2006/relationships/hyperlink" Target="http://physrev.physiology.org/content/87/1/315.long" TargetMode="External"/><Relationship Id="rId2212" Type="http://schemas.openxmlformats.org/officeDocument/2006/relationships/hyperlink" Target="http://physrev.physiology.org/content/87/1/315.long" TargetMode="External"/><Relationship Id="rId5368" Type="http://schemas.openxmlformats.org/officeDocument/2006/relationships/hyperlink" Target="http://physrev.physiology.org/content/87/1/315.long" TargetMode="External"/><Relationship Id="rId5575" Type="http://schemas.openxmlformats.org/officeDocument/2006/relationships/hyperlink" Target="http://physrev.physiology.org/lookup/external-ref?access_num=10.1046/j.1471-4159.2001.00174.x&amp;link_type=DOI" TargetMode="External"/><Relationship Id="rId5782" Type="http://schemas.openxmlformats.org/officeDocument/2006/relationships/hyperlink" Target="http://physrev.physiology.org/lookup/external-ref?access_num=10.1016/S0891-5849(02)00961-9&amp;link_type=DOI" TargetMode="External"/><Relationship Id="rId6419" Type="http://schemas.openxmlformats.org/officeDocument/2006/relationships/hyperlink" Target="http://physrev.physiology.org/lookup/external-ref?access_num=15051316&amp;link_type=MED&amp;atom=%2Fphysrev%2F87%2F1%2F315.atom" TargetMode="External"/><Relationship Id="rId6626" Type="http://schemas.openxmlformats.org/officeDocument/2006/relationships/hyperlink" Target="http://physrev.physiology.org/lookup/external-ref?access_num=000079078600015&amp;link_type=ISI" TargetMode="External"/><Relationship Id="rId6833" Type="http://schemas.openxmlformats.org/officeDocument/2006/relationships/hyperlink" Target="http://physrev.physiology.org/lookup/external-ref?access_num=10.1016/S0014-2999(97)01325-3&amp;link_type=DOI" TargetMode="External"/><Relationship Id="rId1021" Type="http://schemas.openxmlformats.org/officeDocument/2006/relationships/hyperlink" Target="http://physrev.physiology.org/content/87/1/315.long" TargetMode="External"/><Relationship Id="rId1978" Type="http://schemas.openxmlformats.org/officeDocument/2006/relationships/hyperlink" Target="http://physrev.physiology.org/content/87/1/315.long" TargetMode="External"/><Relationship Id="rId4177" Type="http://schemas.openxmlformats.org/officeDocument/2006/relationships/hyperlink" Target="http://physrev.physiology.org/lookup/external-ref?access_num=10.1097/00004647-199609000-00023&amp;link_type=DOI" TargetMode="External"/><Relationship Id="rId4384" Type="http://schemas.openxmlformats.org/officeDocument/2006/relationships/hyperlink" Target="http://physrev.physiology.org/lookup/ijlink?linkType=ABST&amp;journalCode=diabetes&amp;resid=50/6/1414&amp;atom=%2Fphysrev%2F87%2F1%2F315.atom" TargetMode="External"/><Relationship Id="rId4591" Type="http://schemas.openxmlformats.org/officeDocument/2006/relationships/hyperlink" Target="http://physrev.physiology.org/lookup/ijlink?linkType=ABST&amp;journalCode=jem&amp;resid=194/9/1207&amp;atom=%2Fphysrev%2F87%2F1%2F315.atom" TargetMode="External"/><Relationship Id="rId5228" Type="http://schemas.openxmlformats.org/officeDocument/2006/relationships/hyperlink" Target="http://physrev.physiology.org/lookup/external-ref?access_num=000221974200007&amp;link_type=ISI" TargetMode="External"/><Relationship Id="rId5435" Type="http://schemas.openxmlformats.org/officeDocument/2006/relationships/hyperlink" Target="http://physrev.physiology.org/lookup/external-ref?access_num=16483848&amp;link_type=MED&amp;atom=%2Fphysrev%2F87%2F1%2F315.atom" TargetMode="External"/><Relationship Id="rId5642" Type="http://schemas.openxmlformats.org/officeDocument/2006/relationships/hyperlink" Target="http://physrev.physiology.org/lookup/external-ref?access_num=000082516200023&amp;link_type=ISI" TargetMode="External"/><Relationship Id="rId3193" Type="http://schemas.openxmlformats.org/officeDocument/2006/relationships/hyperlink" Target="http://physrev.physiology.org/lookup/ijlink?linkType=FULL&amp;journalCode=fasebj&amp;resid=17/9/1183&amp;atom=%2Fphysrev%2F87%2F1%2F315.atom" TargetMode="External"/><Relationship Id="rId4037" Type="http://schemas.openxmlformats.org/officeDocument/2006/relationships/hyperlink" Target="http://physrev.physiology.org/lookup/ijlink?linkType=ABST&amp;journalCode=circulationaha&amp;resid=93/6/1087&amp;atom=%2Fphysrev%2F87%2F1%2F315.atom" TargetMode="External"/><Relationship Id="rId4244" Type="http://schemas.openxmlformats.org/officeDocument/2006/relationships/hyperlink" Target="http://physrev.physiology.org/lookup/external-ref?access_num=12498979&amp;link_type=MED&amp;atom=%2Fphysrev%2F87%2F1%2F315.atom" TargetMode="External"/><Relationship Id="rId4451" Type="http://schemas.openxmlformats.org/officeDocument/2006/relationships/hyperlink" Target="http://physrev.physiology.org/content/87/1/315.long" TargetMode="External"/><Relationship Id="rId5502" Type="http://schemas.openxmlformats.org/officeDocument/2006/relationships/hyperlink" Target="http://physrev.physiology.org/lookup/ijlink?linkType=ABST&amp;journalCode=jbc&amp;resid=274/49/34621&amp;atom=%2Fphysrev%2F87%2F1%2F315.atom" TargetMode="External"/><Relationship Id="rId6900" Type="http://schemas.openxmlformats.org/officeDocument/2006/relationships/hyperlink" Target="http://physrev.physiology.org/content/87/1/315.long" TargetMode="External"/><Relationship Id="rId1838" Type="http://schemas.openxmlformats.org/officeDocument/2006/relationships/hyperlink" Target="http://physrev.physiology.org/content/87/1/315.long" TargetMode="External"/><Relationship Id="rId3053" Type="http://schemas.openxmlformats.org/officeDocument/2006/relationships/hyperlink" Target="http://physrev.physiology.org/content/87/1/315.long" TargetMode="External"/><Relationship Id="rId3260" Type="http://schemas.openxmlformats.org/officeDocument/2006/relationships/hyperlink" Target="http://physrev.physiology.org/lookup/external-ref?access_num=11176168&amp;link_type=MED&amp;atom=%2Fphysrev%2F87%2F1%2F315.atom" TargetMode="External"/><Relationship Id="rId4104" Type="http://schemas.openxmlformats.org/officeDocument/2006/relationships/hyperlink" Target="http://physrev.physiology.org/lookup/external-ref?access_num=000081021000015&amp;link_type=ISI" TargetMode="External"/><Relationship Id="rId4311" Type="http://schemas.openxmlformats.org/officeDocument/2006/relationships/hyperlink" Target="http://physrev.physiology.org/content/87/1/315.long" TargetMode="External"/><Relationship Id="rId181" Type="http://schemas.openxmlformats.org/officeDocument/2006/relationships/hyperlink" Target="http://physrev.physiology.org/content/87/1/315.long" TargetMode="External"/><Relationship Id="rId1905" Type="http://schemas.openxmlformats.org/officeDocument/2006/relationships/hyperlink" Target="http://physrev.physiology.org/content/87/1/315.long" TargetMode="External"/><Relationship Id="rId3120" Type="http://schemas.openxmlformats.org/officeDocument/2006/relationships/hyperlink" Target="http://physrev.physiology.org/lookup/ijlink?linkType=ABST&amp;journalCode=brain&amp;resid=128/7/1613&amp;atom=%2Fphysrev%2F87%2F1%2F315.atom" TargetMode="External"/><Relationship Id="rId6069" Type="http://schemas.openxmlformats.org/officeDocument/2006/relationships/hyperlink" Target="http://physrev.physiology.org/content/87/1/315.long" TargetMode="External"/><Relationship Id="rId6276" Type="http://schemas.openxmlformats.org/officeDocument/2006/relationships/hyperlink" Target="http://physrev.physiology.org/lookup/external-ref?access_num=12713509&amp;link_type=MED&amp;atom=%2Fphysrev%2F87%2F1%2F315.atom" TargetMode="External"/><Relationship Id="rId5085" Type="http://schemas.openxmlformats.org/officeDocument/2006/relationships/hyperlink" Target="http://physrev.physiology.org/content/87/1/315.long" TargetMode="External"/><Relationship Id="rId6483" Type="http://schemas.openxmlformats.org/officeDocument/2006/relationships/hyperlink" Target="http://physrev.physiology.org/lookup/external-ref?access_num=000082782700024&amp;link_type=ISI" TargetMode="External"/><Relationship Id="rId6690" Type="http://schemas.openxmlformats.org/officeDocument/2006/relationships/hyperlink" Target="http://physrev.physiology.org/lookup/external-ref?access_num=15172175&amp;link_type=MED&amp;atom=%2Fphysrev%2F87%2F1%2F315.atom" TargetMode="External"/><Relationship Id="rId998" Type="http://schemas.openxmlformats.org/officeDocument/2006/relationships/hyperlink" Target="http://d6igaq6njxgjh.cloudfront.net/content/physrev/87/1/315/F11.large.jpg" TargetMode="External"/><Relationship Id="rId2679" Type="http://schemas.openxmlformats.org/officeDocument/2006/relationships/hyperlink" Target="http://physrev.physiology.org/lookup/external-ref?access_num=10.1038/364584a0&amp;link_type=DOI" TargetMode="External"/><Relationship Id="rId2886" Type="http://schemas.openxmlformats.org/officeDocument/2006/relationships/hyperlink" Target="http://physrev.physiology.org/lookup/external-ref?access_num=10.1016/j.bbabio.2004.03.016&amp;link_type=DOI" TargetMode="External"/><Relationship Id="rId3937" Type="http://schemas.openxmlformats.org/officeDocument/2006/relationships/hyperlink" Target="http://physrev.physiology.org/lookup/external-ref?access_num=11223422&amp;link_type=MED&amp;atom=%2Fphysrev%2F87%2F1%2F315.atom" TargetMode="External"/><Relationship Id="rId5292" Type="http://schemas.openxmlformats.org/officeDocument/2006/relationships/hyperlink" Target="http://physrev.physiology.org/lookup/external-ref?access_num=8636419&amp;link_type=MED&amp;atom=%2Fphysrev%2F87%2F1%2F315.atom" TargetMode="External"/><Relationship Id="rId6136" Type="http://schemas.openxmlformats.org/officeDocument/2006/relationships/hyperlink" Target="http://physrev.physiology.org/content/87/1/315.long" TargetMode="External"/><Relationship Id="rId6343" Type="http://schemas.openxmlformats.org/officeDocument/2006/relationships/hyperlink" Target="http://physrev.physiology.org/lookup/external-ref?access_num=000081200900020&amp;link_type=ISI" TargetMode="External"/><Relationship Id="rId6550" Type="http://schemas.openxmlformats.org/officeDocument/2006/relationships/hyperlink" Target="http://physrev.physiology.org/content/87/1/315.long" TargetMode="External"/><Relationship Id="rId858" Type="http://schemas.openxmlformats.org/officeDocument/2006/relationships/hyperlink" Target="http://physrev.physiology.org/content/87/1/315.long" TargetMode="External"/><Relationship Id="rId1488" Type="http://schemas.openxmlformats.org/officeDocument/2006/relationships/hyperlink" Target="http://physrev.physiology.org/content/87/1/315.long" TargetMode="External"/><Relationship Id="rId1695" Type="http://schemas.openxmlformats.org/officeDocument/2006/relationships/hyperlink" Target="http://physrev.physiology.org/content/87/1/315.long" TargetMode="External"/><Relationship Id="rId2539" Type="http://schemas.openxmlformats.org/officeDocument/2006/relationships/hyperlink" Target="http://physrev.physiology.org/lookup/external-ref?access_num=2526772&amp;link_type=MED&amp;atom=%2Fphysrev%2F87%2F1%2F315.atom" TargetMode="External"/><Relationship Id="rId2746" Type="http://schemas.openxmlformats.org/officeDocument/2006/relationships/hyperlink" Target="http://physrev.physiology.org/content/87/1/315.long" TargetMode="External"/><Relationship Id="rId2953" Type="http://schemas.openxmlformats.org/officeDocument/2006/relationships/hyperlink" Target="http://physrev.physiology.org/lookup/external-ref?access_num=15242742&amp;link_type=MED&amp;atom=%2Fphysrev%2F87%2F1%2F315.atom" TargetMode="External"/><Relationship Id="rId5152" Type="http://schemas.openxmlformats.org/officeDocument/2006/relationships/hyperlink" Target="http://physrev.physiology.org/content/87/1/315.long" TargetMode="External"/><Relationship Id="rId6203" Type="http://schemas.openxmlformats.org/officeDocument/2006/relationships/hyperlink" Target="http://physrev.physiology.org/lookup/external-ref?access_num=10.1016/0014-5793(95)00984-H&amp;link_type=DOI" TargetMode="External"/><Relationship Id="rId6410" Type="http://schemas.openxmlformats.org/officeDocument/2006/relationships/hyperlink" Target="http://physrev.physiology.org/lookup/external-ref?access_num=15215177&amp;link_type=MED&amp;atom=%2Fphysrev%2F87%2F1%2F315.atom" TargetMode="External"/><Relationship Id="rId718" Type="http://schemas.openxmlformats.org/officeDocument/2006/relationships/hyperlink" Target="http://physrev.physiology.org/content/87/1/315.long" TargetMode="External"/><Relationship Id="rId925" Type="http://schemas.openxmlformats.org/officeDocument/2006/relationships/hyperlink" Target="http://physrev.physiology.org/content/87/1/315.long" TargetMode="External"/><Relationship Id="rId1348" Type="http://schemas.openxmlformats.org/officeDocument/2006/relationships/hyperlink" Target="http://physrev.physiology.org/content/87/1/315.long" TargetMode="External"/><Relationship Id="rId1555" Type="http://schemas.openxmlformats.org/officeDocument/2006/relationships/hyperlink" Target="http://physrev.physiology.org/content/87/1/315.long" TargetMode="External"/><Relationship Id="rId1762" Type="http://schemas.openxmlformats.org/officeDocument/2006/relationships/hyperlink" Target="http://physrev.physiology.org/content/87/1/315.long" TargetMode="External"/><Relationship Id="rId2606" Type="http://schemas.openxmlformats.org/officeDocument/2006/relationships/hyperlink" Target="http://physrev.physiology.org/lookup/external-ref?access_num=10.1016/j.cell.2005.02.001&amp;link_type=DOI" TargetMode="External"/><Relationship Id="rId5012" Type="http://schemas.openxmlformats.org/officeDocument/2006/relationships/hyperlink" Target="http://physrev.physiology.org/lookup/external-ref?access_num=10.1002/1529-0131(199906)42:6%3C1119::AID-ANR8%3E3.0.CO;2-3&amp;link_type=DOI" TargetMode="External"/><Relationship Id="rId1208" Type="http://schemas.openxmlformats.org/officeDocument/2006/relationships/hyperlink" Target="http://physrev.physiology.org/content/87/1/315.long" TargetMode="External"/><Relationship Id="rId1415" Type="http://schemas.openxmlformats.org/officeDocument/2006/relationships/hyperlink" Target="http://physrev.physiology.org/content/87/1/315.long" TargetMode="External"/><Relationship Id="rId2813" Type="http://schemas.openxmlformats.org/officeDocument/2006/relationships/hyperlink" Target="http://physrev.physiology.org/lookup/ijlink?linkType=ABST&amp;journalCode=jbc&amp;resid=274/33/22932&amp;atom=%2Fphysrev%2F87%2F1%2F315.atom" TargetMode="External"/><Relationship Id="rId5969" Type="http://schemas.openxmlformats.org/officeDocument/2006/relationships/hyperlink" Target="http://physrev.physiology.org/lookup/external-ref?access_num=11953890&amp;link_type=MED&amp;atom=%2Fphysrev%2F87%2F1%2F315.atom" TargetMode="External"/><Relationship Id="rId54" Type="http://schemas.openxmlformats.org/officeDocument/2006/relationships/hyperlink" Target="http://physrev.physiology.org/content/87/1/315.long" TargetMode="External"/><Relationship Id="rId1622" Type="http://schemas.openxmlformats.org/officeDocument/2006/relationships/hyperlink" Target="http://physrev.physiology.org/content/87/1/315.long" TargetMode="External"/><Relationship Id="rId4778" Type="http://schemas.openxmlformats.org/officeDocument/2006/relationships/hyperlink" Target="http://physrev.physiology.org/content/87/1/315.long" TargetMode="External"/><Relationship Id="rId4985" Type="http://schemas.openxmlformats.org/officeDocument/2006/relationships/hyperlink" Target="http://physrev.physiology.org/lookup/external-ref?access_num=10490270&amp;link_type=MED&amp;atom=%2Fphysrev%2F87%2F1%2F315.atom" TargetMode="External"/><Relationship Id="rId5829" Type="http://schemas.openxmlformats.org/officeDocument/2006/relationships/hyperlink" Target="http://physrev.physiology.org/lookup/external-ref?access_num=000170838200002&amp;link_type=ISI" TargetMode="External"/><Relationship Id="rId2189" Type="http://schemas.openxmlformats.org/officeDocument/2006/relationships/hyperlink" Target="http://www.alsod.org/" TargetMode="External"/><Relationship Id="rId3587" Type="http://schemas.openxmlformats.org/officeDocument/2006/relationships/hyperlink" Target="http://physrev.physiology.org/lookup/external-ref?access_num=10.1038/jcbfm.1995.30&amp;link_type=DOI" TargetMode="External"/><Relationship Id="rId3794" Type="http://schemas.openxmlformats.org/officeDocument/2006/relationships/hyperlink" Target="http://physrev.physiology.org/content/87/1/315.long" TargetMode="External"/><Relationship Id="rId4638" Type="http://schemas.openxmlformats.org/officeDocument/2006/relationships/hyperlink" Target="http://physrev.physiology.org/lookup/external-ref?access_num=12097137&amp;link_type=MED&amp;atom=%2Fphysrev%2F87%2F1%2F315.atom" TargetMode="External"/><Relationship Id="rId4845" Type="http://schemas.openxmlformats.org/officeDocument/2006/relationships/hyperlink" Target="http://physrev.physiology.org/lookup/external-ref?access_num=10.1016/S0006-8993(01)02758-5&amp;link_type=DOI" TargetMode="External"/><Relationship Id="rId6060" Type="http://schemas.openxmlformats.org/officeDocument/2006/relationships/hyperlink" Target="http://physrev.physiology.org/content/87/1/315.long" TargetMode="External"/><Relationship Id="rId2396" Type="http://schemas.openxmlformats.org/officeDocument/2006/relationships/hyperlink" Target="http://physrev.physiology.org/content/87/1/315.long" TargetMode="External"/><Relationship Id="rId3447" Type="http://schemas.openxmlformats.org/officeDocument/2006/relationships/hyperlink" Target="http://physrev.physiology.org/lookup/external-ref?access_num=10.1016/j.freeradbiomed.2005.12.034&amp;link_type=DOI" TargetMode="External"/><Relationship Id="rId3654" Type="http://schemas.openxmlformats.org/officeDocument/2006/relationships/hyperlink" Target="http://physrev.physiology.org/content/87/1/315.long" TargetMode="External"/><Relationship Id="rId3861" Type="http://schemas.openxmlformats.org/officeDocument/2006/relationships/hyperlink" Target="http://physrev.physiology.org/lookup/external-ref?access_num=A1981LT87200006&amp;link_type=ISI" TargetMode="External"/><Relationship Id="rId4705" Type="http://schemas.openxmlformats.org/officeDocument/2006/relationships/hyperlink" Target="http://physrev.physiology.org/lookup/external-ref?access_num=16598857&amp;link_type=MED&amp;atom=%2Fphysrev%2F87%2F1%2F315.atom" TargetMode="External"/><Relationship Id="rId4912" Type="http://schemas.openxmlformats.org/officeDocument/2006/relationships/hyperlink" Target="http://physrev.physiology.org/lookup/external-ref?access_num=10.1016/0092-8674(95)90085-3&amp;link_type=DOI" TargetMode="External"/><Relationship Id="rId368" Type="http://schemas.openxmlformats.org/officeDocument/2006/relationships/hyperlink" Target="http://physrev.physiology.org/content/87/1/315.long" TargetMode="External"/><Relationship Id="rId575" Type="http://schemas.openxmlformats.org/officeDocument/2006/relationships/hyperlink" Target="http://physrev.physiology.org/content/87/1/315.long" TargetMode="External"/><Relationship Id="rId782" Type="http://schemas.openxmlformats.org/officeDocument/2006/relationships/hyperlink" Target="http://physrev.physiology.org/content/87/1/315.long" TargetMode="External"/><Relationship Id="rId2049" Type="http://schemas.openxmlformats.org/officeDocument/2006/relationships/hyperlink" Target="http://physrev.physiology.org/content/87/1/315.long" TargetMode="External"/><Relationship Id="rId2256" Type="http://schemas.openxmlformats.org/officeDocument/2006/relationships/hyperlink" Target="http://physrev.physiology.org/content/87/1/315.long" TargetMode="External"/><Relationship Id="rId2463" Type="http://schemas.openxmlformats.org/officeDocument/2006/relationships/hyperlink" Target="http://physrev.physiology.org/lookup/external-ref?access_num=11179503&amp;link_type=MED&amp;atom=%2Fphysrev%2F87%2F1%2F315.atom" TargetMode="External"/><Relationship Id="rId2670" Type="http://schemas.openxmlformats.org/officeDocument/2006/relationships/hyperlink" Target="http://physrev.physiology.org/lookup/external-ref?access_num=8828918&amp;link_type=MED&amp;atom=%2Fphysrev%2F87%2F1%2F315.atom" TargetMode="External"/><Relationship Id="rId3307" Type="http://schemas.openxmlformats.org/officeDocument/2006/relationships/hyperlink" Target="http://physrev.physiology.org/lookup/external-ref?access_num=15110495&amp;link_type=MED&amp;atom=%2Fphysrev%2F87%2F1%2F315.atom" TargetMode="External"/><Relationship Id="rId3514" Type="http://schemas.openxmlformats.org/officeDocument/2006/relationships/hyperlink" Target="http://physrev.physiology.org/lookup/external-ref?access_num=12009847&amp;link_type=MED&amp;atom=%2Fphysrev%2F87%2F1%2F315.atom" TargetMode="External"/><Relationship Id="rId3721" Type="http://schemas.openxmlformats.org/officeDocument/2006/relationships/hyperlink" Target="http://physrev.physiology.org/lookup/external-ref?access_num=10.1038/288373a0&amp;link_type=DOI" TargetMode="External"/><Relationship Id="rId6877" Type="http://schemas.openxmlformats.org/officeDocument/2006/relationships/hyperlink" Target="http://physrev.physiology.org/content/87/1/315.long" TargetMode="External"/><Relationship Id="rId228" Type="http://schemas.openxmlformats.org/officeDocument/2006/relationships/hyperlink" Target="http://d6igaq6njxgjh.cloudfront.net/content/physrev/87/1/315/F5.large.jpg" TargetMode="External"/><Relationship Id="rId435" Type="http://schemas.openxmlformats.org/officeDocument/2006/relationships/hyperlink" Target="http://physrev.physiology.org/content/87/1/315.long" TargetMode="External"/><Relationship Id="rId642" Type="http://schemas.openxmlformats.org/officeDocument/2006/relationships/hyperlink" Target="http://physrev.physiology.org/content/87/1/315.long" TargetMode="External"/><Relationship Id="rId1065" Type="http://schemas.openxmlformats.org/officeDocument/2006/relationships/hyperlink" Target="http://physrev.physiology.org/content/87/1/315.long" TargetMode="External"/><Relationship Id="rId1272" Type="http://schemas.openxmlformats.org/officeDocument/2006/relationships/hyperlink" Target="http://physrev.physiology.org/content/87/1/315.long" TargetMode="External"/><Relationship Id="rId2116" Type="http://schemas.openxmlformats.org/officeDocument/2006/relationships/hyperlink" Target="http://physrev.physiology.org/content/87/1/315.long" TargetMode="External"/><Relationship Id="rId2323" Type="http://schemas.openxmlformats.org/officeDocument/2006/relationships/hyperlink" Target="http://physrev.physiology.org/content/87/1/315.long" TargetMode="External"/><Relationship Id="rId2530" Type="http://schemas.openxmlformats.org/officeDocument/2006/relationships/hyperlink" Target="http://physrev.physiology.org/content/87/1/315.long" TargetMode="External"/><Relationship Id="rId5479" Type="http://schemas.openxmlformats.org/officeDocument/2006/relationships/hyperlink" Target="http://physrev.physiology.org/lookup/external-ref?access_num=10.1016/S0891-5849(00)00235-5&amp;link_type=DOI" TargetMode="External"/><Relationship Id="rId5686" Type="http://schemas.openxmlformats.org/officeDocument/2006/relationships/hyperlink" Target="http://physrev.physiology.org/content/87/1/315.long" TargetMode="External"/><Relationship Id="rId5893" Type="http://schemas.openxmlformats.org/officeDocument/2006/relationships/hyperlink" Target="http://physrev.physiology.org/lookup/external-ref?access_num=10.1054/mehy.2000.1118&amp;link_type=DOI" TargetMode="External"/><Relationship Id="rId6737" Type="http://schemas.openxmlformats.org/officeDocument/2006/relationships/hyperlink" Target="http://physrev.physiology.org/lookup/external-ref?access_num=000234787200008&amp;link_type=ISI" TargetMode="External"/><Relationship Id="rId502" Type="http://schemas.openxmlformats.org/officeDocument/2006/relationships/hyperlink" Target="http://physrev.physiology.org/content/87/1/315.long" TargetMode="External"/><Relationship Id="rId1132" Type="http://schemas.openxmlformats.org/officeDocument/2006/relationships/hyperlink" Target="http://physrev.physiology.org/content/87/1/315.long" TargetMode="External"/><Relationship Id="rId4288" Type="http://schemas.openxmlformats.org/officeDocument/2006/relationships/hyperlink" Target="http://physrev.physiology.org/lookup/external-ref?access_num=A1992JU07000016&amp;link_type=ISI" TargetMode="External"/><Relationship Id="rId4495" Type="http://schemas.openxmlformats.org/officeDocument/2006/relationships/hyperlink" Target="http://physrev.physiology.org/lookup/external-ref?access_num=10.1016/j.chembiol.2004.12.011&amp;link_type=DOI" TargetMode="External"/><Relationship Id="rId5339" Type="http://schemas.openxmlformats.org/officeDocument/2006/relationships/hyperlink" Target="http://physrev.physiology.org/lookup/external-ref?access_num=000166332800010&amp;link_type=ISI" TargetMode="External"/><Relationship Id="rId5546" Type="http://schemas.openxmlformats.org/officeDocument/2006/relationships/hyperlink" Target="http://physrev.physiology.org/lookup/external-ref?access_num=10359564&amp;link_type=MED&amp;atom=%2Fphysrev%2F87%2F1%2F315.atom" TargetMode="External"/><Relationship Id="rId6944" Type="http://schemas.openxmlformats.org/officeDocument/2006/relationships/hyperlink" Target="http://physrev.physiology.org/content/feedback" TargetMode="External"/><Relationship Id="rId3097" Type="http://schemas.openxmlformats.org/officeDocument/2006/relationships/hyperlink" Target="http://physrev.physiology.org/lookup/external-ref?access_num=A1996UW07400011&amp;link_type=ISI" TargetMode="External"/><Relationship Id="rId4148" Type="http://schemas.openxmlformats.org/officeDocument/2006/relationships/hyperlink" Target="http://physrev.physiology.org/lookup/external-ref?access_num=000076770000001&amp;link_type=ISI" TargetMode="External"/><Relationship Id="rId4355" Type="http://schemas.openxmlformats.org/officeDocument/2006/relationships/hyperlink" Target="http://physrev.physiology.org/lookup/external-ref?access_num=16288777&amp;link_type=MED&amp;atom=%2Fphysrev%2F87%2F1%2F315.atom" TargetMode="External"/><Relationship Id="rId5753" Type="http://schemas.openxmlformats.org/officeDocument/2006/relationships/hyperlink" Target="http://physrev.physiology.org/content/87/1/315.long" TargetMode="External"/><Relationship Id="rId5960" Type="http://schemas.openxmlformats.org/officeDocument/2006/relationships/hyperlink" Target="http://physrev.physiology.org/lookup/external-ref?access_num=10.1016/S0165-5728(98)00194-5&amp;link_type=DOI" TargetMode="External"/><Relationship Id="rId6804" Type="http://schemas.openxmlformats.org/officeDocument/2006/relationships/hyperlink" Target="http://physrev.physiology.org/content/87/1/315.long" TargetMode="External"/><Relationship Id="rId1949" Type="http://schemas.openxmlformats.org/officeDocument/2006/relationships/hyperlink" Target="http://physrev.physiology.org/content/87/1/315.long" TargetMode="External"/><Relationship Id="rId3164" Type="http://schemas.openxmlformats.org/officeDocument/2006/relationships/hyperlink" Target="http://physrev.physiology.org/content/87/1/315.long" TargetMode="External"/><Relationship Id="rId4008" Type="http://schemas.openxmlformats.org/officeDocument/2006/relationships/hyperlink" Target="http://physrev.physiology.org/lookup/external-ref?access_num=12440774&amp;link_type=MED&amp;atom=%2Fphysrev%2F87%2F1%2F315.atom" TargetMode="External"/><Relationship Id="rId4562" Type="http://schemas.openxmlformats.org/officeDocument/2006/relationships/hyperlink" Target="http://physrev.physiology.org/lookup/external-ref?access_num=A1996VG69700009&amp;link_type=ISI" TargetMode="External"/><Relationship Id="rId5406" Type="http://schemas.openxmlformats.org/officeDocument/2006/relationships/hyperlink" Target="http://physrev.physiology.org/content/87/1/315.long" TargetMode="External"/><Relationship Id="rId5613" Type="http://schemas.openxmlformats.org/officeDocument/2006/relationships/hyperlink" Target="http://physrev.physiology.org/content/87/1/315.long" TargetMode="External"/><Relationship Id="rId5820" Type="http://schemas.openxmlformats.org/officeDocument/2006/relationships/hyperlink" Target="http://physrev.physiology.org/lookup/external-ref?access_num=10.1007/s00726-003-0028-6&amp;link_type=DOI" TargetMode="External"/><Relationship Id="rId292" Type="http://schemas.openxmlformats.org/officeDocument/2006/relationships/hyperlink" Target="http://physrev.physiology.org/content/87/1/315.long" TargetMode="External"/><Relationship Id="rId1809" Type="http://schemas.openxmlformats.org/officeDocument/2006/relationships/hyperlink" Target="http://physrev.physiology.org/content/87/1/315.long" TargetMode="External"/><Relationship Id="rId3371" Type="http://schemas.openxmlformats.org/officeDocument/2006/relationships/hyperlink" Target="http://physrev.physiology.org/lookup/external-ref?access_num=12387745&amp;link_type=MED&amp;atom=%2Fphysrev%2F87%2F1%2F315.atom" TargetMode="External"/><Relationship Id="rId4215" Type="http://schemas.openxmlformats.org/officeDocument/2006/relationships/hyperlink" Target="http://physrev.physiology.org/content/87/1/315.long" TargetMode="External"/><Relationship Id="rId4422" Type="http://schemas.openxmlformats.org/officeDocument/2006/relationships/hyperlink" Target="http://physrev.physiology.org/lookup/external-ref?access_num=16288977&amp;link_type=MED&amp;atom=%2Fphysrev%2F87%2F1%2F315.atom" TargetMode="External"/><Relationship Id="rId2180" Type="http://schemas.openxmlformats.org/officeDocument/2006/relationships/hyperlink" Target="http://physrev.physiology.org/content/87/1/315.long" TargetMode="External"/><Relationship Id="rId3024" Type="http://schemas.openxmlformats.org/officeDocument/2006/relationships/hyperlink" Target="http://physrev.physiology.org/lookup/external-ref?access_num=10.1007/s000180050353&amp;link_type=DOI" TargetMode="External"/><Relationship Id="rId3231" Type="http://schemas.openxmlformats.org/officeDocument/2006/relationships/hyperlink" Target="http://physrev.physiology.org/lookup/external-ref?access_num=10.1016/S0006-2952(99)00067-2&amp;link_type=DOI" TargetMode="External"/><Relationship Id="rId6387" Type="http://schemas.openxmlformats.org/officeDocument/2006/relationships/hyperlink" Target="http://physrev.physiology.org/content/87/1/315.long" TargetMode="External"/><Relationship Id="rId6594" Type="http://schemas.openxmlformats.org/officeDocument/2006/relationships/hyperlink" Target="http://physrev.physiology.org/lookup/ijlink?linkType=FULL&amp;journalCode=circulationaha&amp;resid=108/17/2060&amp;atom=%2Fphysrev%2F87%2F1%2F315.atom" TargetMode="External"/><Relationship Id="rId152" Type="http://schemas.openxmlformats.org/officeDocument/2006/relationships/hyperlink" Target="http://physrev.physiology.org/content/87/1/315.long" TargetMode="External"/><Relationship Id="rId2040" Type="http://schemas.openxmlformats.org/officeDocument/2006/relationships/hyperlink" Target="http://physrev.physiology.org/content/87/1/315.long" TargetMode="External"/><Relationship Id="rId2997" Type="http://schemas.openxmlformats.org/officeDocument/2006/relationships/hyperlink" Target="http://physrev.physiology.org/content/87/1/315.long" TargetMode="External"/><Relationship Id="rId5196" Type="http://schemas.openxmlformats.org/officeDocument/2006/relationships/hyperlink" Target="http://physrev.physiology.org/lookup/external-ref?access_num=10.1002/jat.922&amp;link_type=DOI" TargetMode="External"/><Relationship Id="rId6247" Type="http://schemas.openxmlformats.org/officeDocument/2006/relationships/hyperlink" Target="http://physrev.physiology.org/lookup/external-ref?access_num=000082736200002&amp;link_type=ISI" TargetMode="External"/><Relationship Id="rId6454" Type="http://schemas.openxmlformats.org/officeDocument/2006/relationships/hyperlink" Target="http://physrev.physiology.org/lookup/ijlink?linkType=ABST&amp;journalCode=ajprenal&amp;resid=287/2/F224&amp;atom=%2Fphysrev%2F87%2F1%2F315.atom" TargetMode="External"/><Relationship Id="rId6661" Type="http://schemas.openxmlformats.org/officeDocument/2006/relationships/hyperlink" Target="http://physrev.physiology.org/content/87/1/315.long" TargetMode="External"/><Relationship Id="rId969" Type="http://schemas.openxmlformats.org/officeDocument/2006/relationships/hyperlink" Target="http://physrev.physiology.org/content/87/1/315.long" TargetMode="External"/><Relationship Id="rId1599" Type="http://schemas.openxmlformats.org/officeDocument/2006/relationships/hyperlink" Target="http://physrev.physiology.org/content/87/1/315.long" TargetMode="External"/><Relationship Id="rId5056" Type="http://schemas.openxmlformats.org/officeDocument/2006/relationships/hyperlink" Target="http://physrev.physiology.org/lookup/external-ref?access_num=15096698&amp;link_type=MED&amp;atom=%2Fphysrev%2F87%2F1%2F315.atom" TargetMode="External"/><Relationship Id="rId5263" Type="http://schemas.openxmlformats.org/officeDocument/2006/relationships/hyperlink" Target="http://physrev.physiology.org/content/87/1/315.long" TargetMode="External"/><Relationship Id="rId5470" Type="http://schemas.openxmlformats.org/officeDocument/2006/relationships/hyperlink" Target="http://physrev.physiology.org/content/87/1/315.long" TargetMode="External"/><Relationship Id="rId6107" Type="http://schemas.openxmlformats.org/officeDocument/2006/relationships/hyperlink" Target="http://physrev.physiology.org/lookup/ijlink?linkType=ABST&amp;journalCode=jem&amp;resid=169/5/1543&amp;atom=%2Fphysrev%2F87%2F1%2F315.atom" TargetMode="External"/><Relationship Id="rId6314" Type="http://schemas.openxmlformats.org/officeDocument/2006/relationships/hyperlink" Target="http://physrev.physiology.org/lookup/external-ref?access_num=15197101&amp;link_type=MED&amp;atom=%2Fphysrev%2F87%2F1%2F315.atom" TargetMode="External"/><Relationship Id="rId6521" Type="http://schemas.openxmlformats.org/officeDocument/2006/relationships/hyperlink" Target="http://physrev.physiology.org/lookup/ijlink?linkType=ABST&amp;journalCode=cardiovascres&amp;resid=53/1/165&amp;atom=%2Fphysrev%2F87%2F1%2F315.atom" TargetMode="External"/><Relationship Id="rId1459" Type="http://schemas.openxmlformats.org/officeDocument/2006/relationships/hyperlink" Target="http://physrev.physiology.org/content/87/1/315.long" TargetMode="External"/><Relationship Id="rId2857" Type="http://schemas.openxmlformats.org/officeDocument/2006/relationships/hyperlink" Target="http://physrev.physiology.org/content/87/1/315.long" TargetMode="External"/><Relationship Id="rId3908" Type="http://schemas.openxmlformats.org/officeDocument/2006/relationships/hyperlink" Target="http://physrev.physiology.org/lookup/ijlink?linkType=ABST&amp;journalCode=ajpcell&amp;resid=285/3/C546&amp;atom=%2Fphysrev%2F87%2F1%2F315.atom" TargetMode="External"/><Relationship Id="rId4072" Type="http://schemas.openxmlformats.org/officeDocument/2006/relationships/hyperlink" Target="http://physrev.physiology.org/content/87/1/315.long" TargetMode="External"/><Relationship Id="rId5123" Type="http://schemas.openxmlformats.org/officeDocument/2006/relationships/hyperlink" Target="http://physrev.physiology.org/content/87/1/315.long" TargetMode="External"/><Relationship Id="rId5330" Type="http://schemas.openxmlformats.org/officeDocument/2006/relationships/hyperlink" Target="http://physrev.physiology.org/content/87/1/315.long" TargetMode="External"/><Relationship Id="rId98" Type="http://schemas.openxmlformats.org/officeDocument/2006/relationships/hyperlink" Target="http://d6igaq6njxgjh.cloudfront.net/content/physrev/87/1/315/F3.large.jpg?download=true" TargetMode="External"/><Relationship Id="rId829" Type="http://schemas.openxmlformats.org/officeDocument/2006/relationships/hyperlink" Target="http://physrev.physiology.org/content/87/1/315.long" TargetMode="External"/><Relationship Id="rId1666" Type="http://schemas.openxmlformats.org/officeDocument/2006/relationships/hyperlink" Target="http://physrev.physiology.org/content/87/1/315.long" TargetMode="External"/><Relationship Id="rId1873" Type="http://schemas.openxmlformats.org/officeDocument/2006/relationships/hyperlink" Target="http://physrev.physiology.org/content/87/1/315.long" TargetMode="External"/><Relationship Id="rId2717" Type="http://schemas.openxmlformats.org/officeDocument/2006/relationships/hyperlink" Target="http://physrev.physiology.org/lookup/ijlink?linkType=ABST&amp;journalCode=circulationaha&amp;resid=108/16/2000&amp;atom=%2Fphysrev%2F87%2F1%2F315.atom" TargetMode="External"/><Relationship Id="rId2924" Type="http://schemas.openxmlformats.org/officeDocument/2006/relationships/hyperlink" Target="http://physrev.physiology.org/content/87/1/315.long" TargetMode="External"/><Relationship Id="rId1319" Type="http://schemas.openxmlformats.org/officeDocument/2006/relationships/hyperlink" Target="http://physrev.physiology.org/content/87/1/315.long" TargetMode="External"/><Relationship Id="rId1526" Type="http://schemas.openxmlformats.org/officeDocument/2006/relationships/hyperlink" Target="http://physrev.physiology.org/content/87/1/315.long" TargetMode="External"/><Relationship Id="rId1733" Type="http://schemas.openxmlformats.org/officeDocument/2006/relationships/hyperlink" Target="http://physrev.physiology.org/content/87/1/315.long" TargetMode="External"/><Relationship Id="rId1940" Type="http://schemas.openxmlformats.org/officeDocument/2006/relationships/hyperlink" Target="http://physrev.physiology.org/content/87/1/315.long" TargetMode="External"/><Relationship Id="rId4889" Type="http://schemas.openxmlformats.org/officeDocument/2006/relationships/hyperlink" Target="http://physrev.physiology.org/lookup/external-ref?access_num=000172652500005&amp;link_type=ISI" TargetMode="External"/><Relationship Id="rId25" Type="http://schemas.openxmlformats.org/officeDocument/2006/relationships/hyperlink" Target="http://d6igaq6njxgjh.cloudfront.net/content/physrev/87/1/315/F1.large.jpg?download=true" TargetMode="External"/><Relationship Id="rId1800" Type="http://schemas.openxmlformats.org/officeDocument/2006/relationships/hyperlink" Target="http://physrev.physiology.org/content/87/1/315.long" TargetMode="External"/><Relationship Id="rId3698" Type="http://schemas.openxmlformats.org/officeDocument/2006/relationships/hyperlink" Target="http://physrev.physiology.org/content/87/1/315.long" TargetMode="External"/><Relationship Id="rId4749" Type="http://schemas.openxmlformats.org/officeDocument/2006/relationships/hyperlink" Target="http://physrev.physiology.org/lookup/external-ref?access_num=000181131600004&amp;link_type=ISI" TargetMode="External"/><Relationship Id="rId4956" Type="http://schemas.openxmlformats.org/officeDocument/2006/relationships/hyperlink" Target="http://physrev.physiology.org/content/87/1/315.long" TargetMode="External"/><Relationship Id="rId3558" Type="http://schemas.openxmlformats.org/officeDocument/2006/relationships/hyperlink" Target="http://physrev.physiology.org/lookup/external-ref?access_num=12898015&amp;link_type=MED&amp;atom=%2Fphysrev%2F87%2F1%2F315.atom" TargetMode="External"/><Relationship Id="rId3765" Type="http://schemas.openxmlformats.org/officeDocument/2006/relationships/hyperlink" Target="http://physrev.physiology.org/lookup/external-ref?access_num=2904125&amp;link_type=MED&amp;atom=%2Fphysrev%2F87%2F1%2F315.atom" TargetMode="External"/><Relationship Id="rId3972" Type="http://schemas.openxmlformats.org/officeDocument/2006/relationships/hyperlink" Target="http://physrev.physiology.org/lookup/ijlink?linkType=ABST&amp;journalCode=hypertensionaha&amp;resid=37/2/529&amp;atom=%2Fphysrev%2F87%2F1%2F315.atom" TargetMode="External"/><Relationship Id="rId4609" Type="http://schemas.openxmlformats.org/officeDocument/2006/relationships/hyperlink" Target="http://physrev.physiology.org/lookup/ijlink?linkType=ABST&amp;journalCode=jbc&amp;resid=277/16/14336&amp;atom=%2Fphysrev%2F87%2F1%2F315.atom" TargetMode="External"/><Relationship Id="rId4816" Type="http://schemas.openxmlformats.org/officeDocument/2006/relationships/hyperlink" Target="http://physrev.physiology.org/lookup/external-ref?access_num=10.1016/S0014-5793(01)03279-3&amp;link_type=DOI" TargetMode="External"/><Relationship Id="rId6171" Type="http://schemas.openxmlformats.org/officeDocument/2006/relationships/hyperlink" Target="http://physrev.physiology.org/content/87/1/315.long" TargetMode="External"/><Relationship Id="rId479" Type="http://schemas.openxmlformats.org/officeDocument/2006/relationships/hyperlink" Target="http://physrev.physiology.org/content/87/1/315.long" TargetMode="External"/><Relationship Id="rId686" Type="http://schemas.openxmlformats.org/officeDocument/2006/relationships/hyperlink" Target="http://physrev.physiology.org/content/87/1/315.long" TargetMode="External"/><Relationship Id="rId893" Type="http://schemas.openxmlformats.org/officeDocument/2006/relationships/hyperlink" Target="http://physrev.physiology.org/content/87/1/315.long" TargetMode="External"/><Relationship Id="rId2367" Type="http://schemas.openxmlformats.org/officeDocument/2006/relationships/hyperlink" Target="http://physrev.physiology.org/content/87/1/315.long" TargetMode="External"/><Relationship Id="rId2574" Type="http://schemas.openxmlformats.org/officeDocument/2006/relationships/hyperlink" Target="http://physrev.physiology.org/content/87/1/315.long" TargetMode="External"/><Relationship Id="rId2781" Type="http://schemas.openxmlformats.org/officeDocument/2006/relationships/hyperlink" Target="http://physrev.physiology.org/lookup/external-ref?access_num=10320673&amp;link_type=MED&amp;atom=%2Fphysrev%2F87%2F1%2F315.atom" TargetMode="External"/><Relationship Id="rId3418" Type="http://schemas.openxmlformats.org/officeDocument/2006/relationships/hyperlink" Target="http://physrev.physiology.org/lookup/external-ref?access_num=10.1002/(SICI)1096-9896(199812)186:4%3C416::AID-PATH201%3E3.0.CO;2-U&amp;link_type=DOI" TargetMode="External"/><Relationship Id="rId3625" Type="http://schemas.openxmlformats.org/officeDocument/2006/relationships/hyperlink" Target="http://physrev.physiology.org/lookup/ijlink?linkType=ABST&amp;journalCode=jbc&amp;resid=271/37/22810&amp;atom=%2Fphysrev%2F87%2F1%2F315.atom" TargetMode="External"/><Relationship Id="rId6031" Type="http://schemas.openxmlformats.org/officeDocument/2006/relationships/hyperlink" Target="http://physrev.physiology.org/lookup/external-ref?access_num=10.1097/01.CCM.0000206470.47721.8D&amp;link_type=DOI" TargetMode="External"/><Relationship Id="rId339" Type="http://schemas.openxmlformats.org/officeDocument/2006/relationships/hyperlink" Target="http://physrev.physiology.org/content/87/1/315.long" TargetMode="External"/><Relationship Id="rId546" Type="http://schemas.openxmlformats.org/officeDocument/2006/relationships/hyperlink" Target="http://physrev.physiology.org/content/87/1/315.long" TargetMode="External"/><Relationship Id="rId753" Type="http://schemas.openxmlformats.org/officeDocument/2006/relationships/hyperlink" Target="http://physrev.physiology.org/content/87/1/315.long" TargetMode="External"/><Relationship Id="rId1176" Type="http://schemas.openxmlformats.org/officeDocument/2006/relationships/hyperlink" Target="http://physrev.physiology.org/content/87/1/315.long" TargetMode="External"/><Relationship Id="rId1383" Type="http://schemas.openxmlformats.org/officeDocument/2006/relationships/hyperlink" Target="http://physrev.physiology.org/content/87/1/315.long" TargetMode="External"/><Relationship Id="rId2227" Type="http://schemas.openxmlformats.org/officeDocument/2006/relationships/hyperlink" Target="http://physrev.physiology.org/content/87/1/315.long" TargetMode="External"/><Relationship Id="rId2434" Type="http://schemas.openxmlformats.org/officeDocument/2006/relationships/hyperlink" Target="http://physrev.physiology.org/content/87/1/315.long" TargetMode="External"/><Relationship Id="rId3832" Type="http://schemas.openxmlformats.org/officeDocument/2006/relationships/hyperlink" Target="http://physrev.physiology.org/lookup/external-ref?access_num=10924854&amp;link_type=MED&amp;atom=%2Fphysrev%2F87%2F1%2F315.atom" TargetMode="External"/><Relationship Id="rId406" Type="http://schemas.openxmlformats.org/officeDocument/2006/relationships/hyperlink" Target="http://physrev.physiology.org/content/87/1/315.long" TargetMode="External"/><Relationship Id="rId960" Type="http://schemas.openxmlformats.org/officeDocument/2006/relationships/hyperlink" Target="http://physrev.physiology.org/content/87/1/315.long" TargetMode="External"/><Relationship Id="rId1036" Type="http://schemas.openxmlformats.org/officeDocument/2006/relationships/hyperlink" Target="http://physrev.physiology.org/content/87/1/315.long" TargetMode="External"/><Relationship Id="rId1243" Type="http://schemas.openxmlformats.org/officeDocument/2006/relationships/hyperlink" Target="http://physrev.physiology.org/content/87/1/315.long" TargetMode="External"/><Relationship Id="rId1590" Type="http://schemas.openxmlformats.org/officeDocument/2006/relationships/hyperlink" Target="http://physrev.physiology.org/content/87/1/315.long" TargetMode="External"/><Relationship Id="rId2641" Type="http://schemas.openxmlformats.org/officeDocument/2006/relationships/hyperlink" Target="http://physrev.physiology.org/lookup/external-ref?access_num=10.1021/bi060363x&amp;link_type=DOI" TargetMode="External"/><Relationship Id="rId4399" Type="http://schemas.openxmlformats.org/officeDocument/2006/relationships/hyperlink" Target="http://physrev.physiology.org/content/87/1/315.long" TargetMode="External"/><Relationship Id="rId5797" Type="http://schemas.openxmlformats.org/officeDocument/2006/relationships/hyperlink" Target="http://physrev.physiology.org/content/87/1/315.long" TargetMode="External"/><Relationship Id="rId6848" Type="http://schemas.openxmlformats.org/officeDocument/2006/relationships/hyperlink" Target="http://physrev.physiology.org/content/87/1/315.long" TargetMode="External"/><Relationship Id="rId613" Type="http://schemas.openxmlformats.org/officeDocument/2006/relationships/hyperlink" Target="http://physrev.physiology.org/content/87/1/315.long" TargetMode="External"/><Relationship Id="rId820" Type="http://schemas.openxmlformats.org/officeDocument/2006/relationships/hyperlink" Target="http://physrev.physiology.org/content/87/1/315.long" TargetMode="External"/><Relationship Id="rId1450" Type="http://schemas.openxmlformats.org/officeDocument/2006/relationships/hyperlink" Target="http://physrev.physiology.org/content/87/1/315.long" TargetMode="External"/><Relationship Id="rId2501" Type="http://schemas.openxmlformats.org/officeDocument/2006/relationships/hyperlink" Target="http://physrev.physiology.org/lookup/external-ref?access_num=10.1016/j.freeradbiomed.2004.06.006&amp;link_type=DOI" TargetMode="External"/><Relationship Id="rId5657" Type="http://schemas.openxmlformats.org/officeDocument/2006/relationships/hyperlink" Target="http://physrev.physiology.org/lookup/external-ref?access_num=12354397&amp;link_type=MED&amp;atom=%2Fphysrev%2F87%2F1%2F315.atom" TargetMode="External"/><Relationship Id="rId5864" Type="http://schemas.openxmlformats.org/officeDocument/2006/relationships/hyperlink" Target="http://physrev.physiology.org/content/87/1/315.long" TargetMode="External"/><Relationship Id="rId6708" Type="http://schemas.openxmlformats.org/officeDocument/2006/relationships/hyperlink" Target="http://physrev.physiology.org/content/87/1/315.long" TargetMode="External"/><Relationship Id="rId6915" Type="http://schemas.openxmlformats.org/officeDocument/2006/relationships/hyperlink" Target="http://physrev.physiology.org/" TargetMode="External"/><Relationship Id="rId1103" Type="http://schemas.openxmlformats.org/officeDocument/2006/relationships/hyperlink" Target="http://physrev.physiology.org/content/87/1/315.long" TargetMode="External"/><Relationship Id="rId1310" Type="http://schemas.openxmlformats.org/officeDocument/2006/relationships/hyperlink" Target="http://physrev.physiology.org/content/87/1/315.long" TargetMode="External"/><Relationship Id="rId4259" Type="http://schemas.openxmlformats.org/officeDocument/2006/relationships/hyperlink" Target="http://physrev.physiology.org/lookup/external-ref?access_num=10.1097/00003246-200206000-00021&amp;link_type=DOI" TargetMode="External"/><Relationship Id="rId4466" Type="http://schemas.openxmlformats.org/officeDocument/2006/relationships/hyperlink" Target="http://physrev.physiology.org/content/87/1/315.long" TargetMode="External"/><Relationship Id="rId4673" Type="http://schemas.openxmlformats.org/officeDocument/2006/relationships/hyperlink" Target="http://physrev.physiology.org/lookup/external-ref?access_num=10.1016/0896-6273(92)90130-6&amp;link_type=DOI" TargetMode="External"/><Relationship Id="rId4880" Type="http://schemas.openxmlformats.org/officeDocument/2006/relationships/hyperlink" Target="http://physrev.physiology.org/content/87/1/315.long" TargetMode="External"/><Relationship Id="rId5517" Type="http://schemas.openxmlformats.org/officeDocument/2006/relationships/hyperlink" Target="http://physrev.physiology.org/lookup/external-ref?access_num=15850570&amp;link_type=MED&amp;atom=%2Fphysrev%2F87%2F1%2F315.atom" TargetMode="External"/><Relationship Id="rId5724" Type="http://schemas.openxmlformats.org/officeDocument/2006/relationships/hyperlink" Target="http://physrev.physiology.org/content/87/1/315.long" TargetMode="External"/><Relationship Id="rId5931" Type="http://schemas.openxmlformats.org/officeDocument/2006/relationships/hyperlink" Target="http://physrev.physiology.org/lookup/external-ref?access_num=10.1016/S1072-7515(98)00163-X&amp;link_type=DOI" TargetMode="External"/><Relationship Id="rId3068" Type="http://schemas.openxmlformats.org/officeDocument/2006/relationships/hyperlink" Target="http://physrev.physiology.org/content/87/1/315.long" TargetMode="External"/><Relationship Id="rId3275" Type="http://schemas.openxmlformats.org/officeDocument/2006/relationships/hyperlink" Target="http://physrev.physiology.org/lookup/external-ref?access_num=9747893&amp;link_type=MED&amp;atom=%2Fphysrev%2F87%2F1%2F315.atom" TargetMode="External"/><Relationship Id="rId3482" Type="http://schemas.openxmlformats.org/officeDocument/2006/relationships/hyperlink" Target="http://physrev.physiology.org/content/87/1/315.long" TargetMode="External"/><Relationship Id="rId4119" Type="http://schemas.openxmlformats.org/officeDocument/2006/relationships/hyperlink" Target="http://physrev.physiology.org/content/87/1/315.long" TargetMode="External"/><Relationship Id="rId4326" Type="http://schemas.openxmlformats.org/officeDocument/2006/relationships/hyperlink" Target="http://physrev.physiology.org/lookup/external-ref?access_num=11208728&amp;link_type=MED&amp;atom=%2Fphysrev%2F87%2F1%2F315.atom" TargetMode="External"/><Relationship Id="rId4533" Type="http://schemas.openxmlformats.org/officeDocument/2006/relationships/hyperlink" Target="http://physrev.physiology.org/lookup/external-ref?access_num=15911329&amp;link_type=MED&amp;atom=%2Fphysrev%2F87%2F1%2F315.atom" TargetMode="External"/><Relationship Id="rId4740" Type="http://schemas.openxmlformats.org/officeDocument/2006/relationships/hyperlink" Target="http://physrev.physiology.org/lookup/external-ref?access_num=12655275&amp;link_type=MED&amp;atom=%2Fphysrev%2F87%2F1%2F315.atom" TargetMode="External"/><Relationship Id="rId196" Type="http://schemas.openxmlformats.org/officeDocument/2006/relationships/hyperlink" Target="http://physrev.physiology.org/content/87/1/315.long" TargetMode="External"/><Relationship Id="rId2084" Type="http://schemas.openxmlformats.org/officeDocument/2006/relationships/hyperlink" Target="http://physrev.physiology.org/content/87/1/315.long" TargetMode="External"/><Relationship Id="rId2291" Type="http://schemas.openxmlformats.org/officeDocument/2006/relationships/hyperlink" Target="http://physrev.physiology.org/content/87/1/315.long" TargetMode="External"/><Relationship Id="rId3135" Type="http://schemas.openxmlformats.org/officeDocument/2006/relationships/hyperlink" Target="http://physrev.physiology.org/content/87/1/315.long" TargetMode="External"/><Relationship Id="rId3342" Type="http://schemas.openxmlformats.org/officeDocument/2006/relationships/hyperlink" Target="http://physrev.physiology.org/lookup/external-ref?access_num=10818490&amp;link_type=MED&amp;atom=%2Fphysrev%2F87%2F1%2F315.atom" TargetMode="External"/><Relationship Id="rId4600" Type="http://schemas.openxmlformats.org/officeDocument/2006/relationships/hyperlink" Target="http://physrev.physiology.org/content/87/1/315.long" TargetMode="External"/><Relationship Id="rId6498" Type="http://schemas.openxmlformats.org/officeDocument/2006/relationships/hyperlink" Target="http://physrev.physiology.org/content/87/1/315.long" TargetMode="External"/><Relationship Id="rId263" Type="http://schemas.openxmlformats.org/officeDocument/2006/relationships/hyperlink" Target="http://physrev.physiology.org/content/87/1/315.long" TargetMode="External"/><Relationship Id="rId470" Type="http://schemas.openxmlformats.org/officeDocument/2006/relationships/hyperlink" Target="http://physrev.physiology.org/content/87/1/315.long" TargetMode="External"/><Relationship Id="rId2151" Type="http://schemas.openxmlformats.org/officeDocument/2006/relationships/hyperlink" Target="http://physrev.physiology.org/content/87/1/315.long" TargetMode="External"/><Relationship Id="rId3202" Type="http://schemas.openxmlformats.org/officeDocument/2006/relationships/hyperlink" Target="http://physrev.physiology.org/lookup/external-ref?access_num=A1994NQ36900004&amp;link_type=ISI" TargetMode="External"/><Relationship Id="rId6358" Type="http://schemas.openxmlformats.org/officeDocument/2006/relationships/hyperlink" Target="http://physrev.physiology.org/lookup/external-ref?access_num=10.1038/sj.mp.4001240&amp;link_type=DOI" TargetMode="External"/><Relationship Id="rId6565" Type="http://schemas.openxmlformats.org/officeDocument/2006/relationships/hyperlink" Target="http://physrev.physiology.org/lookup/external-ref?access_num=000084948900002&amp;link_type=ISI" TargetMode="External"/><Relationship Id="rId123" Type="http://schemas.openxmlformats.org/officeDocument/2006/relationships/hyperlink" Target="http://physrev.physiology.org/content/87/1/315.long" TargetMode="External"/><Relationship Id="rId330" Type="http://schemas.openxmlformats.org/officeDocument/2006/relationships/hyperlink" Target="http://physrev.physiology.org/content/87/1/315.long" TargetMode="External"/><Relationship Id="rId2011" Type="http://schemas.openxmlformats.org/officeDocument/2006/relationships/hyperlink" Target="http://physrev.physiology.org/content/87/1/315.long" TargetMode="External"/><Relationship Id="rId5167" Type="http://schemas.openxmlformats.org/officeDocument/2006/relationships/hyperlink" Target="http://physrev.physiology.org/lookup/external-ref?access_num=16257638&amp;link_type=MED&amp;atom=%2Fphysrev%2F87%2F1%2F315.atom" TargetMode="External"/><Relationship Id="rId5374" Type="http://schemas.openxmlformats.org/officeDocument/2006/relationships/hyperlink" Target="http://physrev.physiology.org/lookup/external-ref?access_num=11259502&amp;link_type=MED&amp;atom=%2Fphysrev%2F87%2F1%2F315.atom" TargetMode="External"/><Relationship Id="rId6218" Type="http://schemas.openxmlformats.org/officeDocument/2006/relationships/hyperlink" Target="http://physrev.physiology.org/content/87/1/315.long" TargetMode="External"/><Relationship Id="rId6772" Type="http://schemas.openxmlformats.org/officeDocument/2006/relationships/hyperlink" Target="http://physrev.physiology.org/lookup/external-ref?access_num=12091479&amp;link_type=MED&amp;atom=%2Fphysrev%2F87%2F1%2F315.atom" TargetMode="External"/><Relationship Id="rId2968" Type="http://schemas.openxmlformats.org/officeDocument/2006/relationships/hyperlink" Target="http://physrev.physiology.org/content/87/1/315.long" TargetMode="External"/><Relationship Id="rId4183" Type="http://schemas.openxmlformats.org/officeDocument/2006/relationships/hyperlink" Target="http://physrev.physiology.org/lookup/external-ref?access_num=10.1146/annurev.biochem.69.1.373&amp;link_type=DOI" TargetMode="External"/><Relationship Id="rId5027" Type="http://schemas.openxmlformats.org/officeDocument/2006/relationships/hyperlink" Target="http://physrev.physiology.org/content/87/1/315.long" TargetMode="External"/><Relationship Id="rId5581" Type="http://schemas.openxmlformats.org/officeDocument/2006/relationships/hyperlink" Target="http://physrev.physiology.org/content/87/1/315.long" TargetMode="External"/><Relationship Id="rId6425" Type="http://schemas.openxmlformats.org/officeDocument/2006/relationships/hyperlink" Target="http://physrev.physiology.org/lookup/external-ref?access_num=10.1016/j.neuroscience.2004.12.038&amp;link_type=DOI" TargetMode="External"/><Relationship Id="rId6632" Type="http://schemas.openxmlformats.org/officeDocument/2006/relationships/hyperlink" Target="http://physrev.physiology.org/lookup/external-ref?access_num=7870284&amp;link_type=MED&amp;atom=%2Fphysrev%2F87%2F1%2F315.atom" TargetMode="External"/><Relationship Id="rId1777" Type="http://schemas.openxmlformats.org/officeDocument/2006/relationships/hyperlink" Target="http://physrev.physiology.org/content/87/1/315.long" TargetMode="External"/><Relationship Id="rId1984" Type="http://schemas.openxmlformats.org/officeDocument/2006/relationships/hyperlink" Target="http://physrev.physiology.org/content/87/1/315.long" TargetMode="External"/><Relationship Id="rId2828" Type="http://schemas.openxmlformats.org/officeDocument/2006/relationships/hyperlink" Target="http://physrev.physiology.org/content/87/1/315.long" TargetMode="External"/><Relationship Id="rId4390" Type="http://schemas.openxmlformats.org/officeDocument/2006/relationships/hyperlink" Target="http://physrev.physiology.org/lookup/external-ref?access_num=11773883&amp;link_type=MED&amp;atom=%2Fphysrev%2F87%2F1%2F315.atom" TargetMode="External"/><Relationship Id="rId5234" Type="http://schemas.openxmlformats.org/officeDocument/2006/relationships/hyperlink" Target="http://physrev.physiology.org/lookup/external-ref?access_num=10.1080/003655299750024922&amp;link_type=DOI" TargetMode="External"/><Relationship Id="rId5441" Type="http://schemas.openxmlformats.org/officeDocument/2006/relationships/hyperlink" Target="http://physrev.physiology.org/content/87/1/315.long" TargetMode="External"/><Relationship Id="rId69" Type="http://schemas.openxmlformats.org/officeDocument/2006/relationships/hyperlink" Target="http://physrev.physiology.org/content/87/1/315.long" TargetMode="External"/><Relationship Id="rId1637" Type="http://schemas.openxmlformats.org/officeDocument/2006/relationships/hyperlink" Target="http://physrev.physiology.org/content/87/1/315.long" TargetMode="External"/><Relationship Id="rId1844" Type="http://schemas.openxmlformats.org/officeDocument/2006/relationships/hyperlink" Target="http://physrev.physiology.org/content/87/1/315.long" TargetMode="External"/><Relationship Id="rId4043" Type="http://schemas.openxmlformats.org/officeDocument/2006/relationships/hyperlink" Target="http://physrev.physiology.org/lookup/external-ref?access_num=000083250900025&amp;link_type=ISI" TargetMode="External"/><Relationship Id="rId4250" Type="http://schemas.openxmlformats.org/officeDocument/2006/relationships/hyperlink" Target="http://physrev.physiology.org/lookup/external-ref?access_num=A1996BF92J00019&amp;link_type=ISI" TargetMode="External"/><Relationship Id="rId5301" Type="http://schemas.openxmlformats.org/officeDocument/2006/relationships/hyperlink" Target="http://physrev.physiology.org/lookup/ijlink?linkType=ABST&amp;journalCode=circulationaha&amp;resid=96/7/2317&amp;atom=%2Fphysrev%2F87%2F1%2F315.atom" TargetMode="External"/><Relationship Id="rId1704" Type="http://schemas.openxmlformats.org/officeDocument/2006/relationships/hyperlink" Target="http://physrev.physiology.org/content/87/1/315.long" TargetMode="External"/><Relationship Id="rId4110" Type="http://schemas.openxmlformats.org/officeDocument/2006/relationships/hyperlink" Target="http://physrev.physiology.org/lookup/external-ref?access_num=10.1016/S0006-8993(99)02117-4&amp;link_type=DOI" TargetMode="External"/><Relationship Id="rId1911" Type="http://schemas.openxmlformats.org/officeDocument/2006/relationships/hyperlink" Target="http://physrev.physiology.org/content/87/1/315.long" TargetMode="External"/><Relationship Id="rId3669" Type="http://schemas.openxmlformats.org/officeDocument/2006/relationships/hyperlink" Target="http://physrev.physiology.org/content/87/1/315.long" TargetMode="External"/><Relationship Id="rId6075" Type="http://schemas.openxmlformats.org/officeDocument/2006/relationships/hyperlink" Target="http://physrev.physiology.org/lookup/external-ref?access_num=000186592300008&amp;link_type=ISI" TargetMode="External"/><Relationship Id="rId6282" Type="http://schemas.openxmlformats.org/officeDocument/2006/relationships/hyperlink" Target="http://physrev.physiology.org/lookup/external-ref?access_num=10595624&amp;link_type=MED&amp;atom=%2Fphysrev%2F87%2F1%2F315.atom" TargetMode="External"/><Relationship Id="rId797" Type="http://schemas.openxmlformats.org/officeDocument/2006/relationships/hyperlink" Target="http://physrev.physiology.org/content/87/1/315.long" TargetMode="External"/><Relationship Id="rId2478" Type="http://schemas.openxmlformats.org/officeDocument/2006/relationships/hyperlink" Target="http://physrev.physiology.org/lookup/external-ref?access_num=15665612&amp;link_type=MED&amp;atom=%2Fphysrev%2F87%2F1%2F315.atom" TargetMode="External"/><Relationship Id="rId3876" Type="http://schemas.openxmlformats.org/officeDocument/2006/relationships/hyperlink" Target="http://physrev.physiology.org/lookup/external-ref?access_num=10.1097/01.fjc.0000181715.02452.97&amp;link_type=DOI" TargetMode="External"/><Relationship Id="rId4927" Type="http://schemas.openxmlformats.org/officeDocument/2006/relationships/hyperlink" Target="http://physrev.physiology.org/lookup/external-ref?access_num=10845713&amp;link_type=MED&amp;atom=%2Fphysrev%2F87%2F1%2F315.atom" TargetMode="External"/><Relationship Id="rId5091" Type="http://schemas.openxmlformats.org/officeDocument/2006/relationships/hyperlink" Target="http://physrev.physiology.org/lookup/external-ref?access_num=11834605&amp;link_type=MED&amp;atom=%2Fphysrev%2F87%2F1%2F315.atom" TargetMode="External"/><Relationship Id="rId6142" Type="http://schemas.openxmlformats.org/officeDocument/2006/relationships/hyperlink" Target="http://physrev.physiology.org/lookup/external-ref?access_num=15966748&amp;link_type=MED&amp;atom=%2Fphysrev%2F87%2F1%2F315.atom" TargetMode="External"/><Relationship Id="rId1287" Type="http://schemas.openxmlformats.org/officeDocument/2006/relationships/hyperlink" Target="http://physrev.physiology.org/content/87/1/315.long" TargetMode="External"/><Relationship Id="rId2685" Type="http://schemas.openxmlformats.org/officeDocument/2006/relationships/hyperlink" Target="http://physrev.physiology.org/lookup/external-ref?access_num=000172144400004&amp;link_type=ISI" TargetMode="External"/><Relationship Id="rId2892" Type="http://schemas.openxmlformats.org/officeDocument/2006/relationships/hyperlink" Target="http://physrev.physiology.org/lookup/external-ref?access_num=11798032&amp;link_type=MED&amp;atom=%2Fphysrev%2F87%2F1%2F315.atom" TargetMode="External"/><Relationship Id="rId3529" Type="http://schemas.openxmlformats.org/officeDocument/2006/relationships/hyperlink" Target="http://physrev.physiology.org/lookup/external-ref?access_num=14739060&amp;link_type=MED&amp;atom=%2Fphysrev%2F87%2F1%2F315.atom" TargetMode="External"/><Relationship Id="rId3736" Type="http://schemas.openxmlformats.org/officeDocument/2006/relationships/hyperlink" Target="http://physrev.physiology.org/lookup/ijlink?linkType=ABST&amp;journalCode=pnas&amp;resid=87/9/3547&amp;atom=%2Fphysrev%2F87%2F1%2F315.atom" TargetMode="External"/><Relationship Id="rId3943" Type="http://schemas.openxmlformats.org/officeDocument/2006/relationships/hyperlink" Target="http://physrev.physiology.org/content/87/1/315.long" TargetMode="External"/><Relationship Id="rId6002" Type="http://schemas.openxmlformats.org/officeDocument/2006/relationships/hyperlink" Target="http://physrev.physiology.org/lookup/external-ref?access_num=1444476&amp;link_type=MED&amp;atom=%2Fphysrev%2F87%2F1%2F315.atom" TargetMode="External"/><Relationship Id="rId657" Type="http://schemas.openxmlformats.org/officeDocument/2006/relationships/hyperlink" Target="http://physrev.physiology.org/content/87/1/315.long" TargetMode="External"/><Relationship Id="rId864" Type="http://schemas.openxmlformats.org/officeDocument/2006/relationships/hyperlink" Target="http://physrev.physiology.org/content/87/1/315.long" TargetMode="External"/><Relationship Id="rId1494" Type="http://schemas.openxmlformats.org/officeDocument/2006/relationships/hyperlink" Target="http://physrev.physiology.org/content/87/1/315.long" TargetMode="External"/><Relationship Id="rId2338" Type="http://schemas.openxmlformats.org/officeDocument/2006/relationships/hyperlink" Target="http://physrev.physiology.org/content/87/1/315.long" TargetMode="External"/><Relationship Id="rId2545" Type="http://schemas.openxmlformats.org/officeDocument/2006/relationships/hyperlink" Target="http://physrev.physiology.org/lookup/ijlink?linkType=ABST&amp;journalCode=pnas&amp;resid=95/13/7659&amp;atom=%2Fphysrev%2F87%2F1%2F315.atom" TargetMode="External"/><Relationship Id="rId2752" Type="http://schemas.openxmlformats.org/officeDocument/2006/relationships/hyperlink" Target="http://physrev.physiology.org/content/87/1/315.long" TargetMode="External"/><Relationship Id="rId3803" Type="http://schemas.openxmlformats.org/officeDocument/2006/relationships/hyperlink" Target="http://physrev.physiology.org/content/87/1/315.long" TargetMode="External"/><Relationship Id="rId6959" Type="http://schemas.openxmlformats.org/officeDocument/2006/relationships/hyperlink" Target="http://www.the-aps.org/mm/Publications/Publications-News" TargetMode="External"/><Relationship Id="rId517" Type="http://schemas.openxmlformats.org/officeDocument/2006/relationships/hyperlink" Target="http://physrev.physiology.org/content/87/1/315.long" TargetMode="External"/><Relationship Id="rId724" Type="http://schemas.openxmlformats.org/officeDocument/2006/relationships/hyperlink" Target="http://physrev.physiology.org/content/87/1/315.long" TargetMode="External"/><Relationship Id="rId931" Type="http://schemas.openxmlformats.org/officeDocument/2006/relationships/hyperlink" Target="http://physrev.physiology.org/content/87/1/315.long" TargetMode="External"/><Relationship Id="rId1147" Type="http://schemas.openxmlformats.org/officeDocument/2006/relationships/hyperlink" Target="http://physrev.physiology.org/content/87/1/315.long" TargetMode="External"/><Relationship Id="rId1354" Type="http://schemas.openxmlformats.org/officeDocument/2006/relationships/hyperlink" Target="http://physrev.physiology.org/content/87/1/315.long" TargetMode="External"/><Relationship Id="rId1561" Type="http://schemas.openxmlformats.org/officeDocument/2006/relationships/hyperlink" Target="http://physrev.physiology.org/content/87/1/315.long" TargetMode="External"/><Relationship Id="rId2405" Type="http://schemas.openxmlformats.org/officeDocument/2006/relationships/hyperlink" Target="http://physrev.physiology.org/content/87/1/315.long" TargetMode="External"/><Relationship Id="rId2612" Type="http://schemas.openxmlformats.org/officeDocument/2006/relationships/hyperlink" Target="http://physrev.physiology.org/lookup/external-ref?access_num=10.1056/NEJMoa061088&amp;link_type=DOI" TargetMode="External"/><Relationship Id="rId5768" Type="http://schemas.openxmlformats.org/officeDocument/2006/relationships/hyperlink" Target="http://physrev.physiology.org/lookup/external-ref?access_num=10.1172/JCI118292&amp;link_type=DOI" TargetMode="External"/><Relationship Id="rId5975" Type="http://schemas.openxmlformats.org/officeDocument/2006/relationships/hyperlink" Target="http://physrev.physiology.org/content/87/1/315.long" TargetMode="External"/><Relationship Id="rId6819" Type="http://schemas.openxmlformats.org/officeDocument/2006/relationships/hyperlink" Target="http://physrev.physiology.org/lookup/external-ref?access_num=000231931600002&amp;link_type=ISI" TargetMode="External"/><Relationship Id="rId60" Type="http://schemas.openxmlformats.org/officeDocument/2006/relationships/hyperlink" Target="http://physrev.physiology.org/content/87/1/315.long" TargetMode="External"/><Relationship Id="rId1007" Type="http://schemas.openxmlformats.org/officeDocument/2006/relationships/hyperlink" Target="http://physrev.physiology.org/content/87/1/315.long" TargetMode="External"/><Relationship Id="rId1214" Type="http://schemas.openxmlformats.org/officeDocument/2006/relationships/hyperlink" Target="http://physrev.physiology.org/content/87/1/315.long" TargetMode="External"/><Relationship Id="rId1421" Type="http://schemas.openxmlformats.org/officeDocument/2006/relationships/hyperlink" Target="http://physrev.physiology.org/content/87/1/315.long" TargetMode="External"/><Relationship Id="rId4577" Type="http://schemas.openxmlformats.org/officeDocument/2006/relationships/hyperlink" Target="http://physrev.physiology.org/lookup/external-ref?access_num=1336991&amp;link_type=MED&amp;atom=%2Fphysrev%2F87%2F1%2F315.atom" TargetMode="External"/><Relationship Id="rId4784" Type="http://schemas.openxmlformats.org/officeDocument/2006/relationships/hyperlink" Target="http://physrev.physiology.org/content/87/1/315.long" TargetMode="External"/><Relationship Id="rId4991" Type="http://schemas.openxmlformats.org/officeDocument/2006/relationships/hyperlink" Target="http://physrev.physiology.org/content/87/1/315.long" TargetMode="External"/><Relationship Id="rId5628" Type="http://schemas.openxmlformats.org/officeDocument/2006/relationships/hyperlink" Target="http://physrev.physiology.org/lookup/external-ref?access_num=10.1016/S0891-5849(00)00373-7&amp;link_type=DOI" TargetMode="External"/><Relationship Id="rId5835" Type="http://schemas.openxmlformats.org/officeDocument/2006/relationships/hyperlink" Target="http://physrev.physiology.org/lookup/ijlink?linkType=ABST&amp;journalCode=gutjnl&amp;resid=55/6/749&amp;atom=%2Fphysrev%2F87%2F1%2F315.atom" TargetMode="External"/><Relationship Id="rId3179" Type="http://schemas.openxmlformats.org/officeDocument/2006/relationships/hyperlink" Target="http://physrev.physiology.org/lookup/external-ref?access_num=10.1021/bi00011a008&amp;link_type=DOI" TargetMode="External"/><Relationship Id="rId3386" Type="http://schemas.openxmlformats.org/officeDocument/2006/relationships/hyperlink" Target="http://physrev.physiology.org/lookup/external-ref?access_num=10.1006/abbi.1996.0363&amp;link_type=DOI" TargetMode="External"/><Relationship Id="rId3593" Type="http://schemas.openxmlformats.org/officeDocument/2006/relationships/hyperlink" Target="http://physrev.physiology.org/lookup/external-ref?access_num=000079631500031&amp;link_type=ISI" TargetMode="External"/><Relationship Id="rId4437" Type="http://schemas.openxmlformats.org/officeDocument/2006/relationships/hyperlink" Target="http://physrev.physiology.org/lookup/external-ref?access_num=10.1006/jmcc.2002.1539&amp;link_type=DOI" TargetMode="External"/><Relationship Id="rId4644" Type="http://schemas.openxmlformats.org/officeDocument/2006/relationships/hyperlink" Target="http://physrev.physiology.org/content/87/1/315.long" TargetMode="External"/><Relationship Id="rId2195" Type="http://schemas.openxmlformats.org/officeDocument/2006/relationships/hyperlink" Target="http://physrev.physiology.org/content/87/1/315.long" TargetMode="External"/><Relationship Id="rId3039" Type="http://schemas.openxmlformats.org/officeDocument/2006/relationships/hyperlink" Target="http://physrev.physiology.org/lookup/external-ref?access_num=11242034&amp;link_type=MED&amp;atom=%2Fphysrev%2F87%2F1%2F315.atom" TargetMode="External"/><Relationship Id="rId3246" Type="http://schemas.openxmlformats.org/officeDocument/2006/relationships/hyperlink" Target="http://physrev.physiology.org/lookup/external-ref?access_num=11442316&amp;link_type=MED&amp;atom=%2Fphysrev%2F87%2F1%2F315.atom" TargetMode="External"/><Relationship Id="rId3453" Type="http://schemas.openxmlformats.org/officeDocument/2006/relationships/hyperlink" Target="http://physrev.physiology.org/lookup/external-ref?access_num=000185763100014&amp;link_type=ISI" TargetMode="External"/><Relationship Id="rId4851" Type="http://schemas.openxmlformats.org/officeDocument/2006/relationships/hyperlink" Target="http://physrev.physiology.org/content/87/1/315.long" TargetMode="External"/><Relationship Id="rId5902" Type="http://schemas.openxmlformats.org/officeDocument/2006/relationships/hyperlink" Target="http://physrev.physiology.org/content/87/1/315.long" TargetMode="External"/><Relationship Id="rId167" Type="http://schemas.openxmlformats.org/officeDocument/2006/relationships/hyperlink" Target="http://physrev.physiology.org/content/87/1/315.long" TargetMode="External"/><Relationship Id="rId374" Type="http://schemas.openxmlformats.org/officeDocument/2006/relationships/hyperlink" Target="http://physrev.physiology.org/content/87/1/315.long" TargetMode="External"/><Relationship Id="rId581" Type="http://schemas.openxmlformats.org/officeDocument/2006/relationships/hyperlink" Target="http://physrev.physiology.org/content/87/1/315.long" TargetMode="External"/><Relationship Id="rId2055" Type="http://schemas.openxmlformats.org/officeDocument/2006/relationships/hyperlink" Target="http://physrev.physiology.org/content/87/1/315.long" TargetMode="External"/><Relationship Id="rId2262" Type="http://schemas.openxmlformats.org/officeDocument/2006/relationships/hyperlink" Target="http://physrev.physiology.org/content/87/1/315.long" TargetMode="External"/><Relationship Id="rId3106" Type="http://schemas.openxmlformats.org/officeDocument/2006/relationships/hyperlink" Target="http://physrev.physiology.org/lookup/external-ref?access_num=8194600&amp;link_type=MED&amp;atom=%2Fphysrev%2F87%2F1%2F315.atom" TargetMode="External"/><Relationship Id="rId3660" Type="http://schemas.openxmlformats.org/officeDocument/2006/relationships/hyperlink" Target="http://physrev.physiology.org/lookup/external-ref?access_num=11385373&amp;link_type=MED&amp;atom=%2Fphysrev%2F87%2F1%2F315.atom" TargetMode="External"/><Relationship Id="rId4504" Type="http://schemas.openxmlformats.org/officeDocument/2006/relationships/hyperlink" Target="http://physrev.physiology.org/lookup/external-ref?access_num=12639981&amp;link_type=MED&amp;atom=%2Fphysrev%2F87%2F1%2F315.atom" TargetMode="External"/><Relationship Id="rId4711" Type="http://schemas.openxmlformats.org/officeDocument/2006/relationships/hyperlink" Target="http://physrev.physiology.org/content/87/1/315.long" TargetMode="External"/><Relationship Id="rId234" Type="http://schemas.openxmlformats.org/officeDocument/2006/relationships/hyperlink" Target="http://physrev.physiology.org/content/87/1/315.long" TargetMode="External"/><Relationship Id="rId3313" Type="http://schemas.openxmlformats.org/officeDocument/2006/relationships/hyperlink" Target="http://physrev.physiology.org/content/87/1/315.long" TargetMode="External"/><Relationship Id="rId3520" Type="http://schemas.openxmlformats.org/officeDocument/2006/relationships/hyperlink" Target="http://physrev.physiology.org/content/87/1/315.long" TargetMode="External"/><Relationship Id="rId6469" Type="http://schemas.openxmlformats.org/officeDocument/2006/relationships/hyperlink" Target="http://physrev.physiology.org/content/87/1/315.long" TargetMode="External"/><Relationship Id="rId6676" Type="http://schemas.openxmlformats.org/officeDocument/2006/relationships/hyperlink" Target="http://physrev.physiology.org/content/87/1/315.long" TargetMode="External"/><Relationship Id="rId6883" Type="http://schemas.openxmlformats.org/officeDocument/2006/relationships/hyperlink" Target="http://physrev.physiology.org/content/87/1/315.long" TargetMode="External"/><Relationship Id="rId441" Type="http://schemas.openxmlformats.org/officeDocument/2006/relationships/hyperlink" Target="http://physrev.physiology.org/highwire/powerpoint/14469" TargetMode="External"/><Relationship Id="rId1071" Type="http://schemas.openxmlformats.org/officeDocument/2006/relationships/hyperlink" Target="http://physrev.physiology.org/content/87/1/315.long" TargetMode="External"/><Relationship Id="rId2122" Type="http://schemas.openxmlformats.org/officeDocument/2006/relationships/hyperlink" Target="http://physrev.physiology.org/content/87/1/315.long" TargetMode="External"/><Relationship Id="rId5278" Type="http://schemas.openxmlformats.org/officeDocument/2006/relationships/hyperlink" Target="http://physrev.physiology.org/content/87/1/315.long" TargetMode="External"/><Relationship Id="rId5485" Type="http://schemas.openxmlformats.org/officeDocument/2006/relationships/hyperlink" Target="http://physrev.physiology.org/lookup/external-ref?access_num=10.1023/A:1020754232359&amp;link_type=DOI" TargetMode="External"/><Relationship Id="rId5692" Type="http://schemas.openxmlformats.org/officeDocument/2006/relationships/hyperlink" Target="http://physrev.physiology.org/content/87/1/315.long" TargetMode="External"/><Relationship Id="rId6329" Type="http://schemas.openxmlformats.org/officeDocument/2006/relationships/hyperlink" Target="http://physrev.physiology.org/lookup/external-ref?access_num=10.1046/j.1523-1755.2000.00046.x&amp;link_type=DOI" TargetMode="External"/><Relationship Id="rId6536" Type="http://schemas.openxmlformats.org/officeDocument/2006/relationships/hyperlink" Target="http://physrev.physiology.org/lookup/ijlink?linkType=ABST&amp;journalCode=ajpgi&amp;resid=281/2/G498&amp;atom=%2Fphysrev%2F87%2F1%2F315.atom" TargetMode="External"/><Relationship Id="rId6743" Type="http://schemas.openxmlformats.org/officeDocument/2006/relationships/hyperlink" Target="http://physrev.physiology.org/lookup/external-ref?access_num=10.1002/(SICI)1097-4547(19980901)53:5%3C613::AID-JNR11%3E3.0.CO;2-1&amp;link_type=DOI" TargetMode="External"/><Relationship Id="rId6950" Type="http://schemas.openxmlformats.org/officeDocument/2006/relationships/hyperlink" Target="http://prv.msubmit.net/" TargetMode="External"/><Relationship Id="rId301" Type="http://schemas.openxmlformats.org/officeDocument/2006/relationships/hyperlink" Target="http://physrev.physiology.org/content/87/1/315.long" TargetMode="External"/><Relationship Id="rId1888" Type="http://schemas.openxmlformats.org/officeDocument/2006/relationships/hyperlink" Target="http://physrev.physiology.org/content/87/1/315.long" TargetMode="External"/><Relationship Id="rId2939" Type="http://schemas.openxmlformats.org/officeDocument/2006/relationships/hyperlink" Target="http://physrev.physiology.org/lookup/external-ref?access_num=000225174100011&amp;link_type=ISI" TargetMode="External"/><Relationship Id="rId4087" Type="http://schemas.openxmlformats.org/officeDocument/2006/relationships/hyperlink" Target="http://physrev.physiology.org/content/87/1/315.long" TargetMode="External"/><Relationship Id="rId4294" Type="http://schemas.openxmlformats.org/officeDocument/2006/relationships/hyperlink" Target="http://physrev.physiology.org/lookup/external-ref?access_num=8720904&amp;link_type=MED&amp;atom=%2Fphysrev%2F87%2F1%2F315.atom" TargetMode="External"/><Relationship Id="rId5138" Type="http://schemas.openxmlformats.org/officeDocument/2006/relationships/hyperlink" Target="http://physrev.physiology.org/content/87/1/315.long" TargetMode="External"/><Relationship Id="rId5345" Type="http://schemas.openxmlformats.org/officeDocument/2006/relationships/hyperlink" Target="http://physrev.physiology.org/lookup/external-ref?access_num=10.1016/0278-6915(90)90173-K&amp;link_type=DOI" TargetMode="External"/><Relationship Id="rId5552" Type="http://schemas.openxmlformats.org/officeDocument/2006/relationships/hyperlink" Target="http://physrev.physiology.org/lookup/external-ref?access_num=10.2174/157016105774329408&amp;link_type=DOI" TargetMode="External"/><Relationship Id="rId6603" Type="http://schemas.openxmlformats.org/officeDocument/2006/relationships/hyperlink" Target="http://physrev.physiology.org/content/87/1/315.long" TargetMode="External"/><Relationship Id="rId6810" Type="http://schemas.openxmlformats.org/officeDocument/2006/relationships/hyperlink" Target="http://physrev.physiology.org/content/87/1/315.long" TargetMode="External"/><Relationship Id="rId1748" Type="http://schemas.openxmlformats.org/officeDocument/2006/relationships/hyperlink" Target="http://physrev.physiology.org/content/87/1/315.long" TargetMode="External"/><Relationship Id="rId4154" Type="http://schemas.openxmlformats.org/officeDocument/2006/relationships/hyperlink" Target="http://physrev.physiology.org/lookup/ijlink?linkType=ABST&amp;journalCode=pnas&amp;resid=95/2/675&amp;atom=%2Fphysrev%2F87%2F1%2F315.atom" TargetMode="External"/><Relationship Id="rId4361" Type="http://schemas.openxmlformats.org/officeDocument/2006/relationships/hyperlink" Target="http://physrev.physiology.org/lookup/external-ref?access_num=10775424&amp;link_type=MED&amp;atom=%2Fphysrev%2F87%2F1%2F315.atom" TargetMode="External"/><Relationship Id="rId5205" Type="http://schemas.openxmlformats.org/officeDocument/2006/relationships/hyperlink" Target="http://physrev.physiology.org/content/87/1/315.long" TargetMode="External"/><Relationship Id="rId5412" Type="http://schemas.openxmlformats.org/officeDocument/2006/relationships/hyperlink" Target="http://physrev.physiology.org/lookup/external-ref?access_num=000234760900026&amp;link_type=ISI" TargetMode="External"/><Relationship Id="rId1955" Type="http://schemas.openxmlformats.org/officeDocument/2006/relationships/hyperlink" Target="http://physrev.physiology.org/content/87/1/315.long" TargetMode="External"/><Relationship Id="rId3170" Type="http://schemas.openxmlformats.org/officeDocument/2006/relationships/hyperlink" Target="http://physrev.physiology.org/lookup/external-ref?access_num=7515395&amp;link_type=MED&amp;atom=%2Fphysrev%2F87%2F1%2F315.atom" TargetMode="External"/><Relationship Id="rId4014" Type="http://schemas.openxmlformats.org/officeDocument/2006/relationships/hyperlink" Target="http://physrev.physiology.org/lookup/external-ref?access_num=15325839&amp;link_type=MED&amp;atom=%2Fphysrev%2F87%2F1%2F315.atom" TargetMode="External"/><Relationship Id="rId4221" Type="http://schemas.openxmlformats.org/officeDocument/2006/relationships/hyperlink" Target="http://physrev.physiology.org/content/87/1/315.long" TargetMode="External"/><Relationship Id="rId1608" Type="http://schemas.openxmlformats.org/officeDocument/2006/relationships/hyperlink" Target="http://physrev.physiology.org/content/87/1/315.long" TargetMode="External"/><Relationship Id="rId1815" Type="http://schemas.openxmlformats.org/officeDocument/2006/relationships/hyperlink" Target="http://physrev.physiology.org/content/87/1/315.long" TargetMode="External"/><Relationship Id="rId3030" Type="http://schemas.openxmlformats.org/officeDocument/2006/relationships/hyperlink" Target="http://physrev.physiology.org/lookup/external-ref?access_num=000228099000028&amp;link_type=ISI" TargetMode="External"/><Relationship Id="rId6186" Type="http://schemas.openxmlformats.org/officeDocument/2006/relationships/hyperlink" Target="http://physrev.physiology.org/lookup/external-ref?access_num=10.1172/JCI119585&amp;link_type=DOI" TargetMode="External"/><Relationship Id="rId6393" Type="http://schemas.openxmlformats.org/officeDocument/2006/relationships/hyperlink" Target="http://physrev.physiology.org/lookup/ijlink?linkType=ABST&amp;journalCode=ajpheart&amp;resid=281/6/H2289&amp;atom=%2Fphysrev%2F87%2F1%2F315.atom" TargetMode="External"/><Relationship Id="rId3987" Type="http://schemas.openxmlformats.org/officeDocument/2006/relationships/hyperlink" Target="http://physrev.physiology.org/content/87/1/315.long" TargetMode="External"/><Relationship Id="rId6046" Type="http://schemas.openxmlformats.org/officeDocument/2006/relationships/hyperlink" Target="http://physrev.physiology.org/lookup/external-ref?access_num=1673999&amp;link_type=MED&amp;atom=%2Fphysrev%2F87%2F1%2F315.atom" TargetMode="External"/><Relationship Id="rId2589" Type="http://schemas.openxmlformats.org/officeDocument/2006/relationships/hyperlink" Target="http://physrev.physiology.org/lookup/external-ref?access_num=000188233600040&amp;link_type=ISI" TargetMode="External"/><Relationship Id="rId2796" Type="http://schemas.openxmlformats.org/officeDocument/2006/relationships/hyperlink" Target="http://physrev.physiology.org/lookup/external-ref?access_num=15145317&amp;link_type=MED&amp;atom=%2Fphysrev%2F87%2F1%2F315.atom" TargetMode="External"/><Relationship Id="rId3847" Type="http://schemas.openxmlformats.org/officeDocument/2006/relationships/hyperlink" Target="http://physrev.physiology.org/lookup/external-ref?access_num=8641468&amp;link_type=MED&amp;atom=%2Fphysrev%2F87%2F1%2F315.atom" TargetMode="External"/><Relationship Id="rId6253" Type="http://schemas.openxmlformats.org/officeDocument/2006/relationships/hyperlink" Target="http://physrev.physiology.org/lookup/external-ref?access_num=10.1097/00000542-200304000-00020&amp;link_type=DOI" TargetMode="External"/><Relationship Id="rId6460" Type="http://schemas.openxmlformats.org/officeDocument/2006/relationships/hyperlink" Target="http://physrev.physiology.org/lookup/ijlink?linkType=ABST&amp;journalCode=invivo&amp;resid=18/3/269&amp;atom=%2Fphysrev%2F87%2F1%2F315.atom" TargetMode="External"/><Relationship Id="rId768" Type="http://schemas.openxmlformats.org/officeDocument/2006/relationships/hyperlink" Target="http://physrev.physiology.org/content/87/1/315.long" TargetMode="External"/><Relationship Id="rId975" Type="http://schemas.openxmlformats.org/officeDocument/2006/relationships/hyperlink" Target="http://physrev.physiology.org/content/87/1/315.long" TargetMode="External"/><Relationship Id="rId1398" Type="http://schemas.openxmlformats.org/officeDocument/2006/relationships/hyperlink" Target="http://physrev.physiology.org/content/87/1/315.long" TargetMode="External"/><Relationship Id="rId2449" Type="http://schemas.openxmlformats.org/officeDocument/2006/relationships/hyperlink" Target="http://physrev.physiology.org/content/87/1/315.long" TargetMode="External"/><Relationship Id="rId2656" Type="http://schemas.openxmlformats.org/officeDocument/2006/relationships/hyperlink" Target="http://physrev.physiology.org/content/87/1/315.long" TargetMode="External"/><Relationship Id="rId2863" Type="http://schemas.openxmlformats.org/officeDocument/2006/relationships/hyperlink" Target="http://physrev.physiology.org/lookup/external-ref?access_num=000220154400005&amp;link_type=ISI" TargetMode="External"/><Relationship Id="rId3707" Type="http://schemas.openxmlformats.org/officeDocument/2006/relationships/hyperlink" Target="http://physrev.physiology.org/lookup/external-ref?access_num=10.1038/nrc1910&amp;link_type=DOI" TargetMode="External"/><Relationship Id="rId3914" Type="http://schemas.openxmlformats.org/officeDocument/2006/relationships/hyperlink" Target="http://physrev.physiology.org/lookup/external-ref?access_num=000184754800015&amp;link_type=ISI" TargetMode="External"/><Relationship Id="rId5062" Type="http://schemas.openxmlformats.org/officeDocument/2006/relationships/hyperlink" Target="http://physrev.physiology.org/lookup/external-ref?access_num=A1993KN13700008&amp;link_type=ISI" TargetMode="External"/><Relationship Id="rId6113" Type="http://schemas.openxmlformats.org/officeDocument/2006/relationships/hyperlink" Target="http://physrev.physiology.org/lookup/ijlink?linkType=ABST&amp;journalCode=diabetes&amp;resid=46/5/907&amp;atom=%2Fphysrev%2F87%2F1%2F315.atom" TargetMode="External"/><Relationship Id="rId6320" Type="http://schemas.openxmlformats.org/officeDocument/2006/relationships/hyperlink" Target="http://physrev.physiology.org/content/87/1/315.long" TargetMode="External"/><Relationship Id="rId628" Type="http://schemas.openxmlformats.org/officeDocument/2006/relationships/hyperlink" Target="http://physrev.physiology.org/content/87/1/315.long" TargetMode="External"/><Relationship Id="rId835" Type="http://schemas.openxmlformats.org/officeDocument/2006/relationships/hyperlink" Target="http://physrev.physiology.org/content/87/1/315.long" TargetMode="External"/><Relationship Id="rId1258" Type="http://schemas.openxmlformats.org/officeDocument/2006/relationships/hyperlink" Target="http://physrev.physiology.org/content/87/1/315.long" TargetMode="External"/><Relationship Id="rId1465" Type="http://schemas.openxmlformats.org/officeDocument/2006/relationships/hyperlink" Target="http://physrev.physiology.org/content/87/1/315.long" TargetMode="External"/><Relationship Id="rId1672" Type="http://schemas.openxmlformats.org/officeDocument/2006/relationships/hyperlink" Target="http://physrev.physiology.org/content/87/1/315.long" TargetMode="External"/><Relationship Id="rId2309" Type="http://schemas.openxmlformats.org/officeDocument/2006/relationships/hyperlink" Target="http://physrev.physiology.org/content/87/1/315.long" TargetMode="External"/><Relationship Id="rId2516" Type="http://schemas.openxmlformats.org/officeDocument/2006/relationships/hyperlink" Target="http://physrev.physiology.org/lookup/external-ref?access_num=9846573&amp;link_type=MED&amp;atom=%2Fphysrev%2F87%2F1%2F315.atom" TargetMode="External"/><Relationship Id="rId2723" Type="http://schemas.openxmlformats.org/officeDocument/2006/relationships/hyperlink" Target="http://physrev.physiology.org/lookup/external-ref?access_num=15931380&amp;link_type=MED&amp;atom=%2Fphysrev%2F87%2F1%2F315.atom" TargetMode="External"/><Relationship Id="rId5879" Type="http://schemas.openxmlformats.org/officeDocument/2006/relationships/hyperlink" Target="http://physrev.physiology.org/lookup/external-ref?access_num=A1997XW62100031&amp;link_type=ISI" TargetMode="External"/><Relationship Id="rId1118" Type="http://schemas.openxmlformats.org/officeDocument/2006/relationships/hyperlink" Target="http://physrev.physiology.org/content/87/1/315.long" TargetMode="External"/><Relationship Id="rId1325" Type="http://schemas.openxmlformats.org/officeDocument/2006/relationships/hyperlink" Target="http://physrev.physiology.org/content/87/1/315.long" TargetMode="External"/><Relationship Id="rId1532" Type="http://schemas.openxmlformats.org/officeDocument/2006/relationships/hyperlink" Target="http://physrev.physiology.org/content/87/1/315.long" TargetMode="External"/><Relationship Id="rId2930" Type="http://schemas.openxmlformats.org/officeDocument/2006/relationships/hyperlink" Target="http://physrev.physiology.org/content/87/1/315.long" TargetMode="External"/><Relationship Id="rId4688" Type="http://schemas.openxmlformats.org/officeDocument/2006/relationships/hyperlink" Target="http://physrev.physiology.org/lookup/external-ref?access_num=16043170&amp;link_type=MED&amp;atom=%2Fphysrev%2F87%2F1%2F315.atom" TargetMode="External"/><Relationship Id="rId902" Type="http://schemas.openxmlformats.org/officeDocument/2006/relationships/hyperlink" Target="http://physrev.physiology.org/content/87/1/315.long" TargetMode="External"/><Relationship Id="rId3497" Type="http://schemas.openxmlformats.org/officeDocument/2006/relationships/hyperlink" Target="http://physrev.physiology.org/lookup/external-ref?access_num=7514190&amp;link_type=MED&amp;atom=%2Fphysrev%2F87%2F1%2F315.atom" TargetMode="External"/><Relationship Id="rId4895" Type="http://schemas.openxmlformats.org/officeDocument/2006/relationships/hyperlink" Target="http://physrev.physiology.org/lookup/external-ref?access_num=000220949000012&amp;link_type=ISI" TargetMode="External"/><Relationship Id="rId5739" Type="http://schemas.openxmlformats.org/officeDocument/2006/relationships/hyperlink" Target="http://physrev.physiology.org/lookup/external-ref?access_num=10.1016/j.neuint.2003.12.012&amp;link_type=DOI" TargetMode="External"/><Relationship Id="rId5946" Type="http://schemas.openxmlformats.org/officeDocument/2006/relationships/hyperlink" Target="http://physrev.physiology.org/content/87/1/315.long" TargetMode="External"/><Relationship Id="rId31" Type="http://schemas.openxmlformats.org/officeDocument/2006/relationships/hyperlink" Target="http://physrev.physiology.org/content/87/1/315.long" TargetMode="External"/><Relationship Id="rId2099" Type="http://schemas.openxmlformats.org/officeDocument/2006/relationships/hyperlink" Target="http://physrev.physiology.org/content/87/1/315.long" TargetMode="External"/><Relationship Id="rId4548" Type="http://schemas.openxmlformats.org/officeDocument/2006/relationships/hyperlink" Target="http://physrev.physiology.org/lookup/ijlink?linkType=ABST&amp;journalCode=jneuro&amp;resid=17/11/4180&amp;atom=%2Fphysrev%2F87%2F1%2F315.atom" TargetMode="External"/><Relationship Id="rId4755" Type="http://schemas.openxmlformats.org/officeDocument/2006/relationships/hyperlink" Target="http://physrev.physiology.org/lookup/external-ref?access_num=000073694000026&amp;link_type=ISI" TargetMode="External"/><Relationship Id="rId4962" Type="http://schemas.openxmlformats.org/officeDocument/2006/relationships/hyperlink" Target="http://physrev.physiology.org/content/87/1/315.long" TargetMode="External"/><Relationship Id="rId5806" Type="http://schemas.openxmlformats.org/officeDocument/2006/relationships/hyperlink" Target="http://physrev.physiology.org/lookup/external-ref?access_num=000075362000013&amp;link_type=ISI" TargetMode="External"/><Relationship Id="rId278" Type="http://schemas.openxmlformats.org/officeDocument/2006/relationships/hyperlink" Target="http://physrev.physiology.org/content/87/1/315.long" TargetMode="External"/><Relationship Id="rId3357" Type="http://schemas.openxmlformats.org/officeDocument/2006/relationships/hyperlink" Target="http://physrev.physiology.org/lookup/external-ref?access_num=11689164&amp;link_type=MED&amp;atom=%2Fphysrev%2F87%2F1%2F315.atom" TargetMode="External"/><Relationship Id="rId3564" Type="http://schemas.openxmlformats.org/officeDocument/2006/relationships/hyperlink" Target="http://physrev.physiology.org/lookup/ijlink?linkType=ABST&amp;journalCode=sci&amp;resid=286/5449/2498&amp;atom=%2Fphysrev%2F87%2F1%2F315.atom" TargetMode="External"/><Relationship Id="rId3771" Type="http://schemas.openxmlformats.org/officeDocument/2006/relationships/hyperlink" Target="http://physrev.physiology.org/lookup/external-ref?access_num=000090016300008&amp;link_type=ISI" TargetMode="External"/><Relationship Id="rId4408" Type="http://schemas.openxmlformats.org/officeDocument/2006/relationships/hyperlink" Target="http://physrev.physiology.org/lookup/ijlink?linkType=ABST&amp;journalCode=ajpheart&amp;resid=288/1/H371&amp;atom=%2Fphysrev%2F87%2F1%2F315.atom" TargetMode="External"/><Relationship Id="rId4615" Type="http://schemas.openxmlformats.org/officeDocument/2006/relationships/hyperlink" Target="http://physrev.physiology.org/content/87/1/315.long" TargetMode="External"/><Relationship Id="rId4822" Type="http://schemas.openxmlformats.org/officeDocument/2006/relationships/hyperlink" Target="http://physrev.physiology.org/lookup/external-ref?access_num=000222938300007&amp;link_type=ISI" TargetMode="External"/><Relationship Id="rId485" Type="http://schemas.openxmlformats.org/officeDocument/2006/relationships/hyperlink" Target="http://physrev.physiology.org/content/87/1/315.long" TargetMode="External"/><Relationship Id="rId692" Type="http://schemas.openxmlformats.org/officeDocument/2006/relationships/hyperlink" Target="http://physrev.physiology.org/content/87/1/315.long" TargetMode="External"/><Relationship Id="rId2166" Type="http://schemas.openxmlformats.org/officeDocument/2006/relationships/hyperlink" Target="http://physrev.physiology.org/content/87/1/315.long" TargetMode="External"/><Relationship Id="rId2373" Type="http://schemas.openxmlformats.org/officeDocument/2006/relationships/hyperlink" Target="http://physrev.physiology.org/content/87/1/315.long" TargetMode="External"/><Relationship Id="rId2580" Type="http://schemas.openxmlformats.org/officeDocument/2006/relationships/hyperlink" Target="http://physrev.physiology.org/content/87/1/315.long" TargetMode="External"/><Relationship Id="rId3217" Type="http://schemas.openxmlformats.org/officeDocument/2006/relationships/hyperlink" Target="http://physrev.physiology.org/lookup/external-ref?access_num=000078438600012&amp;link_type=ISI" TargetMode="External"/><Relationship Id="rId3424" Type="http://schemas.openxmlformats.org/officeDocument/2006/relationships/hyperlink" Target="http://physrev.physiology.org/lookup/external-ref?access_num=000167720700009&amp;link_type=ISI" TargetMode="External"/><Relationship Id="rId3631" Type="http://schemas.openxmlformats.org/officeDocument/2006/relationships/hyperlink" Target="http://physrev.physiology.org/lookup/external-ref?access_num=15334196&amp;link_type=MED&amp;atom=%2Fphysrev%2F87%2F1%2F315.atom" TargetMode="External"/><Relationship Id="rId6787" Type="http://schemas.openxmlformats.org/officeDocument/2006/relationships/hyperlink" Target="http://physrev.physiology.org/lookup/ijlink?linkType=ABST&amp;journalCode=fasebj&amp;resid=20/9/1431&amp;atom=%2Fphysrev%2F87%2F1%2F315.atom" TargetMode="External"/><Relationship Id="rId138" Type="http://schemas.openxmlformats.org/officeDocument/2006/relationships/hyperlink" Target="http://physrev.physiology.org/content/87/1/315.long" TargetMode="External"/><Relationship Id="rId345" Type="http://schemas.openxmlformats.org/officeDocument/2006/relationships/hyperlink" Target="http://physrev.physiology.org/content/87/1/315.long" TargetMode="External"/><Relationship Id="rId552" Type="http://schemas.openxmlformats.org/officeDocument/2006/relationships/hyperlink" Target="http://physrev.physiology.org/content/87/1/315.long" TargetMode="External"/><Relationship Id="rId1182" Type="http://schemas.openxmlformats.org/officeDocument/2006/relationships/hyperlink" Target="http://physrev.physiology.org/content/87/1/315.long" TargetMode="External"/><Relationship Id="rId2026" Type="http://schemas.openxmlformats.org/officeDocument/2006/relationships/hyperlink" Target="http://physrev.physiology.org/content/87/1/315.long" TargetMode="External"/><Relationship Id="rId2233" Type="http://schemas.openxmlformats.org/officeDocument/2006/relationships/hyperlink" Target="http://physrev.physiology.org/content/87/1/315.long" TargetMode="External"/><Relationship Id="rId2440" Type="http://schemas.openxmlformats.org/officeDocument/2006/relationships/hyperlink" Target="http://physrev.physiology.org/content/87/1/315.long" TargetMode="External"/><Relationship Id="rId5389" Type="http://schemas.openxmlformats.org/officeDocument/2006/relationships/hyperlink" Target="http://physrev.physiology.org/lookup/external-ref?access_num=000178187500010&amp;link_type=ISI" TargetMode="External"/><Relationship Id="rId5596" Type="http://schemas.openxmlformats.org/officeDocument/2006/relationships/hyperlink" Target="http://physrev.physiology.org/content/87/1/315.long" TargetMode="External"/><Relationship Id="rId6647" Type="http://schemas.openxmlformats.org/officeDocument/2006/relationships/hyperlink" Target="http://physrev.physiology.org/lookup/external-ref?access_num=12358727&amp;link_type=MED&amp;atom=%2Fphysrev%2F87%2F1%2F315.atom" TargetMode="External"/><Relationship Id="rId6854" Type="http://schemas.openxmlformats.org/officeDocument/2006/relationships/hyperlink" Target="http://physrev.physiology.org/content/87/1/315.long" TargetMode="External"/><Relationship Id="rId205" Type="http://schemas.openxmlformats.org/officeDocument/2006/relationships/hyperlink" Target="http://physrev.physiology.org/highwire/markup/14488/expansion?width=1000&amp;height=500&amp;iframe=true&amp;postprocessors=highwire_figures%2Chighwire_math%2Chighwire_inline_linked_media" TargetMode="External"/><Relationship Id="rId412" Type="http://schemas.openxmlformats.org/officeDocument/2006/relationships/hyperlink" Target="http://physrev.physiology.org/content/87/1/315.long" TargetMode="External"/><Relationship Id="rId1042" Type="http://schemas.openxmlformats.org/officeDocument/2006/relationships/hyperlink" Target="http://physrev.physiology.org/content/87/1/315.long" TargetMode="External"/><Relationship Id="rId2300" Type="http://schemas.openxmlformats.org/officeDocument/2006/relationships/hyperlink" Target="http://physrev.physiology.org/content/87/1/315.long" TargetMode="External"/><Relationship Id="rId4198" Type="http://schemas.openxmlformats.org/officeDocument/2006/relationships/hyperlink" Target="http://physrev.physiology.org/lookup/external-ref?access_num=10.3109/10715769309145868&amp;link_type=DOI" TargetMode="External"/><Relationship Id="rId5249" Type="http://schemas.openxmlformats.org/officeDocument/2006/relationships/hyperlink" Target="http://physrev.physiology.org/lookup/external-ref?access_num=10.1016/0092-8674(94)90266-6&amp;link_type=DOI" TargetMode="External"/><Relationship Id="rId5456" Type="http://schemas.openxmlformats.org/officeDocument/2006/relationships/hyperlink" Target="http://physrev.physiology.org/lookup/external-ref?access_num=16765486&amp;link_type=MED&amp;atom=%2Fphysrev%2F87%2F1%2F315.atom" TargetMode="External"/><Relationship Id="rId5663" Type="http://schemas.openxmlformats.org/officeDocument/2006/relationships/hyperlink" Target="http://physrev.physiology.org/lookup/external-ref?access_num=8673102&amp;link_type=MED&amp;atom=%2Fphysrev%2F87%2F1%2F315.atom" TargetMode="External"/><Relationship Id="rId6507" Type="http://schemas.openxmlformats.org/officeDocument/2006/relationships/hyperlink" Target="http://physrev.physiology.org/lookup/external-ref?access_num=10.1006/exnr.1996.6373&amp;link_type=DOI" TargetMode="External"/><Relationship Id="rId1999" Type="http://schemas.openxmlformats.org/officeDocument/2006/relationships/hyperlink" Target="http://physrev.physiology.org/content/87/1/315.long" TargetMode="External"/><Relationship Id="rId4058" Type="http://schemas.openxmlformats.org/officeDocument/2006/relationships/hyperlink" Target="http://physrev.physiology.org/content/87/1/315.long" TargetMode="External"/><Relationship Id="rId4265" Type="http://schemas.openxmlformats.org/officeDocument/2006/relationships/hyperlink" Target="http://physrev.physiology.org/lookup/external-ref?access_num=000183355500049&amp;link_type=ISI" TargetMode="External"/><Relationship Id="rId4472" Type="http://schemas.openxmlformats.org/officeDocument/2006/relationships/hyperlink" Target="http://physrev.physiology.org/lookup/external-ref?access_num=15891408&amp;link_type=MED&amp;atom=%2Fphysrev%2F87%2F1%2F315.atom" TargetMode="External"/><Relationship Id="rId5109" Type="http://schemas.openxmlformats.org/officeDocument/2006/relationships/hyperlink" Target="http://physrev.physiology.org/lookup/external-ref?access_num=8034046&amp;link_type=MED&amp;atom=%2Fphysrev%2F87%2F1%2F315.atom" TargetMode="External"/><Relationship Id="rId5316" Type="http://schemas.openxmlformats.org/officeDocument/2006/relationships/hyperlink" Target="http://physrev.physiology.org/content/87/1/315.long" TargetMode="External"/><Relationship Id="rId5870" Type="http://schemas.openxmlformats.org/officeDocument/2006/relationships/hyperlink" Target="http://physrev.physiology.org/lookup/external-ref?access_num=11453660&amp;link_type=MED&amp;atom=%2Fphysrev%2F87%2F1%2F315.atom" TargetMode="External"/><Relationship Id="rId6714" Type="http://schemas.openxmlformats.org/officeDocument/2006/relationships/hyperlink" Target="http://physrev.physiology.org/lookup/external-ref?access_num=12187096&amp;link_type=MED&amp;atom=%2Fphysrev%2F87%2F1%2F315.atom" TargetMode="External"/><Relationship Id="rId6921" Type="http://schemas.openxmlformats.org/officeDocument/2006/relationships/image" Target="media/image19.png"/><Relationship Id="rId1859" Type="http://schemas.openxmlformats.org/officeDocument/2006/relationships/hyperlink" Target="http://d6igaq6njxgjh.cloudfront.net/content/physrev/87/1/315/F15.large.jpg?download=true" TargetMode="External"/><Relationship Id="rId3074" Type="http://schemas.openxmlformats.org/officeDocument/2006/relationships/hyperlink" Target="http://physrev.physiology.org/content/87/1/315.long" TargetMode="External"/><Relationship Id="rId4125" Type="http://schemas.openxmlformats.org/officeDocument/2006/relationships/hyperlink" Target="http://physrev.physiology.org/content/87/1/315.long" TargetMode="External"/><Relationship Id="rId5523" Type="http://schemas.openxmlformats.org/officeDocument/2006/relationships/hyperlink" Target="http://physrev.physiology.org/content/87/1/315.long" TargetMode="External"/><Relationship Id="rId5730" Type="http://schemas.openxmlformats.org/officeDocument/2006/relationships/hyperlink" Target="http://physrev.physiology.org/lookup/external-ref?access_num=8311481&amp;link_type=MED&amp;atom=%2Fphysrev%2F87%2F1%2F315.atom" TargetMode="External"/><Relationship Id="rId1719" Type="http://schemas.openxmlformats.org/officeDocument/2006/relationships/hyperlink" Target="http://physrev.physiology.org/content/87/1/315.long" TargetMode="External"/><Relationship Id="rId1926" Type="http://schemas.openxmlformats.org/officeDocument/2006/relationships/hyperlink" Target="http://physrev.physiology.org/content/87/1/315.long" TargetMode="External"/><Relationship Id="rId3281" Type="http://schemas.openxmlformats.org/officeDocument/2006/relationships/hyperlink" Target="http://physrev.physiology.org/content/87/1/315.long" TargetMode="External"/><Relationship Id="rId4332" Type="http://schemas.openxmlformats.org/officeDocument/2006/relationships/hyperlink" Target="http://physrev.physiology.org/lookup/external-ref?access_num=12471083&amp;link_type=MED&amp;atom=%2Fphysrev%2F87%2F1%2F315.atom" TargetMode="External"/><Relationship Id="rId2090" Type="http://schemas.openxmlformats.org/officeDocument/2006/relationships/hyperlink" Target="http://physrev.physiology.org/content/87/1/315.long" TargetMode="External"/><Relationship Id="rId3141" Type="http://schemas.openxmlformats.org/officeDocument/2006/relationships/hyperlink" Target="http://physrev.physiology.org/lookup/external-ref?access_num=10.1080/1071576021000028442&amp;link_type=DOI" TargetMode="External"/><Relationship Id="rId6297" Type="http://schemas.openxmlformats.org/officeDocument/2006/relationships/hyperlink" Target="http://physrev.physiology.org/lookup/external-ref?access_num=000187990100002&amp;link_type=ISI" TargetMode="External"/><Relationship Id="rId3001" Type="http://schemas.openxmlformats.org/officeDocument/2006/relationships/hyperlink" Target="http://physrev.physiology.org/content/87/1/315.long" TargetMode="External"/><Relationship Id="rId3958" Type="http://schemas.openxmlformats.org/officeDocument/2006/relationships/hyperlink" Target="http://physrev.physiology.org/lookup/external-ref?access_num=000175336800032&amp;link_type=ISI" TargetMode="External"/><Relationship Id="rId6157" Type="http://schemas.openxmlformats.org/officeDocument/2006/relationships/hyperlink" Target="http://physrev.physiology.org/content/87/1/315.long" TargetMode="External"/><Relationship Id="rId6364" Type="http://schemas.openxmlformats.org/officeDocument/2006/relationships/hyperlink" Target="http://physrev.physiology.org/lookup/external-ref?access_num=A1992HK52400001&amp;link_type=ISI" TargetMode="External"/><Relationship Id="rId6571" Type="http://schemas.openxmlformats.org/officeDocument/2006/relationships/hyperlink" Target="http://physrev.physiology.org/lookup/ijlink?linkType=FULL&amp;journalCode=heartjnl&amp;resid=91/10/1366&amp;atom=%2Fphysrev%2F87%2F1%2F315.atom" TargetMode="External"/><Relationship Id="rId879" Type="http://schemas.openxmlformats.org/officeDocument/2006/relationships/hyperlink" Target="http://physrev.physiology.org/content/87/1/315.long" TargetMode="External"/><Relationship Id="rId2767" Type="http://schemas.openxmlformats.org/officeDocument/2006/relationships/hyperlink" Target="http://physrev.physiology.org/lookup/external-ref?access_num=10.1016/S0952-7915(99)00032-1&amp;link_type=DOI" TargetMode="External"/><Relationship Id="rId5173" Type="http://schemas.openxmlformats.org/officeDocument/2006/relationships/hyperlink" Target="http://physrev.physiology.org/content/87/1/315.long" TargetMode="External"/><Relationship Id="rId5380" Type="http://schemas.openxmlformats.org/officeDocument/2006/relationships/hyperlink" Target="http://physrev.physiology.org/lookup/external-ref?access_num=9593776&amp;link_type=MED&amp;atom=%2Fphysrev%2F87%2F1%2F315.atom" TargetMode="External"/><Relationship Id="rId6017" Type="http://schemas.openxmlformats.org/officeDocument/2006/relationships/hyperlink" Target="http://physrev.physiology.org/content/87/1/315.long" TargetMode="External"/><Relationship Id="rId6224" Type="http://schemas.openxmlformats.org/officeDocument/2006/relationships/hyperlink" Target="http://physrev.physiology.org/lookup/ijlink?linkType=ABST&amp;journalCode=circulationaha&amp;resid=94/7/1665&amp;atom=%2Fphysrev%2F87%2F1%2F315.atom" TargetMode="External"/><Relationship Id="rId6431" Type="http://schemas.openxmlformats.org/officeDocument/2006/relationships/hyperlink" Target="http://physrev.physiology.org/lookup/external-ref?access_num=10.1016/S0165-5728(97)00013-1&amp;link_type=DOI" TargetMode="External"/><Relationship Id="rId739" Type="http://schemas.openxmlformats.org/officeDocument/2006/relationships/hyperlink" Target="http://physrev.physiology.org/content/87/1/315.long" TargetMode="External"/><Relationship Id="rId1369" Type="http://schemas.openxmlformats.org/officeDocument/2006/relationships/hyperlink" Target="http://physrev.physiology.org/content/87/1/315.long" TargetMode="External"/><Relationship Id="rId1576" Type="http://schemas.openxmlformats.org/officeDocument/2006/relationships/hyperlink" Target="http://physrev.physiology.org/content/87/1/315.long" TargetMode="External"/><Relationship Id="rId2974" Type="http://schemas.openxmlformats.org/officeDocument/2006/relationships/hyperlink" Target="http://physrev.physiology.org/content/87/1/315.long" TargetMode="External"/><Relationship Id="rId3818" Type="http://schemas.openxmlformats.org/officeDocument/2006/relationships/hyperlink" Target="http://physrev.physiology.org/lookup/external-ref?access_num=000173959600015&amp;link_type=ISI" TargetMode="External"/><Relationship Id="rId5033" Type="http://schemas.openxmlformats.org/officeDocument/2006/relationships/hyperlink" Target="http://physrev.physiology.org/lookup/external-ref?access_num=12640313&amp;link_type=MED&amp;atom=%2Fphysrev%2F87%2F1%2F315.atom" TargetMode="External"/><Relationship Id="rId5240" Type="http://schemas.openxmlformats.org/officeDocument/2006/relationships/hyperlink" Target="http://physrev.physiology.org/lookup/external-ref?access_num=000171220400010&amp;link_type=ISI" TargetMode="External"/><Relationship Id="rId946" Type="http://schemas.openxmlformats.org/officeDocument/2006/relationships/hyperlink" Target="http://physrev.physiology.org/content/87/1/315.long" TargetMode="External"/><Relationship Id="rId1229" Type="http://schemas.openxmlformats.org/officeDocument/2006/relationships/hyperlink" Target="http://physrev.physiology.org/content/87/1/315.long" TargetMode="External"/><Relationship Id="rId1783" Type="http://schemas.openxmlformats.org/officeDocument/2006/relationships/hyperlink" Target="http://physrev.physiology.org/content/87/1/315.long" TargetMode="External"/><Relationship Id="rId1990" Type="http://schemas.openxmlformats.org/officeDocument/2006/relationships/hyperlink" Target="http://physrev.physiology.org/content/87/1/315.long" TargetMode="External"/><Relationship Id="rId2627" Type="http://schemas.openxmlformats.org/officeDocument/2006/relationships/hyperlink" Target="http://physrev.physiology.org/lookup/external-ref?access_num=10.1159/000111432&amp;link_type=DOI" TargetMode="External"/><Relationship Id="rId2834" Type="http://schemas.openxmlformats.org/officeDocument/2006/relationships/hyperlink" Target="http://physrev.physiology.org/lookup/external-ref?access_num=10585109&amp;link_type=MED&amp;atom=%2Fphysrev%2F87%2F1%2F315.atom" TargetMode="External"/><Relationship Id="rId5100" Type="http://schemas.openxmlformats.org/officeDocument/2006/relationships/hyperlink" Target="http://physrev.physiology.org/lookup/external-ref?access_num=A1995TB81600009&amp;link_type=ISI" TargetMode="External"/><Relationship Id="rId75" Type="http://schemas.openxmlformats.org/officeDocument/2006/relationships/hyperlink" Target="http://physrev.physiology.org/content/87/1/315.long" TargetMode="External"/><Relationship Id="rId806" Type="http://schemas.openxmlformats.org/officeDocument/2006/relationships/hyperlink" Target="http://physrev.physiology.org/content/87/1/315.long" TargetMode="External"/><Relationship Id="rId1436" Type="http://schemas.openxmlformats.org/officeDocument/2006/relationships/hyperlink" Target="http://physrev.physiology.org/content/87/1/315.long" TargetMode="External"/><Relationship Id="rId1643" Type="http://schemas.openxmlformats.org/officeDocument/2006/relationships/hyperlink" Target="http://physrev.physiology.org/content/87/1/315.long" TargetMode="External"/><Relationship Id="rId1850" Type="http://schemas.openxmlformats.org/officeDocument/2006/relationships/hyperlink" Target="http://physrev.physiology.org/content/87/1/315.long" TargetMode="External"/><Relationship Id="rId2901" Type="http://schemas.openxmlformats.org/officeDocument/2006/relationships/hyperlink" Target="http://physrev.physiology.org/lookup/ijlink?linkType=ABST&amp;journalCode=pnas&amp;resid=94/14/7606&amp;atom=%2Fphysrev%2F87%2F1%2F315.atom" TargetMode="External"/><Relationship Id="rId4799" Type="http://schemas.openxmlformats.org/officeDocument/2006/relationships/hyperlink" Target="http://physrev.physiology.org/lookup/external-ref?access_num=9237024&amp;link_type=MED&amp;atom=%2Fphysrev%2F87%2F1%2F315.atom" TargetMode="External"/><Relationship Id="rId1503" Type="http://schemas.openxmlformats.org/officeDocument/2006/relationships/hyperlink" Target="http://physrev.physiology.org/content/87/1/315.long" TargetMode="External"/><Relationship Id="rId1710" Type="http://schemas.openxmlformats.org/officeDocument/2006/relationships/hyperlink" Target="http://physrev.physiology.org/content/87/1/315.long" TargetMode="External"/><Relationship Id="rId4659" Type="http://schemas.openxmlformats.org/officeDocument/2006/relationships/hyperlink" Target="http://physrev.physiology.org/lookup/external-ref?access_num=000235177500008&amp;link_type=ISI" TargetMode="External"/><Relationship Id="rId4866" Type="http://schemas.openxmlformats.org/officeDocument/2006/relationships/hyperlink" Target="http://physrev.physiology.org/lookup/external-ref?access_num=8672486&amp;link_type=MED&amp;atom=%2Fphysrev%2F87%2F1%2F315.atom" TargetMode="External"/><Relationship Id="rId5917" Type="http://schemas.openxmlformats.org/officeDocument/2006/relationships/hyperlink" Target="http://physrev.physiology.org/lookup/external-ref?access_num=000239920600009&amp;link_type=ISI" TargetMode="External"/><Relationship Id="rId3468" Type="http://schemas.openxmlformats.org/officeDocument/2006/relationships/hyperlink" Target="http://physrev.physiology.org/lookup/external-ref?access_num=A1991FA23000005&amp;link_type=ISI" TargetMode="External"/><Relationship Id="rId3675" Type="http://schemas.openxmlformats.org/officeDocument/2006/relationships/hyperlink" Target="http://physrev.physiology.org/lookup/external-ref?access_num=8951041&amp;link_type=MED&amp;atom=%2Fphysrev%2F87%2F1%2F315.atom" TargetMode="External"/><Relationship Id="rId3882" Type="http://schemas.openxmlformats.org/officeDocument/2006/relationships/hyperlink" Target="http://physrev.physiology.org/lookup/ijlink?linkType=ABST&amp;journalCode=pnas&amp;resid=78/12/7764&amp;atom=%2Fphysrev%2F87%2F1%2F315.atom" TargetMode="External"/><Relationship Id="rId4519" Type="http://schemas.openxmlformats.org/officeDocument/2006/relationships/hyperlink" Target="http://physrev.physiology.org/lookup/external-ref?access_num=10.1021/bi051226n&amp;link_type=DOI" TargetMode="External"/><Relationship Id="rId4726" Type="http://schemas.openxmlformats.org/officeDocument/2006/relationships/hyperlink" Target="http://physrev.physiology.org/lookup/external-ref?access_num=10.1097/00075198-200304000-00012&amp;link_type=DOI" TargetMode="External"/><Relationship Id="rId4933" Type="http://schemas.openxmlformats.org/officeDocument/2006/relationships/hyperlink" Target="http://physrev.physiology.org/content/87/1/315.long" TargetMode="External"/><Relationship Id="rId6081" Type="http://schemas.openxmlformats.org/officeDocument/2006/relationships/hyperlink" Target="http://physrev.physiology.org/lookup/external-ref?access_num=10.1016/S0092-8674(01)00495-0&amp;link_type=DOI" TargetMode="External"/><Relationship Id="rId389" Type="http://schemas.openxmlformats.org/officeDocument/2006/relationships/hyperlink" Target="http://physrev.physiology.org/content/87/1/315.long" TargetMode="External"/><Relationship Id="rId596" Type="http://schemas.openxmlformats.org/officeDocument/2006/relationships/hyperlink" Target="http://physrev.physiology.org/content/87/1/315.long" TargetMode="External"/><Relationship Id="rId2277" Type="http://schemas.openxmlformats.org/officeDocument/2006/relationships/hyperlink" Target="http://physrev.physiology.org/content/87/1/315.long" TargetMode="External"/><Relationship Id="rId2484" Type="http://schemas.openxmlformats.org/officeDocument/2006/relationships/hyperlink" Target="http://physrev.physiology.org/content/87/1/315.long" TargetMode="External"/><Relationship Id="rId2691" Type="http://schemas.openxmlformats.org/officeDocument/2006/relationships/hyperlink" Target="http://physrev.physiology.org/lookup/external-ref?access_num=8192861&amp;link_type=MED&amp;atom=%2Fphysrev%2F87%2F1%2F315.atom" TargetMode="External"/><Relationship Id="rId3328" Type="http://schemas.openxmlformats.org/officeDocument/2006/relationships/hyperlink" Target="http://physrev.physiology.org/content/87/1/315.long" TargetMode="External"/><Relationship Id="rId3535" Type="http://schemas.openxmlformats.org/officeDocument/2006/relationships/hyperlink" Target="http://physrev.physiology.org/lookup/external-ref?access_num=000221535100013&amp;link_type=ISI" TargetMode="External"/><Relationship Id="rId3742" Type="http://schemas.openxmlformats.org/officeDocument/2006/relationships/hyperlink" Target="http://physrev.physiology.org/lookup/external-ref?access_num=12566115&amp;link_type=MED&amp;atom=%2Fphysrev%2F87%2F1%2F315.atom" TargetMode="External"/><Relationship Id="rId6898" Type="http://schemas.openxmlformats.org/officeDocument/2006/relationships/hyperlink" Target="http://physrev.physiology.org/content/87/1/315.long" TargetMode="External"/><Relationship Id="rId249" Type="http://schemas.openxmlformats.org/officeDocument/2006/relationships/hyperlink" Target="http://physrev.physiology.org/content/87/1/315.long" TargetMode="External"/><Relationship Id="rId456" Type="http://schemas.openxmlformats.org/officeDocument/2006/relationships/hyperlink" Target="http://physrev.physiology.org/content/87/1/315.long" TargetMode="External"/><Relationship Id="rId663" Type="http://schemas.openxmlformats.org/officeDocument/2006/relationships/hyperlink" Target="http://physrev.physiology.org/content/87/1/315.long" TargetMode="External"/><Relationship Id="rId870" Type="http://schemas.openxmlformats.org/officeDocument/2006/relationships/hyperlink" Target="http://physrev.physiology.org/content/87/1/315.long" TargetMode="External"/><Relationship Id="rId1086" Type="http://schemas.openxmlformats.org/officeDocument/2006/relationships/hyperlink" Target="http://physrev.physiology.org/content/87/1/315.long" TargetMode="External"/><Relationship Id="rId1293" Type="http://schemas.openxmlformats.org/officeDocument/2006/relationships/hyperlink" Target="http://physrev.physiology.org/content/87/1/315.long" TargetMode="External"/><Relationship Id="rId2137" Type="http://schemas.openxmlformats.org/officeDocument/2006/relationships/hyperlink" Target="http://physrev.physiology.org/content/87/1/315.long" TargetMode="External"/><Relationship Id="rId2344" Type="http://schemas.openxmlformats.org/officeDocument/2006/relationships/hyperlink" Target="http://physrev.physiology.org/content/87/1/315.long" TargetMode="External"/><Relationship Id="rId2551" Type="http://schemas.openxmlformats.org/officeDocument/2006/relationships/hyperlink" Target="http://physrev.physiology.org/lookup/ijlink?linkType=ABST&amp;journalCode=circresaha&amp;resid=85/9/829&amp;atom=%2Fphysrev%2F87%2F1%2F315.atom" TargetMode="External"/><Relationship Id="rId109" Type="http://schemas.openxmlformats.org/officeDocument/2006/relationships/hyperlink" Target="http://physrev.physiology.org/content/87/1/315.long" TargetMode="External"/><Relationship Id="rId316" Type="http://schemas.openxmlformats.org/officeDocument/2006/relationships/hyperlink" Target="http://physrev.physiology.org/content/87/1/315.long" TargetMode="External"/><Relationship Id="rId523" Type="http://schemas.openxmlformats.org/officeDocument/2006/relationships/hyperlink" Target="http://physrev.physiology.org/content/87/1/315.long" TargetMode="External"/><Relationship Id="rId1153" Type="http://schemas.openxmlformats.org/officeDocument/2006/relationships/hyperlink" Target="http://physrev.physiology.org/content/87/1/315.long" TargetMode="External"/><Relationship Id="rId2204" Type="http://schemas.openxmlformats.org/officeDocument/2006/relationships/hyperlink" Target="http://physrev.physiology.org/content/87/1/315.long" TargetMode="External"/><Relationship Id="rId3602" Type="http://schemas.openxmlformats.org/officeDocument/2006/relationships/hyperlink" Target="http://physrev.physiology.org/content/87/1/315.long" TargetMode="External"/><Relationship Id="rId6758" Type="http://schemas.openxmlformats.org/officeDocument/2006/relationships/hyperlink" Target="http://physrev.physiology.org/lookup/ijlink?linkType=ABST&amp;journalCode=ajpregu&amp;resid=274/6/R1704&amp;atom=%2Fphysrev%2F87%2F1%2F315.atom" TargetMode="External"/><Relationship Id="rId6965" Type="http://schemas.openxmlformats.org/officeDocument/2006/relationships/hyperlink" Target="http://ajpheart.physiology.org/" TargetMode="External"/><Relationship Id="rId730" Type="http://schemas.openxmlformats.org/officeDocument/2006/relationships/hyperlink" Target="http://physrev.physiology.org/content/87/1/315.long" TargetMode="External"/><Relationship Id="rId1013" Type="http://schemas.openxmlformats.org/officeDocument/2006/relationships/hyperlink" Target="http://physrev.physiology.org/content/87/1/315.long" TargetMode="External"/><Relationship Id="rId1360" Type="http://schemas.openxmlformats.org/officeDocument/2006/relationships/hyperlink" Target="http://physrev.physiology.org/content/87/1/315.long" TargetMode="External"/><Relationship Id="rId2411" Type="http://schemas.openxmlformats.org/officeDocument/2006/relationships/hyperlink" Target="http://physrev.physiology.org/content/87/1/315.long" TargetMode="External"/><Relationship Id="rId4169" Type="http://schemas.openxmlformats.org/officeDocument/2006/relationships/hyperlink" Target="http://physrev.physiology.org/lookup/ijlink?linkType=ABST&amp;journalCode=ajplung&amp;resid=266/6/L628&amp;atom=%2Fphysrev%2F87%2F1%2F315.atom" TargetMode="External"/><Relationship Id="rId5567" Type="http://schemas.openxmlformats.org/officeDocument/2006/relationships/hyperlink" Target="http://physrev.physiology.org/lookup/external-ref?access_num=000076604300012&amp;link_type=ISI" TargetMode="External"/><Relationship Id="rId5774" Type="http://schemas.openxmlformats.org/officeDocument/2006/relationships/hyperlink" Target="http://physrev.physiology.org/lookup/external-ref?access_num=10.1006/bbrc.1995.2578&amp;link_type=DOI" TargetMode="External"/><Relationship Id="rId5981" Type="http://schemas.openxmlformats.org/officeDocument/2006/relationships/hyperlink" Target="http://physrev.physiology.org/lookup/external-ref?access_num=8725383&amp;link_type=MED&amp;atom=%2Fphysrev%2F87%2F1%2F315.atom" TargetMode="External"/><Relationship Id="rId6618" Type="http://schemas.openxmlformats.org/officeDocument/2006/relationships/hyperlink" Target="http://physrev.physiology.org/lookup/ijlink?linkType=ABST&amp;journalCode=ajplung&amp;resid=289/2/L159&amp;atom=%2Fphysrev%2F87%2F1%2F315.atom" TargetMode="External"/><Relationship Id="rId6825" Type="http://schemas.openxmlformats.org/officeDocument/2006/relationships/hyperlink" Target="http://physrev.physiology.org/lookup/external-ref?access_num=A1997WC77800013&amp;link_type=ISI" TargetMode="External"/><Relationship Id="rId1220" Type="http://schemas.openxmlformats.org/officeDocument/2006/relationships/hyperlink" Target="http://physrev.physiology.org/content/87/1/315.long" TargetMode="External"/><Relationship Id="rId4376" Type="http://schemas.openxmlformats.org/officeDocument/2006/relationships/hyperlink" Target="http://physrev.physiology.org/lookup/external-ref?access_num=10.1002/jnr.10649&amp;link_type=DOI" TargetMode="External"/><Relationship Id="rId4583" Type="http://schemas.openxmlformats.org/officeDocument/2006/relationships/hyperlink" Target="http://physrev.physiology.org/lookup/ijlink?linkType=ABST&amp;journalCode=ajpheart&amp;resid=278/4/H1311&amp;atom=%2Fphysrev%2F87%2F1%2F315.atom" TargetMode="External"/><Relationship Id="rId4790" Type="http://schemas.openxmlformats.org/officeDocument/2006/relationships/hyperlink" Target="http://physrev.physiology.org/content/87/1/315.long" TargetMode="External"/><Relationship Id="rId5427" Type="http://schemas.openxmlformats.org/officeDocument/2006/relationships/hyperlink" Target="http://physrev.physiology.org/lookup/external-ref?access_num=10.2174/0929867053363207&amp;link_type=DOI" TargetMode="External"/><Relationship Id="rId5634" Type="http://schemas.openxmlformats.org/officeDocument/2006/relationships/hyperlink" Target="http://physrev.physiology.org/lookup/external-ref?access_num=A1994MW71900013&amp;link_type=ISI" TargetMode="External"/><Relationship Id="rId5841" Type="http://schemas.openxmlformats.org/officeDocument/2006/relationships/hyperlink" Target="http://physrev.physiology.org/lookup/external-ref?access_num=10.1021/ar00072a005&amp;link_type=DOI" TargetMode="External"/><Relationship Id="rId3185" Type="http://schemas.openxmlformats.org/officeDocument/2006/relationships/hyperlink" Target="http://physrev.physiology.org/content/87/1/315.long" TargetMode="External"/><Relationship Id="rId3392" Type="http://schemas.openxmlformats.org/officeDocument/2006/relationships/hyperlink" Target="http://physrev.physiology.org/lookup/external-ref?access_num=000227156900009&amp;link_type=ISI" TargetMode="External"/><Relationship Id="rId4029" Type="http://schemas.openxmlformats.org/officeDocument/2006/relationships/hyperlink" Target="http://physrev.physiology.org/lookup/external-ref?access_num=10.1042/CS20040057&amp;link_type=DOI" TargetMode="External"/><Relationship Id="rId4236" Type="http://schemas.openxmlformats.org/officeDocument/2006/relationships/hyperlink" Target="http://physrev.physiology.org/content/87/1/315.long" TargetMode="External"/><Relationship Id="rId4443" Type="http://schemas.openxmlformats.org/officeDocument/2006/relationships/hyperlink" Target="http://physrev.physiology.org/lookup/external-ref?access_num=9711902&amp;link_type=MED&amp;atom=%2Fphysrev%2F87%2F1%2F315.atom" TargetMode="External"/><Relationship Id="rId4650" Type="http://schemas.openxmlformats.org/officeDocument/2006/relationships/hyperlink" Target="http://physrev.physiology.org/content/87/1/315.long" TargetMode="External"/><Relationship Id="rId5701" Type="http://schemas.openxmlformats.org/officeDocument/2006/relationships/hyperlink" Target="http://physrev.physiology.org/lookup/ijlink?linkType=ABST&amp;journalCode=cardiovascres&amp;resid=44/1/47&amp;atom=%2Fphysrev%2F87%2F1%2F315.atom" TargetMode="External"/><Relationship Id="rId3045" Type="http://schemas.openxmlformats.org/officeDocument/2006/relationships/hyperlink" Target="http://physrev.physiology.org/lookup/external-ref?access_num=12631066&amp;link_type=MED&amp;atom=%2Fphysrev%2F87%2F1%2F315.atom" TargetMode="External"/><Relationship Id="rId3252" Type="http://schemas.openxmlformats.org/officeDocument/2006/relationships/hyperlink" Target="http://physrev.physiology.org/content/87/1/315.long" TargetMode="External"/><Relationship Id="rId4303" Type="http://schemas.openxmlformats.org/officeDocument/2006/relationships/hyperlink" Target="http://physrev.physiology.org/content/87/1/315.long" TargetMode="External"/><Relationship Id="rId4510" Type="http://schemas.openxmlformats.org/officeDocument/2006/relationships/hyperlink" Target="http://physrev.physiology.org/content/87/1/315.long" TargetMode="External"/><Relationship Id="rId173" Type="http://schemas.openxmlformats.org/officeDocument/2006/relationships/hyperlink" Target="http://physrev.physiology.org/content/87/1/315.long" TargetMode="External"/><Relationship Id="rId380" Type="http://schemas.openxmlformats.org/officeDocument/2006/relationships/hyperlink" Target="http://physrev.physiology.org/content/87/1/315.long" TargetMode="External"/><Relationship Id="rId2061" Type="http://schemas.openxmlformats.org/officeDocument/2006/relationships/hyperlink" Target="http://physrev.physiology.org/content/87/1/315.long" TargetMode="External"/><Relationship Id="rId3112" Type="http://schemas.openxmlformats.org/officeDocument/2006/relationships/hyperlink" Target="http://physrev.physiology.org/lookup/external-ref?access_num=11594730&amp;link_type=MED&amp;atom=%2Fphysrev%2F87%2F1%2F315.atom" TargetMode="External"/><Relationship Id="rId6268" Type="http://schemas.openxmlformats.org/officeDocument/2006/relationships/hyperlink" Target="http://physrev.physiology.org/content/87/1/315.long" TargetMode="External"/><Relationship Id="rId6475" Type="http://schemas.openxmlformats.org/officeDocument/2006/relationships/hyperlink" Target="http://physrev.physiology.org/lookup/ijlink?linkType=ABST&amp;journalCode=pnas&amp;resid=91/26/12383&amp;atom=%2Fphysrev%2F87%2F1%2F315.atom" TargetMode="External"/><Relationship Id="rId6682" Type="http://schemas.openxmlformats.org/officeDocument/2006/relationships/hyperlink" Target="http://physrev.physiology.org/content/87/1/315.long" TargetMode="External"/><Relationship Id="rId240" Type="http://schemas.openxmlformats.org/officeDocument/2006/relationships/hyperlink" Target="http://physrev.physiology.org/content/87/1/315.long" TargetMode="External"/><Relationship Id="rId5077" Type="http://schemas.openxmlformats.org/officeDocument/2006/relationships/hyperlink" Target="http://physrev.physiology.org/lookup/external-ref?access_num=10942159&amp;link_type=MED&amp;atom=%2Fphysrev%2F87%2F1%2F315.atom" TargetMode="External"/><Relationship Id="rId5284" Type="http://schemas.openxmlformats.org/officeDocument/2006/relationships/hyperlink" Target="http://physrev.physiology.org/lookup/external-ref?access_num=000235469500004&amp;link_type=ISI" TargetMode="External"/><Relationship Id="rId6128" Type="http://schemas.openxmlformats.org/officeDocument/2006/relationships/hyperlink" Target="http://physrev.physiology.org/lookup/external-ref?access_num=A1994PG11000021&amp;link_type=ISI" TargetMode="External"/><Relationship Id="rId6335" Type="http://schemas.openxmlformats.org/officeDocument/2006/relationships/hyperlink" Target="http://physrev.physiology.org/lookup/external-ref?access_num=000222545100015&amp;link_type=ISI" TargetMode="External"/><Relationship Id="rId100" Type="http://schemas.openxmlformats.org/officeDocument/2006/relationships/hyperlink" Target="http://physrev.physiology.org/highwire/powerpoint/14935" TargetMode="External"/><Relationship Id="rId2878" Type="http://schemas.openxmlformats.org/officeDocument/2006/relationships/hyperlink" Target="http://physrev.physiology.org/lookup/external-ref?access_num=10.1016/S0005-2728(00)00238-3&amp;link_type=DOI" TargetMode="External"/><Relationship Id="rId3929" Type="http://schemas.openxmlformats.org/officeDocument/2006/relationships/hyperlink" Target="http://physrev.physiology.org/lookup/ijlink?linkType=ABST&amp;journalCode=strokeaha&amp;resid=31/8/1974&amp;atom=%2Fphysrev%2F87%2F1%2F315.atom" TargetMode="External"/><Relationship Id="rId4093" Type="http://schemas.openxmlformats.org/officeDocument/2006/relationships/hyperlink" Target="http://physrev.physiology.org/content/87/1/315.long" TargetMode="External"/><Relationship Id="rId5144" Type="http://schemas.openxmlformats.org/officeDocument/2006/relationships/hyperlink" Target="http://physrev.physiology.org/content/87/1/315.long" TargetMode="External"/><Relationship Id="rId5491" Type="http://schemas.openxmlformats.org/officeDocument/2006/relationships/hyperlink" Target="http://physrev.physiology.org/lookup/external-ref?access_num=16185902&amp;link_type=MED&amp;atom=%2Fphysrev%2F87%2F1%2F315.atom" TargetMode="External"/><Relationship Id="rId6542" Type="http://schemas.openxmlformats.org/officeDocument/2006/relationships/hyperlink" Target="http://physrev.physiology.org/lookup/external-ref?access_num=10.1038/375408a0&amp;link_type=DOI" TargetMode="External"/><Relationship Id="rId1687" Type="http://schemas.openxmlformats.org/officeDocument/2006/relationships/hyperlink" Target="http://physrev.physiology.org/content/87/1/315.long" TargetMode="External"/><Relationship Id="rId1894" Type="http://schemas.openxmlformats.org/officeDocument/2006/relationships/hyperlink" Target="http://physrev.physiology.org/content/87/1/315.long" TargetMode="External"/><Relationship Id="rId2738" Type="http://schemas.openxmlformats.org/officeDocument/2006/relationships/hyperlink" Target="http://physrev.physiology.org/content/87/1/315.long" TargetMode="External"/><Relationship Id="rId2945" Type="http://schemas.openxmlformats.org/officeDocument/2006/relationships/hyperlink" Target="http://physrev.physiology.org/lookup/external-ref?access_num=8683942&amp;link_type=MED&amp;atom=%2Fphysrev%2F87%2F1%2F315.atom" TargetMode="External"/><Relationship Id="rId5351" Type="http://schemas.openxmlformats.org/officeDocument/2006/relationships/hyperlink" Target="http://physrev.physiology.org/lookup/external-ref?access_num=000181900800007&amp;link_type=ISI" TargetMode="External"/><Relationship Id="rId6402" Type="http://schemas.openxmlformats.org/officeDocument/2006/relationships/hyperlink" Target="http://physrev.physiology.org/content/87/1/315.long" TargetMode="External"/><Relationship Id="rId917" Type="http://schemas.openxmlformats.org/officeDocument/2006/relationships/image" Target="media/image10.gif"/><Relationship Id="rId1547" Type="http://schemas.openxmlformats.org/officeDocument/2006/relationships/hyperlink" Target="http://physrev.physiology.org/content/87/1/315.long" TargetMode="External"/><Relationship Id="rId1754" Type="http://schemas.openxmlformats.org/officeDocument/2006/relationships/hyperlink" Target="http://physrev.physiology.org/content/87/1/315.long" TargetMode="External"/><Relationship Id="rId1961" Type="http://schemas.openxmlformats.org/officeDocument/2006/relationships/hyperlink" Target="http://physrev.physiology.org/content/87/1/315.long" TargetMode="External"/><Relationship Id="rId2805" Type="http://schemas.openxmlformats.org/officeDocument/2006/relationships/hyperlink" Target="http://physrev.physiology.org/lookup/external-ref?access_num=10.1016/S0896-6273(04)00015-7&amp;link_type=DOI" TargetMode="External"/><Relationship Id="rId4160" Type="http://schemas.openxmlformats.org/officeDocument/2006/relationships/hyperlink" Target="http://physrev.physiology.org/lookup/external-ref?access_num=000180263900007&amp;link_type=ISI" TargetMode="External"/><Relationship Id="rId5004" Type="http://schemas.openxmlformats.org/officeDocument/2006/relationships/hyperlink" Target="http://physrev.physiology.org/lookup/ijlink?linkType=ABST&amp;journalCode=circresaha&amp;resid=89/9/793&amp;atom=%2Fphysrev%2F87%2F1%2F315.atom" TargetMode="External"/><Relationship Id="rId5211" Type="http://schemas.openxmlformats.org/officeDocument/2006/relationships/hyperlink" Target="http://physrev.physiology.org/content/87/1/315.long" TargetMode="External"/><Relationship Id="rId46" Type="http://schemas.openxmlformats.org/officeDocument/2006/relationships/hyperlink" Target="http://physrev.physiology.org/content/87/1/315.long" TargetMode="External"/><Relationship Id="rId1407" Type="http://schemas.openxmlformats.org/officeDocument/2006/relationships/hyperlink" Target="http://physrev.physiology.org/content/87/1/315.long" TargetMode="External"/><Relationship Id="rId1614" Type="http://schemas.openxmlformats.org/officeDocument/2006/relationships/hyperlink" Target="http://physrev.physiology.org/content/87/1/315.long" TargetMode="External"/><Relationship Id="rId1821" Type="http://schemas.openxmlformats.org/officeDocument/2006/relationships/hyperlink" Target="http://physrev.physiology.org/content/87/1/315.long" TargetMode="External"/><Relationship Id="rId4020" Type="http://schemas.openxmlformats.org/officeDocument/2006/relationships/hyperlink" Target="http://physrev.physiology.org/content/87/1/315.long" TargetMode="External"/><Relationship Id="rId4977" Type="http://schemas.openxmlformats.org/officeDocument/2006/relationships/hyperlink" Target="http://physrev.physiology.org/lookup/external-ref?access_num=9165306&amp;link_type=MED&amp;atom=%2Fphysrev%2F87%2F1%2F315.atom" TargetMode="External"/><Relationship Id="rId3579" Type="http://schemas.openxmlformats.org/officeDocument/2006/relationships/hyperlink" Target="http://physrev.physiology.org/content/87/1/315.long" TargetMode="External"/><Relationship Id="rId3786" Type="http://schemas.openxmlformats.org/officeDocument/2006/relationships/hyperlink" Target="http://physrev.physiology.org/content/87/1/315.long" TargetMode="External"/><Relationship Id="rId6192" Type="http://schemas.openxmlformats.org/officeDocument/2006/relationships/hyperlink" Target="http://physrev.physiology.org/lookup/external-ref?access_num=10.1006/niox.1997.0143&amp;link_type=DOI" TargetMode="External"/><Relationship Id="rId2388" Type="http://schemas.openxmlformats.org/officeDocument/2006/relationships/hyperlink" Target="http://physrev.physiology.org/content/87/1/315.long" TargetMode="External"/><Relationship Id="rId2595" Type="http://schemas.openxmlformats.org/officeDocument/2006/relationships/hyperlink" Target="http://physrev.physiology.org/lookup/ijlink?linkType=ABST&amp;journalCode=jpet&amp;resid=307/1/67&amp;atom=%2Fphysrev%2F87%2F1%2F315.atom" TargetMode="External"/><Relationship Id="rId3439" Type="http://schemas.openxmlformats.org/officeDocument/2006/relationships/hyperlink" Target="http://physrev.physiology.org/lookup/external-ref?access_num=10.1146/annurev.immunol.20.091301.131133&amp;link_type=DOI" TargetMode="External"/><Relationship Id="rId3993" Type="http://schemas.openxmlformats.org/officeDocument/2006/relationships/hyperlink" Target="http://physrev.physiology.org/lookup/external-ref?access_num=10.1172/JCI200524459&amp;link_type=DOI" TargetMode="External"/><Relationship Id="rId4837" Type="http://schemas.openxmlformats.org/officeDocument/2006/relationships/hyperlink" Target="http://physrev.physiology.org/lookup/external-ref?access_num=7996962&amp;link_type=MED&amp;atom=%2Fphysrev%2F87%2F1%2F315.atom" TargetMode="External"/><Relationship Id="rId6052" Type="http://schemas.openxmlformats.org/officeDocument/2006/relationships/hyperlink" Target="http://physrev.physiology.org/lookup/external-ref?access_num=10545203&amp;link_type=MED&amp;atom=%2Fphysrev%2F87%2F1%2F315.atom" TargetMode="External"/><Relationship Id="rId567" Type="http://schemas.openxmlformats.org/officeDocument/2006/relationships/hyperlink" Target="http://physrev.physiology.org/content/87/1/315.long" TargetMode="External"/><Relationship Id="rId1197" Type="http://schemas.openxmlformats.org/officeDocument/2006/relationships/hyperlink" Target="http://physrev.physiology.org/content/87/1/315.long" TargetMode="External"/><Relationship Id="rId2248" Type="http://schemas.openxmlformats.org/officeDocument/2006/relationships/hyperlink" Target="http://physrev.physiology.org/content/87/1/315.long" TargetMode="External"/><Relationship Id="rId3646" Type="http://schemas.openxmlformats.org/officeDocument/2006/relationships/hyperlink" Target="http://physrev.physiology.org/content/87/1/315.long" TargetMode="External"/><Relationship Id="rId3853" Type="http://schemas.openxmlformats.org/officeDocument/2006/relationships/hyperlink" Target="http://physrev.physiology.org/lookup/external-ref?access_num=8365489&amp;link_type=MED&amp;atom=%2Fphysrev%2F87%2F1%2F315.atom" TargetMode="External"/><Relationship Id="rId4904" Type="http://schemas.openxmlformats.org/officeDocument/2006/relationships/hyperlink" Target="http://physrev.physiology.org/lookup/external-ref?access_num=10.1016/S0006-291X(03)00762-9&amp;link_type=DOI" TargetMode="External"/><Relationship Id="rId774" Type="http://schemas.openxmlformats.org/officeDocument/2006/relationships/hyperlink" Target="http://physrev.physiology.org/content/87/1/315.long" TargetMode="External"/><Relationship Id="rId981" Type="http://schemas.openxmlformats.org/officeDocument/2006/relationships/hyperlink" Target="http://physrev.physiology.org/content/87/1/315.long" TargetMode="External"/><Relationship Id="rId1057" Type="http://schemas.openxmlformats.org/officeDocument/2006/relationships/hyperlink" Target="http://physrev.physiology.org/content/87/1/315.long" TargetMode="External"/><Relationship Id="rId2455" Type="http://schemas.openxmlformats.org/officeDocument/2006/relationships/hyperlink" Target="http://physrev.physiology.org/content/87/1/315.long" TargetMode="External"/><Relationship Id="rId2662" Type="http://schemas.openxmlformats.org/officeDocument/2006/relationships/hyperlink" Target="http://physrev.physiology.org/lookup/external-ref?access_num=9382477&amp;link_type=MED&amp;atom=%2Fphysrev%2F87%2F1%2F315.atom" TargetMode="External"/><Relationship Id="rId3506" Type="http://schemas.openxmlformats.org/officeDocument/2006/relationships/hyperlink" Target="http://physrev.physiology.org/lookup/external-ref?access_num=10.1038/nm1097-1089&amp;link_type=DOI" TargetMode="External"/><Relationship Id="rId3713" Type="http://schemas.openxmlformats.org/officeDocument/2006/relationships/hyperlink" Target="http://physrev.physiology.org/lookup/external-ref?access_num=A1995TC36600012&amp;link_type=ISI" TargetMode="External"/><Relationship Id="rId3920" Type="http://schemas.openxmlformats.org/officeDocument/2006/relationships/hyperlink" Target="http://physrev.physiology.org/content/87/1/315.long" TargetMode="External"/><Relationship Id="rId6869" Type="http://schemas.openxmlformats.org/officeDocument/2006/relationships/hyperlink" Target="http://physrev.physiology.org/lookup/external-ref?access_num=10.1016/S0002-9440(10)65390-4&amp;link_type=DOI" TargetMode="External"/><Relationship Id="rId427" Type="http://schemas.openxmlformats.org/officeDocument/2006/relationships/hyperlink" Target="http://physrev.physiology.org/content/87/1/315.long" TargetMode="External"/><Relationship Id="rId634" Type="http://schemas.openxmlformats.org/officeDocument/2006/relationships/hyperlink" Target="http://physrev.physiology.org/content/87/1/315.long" TargetMode="External"/><Relationship Id="rId841" Type="http://schemas.openxmlformats.org/officeDocument/2006/relationships/hyperlink" Target="http://physrev.physiology.org/content/87/1/315.long" TargetMode="External"/><Relationship Id="rId1264" Type="http://schemas.openxmlformats.org/officeDocument/2006/relationships/hyperlink" Target="http://physrev.physiology.org/content/87/1/315.long" TargetMode="External"/><Relationship Id="rId1471" Type="http://schemas.openxmlformats.org/officeDocument/2006/relationships/hyperlink" Target="http://physrev.physiology.org/content/87/1/315.long" TargetMode="External"/><Relationship Id="rId2108" Type="http://schemas.openxmlformats.org/officeDocument/2006/relationships/hyperlink" Target="http://physrev.physiology.org/content/87/1/315.long" TargetMode="External"/><Relationship Id="rId2315" Type="http://schemas.openxmlformats.org/officeDocument/2006/relationships/hyperlink" Target="http://physrev.physiology.org/content/87/1/315.long" TargetMode="External"/><Relationship Id="rId2522" Type="http://schemas.openxmlformats.org/officeDocument/2006/relationships/hyperlink" Target="http://physrev.physiology.org/content/87/1/315.long" TargetMode="External"/><Relationship Id="rId5678" Type="http://schemas.openxmlformats.org/officeDocument/2006/relationships/hyperlink" Target="http://physrev.physiology.org/lookup/external-ref?access_num=A1987K510500006&amp;link_type=ISI" TargetMode="External"/><Relationship Id="rId5885" Type="http://schemas.openxmlformats.org/officeDocument/2006/relationships/hyperlink" Target="http://physrev.physiology.org/lookup/external-ref?access_num=11500342&amp;link_type=MED&amp;atom=%2Fphysrev%2F87%2F1%2F315.atom" TargetMode="External"/><Relationship Id="rId6729" Type="http://schemas.openxmlformats.org/officeDocument/2006/relationships/hyperlink" Target="http://physrev.physiology.org/lookup/external-ref?access_num=16178421&amp;link_type=MED&amp;atom=%2Fphysrev%2F87%2F1%2F315.atom" TargetMode="External"/><Relationship Id="rId6936" Type="http://schemas.openxmlformats.org/officeDocument/2006/relationships/hyperlink" Target="http://physrev.physiology.org/content/83/3/835" TargetMode="External"/><Relationship Id="rId701" Type="http://schemas.openxmlformats.org/officeDocument/2006/relationships/hyperlink" Target="http://physrev.physiology.org/content/87/1/315.long" TargetMode="External"/><Relationship Id="rId1124" Type="http://schemas.openxmlformats.org/officeDocument/2006/relationships/hyperlink" Target="http://physrev.physiology.org/content/87/1/315.long" TargetMode="External"/><Relationship Id="rId1331" Type="http://schemas.openxmlformats.org/officeDocument/2006/relationships/hyperlink" Target="http://physrev.physiology.org/content/87/1/315.long" TargetMode="External"/><Relationship Id="rId4487" Type="http://schemas.openxmlformats.org/officeDocument/2006/relationships/hyperlink" Target="http://physrev.physiology.org/lookup/external-ref?access_num=000239282600004&amp;link_type=ISI" TargetMode="External"/><Relationship Id="rId4694" Type="http://schemas.openxmlformats.org/officeDocument/2006/relationships/hyperlink" Target="http://physrev.physiology.org/lookup/ijlink?linkType=ABST&amp;journalCode=diabetes&amp;resid=53/9/2436&amp;atom=%2Fphysrev%2F87%2F1%2F315.atom" TargetMode="External"/><Relationship Id="rId5538" Type="http://schemas.openxmlformats.org/officeDocument/2006/relationships/hyperlink" Target="http://physrev.physiology.org/lookup/external-ref?access_num=10.1038/338633a0&amp;link_type=DOI" TargetMode="External"/><Relationship Id="rId5745" Type="http://schemas.openxmlformats.org/officeDocument/2006/relationships/hyperlink" Target="http://physrev.physiology.org/lookup/external-ref?access_num=000220892200015&amp;link_type=ISI" TargetMode="External"/><Relationship Id="rId5952" Type="http://schemas.openxmlformats.org/officeDocument/2006/relationships/hyperlink" Target="http://physrev.physiology.org/lookup/external-ref?access_num=000177481000010&amp;link_type=ISI" TargetMode="External"/><Relationship Id="rId3089" Type="http://schemas.openxmlformats.org/officeDocument/2006/relationships/hyperlink" Target="http://physrev.physiology.org/content/87/1/315.long" TargetMode="External"/><Relationship Id="rId3296" Type="http://schemas.openxmlformats.org/officeDocument/2006/relationships/hyperlink" Target="http://physrev.physiology.org/lookup/external-ref?access_num=11082183&amp;link_type=MED&amp;atom=%2Fphysrev%2F87%2F1%2F315.atom" TargetMode="External"/><Relationship Id="rId4347" Type="http://schemas.openxmlformats.org/officeDocument/2006/relationships/hyperlink" Target="http://physrev.physiology.org/lookup/external-ref?access_num=000181915200006&amp;link_type=ISI" TargetMode="External"/><Relationship Id="rId4554" Type="http://schemas.openxmlformats.org/officeDocument/2006/relationships/hyperlink" Target="http://physrev.physiology.org/lookup/external-ref?access_num=000073727700004&amp;link_type=ISI" TargetMode="External"/><Relationship Id="rId4761" Type="http://schemas.openxmlformats.org/officeDocument/2006/relationships/hyperlink" Target="http://physrev.physiology.org/lookup/ijlink?linkType=ABST&amp;journalCode=spjra&amp;resid=4/3/180&amp;atom=%2Fphysrev%2F87%2F1%2F315.atom" TargetMode="External"/><Relationship Id="rId5605" Type="http://schemas.openxmlformats.org/officeDocument/2006/relationships/hyperlink" Target="http://physrev.physiology.org/content/87/1/315.long" TargetMode="External"/><Relationship Id="rId3156" Type="http://schemas.openxmlformats.org/officeDocument/2006/relationships/hyperlink" Target="http://physrev.physiology.org/content/87/1/315.long" TargetMode="External"/><Relationship Id="rId3363" Type="http://schemas.openxmlformats.org/officeDocument/2006/relationships/hyperlink" Target="http://physrev.physiology.org/lookup/ijlink?linkType=ABST&amp;journalCode=jlr&amp;resid=47/5/898&amp;atom=%2Fphysrev%2F87%2F1%2F315.atom" TargetMode="External"/><Relationship Id="rId4207" Type="http://schemas.openxmlformats.org/officeDocument/2006/relationships/hyperlink" Target="http://physrev.physiology.org/content/87/1/315.long" TargetMode="External"/><Relationship Id="rId4414" Type="http://schemas.openxmlformats.org/officeDocument/2006/relationships/hyperlink" Target="http://physrev.physiology.org/lookup/external-ref?access_num=000230218600012&amp;link_type=ISI" TargetMode="External"/><Relationship Id="rId5812" Type="http://schemas.openxmlformats.org/officeDocument/2006/relationships/hyperlink" Target="http://physrev.physiology.org/lookup/ijlink?linkType=ABST&amp;journalCode=rheumatology&amp;resid=39/suppl_2/3&amp;atom=%2Fphysrev%2F87%2F1%2F315.atom" TargetMode="External"/><Relationship Id="rId284" Type="http://schemas.openxmlformats.org/officeDocument/2006/relationships/hyperlink" Target="http://physrev.physiology.org/content/87/1/315.long" TargetMode="External"/><Relationship Id="rId491" Type="http://schemas.openxmlformats.org/officeDocument/2006/relationships/hyperlink" Target="http://physrev.physiology.org/content/87/1/315.long" TargetMode="External"/><Relationship Id="rId2172" Type="http://schemas.openxmlformats.org/officeDocument/2006/relationships/hyperlink" Target="http://physrev.physiology.org/content/87/1/315.long" TargetMode="External"/><Relationship Id="rId3016" Type="http://schemas.openxmlformats.org/officeDocument/2006/relationships/hyperlink" Target="http://physrev.physiology.org/lookup/external-ref?access_num=10.1016/S0014-5793(03)00675-6&amp;link_type=DOI" TargetMode="External"/><Relationship Id="rId3223" Type="http://schemas.openxmlformats.org/officeDocument/2006/relationships/hyperlink" Target="http://physrev.physiology.org/lookup/external-ref?access_num=10.1038/sj.bjp.0702826&amp;link_type=DOI" TargetMode="External"/><Relationship Id="rId3570" Type="http://schemas.openxmlformats.org/officeDocument/2006/relationships/hyperlink" Target="http://physrev.physiology.org/lookup/external-ref?access_num=10699756&amp;link_type=MED&amp;atom=%2Fphysrev%2F87%2F1%2F315.atom" TargetMode="External"/><Relationship Id="rId4621" Type="http://schemas.openxmlformats.org/officeDocument/2006/relationships/hyperlink" Target="http://physrev.physiology.org/content/87/1/315.long" TargetMode="External"/><Relationship Id="rId6379" Type="http://schemas.openxmlformats.org/officeDocument/2006/relationships/hyperlink" Target="http://physrev.physiology.org/lookup/external-ref?access_num=10.1021/ja00088a072&amp;link_type=DOI" TargetMode="External"/><Relationship Id="rId144" Type="http://schemas.openxmlformats.org/officeDocument/2006/relationships/hyperlink" Target="http://physrev.physiology.org/content/87/1/315.long" TargetMode="External"/><Relationship Id="rId3430" Type="http://schemas.openxmlformats.org/officeDocument/2006/relationships/hyperlink" Target="http://physrev.physiology.org/content/87/1/315.long" TargetMode="External"/><Relationship Id="rId5188" Type="http://schemas.openxmlformats.org/officeDocument/2006/relationships/hyperlink" Target="http://physrev.physiology.org/content/87/1/315.long" TargetMode="External"/><Relationship Id="rId6586" Type="http://schemas.openxmlformats.org/officeDocument/2006/relationships/hyperlink" Target="http://physrev.physiology.org/lookup/ijlink?linkType=ABST&amp;journalCode=annrheumdis&amp;resid=55/6/383&amp;atom=%2Fphysrev%2F87%2F1%2F315.atom" TargetMode="External"/><Relationship Id="rId6793" Type="http://schemas.openxmlformats.org/officeDocument/2006/relationships/hyperlink" Target="http://physrev.physiology.org/lookup/ijlink?linkType=ABST&amp;journalCode=strokeaha&amp;resid=24/12/2016&amp;atom=%2Fphysrev%2F87%2F1%2F315.atom" TargetMode="External"/><Relationship Id="rId351" Type="http://schemas.openxmlformats.org/officeDocument/2006/relationships/hyperlink" Target="http://physrev.physiology.org/content/87/1/315.long" TargetMode="External"/><Relationship Id="rId2032" Type="http://schemas.openxmlformats.org/officeDocument/2006/relationships/hyperlink" Target="http://physrev.physiology.org/content/87/1/315.long" TargetMode="External"/><Relationship Id="rId2989" Type="http://schemas.openxmlformats.org/officeDocument/2006/relationships/hyperlink" Target="http://physrev.physiology.org/lookup/external-ref?access_num=11754077&amp;link_type=MED&amp;atom=%2Fphysrev%2F87%2F1%2F315.atom" TargetMode="External"/><Relationship Id="rId5395" Type="http://schemas.openxmlformats.org/officeDocument/2006/relationships/hyperlink" Target="http://physrev.physiology.org/lookup/external-ref?access_num=000169089500005&amp;link_type=ISI" TargetMode="External"/><Relationship Id="rId6239" Type="http://schemas.openxmlformats.org/officeDocument/2006/relationships/hyperlink" Target="http://physrev.physiology.org/lookup/external-ref?access_num=10.1016/S0006-8993(02)02975-X&amp;link_type=DOI" TargetMode="External"/><Relationship Id="rId6446" Type="http://schemas.openxmlformats.org/officeDocument/2006/relationships/hyperlink" Target="http://physrev.physiology.org/lookup/external-ref?access_num=10.1016/j.healun.2003.07.015&amp;link_type=DOI" TargetMode="External"/><Relationship Id="rId6653" Type="http://schemas.openxmlformats.org/officeDocument/2006/relationships/hyperlink" Target="http://physrev.physiology.org/content/87/1/315.long" TargetMode="External"/><Relationship Id="rId6860" Type="http://schemas.openxmlformats.org/officeDocument/2006/relationships/hyperlink" Target="http://physrev.physiology.org/content/87/1/315.long" TargetMode="External"/><Relationship Id="rId211" Type="http://schemas.openxmlformats.org/officeDocument/2006/relationships/hyperlink" Target="http://physrev.physiology.org/highwire/markup/14504/expansion?width=1000&amp;height=500&amp;iframe=true&amp;postprocessors=highwire_figures%2Chighwire_math%2Chighwire_inline_linked_media" TargetMode="External"/><Relationship Id="rId1798" Type="http://schemas.openxmlformats.org/officeDocument/2006/relationships/hyperlink" Target="http://physrev.physiology.org/content/87/1/315.long" TargetMode="External"/><Relationship Id="rId2849" Type="http://schemas.openxmlformats.org/officeDocument/2006/relationships/hyperlink" Target="http://physrev.physiology.org/lookup/external-ref?access_num=1700301&amp;link_type=MED&amp;atom=%2Fphysrev%2F87%2F1%2F315.atom" TargetMode="External"/><Relationship Id="rId5048" Type="http://schemas.openxmlformats.org/officeDocument/2006/relationships/hyperlink" Target="http://physrev.physiology.org/content/87/1/315.long" TargetMode="External"/><Relationship Id="rId5255" Type="http://schemas.openxmlformats.org/officeDocument/2006/relationships/hyperlink" Target="http://physrev.physiology.org/lookup/external-ref?access_num=10.1016/0952-7915(91)90079-G&amp;link_type=DOI" TargetMode="External"/><Relationship Id="rId5462" Type="http://schemas.openxmlformats.org/officeDocument/2006/relationships/hyperlink" Target="http://physrev.physiology.org/content/87/1/315.long" TargetMode="External"/><Relationship Id="rId6306" Type="http://schemas.openxmlformats.org/officeDocument/2006/relationships/hyperlink" Target="http://physrev.physiology.org/lookup/external-ref?access_num=12398932&amp;link_type=MED&amp;atom=%2Fphysrev%2F87%2F1%2F315.atom" TargetMode="External"/><Relationship Id="rId6513" Type="http://schemas.openxmlformats.org/officeDocument/2006/relationships/hyperlink" Target="http://physrev.physiology.org/lookup/external-ref?access_num=000238857400018&amp;link_type=ISI" TargetMode="External"/><Relationship Id="rId6720" Type="http://schemas.openxmlformats.org/officeDocument/2006/relationships/hyperlink" Target="http://physrev.physiology.org/content/87/1/315.long" TargetMode="External"/><Relationship Id="rId1658" Type="http://schemas.openxmlformats.org/officeDocument/2006/relationships/hyperlink" Target="http://physrev.physiology.org/content/87/1/315.long" TargetMode="External"/><Relationship Id="rId1865" Type="http://schemas.openxmlformats.org/officeDocument/2006/relationships/hyperlink" Target="http://physrev.physiology.org/content/87/1/315.long" TargetMode="External"/><Relationship Id="rId2709" Type="http://schemas.openxmlformats.org/officeDocument/2006/relationships/hyperlink" Target="http://physrev.physiology.org/lookup/external-ref?access_num=10.2307/3576299&amp;link_type=DOI" TargetMode="External"/><Relationship Id="rId4064" Type="http://schemas.openxmlformats.org/officeDocument/2006/relationships/hyperlink" Target="http://physrev.physiology.org/content/87/1/315.long" TargetMode="External"/><Relationship Id="rId4271" Type="http://schemas.openxmlformats.org/officeDocument/2006/relationships/hyperlink" Target="http://physrev.physiology.org/lookup/ijlink?linkType=ABST&amp;journalCode=ajplung&amp;resid=269/2/L158&amp;atom=%2Fphysrev%2F87%2F1%2F315.atom" TargetMode="External"/><Relationship Id="rId5115" Type="http://schemas.openxmlformats.org/officeDocument/2006/relationships/hyperlink" Target="http://physrev.physiology.org/content/87/1/315.long" TargetMode="External"/><Relationship Id="rId5322" Type="http://schemas.openxmlformats.org/officeDocument/2006/relationships/hyperlink" Target="http://physrev.physiology.org/lookup/ijlink?linkType=ABST&amp;journalCode=diabetes&amp;resid=53/3/711&amp;atom=%2Fphysrev%2F87%2F1%2F315.atom" TargetMode="External"/><Relationship Id="rId1518" Type="http://schemas.openxmlformats.org/officeDocument/2006/relationships/hyperlink" Target="http://physrev.physiology.org/content/87/1/315.long" TargetMode="External"/><Relationship Id="rId2916" Type="http://schemas.openxmlformats.org/officeDocument/2006/relationships/hyperlink" Target="http://physrev.physiology.org/lookup/external-ref?access_num=11001062&amp;link_type=MED&amp;atom=%2Fphysrev%2F87%2F1%2F315.atom" TargetMode="External"/><Relationship Id="rId3080" Type="http://schemas.openxmlformats.org/officeDocument/2006/relationships/hyperlink" Target="http://physrev.physiology.org/lookup/external-ref?access_num=10966829&amp;link_type=MED&amp;atom=%2Fphysrev%2F87%2F1%2F315.atom" TargetMode="External"/><Relationship Id="rId4131" Type="http://schemas.openxmlformats.org/officeDocument/2006/relationships/hyperlink" Target="http://physrev.physiology.org/content/87/1/315.long" TargetMode="External"/><Relationship Id="rId1725" Type="http://schemas.openxmlformats.org/officeDocument/2006/relationships/hyperlink" Target="http://physrev.physiology.org/content/87/1/315.long" TargetMode="External"/><Relationship Id="rId1932" Type="http://schemas.openxmlformats.org/officeDocument/2006/relationships/hyperlink" Target="http://physrev.physiology.org/content/87/1/315.long" TargetMode="External"/><Relationship Id="rId6096" Type="http://schemas.openxmlformats.org/officeDocument/2006/relationships/hyperlink" Target="http://physrev.physiology.org/content/87/1/315.long" TargetMode="External"/><Relationship Id="rId17" Type="http://schemas.openxmlformats.org/officeDocument/2006/relationships/hyperlink" Target="http://physrev.physiology.org/content/87/1/315.long" TargetMode="External"/><Relationship Id="rId3897" Type="http://schemas.openxmlformats.org/officeDocument/2006/relationships/hyperlink" Target="http://physrev.physiology.org/content/87/1/315.long" TargetMode="External"/><Relationship Id="rId4948" Type="http://schemas.openxmlformats.org/officeDocument/2006/relationships/hyperlink" Target="http://physrev.physiology.org/content/87/1/315.long" TargetMode="External"/><Relationship Id="rId6163" Type="http://schemas.openxmlformats.org/officeDocument/2006/relationships/hyperlink" Target="http://physrev.physiology.org/lookup/external-ref?access_num=9839537&amp;link_type=MED&amp;atom=%2Fphysrev%2F87%2F1%2F315.atom" TargetMode="External"/><Relationship Id="rId2499" Type="http://schemas.openxmlformats.org/officeDocument/2006/relationships/hyperlink" Target="http://physrev.physiology.org/lookup/external-ref?access_num=000086842300017&amp;link_type=ISI" TargetMode="External"/><Relationship Id="rId3757" Type="http://schemas.openxmlformats.org/officeDocument/2006/relationships/hyperlink" Target="http://physrev.physiology.org/lookup/external-ref?access_num=000178796500004&amp;link_type=ISI" TargetMode="External"/><Relationship Id="rId3964" Type="http://schemas.openxmlformats.org/officeDocument/2006/relationships/hyperlink" Target="http://physrev.physiology.org/lookup/external-ref?access_num=10.1089/089771504772695904&amp;link_type=DOI" TargetMode="External"/><Relationship Id="rId4808" Type="http://schemas.openxmlformats.org/officeDocument/2006/relationships/hyperlink" Target="http://physrev.physiology.org/lookup/external-ref?access_num=10.1046/j.1365-2990.1999.00179.x&amp;link_type=DOI" TargetMode="External"/><Relationship Id="rId6370" Type="http://schemas.openxmlformats.org/officeDocument/2006/relationships/hyperlink" Target="http://physrev.physiology.org/lookup/external-ref?access_num=10.1042/BJ20051277&amp;link_type=DOI" TargetMode="External"/><Relationship Id="rId1" Type="http://schemas.openxmlformats.org/officeDocument/2006/relationships/numbering" Target="numbering.xml"/><Relationship Id="rId678" Type="http://schemas.openxmlformats.org/officeDocument/2006/relationships/hyperlink" Target="http://physrev.physiology.org/content/87/1/315.long" TargetMode="External"/><Relationship Id="rId885" Type="http://schemas.openxmlformats.org/officeDocument/2006/relationships/hyperlink" Target="http://physrev.physiology.org/content/87/1/315.long" TargetMode="External"/><Relationship Id="rId2359" Type="http://schemas.openxmlformats.org/officeDocument/2006/relationships/hyperlink" Target="http://physrev.physiology.org/content/87/1/315.long" TargetMode="External"/><Relationship Id="rId2566" Type="http://schemas.openxmlformats.org/officeDocument/2006/relationships/hyperlink" Target="http://physrev.physiology.org/lookup/ijlink?linkType=ABST&amp;journalCode=pnas&amp;resid=98/21/12056&amp;atom=%2Fphysrev%2F87%2F1%2F315.atom" TargetMode="External"/><Relationship Id="rId2773" Type="http://schemas.openxmlformats.org/officeDocument/2006/relationships/hyperlink" Target="http://physrev.physiology.org/lookup/ijlink?linkType=ABST&amp;journalCode=fasebj&amp;resid=13/12/1637&amp;atom=%2Fphysrev%2F87%2F1%2F315.atom" TargetMode="External"/><Relationship Id="rId2980" Type="http://schemas.openxmlformats.org/officeDocument/2006/relationships/hyperlink" Target="http://physrev.physiology.org/lookup/ijlink?linkType=ABST&amp;journalCode=jbc&amp;resid=280/16/16295&amp;atom=%2Fphysrev%2F87%2F1%2F315.atom" TargetMode="External"/><Relationship Id="rId3617" Type="http://schemas.openxmlformats.org/officeDocument/2006/relationships/hyperlink" Target="http://physrev.physiology.org/content/87/1/315.long" TargetMode="External"/><Relationship Id="rId3824" Type="http://schemas.openxmlformats.org/officeDocument/2006/relationships/hyperlink" Target="http://physrev.physiology.org/lookup/external-ref?access_num=10.1097/00005072-199804000-00006&amp;link_type=DOI" TargetMode="External"/><Relationship Id="rId6023" Type="http://schemas.openxmlformats.org/officeDocument/2006/relationships/hyperlink" Target="http://physrev.physiology.org/content/87/1/315.long" TargetMode="External"/><Relationship Id="rId6230" Type="http://schemas.openxmlformats.org/officeDocument/2006/relationships/hyperlink" Target="http://physrev.physiology.org/content/87/1/315.long" TargetMode="External"/><Relationship Id="rId538" Type="http://schemas.openxmlformats.org/officeDocument/2006/relationships/hyperlink" Target="http://physrev.physiology.org/content/87/1/315.long" TargetMode="External"/><Relationship Id="rId745" Type="http://schemas.openxmlformats.org/officeDocument/2006/relationships/hyperlink" Target="http://physrev.physiology.org/content/87/1/315.long" TargetMode="External"/><Relationship Id="rId952" Type="http://schemas.openxmlformats.org/officeDocument/2006/relationships/hyperlink" Target="http://physrev.physiology.org/content/87/1/315.long" TargetMode="External"/><Relationship Id="rId1168" Type="http://schemas.openxmlformats.org/officeDocument/2006/relationships/hyperlink" Target="http://physrev.physiology.org/content/87/1/315.long" TargetMode="External"/><Relationship Id="rId1375" Type="http://schemas.openxmlformats.org/officeDocument/2006/relationships/hyperlink" Target="http://physrev.physiology.org/content/87/1/315.long" TargetMode="External"/><Relationship Id="rId1582" Type="http://schemas.openxmlformats.org/officeDocument/2006/relationships/hyperlink" Target="http://physrev.physiology.org/content/87/1/315.long" TargetMode="External"/><Relationship Id="rId2219" Type="http://schemas.openxmlformats.org/officeDocument/2006/relationships/hyperlink" Target="http://physrev.physiology.org/content/87/1/315.long" TargetMode="External"/><Relationship Id="rId2426" Type="http://schemas.openxmlformats.org/officeDocument/2006/relationships/hyperlink" Target="http://physrev.physiology.org/content/87/1/315.long" TargetMode="External"/><Relationship Id="rId2633" Type="http://schemas.openxmlformats.org/officeDocument/2006/relationships/hyperlink" Target="http://physrev.physiology.org/lookup/external-ref?access_num=10.1038/nrd1330&amp;link_type=DOI" TargetMode="External"/><Relationship Id="rId5789" Type="http://schemas.openxmlformats.org/officeDocument/2006/relationships/hyperlink" Target="http://physrev.physiology.org/content/87/1/315.long" TargetMode="External"/><Relationship Id="rId5996" Type="http://schemas.openxmlformats.org/officeDocument/2006/relationships/hyperlink" Target="http://physrev.physiology.org/content/87/1/315.long" TargetMode="External"/><Relationship Id="rId81" Type="http://schemas.openxmlformats.org/officeDocument/2006/relationships/hyperlink" Target="http://physrev.physiology.org/content/87/1/315.long" TargetMode="External"/><Relationship Id="rId605" Type="http://schemas.openxmlformats.org/officeDocument/2006/relationships/hyperlink" Target="http://physrev.physiology.org/content/87/1/315.long" TargetMode="External"/><Relationship Id="rId812" Type="http://schemas.openxmlformats.org/officeDocument/2006/relationships/hyperlink" Target="http://physrev.physiology.org/content/87/1/315.long" TargetMode="External"/><Relationship Id="rId1028" Type="http://schemas.openxmlformats.org/officeDocument/2006/relationships/hyperlink" Target="http://physrev.physiology.org/content/87/1/315.long" TargetMode="External"/><Relationship Id="rId1235" Type="http://schemas.openxmlformats.org/officeDocument/2006/relationships/hyperlink" Target="http://physrev.physiology.org/content/87/1/315.long" TargetMode="External"/><Relationship Id="rId1442" Type="http://schemas.openxmlformats.org/officeDocument/2006/relationships/hyperlink" Target="http://physrev.physiology.org/content/87/1/315.long" TargetMode="External"/><Relationship Id="rId2840" Type="http://schemas.openxmlformats.org/officeDocument/2006/relationships/hyperlink" Target="http://physrev.physiology.org/lookup/ijlink?linkType=ABST&amp;journalCode=jbc&amp;resid=254/24/12450&amp;atom=%2Fphysrev%2F87%2F1%2F315.atom" TargetMode="External"/><Relationship Id="rId4598" Type="http://schemas.openxmlformats.org/officeDocument/2006/relationships/hyperlink" Target="http://physrev.physiology.org/lookup/external-ref?access_num=10342487&amp;link_type=MED&amp;atom=%2Fphysrev%2F87%2F1%2F315.atom" TargetMode="External"/><Relationship Id="rId5649" Type="http://schemas.openxmlformats.org/officeDocument/2006/relationships/hyperlink" Target="http://physrev.physiology.org/lookup/external-ref?access_num=1309211&amp;link_type=MED&amp;atom=%2Fphysrev%2F87%2F1%2F315.atom" TargetMode="External"/><Relationship Id="rId1302" Type="http://schemas.openxmlformats.org/officeDocument/2006/relationships/hyperlink" Target="http://physrev.physiology.org/content/87/1/315.long" TargetMode="External"/><Relationship Id="rId2700" Type="http://schemas.openxmlformats.org/officeDocument/2006/relationships/hyperlink" Target="http://physrev.physiology.org/lookup/external-ref?access_num=000236714100032&amp;link_type=ISI" TargetMode="External"/><Relationship Id="rId4458" Type="http://schemas.openxmlformats.org/officeDocument/2006/relationships/hyperlink" Target="http://physrev.physiology.org/content/87/1/315.long" TargetMode="External"/><Relationship Id="rId5856" Type="http://schemas.openxmlformats.org/officeDocument/2006/relationships/hyperlink" Target="http://physrev.physiology.org/lookup/external-ref?access_num=11057895&amp;link_type=MED&amp;atom=%2Fphysrev%2F87%2F1%2F315.atom" TargetMode="External"/><Relationship Id="rId6907" Type="http://schemas.openxmlformats.org/officeDocument/2006/relationships/hyperlink" Target="http://physrev.physiology.org/content/87/1/315.long" TargetMode="External"/><Relationship Id="rId3267" Type="http://schemas.openxmlformats.org/officeDocument/2006/relationships/hyperlink" Target="http://physrev.physiology.org/content/87/1/315.long" TargetMode="External"/><Relationship Id="rId4665" Type="http://schemas.openxmlformats.org/officeDocument/2006/relationships/hyperlink" Target="http://physrev.physiology.org/lookup/external-ref?access_num=10.1172/JCI119212&amp;link_type=DOI" TargetMode="External"/><Relationship Id="rId4872" Type="http://schemas.openxmlformats.org/officeDocument/2006/relationships/hyperlink" Target="http://physrev.physiology.org/content/87/1/315.long" TargetMode="External"/><Relationship Id="rId5509" Type="http://schemas.openxmlformats.org/officeDocument/2006/relationships/hyperlink" Target="http://physrev.physiology.org/lookup/external-ref?access_num=16111817&amp;link_type=MED&amp;atom=%2Fphysrev%2F87%2F1%2F315.atom" TargetMode="External"/><Relationship Id="rId5716" Type="http://schemas.openxmlformats.org/officeDocument/2006/relationships/hyperlink" Target="http://physrev.physiology.org/lookup/external-ref?access_num=10.1056/NEJM200105313442207&amp;link_type=DOI" TargetMode="External"/><Relationship Id="rId5923" Type="http://schemas.openxmlformats.org/officeDocument/2006/relationships/hyperlink" Target="http://physrev.physiology.org/lookup/external-ref?access_num=10.1016/S0921-8777(00)00016-1&amp;link_type=DOI" TargetMode="External"/><Relationship Id="rId188" Type="http://schemas.openxmlformats.org/officeDocument/2006/relationships/hyperlink" Target="http://physrev.physiology.org/content/87/1/315.long" TargetMode="External"/><Relationship Id="rId395" Type="http://schemas.openxmlformats.org/officeDocument/2006/relationships/hyperlink" Target="http://physrev.physiology.org/content/87/1/315.long" TargetMode="External"/><Relationship Id="rId2076" Type="http://schemas.openxmlformats.org/officeDocument/2006/relationships/hyperlink" Target="http://physrev.physiology.org/content/87/1/315.long" TargetMode="External"/><Relationship Id="rId3474" Type="http://schemas.openxmlformats.org/officeDocument/2006/relationships/hyperlink" Target="http://physrev.physiology.org/lookup/external-ref?access_num=16291239&amp;link_type=MED&amp;atom=%2Fphysrev%2F87%2F1%2F315.atom" TargetMode="External"/><Relationship Id="rId3681" Type="http://schemas.openxmlformats.org/officeDocument/2006/relationships/hyperlink" Target="http://physrev.physiology.org/lookup/external-ref?access_num=10.1007/s00228-005-0006-x&amp;link_type=DOI" TargetMode="External"/><Relationship Id="rId4318" Type="http://schemas.openxmlformats.org/officeDocument/2006/relationships/hyperlink" Target="http://physrev.physiology.org/lookup/external-ref?access_num=000175600000019&amp;link_type=ISI" TargetMode="External"/><Relationship Id="rId4525" Type="http://schemas.openxmlformats.org/officeDocument/2006/relationships/hyperlink" Target="http://physrev.physiology.org/lookup/external-ref?access_num=000180151800029&amp;link_type=ISI" TargetMode="External"/><Relationship Id="rId4732" Type="http://schemas.openxmlformats.org/officeDocument/2006/relationships/hyperlink" Target="http://physrev.physiology.org/content/87/1/315.long" TargetMode="External"/><Relationship Id="rId2283" Type="http://schemas.openxmlformats.org/officeDocument/2006/relationships/image" Target="media/image16.gif"/><Relationship Id="rId2490" Type="http://schemas.openxmlformats.org/officeDocument/2006/relationships/hyperlink" Target="http://physrev.physiology.org/content/87/1/315.long" TargetMode="External"/><Relationship Id="rId3127" Type="http://schemas.openxmlformats.org/officeDocument/2006/relationships/hyperlink" Target="http://physrev.physiology.org/lookup/external-ref?access_num=7537678&amp;link_type=MED&amp;atom=%2Fphysrev%2F87%2F1%2F315.atom" TargetMode="External"/><Relationship Id="rId3334" Type="http://schemas.openxmlformats.org/officeDocument/2006/relationships/hyperlink" Target="http://physrev.physiology.org/content/87/1/315.long" TargetMode="External"/><Relationship Id="rId3541" Type="http://schemas.openxmlformats.org/officeDocument/2006/relationships/hyperlink" Target="http://physrev.physiology.org/lookup/external-ref?access_num=10.1097/00004647-199711000-00002&amp;link_type=DOI" TargetMode="External"/><Relationship Id="rId6697" Type="http://schemas.openxmlformats.org/officeDocument/2006/relationships/hyperlink" Target="http://physrev.physiology.org/lookup/external-ref?access_num=000220835800003&amp;link_type=ISI" TargetMode="External"/><Relationship Id="rId255" Type="http://schemas.openxmlformats.org/officeDocument/2006/relationships/hyperlink" Target="http://physrev.physiology.org/content/87/1/315.long" TargetMode="External"/><Relationship Id="rId462" Type="http://schemas.openxmlformats.org/officeDocument/2006/relationships/hyperlink" Target="http://physrev.physiology.org/content/87/1/315.long" TargetMode="External"/><Relationship Id="rId1092" Type="http://schemas.openxmlformats.org/officeDocument/2006/relationships/hyperlink" Target="http://physrev.physiology.org/content/87/1/315.long" TargetMode="External"/><Relationship Id="rId2143" Type="http://schemas.openxmlformats.org/officeDocument/2006/relationships/hyperlink" Target="http://physrev.physiology.org/content/87/1/315.long" TargetMode="External"/><Relationship Id="rId2350" Type="http://schemas.openxmlformats.org/officeDocument/2006/relationships/hyperlink" Target="http://physrev.physiology.org/content/87/1/315.long" TargetMode="External"/><Relationship Id="rId3401" Type="http://schemas.openxmlformats.org/officeDocument/2006/relationships/hyperlink" Target="http://physrev.physiology.org/lookup/external-ref?access_num=15321736&amp;link_type=MED&amp;atom=%2Fphysrev%2F87%2F1%2F315.atom" TargetMode="External"/><Relationship Id="rId5299" Type="http://schemas.openxmlformats.org/officeDocument/2006/relationships/hyperlink" Target="http://physrev.physiology.org/lookup/ijlink?linkType=ABST&amp;journalCode=ajpheart&amp;resid=275/2/H509&amp;atom=%2Fphysrev%2F87%2F1%2F315.atom" TargetMode="External"/><Relationship Id="rId6557" Type="http://schemas.openxmlformats.org/officeDocument/2006/relationships/hyperlink" Target="http://physrev.physiology.org/lookup/external-ref?access_num=000228976300019&amp;link_type=ISI" TargetMode="External"/><Relationship Id="rId6764" Type="http://schemas.openxmlformats.org/officeDocument/2006/relationships/hyperlink" Target="http://physrev.physiology.org/lookup/external-ref?access_num=16005074&amp;link_type=MED&amp;atom=%2Fphysrev%2F87%2F1%2F315.atom" TargetMode="External"/><Relationship Id="rId6971" Type="http://schemas.openxmlformats.org/officeDocument/2006/relationships/hyperlink" Target="http://physiologyonline.physiology.org/" TargetMode="External"/><Relationship Id="rId115" Type="http://schemas.openxmlformats.org/officeDocument/2006/relationships/hyperlink" Target="http://physrev.physiology.org/content/87/1/315.long" TargetMode="External"/><Relationship Id="rId322" Type="http://schemas.openxmlformats.org/officeDocument/2006/relationships/hyperlink" Target="http://physrev.physiology.org/content/87/1/315.long" TargetMode="External"/><Relationship Id="rId2003" Type="http://schemas.openxmlformats.org/officeDocument/2006/relationships/hyperlink" Target="http://physrev.physiology.org/content/87/1/315.long" TargetMode="External"/><Relationship Id="rId2210" Type="http://schemas.openxmlformats.org/officeDocument/2006/relationships/hyperlink" Target="http://physrev.physiology.org/content/87/1/315.long" TargetMode="External"/><Relationship Id="rId5159" Type="http://schemas.openxmlformats.org/officeDocument/2006/relationships/hyperlink" Target="http://physrev.physiology.org/lookup/external-ref?access_num=12643850&amp;link_type=MED&amp;atom=%2Fphysrev%2F87%2F1%2F315.atom" TargetMode="External"/><Relationship Id="rId5366" Type="http://schemas.openxmlformats.org/officeDocument/2006/relationships/hyperlink" Target="http://physrev.physiology.org/lookup/external-ref?access_num=11786100&amp;link_type=MED&amp;atom=%2Fphysrev%2F87%2F1%2F315.atom" TargetMode="External"/><Relationship Id="rId5573" Type="http://schemas.openxmlformats.org/officeDocument/2006/relationships/hyperlink" Target="http://physrev.physiology.org/lookup/ijlink?linkType=ABST&amp;journalCode=ajplung&amp;resid=268/5/L699&amp;atom=%2Fphysrev%2F87%2F1%2F315.atom" TargetMode="External"/><Relationship Id="rId6417" Type="http://schemas.openxmlformats.org/officeDocument/2006/relationships/hyperlink" Target="http://physrev.physiology.org/content/87/1/315.long" TargetMode="External"/><Relationship Id="rId6624" Type="http://schemas.openxmlformats.org/officeDocument/2006/relationships/hyperlink" Target="http://physrev.physiology.org/lookup/external-ref?access_num=10.1097/00041552-199901000-00015&amp;link_type=DOI" TargetMode="External"/><Relationship Id="rId4175" Type="http://schemas.openxmlformats.org/officeDocument/2006/relationships/hyperlink" Target="http://physrev.physiology.org/lookup/external-ref?access_num=A1993MP86900007&amp;link_type=ISI" TargetMode="External"/><Relationship Id="rId4382" Type="http://schemas.openxmlformats.org/officeDocument/2006/relationships/hyperlink" Target="http://physrev.physiology.org/lookup/external-ref?access_num=000174534500002&amp;link_type=ISI" TargetMode="External"/><Relationship Id="rId5019" Type="http://schemas.openxmlformats.org/officeDocument/2006/relationships/hyperlink" Target="http://physrev.physiology.org/content/87/1/315.long" TargetMode="External"/><Relationship Id="rId5226" Type="http://schemas.openxmlformats.org/officeDocument/2006/relationships/hyperlink" Target="http://physrev.physiology.org/lookup/external-ref?access_num=10.1016/j.niox.2004.04.002&amp;link_type=DOI" TargetMode="External"/><Relationship Id="rId5433" Type="http://schemas.openxmlformats.org/officeDocument/2006/relationships/hyperlink" Target="http://physrev.physiology.org/content/87/1/315.long" TargetMode="External"/><Relationship Id="rId5780" Type="http://schemas.openxmlformats.org/officeDocument/2006/relationships/hyperlink" Target="http://physrev.physiology.org/lookup/external-ref?access_num=000087270600001&amp;link_type=ISI" TargetMode="External"/><Relationship Id="rId6831" Type="http://schemas.openxmlformats.org/officeDocument/2006/relationships/hyperlink" Target="http://physrev.physiology.org/lookup/ijlink?linkType=ABST&amp;journalCode=ajpheart&amp;resid=286/4/H1408&amp;atom=%2Fphysrev%2F87%2F1%2F315.atom" TargetMode="External"/><Relationship Id="rId1769" Type="http://schemas.openxmlformats.org/officeDocument/2006/relationships/hyperlink" Target="http://physrev.physiology.org/content/87/1/315.long" TargetMode="External"/><Relationship Id="rId1976" Type="http://schemas.openxmlformats.org/officeDocument/2006/relationships/hyperlink" Target="http://physrev.physiology.org/content/87/1/315.long" TargetMode="External"/><Relationship Id="rId3191" Type="http://schemas.openxmlformats.org/officeDocument/2006/relationships/hyperlink" Target="http://physrev.physiology.org/content/87/1/315.long" TargetMode="External"/><Relationship Id="rId4035" Type="http://schemas.openxmlformats.org/officeDocument/2006/relationships/hyperlink" Target="http://physrev.physiology.org/lookup/external-ref?access_num=000223916300014&amp;link_type=ISI" TargetMode="External"/><Relationship Id="rId4242" Type="http://schemas.openxmlformats.org/officeDocument/2006/relationships/hyperlink" Target="http://physrev.physiology.org/content/87/1/315.long" TargetMode="External"/><Relationship Id="rId5640" Type="http://schemas.openxmlformats.org/officeDocument/2006/relationships/hyperlink" Target="http://physrev.physiology.org/lookup/external-ref?access_num=10.1006/bbrc.1999.1216&amp;link_type=DOI" TargetMode="External"/><Relationship Id="rId1629" Type="http://schemas.openxmlformats.org/officeDocument/2006/relationships/hyperlink" Target="http://physrev.physiology.org/content/87/1/315.long" TargetMode="External"/><Relationship Id="rId1836" Type="http://schemas.openxmlformats.org/officeDocument/2006/relationships/hyperlink" Target="http://physrev.physiology.org/content/87/1/315.long" TargetMode="External"/><Relationship Id="rId5500" Type="http://schemas.openxmlformats.org/officeDocument/2006/relationships/hyperlink" Target="http://physrev.physiology.org/lookup/ijlink?linkType=ABST&amp;journalCode=jbc&amp;resid=279/41/42977&amp;atom=%2Fphysrev%2F87%2F1%2F315.atom" TargetMode="External"/><Relationship Id="rId1903" Type="http://schemas.openxmlformats.org/officeDocument/2006/relationships/hyperlink" Target="http://physrev.physiology.org/content/87/1/315.long" TargetMode="External"/><Relationship Id="rId3051" Type="http://schemas.openxmlformats.org/officeDocument/2006/relationships/hyperlink" Target="http://physrev.physiology.org/lookup/external-ref?access_num=10548215&amp;link_type=MED&amp;atom=%2Fphysrev%2F87%2F1%2F315.atom" TargetMode="External"/><Relationship Id="rId4102" Type="http://schemas.openxmlformats.org/officeDocument/2006/relationships/hyperlink" Target="http://physrev.physiology.org/lookup/external-ref?access_num=10.1016/S0304-3940(99)00368-7&amp;link_type=DOI" TargetMode="External"/><Relationship Id="rId3868" Type="http://schemas.openxmlformats.org/officeDocument/2006/relationships/hyperlink" Target="http://physrev.physiology.org/lookup/external-ref?access_num=000234715900018&amp;link_type=ISI" TargetMode="External"/><Relationship Id="rId4919" Type="http://schemas.openxmlformats.org/officeDocument/2006/relationships/hyperlink" Target="http://physrev.physiology.org/lookup/external-ref?access_num=11328670&amp;link_type=MED&amp;atom=%2Fphysrev%2F87%2F1%2F315.atom" TargetMode="External"/><Relationship Id="rId6067" Type="http://schemas.openxmlformats.org/officeDocument/2006/relationships/hyperlink" Target="http://physrev.physiology.org/content/87/1/315.long" TargetMode="External"/><Relationship Id="rId6274" Type="http://schemas.openxmlformats.org/officeDocument/2006/relationships/hyperlink" Target="http://physrev.physiology.org/content/87/1/315.long" TargetMode="External"/><Relationship Id="rId6481" Type="http://schemas.openxmlformats.org/officeDocument/2006/relationships/hyperlink" Target="http://physrev.physiology.org/lookup/external-ref?access_num=10.1021/bi9909445&amp;link_type=DOI" TargetMode="External"/><Relationship Id="rId789" Type="http://schemas.openxmlformats.org/officeDocument/2006/relationships/hyperlink" Target="http://d6igaq6njxgjh.cloudfront.net/content/physrev/87/1/315/F9.large.jpg" TargetMode="External"/><Relationship Id="rId996" Type="http://schemas.openxmlformats.org/officeDocument/2006/relationships/image" Target="media/image11.gif"/><Relationship Id="rId2677" Type="http://schemas.openxmlformats.org/officeDocument/2006/relationships/hyperlink" Target="http://physrev.physiology.org/lookup/ijlink?linkType=ABST&amp;journalCode=pnas&amp;resid=87/4/1620&amp;atom=%2Fphysrev%2F87%2F1%2F315.atom" TargetMode="External"/><Relationship Id="rId2884" Type="http://schemas.openxmlformats.org/officeDocument/2006/relationships/hyperlink" Target="http://physrev.physiology.org/lookup/external-ref?access_num=000184247100004&amp;link_type=ISI" TargetMode="External"/><Relationship Id="rId3728" Type="http://schemas.openxmlformats.org/officeDocument/2006/relationships/hyperlink" Target="http://physrev.physiology.org/content/87/1/315.long" TargetMode="External"/><Relationship Id="rId5083" Type="http://schemas.openxmlformats.org/officeDocument/2006/relationships/hyperlink" Target="http://physrev.physiology.org/content/87/1/315.long" TargetMode="External"/><Relationship Id="rId5290" Type="http://schemas.openxmlformats.org/officeDocument/2006/relationships/hyperlink" Target="http://physrev.physiology.org/content/87/1/315.long" TargetMode="External"/><Relationship Id="rId6134" Type="http://schemas.openxmlformats.org/officeDocument/2006/relationships/hyperlink" Target="http://physrev.physiology.org/lookup/external-ref?access_num=16685206&amp;link_type=MED&amp;atom=%2Fphysrev%2F87%2F1%2F315.atom" TargetMode="External"/><Relationship Id="rId6341" Type="http://schemas.openxmlformats.org/officeDocument/2006/relationships/hyperlink" Target="http://physrev.physiology.org/lookup/external-ref?access_num=10.1002/1531-8249(199907)46:1%3C129::AID-ANA21%3E3.0.CO;2-Y&amp;link_type=DOI" TargetMode="External"/><Relationship Id="rId649" Type="http://schemas.openxmlformats.org/officeDocument/2006/relationships/hyperlink" Target="http://physrev.physiology.org/content/87/1/315.long" TargetMode="External"/><Relationship Id="rId856" Type="http://schemas.openxmlformats.org/officeDocument/2006/relationships/hyperlink" Target="http://physrev.physiology.org/content/87/1/315.long" TargetMode="External"/><Relationship Id="rId1279" Type="http://schemas.openxmlformats.org/officeDocument/2006/relationships/hyperlink" Target="http://physrev.physiology.org/content/87/1/315.long" TargetMode="External"/><Relationship Id="rId1486" Type="http://schemas.openxmlformats.org/officeDocument/2006/relationships/hyperlink" Target="http://physrev.physiology.org/content/87/1/315.long" TargetMode="External"/><Relationship Id="rId2537" Type="http://schemas.openxmlformats.org/officeDocument/2006/relationships/hyperlink" Target="http://physrev.physiology.org/lookup/ijlink?linkType=ABST&amp;journalCode=ajpheart&amp;resid=256/5/H1440&amp;atom=%2Fphysrev%2F87%2F1%2F315.atom" TargetMode="External"/><Relationship Id="rId3935" Type="http://schemas.openxmlformats.org/officeDocument/2006/relationships/hyperlink" Target="http://physrev.physiology.org/content/87/1/315.long" TargetMode="External"/><Relationship Id="rId5150" Type="http://schemas.openxmlformats.org/officeDocument/2006/relationships/hyperlink" Target="http://physrev.physiology.org/lookup/external-ref?access_num=16037277&amp;link_type=MED&amp;atom=%2Fphysrev%2F87%2F1%2F315.atom" TargetMode="External"/><Relationship Id="rId6201" Type="http://schemas.openxmlformats.org/officeDocument/2006/relationships/hyperlink" Target="http://physrev.physiology.org/lookup/external-ref?access_num=A1995QV79900007&amp;link_type=ISI" TargetMode="External"/><Relationship Id="rId509" Type="http://schemas.openxmlformats.org/officeDocument/2006/relationships/hyperlink" Target="http://physrev.physiology.org/content/87/1/315.long" TargetMode="External"/><Relationship Id="rId1139" Type="http://schemas.openxmlformats.org/officeDocument/2006/relationships/hyperlink" Target="http://physrev.physiology.org/content/87/1/315.long" TargetMode="External"/><Relationship Id="rId1346" Type="http://schemas.openxmlformats.org/officeDocument/2006/relationships/hyperlink" Target="http://physrev.physiology.org/content/87/1/315.long" TargetMode="External"/><Relationship Id="rId1693" Type="http://schemas.openxmlformats.org/officeDocument/2006/relationships/hyperlink" Target="http://physrev.physiology.org/content/87/1/315.long" TargetMode="External"/><Relationship Id="rId2744" Type="http://schemas.openxmlformats.org/officeDocument/2006/relationships/hyperlink" Target="http://physrev.physiology.org/lookup/external-ref?access_num=15998245&amp;link_type=MED&amp;atom=%2Fphysrev%2F87%2F1%2F315.atom" TargetMode="External"/><Relationship Id="rId2951" Type="http://schemas.openxmlformats.org/officeDocument/2006/relationships/hyperlink" Target="http://physrev.physiology.org/content/87/1/315.long" TargetMode="External"/><Relationship Id="rId5010" Type="http://schemas.openxmlformats.org/officeDocument/2006/relationships/hyperlink" Target="http://physrev.physiology.org/lookup/ijlink?linkType=ABST&amp;journalCode=jem&amp;resid=178/2/749&amp;atom=%2Fphysrev%2F87%2F1%2F315.atom" TargetMode="External"/><Relationship Id="rId716" Type="http://schemas.openxmlformats.org/officeDocument/2006/relationships/hyperlink" Target="http://physrev.physiology.org/content/87/1/315.long" TargetMode="External"/><Relationship Id="rId923" Type="http://schemas.openxmlformats.org/officeDocument/2006/relationships/hyperlink" Target="http://physrev.physiology.org/content/87/1/315.long" TargetMode="External"/><Relationship Id="rId1553" Type="http://schemas.openxmlformats.org/officeDocument/2006/relationships/hyperlink" Target="http://physrev.physiology.org/content/87/1/315.long" TargetMode="External"/><Relationship Id="rId1760" Type="http://schemas.openxmlformats.org/officeDocument/2006/relationships/hyperlink" Target="http://physrev.physiology.org/content/87/1/315.long" TargetMode="External"/><Relationship Id="rId2604" Type="http://schemas.openxmlformats.org/officeDocument/2006/relationships/hyperlink" Target="http://physrev.physiology.org/lookup/ijlink?linkType=ABST&amp;journalCode=pnas&amp;resid=101/32/11577&amp;atom=%2Fphysrev%2F87%2F1%2F315.atom" TargetMode="External"/><Relationship Id="rId2811" Type="http://schemas.openxmlformats.org/officeDocument/2006/relationships/hyperlink" Target="http://physrev.physiology.org/lookup/external-ref?access_num=000232376600011&amp;link_type=ISI" TargetMode="External"/><Relationship Id="rId5967" Type="http://schemas.openxmlformats.org/officeDocument/2006/relationships/hyperlink" Target="http://physrev.physiology.org/content/87/1/315.long" TargetMode="External"/><Relationship Id="rId52" Type="http://schemas.openxmlformats.org/officeDocument/2006/relationships/hyperlink" Target="http://physrev.physiology.org/content/87/1/315.long" TargetMode="External"/><Relationship Id="rId1206" Type="http://schemas.openxmlformats.org/officeDocument/2006/relationships/hyperlink" Target="http://physrev.physiology.org/content/87/1/315.long" TargetMode="External"/><Relationship Id="rId1413" Type="http://schemas.openxmlformats.org/officeDocument/2006/relationships/hyperlink" Target="http://physrev.physiology.org/content/87/1/315.long" TargetMode="External"/><Relationship Id="rId1620" Type="http://schemas.openxmlformats.org/officeDocument/2006/relationships/hyperlink" Target="http://physrev.physiology.org/content/87/1/315.long" TargetMode="External"/><Relationship Id="rId4569" Type="http://schemas.openxmlformats.org/officeDocument/2006/relationships/hyperlink" Target="http://physrev.physiology.org/lookup/external-ref?access_num=9187601&amp;link_type=MED&amp;atom=%2Fphysrev%2F87%2F1%2F315.atom" TargetMode="External"/><Relationship Id="rId4776" Type="http://schemas.openxmlformats.org/officeDocument/2006/relationships/hyperlink" Target="http://physrev.physiology.org/content/87/1/315.long" TargetMode="External"/><Relationship Id="rId4983" Type="http://schemas.openxmlformats.org/officeDocument/2006/relationships/hyperlink" Target="http://physrev.physiology.org/content/87/1/315.long" TargetMode="External"/><Relationship Id="rId5827" Type="http://schemas.openxmlformats.org/officeDocument/2006/relationships/hyperlink" Target="http://physrev.physiology.org/content/87/1/315.long" TargetMode="External"/><Relationship Id="rId3378" Type="http://schemas.openxmlformats.org/officeDocument/2006/relationships/hyperlink" Target="http://physrev.physiology.org/lookup/external-ref?access_num=10.1210/en.138.6.2610&amp;link_type=DOI" TargetMode="External"/><Relationship Id="rId3585" Type="http://schemas.openxmlformats.org/officeDocument/2006/relationships/hyperlink" Target="http://physrev.physiology.org/lookup/external-ref?access_num=16026325&amp;link_type=MED&amp;atom=%2Fphysrev%2F87%2F1%2F315.atom" TargetMode="External"/><Relationship Id="rId3792" Type="http://schemas.openxmlformats.org/officeDocument/2006/relationships/hyperlink" Target="http://physrev.physiology.org/content/87/1/315.long" TargetMode="External"/><Relationship Id="rId4429" Type="http://schemas.openxmlformats.org/officeDocument/2006/relationships/hyperlink" Target="http://physrev.physiology.org/lookup/external-ref?access_num=10.1038/nm1362&amp;link_type=DOI" TargetMode="External"/><Relationship Id="rId4636" Type="http://schemas.openxmlformats.org/officeDocument/2006/relationships/hyperlink" Target="http://physrev.physiology.org/lookup/external-ref?access_num=000233292600013&amp;link_type=ISI" TargetMode="External"/><Relationship Id="rId4843" Type="http://schemas.openxmlformats.org/officeDocument/2006/relationships/hyperlink" Target="http://physrev.physiology.org/lookup/external-ref?access_num=12512036&amp;link_type=MED&amp;atom=%2Fphysrev%2F87%2F1%2F315.atom" TargetMode="External"/><Relationship Id="rId299" Type="http://schemas.openxmlformats.org/officeDocument/2006/relationships/hyperlink" Target="http://physrev.physiology.org/content/87/1/315.long" TargetMode="External"/><Relationship Id="rId2187" Type="http://schemas.openxmlformats.org/officeDocument/2006/relationships/hyperlink" Target="http://physrev.physiology.org/content/87/1/315.long" TargetMode="External"/><Relationship Id="rId2394" Type="http://schemas.openxmlformats.org/officeDocument/2006/relationships/hyperlink" Target="http://physrev.physiology.org/content/87/1/315.long" TargetMode="External"/><Relationship Id="rId3238" Type="http://schemas.openxmlformats.org/officeDocument/2006/relationships/hyperlink" Target="http://physrev.physiology.org/content/87/1/315.long" TargetMode="External"/><Relationship Id="rId3445" Type="http://schemas.openxmlformats.org/officeDocument/2006/relationships/hyperlink" Target="http://physrev.physiology.org/lookup/ijlink?linkType=ABST&amp;journalCode=jimmunol&amp;resid=173/10/6161&amp;atom=%2Fphysrev%2F87%2F1%2F315.atom" TargetMode="External"/><Relationship Id="rId3652" Type="http://schemas.openxmlformats.org/officeDocument/2006/relationships/hyperlink" Target="http://physrev.physiology.org/lookup/external-ref?access_num=9649475&amp;link_type=MED&amp;atom=%2Fphysrev%2F87%2F1%2F315.atom" TargetMode="External"/><Relationship Id="rId4703" Type="http://schemas.openxmlformats.org/officeDocument/2006/relationships/hyperlink" Target="http://physrev.physiology.org/content/87/1/315.long" TargetMode="External"/><Relationship Id="rId159" Type="http://schemas.openxmlformats.org/officeDocument/2006/relationships/hyperlink" Target="http://physrev.physiology.org/content/87/1/315.long" TargetMode="External"/><Relationship Id="rId366" Type="http://schemas.openxmlformats.org/officeDocument/2006/relationships/hyperlink" Target="http://physrev.physiology.org/content/87/1/315.long" TargetMode="External"/><Relationship Id="rId573" Type="http://schemas.openxmlformats.org/officeDocument/2006/relationships/hyperlink" Target="http://physrev.physiology.org/content/87/1/315.long" TargetMode="External"/><Relationship Id="rId780" Type="http://schemas.openxmlformats.org/officeDocument/2006/relationships/hyperlink" Target="http://physrev.physiology.org/content/87/1/315.long" TargetMode="External"/><Relationship Id="rId2047" Type="http://schemas.openxmlformats.org/officeDocument/2006/relationships/hyperlink" Target="http://physrev.physiology.org/content/87/1/315.long" TargetMode="External"/><Relationship Id="rId2254" Type="http://schemas.openxmlformats.org/officeDocument/2006/relationships/hyperlink" Target="http://physrev.physiology.org/content/87/1/315.long" TargetMode="External"/><Relationship Id="rId2461" Type="http://schemas.openxmlformats.org/officeDocument/2006/relationships/hyperlink" Target="http://physrev.physiology.org/content/87/1/315.long" TargetMode="External"/><Relationship Id="rId3305" Type="http://schemas.openxmlformats.org/officeDocument/2006/relationships/hyperlink" Target="http://physrev.physiology.org/content/87/1/315.long" TargetMode="External"/><Relationship Id="rId3512" Type="http://schemas.openxmlformats.org/officeDocument/2006/relationships/hyperlink" Target="http://physrev.physiology.org/lookup/external-ref?access_num=000170427900027&amp;link_type=ISI" TargetMode="External"/><Relationship Id="rId4910" Type="http://schemas.openxmlformats.org/officeDocument/2006/relationships/hyperlink" Target="http://physrev.physiology.org/lookup/external-ref?access_num=000079187100001&amp;link_type=ISI" TargetMode="External"/><Relationship Id="rId6668" Type="http://schemas.openxmlformats.org/officeDocument/2006/relationships/hyperlink" Target="http://physrev.physiology.org/lookup/external-ref?access_num=11268945&amp;link_type=MED&amp;atom=%2Fphysrev%2F87%2F1%2F315.atom" TargetMode="External"/><Relationship Id="rId226" Type="http://schemas.openxmlformats.org/officeDocument/2006/relationships/image" Target="media/image5.gif"/><Relationship Id="rId433" Type="http://schemas.openxmlformats.org/officeDocument/2006/relationships/hyperlink" Target="http://physrev.physiology.org/content/87/1/315.long" TargetMode="External"/><Relationship Id="rId1063" Type="http://schemas.openxmlformats.org/officeDocument/2006/relationships/hyperlink" Target="http://physrev.physiology.org/content/87/1/315.long" TargetMode="External"/><Relationship Id="rId1270" Type="http://schemas.openxmlformats.org/officeDocument/2006/relationships/hyperlink" Target="http://physrev.physiology.org/content/87/1/315.long" TargetMode="External"/><Relationship Id="rId2114" Type="http://schemas.openxmlformats.org/officeDocument/2006/relationships/hyperlink" Target="http://physrev.physiology.org/content/87/1/315.long" TargetMode="External"/><Relationship Id="rId5477" Type="http://schemas.openxmlformats.org/officeDocument/2006/relationships/hyperlink" Target="http://physrev.physiology.org/lookup/external-ref?access_num=10320671&amp;link_type=MED&amp;atom=%2Fphysrev%2F87%2F1%2F315.atom" TargetMode="External"/><Relationship Id="rId6875" Type="http://schemas.openxmlformats.org/officeDocument/2006/relationships/hyperlink" Target="http://physrev.physiology.org/lookup/external-ref?access_num=11901190&amp;link_type=MED&amp;atom=%2Fphysrev%2F87%2F1%2F315.atom" TargetMode="External"/><Relationship Id="rId640" Type="http://schemas.openxmlformats.org/officeDocument/2006/relationships/hyperlink" Target="http://physrev.physiology.org/content/87/1/315.long" TargetMode="External"/><Relationship Id="rId2321" Type="http://schemas.openxmlformats.org/officeDocument/2006/relationships/hyperlink" Target="http://physrev.physiology.org/content/87/1/315.long" TargetMode="External"/><Relationship Id="rId4079" Type="http://schemas.openxmlformats.org/officeDocument/2006/relationships/hyperlink" Target="http://physrev.physiology.org/lookup/external-ref?access_num=3196352&amp;link_type=MED&amp;atom=%2Fphysrev%2F87%2F1%2F315.atom" TargetMode="External"/><Relationship Id="rId4286" Type="http://schemas.openxmlformats.org/officeDocument/2006/relationships/hyperlink" Target="http://physrev.physiology.org/lookup/external-ref?access_num=10.1016/0003-9861(92)90431-U&amp;link_type=DOI" TargetMode="External"/><Relationship Id="rId5684" Type="http://schemas.openxmlformats.org/officeDocument/2006/relationships/hyperlink" Target="http://physrev.physiology.org/lookup/external-ref?access_num=11316578&amp;link_type=MED&amp;atom=%2Fphysrev%2F87%2F1%2F315.atom" TargetMode="External"/><Relationship Id="rId5891" Type="http://schemas.openxmlformats.org/officeDocument/2006/relationships/hyperlink" Target="http://physrev.physiology.org/lookup/external-ref?access_num=11606502&amp;link_type=MED&amp;atom=%2Fphysrev%2F87%2F1%2F315.atom" TargetMode="External"/><Relationship Id="rId6528" Type="http://schemas.openxmlformats.org/officeDocument/2006/relationships/hyperlink" Target="http://physrev.physiology.org/lookup/external-ref?access_num=000074934200004&amp;link_type=ISI" TargetMode="External"/><Relationship Id="rId6735" Type="http://schemas.openxmlformats.org/officeDocument/2006/relationships/hyperlink" Target="http://physrev.physiology.org/lookup/external-ref?access_num=10.1021/tx050146h&amp;link_type=DOI" TargetMode="External"/><Relationship Id="rId6942" Type="http://schemas.openxmlformats.org/officeDocument/2006/relationships/hyperlink" Target="http://physrev.physiology.org/content/current" TargetMode="External"/><Relationship Id="rId500" Type="http://schemas.openxmlformats.org/officeDocument/2006/relationships/hyperlink" Target="http://physrev.physiology.org/content/87/1/315.long" TargetMode="External"/><Relationship Id="rId1130" Type="http://schemas.openxmlformats.org/officeDocument/2006/relationships/hyperlink" Target="http://physrev.physiology.org/content/87/1/315.long" TargetMode="External"/><Relationship Id="rId4493" Type="http://schemas.openxmlformats.org/officeDocument/2006/relationships/hyperlink" Target="http://physrev.physiology.org/lookup/external-ref?access_num=A1997YC67900016&amp;link_type=ISI" TargetMode="External"/><Relationship Id="rId5337" Type="http://schemas.openxmlformats.org/officeDocument/2006/relationships/hyperlink" Target="http://physrev.physiology.org/lookup/external-ref?access_num=10.1016/S0891-5849(00)00461-5&amp;link_type=DOI" TargetMode="External"/><Relationship Id="rId5544" Type="http://schemas.openxmlformats.org/officeDocument/2006/relationships/hyperlink" Target="http://physrev.physiology.org/content/87/1/315.long" TargetMode="External"/><Relationship Id="rId5751" Type="http://schemas.openxmlformats.org/officeDocument/2006/relationships/hyperlink" Target="http://physrev.physiology.org/lookup/external-ref?access_num=16800626&amp;link_type=MED&amp;atom=%2Fphysrev%2F87%2F1%2F315.atom" TargetMode="External"/><Relationship Id="rId6802" Type="http://schemas.openxmlformats.org/officeDocument/2006/relationships/hyperlink" Target="http://physrev.physiology.org/content/87/1/315.long" TargetMode="External"/><Relationship Id="rId1947" Type="http://schemas.openxmlformats.org/officeDocument/2006/relationships/hyperlink" Target="http://physrev.physiology.org/content/87/1/315.long" TargetMode="External"/><Relationship Id="rId3095" Type="http://schemas.openxmlformats.org/officeDocument/2006/relationships/hyperlink" Target="http://physrev.physiology.org/lookup/external-ref?access_num=10.1016/0891-0618(96)00137-8&amp;link_type=DOI" TargetMode="External"/><Relationship Id="rId4146" Type="http://schemas.openxmlformats.org/officeDocument/2006/relationships/hyperlink" Target="http://physrev.physiology.org/lookup/external-ref?access_num=10.1006/nbdi.1998.0193&amp;link_type=DOI" TargetMode="External"/><Relationship Id="rId4353" Type="http://schemas.openxmlformats.org/officeDocument/2006/relationships/hyperlink" Target="http://physrev.physiology.org/content/87/1/315.long" TargetMode="External"/><Relationship Id="rId4560" Type="http://schemas.openxmlformats.org/officeDocument/2006/relationships/hyperlink" Target="http://physrev.physiology.org/lookup/external-ref?access_num=10.1016/0014-2999(96)00376-7&amp;link_type=DOI" TargetMode="External"/><Relationship Id="rId5404" Type="http://schemas.openxmlformats.org/officeDocument/2006/relationships/hyperlink" Target="http://physrev.physiology.org/content/87/1/315.long" TargetMode="External"/><Relationship Id="rId5611" Type="http://schemas.openxmlformats.org/officeDocument/2006/relationships/hyperlink" Target="http://physrev.physiology.org/lookup/external-ref?access_num=1654835&amp;link_type=MED&amp;atom=%2Fphysrev%2F87%2F1%2F315.atom" TargetMode="External"/><Relationship Id="rId1807" Type="http://schemas.openxmlformats.org/officeDocument/2006/relationships/hyperlink" Target="http://physrev.physiology.org/content/87/1/315.long" TargetMode="External"/><Relationship Id="rId3162" Type="http://schemas.openxmlformats.org/officeDocument/2006/relationships/hyperlink" Target="http://physrev.physiology.org/content/87/1/315.long" TargetMode="External"/><Relationship Id="rId4006" Type="http://schemas.openxmlformats.org/officeDocument/2006/relationships/hyperlink" Target="http://physrev.physiology.org/content/87/1/315.long" TargetMode="External"/><Relationship Id="rId4213" Type="http://schemas.openxmlformats.org/officeDocument/2006/relationships/hyperlink" Target="http://physrev.physiology.org/lookup/external-ref?access_num=11176223&amp;link_type=MED&amp;atom=%2Fphysrev%2F87%2F1%2F315.atom" TargetMode="External"/><Relationship Id="rId4420" Type="http://schemas.openxmlformats.org/officeDocument/2006/relationships/hyperlink" Target="http://physrev.physiology.org/lookup/ijlink?linkType=ABST&amp;journalCode=jbiochem&amp;resid=138/6/687&amp;atom=%2Fphysrev%2F87%2F1%2F315.atom" TargetMode="External"/><Relationship Id="rId290" Type="http://schemas.openxmlformats.org/officeDocument/2006/relationships/hyperlink" Target="http://physrev.physiology.org/content/87/1/315.long" TargetMode="External"/><Relationship Id="rId3022" Type="http://schemas.openxmlformats.org/officeDocument/2006/relationships/hyperlink" Target="http://physrev.physiology.org/lookup/ijlink?linkType=ABST&amp;journalCode=pnas&amp;resid=96/19/10824&amp;atom=%2Fphysrev%2F87%2F1%2F315.atom" TargetMode="External"/><Relationship Id="rId6178" Type="http://schemas.openxmlformats.org/officeDocument/2006/relationships/hyperlink" Target="http://physrev.physiology.org/lookup/external-ref?access_num=000235469500011&amp;link_type=ISI" TargetMode="External"/><Relationship Id="rId6385" Type="http://schemas.openxmlformats.org/officeDocument/2006/relationships/hyperlink" Target="http://physrev.physiology.org/lookup/ijlink?linkType=ABST&amp;journalCode=ajpheart&amp;resid=282/6/H2265&amp;atom=%2Fphysrev%2F87%2F1%2F315.atom" TargetMode="External"/><Relationship Id="rId6592" Type="http://schemas.openxmlformats.org/officeDocument/2006/relationships/hyperlink" Target="http://physrev.physiology.org/content/87/1/315.long" TargetMode="External"/><Relationship Id="rId150" Type="http://schemas.openxmlformats.org/officeDocument/2006/relationships/hyperlink" Target="http://physrev.physiology.org/content/87/1/315.long" TargetMode="External"/><Relationship Id="rId3979" Type="http://schemas.openxmlformats.org/officeDocument/2006/relationships/hyperlink" Target="http://physrev.physiology.org/content/87/1/315.long" TargetMode="External"/><Relationship Id="rId5194" Type="http://schemas.openxmlformats.org/officeDocument/2006/relationships/hyperlink" Target="http://physrev.physiology.org/content/87/1/315.long" TargetMode="External"/><Relationship Id="rId6038" Type="http://schemas.openxmlformats.org/officeDocument/2006/relationships/hyperlink" Target="http://physrev.physiology.org/lookup/external-ref?access_num=11511974&amp;link_type=MED&amp;atom=%2Fphysrev%2F87%2F1%2F315.atom" TargetMode="External"/><Relationship Id="rId6245" Type="http://schemas.openxmlformats.org/officeDocument/2006/relationships/hyperlink" Target="http://physrev.physiology.org/lookup/external-ref?access_num=10.1006/abbi.1999.1374&amp;link_type=DOI" TargetMode="External"/><Relationship Id="rId6452" Type="http://schemas.openxmlformats.org/officeDocument/2006/relationships/hyperlink" Target="http://physrev.physiology.org/content/87/1/315.long" TargetMode="External"/><Relationship Id="rId2788" Type="http://schemas.openxmlformats.org/officeDocument/2006/relationships/hyperlink" Target="http://physrev.physiology.org/content/87/1/315.long" TargetMode="External"/><Relationship Id="rId2995" Type="http://schemas.openxmlformats.org/officeDocument/2006/relationships/hyperlink" Target="http://physrev.physiology.org/content/87/1/315.long" TargetMode="External"/><Relationship Id="rId3839" Type="http://schemas.openxmlformats.org/officeDocument/2006/relationships/hyperlink" Target="http://physrev.physiology.org/lookup/external-ref?access_num=15830392&amp;link_type=MED&amp;atom=%2Fphysrev%2F87%2F1%2F315.atom" TargetMode="External"/><Relationship Id="rId5054" Type="http://schemas.openxmlformats.org/officeDocument/2006/relationships/hyperlink" Target="http://physrev.physiology.org/lookup/external-ref?access_num=000171129800001&amp;link_type=ISI" TargetMode="External"/><Relationship Id="rId6105" Type="http://schemas.openxmlformats.org/officeDocument/2006/relationships/hyperlink" Target="http://physrev.physiology.org/lookup/external-ref?access_num=000078669900032&amp;link_type=ISI" TargetMode="External"/><Relationship Id="rId967" Type="http://schemas.openxmlformats.org/officeDocument/2006/relationships/hyperlink" Target="http://physrev.physiology.org/content/87/1/315.long" TargetMode="External"/><Relationship Id="rId1597" Type="http://schemas.openxmlformats.org/officeDocument/2006/relationships/hyperlink" Target="http://physrev.physiology.org/content/87/1/315.long" TargetMode="External"/><Relationship Id="rId2648" Type="http://schemas.openxmlformats.org/officeDocument/2006/relationships/hyperlink" Target="http://physrev.physiology.org/content/87/1/315.long" TargetMode="External"/><Relationship Id="rId2855" Type="http://schemas.openxmlformats.org/officeDocument/2006/relationships/hyperlink" Target="http://physrev.physiology.org/content/87/1/315.long" TargetMode="External"/><Relationship Id="rId3906" Type="http://schemas.openxmlformats.org/officeDocument/2006/relationships/hyperlink" Target="http://physrev.physiology.org/lookup/external-ref?access_num=A1986A688700063&amp;link_type=ISI" TargetMode="External"/><Relationship Id="rId5261" Type="http://schemas.openxmlformats.org/officeDocument/2006/relationships/hyperlink" Target="http://physrev.physiology.org/content/87/1/315.long" TargetMode="External"/><Relationship Id="rId6312" Type="http://schemas.openxmlformats.org/officeDocument/2006/relationships/hyperlink" Target="http://physrev.physiology.org/content/87/1/315.long" TargetMode="External"/><Relationship Id="rId96" Type="http://schemas.openxmlformats.org/officeDocument/2006/relationships/hyperlink" Target="http://d6igaq6njxgjh.cloudfront.net/content/physrev/87/1/315/F3.large.jpg?width=800&amp;height=600&amp;carousel=1" TargetMode="External"/><Relationship Id="rId827" Type="http://schemas.openxmlformats.org/officeDocument/2006/relationships/hyperlink" Target="http://physrev.physiology.org/content/87/1/315.long" TargetMode="External"/><Relationship Id="rId1457" Type="http://schemas.openxmlformats.org/officeDocument/2006/relationships/hyperlink" Target="http://physrev.physiology.org/content/87/1/315.long" TargetMode="External"/><Relationship Id="rId1664" Type="http://schemas.openxmlformats.org/officeDocument/2006/relationships/hyperlink" Target="http://physrev.physiology.org/content/87/1/315.long" TargetMode="External"/><Relationship Id="rId1871" Type="http://schemas.openxmlformats.org/officeDocument/2006/relationships/hyperlink" Target="http://physrev.physiology.org/content/87/1/315.long" TargetMode="External"/><Relationship Id="rId2508" Type="http://schemas.openxmlformats.org/officeDocument/2006/relationships/hyperlink" Target="http://physrev.physiology.org/content/87/1/315.long" TargetMode="External"/><Relationship Id="rId2715" Type="http://schemas.openxmlformats.org/officeDocument/2006/relationships/hyperlink" Target="http://physrev.physiology.org/lookup/external-ref?access_num=000182396100002&amp;link_type=ISI" TargetMode="External"/><Relationship Id="rId2922" Type="http://schemas.openxmlformats.org/officeDocument/2006/relationships/hyperlink" Target="http://physrev.physiology.org/lookup/external-ref?access_num=12675516&amp;link_type=MED&amp;atom=%2Fphysrev%2F87%2F1%2F315.atom" TargetMode="External"/><Relationship Id="rId4070" Type="http://schemas.openxmlformats.org/officeDocument/2006/relationships/hyperlink" Target="http://physrev.physiology.org/lookup/external-ref?access_num=12641440&amp;link_type=MED&amp;atom=%2Fphysrev%2F87%2F1%2F315.atom" TargetMode="External"/><Relationship Id="rId5121" Type="http://schemas.openxmlformats.org/officeDocument/2006/relationships/hyperlink" Target="http://physrev.physiology.org/lookup/external-ref?access_num=11994742&amp;link_type=MED&amp;atom=%2Fphysrev%2F87%2F1%2F315.atom" TargetMode="External"/><Relationship Id="rId1317" Type="http://schemas.openxmlformats.org/officeDocument/2006/relationships/hyperlink" Target="http://physrev.physiology.org/content/87/1/315.long" TargetMode="External"/><Relationship Id="rId1524" Type="http://schemas.openxmlformats.org/officeDocument/2006/relationships/hyperlink" Target="http://physrev.physiology.org/content/87/1/315.long" TargetMode="External"/><Relationship Id="rId1731" Type="http://schemas.openxmlformats.org/officeDocument/2006/relationships/hyperlink" Target="http://physrev.physiology.org/content/87/1/315.long" TargetMode="External"/><Relationship Id="rId4887" Type="http://schemas.openxmlformats.org/officeDocument/2006/relationships/hyperlink" Target="http://physrev.physiology.org/lookup/external-ref?access_num=10.1007/PL00000234&amp;link_type=DOI" TargetMode="External"/><Relationship Id="rId5938" Type="http://schemas.openxmlformats.org/officeDocument/2006/relationships/hyperlink" Target="http://physrev.physiology.org/content/87/1/315.long" TargetMode="External"/><Relationship Id="rId23" Type="http://schemas.openxmlformats.org/officeDocument/2006/relationships/hyperlink" Target="http://d6igaq6njxgjh.cloudfront.net/content/physrev/87/1/315/F1.large.jpg?width=800&amp;height=600&amp;carousel=1" TargetMode="External"/><Relationship Id="rId3489" Type="http://schemas.openxmlformats.org/officeDocument/2006/relationships/hyperlink" Target="http://physrev.physiology.org/lookup/external-ref?access_num=12469898&amp;link_type=MED&amp;atom=%2Fphysrev%2F87%2F1%2F315.atom" TargetMode="External"/><Relationship Id="rId3696" Type="http://schemas.openxmlformats.org/officeDocument/2006/relationships/hyperlink" Target="http://physrev.physiology.org/content/87/1/315.long" TargetMode="External"/><Relationship Id="rId4747" Type="http://schemas.openxmlformats.org/officeDocument/2006/relationships/hyperlink" Target="http://physrev.physiology.org/lookup/external-ref?access_num=10.1021/tx020040b&amp;link_type=DOI" TargetMode="External"/><Relationship Id="rId2298" Type="http://schemas.openxmlformats.org/officeDocument/2006/relationships/hyperlink" Target="http://physrev.physiology.org/content/87/1/315.long" TargetMode="External"/><Relationship Id="rId3349" Type="http://schemas.openxmlformats.org/officeDocument/2006/relationships/hyperlink" Target="http://physrev.physiology.org/lookup/external-ref?access_num=8016868&amp;link_type=MED&amp;atom=%2Fphysrev%2F87%2F1%2F315.atom" TargetMode="External"/><Relationship Id="rId3556" Type="http://schemas.openxmlformats.org/officeDocument/2006/relationships/hyperlink" Target="http://physrev.physiology.org/content/87/1/315.long" TargetMode="External"/><Relationship Id="rId4954" Type="http://schemas.openxmlformats.org/officeDocument/2006/relationships/hyperlink" Target="http://physrev.physiology.org/lookup/external-ref?access_num=10452558&amp;link_type=MED&amp;atom=%2Fphysrev%2F87%2F1%2F315.atom" TargetMode="External"/><Relationship Id="rId477" Type="http://schemas.openxmlformats.org/officeDocument/2006/relationships/hyperlink" Target="http://physrev.physiology.org/content/87/1/315.long" TargetMode="External"/><Relationship Id="rId684" Type="http://schemas.openxmlformats.org/officeDocument/2006/relationships/hyperlink" Target="http://physrev.physiology.org/content/87/1/315.long" TargetMode="External"/><Relationship Id="rId2158" Type="http://schemas.openxmlformats.org/officeDocument/2006/relationships/hyperlink" Target="http://physrev.physiology.org/content/87/1/315.long" TargetMode="External"/><Relationship Id="rId2365" Type="http://schemas.openxmlformats.org/officeDocument/2006/relationships/hyperlink" Target="http://physrev.physiology.org/content/87/1/315.long" TargetMode="External"/><Relationship Id="rId3209" Type="http://schemas.openxmlformats.org/officeDocument/2006/relationships/hyperlink" Target="http://physrev.physiology.org/lookup/external-ref?access_num=10085476&amp;link_type=MED&amp;atom=%2Fphysrev%2F87%2F1%2F315.atom" TargetMode="External"/><Relationship Id="rId3763" Type="http://schemas.openxmlformats.org/officeDocument/2006/relationships/hyperlink" Target="http://physrev.physiology.org/content/87/1/315.long" TargetMode="External"/><Relationship Id="rId3970" Type="http://schemas.openxmlformats.org/officeDocument/2006/relationships/hyperlink" Target="http://physrev.physiology.org/lookup/external-ref?access_num=000085330700042&amp;link_type=ISI" TargetMode="External"/><Relationship Id="rId4607" Type="http://schemas.openxmlformats.org/officeDocument/2006/relationships/hyperlink" Target="http://physrev.physiology.org/lookup/external-ref?access_num=000175361200010&amp;link_type=ISI" TargetMode="External"/><Relationship Id="rId4814" Type="http://schemas.openxmlformats.org/officeDocument/2006/relationships/hyperlink" Target="http://physrev.physiology.org/lookup/external-ref?access_num=000085846200007&amp;link_type=ISI" TargetMode="External"/><Relationship Id="rId337" Type="http://schemas.openxmlformats.org/officeDocument/2006/relationships/hyperlink" Target="http://physrev.physiology.org/content/87/1/315.long" TargetMode="External"/><Relationship Id="rId891" Type="http://schemas.openxmlformats.org/officeDocument/2006/relationships/hyperlink" Target="http://physrev.physiology.org/content/87/1/315.long" TargetMode="External"/><Relationship Id="rId2018" Type="http://schemas.openxmlformats.org/officeDocument/2006/relationships/hyperlink" Target="http://physrev.physiology.org/content/87/1/315.long" TargetMode="External"/><Relationship Id="rId2572" Type="http://schemas.openxmlformats.org/officeDocument/2006/relationships/hyperlink" Target="http://physrev.physiology.org/lookup/ijlink?linkType=ABST&amp;journalCode=cardiovascres&amp;resid=47/3/436&amp;atom=%2Fphysrev%2F87%2F1%2F315.atom" TargetMode="External"/><Relationship Id="rId3416" Type="http://schemas.openxmlformats.org/officeDocument/2006/relationships/hyperlink" Target="http://physrev.physiology.org/lookup/external-ref?access_num=000084334900031&amp;link_type=ISI" TargetMode="External"/><Relationship Id="rId3623" Type="http://schemas.openxmlformats.org/officeDocument/2006/relationships/hyperlink" Target="http://physrev.physiology.org/lookup/external-ref?access_num=000181392700002&amp;link_type=ISI" TargetMode="External"/><Relationship Id="rId3830" Type="http://schemas.openxmlformats.org/officeDocument/2006/relationships/hyperlink" Target="http://physrev.physiology.org/content/87/1/315.long" TargetMode="External"/><Relationship Id="rId6779" Type="http://schemas.openxmlformats.org/officeDocument/2006/relationships/hyperlink" Target="http://physrev.physiology.org/lookup/external-ref?access_num=14659604&amp;link_type=MED&amp;atom=%2Fphysrev%2F87%2F1%2F315.atom" TargetMode="External"/><Relationship Id="rId544" Type="http://schemas.openxmlformats.org/officeDocument/2006/relationships/hyperlink" Target="http://physrev.physiology.org/content/87/1/315.long" TargetMode="External"/><Relationship Id="rId751" Type="http://schemas.openxmlformats.org/officeDocument/2006/relationships/hyperlink" Target="http://physrev.physiology.org/content/87/1/315.long" TargetMode="External"/><Relationship Id="rId1174" Type="http://schemas.openxmlformats.org/officeDocument/2006/relationships/hyperlink" Target="http://physrev.physiology.org/content/87/1/315.long" TargetMode="External"/><Relationship Id="rId1381" Type="http://schemas.openxmlformats.org/officeDocument/2006/relationships/hyperlink" Target="http://physrev.physiology.org/content/87/1/315.long" TargetMode="External"/><Relationship Id="rId2225" Type="http://schemas.openxmlformats.org/officeDocument/2006/relationships/hyperlink" Target="http://physrev.physiology.org/content/87/1/315.long" TargetMode="External"/><Relationship Id="rId2432" Type="http://schemas.openxmlformats.org/officeDocument/2006/relationships/hyperlink" Target="http://physrev.physiology.org/content/87/1/315.long" TargetMode="External"/><Relationship Id="rId5588" Type="http://schemas.openxmlformats.org/officeDocument/2006/relationships/hyperlink" Target="http://physrev.physiology.org/lookup/external-ref?access_num=10.1023/A:1012331108641&amp;link_type=DOI" TargetMode="External"/><Relationship Id="rId5795" Type="http://schemas.openxmlformats.org/officeDocument/2006/relationships/hyperlink" Target="http://physrev.physiology.org/lookup/external-ref?access_num=8813572&amp;link_type=MED&amp;atom=%2Fphysrev%2F87%2F1%2F315.atom" TargetMode="External"/><Relationship Id="rId6639" Type="http://schemas.openxmlformats.org/officeDocument/2006/relationships/hyperlink" Target="http://physrev.physiology.org/content/87/1/315.long" TargetMode="External"/><Relationship Id="rId6846" Type="http://schemas.openxmlformats.org/officeDocument/2006/relationships/hyperlink" Target="http://physrev.physiology.org/content/87/1/315.long" TargetMode="External"/><Relationship Id="rId404" Type="http://schemas.openxmlformats.org/officeDocument/2006/relationships/hyperlink" Target="http://physrev.physiology.org/content/87/1/315.long" TargetMode="External"/><Relationship Id="rId611" Type="http://schemas.openxmlformats.org/officeDocument/2006/relationships/hyperlink" Target="http://physrev.physiology.org/content/87/1/315.long" TargetMode="External"/><Relationship Id="rId1034" Type="http://schemas.openxmlformats.org/officeDocument/2006/relationships/hyperlink" Target="http://physrev.physiology.org/content/87/1/315.long" TargetMode="External"/><Relationship Id="rId1241" Type="http://schemas.openxmlformats.org/officeDocument/2006/relationships/hyperlink" Target="http://physrev.physiology.org/content/87/1/315.long" TargetMode="External"/><Relationship Id="rId4397" Type="http://schemas.openxmlformats.org/officeDocument/2006/relationships/hyperlink" Target="http://physrev.physiology.org/content/87/1/315.long" TargetMode="External"/><Relationship Id="rId5448" Type="http://schemas.openxmlformats.org/officeDocument/2006/relationships/hyperlink" Target="http://physrev.physiology.org/content/87/1/315.long" TargetMode="External"/><Relationship Id="rId5655" Type="http://schemas.openxmlformats.org/officeDocument/2006/relationships/hyperlink" Target="http://physrev.physiology.org/content/87/1/315.long" TargetMode="External"/><Relationship Id="rId5862" Type="http://schemas.openxmlformats.org/officeDocument/2006/relationships/hyperlink" Target="http://physrev.physiology.org/lookup/external-ref?access_num=10360678&amp;link_type=MED&amp;atom=%2Fphysrev%2F87%2F1%2F315.atom" TargetMode="External"/><Relationship Id="rId6706" Type="http://schemas.openxmlformats.org/officeDocument/2006/relationships/hyperlink" Target="http://physrev.physiology.org/lookup/external-ref?access_num=8791650&amp;link_type=MED&amp;atom=%2Fphysrev%2F87%2F1%2F315.atom" TargetMode="External"/><Relationship Id="rId6913" Type="http://schemas.openxmlformats.org/officeDocument/2006/relationships/hyperlink" Target="http://physrev.physiology.org/" TargetMode="External"/><Relationship Id="rId1101" Type="http://schemas.openxmlformats.org/officeDocument/2006/relationships/hyperlink" Target="http://physrev.physiology.org/content/87/1/315.long" TargetMode="External"/><Relationship Id="rId4257" Type="http://schemas.openxmlformats.org/officeDocument/2006/relationships/hyperlink" Target="http://physrev.physiology.org/lookup/external-ref?access_num=A1990DH12900036&amp;link_type=ISI" TargetMode="External"/><Relationship Id="rId4464" Type="http://schemas.openxmlformats.org/officeDocument/2006/relationships/hyperlink" Target="http://physrev.physiology.org/lookup/external-ref?access_num=16524750&amp;link_type=MED&amp;atom=%2Fphysrev%2F87%2F1%2F315.atom" TargetMode="External"/><Relationship Id="rId4671" Type="http://schemas.openxmlformats.org/officeDocument/2006/relationships/hyperlink" Target="http://physrev.physiology.org/lookup/external-ref?access_num=000181586300009&amp;link_type=ISI" TargetMode="External"/><Relationship Id="rId5308" Type="http://schemas.openxmlformats.org/officeDocument/2006/relationships/hyperlink" Target="http://physrev.physiology.org/content/87/1/315.long" TargetMode="External"/><Relationship Id="rId5515" Type="http://schemas.openxmlformats.org/officeDocument/2006/relationships/hyperlink" Target="http://physrev.physiology.org/content/87/1/315.long" TargetMode="External"/><Relationship Id="rId5722" Type="http://schemas.openxmlformats.org/officeDocument/2006/relationships/hyperlink" Target="http://physrev.physiology.org/lookup/external-ref?access_num=15693284&amp;link_type=MED&amp;atom=%2Fphysrev%2F87%2F1%2F315.atom" TargetMode="External"/><Relationship Id="rId3066" Type="http://schemas.openxmlformats.org/officeDocument/2006/relationships/hyperlink" Target="http://physrev.physiology.org/lookup/external-ref?access_num=14527083&amp;link_type=MED&amp;atom=%2Fphysrev%2F87%2F1%2F315.atom" TargetMode="External"/><Relationship Id="rId3273" Type="http://schemas.openxmlformats.org/officeDocument/2006/relationships/hyperlink" Target="http://physrev.physiology.org/content/87/1/315.long" TargetMode="External"/><Relationship Id="rId3480" Type="http://schemas.openxmlformats.org/officeDocument/2006/relationships/hyperlink" Target="http://physrev.physiology.org/content/87/1/315.long" TargetMode="External"/><Relationship Id="rId4117" Type="http://schemas.openxmlformats.org/officeDocument/2006/relationships/hyperlink" Target="http://physrev.physiology.org/content/87/1/315.long" TargetMode="External"/><Relationship Id="rId4324" Type="http://schemas.openxmlformats.org/officeDocument/2006/relationships/hyperlink" Target="http://physrev.physiology.org/lookup/ijlink?linkType=ABST&amp;journalCode=canres&amp;resid=61/17/6388&amp;atom=%2Fphysrev%2F87%2F1%2F315.atom" TargetMode="External"/><Relationship Id="rId4531" Type="http://schemas.openxmlformats.org/officeDocument/2006/relationships/hyperlink" Target="http://physrev.physiology.org/content/87/1/315.long" TargetMode="External"/><Relationship Id="rId194" Type="http://schemas.openxmlformats.org/officeDocument/2006/relationships/hyperlink" Target="http://physrev.physiology.org/content/87/1/315.long" TargetMode="External"/><Relationship Id="rId1918" Type="http://schemas.openxmlformats.org/officeDocument/2006/relationships/hyperlink" Target="http://physrev.physiology.org/content/87/1/315.long" TargetMode="External"/><Relationship Id="rId2082" Type="http://schemas.openxmlformats.org/officeDocument/2006/relationships/hyperlink" Target="http://physrev.physiology.org/content/87/1/315.long" TargetMode="External"/><Relationship Id="rId3133" Type="http://schemas.openxmlformats.org/officeDocument/2006/relationships/hyperlink" Target="http://physrev.physiology.org/lookup/external-ref?access_num=1522225&amp;link_type=MED&amp;atom=%2Fphysrev%2F87%2F1%2F315.atom" TargetMode="External"/><Relationship Id="rId6289" Type="http://schemas.openxmlformats.org/officeDocument/2006/relationships/hyperlink" Target="http://physrev.physiology.org/lookup/ijlink?linkType=ABST&amp;journalCode=fasebj&amp;resid=05-3795fjev1&amp;atom=%2Fphysrev%2F87%2F1%2F315.atom" TargetMode="External"/><Relationship Id="rId6496" Type="http://schemas.openxmlformats.org/officeDocument/2006/relationships/hyperlink" Target="http://physrev.physiology.org/content/87/1/315.long" TargetMode="External"/><Relationship Id="rId261" Type="http://schemas.openxmlformats.org/officeDocument/2006/relationships/hyperlink" Target="http://physrev.physiology.org/content/87/1/315.long" TargetMode="External"/><Relationship Id="rId3340" Type="http://schemas.openxmlformats.org/officeDocument/2006/relationships/hyperlink" Target="http://physrev.physiology.org/content/87/1/315.long" TargetMode="External"/><Relationship Id="rId5098" Type="http://schemas.openxmlformats.org/officeDocument/2006/relationships/hyperlink" Target="http://physrev.physiology.org/lookup/external-ref?access_num=10.1016/0016-5085(95)90633-9&amp;link_type=DOI" TargetMode="External"/><Relationship Id="rId6149" Type="http://schemas.openxmlformats.org/officeDocument/2006/relationships/hyperlink" Target="http://physrev.physiology.org/lookup/external-ref?access_num=10.1016/S0891-5849(96)00275-4&amp;link_type=DOI" TargetMode="External"/><Relationship Id="rId2899" Type="http://schemas.openxmlformats.org/officeDocument/2006/relationships/hyperlink" Target="http://physrev.physiology.org/lookup/external-ref?access_num=000172676200062&amp;link_type=ISI" TargetMode="External"/><Relationship Id="rId3200" Type="http://schemas.openxmlformats.org/officeDocument/2006/relationships/hyperlink" Target="http://physrev.physiology.org/lookup/external-ref?access_num=10.1016/0303-7207(94)90093-0&amp;link_type=DOI" TargetMode="External"/><Relationship Id="rId6356" Type="http://schemas.openxmlformats.org/officeDocument/2006/relationships/hyperlink" Target="http://physrev.physiology.org/content/87/1/315.long" TargetMode="External"/><Relationship Id="rId6563" Type="http://schemas.openxmlformats.org/officeDocument/2006/relationships/hyperlink" Target="http://physrev.physiology.org/content/87/1/315.long" TargetMode="External"/><Relationship Id="rId6770" Type="http://schemas.openxmlformats.org/officeDocument/2006/relationships/hyperlink" Target="http://physrev.physiology.org/content/87/1/315.long" TargetMode="External"/><Relationship Id="rId121" Type="http://schemas.openxmlformats.org/officeDocument/2006/relationships/hyperlink" Target="http://physrev.physiology.org/content/87/1/315.long" TargetMode="External"/><Relationship Id="rId2759" Type="http://schemas.openxmlformats.org/officeDocument/2006/relationships/hyperlink" Target="http://physrev.physiology.org/content/87/1/315.long" TargetMode="External"/><Relationship Id="rId2966" Type="http://schemas.openxmlformats.org/officeDocument/2006/relationships/hyperlink" Target="http://physrev.physiology.org/content/87/1/315.long" TargetMode="External"/><Relationship Id="rId5165" Type="http://schemas.openxmlformats.org/officeDocument/2006/relationships/hyperlink" Target="http://physrev.physiology.org/content/87/1/315.long" TargetMode="External"/><Relationship Id="rId5372" Type="http://schemas.openxmlformats.org/officeDocument/2006/relationships/hyperlink" Target="http://physrev.physiology.org/content/87/1/315.long" TargetMode="External"/><Relationship Id="rId6009" Type="http://schemas.openxmlformats.org/officeDocument/2006/relationships/hyperlink" Target="http://physrev.physiology.org/content/87/1/315.long" TargetMode="External"/><Relationship Id="rId6216" Type="http://schemas.openxmlformats.org/officeDocument/2006/relationships/hyperlink" Target="http://physrev.physiology.org/lookup/ijlink?linkType=ABST&amp;journalCode=pnas&amp;resid=93/5/1753&amp;atom=%2Fphysrev%2F87%2F1%2F315.atom" TargetMode="External"/><Relationship Id="rId6423" Type="http://schemas.openxmlformats.org/officeDocument/2006/relationships/hyperlink" Target="http://physrev.physiology.org/lookup/external-ref?access_num=000231235100020&amp;link_type=ISI" TargetMode="External"/><Relationship Id="rId6630" Type="http://schemas.openxmlformats.org/officeDocument/2006/relationships/hyperlink" Target="http://physrev.physiology.org/content/87/1/315.long" TargetMode="External"/><Relationship Id="rId938" Type="http://schemas.openxmlformats.org/officeDocument/2006/relationships/hyperlink" Target="http://physrev.physiology.org/content/87/1/315.long" TargetMode="External"/><Relationship Id="rId1568" Type="http://schemas.openxmlformats.org/officeDocument/2006/relationships/hyperlink" Target="http://physrev.physiology.org/content/87/1/315.long" TargetMode="External"/><Relationship Id="rId1775" Type="http://schemas.openxmlformats.org/officeDocument/2006/relationships/hyperlink" Target="http://physrev.physiology.org/content/87/1/315.long" TargetMode="External"/><Relationship Id="rId2619" Type="http://schemas.openxmlformats.org/officeDocument/2006/relationships/hyperlink" Target="http://physrev.physiology.org/content/87/1/315.long" TargetMode="External"/><Relationship Id="rId2826" Type="http://schemas.openxmlformats.org/officeDocument/2006/relationships/hyperlink" Target="http://physrev.physiology.org/lookup/external-ref?access_num=8596640&amp;link_type=MED&amp;atom=%2Fphysrev%2F87%2F1%2F315.atom" TargetMode="External"/><Relationship Id="rId4181" Type="http://schemas.openxmlformats.org/officeDocument/2006/relationships/hyperlink" Target="http://physrev.physiology.org/lookup/ijlink?linkType=ABST&amp;journalCode=sci&amp;resid=265/5180/1883&amp;atom=%2Fphysrev%2F87%2F1%2F315.atom" TargetMode="External"/><Relationship Id="rId5025" Type="http://schemas.openxmlformats.org/officeDocument/2006/relationships/hyperlink" Target="http://physrev.physiology.org/lookup/external-ref?access_num=16069815&amp;link_type=MED&amp;atom=%2Fphysrev%2F87%2F1%2F315.atom" TargetMode="External"/><Relationship Id="rId5232" Type="http://schemas.openxmlformats.org/officeDocument/2006/relationships/hyperlink" Target="http://physrev.physiology.org/lookup/ijlink?linkType=ABST&amp;journalCode=jpet&amp;resid=316/3/1038&amp;atom=%2Fphysrev%2F87%2F1%2F315.atom" TargetMode="External"/><Relationship Id="rId67" Type="http://schemas.openxmlformats.org/officeDocument/2006/relationships/hyperlink" Target="http://physrev.physiology.org/content/87/1/315.long" TargetMode="External"/><Relationship Id="rId1428" Type="http://schemas.openxmlformats.org/officeDocument/2006/relationships/hyperlink" Target="http://physrev.physiology.org/content/87/1/315.long" TargetMode="External"/><Relationship Id="rId1635" Type="http://schemas.openxmlformats.org/officeDocument/2006/relationships/hyperlink" Target="http://physrev.physiology.org/content/87/1/315.long" TargetMode="External"/><Relationship Id="rId1982" Type="http://schemas.openxmlformats.org/officeDocument/2006/relationships/hyperlink" Target="http://physrev.physiology.org/content/87/1/315.long" TargetMode="External"/><Relationship Id="rId4041" Type="http://schemas.openxmlformats.org/officeDocument/2006/relationships/hyperlink" Target="http://physrev.physiology.org/lookup/external-ref?access_num=10.1016/S0306-4522(99)00350-4&amp;link_type=DOI" TargetMode="External"/><Relationship Id="rId1842" Type="http://schemas.openxmlformats.org/officeDocument/2006/relationships/hyperlink" Target="http://physrev.physiology.org/content/87/1/315.long" TargetMode="External"/><Relationship Id="rId4998" Type="http://schemas.openxmlformats.org/officeDocument/2006/relationships/hyperlink" Target="http://physrev.physiology.org/lookup/ijlink?linkType=ABST&amp;journalCode=jbc&amp;resid=277/3/2330&amp;atom=%2Fphysrev%2F87%2F1%2F315.atom" TargetMode="External"/><Relationship Id="rId1702" Type="http://schemas.openxmlformats.org/officeDocument/2006/relationships/hyperlink" Target="http://physrev.physiology.org/content/87/1/315.long" TargetMode="External"/><Relationship Id="rId4858" Type="http://schemas.openxmlformats.org/officeDocument/2006/relationships/hyperlink" Target="http://physrev.physiology.org/lookup/external-ref?access_num=10.1021/tx960046z&amp;link_type=DOI" TargetMode="External"/><Relationship Id="rId5909" Type="http://schemas.openxmlformats.org/officeDocument/2006/relationships/hyperlink" Target="http://physrev.physiology.org/lookup/external-ref?access_num=000183188400019&amp;link_type=ISI" TargetMode="External"/><Relationship Id="rId6073" Type="http://schemas.openxmlformats.org/officeDocument/2006/relationships/hyperlink" Target="http://physrev.physiology.org/lookup/external-ref?access_num=10.1016/S0891-5849(03)00499-4&amp;link_type=DOI" TargetMode="External"/><Relationship Id="rId3667" Type="http://schemas.openxmlformats.org/officeDocument/2006/relationships/hyperlink" Target="http://physrev.physiology.org/lookup/external-ref?access_num=8394811&amp;link_type=MED&amp;atom=%2Fphysrev%2F87%2F1%2F315.atom" TargetMode="External"/><Relationship Id="rId3874" Type="http://schemas.openxmlformats.org/officeDocument/2006/relationships/hyperlink" Target="http://physrev.physiology.org/lookup/ijlink?linkType=ABST&amp;journalCode=ajpheart&amp;resid=274/3/H1001&amp;atom=%2Fphysrev%2F87%2F1%2F315.atom" TargetMode="External"/><Relationship Id="rId4718" Type="http://schemas.openxmlformats.org/officeDocument/2006/relationships/hyperlink" Target="http://physrev.physiology.org/lookup/external-ref?access_num=000174077000010&amp;link_type=ISI" TargetMode="External"/><Relationship Id="rId4925" Type="http://schemas.openxmlformats.org/officeDocument/2006/relationships/hyperlink" Target="http://physrev.physiology.org/content/87/1/315.long" TargetMode="External"/><Relationship Id="rId6280" Type="http://schemas.openxmlformats.org/officeDocument/2006/relationships/hyperlink" Target="http://physrev.physiology.org/lookup/external-ref?access_num=000170132100013&amp;link_type=ISI" TargetMode="External"/><Relationship Id="rId588" Type="http://schemas.openxmlformats.org/officeDocument/2006/relationships/hyperlink" Target="http://physrev.physiology.org/content/87/1/315.long" TargetMode="External"/><Relationship Id="rId795" Type="http://schemas.openxmlformats.org/officeDocument/2006/relationships/hyperlink" Target="http://physrev.physiology.org/content/87/1/315.long" TargetMode="External"/><Relationship Id="rId2269" Type="http://schemas.openxmlformats.org/officeDocument/2006/relationships/hyperlink" Target="http://physrev.physiology.org/content/87/1/315.long" TargetMode="External"/><Relationship Id="rId2476" Type="http://schemas.openxmlformats.org/officeDocument/2006/relationships/hyperlink" Target="http://physrev.physiology.org/content/87/1/315.long" TargetMode="External"/><Relationship Id="rId2683" Type="http://schemas.openxmlformats.org/officeDocument/2006/relationships/hyperlink" Target="http://physrev.physiology.org/lookup/external-ref?access_num=10.1016/S0166-2236(00)01981-0&amp;link_type=DOI" TargetMode="External"/><Relationship Id="rId2890" Type="http://schemas.openxmlformats.org/officeDocument/2006/relationships/hyperlink" Target="http://physrev.physiology.org/content/87/1/315.long" TargetMode="External"/><Relationship Id="rId3527" Type="http://schemas.openxmlformats.org/officeDocument/2006/relationships/hyperlink" Target="http://physrev.physiology.org/content/87/1/315.long" TargetMode="External"/><Relationship Id="rId3734" Type="http://schemas.openxmlformats.org/officeDocument/2006/relationships/hyperlink" Target="http://physrev.physiology.org/lookup/external-ref?access_num=A1996VM72500008&amp;link_type=ISI" TargetMode="External"/><Relationship Id="rId3941" Type="http://schemas.openxmlformats.org/officeDocument/2006/relationships/hyperlink" Target="http://physrev.physiology.org/lookup/external-ref?access_num=16760914&amp;link_type=MED&amp;atom=%2Fphysrev%2F87%2F1%2F315.atom" TargetMode="External"/><Relationship Id="rId6140" Type="http://schemas.openxmlformats.org/officeDocument/2006/relationships/hyperlink" Target="http://physrev.physiology.org/content/87/1/315.long" TargetMode="External"/><Relationship Id="rId448" Type="http://schemas.openxmlformats.org/officeDocument/2006/relationships/hyperlink" Target="http://physrev.physiology.org/content/87/1/315.long" TargetMode="External"/><Relationship Id="rId655" Type="http://schemas.openxmlformats.org/officeDocument/2006/relationships/hyperlink" Target="http://physrev.physiology.org/content/87/1/315.long" TargetMode="External"/><Relationship Id="rId862" Type="http://schemas.openxmlformats.org/officeDocument/2006/relationships/hyperlink" Target="http://physrev.physiology.org/content/87/1/315.long" TargetMode="External"/><Relationship Id="rId1078" Type="http://schemas.openxmlformats.org/officeDocument/2006/relationships/hyperlink" Target="http://physrev.physiology.org/highwire/powerpoint/14902" TargetMode="External"/><Relationship Id="rId1285" Type="http://schemas.openxmlformats.org/officeDocument/2006/relationships/hyperlink" Target="http://physrev.physiology.org/content/87/1/315.long" TargetMode="External"/><Relationship Id="rId1492" Type="http://schemas.openxmlformats.org/officeDocument/2006/relationships/hyperlink" Target="http://physrev.physiology.org/content/87/1/315.long" TargetMode="External"/><Relationship Id="rId2129" Type="http://schemas.openxmlformats.org/officeDocument/2006/relationships/hyperlink" Target="http://physrev.physiology.org/content/87/1/315.long" TargetMode="External"/><Relationship Id="rId2336" Type="http://schemas.openxmlformats.org/officeDocument/2006/relationships/hyperlink" Target="http://physrev.physiology.org/content/87/1/315.long" TargetMode="External"/><Relationship Id="rId2543" Type="http://schemas.openxmlformats.org/officeDocument/2006/relationships/hyperlink" Target="http://physrev.physiology.org/lookup/external-ref?access_num=000086278500019&amp;link_type=ISI" TargetMode="External"/><Relationship Id="rId2750" Type="http://schemas.openxmlformats.org/officeDocument/2006/relationships/hyperlink" Target="http://physrev.physiology.org/content/87/1/315.long" TargetMode="External"/><Relationship Id="rId3801" Type="http://schemas.openxmlformats.org/officeDocument/2006/relationships/hyperlink" Target="http://physrev.physiology.org/lookup/ijlink?linkType=ABST&amp;journalCode=spmsj&amp;resid=5/5/335&amp;atom=%2Fphysrev%2F87%2F1%2F315.atom" TargetMode="External"/><Relationship Id="rId5699" Type="http://schemas.openxmlformats.org/officeDocument/2006/relationships/hyperlink" Target="http://physrev.physiology.org/lookup/external-ref?access_num=000181955000023&amp;link_type=ISI" TargetMode="External"/><Relationship Id="rId6000" Type="http://schemas.openxmlformats.org/officeDocument/2006/relationships/hyperlink" Target="http://physrev.physiology.org/content/87/1/315.long" TargetMode="External"/><Relationship Id="rId6957" Type="http://schemas.openxmlformats.org/officeDocument/2006/relationships/hyperlink" Target="http://www.the-aps.org/publications/authorinfo/copyright.htm" TargetMode="External"/><Relationship Id="rId308" Type="http://schemas.openxmlformats.org/officeDocument/2006/relationships/hyperlink" Target="http://physrev.physiology.org/content/87/1/315.long" TargetMode="External"/><Relationship Id="rId515" Type="http://schemas.openxmlformats.org/officeDocument/2006/relationships/hyperlink" Target="http://physrev.physiology.org/content/87/1/315.long" TargetMode="External"/><Relationship Id="rId722" Type="http://schemas.openxmlformats.org/officeDocument/2006/relationships/hyperlink" Target="http://physrev.physiology.org/content/87/1/315.long" TargetMode="External"/><Relationship Id="rId1145" Type="http://schemas.openxmlformats.org/officeDocument/2006/relationships/hyperlink" Target="http://physrev.physiology.org/content/87/1/315.long" TargetMode="External"/><Relationship Id="rId1352" Type="http://schemas.openxmlformats.org/officeDocument/2006/relationships/hyperlink" Target="http://physrev.physiology.org/content/87/1/315.long" TargetMode="External"/><Relationship Id="rId2403" Type="http://schemas.openxmlformats.org/officeDocument/2006/relationships/hyperlink" Target="http://physrev.physiology.org/content/87/1/315.long" TargetMode="External"/><Relationship Id="rId5559" Type="http://schemas.openxmlformats.org/officeDocument/2006/relationships/hyperlink" Target="http://physrev.physiology.org/lookup/external-ref?access_num=000181266000012&amp;link_type=ISI" TargetMode="External"/><Relationship Id="rId5766" Type="http://schemas.openxmlformats.org/officeDocument/2006/relationships/hyperlink" Target="http://physrev.physiology.org/lookup/ijlink?linkType=ABST&amp;journalCode=invivo&amp;resid=18/3/275&amp;atom=%2Fphysrev%2F87%2F1%2F315.atom" TargetMode="External"/><Relationship Id="rId1005" Type="http://schemas.openxmlformats.org/officeDocument/2006/relationships/hyperlink" Target="http://physrev.physiology.org/content/87/1/315.long" TargetMode="External"/><Relationship Id="rId1212" Type="http://schemas.openxmlformats.org/officeDocument/2006/relationships/hyperlink" Target="http://physrev.physiology.org/content/87/1/315.long" TargetMode="External"/><Relationship Id="rId2610" Type="http://schemas.openxmlformats.org/officeDocument/2006/relationships/hyperlink" Target="http://physrev.physiology.org/lookup/ijlink?linkType=ABST&amp;journalCode=jbc&amp;resid=277/17/15021&amp;atom=%2Fphysrev%2F87%2F1%2F315.atom" TargetMode="External"/><Relationship Id="rId4368" Type="http://schemas.openxmlformats.org/officeDocument/2006/relationships/hyperlink" Target="http://physrev.physiology.org/lookup/ijlink?linkType=ABST&amp;journalCode=pnas&amp;resid=99/20/13266&amp;atom=%2Fphysrev%2F87%2F1%2F315.atom" TargetMode="External"/><Relationship Id="rId4575" Type="http://schemas.openxmlformats.org/officeDocument/2006/relationships/hyperlink" Target="http://physrev.physiology.org/content/87/1/315.long" TargetMode="External"/><Relationship Id="rId5419" Type="http://schemas.openxmlformats.org/officeDocument/2006/relationships/hyperlink" Target="http://physrev.physiology.org/lookup/external-ref?access_num=11906946&amp;link_type=MED&amp;atom=%2Fphysrev%2F87%2F1%2F315.atom" TargetMode="External"/><Relationship Id="rId5973" Type="http://schemas.openxmlformats.org/officeDocument/2006/relationships/hyperlink" Target="http://physrev.physiology.org/content/87/1/315.long" TargetMode="External"/><Relationship Id="rId6817" Type="http://schemas.openxmlformats.org/officeDocument/2006/relationships/hyperlink" Target="http://physrev.physiology.org/lookup/external-ref?access_num=10.1016/j.freeradbiomed.2005.05.001&amp;link_type=DOI" TargetMode="External"/><Relationship Id="rId3177" Type="http://schemas.openxmlformats.org/officeDocument/2006/relationships/hyperlink" Target="http://physrev.physiology.org/lookup/external-ref?access_num=10.1006/meth.1995.1017&amp;link_type=DOI" TargetMode="External"/><Relationship Id="rId4228" Type="http://schemas.openxmlformats.org/officeDocument/2006/relationships/hyperlink" Target="http://physrev.physiology.org/lookup/external-ref?access_num=A1992HE77500007&amp;link_type=ISI" TargetMode="External"/><Relationship Id="rId4782" Type="http://schemas.openxmlformats.org/officeDocument/2006/relationships/hyperlink" Target="http://physrev.physiology.org/content/87/1/315.long" TargetMode="External"/><Relationship Id="rId5626" Type="http://schemas.openxmlformats.org/officeDocument/2006/relationships/hyperlink" Target="http://physrev.physiology.org/lookup/ijlink?linkType=ABST&amp;journalCode=ppbiochemj&amp;resid=290/1/51&amp;atom=%2Fphysrev%2F87%2F1%2F315.atom" TargetMode="External"/><Relationship Id="rId5833" Type="http://schemas.openxmlformats.org/officeDocument/2006/relationships/hyperlink" Target="http://physrev.physiology.org/lookup/external-ref?access_num=A1997WJ33000006&amp;link_type=ISI" TargetMode="External"/><Relationship Id="rId3037" Type="http://schemas.openxmlformats.org/officeDocument/2006/relationships/hyperlink" Target="http://physrev.physiology.org/content/87/1/315.long" TargetMode="External"/><Relationship Id="rId3384" Type="http://schemas.openxmlformats.org/officeDocument/2006/relationships/hyperlink" Target="http://physrev.physiology.org/lookup/external-ref?access_num=A1996VM22700013&amp;link_type=ISI" TargetMode="External"/><Relationship Id="rId3591" Type="http://schemas.openxmlformats.org/officeDocument/2006/relationships/hyperlink" Target="http://physrev.physiology.org/lookup/external-ref?access_num=10.1016/S0306-4522(98)00492-8&amp;link_type=DOI" TargetMode="External"/><Relationship Id="rId4435" Type="http://schemas.openxmlformats.org/officeDocument/2006/relationships/hyperlink" Target="http://physrev.physiology.org/lookup/external-ref?access_num=000229382000002&amp;link_type=ISI" TargetMode="External"/><Relationship Id="rId4642" Type="http://schemas.openxmlformats.org/officeDocument/2006/relationships/hyperlink" Target="http://physrev.physiology.org/content/87/1/315.long" TargetMode="External"/><Relationship Id="rId5900" Type="http://schemas.openxmlformats.org/officeDocument/2006/relationships/hyperlink" Target="http://physrev.physiology.org/content/87/1/315.long" TargetMode="External"/><Relationship Id="rId2193" Type="http://schemas.openxmlformats.org/officeDocument/2006/relationships/hyperlink" Target="http://physrev.physiology.org/content/87/1/315.long" TargetMode="External"/><Relationship Id="rId3244" Type="http://schemas.openxmlformats.org/officeDocument/2006/relationships/hyperlink" Target="http://physrev.physiology.org/content/87/1/315.long" TargetMode="External"/><Relationship Id="rId3451" Type="http://schemas.openxmlformats.org/officeDocument/2006/relationships/hyperlink" Target="http://physrev.physiology.org/lookup/external-ref?access_num=10.1172/JCI200318127&amp;link_type=DOI" TargetMode="External"/><Relationship Id="rId4502" Type="http://schemas.openxmlformats.org/officeDocument/2006/relationships/hyperlink" Target="http://physrev.physiology.org/content/87/1/315.long" TargetMode="External"/><Relationship Id="rId165" Type="http://schemas.openxmlformats.org/officeDocument/2006/relationships/hyperlink" Target="http://physrev.physiology.org/content/87/1/315.long" TargetMode="External"/><Relationship Id="rId372" Type="http://schemas.openxmlformats.org/officeDocument/2006/relationships/hyperlink" Target="http://physrev.physiology.org/content/87/1/315.long" TargetMode="External"/><Relationship Id="rId2053" Type="http://schemas.openxmlformats.org/officeDocument/2006/relationships/hyperlink" Target="http://physrev.physiology.org/content/87/1/315.long" TargetMode="External"/><Relationship Id="rId2260" Type="http://schemas.openxmlformats.org/officeDocument/2006/relationships/hyperlink" Target="http://physrev.physiology.org/content/87/1/315.long" TargetMode="External"/><Relationship Id="rId3104" Type="http://schemas.openxmlformats.org/officeDocument/2006/relationships/hyperlink" Target="http://physrev.physiology.org/content/87/1/315.long" TargetMode="External"/><Relationship Id="rId3311" Type="http://schemas.openxmlformats.org/officeDocument/2006/relationships/hyperlink" Target="http://physrev.physiology.org/lookup/external-ref?access_num=1332919&amp;link_type=MED&amp;atom=%2Fphysrev%2F87%2F1%2F315.atom" TargetMode="External"/><Relationship Id="rId6467" Type="http://schemas.openxmlformats.org/officeDocument/2006/relationships/hyperlink" Target="http://physrev.physiology.org/content/87/1/315.long" TargetMode="External"/><Relationship Id="rId6674" Type="http://schemas.openxmlformats.org/officeDocument/2006/relationships/hyperlink" Target="http://physrev.physiology.org/content/87/1/315.long" TargetMode="External"/><Relationship Id="rId6881" Type="http://schemas.openxmlformats.org/officeDocument/2006/relationships/hyperlink" Target="http://physrev.physiology.org/content/87/1/315.long" TargetMode="External"/><Relationship Id="rId232" Type="http://schemas.openxmlformats.org/officeDocument/2006/relationships/hyperlink" Target="http://physrev.physiology.org/content/87/1/315.long" TargetMode="External"/><Relationship Id="rId2120" Type="http://schemas.openxmlformats.org/officeDocument/2006/relationships/hyperlink" Target="http://physrev.physiology.org/content/87/1/315.long" TargetMode="External"/><Relationship Id="rId5069" Type="http://schemas.openxmlformats.org/officeDocument/2006/relationships/hyperlink" Target="http://physrev.physiology.org/content/87/1/315.long" TargetMode="External"/><Relationship Id="rId5276" Type="http://schemas.openxmlformats.org/officeDocument/2006/relationships/hyperlink" Target="http://physrev.physiology.org/lookup/external-ref?access_num=15281495&amp;link_type=MED&amp;atom=%2Fphysrev%2F87%2F1%2F315.atom" TargetMode="External"/><Relationship Id="rId5483" Type="http://schemas.openxmlformats.org/officeDocument/2006/relationships/hyperlink" Target="http://physrev.physiology.org/lookup/external-ref?access_num=10.1016/0968-0004(79)90203-2&amp;link_type=DOI" TargetMode="External"/><Relationship Id="rId5690" Type="http://schemas.openxmlformats.org/officeDocument/2006/relationships/hyperlink" Target="http://physrev.physiology.org/content/87/1/315.long" TargetMode="External"/><Relationship Id="rId6327" Type="http://schemas.openxmlformats.org/officeDocument/2006/relationships/hyperlink" Target="http://physrev.physiology.org/lookup/external-ref?access_num=000072609300002&amp;link_type=ISI" TargetMode="External"/><Relationship Id="rId6534" Type="http://schemas.openxmlformats.org/officeDocument/2006/relationships/hyperlink" Target="http://physrev.physiology.org/lookup/ijlink?linkType=ABST&amp;journalCode=fasebj&amp;resid=14/2/271&amp;atom=%2Fphysrev%2F87%2F1%2F315.atom" TargetMode="External"/><Relationship Id="rId6741" Type="http://schemas.openxmlformats.org/officeDocument/2006/relationships/hyperlink" Target="http://physrev.physiology.org/lookup/ijlink?linkType=ABST&amp;journalCode=sci&amp;resid=297/5579/259&amp;atom=%2Fphysrev%2F87%2F1%2F315.atom" TargetMode="External"/><Relationship Id="rId1679" Type="http://schemas.openxmlformats.org/officeDocument/2006/relationships/hyperlink" Target="http://physrev.physiology.org/content/87/1/315.long" TargetMode="External"/><Relationship Id="rId4085" Type="http://schemas.openxmlformats.org/officeDocument/2006/relationships/hyperlink" Target="http://physrev.physiology.org/content/87/1/315.long" TargetMode="External"/><Relationship Id="rId4292" Type="http://schemas.openxmlformats.org/officeDocument/2006/relationships/hyperlink" Target="http://physrev.physiology.org/content/87/1/315.long" TargetMode="External"/><Relationship Id="rId5136" Type="http://schemas.openxmlformats.org/officeDocument/2006/relationships/hyperlink" Target="http://physrev.physiology.org/lookup/external-ref?access_num=9034245&amp;link_type=MED&amp;atom=%2Fphysrev%2F87%2F1%2F315.atom" TargetMode="External"/><Relationship Id="rId5343" Type="http://schemas.openxmlformats.org/officeDocument/2006/relationships/hyperlink" Target="http://physrev.physiology.org/lookup/external-ref?access_num=000229721900007&amp;link_type=ISI" TargetMode="External"/><Relationship Id="rId1886" Type="http://schemas.openxmlformats.org/officeDocument/2006/relationships/hyperlink" Target="http://physrev.physiology.org/content/87/1/315.long" TargetMode="External"/><Relationship Id="rId2937" Type="http://schemas.openxmlformats.org/officeDocument/2006/relationships/hyperlink" Target="http://physrev.physiology.org/lookup/external-ref?access_num=10.1111/j.1750-3639.2004.tb00087.x&amp;link_type=DOI" TargetMode="External"/><Relationship Id="rId4152" Type="http://schemas.openxmlformats.org/officeDocument/2006/relationships/hyperlink" Target="http://physrev.physiology.org/lookup/ijlink?linkType=ABST&amp;journalCode=pnas&amp;resid=94/6/2528&amp;atom=%2Fphysrev%2F87%2F1%2F315.atom" TargetMode="External"/><Relationship Id="rId5203" Type="http://schemas.openxmlformats.org/officeDocument/2006/relationships/hyperlink" Target="http://physrev.physiology.org/lookup/external-ref?access_num=10944417&amp;link_type=MED&amp;atom=%2Fphysrev%2F87%2F1%2F315.atom" TargetMode="External"/><Relationship Id="rId5550" Type="http://schemas.openxmlformats.org/officeDocument/2006/relationships/hyperlink" Target="http://physrev.physiology.org/lookup/external-ref?access_num=000184484500007&amp;link_type=ISI" TargetMode="External"/><Relationship Id="rId6601" Type="http://schemas.openxmlformats.org/officeDocument/2006/relationships/hyperlink" Target="http://physrev.physiology.org/lookup/external-ref?access_num=15797842&amp;link_type=MED&amp;atom=%2Fphysrev%2F87%2F1%2F315.atom" TargetMode="External"/><Relationship Id="rId909" Type="http://schemas.openxmlformats.org/officeDocument/2006/relationships/hyperlink" Target="http://physrev.physiology.org/content/87/1/315.long" TargetMode="External"/><Relationship Id="rId1539" Type="http://schemas.openxmlformats.org/officeDocument/2006/relationships/hyperlink" Target="http://physrev.physiology.org/content/87/1/315.long" TargetMode="External"/><Relationship Id="rId1746" Type="http://schemas.openxmlformats.org/officeDocument/2006/relationships/hyperlink" Target="http://physrev.physiology.org/content/87/1/315.long" TargetMode="External"/><Relationship Id="rId1953" Type="http://schemas.openxmlformats.org/officeDocument/2006/relationships/hyperlink" Target="http://physrev.physiology.org/content/87/1/315.long" TargetMode="External"/><Relationship Id="rId5410" Type="http://schemas.openxmlformats.org/officeDocument/2006/relationships/hyperlink" Target="http://physrev.physiology.org/content/87/1/315.long" TargetMode="External"/><Relationship Id="rId38" Type="http://schemas.openxmlformats.org/officeDocument/2006/relationships/hyperlink" Target="http://physrev.physiology.org/highwire/powerpoint/14931" TargetMode="External"/><Relationship Id="rId1606" Type="http://schemas.openxmlformats.org/officeDocument/2006/relationships/hyperlink" Target="http://physrev.physiology.org/content/87/1/315.long" TargetMode="External"/><Relationship Id="rId1813" Type="http://schemas.openxmlformats.org/officeDocument/2006/relationships/hyperlink" Target="http://physrev.physiology.org/content/87/1/315.long" TargetMode="External"/><Relationship Id="rId4012" Type="http://schemas.openxmlformats.org/officeDocument/2006/relationships/hyperlink" Target="http://physrev.physiology.org/content/87/1/315.long" TargetMode="External"/><Relationship Id="rId4969" Type="http://schemas.openxmlformats.org/officeDocument/2006/relationships/hyperlink" Target="http://physrev.physiology.org/lookup/external-ref?access_num=10.1002/1529-0131(200107)44:7%3C1534::AID-ART276%3E3.0.CO;2-%23&amp;link_type=DOI" TargetMode="External"/><Relationship Id="rId3778" Type="http://schemas.openxmlformats.org/officeDocument/2006/relationships/hyperlink" Target="http://physrev.physiology.org/content/87/1/315.long" TargetMode="External"/><Relationship Id="rId3985" Type="http://schemas.openxmlformats.org/officeDocument/2006/relationships/hyperlink" Target="http://physrev.physiology.org/lookup/external-ref?access_num=16472588&amp;link_type=MED&amp;atom=%2Fphysrev%2F87%2F1%2F315.atom" TargetMode="External"/><Relationship Id="rId4829" Type="http://schemas.openxmlformats.org/officeDocument/2006/relationships/hyperlink" Target="http://physrev.physiology.org/content/87/1/315.long" TargetMode="External"/><Relationship Id="rId6184" Type="http://schemas.openxmlformats.org/officeDocument/2006/relationships/hyperlink" Target="http://physrev.physiology.org/lookup/external-ref?access_num=000229973300007&amp;link_type=ISI" TargetMode="External"/><Relationship Id="rId6391" Type="http://schemas.openxmlformats.org/officeDocument/2006/relationships/hyperlink" Target="http://physrev.physiology.org/content/87/1/315.long" TargetMode="External"/><Relationship Id="rId699" Type="http://schemas.openxmlformats.org/officeDocument/2006/relationships/hyperlink" Target="http://physrev.physiology.org/content/87/1/315.long" TargetMode="External"/><Relationship Id="rId2587" Type="http://schemas.openxmlformats.org/officeDocument/2006/relationships/hyperlink" Target="http://physrev.physiology.org/content/87/1/315.long" TargetMode="External"/><Relationship Id="rId2794" Type="http://schemas.openxmlformats.org/officeDocument/2006/relationships/hyperlink" Target="http://physrev.physiology.org/content/87/1/315.long" TargetMode="External"/><Relationship Id="rId3638" Type="http://schemas.openxmlformats.org/officeDocument/2006/relationships/hyperlink" Target="http://physrev.physiology.org/lookup/ijlink?linkType=ABST&amp;journalCode=jimmunol&amp;resid=161/10/5656&amp;atom=%2Fphysrev%2F87%2F1%2F315.atom" TargetMode="External"/><Relationship Id="rId3845" Type="http://schemas.openxmlformats.org/officeDocument/2006/relationships/hyperlink" Target="http://physrev.physiology.org/content/87/1/315.long" TargetMode="External"/><Relationship Id="rId6044" Type="http://schemas.openxmlformats.org/officeDocument/2006/relationships/hyperlink" Target="http://physrev.physiology.org/content/87/1/315.long" TargetMode="External"/><Relationship Id="rId6251" Type="http://schemas.openxmlformats.org/officeDocument/2006/relationships/hyperlink" Target="http://physrev.physiology.org/lookup/external-ref?access_num=000186143600048&amp;link_type=ISI" TargetMode="External"/><Relationship Id="rId559" Type="http://schemas.openxmlformats.org/officeDocument/2006/relationships/hyperlink" Target="http://physrev.physiology.org/content/87/1/315.long" TargetMode="External"/><Relationship Id="rId766" Type="http://schemas.openxmlformats.org/officeDocument/2006/relationships/hyperlink" Target="http://physrev.physiology.org/content/87/1/315.long" TargetMode="External"/><Relationship Id="rId1189" Type="http://schemas.openxmlformats.org/officeDocument/2006/relationships/hyperlink" Target="http://physrev.physiology.org/content/87/1/315.long" TargetMode="External"/><Relationship Id="rId1396" Type="http://schemas.openxmlformats.org/officeDocument/2006/relationships/hyperlink" Target="http://physrev.physiology.org/content/87/1/315.long" TargetMode="External"/><Relationship Id="rId2447" Type="http://schemas.openxmlformats.org/officeDocument/2006/relationships/hyperlink" Target="http://physrev.physiology.org/content/87/1/315.long" TargetMode="External"/><Relationship Id="rId5060" Type="http://schemas.openxmlformats.org/officeDocument/2006/relationships/hyperlink" Target="http://physrev.physiology.org/lookup/external-ref?access_num=10.1016/0140-6736(93)90211-X&amp;link_type=DOI" TargetMode="External"/><Relationship Id="rId6111" Type="http://schemas.openxmlformats.org/officeDocument/2006/relationships/hyperlink" Target="http://physrev.physiology.org/lookup/external-ref?access_num=000169515500009&amp;link_type=ISI" TargetMode="External"/><Relationship Id="rId419" Type="http://schemas.openxmlformats.org/officeDocument/2006/relationships/hyperlink" Target="http://physrev.physiology.org/content/87/1/315.long" TargetMode="External"/><Relationship Id="rId626" Type="http://schemas.openxmlformats.org/officeDocument/2006/relationships/hyperlink" Target="http://physrev.physiology.org/content/87/1/315.long" TargetMode="External"/><Relationship Id="rId973" Type="http://schemas.openxmlformats.org/officeDocument/2006/relationships/hyperlink" Target="http://physrev.physiology.org/content/87/1/315.long" TargetMode="External"/><Relationship Id="rId1049" Type="http://schemas.openxmlformats.org/officeDocument/2006/relationships/hyperlink" Target="http://physrev.physiology.org/content/87/1/315.long" TargetMode="External"/><Relationship Id="rId1256" Type="http://schemas.openxmlformats.org/officeDocument/2006/relationships/hyperlink" Target="http://physrev.physiology.org/content/87/1/315.long" TargetMode="External"/><Relationship Id="rId2307" Type="http://schemas.openxmlformats.org/officeDocument/2006/relationships/hyperlink" Target="http://physrev.physiology.org/content/87/1/315.long" TargetMode="External"/><Relationship Id="rId2654" Type="http://schemas.openxmlformats.org/officeDocument/2006/relationships/hyperlink" Target="http://physrev.physiology.org/lookup/external-ref?access_num=12848319&amp;link_type=MED&amp;atom=%2Fphysrev%2F87%2F1%2F315.atom" TargetMode="External"/><Relationship Id="rId2861" Type="http://schemas.openxmlformats.org/officeDocument/2006/relationships/hyperlink" Target="http://physrev.physiology.org/lookup/external-ref?access_num=10.1111/j.1600-0404.2004.00207.x&amp;link_type=DOI" TargetMode="External"/><Relationship Id="rId3705" Type="http://schemas.openxmlformats.org/officeDocument/2006/relationships/hyperlink" Target="http://physrev.physiology.org/lookup/external-ref?access_num=15238213&amp;link_type=MED&amp;atom=%2Fphysrev%2F87%2F1%2F315.atom" TargetMode="External"/><Relationship Id="rId3912" Type="http://schemas.openxmlformats.org/officeDocument/2006/relationships/hyperlink" Target="http://physrev.physiology.org/lookup/external-ref?access_num=10.1515/CCLM.2003.164&amp;link_type=DOI" TargetMode="External"/><Relationship Id="rId833" Type="http://schemas.openxmlformats.org/officeDocument/2006/relationships/hyperlink" Target="http://physrev.physiology.org/content/87/1/315.long" TargetMode="External"/><Relationship Id="rId1116" Type="http://schemas.openxmlformats.org/officeDocument/2006/relationships/hyperlink" Target="http://physrev.physiology.org/content/87/1/315.long" TargetMode="External"/><Relationship Id="rId1463" Type="http://schemas.openxmlformats.org/officeDocument/2006/relationships/hyperlink" Target="http://physrev.physiology.org/content/87/1/315.long" TargetMode="External"/><Relationship Id="rId1670" Type="http://schemas.openxmlformats.org/officeDocument/2006/relationships/hyperlink" Target="http://physrev.physiology.org/content/87/1/315.long" TargetMode="External"/><Relationship Id="rId2514" Type="http://schemas.openxmlformats.org/officeDocument/2006/relationships/hyperlink" Target="http://physrev.physiology.org/content/87/1/315.long" TargetMode="External"/><Relationship Id="rId2721" Type="http://schemas.openxmlformats.org/officeDocument/2006/relationships/hyperlink" Target="http://physrev.physiology.org/content/87/1/315.long" TargetMode="External"/><Relationship Id="rId5877" Type="http://schemas.openxmlformats.org/officeDocument/2006/relationships/hyperlink" Target="http://physrev.physiology.org/lookup/external-ref?access_num=10.1023/A:1006852306789&amp;link_type=DOI" TargetMode="External"/><Relationship Id="rId6928" Type="http://schemas.openxmlformats.org/officeDocument/2006/relationships/hyperlink" Target="http://physrev.physiology.org/highwire_log/share/stumbleupon?link=http%3A%2F%2Fwww.stumbleupon.com%2Fsubmit%3Furl%3Dhttp%253A%2F%2Fphysrev.physiology.org%2Fcontent%2F87%2F1%2F315%26title%3DNitric%2520Oxide%2520and%2520Peroxynitrite%2520in%2520Health%2520and%2520Disease" TargetMode="External"/><Relationship Id="rId900" Type="http://schemas.openxmlformats.org/officeDocument/2006/relationships/hyperlink" Target="http://physrev.physiology.org/content/87/1/315.long" TargetMode="External"/><Relationship Id="rId1323" Type="http://schemas.openxmlformats.org/officeDocument/2006/relationships/hyperlink" Target="http://physrev.physiology.org/content/87/1/315.long" TargetMode="External"/><Relationship Id="rId1530" Type="http://schemas.openxmlformats.org/officeDocument/2006/relationships/hyperlink" Target="http://physrev.physiology.org/content/87/1/315.long" TargetMode="External"/><Relationship Id="rId4479" Type="http://schemas.openxmlformats.org/officeDocument/2006/relationships/hyperlink" Target="http://physrev.physiology.org/lookup/external-ref?access_num=10.1186/1471-2210-4-26&amp;link_type=DOI" TargetMode="External"/><Relationship Id="rId4686" Type="http://schemas.openxmlformats.org/officeDocument/2006/relationships/hyperlink" Target="http://physrev.physiology.org/lookup/external-ref?access_num=000240322100007&amp;link_type=ISI" TargetMode="External"/><Relationship Id="rId4893" Type="http://schemas.openxmlformats.org/officeDocument/2006/relationships/hyperlink" Target="http://physrev.physiology.org/content/87/1/315.long" TargetMode="External"/><Relationship Id="rId5737" Type="http://schemas.openxmlformats.org/officeDocument/2006/relationships/hyperlink" Target="http://physrev.physiology.org/lookup/external-ref?access_num=000175570800018&amp;link_type=ISI" TargetMode="External"/><Relationship Id="rId5944" Type="http://schemas.openxmlformats.org/officeDocument/2006/relationships/hyperlink" Target="http://physrev.physiology.org/lookup/external-ref?access_num=10208838&amp;link_type=MED&amp;atom=%2Fphysrev%2F87%2F1%2F315.atom" TargetMode="External"/><Relationship Id="rId3288" Type="http://schemas.openxmlformats.org/officeDocument/2006/relationships/hyperlink" Target="http://physrev.physiology.org/lookup/external-ref?access_num=000071891100021&amp;link_type=ISI" TargetMode="External"/><Relationship Id="rId3495" Type="http://schemas.openxmlformats.org/officeDocument/2006/relationships/hyperlink" Target="http://physrev.physiology.org/content/87/1/315.long" TargetMode="External"/><Relationship Id="rId4339" Type="http://schemas.openxmlformats.org/officeDocument/2006/relationships/hyperlink" Target="http://physrev.physiology.org/lookup/external-ref?access_num=10.1016/j.freeradbiomed.2005.06.018&amp;link_type=DOI" TargetMode="External"/><Relationship Id="rId4546" Type="http://schemas.openxmlformats.org/officeDocument/2006/relationships/hyperlink" Target="http://physrev.physiology.org/lookup/ijlink?linkType=PDF&amp;journalCode=neurology&amp;resid=36/8/1147-b&amp;atom=%2Fphysrev%2F87%2F1%2F315.atom" TargetMode="External"/><Relationship Id="rId4753" Type="http://schemas.openxmlformats.org/officeDocument/2006/relationships/hyperlink" Target="http://physrev.physiology.org/lookup/external-ref?access_num=10.1046/j.1523-1755.1998.00913.x&amp;link_type=DOI" TargetMode="External"/><Relationship Id="rId4960" Type="http://schemas.openxmlformats.org/officeDocument/2006/relationships/hyperlink" Target="http://physrev.physiology.org/content/87/1/315.long" TargetMode="External"/><Relationship Id="rId5804" Type="http://schemas.openxmlformats.org/officeDocument/2006/relationships/hyperlink" Target="http://physrev.physiology.org/lookup/external-ref?access_num=10.1006/abbi.1998.0772&amp;link_type=DOI" TargetMode="External"/><Relationship Id="rId2097" Type="http://schemas.openxmlformats.org/officeDocument/2006/relationships/hyperlink" Target="http://physrev.physiology.org/content/87/1/315.long" TargetMode="External"/><Relationship Id="rId3148" Type="http://schemas.openxmlformats.org/officeDocument/2006/relationships/hyperlink" Target="http://physrev.physiology.org/lookup/external-ref?access_num=1334975&amp;link_type=MED&amp;atom=%2Fphysrev%2F87%2F1%2F315.atom" TargetMode="External"/><Relationship Id="rId3355" Type="http://schemas.openxmlformats.org/officeDocument/2006/relationships/hyperlink" Target="http://physrev.physiology.org/content/87/1/315.long" TargetMode="External"/><Relationship Id="rId3562" Type="http://schemas.openxmlformats.org/officeDocument/2006/relationships/hyperlink" Target="http://physrev.physiology.org/lookup/external-ref?access_num=16026320&amp;link_type=MED&amp;atom=%2Fphysrev%2F87%2F1%2F315.atom" TargetMode="External"/><Relationship Id="rId4406" Type="http://schemas.openxmlformats.org/officeDocument/2006/relationships/hyperlink" Target="http://physrev.physiology.org/lookup/external-ref?access_num=000176324100003&amp;link_type=ISI" TargetMode="External"/><Relationship Id="rId4613" Type="http://schemas.openxmlformats.org/officeDocument/2006/relationships/hyperlink" Target="http://physrev.physiology.org/lookup/external-ref?access_num=15985700&amp;link_type=MED&amp;atom=%2Fphysrev%2F87%2F1%2F315.atom" TargetMode="External"/><Relationship Id="rId276" Type="http://schemas.openxmlformats.org/officeDocument/2006/relationships/hyperlink" Target="http://physrev.physiology.org/content/87/1/315.long" TargetMode="External"/><Relationship Id="rId483" Type="http://schemas.openxmlformats.org/officeDocument/2006/relationships/hyperlink" Target="http://physrev.physiology.org/content/87/1/315.long" TargetMode="External"/><Relationship Id="rId690" Type="http://schemas.openxmlformats.org/officeDocument/2006/relationships/hyperlink" Target="http://physrev.physiology.org/content/87/1/315.long" TargetMode="External"/><Relationship Id="rId2164" Type="http://schemas.openxmlformats.org/officeDocument/2006/relationships/hyperlink" Target="http://physrev.physiology.org/content/87/1/315.long" TargetMode="External"/><Relationship Id="rId2371" Type="http://schemas.openxmlformats.org/officeDocument/2006/relationships/hyperlink" Target="http://physrev.physiology.org/content/87/1/315.long" TargetMode="External"/><Relationship Id="rId3008" Type="http://schemas.openxmlformats.org/officeDocument/2006/relationships/hyperlink" Target="http://physrev.physiology.org/lookup/ijlink?linkType=ABST&amp;journalCode=diacare&amp;resid=28/3/632&amp;atom=%2Fphysrev%2F87%2F1%2F315.atom" TargetMode="External"/><Relationship Id="rId3215" Type="http://schemas.openxmlformats.org/officeDocument/2006/relationships/hyperlink" Target="http://physrev.physiology.org/content/87/1/315.long" TargetMode="External"/><Relationship Id="rId3422" Type="http://schemas.openxmlformats.org/officeDocument/2006/relationships/hyperlink" Target="http://physrev.physiology.org/lookup/external-ref?access_num=10.1046/j.1365-2362.2001.00802.x&amp;link_type=DOI" TargetMode="External"/><Relationship Id="rId4820" Type="http://schemas.openxmlformats.org/officeDocument/2006/relationships/hyperlink" Target="http://physrev.physiology.org/lookup/external-ref?access_num=10.1016/j.molimm.2004.04.010&amp;link_type=DOI" TargetMode="External"/><Relationship Id="rId6578" Type="http://schemas.openxmlformats.org/officeDocument/2006/relationships/hyperlink" Target="http://physrev.physiology.org/content/87/1/315.long" TargetMode="External"/><Relationship Id="rId6785" Type="http://schemas.openxmlformats.org/officeDocument/2006/relationships/hyperlink" Target="http://physrev.physiology.org/lookup/ijlink?linkType=ABST&amp;journalCode=mcb&amp;resid=10/7/3818&amp;atom=%2Fphysrev%2F87%2F1%2F315.atom" TargetMode="External"/><Relationship Id="rId136" Type="http://schemas.openxmlformats.org/officeDocument/2006/relationships/hyperlink" Target="http://physrev.physiology.org/content/87/1/315.long" TargetMode="External"/><Relationship Id="rId343" Type="http://schemas.openxmlformats.org/officeDocument/2006/relationships/hyperlink" Target="http://physrev.physiology.org/content/87/1/315.long" TargetMode="External"/><Relationship Id="rId550" Type="http://schemas.openxmlformats.org/officeDocument/2006/relationships/hyperlink" Target="http://physrev.physiology.org/content/87/1/315.long" TargetMode="External"/><Relationship Id="rId1180" Type="http://schemas.openxmlformats.org/officeDocument/2006/relationships/hyperlink" Target="http://physrev.physiology.org/content/87/1/315.long" TargetMode="External"/><Relationship Id="rId2024" Type="http://schemas.openxmlformats.org/officeDocument/2006/relationships/hyperlink" Target="http://physrev.physiology.org/content/87/1/315.long" TargetMode="External"/><Relationship Id="rId2231" Type="http://schemas.openxmlformats.org/officeDocument/2006/relationships/hyperlink" Target="http://physrev.physiology.org/content/87/1/315.long" TargetMode="External"/><Relationship Id="rId5387" Type="http://schemas.openxmlformats.org/officeDocument/2006/relationships/hyperlink" Target="http://physrev.physiology.org/lookup/external-ref?access_num=10.1016/S1043-6618(02)00037-3&amp;link_type=DOI" TargetMode="External"/><Relationship Id="rId6438" Type="http://schemas.openxmlformats.org/officeDocument/2006/relationships/hyperlink" Target="http://physrev.physiology.org/content/87/1/315.long" TargetMode="External"/><Relationship Id="rId203" Type="http://schemas.openxmlformats.org/officeDocument/2006/relationships/hyperlink" Target="http://physrev.physiology.org/content/87/1/315.long" TargetMode="External"/><Relationship Id="rId1040" Type="http://schemas.openxmlformats.org/officeDocument/2006/relationships/hyperlink" Target="http://physrev.physiology.org/content/87/1/315.long" TargetMode="External"/><Relationship Id="rId4196" Type="http://schemas.openxmlformats.org/officeDocument/2006/relationships/hyperlink" Target="http://physrev.physiology.org/lookup/external-ref?access_num=A1997XA00800018&amp;link_type=ISI" TargetMode="External"/><Relationship Id="rId5247" Type="http://schemas.openxmlformats.org/officeDocument/2006/relationships/hyperlink" Target="http://physrev.physiology.org/lookup/external-ref?access_num=000181598300002&amp;link_type=ISI" TargetMode="External"/><Relationship Id="rId5594" Type="http://schemas.openxmlformats.org/officeDocument/2006/relationships/hyperlink" Target="http://physrev.physiology.org/lookup/ijlink?linkType=ABST&amp;journalCode=diabetes&amp;resid=52/11/2795&amp;atom=%2Fphysrev%2F87%2F1%2F315.atom" TargetMode="External"/><Relationship Id="rId6645" Type="http://schemas.openxmlformats.org/officeDocument/2006/relationships/hyperlink" Target="http://physrev.physiology.org/content/87/1/315.long" TargetMode="External"/><Relationship Id="rId6852" Type="http://schemas.openxmlformats.org/officeDocument/2006/relationships/hyperlink" Target="http://physrev.physiology.org/lookup/external-ref?access_num=10217520&amp;link_type=MED&amp;atom=%2Fphysrev%2F87%2F1%2F315.atom" TargetMode="External"/><Relationship Id="rId410" Type="http://schemas.openxmlformats.org/officeDocument/2006/relationships/hyperlink" Target="http://physrev.physiology.org/content/87/1/315.long" TargetMode="External"/><Relationship Id="rId1997" Type="http://schemas.openxmlformats.org/officeDocument/2006/relationships/hyperlink" Target="http://physrev.physiology.org/content/87/1/315.long" TargetMode="External"/><Relationship Id="rId4056" Type="http://schemas.openxmlformats.org/officeDocument/2006/relationships/hyperlink" Target="http://physrev.physiology.org/lookup/external-ref?access_num=9826526&amp;link_type=MED&amp;atom=%2Fphysrev%2F87%2F1%2F315.atom" TargetMode="External"/><Relationship Id="rId5454" Type="http://schemas.openxmlformats.org/officeDocument/2006/relationships/hyperlink" Target="http://physrev.physiology.org/content/87/1/315.long" TargetMode="External"/><Relationship Id="rId5661" Type="http://schemas.openxmlformats.org/officeDocument/2006/relationships/hyperlink" Target="http://physrev.physiology.org/content/87/1/315.long" TargetMode="External"/><Relationship Id="rId6505" Type="http://schemas.openxmlformats.org/officeDocument/2006/relationships/hyperlink" Target="http://physrev.physiology.org/lookup/ijlink?linkType=ABST&amp;journalCode=jbc&amp;resid=279/6/4425&amp;atom=%2Fphysrev%2F87%2F1%2F315.atom" TargetMode="External"/><Relationship Id="rId6712" Type="http://schemas.openxmlformats.org/officeDocument/2006/relationships/hyperlink" Target="http://physrev.physiology.org/content/87/1/315.long" TargetMode="External"/><Relationship Id="rId1857" Type="http://schemas.openxmlformats.org/officeDocument/2006/relationships/hyperlink" Target="http://d6igaq6njxgjh.cloudfront.net/content/physrev/87/1/315/F15.large.jpg?width=800&amp;height=600&amp;carousel=1" TargetMode="External"/><Relationship Id="rId2908" Type="http://schemas.openxmlformats.org/officeDocument/2006/relationships/hyperlink" Target="http://physrev.physiology.org/lookup/external-ref?access_num=11275470&amp;link_type=MED&amp;atom=%2Fphysrev%2F87%2F1%2F315.atom" TargetMode="External"/><Relationship Id="rId4263" Type="http://schemas.openxmlformats.org/officeDocument/2006/relationships/hyperlink" Target="http://physrev.physiology.org/lookup/external-ref?access_num=10.1016/S0006-291X(03)00814-3&amp;link_type=DOI" TargetMode="External"/><Relationship Id="rId4470" Type="http://schemas.openxmlformats.org/officeDocument/2006/relationships/hyperlink" Target="http://physrev.physiology.org/content/87/1/315.long" TargetMode="External"/><Relationship Id="rId5107" Type="http://schemas.openxmlformats.org/officeDocument/2006/relationships/hyperlink" Target="http://physrev.physiology.org/content/87/1/315.long" TargetMode="External"/><Relationship Id="rId5314" Type="http://schemas.openxmlformats.org/officeDocument/2006/relationships/hyperlink" Target="http://physrev.physiology.org/lookup/external-ref?access_num=16356118&amp;link_type=MED&amp;atom=%2Fphysrev%2F87%2F1%2F315.atom" TargetMode="External"/><Relationship Id="rId5521" Type="http://schemas.openxmlformats.org/officeDocument/2006/relationships/hyperlink" Target="http://physrev.physiology.org/lookup/external-ref?access_num=9469163&amp;link_type=MED&amp;atom=%2Fphysrev%2F87%2F1%2F315.atom" TargetMode="External"/><Relationship Id="rId1717" Type="http://schemas.openxmlformats.org/officeDocument/2006/relationships/hyperlink" Target="http://physrev.physiology.org/content/87/1/315.long" TargetMode="External"/><Relationship Id="rId1924" Type="http://schemas.openxmlformats.org/officeDocument/2006/relationships/hyperlink" Target="http://physrev.physiology.org/content/87/1/315.long" TargetMode="External"/><Relationship Id="rId3072" Type="http://schemas.openxmlformats.org/officeDocument/2006/relationships/hyperlink" Target="http://physrev.physiology.org/content/87/1/315.long" TargetMode="External"/><Relationship Id="rId4123" Type="http://schemas.openxmlformats.org/officeDocument/2006/relationships/hyperlink" Target="http://physrev.physiology.org/content/87/1/315.long" TargetMode="External"/><Relationship Id="rId4330" Type="http://schemas.openxmlformats.org/officeDocument/2006/relationships/hyperlink" Target="http://physrev.physiology.org/content/87/1/315.long" TargetMode="External"/><Relationship Id="rId3889" Type="http://schemas.openxmlformats.org/officeDocument/2006/relationships/hyperlink" Target="http://physrev.physiology.org/lookup/external-ref?access_num=15294155&amp;link_type=MED&amp;atom=%2Fphysrev%2F87%2F1%2F315.atom" TargetMode="External"/><Relationship Id="rId6088" Type="http://schemas.openxmlformats.org/officeDocument/2006/relationships/hyperlink" Target="http://physrev.physiology.org/lookup/external-ref?access_num=14656024&amp;link_type=MED&amp;atom=%2Fphysrev%2F87%2F1%2F315.atom" TargetMode="External"/><Relationship Id="rId6295" Type="http://schemas.openxmlformats.org/officeDocument/2006/relationships/hyperlink" Target="http://physrev.physiology.org/lookup/external-ref?access_num=10.1016/j.phrs.2003.07.001&amp;link_type=DOI" TargetMode="External"/><Relationship Id="rId2698" Type="http://schemas.openxmlformats.org/officeDocument/2006/relationships/hyperlink" Target="http://physrev.physiology.org/lookup/external-ref?access_num=10.1016/j.jvs.2005.11.021&amp;link_type=DOI" TargetMode="External"/><Relationship Id="rId6155" Type="http://schemas.openxmlformats.org/officeDocument/2006/relationships/hyperlink" Target="http://physrev.physiology.org/lookup/external-ref?access_num=9840650&amp;link_type=MED&amp;atom=%2Fphysrev%2F87%2F1%2F315.atom" TargetMode="External"/><Relationship Id="rId6362" Type="http://schemas.openxmlformats.org/officeDocument/2006/relationships/hyperlink" Target="http://physrev.physiology.org/lookup/external-ref?access_num=10.1021/bi00126a001&amp;link_type=DOI" TargetMode="External"/><Relationship Id="rId3749" Type="http://schemas.openxmlformats.org/officeDocument/2006/relationships/hyperlink" Target="http://physrev.physiology.org/lookup/external-ref?access_num=000166243100043&amp;link_type=ISI" TargetMode="External"/><Relationship Id="rId3956" Type="http://schemas.openxmlformats.org/officeDocument/2006/relationships/hyperlink" Target="http://physrev.physiology.org/lookup/external-ref?access_num=10.1038/nm0502-473&amp;link_type=DOI" TargetMode="External"/><Relationship Id="rId5171" Type="http://schemas.openxmlformats.org/officeDocument/2006/relationships/hyperlink" Target="http://physrev.physiology.org/lookup/external-ref?access_num=15261482&amp;link_type=MED&amp;atom=%2Fphysrev%2F87%2F1%2F315.atom" TargetMode="External"/><Relationship Id="rId6015" Type="http://schemas.openxmlformats.org/officeDocument/2006/relationships/hyperlink" Target="http://physrev.physiology.org/lookup/external-ref?access_num=10.1385/CT:2:2:129&amp;link_type=DOI" TargetMode="External"/><Relationship Id="rId6222" Type="http://schemas.openxmlformats.org/officeDocument/2006/relationships/hyperlink" Target="http://physrev.physiology.org/lookup/ijlink?linkType=ABST&amp;journalCode=cardiovascres&amp;resid=61/3/471&amp;atom=%2Fphysrev%2F87%2F1%2F315.atom" TargetMode="External"/><Relationship Id="rId877" Type="http://schemas.openxmlformats.org/officeDocument/2006/relationships/hyperlink" Target="http://physrev.physiology.org/content/87/1/315.long" TargetMode="External"/><Relationship Id="rId2558" Type="http://schemas.openxmlformats.org/officeDocument/2006/relationships/hyperlink" Target="http://physrev.physiology.org/content/87/1/315.long" TargetMode="External"/><Relationship Id="rId2765" Type="http://schemas.openxmlformats.org/officeDocument/2006/relationships/hyperlink" Target="http://physrev.physiology.org/lookup/external-ref?access_num=A1985ATB1500003&amp;link_type=ISI" TargetMode="External"/><Relationship Id="rId2972" Type="http://schemas.openxmlformats.org/officeDocument/2006/relationships/hyperlink" Target="http://physrev.physiology.org/lookup/external-ref?access_num=12909279&amp;link_type=MED&amp;atom=%2Fphysrev%2F87%2F1%2F315.atom" TargetMode="External"/><Relationship Id="rId3609" Type="http://schemas.openxmlformats.org/officeDocument/2006/relationships/hyperlink" Target="http://physrev.physiology.org/content/87/1/315.long" TargetMode="External"/><Relationship Id="rId3816" Type="http://schemas.openxmlformats.org/officeDocument/2006/relationships/hyperlink" Target="http://physrev.physiology.org/lookup/external-ref?access_num=10.1046/j.1523-1755.2002.00233.x&amp;link_type=DOI" TargetMode="External"/><Relationship Id="rId737" Type="http://schemas.openxmlformats.org/officeDocument/2006/relationships/hyperlink" Target="http://physrev.physiology.org/content/87/1/315.long" TargetMode="External"/><Relationship Id="rId944" Type="http://schemas.openxmlformats.org/officeDocument/2006/relationships/hyperlink" Target="http://physrev.physiology.org/content/87/1/315.long" TargetMode="External"/><Relationship Id="rId1367" Type="http://schemas.openxmlformats.org/officeDocument/2006/relationships/hyperlink" Target="http://physrev.physiology.org/content/87/1/315.long" TargetMode="External"/><Relationship Id="rId1574" Type="http://schemas.openxmlformats.org/officeDocument/2006/relationships/hyperlink" Target="http://physrev.physiology.org/content/87/1/315.long" TargetMode="External"/><Relationship Id="rId1781" Type="http://schemas.openxmlformats.org/officeDocument/2006/relationships/hyperlink" Target="http://physrev.physiology.org/content/87/1/315.long" TargetMode="External"/><Relationship Id="rId2418" Type="http://schemas.openxmlformats.org/officeDocument/2006/relationships/hyperlink" Target="http://physrev.physiology.org/content/87/1/315.long" TargetMode="External"/><Relationship Id="rId2625" Type="http://schemas.openxmlformats.org/officeDocument/2006/relationships/hyperlink" Target="http://physrev.physiology.org/content/87/1/315.long" TargetMode="External"/><Relationship Id="rId2832" Type="http://schemas.openxmlformats.org/officeDocument/2006/relationships/hyperlink" Target="http://physrev.physiology.org/content/87/1/315.long" TargetMode="External"/><Relationship Id="rId5031" Type="http://schemas.openxmlformats.org/officeDocument/2006/relationships/hyperlink" Target="http://physrev.physiology.org/content/87/1/315.long" TargetMode="External"/><Relationship Id="rId5988" Type="http://schemas.openxmlformats.org/officeDocument/2006/relationships/hyperlink" Target="http://physrev.physiology.org/lookup/external-ref?access_num=10.1016/S0197-0186(01)00122-X&amp;link_type=DOI" TargetMode="External"/><Relationship Id="rId73" Type="http://schemas.openxmlformats.org/officeDocument/2006/relationships/hyperlink" Target="http://physrev.physiology.org/content/87/1/315.long" TargetMode="External"/><Relationship Id="rId804" Type="http://schemas.openxmlformats.org/officeDocument/2006/relationships/hyperlink" Target="http://physrev.physiology.org/content/87/1/315.long" TargetMode="External"/><Relationship Id="rId1227" Type="http://schemas.openxmlformats.org/officeDocument/2006/relationships/hyperlink" Target="http://physrev.physiology.org/content/87/1/315.long" TargetMode="External"/><Relationship Id="rId1434" Type="http://schemas.openxmlformats.org/officeDocument/2006/relationships/hyperlink" Target="http://physrev.physiology.org/content/87/1/315.long" TargetMode="External"/><Relationship Id="rId1641" Type="http://schemas.openxmlformats.org/officeDocument/2006/relationships/hyperlink" Target="http://d6igaq6njxgjh.cloudfront.net/content/physrev/87/1/315/F14.large.jpg" TargetMode="External"/><Relationship Id="rId4797" Type="http://schemas.openxmlformats.org/officeDocument/2006/relationships/hyperlink" Target="http://physrev.physiology.org/content/87/1/315.long" TargetMode="External"/><Relationship Id="rId5848" Type="http://schemas.openxmlformats.org/officeDocument/2006/relationships/hyperlink" Target="http://physrev.physiology.org/lookup/external-ref?access_num=8831724&amp;link_type=MED&amp;atom=%2Fphysrev%2F87%2F1%2F315.atom" TargetMode="External"/><Relationship Id="rId1501" Type="http://schemas.openxmlformats.org/officeDocument/2006/relationships/hyperlink" Target="http://physrev.physiology.org/content/87/1/315.long" TargetMode="External"/><Relationship Id="rId3399" Type="http://schemas.openxmlformats.org/officeDocument/2006/relationships/hyperlink" Target="http://physrev.physiology.org/content/87/1/315.long" TargetMode="External"/><Relationship Id="rId4657" Type="http://schemas.openxmlformats.org/officeDocument/2006/relationships/hyperlink" Target="http://physrev.physiology.org/lookup/external-ref?access_num=10.1056/NEJMoa052980&amp;link_type=DOI" TargetMode="External"/><Relationship Id="rId4864" Type="http://schemas.openxmlformats.org/officeDocument/2006/relationships/hyperlink" Target="http://physrev.physiology.org/content/87/1/315.long" TargetMode="External"/><Relationship Id="rId5708" Type="http://schemas.openxmlformats.org/officeDocument/2006/relationships/hyperlink" Target="http://physrev.physiology.org/lookup/external-ref?access_num=10.1038/362059a0&amp;link_type=DOI" TargetMode="External"/><Relationship Id="rId3259" Type="http://schemas.openxmlformats.org/officeDocument/2006/relationships/hyperlink" Target="http://physrev.physiology.org/lookup/external-ref?access_num=10.1097/00003246-200101000-00022&amp;link_type=DOI" TargetMode="External"/><Relationship Id="rId3466" Type="http://schemas.openxmlformats.org/officeDocument/2006/relationships/hyperlink" Target="http://physrev.physiology.org/lookup/external-ref?access_num=10.1016/0304-3940(91)90147-L&amp;link_type=DOI" TargetMode="External"/><Relationship Id="rId4517" Type="http://schemas.openxmlformats.org/officeDocument/2006/relationships/hyperlink" Target="http://physrev.physiology.org/lookup/ijlink?linkType=ABST&amp;journalCode=circulationaha&amp;resid=105/7/849&amp;atom=%2Fphysrev%2F87%2F1%2F315.atom" TargetMode="External"/><Relationship Id="rId5915" Type="http://schemas.openxmlformats.org/officeDocument/2006/relationships/hyperlink" Target="http://physrev.physiology.org/lookup/external-ref?access_num=10.1038/sj.cdd.4401831&amp;link_type=DOI" TargetMode="External"/><Relationship Id="rId387" Type="http://schemas.openxmlformats.org/officeDocument/2006/relationships/hyperlink" Target="http://physrev.physiology.org/content/87/1/315.long" TargetMode="External"/><Relationship Id="rId594" Type="http://schemas.openxmlformats.org/officeDocument/2006/relationships/hyperlink" Target="http://physrev.physiology.org/content/87/1/315.long" TargetMode="External"/><Relationship Id="rId2068" Type="http://schemas.openxmlformats.org/officeDocument/2006/relationships/hyperlink" Target="http://physrev.physiology.org/content/87/1/315.long" TargetMode="External"/><Relationship Id="rId2275" Type="http://schemas.openxmlformats.org/officeDocument/2006/relationships/hyperlink" Target="http://physrev.physiology.org/content/87/1/315.long" TargetMode="External"/><Relationship Id="rId3119" Type="http://schemas.openxmlformats.org/officeDocument/2006/relationships/hyperlink" Target="http://physrev.physiology.org/content/87/1/315.long" TargetMode="External"/><Relationship Id="rId3326" Type="http://schemas.openxmlformats.org/officeDocument/2006/relationships/hyperlink" Target="http://physrev.physiology.org/content/87/1/315.long" TargetMode="External"/><Relationship Id="rId3673" Type="http://schemas.openxmlformats.org/officeDocument/2006/relationships/hyperlink" Target="http://physrev.physiology.org/content/87/1/315.long" TargetMode="External"/><Relationship Id="rId3880" Type="http://schemas.openxmlformats.org/officeDocument/2006/relationships/hyperlink" Target="http://physrev.physiology.org/lookup/ijlink?linkType=PDF&amp;journalCode=ppbiost&amp;resid=22/1/30&amp;atom=%2Fphysrev%2F87%2F1%2F315.atom" TargetMode="External"/><Relationship Id="rId4724" Type="http://schemas.openxmlformats.org/officeDocument/2006/relationships/hyperlink" Target="http://physrev.physiology.org/lookup/ijlink?linkType=ABST&amp;journalCode=iai&amp;resid=70/1/192&amp;atom=%2Fphysrev%2F87%2F1%2F315.atom" TargetMode="External"/><Relationship Id="rId4931" Type="http://schemas.openxmlformats.org/officeDocument/2006/relationships/hyperlink" Target="http://physrev.physiology.org/lookup/external-ref?access_num=10334867&amp;link_type=MED&amp;atom=%2Fphysrev%2F87%2F1%2F315.atom" TargetMode="External"/><Relationship Id="rId247" Type="http://schemas.openxmlformats.org/officeDocument/2006/relationships/hyperlink" Target="http://physrev.physiology.org/content/87/1/315.long" TargetMode="External"/><Relationship Id="rId1084" Type="http://schemas.openxmlformats.org/officeDocument/2006/relationships/hyperlink" Target="http://physrev.physiology.org/content/87/1/315.long" TargetMode="External"/><Relationship Id="rId2482" Type="http://schemas.openxmlformats.org/officeDocument/2006/relationships/hyperlink" Target="http://physrev.physiology.org/content/87/1/315.long" TargetMode="External"/><Relationship Id="rId3533" Type="http://schemas.openxmlformats.org/officeDocument/2006/relationships/hyperlink" Target="http://physrev.physiology.org/lookup/external-ref?access_num=10.1016/j.tins.2004.03.009&amp;link_type=DOI" TargetMode="External"/><Relationship Id="rId3740" Type="http://schemas.openxmlformats.org/officeDocument/2006/relationships/hyperlink" Target="http://physrev.physiology.org/content/87/1/315.long" TargetMode="External"/><Relationship Id="rId6689" Type="http://schemas.openxmlformats.org/officeDocument/2006/relationships/hyperlink" Target="http://physrev.physiology.org/lookup/external-ref?access_num=10.1016/j.lfs.2003.09.076&amp;link_type=DOI" TargetMode="External"/><Relationship Id="rId6896" Type="http://schemas.openxmlformats.org/officeDocument/2006/relationships/hyperlink" Target="http://physrev.physiology.org/content/87/1/315" TargetMode="External"/><Relationship Id="rId107" Type="http://schemas.openxmlformats.org/officeDocument/2006/relationships/hyperlink" Target="http://physrev.physiology.org/content/87/1/315.long" TargetMode="External"/><Relationship Id="rId454" Type="http://schemas.openxmlformats.org/officeDocument/2006/relationships/hyperlink" Target="http://physrev.physiology.org/content/87/1/315.long" TargetMode="External"/><Relationship Id="rId661" Type="http://schemas.openxmlformats.org/officeDocument/2006/relationships/hyperlink" Target="http://physrev.physiology.org/content/87/1/315.long" TargetMode="External"/><Relationship Id="rId1291" Type="http://schemas.openxmlformats.org/officeDocument/2006/relationships/hyperlink" Target="http://physrev.physiology.org/content/87/1/315.long" TargetMode="External"/><Relationship Id="rId2135" Type="http://schemas.openxmlformats.org/officeDocument/2006/relationships/hyperlink" Target="http://physrev.physiology.org/content/87/1/315.long" TargetMode="External"/><Relationship Id="rId2342" Type="http://schemas.openxmlformats.org/officeDocument/2006/relationships/hyperlink" Target="http://physrev.physiology.org/content/87/1/315.long" TargetMode="External"/><Relationship Id="rId3600" Type="http://schemas.openxmlformats.org/officeDocument/2006/relationships/hyperlink" Target="http://physrev.physiology.org/content/87/1/315.long" TargetMode="External"/><Relationship Id="rId5498" Type="http://schemas.openxmlformats.org/officeDocument/2006/relationships/hyperlink" Target="http://physrev.physiology.org/lookup/external-ref?access_num=000220545900018&amp;link_type=ISI" TargetMode="External"/><Relationship Id="rId6549" Type="http://schemas.openxmlformats.org/officeDocument/2006/relationships/hyperlink" Target="http://physrev.physiology.org/lookup/ijlink?linkType=ABST&amp;journalCode=jem&amp;resid=179/2/651&amp;atom=%2Fphysrev%2F87%2F1%2F315.atom" TargetMode="External"/><Relationship Id="rId6756" Type="http://schemas.openxmlformats.org/officeDocument/2006/relationships/hyperlink" Target="http://physrev.physiology.org/lookup/external-ref?access_num=000084121400012&amp;link_type=ISI" TargetMode="External"/><Relationship Id="rId6963" Type="http://schemas.openxmlformats.org/officeDocument/2006/relationships/hyperlink" Target="http://ajpendo.physiology.org/" TargetMode="External"/><Relationship Id="rId314" Type="http://schemas.openxmlformats.org/officeDocument/2006/relationships/hyperlink" Target="http://physrev.physiology.org/content/87/1/315.long" TargetMode="External"/><Relationship Id="rId521" Type="http://schemas.openxmlformats.org/officeDocument/2006/relationships/hyperlink" Target="http://physrev.physiology.org/content/87/1/315.long" TargetMode="External"/><Relationship Id="rId1151" Type="http://schemas.openxmlformats.org/officeDocument/2006/relationships/hyperlink" Target="http://physrev.physiology.org/content/87/1/315.long" TargetMode="External"/><Relationship Id="rId2202" Type="http://schemas.openxmlformats.org/officeDocument/2006/relationships/hyperlink" Target="http://physrev.physiology.org/content/87/1/315.long" TargetMode="External"/><Relationship Id="rId5358" Type="http://schemas.openxmlformats.org/officeDocument/2006/relationships/hyperlink" Target="http://physrev.physiology.org/content/87/1/315.long" TargetMode="External"/><Relationship Id="rId5565" Type="http://schemas.openxmlformats.org/officeDocument/2006/relationships/hyperlink" Target="http://physrev.physiology.org/lookup/external-ref?access_num=10.1016/S0014-2999(98)00618-9&amp;link_type=DOI" TargetMode="External"/><Relationship Id="rId5772" Type="http://schemas.openxmlformats.org/officeDocument/2006/relationships/hyperlink" Target="http://physrev.physiology.org/lookup/external-ref?access_num=10609964&amp;link_type=MED&amp;atom=%2Fphysrev%2F87%2F1%2F315.atom" TargetMode="External"/><Relationship Id="rId6409" Type="http://schemas.openxmlformats.org/officeDocument/2006/relationships/hyperlink" Target="http://physrev.physiology.org/lookup/external-ref?access_num=10.1016/S0002-9440(10)63290-7&amp;link_type=DOI" TargetMode="External"/><Relationship Id="rId6616" Type="http://schemas.openxmlformats.org/officeDocument/2006/relationships/hyperlink" Target="http://physrev.physiology.org/lookup/external-ref?access_num=8846267&amp;link_type=MED&amp;atom=%2Fphysrev%2F87%2F1%2F315.atom" TargetMode="External"/><Relationship Id="rId6823" Type="http://schemas.openxmlformats.org/officeDocument/2006/relationships/hyperlink" Target="http://physrev.physiology.org/lookup/external-ref?access_num=10.1038/sj.bjp.0700872&amp;link_type=DOI" TargetMode="External"/><Relationship Id="rId1011" Type="http://schemas.openxmlformats.org/officeDocument/2006/relationships/hyperlink" Target="http://physrev.physiology.org/content/87/1/315.long" TargetMode="External"/><Relationship Id="rId1968" Type="http://schemas.openxmlformats.org/officeDocument/2006/relationships/hyperlink" Target="http://physrev.physiology.org/content/87/1/315.long" TargetMode="External"/><Relationship Id="rId4167" Type="http://schemas.openxmlformats.org/officeDocument/2006/relationships/hyperlink" Target="http://physrev.physiology.org/lookup/external-ref?access_num=16385526&amp;link_type=MED&amp;atom=%2Fphysrev%2F87%2F1%2F315.atom" TargetMode="External"/><Relationship Id="rId4374" Type="http://schemas.openxmlformats.org/officeDocument/2006/relationships/hyperlink" Target="http://physrev.physiology.org/lookup/external-ref?access_num=000235402000007&amp;link_type=ISI" TargetMode="External"/><Relationship Id="rId4581" Type="http://schemas.openxmlformats.org/officeDocument/2006/relationships/hyperlink" Target="http://physrev.physiology.org/lookup/external-ref?access_num=11198290&amp;link_type=MED&amp;atom=%2Fphysrev%2F87%2F1%2F315.atom" TargetMode="External"/><Relationship Id="rId5218" Type="http://schemas.openxmlformats.org/officeDocument/2006/relationships/hyperlink" Target="http://physrev.physiology.org/lookup/external-ref?access_num=10.1016/S0014-4800(03)00015-7&amp;link_type=DOI" TargetMode="External"/><Relationship Id="rId5425" Type="http://schemas.openxmlformats.org/officeDocument/2006/relationships/hyperlink" Target="http://physrev.physiology.org/lookup/ijlink?linkType=ABST&amp;journalCode=pharmrev&amp;resid=58/1/87&amp;atom=%2Fphysrev%2F87%2F1%2F315.atom" TargetMode="External"/><Relationship Id="rId5632" Type="http://schemas.openxmlformats.org/officeDocument/2006/relationships/hyperlink" Target="http://physrev.physiology.org/lookup/external-ref?access_num=10.1006/abbi.1994.1013&amp;link_type=DOI" TargetMode="External"/><Relationship Id="rId3183" Type="http://schemas.openxmlformats.org/officeDocument/2006/relationships/hyperlink" Target="http://physrev.physiology.org/lookup/external-ref?access_num=9349538&amp;link_type=MED&amp;atom=%2Fphysrev%2F87%2F1%2F315.atom" TargetMode="External"/><Relationship Id="rId3390" Type="http://schemas.openxmlformats.org/officeDocument/2006/relationships/hyperlink" Target="http://physrev.physiology.org/lookup/external-ref?access_num=10.1016/j.tox.2004.11.023&amp;link_type=DOI" TargetMode="External"/><Relationship Id="rId4027" Type="http://schemas.openxmlformats.org/officeDocument/2006/relationships/hyperlink" Target="http://physrev.physiology.org/lookup/external-ref?access_num=000170437300065&amp;link_type=ISI" TargetMode="External"/><Relationship Id="rId4234" Type="http://schemas.openxmlformats.org/officeDocument/2006/relationships/hyperlink" Target="http://physrev.physiology.org/content/87/1/315.long" TargetMode="External"/><Relationship Id="rId4441" Type="http://schemas.openxmlformats.org/officeDocument/2006/relationships/hyperlink" Target="http://physrev.physiology.org/lookup/ijlink?linkType=ABST&amp;journalCode=jneuro&amp;resid=18/2/687&amp;atom=%2Fphysrev%2F87%2F1%2F315.atom" TargetMode="External"/><Relationship Id="rId1828" Type="http://schemas.openxmlformats.org/officeDocument/2006/relationships/hyperlink" Target="http://physrev.physiology.org/content/87/1/315.long" TargetMode="External"/><Relationship Id="rId3043" Type="http://schemas.openxmlformats.org/officeDocument/2006/relationships/hyperlink" Target="http://physrev.physiology.org/content/87/1/315.long" TargetMode="External"/><Relationship Id="rId3250" Type="http://schemas.openxmlformats.org/officeDocument/2006/relationships/hyperlink" Target="http://physrev.physiology.org/lookup/external-ref?access_num=11156557&amp;link_type=MED&amp;atom=%2Fphysrev%2F87%2F1%2F315.atom" TargetMode="External"/><Relationship Id="rId6199" Type="http://schemas.openxmlformats.org/officeDocument/2006/relationships/hyperlink" Target="http://physrev.physiology.org/lookup/external-ref?access_num=10.1016/0014-5793(95)00322-Z&amp;link_type=DOI" TargetMode="External"/><Relationship Id="rId171" Type="http://schemas.openxmlformats.org/officeDocument/2006/relationships/hyperlink" Target="http://physrev.physiology.org/content/87/1/315.long" TargetMode="External"/><Relationship Id="rId4301" Type="http://schemas.openxmlformats.org/officeDocument/2006/relationships/hyperlink" Target="http://physrev.physiology.org/lookup/external-ref?access_num=15013452&amp;link_type=MED&amp;atom=%2Fphysrev%2F87%2F1%2F315.atom" TargetMode="External"/><Relationship Id="rId6059" Type="http://schemas.openxmlformats.org/officeDocument/2006/relationships/hyperlink" Target="http://physrev.physiology.org/lookup/external-ref?access_num=000077551300006&amp;link_type=ISI" TargetMode="External"/><Relationship Id="rId6266" Type="http://schemas.openxmlformats.org/officeDocument/2006/relationships/hyperlink" Target="http://physrev.physiology.org/lookup/external-ref?access_num=10366197&amp;link_type=MED&amp;atom=%2Fphysrev%2F87%2F1%2F315.atom" TargetMode="External"/><Relationship Id="rId3110" Type="http://schemas.openxmlformats.org/officeDocument/2006/relationships/hyperlink" Target="http://physrev.physiology.org/content/87/1/315.long" TargetMode="External"/><Relationship Id="rId6473" Type="http://schemas.openxmlformats.org/officeDocument/2006/relationships/hyperlink" Target="http://physrev.physiology.org/content/87/1/315.long" TargetMode="External"/><Relationship Id="rId6680" Type="http://schemas.openxmlformats.org/officeDocument/2006/relationships/hyperlink" Target="http://physrev.physiology.org/lookup/external-ref?access_num=15223447&amp;link_type=MED&amp;atom=%2Fphysrev%2F87%2F1%2F315.atom" TargetMode="External"/><Relationship Id="rId988" Type="http://schemas.openxmlformats.org/officeDocument/2006/relationships/hyperlink" Target="http://physrev.physiology.org/content/87/1/315.long" TargetMode="External"/><Relationship Id="rId2669" Type="http://schemas.openxmlformats.org/officeDocument/2006/relationships/hyperlink" Target="http://physrev.physiology.org/lookup/external-ref?access_num=10.1021/tx9501445&amp;link_type=DOI" TargetMode="External"/><Relationship Id="rId2876" Type="http://schemas.openxmlformats.org/officeDocument/2006/relationships/hyperlink" Target="http://physrev.physiology.org/lookup/external-ref?access_num=10320668&amp;link_type=MED&amp;atom=%2Fphysrev%2F87%2F1%2F315.atom" TargetMode="External"/><Relationship Id="rId3927" Type="http://schemas.openxmlformats.org/officeDocument/2006/relationships/hyperlink" Target="http://physrev.physiology.org/lookup/ijlink?linkType=ABST&amp;journalCode=sci&amp;resid=264/5166/1772&amp;atom=%2Fphysrev%2F87%2F1%2F315.atom" TargetMode="External"/><Relationship Id="rId5075" Type="http://schemas.openxmlformats.org/officeDocument/2006/relationships/hyperlink" Target="http://physrev.physiology.org/content/87/1/315.long" TargetMode="External"/><Relationship Id="rId5282" Type="http://schemas.openxmlformats.org/officeDocument/2006/relationships/hyperlink" Target="http://physrev.physiology.org/lookup/external-ref?access_num=10.1016/j.niox.2005.11.001&amp;link_type=DOI" TargetMode="External"/><Relationship Id="rId6126" Type="http://schemas.openxmlformats.org/officeDocument/2006/relationships/hyperlink" Target="http://physrev.physiology.org/content/87/1/315.long" TargetMode="External"/><Relationship Id="rId6333" Type="http://schemas.openxmlformats.org/officeDocument/2006/relationships/hyperlink" Target="http://physrev.physiology.org/lookup/external-ref?access_num=10.1179/016164104225016236&amp;link_type=DOI" TargetMode="External"/><Relationship Id="rId6540" Type="http://schemas.openxmlformats.org/officeDocument/2006/relationships/hyperlink" Target="http://physrev.physiology.org/lookup/external-ref?access_num=000172597400006&amp;link_type=ISI" TargetMode="External"/><Relationship Id="rId848" Type="http://schemas.openxmlformats.org/officeDocument/2006/relationships/hyperlink" Target="http://physrev.physiology.org/content/87/1/315.long" TargetMode="External"/><Relationship Id="rId1478" Type="http://schemas.openxmlformats.org/officeDocument/2006/relationships/hyperlink" Target="http://physrev.physiology.org/content/87/1/315.long" TargetMode="External"/><Relationship Id="rId1685" Type="http://schemas.openxmlformats.org/officeDocument/2006/relationships/hyperlink" Target="http://physrev.physiology.org/content/87/1/315.long" TargetMode="External"/><Relationship Id="rId1892" Type="http://schemas.openxmlformats.org/officeDocument/2006/relationships/hyperlink" Target="http://physrev.physiology.org/content/87/1/315.long" TargetMode="External"/><Relationship Id="rId2529" Type="http://schemas.openxmlformats.org/officeDocument/2006/relationships/hyperlink" Target="http://physrev.physiology.org/lookup/external-ref?access_num=000220189700017&amp;link_type=ISI" TargetMode="External"/><Relationship Id="rId2736" Type="http://schemas.openxmlformats.org/officeDocument/2006/relationships/hyperlink" Target="http://physrev.physiology.org/content/87/1/315.long" TargetMode="External"/><Relationship Id="rId4091" Type="http://schemas.openxmlformats.org/officeDocument/2006/relationships/hyperlink" Target="http://physrev.physiology.org/content/87/1/315.long" TargetMode="External"/><Relationship Id="rId5142" Type="http://schemas.openxmlformats.org/officeDocument/2006/relationships/hyperlink" Target="http://physrev.physiology.org/content/87/1/315.long" TargetMode="External"/><Relationship Id="rId6400" Type="http://schemas.openxmlformats.org/officeDocument/2006/relationships/hyperlink" Target="http://physrev.physiology.org/content/87/1/315.long" TargetMode="External"/><Relationship Id="rId708" Type="http://schemas.openxmlformats.org/officeDocument/2006/relationships/hyperlink" Target="http://physrev.physiology.org/content/87/1/315.long" TargetMode="External"/><Relationship Id="rId915" Type="http://schemas.openxmlformats.org/officeDocument/2006/relationships/hyperlink" Target="http://physrev.physiology.org/content/87/1/315.long" TargetMode="External"/><Relationship Id="rId1338" Type="http://schemas.openxmlformats.org/officeDocument/2006/relationships/hyperlink" Target="http://physrev.physiology.org/content/87/1/315.long" TargetMode="External"/><Relationship Id="rId1545" Type="http://schemas.openxmlformats.org/officeDocument/2006/relationships/hyperlink" Target="http://physrev.physiology.org/content/87/1/315.long" TargetMode="External"/><Relationship Id="rId2943" Type="http://schemas.openxmlformats.org/officeDocument/2006/relationships/hyperlink" Target="http://physrev.physiology.org/lookup/external-ref?access_num=000168498200009&amp;link_type=ISI" TargetMode="External"/><Relationship Id="rId5002" Type="http://schemas.openxmlformats.org/officeDocument/2006/relationships/hyperlink" Target="http://physrev.physiology.org/lookup/external-ref?access_num=000231752300003&amp;link_type=ISI" TargetMode="External"/><Relationship Id="rId1405" Type="http://schemas.openxmlformats.org/officeDocument/2006/relationships/hyperlink" Target="http://physrev.physiology.org/content/87/1/315.long" TargetMode="External"/><Relationship Id="rId1752" Type="http://schemas.openxmlformats.org/officeDocument/2006/relationships/hyperlink" Target="http://physrev.physiology.org/content/87/1/315.long" TargetMode="External"/><Relationship Id="rId2803" Type="http://schemas.openxmlformats.org/officeDocument/2006/relationships/hyperlink" Target="http://physrev.physiology.org/lookup/ijlink?linkType=ABST&amp;journalCode=hypertensionaha&amp;resid=30/4/948&amp;atom=%2Fphysrev%2F87%2F1%2F315.atom" TargetMode="External"/><Relationship Id="rId5959" Type="http://schemas.openxmlformats.org/officeDocument/2006/relationships/hyperlink" Target="http://physrev.physiology.org/content/87/1/315.long" TargetMode="External"/><Relationship Id="rId44" Type="http://schemas.openxmlformats.org/officeDocument/2006/relationships/hyperlink" Target="http://physrev.physiology.org/content/87/1/315.long" TargetMode="External"/><Relationship Id="rId1612" Type="http://schemas.openxmlformats.org/officeDocument/2006/relationships/hyperlink" Target="http://physrev.physiology.org/content/87/1/315.long" TargetMode="External"/><Relationship Id="rId4768" Type="http://schemas.openxmlformats.org/officeDocument/2006/relationships/hyperlink" Target="http://physrev.physiology.org/content/87/1/315.long" TargetMode="External"/><Relationship Id="rId4975" Type="http://schemas.openxmlformats.org/officeDocument/2006/relationships/hyperlink" Target="http://physrev.physiology.org/content/87/1/315.long" TargetMode="External"/><Relationship Id="rId5819" Type="http://schemas.openxmlformats.org/officeDocument/2006/relationships/hyperlink" Target="http://physrev.physiology.org/content/87/1/315.long" TargetMode="External"/><Relationship Id="rId6190" Type="http://schemas.openxmlformats.org/officeDocument/2006/relationships/hyperlink" Target="http://physrev.physiology.org/lookup/external-ref?access_num=12477967&amp;link_type=MED&amp;atom=%2Fphysrev%2F87%2F1%2F315.atom" TargetMode="External"/><Relationship Id="rId498" Type="http://schemas.openxmlformats.org/officeDocument/2006/relationships/hyperlink" Target="http://physrev.physiology.org/content/87/1/315.long" TargetMode="External"/><Relationship Id="rId2179" Type="http://schemas.openxmlformats.org/officeDocument/2006/relationships/hyperlink" Target="http://physrev.physiology.org/content/87/1/315.long" TargetMode="External"/><Relationship Id="rId3577" Type="http://schemas.openxmlformats.org/officeDocument/2006/relationships/hyperlink" Target="http://physrev.physiology.org/lookup/ijlink?linkType=ABST&amp;journalCode=jneuro&amp;resid=18/3/923&amp;atom=%2Fphysrev%2F87%2F1%2F315.atom" TargetMode="External"/><Relationship Id="rId3784" Type="http://schemas.openxmlformats.org/officeDocument/2006/relationships/hyperlink" Target="http://physrev.physiology.org/lookup/external-ref?access_num=11983155&amp;link_type=MED&amp;atom=%2Fphysrev%2F87%2F1%2F315.atom" TargetMode="External"/><Relationship Id="rId3991" Type="http://schemas.openxmlformats.org/officeDocument/2006/relationships/hyperlink" Target="http://physrev.physiology.org/lookup/ijlink?linkType=ABST&amp;journalCode=jbc&amp;resid=277/5/3614&amp;atom=%2Fphysrev%2F87%2F1%2F315.atom" TargetMode="External"/><Relationship Id="rId4628" Type="http://schemas.openxmlformats.org/officeDocument/2006/relationships/hyperlink" Target="http://physrev.physiology.org/lookup/external-ref?access_num=000221966700032&amp;link_type=ISI" TargetMode="External"/><Relationship Id="rId4835" Type="http://schemas.openxmlformats.org/officeDocument/2006/relationships/hyperlink" Target="http://physrev.physiology.org/content/87/1/315.long" TargetMode="External"/><Relationship Id="rId2386" Type="http://schemas.openxmlformats.org/officeDocument/2006/relationships/hyperlink" Target="http://d6igaq6njxgjh.cloudfront.net/content/physrev/87/1/315/F18.large.jpg" TargetMode="External"/><Relationship Id="rId2593" Type="http://schemas.openxmlformats.org/officeDocument/2006/relationships/hyperlink" Target="http://physrev.physiology.org/lookup/external-ref?access_num=000226423600006&amp;link_type=ISI" TargetMode="External"/><Relationship Id="rId3437" Type="http://schemas.openxmlformats.org/officeDocument/2006/relationships/hyperlink" Target="http://physrev.physiology.org/lookup/ijlink?linkType=ABST&amp;journalCode=hypertensionaha&amp;resid=38/3/361&amp;atom=%2Fphysrev%2F87%2F1%2F315.atom" TargetMode="External"/><Relationship Id="rId3644" Type="http://schemas.openxmlformats.org/officeDocument/2006/relationships/hyperlink" Target="http://physrev.physiology.org/lookup/external-ref?access_num=10.1097/00075198-200202000-00002&amp;link_type=DOI" TargetMode="External"/><Relationship Id="rId3851" Type="http://schemas.openxmlformats.org/officeDocument/2006/relationships/hyperlink" Target="http://physrev.physiology.org/content/87/1/315.long" TargetMode="External"/><Relationship Id="rId4902" Type="http://schemas.openxmlformats.org/officeDocument/2006/relationships/hyperlink" Target="http://physrev.physiology.org/lookup/external-ref?access_num=000220144100018&amp;link_type=ISI" TargetMode="External"/><Relationship Id="rId6050" Type="http://schemas.openxmlformats.org/officeDocument/2006/relationships/hyperlink" Target="http://physrev.physiology.org/content/87/1/315.long" TargetMode="External"/><Relationship Id="rId358" Type="http://schemas.openxmlformats.org/officeDocument/2006/relationships/hyperlink" Target="http://physrev.physiology.org/content/87/1/315.long" TargetMode="External"/><Relationship Id="rId565" Type="http://schemas.openxmlformats.org/officeDocument/2006/relationships/hyperlink" Target="http://physrev.physiology.org/content/87/1/315.long" TargetMode="External"/><Relationship Id="rId772" Type="http://schemas.openxmlformats.org/officeDocument/2006/relationships/hyperlink" Target="http://physrev.physiology.org/content/87/1/315.long" TargetMode="External"/><Relationship Id="rId1195" Type="http://schemas.openxmlformats.org/officeDocument/2006/relationships/hyperlink" Target="http://physrev.physiology.org/content/87/1/315.long" TargetMode="External"/><Relationship Id="rId2039" Type="http://schemas.openxmlformats.org/officeDocument/2006/relationships/hyperlink" Target="http://physrev.physiology.org/content/87/1/315.long" TargetMode="External"/><Relationship Id="rId2246" Type="http://schemas.openxmlformats.org/officeDocument/2006/relationships/hyperlink" Target="http://physrev.physiology.org/content/87/1/315.long" TargetMode="External"/><Relationship Id="rId2453" Type="http://schemas.openxmlformats.org/officeDocument/2006/relationships/hyperlink" Target="http://physrev.physiology.org/content/87/1/315.long" TargetMode="External"/><Relationship Id="rId2660" Type="http://schemas.openxmlformats.org/officeDocument/2006/relationships/hyperlink" Target="http://physrev.physiology.org/content/87/1/315.long" TargetMode="External"/><Relationship Id="rId3504" Type="http://schemas.openxmlformats.org/officeDocument/2006/relationships/hyperlink" Target="http://physrev.physiology.org/lookup/ijlink?linkType=ABST&amp;journalCode=jneuro&amp;resid=19/14/5910&amp;atom=%2Fphysrev%2F87%2F1%2F315.atom" TargetMode="External"/><Relationship Id="rId3711" Type="http://schemas.openxmlformats.org/officeDocument/2006/relationships/hyperlink" Target="http://physrev.physiology.org/lookup/external-ref?access_num=10.1002/jnr.490420313&amp;link_type=DOI" TargetMode="External"/><Relationship Id="rId6867" Type="http://schemas.openxmlformats.org/officeDocument/2006/relationships/hyperlink" Target="http://physrev.physiology.org/lookup/ijlink?linkType=ABST&amp;journalCode=jbc&amp;resid=277/36/32552&amp;atom=%2Fphysrev%2F87%2F1%2F315.atom" TargetMode="External"/><Relationship Id="rId218" Type="http://schemas.openxmlformats.org/officeDocument/2006/relationships/image" Target="media/image4.gif"/><Relationship Id="rId425" Type="http://schemas.openxmlformats.org/officeDocument/2006/relationships/hyperlink" Target="http://physrev.physiology.org/content/87/1/315.long" TargetMode="External"/><Relationship Id="rId632" Type="http://schemas.openxmlformats.org/officeDocument/2006/relationships/hyperlink" Target="http://physrev.physiology.org/content/87/1/315.long" TargetMode="External"/><Relationship Id="rId1055" Type="http://schemas.openxmlformats.org/officeDocument/2006/relationships/hyperlink" Target="http://physrev.physiology.org/content/87/1/315.long" TargetMode="External"/><Relationship Id="rId1262" Type="http://schemas.openxmlformats.org/officeDocument/2006/relationships/hyperlink" Target="http://physrev.physiology.org/content/87/1/315.long" TargetMode="External"/><Relationship Id="rId2106" Type="http://schemas.openxmlformats.org/officeDocument/2006/relationships/hyperlink" Target="http://physrev.physiology.org/content/87/1/315.long" TargetMode="External"/><Relationship Id="rId2313" Type="http://schemas.openxmlformats.org/officeDocument/2006/relationships/hyperlink" Target="http://physrev.physiology.org/content/87/1/315.long" TargetMode="External"/><Relationship Id="rId2520" Type="http://schemas.openxmlformats.org/officeDocument/2006/relationships/hyperlink" Target="http://physrev.physiology.org/lookup/external-ref?access_num=15298006&amp;link_type=MED&amp;atom=%2Fphysrev%2F87%2F1%2F315.atom" TargetMode="External"/><Relationship Id="rId5469" Type="http://schemas.openxmlformats.org/officeDocument/2006/relationships/hyperlink" Target="http://physrev.physiology.org/lookup/external-ref?access_num=000080540600030&amp;link_type=ISI" TargetMode="External"/><Relationship Id="rId5676" Type="http://schemas.openxmlformats.org/officeDocument/2006/relationships/hyperlink" Target="http://physrev.physiology.org/lookup/external-ref?access_num=10.1016/0009-3084(87)90049-1&amp;link_type=DOI" TargetMode="External"/><Relationship Id="rId6727" Type="http://schemas.openxmlformats.org/officeDocument/2006/relationships/hyperlink" Target="http://physrev.physiology.org/lookup/external-ref?access_num=000184256200003&amp;link_type=ISI" TargetMode="External"/><Relationship Id="rId1122" Type="http://schemas.openxmlformats.org/officeDocument/2006/relationships/hyperlink" Target="http://physrev.physiology.org/content/87/1/315.long" TargetMode="External"/><Relationship Id="rId4278" Type="http://schemas.openxmlformats.org/officeDocument/2006/relationships/hyperlink" Target="http://physrev.physiology.org/lookup/external-ref?access_num=10.1016/S0076-6879(99)01100-3&amp;link_type=DOI" TargetMode="External"/><Relationship Id="rId4485" Type="http://schemas.openxmlformats.org/officeDocument/2006/relationships/hyperlink" Target="http://physrev.physiology.org/lookup/external-ref?access_num=10.1056/NEJMoa060442&amp;link_type=DOI" TargetMode="External"/><Relationship Id="rId5329" Type="http://schemas.openxmlformats.org/officeDocument/2006/relationships/hyperlink" Target="http://physrev.physiology.org/lookup/ijlink?linkType=ABST&amp;journalCode=diabetes&amp;resid=54/1/234&amp;atom=%2Fphysrev%2F87%2F1%2F315.atom" TargetMode="External"/><Relationship Id="rId5536" Type="http://schemas.openxmlformats.org/officeDocument/2006/relationships/hyperlink" Target="http://physrev.physiology.org/lookup/ijlink?linkType=FULL&amp;journalCode=cardiovascres&amp;resid=38/2/291&amp;atom=%2Fphysrev%2F87%2F1%2F315.atom" TargetMode="External"/><Relationship Id="rId5883" Type="http://schemas.openxmlformats.org/officeDocument/2006/relationships/hyperlink" Target="http://physrev.physiology.org/lookup/ijlink?linkType=ABST&amp;journalCode=sci&amp;resid=254/5037/1503&amp;atom=%2Fphysrev%2F87%2F1%2F315.atom" TargetMode="External"/><Relationship Id="rId6934" Type="http://schemas.openxmlformats.org/officeDocument/2006/relationships/hyperlink" Target="http://physrev.physiology.org/content/87/1/315" TargetMode="External"/><Relationship Id="rId3087" Type="http://schemas.openxmlformats.org/officeDocument/2006/relationships/hyperlink" Target="http://physrev.physiology.org/lookup/external-ref?access_num=15911330&amp;link_type=MED&amp;atom=%2Fphysrev%2F87%2F1%2F315.atom" TargetMode="External"/><Relationship Id="rId3294" Type="http://schemas.openxmlformats.org/officeDocument/2006/relationships/hyperlink" Target="http://physrev.physiology.org/lookup/external-ref?access_num=14966819&amp;link_type=MED&amp;atom=%2Fphysrev%2F87%2F1%2F315.atom" TargetMode="External"/><Relationship Id="rId4138" Type="http://schemas.openxmlformats.org/officeDocument/2006/relationships/hyperlink" Target="http://physrev.physiology.org/lookup/external-ref?access_num=10.1016/S0891-5849(01)00565-2&amp;link_type=DOI" TargetMode="External"/><Relationship Id="rId4345" Type="http://schemas.openxmlformats.org/officeDocument/2006/relationships/hyperlink" Target="http://physrev.physiology.org/lookup/external-ref?access_num=10.1002/ana.10483&amp;link_type=DOI" TargetMode="External"/><Relationship Id="rId4692" Type="http://schemas.openxmlformats.org/officeDocument/2006/relationships/hyperlink" Target="http://physrev.physiology.org/lookup/external-ref?access_num=15298348&amp;link_type=MED&amp;atom=%2Fphysrev%2F87%2F1%2F315.atom" TargetMode="External"/><Relationship Id="rId5743" Type="http://schemas.openxmlformats.org/officeDocument/2006/relationships/hyperlink" Target="http://physrev.physiology.org/lookup/external-ref?access_num=10.1016/j.expneurol.2004.01.006&amp;link_type=DOI" TargetMode="External"/><Relationship Id="rId5950" Type="http://schemas.openxmlformats.org/officeDocument/2006/relationships/hyperlink" Target="http://physrev.physiology.org/lookup/external-ref?access_num=10.1016/S0014-5793(02)03059-4&amp;link_type=DOI" TargetMode="External"/><Relationship Id="rId1939" Type="http://schemas.openxmlformats.org/officeDocument/2006/relationships/hyperlink" Target="http://physrev.physiology.org/content/87/1/315.long" TargetMode="External"/><Relationship Id="rId4552" Type="http://schemas.openxmlformats.org/officeDocument/2006/relationships/hyperlink" Target="http://physrev.physiology.org/lookup/external-ref?access_num=10.1016/S0014-5793(98)00413-X&amp;link_type=DOI" TargetMode="External"/><Relationship Id="rId5603" Type="http://schemas.openxmlformats.org/officeDocument/2006/relationships/hyperlink" Target="http://physrev.physiology.org/content/87/1/315.long" TargetMode="External"/><Relationship Id="rId5810" Type="http://schemas.openxmlformats.org/officeDocument/2006/relationships/hyperlink" Target="http://physrev.physiology.org/lookup/ijlink?linkType=ABST&amp;journalCode=jrheum&amp;resid=30/6/1173&amp;atom=%2Fphysrev%2F87%2F1%2F315.atom" TargetMode="External"/><Relationship Id="rId3154" Type="http://schemas.openxmlformats.org/officeDocument/2006/relationships/hyperlink" Target="http://physrev.physiology.org/content/87/1/315.long" TargetMode="External"/><Relationship Id="rId3361" Type="http://schemas.openxmlformats.org/officeDocument/2006/relationships/hyperlink" Target="http://physrev.physiology.org/lookup/external-ref?access_num=10967315&amp;link_type=MED&amp;atom=%2Fphysrev%2F87%2F1%2F315.atom" TargetMode="External"/><Relationship Id="rId4205" Type="http://schemas.openxmlformats.org/officeDocument/2006/relationships/hyperlink" Target="http://physrev.physiology.org/content/87/1/315.long" TargetMode="External"/><Relationship Id="rId4412" Type="http://schemas.openxmlformats.org/officeDocument/2006/relationships/hyperlink" Target="http://physrev.physiology.org/lookup/external-ref?access_num=10.1097/01.hjh.0000173520.13976.7d&amp;link_type=DOI" TargetMode="External"/><Relationship Id="rId282" Type="http://schemas.openxmlformats.org/officeDocument/2006/relationships/hyperlink" Target="http://physrev.physiology.org/content/87/1/315.long" TargetMode="External"/><Relationship Id="rId2170" Type="http://schemas.openxmlformats.org/officeDocument/2006/relationships/hyperlink" Target="http://physrev.physiology.org/content/87/1/315.long" TargetMode="External"/><Relationship Id="rId3014" Type="http://schemas.openxmlformats.org/officeDocument/2006/relationships/hyperlink" Target="http://physrev.physiology.org/lookup/ijlink?linkType=ABST&amp;journalCode=circulationaha&amp;resid=106/10/1211&amp;atom=%2Fphysrev%2F87%2F1%2F315.atom" TargetMode="External"/><Relationship Id="rId3221" Type="http://schemas.openxmlformats.org/officeDocument/2006/relationships/hyperlink" Target="http://physrev.physiology.org/lookup/external-ref?access_num=000082218300018&amp;link_type=ISI" TargetMode="External"/><Relationship Id="rId6377" Type="http://schemas.openxmlformats.org/officeDocument/2006/relationships/hyperlink" Target="http://physrev.physiology.org/content/87/1/315.long" TargetMode="External"/><Relationship Id="rId6584" Type="http://schemas.openxmlformats.org/officeDocument/2006/relationships/hyperlink" Target="http://physrev.physiology.org/lookup/external-ref?access_num=A1996VJ97300008&amp;link_type=ISI" TargetMode="External"/><Relationship Id="rId6791" Type="http://schemas.openxmlformats.org/officeDocument/2006/relationships/hyperlink" Target="http://physrev.physiology.org/lookup/external-ref?access_num=A1994PB98900011&amp;link_type=ISI" TargetMode="External"/><Relationship Id="rId8" Type="http://schemas.openxmlformats.org/officeDocument/2006/relationships/hyperlink" Target="http://physrev.physiology.org/content/87/1/315.full-text.pdf+html" TargetMode="External"/><Relationship Id="rId142" Type="http://schemas.openxmlformats.org/officeDocument/2006/relationships/hyperlink" Target="http://physrev.physiology.org/content/87/1/315.long" TargetMode="External"/><Relationship Id="rId2030" Type="http://schemas.openxmlformats.org/officeDocument/2006/relationships/hyperlink" Target="http://physrev.physiology.org/content/87/1/315.long" TargetMode="External"/><Relationship Id="rId2987" Type="http://schemas.openxmlformats.org/officeDocument/2006/relationships/hyperlink" Target="http://physrev.physiology.org/content/87/1/315.long" TargetMode="External"/><Relationship Id="rId5186" Type="http://schemas.openxmlformats.org/officeDocument/2006/relationships/hyperlink" Target="http://physrev.physiology.org/lookup/external-ref?access_num=11500925&amp;link_type=MED&amp;atom=%2Fphysrev%2F87%2F1%2F315.atom" TargetMode="External"/><Relationship Id="rId5393" Type="http://schemas.openxmlformats.org/officeDocument/2006/relationships/hyperlink" Target="http://physrev.physiology.org/lookup/external-ref?access_num=10.1159/000046888&amp;link_type=DOI" TargetMode="External"/><Relationship Id="rId6237" Type="http://schemas.openxmlformats.org/officeDocument/2006/relationships/hyperlink" Target="http://physrev.physiology.org/lookup/external-ref?access_num=000233378200046&amp;link_type=ISI" TargetMode="External"/><Relationship Id="rId6444" Type="http://schemas.openxmlformats.org/officeDocument/2006/relationships/hyperlink" Target="http://physrev.physiology.org/lookup/ijlink?linkType=ABST&amp;journalCode=jbc&amp;resid=273/48/31860&amp;atom=%2Fphysrev%2F87%2F1%2F315.atom" TargetMode="External"/><Relationship Id="rId6651" Type="http://schemas.openxmlformats.org/officeDocument/2006/relationships/hyperlink" Target="http://physrev.physiology.org/content/87/1/315.long" TargetMode="External"/><Relationship Id="rId959" Type="http://schemas.openxmlformats.org/officeDocument/2006/relationships/hyperlink" Target="http://physrev.physiology.org/content/87/1/315.long" TargetMode="External"/><Relationship Id="rId1589" Type="http://schemas.openxmlformats.org/officeDocument/2006/relationships/hyperlink" Target="http://physrev.physiology.org/content/87/1/315.long" TargetMode="External"/><Relationship Id="rId5046" Type="http://schemas.openxmlformats.org/officeDocument/2006/relationships/hyperlink" Target="http://physrev.physiology.org/lookup/external-ref?access_num=9813320&amp;link_type=MED&amp;atom=%2Fphysrev%2F87%2F1%2F315.atom" TargetMode="External"/><Relationship Id="rId5253" Type="http://schemas.openxmlformats.org/officeDocument/2006/relationships/hyperlink" Target="http://physrev.physiology.org/lookup/ijlink?linkType=PDF&amp;journalCode=jbc&amp;resid=269/19/13725&amp;atom=%2Fphysrev%2F87%2F1%2F315.atom" TargetMode="External"/><Relationship Id="rId5460" Type="http://schemas.openxmlformats.org/officeDocument/2006/relationships/hyperlink" Target="http://physrev.physiology.org/content/87/1/315.long" TargetMode="External"/><Relationship Id="rId6304" Type="http://schemas.openxmlformats.org/officeDocument/2006/relationships/hyperlink" Target="http://physrev.physiology.org/content/87/1/315.long" TargetMode="External"/><Relationship Id="rId6511" Type="http://schemas.openxmlformats.org/officeDocument/2006/relationships/hyperlink" Target="http://physrev.physiology.org/lookup/external-ref?access_num=10.1007/s10495-006-7786-z&amp;link_type=DOI" TargetMode="External"/><Relationship Id="rId1449" Type="http://schemas.openxmlformats.org/officeDocument/2006/relationships/hyperlink" Target="http://physrev.physiology.org/content/87/1/315.long" TargetMode="External"/><Relationship Id="rId1796" Type="http://schemas.openxmlformats.org/officeDocument/2006/relationships/hyperlink" Target="http://physrev.physiology.org/content/87/1/315.long" TargetMode="External"/><Relationship Id="rId2847" Type="http://schemas.openxmlformats.org/officeDocument/2006/relationships/hyperlink" Target="http://physrev.physiology.org/content/87/1/315.long" TargetMode="External"/><Relationship Id="rId4062" Type="http://schemas.openxmlformats.org/officeDocument/2006/relationships/hyperlink" Target="http://physrev.physiology.org/content/87/1/315.long" TargetMode="External"/><Relationship Id="rId5113" Type="http://schemas.openxmlformats.org/officeDocument/2006/relationships/hyperlink" Target="http://physrev.physiology.org/lookup/external-ref?access_num=11884382&amp;link_type=MED&amp;atom=%2Fphysrev%2F87%2F1%2F315.atom" TargetMode="External"/><Relationship Id="rId88" Type="http://schemas.openxmlformats.org/officeDocument/2006/relationships/hyperlink" Target="http://physrev.physiology.org/content/87/1/315.long" TargetMode="External"/><Relationship Id="rId819" Type="http://schemas.openxmlformats.org/officeDocument/2006/relationships/hyperlink" Target="http://physrev.physiology.org/content/87/1/315.long" TargetMode="External"/><Relationship Id="rId1656" Type="http://schemas.openxmlformats.org/officeDocument/2006/relationships/hyperlink" Target="http://physrev.physiology.org/content/87/1/315.long" TargetMode="External"/><Relationship Id="rId1863" Type="http://schemas.openxmlformats.org/officeDocument/2006/relationships/hyperlink" Target="http://physrev.physiology.org/content/87/1/315.long" TargetMode="External"/><Relationship Id="rId2707" Type="http://schemas.openxmlformats.org/officeDocument/2006/relationships/hyperlink" Target="http://physrev.physiology.org/content/87/1/315.long" TargetMode="External"/><Relationship Id="rId2914" Type="http://schemas.openxmlformats.org/officeDocument/2006/relationships/hyperlink" Target="http://physrev.physiology.org/content/87/1/315.long" TargetMode="External"/><Relationship Id="rId5320" Type="http://schemas.openxmlformats.org/officeDocument/2006/relationships/hyperlink" Target="http://physrev.physiology.org/lookup/external-ref?access_num=16026323&amp;link_type=MED&amp;atom=%2Fphysrev%2F87%2F1%2F315.atom" TargetMode="External"/><Relationship Id="rId1309" Type="http://schemas.openxmlformats.org/officeDocument/2006/relationships/hyperlink" Target="http://physrev.physiology.org/content/87/1/315.long" TargetMode="External"/><Relationship Id="rId1516" Type="http://schemas.openxmlformats.org/officeDocument/2006/relationships/hyperlink" Target="http://physrev.physiology.org/content/87/1/315.long" TargetMode="External"/><Relationship Id="rId1723" Type="http://schemas.openxmlformats.org/officeDocument/2006/relationships/hyperlink" Target="http://physrev.physiology.org/content/87/1/315.long" TargetMode="External"/><Relationship Id="rId1930" Type="http://schemas.openxmlformats.org/officeDocument/2006/relationships/hyperlink" Target="http://physrev.physiology.org/content/87/1/315.long" TargetMode="External"/><Relationship Id="rId4879" Type="http://schemas.openxmlformats.org/officeDocument/2006/relationships/hyperlink" Target="http://physrev.physiology.org/lookup/external-ref?access_num=000235469500007&amp;link_type=ISI" TargetMode="External"/><Relationship Id="rId15" Type="http://schemas.openxmlformats.org/officeDocument/2006/relationships/hyperlink" Target="http://physrev.physiology.org/content/87/1/315.long" TargetMode="External"/><Relationship Id="rId3688" Type="http://schemas.openxmlformats.org/officeDocument/2006/relationships/hyperlink" Target="http://physrev.physiology.org/content/87/1/315.long" TargetMode="External"/><Relationship Id="rId3895" Type="http://schemas.openxmlformats.org/officeDocument/2006/relationships/hyperlink" Target="http://physrev.physiology.org/lookup/external-ref?access_num=3498901&amp;link_type=MED&amp;atom=%2Fphysrev%2F87%2F1%2F315.atom" TargetMode="External"/><Relationship Id="rId4739" Type="http://schemas.openxmlformats.org/officeDocument/2006/relationships/hyperlink" Target="http://physrev.physiology.org/lookup/external-ref?access_num=10.1097/00019501-200304000-00004&amp;link_type=DOI" TargetMode="External"/><Relationship Id="rId4946" Type="http://schemas.openxmlformats.org/officeDocument/2006/relationships/hyperlink" Target="http://physrev.physiology.org/lookup/external-ref?access_num=10880973&amp;link_type=MED&amp;atom=%2Fphysrev%2F87%2F1%2F315.atom" TargetMode="External"/><Relationship Id="rId6094" Type="http://schemas.openxmlformats.org/officeDocument/2006/relationships/hyperlink" Target="http://physrev.physiology.org/lookup/external-ref?access_num=10.2174/1570161054368544&amp;link_type=DOI" TargetMode="External"/><Relationship Id="rId2497" Type="http://schemas.openxmlformats.org/officeDocument/2006/relationships/hyperlink" Target="http://physrev.physiology.org/lookup/external-ref?access_num=10.1038/sj.bjp.0703280&amp;link_type=DOI" TargetMode="External"/><Relationship Id="rId3548" Type="http://schemas.openxmlformats.org/officeDocument/2006/relationships/hyperlink" Target="http://physrev.physiology.org/content/87/1/315.long" TargetMode="External"/><Relationship Id="rId3755" Type="http://schemas.openxmlformats.org/officeDocument/2006/relationships/hyperlink" Target="http://physrev.physiology.org/lookup/external-ref?access_num=10.1016/S0041-008X(02)99474-3&amp;link_type=DOI" TargetMode="External"/><Relationship Id="rId4806" Type="http://schemas.openxmlformats.org/officeDocument/2006/relationships/hyperlink" Target="http://physrev.physiology.org/lookup/ijlink?linkType=ABST&amp;journalCode=molbiolcell&amp;resid=13/3/978&amp;atom=%2Fphysrev%2F87%2F1%2F315.atom" TargetMode="External"/><Relationship Id="rId6161" Type="http://schemas.openxmlformats.org/officeDocument/2006/relationships/hyperlink" Target="http://physrev.physiology.org/content/87/1/315.long" TargetMode="External"/><Relationship Id="rId469" Type="http://schemas.openxmlformats.org/officeDocument/2006/relationships/hyperlink" Target="http://physrev.physiology.org/content/87/1/315.long" TargetMode="External"/><Relationship Id="rId676" Type="http://schemas.openxmlformats.org/officeDocument/2006/relationships/hyperlink" Target="http://physrev.physiology.org/content/87/1/315.long" TargetMode="External"/><Relationship Id="rId883" Type="http://schemas.openxmlformats.org/officeDocument/2006/relationships/hyperlink" Target="http://physrev.physiology.org/content/87/1/315.long" TargetMode="External"/><Relationship Id="rId1099" Type="http://schemas.openxmlformats.org/officeDocument/2006/relationships/hyperlink" Target="http://physrev.physiology.org/content/87/1/315.long" TargetMode="External"/><Relationship Id="rId2357" Type="http://schemas.openxmlformats.org/officeDocument/2006/relationships/hyperlink" Target="http://physrev.physiology.org/content/87/1/315.long" TargetMode="External"/><Relationship Id="rId2564" Type="http://schemas.openxmlformats.org/officeDocument/2006/relationships/hyperlink" Target="http://physrev.physiology.org/lookup/external-ref?access_num=000175291200008&amp;link_type=ISI" TargetMode="External"/><Relationship Id="rId3408" Type="http://schemas.openxmlformats.org/officeDocument/2006/relationships/hyperlink" Target="http://physrev.physiology.org/lookup/external-ref?access_num=10.1046/j.1471-4159.1999.0730727.x&amp;link_type=DOI" TargetMode="External"/><Relationship Id="rId3615" Type="http://schemas.openxmlformats.org/officeDocument/2006/relationships/hyperlink" Target="http://physrev.physiology.org/content/87/1/315.long" TargetMode="External"/><Relationship Id="rId3962" Type="http://schemas.openxmlformats.org/officeDocument/2006/relationships/hyperlink" Target="http://physrev.physiology.org/lookup/external-ref?access_num=000237271600021&amp;link_type=ISI" TargetMode="External"/><Relationship Id="rId6021" Type="http://schemas.openxmlformats.org/officeDocument/2006/relationships/hyperlink" Target="http://physrev.physiology.org/lookup/external-ref?access_num=12470508&amp;link_type=MED&amp;atom=%2Fphysrev%2F87%2F1%2F315.atom" TargetMode="External"/><Relationship Id="rId329" Type="http://schemas.openxmlformats.org/officeDocument/2006/relationships/hyperlink" Target="http://physrev.physiology.org/content/87/1/315.long" TargetMode="External"/><Relationship Id="rId536" Type="http://schemas.openxmlformats.org/officeDocument/2006/relationships/hyperlink" Target="http://physrev.physiology.org/content/87/1/315.long" TargetMode="External"/><Relationship Id="rId1166" Type="http://schemas.openxmlformats.org/officeDocument/2006/relationships/hyperlink" Target="http://physrev.physiology.org/content/87/1/315.long" TargetMode="External"/><Relationship Id="rId1373" Type="http://schemas.openxmlformats.org/officeDocument/2006/relationships/hyperlink" Target="http://physrev.physiology.org/content/87/1/315.long" TargetMode="External"/><Relationship Id="rId2217" Type="http://schemas.openxmlformats.org/officeDocument/2006/relationships/hyperlink" Target="http://physrev.physiology.org/content/87/1/315.long" TargetMode="External"/><Relationship Id="rId2771" Type="http://schemas.openxmlformats.org/officeDocument/2006/relationships/hyperlink" Target="http://physrev.physiology.org/lookup/external-ref?access_num=15610034&amp;link_type=MED&amp;atom=%2Fphysrev%2F87%2F1%2F315.atom" TargetMode="External"/><Relationship Id="rId3822" Type="http://schemas.openxmlformats.org/officeDocument/2006/relationships/hyperlink" Target="http://physrev.physiology.org/lookup/external-ref?access_num=000229869700011&amp;link_type=ISI" TargetMode="External"/><Relationship Id="rId6978" Type="http://schemas.openxmlformats.org/officeDocument/2006/relationships/hyperlink" Target="http://highwire.org/" TargetMode="External"/><Relationship Id="rId743" Type="http://schemas.openxmlformats.org/officeDocument/2006/relationships/hyperlink" Target="http://physrev.physiology.org/content/87/1/315.long" TargetMode="External"/><Relationship Id="rId950" Type="http://schemas.openxmlformats.org/officeDocument/2006/relationships/hyperlink" Target="http://physrev.physiology.org/content/87/1/315.long" TargetMode="External"/><Relationship Id="rId1026" Type="http://schemas.openxmlformats.org/officeDocument/2006/relationships/hyperlink" Target="http://d6igaq6njxgjh.cloudfront.net/content/physrev/87/1/315/F12.large.jpg" TargetMode="External"/><Relationship Id="rId1580" Type="http://schemas.openxmlformats.org/officeDocument/2006/relationships/hyperlink" Target="http://physrev.physiology.org/content/87/1/315.long" TargetMode="External"/><Relationship Id="rId2424" Type="http://schemas.openxmlformats.org/officeDocument/2006/relationships/hyperlink" Target="http://physrev.physiology.org/content/87/1/315.long" TargetMode="External"/><Relationship Id="rId2631" Type="http://schemas.openxmlformats.org/officeDocument/2006/relationships/hyperlink" Target="http://physrev.physiology.org/lookup/external-ref?access_num=15001333&amp;link_type=MED&amp;atom=%2Fphysrev%2F87%2F1%2F315.atom" TargetMode="External"/><Relationship Id="rId4389" Type="http://schemas.openxmlformats.org/officeDocument/2006/relationships/hyperlink" Target="http://physrev.physiology.org/content/87/1/315.long" TargetMode="External"/><Relationship Id="rId5787" Type="http://schemas.openxmlformats.org/officeDocument/2006/relationships/hyperlink" Target="http://physrev.physiology.org/lookup/external-ref?access_num=11762952&amp;link_type=MED&amp;atom=%2Fphysrev%2F87%2F1%2F315.atom" TargetMode="External"/><Relationship Id="rId5994" Type="http://schemas.openxmlformats.org/officeDocument/2006/relationships/hyperlink" Target="http://physrev.physiology.org/lookup/external-ref?access_num=A1996VL24800004&amp;link_type=ISI" TargetMode="External"/><Relationship Id="rId6838" Type="http://schemas.openxmlformats.org/officeDocument/2006/relationships/hyperlink" Target="http://physrev.physiology.org/lookup/external-ref?access_num=12782201&amp;link_type=MED&amp;atom=%2Fphysrev%2F87%2F1%2F315.atom" TargetMode="External"/><Relationship Id="rId603" Type="http://schemas.openxmlformats.org/officeDocument/2006/relationships/hyperlink" Target="http://physrev.physiology.org/content/87/1/315.long" TargetMode="External"/><Relationship Id="rId810" Type="http://schemas.openxmlformats.org/officeDocument/2006/relationships/hyperlink" Target="http://physrev.physiology.org/content/87/1/315.long" TargetMode="External"/><Relationship Id="rId1233" Type="http://schemas.openxmlformats.org/officeDocument/2006/relationships/hyperlink" Target="http://physrev.physiology.org/content/87/1/315.long" TargetMode="External"/><Relationship Id="rId1440" Type="http://schemas.openxmlformats.org/officeDocument/2006/relationships/hyperlink" Target="http://physrev.physiology.org/content/87/1/315.long" TargetMode="External"/><Relationship Id="rId4596" Type="http://schemas.openxmlformats.org/officeDocument/2006/relationships/hyperlink" Target="http://physrev.physiology.org/content/87/1/315.long" TargetMode="External"/><Relationship Id="rId5647" Type="http://schemas.openxmlformats.org/officeDocument/2006/relationships/hyperlink" Target="http://physrev.physiology.org/content/87/1/315.long" TargetMode="External"/><Relationship Id="rId5854" Type="http://schemas.openxmlformats.org/officeDocument/2006/relationships/hyperlink" Target="http://physrev.physiology.org/content/87/1/315.long" TargetMode="External"/><Relationship Id="rId6905" Type="http://schemas.openxmlformats.org/officeDocument/2006/relationships/hyperlink" Target="http://physrev.physiology.org/content/87/1/315.long" TargetMode="External"/><Relationship Id="rId1300" Type="http://schemas.openxmlformats.org/officeDocument/2006/relationships/hyperlink" Target="http://physrev.physiology.org/content/87/1/315.long" TargetMode="External"/><Relationship Id="rId3198" Type="http://schemas.openxmlformats.org/officeDocument/2006/relationships/hyperlink" Target="http://physrev.physiology.org/lookup/external-ref?access_num=000170300900023&amp;link_type=ISI" TargetMode="External"/><Relationship Id="rId4249" Type="http://schemas.openxmlformats.org/officeDocument/2006/relationships/hyperlink" Target="http://physrev.physiology.org/lookup/external-ref?access_num=8687022&amp;link_type=MED&amp;atom=%2Fphysrev%2F87%2F1%2F315.atom" TargetMode="External"/><Relationship Id="rId4456" Type="http://schemas.openxmlformats.org/officeDocument/2006/relationships/hyperlink" Target="http://physrev.physiology.org/content/87/1/315.long" TargetMode="External"/><Relationship Id="rId4663" Type="http://schemas.openxmlformats.org/officeDocument/2006/relationships/hyperlink" Target="http://physrev.physiology.org/lookup/ijlink?linkType=ABST&amp;journalCode=cardiovascres&amp;resid=32/4/743&amp;atom=%2Fphysrev%2F87%2F1%2F315.atom" TargetMode="External"/><Relationship Id="rId4870" Type="http://schemas.openxmlformats.org/officeDocument/2006/relationships/hyperlink" Target="http://physrev.physiology.org/lookup/external-ref?access_num=12924897&amp;link_type=MED&amp;atom=%2Fphysrev%2F87%2F1%2F315.atom" TargetMode="External"/><Relationship Id="rId5507" Type="http://schemas.openxmlformats.org/officeDocument/2006/relationships/hyperlink" Target="http://physrev.physiology.org/content/87/1/315.long" TargetMode="External"/><Relationship Id="rId5714" Type="http://schemas.openxmlformats.org/officeDocument/2006/relationships/hyperlink" Target="http://physrev.physiology.org/lookup/external-ref?access_num=000228960500001&amp;link_type=ISI" TargetMode="External"/><Relationship Id="rId5921" Type="http://schemas.openxmlformats.org/officeDocument/2006/relationships/hyperlink" Target="http://physrev.physiology.org/lookup/external-ref?access_num=000086504900003&amp;link_type=ISI" TargetMode="External"/><Relationship Id="rId3058" Type="http://schemas.openxmlformats.org/officeDocument/2006/relationships/hyperlink" Target="http://physrev.physiology.org/lookup/external-ref?access_num=12692538&amp;link_type=MED&amp;atom=%2Fphysrev%2F87%2F1%2F315.atom" TargetMode="External"/><Relationship Id="rId3265" Type="http://schemas.openxmlformats.org/officeDocument/2006/relationships/hyperlink" Target="http://physrev.physiology.org/content/87/1/315.long" TargetMode="External"/><Relationship Id="rId3472" Type="http://schemas.openxmlformats.org/officeDocument/2006/relationships/hyperlink" Target="http://physrev.physiology.org/lookup/external-ref?access_num=000183953200008&amp;link_type=ISI" TargetMode="External"/><Relationship Id="rId4109" Type="http://schemas.openxmlformats.org/officeDocument/2006/relationships/hyperlink" Target="http://physrev.physiology.org/content/87/1/315.long" TargetMode="External"/><Relationship Id="rId4316" Type="http://schemas.openxmlformats.org/officeDocument/2006/relationships/hyperlink" Target="http://physrev.physiology.org/lookup/external-ref?access_num=10.1097/00003246-200205000-00019&amp;link_type=DOI" TargetMode="External"/><Relationship Id="rId4523" Type="http://schemas.openxmlformats.org/officeDocument/2006/relationships/hyperlink" Target="http://physrev.physiology.org/lookup/external-ref?access_num=10.1097/00004872-200212000-00028&amp;link_type=DOI" TargetMode="External"/><Relationship Id="rId4730" Type="http://schemas.openxmlformats.org/officeDocument/2006/relationships/hyperlink" Target="http://physrev.physiology.org/lookup/external-ref?access_num=10807315&amp;link_type=MED&amp;atom=%2Fphysrev%2F87%2F1%2F315.atom" TargetMode="External"/><Relationship Id="rId186" Type="http://schemas.openxmlformats.org/officeDocument/2006/relationships/hyperlink" Target="http://physrev.physiology.org/content/87/1/315.long" TargetMode="External"/><Relationship Id="rId393" Type="http://schemas.openxmlformats.org/officeDocument/2006/relationships/hyperlink" Target="http://physrev.physiology.org/content/87/1/315.long" TargetMode="External"/><Relationship Id="rId2074" Type="http://schemas.openxmlformats.org/officeDocument/2006/relationships/hyperlink" Target="http://physrev.physiology.org/content/87/1/315.long" TargetMode="External"/><Relationship Id="rId2281" Type="http://schemas.openxmlformats.org/officeDocument/2006/relationships/hyperlink" Target="http://physrev.physiology.org/content/87/1/315.long" TargetMode="External"/><Relationship Id="rId3125" Type="http://schemas.openxmlformats.org/officeDocument/2006/relationships/hyperlink" Target="http://physrev.physiology.org/content/87/1/315.long" TargetMode="External"/><Relationship Id="rId3332" Type="http://schemas.openxmlformats.org/officeDocument/2006/relationships/hyperlink" Target="http://physrev.physiology.org/content/87/1/315.long" TargetMode="External"/><Relationship Id="rId6488" Type="http://schemas.openxmlformats.org/officeDocument/2006/relationships/hyperlink" Target="http://physrev.physiology.org/lookup/external-ref?access_num=10.1016/S0891-5849(00)00359-2&amp;link_type=DOI" TargetMode="External"/><Relationship Id="rId6695" Type="http://schemas.openxmlformats.org/officeDocument/2006/relationships/hyperlink" Target="http://physrev.physiology.org/lookup/external-ref?access_num=10.1093/gerona/59.4.B316&amp;link_type=DOI" TargetMode="External"/><Relationship Id="rId253" Type="http://schemas.openxmlformats.org/officeDocument/2006/relationships/hyperlink" Target="http://physrev.physiology.org/content/87/1/315.long" TargetMode="External"/><Relationship Id="rId460" Type="http://schemas.openxmlformats.org/officeDocument/2006/relationships/hyperlink" Target="http://physrev.physiology.org/content/87/1/315.long" TargetMode="External"/><Relationship Id="rId1090" Type="http://schemas.openxmlformats.org/officeDocument/2006/relationships/hyperlink" Target="http://physrev.physiology.org/content/87/1/315.long" TargetMode="External"/><Relationship Id="rId2141" Type="http://schemas.openxmlformats.org/officeDocument/2006/relationships/hyperlink" Target="http://physrev.physiology.org/content/87/1/315.long" TargetMode="External"/><Relationship Id="rId5297" Type="http://schemas.openxmlformats.org/officeDocument/2006/relationships/hyperlink" Target="http://physrev.physiology.org/lookup/external-ref?access_num=000222723200003&amp;link_type=ISI" TargetMode="External"/><Relationship Id="rId6348" Type="http://schemas.openxmlformats.org/officeDocument/2006/relationships/hyperlink" Target="http://physrev.physiology.org/content/87/1/315.long" TargetMode="External"/><Relationship Id="rId6555" Type="http://schemas.openxmlformats.org/officeDocument/2006/relationships/hyperlink" Target="http://physrev.physiology.org/lookup/external-ref?access_num=10.1111/j.0105-2896.2005.00264.x&amp;link_type=DOI" TargetMode="External"/><Relationship Id="rId113" Type="http://schemas.openxmlformats.org/officeDocument/2006/relationships/hyperlink" Target="http://physrev.physiology.org/content/87/1/315.long" TargetMode="External"/><Relationship Id="rId320" Type="http://schemas.openxmlformats.org/officeDocument/2006/relationships/hyperlink" Target="http://physrev.physiology.org/content/87/1/315.long" TargetMode="External"/><Relationship Id="rId2001" Type="http://schemas.openxmlformats.org/officeDocument/2006/relationships/hyperlink" Target="http://physrev.physiology.org/content/87/1/315.long" TargetMode="External"/><Relationship Id="rId5157" Type="http://schemas.openxmlformats.org/officeDocument/2006/relationships/hyperlink" Target="http://physrev.physiology.org/content/87/1/315.long" TargetMode="External"/><Relationship Id="rId6208" Type="http://schemas.openxmlformats.org/officeDocument/2006/relationships/hyperlink" Target="http://physrev.physiology.org/lookup/external-ref?access_num=A1997WJ51500001&amp;link_type=ISI" TargetMode="External"/><Relationship Id="rId6762" Type="http://schemas.openxmlformats.org/officeDocument/2006/relationships/hyperlink" Target="http://physrev.physiology.org/content/87/1/315.long" TargetMode="External"/><Relationship Id="rId2958" Type="http://schemas.openxmlformats.org/officeDocument/2006/relationships/hyperlink" Target="http://physrev.physiology.org/lookup/external-ref?access_num=000178975500006&amp;link_type=ISI" TargetMode="External"/><Relationship Id="rId5017" Type="http://schemas.openxmlformats.org/officeDocument/2006/relationships/hyperlink" Target="http://physrev.physiology.org/lookup/external-ref?access_num=2981404&amp;link_type=MED&amp;atom=%2Fphysrev%2F87%2F1%2F315.atom" TargetMode="External"/><Relationship Id="rId5364" Type="http://schemas.openxmlformats.org/officeDocument/2006/relationships/hyperlink" Target="http://physrev.physiology.org/content/87/1/315.long" TargetMode="External"/><Relationship Id="rId5571" Type="http://schemas.openxmlformats.org/officeDocument/2006/relationships/hyperlink" Target="http://physrev.physiology.org/lookup/external-ref?access_num=000185164200014&amp;link_type=ISI" TargetMode="External"/><Relationship Id="rId6415" Type="http://schemas.openxmlformats.org/officeDocument/2006/relationships/hyperlink" Target="http://physrev.physiology.org/content/87/1/315.long" TargetMode="External"/><Relationship Id="rId6622" Type="http://schemas.openxmlformats.org/officeDocument/2006/relationships/hyperlink" Target="http://physrev.physiology.org/lookup/external-ref?access_num=000228582900003&amp;link_type=ISI" TargetMode="External"/><Relationship Id="rId1767" Type="http://schemas.openxmlformats.org/officeDocument/2006/relationships/hyperlink" Target="http://physrev.physiology.org/content/87/1/315.long" TargetMode="External"/><Relationship Id="rId1974" Type="http://schemas.openxmlformats.org/officeDocument/2006/relationships/hyperlink" Target="http://physrev.physiology.org/content/87/1/315.long" TargetMode="External"/><Relationship Id="rId2818" Type="http://schemas.openxmlformats.org/officeDocument/2006/relationships/hyperlink" Target="http://physrev.physiology.org/content/87/1/315.long" TargetMode="External"/><Relationship Id="rId4173" Type="http://schemas.openxmlformats.org/officeDocument/2006/relationships/hyperlink" Target="http://physrev.physiology.org/lookup/external-ref?access_num=10.1016/0092-8674(93)90615-W&amp;link_type=DOI" TargetMode="External"/><Relationship Id="rId4380" Type="http://schemas.openxmlformats.org/officeDocument/2006/relationships/hyperlink" Target="http://physrev.physiology.org/lookup/external-ref?access_num=10.1006/niox.2001.0389&amp;link_type=DOI" TargetMode="External"/><Relationship Id="rId5224" Type="http://schemas.openxmlformats.org/officeDocument/2006/relationships/hyperlink" Target="http://physrev.physiology.org/lookup/external-ref?access_num=000184235800011&amp;link_type=ISI" TargetMode="External"/><Relationship Id="rId5431" Type="http://schemas.openxmlformats.org/officeDocument/2006/relationships/hyperlink" Target="http://physrev.physiology.org/lookup/external-ref?access_num=10.1016/j.tips.2005.04.003&amp;link_type=DOI" TargetMode="External"/><Relationship Id="rId59" Type="http://schemas.openxmlformats.org/officeDocument/2006/relationships/hyperlink" Target="http://physrev.physiology.org/content/87/1/315.long" TargetMode="External"/><Relationship Id="rId1627" Type="http://schemas.openxmlformats.org/officeDocument/2006/relationships/hyperlink" Target="http://physrev.physiology.org/content/87/1/315.long" TargetMode="External"/><Relationship Id="rId1834" Type="http://schemas.openxmlformats.org/officeDocument/2006/relationships/hyperlink" Target="http://physrev.physiology.org/content/87/1/315.long" TargetMode="External"/><Relationship Id="rId4033" Type="http://schemas.openxmlformats.org/officeDocument/2006/relationships/hyperlink" Target="http://physrev.physiology.org/lookup/external-ref?access_num=10.1023/B:JOBB.0000041765.27145.08&amp;link_type=DOI" TargetMode="External"/><Relationship Id="rId4240" Type="http://schemas.openxmlformats.org/officeDocument/2006/relationships/hyperlink" Target="http://physrev.physiology.org/content/87/1/315.long" TargetMode="External"/><Relationship Id="rId3799" Type="http://schemas.openxmlformats.org/officeDocument/2006/relationships/hyperlink" Target="http://physrev.physiology.org/lookup/external-ref?access_num=A1997WN13600013&amp;link_type=ISI" TargetMode="External"/><Relationship Id="rId4100" Type="http://schemas.openxmlformats.org/officeDocument/2006/relationships/hyperlink" Target="http://physrev.physiology.org/lookup/external-ref?access_num=000186580700020&amp;link_type=ISI" TargetMode="External"/><Relationship Id="rId1901" Type="http://schemas.openxmlformats.org/officeDocument/2006/relationships/hyperlink" Target="http://physrev.physiology.org/content/87/1/315.long" TargetMode="External"/><Relationship Id="rId3659" Type="http://schemas.openxmlformats.org/officeDocument/2006/relationships/hyperlink" Target="http://physrev.physiology.org/lookup/external-ref?access_num=10.1067/mtc.2001.113603&amp;link_type=DOI" TargetMode="External"/><Relationship Id="rId6065" Type="http://schemas.openxmlformats.org/officeDocument/2006/relationships/hyperlink" Target="http://physrev.physiology.org/lookup/external-ref?access_num=12032623&amp;link_type=MED&amp;atom=%2Fphysrev%2F87%2F1%2F315.atom" TargetMode="External"/><Relationship Id="rId6272" Type="http://schemas.openxmlformats.org/officeDocument/2006/relationships/hyperlink" Target="http://physrev.physiology.org/lookup/external-ref?access_num=8225022&amp;link_type=MED&amp;atom=%2Fphysrev%2F87%2F1%2F315.atom" TargetMode="External"/><Relationship Id="rId3866" Type="http://schemas.openxmlformats.org/officeDocument/2006/relationships/hyperlink" Target="http://physrev.physiology.org/lookup/external-ref?access_num=10.1111/j.1440-1681.2005.04310.x&amp;link_type=DOI" TargetMode="External"/><Relationship Id="rId4917" Type="http://schemas.openxmlformats.org/officeDocument/2006/relationships/hyperlink" Target="http://physrev.physiology.org/content/87/1/315.long" TargetMode="External"/><Relationship Id="rId5081" Type="http://schemas.openxmlformats.org/officeDocument/2006/relationships/hyperlink" Target="http://physrev.physiology.org/lookup/external-ref?access_num=12663054&amp;link_type=MED&amp;atom=%2Fphysrev%2F87%2F1%2F315.atom" TargetMode="External"/><Relationship Id="rId6132" Type="http://schemas.openxmlformats.org/officeDocument/2006/relationships/hyperlink" Target="http://physrev.physiology.org/lookup/external-ref?access_num=000078461700050&amp;link_type=ISI" TargetMode="External"/><Relationship Id="rId787" Type="http://schemas.openxmlformats.org/officeDocument/2006/relationships/image" Target="media/image9.gif"/><Relationship Id="rId994" Type="http://schemas.openxmlformats.org/officeDocument/2006/relationships/hyperlink" Target="http://physrev.physiology.org/content/87/1/315.long" TargetMode="External"/><Relationship Id="rId2468" Type="http://schemas.openxmlformats.org/officeDocument/2006/relationships/hyperlink" Target="http://physrev.physiology.org/lookup/external-ref?access_num=10.1016/0304-3940(95)12039-7&amp;link_type=DOI" TargetMode="External"/><Relationship Id="rId2675" Type="http://schemas.openxmlformats.org/officeDocument/2006/relationships/hyperlink" Target="http://physrev.physiology.org/content/87/1/315.long" TargetMode="External"/><Relationship Id="rId2882" Type="http://schemas.openxmlformats.org/officeDocument/2006/relationships/hyperlink" Target="http://physrev.physiology.org/lookup/external-ref?access_num=10.1385/MN:27:3:325&amp;link_type=DOI" TargetMode="External"/><Relationship Id="rId3519" Type="http://schemas.openxmlformats.org/officeDocument/2006/relationships/hyperlink" Target="http://physrev.physiology.org/lookup/ijlink?linkType=ABST&amp;journalCode=joces&amp;resid=118/1/243&amp;atom=%2Fphysrev%2F87%2F1%2F315.atom" TargetMode="External"/><Relationship Id="rId3726" Type="http://schemas.openxmlformats.org/officeDocument/2006/relationships/hyperlink" Target="http://physrev.physiology.org/lookup/external-ref?access_num=16331176&amp;link_type=MED&amp;atom=%2Fphysrev%2F87%2F1%2F315.atom" TargetMode="External"/><Relationship Id="rId3933" Type="http://schemas.openxmlformats.org/officeDocument/2006/relationships/hyperlink" Target="http://physrev.physiology.org/lookup/external-ref?access_num=000222176500008&amp;link_type=ISI" TargetMode="External"/><Relationship Id="rId647" Type="http://schemas.openxmlformats.org/officeDocument/2006/relationships/hyperlink" Target="http://physrev.physiology.org/content/87/1/315.long" TargetMode="External"/><Relationship Id="rId854" Type="http://schemas.openxmlformats.org/officeDocument/2006/relationships/hyperlink" Target="http://physrev.physiology.org/content/87/1/315.long" TargetMode="External"/><Relationship Id="rId1277" Type="http://schemas.openxmlformats.org/officeDocument/2006/relationships/hyperlink" Target="http://physrev.physiology.org/content/87/1/315.long" TargetMode="External"/><Relationship Id="rId1484" Type="http://schemas.openxmlformats.org/officeDocument/2006/relationships/hyperlink" Target="http://physrev.physiology.org/content/87/1/315.long" TargetMode="External"/><Relationship Id="rId1691" Type="http://schemas.openxmlformats.org/officeDocument/2006/relationships/hyperlink" Target="http://physrev.physiology.org/content/87/1/315.long" TargetMode="External"/><Relationship Id="rId2328" Type="http://schemas.openxmlformats.org/officeDocument/2006/relationships/hyperlink" Target="http://physrev.physiology.org/content/87/1/315.long" TargetMode="External"/><Relationship Id="rId2535" Type="http://schemas.openxmlformats.org/officeDocument/2006/relationships/hyperlink" Target="http://physrev.physiology.org/lookup/external-ref?access_num=000173159300055&amp;link_type=ISI" TargetMode="External"/><Relationship Id="rId2742" Type="http://schemas.openxmlformats.org/officeDocument/2006/relationships/hyperlink" Target="http://physrev.physiology.org/content/87/1/315.long" TargetMode="External"/><Relationship Id="rId5898" Type="http://schemas.openxmlformats.org/officeDocument/2006/relationships/hyperlink" Target="http://physrev.physiology.org/lookup/external-ref?access_num=11567794&amp;link_type=MED&amp;atom=%2Fphysrev%2F87%2F1%2F315.atom" TargetMode="External"/><Relationship Id="rId6949" Type="http://schemas.openxmlformats.org/officeDocument/2006/relationships/hyperlink" Target="http://www.the-aps.org/publications/authorinfo/" TargetMode="External"/><Relationship Id="rId507" Type="http://schemas.openxmlformats.org/officeDocument/2006/relationships/hyperlink" Target="http://physrev.physiology.org/content/87/1/315.long" TargetMode="External"/><Relationship Id="rId714" Type="http://schemas.openxmlformats.org/officeDocument/2006/relationships/hyperlink" Target="http://physrev.physiology.org/content/87/1/315.long" TargetMode="External"/><Relationship Id="rId921" Type="http://schemas.openxmlformats.org/officeDocument/2006/relationships/hyperlink" Target="http://physrev.physiology.org/content/87/1/315.long" TargetMode="External"/><Relationship Id="rId1137" Type="http://schemas.openxmlformats.org/officeDocument/2006/relationships/hyperlink" Target="http://physrev.physiology.org/content/87/1/315.long" TargetMode="External"/><Relationship Id="rId1344" Type="http://schemas.openxmlformats.org/officeDocument/2006/relationships/hyperlink" Target="http://physrev.physiology.org/content/87/1/315.long" TargetMode="External"/><Relationship Id="rId1551" Type="http://schemas.openxmlformats.org/officeDocument/2006/relationships/hyperlink" Target="http://physrev.physiology.org/content/87/1/315.long" TargetMode="External"/><Relationship Id="rId2602" Type="http://schemas.openxmlformats.org/officeDocument/2006/relationships/hyperlink" Target="http://physrev.physiology.org/lookup/ijlink?linkType=ABST&amp;journalCode=atvbaha&amp;resid=19/3/646&amp;atom=%2Fphysrev%2F87%2F1%2F315.atom" TargetMode="External"/><Relationship Id="rId5758" Type="http://schemas.openxmlformats.org/officeDocument/2006/relationships/hyperlink" Target="http://physrev.physiology.org/lookup/external-ref?access_num=10.1016/S0168-0102(99)00019-X&amp;link_type=DOI" TargetMode="External"/><Relationship Id="rId5965" Type="http://schemas.openxmlformats.org/officeDocument/2006/relationships/hyperlink" Target="http://physrev.physiology.org/content/87/1/315.long" TargetMode="External"/><Relationship Id="rId6809" Type="http://schemas.openxmlformats.org/officeDocument/2006/relationships/hyperlink" Target="http://physrev.physiology.org/lookup/external-ref?access_num=000222422000020&amp;link_type=ISI" TargetMode="External"/><Relationship Id="rId50" Type="http://schemas.openxmlformats.org/officeDocument/2006/relationships/hyperlink" Target="http://physrev.physiology.org/content/87/1/315.long" TargetMode="External"/><Relationship Id="rId1204" Type="http://schemas.openxmlformats.org/officeDocument/2006/relationships/hyperlink" Target="http://physrev.physiology.org/content/87/1/315.long" TargetMode="External"/><Relationship Id="rId1411" Type="http://schemas.openxmlformats.org/officeDocument/2006/relationships/hyperlink" Target="http://physrev.physiology.org/content/87/1/315.long" TargetMode="External"/><Relationship Id="rId4567" Type="http://schemas.openxmlformats.org/officeDocument/2006/relationships/hyperlink" Target="http://physrev.physiology.org/content/87/1/315.long" TargetMode="External"/><Relationship Id="rId4774" Type="http://schemas.openxmlformats.org/officeDocument/2006/relationships/hyperlink" Target="http://physrev.physiology.org/lookup/external-ref?access_num=11395383&amp;link_type=MED&amp;atom=%2Fphysrev%2F87%2F1%2F315.atom" TargetMode="External"/><Relationship Id="rId5618" Type="http://schemas.openxmlformats.org/officeDocument/2006/relationships/hyperlink" Target="http://physrev.physiology.org/lookup/external-ref?access_num=10.1515/BC.2002.044&amp;link_type=DOI" TargetMode="External"/><Relationship Id="rId5825" Type="http://schemas.openxmlformats.org/officeDocument/2006/relationships/hyperlink" Target="http://physrev.physiology.org/lookup/external-ref?access_num=11303787&amp;link_type=MED&amp;atom=%2Fphysrev%2F87%2F1%2F315.atom" TargetMode="External"/><Relationship Id="rId3169" Type="http://schemas.openxmlformats.org/officeDocument/2006/relationships/hyperlink" Target="http://physrev.physiology.org/lookup/external-ref?access_num=10.1172/JCI117282&amp;link_type=DOI" TargetMode="External"/><Relationship Id="rId3376" Type="http://schemas.openxmlformats.org/officeDocument/2006/relationships/hyperlink" Target="http://physrev.physiology.org/lookup/external-ref?access_num=A1993ME59500020&amp;link_type=ISI" TargetMode="External"/><Relationship Id="rId3583" Type="http://schemas.openxmlformats.org/officeDocument/2006/relationships/hyperlink" Target="http://physrev.physiology.org/content/87/1/315.long" TargetMode="External"/><Relationship Id="rId4427" Type="http://schemas.openxmlformats.org/officeDocument/2006/relationships/hyperlink" Target="http://physrev.physiology.org/lookup/external-ref?access_num=000089794300007&amp;link_type=ISI" TargetMode="External"/><Relationship Id="rId4981" Type="http://schemas.openxmlformats.org/officeDocument/2006/relationships/hyperlink" Target="http://physrev.physiology.org/lookup/external-ref?access_num=8675628&amp;link_type=MED&amp;atom=%2Fphysrev%2F87%2F1%2F315.atom" TargetMode="External"/><Relationship Id="rId297" Type="http://schemas.openxmlformats.org/officeDocument/2006/relationships/hyperlink" Target="http://physrev.physiology.org/content/87/1/315.long" TargetMode="External"/><Relationship Id="rId2185" Type="http://schemas.openxmlformats.org/officeDocument/2006/relationships/hyperlink" Target="http://physrev.physiology.org/content/87/1/315.long" TargetMode="External"/><Relationship Id="rId2392" Type="http://schemas.openxmlformats.org/officeDocument/2006/relationships/hyperlink" Target="http://physrev.physiology.org/content/87/1/315.long" TargetMode="External"/><Relationship Id="rId3029" Type="http://schemas.openxmlformats.org/officeDocument/2006/relationships/hyperlink" Target="http://physrev.physiology.org/lookup/external-ref?access_num=15794661&amp;link_type=MED&amp;atom=%2Fphysrev%2F87%2F1%2F315.atom" TargetMode="External"/><Relationship Id="rId3236" Type="http://schemas.openxmlformats.org/officeDocument/2006/relationships/hyperlink" Target="http://physrev.physiology.org/lookup/external-ref?access_num=10395099&amp;link_type=MED&amp;atom=%2Fphysrev%2F87%2F1%2F315.atom" TargetMode="External"/><Relationship Id="rId3790" Type="http://schemas.openxmlformats.org/officeDocument/2006/relationships/hyperlink" Target="http://physrev.physiology.org/lookup/external-ref?access_num=9299380&amp;link_type=MED&amp;atom=%2Fphysrev%2F87%2F1%2F315.atom" TargetMode="External"/><Relationship Id="rId4634" Type="http://schemas.openxmlformats.org/officeDocument/2006/relationships/hyperlink" Target="http://physrev.physiology.org/lookup/external-ref?access_num=10.1097/01.hco.0000179821.11071.79&amp;link_type=DOI" TargetMode="External"/><Relationship Id="rId4841" Type="http://schemas.openxmlformats.org/officeDocument/2006/relationships/hyperlink" Target="http://physrev.physiology.org/content/87/1/315.long" TargetMode="External"/><Relationship Id="rId6599" Type="http://schemas.openxmlformats.org/officeDocument/2006/relationships/hyperlink" Target="http://physrev.physiology.org/content/87/1/315.long" TargetMode="External"/><Relationship Id="rId157" Type="http://schemas.openxmlformats.org/officeDocument/2006/relationships/hyperlink" Target="http://physrev.physiology.org/content/87/1/315.long" TargetMode="External"/><Relationship Id="rId364" Type="http://schemas.openxmlformats.org/officeDocument/2006/relationships/hyperlink" Target="http://physrev.physiology.org/content/87/1/315.long" TargetMode="External"/><Relationship Id="rId2045" Type="http://schemas.openxmlformats.org/officeDocument/2006/relationships/hyperlink" Target="http://physrev.physiology.org/content/87/1/315.long" TargetMode="External"/><Relationship Id="rId3443" Type="http://schemas.openxmlformats.org/officeDocument/2006/relationships/hyperlink" Target="http://physrev.physiology.org/lookup/ijlink?linkType=ABST&amp;journalCode=jimmunol&amp;resid=140/8/2829&amp;atom=%2Fphysrev%2F87%2F1%2F315.atom" TargetMode="External"/><Relationship Id="rId3650" Type="http://schemas.openxmlformats.org/officeDocument/2006/relationships/hyperlink" Target="http://physrev.physiology.org/content/87/1/315.long" TargetMode="External"/><Relationship Id="rId4701" Type="http://schemas.openxmlformats.org/officeDocument/2006/relationships/hyperlink" Target="http://physrev.physiology.org/content/87/1/315.long" TargetMode="External"/><Relationship Id="rId571" Type="http://schemas.openxmlformats.org/officeDocument/2006/relationships/hyperlink" Target="http://physrev.physiology.org/content/87/1/315.long" TargetMode="External"/><Relationship Id="rId2252" Type="http://schemas.openxmlformats.org/officeDocument/2006/relationships/hyperlink" Target="http://physrev.physiology.org/content/87/1/315.long" TargetMode="External"/><Relationship Id="rId3303" Type="http://schemas.openxmlformats.org/officeDocument/2006/relationships/hyperlink" Target="http://physrev.physiology.org/lookup/external-ref?access_num=000089908100011&amp;link_type=ISI" TargetMode="External"/><Relationship Id="rId3510" Type="http://schemas.openxmlformats.org/officeDocument/2006/relationships/hyperlink" Target="http://physrev.physiology.org/lookup/external-ref?access_num=10.1038/sj.bjp.0704163&amp;link_type=DOI" TargetMode="External"/><Relationship Id="rId6459" Type="http://schemas.openxmlformats.org/officeDocument/2006/relationships/hyperlink" Target="http://physrev.physiology.org/content/87/1/315.long" TargetMode="External"/><Relationship Id="rId6666" Type="http://schemas.openxmlformats.org/officeDocument/2006/relationships/hyperlink" Target="http://physrev.physiology.org/lookup/ijlink?linkType=ABST&amp;journalCode=jpet&amp;resid=298/3/894&amp;atom=%2Fphysrev%2F87%2F1%2F315.atom" TargetMode="External"/><Relationship Id="rId6873" Type="http://schemas.openxmlformats.org/officeDocument/2006/relationships/hyperlink" Target="http://physrev.physiology.org/lookup/ijlink?linkType=ABST&amp;journalCode=diabetes&amp;resid=51/1/198&amp;atom=%2Fphysrev%2F87%2F1%2F315.atom" TargetMode="External"/><Relationship Id="rId224" Type="http://schemas.openxmlformats.org/officeDocument/2006/relationships/hyperlink" Target="http://physrev.physiology.org/content/87/1/315.long" TargetMode="External"/><Relationship Id="rId431" Type="http://schemas.openxmlformats.org/officeDocument/2006/relationships/hyperlink" Target="http://physrev.physiology.org/content/87/1/315.long" TargetMode="External"/><Relationship Id="rId1061" Type="http://schemas.openxmlformats.org/officeDocument/2006/relationships/hyperlink" Target="http://physrev.physiology.org/content/87/1/315.long" TargetMode="External"/><Relationship Id="rId2112" Type="http://schemas.openxmlformats.org/officeDocument/2006/relationships/hyperlink" Target="http://physrev.physiology.org/content/87/1/315.long" TargetMode="External"/><Relationship Id="rId5268" Type="http://schemas.openxmlformats.org/officeDocument/2006/relationships/hyperlink" Target="http://physrev.physiology.org/lookup/external-ref?access_num=10.1016/S0006-291X(02)02060-0&amp;link_type=DOI" TargetMode="External"/><Relationship Id="rId5475" Type="http://schemas.openxmlformats.org/officeDocument/2006/relationships/hyperlink" Target="http://physrev.physiology.org/lookup/ijlink?linkType=ABST&amp;journalCode=jlr&amp;resid=37/11/2361&amp;atom=%2Fphysrev%2F87%2F1%2F315.atom" TargetMode="External"/><Relationship Id="rId5682" Type="http://schemas.openxmlformats.org/officeDocument/2006/relationships/hyperlink" Target="http://physrev.physiology.org/lookup/external-ref?access_num=12052479&amp;link_type=MED&amp;atom=%2Fphysrev%2F87%2F1%2F315.atom" TargetMode="External"/><Relationship Id="rId6319" Type="http://schemas.openxmlformats.org/officeDocument/2006/relationships/hyperlink" Target="http://physrev.physiology.org/lookup/external-ref?access_num=000071258100018&amp;link_type=ISI" TargetMode="External"/><Relationship Id="rId6526" Type="http://schemas.openxmlformats.org/officeDocument/2006/relationships/hyperlink" Target="http://physrev.physiology.org/content/87/1/315.long" TargetMode="External"/><Relationship Id="rId6733" Type="http://schemas.openxmlformats.org/officeDocument/2006/relationships/hyperlink" Target="http://physrev.physiology.org/lookup/external-ref?access_num=A1994PM72100005&amp;link_type=ISI" TargetMode="External"/><Relationship Id="rId6940" Type="http://schemas.openxmlformats.org/officeDocument/2006/relationships/hyperlink" Target="http://physrev.physiology.org/content/87/3/873" TargetMode="External"/><Relationship Id="rId1878" Type="http://schemas.openxmlformats.org/officeDocument/2006/relationships/hyperlink" Target="http://physrev.physiology.org/content/87/1/315.long" TargetMode="External"/><Relationship Id="rId2929" Type="http://schemas.openxmlformats.org/officeDocument/2006/relationships/hyperlink" Target="http://physrev.physiology.org/lookup/external-ref?access_num=000238378000011&amp;link_type=ISI" TargetMode="External"/><Relationship Id="rId4077" Type="http://schemas.openxmlformats.org/officeDocument/2006/relationships/hyperlink" Target="http://physrev.physiology.org/content/87/1/315.long" TargetMode="External"/><Relationship Id="rId4284" Type="http://schemas.openxmlformats.org/officeDocument/2006/relationships/hyperlink" Target="http://physrev.physiology.org/lookup/external-ref?access_num=A1992JU07000018&amp;link_type=ISI" TargetMode="External"/><Relationship Id="rId4491" Type="http://schemas.openxmlformats.org/officeDocument/2006/relationships/hyperlink" Target="http://physrev.physiology.org/lookup/external-ref?access_num=10.1016/S0014-2999(97)01246-6&amp;link_type=DOI" TargetMode="External"/><Relationship Id="rId5128" Type="http://schemas.openxmlformats.org/officeDocument/2006/relationships/hyperlink" Target="http://physrev.physiology.org/lookup/external-ref?access_num=000235087400023&amp;link_type=ISI" TargetMode="External"/><Relationship Id="rId5335" Type="http://schemas.openxmlformats.org/officeDocument/2006/relationships/hyperlink" Target="http://physrev.physiology.org/lookup/external-ref?access_num=11122776&amp;link_type=MED&amp;atom=%2Fphysrev%2F87%2F1%2F315.atom" TargetMode="External"/><Relationship Id="rId5542" Type="http://schemas.openxmlformats.org/officeDocument/2006/relationships/hyperlink" Target="http://physrev.physiology.org/lookup/external-ref?access_num=16077395&amp;link_type=MED&amp;atom=%2Fphysrev%2F87%2F1%2F315.atom" TargetMode="External"/><Relationship Id="rId1738" Type="http://schemas.openxmlformats.org/officeDocument/2006/relationships/hyperlink" Target="http://physrev.physiology.org/content/87/1/315.long" TargetMode="External"/><Relationship Id="rId3093" Type="http://schemas.openxmlformats.org/officeDocument/2006/relationships/hyperlink" Target="http://physrev.physiology.org/lookup/external-ref?access_num=000230856700012&amp;link_type=ISI" TargetMode="External"/><Relationship Id="rId4144" Type="http://schemas.openxmlformats.org/officeDocument/2006/relationships/hyperlink" Target="http://physrev.physiology.org/lookup/external-ref?access_num=000229479000002&amp;link_type=ISI" TargetMode="External"/><Relationship Id="rId4351" Type="http://schemas.openxmlformats.org/officeDocument/2006/relationships/hyperlink" Target="http://physrev.physiology.org/content/87/1/315.long" TargetMode="External"/><Relationship Id="rId5402" Type="http://schemas.openxmlformats.org/officeDocument/2006/relationships/hyperlink" Target="http://physrev.physiology.org/content/87/1/315.long" TargetMode="External"/><Relationship Id="rId6800" Type="http://schemas.openxmlformats.org/officeDocument/2006/relationships/hyperlink" Target="http://physrev.physiology.org/content/87/1/315.long" TargetMode="External"/><Relationship Id="rId1945" Type="http://schemas.openxmlformats.org/officeDocument/2006/relationships/hyperlink" Target="http://physrev.physiology.org/content/87/1/315.long" TargetMode="External"/><Relationship Id="rId3160" Type="http://schemas.openxmlformats.org/officeDocument/2006/relationships/hyperlink" Target="http://physrev.physiology.org/content/87/1/315.long" TargetMode="External"/><Relationship Id="rId4004" Type="http://schemas.openxmlformats.org/officeDocument/2006/relationships/hyperlink" Target="http://physrev.physiology.org/lookup/external-ref?access_num=12358796&amp;link_type=MED&amp;atom=%2Fphysrev%2F87%2F1%2F315.atom" TargetMode="External"/><Relationship Id="rId4211" Type="http://schemas.openxmlformats.org/officeDocument/2006/relationships/hyperlink" Target="http://physrev.physiology.org/content/87/1/315.long" TargetMode="External"/><Relationship Id="rId1805" Type="http://schemas.openxmlformats.org/officeDocument/2006/relationships/hyperlink" Target="http://physrev.physiology.org/content/87/1/315.long" TargetMode="External"/><Relationship Id="rId3020" Type="http://schemas.openxmlformats.org/officeDocument/2006/relationships/hyperlink" Target="http://physrev.physiology.org/lookup/ijlink?linkType=ABST&amp;journalCode=circresaha&amp;resid=89/3/279&amp;atom=%2Fphysrev%2F87%2F1%2F315.atom" TargetMode="External"/><Relationship Id="rId6176" Type="http://schemas.openxmlformats.org/officeDocument/2006/relationships/hyperlink" Target="http://physrev.physiology.org/lookup/external-ref?access_num=10.1016/j.niox.2005.06.008&amp;link_type=DOI" TargetMode="External"/><Relationship Id="rId3977" Type="http://schemas.openxmlformats.org/officeDocument/2006/relationships/hyperlink" Target="http://physrev.physiology.org/lookup/external-ref?access_num=16142896&amp;link_type=MED&amp;atom=%2Fphysrev%2F87%2F1%2F315.atom" TargetMode="External"/><Relationship Id="rId6036" Type="http://schemas.openxmlformats.org/officeDocument/2006/relationships/hyperlink" Target="http://physrev.physiology.org/content/87/1/315.long" TargetMode="External"/><Relationship Id="rId6383" Type="http://schemas.openxmlformats.org/officeDocument/2006/relationships/hyperlink" Target="http://physrev.physiology.org/lookup/ijlink?linkType=ABST&amp;journalCode=ajpheart&amp;resid=286/3/H1043&amp;atom=%2Fphysrev%2F87%2F1%2F315.atom" TargetMode="External"/><Relationship Id="rId6590" Type="http://schemas.openxmlformats.org/officeDocument/2006/relationships/hyperlink" Target="http://physrev.physiology.org/content/87/1/315.long" TargetMode="External"/><Relationship Id="rId898" Type="http://schemas.openxmlformats.org/officeDocument/2006/relationships/hyperlink" Target="http://physrev.physiology.org/content/87/1/315.long" TargetMode="External"/><Relationship Id="rId2579" Type="http://schemas.openxmlformats.org/officeDocument/2006/relationships/hyperlink" Target="http://physrev.physiology.org/lookup/external-ref?access_num=000188510400010&amp;link_type=ISI" TargetMode="External"/><Relationship Id="rId2786" Type="http://schemas.openxmlformats.org/officeDocument/2006/relationships/hyperlink" Target="http://physrev.physiology.org/content/87/1/315.long" TargetMode="External"/><Relationship Id="rId2993" Type="http://schemas.openxmlformats.org/officeDocument/2006/relationships/hyperlink" Target="http://physrev.physiology.org/lookup/external-ref?access_num=12787059&amp;link_type=MED&amp;atom=%2Fphysrev%2F87%2F1%2F315.atom" TargetMode="External"/><Relationship Id="rId3837" Type="http://schemas.openxmlformats.org/officeDocument/2006/relationships/hyperlink" Target="http://physrev.physiology.org/lookup/external-ref?access_num=000237674700012&amp;link_type=ISI" TargetMode="External"/><Relationship Id="rId5192" Type="http://schemas.openxmlformats.org/officeDocument/2006/relationships/hyperlink" Target="http://physrev.physiology.org/content/87/1/315.long" TargetMode="External"/><Relationship Id="rId6243" Type="http://schemas.openxmlformats.org/officeDocument/2006/relationships/hyperlink" Target="http://physrev.physiology.org/lookup/ijlink?linkType=ABST&amp;journalCode=circulationaha&amp;resid=91/7/1981&amp;atom=%2Fphysrev%2F87%2F1%2F315.atom" TargetMode="External"/><Relationship Id="rId6450" Type="http://schemas.openxmlformats.org/officeDocument/2006/relationships/hyperlink" Target="http://physrev.physiology.org/lookup/external-ref?access_num=10.1097/00004872-199609002-00016&amp;link_type=DOI" TargetMode="External"/><Relationship Id="rId758" Type="http://schemas.openxmlformats.org/officeDocument/2006/relationships/hyperlink" Target="http://physrev.physiology.org/content/87/1/315.long" TargetMode="External"/><Relationship Id="rId965" Type="http://schemas.openxmlformats.org/officeDocument/2006/relationships/hyperlink" Target="http://physrev.physiology.org/content/87/1/315.long" TargetMode="External"/><Relationship Id="rId1388" Type="http://schemas.openxmlformats.org/officeDocument/2006/relationships/hyperlink" Target="http://physrev.physiology.org/content/87/1/315.long" TargetMode="External"/><Relationship Id="rId1595" Type="http://schemas.openxmlformats.org/officeDocument/2006/relationships/hyperlink" Target="http://physrev.physiology.org/content/87/1/315.long" TargetMode="External"/><Relationship Id="rId2439" Type="http://schemas.openxmlformats.org/officeDocument/2006/relationships/hyperlink" Target="http://physrev.physiology.org/content/87/1/315.long" TargetMode="External"/><Relationship Id="rId2646" Type="http://schemas.openxmlformats.org/officeDocument/2006/relationships/hyperlink" Target="http://physrev.physiology.org/lookup/external-ref?access_num=11532103&amp;link_type=MED&amp;atom=%2Fphysrev%2F87%2F1%2F315.atom" TargetMode="External"/><Relationship Id="rId2853" Type="http://schemas.openxmlformats.org/officeDocument/2006/relationships/hyperlink" Target="http://physrev.physiology.org/content/87/1/315.long" TargetMode="External"/><Relationship Id="rId3904" Type="http://schemas.openxmlformats.org/officeDocument/2006/relationships/hyperlink" Target="http://physrev.physiology.org/lookup/external-ref?access_num=10.1038/320454a0&amp;link_type=DOI" TargetMode="External"/><Relationship Id="rId5052" Type="http://schemas.openxmlformats.org/officeDocument/2006/relationships/hyperlink" Target="http://physrev.physiology.org/lookup/external-ref?access_num=10.1007/s003950170023&amp;link_type=DOI" TargetMode="External"/><Relationship Id="rId6103" Type="http://schemas.openxmlformats.org/officeDocument/2006/relationships/hyperlink" Target="http://physrev.physiology.org/lookup/external-ref?access_num=10.1001/jama.281.8.727&amp;link_type=DOI" TargetMode="External"/><Relationship Id="rId6310" Type="http://schemas.openxmlformats.org/officeDocument/2006/relationships/hyperlink" Target="http://physrev.physiology.org/lookup/external-ref?access_num=15451053&amp;link_type=MED&amp;atom=%2Fphysrev%2F87%2F1%2F315.atom" TargetMode="External"/><Relationship Id="rId94" Type="http://schemas.openxmlformats.org/officeDocument/2006/relationships/hyperlink" Target="http://physrev.physiology.org/content/87/1/315.long" TargetMode="External"/><Relationship Id="rId618" Type="http://schemas.openxmlformats.org/officeDocument/2006/relationships/hyperlink" Target="http://physrev.physiology.org/content/87/1/315.long" TargetMode="External"/><Relationship Id="rId825" Type="http://schemas.openxmlformats.org/officeDocument/2006/relationships/hyperlink" Target="http://physrev.physiology.org/content/87/1/315.long" TargetMode="External"/><Relationship Id="rId1248" Type="http://schemas.openxmlformats.org/officeDocument/2006/relationships/hyperlink" Target="http://physrev.physiology.org/content/87/1/315.long" TargetMode="External"/><Relationship Id="rId1455" Type="http://schemas.openxmlformats.org/officeDocument/2006/relationships/hyperlink" Target="http://physrev.physiology.org/content/87/1/315.long" TargetMode="External"/><Relationship Id="rId1662" Type="http://schemas.openxmlformats.org/officeDocument/2006/relationships/hyperlink" Target="http://physrev.physiology.org/content/87/1/315.long" TargetMode="External"/><Relationship Id="rId2506" Type="http://schemas.openxmlformats.org/officeDocument/2006/relationships/hyperlink" Target="http://physrev.physiology.org/lookup/external-ref?access_num=14661092&amp;link_type=MED&amp;atom=%2Fphysrev%2F87%2F1%2F315.atom" TargetMode="External"/><Relationship Id="rId5869" Type="http://schemas.openxmlformats.org/officeDocument/2006/relationships/hyperlink" Target="http://physrev.physiology.org/lookup/external-ref?access_num=10.1006/bbrc.2001.5210&amp;link_type=DOI" TargetMode="External"/><Relationship Id="rId1108" Type="http://schemas.openxmlformats.org/officeDocument/2006/relationships/hyperlink" Target="http://physrev.physiology.org/content/87/1/315.long" TargetMode="External"/><Relationship Id="rId1315" Type="http://schemas.openxmlformats.org/officeDocument/2006/relationships/hyperlink" Target="http://physrev.physiology.org/content/87/1/315.long" TargetMode="External"/><Relationship Id="rId2713" Type="http://schemas.openxmlformats.org/officeDocument/2006/relationships/hyperlink" Target="http://physrev.physiology.org/lookup/external-ref?access_num=10.2143/AC.58.2.2005264&amp;link_type=DOI" TargetMode="External"/><Relationship Id="rId2920" Type="http://schemas.openxmlformats.org/officeDocument/2006/relationships/hyperlink" Target="http://physrev.physiology.org/content/87/1/315.long" TargetMode="External"/><Relationship Id="rId4678" Type="http://schemas.openxmlformats.org/officeDocument/2006/relationships/hyperlink" Target="http://physrev.physiology.org/lookup/external-ref?access_num=10.1016/j.freeradbiomed.2005.02.013&amp;link_type=DOI" TargetMode="External"/><Relationship Id="rId1522" Type="http://schemas.openxmlformats.org/officeDocument/2006/relationships/hyperlink" Target="http://physrev.physiology.org/content/87/1/315.long" TargetMode="External"/><Relationship Id="rId4885" Type="http://schemas.openxmlformats.org/officeDocument/2006/relationships/hyperlink" Target="http://physrev.physiology.org/lookup/external-ref?access_num=15335110&amp;link_type=MED&amp;atom=%2Fphysrev%2F87%2F1%2F315.atom" TargetMode="External"/><Relationship Id="rId5729" Type="http://schemas.openxmlformats.org/officeDocument/2006/relationships/hyperlink" Target="http://physrev.physiology.org/lookup/external-ref?access_num=10.1006/abbi.1994.1014&amp;link_type=DOI" TargetMode="External"/><Relationship Id="rId5936" Type="http://schemas.openxmlformats.org/officeDocument/2006/relationships/hyperlink" Target="http://physrev.physiology.org/lookup/external-ref?access_num=12361805&amp;link_type=MED&amp;atom=%2Fphysrev%2F87%2F1%2F315.atom" TargetMode="External"/><Relationship Id="rId21" Type="http://schemas.openxmlformats.org/officeDocument/2006/relationships/hyperlink" Target="http://physrev.physiology.org/content/87/1/315.long" TargetMode="External"/><Relationship Id="rId2089" Type="http://schemas.openxmlformats.org/officeDocument/2006/relationships/hyperlink" Target="http://physrev.physiology.org/content/87/1/315.long" TargetMode="External"/><Relationship Id="rId3487" Type="http://schemas.openxmlformats.org/officeDocument/2006/relationships/hyperlink" Target="http://physrev.physiology.org/content/87/1/315.long" TargetMode="External"/><Relationship Id="rId3694" Type="http://schemas.openxmlformats.org/officeDocument/2006/relationships/hyperlink" Target="http://physrev.physiology.org/lookup/external-ref?access_num=8457043&amp;link_type=MED&amp;atom=%2Fphysrev%2F87%2F1%2F315.atom" TargetMode="External"/><Relationship Id="rId4538" Type="http://schemas.openxmlformats.org/officeDocument/2006/relationships/hyperlink" Target="http://physrev.physiology.org/lookup/external-ref?access_num=000223744600004&amp;link_type=ISI" TargetMode="External"/><Relationship Id="rId4745" Type="http://schemas.openxmlformats.org/officeDocument/2006/relationships/hyperlink" Target="http://physrev.physiology.org/content/87/1/315.long" TargetMode="External"/><Relationship Id="rId4952" Type="http://schemas.openxmlformats.org/officeDocument/2006/relationships/hyperlink" Target="http://physrev.physiology.org/content/87/1/315.long" TargetMode="External"/><Relationship Id="rId2296" Type="http://schemas.openxmlformats.org/officeDocument/2006/relationships/hyperlink" Target="http://physrev.physiology.org/content/87/1/315.long" TargetMode="External"/><Relationship Id="rId3347" Type="http://schemas.openxmlformats.org/officeDocument/2006/relationships/hyperlink" Target="http://physrev.physiology.org/content/87/1/315.long" TargetMode="External"/><Relationship Id="rId3554" Type="http://schemas.openxmlformats.org/officeDocument/2006/relationships/hyperlink" Target="http://physrev.physiology.org/lookup/external-ref?access_num=11139364&amp;link_type=MED&amp;atom=%2Fphysrev%2F87%2F1%2F315.atom" TargetMode="External"/><Relationship Id="rId3761" Type="http://schemas.openxmlformats.org/officeDocument/2006/relationships/hyperlink" Target="http://physrev.physiology.org/lookup/external-ref?access_num=7539993&amp;link_type=MED&amp;atom=%2Fphysrev%2F87%2F1%2F315.atom" TargetMode="External"/><Relationship Id="rId4605" Type="http://schemas.openxmlformats.org/officeDocument/2006/relationships/hyperlink" Target="http://physrev.physiology.org/lookup/external-ref?access_num=10.1016/S0006-8993(02)02307-7&amp;link_type=DOI" TargetMode="External"/><Relationship Id="rId4812" Type="http://schemas.openxmlformats.org/officeDocument/2006/relationships/hyperlink" Target="http://physrev.physiology.org/lookup/external-ref?access_num=10.1046/j.1365-2990.2000.00218.x&amp;link_type=DOI" TargetMode="External"/><Relationship Id="rId268" Type="http://schemas.openxmlformats.org/officeDocument/2006/relationships/hyperlink" Target="http://physrev.physiology.org/content/87/1/315.long" TargetMode="External"/><Relationship Id="rId475" Type="http://schemas.openxmlformats.org/officeDocument/2006/relationships/hyperlink" Target="http://physrev.physiology.org/content/87/1/315.long" TargetMode="External"/><Relationship Id="rId682" Type="http://schemas.openxmlformats.org/officeDocument/2006/relationships/hyperlink" Target="http://physrev.physiology.org/content/87/1/315.long" TargetMode="External"/><Relationship Id="rId2156" Type="http://schemas.openxmlformats.org/officeDocument/2006/relationships/hyperlink" Target="http://physrev.physiology.org/content/87/1/315.long" TargetMode="External"/><Relationship Id="rId2363" Type="http://schemas.openxmlformats.org/officeDocument/2006/relationships/hyperlink" Target="http://physrev.physiology.org/content/87/1/315.long" TargetMode="External"/><Relationship Id="rId2570" Type="http://schemas.openxmlformats.org/officeDocument/2006/relationships/hyperlink" Target="http://physrev.physiology.org/lookup/external-ref?access_num=000169234600012&amp;link_type=ISI" TargetMode="External"/><Relationship Id="rId3207" Type="http://schemas.openxmlformats.org/officeDocument/2006/relationships/hyperlink" Target="http://physrev.physiology.org/content/87/1/315.long" TargetMode="External"/><Relationship Id="rId3414" Type="http://schemas.openxmlformats.org/officeDocument/2006/relationships/hyperlink" Target="http://physrev.physiology.org/lookup/external-ref?access_num=10.1016/S0891-5849(99)00184-7&amp;link_type=DOI" TargetMode="External"/><Relationship Id="rId3621" Type="http://schemas.openxmlformats.org/officeDocument/2006/relationships/hyperlink" Target="http://physrev.physiology.org/lookup/external-ref?access_num=10.1038/sj.bjp.0705080&amp;link_type=DOI" TargetMode="External"/><Relationship Id="rId6777" Type="http://schemas.openxmlformats.org/officeDocument/2006/relationships/hyperlink" Target="http://physrev.physiology.org/lookup/external-ref?access_num=000170205800036&amp;link_type=ISI" TargetMode="External"/><Relationship Id="rId128" Type="http://schemas.openxmlformats.org/officeDocument/2006/relationships/hyperlink" Target="http://physrev.physiology.org/content/87/1/315.long" TargetMode="External"/><Relationship Id="rId335" Type="http://schemas.openxmlformats.org/officeDocument/2006/relationships/hyperlink" Target="http://physrev.physiology.org/content/87/1/315.long" TargetMode="External"/><Relationship Id="rId542" Type="http://schemas.openxmlformats.org/officeDocument/2006/relationships/hyperlink" Target="http://physrev.physiology.org/content/87/1/315.long" TargetMode="External"/><Relationship Id="rId1172" Type="http://schemas.openxmlformats.org/officeDocument/2006/relationships/hyperlink" Target="http://physrev.physiology.org/content/87/1/315.long" TargetMode="External"/><Relationship Id="rId2016" Type="http://schemas.openxmlformats.org/officeDocument/2006/relationships/hyperlink" Target="http://physrev.physiology.org/content/87/1/315.long" TargetMode="External"/><Relationship Id="rId2223" Type="http://schemas.openxmlformats.org/officeDocument/2006/relationships/hyperlink" Target="http://physrev.physiology.org/content/87/1/315.long" TargetMode="External"/><Relationship Id="rId2430" Type="http://schemas.openxmlformats.org/officeDocument/2006/relationships/hyperlink" Target="http://physrev.physiology.org/content/87/1/315.long" TargetMode="External"/><Relationship Id="rId5379" Type="http://schemas.openxmlformats.org/officeDocument/2006/relationships/hyperlink" Target="http://physrev.physiology.org/lookup/external-ref?access_num=10.1172/JCI986&amp;link_type=DOI" TargetMode="External"/><Relationship Id="rId5586" Type="http://schemas.openxmlformats.org/officeDocument/2006/relationships/hyperlink" Target="http://physrev.physiology.org/content/87/1/315.long" TargetMode="External"/><Relationship Id="rId5793" Type="http://schemas.openxmlformats.org/officeDocument/2006/relationships/hyperlink" Target="http://physrev.physiology.org/content/87/1/315.long" TargetMode="External"/><Relationship Id="rId6637" Type="http://schemas.openxmlformats.org/officeDocument/2006/relationships/hyperlink" Target="http://physrev.physiology.org/lookup/external-ref?access_num=10.1016/0005-2795(68)90204-3&amp;link_type=DOI" TargetMode="External"/><Relationship Id="rId6844" Type="http://schemas.openxmlformats.org/officeDocument/2006/relationships/hyperlink" Target="http://physrev.physiology.org/lookup/external-ref?access_num=8721385&amp;link_type=MED&amp;atom=%2Fphysrev%2F87%2F1%2F315.atom" TargetMode="External"/><Relationship Id="rId402" Type="http://schemas.openxmlformats.org/officeDocument/2006/relationships/hyperlink" Target="http://physrev.physiology.org/content/87/1/315.long" TargetMode="External"/><Relationship Id="rId1032" Type="http://schemas.openxmlformats.org/officeDocument/2006/relationships/hyperlink" Target="http://physrev.physiology.org/content/87/1/315.long" TargetMode="External"/><Relationship Id="rId4188" Type="http://schemas.openxmlformats.org/officeDocument/2006/relationships/hyperlink" Target="http://physrev.physiology.org/content/87/1/315.long" TargetMode="External"/><Relationship Id="rId4395" Type="http://schemas.openxmlformats.org/officeDocument/2006/relationships/hyperlink" Target="http://physrev.physiology.org/lookup/external-ref?access_num=2879512&amp;link_type=MED&amp;atom=%2Fphysrev%2F87%2F1%2F315.atom" TargetMode="External"/><Relationship Id="rId5239" Type="http://schemas.openxmlformats.org/officeDocument/2006/relationships/hyperlink" Target="http://physrev.physiology.org/lookup/external-ref?access_num=11489679&amp;link_type=MED&amp;atom=%2Fphysrev%2F87%2F1%2F315.atom" TargetMode="External"/><Relationship Id="rId5446" Type="http://schemas.openxmlformats.org/officeDocument/2006/relationships/hyperlink" Target="http://physrev.physiology.org/lookup/external-ref?access_num=8529645&amp;link_type=MED&amp;atom=%2Fphysrev%2F87%2F1%2F315.atom" TargetMode="External"/><Relationship Id="rId1989" Type="http://schemas.openxmlformats.org/officeDocument/2006/relationships/hyperlink" Target="http://physrev.physiology.org/content/87/1/315.long" TargetMode="External"/><Relationship Id="rId4048" Type="http://schemas.openxmlformats.org/officeDocument/2006/relationships/hyperlink" Target="http://physrev.physiology.org/content/87/1/315.long" TargetMode="External"/><Relationship Id="rId4255" Type="http://schemas.openxmlformats.org/officeDocument/2006/relationships/hyperlink" Target="http://physrev.physiology.org/lookup/external-ref?access_num=10.1016/0735-1097(90)92845-S&amp;link_type=DOI" TargetMode="External"/><Relationship Id="rId5306" Type="http://schemas.openxmlformats.org/officeDocument/2006/relationships/hyperlink" Target="http://physrev.physiology.org/lookup/external-ref?access_num=12189015&amp;link_type=MED&amp;atom=%2Fphysrev%2F87%2F1%2F315.atom" TargetMode="External"/><Relationship Id="rId5653" Type="http://schemas.openxmlformats.org/officeDocument/2006/relationships/hyperlink" Target="http://physrev.physiology.org/lookup/external-ref?access_num=15936728&amp;link_type=MED&amp;atom=%2Fphysrev%2F87%2F1%2F315.atom" TargetMode="External"/><Relationship Id="rId5860" Type="http://schemas.openxmlformats.org/officeDocument/2006/relationships/hyperlink" Target="http://physrev.physiology.org/content/87/1/315.long" TargetMode="External"/><Relationship Id="rId6704" Type="http://schemas.openxmlformats.org/officeDocument/2006/relationships/hyperlink" Target="http://physrev.physiology.org/content/87/1/315.long" TargetMode="External"/><Relationship Id="rId6911" Type="http://schemas.openxmlformats.org/officeDocument/2006/relationships/hyperlink" Target="http://physrev.physiology.org/alerts/article/add/10438?type=citedby&amp;destination=node/10438" TargetMode="External"/><Relationship Id="rId1849" Type="http://schemas.openxmlformats.org/officeDocument/2006/relationships/hyperlink" Target="http://physrev.physiology.org/lookup/external-ref?link_type=GENPEPT&amp;access_num=ARL17477&amp;atom=%2Fphysrev%2F87%2F1%2F315.atom" TargetMode="External"/><Relationship Id="rId3064" Type="http://schemas.openxmlformats.org/officeDocument/2006/relationships/hyperlink" Target="http://physrev.physiology.org/content/87/1/315.long" TargetMode="External"/><Relationship Id="rId4462" Type="http://schemas.openxmlformats.org/officeDocument/2006/relationships/hyperlink" Target="http://physrev.physiology.org/content/87/1/315.long" TargetMode="External"/><Relationship Id="rId5513" Type="http://schemas.openxmlformats.org/officeDocument/2006/relationships/hyperlink" Target="http://physrev.physiology.org/lookup/external-ref?access_num=12231454&amp;link_type=MED&amp;atom=%2Fphysrev%2F87%2F1%2F315.atom" TargetMode="External"/><Relationship Id="rId5720" Type="http://schemas.openxmlformats.org/officeDocument/2006/relationships/hyperlink" Target="http://physrev.physiology.org/lookup/ijlink?linkType=ABST&amp;journalCode=ajpheart&amp;resid=250/5/H822&amp;atom=%2Fphysrev%2F87%2F1%2F315.atom" TargetMode="External"/><Relationship Id="rId192" Type="http://schemas.openxmlformats.org/officeDocument/2006/relationships/hyperlink" Target="http://physrev.physiology.org/content/87/1/315.long" TargetMode="External"/><Relationship Id="rId1709" Type="http://schemas.openxmlformats.org/officeDocument/2006/relationships/hyperlink" Target="http://physrev.physiology.org/content/87/1/315.long" TargetMode="External"/><Relationship Id="rId1916" Type="http://schemas.openxmlformats.org/officeDocument/2006/relationships/hyperlink" Target="http://physrev.physiology.org/content/87/1/315.long" TargetMode="External"/><Relationship Id="rId3271" Type="http://schemas.openxmlformats.org/officeDocument/2006/relationships/hyperlink" Target="http://physrev.physiology.org/lookup/external-ref?access_num=9740316&amp;link_type=MED&amp;atom=%2Fphysrev%2F87%2F1%2F315.atom" TargetMode="External"/><Relationship Id="rId4115" Type="http://schemas.openxmlformats.org/officeDocument/2006/relationships/hyperlink" Target="http://physrev.physiology.org/lookup/external-ref?access_num=12944035&amp;link_type=MED&amp;atom=%2Fphysrev%2F87%2F1%2F315.atom" TargetMode="External"/><Relationship Id="rId4322" Type="http://schemas.openxmlformats.org/officeDocument/2006/relationships/hyperlink" Target="http://physrev.physiology.org/lookup/external-ref?access_num=000231055300005&amp;link_type=ISI" TargetMode="External"/><Relationship Id="rId2080" Type="http://schemas.openxmlformats.org/officeDocument/2006/relationships/hyperlink" Target="http://physrev.physiology.org/content/87/1/315.long" TargetMode="External"/><Relationship Id="rId3131" Type="http://schemas.openxmlformats.org/officeDocument/2006/relationships/hyperlink" Target="http://physrev.physiology.org/content/87/1/315.long" TargetMode="External"/><Relationship Id="rId6287" Type="http://schemas.openxmlformats.org/officeDocument/2006/relationships/hyperlink" Target="http://physrev.physiology.org/lookup/external-ref?access_num=000079988200005&amp;link_type=ISI" TargetMode="External"/><Relationship Id="rId6494" Type="http://schemas.openxmlformats.org/officeDocument/2006/relationships/hyperlink" Target="http://physrev.physiology.org/content/87/1/315.long" TargetMode="External"/><Relationship Id="rId2897" Type="http://schemas.openxmlformats.org/officeDocument/2006/relationships/hyperlink" Target="http://physrev.physiology.org/lookup/external-ref?access_num=10.1038/414813a&amp;link_type=DOI" TargetMode="External"/><Relationship Id="rId3948" Type="http://schemas.openxmlformats.org/officeDocument/2006/relationships/hyperlink" Target="http://physrev.physiology.org/lookup/ijlink?linkType=ABST&amp;journalCode=pnas&amp;resid=99/5/3270&amp;atom=%2Fphysrev%2F87%2F1%2F315.atom" TargetMode="External"/><Relationship Id="rId5096" Type="http://schemas.openxmlformats.org/officeDocument/2006/relationships/hyperlink" Target="http://physrev.physiology.org/lookup/external-ref?access_num=A1996UE85300090&amp;link_type=ISI" TargetMode="External"/><Relationship Id="rId6147" Type="http://schemas.openxmlformats.org/officeDocument/2006/relationships/hyperlink" Target="http://physrev.physiology.org/lookup/external-ref?access_num=000165436000019&amp;link_type=ISI" TargetMode="External"/><Relationship Id="rId6354" Type="http://schemas.openxmlformats.org/officeDocument/2006/relationships/hyperlink" Target="http://physrev.physiology.org/lookup/external-ref?access_num=15935753&amp;link_type=MED&amp;atom=%2Fphysrev%2F87%2F1%2F315.atom" TargetMode="External"/><Relationship Id="rId6561" Type="http://schemas.openxmlformats.org/officeDocument/2006/relationships/hyperlink" Target="http://physrev.physiology.org/lookup/external-ref?access_num=15812300&amp;link_type=MED&amp;atom=%2Fphysrev%2F87%2F1%2F315.atom" TargetMode="External"/><Relationship Id="rId869" Type="http://schemas.openxmlformats.org/officeDocument/2006/relationships/hyperlink" Target="http://physrev.physiology.org/content/87/1/315.long" TargetMode="External"/><Relationship Id="rId1499" Type="http://schemas.openxmlformats.org/officeDocument/2006/relationships/hyperlink" Target="http://physrev.physiology.org/content/87/1/315.long" TargetMode="External"/><Relationship Id="rId5163" Type="http://schemas.openxmlformats.org/officeDocument/2006/relationships/hyperlink" Target="http://physrev.physiology.org/lookup/external-ref?access_num=15765133&amp;link_type=MED&amp;atom=%2Fphysrev%2F87%2F1%2F315.atom" TargetMode="External"/><Relationship Id="rId5370" Type="http://schemas.openxmlformats.org/officeDocument/2006/relationships/hyperlink" Target="http://physrev.physiology.org/lookup/external-ref?access_num=10362135&amp;link_type=MED&amp;atom=%2Fphysrev%2F87%2F1%2F315.atom" TargetMode="External"/><Relationship Id="rId6007" Type="http://schemas.openxmlformats.org/officeDocument/2006/relationships/hyperlink" Target="http://physrev.physiology.org/content/87/1/315.long" TargetMode="External"/><Relationship Id="rId6214" Type="http://schemas.openxmlformats.org/officeDocument/2006/relationships/hyperlink" Target="http://physrev.physiology.org/lookup/ijlink?linkType=ABST&amp;journalCode=circulationaha&amp;resid=106/21/2680&amp;atom=%2Fphysrev%2F87%2F1%2F315.atom" TargetMode="External"/><Relationship Id="rId6421" Type="http://schemas.openxmlformats.org/officeDocument/2006/relationships/hyperlink" Target="http://physrev.physiology.org/lookup/external-ref?access_num=10.1146/annurev.biochem.72.121801.161647&amp;link_type=DOI" TargetMode="External"/><Relationship Id="rId729" Type="http://schemas.openxmlformats.org/officeDocument/2006/relationships/hyperlink" Target="http://physrev.physiology.org/content/87/1/315.long" TargetMode="External"/><Relationship Id="rId1359" Type="http://schemas.openxmlformats.org/officeDocument/2006/relationships/hyperlink" Target="http://physrev.physiology.org/content/87/1/315.long" TargetMode="External"/><Relationship Id="rId2757" Type="http://schemas.openxmlformats.org/officeDocument/2006/relationships/hyperlink" Target="http://physrev.physiology.org/lookup/external-ref?access_num=9466449&amp;link_type=MED&amp;atom=%2Fphysrev%2F87%2F1%2F315.atom" TargetMode="External"/><Relationship Id="rId2964" Type="http://schemas.openxmlformats.org/officeDocument/2006/relationships/hyperlink" Target="http://physrev.physiology.org/lookup/external-ref?access_num=12227681&amp;link_type=MED&amp;atom=%2Fphysrev%2F87%2F1%2F315.atom" TargetMode="External"/><Relationship Id="rId3808" Type="http://schemas.openxmlformats.org/officeDocument/2006/relationships/hyperlink" Target="http://physrev.physiology.org/lookup/external-ref?access_num=000175600000004&amp;link_type=ISI" TargetMode="External"/><Relationship Id="rId5023" Type="http://schemas.openxmlformats.org/officeDocument/2006/relationships/hyperlink" Target="http://physrev.physiology.org/content/87/1/315.long" TargetMode="External"/><Relationship Id="rId5230" Type="http://schemas.openxmlformats.org/officeDocument/2006/relationships/hyperlink" Target="http://physrev.physiology.org/lookup/ijlink?linkType=ABST&amp;journalCode=hypertensionaha&amp;resid=46/3/454&amp;atom=%2Fphysrev%2F87%2F1%2F315.atom" TargetMode="External"/><Relationship Id="rId936" Type="http://schemas.openxmlformats.org/officeDocument/2006/relationships/hyperlink" Target="http://physrev.physiology.org/content/87/1/315.long" TargetMode="External"/><Relationship Id="rId1219" Type="http://schemas.openxmlformats.org/officeDocument/2006/relationships/hyperlink" Target="http://physrev.physiology.org/content/87/1/315.long" TargetMode="External"/><Relationship Id="rId1566" Type="http://schemas.openxmlformats.org/officeDocument/2006/relationships/hyperlink" Target="http://physrev.physiology.org/content/87/1/315.long" TargetMode="External"/><Relationship Id="rId1773" Type="http://schemas.openxmlformats.org/officeDocument/2006/relationships/hyperlink" Target="http://physrev.physiology.org/content/87/1/315.long" TargetMode="External"/><Relationship Id="rId1980" Type="http://schemas.openxmlformats.org/officeDocument/2006/relationships/hyperlink" Target="http://physrev.physiology.org/content/87/1/315.long" TargetMode="External"/><Relationship Id="rId2617" Type="http://schemas.openxmlformats.org/officeDocument/2006/relationships/hyperlink" Target="http://physrev.physiology.org/content/87/1/315.long" TargetMode="External"/><Relationship Id="rId2824" Type="http://schemas.openxmlformats.org/officeDocument/2006/relationships/hyperlink" Target="http://physrev.physiology.org/content/87/1/315.long" TargetMode="External"/><Relationship Id="rId65" Type="http://schemas.openxmlformats.org/officeDocument/2006/relationships/hyperlink" Target="http://physrev.physiology.org/content/87/1/315.long" TargetMode="External"/><Relationship Id="rId1426" Type="http://schemas.openxmlformats.org/officeDocument/2006/relationships/hyperlink" Target="http://physrev.physiology.org/content/87/1/315.long" TargetMode="External"/><Relationship Id="rId1633" Type="http://schemas.openxmlformats.org/officeDocument/2006/relationships/hyperlink" Target="http://physrev.physiology.org/content/87/1/315.long" TargetMode="External"/><Relationship Id="rId1840" Type="http://schemas.openxmlformats.org/officeDocument/2006/relationships/hyperlink" Target="http://physrev.physiology.org/content/87/1/315.long" TargetMode="External"/><Relationship Id="rId4789" Type="http://schemas.openxmlformats.org/officeDocument/2006/relationships/hyperlink" Target="http://physrev.physiology.org/lookup/ijlink?linkType=ABST&amp;journalCode=circresaha&amp;resid=91/11/1070&amp;atom=%2Fphysrev%2F87%2F1%2F315.atom" TargetMode="External"/><Relationship Id="rId4996" Type="http://schemas.openxmlformats.org/officeDocument/2006/relationships/hyperlink" Target="http://physrev.physiology.org/lookup/external-ref?access_num=000088203600001&amp;link_type=ISI" TargetMode="External"/><Relationship Id="rId1700" Type="http://schemas.openxmlformats.org/officeDocument/2006/relationships/hyperlink" Target="http://physrev.physiology.org/content/87/1/315.long" TargetMode="External"/><Relationship Id="rId3598" Type="http://schemas.openxmlformats.org/officeDocument/2006/relationships/hyperlink" Target="http://physrev.physiology.org/content/87/1/315.long" TargetMode="External"/><Relationship Id="rId4649" Type="http://schemas.openxmlformats.org/officeDocument/2006/relationships/hyperlink" Target="http://physrev.physiology.org/lookup/ijlink?linkType=ABST&amp;journalCode=jbc&amp;resid=278/51/51360&amp;atom=%2Fphysrev%2F87%2F1%2F315.atom" TargetMode="External"/><Relationship Id="rId4856" Type="http://schemas.openxmlformats.org/officeDocument/2006/relationships/hyperlink" Target="http://physrev.physiology.org/content/87/1/315.long" TargetMode="External"/><Relationship Id="rId5907" Type="http://schemas.openxmlformats.org/officeDocument/2006/relationships/hyperlink" Target="http://physrev.physiology.org/lookup/external-ref?access_num=10.1016/S0002-9610(03)00075-8&amp;link_type=DOI" TargetMode="External"/><Relationship Id="rId3458" Type="http://schemas.openxmlformats.org/officeDocument/2006/relationships/hyperlink" Target="http://physrev.physiology.org/lookup/external-ref?access_num=10.1007/s000180050357&amp;link_type=DOI" TargetMode="External"/><Relationship Id="rId3665" Type="http://schemas.openxmlformats.org/officeDocument/2006/relationships/hyperlink" Target="http://physrev.physiology.org/lookup/ijlink?linkType=ABST&amp;journalCode=diabetes&amp;resid=48/4/706&amp;atom=%2Fphysrev%2F87%2F1%2F315.atom" TargetMode="External"/><Relationship Id="rId3872" Type="http://schemas.openxmlformats.org/officeDocument/2006/relationships/hyperlink" Target="http://physrev.physiology.org/lookup/external-ref?access_num=16220072&amp;link_type=MED&amp;atom=%2Fphysrev%2F87%2F1%2F315.atom" TargetMode="External"/><Relationship Id="rId4509" Type="http://schemas.openxmlformats.org/officeDocument/2006/relationships/hyperlink" Target="http://physrev.physiology.org/lookup/ijlink?linkType=ABST&amp;journalCode=jbc&amp;resid=247/15/4839&amp;atom=%2Fphysrev%2F87%2F1%2F315.atom" TargetMode="External"/><Relationship Id="rId4716" Type="http://schemas.openxmlformats.org/officeDocument/2006/relationships/hyperlink" Target="http://physrev.physiology.org/lookup/external-ref?access_num=10.1097/00075197-200203000-00010&amp;link_type=DOI" TargetMode="External"/><Relationship Id="rId6071" Type="http://schemas.openxmlformats.org/officeDocument/2006/relationships/hyperlink" Target="http://physrev.physiology.org/content/87/1/315.long" TargetMode="External"/><Relationship Id="rId379" Type="http://schemas.openxmlformats.org/officeDocument/2006/relationships/hyperlink" Target="http://physrev.physiology.org/content/87/1/315.long" TargetMode="External"/><Relationship Id="rId586" Type="http://schemas.openxmlformats.org/officeDocument/2006/relationships/hyperlink" Target="http://physrev.physiology.org/content/87/1/315.long" TargetMode="External"/><Relationship Id="rId793" Type="http://schemas.openxmlformats.org/officeDocument/2006/relationships/hyperlink" Target="http://physrev.physiology.org/content/87/1/315.long" TargetMode="External"/><Relationship Id="rId2267" Type="http://schemas.openxmlformats.org/officeDocument/2006/relationships/hyperlink" Target="http://physrev.physiology.org/content/87/1/315.long" TargetMode="External"/><Relationship Id="rId2474" Type="http://schemas.openxmlformats.org/officeDocument/2006/relationships/hyperlink" Target="http://physrev.physiology.org/content/87/1/315.long" TargetMode="External"/><Relationship Id="rId2681" Type="http://schemas.openxmlformats.org/officeDocument/2006/relationships/hyperlink" Target="http://physrev.physiology.org/lookup/external-ref?access_num=A1993LR77100034&amp;link_type=ISI" TargetMode="External"/><Relationship Id="rId3318" Type="http://schemas.openxmlformats.org/officeDocument/2006/relationships/hyperlink" Target="http://physrev.physiology.org/content/87/1/315.long" TargetMode="External"/><Relationship Id="rId3525" Type="http://schemas.openxmlformats.org/officeDocument/2006/relationships/hyperlink" Target="http://physrev.physiology.org/lookup/external-ref?access_num=10565615&amp;link_type=MED&amp;atom=%2Fphysrev%2F87%2F1%2F315.atom" TargetMode="External"/><Relationship Id="rId4923" Type="http://schemas.openxmlformats.org/officeDocument/2006/relationships/hyperlink" Target="http://physrev.physiology.org/lookup/external-ref?access_num=11744334&amp;link_type=MED&amp;atom=%2Fphysrev%2F87%2F1%2F315.atom" TargetMode="External"/><Relationship Id="rId6888" Type="http://schemas.openxmlformats.org/officeDocument/2006/relationships/hyperlink" Target="http://physrev.physiology.org/lookup/external-ref?access_num=000174498800003&amp;link_type=ISI" TargetMode="External"/><Relationship Id="rId239" Type="http://schemas.openxmlformats.org/officeDocument/2006/relationships/hyperlink" Target="http://physrev.physiology.org/content/87/1/315.long" TargetMode="External"/><Relationship Id="rId446" Type="http://schemas.openxmlformats.org/officeDocument/2006/relationships/hyperlink" Target="http://physrev.physiology.org/content/87/1/315.long" TargetMode="External"/><Relationship Id="rId653" Type="http://schemas.openxmlformats.org/officeDocument/2006/relationships/hyperlink" Target="http://physrev.physiology.org/content/87/1/315.long" TargetMode="External"/><Relationship Id="rId1076" Type="http://schemas.openxmlformats.org/officeDocument/2006/relationships/hyperlink" Target="http://d6igaq6njxgjh.cloudfront.net/content/physrev/87/1/315/F13.large.jpg?download=true" TargetMode="External"/><Relationship Id="rId1283" Type="http://schemas.openxmlformats.org/officeDocument/2006/relationships/hyperlink" Target="http://physrev.physiology.org/content/87/1/315.long" TargetMode="External"/><Relationship Id="rId1490" Type="http://schemas.openxmlformats.org/officeDocument/2006/relationships/hyperlink" Target="http://physrev.physiology.org/content/87/1/315.long" TargetMode="External"/><Relationship Id="rId2127" Type="http://schemas.openxmlformats.org/officeDocument/2006/relationships/hyperlink" Target="http://physrev.physiology.org/content/87/1/315.long" TargetMode="External"/><Relationship Id="rId2334" Type="http://schemas.openxmlformats.org/officeDocument/2006/relationships/hyperlink" Target="http://physrev.physiology.org/content/87/1/315.long" TargetMode="External"/><Relationship Id="rId3732" Type="http://schemas.openxmlformats.org/officeDocument/2006/relationships/hyperlink" Target="http://physrev.physiology.org/lookup/external-ref?access_num=10.1097/00003246-199610000-00008&amp;link_type=DOI" TargetMode="External"/><Relationship Id="rId306" Type="http://schemas.openxmlformats.org/officeDocument/2006/relationships/hyperlink" Target="http://physrev.physiology.org/content/87/1/315.long" TargetMode="External"/><Relationship Id="rId860" Type="http://schemas.openxmlformats.org/officeDocument/2006/relationships/hyperlink" Target="http://physrev.physiology.org/content/87/1/315.long" TargetMode="External"/><Relationship Id="rId1143" Type="http://schemas.openxmlformats.org/officeDocument/2006/relationships/hyperlink" Target="http://physrev.physiology.org/content/87/1/315.long" TargetMode="External"/><Relationship Id="rId2541" Type="http://schemas.openxmlformats.org/officeDocument/2006/relationships/hyperlink" Target="http://physrev.physiology.org/lookup/external-ref?access_num=10.1002/1531-8249(200004)47:4%3C524::AID-ANA19%3E3.0.CO;2-5&amp;link_type=DOI" TargetMode="External"/><Relationship Id="rId4299" Type="http://schemas.openxmlformats.org/officeDocument/2006/relationships/hyperlink" Target="http://physrev.physiology.org/lookup/ijlink?linkType=ABST&amp;journalCode=circulationaha&amp;resid=95/2/489&amp;atom=%2Fphysrev%2F87%2F1%2F315.atom" TargetMode="External"/><Relationship Id="rId5697" Type="http://schemas.openxmlformats.org/officeDocument/2006/relationships/hyperlink" Target="http://physrev.physiology.org/lookup/external-ref?access_num=10.1016/S0014-2999(03)01457-2&amp;link_type=DOI" TargetMode="External"/><Relationship Id="rId6748" Type="http://schemas.openxmlformats.org/officeDocument/2006/relationships/hyperlink" Target="http://physrev.physiology.org/content/87/1/315.long" TargetMode="External"/><Relationship Id="rId6955" Type="http://schemas.openxmlformats.org/officeDocument/2006/relationships/hyperlink" Target="http://www.the-aps.org/publications/journals/apsethic.htm" TargetMode="External"/><Relationship Id="rId513" Type="http://schemas.openxmlformats.org/officeDocument/2006/relationships/hyperlink" Target="http://physrev.physiology.org/content/87/1/315.long" TargetMode="External"/><Relationship Id="rId720" Type="http://schemas.openxmlformats.org/officeDocument/2006/relationships/hyperlink" Target="http://physrev.physiology.org/content/87/1/315.long" TargetMode="External"/><Relationship Id="rId1350" Type="http://schemas.openxmlformats.org/officeDocument/2006/relationships/hyperlink" Target="http://physrev.physiology.org/content/87/1/315.long" TargetMode="External"/><Relationship Id="rId2401" Type="http://schemas.openxmlformats.org/officeDocument/2006/relationships/hyperlink" Target="http://physrev.physiology.org/content/87/1/315.long" TargetMode="External"/><Relationship Id="rId4159" Type="http://schemas.openxmlformats.org/officeDocument/2006/relationships/hyperlink" Target="http://physrev.physiology.org/lookup/external-ref?access_num=12519925&amp;link_type=MED&amp;atom=%2Fphysrev%2F87%2F1%2F315.atom" TargetMode="External"/><Relationship Id="rId5557" Type="http://schemas.openxmlformats.org/officeDocument/2006/relationships/hyperlink" Target="http://physrev.physiology.org/lookup/external-ref?access_num=10.1517/14712598.3.1.127&amp;link_type=DOI" TargetMode="External"/><Relationship Id="rId5764" Type="http://schemas.openxmlformats.org/officeDocument/2006/relationships/hyperlink" Target="http://physrev.physiology.org/lookup/external-ref?access_num=000175404400007&amp;link_type=ISI" TargetMode="External"/><Relationship Id="rId5971" Type="http://schemas.openxmlformats.org/officeDocument/2006/relationships/hyperlink" Target="http://physrev.physiology.org/content/87/1/315.long" TargetMode="External"/><Relationship Id="rId6608" Type="http://schemas.openxmlformats.org/officeDocument/2006/relationships/hyperlink" Target="http://physrev.physiology.org/lookup/external-ref?access_num=A1993KH78900003&amp;link_type=ISI" TargetMode="External"/><Relationship Id="rId6815" Type="http://schemas.openxmlformats.org/officeDocument/2006/relationships/hyperlink" Target="http://physrev.physiology.org/lookup/external-ref?access_num=11778526&amp;link_type=MED&amp;atom=%2Fphysrev%2F87%2F1%2F315.atom" TargetMode="External"/><Relationship Id="rId1003" Type="http://schemas.openxmlformats.org/officeDocument/2006/relationships/hyperlink" Target="http://physrev.physiology.org/content/87/1/315.long" TargetMode="External"/><Relationship Id="rId1210" Type="http://schemas.openxmlformats.org/officeDocument/2006/relationships/hyperlink" Target="http://physrev.physiology.org/content/87/1/315.long" TargetMode="External"/><Relationship Id="rId4366" Type="http://schemas.openxmlformats.org/officeDocument/2006/relationships/hyperlink" Target="http://physrev.physiology.org/lookup/ijlink?linkType=ABST&amp;journalCode=jimmunol&amp;resid=176/2/1195&amp;atom=%2Fphysrev%2F87%2F1%2F315.atom" TargetMode="External"/><Relationship Id="rId4573" Type="http://schemas.openxmlformats.org/officeDocument/2006/relationships/hyperlink" Target="http://physrev.physiology.org/lookup/external-ref?access_num=11865973&amp;link_type=MED&amp;atom=%2Fphysrev%2F87%2F1%2F315.atom" TargetMode="External"/><Relationship Id="rId4780" Type="http://schemas.openxmlformats.org/officeDocument/2006/relationships/hyperlink" Target="http://physrev.physiology.org/content/87/1/315.long" TargetMode="External"/><Relationship Id="rId5417" Type="http://schemas.openxmlformats.org/officeDocument/2006/relationships/hyperlink" Target="http://physrev.physiology.org/content/87/1/315.long" TargetMode="External"/><Relationship Id="rId5624" Type="http://schemas.openxmlformats.org/officeDocument/2006/relationships/hyperlink" Target="http://physrev.physiology.org/lookup/external-ref?access_num=000179434500003&amp;link_type=ISI" TargetMode="External"/><Relationship Id="rId5831" Type="http://schemas.openxmlformats.org/officeDocument/2006/relationships/hyperlink" Target="http://physrev.physiology.org/lookup/external-ref?access_num=10.1016/S1050-1738(96)00121-1&amp;link_type=DOI" TargetMode="External"/><Relationship Id="rId3175" Type="http://schemas.openxmlformats.org/officeDocument/2006/relationships/hyperlink" Target="http://physrev.physiology.org/lookup/external-ref?access_num=000086945400052&amp;link_type=ISI" TargetMode="External"/><Relationship Id="rId3382" Type="http://schemas.openxmlformats.org/officeDocument/2006/relationships/hyperlink" Target="http://physrev.physiology.org/lookup/external-ref?access_num=10.1016/0014-5793(96)00977-5&amp;link_type=DOI" TargetMode="External"/><Relationship Id="rId4019" Type="http://schemas.openxmlformats.org/officeDocument/2006/relationships/hyperlink" Target="http://physrev.physiology.org/lookup/ijlink?linkType=ABST&amp;journalCode=cardiovascres&amp;resid=61/2/339&amp;atom=%2Fphysrev%2F87%2F1%2F315.atom" TargetMode="External"/><Relationship Id="rId4226" Type="http://schemas.openxmlformats.org/officeDocument/2006/relationships/hyperlink" Target="http://physrev.physiology.org/lookup/external-ref?access_num=10.1016/0014-2999(92)90526-A&amp;link_type=DOI" TargetMode="External"/><Relationship Id="rId4433" Type="http://schemas.openxmlformats.org/officeDocument/2006/relationships/hyperlink" Target="http://physrev.physiology.org/lookup/external-ref?access_num=10.1016/j.injury.2004.12.037&amp;link_type=DOI" TargetMode="External"/><Relationship Id="rId4640" Type="http://schemas.openxmlformats.org/officeDocument/2006/relationships/hyperlink" Target="http://physrev.physiology.org/content/87/1/315.long" TargetMode="External"/><Relationship Id="rId2191" Type="http://schemas.openxmlformats.org/officeDocument/2006/relationships/hyperlink" Target="http://physrev.physiology.org/content/87/1/315.long" TargetMode="External"/><Relationship Id="rId3035" Type="http://schemas.openxmlformats.org/officeDocument/2006/relationships/hyperlink" Target="http://physrev.physiology.org/lookup/external-ref?access_num=9158109&amp;link_type=MED&amp;atom=%2Fphysrev%2F87%2F1%2F315.atom" TargetMode="External"/><Relationship Id="rId3242" Type="http://schemas.openxmlformats.org/officeDocument/2006/relationships/hyperlink" Target="http://physrev.physiology.org/lookup/external-ref?access_num=10903958&amp;link_type=MED&amp;atom=%2Fphysrev%2F87%2F1%2F315.atom" TargetMode="External"/><Relationship Id="rId4500" Type="http://schemas.openxmlformats.org/officeDocument/2006/relationships/hyperlink" Target="http://physrev.physiology.org/lookup/external-ref?access_num=7688327&amp;link_type=MED&amp;atom=%2Fphysrev%2F87%2F1%2F315.atom" TargetMode="External"/><Relationship Id="rId6398" Type="http://schemas.openxmlformats.org/officeDocument/2006/relationships/hyperlink" Target="http://physrev.physiology.org/lookup/external-ref?access_num=14714624&amp;link_type=MED&amp;atom=%2Fphysrev%2F87%2F1%2F315.atom" TargetMode="External"/><Relationship Id="rId163" Type="http://schemas.openxmlformats.org/officeDocument/2006/relationships/hyperlink" Target="http://physrev.physiology.org/content/87/1/315.long" TargetMode="External"/><Relationship Id="rId370" Type="http://schemas.openxmlformats.org/officeDocument/2006/relationships/hyperlink" Target="http://physrev.physiology.org/content/87/1/315.long" TargetMode="External"/><Relationship Id="rId2051" Type="http://schemas.openxmlformats.org/officeDocument/2006/relationships/hyperlink" Target="http://physrev.physiology.org/content/87/1/315.long" TargetMode="External"/><Relationship Id="rId3102" Type="http://schemas.openxmlformats.org/officeDocument/2006/relationships/hyperlink" Target="http://physrev.physiology.org/lookup/external-ref?access_num=16191392&amp;link_type=MED&amp;atom=%2Fphysrev%2F87%2F1%2F315.atom" TargetMode="External"/><Relationship Id="rId6258" Type="http://schemas.openxmlformats.org/officeDocument/2006/relationships/hyperlink" Target="http://physrev.physiology.org/lookup/external-ref?access_num=16614969&amp;link_type=MED&amp;atom=%2Fphysrev%2F87%2F1%2F315.atom" TargetMode="External"/><Relationship Id="rId6465" Type="http://schemas.openxmlformats.org/officeDocument/2006/relationships/hyperlink" Target="http://physrev.physiology.org/content/87/1/315.long" TargetMode="External"/><Relationship Id="rId230" Type="http://schemas.openxmlformats.org/officeDocument/2006/relationships/hyperlink" Target="http://physrev.physiology.org/content/87/1/315.long" TargetMode="External"/><Relationship Id="rId5067" Type="http://schemas.openxmlformats.org/officeDocument/2006/relationships/hyperlink" Target="http://physrev.physiology.org/content/87/1/315.long" TargetMode="External"/><Relationship Id="rId5274" Type="http://schemas.openxmlformats.org/officeDocument/2006/relationships/hyperlink" Target="http://physrev.physiology.org/lookup/external-ref?access_num=000181252600007&amp;link_type=ISI" TargetMode="External"/><Relationship Id="rId6118" Type="http://schemas.openxmlformats.org/officeDocument/2006/relationships/hyperlink" Target="http://physrev.physiology.org/content/87/1/315.long" TargetMode="External"/><Relationship Id="rId6325" Type="http://schemas.openxmlformats.org/officeDocument/2006/relationships/hyperlink" Target="http://physrev.physiology.org/lookup/external-ref?access_num=10.1006/exnr.1997.6751&amp;link_type=DOI" TargetMode="External"/><Relationship Id="rId6672" Type="http://schemas.openxmlformats.org/officeDocument/2006/relationships/hyperlink" Target="http://physrev.physiology.org/lookup/external-ref?access_num=16140551&amp;link_type=MED&amp;atom=%2Fphysrev%2F87%2F1%2F315.atom" TargetMode="External"/><Relationship Id="rId2868" Type="http://schemas.openxmlformats.org/officeDocument/2006/relationships/hyperlink" Target="http://physrev.physiology.org/content/87/1/315.long" TargetMode="External"/><Relationship Id="rId3919" Type="http://schemas.openxmlformats.org/officeDocument/2006/relationships/hyperlink" Target="http://physrev.physiology.org/lookup/ijlink?linkType=ABST&amp;journalCode=jbc&amp;resid=273/34/22136&amp;atom=%2Fphysrev%2F87%2F1%2F315.atom" TargetMode="External"/><Relationship Id="rId4083" Type="http://schemas.openxmlformats.org/officeDocument/2006/relationships/hyperlink" Target="http://physrev.physiology.org/lookup/external-ref?access_num=11466573&amp;link_type=MED&amp;atom=%2Fphysrev%2F87%2F1%2F315.atom" TargetMode="External"/><Relationship Id="rId5481" Type="http://schemas.openxmlformats.org/officeDocument/2006/relationships/hyperlink" Target="http://physrev.physiology.org/lookup/external-ref?access_num=000088924800013&amp;link_type=ISI" TargetMode="External"/><Relationship Id="rId6532" Type="http://schemas.openxmlformats.org/officeDocument/2006/relationships/hyperlink" Target="http://physrev.physiology.org/lookup/external-ref?access_num=000189226800002&amp;link_type=ISI" TargetMode="External"/><Relationship Id="rId1677" Type="http://schemas.openxmlformats.org/officeDocument/2006/relationships/hyperlink" Target="http://physrev.physiology.org/content/87/1/315.long" TargetMode="External"/><Relationship Id="rId1884" Type="http://schemas.openxmlformats.org/officeDocument/2006/relationships/hyperlink" Target="http://physrev.physiology.org/content/87/1/315.long" TargetMode="External"/><Relationship Id="rId2728" Type="http://schemas.openxmlformats.org/officeDocument/2006/relationships/hyperlink" Target="http://physrev.physiology.org/lookup/external-ref?access_num=000185991500008&amp;link_type=ISI" TargetMode="External"/><Relationship Id="rId2935" Type="http://schemas.openxmlformats.org/officeDocument/2006/relationships/hyperlink" Target="http://physrev.physiology.org/lookup/external-ref?access_num=9813307&amp;link_type=MED&amp;atom=%2Fphysrev%2F87%2F1%2F315.atom" TargetMode="External"/><Relationship Id="rId4290" Type="http://schemas.openxmlformats.org/officeDocument/2006/relationships/hyperlink" Target="http://physrev.physiology.org/lookup/external-ref?access_num=9919589&amp;link_type=MED&amp;atom=%2Fphysrev%2F87%2F1%2F315.atom" TargetMode="External"/><Relationship Id="rId5134" Type="http://schemas.openxmlformats.org/officeDocument/2006/relationships/hyperlink" Target="http://physrev.physiology.org/content/87/1/315.long" TargetMode="External"/><Relationship Id="rId5341" Type="http://schemas.openxmlformats.org/officeDocument/2006/relationships/hyperlink" Target="http://physrev.physiology.org/lookup/external-ref?access_num=10.1016/j.autrev.2004.11.011&amp;link_type=DOI" TargetMode="External"/><Relationship Id="rId907" Type="http://schemas.openxmlformats.org/officeDocument/2006/relationships/hyperlink" Target="http://physrev.physiology.org/content/87/1/315.long" TargetMode="External"/><Relationship Id="rId1537" Type="http://schemas.openxmlformats.org/officeDocument/2006/relationships/hyperlink" Target="http://physrev.physiology.org/content/87/1/315.long" TargetMode="External"/><Relationship Id="rId1744" Type="http://schemas.openxmlformats.org/officeDocument/2006/relationships/hyperlink" Target="http://physrev.physiology.org/content/87/1/315.long" TargetMode="External"/><Relationship Id="rId1951" Type="http://schemas.openxmlformats.org/officeDocument/2006/relationships/hyperlink" Target="http://physrev.physiology.org/content/87/1/315.long" TargetMode="External"/><Relationship Id="rId4150" Type="http://schemas.openxmlformats.org/officeDocument/2006/relationships/hyperlink" Target="http://physrev.physiology.org/lookup/ijlink?linkType=ABST&amp;journalCode=hypertensionaha&amp;resid=38/5/1044&amp;atom=%2Fphysrev%2F87%2F1%2F315.atom" TargetMode="External"/><Relationship Id="rId5201" Type="http://schemas.openxmlformats.org/officeDocument/2006/relationships/hyperlink" Target="http://physrev.physiology.org/lookup/external-ref?access_num=000166090100003&amp;link_type=ISI" TargetMode="External"/><Relationship Id="rId36" Type="http://schemas.openxmlformats.org/officeDocument/2006/relationships/hyperlink" Target="http://d6igaq6njxgjh.cloudfront.net/content/physrev/87/1/315/F2.large.jpg?download=true" TargetMode="External"/><Relationship Id="rId1604" Type="http://schemas.openxmlformats.org/officeDocument/2006/relationships/hyperlink" Target="http://physrev.physiology.org/content/87/1/315.long" TargetMode="External"/><Relationship Id="rId4010" Type="http://schemas.openxmlformats.org/officeDocument/2006/relationships/hyperlink" Target="http://physrev.physiology.org/content/87/1/315.long" TargetMode="External"/><Relationship Id="rId4967" Type="http://schemas.openxmlformats.org/officeDocument/2006/relationships/hyperlink" Target="http://physrev.physiology.org/lookup/ijlink?linkType=ABST&amp;journalCode=strokeaha&amp;resid=37/3/894&amp;atom=%2Fphysrev%2F87%2F1%2F315.atom" TargetMode="External"/><Relationship Id="rId1811" Type="http://schemas.openxmlformats.org/officeDocument/2006/relationships/hyperlink" Target="http://physrev.physiology.org/content/87/1/315.long" TargetMode="External"/><Relationship Id="rId3569" Type="http://schemas.openxmlformats.org/officeDocument/2006/relationships/hyperlink" Target="http://physrev.physiology.org/lookup/external-ref?access_num=10.1016/S0891-5849(99)00261-0&amp;link_type=DOI" TargetMode="External"/><Relationship Id="rId6182" Type="http://schemas.openxmlformats.org/officeDocument/2006/relationships/hyperlink" Target="http://physrev.physiology.org/lookup/external-ref?access_num=10.1016/j.phrs.2005.02.015&amp;link_type=DOI" TargetMode="External"/><Relationship Id="rId697" Type="http://schemas.openxmlformats.org/officeDocument/2006/relationships/hyperlink" Target="http://physrev.physiology.org/content/87/1/315.long" TargetMode="External"/><Relationship Id="rId2378" Type="http://schemas.openxmlformats.org/officeDocument/2006/relationships/hyperlink" Target="http://physrev.physiology.org/content/87/1/315.long" TargetMode="External"/><Relationship Id="rId3429" Type="http://schemas.openxmlformats.org/officeDocument/2006/relationships/hyperlink" Target="http://physrev.physiology.org/lookup/external-ref?access_num=15771618&amp;link_type=MED&amp;atom=%2Fphysrev%2F87%2F1%2F315.atom" TargetMode="External"/><Relationship Id="rId3776" Type="http://schemas.openxmlformats.org/officeDocument/2006/relationships/hyperlink" Target="http://physrev.physiology.org/content/87/1/315.long" TargetMode="External"/><Relationship Id="rId3983" Type="http://schemas.openxmlformats.org/officeDocument/2006/relationships/hyperlink" Target="http://physrev.physiology.org/content/87/1/315.long" TargetMode="External"/><Relationship Id="rId4827" Type="http://schemas.openxmlformats.org/officeDocument/2006/relationships/hyperlink" Target="http://physrev.physiology.org/content/87/1/315.long" TargetMode="External"/><Relationship Id="rId6042" Type="http://schemas.openxmlformats.org/officeDocument/2006/relationships/hyperlink" Target="http://physrev.physiology.org/lookup/external-ref?access_num=15771584&amp;link_type=MED&amp;atom=%2Fphysrev%2F87%2F1%2F315.atom" TargetMode="External"/><Relationship Id="rId1187" Type="http://schemas.openxmlformats.org/officeDocument/2006/relationships/hyperlink" Target="http://physrev.physiology.org/content/87/1/315.long" TargetMode="External"/><Relationship Id="rId2585" Type="http://schemas.openxmlformats.org/officeDocument/2006/relationships/hyperlink" Target="http://physrev.physiology.org/lookup/external-ref?access_num=14592461&amp;link_type=MED&amp;atom=%2Fphysrev%2F87%2F1%2F315.atom" TargetMode="External"/><Relationship Id="rId2792" Type="http://schemas.openxmlformats.org/officeDocument/2006/relationships/hyperlink" Target="http://physrev.physiology.org/content/87/1/315.long" TargetMode="External"/><Relationship Id="rId3636" Type="http://schemas.openxmlformats.org/officeDocument/2006/relationships/hyperlink" Target="http://physrev.physiology.org/lookup/external-ref?access_num=A1996VU96000006&amp;link_type=ISI" TargetMode="External"/><Relationship Id="rId3843" Type="http://schemas.openxmlformats.org/officeDocument/2006/relationships/hyperlink" Target="http://physrev.physiology.org/content/87/1/315.long" TargetMode="External"/><Relationship Id="rId557" Type="http://schemas.openxmlformats.org/officeDocument/2006/relationships/hyperlink" Target="http://physrev.physiology.org/content/87/1/315.long" TargetMode="External"/><Relationship Id="rId764" Type="http://schemas.openxmlformats.org/officeDocument/2006/relationships/hyperlink" Target="http://physrev.physiology.org/content/87/1/315.long" TargetMode="External"/><Relationship Id="rId971" Type="http://schemas.openxmlformats.org/officeDocument/2006/relationships/hyperlink" Target="http://physrev.physiology.org/content/87/1/315.long" TargetMode="External"/><Relationship Id="rId1394" Type="http://schemas.openxmlformats.org/officeDocument/2006/relationships/hyperlink" Target="http://physrev.physiology.org/content/87/1/315.long" TargetMode="External"/><Relationship Id="rId2238" Type="http://schemas.openxmlformats.org/officeDocument/2006/relationships/hyperlink" Target="http://physrev.physiology.org/content/87/1/315.long" TargetMode="External"/><Relationship Id="rId2445" Type="http://schemas.openxmlformats.org/officeDocument/2006/relationships/hyperlink" Target="http://physrev.physiology.org/content/87/1/315.long" TargetMode="External"/><Relationship Id="rId2652" Type="http://schemas.openxmlformats.org/officeDocument/2006/relationships/hyperlink" Target="http://physrev.physiology.org/content/87/1/315.long" TargetMode="External"/><Relationship Id="rId3703" Type="http://schemas.openxmlformats.org/officeDocument/2006/relationships/hyperlink" Target="http://physrev.physiology.org/content/87/1/315.long" TargetMode="External"/><Relationship Id="rId3910" Type="http://schemas.openxmlformats.org/officeDocument/2006/relationships/hyperlink" Target="http://physrev.physiology.org/content/87/1/315.long" TargetMode="External"/><Relationship Id="rId6859" Type="http://schemas.openxmlformats.org/officeDocument/2006/relationships/hyperlink" Target="http://physrev.physiology.org/lookup/ijlink?linkType=ABST&amp;journalCode=jem&amp;resid=190/1/135&amp;atom=%2Fphysrev%2F87%2F1%2F315.atom" TargetMode="External"/><Relationship Id="rId417" Type="http://schemas.openxmlformats.org/officeDocument/2006/relationships/hyperlink" Target="http://physrev.physiology.org/content/87/1/315.long" TargetMode="External"/><Relationship Id="rId624" Type="http://schemas.openxmlformats.org/officeDocument/2006/relationships/hyperlink" Target="http://physrev.physiology.org/content/87/1/315.long" TargetMode="External"/><Relationship Id="rId831" Type="http://schemas.openxmlformats.org/officeDocument/2006/relationships/hyperlink" Target="http://physrev.physiology.org/content/87/1/315.long" TargetMode="External"/><Relationship Id="rId1047" Type="http://schemas.openxmlformats.org/officeDocument/2006/relationships/hyperlink" Target="http://physrev.physiology.org/content/87/1/315.long" TargetMode="External"/><Relationship Id="rId1254" Type="http://schemas.openxmlformats.org/officeDocument/2006/relationships/hyperlink" Target="http://physrev.physiology.org/content/87/1/315.long" TargetMode="External"/><Relationship Id="rId1461" Type="http://schemas.openxmlformats.org/officeDocument/2006/relationships/hyperlink" Target="http://physrev.physiology.org/content/87/1/315.long" TargetMode="External"/><Relationship Id="rId2305" Type="http://schemas.openxmlformats.org/officeDocument/2006/relationships/hyperlink" Target="http://physrev.physiology.org/content/87/1/315.long" TargetMode="External"/><Relationship Id="rId2512" Type="http://schemas.openxmlformats.org/officeDocument/2006/relationships/hyperlink" Target="http://physrev.physiology.org/content/87/1/315.long" TargetMode="External"/><Relationship Id="rId5668" Type="http://schemas.openxmlformats.org/officeDocument/2006/relationships/hyperlink" Target="http://physrev.physiology.org/lookup/ijlink?linkType=ABST&amp;journalCode=jbc&amp;resid=279/11/10364&amp;atom=%2Fphysrev%2F87%2F1%2F315.atom" TargetMode="External"/><Relationship Id="rId5875" Type="http://schemas.openxmlformats.org/officeDocument/2006/relationships/hyperlink" Target="http://physrev.physiology.org/lookup/external-ref?access_num=000173406500066&amp;link_type=ISI" TargetMode="External"/><Relationship Id="rId6719" Type="http://schemas.openxmlformats.org/officeDocument/2006/relationships/hyperlink" Target="http://physrev.physiology.org/lookup/external-ref?access_num=000221770100016&amp;link_type=ISI" TargetMode="External"/><Relationship Id="rId6926" Type="http://schemas.openxmlformats.org/officeDocument/2006/relationships/hyperlink" Target="http://physrev.physiology.org/highwire_log/share/mendeley?link=http://www.mendeley.com/import/?url%3Dhttp://physrev.physiology.org/content/87/1/315%26title%3DNitric%20Oxide%20and%20Peroxynitrite%20in%20Health%20and%20Disease" TargetMode="External"/><Relationship Id="rId1114" Type="http://schemas.openxmlformats.org/officeDocument/2006/relationships/hyperlink" Target="http://physrev.physiology.org/content/87/1/315.long" TargetMode="External"/><Relationship Id="rId1321" Type="http://schemas.openxmlformats.org/officeDocument/2006/relationships/hyperlink" Target="http://physrev.physiology.org/content/87/1/315.long" TargetMode="External"/><Relationship Id="rId4477" Type="http://schemas.openxmlformats.org/officeDocument/2006/relationships/hyperlink" Target="http://physrev.physiology.org/lookup/ijlink?linkType=ABST&amp;journalCode=strokeaha&amp;resid=33/3/809&amp;atom=%2Fphysrev%2F87%2F1%2F315.atom" TargetMode="External"/><Relationship Id="rId4684" Type="http://schemas.openxmlformats.org/officeDocument/2006/relationships/hyperlink" Target="http://physrev.physiology.org/lookup/external-ref?access_num=10.1016/j.freeradbiomed.2006.04.034&amp;link_type=DOI" TargetMode="External"/><Relationship Id="rId4891" Type="http://schemas.openxmlformats.org/officeDocument/2006/relationships/hyperlink" Target="http://physrev.physiology.org/lookup/external-ref?access_num=12477968&amp;link_type=MED&amp;atom=%2Fphysrev%2F87%2F1%2F315.atom" TargetMode="External"/><Relationship Id="rId5528" Type="http://schemas.openxmlformats.org/officeDocument/2006/relationships/hyperlink" Target="http://physrev.physiology.org/lookup/ijlink?linkType=ABST&amp;journalCode=jpet&amp;resid=314/1/53&amp;atom=%2Fphysrev%2F87%2F1%2F315.atom" TargetMode="External"/><Relationship Id="rId5735" Type="http://schemas.openxmlformats.org/officeDocument/2006/relationships/hyperlink" Target="http://physrev.physiology.org/lookup/external-ref?access_num=10.1515/BC.2002.055&amp;link_type=DOI" TargetMode="External"/><Relationship Id="rId3079" Type="http://schemas.openxmlformats.org/officeDocument/2006/relationships/hyperlink" Target="http://physrev.physiology.org/lookup/external-ref?access_num=10.1006/jmcc.2000.1203&amp;link_type=DOI" TargetMode="External"/><Relationship Id="rId3286" Type="http://schemas.openxmlformats.org/officeDocument/2006/relationships/hyperlink" Target="http://physrev.physiology.org/lookup/external-ref?access_num=10.1038/sj.bjp.0701612&amp;link_type=DOI" TargetMode="External"/><Relationship Id="rId3493" Type="http://schemas.openxmlformats.org/officeDocument/2006/relationships/hyperlink" Target="http://physrev.physiology.org/lookup/external-ref?access_num=8735593&amp;link_type=MED&amp;atom=%2Fphysrev%2F87%2F1%2F315.atom" TargetMode="External"/><Relationship Id="rId4337" Type="http://schemas.openxmlformats.org/officeDocument/2006/relationships/hyperlink" Target="http://physrev.physiology.org/lookup/external-ref?access_num=000182365400016&amp;link_type=ISI" TargetMode="External"/><Relationship Id="rId4544" Type="http://schemas.openxmlformats.org/officeDocument/2006/relationships/hyperlink" Target="http://physrev.physiology.org/lookup/ijlink?linkType=ABST&amp;journalCode=circresaha&amp;resid=74/3/416&amp;atom=%2Fphysrev%2F87%2F1%2F315.atom" TargetMode="External"/><Relationship Id="rId5942" Type="http://schemas.openxmlformats.org/officeDocument/2006/relationships/hyperlink" Target="http://physrev.physiology.org/content/87/1/315.long" TargetMode="External"/><Relationship Id="rId2095" Type="http://schemas.openxmlformats.org/officeDocument/2006/relationships/hyperlink" Target="http://physrev.physiology.org/content/87/1/315.long" TargetMode="External"/><Relationship Id="rId3146" Type="http://schemas.openxmlformats.org/officeDocument/2006/relationships/hyperlink" Target="http://physrev.physiology.org/content/87/1/315.long" TargetMode="External"/><Relationship Id="rId3353" Type="http://schemas.openxmlformats.org/officeDocument/2006/relationships/hyperlink" Target="http://physrev.physiology.org/lookup/external-ref?access_num=10924705&amp;link_type=MED&amp;atom=%2Fphysrev%2F87%2F1%2F315.atom" TargetMode="External"/><Relationship Id="rId4751" Type="http://schemas.openxmlformats.org/officeDocument/2006/relationships/hyperlink" Target="http://physrev.physiology.org/lookup/ijlink?linkType=ABST&amp;journalCode=jbc&amp;resid=270/28/16487&amp;atom=%2Fphysrev%2F87%2F1%2F315.atom" TargetMode="External"/><Relationship Id="rId5802" Type="http://schemas.openxmlformats.org/officeDocument/2006/relationships/hyperlink" Target="http://physrev.physiology.org/lookup/external-ref?access_num=A1996BG35J00020&amp;link_type=ISI" TargetMode="External"/><Relationship Id="rId274" Type="http://schemas.openxmlformats.org/officeDocument/2006/relationships/hyperlink" Target="http://physrev.physiology.org/content/87/1/315.long" TargetMode="External"/><Relationship Id="rId481" Type="http://schemas.openxmlformats.org/officeDocument/2006/relationships/hyperlink" Target="http://physrev.physiology.org/content/87/1/315.long" TargetMode="External"/><Relationship Id="rId2162" Type="http://schemas.openxmlformats.org/officeDocument/2006/relationships/hyperlink" Target="http://physrev.physiology.org/content/87/1/315.long" TargetMode="External"/><Relationship Id="rId3006" Type="http://schemas.openxmlformats.org/officeDocument/2006/relationships/hyperlink" Target="http://physrev.physiology.org/lookup/external-ref?access_num=11508267&amp;link_type=MED&amp;atom=%2Fphysrev%2F87%2F1%2F315.atom" TargetMode="External"/><Relationship Id="rId3560" Type="http://schemas.openxmlformats.org/officeDocument/2006/relationships/hyperlink" Target="http://physrev.physiology.org/content/87/1/315.long" TargetMode="External"/><Relationship Id="rId4404" Type="http://schemas.openxmlformats.org/officeDocument/2006/relationships/hyperlink" Target="http://physrev.physiology.org/lookup/external-ref?access_num=10.1016/S0024-3205(02)01564-3&amp;link_type=DOI" TargetMode="External"/><Relationship Id="rId4611" Type="http://schemas.openxmlformats.org/officeDocument/2006/relationships/hyperlink" Target="http://physrev.physiology.org/lookup/external-ref?access_num=15362764&amp;link_type=MED&amp;atom=%2Fphysrev%2F87%2F1%2F315.atom" TargetMode="External"/><Relationship Id="rId6369" Type="http://schemas.openxmlformats.org/officeDocument/2006/relationships/hyperlink" Target="http://physrev.physiology.org/content/87/1/315.long" TargetMode="External"/><Relationship Id="rId134" Type="http://schemas.openxmlformats.org/officeDocument/2006/relationships/hyperlink" Target="http://physrev.physiology.org/content/87/1/315.long" TargetMode="External"/><Relationship Id="rId3213" Type="http://schemas.openxmlformats.org/officeDocument/2006/relationships/hyperlink" Target="http://physrev.physiology.org/lookup/external-ref?access_num=12393067&amp;link_type=MED&amp;atom=%2Fphysrev%2F87%2F1%2F315.atom" TargetMode="External"/><Relationship Id="rId3420" Type="http://schemas.openxmlformats.org/officeDocument/2006/relationships/hyperlink" Target="http://physrev.physiology.org/lookup/external-ref?access_num=000077790600014&amp;link_type=ISI" TargetMode="External"/><Relationship Id="rId6576" Type="http://schemas.openxmlformats.org/officeDocument/2006/relationships/hyperlink" Target="http://physrev.physiology.org/content/87/1/315.long" TargetMode="External"/><Relationship Id="rId6783" Type="http://schemas.openxmlformats.org/officeDocument/2006/relationships/hyperlink" Target="http://physrev.physiology.org/lookup/ijlink?linkType=ABST&amp;journalCode=jneuro&amp;resid=24/47/10616&amp;atom=%2Fphysrev%2F87%2F1%2F315.atom" TargetMode="External"/><Relationship Id="rId341" Type="http://schemas.openxmlformats.org/officeDocument/2006/relationships/hyperlink" Target="http://physrev.physiology.org/content/87/1/315.long" TargetMode="External"/><Relationship Id="rId2022" Type="http://schemas.openxmlformats.org/officeDocument/2006/relationships/hyperlink" Target="http://physrev.physiology.org/content/87/1/315.long" TargetMode="External"/><Relationship Id="rId2979" Type="http://schemas.openxmlformats.org/officeDocument/2006/relationships/hyperlink" Target="http://physrev.physiology.org/content/87/1/315.long" TargetMode="External"/><Relationship Id="rId5178" Type="http://schemas.openxmlformats.org/officeDocument/2006/relationships/hyperlink" Target="http://physrev.physiology.org/lookup/external-ref?access_num=A1995RX83600009&amp;link_type=ISI" TargetMode="External"/><Relationship Id="rId5385" Type="http://schemas.openxmlformats.org/officeDocument/2006/relationships/hyperlink" Target="http://physrev.physiology.org/lookup/external-ref?access_num=A1994NB77900013&amp;link_type=ISI" TargetMode="External"/><Relationship Id="rId5592" Type="http://schemas.openxmlformats.org/officeDocument/2006/relationships/hyperlink" Target="http://physrev.physiology.org/lookup/ijlink?linkType=FULL&amp;journalCode=joces&amp;resid=118/16/3569&amp;atom=%2Fphysrev%2F87%2F1%2F315.atom" TargetMode="External"/><Relationship Id="rId6229" Type="http://schemas.openxmlformats.org/officeDocument/2006/relationships/hyperlink" Target="http://physrev.physiology.org/lookup/external-ref?access_num=000072912000007&amp;link_type=ISI" TargetMode="External"/><Relationship Id="rId6436" Type="http://schemas.openxmlformats.org/officeDocument/2006/relationships/hyperlink" Target="http://physrev.physiology.org/lookup/external-ref?access_num=10229110&amp;link_type=MED&amp;atom=%2Fphysrev%2F87%2F1%2F315.atom" TargetMode="External"/><Relationship Id="rId6643" Type="http://schemas.openxmlformats.org/officeDocument/2006/relationships/hyperlink" Target="http://physrev.physiology.org/content/87/1/315.long" TargetMode="External"/><Relationship Id="rId6850" Type="http://schemas.openxmlformats.org/officeDocument/2006/relationships/hyperlink" Target="http://physrev.physiology.org/content/87/1/315.long" TargetMode="External"/><Relationship Id="rId201" Type="http://schemas.openxmlformats.org/officeDocument/2006/relationships/hyperlink" Target="http://physrev.physiology.org/content/87/1/315.long" TargetMode="External"/><Relationship Id="rId1788" Type="http://schemas.openxmlformats.org/officeDocument/2006/relationships/hyperlink" Target="http://physrev.physiology.org/content/87/1/315.long" TargetMode="External"/><Relationship Id="rId1995" Type="http://schemas.openxmlformats.org/officeDocument/2006/relationships/hyperlink" Target="http://physrev.physiology.org/content/87/1/315.long" TargetMode="External"/><Relationship Id="rId2839" Type="http://schemas.openxmlformats.org/officeDocument/2006/relationships/hyperlink" Target="http://physrev.physiology.org/content/87/1/315.long" TargetMode="External"/><Relationship Id="rId4194" Type="http://schemas.openxmlformats.org/officeDocument/2006/relationships/hyperlink" Target="http://physrev.physiology.org/lookup/external-ref?access_num=10.1021/tx960188t&amp;link_type=DOI" TargetMode="External"/><Relationship Id="rId5038" Type="http://schemas.openxmlformats.org/officeDocument/2006/relationships/hyperlink" Target="http://physrev.physiology.org/lookup/external-ref?access_num=000180579300031&amp;link_type=ISI" TargetMode="External"/><Relationship Id="rId5245" Type="http://schemas.openxmlformats.org/officeDocument/2006/relationships/hyperlink" Target="http://physrev.physiology.org/lookup/external-ref?access_num=10.1172/JCI200318174&amp;link_type=DOI" TargetMode="External"/><Relationship Id="rId5452" Type="http://schemas.openxmlformats.org/officeDocument/2006/relationships/hyperlink" Target="http://physrev.physiology.org/lookup/external-ref?access_num=9515727&amp;link_type=MED&amp;atom=%2Fphysrev%2F87%2F1%2F315.atom" TargetMode="External"/><Relationship Id="rId6503" Type="http://schemas.openxmlformats.org/officeDocument/2006/relationships/hyperlink" Target="http://physrev.physiology.org/lookup/external-ref?access_num=000223211000002&amp;link_type=ISI" TargetMode="External"/><Relationship Id="rId6710" Type="http://schemas.openxmlformats.org/officeDocument/2006/relationships/hyperlink" Target="http://physrev.physiology.org/lookup/external-ref?access_num=16258568&amp;link_type=MED&amp;atom=%2Fphysrev%2F87%2F1%2F315.atom" TargetMode="External"/><Relationship Id="rId1648" Type="http://schemas.openxmlformats.org/officeDocument/2006/relationships/hyperlink" Target="http://physrev.physiology.org/content/87/1/315.long" TargetMode="External"/><Relationship Id="rId4054" Type="http://schemas.openxmlformats.org/officeDocument/2006/relationships/hyperlink" Target="http://physrev.physiology.org/content/87/1/315.long" TargetMode="External"/><Relationship Id="rId4261" Type="http://schemas.openxmlformats.org/officeDocument/2006/relationships/hyperlink" Target="http://physrev.physiology.org/lookup/external-ref?access_num=000176291600018&amp;link_type=ISI" TargetMode="External"/><Relationship Id="rId5105" Type="http://schemas.openxmlformats.org/officeDocument/2006/relationships/hyperlink" Target="http://physrev.physiology.org/lookup/external-ref?access_num=12208363&amp;link_type=MED&amp;atom=%2Fphysrev%2F87%2F1%2F315.atom" TargetMode="External"/><Relationship Id="rId5312" Type="http://schemas.openxmlformats.org/officeDocument/2006/relationships/hyperlink" Target="http://physrev.physiology.org/content/87/1/315.long" TargetMode="External"/><Relationship Id="rId1508" Type="http://schemas.openxmlformats.org/officeDocument/2006/relationships/hyperlink" Target="http://physrev.physiology.org/content/87/1/315.long" TargetMode="External"/><Relationship Id="rId1855" Type="http://schemas.openxmlformats.org/officeDocument/2006/relationships/hyperlink" Target="http://physrev.physiology.org/content/87/1/315.long" TargetMode="External"/><Relationship Id="rId2906" Type="http://schemas.openxmlformats.org/officeDocument/2006/relationships/hyperlink" Target="http://physrev.physiology.org/content/87/1/315.long" TargetMode="External"/><Relationship Id="rId3070" Type="http://schemas.openxmlformats.org/officeDocument/2006/relationships/hyperlink" Target="http://physrev.physiology.org/content/87/1/315.long" TargetMode="External"/><Relationship Id="rId4121" Type="http://schemas.openxmlformats.org/officeDocument/2006/relationships/hyperlink" Target="http://physrev.physiology.org/lookup/external-ref?access_num=12679448&amp;link_type=MED&amp;atom=%2Fphysrev%2F87%2F1%2F315.atom" TargetMode="External"/><Relationship Id="rId1715" Type="http://schemas.openxmlformats.org/officeDocument/2006/relationships/hyperlink" Target="http://physrev.physiology.org/content/87/1/315.long" TargetMode="External"/><Relationship Id="rId1922" Type="http://schemas.openxmlformats.org/officeDocument/2006/relationships/hyperlink" Target="http://physrev.physiology.org/content/87/1/315.long" TargetMode="External"/><Relationship Id="rId6086" Type="http://schemas.openxmlformats.org/officeDocument/2006/relationships/hyperlink" Target="http://physrev.physiology.org/content/87/1/315.long" TargetMode="External"/><Relationship Id="rId6293" Type="http://schemas.openxmlformats.org/officeDocument/2006/relationships/hyperlink" Target="http://physrev.physiology.org/lookup/external-ref?access_num=000223965100021&amp;link_type=ISI" TargetMode="External"/><Relationship Id="rId3887" Type="http://schemas.openxmlformats.org/officeDocument/2006/relationships/hyperlink" Target="http://physrev.physiology.org/content/87/1/315.long" TargetMode="External"/><Relationship Id="rId4938" Type="http://schemas.openxmlformats.org/officeDocument/2006/relationships/hyperlink" Target="http://physrev.physiology.org/lookup/external-ref?access_num=7714002&amp;link_type=MED&amp;atom=%2Fphysrev%2F87%2F1%2F315.atom" TargetMode="External"/><Relationship Id="rId2489" Type="http://schemas.openxmlformats.org/officeDocument/2006/relationships/hyperlink" Target="http://physrev.physiology.org/lookup/ijlink?linkType=ABST&amp;journalCode=spebm&amp;resid=225/2/151&amp;atom=%2Fphysrev%2F87%2F1%2F315.atom" TargetMode="External"/><Relationship Id="rId2696" Type="http://schemas.openxmlformats.org/officeDocument/2006/relationships/hyperlink" Target="http://physrev.physiology.org/lookup/external-ref?access_num=000089625100011&amp;link_type=ISI" TargetMode="External"/><Relationship Id="rId3747" Type="http://schemas.openxmlformats.org/officeDocument/2006/relationships/hyperlink" Target="http://physrev.physiology.org/lookup/external-ref?access_num=10.1038/83241&amp;link_type=DOI" TargetMode="External"/><Relationship Id="rId3954" Type="http://schemas.openxmlformats.org/officeDocument/2006/relationships/hyperlink" Target="http://physrev.physiology.org/lookup/external-ref?access_num=000080304100002&amp;link_type=ISI" TargetMode="External"/><Relationship Id="rId6153" Type="http://schemas.openxmlformats.org/officeDocument/2006/relationships/hyperlink" Target="http://physrev.physiology.org/lookup/ijlink?linkType=ABST&amp;journalCode=rheumatology&amp;resid=41/7/793&amp;atom=%2Fphysrev%2F87%2F1%2F315.atom" TargetMode="External"/><Relationship Id="rId6360" Type="http://schemas.openxmlformats.org/officeDocument/2006/relationships/hyperlink" Target="http://physrev.physiology.org/lookup/external-ref?access_num=000182646800009&amp;link_type=ISI" TargetMode="External"/><Relationship Id="rId668" Type="http://schemas.openxmlformats.org/officeDocument/2006/relationships/hyperlink" Target="http://d6igaq6njxgjh.cloudfront.net/content/physrev/87/1/315/F8.large.jpg" TargetMode="External"/><Relationship Id="rId875" Type="http://schemas.openxmlformats.org/officeDocument/2006/relationships/hyperlink" Target="http://physrev.physiology.org/content/87/1/315.long" TargetMode="External"/><Relationship Id="rId1298" Type="http://schemas.openxmlformats.org/officeDocument/2006/relationships/hyperlink" Target="http://physrev.physiology.org/content/87/1/315.long" TargetMode="External"/><Relationship Id="rId2349" Type="http://schemas.openxmlformats.org/officeDocument/2006/relationships/hyperlink" Target="http://physrev.physiology.org/highwire/powerpoint/14919" TargetMode="External"/><Relationship Id="rId2556" Type="http://schemas.openxmlformats.org/officeDocument/2006/relationships/hyperlink" Target="http://physrev.physiology.org/content/87/1/315.long" TargetMode="External"/><Relationship Id="rId2763" Type="http://schemas.openxmlformats.org/officeDocument/2006/relationships/hyperlink" Target="http://physrev.physiology.org/content/87/1/315.long" TargetMode="External"/><Relationship Id="rId2970" Type="http://schemas.openxmlformats.org/officeDocument/2006/relationships/hyperlink" Target="http://physrev.physiology.org/content/87/1/315.long" TargetMode="External"/><Relationship Id="rId3607" Type="http://schemas.openxmlformats.org/officeDocument/2006/relationships/hyperlink" Target="http://physrev.physiology.org/lookup/external-ref?access_num=11744067&amp;link_type=MED&amp;atom=%2Fphysrev%2F87%2F1%2F315.atom" TargetMode="External"/><Relationship Id="rId3814" Type="http://schemas.openxmlformats.org/officeDocument/2006/relationships/hyperlink" Target="http://physrev.physiology.org/lookup/ijlink?linkType=ABST&amp;journalCode=spebm&amp;resid=227/11/1031&amp;atom=%2Fphysrev%2F87%2F1%2F315.atom" TargetMode="External"/><Relationship Id="rId6013" Type="http://schemas.openxmlformats.org/officeDocument/2006/relationships/hyperlink" Target="http://physrev.physiology.org/content/87/1/315.long" TargetMode="External"/><Relationship Id="rId6220" Type="http://schemas.openxmlformats.org/officeDocument/2006/relationships/hyperlink" Target="http://physrev.physiology.org/lookup/external-ref?access_num=16026318&amp;link_type=MED&amp;atom=%2Fphysrev%2F87%2F1%2F315.atom" TargetMode="External"/><Relationship Id="rId528" Type="http://schemas.openxmlformats.org/officeDocument/2006/relationships/hyperlink" Target="http://physrev.physiology.org/content/87/1/315.long" TargetMode="External"/><Relationship Id="rId735" Type="http://schemas.openxmlformats.org/officeDocument/2006/relationships/hyperlink" Target="http://physrev.physiology.org/content/87/1/315.long" TargetMode="External"/><Relationship Id="rId942" Type="http://schemas.openxmlformats.org/officeDocument/2006/relationships/hyperlink" Target="http://physrev.physiology.org/content/87/1/315.long" TargetMode="External"/><Relationship Id="rId1158" Type="http://schemas.openxmlformats.org/officeDocument/2006/relationships/hyperlink" Target="http://physrev.physiology.org/content/87/1/315.long" TargetMode="External"/><Relationship Id="rId1365" Type="http://schemas.openxmlformats.org/officeDocument/2006/relationships/hyperlink" Target="http://physrev.physiology.org/content/87/1/315.long" TargetMode="External"/><Relationship Id="rId1572" Type="http://schemas.openxmlformats.org/officeDocument/2006/relationships/hyperlink" Target="http://physrev.physiology.org/content/87/1/315.long" TargetMode="External"/><Relationship Id="rId2209" Type="http://schemas.openxmlformats.org/officeDocument/2006/relationships/hyperlink" Target="http://physrev.physiology.org/content/87/1/315.long" TargetMode="External"/><Relationship Id="rId2416" Type="http://schemas.openxmlformats.org/officeDocument/2006/relationships/hyperlink" Target="http://physrev.physiology.org/content/87/1/315.long" TargetMode="External"/><Relationship Id="rId2623" Type="http://schemas.openxmlformats.org/officeDocument/2006/relationships/hyperlink" Target="http://physrev.physiology.org/lookup/external-ref?access_num=000169549100005&amp;link_type=ISI" TargetMode="External"/><Relationship Id="rId5779" Type="http://schemas.openxmlformats.org/officeDocument/2006/relationships/hyperlink" Target="http://physrev.physiology.org/lookup/external-ref?access_num=10821916&amp;link_type=MED&amp;atom=%2Fphysrev%2F87%2F1%2F315.atom" TargetMode="External"/><Relationship Id="rId1018" Type="http://schemas.openxmlformats.org/officeDocument/2006/relationships/hyperlink" Target="http://physrev.physiology.org/content/87/1/315.long" TargetMode="External"/><Relationship Id="rId1225" Type="http://schemas.openxmlformats.org/officeDocument/2006/relationships/hyperlink" Target="http://physrev.physiology.org/content/87/1/315.long" TargetMode="External"/><Relationship Id="rId1432" Type="http://schemas.openxmlformats.org/officeDocument/2006/relationships/hyperlink" Target="http://physrev.physiology.org/content/87/1/315.long" TargetMode="External"/><Relationship Id="rId2830" Type="http://schemas.openxmlformats.org/officeDocument/2006/relationships/hyperlink" Target="http://physrev.physiology.org/lookup/external-ref?access_num=12398926&amp;link_type=MED&amp;atom=%2Fphysrev%2F87%2F1%2F315.atom" TargetMode="External"/><Relationship Id="rId4588" Type="http://schemas.openxmlformats.org/officeDocument/2006/relationships/hyperlink" Target="http://physrev.physiology.org/lookup/external-ref?access_num=14703729&amp;link_type=MED&amp;atom=%2Fphysrev%2F87%2F1%2F315.atom" TargetMode="External"/><Relationship Id="rId5639" Type="http://schemas.openxmlformats.org/officeDocument/2006/relationships/hyperlink" Target="http://physrev.physiology.org/content/87/1/315.long" TargetMode="External"/><Relationship Id="rId5986" Type="http://schemas.openxmlformats.org/officeDocument/2006/relationships/hyperlink" Target="http://physrev.physiology.org/lookup/external-ref?access_num=000228589900004&amp;link_type=ISI" TargetMode="External"/><Relationship Id="rId71" Type="http://schemas.openxmlformats.org/officeDocument/2006/relationships/hyperlink" Target="http://physrev.physiology.org/content/87/1/315.long" TargetMode="External"/><Relationship Id="rId802" Type="http://schemas.openxmlformats.org/officeDocument/2006/relationships/hyperlink" Target="http://physrev.physiology.org/content/87/1/315.long" TargetMode="External"/><Relationship Id="rId3397" Type="http://schemas.openxmlformats.org/officeDocument/2006/relationships/hyperlink" Target="http://physrev.physiology.org/content/87/1/315.long" TargetMode="External"/><Relationship Id="rId4795" Type="http://schemas.openxmlformats.org/officeDocument/2006/relationships/hyperlink" Target="http://physrev.physiology.org/content/87/1/315.long" TargetMode="External"/><Relationship Id="rId5846" Type="http://schemas.openxmlformats.org/officeDocument/2006/relationships/hyperlink" Target="http://physrev.physiology.org/content/87/1/315.long" TargetMode="External"/><Relationship Id="rId4448" Type="http://schemas.openxmlformats.org/officeDocument/2006/relationships/hyperlink" Target="http://physrev.physiology.org/lookup/external-ref?access_num=10.1097/00019501-200409000-00007&amp;link_type=DOI" TargetMode="External"/><Relationship Id="rId4655" Type="http://schemas.openxmlformats.org/officeDocument/2006/relationships/hyperlink" Target="http://physrev.physiology.org/lookup/ijlink?linkType=ABST&amp;journalCode=ajpheart&amp;resid=285/4/H1385&amp;atom=%2Fphysrev%2F87%2F1%2F315.atom" TargetMode="External"/><Relationship Id="rId4862" Type="http://schemas.openxmlformats.org/officeDocument/2006/relationships/hyperlink" Target="http://physrev.physiology.org/lookup/external-ref?access_num=7492732&amp;link_type=MED&amp;atom=%2Fphysrev%2F87%2F1%2F315.atom" TargetMode="External"/><Relationship Id="rId5706" Type="http://schemas.openxmlformats.org/officeDocument/2006/relationships/hyperlink" Target="http://physrev.physiology.org/lookup/external-ref?access_num=000236780100016&amp;link_type=ISI" TargetMode="External"/><Relationship Id="rId5913" Type="http://schemas.openxmlformats.org/officeDocument/2006/relationships/hyperlink" Target="http://physrev.physiology.org/lookup/external-ref?access_num=000186019700022&amp;link_type=ISI" TargetMode="External"/><Relationship Id="rId178" Type="http://schemas.openxmlformats.org/officeDocument/2006/relationships/hyperlink" Target="http://physrev.physiology.org/content/87/1/315.long" TargetMode="External"/><Relationship Id="rId3257" Type="http://schemas.openxmlformats.org/officeDocument/2006/relationships/hyperlink" Target="http://physrev.physiology.org/lookup/ijlink?linkType=ABST&amp;journalCode=fasebj&amp;resid=18/1/94&amp;atom=%2Fphysrev%2F87%2F1%2F315.atom" TargetMode="External"/><Relationship Id="rId3464" Type="http://schemas.openxmlformats.org/officeDocument/2006/relationships/hyperlink" Target="http://physrev.physiology.org/lookup/external-ref?access_num=000228908300023&amp;link_type=ISI" TargetMode="External"/><Relationship Id="rId3671" Type="http://schemas.openxmlformats.org/officeDocument/2006/relationships/hyperlink" Target="http://physrev.physiology.org/content/87/1/315.long" TargetMode="External"/><Relationship Id="rId4308" Type="http://schemas.openxmlformats.org/officeDocument/2006/relationships/hyperlink" Target="http://physrev.physiology.org/lookup/external-ref?access_num=000184672300006&amp;link_type=ISI" TargetMode="External"/><Relationship Id="rId4515" Type="http://schemas.openxmlformats.org/officeDocument/2006/relationships/hyperlink" Target="http://physrev.physiology.org/lookup/ijlink?linkType=ABST&amp;journalCode=toxsci&amp;resid=62/2/212&amp;atom=%2Fphysrev%2F87%2F1%2F315.atom" TargetMode="External"/><Relationship Id="rId4722" Type="http://schemas.openxmlformats.org/officeDocument/2006/relationships/hyperlink" Target="http://physrev.physiology.org/lookup/external-ref?access_num=000172013200027&amp;link_type=ISI" TargetMode="External"/><Relationship Id="rId385" Type="http://schemas.openxmlformats.org/officeDocument/2006/relationships/hyperlink" Target="http://physrev.physiology.org/content/87/1/315.long" TargetMode="External"/><Relationship Id="rId592" Type="http://schemas.openxmlformats.org/officeDocument/2006/relationships/hyperlink" Target="http://physrev.physiology.org/content/87/1/315.long" TargetMode="External"/><Relationship Id="rId2066" Type="http://schemas.openxmlformats.org/officeDocument/2006/relationships/hyperlink" Target="http://physrev.physiology.org/content/87/1/315.long" TargetMode="External"/><Relationship Id="rId2273" Type="http://schemas.openxmlformats.org/officeDocument/2006/relationships/hyperlink" Target="http://physrev.physiology.org/content/87/1/315.long" TargetMode="External"/><Relationship Id="rId2480" Type="http://schemas.openxmlformats.org/officeDocument/2006/relationships/hyperlink" Target="http://physrev.physiology.org/content/87/1/315.long" TargetMode="External"/><Relationship Id="rId3117" Type="http://schemas.openxmlformats.org/officeDocument/2006/relationships/hyperlink" Target="http://physrev.physiology.org/lookup/external-ref?access_num=10.1021/ja982887t&amp;link_type=DOI" TargetMode="External"/><Relationship Id="rId3324" Type="http://schemas.openxmlformats.org/officeDocument/2006/relationships/hyperlink" Target="http://physrev.physiology.org/content/87/1/315.long" TargetMode="External"/><Relationship Id="rId3531" Type="http://schemas.openxmlformats.org/officeDocument/2006/relationships/hyperlink" Target="http://physrev.physiology.org/lookup/ijlink?linkType=ABST&amp;journalCode=pnas&amp;resid=95/15/8880&amp;atom=%2Fphysrev%2F87%2F1%2F315.atom" TargetMode="External"/><Relationship Id="rId6687" Type="http://schemas.openxmlformats.org/officeDocument/2006/relationships/hyperlink" Target="http://physrev.physiology.org/lookup/ijlink?linkType=ABST&amp;journalCode=ajpheart&amp;resid=288/5/H2225&amp;atom=%2Fphysrev%2F87%2F1%2F315.atom" TargetMode="External"/><Relationship Id="rId6894" Type="http://schemas.openxmlformats.org/officeDocument/2006/relationships/hyperlink" Target="http://physrev.physiology.org/content/96/1.toc" TargetMode="External"/><Relationship Id="rId245" Type="http://schemas.openxmlformats.org/officeDocument/2006/relationships/hyperlink" Target="http://physrev.physiology.org/highwire/powerpoint/14467" TargetMode="External"/><Relationship Id="rId452" Type="http://schemas.openxmlformats.org/officeDocument/2006/relationships/hyperlink" Target="http://physrev.physiology.org/content/87/1/315.long" TargetMode="External"/><Relationship Id="rId1082" Type="http://schemas.openxmlformats.org/officeDocument/2006/relationships/hyperlink" Target="http://physrev.physiology.org/content/87/1/315.long" TargetMode="External"/><Relationship Id="rId2133" Type="http://schemas.openxmlformats.org/officeDocument/2006/relationships/hyperlink" Target="http://physrev.physiology.org/content/87/1/315.long" TargetMode="External"/><Relationship Id="rId2340" Type="http://schemas.openxmlformats.org/officeDocument/2006/relationships/hyperlink" Target="http://physrev.physiology.org/content/87/1/315.long" TargetMode="External"/><Relationship Id="rId5289" Type="http://schemas.openxmlformats.org/officeDocument/2006/relationships/hyperlink" Target="http://physrev.physiology.org/lookup/external-ref?access_num=7998676&amp;link_type=MED&amp;atom=%2Fphysrev%2F87%2F1%2F315.atom" TargetMode="External"/><Relationship Id="rId5496" Type="http://schemas.openxmlformats.org/officeDocument/2006/relationships/hyperlink" Target="http://physrev.physiology.org/lookup/external-ref?access_num=10.1111/j.1471-4159.2004.02357.x&amp;link_type=DOI" TargetMode="External"/><Relationship Id="rId6547" Type="http://schemas.openxmlformats.org/officeDocument/2006/relationships/hyperlink" Target="http://physrev.physiology.org/lookup/external-ref?access_num=000076226800001&amp;link_type=ISI" TargetMode="External"/><Relationship Id="rId6754" Type="http://schemas.openxmlformats.org/officeDocument/2006/relationships/hyperlink" Target="http://physrev.physiology.org/lookup/external-ref?access_num=10.1016/S0006-2952(99)00324-X&amp;link_type=DOI" TargetMode="External"/><Relationship Id="rId105" Type="http://schemas.openxmlformats.org/officeDocument/2006/relationships/hyperlink" Target="http://physrev.physiology.org/content/87/1/315.long" TargetMode="External"/><Relationship Id="rId312" Type="http://schemas.openxmlformats.org/officeDocument/2006/relationships/hyperlink" Target="http://physrev.physiology.org/content/87/1/315.long" TargetMode="External"/><Relationship Id="rId2200" Type="http://schemas.openxmlformats.org/officeDocument/2006/relationships/hyperlink" Target="http://physrev.physiology.org/content/87/1/315.long" TargetMode="External"/><Relationship Id="rId4098" Type="http://schemas.openxmlformats.org/officeDocument/2006/relationships/hyperlink" Target="http://physrev.physiology.org/lookup/external-ref?access_num=10.1016/j.jacc.2003.07.009&amp;link_type=DOI" TargetMode="External"/><Relationship Id="rId5149" Type="http://schemas.openxmlformats.org/officeDocument/2006/relationships/hyperlink" Target="http://physrev.physiology.org/lookup/external-ref?access_num=10.1196/annals.1333.062&amp;link_type=DOI" TargetMode="External"/><Relationship Id="rId5356" Type="http://schemas.openxmlformats.org/officeDocument/2006/relationships/hyperlink" Target="http://physrev.physiology.org/content/87/1/315.long" TargetMode="External"/><Relationship Id="rId5563" Type="http://schemas.openxmlformats.org/officeDocument/2006/relationships/hyperlink" Target="http://physrev.physiology.org/lookup/external-ref?access_num=000236964000015&amp;link_type=ISI" TargetMode="External"/><Relationship Id="rId6407" Type="http://schemas.openxmlformats.org/officeDocument/2006/relationships/hyperlink" Target="http://physrev.physiology.org/lookup/ijlink?linkType=ABST&amp;journalCode=circulationaha&amp;resid=108/10/1253&amp;atom=%2Fphysrev%2F87%2F1%2F315.atom" TargetMode="External"/><Relationship Id="rId6961" Type="http://schemas.openxmlformats.org/officeDocument/2006/relationships/hyperlink" Target="http://advan.physiology.org/" TargetMode="External"/><Relationship Id="rId1899" Type="http://schemas.openxmlformats.org/officeDocument/2006/relationships/hyperlink" Target="http://physrev.physiology.org/content/87/1/315.long" TargetMode="External"/><Relationship Id="rId4165" Type="http://schemas.openxmlformats.org/officeDocument/2006/relationships/hyperlink" Target="http://physrev.physiology.org/content/87/1/315.long" TargetMode="External"/><Relationship Id="rId4372" Type="http://schemas.openxmlformats.org/officeDocument/2006/relationships/hyperlink" Target="http://physrev.physiology.org/lookup/external-ref?access_num=10.1016/j.lfs.2005.06.029&amp;link_type=DOI" TargetMode="External"/><Relationship Id="rId5009" Type="http://schemas.openxmlformats.org/officeDocument/2006/relationships/hyperlink" Target="http://physrev.physiology.org/content/87/1/315.long" TargetMode="External"/><Relationship Id="rId5216" Type="http://schemas.openxmlformats.org/officeDocument/2006/relationships/hyperlink" Target="http://physrev.physiology.org/lookup/external-ref?access_num=000085951400035&amp;link_type=ISI" TargetMode="External"/><Relationship Id="rId5770" Type="http://schemas.openxmlformats.org/officeDocument/2006/relationships/hyperlink" Target="http://physrev.physiology.org/lookup/external-ref?access_num=A1995TC97900034&amp;link_type=ISI" TargetMode="External"/><Relationship Id="rId6614" Type="http://schemas.openxmlformats.org/officeDocument/2006/relationships/hyperlink" Target="http://physrev.physiology.org/lookup/ijlink?linkType=FULL&amp;journalCode=hypertensionaha&amp;resid=45/6/1068&amp;atom=%2Fphysrev%2F87%2F1%2F315.atom" TargetMode="External"/><Relationship Id="rId6821" Type="http://schemas.openxmlformats.org/officeDocument/2006/relationships/hyperlink" Target="http://physrev.physiology.org/lookup/ijlink?linkType=ABST&amp;journalCode=jpet&amp;resid=287/3/1048&amp;atom=%2Fphysrev%2F87%2F1%2F315.atom" TargetMode="External"/><Relationship Id="rId1759" Type="http://schemas.openxmlformats.org/officeDocument/2006/relationships/hyperlink" Target="http://physrev.physiology.org/content/87/1/315.long" TargetMode="External"/><Relationship Id="rId1966" Type="http://schemas.openxmlformats.org/officeDocument/2006/relationships/hyperlink" Target="http://physrev.physiology.org/content/87/1/315.long" TargetMode="External"/><Relationship Id="rId3181" Type="http://schemas.openxmlformats.org/officeDocument/2006/relationships/hyperlink" Target="http://physrev.physiology.org/content/87/1/315.long" TargetMode="External"/><Relationship Id="rId4025" Type="http://schemas.openxmlformats.org/officeDocument/2006/relationships/hyperlink" Target="http://physrev.physiology.org/lookup/external-ref?access_num=10.1016/S0003-4975(01)02668-6&amp;link_type=DOI" TargetMode="External"/><Relationship Id="rId5423" Type="http://schemas.openxmlformats.org/officeDocument/2006/relationships/hyperlink" Target="http://physrev.physiology.org/lookup/external-ref?access_num=000175632300015&amp;link_type=ISI" TargetMode="External"/><Relationship Id="rId5630" Type="http://schemas.openxmlformats.org/officeDocument/2006/relationships/hyperlink" Target="http://physrev.physiology.org/lookup/external-ref?access_num=000167208600003&amp;link_type=ISI" TargetMode="External"/><Relationship Id="rId1619" Type="http://schemas.openxmlformats.org/officeDocument/2006/relationships/hyperlink" Target="http://physrev.physiology.org/content/87/1/315.long" TargetMode="External"/><Relationship Id="rId1826" Type="http://schemas.openxmlformats.org/officeDocument/2006/relationships/hyperlink" Target="http://physrev.physiology.org/content/87/1/315.long" TargetMode="External"/><Relationship Id="rId4232" Type="http://schemas.openxmlformats.org/officeDocument/2006/relationships/hyperlink" Target="http://physrev.physiology.org/lookup/external-ref?access_num=2564216&amp;link_type=MED&amp;atom=%2Fphysrev%2F87%2F1%2F315.atom" TargetMode="External"/><Relationship Id="rId3041" Type="http://schemas.openxmlformats.org/officeDocument/2006/relationships/hyperlink" Target="http://physrev.physiology.org/content/87/1/315.long" TargetMode="External"/><Relationship Id="rId3998" Type="http://schemas.openxmlformats.org/officeDocument/2006/relationships/hyperlink" Target="http://physrev.physiology.org/content/87/1/315.long" TargetMode="External"/><Relationship Id="rId6197" Type="http://schemas.openxmlformats.org/officeDocument/2006/relationships/hyperlink" Target="http://physrev.physiology.org/lookup/external-ref?access_num=000224821400005&amp;link_type=ISI" TargetMode="External"/><Relationship Id="rId3858" Type="http://schemas.openxmlformats.org/officeDocument/2006/relationships/hyperlink" Target="http://physrev.physiology.org/lookup/external-ref?access_num=A1997YB24700005&amp;link_type=ISI" TargetMode="External"/><Relationship Id="rId4909" Type="http://schemas.openxmlformats.org/officeDocument/2006/relationships/hyperlink" Target="http://physrev.physiology.org/lookup/external-ref?access_num=10077484&amp;link_type=MED&amp;atom=%2Fphysrev%2F87%2F1%2F315.atom" TargetMode="External"/><Relationship Id="rId6057" Type="http://schemas.openxmlformats.org/officeDocument/2006/relationships/hyperlink" Target="http://physrev.physiology.org/lookup/external-ref?access_num=10.1006/abbi.1998.0932&amp;link_type=DOI" TargetMode="External"/><Relationship Id="rId6264" Type="http://schemas.openxmlformats.org/officeDocument/2006/relationships/hyperlink" Target="http://physrev.physiology.org/content/87/1/315.long" TargetMode="External"/><Relationship Id="rId6471" Type="http://schemas.openxmlformats.org/officeDocument/2006/relationships/hyperlink" Target="http://physrev.physiology.org/lookup/external-ref?access_num=11466611&amp;link_type=MED&amp;atom=%2Fphysrev%2F87%2F1%2F315.atom" TargetMode="External"/><Relationship Id="rId779" Type="http://schemas.openxmlformats.org/officeDocument/2006/relationships/hyperlink" Target="http://physrev.physiology.org/content/87/1/315.long" TargetMode="External"/><Relationship Id="rId986" Type="http://schemas.openxmlformats.org/officeDocument/2006/relationships/hyperlink" Target="http://physrev.physiology.org/content/87/1/315.long" TargetMode="External"/><Relationship Id="rId2667" Type="http://schemas.openxmlformats.org/officeDocument/2006/relationships/hyperlink" Target="http://physrev.physiology.org/lookup/external-ref?access_num=2158630&amp;link_type=MED&amp;atom=%2Fphysrev%2F87%2F1%2F315.atom" TargetMode="External"/><Relationship Id="rId3718" Type="http://schemas.openxmlformats.org/officeDocument/2006/relationships/hyperlink" Target="http://physrev.physiology.org/content/87/1/315.long" TargetMode="External"/><Relationship Id="rId5073" Type="http://schemas.openxmlformats.org/officeDocument/2006/relationships/hyperlink" Target="http://physrev.physiology.org/content/87/1/315.long" TargetMode="External"/><Relationship Id="rId5280" Type="http://schemas.openxmlformats.org/officeDocument/2006/relationships/hyperlink" Target="http://physrev.physiology.org/lookup/external-ref?access_num=10589382&amp;link_type=MED&amp;atom=%2Fphysrev%2F87%2F1%2F315.atom" TargetMode="External"/><Relationship Id="rId6124" Type="http://schemas.openxmlformats.org/officeDocument/2006/relationships/hyperlink" Target="http://physrev.physiology.org/lookup/external-ref?access_num=12414524&amp;link_type=MED&amp;atom=%2Fphysrev%2F87%2F1%2F315.atom" TargetMode="External"/><Relationship Id="rId6331" Type="http://schemas.openxmlformats.org/officeDocument/2006/relationships/hyperlink" Target="http://physrev.physiology.org/lookup/external-ref?access_num=000086852000016&amp;link_type=ISI" TargetMode="External"/><Relationship Id="rId639" Type="http://schemas.openxmlformats.org/officeDocument/2006/relationships/hyperlink" Target="http://physrev.physiology.org/content/87/1/315.long" TargetMode="External"/><Relationship Id="rId1269" Type="http://schemas.openxmlformats.org/officeDocument/2006/relationships/hyperlink" Target="http://physrev.physiology.org/content/87/1/315.long" TargetMode="External"/><Relationship Id="rId1476" Type="http://schemas.openxmlformats.org/officeDocument/2006/relationships/hyperlink" Target="http://physrev.physiology.org/content/87/1/315.long" TargetMode="External"/><Relationship Id="rId2874" Type="http://schemas.openxmlformats.org/officeDocument/2006/relationships/hyperlink" Target="http://physrev.physiology.org/content/87/1/315.long" TargetMode="External"/><Relationship Id="rId3925" Type="http://schemas.openxmlformats.org/officeDocument/2006/relationships/hyperlink" Target="http://physrev.physiology.org/lookup/ijlink?linkType=ABST&amp;journalCode=ajpheart&amp;resid=285/4/H1396&amp;atom=%2Fphysrev%2F87%2F1%2F315.atom" TargetMode="External"/><Relationship Id="rId5140" Type="http://schemas.openxmlformats.org/officeDocument/2006/relationships/hyperlink" Target="http://physrev.physiology.org/content/87/1/315.long" TargetMode="External"/><Relationship Id="rId846" Type="http://schemas.openxmlformats.org/officeDocument/2006/relationships/hyperlink" Target="http://physrev.physiology.org/content/87/1/315.long" TargetMode="External"/><Relationship Id="rId1129" Type="http://schemas.openxmlformats.org/officeDocument/2006/relationships/hyperlink" Target="http://physrev.physiology.org/content/87/1/315.long" TargetMode="External"/><Relationship Id="rId1683" Type="http://schemas.openxmlformats.org/officeDocument/2006/relationships/hyperlink" Target="http://physrev.physiology.org/content/87/1/315.long" TargetMode="External"/><Relationship Id="rId1890" Type="http://schemas.openxmlformats.org/officeDocument/2006/relationships/hyperlink" Target="http://physrev.physiology.org/content/87/1/315.long" TargetMode="External"/><Relationship Id="rId2527" Type="http://schemas.openxmlformats.org/officeDocument/2006/relationships/hyperlink" Target="http://physrev.physiology.org/lookup/external-ref?access_num=10.1042/BJ20031466&amp;link_type=DOI" TargetMode="External"/><Relationship Id="rId2734" Type="http://schemas.openxmlformats.org/officeDocument/2006/relationships/hyperlink" Target="http://physrev.physiology.org/lookup/external-ref?access_num=15829224&amp;link_type=MED&amp;atom=%2Fphysrev%2F87%2F1%2F315.atom" TargetMode="External"/><Relationship Id="rId2941" Type="http://schemas.openxmlformats.org/officeDocument/2006/relationships/hyperlink" Target="http://physrev.physiology.org/lookup/external-ref?access_num=10.2174/0929867013373048&amp;link_type=DOI" TargetMode="External"/><Relationship Id="rId5000" Type="http://schemas.openxmlformats.org/officeDocument/2006/relationships/hyperlink" Target="http://physrev.physiology.org/lookup/external-ref?access_num=10.1097/01.shk.0000174936.51903.7d&amp;link_type=DOI" TargetMode="External"/><Relationship Id="rId706" Type="http://schemas.openxmlformats.org/officeDocument/2006/relationships/hyperlink" Target="http://physrev.physiology.org/content/87/1/315.long" TargetMode="External"/><Relationship Id="rId913" Type="http://schemas.openxmlformats.org/officeDocument/2006/relationships/hyperlink" Target="http://physrev.physiology.org/content/87/1/315.long" TargetMode="External"/><Relationship Id="rId1336" Type="http://schemas.openxmlformats.org/officeDocument/2006/relationships/hyperlink" Target="http://physrev.physiology.org/content/87/1/315.long" TargetMode="External"/><Relationship Id="rId1543" Type="http://schemas.openxmlformats.org/officeDocument/2006/relationships/hyperlink" Target="http://physrev.physiology.org/content/87/1/315.long" TargetMode="External"/><Relationship Id="rId1750" Type="http://schemas.openxmlformats.org/officeDocument/2006/relationships/hyperlink" Target="http://physrev.physiology.org/content/87/1/315.long" TargetMode="External"/><Relationship Id="rId2801" Type="http://schemas.openxmlformats.org/officeDocument/2006/relationships/hyperlink" Target="http://physrev.physiology.org/lookup/external-ref?access_num=9989244&amp;link_type=MED&amp;atom=%2Fphysrev%2F87%2F1%2F315.atom" TargetMode="External"/><Relationship Id="rId4699" Type="http://schemas.openxmlformats.org/officeDocument/2006/relationships/hyperlink" Target="http://physrev.physiology.org/lookup/external-ref?access_num=14550922&amp;link_type=MED&amp;atom=%2Fphysrev%2F87%2F1%2F315.atom" TargetMode="External"/><Relationship Id="rId5957" Type="http://schemas.openxmlformats.org/officeDocument/2006/relationships/hyperlink" Target="http://physrev.physiology.org/content/87/1/315.long" TargetMode="External"/><Relationship Id="rId42" Type="http://schemas.openxmlformats.org/officeDocument/2006/relationships/hyperlink" Target="http://physrev.physiology.org/content/87/1/315.long" TargetMode="External"/><Relationship Id="rId1403" Type="http://schemas.openxmlformats.org/officeDocument/2006/relationships/hyperlink" Target="http://physrev.physiology.org/content/87/1/315.long" TargetMode="External"/><Relationship Id="rId1610" Type="http://schemas.openxmlformats.org/officeDocument/2006/relationships/hyperlink" Target="http://physrev.physiology.org/content/87/1/315.long" TargetMode="External"/><Relationship Id="rId4559" Type="http://schemas.openxmlformats.org/officeDocument/2006/relationships/hyperlink" Target="http://physrev.physiology.org/content/87/1/315.long" TargetMode="External"/><Relationship Id="rId4766" Type="http://schemas.openxmlformats.org/officeDocument/2006/relationships/hyperlink" Target="http://physrev.physiology.org/content/87/1/315.long" TargetMode="External"/><Relationship Id="rId4973" Type="http://schemas.openxmlformats.org/officeDocument/2006/relationships/hyperlink" Target="http://physrev.physiology.org/lookup/ijlink?linkType=ABST&amp;journalCode=ppbiochemj&amp;resid=259/1/181&amp;atom=%2Fphysrev%2F87%2F1%2F315.atom" TargetMode="External"/><Relationship Id="rId5817" Type="http://schemas.openxmlformats.org/officeDocument/2006/relationships/hyperlink" Target="http://physrev.physiology.org/content/87/1/315.long" TargetMode="External"/><Relationship Id="rId3368" Type="http://schemas.openxmlformats.org/officeDocument/2006/relationships/hyperlink" Target="http://physrev.physiology.org/lookup/ijlink?linkType=ABST&amp;journalCode=jbc&amp;resid=257/17/10147&amp;atom=%2Fphysrev%2F87%2F1%2F315.atom" TargetMode="External"/><Relationship Id="rId3575" Type="http://schemas.openxmlformats.org/officeDocument/2006/relationships/hyperlink" Target="http://physrev.physiology.org/lookup/external-ref?access_num=000079831200019&amp;link_type=ISI" TargetMode="External"/><Relationship Id="rId3782" Type="http://schemas.openxmlformats.org/officeDocument/2006/relationships/hyperlink" Target="http://physrev.physiology.org/content/87/1/315.long" TargetMode="External"/><Relationship Id="rId4419" Type="http://schemas.openxmlformats.org/officeDocument/2006/relationships/hyperlink" Target="http://physrev.physiology.org/content/87/1/315.long" TargetMode="External"/><Relationship Id="rId4626" Type="http://schemas.openxmlformats.org/officeDocument/2006/relationships/hyperlink" Target="http://physrev.physiology.org/lookup/external-ref?access_num=10.1016/j.jacc.2004.01.047&amp;link_type=DOI" TargetMode="External"/><Relationship Id="rId4833" Type="http://schemas.openxmlformats.org/officeDocument/2006/relationships/hyperlink" Target="http://physrev.physiology.org/content/87/1/315.long" TargetMode="External"/><Relationship Id="rId289" Type="http://schemas.openxmlformats.org/officeDocument/2006/relationships/hyperlink" Target="http://physrev.physiology.org/content/87/1/315.long" TargetMode="External"/><Relationship Id="rId496" Type="http://schemas.openxmlformats.org/officeDocument/2006/relationships/hyperlink" Target="http://physrev.physiology.org/content/87/1/315.long" TargetMode="External"/><Relationship Id="rId2177" Type="http://schemas.openxmlformats.org/officeDocument/2006/relationships/hyperlink" Target="http://physrev.physiology.org/content/87/1/315.long" TargetMode="External"/><Relationship Id="rId2384" Type="http://schemas.openxmlformats.org/officeDocument/2006/relationships/image" Target="media/image18.gif"/><Relationship Id="rId2591" Type="http://schemas.openxmlformats.org/officeDocument/2006/relationships/hyperlink" Target="http://physrev.physiology.org/lookup/external-ref?access_num=10.1016/j.yjmcc.2004.11.004&amp;link_type=DOI" TargetMode="External"/><Relationship Id="rId3228" Type="http://schemas.openxmlformats.org/officeDocument/2006/relationships/hyperlink" Target="http://physrev.physiology.org/lookup/external-ref?access_num=10626602&amp;link_type=MED&amp;atom=%2Fphysrev%2F87%2F1%2F315.atom" TargetMode="External"/><Relationship Id="rId3435" Type="http://schemas.openxmlformats.org/officeDocument/2006/relationships/hyperlink" Target="http://physrev.physiology.org/lookup/external-ref?access_num=000082021800009&amp;link_type=ISI" TargetMode="External"/><Relationship Id="rId3642" Type="http://schemas.openxmlformats.org/officeDocument/2006/relationships/hyperlink" Target="http://physrev.physiology.org/lookup/external-ref?access_num=000179615000010&amp;link_type=ISI" TargetMode="External"/><Relationship Id="rId6798" Type="http://schemas.openxmlformats.org/officeDocument/2006/relationships/hyperlink" Target="http://physrev.physiology.org/content/87/1/315.long" TargetMode="External"/><Relationship Id="rId149" Type="http://schemas.openxmlformats.org/officeDocument/2006/relationships/hyperlink" Target="http://physrev.physiology.org/content/87/1/315.long" TargetMode="External"/><Relationship Id="rId356" Type="http://schemas.openxmlformats.org/officeDocument/2006/relationships/hyperlink" Target="http://physrev.physiology.org/content/87/1/315.long" TargetMode="External"/><Relationship Id="rId563" Type="http://schemas.openxmlformats.org/officeDocument/2006/relationships/hyperlink" Target="http://physrev.physiology.org/content/87/1/315.long" TargetMode="External"/><Relationship Id="rId770" Type="http://schemas.openxmlformats.org/officeDocument/2006/relationships/hyperlink" Target="http://physrev.physiology.org/content/87/1/315.long" TargetMode="External"/><Relationship Id="rId1193" Type="http://schemas.openxmlformats.org/officeDocument/2006/relationships/hyperlink" Target="http://physrev.physiology.org/content/87/1/315.long" TargetMode="External"/><Relationship Id="rId2037" Type="http://schemas.openxmlformats.org/officeDocument/2006/relationships/hyperlink" Target="http://physrev.physiology.org/content/87/1/315.long" TargetMode="External"/><Relationship Id="rId2244" Type="http://schemas.openxmlformats.org/officeDocument/2006/relationships/hyperlink" Target="http://physrev.physiology.org/content/87/1/315.long" TargetMode="External"/><Relationship Id="rId2451" Type="http://schemas.openxmlformats.org/officeDocument/2006/relationships/hyperlink" Target="http://physrev.physiology.org/content/87/1/315.long" TargetMode="External"/><Relationship Id="rId4900" Type="http://schemas.openxmlformats.org/officeDocument/2006/relationships/hyperlink" Target="http://physrev.physiology.org/lookup/external-ref?access_num=10.1097/00006676-200403000-00018&amp;link_type=DOI" TargetMode="External"/><Relationship Id="rId6658" Type="http://schemas.openxmlformats.org/officeDocument/2006/relationships/hyperlink" Target="http://physrev.physiology.org/lookup/ijlink?linkType=ABST&amp;journalCode=circresaha&amp;resid=82/8/891&amp;atom=%2Fphysrev%2F87%2F1%2F315.atom" TargetMode="External"/><Relationship Id="rId216" Type="http://schemas.openxmlformats.org/officeDocument/2006/relationships/hyperlink" Target="http://physrev.physiology.org/content/87/1/315.long" TargetMode="External"/><Relationship Id="rId423" Type="http://schemas.openxmlformats.org/officeDocument/2006/relationships/hyperlink" Target="http://physrev.physiology.org/content/87/1/315.long" TargetMode="External"/><Relationship Id="rId1053" Type="http://schemas.openxmlformats.org/officeDocument/2006/relationships/hyperlink" Target="http://physrev.physiology.org/content/87/1/315.long" TargetMode="External"/><Relationship Id="rId1260" Type="http://schemas.openxmlformats.org/officeDocument/2006/relationships/hyperlink" Target="http://physrev.physiology.org/content/87/1/315.long" TargetMode="External"/><Relationship Id="rId2104" Type="http://schemas.openxmlformats.org/officeDocument/2006/relationships/hyperlink" Target="http://physrev.physiology.org/content/87/1/315.long" TargetMode="External"/><Relationship Id="rId3502" Type="http://schemas.openxmlformats.org/officeDocument/2006/relationships/hyperlink" Target="http://physrev.physiology.org/lookup/ijlink?linkType=ABST&amp;journalCode=ajpcell&amp;resid=274/3/C770&amp;atom=%2Fphysrev%2F87%2F1%2F315.atom" TargetMode="External"/><Relationship Id="rId6865" Type="http://schemas.openxmlformats.org/officeDocument/2006/relationships/hyperlink" Target="http://physrev.physiology.org/lookup/ijlink?linkType=ABST&amp;journalCode=jbc&amp;resid=278/36/34003&amp;atom=%2Fphysrev%2F87%2F1%2F315.atom" TargetMode="External"/><Relationship Id="rId630" Type="http://schemas.openxmlformats.org/officeDocument/2006/relationships/hyperlink" Target="http://physrev.physiology.org/content/87/1/315.long" TargetMode="External"/><Relationship Id="rId2311" Type="http://schemas.openxmlformats.org/officeDocument/2006/relationships/hyperlink" Target="http://physrev.physiology.org/content/87/1/315.long" TargetMode="External"/><Relationship Id="rId4069" Type="http://schemas.openxmlformats.org/officeDocument/2006/relationships/hyperlink" Target="http://physrev.physiology.org/lookup/external-ref?access_num=10.1021/tx025595l&amp;link_type=DOI" TargetMode="External"/><Relationship Id="rId5467" Type="http://schemas.openxmlformats.org/officeDocument/2006/relationships/hyperlink" Target="http://physrev.physiology.org/lookup/external-ref?access_num=10.1038/sj.bjp.0702549&amp;link_type=DOI" TargetMode="External"/><Relationship Id="rId5674" Type="http://schemas.openxmlformats.org/officeDocument/2006/relationships/hyperlink" Target="http://physrev.physiology.org/lookup/external-ref?access_num=16566606&amp;link_type=MED&amp;atom=%2Fphysrev%2F87%2F1%2F315.atom" TargetMode="External"/><Relationship Id="rId5881" Type="http://schemas.openxmlformats.org/officeDocument/2006/relationships/hyperlink" Target="http://physrev.physiology.org/lookup/ijlink?linkType=ABST&amp;journalCode=ajpheart&amp;resid=272/3/H1212&amp;atom=%2Fphysrev%2F87%2F1%2F315.atom" TargetMode="External"/><Relationship Id="rId6518" Type="http://schemas.openxmlformats.org/officeDocument/2006/relationships/hyperlink" Target="http://physrev.physiology.org/content/87/1/315.long" TargetMode="External"/><Relationship Id="rId6725" Type="http://schemas.openxmlformats.org/officeDocument/2006/relationships/hyperlink" Target="http://physrev.physiology.org/lookup/external-ref?access_num=10.1016/S1089-8603(03)00025-9&amp;link_type=DOI" TargetMode="External"/><Relationship Id="rId6932" Type="http://schemas.openxmlformats.org/officeDocument/2006/relationships/hyperlink" Target="http://physrev.physiology.org/lookup/external-ref?link_type=MED_NBRS&amp;access_num=17237348" TargetMode="External"/><Relationship Id="rId1120" Type="http://schemas.openxmlformats.org/officeDocument/2006/relationships/hyperlink" Target="http://physrev.physiology.org/content/87/1/315.long" TargetMode="External"/><Relationship Id="rId4276" Type="http://schemas.openxmlformats.org/officeDocument/2006/relationships/hyperlink" Target="http://physrev.physiology.org/content/87/1/315.long" TargetMode="External"/><Relationship Id="rId4483" Type="http://schemas.openxmlformats.org/officeDocument/2006/relationships/hyperlink" Target="http://physrev.physiology.org/lookup/external-ref?access_num=16601487&amp;link_type=MED&amp;atom=%2Fphysrev%2F87%2F1%2F315.atom" TargetMode="External"/><Relationship Id="rId4690" Type="http://schemas.openxmlformats.org/officeDocument/2006/relationships/hyperlink" Target="http://physrev.physiology.org/content/87/1/315.long" TargetMode="External"/><Relationship Id="rId5327" Type="http://schemas.openxmlformats.org/officeDocument/2006/relationships/hyperlink" Target="http://physrev.physiology.org/lookup/external-ref?access_num=000222162600005&amp;link_type=ISI" TargetMode="External"/><Relationship Id="rId5534" Type="http://schemas.openxmlformats.org/officeDocument/2006/relationships/hyperlink" Target="http://physrev.physiology.org/lookup/ijlink?linkType=ABST&amp;journalCode=carcin&amp;resid=25/8/1535&amp;atom=%2Fphysrev%2F87%2F1%2F315.atom" TargetMode="External"/><Relationship Id="rId5741" Type="http://schemas.openxmlformats.org/officeDocument/2006/relationships/hyperlink" Target="http://physrev.physiology.org/lookup/external-ref?access_num=000221080600007&amp;link_type=ISI" TargetMode="External"/><Relationship Id="rId1937" Type="http://schemas.openxmlformats.org/officeDocument/2006/relationships/hyperlink" Target="http://physrev.physiology.org/content/87/1/315.long" TargetMode="External"/><Relationship Id="rId3085" Type="http://schemas.openxmlformats.org/officeDocument/2006/relationships/hyperlink" Target="http://physrev.physiology.org/content/87/1/315.long" TargetMode="External"/><Relationship Id="rId3292" Type="http://schemas.openxmlformats.org/officeDocument/2006/relationships/hyperlink" Target="http://physrev.physiology.org/content/87/1/315.long" TargetMode="External"/><Relationship Id="rId4136" Type="http://schemas.openxmlformats.org/officeDocument/2006/relationships/hyperlink" Target="http://physrev.physiology.org/lookup/external-ref?access_num=A1993MG81900006&amp;link_type=ISI" TargetMode="External"/><Relationship Id="rId4343" Type="http://schemas.openxmlformats.org/officeDocument/2006/relationships/hyperlink" Target="http://physrev.physiology.org/lookup/ijlink?linkType=ABST&amp;journalCode=pnas&amp;resid=92/10/4392&amp;atom=%2Fphysrev%2F87%2F1%2F315.atom" TargetMode="External"/><Relationship Id="rId4550" Type="http://schemas.openxmlformats.org/officeDocument/2006/relationships/hyperlink" Target="http://physrev.physiology.org/lookup/ijlink?linkType=ABST&amp;journalCode=pnas&amp;resid=93/8/3377&amp;atom=%2Fphysrev%2F87%2F1%2F315.atom" TargetMode="External"/><Relationship Id="rId5601" Type="http://schemas.openxmlformats.org/officeDocument/2006/relationships/hyperlink" Target="http://physrev.physiology.org/lookup/external-ref?access_num=8253344&amp;link_type=MED&amp;atom=%2Fphysrev%2F87%2F1%2F315.atom" TargetMode="External"/><Relationship Id="rId3152" Type="http://schemas.openxmlformats.org/officeDocument/2006/relationships/hyperlink" Target="http://physrev.physiology.org/content/87/1/315.long" TargetMode="External"/><Relationship Id="rId4203" Type="http://schemas.openxmlformats.org/officeDocument/2006/relationships/hyperlink" Target="http://physrev.physiology.org/lookup/external-ref?access_num=10394152&amp;link_type=MED&amp;atom=%2Fphysrev%2F87%2F1%2F315.atom" TargetMode="External"/><Relationship Id="rId4410" Type="http://schemas.openxmlformats.org/officeDocument/2006/relationships/hyperlink" Target="http://physrev.physiology.org/lookup/ijlink?linkType=ABST&amp;journalCode=jbc&amp;resid=280/25/24261&amp;atom=%2Fphysrev%2F87%2F1%2F315.atom" TargetMode="External"/><Relationship Id="rId280" Type="http://schemas.openxmlformats.org/officeDocument/2006/relationships/hyperlink" Target="http://physrev.physiology.org/content/87/1/315.long" TargetMode="External"/><Relationship Id="rId3012" Type="http://schemas.openxmlformats.org/officeDocument/2006/relationships/hyperlink" Target="http://physrev.physiology.org/lookup/ijlink?linkType=ABST&amp;journalCode=diabetes&amp;resid=51/4/1076&amp;atom=%2Fphysrev%2F87%2F1%2F315.atom" TargetMode="External"/><Relationship Id="rId6168" Type="http://schemas.openxmlformats.org/officeDocument/2006/relationships/hyperlink" Target="http://physrev.physiology.org/content/87/1/315.long" TargetMode="External"/><Relationship Id="rId6375" Type="http://schemas.openxmlformats.org/officeDocument/2006/relationships/hyperlink" Target="http://physrev.physiology.org/lookup/external-ref?access_num=15964519&amp;link_type=MED&amp;atom=%2Fphysrev%2F87%2F1%2F315.atom" TargetMode="External"/><Relationship Id="rId6582" Type="http://schemas.openxmlformats.org/officeDocument/2006/relationships/hyperlink" Target="http://physrev.physiology.org/lookup/external-ref?access_num=10.3109/10715769609149052&amp;link_type=DOI" TargetMode="External"/><Relationship Id="rId140" Type="http://schemas.openxmlformats.org/officeDocument/2006/relationships/hyperlink" Target="http://physrev.physiology.org/content/87/1/315.long" TargetMode="External"/><Relationship Id="rId3969" Type="http://schemas.openxmlformats.org/officeDocument/2006/relationships/hyperlink" Target="http://physrev.physiology.org/lookup/external-ref?access_num=10668450&amp;link_type=MED&amp;atom=%2Fphysrev%2F87%2F1%2F315.atom" TargetMode="External"/><Relationship Id="rId5184" Type="http://schemas.openxmlformats.org/officeDocument/2006/relationships/hyperlink" Target="http://physrev.physiology.org/content/87/1/315.long" TargetMode="External"/><Relationship Id="rId5391" Type="http://schemas.openxmlformats.org/officeDocument/2006/relationships/hyperlink" Target="http://physrev.physiology.org/lookup/external-ref?access_num=000239512800004&amp;link_type=ISI" TargetMode="External"/><Relationship Id="rId6028" Type="http://schemas.openxmlformats.org/officeDocument/2006/relationships/hyperlink" Target="http://physrev.physiology.org/lookup/external-ref?access_num=11954828&amp;link_type=MED&amp;atom=%2Fphysrev%2F87%2F1%2F315.atom" TargetMode="External"/><Relationship Id="rId6235" Type="http://schemas.openxmlformats.org/officeDocument/2006/relationships/hyperlink" Target="http://physrev.physiology.org/lookup/external-ref?access_num=10.1042/BST20051082&amp;link_type=DOI" TargetMode="External"/><Relationship Id="rId6" Type="http://schemas.openxmlformats.org/officeDocument/2006/relationships/hyperlink" Target="http://physrev.physiology.org/content/87/1/315.figures-only" TargetMode="External"/><Relationship Id="rId2778" Type="http://schemas.openxmlformats.org/officeDocument/2006/relationships/hyperlink" Target="http://physrev.physiology.org/lookup/external-ref?access_num=7507826&amp;link_type=MED&amp;atom=%2Fphysrev%2F87%2F1%2F315.atom" TargetMode="External"/><Relationship Id="rId2985" Type="http://schemas.openxmlformats.org/officeDocument/2006/relationships/hyperlink" Target="http://physrev.physiology.org/content/87/1/315.long" TargetMode="External"/><Relationship Id="rId3829" Type="http://schemas.openxmlformats.org/officeDocument/2006/relationships/hyperlink" Target="http://physrev.physiology.org/lookup/external-ref?access_num=A1996UV05100006&amp;link_type=ISI" TargetMode="External"/><Relationship Id="rId5044" Type="http://schemas.openxmlformats.org/officeDocument/2006/relationships/hyperlink" Target="http://physrev.physiology.org/lookup/external-ref?access_num=000227422200005&amp;link_type=ISI" TargetMode="External"/><Relationship Id="rId6442" Type="http://schemas.openxmlformats.org/officeDocument/2006/relationships/hyperlink" Target="http://physrev.physiology.org/lookup/external-ref?access_num=000081398800001&amp;link_type=ISI" TargetMode="External"/><Relationship Id="rId957" Type="http://schemas.openxmlformats.org/officeDocument/2006/relationships/hyperlink" Target="http://physrev.physiology.org/content/87/1/315.long" TargetMode="External"/><Relationship Id="rId1587" Type="http://schemas.openxmlformats.org/officeDocument/2006/relationships/hyperlink" Target="http://physrev.physiology.org/content/87/1/315.long" TargetMode="External"/><Relationship Id="rId1794" Type="http://schemas.openxmlformats.org/officeDocument/2006/relationships/hyperlink" Target="http://physrev.physiology.org/content/87/1/315.long" TargetMode="External"/><Relationship Id="rId2638" Type="http://schemas.openxmlformats.org/officeDocument/2006/relationships/hyperlink" Target="http://physrev.physiology.org/lookup/external-ref?access_num=16677107&amp;link_type=MED&amp;atom=%2Fphysrev%2F87%2F1%2F315.atom" TargetMode="External"/><Relationship Id="rId2845" Type="http://schemas.openxmlformats.org/officeDocument/2006/relationships/hyperlink" Target="http://physrev.physiology.org/lookup/external-ref?access_num=12133657&amp;link_type=MED&amp;atom=%2Fphysrev%2F87%2F1%2F315.atom" TargetMode="External"/><Relationship Id="rId5251" Type="http://schemas.openxmlformats.org/officeDocument/2006/relationships/hyperlink" Target="http://physrev.physiology.org/lookup/external-ref?access_num=A1994PJ29400002&amp;link_type=ISI" TargetMode="External"/><Relationship Id="rId6302" Type="http://schemas.openxmlformats.org/officeDocument/2006/relationships/hyperlink" Target="http://physrev.physiology.org/content/87/1/315.long" TargetMode="External"/><Relationship Id="rId86" Type="http://schemas.openxmlformats.org/officeDocument/2006/relationships/hyperlink" Target="http://physrev.physiology.org/content/87/1/315.long" TargetMode="External"/><Relationship Id="rId817" Type="http://schemas.openxmlformats.org/officeDocument/2006/relationships/hyperlink" Target="http://physrev.physiology.org/content/87/1/315.long" TargetMode="External"/><Relationship Id="rId1447" Type="http://schemas.openxmlformats.org/officeDocument/2006/relationships/hyperlink" Target="http://physrev.physiology.org/content/87/1/315.long" TargetMode="External"/><Relationship Id="rId1654" Type="http://schemas.openxmlformats.org/officeDocument/2006/relationships/hyperlink" Target="http://physrev.physiology.org/content/87/1/315.long" TargetMode="External"/><Relationship Id="rId1861" Type="http://schemas.openxmlformats.org/officeDocument/2006/relationships/hyperlink" Target="http://physrev.physiology.org/highwire/powerpoint/14910" TargetMode="External"/><Relationship Id="rId2705" Type="http://schemas.openxmlformats.org/officeDocument/2006/relationships/hyperlink" Target="http://physrev.physiology.org/lookup/external-ref?access_num=9932718&amp;link_type=MED&amp;atom=%2Fphysrev%2F87%2F1%2F315.atom" TargetMode="External"/><Relationship Id="rId2912" Type="http://schemas.openxmlformats.org/officeDocument/2006/relationships/hyperlink" Target="http://physrev.physiology.org/lookup/external-ref?access_num=7511699&amp;link_type=MED&amp;atom=%2Fphysrev%2F87%2F1%2F315.atom" TargetMode="External"/><Relationship Id="rId4060" Type="http://schemas.openxmlformats.org/officeDocument/2006/relationships/hyperlink" Target="http://physrev.physiology.org/lookup/external-ref?access_num=13129694&amp;link_type=MED&amp;atom=%2Fphysrev%2F87%2F1%2F315.atom" TargetMode="External"/><Relationship Id="rId5111" Type="http://schemas.openxmlformats.org/officeDocument/2006/relationships/hyperlink" Target="http://physrev.physiology.org/content/87/1/315.long" TargetMode="External"/><Relationship Id="rId1307" Type="http://schemas.openxmlformats.org/officeDocument/2006/relationships/hyperlink" Target="http://physrev.physiology.org/content/87/1/315.long" TargetMode="External"/><Relationship Id="rId1514" Type="http://schemas.openxmlformats.org/officeDocument/2006/relationships/hyperlink" Target="http://physrev.physiology.org/content/87/1/315.long" TargetMode="External"/><Relationship Id="rId1721" Type="http://schemas.openxmlformats.org/officeDocument/2006/relationships/hyperlink" Target="http://physrev.physiology.org/content/87/1/315.long" TargetMode="External"/><Relationship Id="rId4877" Type="http://schemas.openxmlformats.org/officeDocument/2006/relationships/hyperlink" Target="http://physrev.physiology.org/lookup/external-ref?access_num=10.1016/j.niox.2005.09.012&amp;link_type=DOI" TargetMode="External"/><Relationship Id="rId5928" Type="http://schemas.openxmlformats.org/officeDocument/2006/relationships/hyperlink" Target="http://physrev.physiology.org/lookup/external-ref?access_num=3651417&amp;link_type=MED&amp;atom=%2Fphysrev%2F87%2F1%2F315.atom" TargetMode="External"/><Relationship Id="rId13" Type="http://schemas.openxmlformats.org/officeDocument/2006/relationships/hyperlink" Target="http://physrev.physiology.org/content/87/1/315.long" TargetMode="External"/><Relationship Id="rId3479" Type="http://schemas.openxmlformats.org/officeDocument/2006/relationships/hyperlink" Target="http://physrev.physiology.org/lookup/external-ref?access_num=000088913500005&amp;link_type=ISI" TargetMode="External"/><Relationship Id="rId3686" Type="http://schemas.openxmlformats.org/officeDocument/2006/relationships/hyperlink" Target="http://physrev.physiology.org/lookup/external-ref?access_num=9490660&amp;link_type=MED&amp;atom=%2Fphysrev%2F87%2F1%2F315.atom" TargetMode="External"/><Relationship Id="rId6092" Type="http://schemas.openxmlformats.org/officeDocument/2006/relationships/hyperlink" Target="http://physrev.physiology.org/lookup/external-ref?access_num=A1995RX86300020&amp;link_type=ISI" TargetMode="External"/><Relationship Id="rId2288" Type="http://schemas.openxmlformats.org/officeDocument/2006/relationships/hyperlink" Target="http://physrev.physiology.org/content/87/1/315.long" TargetMode="External"/><Relationship Id="rId2495" Type="http://schemas.openxmlformats.org/officeDocument/2006/relationships/hyperlink" Target="http://physrev.physiology.org/lookup/ijlink?linkType=ABST&amp;journalCode=fasebj&amp;resid=02-0130fjev1&amp;atom=%2Fphysrev%2F87%2F1%2F315.atom" TargetMode="External"/><Relationship Id="rId3339" Type="http://schemas.openxmlformats.org/officeDocument/2006/relationships/hyperlink" Target="http://physrev.physiology.org/lookup/external-ref?access_num=000087830000018&amp;link_type=ISI" TargetMode="External"/><Relationship Id="rId3893" Type="http://schemas.openxmlformats.org/officeDocument/2006/relationships/hyperlink" Target="http://physrev.physiology.org/content/87/1/315.long" TargetMode="External"/><Relationship Id="rId4737" Type="http://schemas.openxmlformats.org/officeDocument/2006/relationships/hyperlink" Target="http://physrev.physiology.org/lookup/external-ref?access_num=000166296100010&amp;link_type=ISI" TargetMode="External"/><Relationship Id="rId4944" Type="http://schemas.openxmlformats.org/officeDocument/2006/relationships/hyperlink" Target="http://physrev.physiology.org/content/87/1/315.long" TargetMode="External"/><Relationship Id="rId467" Type="http://schemas.openxmlformats.org/officeDocument/2006/relationships/hyperlink" Target="http://physrev.physiology.org/content/87/1/315.long" TargetMode="External"/><Relationship Id="rId1097" Type="http://schemas.openxmlformats.org/officeDocument/2006/relationships/hyperlink" Target="http://physrev.physiology.org/content/87/1/315.long" TargetMode="External"/><Relationship Id="rId2148" Type="http://schemas.openxmlformats.org/officeDocument/2006/relationships/hyperlink" Target="http://physrev.physiology.org/content/87/1/315.long" TargetMode="External"/><Relationship Id="rId3546" Type="http://schemas.openxmlformats.org/officeDocument/2006/relationships/hyperlink" Target="http://physrev.physiology.org/lookup/external-ref?access_num=15868400&amp;link_type=MED&amp;atom=%2Fphysrev%2F87%2F1%2F315.atom" TargetMode="External"/><Relationship Id="rId3753" Type="http://schemas.openxmlformats.org/officeDocument/2006/relationships/hyperlink" Target="http://physrev.physiology.org/lookup/external-ref?access_num=000224610100017&amp;link_type=ISI" TargetMode="External"/><Relationship Id="rId3960" Type="http://schemas.openxmlformats.org/officeDocument/2006/relationships/hyperlink" Target="http://physrev.physiology.org/lookup/external-ref?access_num=10.1146/annurev.publhealth.27.021405.102132&amp;link_type=DOI" TargetMode="External"/><Relationship Id="rId4804" Type="http://schemas.openxmlformats.org/officeDocument/2006/relationships/hyperlink" Target="http://physrev.physiology.org/lookup/external-ref?access_num=000231215900003&amp;link_type=ISI" TargetMode="External"/><Relationship Id="rId674" Type="http://schemas.openxmlformats.org/officeDocument/2006/relationships/hyperlink" Target="http://physrev.physiology.org/content/87/1/315.long" TargetMode="External"/><Relationship Id="rId881" Type="http://schemas.openxmlformats.org/officeDocument/2006/relationships/hyperlink" Target="http://physrev.physiology.org/content/87/1/315.long" TargetMode="External"/><Relationship Id="rId2355" Type="http://schemas.openxmlformats.org/officeDocument/2006/relationships/hyperlink" Target="http://physrev.physiology.org/content/87/1/315.long" TargetMode="External"/><Relationship Id="rId2562" Type="http://schemas.openxmlformats.org/officeDocument/2006/relationships/hyperlink" Target="http://physrev.physiology.org/lookup/external-ref?access_num=10.1016/S0891-5849(02)00786-4&amp;link_type=DOI" TargetMode="External"/><Relationship Id="rId3406" Type="http://schemas.openxmlformats.org/officeDocument/2006/relationships/hyperlink" Target="http://physrev.physiology.org/lookup/external-ref?access_num=000176653200023&amp;link_type=ISI" TargetMode="External"/><Relationship Id="rId3613" Type="http://schemas.openxmlformats.org/officeDocument/2006/relationships/hyperlink" Target="http://physrev.physiology.org/lookup/external-ref?access_num=15567059&amp;link_type=MED&amp;atom=%2Fphysrev%2F87%2F1%2F315.atom" TargetMode="External"/><Relationship Id="rId3820" Type="http://schemas.openxmlformats.org/officeDocument/2006/relationships/hyperlink" Target="http://physrev.physiology.org/lookup/external-ref?access_num=10.1016/j.healun.2004.03.017&amp;link_type=DOI" TargetMode="External"/><Relationship Id="rId6769" Type="http://schemas.openxmlformats.org/officeDocument/2006/relationships/hyperlink" Target="http://physrev.physiology.org/lookup/ijlink?linkType=ABST&amp;journalCode=nutrition&amp;resid=134/4/825&amp;atom=%2Fphysrev%2F87%2F1%2F315.atom" TargetMode="External"/><Relationship Id="rId6976" Type="http://schemas.openxmlformats.org/officeDocument/2006/relationships/hyperlink" Target="http://apsselect.physiology.org/" TargetMode="External"/><Relationship Id="rId327" Type="http://schemas.openxmlformats.org/officeDocument/2006/relationships/hyperlink" Target="http://physrev.physiology.org/content/87/1/315.long" TargetMode="External"/><Relationship Id="rId534" Type="http://schemas.openxmlformats.org/officeDocument/2006/relationships/hyperlink" Target="http://physrev.physiology.org/content/87/1/315.long" TargetMode="External"/><Relationship Id="rId741" Type="http://schemas.openxmlformats.org/officeDocument/2006/relationships/hyperlink" Target="http://physrev.physiology.org/content/87/1/315.long" TargetMode="External"/><Relationship Id="rId1164" Type="http://schemas.openxmlformats.org/officeDocument/2006/relationships/hyperlink" Target="http://physrev.physiology.org/content/87/1/315.long" TargetMode="External"/><Relationship Id="rId1371" Type="http://schemas.openxmlformats.org/officeDocument/2006/relationships/hyperlink" Target="http://physrev.physiology.org/content/87/1/315.long" TargetMode="External"/><Relationship Id="rId2008" Type="http://schemas.openxmlformats.org/officeDocument/2006/relationships/hyperlink" Target="http://physrev.physiology.org/content/87/1/315.long" TargetMode="External"/><Relationship Id="rId2215" Type="http://schemas.openxmlformats.org/officeDocument/2006/relationships/hyperlink" Target="http://physrev.physiology.org/content/87/1/315.long" TargetMode="External"/><Relationship Id="rId2422" Type="http://schemas.openxmlformats.org/officeDocument/2006/relationships/hyperlink" Target="http://physrev.physiology.org/content/87/1/315.long" TargetMode="External"/><Relationship Id="rId5578" Type="http://schemas.openxmlformats.org/officeDocument/2006/relationships/hyperlink" Target="http://physrev.physiology.org/content/87/1/315.long" TargetMode="External"/><Relationship Id="rId5785" Type="http://schemas.openxmlformats.org/officeDocument/2006/relationships/hyperlink" Target="http://physrev.physiology.org/content/87/1/315.long" TargetMode="External"/><Relationship Id="rId5992" Type="http://schemas.openxmlformats.org/officeDocument/2006/relationships/hyperlink" Target="http://physrev.physiology.org/lookup/external-ref?access_num=10.1016/S0016-5085(96)70055-0&amp;link_type=DOI" TargetMode="External"/><Relationship Id="rId6629" Type="http://schemas.openxmlformats.org/officeDocument/2006/relationships/hyperlink" Target="http://physrev.physiology.org/lookup/external-ref?access_num=000077962700009&amp;link_type=ISI" TargetMode="External"/><Relationship Id="rId6836" Type="http://schemas.openxmlformats.org/officeDocument/2006/relationships/hyperlink" Target="http://physrev.physiology.org/content/87/1/315.long" TargetMode="External"/><Relationship Id="rId601" Type="http://schemas.openxmlformats.org/officeDocument/2006/relationships/hyperlink" Target="http://physrev.physiology.org/content/87/1/315.long" TargetMode="External"/><Relationship Id="rId1024" Type="http://schemas.openxmlformats.org/officeDocument/2006/relationships/image" Target="media/image12.gif"/><Relationship Id="rId1231" Type="http://schemas.openxmlformats.org/officeDocument/2006/relationships/hyperlink" Target="http://physrev.physiology.org/content/87/1/315.long" TargetMode="External"/><Relationship Id="rId4387" Type="http://schemas.openxmlformats.org/officeDocument/2006/relationships/hyperlink" Target="http://physrev.physiology.org/lookup/external-ref?access_num=7506398&amp;link_type=MED&amp;atom=%2Fphysrev%2F87%2F1%2F315.atom" TargetMode="External"/><Relationship Id="rId4594" Type="http://schemas.openxmlformats.org/officeDocument/2006/relationships/hyperlink" Target="http://physrev.physiology.org/lookup/external-ref?access_num=1829693&amp;link_type=MED&amp;atom=%2Fphysrev%2F87%2F1%2F315.atom" TargetMode="External"/><Relationship Id="rId5438" Type="http://schemas.openxmlformats.org/officeDocument/2006/relationships/hyperlink" Target="http://physrev.physiology.org/lookup/external-ref?access_num=10.1089/ars.2005.7.1568&amp;link_type=DOI" TargetMode="External"/><Relationship Id="rId5645" Type="http://schemas.openxmlformats.org/officeDocument/2006/relationships/hyperlink" Target="http://physrev.physiology.org/lookup/external-ref?access_num=8621776&amp;link_type=MED&amp;atom=%2Fphysrev%2F87%2F1%2F315.atom" TargetMode="External"/><Relationship Id="rId5852" Type="http://schemas.openxmlformats.org/officeDocument/2006/relationships/hyperlink" Target="http://physrev.physiology.org/lookup/external-ref?access_num=10218497&amp;link_type=MED&amp;atom=%2Fphysrev%2F87%2F1%2F315.atom" TargetMode="External"/><Relationship Id="rId3196" Type="http://schemas.openxmlformats.org/officeDocument/2006/relationships/hyperlink" Target="http://physrev.physiology.org/lookup/external-ref?access_num=10.1006/bbrc.2001.5308&amp;link_type=DOI" TargetMode="External"/><Relationship Id="rId4247" Type="http://schemas.openxmlformats.org/officeDocument/2006/relationships/hyperlink" Target="http://physrev.physiology.org/lookup/ijlink?linkType=ABST&amp;journalCode=ajpheart&amp;resid=259/3/H925&amp;atom=%2Fphysrev%2F87%2F1%2F315.atom" TargetMode="External"/><Relationship Id="rId4454" Type="http://schemas.openxmlformats.org/officeDocument/2006/relationships/hyperlink" Target="http://physrev.physiology.org/content/87/1/315.long" TargetMode="External"/><Relationship Id="rId4661" Type="http://schemas.openxmlformats.org/officeDocument/2006/relationships/hyperlink" Target="http://physrev.physiology.org/lookup/ijlink?linkType=ABST&amp;journalCode=jbc&amp;resid=272/3/1433&amp;atom=%2Fphysrev%2F87%2F1%2F315.atom" TargetMode="External"/><Relationship Id="rId5505" Type="http://schemas.openxmlformats.org/officeDocument/2006/relationships/hyperlink" Target="http://physrev.physiology.org/lookup/external-ref?access_num=11285304&amp;link_type=MED&amp;atom=%2Fphysrev%2F87%2F1%2F315.atom" TargetMode="External"/><Relationship Id="rId6903" Type="http://schemas.openxmlformats.org/officeDocument/2006/relationships/hyperlink" Target="http://physrev.physiology.org/content/87/1/315.long" TargetMode="External"/><Relationship Id="rId3056" Type="http://schemas.openxmlformats.org/officeDocument/2006/relationships/hyperlink" Target="http://physrev.physiology.org/content/87/1/315.long" TargetMode="External"/><Relationship Id="rId3263" Type="http://schemas.openxmlformats.org/officeDocument/2006/relationships/hyperlink" Target="http://physrev.physiology.org/lookup/external-ref?access_num=10947159&amp;link_type=MED&amp;atom=%2Fphysrev%2F87%2F1%2F315.atom" TargetMode="External"/><Relationship Id="rId3470" Type="http://schemas.openxmlformats.org/officeDocument/2006/relationships/hyperlink" Target="http://physrev.physiology.org/lookup/external-ref?access_num=10.1089/152308603322110896&amp;link_type=DOI" TargetMode="External"/><Relationship Id="rId4107" Type="http://schemas.openxmlformats.org/officeDocument/2006/relationships/hyperlink" Target="http://physrev.physiology.org/lookup/external-ref?access_num=11166962&amp;link_type=MED&amp;atom=%2Fphysrev%2F87%2F1%2F315.atom" TargetMode="External"/><Relationship Id="rId4314" Type="http://schemas.openxmlformats.org/officeDocument/2006/relationships/hyperlink" Target="http://physrev.physiology.org/lookup/ijlink?linkType=ABST&amp;journalCode=toxsci&amp;resid=89/1/31&amp;atom=%2Fphysrev%2F87%2F1%2F315.atom" TargetMode="External"/><Relationship Id="rId5712" Type="http://schemas.openxmlformats.org/officeDocument/2006/relationships/hyperlink" Target="http://physrev.physiology.org/lookup/external-ref?access_num=10.1016/j.bbrc.2005.03.012&amp;link_type=DOI" TargetMode="External"/><Relationship Id="rId184" Type="http://schemas.openxmlformats.org/officeDocument/2006/relationships/hyperlink" Target="http://physrev.physiology.org/content/87/1/315.long" TargetMode="External"/><Relationship Id="rId391" Type="http://schemas.openxmlformats.org/officeDocument/2006/relationships/hyperlink" Target="http://physrev.physiology.org/content/87/1/315.long" TargetMode="External"/><Relationship Id="rId1908" Type="http://schemas.openxmlformats.org/officeDocument/2006/relationships/hyperlink" Target="http://physrev.physiology.org/content/87/1/315.long" TargetMode="External"/><Relationship Id="rId2072" Type="http://schemas.openxmlformats.org/officeDocument/2006/relationships/hyperlink" Target="http://physrev.physiology.org/content/87/1/315.long" TargetMode="External"/><Relationship Id="rId3123" Type="http://schemas.openxmlformats.org/officeDocument/2006/relationships/hyperlink" Target="http://physrev.physiology.org/lookup/external-ref?access_num=11955556&amp;link_type=MED&amp;atom=%2Fphysrev%2F87%2F1%2F315.atom" TargetMode="External"/><Relationship Id="rId4521" Type="http://schemas.openxmlformats.org/officeDocument/2006/relationships/hyperlink" Target="http://physrev.physiology.org/lookup/external-ref?access_num=000232253700016&amp;link_type=ISI" TargetMode="External"/><Relationship Id="rId6279" Type="http://schemas.openxmlformats.org/officeDocument/2006/relationships/hyperlink" Target="http://physrev.physiology.org/lookup/external-ref?access_num=11508870&amp;link_type=MED&amp;atom=%2Fphysrev%2F87%2F1%2F315.atom" TargetMode="External"/><Relationship Id="rId251" Type="http://schemas.openxmlformats.org/officeDocument/2006/relationships/hyperlink" Target="http://physrev.physiology.org/content/87/1/315.long" TargetMode="External"/><Relationship Id="rId3330" Type="http://schemas.openxmlformats.org/officeDocument/2006/relationships/hyperlink" Target="http://physrev.physiology.org/lookup/external-ref?access_num=15377859&amp;link_type=MED&amp;atom=%2Fphysrev%2F87%2F1%2F315.atom" TargetMode="External"/><Relationship Id="rId5088" Type="http://schemas.openxmlformats.org/officeDocument/2006/relationships/hyperlink" Target="http://physrev.physiology.org/lookup/external-ref?access_num=000183953400004&amp;link_type=ISI" TargetMode="External"/><Relationship Id="rId6139" Type="http://schemas.openxmlformats.org/officeDocument/2006/relationships/hyperlink" Target="http://physrev.physiology.org/lookup/external-ref?access_num=000178476900015&amp;link_type=ISI" TargetMode="External"/><Relationship Id="rId6486" Type="http://schemas.openxmlformats.org/officeDocument/2006/relationships/hyperlink" Target="http://physrev.physiology.org/lookup/external-ref?access_num=16026317&amp;link_type=MED&amp;atom=%2Fphysrev%2F87%2F1%2F315.atom" TargetMode="External"/><Relationship Id="rId6693" Type="http://schemas.openxmlformats.org/officeDocument/2006/relationships/hyperlink" Target="http://physrev.physiology.org/lookup/ijlink?linkType=ABST&amp;journalCode=strokeaha&amp;resid=25/1/165&amp;atom=%2Fphysrev%2F87%2F1%2F315.atom" TargetMode="External"/><Relationship Id="rId2889" Type="http://schemas.openxmlformats.org/officeDocument/2006/relationships/hyperlink" Target="http://physrev.physiology.org/lookup/external-ref?access_num=10989653&amp;link_type=MED&amp;atom=%2Fphysrev%2F87%2F1%2F315.atom" TargetMode="External"/><Relationship Id="rId5295" Type="http://schemas.openxmlformats.org/officeDocument/2006/relationships/hyperlink" Target="http://physrev.physiology.org/lookup/external-ref?access_num=10.1016/j.bbrc.2004.06.019&amp;link_type=DOI" TargetMode="External"/><Relationship Id="rId6346" Type="http://schemas.openxmlformats.org/officeDocument/2006/relationships/hyperlink" Target="http://physrev.physiology.org/lookup/external-ref?access_num=9740102&amp;link_type=MED&amp;atom=%2Fphysrev%2F87%2F1%2F315.atom" TargetMode="External"/><Relationship Id="rId6553" Type="http://schemas.openxmlformats.org/officeDocument/2006/relationships/hyperlink" Target="http://physrev.physiology.org/lookup/ijlink?linkType=ABST&amp;journalCode=circresaha&amp;resid=93/4/292&amp;atom=%2Fphysrev%2F87%2F1%2F315.atom" TargetMode="External"/><Relationship Id="rId6760" Type="http://schemas.openxmlformats.org/officeDocument/2006/relationships/hyperlink" Target="http://physrev.physiology.org/lookup/external-ref?access_num=8113318&amp;link_type=MED&amp;atom=%2Fphysrev%2F87%2F1%2F315.atom" TargetMode="External"/><Relationship Id="rId111" Type="http://schemas.openxmlformats.org/officeDocument/2006/relationships/hyperlink" Target="http://physrev.physiology.org/content/87/1/315.long" TargetMode="External"/><Relationship Id="rId1698" Type="http://schemas.openxmlformats.org/officeDocument/2006/relationships/hyperlink" Target="http://physrev.physiology.org/content/87/1/315.long" TargetMode="External"/><Relationship Id="rId2749" Type="http://schemas.openxmlformats.org/officeDocument/2006/relationships/hyperlink" Target="http://physrev.physiology.org/lookup/external-ref?access_num=000225624000041&amp;link_type=ISI" TargetMode="External"/><Relationship Id="rId2956" Type="http://schemas.openxmlformats.org/officeDocument/2006/relationships/hyperlink" Target="http://physrev.physiology.org/lookup/external-ref?access_num=10.1002/jnr.10408&amp;link_type=DOI" TargetMode="External"/><Relationship Id="rId5155" Type="http://schemas.openxmlformats.org/officeDocument/2006/relationships/hyperlink" Target="http://physrev.physiology.org/lookup/external-ref?access_num=9125175&amp;link_type=MED&amp;atom=%2Fphysrev%2F87%2F1%2F315.atom" TargetMode="External"/><Relationship Id="rId5362" Type="http://schemas.openxmlformats.org/officeDocument/2006/relationships/hyperlink" Target="http://physrev.physiology.org/content/87/1/315.long" TargetMode="External"/><Relationship Id="rId6206" Type="http://schemas.openxmlformats.org/officeDocument/2006/relationships/hyperlink" Target="http://physrev.physiology.org/content/87/1/315.long" TargetMode="External"/><Relationship Id="rId6413" Type="http://schemas.openxmlformats.org/officeDocument/2006/relationships/hyperlink" Target="http://physrev.physiology.org/lookup/external-ref?access_num=10.2174/1570161054368607&amp;link_type=DOI" TargetMode="External"/><Relationship Id="rId6620" Type="http://schemas.openxmlformats.org/officeDocument/2006/relationships/hyperlink" Target="http://physrev.physiology.org/lookup/external-ref?access_num=10.1111/j.1523-1755.2005.00257.x&amp;link_type=DOI" TargetMode="External"/><Relationship Id="rId928" Type="http://schemas.openxmlformats.org/officeDocument/2006/relationships/hyperlink" Target="http://physrev.physiology.org/content/87/1/315.long" TargetMode="External"/><Relationship Id="rId1558" Type="http://schemas.openxmlformats.org/officeDocument/2006/relationships/hyperlink" Target="http://physrev.physiology.org/content/87/1/315.long" TargetMode="External"/><Relationship Id="rId1765" Type="http://schemas.openxmlformats.org/officeDocument/2006/relationships/hyperlink" Target="http://physrev.physiology.org/content/87/1/315.long" TargetMode="External"/><Relationship Id="rId2609" Type="http://schemas.openxmlformats.org/officeDocument/2006/relationships/hyperlink" Target="http://physrev.physiology.org/content/87/1/315.long" TargetMode="External"/><Relationship Id="rId4171" Type="http://schemas.openxmlformats.org/officeDocument/2006/relationships/hyperlink" Target="http://physrev.physiology.org/lookup/ijlink?linkType=ABST&amp;journalCode=circresaha&amp;resid=93/9/866&amp;atom=%2Fphysrev%2F87%2F1%2F315.atom" TargetMode="External"/><Relationship Id="rId5015" Type="http://schemas.openxmlformats.org/officeDocument/2006/relationships/hyperlink" Target="http://physrev.physiology.org/content/87/1/315.long" TargetMode="External"/><Relationship Id="rId5222" Type="http://schemas.openxmlformats.org/officeDocument/2006/relationships/hyperlink" Target="http://physrev.physiology.org/lookup/external-ref?access_num=10.1016/S1053-2498(02)00556-9&amp;link_type=DOI" TargetMode="External"/><Relationship Id="rId57" Type="http://schemas.openxmlformats.org/officeDocument/2006/relationships/hyperlink" Target="http://physrev.physiology.org/content/87/1/315.long" TargetMode="External"/><Relationship Id="rId1418" Type="http://schemas.openxmlformats.org/officeDocument/2006/relationships/hyperlink" Target="http://physrev.physiology.org/content/87/1/315.long" TargetMode="External"/><Relationship Id="rId1972" Type="http://schemas.openxmlformats.org/officeDocument/2006/relationships/hyperlink" Target="http://physrev.physiology.org/content/87/1/315.long" TargetMode="External"/><Relationship Id="rId2816" Type="http://schemas.openxmlformats.org/officeDocument/2006/relationships/hyperlink" Target="http://physrev.physiology.org/lookup/external-ref?access_num=7543906&amp;link_type=MED&amp;atom=%2Fphysrev%2F87%2F1%2F315.atom" TargetMode="External"/><Relationship Id="rId4031" Type="http://schemas.openxmlformats.org/officeDocument/2006/relationships/hyperlink" Target="http://physrev.physiology.org/lookup/external-ref?access_num=000225671000003&amp;link_type=ISI" TargetMode="External"/><Relationship Id="rId1625" Type="http://schemas.openxmlformats.org/officeDocument/2006/relationships/hyperlink" Target="http://physrev.physiology.org/content/87/1/315.long" TargetMode="External"/><Relationship Id="rId1832" Type="http://schemas.openxmlformats.org/officeDocument/2006/relationships/hyperlink" Target="http://physrev.physiology.org/content/87/1/315.long" TargetMode="External"/><Relationship Id="rId4988" Type="http://schemas.openxmlformats.org/officeDocument/2006/relationships/hyperlink" Target="http://physrev.physiology.org/lookup/external-ref?access_num=10.1002/jcp.10119&amp;link_type=DOI" TargetMode="External"/><Relationship Id="rId3797" Type="http://schemas.openxmlformats.org/officeDocument/2006/relationships/hyperlink" Target="http://physrev.physiology.org/lookup/external-ref?access_num=10.1016/S0022-510X(96)00246-8&amp;link_type=DOI" TargetMode="External"/><Relationship Id="rId4848" Type="http://schemas.openxmlformats.org/officeDocument/2006/relationships/hyperlink" Target="http://physrev.physiology.org/lookup/external-ref?access_num=10.1016/S0006-8993(99)02178-2&amp;link_type=DOI" TargetMode="External"/><Relationship Id="rId6063" Type="http://schemas.openxmlformats.org/officeDocument/2006/relationships/hyperlink" Target="http://physrev.physiology.org/content/87/1/315.long" TargetMode="External"/><Relationship Id="rId2399" Type="http://schemas.openxmlformats.org/officeDocument/2006/relationships/hyperlink" Target="http://physrev.physiology.org/content/87/1/315.long" TargetMode="External"/><Relationship Id="rId3657" Type="http://schemas.openxmlformats.org/officeDocument/2006/relationships/hyperlink" Target="http://physrev.physiology.org/lookup/external-ref?access_num=000182853100057&amp;link_type=ISI" TargetMode="External"/><Relationship Id="rId3864" Type="http://schemas.openxmlformats.org/officeDocument/2006/relationships/hyperlink" Target="http://physrev.physiology.org/lookup/external-ref?access_num=10364677&amp;link_type=MED&amp;atom=%2Fphysrev%2F87%2F1%2F315.atom" TargetMode="External"/><Relationship Id="rId4708" Type="http://schemas.openxmlformats.org/officeDocument/2006/relationships/hyperlink" Target="http://physrev.physiology.org/lookup/ijlink?linkType=ABST&amp;journalCode=fasebj&amp;resid=13/10/1137&amp;atom=%2Fphysrev%2F87%2F1%2F315.atom" TargetMode="External"/><Relationship Id="rId4915" Type="http://schemas.openxmlformats.org/officeDocument/2006/relationships/hyperlink" Target="http://physrev.physiology.org/content/87/1/315.long" TargetMode="External"/><Relationship Id="rId6270" Type="http://schemas.openxmlformats.org/officeDocument/2006/relationships/hyperlink" Target="http://physrev.physiology.org/content/87/1/315.long" TargetMode="External"/><Relationship Id="rId578" Type="http://schemas.openxmlformats.org/officeDocument/2006/relationships/hyperlink" Target="http://physrev.physiology.org/content/87/1/315.long" TargetMode="External"/><Relationship Id="rId785" Type="http://schemas.openxmlformats.org/officeDocument/2006/relationships/hyperlink" Target="http://physrev.physiology.org/content/87/1/315.long" TargetMode="External"/><Relationship Id="rId992" Type="http://schemas.openxmlformats.org/officeDocument/2006/relationships/hyperlink" Target="http://physrev.physiology.org/content/87/1/315.long" TargetMode="External"/><Relationship Id="rId2259" Type="http://schemas.openxmlformats.org/officeDocument/2006/relationships/hyperlink" Target="http://physrev.physiology.org/content/87/1/315.long" TargetMode="External"/><Relationship Id="rId2466" Type="http://schemas.openxmlformats.org/officeDocument/2006/relationships/hyperlink" Target="http://physrev.physiology.org/lookup/ijlink?linkType=ABST&amp;journalCode=strokeaha&amp;resid=26/8/1478&amp;atom=%2Fphysrev%2F87%2F1%2F315.atom" TargetMode="External"/><Relationship Id="rId2673" Type="http://schemas.openxmlformats.org/officeDocument/2006/relationships/hyperlink" Target="http://physrev.physiology.org/lookup/external-ref?access_num=7832457&amp;link_type=MED&amp;atom=%2Fphysrev%2F87%2F1%2F315.atom" TargetMode="External"/><Relationship Id="rId2880" Type="http://schemas.openxmlformats.org/officeDocument/2006/relationships/hyperlink" Target="http://physrev.physiology.org/lookup/external-ref?access_num=000167517100005&amp;link_type=ISI" TargetMode="External"/><Relationship Id="rId3517" Type="http://schemas.openxmlformats.org/officeDocument/2006/relationships/hyperlink" Target="http://physrev.physiology.org/lookup/ijlink?linkType=ABST&amp;journalCode=iovs&amp;resid=44/7/3135&amp;atom=%2Fphysrev%2F87%2F1%2F315.atom" TargetMode="External"/><Relationship Id="rId3724" Type="http://schemas.openxmlformats.org/officeDocument/2006/relationships/hyperlink" Target="http://physrev.physiology.org/content/87/1/315.long" TargetMode="External"/><Relationship Id="rId3931" Type="http://schemas.openxmlformats.org/officeDocument/2006/relationships/hyperlink" Target="http://physrev.physiology.org/lookup/ijlink?linkType=ABST&amp;journalCode=strokeaha&amp;resid=35/6/1449&amp;atom=%2Fphysrev%2F87%2F1%2F315.atom" TargetMode="External"/><Relationship Id="rId6130" Type="http://schemas.openxmlformats.org/officeDocument/2006/relationships/hyperlink" Target="http://physrev.physiology.org/lookup/external-ref?access_num=10.1038/17135&amp;link_type=DOI" TargetMode="External"/><Relationship Id="rId438" Type="http://schemas.openxmlformats.org/officeDocument/2006/relationships/image" Target="media/image7.gif"/><Relationship Id="rId645" Type="http://schemas.openxmlformats.org/officeDocument/2006/relationships/hyperlink" Target="http://physrev.physiology.org/content/87/1/315.long" TargetMode="External"/><Relationship Id="rId852" Type="http://schemas.openxmlformats.org/officeDocument/2006/relationships/hyperlink" Target="http://physrev.physiology.org/content/87/1/315.long" TargetMode="External"/><Relationship Id="rId1068" Type="http://schemas.openxmlformats.org/officeDocument/2006/relationships/hyperlink" Target="http://physrev.physiology.org/content/87/1/315.long" TargetMode="External"/><Relationship Id="rId1275" Type="http://schemas.openxmlformats.org/officeDocument/2006/relationships/hyperlink" Target="http://physrev.physiology.org/content/87/1/315.long" TargetMode="External"/><Relationship Id="rId1482" Type="http://schemas.openxmlformats.org/officeDocument/2006/relationships/hyperlink" Target="http://physrev.physiology.org/content/87/1/315.long" TargetMode="External"/><Relationship Id="rId2119" Type="http://schemas.openxmlformats.org/officeDocument/2006/relationships/hyperlink" Target="http://physrev.physiology.org/content/87/1/315.long" TargetMode="External"/><Relationship Id="rId2326" Type="http://schemas.openxmlformats.org/officeDocument/2006/relationships/hyperlink" Target="http://physrev.physiology.org/content/87/1/315.long" TargetMode="External"/><Relationship Id="rId2533" Type="http://schemas.openxmlformats.org/officeDocument/2006/relationships/hyperlink" Target="http://physrev.physiology.org/lookup/external-ref?access_num=10.1038/415240a&amp;link_type=DOI" TargetMode="External"/><Relationship Id="rId2740" Type="http://schemas.openxmlformats.org/officeDocument/2006/relationships/hyperlink" Target="http://physrev.physiology.org/lookup/external-ref?access_num=11360250&amp;link_type=MED&amp;atom=%2Fphysrev%2F87%2F1%2F315.atom" TargetMode="External"/><Relationship Id="rId5689" Type="http://schemas.openxmlformats.org/officeDocument/2006/relationships/hyperlink" Target="http://physrev.physiology.org/lookup/external-ref?access_num=000230045000002&amp;link_type=ISI" TargetMode="External"/><Relationship Id="rId5896" Type="http://schemas.openxmlformats.org/officeDocument/2006/relationships/hyperlink" Target="http://physrev.physiology.org/content/87/1/315.long" TargetMode="External"/><Relationship Id="rId6947" Type="http://schemas.openxmlformats.org/officeDocument/2006/relationships/hyperlink" Target="http://physrev.physiology.org/alerts" TargetMode="External"/><Relationship Id="rId505" Type="http://schemas.openxmlformats.org/officeDocument/2006/relationships/hyperlink" Target="http://physrev.physiology.org/content/87/1/315.long" TargetMode="External"/><Relationship Id="rId712" Type="http://schemas.openxmlformats.org/officeDocument/2006/relationships/hyperlink" Target="http://physrev.physiology.org/content/87/1/315.long" TargetMode="External"/><Relationship Id="rId1135" Type="http://schemas.openxmlformats.org/officeDocument/2006/relationships/hyperlink" Target="http://physrev.physiology.org/content/87/1/315.long" TargetMode="External"/><Relationship Id="rId1342" Type="http://schemas.openxmlformats.org/officeDocument/2006/relationships/hyperlink" Target="http://physrev.physiology.org/content/87/1/315.long" TargetMode="External"/><Relationship Id="rId4498" Type="http://schemas.openxmlformats.org/officeDocument/2006/relationships/hyperlink" Target="http://physrev.physiology.org/content/87/1/315.long" TargetMode="External"/><Relationship Id="rId5549" Type="http://schemas.openxmlformats.org/officeDocument/2006/relationships/hyperlink" Target="http://physrev.physiology.org/lookup/external-ref?access_num=12879409&amp;link_type=MED&amp;atom=%2Fphysrev%2F87%2F1%2F315.atom" TargetMode="External"/><Relationship Id="rId1202" Type="http://schemas.openxmlformats.org/officeDocument/2006/relationships/hyperlink" Target="http://physrev.physiology.org/content/87/1/315.long" TargetMode="External"/><Relationship Id="rId2600" Type="http://schemas.openxmlformats.org/officeDocument/2006/relationships/hyperlink" Target="http://physrev.physiology.org/lookup/ijlink?linkType=FULL&amp;journalCode=heartjnl&amp;resid=87/1/77&amp;atom=%2Fphysrev%2F87%2F1%2F315.atom" TargetMode="External"/><Relationship Id="rId4358" Type="http://schemas.openxmlformats.org/officeDocument/2006/relationships/hyperlink" Target="http://physrev.physiology.org/lookup/ijlink?linkType=ABST&amp;journalCode=ajpheart&amp;resid=288/1/H365&amp;atom=%2Fphysrev%2F87%2F1%2F315.atom" TargetMode="External"/><Relationship Id="rId5409" Type="http://schemas.openxmlformats.org/officeDocument/2006/relationships/hyperlink" Target="http://physrev.physiology.org/lookup/external-ref?access_num=000177765200025&amp;link_type=ISI" TargetMode="External"/><Relationship Id="rId5756" Type="http://schemas.openxmlformats.org/officeDocument/2006/relationships/hyperlink" Target="http://physrev.physiology.org/lookup/external-ref?access_num=000089675900012&amp;link_type=ISI" TargetMode="External"/><Relationship Id="rId5963" Type="http://schemas.openxmlformats.org/officeDocument/2006/relationships/hyperlink" Target="http://physrev.physiology.org/content/87/1/315.long" TargetMode="External"/><Relationship Id="rId6807" Type="http://schemas.openxmlformats.org/officeDocument/2006/relationships/hyperlink" Target="http://physrev.physiology.org/lookup/external-ref?access_num=10.1111/j.1471-4159.2004.02500.x&amp;link_type=DOI" TargetMode="External"/><Relationship Id="rId3167" Type="http://schemas.openxmlformats.org/officeDocument/2006/relationships/hyperlink" Target="http://physrev.physiology.org/lookup/external-ref?access_num=000074972100007&amp;link_type=ISI" TargetMode="External"/><Relationship Id="rId4565" Type="http://schemas.openxmlformats.org/officeDocument/2006/relationships/hyperlink" Target="http://physrev.physiology.org/lookup/external-ref?access_num=8960880&amp;link_type=MED&amp;atom=%2Fphysrev%2F87%2F1%2F315.atom" TargetMode="External"/><Relationship Id="rId4772" Type="http://schemas.openxmlformats.org/officeDocument/2006/relationships/hyperlink" Target="http://physrev.physiology.org/content/87/1/315.long" TargetMode="External"/><Relationship Id="rId5616" Type="http://schemas.openxmlformats.org/officeDocument/2006/relationships/hyperlink" Target="http://physrev.physiology.org/lookup/ijlink?linkType=ABST&amp;journalCode=jbc&amp;resid=266/7/4244&amp;atom=%2Fphysrev%2F87%2F1%2F315.atom" TargetMode="External"/><Relationship Id="rId5823" Type="http://schemas.openxmlformats.org/officeDocument/2006/relationships/hyperlink" Target="http://physrev.physiology.org/content/87/1/315.long" TargetMode="External"/><Relationship Id="rId295" Type="http://schemas.openxmlformats.org/officeDocument/2006/relationships/hyperlink" Target="http://physrev.physiology.org/content/87/1/315.long" TargetMode="External"/><Relationship Id="rId3374" Type="http://schemas.openxmlformats.org/officeDocument/2006/relationships/hyperlink" Target="http://physrev.physiology.org/lookup/external-ref?access_num=10.1016/0014-5793(93)80673-I&amp;link_type=DOI" TargetMode="External"/><Relationship Id="rId3581" Type="http://schemas.openxmlformats.org/officeDocument/2006/relationships/hyperlink" Target="http://physrev.physiology.org/lookup/external-ref?access_num=16955067&amp;link_type=MED&amp;atom=%2Fphysrev%2F87%2F1%2F315.atom" TargetMode="External"/><Relationship Id="rId4218" Type="http://schemas.openxmlformats.org/officeDocument/2006/relationships/hyperlink" Target="http://physrev.physiology.org/lookup/external-ref?access_num=A1995PY34400006&amp;link_type=ISI" TargetMode="External"/><Relationship Id="rId4425" Type="http://schemas.openxmlformats.org/officeDocument/2006/relationships/hyperlink" Target="http://physrev.physiology.org/lookup/external-ref?access_num=10.1006/bbrc.2000.3559&amp;link_type=DOI" TargetMode="External"/><Relationship Id="rId4632" Type="http://schemas.openxmlformats.org/officeDocument/2006/relationships/hyperlink" Target="http://physrev.physiology.org/lookup/external-ref?access_num=000189360600011&amp;link_type=ISI" TargetMode="External"/><Relationship Id="rId2183" Type="http://schemas.openxmlformats.org/officeDocument/2006/relationships/hyperlink" Target="http://physrev.physiology.org/content/87/1/315.long" TargetMode="External"/><Relationship Id="rId2390" Type="http://schemas.openxmlformats.org/officeDocument/2006/relationships/hyperlink" Target="http://physrev.physiology.org/content/87/1/315.long" TargetMode="External"/><Relationship Id="rId3027" Type="http://schemas.openxmlformats.org/officeDocument/2006/relationships/hyperlink" Target="http://physrev.physiology.org/content/87/1/315.long" TargetMode="External"/><Relationship Id="rId3234" Type="http://schemas.openxmlformats.org/officeDocument/2006/relationships/hyperlink" Target="http://physrev.physiology.org/content/87/1/315.long" TargetMode="External"/><Relationship Id="rId3441" Type="http://schemas.openxmlformats.org/officeDocument/2006/relationships/hyperlink" Target="http://physrev.physiology.org/lookup/external-ref?access_num=000175012600004&amp;link_type=ISI" TargetMode="External"/><Relationship Id="rId6597" Type="http://schemas.openxmlformats.org/officeDocument/2006/relationships/hyperlink" Target="http://physrev.physiology.org/lookup/external-ref?access_num=15993340&amp;link_type=MED&amp;atom=%2Fphysrev%2F87%2F1%2F315.atom" TargetMode="External"/><Relationship Id="rId155" Type="http://schemas.openxmlformats.org/officeDocument/2006/relationships/hyperlink" Target="http://physrev.physiology.org/content/87/1/315.long" TargetMode="External"/><Relationship Id="rId362" Type="http://schemas.openxmlformats.org/officeDocument/2006/relationships/hyperlink" Target="http://physrev.physiology.org/content/87/1/315.long" TargetMode="External"/><Relationship Id="rId2043" Type="http://schemas.openxmlformats.org/officeDocument/2006/relationships/hyperlink" Target="http://physrev.physiology.org/content/87/1/315.long" TargetMode="External"/><Relationship Id="rId2250" Type="http://schemas.openxmlformats.org/officeDocument/2006/relationships/hyperlink" Target="http://physrev.physiology.org/content/87/1/315.long" TargetMode="External"/><Relationship Id="rId3301" Type="http://schemas.openxmlformats.org/officeDocument/2006/relationships/hyperlink" Target="http://physrev.physiology.org/lookup/external-ref?access_num=10.1016/S0162-0134(00)00110-0&amp;link_type=DOI" TargetMode="External"/><Relationship Id="rId5199" Type="http://schemas.openxmlformats.org/officeDocument/2006/relationships/hyperlink" Target="http://physrev.physiology.org/lookup/external-ref?access_num=10.1002/1099-1263(200011/12)20:6%3C435::AID-JAT710%3E3.0.CO;2-O&amp;link_type=DOI" TargetMode="External"/><Relationship Id="rId6457" Type="http://schemas.openxmlformats.org/officeDocument/2006/relationships/hyperlink" Target="http://physrev.physiology.org/lookup/external-ref?access_num=16524372&amp;link_type=MED&amp;atom=%2Fphysrev%2F87%2F1%2F315.atom" TargetMode="External"/><Relationship Id="rId6664" Type="http://schemas.openxmlformats.org/officeDocument/2006/relationships/hyperlink" Target="http://physrev.physiology.org/lookup/ijlink?linkType=ABST&amp;journalCode=jbc&amp;resid=281/13/8788&amp;atom=%2Fphysrev%2F87%2F1%2F315.atom" TargetMode="External"/><Relationship Id="rId6871" Type="http://schemas.openxmlformats.org/officeDocument/2006/relationships/hyperlink" Target="http://physrev.physiology.org/lookup/external-ref?access_num=000080205000009&amp;link_type=ISI" TargetMode="External"/><Relationship Id="rId222" Type="http://schemas.openxmlformats.org/officeDocument/2006/relationships/hyperlink" Target="http://physrev.physiology.org/content/87/1/315.long" TargetMode="External"/><Relationship Id="rId2110" Type="http://schemas.openxmlformats.org/officeDocument/2006/relationships/hyperlink" Target="http://physrev.physiology.org/content/87/1/315.long" TargetMode="External"/><Relationship Id="rId5059" Type="http://schemas.openxmlformats.org/officeDocument/2006/relationships/hyperlink" Target="http://physrev.physiology.org/content/87/1/315.long" TargetMode="External"/><Relationship Id="rId5266" Type="http://schemas.openxmlformats.org/officeDocument/2006/relationships/hyperlink" Target="http://physrev.physiology.org/lookup/ijlink?linkType=ABST&amp;journalCode=ajplung&amp;resid=290/4/L674&amp;atom=%2Fphysrev%2F87%2F1%2F315.atom" TargetMode="External"/><Relationship Id="rId5473" Type="http://schemas.openxmlformats.org/officeDocument/2006/relationships/hyperlink" Target="http://physrev.physiology.org/lookup/external-ref?access_num=A1996BG35J00035&amp;link_type=ISI" TargetMode="External"/><Relationship Id="rId5680" Type="http://schemas.openxmlformats.org/officeDocument/2006/relationships/hyperlink" Target="http://physrev.physiology.org/lookup/ijlink?linkType=ABST&amp;journalCode=pnas&amp;resid=102/37/13147&amp;atom=%2Fphysrev%2F87%2F1%2F315.atom" TargetMode="External"/><Relationship Id="rId6317" Type="http://schemas.openxmlformats.org/officeDocument/2006/relationships/hyperlink" Target="http://physrev.physiology.org/lookup/external-ref?access_num=10.1146/annurev.cellbio.13.1.513&amp;link_type=DOI" TargetMode="External"/><Relationship Id="rId6524" Type="http://schemas.openxmlformats.org/officeDocument/2006/relationships/hyperlink" Target="http://physrev.physiology.org/lookup/external-ref?access_num=12937603&amp;link_type=MED&amp;atom=%2Fphysrev%2F87%2F1%2F315.atom" TargetMode="External"/><Relationship Id="rId4075" Type="http://schemas.openxmlformats.org/officeDocument/2006/relationships/hyperlink" Target="http://physrev.physiology.org/content/87/1/315.long" TargetMode="External"/><Relationship Id="rId4282" Type="http://schemas.openxmlformats.org/officeDocument/2006/relationships/hyperlink" Target="http://physrev.physiology.org/lookup/external-ref?access_num=10.1016/0003-9861(92)90433-W&amp;link_type=DOI" TargetMode="External"/><Relationship Id="rId5126" Type="http://schemas.openxmlformats.org/officeDocument/2006/relationships/hyperlink" Target="http://physrev.physiology.org/lookup/external-ref?access_num=10.1038/sj.bjp.0706458&amp;link_type=DOI" TargetMode="External"/><Relationship Id="rId5333" Type="http://schemas.openxmlformats.org/officeDocument/2006/relationships/hyperlink" Target="http://physrev.physiology.org/lookup/external-ref?access_num=000078160600010&amp;link_type=ISI" TargetMode="External"/><Relationship Id="rId6731" Type="http://schemas.openxmlformats.org/officeDocument/2006/relationships/hyperlink" Target="http://physrev.physiology.org/content/87/1/315.long" TargetMode="External"/><Relationship Id="rId1669" Type="http://schemas.openxmlformats.org/officeDocument/2006/relationships/hyperlink" Target="http://physrev.physiology.org/content/87/1/315.long" TargetMode="External"/><Relationship Id="rId1876" Type="http://schemas.openxmlformats.org/officeDocument/2006/relationships/hyperlink" Target="http://physrev.physiology.org/content/87/1/315.long" TargetMode="External"/><Relationship Id="rId2927" Type="http://schemas.openxmlformats.org/officeDocument/2006/relationships/hyperlink" Target="http://physrev.physiology.org/lookup/external-ref?access_num=10.1517/14728222.10.3.445&amp;link_type=DOI" TargetMode="External"/><Relationship Id="rId3091" Type="http://schemas.openxmlformats.org/officeDocument/2006/relationships/hyperlink" Target="http://physrev.physiology.org/content/87/1/315.long" TargetMode="External"/><Relationship Id="rId4142" Type="http://schemas.openxmlformats.org/officeDocument/2006/relationships/hyperlink" Target="http://physrev.physiology.org/lookup/external-ref?access_num=10.1080/16501970510027321&amp;link_type=DOI" TargetMode="External"/><Relationship Id="rId5540" Type="http://schemas.openxmlformats.org/officeDocument/2006/relationships/hyperlink" Target="http://physrev.physiology.org/content/87/1/315.long" TargetMode="External"/><Relationship Id="rId1529" Type="http://schemas.openxmlformats.org/officeDocument/2006/relationships/hyperlink" Target="http://physrev.physiology.org/content/87/1/315.long" TargetMode="External"/><Relationship Id="rId1736" Type="http://schemas.openxmlformats.org/officeDocument/2006/relationships/hyperlink" Target="http://physrev.physiology.org/content/87/1/315.long" TargetMode="External"/><Relationship Id="rId1943" Type="http://schemas.openxmlformats.org/officeDocument/2006/relationships/hyperlink" Target="http://physrev.physiology.org/content/87/1/315.long" TargetMode="External"/><Relationship Id="rId5400" Type="http://schemas.openxmlformats.org/officeDocument/2006/relationships/hyperlink" Target="http://physrev.physiology.org/content/87/1/315.long" TargetMode="External"/><Relationship Id="rId28" Type="http://schemas.openxmlformats.org/officeDocument/2006/relationships/hyperlink" Target="http://physrev.physiology.org/content/87/1/315.long" TargetMode="External"/><Relationship Id="rId1803" Type="http://schemas.openxmlformats.org/officeDocument/2006/relationships/hyperlink" Target="http://physrev.physiology.org/content/87/1/315.long" TargetMode="External"/><Relationship Id="rId4002" Type="http://schemas.openxmlformats.org/officeDocument/2006/relationships/hyperlink" Target="http://physrev.physiology.org/content/87/1/315.long" TargetMode="External"/><Relationship Id="rId4959" Type="http://schemas.openxmlformats.org/officeDocument/2006/relationships/hyperlink" Target="http://physrev.physiology.org/lookup/external-ref?access_num=000170641000015&amp;link_type=ISI" TargetMode="External"/><Relationship Id="rId3768" Type="http://schemas.openxmlformats.org/officeDocument/2006/relationships/hyperlink" Target="http://physrev.physiology.org/content/87/1/315.long" TargetMode="External"/><Relationship Id="rId3975" Type="http://schemas.openxmlformats.org/officeDocument/2006/relationships/hyperlink" Target="http://physrev.physiology.org/content/87/1/315.long" TargetMode="External"/><Relationship Id="rId4819" Type="http://schemas.openxmlformats.org/officeDocument/2006/relationships/hyperlink" Target="http://physrev.physiology.org/content/87/1/315.long" TargetMode="External"/><Relationship Id="rId6174" Type="http://schemas.openxmlformats.org/officeDocument/2006/relationships/hyperlink" Target="http://physrev.physiology.org/lookup/external-ref?access_num=A1996VH44200001&amp;link_type=ISI" TargetMode="External"/><Relationship Id="rId6381" Type="http://schemas.openxmlformats.org/officeDocument/2006/relationships/hyperlink" Target="http://physrev.physiology.org/lookup/ijlink?linkType=ABST&amp;journalCode=circulationaha&amp;resid=82/4/1402&amp;atom=%2Fphysrev%2F87%2F1%2F315.atom" TargetMode="External"/><Relationship Id="rId689" Type="http://schemas.openxmlformats.org/officeDocument/2006/relationships/hyperlink" Target="http://physrev.physiology.org/content/87/1/315.long" TargetMode="External"/><Relationship Id="rId896" Type="http://schemas.openxmlformats.org/officeDocument/2006/relationships/hyperlink" Target="http://physrev.physiology.org/content/87/1/315.long" TargetMode="External"/><Relationship Id="rId2577" Type="http://schemas.openxmlformats.org/officeDocument/2006/relationships/hyperlink" Target="http://physrev.physiology.org/lookup/external-ref?access_num=10.1016/j.archger.2003.09.006&amp;link_type=DOI" TargetMode="External"/><Relationship Id="rId2784" Type="http://schemas.openxmlformats.org/officeDocument/2006/relationships/hyperlink" Target="http://physrev.physiology.org/lookup/external-ref?access_num=7722484&amp;link_type=MED&amp;atom=%2Fphysrev%2F87%2F1%2F315.atom" TargetMode="External"/><Relationship Id="rId3628" Type="http://schemas.openxmlformats.org/officeDocument/2006/relationships/hyperlink" Target="http://physrev.physiology.org/lookup/external-ref?access_num=9307254&amp;link_type=MED&amp;atom=%2Fphysrev%2F87%2F1%2F315.atom" TargetMode="External"/><Relationship Id="rId5190" Type="http://schemas.openxmlformats.org/officeDocument/2006/relationships/hyperlink" Target="http://physrev.physiology.org/lookup/external-ref?access_num=11901182&amp;link_type=MED&amp;atom=%2Fphysrev%2F87%2F1%2F315.atom" TargetMode="External"/><Relationship Id="rId6034" Type="http://schemas.openxmlformats.org/officeDocument/2006/relationships/hyperlink" Target="http://physrev.physiology.org/content/87/1/315.long" TargetMode="External"/><Relationship Id="rId6241" Type="http://schemas.openxmlformats.org/officeDocument/2006/relationships/hyperlink" Target="http://physrev.physiology.org/lookup/external-ref?access_num=000178316900017&amp;link_type=ISI" TargetMode="External"/><Relationship Id="rId549" Type="http://schemas.openxmlformats.org/officeDocument/2006/relationships/hyperlink" Target="http://physrev.physiology.org/content/87/1/315.long" TargetMode="External"/><Relationship Id="rId756" Type="http://schemas.openxmlformats.org/officeDocument/2006/relationships/hyperlink" Target="http://physrev.physiology.org/content/87/1/315.long" TargetMode="External"/><Relationship Id="rId1179" Type="http://schemas.openxmlformats.org/officeDocument/2006/relationships/hyperlink" Target="http://physrev.physiology.org/content/87/1/315.long" TargetMode="External"/><Relationship Id="rId1386" Type="http://schemas.openxmlformats.org/officeDocument/2006/relationships/hyperlink" Target="http://physrev.physiology.org/content/87/1/315.long" TargetMode="External"/><Relationship Id="rId1593" Type="http://schemas.openxmlformats.org/officeDocument/2006/relationships/hyperlink" Target="http://physrev.physiology.org/content/87/1/315.long" TargetMode="External"/><Relationship Id="rId2437" Type="http://schemas.openxmlformats.org/officeDocument/2006/relationships/hyperlink" Target="http://physrev.physiology.org/content/87/1/315.long" TargetMode="External"/><Relationship Id="rId2991" Type="http://schemas.openxmlformats.org/officeDocument/2006/relationships/hyperlink" Target="http://physrev.physiology.org/content/87/1/315.long" TargetMode="External"/><Relationship Id="rId3835" Type="http://schemas.openxmlformats.org/officeDocument/2006/relationships/hyperlink" Target="http://physrev.physiology.org/lookup/external-ref?access_num=10.1016/j.abb.2006.02.012&amp;link_type=DOI" TargetMode="External"/><Relationship Id="rId5050" Type="http://schemas.openxmlformats.org/officeDocument/2006/relationships/hyperlink" Target="http://physrev.physiology.org/lookup/ijlink?linkType=ABST&amp;journalCode=ajpheart&amp;resid=282/4/H1341&amp;atom=%2Fphysrev%2F87%2F1%2F315.atom" TargetMode="External"/><Relationship Id="rId6101" Type="http://schemas.openxmlformats.org/officeDocument/2006/relationships/hyperlink" Target="http://physrev.physiology.org/lookup/ijlink?linkType=ABST&amp;journalCode=joe&amp;resid=185/1/19&amp;atom=%2Fphysrev%2F87%2F1%2F315.atom" TargetMode="External"/><Relationship Id="rId409" Type="http://schemas.openxmlformats.org/officeDocument/2006/relationships/hyperlink" Target="http://physrev.physiology.org/content/87/1/315.long" TargetMode="External"/><Relationship Id="rId963" Type="http://schemas.openxmlformats.org/officeDocument/2006/relationships/hyperlink" Target="http://physrev.physiology.org/content/87/1/315.long" TargetMode="External"/><Relationship Id="rId1039" Type="http://schemas.openxmlformats.org/officeDocument/2006/relationships/hyperlink" Target="http://physrev.physiology.org/content/87/1/315.long" TargetMode="External"/><Relationship Id="rId1246" Type="http://schemas.openxmlformats.org/officeDocument/2006/relationships/hyperlink" Target="http://physrev.physiology.org/content/87/1/315.long" TargetMode="External"/><Relationship Id="rId2644" Type="http://schemas.openxmlformats.org/officeDocument/2006/relationships/hyperlink" Target="http://physrev.physiology.org/content/87/1/315.long" TargetMode="External"/><Relationship Id="rId2851" Type="http://schemas.openxmlformats.org/officeDocument/2006/relationships/hyperlink" Target="http://physrev.physiology.org/content/87/1/315.long" TargetMode="External"/><Relationship Id="rId3902" Type="http://schemas.openxmlformats.org/officeDocument/2006/relationships/hyperlink" Target="http://physrev.physiology.org/lookup/ijlink?linkType=ABST&amp;journalCode=ajpcell&amp;resid=284/2/C294&amp;atom=%2Fphysrev%2F87%2F1%2F315.atom" TargetMode="External"/><Relationship Id="rId92" Type="http://schemas.openxmlformats.org/officeDocument/2006/relationships/hyperlink" Target="http://physrev.physiology.org/content/87/1/315.long" TargetMode="External"/><Relationship Id="rId616" Type="http://schemas.openxmlformats.org/officeDocument/2006/relationships/hyperlink" Target="http://physrev.physiology.org/content/87/1/315.long" TargetMode="External"/><Relationship Id="rId823" Type="http://schemas.openxmlformats.org/officeDocument/2006/relationships/hyperlink" Target="http://physrev.physiology.org/content/87/1/315.long" TargetMode="External"/><Relationship Id="rId1453" Type="http://schemas.openxmlformats.org/officeDocument/2006/relationships/hyperlink" Target="http://physrev.physiology.org/content/87/1/315.long" TargetMode="External"/><Relationship Id="rId1660" Type="http://schemas.openxmlformats.org/officeDocument/2006/relationships/hyperlink" Target="http://physrev.physiology.org/content/87/1/315.long" TargetMode="External"/><Relationship Id="rId2504" Type="http://schemas.openxmlformats.org/officeDocument/2006/relationships/hyperlink" Target="http://physrev.physiology.org/content/87/1/315.long" TargetMode="External"/><Relationship Id="rId2711" Type="http://schemas.openxmlformats.org/officeDocument/2006/relationships/hyperlink" Target="http://physrev.physiology.org/lookup/external-ref?access_num=A1985ABP1400003&amp;link_type=ISI" TargetMode="External"/><Relationship Id="rId5867" Type="http://schemas.openxmlformats.org/officeDocument/2006/relationships/hyperlink" Target="http://physrev.physiology.org/lookup/external-ref?access_num=000187437600005&amp;link_type=ISI" TargetMode="External"/><Relationship Id="rId6918" Type="http://schemas.openxmlformats.org/officeDocument/2006/relationships/hyperlink" Target="http://physrev.physiology.org/content/87/1/315.full.pdf" TargetMode="External"/><Relationship Id="rId1106" Type="http://schemas.openxmlformats.org/officeDocument/2006/relationships/hyperlink" Target="http://physrev.physiology.org/content/87/1/315.long" TargetMode="External"/><Relationship Id="rId1313" Type="http://schemas.openxmlformats.org/officeDocument/2006/relationships/hyperlink" Target="http://physrev.physiology.org/content/87/1/315.long" TargetMode="External"/><Relationship Id="rId1520" Type="http://schemas.openxmlformats.org/officeDocument/2006/relationships/hyperlink" Target="http://physrev.physiology.org/content/87/1/315.long" TargetMode="External"/><Relationship Id="rId4469" Type="http://schemas.openxmlformats.org/officeDocument/2006/relationships/hyperlink" Target="http://physrev.physiology.org/lookup/ijlink?linkType=ABST&amp;journalCode=circresaha&amp;resid=97/7/690&amp;atom=%2Fphysrev%2F87%2F1%2F315.atom" TargetMode="External"/><Relationship Id="rId4676" Type="http://schemas.openxmlformats.org/officeDocument/2006/relationships/hyperlink" Target="http://physrev.physiology.org/content/87/1/315.long" TargetMode="External"/><Relationship Id="rId4883" Type="http://schemas.openxmlformats.org/officeDocument/2006/relationships/hyperlink" Target="http://physrev.physiology.org/lookup/ijlink?linkType=ABST&amp;journalCode=cardiovascres&amp;resid=36/2/195&amp;atom=%2Fphysrev%2F87%2F1%2F315.atom" TargetMode="External"/><Relationship Id="rId5727" Type="http://schemas.openxmlformats.org/officeDocument/2006/relationships/hyperlink" Target="http://physrev.physiology.org/lookup/external-ref?access_num=A1996UY22700002&amp;link_type=ISI" TargetMode="External"/><Relationship Id="rId5934" Type="http://schemas.openxmlformats.org/officeDocument/2006/relationships/hyperlink" Target="http://physrev.physiology.org/content/87/1/315.long" TargetMode="External"/><Relationship Id="rId3278" Type="http://schemas.openxmlformats.org/officeDocument/2006/relationships/hyperlink" Target="http://physrev.physiology.org/lookup/external-ref?access_num=10.1111/j.1600-079X.1998.tb00382.x&amp;link_type=DOI" TargetMode="External"/><Relationship Id="rId3485" Type="http://schemas.openxmlformats.org/officeDocument/2006/relationships/hyperlink" Target="http://physrev.physiology.org/content/87/1/315.long" TargetMode="External"/><Relationship Id="rId3692" Type="http://schemas.openxmlformats.org/officeDocument/2006/relationships/hyperlink" Target="http://physrev.physiology.org/content/87/1/315.long" TargetMode="External"/><Relationship Id="rId4329" Type="http://schemas.openxmlformats.org/officeDocument/2006/relationships/hyperlink" Target="http://physrev.physiology.org/lookup/external-ref?access_num=16040185&amp;link_type=MED&amp;atom=%2Fphysrev%2F87%2F1%2F315.atom" TargetMode="External"/><Relationship Id="rId4536" Type="http://schemas.openxmlformats.org/officeDocument/2006/relationships/hyperlink" Target="http://physrev.physiology.org/lookup/external-ref?access_num=10.1111/j.1460-9568.2004.03632.x&amp;link_type=DOI" TargetMode="External"/><Relationship Id="rId4743" Type="http://schemas.openxmlformats.org/officeDocument/2006/relationships/hyperlink" Target="http://physrev.physiology.org/lookup/external-ref?access_num=11474134&amp;link_type=MED&amp;atom=%2Fphysrev%2F87%2F1%2F315.atom" TargetMode="External"/><Relationship Id="rId4950" Type="http://schemas.openxmlformats.org/officeDocument/2006/relationships/hyperlink" Target="http://physrev.physiology.org/lookup/external-ref?access_num=15917191&amp;link_type=MED&amp;atom=%2Fphysrev%2F87%2F1%2F315.atom" TargetMode="External"/><Relationship Id="rId199" Type="http://schemas.openxmlformats.org/officeDocument/2006/relationships/hyperlink" Target="http://physrev.physiology.org/content/87/1/315.long" TargetMode="External"/><Relationship Id="rId2087" Type="http://schemas.openxmlformats.org/officeDocument/2006/relationships/hyperlink" Target="http://physrev.physiology.org/content/87/1/315.long" TargetMode="External"/><Relationship Id="rId2294" Type="http://schemas.openxmlformats.org/officeDocument/2006/relationships/hyperlink" Target="http://physrev.physiology.org/content/87/1/315.long" TargetMode="External"/><Relationship Id="rId3138" Type="http://schemas.openxmlformats.org/officeDocument/2006/relationships/hyperlink" Target="http://physrev.physiology.org/lookup/external-ref?access_num=000170792200004&amp;link_type=ISI" TargetMode="External"/><Relationship Id="rId3345" Type="http://schemas.openxmlformats.org/officeDocument/2006/relationships/hyperlink" Target="http://physrev.physiology.org/lookup/external-ref?access_num=15009504&amp;link_type=MED&amp;atom=%2Fphysrev%2F87%2F1%2F315.atom" TargetMode="External"/><Relationship Id="rId3552" Type="http://schemas.openxmlformats.org/officeDocument/2006/relationships/hyperlink" Target="http://physrev.physiology.org/content/87/1/315.long" TargetMode="External"/><Relationship Id="rId4603" Type="http://schemas.openxmlformats.org/officeDocument/2006/relationships/hyperlink" Target="http://physrev.physiology.org/lookup/ijlink?linkType=ABST&amp;journalCode=jbc&amp;resid=274/42/29726&amp;atom=%2Fphysrev%2F87%2F1%2F315.atom" TargetMode="External"/><Relationship Id="rId266" Type="http://schemas.openxmlformats.org/officeDocument/2006/relationships/hyperlink" Target="http://physrev.physiology.org/content/87/1/315.long" TargetMode="External"/><Relationship Id="rId473" Type="http://schemas.openxmlformats.org/officeDocument/2006/relationships/hyperlink" Target="http://physrev.physiology.org/content/87/1/315.long" TargetMode="External"/><Relationship Id="rId680" Type="http://schemas.openxmlformats.org/officeDocument/2006/relationships/hyperlink" Target="http://physrev.physiology.org/content/87/1/315.long" TargetMode="External"/><Relationship Id="rId2154" Type="http://schemas.openxmlformats.org/officeDocument/2006/relationships/hyperlink" Target="http://physrev.physiology.org/content/87/1/315.long" TargetMode="External"/><Relationship Id="rId2361" Type="http://schemas.openxmlformats.org/officeDocument/2006/relationships/hyperlink" Target="http://physrev.physiology.org/content/87/1/315.long" TargetMode="External"/><Relationship Id="rId3205" Type="http://schemas.openxmlformats.org/officeDocument/2006/relationships/hyperlink" Target="http://physrev.physiology.org/lookup/external-ref?access_num=15911335&amp;link_type=MED&amp;atom=%2Fphysrev%2F87%2F1%2F315.atom" TargetMode="External"/><Relationship Id="rId3412" Type="http://schemas.openxmlformats.org/officeDocument/2006/relationships/hyperlink" Target="http://physrev.physiology.org/lookup/ijlink?linkType=ABST&amp;journalCode=atvbaha&amp;resid=25/12/2623&amp;atom=%2Fphysrev%2F87%2F1%2F315.atom" TargetMode="External"/><Relationship Id="rId4810" Type="http://schemas.openxmlformats.org/officeDocument/2006/relationships/hyperlink" Target="http://physrev.physiology.org/lookup/external-ref?access_num=000080622900002&amp;link_type=ISI" TargetMode="External"/><Relationship Id="rId6568" Type="http://schemas.openxmlformats.org/officeDocument/2006/relationships/hyperlink" Target="http://physrev.physiology.org/lookup/external-ref?access_num=11779401&amp;link_type=MED&amp;atom=%2Fphysrev%2F87%2F1%2F315.atom" TargetMode="External"/><Relationship Id="rId126" Type="http://schemas.openxmlformats.org/officeDocument/2006/relationships/hyperlink" Target="http://physrev.physiology.org/content/87/1/315.long" TargetMode="External"/><Relationship Id="rId333" Type="http://schemas.openxmlformats.org/officeDocument/2006/relationships/hyperlink" Target="http://physrev.physiology.org/content/87/1/315.long" TargetMode="External"/><Relationship Id="rId540" Type="http://schemas.openxmlformats.org/officeDocument/2006/relationships/hyperlink" Target="http://physrev.physiology.org/content/87/1/315.long" TargetMode="External"/><Relationship Id="rId1170" Type="http://schemas.openxmlformats.org/officeDocument/2006/relationships/hyperlink" Target="http://physrev.physiology.org/content/87/1/315.long" TargetMode="External"/><Relationship Id="rId2014" Type="http://schemas.openxmlformats.org/officeDocument/2006/relationships/hyperlink" Target="http://physrev.physiology.org/content/87/1/315.long" TargetMode="External"/><Relationship Id="rId2221" Type="http://schemas.openxmlformats.org/officeDocument/2006/relationships/hyperlink" Target="http://physrev.physiology.org/content/87/1/315.long" TargetMode="External"/><Relationship Id="rId5377" Type="http://schemas.openxmlformats.org/officeDocument/2006/relationships/hyperlink" Target="http://physrev.physiology.org/lookup/ijlink?linkType=ABST&amp;journalCode=jap&amp;resid=99/6/2423&amp;atom=%2Fphysrev%2F87%2F1%2F315.atom" TargetMode="External"/><Relationship Id="rId6428" Type="http://schemas.openxmlformats.org/officeDocument/2006/relationships/hyperlink" Target="http://physrev.physiology.org/content/87/1/315.long" TargetMode="External"/><Relationship Id="rId6775" Type="http://schemas.openxmlformats.org/officeDocument/2006/relationships/hyperlink" Target="http://physrev.physiology.org/lookup/external-ref?access_num=10.1016/S0735-1097(01)01400-0&amp;link_type=DOI" TargetMode="External"/><Relationship Id="rId1030" Type="http://schemas.openxmlformats.org/officeDocument/2006/relationships/hyperlink" Target="http://physrev.physiology.org/content/87/1/315.long" TargetMode="External"/><Relationship Id="rId4186" Type="http://schemas.openxmlformats.org/officeDocument/2006/relationships/hyperlink" Target="http://physrev.physiology.org/content/87/1/315.long" TargetMode="External"/><Relationship Id="rId5584" Type="http://schemas.openxmlformats.org/officeDocument/2006/relationships/hyperlink" Target="http://physrev.physiology.org/lookup/external-ref?access_num=9000135&amp;link_type=MED&amp;atom=%2Fphysrev%2F87%2F1%2F315.atom" TargetMode="External"/><Relationship Id="rId5791" Type="http://schemas.openxmlformats.org/officeDocument/2006/relationships/hyperlink" Target="http://physrev.physiology.org/lookup/external-ref?access_num=10401559&amp;link_type=MED&amp;atom=%2Fphysrev%2F87%2F1%2F315.atom" TargetMode="External"/><Relationship Id="rId6635" Type="http://schemas.openxmlformats.org/officeDocument/2006/relationships/hyperlink" Target="http://physrev.physiology.org/lookup/ijlink?linkType=ABST&amp;journalCode=jap&amp;resid=93/5/1685&amp;atom=%2Fphysrev%2F87%2F1%2F315.atom" TargetMode="External"/><Relationship Id="rId6842" Type="http://schemas.openxmlformats.org/officeDocument/2006/relationships/hyperlink" Target="http://physrev.physiology.org/content/87/1/315.long" TargetMode="External"/><Relationship Id="rId400" Type="http://schemas.openxmlformats.org/officeDocument/2006/relationships/hyperlink" Target="http://physrev.physiology.org/content/87/1/315.long" TargetMode="External"/><Relationship Id="rId1987" Type="http://schemas.openxmlformats.org/officeDocument/2006/relationships/hyperlink" Target="http://physrev.physiology.org/content/87/1/315.long" TargetMode="External"/><Relationship Id="rId4393" Type="http://schemas.openxmlformats.org/officeDocument/2006/relationships/hyperlink" Target="http://physrev.physiology.org/content/87/1/315.long" TargetMode="External"/><Relationship Id="rId5237" Type="http://schemas.openxmlformats.org/officeDocument/2006/relationships/hyperlink" Target="http://physrev.physiology.org/content/87/1/315.long" TargetMode="External"/><Relationship Id="rId5444" Type="http://schemas.openxmlformats.org/officeDocument/2006/relationships/hyperlink" Target="http://physrev.physiology.org/lookup/external-ref?access_num=8200460&amp;link_type=MED&amp;atom=%2Fphysrev%2F87%2F1%2F315.atom" TargetMode="External"/><Relationship Id="rId5651" Type="http://schemas.openxmlformats.org/officeDocument/2006/relationships/hyperlink" Target="http://physrev.physiology.org/content/87/1/315.long" TargetMode="External"/><Relationship Id="rId6702" Type="http://schemas.openxmlformats.org/officeDocument/2006/relationships/hyperlink" Target="http://physrev.physiology.org/content/87/1/315.long" TargetMode="External"/><Relationship Id="rId1847" Type="http://schemas.openxmlformats.org/officeDocument/2006/relationships/hyperlink" Target="http://physrev.physiology.org/content/87/1/315.long" TargetMode="External"/><Relationship Id="rId4046" Type="http://schemas.openxmlformats.org/officeDocument/2006/relationships/hyperlink" Target="http://physrev.physiology.org/content/87/1/315.long" TargetMode="External"/><Relationship Id="rId4253" Type="http://schemas.openxmlformats.org/officeDocument/2006/relationships/hyperlink" Target="http://physrev.physiology.org/lookup/external-ref?access_num=000234693100008&amp;link_type=ISI" TargetMode="External"/><Relationship Id="rId4460" Type="http://schemas.openxmlformats.org/officeDocument/2006/relationships/hyperlink" Target="http://physrev.physiology.org/lookup/external-ref?access_num=16584635&amp;link_type=MED&amp;atom=%2Fphysrev%2F87%2F1%2F315.atom" TargetMode="External"/><Relationship Id="rId5304" Type="http://schemas.openxmlformats.org/officeDocument/2006/relationships/hyperlink" Target="http://physrev.physiology.org/lookup/external-ref?access_num=000225324300016&amp;link_type=ISI" TargetMode="External"/><Relationship Id="rId5511" Type="http://schemas.openxmlformats.org/officeDocument/2006/relationships/hyperlink" Target="http://physrev.physiology.org/content/87/1/315.long" TargetMode="External"/><Relationship Id="rId1707" Type="http://schemas.openxmlformats.org/officeDocument/2006/relationships/hyperlink" Target="http://physrev.physiology.org/content/87/1/315.long" TargetMode="External"/><Relationship Id="rId3062" Type="http://schemas.openxmlformats.org/officeDocument/2006/relationships/hyperlink" Target="http://physrev.physiology.org/lookup/external-ref?access_num=10888929&amp;link_type=MED&amp;atom=%2Fphysrev%2F87%2F1%2F315.atom" TargetMode="External"/><Relationship Id="rId4113" Type="http://schemas.openxmlformats.org/officeDocument/2006/relationships/hyperlink" Target="http://physrev.physiology.org/content/87/1/315.long" TargetMode="External"/><Relationship Id="rId4320" Type="http://schemas.openxmlformats.org/officeDocument/2006/relationships/hyperlink" Target="http://physrev.physiology.org/lookup/external-ref?access_num=10.1021/jm0502891&amp;link_type=DOI" TargetMode="External"/><Relationship Id="rId190" Type="http://schemas.openxmlformats.org/officeDocument/2006/relationships/hyperlink" Target="http://physrev.physiology.org/content/87/1/315.long" TargetMode="External"/><Relationship Id="rId1914" Type="http://schemas.openxmlformats.org/officeDocument/2006/relationships/hyperlink" Target="http://physrev.physiology.org/content/87/1/315.long" TargetMode="External"/><Relationship Id="rId6078" Type="http://schemas.openxmlformats.org/officeDocument/2006/relationships/hyperlink" Target="http://physrev.physiology.org/lookup/external-ref?access_num=14580313&amp;link_type=MED&amp;atom=%2Fphysrev%2F87%2F1%2F315.atom" TargetMode="External"/><Relationship Id="rId6285" Type="http://schemas.openxmlformats.org/officeDocument/2006/relationships/hyperlink" Target="http://physrev.physiology.org/lookup/external-ref?access_num=10.1007/s001250051192&amp;link_type=DOI" TargetMode="External"/><Relationship Id="rId6492" Type="http://schemas.openxmlformats.org/officeDocument/2006/relationships/hyperlink" Target="http://physrev.physiology.org/lookup/ijlink?linkType=ABST&amp;journalCode=pharmrev&amp;resid=54/3/375&amp;atom=%2Fphysrev%2F87%2F1%2F315.atom" TargetMode="External"/><Relationship Id="rId3879" Type="http://schemas.openxmlformats.org/officeDocument/2006/relationships/hyperlink" Target="http://physrev.physiology.org/content/87/1/315.long" TargetMode="External"/><Relationship Id="rId5094" Type="http://schemas.openxmlformats.org/officeDocument/2006/relationships/hyperlink" Target="http://physrev.physiology.org/lookup/external-ref?access_num=10.1006/bbrc.1996.0519&amp;link_type=DOI" TargetMode="External"/><Relationship Id="rId6145" Type="http://schemas.openxmlformats.org/officeDocument/2006/relationships/hyperlink" Target="http://physrev.physiology.org/lookup/external-ref?access_num=10.1097/00003246-200011000-00026&amp;link_type=DOI" TargetMode="External"/><Relationship Id="rId6352" Type="http://schemas.openxmlformats.org/officeDocument/2006/relationships/hyperlink" Target="http://physrev.physiology.org/content/87/1/315.long" TargetMode="External"/><Relationship Id="rId2688" Type="http://schemas.openxmlformats.org/officeDocument/2006/relationships/hyperlink" Target="http://physrev.physiology.org/content/87/1/315.long" TargetMode="External"/><Relationship Id="rId2895" Type="http://schemas.openxmlformats.org/officeDocument/2006/relationships/hyperlink" Target="http://physrev.physiology.org/lookup/ijlink?linkType=ABST&amp;journalCode=sci&amp;resid=242/4879/724&amp;atom=%2Fphysrev%2F87%2F1%2F315.atom" TargetMode="External"/><Relationship Id="rId3739" Type="http://schemas.openxmlformats.org/officeDocument/2006/relationships/hyperlink" Target="http://physrev.physiology.org/lookup/external-ref?access_num=A1996WB71100046&amp;link_type=ISI" TargetMode="External"/><Relationship Id="rId3946" Type="http://schemas.openxmlformats.org/officeDocument/2006/relationships/hyperlink" Target="http://physrev.physiology.org/lookup/ijlink?linkType=ABST&amp;journalCode=pnas&amp;resid=101/14/5087&amp;atom=%2Fphysrev%2F87%2F1%2F315.atom" TargetMode="External"/><Relationship Id="rId5161" Type="http://schemas.openxmlformats.org/officeDocument/2006/relationships/hyperlink" Target="http://physrev.physiology.org/content/87/1/315.long" TargetMode="External"/><Relationship Id="rId6005" Type="http://schemas.openxmlformats.org/officeDocument/2006/relationships/hyperlink" Target="http://physrev.physiology.org/lookup/external-ref?access_num=9989453&amp;link_type=MED&amp;atom=%2Fphysrev%2F87%2F1%2F315.atom" TargetMode="External"/><Relationship Id="rId867" Type="http://schemas.openxmlformats.org/officeDocument/2006/relationships/hyperlink" Target="http://physrev.physiology.org/content/87/1/315.long" TargetMode="External"/><Relationship Id="rId1497" Type="http://schemas.openxmlformats.org/officeDocument/2006/relationships/hyperlink" Target="http://physrev.physiology.org/content/87/1/315.long" TargetMode="External"/><Relationship Id="rId2548" Type="http://schemas.openxmlformats.org/officeDocument/2006/relationships/hyperlink" Target="http://physrev.physiology.org/lookup/external-ref?access_num=16479581&amp;link_type=MED&amp;atom=%2Fphysrev%2F87%2F1%2F315.atom" TargetMode="External"/><Relationship Id="rId2755" Type="http://schemas.openxmlformats.org/officeDocument/2006/relationships/hyperlink" Target="http://physrev.physiology.org/lookup/external-ref?access_num=000178452500055&amp;link_type=ISI" TargetMode="External"/><Relationship Id="rId2962" Type="http://schemas.openxmlformats.org/officeDocument/2006/relationships/hyperlink" Target="http://physrev.physiology.org/lookup/external-ref?access_num=000167139500002&amp;link_type=ISI" TargetMode="External"/><Relationship Id="rId3806" Type="http://schemas.openxmlformats.org/officeDocument/2006/relationships/hyperlink" Target="http://physrev.physiology.org/lookup/external-ref?access_num=10.1097/00003246-200205000-00004&amp;link_type=DOI" TargetMode="External"/><Relationship Id="rId6212" Type="http://schemas.openxmlformats.org/officeDocument/2006/relationships/hyperlink" Target="http://physrev.physiology.org/lookup/ijlink?linkType=ABST&amp;journalCode=pnas&amp;resid=95/7/3867&amp;atom=%2Fphysrev%2F87%2F1%2F315.atom" TargetMode="External"/><Relationship Id="rId727" Type="http://schemas.openxmlformats.org/officeDocument/2006/relationships/hyperlink" Target="http://physrev.physiology.org/content/87/1/315.long" TargetMode="External"/><Relationship Id="rId934" Type="http://schemas.openxmlformats.org/officeDocument/2006/relationships/hyperlink" Target="http://physrev.physiology.org/content/87/1/315.long" TargetMode="External"/><Relationship Id="rId1357" Type="http://schemas.openxmlformats.org/officeDocument/2006/relationships/hyperlink" Target="http://physrev.physiology.org/content/87/1/315.long" TargetMode="External"/><Relationship Id="rId1564" Type="http://schemas.openxmlformats.org/officeDocument/2006/relationships/hyperlink" Target="http://physrev.physiology.org/content/87/1/315.long" TargetMode="External"/><Relationship Id="rId1771" Type="http://schemas.openxmlformats.org/officeDocument/2006/relationships/hyperlink" Target="http://physrev.physiology.org/content/87/1/315.long" TargetMode="External"/><Relationship Id="rId2408" Type="http://schemas.openxmlformats.org/officeDocument/2006/relationships/hyperlink" Target="http://physrev.physiology.org/content/87/1/315.long" TargetMode="External"/><Relationship Id="rId2615" Type="http://schemas.openxmlformats.org/officeDocument/2006/relationships/hyperlink" Target="http://physrev.physiology.org/content/87/1/315.long" TargetMode="External"/><Relationship Id="rId2822" Type="http://schemas.openxmlformats.org/officeDocument/2006/relationships/hyperlink" Target="http://physrev.physiology.org/content/87/1/315.long" TargetMode="External"/><Relationship Id="rId5021" Type="http://schemas.openxmlformats.org/officeDocument/2006/relationships/hyperlink" Target="http://physrev.physiology.org/content/87/1/315.long" TargetMode="External"/><Relationship Id="rId5978" Type="http://schemas.openxmlformats.org/officeDocument/2006/relationships/hyperlink" Target="http://physrev.physiology.org/lookup/external-ref?access_num=000089295300002&amp;link_type=ISI" TargetMode="External"/><Relationship Id="rId63" Type="http://schemas.openxmlformats.org/officeDocument/2006/relationships/hyperlink" Target="http://physrev.physiology.org/content/87/1/315.long" TargetMode="External"/><Relationship Id="rId1217" Type="http://schemas.openxmlformats.org/officeDocument/2006/relationships/hyperlink" Target="http://physrev.physiology.org/content/87/1/315.long" TargetMode="External"/><Relationship Id="rId1424" Type="http://schemas.openxmlformats.org/officeDocument/2006/relationships/hyperlink" Target="http://physrev.physiology.org/content/87/1/315.long" TargetMode="External"/><Relationship Id="rId1631" Type="http://schemas.openxmlformats.org/officeDocument/2006/relationships/hyperlink" Target="http://physrev.physiology.org/content/87/1/315.long" TargetMode="External"/><Relationship Id="rId4787" Type="http://schemas.openxmlformats.org/officeDocument/2006/relationships/hyperlink" Target="http://physrev.physiology.org/lookup/external-ref?access_num=000174647800009&amp;link_type=ISI" TargetMode="External"/><Relationship Id="rId4994" Type="http://schemas.openxmlformats.org/officeDocument/2006/relationships/hyperlink" Target="http://physrev.physiology.org/lookup/external-ref?access_num=10.1067/mtc.2000.106835&amp;link_type=DOI" TargetMode="External"/><Relationship Id="rId5838" Type="http://schemas.openxmlformats.org/officeDocument/2006/relationships/hyperlink" Target="http://physrev.physiology.org/lookup/external-ref?access_num=16099698&amp;link_type=MED&amp;atom=%2Fphysrev%2F87%2F1%2F315.atom" TargetMode="External"/><Relationship Id="rId3389" Type="http://schemas.openxmlformats.org/officeDocument/2006/relationships/hyperlink" Target="http://physrev.physiology.org/content/87/1/315.long" TargetMode="External"/><Relationship Id="rId3596" Type="http://schemas.openxmlformats.org/officeDocument/2006/relationships/hyperlink" Target="http://physrev.physiology.org/lookup/external-ref?access_num=12447109&amp;link_type=MED&amp;atom=%2Fphysrev%2F87%2F1%2F315.atom" TargetMode="External"/><Relationship Id="rId4647" Type="http://schemas.openxmlformats.org/officeDocument/2006/relationships/hyperlink" Target="http://physrev.physiology.org/content/87/1/315.long" TargetMode="External"/><Relationship Id="rId2198" Type="http://schemas.openxmlformats.org/officeDocument/2006/relationships/hyperlink" Target="http://physrev.physiology.org/content/87/1/315.long" TargetMode="External"/><Relationship Id="rId3249" Type="http://schemas.openxmlformats.org/officeDocument/2006/relationships/hyperlink" Target="http://physrev.physiology.org/lookup/external-ref?access_num=10.1038/sj.bjp.0703775&amp;link_type=DOI" TargetMode="External"/><Relationship Id="rId3456" Type="http://schemas.openxmlformats.org/officeDocument/2006/relationships/hyperlink" Target="http://physrev.physiology.org/lookup/external-ref?access_num=000174169500007&amp;link_type=ISI" TargetMode="External"/><Relationship Id="rId4854" Type="http://schemas.openxmlformats.org/officeDocument/2006/relationships/hyperlink" Target="http://physrev.physiology.org/lookup/external-ref?access_num=000178916100018&amp;link_type=ISI" TargetMode="External"/><Relationship Id="rId5905" Type="http://schemas.openxmlformats.org/officeDocument/2006/relationships/hyperlink" Target="http://physrev.physiology.org/lookup/ijlink?linkType=ABST&amp;journalCode=sci&amp;resid=293/5534/1495&amp;atom=%2Fphysrev%2F87%2F1%2F315.atom" TargetMode="External"/><Relationship Id="rId377" Type="http://schemas.openxmlformats.org/officeDocument/2006/relationships/hyperlink" Target="http://physrev.physiology.org/content/87/1/315.long" TargetMode="External"/><Relationship Id="rId584" Type="http://schemas.openxmlformats.org/officeDocument/2006/relationships/hyperlink" Target="http://physrev.physiology.org/content/87/1/315.long" TargetMode="External"/><Relationship Id="rId2058" Type="http://schemas.openxmlformats.org/officeDocument/2006/relationships/hyperlink" Target="http://physrev.physiology.org/content/87/1/315.long" TargetMode="External"/><Relationship Id="rId2265" Type="http://schemas.openxmlformats.org/officeDocument/2006/relationships/hyperlink" Target="http://physrev.physiology.org/content/87/1/315.long" TargetMode="External"/><Relationship Id="rId3109" Type="http://schemas.openxmlformats.org/officeDocument/2006/relationships/hyperlink" Target="http://physrev.physiology.org/lookup/ijlink?linkType=ABST&amp;journalCode=jleub&amp;resid=73/3/344&amp;atom=%2Fphysrev%2F87%2F1%2F315.atom" TargetMode="External"/><Relationship Id="rId3663" Type="http://schemas.openxmlformats.org/officeDocument/2006/relationships/hyperlink" Target="http://physrev.physiology.org/lookup/ijlink?linkType=ABST&amp;journalCode=jpet&amp;resid=284/2/714&amp;atom=%2Fphysrev%2F87%2F1%2F315.atom" TargetMode="External"/><Relationship Id="rId3870" Type="http://schemas.openxmlformats.org/officeDocument/2006/relationships/hyperlink" Target="http://physrev.physiology.org/content/87/1/315.long" TargetMode="External"/><Relationship Id="rId4507" Type="http://schemas.openxmlformats.org/officeDocument/2006/relationships/hyperlink" Target="http://physrev.physiology.org/lookup/ijlink?linkType=ABST&amp;journalCode=ppbiochemj&amp;resid=352/1/219&amp;atom=%2Fphysrev%2F87%2F1%2F315.atom" TargetMode="External"/><Relationship Id="rId4714" Type="http://schemas.openxmlformats.org/officeDocument/2006/relationships/hyperlink" Target="http://physrev.physiology.org/lookup/external-ref?access_num=A1995TH62900013&amp;link_type=ISI" TargetMode="External"/><Relationship Id="rId4921" Type="http://schemas.openxmlformats.org/officeDocument/2006/relationships/hyperlink" Target="http://physrev.physiology.org/content/87/1/315.long" TargetMode="External"/><Relationship Id="rId237" Type="http://schemas.openxmlformats.org/officeDocument/2006/relationships/hyperlink" Target="http://physrev.physiology.org/content/87/1/315.long" TargetMode="External"/><Relationship Id="rId791" Type="http://schemas.openxmlformats.org/officeDocument/2006/relationships/hyperlink" Target="http://physrev.physiology.org/content/87/1/315.long" TargetMode="External"/><Relationship Id="rId1074" Type="http://schemas.openxmlformats.org/officeDocument/2006/relationships/hyperlink" Target="http://d6igaq6njxgjh.cloudfront.net/content/physrev/87/1/315/F13.large.jpg?width=800&amp;height=600&amp;carousel=1" TargetMode="External"/><Relationship Id="rId2472" Type="http://schemas.openxmlformats.org/officeDocument/2006/relationships/hyperlink" Target="http://physrev.physiology.org/lookup/external-ref?access_num=9175139&amp;link_type=MED&amp;atom=%2Fphysrev%2F87%2F1%2F315.atom" TargetMode="External"/><Relationship Id="rId3316" Type="http://schemas.openxmlformats.org/officeDocument/2006/relationships/hyperlink" Target="http://physrev.physiology.org/lookup/external-ref?access_num=000170128000002&amp;link_type=ISI" TargetMode="External"/><Relationship Id="rId3523" Type="http://schemas.openxmlformats.org/officeDocument/2006/relationships/hyperlink" Target="http://physrev.physiology.org/lookup/external-ref?access_num=000183081100024&amp;link_type=ISI" TargetMode="External"/><Relationship Id="rId3730" Type="http://schemas.openxmlformats.org/officeDocument/2006/relationships/hyperlink" Target="http://physrev.physiology.org/lookup/external-ref?access_num=000224833800001&amp;link_type=ISI" TargetMode="External"/><Relationship Id="rId6679" Type="http://schemas.openxmlformats.org/officeDocument/2006/relationships/hyperlink" Target="http://physrev.physiology.org/lookup/external-ref?access_num=10.1016/j.athoracsur.2003.12.025&amp;link_type=DOI" TargetMode="External"/><Relationship Id="rId6886" Type="http://schemas.openxmlformats.org/officeDocument/2006/relationships/hyperlink" Target="http://physrev.physiology.org/lookup/external-ref?access_num=10.1089/152308601750100443&amp;link_type=DOI" TargetMode="External"/><Relationship Id="rId444" Type="http://schemas.openxmlformats.org/officeDocument/2006/relationships/hyperlink" Target="http://physrev.physiology.org/content/87/1/315.long" TargetMode="External"/><Relationship Id="rId651" Type="http://schemas.openxmlformats.org/officeDocument/2006/relationships/hyperlink" Target="http://physrev.physiology.org/content/87/1/315.long" TargetMode="External"/><Relationship Id="rId1281" Type="http://schemas.openxmlformats.org/officeDocument/2006/relationships/hyperlink" Target="http://physrev.physiology.org/content/87/1/315.long" TargetMode="External"/><Relationship Id="rId2125" Type="http://schemas.openxmlformats.org/officeDocument/2006/relationships/hyperlink" Target="http://physrev.physiology.org/content/87/1/315.long" TargetMode="External"/><Relationship Id="rId2332" Type="http://schemas.openxmlformats.org/officeDocument/2006/relationships/hyperlink" Target="http://physrev.physiology.org/content/87/1/315.long" TargetMode="External"/><Relationship Id="rId5488" Type="http://schemas.openxmlformats.org/officeDocument/2006/relationships/hyperlink" Target="http://physrev.physiology.org/lookup/ijlink?linkType=ABST&amp;journalCode=jbc&amp;resid=277/16/13556&amp;atom=%2Fphysrev%2F87%2F1%2F315.atom" TargetMode="External"/><Relationship Id="rId5695" Type="http://schemas.openxmlformats.org/officeDocument/2006/relationships/hyperlink" Target="http://physrev.physiology.org/lookup/external-ref?access_num=000071550200015&amp;link_type=ISI" TargetMode="External"/><Relationship Id="rId6539" Type="http://schemas.openxmlformats.org/officeDocument/2006/relationships/hyperlink" Target="http://physrev.physiology.org/lookup/external-ref?access_num=11728807&amp;link_type=MED&amp;atom=%2Fphysrev%2F87%2F1%2F315.atom" TargetMode="External"/><Relationship Id="rId6746" Type="http://schemas.openxmlformats.org/officeDocument/2006/relationships/hyperlink" Target="http://physrev.physiology.org/content/87/1/315.long" TargetMode="External"/><Relationship Id="rId6953" Type="http://schemas.openxmlformats.org/officeDocument/2006/relationships/hyperlink" Target="http://www.the-aps.org/authorchoice/" TargetMode="External"/><Relationship Id="rId304" Type="http://schemas.openxmlformats.org/officeDocument/2006/relationships/hyperlink" Target="http://physrev.physiology.org/content/87/1/315.long" TargetMode="External"/><Relationship Id="rId511" Type="http://schemas.openxmlformats.org/officeDocument/2006/relationships/hyperlink" Target="http://physrev.physiology.org/content/87/1/315.long" TargetMode="External"/><Relationship Id="rId1141" Type="http://schemas.openxmlformats.org/officeDocument/2006/relationships/hyperlink" Target="http://physrev.physiology.org/content/87/1/315.long" TargetMode="External"/><Relationship Id="rId4297" Type="http://schemas.openxmlformats.org/officeDocument/2006/relationships/hyperlink" Target="http://physrev.physiology.org/lookup/ijlink?linkType=ABST&amp;journalCode=jnephrol&amp;resid=12/8/1630&amp;atom=%2Fphysrev%2F87%2F1%2F315.atom" TargetMode="External"/><Relationship Id="rId5348" Type="http://schemas.openxmlformats.org/officeDocument/2006/relationships/hyperlink" Target="http://physrev.physiology.org/content/87/1/315.long" TargetMode="External"/><Relationship Id="rId5555" Type="http://schemas.openxmlformats.org/officeDocument/2006/relationships/hyperlink" Target="http://physrev.physiology.org/lookup/ijlink?linkType=FULL&amp;journalCode=bmj&amp;resid=321/7259/490&amp;atom=%2Fphysrev%2F87%2F1%2F315.atom" TargetMode="External"/><Relationship Id="rId5762" Type="http://schemas.openxmlformats.org/officeDocument/2006/relationships/hyperlink" Target="http://physrev.physiology.org/lookup/external-ref?access_num=10.1002/jcb.10180&amp;link_type=DOI" TargetMode="External"/><Relationship Id="rId6606" Type="http://schemas.openxmlformats.org/officeDocument/2006/relationships/hyperlink" Target="http://physrev.physiology.org/lookup/external-ref?access_num=10.1021/tx00031a003&amp;link_type=DOI" TargetMode="External"/><Relationship Id="rId6813" Type="http://schemas.openxmlformats.org/officeDocument/2006/relationships/hyperlink" Target="http://physrev.physiology.org/lookup/external-ref?access_num=000234975200011&amp;link_type=ISI" TargetMode="External"/><Relationship Id="rId1001" Type="http://schemas.openxmlformats.org/officeDocument/2006/relationships/hyperlink" Target="http://physrev.physiology.org/content/87/1/315.long" TargetMode="External"/><Relationship Id="rId4157" Type="http://schemas.openxmlformats.org/officeDocument/2006/relationships/hyperlink" Target="http://physrev.physiology.org/content/87/1/315.long" TargetMode="External"/><Relationship Id="rId4364" Type="http://schemas.openxmlformats.org/officeDocument/2006/relationships/hyperlink" Target="http://physrev.physiology.org/lookup/ijlink?linkType=ABST&amp;journalCode=pnas&amp;resid=99/16/10341&amp;atom=%2Fphysrev%2F87%2F1%2F315.atom" TargetMode="External"/><Relationship Id="rId4571" Type="http://schemas.openxmlformats.org/officeDocument/2006/relationships/hyperlink" Target="http://physrev.physiology.org/content/87/1/315.long" TargetMode="External"/><Relationship Id="rId5208" Type="http://schemas.openxmlformats.org/officeDocument/2006/relationships/hyperlink" Target="http://physrev.physiology.org/lookup/ijlink?linkType=ABST&amp;journalCode=circulationaha&amp;resid=74/5/1124&amp;atom=%2Fphysrev%2F87%2F1%2F315.atom" TargetMode="External"/><Relationship Id="rId5415" Type="http://schemas.openxmlformats.org/officeDocument/2006/relationships/hyperlink" Target="http://physrev.physiology.org/content/87/1/315.long" TargetMode="External"/><Relationship Id="rId5622" Type="http://schemas.openxmlformats.org/officeDocument/2006/relationships/hyperlink" Target="http://physrev.physiology.org/lookup/external-ref?access_num=10.1016/S0891-5849(02)01111-5&amp;link_type=DOI" TargetMode="External"/><Relationship Id="rId1958" Type="http://schemas.openxmlformats.org/officeDocument/2006/relationships/hyperlink" Target="http://physrev.physiology.org/content/87/1/315.long" TargetMode="External"/><Relationship Id="rId3173" Type="http://schemas.openxmlformats.org/officeDocument/2006/relationships/hyperlink" Target="http://physrev.physiology.org/lookup/external-ref?access_num=10.1164/ajrccm.161.5.9907043&amp;link_type=DOI" TargetMode="External"/><Relationship Id="rId3380" Type="http://schemas.openxmlformats.org/officeDocument/2006/relationships/hyperlink" Target="http://physrev.physiology.org/lookup/external-ref?access_num=A1997XA02500055&amp;link_type=ISI" TargetMode="External"/><Relationship Id="rId4017" Type="http://schemas.openxmlformats.org/officeDocument/2006/relationships/hyperlink" Target="http://physrev.physiology.org/lookup/ijlink?linkType=ABST&amp;journalCode=jbc&amp;resid=269/47/29405&amp;atom=%2Fphysrev%2F87%2F1%2F315.atom" TargetMode="External"/><Relationship Id="rId4224" Type="http://schemas.openxmlformats.org/officeDocument/2006/relationships/hyperlink" Target="http://physrev.physiology.org/lookup/ijlink?linkType=ABST&amp;journalCode=ajpregu&amp;resid=268/1/R286&amp;atom=%2Fphysrev%2F87%2F1%2F315.atom" TargetMode="External"/><Relationship Id="rId4431" Type="http://schemas.openxmlformats.org/officeDocument/2006/relationships/hyperlink" Target="http://physrev.physiology.org/lookup/external-ref?access_num=000235160600028&amp;link_type=ISI" TargetMode="External"/><Relationship Id="rId1818" Type="http://schemas.openxmlformats.org/officeDocument/2006/relationships/hyperlink" Target="http://physrev.physiology.org/content/87/1/315.long" TargetMode="External"/><Relationship Id="rId3033" Type="http://schemas.openxmlformats.org/officeDocument/2006/relationships/hyperlink" Target="http://physrev.physiology.org/content/87/1/315.long" TargetMode="External"/><Relationship Id="rId3240" Type="http://schemas.openxmlformats.org/officeDocument/2006/relationships/hyperlink" Target="http://physrev.physiology.org/content/87/1/315.long" TargetMode="External"/><Relationship Id="rId6189" Type="http://schemas.openxmlformats.org/officeDocument/2006/relationships/hyperlink" Target="http://physrev.physiology.org/content/87/1/315.long" TargetMode="External"/><Relationship Id="rId6396" Type="http://schemas.openxmlformats.org/officeDocument/2006/relationships/hyperlink" Target="http://physrev.physiology.org/content/87/1/315.long" TargetMode="External"/><Relationship Id="rId161" Type="http://schemas.openxmlformats.org/officeDocument/2006/relationships/hyperlink" Target="http://physrev.physiology.org/content/87/1/315.long" TargetMode="External"/><Relationship Id="rId6049" Type="http://schemas.openxmlformats.org/officeDocument/2006/relationships/hyperlink" Target="http://physrev.physiology.org/lookup/ijlink?linkType=ABST&amp;journalCode=ppbiochemj&amp;resid=272/1/243&amp;atom=%2Fphysrev%2F87%2F1%2F315.atom" TargetMode="External"/><Relationship Id="rId2799" Type="http://schemas.openxmlformats.org/officeDocument/2006/relationships/hyperlink" Target="http://physrev.physiology.org/lookup/ijlink?linkType=ABST&amp;journalCode=cardiovascres&amp;resid=67/2/225&amp;atom=%2Fphysrev%2F87%2F1%2F315.atom" TargetMode="External"/><Relationship Id="rId3100" Type="http://schemas.openxmlformats.org/officeDocument/2006/relationships/hyperlink" Target="http://physrev.physiology.org/lookup/external-ref?access_num=8899653&amp;link_type=MED&amp;atom=%2Fphysrev%2F87%2F1%2F315.atom" TargetMode="External"/><Relationship Id="rId6256" Type="http://schemas.openxmlformats.org/officeDocument/2006/relationships/hyperlink" Target="http://physrev.physiology.org/content/87/1/315.long" TargetMode="External"/><Relationship Id="rId6463" Type="http://schemas.openxmlformats.org/officeDocument/2006/relationships/hyperlink" Target="http://physrev.physiology.org/lookup/external-ref?access_num=10504500&amp;link_type=MED&amp;atom=%2Fphysrev%2F87%2F1%2F315.atom" TargetMode="External"/><Relationship Id="rId6670" Type="http://schemas.openxmlformats.org/officeDocument/2006/relationships/hyperlink" Target="http://physrev.physiology.org/content/87/1/315.long" TargetMode="External"/><Relationship Id="rId978" Type="http://schemas.openxmlformats.org/officeDocument/2006/relationships/hyperlink" Target="http://physrev.physiology.org/content/87/1/315.long" TargetMode="External"/><Relationship Id="rId2659" Type="http://schemas.openxmlformats.org/officeDocument/2006/relationships/hyperlink" Target="http://physrev.physiology.org/lookup/external-ref?access_num=000075818800015&amp;link_type=ISI" TargetMode="External"/><Relationship Id="rId2866" Type="http://schemas.openxmlformats.org/officeDocument/2006/relationships/hyperlink" Target="http://physrev.physiology.org/lookup/external-ref?access_num=16120354&amp;link_type=MED&amp;atom=%2Fphysrev%2F87%2F1%2F315.atom" TargetMode="External"/><Relationship Id="rId3917" Type="http://schemas.openxmlformats.org/officeDocument/2006/relationships/hyperlink" Target="http://physrev.physiology.org/lookup/external-ref?access_num=14627438&amp;link_type=MED&amp;atom=%2Fphysrev%2F87%2F1%2F315.atom" TargetMode="External"/><Relationship Id="rId5065" Type="http://schemas.openxmlformats.org/officeDocument/2006/relationships/hyperlink" Target="http://physrev.physiology.org/lookup/external-ref?access_num=7628865&amp;link_type=MED&amp;atom=%2Fphysrev%2F87%2F1%2F315.atom" TargetMode="External"/><Relationship Id="rId5272" Type="http://schemas.openxmlformats.org/officeDocument/2006/relationships/hyperlink" Target="http://physrev.physiology.org/lookup/external-ref?access_num=10.1016/S0092-8674(03)00116-8&amp;link_type=DOI" TargetMode="External"/><Relationship Id="rId6116" Type="http://schemas.openxmlformats.org/officeDocument/2006/relationships/hyperlink" Target="http://physrev.physiology.org/lookup/external-ref?access_num=12636045&amp;link_type=MED&amp;atom=%2Fphysrev%2F87%2F1%2F315.atom" TargetMode="External"/><Relationship Id="rId6323" Type="http://schemas.openxmlformats.org/officeDocument/2006/relationships/hyperlink" Target="http://physrev.physiology.org/lookup/external-ref?access_num=A1995RC22100020&amp;link_type=ISI" TargetMode="External"/><Relationship Id="rId6530" Type="http://schemas.openxmlformats.org/officeDocument/2006/relationships/hyperlink" Target="http://physrev.physiology.org/lookup/external-ref?access_num=10.1016/S0924-977X(03)00065-8&amp;link_type=DOI" TargetMode="External"/><Relationship Id="rId838" Type="http://schemas.openxmlformats.org/officeDocument/2006/relationships/hyperlink" Target="http://physrev.physiology.org/content/87/1/315.long" TargetMode="External"/><Relationship Id="rId1468" Type="http://schemas.openxmlformats.org/officeDocument/2006/relationships/hyperlink" Target="http://physrev.physiology.org/content/87/1/315.long" TargetMode="External"/><Relationship Id="rId1675" Type="http://schemas.openxmlformats.org/officeDocument/2006/relationships/hyperlink" Target="http://physrev.physiology.org/content/87/1/315.long" TargetMode="External"/><Relationship Id="rId1882" Type="http://schemas.openxmlformats.org/officeDocument/2006/relationships/hyperlink" Target="http://physrev.physiology.org/content/87/1/315.long" TargetMode="External"/><Relationship Id="rId2519" Type="http://schemas.openxmlformats.org/officeDocument/2006/relationships/hyperlink" Target="http://physrev.physiology.org/lookup/external-ref?access_num=10.1038/nrn1434&amp;link_type=DOI" TargetMode="External"/><Relationship Id="rId2726" Type="http://schemas.openxmlformats.org/officeDocument/2006/relationships/hyperlink" Target="http://physrev.physiology.org/lookup/external-ref?access_num=10.1016/S0006-8993(03)03362-6&amp;link_type=DOI" TargetMode="External"/><Relationship Id="rId4081" Type="http://schemas.openxmlformats.org/officeDocument/2006/relationships/hyperlink" Target="http://physrev.physiology.org/content/87/1/315.long" TargetMode="External"/><Relationship Id="rId5132" Type="http://schemas.openxmlformats.org/officeDocument/2006/relationships/hyperlink" Target="http://physrev.physiology.org/lookup/external-ref?access_num=1852778&amp;link_type=MED&amp;atom=%2Fphysrev%2F87%2F1%2F315.atom" TargetMode="External"/><Relationship Id="rId1328" Type="http://schemas.openxmlformats.org/officeDocument/2006/relationships/hyperlink" Target="http://physrev.physiology.org/content/87/1/315.long" TargetMode="External"/><Relationship Id="rId1535" Type="http://schemas.openxmlformats.org/officeDocument/2006/relationships/hyperlink" Target="http://physrev.physiology.org/content/87/1/315.long" TargetMode="External"/><Relationship Id="rId2933" Type="http://schemas.openxmlformats.org/officeDocument/2006/relationships/hyperlink" Target="http://physrev.physiology.org/lookup/external-ref?access_num=000079117000004&amp;link_type=ISI" TargetMode="External"/><Relationship Id="rId905" Type="http://schemas.openxmlformats.org/officeDocument/2006/relationships/hyperlink" Target="http://physrev.physiology.org/content/87/1/315.long" TargetMode="External"/><Relationship Id="rId1742" Type="http://schemas.openxmlformats.org/officeDocument/2006/relationships/hyperlink" Target="http://physrev.physiology.org/content/87/1/315.long" TargetMode="External"/><Relationship Id="rId4898" Type="http://schemas.openxmlformats.org/officeDocument/2006/relationships/hyperlink" Target="http://physrev.physiology.org/lookup/external-ref?access_num=16026321&amp;link_type=MED&amp;atom=%2Fphysrev%2F87%2F1%2F315.atom" TargetMode="External"/><Relationship Id="rId5949" Type="http://schemas.openxmlformats.org/officeDocument/2006/relationships/hyperlink" Target="http://physrev.physiology.org/lookup/external-ref?access_num=A1996VL41000011&amp;link_type=ISI" TargetMode="External"/><Relationship Id="rId34" Type="http://schemas.openxmlformats.org/officeDocument/2006/relationships/hyperlink" Target="http://d6igaq6njxgjh.cloudfront.net/content/physrev/87/1/315/F2.large.jpg?width=800&amp;height=600&amp;carousel=1" TargetMode="External"/><Relationship Id="rId1602" Type="http://schemas.openxmlformats.org/officeDocument/2006/relationships/hyperlink" Target="http://physrev.physiology.org/content/87/1/315.long" TargetMode="External"/><Relationship Id="rId4758" Type="http://schemas.openxmlformats.org/officeDocument/2006/relationships/hyperlink" Target="http://physrev.physiology.org/lookup/external-ref?access_num=12652162&amp;link_type=MED&amp;atom=%2Fphysrev%2F87%2F1%2F315.atom" TargetMode="External"/><Relationship Id="rId4965" Type="http://schemas.openxmlformats.org/officeDocument/2006/relationships/hyperlink" Target="http://physrev.physiology.org/lookup/external-ref?access_num=000168654700006&amp;link_type=ISI" TargetMode="External"/><Relationship Id="rId5809" Type="http://schemas.openxmlformats.org/officeDocument/2006/relationships/hyperlink" Target="http://physrev.physiology.org/content/87/1/315.long" TargetMode="External"/><Relationship Id="rId6180" Type="http://schemas.openxmlformats.org/officeDocument/2006/relationships/hyperlink" Target="http://physrev.physiology.org/lookup/external-ref?access_num=9617883&amp;link_type=MED&amp;atom=%2Fphysrev%2F87%2F1%2F315.atom" TargetMode="External"/><Relationship Id="rId3567" Type="http://schemas.openxmlformats.org/officeDocument/2006/relationships/hyperlink" Target="http://physrev.physiology.org/lookup/external-ref?access_num=A1995RW33500013&amp;link_type=ISI" TargetMode="External"/><Relationship Id="rId3774" Type="http://schemas.openxmlformats.org/officeDocument/2006/relationships/hyperlink" Target="http://physrev.physiology.org/content/87/1/315.long" TargetMode="External"/><Relationship Id="rId3981" Type="http://schemas.openxmlformats.org/officeDocument/2006/relationships/hyperlink" Target="http://physrev.physiology.org/lookup/external-ref?access_num=15023346&amp;link_type=MED&amp;atom=%2Fphysrev%2F87%2F1%2F315.atom" TargetMode="External"/><Relationship Id="rId4618" Type="http://schemas.openxmlformats.org/officeDocument/2006/relationships/hyperlink" Target="http://physrev.physiology.org/lookup/ijlink?linkType=ABST&amp;journalCode=jbc&amp;resid=278/25/22546&amp;atom=%2Fphysrev%2F87%2F1%2F315.atom" TargetMode="External"/><Relationship Id="rId4825" Type="http://schemas.openxmlformats.org/officeDocument/2006/relationships/hyperlink" Target="http://physrev.physiology.org/lookup/external-ref?access_num=8621766&amp;link_type=MED&amp;atom=%2Fphysrev%2F87%2F1%2F315.atom" TargetMode="External"/><Relationship Id="rId488" Type="http://schemas.openxmlformats.org/officeDocument/2006/relationships/hyperlink" Target="http://physrev.physiology.org/content/87/1/315.long" TargetMode="External"/><Relationship Id="rId695" Type="http://schemas.openxmlformats.org/officeDocument/2006/relationships/hyperlink" Target="http://physrev.physiology.org/content/87/1/315.long" TargetMode="External"/><Relationship Id="rId2169" Type="http://schemas.openxmlformats.org/officeDocument/2006/relationships/hyperlink" Target="http://physrev.physiology.org/content/87/1/315.long" TargetMode="External"/><Relationship Id="rId2376" Type="http://schemas.openxmlformats.org/officeDocument/2006/relationships/hyperlink" Target="http://physrev.physiology.org/content/87/1/315.long" TargetMode="External"/><Relationship Id="rId2583" Type="http://schemas.openxmlformats.org/officeDocument/2006/relationships/hyperlink" Target="http://physrev.physiology.org/lookup/ijlink?linkType=ABST&amp;journalCode=atvbaha&amp;resid=22/1/28&amp;atom=%2Fphysrev%2F87%2F1%2F315.atom" TargetMode="External"/><Relationship Id="rId2790" Type="http://schemas.openxmlformats.org/officeDocument/2006/relationships/hyperlink" Target="http://physrev.physiology.org/content/87/1/315.long" TargetMode="External"/><Relationship Id="rId3427" Type="http://schemas.openxmlformats.org/officeDocument/2006/relationships/hyperlink" Target="http://physrev.physiology.org/content/87/1/315.long" TargetMode="External"/><Relationship Id="rId3634" Type="http://schemas.openxmlformats.org/officeDocument/2006/relationships/hyperlink" Target="http://physrev.physiology.org/lookup/external-ref?access_num=10.1006/nbdi.1996.0006&amp;link_type=DOI" TargetMode="External"/><Relationship Id="rId3841" Type="http://schemas.openxmlformats.org/officeDocument/2006/relationships/hyperlink" Target="http://physrev.physiology.org/content/87/1/315.long" TargetMode="External"/><Relationship Id="rId6040" Type="http://schemas.openxmlformats.org/officeDocument/2006/relationships/hyperlink" Target="http://physrev.physiology.org/content/87/1/315.long" TargetMode="External"/><Relationship Id="rId348" Type="http://schemas.openxmlformats.org/officeDocument/2006/relationships/hyperlink" Target="http://physrev.physiology.org/content/87/1/315.long" TargetMode="External"/><Relationship Id="rId555" Type="http://schemas.openxmlformats.org/officeDocument/2006/relationships/hyperlink" Target="http://physrev.physiology.org/content/87/1/315.long" TargetMode="External"/><Relationship Id="rId762" Type="http://schemas.openxmlformats.org/officeDocument/2006/relationships/hyperlink" Target="http://physrev.physiology.org/content/87/1/315.long" TargetMode="External"/><Relationship Id="rId1185" Type="http://schemas.openxmlformats.org/officeDocument/2006/relationships/hyperlink" Target="http://physrev.physiology.org/content/87/1/315.long" TargetMode="External"/><Relationship Id="rId1392" Type="http://schemas.openxmlformats.org/officeDocument/2006/relationships/hyperlink" Target="http://physrev.physiology.org/content/87/1/315.long" TargetMode="External"/><Relationship Id="rId2029" Type="http://schemas.openxmlformats.org/officeDocument/2006/relationships/hyperlink" Target="http://physrev.physiology.org/content/87/1/315.long" TargetMode="External"/><Relationship Id="rId2236" Type="http://schemas.openxmlformats.org/officeDocument/2006/relationships/hyperlink" Target="http://physrev.physiology.org/content/87/1/315.long" TargetMode="External"/><Relationship Id="rId2443" Type="http://schemas.openxmlformats.org/officeDocument/2006/relationships/hyperlink" Target="http://physrev.physiology.org/content/87/1/315.long" TargetMode="External"/><Relationship Id="rId2650" Type="http://schemas.openxmlformats.org/officeDocument/2006/relationships/hyperlink" Target="http://physrev.physiology.org/lookup/external-ref?access_num=11712865&amp;link_type=MED&amp;atom=%2Fphysrev%2F87%2F1%2F315.atom" TargetMode="External"/><Relationship Id="rId3701" Type="http://schemas.openxmlformats.org/officeDocument/2006/relationships/hyperlink" Target="http://physrev.physiology.org/lookup/ijlink?linkType=ABST&amp;journalCode=jbc&amp;resid=276/46/43004&amp;atom=%2Fphysrev%2F87%2F1%2F315.atom" TargetMode="External"/><Relationship Id="rId5599" Type="http://schemas.openxmlformats.org/officeDocument/2006/relationships/hyperlink" Target="http://physrev.physiology.org/lookup/external-ref?access_num=A1996UG63600075&amp;link_type=ISI" TargetMode="External"/><Relationship Id="rId6857" Type="http://schemas.openxmlformats.org/officeDocument/2006/relationships/hyperlink" Target="http://physrev.physiology.org/lookup/external-ref?access_num=000080364600005&amp;link_type=ISI" TargetMode="External"/><Relationship Id="rId208" Type="http://schemas.openxmlformats.org/officeDocument/2006/relationships/hyperlink" Target="http://physrev.physiology.org/" TargetMode="External"/><Relationship Id="rId415" Type="http://schemas.openxmlformats.org/officeDocument/2006/relationships/hyperlink" Target="http://physrev.physiology.org/content/87/1/315.long" TargetMode="External"/><Relationship Id="rId622" Type="http://schemas.openxmlformats.org/officeDocument/2006/relationships/hyperlink" Target="http://physrev.physiology.org/content/87/1/315.long" TargetMode="External"/><Relationship Id="rId1045" Type="http://schemas.openxmlformats.org/officeDocument/2006/relationships/hyperlink" Target="http://physrev.physiology.org/content/87/1/315.long" TargetMode="External"/><Relationship Id="rId1252" Type="http://schemas.openxmlformats.org/officeDocument/2006/relationships/hyperlink" Target="http://physrev.physiology.org/content/87/1/315.long" TargetMode="External"/><Relationship Id="rId2303" Type="http://schemas.openxmlformats.org/officeDocument/2006/relationships/hyperlink" Target="http://physrev.physiology.org/content/87/1/315.long" TargetMode="External"/><Relationship Id="rId2510" Type="http://schemas.openxmlformats.org/officeDocument/2006/relationships/hyperlink" Target="http://physrev.physiology.org/lookup/external-ref?access_num=15454287&amp;link_type=MED&amp;atom=%2Fphysrev%2F87%2F1%2F315.atom" TargetMode="External"/><Relationship Id="rId5459" Type="http://schemas.openxmlformats.org/officeDocument/2006/relationships/hyperlink" Target="http://physrev.physiology.org/lookup/ijlink?linkType=ABST&amp;journalCode=cardiovascres&amp;resid=71/2/247&amp;atom=%2Fphysrev%2F87%2F1%2F315.atom" TargetMode="External"/><Relationship Id="rId5666" Type="http://schemas.openxmlformats.org/officeDocument/2006/relationships/hyperlink" Target="http://physrev.physiology.org/lookup/ijlink?linkType=ABST&amp;journalCode=jpet&amp;resid=312/2/509&amp;atom=%2Fphysrev%2F87%2F1%2F315.atom" TargetMode="External"/><Relationship Id="rId1112" Type="http://schemas.openxmlformats.org/officeDocument/2006/relationships/hyperlink" Target="http://physrev.physiology.org/content/87/1/315.long" TargetMode="External"/><Relationship Id="rId4268" Type="http://schemas.openxmlformats.org/officeDocument/2006/relationships/hyperlink" Target="http://physrev.physiology.org/lookup/external-ref?access_num=9681984&amp;link_type=MED&amp;atom=%2Fphysrev%2F87%2F1%2F315.atom" TargetMode="External"/><Relationship Id="rId4475" Type="http://schemas.openxmlformats.org/officeDocument/2006/relationships/hyperlink" Target="http://physrev.physiology.org/lookup/ijlink?linkType=ABST&amp;journalCode=gerona&amp;resid=61/4/332&amp;atom=%2Fphysrev%2F87%2F1%2F315.atom" TargetMode="External"/><Relationship Id="rId5319" Type="http://schemas.openxmlformats.org/officeDocument/2006/relationships/hyperlink" Target="http://physrev.physiology.org/lookup/external-ref?access_num=10.2174/1570161054368634&amp;link_type=DOI" TargetMode="External"/><Relationship Id="rId5873" Type="http://schemas.openxmlformats.org/officeDocument/2006/relationships/hyperlink" Target="http://physrev.physiology.org/lookup/external-ref?access_num=10.1006/bbrc.2001.6134&amp;link_type=DOI" TargetMode="External"/><Relationship Id="rId6717" Type="http://schemas.openxmlformats.org/officeDocument/2006/relationships/hyperlink" Target="http://physrev.physiology.org/lookup/external-ref?access_num=10.1211/0022357023024&amp;link_type=DOI" TargetMode="External"/><Relationship Id="rId6924" Type="http://schemas.openxmlformats.org/officeDocument/2006/relationships/image" Target="media/image20.png"/><Relationship Id="rId3077" Type="http://schemas.openxmlformats.org/officeDocument/2006/relationships/hyperlink" Target="http://physrev.physiology.org/lookup/external-ref?access_num=000071835200014&amp;link_type=ISI" TargetMode="External"/><Relationship Id="rId3284" Type="http://schemas.openxmlformats.org/officeDocument/2006/relationships/hyperlink" Target="http://physrev.physiology.org/lookup/external-ref?access_num=A1997XL93600005&amp;link_type=ISI" TargetMode="External"/><Relationship Id="rId4128" Type="http://schemas.openxmlformats.org/officeDocument/2006/relationships/hyperlink" Target="http://physrev.physiology.org/lookup/ijlink?linkType=PDF&amp;journalCode=ppbiost&amp;resid=21/2/358&amp;atom=%2Fphysrev%2F87%2F1%2F315.atom" TargetMode="External"/><Relationship Id="rId4682" Type="http://schemas.openxmlformats.org/officeDocument/2006/relationships/hyperlink" Target="http://physrev.physiology.org/lookup/ijlink?linkType=ABST&amp;journalCode=jbc&amp;resid=280/41/34878&amp;atom=%2Fphysrev%2F87%2F1%2F315.atom" TargetMode="External"/><Relationship Id="rId5526" Type="http://schemas.openxmlformats.org/officeDocument/2006/relationships/hyperlink" Target="http://physrev.physiology.org/lookup/external-ref?access_num=A1974U662700026&amp;link_type=ISI" TargetMode="External"/><Relationship Id="rId5733" Type="http://schemas.openxmlformats.org/officeDocument/2006/relationships/hyperlink" Target="http://physrev.physiology.org/lookup/external-ref?access_num=15691594&amp;link_type=MED&amp;atom=%2Fphysrev%2F87%2F1%2F315.atom" TargetMode="External"/><Relationship Id="rId5940" Type="http://schemas.openxmlformats.org/officeDocument/2006/relationships/hyperlink" Target="http://physrev.physiology.org/lookup/external-ref?access_num=1461176&amp;link_type=MED&amp;atom=%2Fphysrev%2F87%2F1%2F315.atom" TargetMode="External"/><Relationship Id="rId1929" Type="http://schemas.openxmlformats.org/officeDocument/2006/relationships/hyperlink" Target="http://physrev.physiology.org/content/87/1/315.long" TargetMode="External"/><Relationship Id="rId2093" Type="http://schemas.openxmlformats.org/officeDocument/2006/relationships/hyperlink" Target="http://physrev.physiology.org/content/87/1/315.long" TargetMode="External"/><Relationship Id="rId3491" Type="http://schemas.openxmlformats.org/officeDocument/2006/relationships/hyperlink" Target="http://physrev.physiology.org/content/87/1/315.long" TargetMode="External"/><Relationship Id="rId4335" Type="http://schemas.openxmlformats.org/officeDocument/2006/relationships/hyperlink" Target="http://physrev.physiology.org/lookup/external-ref?access_num=10.1097/01.shk.0000054374.88889.37&amp;link_type=DOI" TargetMode="External"/><Relationship Id="rId4542" Type="http://schemas.openxmlformats.org/officeDocument/2006/relationships/hyperlink" Target="http://physrev.physiology.org/lookup/external-ref?access_num=000177193100005&amp;link_type=ISI" TargetMode="External"/><Relationship Id="rId5800" Type="http://schemas.openxmlformats.org/officeDocument/2006/relationships/hyperlink" Target="http://physrev.physiology.org/lookup/external-ref?access_num=10.1016/S0076-6879(96)69023-5&amp;link_type=DOI" TargetMode="External"/><Relationship Id="rId3144" Type="http://schemas.openxmlformats.org/officeDocument/2006/relationships/hyperlink" Target="http://physrev.physiology.org/content/87/1/315.long" TargetMode="External"/><Relationship Id="rId3351" Type="http://schemas.openxmlformats.org/officeDocument/2006/relationships/hyperlink" Target="http://physrev.physiology.org/content/87/1/315.long" TargetMode="External"/><Relationship Id="rId4402" Type="http://schemas.openxmlformats.org/officeDocument/2006/relationships/hyperlink" Target="http://physrev.physiology.org/lookup/external-ref?access_num=000179822200003&amp;link_type=ISI" TargetMode="External"/><Relationship Id="rId272" Type="http://schemas.openxmlformats.org/officeDocument/2006/relationships/hyperlink" Target="http://physrev.physiology.org/content/87/1/315.long" TargetMode="External"/><Relationship Id="rId2160" Type="http://schemas.openxmlformats.org/officeDocument/2006/relationships/hyperlink" Target="http://physrev.physiology.org/content/87/1/315.long" TargetMode="External"/><Relationship Id="rId3004" Type="http://schemas.openxmlformats.org/officeDocument/2006/relationships/hyperlink" Target="http://physrev.physiology.org/content/87/1/315.long" TargetMode="External"/><Relationship Id="rId3211" Type="http://schemas.openxmlformats.org/officeDocument/2006/relationships/hyperlink" Target="http://physrev.physiology.org/content/87/1/315.long" TargetMode="External"/><Relationship Id="rId6367" Type="http://schemas.openxmlformats.org/officeDocument/2006/relationships/hyperlink" Target="http://physrev.physiology.org/lookup/external-ref?access_num=14607528&amp;link_type=MED&amp;atom=%2Fphysrev%2F87%2F1%2F315.atom" TargetMode="External"/><Relationship Id="rId6574" Type="http://schemas.openxmlformats.org/officeDocument/2006/relationships/hyperlink" Target="http://physrev.physiology.org/lookup/external-ref?access_num=11054482&amp;link_type=MED&amp;atom=%2Fphysrev%2F87%2F1%2F315.atom" TargetMode="External"/><Relationship Id="rId6781" Type="http://schemas.openxmlformats.org/officeDocument/2006/relationships/hyperlink" Target="http://physrev.physiology.org/lookup/ijlink?linkType=ABST&amp;journalCode=jbc&amp;resid=281/14/9460&amp;atom=%2Fphysrev%2F87%2F1%2F315.atom" TargetMode="External"/><Relationship Id="rId132" Type="http://schemas.openxmlformats.org/officeDocument/2006/relationships/hyperlink" Target="http://physrev.physiology.org/content/87/1/315.long" TargetMode="External"/><Relationship Id="rId2020" Type="http://schemas.openxmlformats.org/officeDocument/2006/relationships/hyperlink" Target="http://physrev.physiology.org/content/87/1/315.long" TargetMode="External"/><Relationship Id="rId5176" Type="http://schemas.openxmlformats.org/officeDocument/2006/relationships/hyperlink" Target="http://physrev.physiology.org/lookup/external-ref?access_num=10.1111/j.1476-5381.1995.tb16404.x&amp;link_type=DOI" TargetMode="External"/><Relationship Id="rId5383" Type="http://schemas.openxmlformats.org/officeDocument/2006/relationships/hyperlink" Target="http://physrev.physiology.org/lookup/external-ref?access_num=10.1016/0024-3205(94)00858-2&amp;link_type=DOI" TargetMode="External"/><Relationship Id="rId5590" Type="http://schemas.openxmlformats.org/officeDocument/2006/relationships/hyperlink" Target="http://physrev.physiology.org/lookup/external-ref?access_num=000171961100010&amp;link_type=ISI" TargetMode="External"/><Relationship Id="rId6227" Type="http://schemas.openxmlformats.org/officeDocument/2006/relationships/hyperlink" Target="http://physrev.physiology.org/lookup/external-ref?access_num=10.1097/00007890-199803270-00007&amp;link_type=DOI" TargetMode="External"/><Relationship Id="rId6434" Type="http://schemas.openxmlformats.org/officeDocument/2006/relationships/hyperlink" Target="http://physrev.physiology.org/content/87/1/315.long" TargetMode="External"/><Relationship Id="rId6641" Type="http://schemas.openxmlformats.org/officeDocument/2006/relationships/hyperlink" Target="http://physrev.physiology.org/content/87/1/315.long" TargetMode="External"/><Relationship Id="rId1579" Type="http://schemas.openxmlformats.org/officeDocument/2006/relationships/hyperlink" Target="http://physrev.physiology.org/content/87/1/315.long" TargetMode="External"/><Relationship Id="rId2977" Type="http://schemas.openxmlformats.org/officeDocument/2006/relationships/hyperlink" Target="http://physrev.physiology.org/content/87/1/315.long" TargetMode="External"/><Relationship Id="rId4192" Type="http://schemas.openxmlformats.org/officeDocument/2006/relationships/hyperlink" Target="http://physrev.physiology.org/lookup/external-ref?access_num=5496491&amp;link_type=MED&amp;atom=%2Fphysrev%2F87%2F1%2F315.atom" TargetMode="External"/><Relationship Id="rId5036" Type="http://schemas.openxmlformats.org/officeDocument/2006/relationships/hyperlink" Target="http://physrev.physiology.org/lookup/external-ref?access_num=10.1067/mtc.2003.97&amp;link_type=DOI" TargetMode="External"/><Relationship Id="rId5243" Type="http://schemas.openxmlformats.org/officeDocument/2006/relationships/hyperlink" Target="http://physrev.physiology.org/lookup/ijlink?linkType=ABST&amp;journalCode=atvbaha&amp;resid=14/5/746&amp;atom=%2Fphysrev%2F87%2F1%2F315.atom" TargetMode="External"/><Relationship Id="rId5450" Type="http://schemas.openxmlformats.org/officeDocument/2006/relationships/hyperlink" Target="http://physrev.physiology.org/content/87/1/315.long" TargetMode="External"/><Relationship Id="rId949" Type="http://schemas.openxmlformats.org/officeDocument/2006/relationships/hyperlink" Target="http://physrev.physiology.org/content/87/1/315.long" TargetMode="External"/><Relationship Id="rId1786" Type="http://schemas.openxmlformats.org/officeDocument/2006/relationships/hyperlink" Target="http://physrev.physiology.org/content/87/1/315.long" TargetMode="External"/><Relationship Id="rId1993" Type="http://schemas.openxmlformats.org/officeDocument/2006/relationships/hyperlink" Target="http://physrev.physiology.org/content/87/1/315.long" TargetMode="External"/><Relationship Id="rId2837" Type="http://schemas.openxmlformats.org/officeDocument/2006/relationships/hyperlink" Target="http://physrev.physiology.org/lookup/external-ref?access_num=9733461&amp;link_type=MED&amp;atom=%2Fphysrev%2F87%2F1%2F315.atom" TargetMode="External"/><Relationship Id="rId4052" Type="http://schemas.openxmlformats.org/officeDocument/2006/relationships/hyperlink" Target="http://physrev.physiology.org/lookup/external-ref?access_num=9893134&amp;link_type=MED&amp;atom=%2Fphysrev%2F87%2F1%2F315.atom" TargetMode="External"/><Relationship Id="rId5103" Type="http://schemas.openxmlformats.org/officeDocument/2006/relationships/hyperlink" Target="http://physrev.physiology.org/content/87/1/315.long" TargetMode="External"/><Relationship Id="rId6501" Type="http://schemas.openxmlformats.org/officeDocument/2006/relationships/hyperlink" Target="http://physrev.physiology.org/lookup/external-ref?access_num=10.1016/j.niox.2004.04.006&amp;link_type=DOI" TargetMode="External"/><Relationship Id="rId78" Type="http://schemas.openxmlformats.org/officeDocument/2006/relationships/hyperlink" Target="http://physrev.physiology.org/content/87/1/315.long" TargetMode="External"/><Relationship Id="rId809" Type="http://schemas.openxmlformats.org/officeDocument/2006/relationships/hyperlink" Target="http://physrev.physiology.org/content/87/1/315.long" TargetMode="External"/><Relationship Id="rId1439" Type="http://schemas.openxmlformats.org/officeDocument/2006/relationships/hyperlink" Target="http://physrev.physiology.org/content/87/1/315.long" TargetMode="External"/><Relationship Id="rId1646" Type="http://schemas.openxmlformats.org/officeDocument/2006/relationships/hyperlink" Target="http://physrev.physiology.org/content/87/1/315.long" TargetMode="External"/><Relationship Id="rId1853" Type="http://schemas.openxmlformats.org/officeDocument/2006/relationships/hyperlink" Target="http://physrev.physiology.org/content/87/1/315.long" TargetMode="External"/><Relationship Id="rId2904" Type="http://schemas.openxmlformats.org/officeDocument/2006/relationships/hyperlink" Target="http://physrev.physiology.org/lookup/external-ref?access_num=15217349&amp;link_type=MED&amp;atom=%2Fphysrev%2F87%2F1%2F315.atom" TargetMode="External"/><Relationship Id="rId5310" Type="http://schemas.openxmlformats.org/officeDocument/2006/relationships/hyperlink" Target="http://physrev.physiology.org/lookup/external-ref?access_num=10337013&amp;link_type=MED&amp;atom=%2Fphysrev%2F87%2F1%2F315.atom" TargetMode="External"/><Relationship Id="rId1506" Type="http://schemas.openxmlformats.org/officeDocument/2006/relationships/hyperlink" Target="http://physrev.physiology.org/content/87/1/315.long" TargetMode="External"/><Relationship Id="rId1713" Type="http://schemas.openxmlformats.org/officeDocument/2006/relationships/hyperlink" Target="http://physrev.physiology.org/content/87/1/315.long" TargetMode="External"/><Relationship Id="rId1920" Type="http://schemas.openxmlformats.org/officeDocument/2006/relationships/hyperlink" Target="http://physrev.physiology.org/content/87/1/315.long" TargetMode="External"/><Relationship Id="rId4869" Type="http://schemas.openxmlformats.org/officeDocument/2006/relationships/hyperlink" Target="http://physrev.physiology.org/lookup/external-ref?access_num=10.1021/ic030104l&amp;link_type=DOI" TargetMode="External"/><Relationship Id="rId3678" Type="http://schemas.openxmlformats.org/officeDocument/2006/relationships/hyperlink" Target="http://physrev.physiology.org/lookup/external-ref?access_num=10.1007/s004010050977&amp;link_type=DOI" TargetMode="External"/><Relationship Id="rId3885" Type="http://schemas.openxmlformats.org/officeDocument/2006/relationships/hyperlink" Target="http://physrev.physiology.org/lookup/external-ref?access_num=11697033&amp;link_type=MED&amp;atom=%2Fphysrev%2F87%2F1%2F315.atom" TargetMode="External"/><Relationship Id="rId4729" Type="http://schemas.openxmlformats.org/officeDocument/2006/relationships/hyperlink" Target="http://physrev.physiology.org/lookup/external-ref?access_num=10.1097/00003246-200004001-00005&amp;link_type=DOI" TargetMode="External"/><Relationship Id="rId4936" Type="http://schemas.openxmlformats.org/officeDocument/2006/relationships/hyperlink" Target="http://physrev.physiology.org/lookup/external-ref?access_num=10.1021/ja00720a068&amp;link_type=DOI" TargetMode="External"/><Relationship Id="rId6084" Type="http://schemas.openxmlformats.org/officeDocument/2006/relationships/hyperlink" Target="http://physrev.physiology.org/content/87/1/315.long" TargetMode="External"/><Relationship Id="rId6291" Type="http://schemas.openxmlformats.org/officeDocument/2006/relationships/hyperlink" Target="http://physrev.physiology.org/lookup/external-ref?access_num=10.1038/sj.bjp.0705909&amp;link_type=DOI" TargetMode="External"/><Relationship Id="rId599" Type="http://schemas.openxmlformats.org/officeDocument/2006/relationships/hyperlink" Target="http://physrev.physiology.org/content/87/1/315.long" TargetMode="External"/><Relationship Id="rId2487" Type="http://schemas.openxmlformats.org/officeDocument/2006/relationships/hyperlink" Target="http://physrev.physiology.org/lookup/ijlink?linkType=ABST&amp;journalCode=jbc&amp;resid=274/36/25821&amp;atom=%2Fphysrev%2F87%2F1%2F315.atom" TargetMode="External"/><Relationship Id="rId2694" Type="http://schemas.openxmlformats.org/officeDocument/2006/relationships/hyperlink" Target="http://physrev.physiology.org/lookup/external-ref?access_num=10.1046/j.1365-201x.2000.00745.x&amp;link_type=DOI" TargetMode="External"/><Relationship Id="rId3538" Type="http://schemas.openxmlformats.org/officeDocument/2006/relationships/hyperlink" Target="http://physrev.physiology.org/lookup/external-ref?access_num=9665659&amp;link_type=MED&amp;atom=%2Fphysrev%2F87%2F1%2F315.atom" TargetMode="External"/><Relationship Id="rId3745" Type="http://schemas.openxmlformats.org/officeDocument/2006/relationships/hyperlink" Target="http://physrev.physiology.org/lookup/ijlink?linkType=ABST&amp;journalCode=jpet&amp;resid=301/2/543&amp;atom=%2Fphysrev%2F87%2F1%2F315.atom" TargetMode="External"/><Relationship Id="rId6151" Type="http://schemas.openxmlformats.org/officeDocument/2006/relationships/hyperlink" Target="http://physrev.physiology.org/lookup/external-ref?access_num=A1997VU75800030&amp;link_type=ISI" TargetMode="External"/><Relationship Id="rId459" Type="http://schemas.openxmlformats.org/officeDocument/2006/relationships/hyperlink" Target="http://physrev.physiology.org/content/87/1/315.long" TargetMode="External"/><Relationship Id="rId666" Type="http://schemas.openxmlformats.org/officeDocument/2006/relationships/image" Target="media/image8.gif"/><Relationship Id="rId873" Type="http://schemas.openxmlformats.org/officeDocument/2006/relationships/hyperlink" Target="http://physrev.physiology.org/content/87/1/315.long" TargetMode="External"/><Relationship Id="rId1089" Type="http://schemas.openxmlformats.org/officeDocument/2006/relationships/hyperlink" Target="http://physrev.physiology.org/content/87/1/315.long" TargetMode="External"/><Relationship Id="rId1296" Type="http://schemas.openxmlformats.org/officeDocument/2006/relationships/hyperlink" Target="http://physrev.physiology.org/content/87/1/315.long" TargetMode="External"/><Relationship Id="rId2347" Type="http://schemas.openxmlformats.org/officeDocument/2006/relationships/hyperlink" Target="http://d6igaq6njxgjh.cloudfront.net/content/physrev/87/1/315/F17.large.jpg?download=true" TargetMode="External"/><Relationship Id="rId2554" Type="http://schemas.openxmlformats.org/officeDocument/2006/relationships/hyperlink" Target="http://physrev.physiology.org/lookup/external-ref?access_num=10094462&amp;link_type=MED&amp;atom=%2Fphysrev%2F87%2F1%2F315.atom" TargetMode="External"/><Relationship Id="rId3952" Type="http://schemas.openxmlformats.org/officeDocument/2006/relationships/hyperlink" Target="http://physrev.physiology.org/lookup/external-ref?access_num=10.1006/niox.1998.0203&amp;link_type=DOI" TargetMode="External"/><Relationship Id="rId6011" Type="http://schemas.openxmlformats.org/officeDocument/2006/relationships/hyperlink" Target="http://physrev.physiology.org/lookup/external-ref?access_num=15780822&amp;link_type=MED&amp;atom=%2Fphysrev%2F87%2F1%2F315.atom" TargetMode="External"/><Relationship Id="rId319" Type="http://schemas.openxmlformats.org/officeDocument/2006/relationships/hyperlink" Target="http://physrev.physiology.org/content/87/1/315.long" TargetMode="External"/><Relationship Id="rId526" Type="http://schemas.openxmlformats.org/officeDocument/2006/relationships/hyperlink" Target="http://physrev.physiology.org/content/87/1/315.long" TargetMode="External"/><Relationship Id="rId1156" Type="http://schemas.openxmlformats.org/officeDocument/2006/relationships/hyperlink" Target="http://physrev.physiology.org/content/87/1/315.long" TargetMode="External"/><Relationship Id="rId1363" Type="http://schemas.openxmlformats.org/officeDocument/2006/relationships/hyperlink" Target="http://physrev.physiology.org/content/87/1/315.long" TargetMode="External"/><Relationship Id="rId2207" Type="http://schemas.openxmlformats.org/officeDocument/2006/relationships/hyperlink" Target="http://physrev.physiology.org/content/87/1/315.long" TargetMode="External"/><Relationship Id="rId2761" Type="http://schemas.openxmlformats.org/officeDocument/2006/relationships/hyperlink" Target="http://physrev.physiology.org/content/87/1/315.long" TargetMode="External"/><Relationship Id="rId3605" Type="http://schemas.openxmlformats.org/officeDocument/2006/relationships/hyperlink" Target="http://physrev.physiology.org/content/87/1/315.long" TargetMode="External"/><Relationship Id="rId3812" Type="http://schemas.openxmlformats.org/officeDocument/2006/relationships/hyperlink" Target="http://physrev.physiology.org/lookup/external-ref?access_num=000078684300003&amp;link_type=ISI" TargetMode="External"/><Relationship Id="rId6968" Type="http://schemas.openxmlformats.org/officeDocument/2006/relationships/hyperlink" Target="http://ajplung.physiology.org/" TargetMode="External"/><Relationship Id="rId733" Type="http://schemas.openxmlformats.org/officeDocument/2006/relationships/hyperlink" Target="http://physrev.physiology.org/content/87/1/315.long" TargetMode="External"/><Relationship Id="rId940" Type="http://schemas.openxmlformats.org/officeDocument/2006/relationships/hyperlink" Target="http://physrev.physiology.org/content/87/1/315.long" TargetMode="External"/><Relationship Id="rId1016" Type="http://schemas.openxmlformats.org/officeDocument/2006/relationships/hyperlink" Target="http://physrev.physiology.org/content/87/1/315.long" TargetMode="External"/><Relationship Id="rId1570" Type="http://schemas.openxmlformats.org/officeDocument/2006/relationships/hyperlink" Target="http://physrev.physiology.org/content/87/1/315.long" TargetMode="External"/><Relationship Id="rId2414" Type="http://schemas.openxmlformats.org/officeDocument/2006/relationships/hyperlink" Target="http://physrev.physiology.org/content/87/1/315.long" TargetMode="External"/><Relationship Id="rId2621" Type="http://schemas.openxmlformats.org/officeDocument/2006/relationships/hyperlink" Target="http://physrev.physiology.org/lookup/external-ref?access_num=10.1016/S0014-5793(01)02511-X&amp;link_type=DOI" TargetMode="External"/><Relationship Id="rId5777" Type="http://schemas.openxmlformats.org/officeDocument/2006/relationships/hyperlink" Target="http://physrev.physiology.org/content/87/1/315.long" TargetMode="External"/><Relationship Id="rId5984" Type="http://schemas.openxmlformats.org/officeDocument/2006/relationships/hyperlink" Target="http://physrev.physiology.org/lookup/external-ref?access_num=10.1016/S1474-4422(05)70052-1&amp;link_type=DOI" TargetMode="External"/><Relationship Id="rId6828" Type="http://schemas.openxmlformats.org/officeDocument/2006/relationships/hyperlink" Target="http://physrev.physiology.org/lookup/external-ref?access_num=15554929&amp;link_type=MED&amp;atom=%2Fphysrev%2F87%2F1%2F315.atom" TargetMode="External"/><Relationship Id="rId800" Type="http://schemas.openxmlformats.org/officeDocument/2006/relationships/hyperlink" Target="http://physrev.physiology.org/content/87/1/315.long" TargetMode="External"/><Relationship Id="rId1223" Type="http://schemas.openxmlformats.org/officeDocument/2006/relationships/hyperlink" Target="http://physrev.physiology.org/content/87/1/315.long" TargetMode="External"/><Relationship Id="rId1430" Type="http://schemas.openxmlformats.org/officeDocument/2006/relationships/hyperlink" Target="http://physrev.physiology.org/content/87/1/315.long" TargetMode="External"/><Relationship Id="rId4379" Type="http://schemas.openxmlformats.org/officeDocument/2006/relationships/hyperlink" Target="http://physrev.physiology.org/content/87/1/315.long" TargetMode="External"/><Relationship Id="rId4586" Type="http://schemas.openxmlformats.org/officeDocument/2006/relationships/hyperlink" Target="http://physrev.physiology.org/content/87/1/315.long" TargetMode="External"/><Relationship Id="rId4793" Type="http://schemas.openxmlformats.org/officeDocument/2006/relationships/hyperlink" Target="http://physrev.physiology.org/content/87/1/315.long" TargetMode="External"/><Relationship Id="rId5637" Type="http://schemas.openxmlformats.org/officeDocument/2006/relationships/hyperlink" Target="http://physrev.physiology.org/lookup/external-ref?access_num=8147870&amp;link_type=MED&amp;atom=%2Fphysrev%2F87%2F1%2F315.atom" TargetMode="External"/><Relationship Id="rId5844" Type="http://schemas.openxmlformats.org/officeDocument/2006/relationships/hyperlink" Target="http://physrev.physiology.org/lookup/external-ref?access_num=10995585&amp;link_type=MED&amp;atom=%2Fphysrev%2F87%2F1%2F315.atom" TargetMode="External"/><Relationship Id="rId3188" Type="http://schemas.openxmlformats.org/officeDocument/2006/relationships/hyperlink" Target="http://physrev.physiology.org/content/87/1/315.long" TargetMode="External"/><Relationship Id="rId3395" Type="http://schemas.openxmlformats.org/officeDocument/2006/relationships/hyperlink" Target="http://physrev.physiology.org/content/87/1/315.long" TargetMode="External"/><Relationship Id="rId4239" Type="http://schemas.openxmlformats.org/officeDocument/2006/relationships/hyperlink" Target="http://physrev.physiology.org/lookup/ijlink?linkType=ABST&amp;journalCode=jpet&amp;resid=237/3/893&amp;atom=%2Fphysrev%2F87%2F1%2F315.atom" TargetMode="External"/><Relationship Id="rId4446" Type="http://schemas.openxmlformats.org/officeDocument/2006/relationships/hyperlink" Target="http://physrev.physiology.org/lookup/external-ref?access_num=9496941&amp;link_type=MED&amp;atom=%2Fphysrev%2F87%2F1%2F315.atom" TargetMode="External"/><Relationship Id="rId4653" Type="http://schemas.openxmlformats.org/officeDocument/2006/relationships/hyperlink" Target="http://physrev.physiology.org/lookup/external-ref?access_num=000171741200006&amp;link_type=ISI" TargetMode="External"/><Relationship Id="rId4860" Type="http://schemas.openxmlformats.org/officeDocument/2006/relationships/hyperlink" Target="http://physrev.physiology.org/lookup/external-ref?access_num=A1996UY22700006&amp;link_type=ISI" TargetMode="External"/><Relationship Id="rId5704" Type="http://schemas.openxmlformats.org/officeDocument/2006/relationships/hyperlink" Target="http://physrev.physiology.org/lookup/external-ref?access_num=10.1016/j.yjmcc.2006.01.010&amp;link_type=DOI" TargetMode="External"/><Relationship Id="rId5911" Type="http://schemas.openxmlformats.org/officeDocument/2006/relationships/hyperlink" Target="http://physrev.physiology.org/lookup/external-ref?access_num=10.1016/S0006-8993(03)03364-X&amp;link_type=DOI" TargetMode="External"/><Relationship Id="rId3048" Type="http://schemas.openxmlformats.org/officeDocument/2006/relationships/hyperlink" Target="http://physrev.physiology.org/lookup/ijlink?linkType=ABST&amp;journalCode=cardiovascres&amp;resid=60/1/108&amp;atom=%2Fphysrev%2F87%2F1%2F315.atom" TargetMode="External"/><Relationship Id="rId3255" Type="http://schemas.openxmlformats.org/officeDocument/2006/relationships/hyperlink" Target="http://physrev.physiology.org/lookup/external-ref?access_num=000172710600011&amp;link_type=ISI" TargetMode="External"/><Relationship Id="rId3462" Type="http://schemas.openxmlformats.org/officeDocument/2006/relationships/hyperlink" Target="http://physrev.physiology.org/lookup/external-ref?access_num=10.1172/JCI200522493&amp;link_type=DOI" TargetMode="External"/><Relationship Id="rId4306" Type="http://schemas.openxmlformats.org/officeDocument/2006/relationships/hyperlink" Target="http://physrev.physiology.org/lookup/external-ref?access_num=10.1002/ijc.11268&amp;link_type=DOI" TargetMode="External"/><Relationship Id="rId4513" Type="http://schemas.openxmlformats.org/officeDocument/2006/relationships/hyperlink" Target="http://physrev.physiology.org/lookup/external-ref?access_num=000170911700017&amp;link_type=ISI" TargetMode="External"/><Relationship Id="rId4720" Type="http://schemas.openxmlformats.org/officeDocument/2006/relationships/hyperlink" Target="http://physrev.physiology.org/lookup/external-ref?access_num=10.1164/ajrccm.164.7.2101013&amp;link_type=DOI" TargetMode="External"/><Relationship Id="rId176" Type="http://schemas.openxmlformats.org/officeDocument/2006/relationships/hyperlink" Target="http://physrev.physiology.org/content/87/1/315.long" TargetMode="External"/><Relationship Id="rId383" Type="http://schemas.openxmlformats.org/officeDocument/2006/relationships/hyperlink" Target="http://physrev.physiology.org/content/87/1/315.long" TargetMode="External"/><Relationship Id="rId590" Type="http://schemas.openxmlformats.org/officeDocument/2006/relationships/hyperlink" Target="http://physrev.physiology.org/content/87/1/315.long" TargetMode="External"/><Relationship Id="rId2064" Type="http://schemas.openxmlformats.org/officeDocument/2006/relationships/hyperlink" Target="http://physrev.physiology.org/content/87/1/315.long" TargetMode="External"/><Relationship Id="rId2271" Type="http://schemas.openxmlformats.org/officeDocument/2006/relationships/hyperlink" Target="http://physrev.physiology.org/content/87/1/315.long" TargetMode="External"/><Relationship Id="rId3115" Type="http://schemas.openxmlformats.org/officeDocument/2006/relationships/hyperlink" Target="http://physrev.physiology.org/lookup/ijlink?linkType=ABST&amp;journalCode=canres&amp;resid=63/24/8670&amp;atom=%2Fphysrev%2F87%2F1%2F315.atom" TargetMode="External"/><Relationship Id="rId3322" Type="http://schemas.openxmlformats.org/officeDocument/2006/relationships/hyperlink" Target="http://physrev.physiology.org/lookup/external-ref?access_num=11057897&amp;link_type=MED&amp;atom=%2Fphysrev%2F87%2F1%2F315.atom" TargetMode="External"/><Relationship Id="rId6478" Type="http://schemas.openxmlformats.org/officeDocument/2006/relationships/hyperlink" Target="http://physrev.physiology.org/lookup/external-ref?access_num=8731009&amp;link_type=MED&amp;atom=%2Fphysrev%2F87%2F1%2F315.atom" TargetMode="External"/><Relationship Id="rId6685" Type="http://schemas.openxmlformats.org/officeDocument/2006/relationships/hyperlink" Target="http://physrev.physiology.org/lookup/external-ref?access_num=000071162000006&amp;link_type=ISI" TargetMode="External"/><Relationship Id="rId243" Type="http://schemas.openxmlformats.org/officeDocument/2006/relationships/hyperlink" Target="http://d6igaq6njxgjh.cloudfront.net/content/physrev/87/1/315/F6.large.jpg?download=true" TargetMode="External"/><Relationship Id="rId450" Type="http://schemas.openxmlformats.org/officeDocument/2006/relationships/hyperlink" Target="http://physrev.physiology.org/content/87/1/315.long" TargetMode="External"/><Relationship Id="rId1080" Type="http://schemas.openxmlformats.org/officeDocument/2006/relationships/hyperlink" Target="http://physrev.physiology.org/content/87/1/315.long" TargetMode="External"/><Relationship Id="rId2131" Type="http://schemas.openxmlformats.org/officeDocument/2006/relationships/hyperlink" Target="http://physrev.physiology.org/content/87/1/315.long" TargetMode="External"/><Relationship Id="rId5287" Type="http://schemas.openxmlformats.org/officeDocument/2006/relationships/hyperlink" Target="http://physrev.physiology.org/lookup/external-ref?access_num=10997687&amp;link_type=MED&amp;atom=%2Fphysrev%2F87%2F1%2F315.atom" TargetMode="External"/><Relationship Id="rId5494" Type="http://schemas.openxmlformats.org/officeDocument/2006/relationships/hyperlink" Target="http://physrev.physiology.org/lookup/ijlink?linkType=ABST&amp;journalCode=jbc&amp;resid=274/50/35763&amp;atom=%2Fphysrev%2F87%2F1%2F315.atom" TargetMode="External"/><Relationship Id="rId6338" Type="http://schemas.openxmlformats.org/officeDocument/2006/relationships/hyperlink" Target="http://physrev.physiology.org/lookup/external-ref?access_num=10821643&amp;link_type=MED&amp;atom=%2Fphysrev%2F87%2F1%2F315.atom" TargetMode="External"/><Relationship Id="rId6892" Type="http://schemas.openxmlformats.org/officeDocument/2006/relationships/hyperlink" Target="http://physrev.physiology.org/content/87/1/315.long" TargetMode="External"/><Relationship Id="rId103" Type="http://schemas.openxmlformats.org/officeDocument/2006/relationships/hyperlink" Target="http://physrev.physiology.org/content/87/1/315.long" TargetMode="External"/><Relationship Id="rId310" Type="http://schemas.openxmlformats.org/officeDocument/2006/relationships/hyperlink" Target="http://physrev.physiology.org/content/87/1/315.long" TargetMode="External"/><Relationship Id="rId4096" Type="http://schemas.openxmlformats.org/officeDocument/2006/relationships/hyperlink" Target="http://physrev.physiology.org/lookup/external-ref?access_num=000169568200017&amp;link_type=ISI" TargetMode="External"/><Relationship Id="rId5147" Type="http://schemas.openxmlformats.org/officeDocument/2006/relationships/hyperlink" Target="http://physrev.physiology.org/lookup/external-ref?access_num=000229624600007&amp;link_type=ISI" TargetMode="External"/><Relationship Id="rId6545" Type="http://schemas.openxmlformats.org/officeDocument/2006/relationships/hyperlink" Target="http://physrev.physiology.org/content/87/1/315.long" TargetMode="External"/><Relationship Id="rId6752" Type="http://schemas.openxmlformats.org/officeDocument/2006/relationships/hyperlink" Target="http://physrev.physiology.org/content/87/1/315.long" TargetMode="External"/><Relationship Id="rId1897" Type="http://schemas.openxmlformats.org/officeDocument/2006/relationships/hyperlink" Target="http://physrev.physiology.org/content/87/1/315.long" TargetMode="External"/><Relationship Id="rId2948" Type="http://schemas.openxmlformats.org/officeDocument/2006/relationships/hyperlink" Target="http://physrev.physiology.org/lookup/ijlink?linkType=ABST&amp;journalCode=diabetes&amp;resid=48/9/1856&amp;atom=%2Fphysrev%2F87%2F1%2F315.atom" TargetMode="External"/><Relationship Id="rId5354" Type="http://schemas.openxmlformats.org/officeDocument/2006/relationships/hyperlink" Target="http://physrev.physiology.org/lookup/external-ref?access_num=16115037&amp;link_type=MED&amp;atom=%2Fphysrev%2F87%2F1%2F315.atom" TargetMode="External"/><Relationship Id="rId5561" Type="http://schemas.openxmlformats.org/officeDocument/2006/relationships/hyperlink" Target="http://physrev.physiology.org/lookup/external-ref?access_num=10.1089/ars.2006.8.144&amp;link_type=DOI" TargetMode="External"/><Relationship Id="rId6405" Type="http://schemas.openxmlformats.org/officeDocument/2006/relationships/hyperlink" Target="http://physrev.physiology.org/lookup/external-ref?access_num=000176718300018&amp;link_type=ISI" TargetMode="External"/><Relationship Id="rId6612" Type="http://schemas.openxmlformats.org/officeDocument/2006/relationships/hyperlink" Target="http://physrev.physiology.org/lookup/ijlink?linkType=ABST&amp;journalCode=atvbaha&amp;resid=20/6/1430&amp;atom=%2Fphysrev%2F87%2F1%2F315.atom" TargetMode="External"/><Relationship Id="rId1757" Type="http://schemas.openxmlformats.org/officeDocument/2006/relationships/hyperlink" Target="http://physrev.physiology.org/content/87/1/315.long" TargetMode="External"/><Relationship Id="rId1964" Type="http://schemas.openxmlformats.org/officeDocument/2006/relationships/hyperlink" Target="http://physrev.physiology.org/content/87/1/315.long" TargetMode="External"/><Relationship Id="rId2808" Type="http://schemas.openxmlformats.org/officeDocument/2006/relationships/hyperlink" Target="http://physrev.physiology.org/content/87/1/315.long" TargetMode="External"/><Relationship Id="rId4163" Type="http://schemas.openxmlformats.org/officeDocument/2006/relationships/hyperlink" Target="http://physrev.physiology.org/lookup/external-ref?access_num=11954827&amp;link_type=MED&amp;atom=%2Fphysrev%2F87%2F1%2F315.atom" TargetMode="External"/><Relationship Id="rId4370" Type="http://schemas.openxmlformats.org/officeDocument/2006/relationships/hyperlink" Target="http://physrev.physiology.org/lookup/ijlink?linkType=ABST&amp;journalCode=circresaha&amp;resid=82/5/576&amp;atom=%2Fphysrev%2F87%2F1%2F315.atom" TargetMode="External"/><Relationship Id="rId5007" Type="http://schemas.openxmlformats.org/officeDocument/2006/relationships/hyperlink" Target="http://physrev.physiology.org/content/87/1/315.long" TargetMode="External"/><Relationship Id="rId5214" Type="http://schemas.openxmlformats.org/officeDocument/2006/relationships/hyperlink" Target="http://physrev.physiology.org/lookup/external-ref?access_num=10.1046/j.1471-4159.2000.0741636.x&amp;link_type=DOI" TargetMode="External"/><Relationship Id="rId5421" Type="http://schemas.openxmlformats.org/officeDocument/2006/relationships/hyperlink" Target="http://physrev.physiology.org/content/87/1/315.long" TargetMode="External"/><Relationship Id="rId49" Type="http://schemas.openxmlformats.org/officeDocument/2006/relationships/hyperlink" Target="http://physrev.physiology.org/content/87/1/315.long" TargetMode="External"/><Relationship Id="rId1617" Type="http://schemas.openxmlformats.org/officeDocument/2006/relationships/hyperlink" Target="http://physrev.physiology.org/content/87/1/315.long" TargetMode="External"/><Relationship Id="rId1824" Type="http://schemas.openxmlformats.org/officeDocument/2006/relationships/hyperlink" Target="http://physrev.physiology.org/content/87/1/315.long" TargetMode="External"/><Relationship Id="rId4023" Type="http://schemas.openxmlformats.org/officeDocument/2006/relationships/hyperlink" Target="http://physrev.physiology.org/lookup/external-ref?access_num=000187560400023&amp;link_type=ISI" TargetMode="External"/><Relationship Id="rId4230" Type="http://schemas.openxmlformats.org/officeDocument/2006/relationships/hyperlink" Target="http://physrev.physiology.org/lookup/ijlink?linkType=FULL&amp;journalCode=circulationaha&amp;resid=109/25/3106&amp;atom=%2Fphysrev%2F87%2F1%2F315.atom" TargetMode="External"/><Relationship Id="rId3789" Type="http://schemas.openxmlformats.org/officeDocument/2006/relationships/hyperlink" Target="http://physrev.physiology.org/lookup/external-ref?access_num=10.1006/jmcc.1997.0496&amp;link_type=DOI" TargetMode="External"/><Relationship Id="rId6195" Type="http://schemas.openxmlformats.org/officeDocument/2006/relationships/hyperlink" Target="http://physrev.physiology.org/content/87/1/315.long" TargetMode="External"/><Relationship Id="rId2598" Type="http://schemas.openxmlformats.org/officeDocument/2006/relationships/hyperlink" Target="http://physrev.physiology.org/lookup/external-ref?access_num=12200641&amp;link_type=MED&amp;atom=%2Fphysrev%2F87%2F1%2F315.atom" TargetMode="External"/><Relationship Id="rId3996" Type="http://schemas.openxmlformats.org/officeDocument/2006/relationships/hyperlink" Target="http://physrev.physiology.org/content/87/1/315.long" TargetMode="External"/><Relationship Id="rId6055" Type="http://schemas.openxmlformats.org/officeDocument/2006/relationships/hyperlink" Target="http://physrev.physiology.org/lookup/ijlink?linkType=ABST&amp;journalCode=jbc&amp;resid=275/24/18344&amp;atom=%2Fphysrev%2F87%2F1%2F315.atom" TargetMode="External"/><Relationship Id="rId6262" Type="http://schemas.openxmlformats.org/officeDocument/2006/relationships/hyperlink" Target="http://physrev.physiology.org/lookup/external-ref?access_num=11807393&amp;link_type=MED&amp;atom=%2Fphysrev%2F87%2F1%2F315.atom" TargetMode="External"/><Relationship Id="rId3649" Type="http://schemas.openxmlformats.org/officeDocument/2006/relationships/hyperlink" Target="http://physrev.physiology.org/lookup/external-ref?access_num=000165180400054&amp;link_type=ISI" TargetMode="External"/><Relationship Id="rId3856" Type="http://schemas.openxmlformats.org/officeDocument/2006/relationships/hyperlink" Target="http://physrev.physiology.org/lookup/external-ref?access_num=10.1038/sj.bjp.0701427&amp;link_type=DOI" TargetMode="External"/><Relationship Id="rId4907" Type="http://schemas.openxmlformats.org/officeDocument/2006/relationships/hyperlink" Target="http://physrev.physiology.org/content/87/1/315.long" TargetMode="External"/><Relationship Id="rId5071" Type="http://schemas.openxmlformats.org/officeDocument/2006/relationships/hyperlink" Target="http://physrev.physiology.org/lookup/external-ref?access_num=12504281&amp;link_type=MED&amp;atom=%2Fphysrev%2F87%2F1%2F315.atom" TargetMode="External"/><Relationship Id="rId6122" Type="http://schemas.openxmlformats.org/officeDocument/2006/relationships/hyperlink" Target="http://physrev.physiology.org/content/87/1/315.long" TargetMode="External"/><Relationship Id="rId777" Type="http://schemas.openxmlformats.org/officeDocument/2006/relationships/hyperlink" Target="http://physrev.physiology.org/content/87/1/315.long" TargetMode="External"/><Relationship Id="rId984" Type="http://schemas.openxmlformats.org/officeDocument/2006/relationships/hyperlink" Target="http://physrev.physiology.org/content/87/1/315.long" TargetMode="External"/><Relationship Id="rId2458" Type="http://schemas.openxmlformats.org/officeDocument/2006/relationships/hyperlink" Target="http://physrev.physiology.org/content/87/1/315.long" TargetMode="External"/><Relationship Id="rId2665" Type="http://schemas.openxmlformats.org/officeDocument/2006/relationships/hyperlink" Target="http://physrev.physiology.org/lookup/ijlink?linkType=ABST&amp;journalCode=circulationaha&amp;resid=111/16/2112&amp;atom=%2Fphysrev%2F87%2F1%2F315.atom" TargetMode="External"/><Relationship Id="rId2872" Type="http://schemas.openxmlformats.org/officeDocument/2006/relationships/hyperlink" Target="http://physrev.physiology.org/content/87/1/315.long" TargetMode="External"/><Relationship Id="rId3509" Type="http://schemas.openxmlformats.org/officeDocument/2006/relationships/hyperlink" Target="http://physrev.physiology.org/content/87/1/315.long" TargetMode="External"/><Relationship Id="rId3716" Type="http://schemas.openxmlformats.org/officeDocument/2006/relationships/hyperlink" Target="http://physrev.physiology.org/lookup/external-ref?access_num=9119244&amp;link_type=MED&amp;atom=%2Fphysrev%2F87%2F1%2F315.atom" TargetMode="External"/><Relationship Id="rId3923" Type="http://schemas.openxmlformats.org/officeDocument/2006/relationships/hyperlink" Target="http://physrev.physiology.org/lookup/external-ref?access_num=000232313300003&amp;link_type=ISI" TargetMode="External"/><Relationship Id="rId637" Type="http://schemas.openxmlformats.org/officeDocument/2006/relationships/hyperlink" Target="http://physrev.physiology.org/content/87/1/315.long" TargetMode="External"/><Relationship Id="rId844" Type="http://schemas.openxmlformats.org/officeDocument/2006/relationships/hyperlink" Target="http://physrev.physiology.org/content/87/1/315.long" TargetMode="External"/><Relationship Id="rId1267" Type="http://schemas.openxmlformats.org/officeDocument/2006/relationships/hyperlink" Target="http://physrev.physiology.org/content/87/1/315.long" TargetMode="External"/><Relationship Id="rId1474" Type="http://schemas.openxmlformats.org/officeDocument/2006/relationships/hyperlink" Target="http://physrev.physiology.org/content/87/1/315.long" TargetMode="External"/><Relationship Id="rId1681" Type="http://schemas.openxmlformats.org/officeDocument/2006/relationships/hyperlink" Target="http://physrev.physiology.org/content/87/1/315.long" TargetMode="External"/><Relationship Id="rId2318" Type="http://schemas.openxmlformats.org/officeDocument/2006/relationships/hyperlink" Target="http://physrev.physiology.org/content/87/1/315.long" TargetMode="External"/><Relationship Id="rId2525" Type="http://schemas.openxmlformats.org/officeDocument/2006/relationships/hyperlink" Target="http://physrev.physiology.org/lookup/external-ref?access_num=000227815600017&amp;link_type=ISI" TargetMode="External"/><Relationship Id="rId2732" Type="http://schemas.openxmlformats.org/officeDocument/2006/relationships/hyperlink" Target="http://physrev.physiology.org/content/87/1/315.long" TargetMode="External"/><Relationship Id="rId5888" Type="http://schemas.openxmlformats.org/officeDocument/2006/relationships/hyperlink" Target="http://physrev.physiology.org/lookup/external-ref?access_num=10.1097/00007890-200110270-00005&amp;link_type=DOI" TargetMode="External"/><Relationship Id="rId6939" Type="http://schemas.openxmlformats.org/officeDocument/2006/relationships/hyperlink" Target="http://physrev.physiology.org/content/88/1/287" TargetMode="External"/><Relationship Id="rId704" Type="http://schemas.openxmlformats.org/officeDocument/2006/relationships/hyperlink" Target="http://physrev.physiology.org/content/87/1/315.long" TargetMode="External"/><Relationship Id="rId911" Type="http://schemas.openxmlformats.org/officeDocument/2006/relationships/hyperlink" Target="http://physrev.physiology.org/content/87/1/315.long" TargetMode="External"/><Relationship Id="rId1127" Type="http://schemas.openxmlformats.org/officeDocument/2006/relationships/hyperlink" Target="http://physrev.physiology.org/content/87/1/315.long" TargetMode="External"/><Relationship Id="rId1334" Type="http://schemas.openxmlformats.org/officeDocument/2006/relationships/hyperlink" Target="http://physrev.physiology.org/content/87/1/315.long" TargetMode="External"/><Relationship Id="rId1541" Type="http://schemas.openxmlformats.org/officeDocument/2006/relationships/hyperlink" Target="http://physrev.physiology.org/content/87/1/315.long" TargetMode="External"/><Relationship Id="rId4697" Type="http://schemas.openxmlformats.org/officeDocument/2006/relationships/hyperlink" Target="http://physrev.physiology.org/content/87/1/315.long" TargetMode="External"/><Relationship Id="rId5748" Type="http://schemas.openxmlformats.org/officeDocument/2006/relationships/hyperlink" Target="http://physrev.physiology.org/lookup/external-ref?access_num=000177940700002&amp;link_type=ISI" TargetMode="External"/><Relationship Id="rId5955" Type="http://schemas.openxmlformats.org/officeDocument/2006/relationships/hyperlink" Target="http://physrev.physiology.org/lookup/external-ref?access_num=12850543&amp;link_type=MED&amp;atom=%2Fphysrev%2F87%2F1%2F315.atom" TargetMode="External"/><Relationship Id="rId40" Type="http://schemas.openxmlformats.org/officeDocument/2006/relationships/hyperlink" Target="http://physrev.physiology.org/content/87/1/315.long" TargetMode="External"/><Relationship Id="rId1401" Type="http://schemas.openxmlformats.org/officeDocument/2006/relationships/hyperlink" Target="http://physrev.physiology.org/content/87/1/315.long" TargetMode="External"/><Relationship Id="rId3299" Type="http://schemas.openxmlformats.org/officeDocument/2006/relationships/hyperlink" Target="http://physrev.physiology.org/lookup/external-ref?access_num=16226933&amp;link_type=MED&amp;atom=%2Fphysrev%2F87%2F1%2F315.atom" TargetMode="External"/><Relationship Id="rId4557" Type="http://schemas.openxmlformats.org/officeDocument/2006/relationships/hyperlink" Target="http://physrev.physiology.org/lookup/external-ref?access_num=8836625&amp;link_type=MED&amp;atom=%2Fphysrev%2F87%2F1%2F315.atom" TargetMode="External"/><Relationship Id="rId4764" Type="http://schemas.openxmlformats.org/officeDocument/2006/relationships/hyperlink" Target="http://physrev.physiology.org/lookup/external-ref?access_num=12654479&amp;link_type=MED&amp;atom=%2Fphysrev%2F87%2F1%2F315.atom" TargetMode="External"/><Relationship Id="rId5608" Type="http://schemas.openxmlformats.org/officeDocument/2006/relationships/hyperlink" Target="http://physrev.physiology.org/lookup/external-ref?access_num=000074983800007&amp;link_type=ISI" TargetMode="External"/><Relationship Id="rId3159" Type="http://schemas.openxmlformats.org/officeDocument/2006/relationships/hyperlink" Target="http://physrev.physiology.org/lookup/external-ref?access_num=000179897300067&amp;link_type=ISI" TargetMode="External"/><Relationship Id="rId3366" Type="http://schemas.openxmlformats.org/officeDocument/2006/relationships/hyperlink" Target="http://physrev.physiology.org/lookup/external-ref?access_num=000234449400036&amp;link_type=ISI" TargetMode="External"/><Relationship Id="rId3573" Type="http://schemas.openxmlformats.org/officeDocument/2006/relationships/hyperlink" Target="http://physrev.physiology.org/lookup/external-ref?access_num=10.1016/S0079-6123(08)63214-8&amp;link_type=DOI" TargetMode="External"/><Relationship Id="rId4417" Type="http://schemas.openxmlformats.org/officeDocument/2006/relationships/hyperlink" Target="http://physrev.physiology.org/lookup/external-ref?access_num=15951843&amp;link_type=MED&amp;atom=%2Fphysrev%2F87%2F1%2F315.atom" TargetMode="External"/><Relationship Id="rId4971" Type="http://schemas.openxmlformats.org/officeDocument/2006/relationships/hyperlink" Target="http://physrev.physiology.org/lookup/external-ref?access_num=000172491000010&amp;link_type=ISI" TargetMode="External"/><Relationship Id="rId5815" Type="http://schemas.openxmlformats.org/officeDocument/2006/relationships/hyperlink" Target="http://physrev.physiology.org/lookup/external-ref?access_num=15484207&amp;link_type=MED&amp;atom=%2Fphysrev%2F87%2F1%2F315.atom" TargetMode="External"/><Relationship Id="rId287" Type="http://schemas.openxmlformats.org/officeDocument/2006/relationships/hyperlink" Target="http://physrev.physiology.org/content/87/1/315.long" TargetMode="External"/><Relationship Id="rId494" Type="http://schemas.openxmlformats.org/officeDocument/2006/relationships/hyperlink" Target="http://physrev.physiology.org/content/87/1/315.long" TargetMode="External"/><Relationship Id="rId2175" Type="http://schemas.openxmlformats.org/officeDocument/2006/relationships/hyperlink" Target="http://physrev.physiology.org/content/87/1/315.long" TargetMode="External"/><Relationship Id="rId2382" Type="http://schemas.openxmlformats.org/officeDocument/2006/relationships/hyperlink" Target="http://physrev.physiology.org/content/87/1/315.long" TargetMode="External"/><Relationship Id="rId3019" Type="http://schemas.openxmlformats.org/officeDocument/2006/relationships/hyperlink" Target="http://physrev.physiology.org/content/87/1/315.long" TargetMode="External"/><Relationship Id="rId3226" Type="http://schemas.openxmlformats.org/officeDocument/2006/relationships/hyperlink" Target="http://physrev.physiology.org/content/87/1/315.long" TargetMode="External"/><Relationship Id="rId3780" Type="http://schemas.openxmlformats.org/officeDocument/2006/relationships/hyperlink" Target="http://physrev.physiology.org/lookup/external-ref?access_num=15542269&amp;link_type=MED&amp;atom=%2Fphysrev%2F87%2F1%2F315.atom" TargetMode="External"/><Relationship Id="rId4624" Type="http://schemas.openxmlformats.org/officeDocument/2006/relationships/hyperlink" Target="http://physrev.physiology.org/lookup/ijlink?linkType=ABST&amp;journalCode=pnas&amp;resid=91/17/8137&amp;atom=%2Fphysrev%2F87%2F1%2F315.atom" TargetMode="External"/><Relationship Id="rId4831" Type="http://schemas.openxmlformats.org/officeDocument/2006/relationships/hyperlink" Target="http://physrev.physiology.org/lookup/external-ref?access_num=2184767&amp;link_type=MED&amp;atom=%2Fphysrev%2F87%2F1%2F315.atom" TargetMode="External"/><Relationship Id="rId147" Type="http://schemas.openxmlformats.org/officeDocument/2006/relationships/hyperlink" Target="http://physrev.physiology.org/content/87/1/315.long" TargetMode="External"/><Relationship Id="rId354" Type="http://schemas.openxmlformats.org/officeDocument/2006/relationships/hyperlink" Target="http://physrev.physiology.org/content/87/1/315.long" TargetMode="External"/><Relationship Id="rId1191" Type="http://schemas.openxmlformats.org/officeDocument/2006/relationships/hyperlink" Target="http://physrev.physiology.org/content/87/1/315.long" TargetMode="External"/><Relationship Id="rId2035" Type="http://schemas.openxmlformats.org/officeDocument/2006/relationships/hyperlink" Target="http://physrev.physiology.org/content/87/1/315.long" TargetMode="External"/><Relationship Id="rId3433" Type="http://schemas.openxmlformats.org/officeDocument/2006/relationships/hyperlink" Target="http://physrev.physiology.org/lookup/external-ref?access_num=10.1016/S0166-2236(99)01401-0&amp;link_type=DOI" TargetMode="External"/><Relationship Id="rId3640" Type="http://schemas.openxmlformats.org/officeDocument/2006/relationships/hyperlink" Target="http://physrev.physiology.org/lookup/external-ref?access_num=10.1186/cc1824&amp;link_type=DOI" TargetMode="External"/><Relationship Id="rId6589" Type="http://schemas.openxmlformats.org/officeDocument/2006/relationships/hyperlink" Target="http://physrev.physiology.org/lookup/external-ref?access_num=A1996TR09400016&amp;link_type=ISI" TargetMode="External"/><Relationship Id="rId6796" Type="http://schemas.openxmlformats.org/officeDocument/2006/relationships/hyperlink" Target="http://physrev.physiology.org/lookup/external-ref?access_num=8964798&amp;link_type=MED&amp;atom=%2Fphysrev%2F87%2F1%2F315.atom" TargetMode="External"/><Relationship Id="rId561" Type="http://schemas.openxmlformats.org/officeDocument/2006/relationships/hyperlink" Target="http://physrev.physiology.org/content/87/1/315.long" TargetMode="External"/><Relationship Id="rId2242" Type="http://schemas.openxmlformats.org/officeDocument/2006/relationships/hyperlink" Target="http://physrev.physiology.org/content/87/1/315.long" TargetMode="External"/><Relationship Id="rId3500" Type="http://schemas.openxmlformats.org/officeDocument/2006/relationships/hyperlink" Target="http://physrev.physiology.org/lookup/ijlink?linkType=ABST&amp;journalCode=strokeaha&amp;resid=31/8/1889&amp;atom=%2Fphysrev%2F87%2F1%2F315.atom" TargetMode="External"/><Relationship Id="rId5398" Type="http://schemas.openxmlformats.org/officeDocument/2006/relationships/hyperlink" Target="http://physrev.physiology.org/lookup/external-ref?access_num=12445868&amp;link_type=MED&amp;atom=%2Fphysrev%2F87%2F1%2F315.atom" TargetMode="External"/><Relationship Id="rId6449" Type="http://schemas.openxmlformats.org/officeDocument/2006/relationships/hyperlink" Target="http://physrev.physiology.org/content/87/1/315.long" TargetMode="External"/><Relationship Id="rId6656" Type="http://schemas.openxmlformats.org/officeDocument/2006/relationships/hyperlink" Target="http://physrev.physiology.org/lookup/ijlink?linkType=ABST&amp;journalCode=sci&amp;resid=256/5054/225&amp;atom=%2Fphysrev%2F87%2F1%2F315.atom" TargetMode="External"/><Relationship Id="rId6863" Type="http://schemas.openxmlformats.org/officeDocument/2006/relationships/hyperlink" Target="http://physrev.physiology.org/lookup/external-ref?access_num=000223712300003&amp;link_type=ISI" TargetMode="External"/><Relationship Id="rId214" Type="http://schemas.openxmlformats.org/officeDocument/2006/relationships/hyperlink" Target="http://physrev.physiology.org/content/87/1/315.long" TargetMode="External"/><Relationship Id="rId421" Type="http://schemas.openxmlformats.org/officeDocument/2006/relationships/hyperlink" Target="http://physrev.physiology.org/content/87/1/315.long" TargetMode="External"/><Relationship Id="rId1051" Type="http://schemas.openxmlformats.org/officeDocument/2006/relationships/hyperlink" Target="http://physrev.physiology.org/content/87/1/315.long" TargetMode="External"/><Relationship Id="rId2102" Type="http://schemas.openxmlformats.org/officeDocument/2006/relationships/hyperlink" Target="http://physrev.physiology.org/content/87/1/315.long" TargetMode="External"/><Relationship Id="rId5258" Type="http://schemas.openxmlformats.org/officeDocument/2006/relationships/hyperlink" Target="http://physrev.physiology.org/content/87/1/315.long" TargetMode="External"/><Relationship Id="rId5465" Type="http://schemas.openxmlformats.org/officeDocument/2006/relationships/hyperlink" Target="http://physrev.physiology.org/lookup/ijlink?linkType=ABST&amp;journalCode=jbc&amp;resid=278/32/29776&amp;atom=%2Fphysrev%2F87%2F1%2F315.atom" TargetMode="External"/><Relationship Id="rId5672" Type="http://schemas.openxmlformats.org/officeDocument/2006/relationships/hyperlink" Target="http://physrev.physiology.org/lookup/external-ref?access_num=000226802000032&amp;link_type=ISI" TargetMode="External"/><Relationship Id="rId6309" Type="http://schemas.openxmlformats.org/officeDocument/2006/relationships/hyperlink" Target="http://physrev.physiology.org/lookup/external-ref?access_num=10.1016/j.freeradbiomed.2004.06.013&amp;link_type=DOI" TargetMode="External"/><Relationship Id="rId6516" Type="http://schemas.openxmlformats.org/officeDocument/2006/relationships/hyperlink" Target="http://physrev.physiology.org/content/87/1/315.long" TargetMode="External"/><Relationship Id="rId6723" Type="http://schemas.openxmlformats.org/officeDocument/2006/relationships/hyperlink" Target="http://physrev.physiology.org/lookup/external-ref?access_num=000220142000010&amp;link_type=ISI" TargetMode="External"/><Relationship Id="rId6930" Type="http://schemas.openxmlformats.org/officeDocument/2006/relationships/image" Target="media/image22.png"/><Relationship Id="rId1868" Type="http://schemas.openxmlformats.org/officeDocument/2006/relationships/hyperlink" Target="http://physrev.physiology.org/content/87/1/315.long" TargetMode="External"/><Relationship Id="rId4067" Type="http://schemas.openxmlformats.org/officeDocument/2006/relationships/hyperlink" Target="http://physrev.physiology.org/lookup/external-ref?access_num=000169252900011&amp;link_type=ISI" TargetMode="External"/><Relationship Id="rId4274" Type="http://schemas.openxmlformats.org/officeDocument/2006/relationships/hyperlink" Target="http://physrev.physiology.org/lookup/external-ref?access_num=12531868&amp;link_type=MED&amp;atom=%2Fphysrev%2F87%2F1%2F315.atom" TargetMode="External"/><Relationship Id="rId4481" Type="http://schemas.openxmlformats.org/officeDocument/2006/relationships/hyperlink" Target="http://physrev.physiology.org/content/87/1/315.long" TargetMode="External"/><Relationship Id="rId5118" Type="http://schemas.openxmlformats.org/officeDocument/2006/relationships/hyperlink" Target="http://physrev.physiology.org/lookup/external-ref?access_num=000238144200012&amp;link_type=ISI" TargetMode="External"/><Relationship Id="rId5325" Type="http://schemas.openxmlformats.org/officeDocument/2006/relationships/hyperlink" Target="http://physrev.physiology.org/content/87/1/315.long" TargetMode="External"/><Relationship Id="rId5532" Type="http://schemas.openxmlformats.org/officeDocument/2006/relationships/hyperlink" Target="http://physrev.physiology.org/lookup/external-ref?access_num=A1988N144500017&amp;link_type=ISI" TargetMode="External"/><Relationship Id="rId2919" Type="http://schemas.openxmlformats.org/officeDocument/2006/relationships/hyperlink" Target="http://physrev.physiology.org/lookup/ijlink?linkType=ABST&amp;journalCode=sci&amp;resid=295/5557/1073&amp;atom=%2Fphysrev%2F87%2F1%2F315.atom" TargetMode="External"/><Relationship Id="rId3083" Type="http://schemas.openxmlformats.org/officeDocument/2006/relationships/hyperlink" Target="http://physrev.physiology.org/lookup/external-ref?access_num=15809066&amp;link_type=MED&amp;atom=%2Fphysrev%2F87%2F1%2F315.atom" TargetMode="External"/><Relationship Id="rId3290" Type="http://schemas.openxmlformats.org/officeDocument/2006/relationships/hyperlink" Target="http://physrev.physiology.org/lookup/external-ref?access_num=10.2174/1570161043385538&amp;link_type=DOI" TargetMode="External"/><Relationship Id="rId4134" Type="http://schemas.openxmlformats.org/officeDocument/2006/relationships/hyperlink" Target="http://physrev.physiology.org/lookup/external-ref?access_num=10.1016/0014-5793(93)81706-6&amp;link_type=DOI" TargetMode="External"/><Relationship Id="rId4341" Type="http://schemas.openxmlformats.org/officeDocument/2006/relationships/hyperlink" Target="http://physrev.physiology.org/lookup/external-ref?access_num=000235119100001&amp;link_type=ISI" TargetMode="External"/><Relationship Id="rId1728" Type="http://schemas.openxmlformats.org/officeDocument/2006/relationships/hyperlink" Target="http://physrev.physiology.org/content/87/1/315.long" TargetMode="External"/><Relationship Id="rId1935" Type="http://schemas.openxmlformats.org/officeDocument/2006/relationships/hyperlink" Target="http://physrev.physiology.org/content/87/1/315.long" TargetMode="External"/><Relationship Id="rId3150" Type="http://schemas.openxmlformats.org/officeDocument/2006/relationships/hyperlink" Target="http://physrev.physiology.org/content/87/1/315.long" TargetMode="External"/><Relationship Id="rId4201" Type="http://schemas.openxmlformats.org/officeDocument/2006/relationships/hyperlink" Target="http://physrev.physiology.org/content/87/1/315.long" TargetMode="External"/><Relationship Id="rId6099" Type="http://schemas.openxmlformats.org/officeDocument/2006/relationships/hyperlink" Target="http://physrev.physiology.org/lookup/external-ref?access_num=000180501700001&amp;link_type=ISI" TargetMode="External"/><Relationship Id="rId3010" Type="http://schemas.openxmlformats.org/officeDocument/2006/relationships/hyperlink" Target="http://physrev.physiology.org/lookup/ijlink?linkType=ABST&amp;journalCode=diacare&amp;resid=25/8/1439&amp;atom=%2Fphysrev%2F87%2F1%2F315.atom" TargetMode="External"/><Relationship Id="rId6166" Type="http://schemas.openxmlformats.org/officeDocument/2006/relationships/hyperlink" Target="http://physrev.physiology.org/lookup/external-ref?access_num=7535648&amp;link_type=MED&amp;atom=%2Fphysrev%2F87%2F1%2F315.atom" TargetMode="External"/><Relationship Id="rId3967" Type="http://schemas.openxmlformats.org/officeDocument/2006/relationships/hyperlink" Target="http://physrev.physiology.org/content/87/1/315.long" TargetMode="External"/><Relationship Id="rId6373" Type="http://schemas.openxmlformats.org/officeDocument/2006/relationships/hyperlink" Target="http://physrev.physiology.org/content/87/1/315.long" TargetMode="External"/><Relationship Id="rId6580" Type="http://schemas.openxmlformats.org/officeDocument/2006/relationships/hyperlink" Target="http://physrev.physiology.org/content/87/1/315.long" TargetMode="External"/><Relationship Id="rId4" Type="http://schemas.openxmlformats.org/officeDocument/2006/relationships/webSettings" Target="webSettings.xml"/><Relationship Id="rId888" Type="http://schemas.openxmlformats.org/officeDocument/2006/relationships/hyperlink" Target="http://physrev.physiology.org/content/87/1/315.long" TargetMode="External"/><Relationship Id="rId2569" Type="http://schemas.openxmlformats.org/officeDocument/2006/relationships/hyperlink" Target="http://physrev.physiology.org/lookup/external-ref?access_num=11239518&amp;link_type=MED&amp;atom=%2Fphysrev%2F87%2F1%2F315.atom" TargetMode="External"/><Relationship Id="rId2776" Type="http://schemas.openxmlformats.org/officeDocument/2006/relationships/hyperlink" Target="http://physrev.physiology.org/content/87/1/315.long" TargetMode="External"/><Relationship Id="rId2983" Type="http://schemas.openxmlformats.org/officeDocument/2006/relationships/hyperlink" Target="http://physrev.physiology.org/lookup/external-ref?access_num=8645009&amp;link_type=MED&amp;atom=%2Fphysrev%2F87%2F1%2F315.atom" TargetMode="External"/><Relationship Id="rId3827" Type="http://schemas.openxmlformats.org/officeDocument/2006/relationships/hyperlink" Target="http://physrev.physiology.org/content/87/1/315.long" TargetMode="External"/><Relationship Id="rId5182" Type="http://schemas.openxmlformats.org/officeDocument/2006/relationships/hyperlink" Target="http://physrev.physiology.org/lookup/external-ref?access_num=10509626&amp;link_type=MED&amp;atom=%2Fphysrev%2F87%2F1%2F315.atom" TargetMode="External"/><Relationship Id="rId6026" Type="http://schemas.openxmlformats.org/officeDocument/2006/relationships/hyperlink" Target="http://physrev.physiology.org/content/87/1/315.long" TargetMode="External"/><Relationship Id="rId6233" Type="http://schemas.openxmlformats.org/officeDocument/2006/relationships/hyperlink" Target="http://physrev.physiology.org/lookup/external-ref?access_num=000166984000006&amp;link_type=ISI" TargetMode="External"/><Relationship Id="rId6440" Type="http://schemas.openxmlformats.org/officeDocument/2006/relationships/hyperlink" Target="http://physrev.physiology.org/lookup/external-ref?access_num=10.1164/ajrccm.160.1.9807044&amp;link_type=DOI" TargetMode="External"/><Relationship Id="rId748" Type="http://schemas.openxmlformats.org/officeDocument/2006/relationships/hyperlink" Target="http://physrev.physiology.org/content/87/1/315.long" TargetMode="External"/><Relationship Id="rId955" Type="http://schemas.openxmlformats.org/officeDocument/2006/relationships/hyperlink" Target="http://physrev.physiology.org/content/87/1/315.long" TargetMode="External"/><Relationship Id="rId1378" Type="http://schemas.openxmlformats.org/officeDocument/2006/relationships/hyperlink" Target="http://physrev.physiology.org/content/87/1/315.long" TargetMode="External"/><Relationship Id="rId1585" Type="http://schemas.openxmlformats.org/officeDocument/2006/relationships/hyperlink" Target="http://physrev.physiology.org/content/87/1/315.long" TargetMode="External"/><Relationship Id="rId1792" Type="http://schemas.openxmlformats.org/officeDocument/2006/relationships/hyperlink" Target="http://physrev.physiology.org/content/87/1/315.long" TargetMode="External"/><Relationship Id="rId2429" Type="http://schemas.openxmlformats.org/officeDocument/2006/relationships/hyperlink" Target="http://physrev.physiology.org/content/87/1/315.long" TargetMode="External"/><Relationship Id="rId2636" Type="http://schemas.openxmlformats.org/officeDocument/2006/relationships/hyperlink" Target="http://physrev.physiology.org/content/87/1/315.long" TargetMode="External"/><Relationship Id="rId2843" Type="http://schemas.openxmlformats.org/officeDocument/2006/relationships/hyperlink" Target="http://physrev.physiology.org/content/87/1/315.long" TargetMode="External"/><Relationship Id="rId5042" Type="http://schemas.openxmlformats.org/officeDocument/2006/relationships/hyperlink" Target="http://physrev.physiology.org/lookup/external-ref?access_num=10.2174/1389450053344975&amp;link_type=DOI" TargetMode="External"/><Relationship Id="rId5999" Type="http://schemas.openxmlformats.org/officeDocument/2006/relationships/hyperlink" Target="http://physrev.physiology.org/lookup/ijlink?linkType=ABST&amp;journalCode=atvbaha&amp;resid=23/2/322&amp;atom=%2Fphysrev%2F87%2F1%2F315.atom" TargetMode="External"/><Relationship Id="rId6300" Type="http://schemas.openxmlformats.org/officeDocument/2006/relationships/hyperlink" Target="http://physrev.physiology.org/lookup/external-ref?access_num=15887183&amp;link_type=MED&amp;atom=%2Fphysrev%2F87%2F1%2F315.atom" TargetMode="External"/><Relationship Id="rId84" Type="http://schemas.openxmlformats.org/officeDocument/2006/relationships/hyperlink" Target="http://physrev.physiology.org/content/87/1/315.long" TargetMode="External"/><Relationship Id="rId608" Type="http://schemas.openxmlformats.org/officeDocument/2006/relationships/hyperlink" Target="http://physrev.physiology.org/content/87/1/315.long" TargetMode="External"/><Relationship Id="rId815" Type="http://schemas.openxmlformats.org/officeDocument/2006/relationships/hyperlink" Target="http://physrev.physiology.org/content/87/1/315.long" TargetMode="External"/><Relationship Id="rId1238" Type="http://schemas.openxmlformats.org/officeDocument/2006/relationships/hyperlink" Target="http://physrev.physiology.org/content/87/1/315.long" TargetMode="External"/><Relationship Id="rId1445" Type="http://schemas.openxmlformats.org/officeDocument/2006/relationships/hyperlink" Target="http://physrev.physiology.org/content/87/1/315.long" TargetMode="External"/><Relationship Id="rId1652" Type="http://schemas.openxmlformats.org/officeDocument/2006/relationships/hyperlink" Target="http://physrev.physiology.org/content/87/1/315.long" TargetMode="External"/><Relationship Id="rId1305" Type="http://schemas.openxmlformats.org/officeDocument/2006/relationships/hyperlink" Target="http://physrev.physiology.org/content/87/1/315.long" TargetMode="External"/><Relationship Id="rId2703" Type="http://schemas.openxmlformats.org/officeDocument/2006/relationships/hyperlink" Target="http://physrev.physiology.org/content/87/1/315.long" TargetMode="External"/><Relationship Id="rId2910" Type="http://schemas.openxmlformats.org/officeDocument/2006/relationships/hyperlink" Target="http://physrev.physiology.org/content/87/1/315.long" TargetMode="External"/><Relationship Id="rId5859" Type="http://schemas.openxmlformats.org/officeDocument/2006/relationships/hyperlink" Target="http://physrev.physiology.org/lookup/ijlink?linkType=ABST&amp;journalCode=jbc&amp;resid=278/15/12813&amp;atom=%2Fphysrev%2F87%2F1%2F315.atom" TargetMode="External"/><Relationship Id="rId1512" Type="http://schemas.openxmlformats.org/officeDocument/2006/relationships/hyperlink" Target="http://physrev.physiology.org/content/87/1/315.long" TargetMode="External"/><Relationship Id="rId4668" Type="http://schemas.openxmlformats.org/officeDocument/2006/relationships/hyperlink" Target="http://physrev.physiology.org/content/87/1/315.long" TargetMode="External"/><Relationship Id="rId4875" Type="http://schemas.openxmlformats.org/officeDocument/2006/relationships/hyperlink" Target="http://physrev.physiology.org/lookup/external-ref?access_num=000222062700029&amp;link_type=ISI" TargetMode="External"/><Relationship Id="rId5719" Type="http://schemas.openxmlformats.org/officeDocument/2006/relationships/hyperlink" Target="http://physrev.physiology.org/content/87/1/315.long" TargetMode="External"/><Relationship Id="rId5926" Type="http://schemas.openxmlformats.org/officeDocument/2006/relationships/hyperlink" Target="http://physrev.physiology.org/content/87/1/315.long" TargetMode="External"/><Relationship Id="rId6090" Type="http://schemas.openxmlformats.org/officeDocument/2006/relationships/hyperlink" Target="http://physrev.physiology.org/content/87/1/315.long" TargetMode="External"/><Relationship Id="rId11" Type="http://schemas.openxmlformats.org/officeDocument/2006/relationships/hyperlink" Target="http://physrev.physiology.org/content/87/1/315.long" TargetMode="External"/><Relationship Id="rId398" Type="http://schemas.openxmlformats.org/officeDocument/2006/relationships/hyperlink" Target="http://physrev.physiology.org/content/87/1/315.long" TargetMode="External"/><Relationship Id="rId2079" Type="http://schemas.openxmlformats.org/officeDocument/2006/relationships/hyperlink" Target="http://physrev.physiology.org/content/87/1/315.long" TargetMode="External"/><Relationship Id="rId3477" Type="http://schemas.openxmlformats.org/officeDocument/2006/relationships/hyperlink" Target="http://physrev.physiology.org/lookup/external-ref?access_num=10.1172/JCI8342&amp;link_type=DOI" TargetMode="External"/><Relationship Id="rId3684" Type="http://schemas.openxmlformats.org/officeDocument/2006/relationships/hyperlink" Target="http://physrev.physiology.org/content/87/1/315.long" TargetMode="External"/><Relationship Id="rId3891" Type="http://schemas.openxmlformats.org/officeDocument/2006/relationships/hyperlink" Target="http://physrev.physiology.org/content/87/1/315.long" TargetMode="External"/><Relationship Id="rId4528" Type="http://schemas.openxmlformats.org/officeDocument/2006/relationships/hyperlink" Target="http://physrev.physiology.org/lookup/external-ref?access_num=16687059&amp;link_type=MED&amp;atom=%2Fphysrev%2F87%2F1%2F315.atom" TargetMode="External"/><Relationship Id="rId4735" Type="http://schemas.openxmlformats.org/officeDocument/2006/relationships/hyperlink" Target="http://physrev.physiology.org/lookup/external-ref?access_num=10.1097/00024382-200014020-00010&amp;link_type=DOI" TargetMode="External"/><Relationship Id="rId4942" Type="http://schemas.openxmlformats.org/officeDocument/2006/relationships/hyperlink" Target="http://physrev.physiology.org/lookup/external-ref?access_num=8478395&amp;link_type=MED&amp;atom=%2Fphysrev%2F87%2F1%2F315.atom" TargetMode="External"/><Relationship Id="rId2286" Type="http://schemas.openxmlformats.org/officeDocument/2006/relationships/hyperlink" Target="http://physrev.physiology.org/highwire/powerpoint/14914" TargetMode="External"/><Relationship Id="rId2493" Type="http://schemas.openxmlformats.org/officeDocument/2006/relationships/hyperlink" Target="http://physrev.physiology.org/lookup/external-ref?access_num=000172156500006&amp;link_type=ISI" TargetMode="External"/><Relationship Id="rId3337" Type="http://schemas.openxmlformats.org/officeDocument/2006/relationships/hyperlink" Target="http://physrev.physiology.org/lookup/external-ref?access_num=10.1016/S0197-4580(99)00108-6&amp;link_type=DOI" TargetMode="External"/><Relationship Id="rId3544" Type="http://schemas.openxmlformats.org/officeDocument/2006/relationships/hyperlink" Target="http://physrev.physiology.org/content/87/1/315.long" TargetMode="External"/><Relationship Id="rId3751" Type="http://schemas.openxmlformats.org/officeDocument/2006/relationships/hyperlink" Target="http://physrev.physiology.org/lookup/external-ref?access_num=10.1007/s00702-004-0201-4&amp;link_type=DOI" TargetMode="External"/><Relationship Id="rId4802" Type="http://schemas.openxmlformats.org/officeDocument/2006/relationships/hyperlink" Target="http://physrev.physiology.org/lookup/external-ref?access_num=10.1016/j.neulet.2005.04.089&amp;link_type=DOI" TargetMode="External"/><Relationship Id="rId258" Type="http://schemas.openxmlformats.org/officeDocument/2006/relationships/hyperlink" Target="http://physrev.physiology.org/content/87/1/315.long" TargetMode="External"/><Relationship Id="rId465" Type="http://schemas.openxmlformats.org/officeDocument/2006/relationships/hyperlink" Target="http://physrev.physiology.org/content/87/1/315.long" TargetMode="External"/><Relationship Id="rId672" Type="http://schemas.openxmlformats.org/officeDocument/2006/relationships/hyperlink" Target="http://physrev.physiology.org/content/87/1/315.long" TargetMode="External"/><Relationship Id="rId1095" Type="http://schemas.openxmlformats.org/officeDocument/2006/relationships/hyperlink" Target="http://physrev.physiology.org/content/87/1/315.long" TargetMode="External"/><Relationship Id="rId2146" Type="http://schemas.openxmlformats.org/officeDocument/2006/relationships/hyperlink" Target="http://physrev.physiology.org/content/87/1/315.long" TargetMode="External"/><Relationship Id="rId2353" Type="http://schemas.openxmlformats.org/officeDocument/2006/relationships/hyperlink" Target="http://physrev.physiology.org/content/87/1/315.long" TargetMode="External"/><Relationship Id="rId2560" Type="http://schemas.openxmlformats.org/officeDocument/2006/relationships/hyperlink" Target="http://physrev.physiology.org/lookup/external-ref?access_num=15975075&amp;link_type=MED&amp;atom=%2Fphysrev%2F87%2F1%2F315.atom" TargetMode="External"/><Relationship Id="rId3404" Type="http://schemas.openxmlformats.org/officeDocument/2006/relationships/hyperlink" Target="http://physrev.physiology.org/lookup/external-ref?access_num=10.1046/j.1471-4159.2002.00980.x&amp;link_type=DOI" TargetMode="External"/><Relationship Id="rId3611" Type="http://schemas.openxmlformats.org/officeDocument/2006/relationships/hyperlink" Target="http://physrev.physiology.org/content/87/1/315.long" TargetMode="External"/><Relationship Id="rId6767" Type="http://schemas.openxmlformats.org/officeDocument/2006/relationships/hyperlink" Target="http://physrev.physiology.org/lookup/ijlink?linkType=ABST&amp;journalCode=jbc&amp;resid=275/29/22479&amp;atom=%2Fphysrev%2F87%2F1%2F315.atom" TargetMode="External"/><Relationship Id="rId6974" Type="http://schemas.openxmlformats.org/officeDocument/2006/relationships/hyperlink" Target="http://www.physiologicalreports.org/" TargetMode="External"/><Relationship Id="rId118" Type="http://schemas.openxmlformats.org/officeDocument/2006/relationships/hyperlink" Target="http://physrev.physiology.org/content/87/1/315.long" TargetMode="External"/><Relationship Id="rId325" Type="http://schemas.openxmlformats.org/officeDocument/2006/relationships/hyperlink" Target="http://physrev.physiology.org/content/87/1/315.long" TargetMode="External"/><Relationship Id="rId532" Type="http://schemas.openxmlformats.org/officeDocument/2006/relationships/hyperlink" Target="http://physrev.physiology.org/content/87/1/315.long" TargetMode="External"/><Relationship Id="rId1162" Type="http://schemas.openxmlformats.org/officeDocument/2006/relationships/hyperlink" Target="http://physrev.physiology.org/content/87/1/315.long" TargetMode="External"/><Relationship Id="rId2006" Type="http://schemas.openxmlformats.org/officeDocument/2006/relationships/hyperlink" Target="http://physrev.physiology.org/content/87/1/315.long" TargetMode="External"/><Relationship Id="rId2213" Type="http://schemas.openxmlformats.org/officeDocument/2006/relationships/hyperlink" Target="http://physrev.physiology.org/content/87/1/315.long" TargetMode="External"/><Relationship Id="rId2420" Type="http://schemas.openxmlformats.org/officeDocument/2006/relationships/hyperlink" Target="http://physrev.physiology.org/content/87/1/315.long" TargetMode="External"/><Relationship Id="rId5369" Type="http://schemas.openxmlformats.org/officeDocument/2006/relationships/hyperlink" Target="http://physrev.physiology.org/lookup/external-ref?access_num=10.1002/(SICI)1097-0215(19990611)81:6%3C889::AID-IJC9%3E3.0.CO;2-2&amp;link_type=DOI" TargetMode="External"/><Relationship Id="rId5576" Type="http://schemas.openxmlformats.org/officeDocument/2006/relationships/hyperlink" Target="http://physrev.physiology.org/lookup/external-ref?access_num=11208927&amp;link_type=MED&amp;atom=%2Fphysrev%2F87%2F1%2F315.atom" TargetMode="External"/><Relationship Id="rId5783" Type="http://schemas.openxmlformats.org/officeDocument/2006/relationships/hyperlink" Target="http://physrev.physiology.org/lookup/external-ref?access_num=12398925&amp;link_type=MED&amp;atom=%2Fphysrev%2F87%2F1%2F315.atom" TargetMode="External"/><Relationship Id="rId6627" Type="http://schemas.openxmlformats.org/officeDocument/2006/relationships/hyperlink" Target="http://physrev.physiology.org/content/87/1/315.long" TargetMode="External"/><Relationship Id="rId1022" Type="http://schemas.openxmlformats.org/officeDocument/2006/relationships/hyperlink" Target="http://physrev.physiology.org/content/87/1/315.long" TargetMode="External"/><Relationship Id="rId4178" Type="http://schemas.openxmlformats.org/officeDocument/2006/relationships/hyperlink" Target="http://physrev.physiology.org/lookup/external-ref?access_num=8784243&amp;link_type=MED&amp;atom=%2Fphysrev%2F87%2F1%2F315.atom" TargetMode="External"/><Relationship Id="rId4385" Type="http://schemas.openxmlformats.org/officeDocument/2006/relationships/hyperlink" Target="http://physrev.physiology.org/content/87/1/315.long" TargetMode="External"/><Relationship Id="rId4592" Type="http://schemas.openxmlformats.org/officeDocument/2006/relationships/hyperlink" Target="http://physrev.physiology.org/content/87/1/315.long" TargetMode="External"/><Relationship Id="rId5229" Type="http://schemas.openxmlformats.org/officeDocument/2006/relationships/hyperlink" Target="http://physrev.physiology.org/content/87/1/315.long" TargetMode="External"/><Relationship Id="rId5436" Type="http://schemas.openxmlformats.org/officeDocument/2006/relationships/hyperlink" Target="http://physrev.physiology.org/lookup/external-ref?access_num=000236493600004&amp;link_type=ISI" TargetMode="External"/><Relationship Id="rId5990" Type="http://schemas.openxmlformats.org/officeDocument/2006/relationships/hyperlink" Target="http://physrev.physiology.org/lookup/external-ref?access_num=000174746500007&amp;link_type=ISI" TargetMode="External"/><Relationship Id="rId6834" Type="http://schemas.openxmlformats.org/officeDocument/2006/relationships/hyperlink" Target="http://physrev.physiology.org/lookup/external-ref?access_num=9408003&amp;link_type=MED&amp;atom=%2Fphysrev%2F87%2F1%2F315.atom" TargetMode="External"/><Relationship Id="rId1979" Type="http://schemas.openxmlformats.org/officeDocument/2006/relationships/hyperlink" Target="http://physrev.physiology.org/content/87/1/315.long" TargetMode="External"/><Relationship Id="rId3194" Type="http://schemas.openxmlformats.org/officeDocument/2006/relationships/hyperlink" Target="http://physrev.physiology.org/content/87/1/315.long" TargetMode="External"/><Relationship Id="rId4038" Type="http://schemas.openxmlformats.org/officeDocument/2006/relationships/hyperlink" Target="http://physrev.physiology.org/content/87/1/315.long" TargetMode="External"/><Relationship Id="rId4245" Type="http://schemas.openxmlformats.org/officeDocument/2006/relationships/hyperlink" Target="http://physrev.physiology.org/lookup/external-ref?access_num=000180022200006&amp;link_type=ISI" TargetMode="External"/><Relationship Id="rId5643" Type="http://schemas.openxmlformats.org/officeDocument/2006/relationships/hyperlink" Target="http://physrev.physiology.org/content/87/1/315.long" TargetMode="External"/><Relationship Id="rId5850" Type="http://schemas.openxmlformats.org/officeDocument/2006/relationships/hyperlink" Target="http://physrev.physiology.org/content/87/1/315.long" TargetMode="External"/><Relationship Id="rId6901" Type="http://schemas.openxmlformats.org/officeDocument/2006/relationships/hyperlink" Target="http://physrev.physiology.org/content/87/1/315.long" TargetMode="External"/><Relationship Id="rId1839" Type="http://schemas.openxmlformats.org/officeDocument/2006/relationships/hyperlink" Target="http://physrev.physiology.org/content/87/1/315.long" TargetMode="External"/><Relationship Id="rId3054" Type="http://schemas.openxmlformats.org/officeDocument/2006/relationships/hyperlink" Target="http://physrev.physiology.org/lookup/ijlink?linkType=ABST&amp;journalCode=atvbaha&amp;resid=23/1/97&amp;atom=%2Fphysrev%2F87%2F1%2F315.atom" TargetMode="External"/><Relationship Id="rId4452" Type="http://schemas.openxmlformats.org/officeDocument/2006/relationships/hyperlink" Target="http://physrev.physiology.org/lookup/external-ref?access_num=9754322&amp;link_type=MED&amp;atom=%2Fphysrev%2F87%2F1%2F315.atom" TargetMode="External"/><Relationship Id="rId5503" Type="http://schemas.openxmlformats.org/officeDocument/2006/relationships/hyperlink" Target="http://physrev.physiology.org/content/87/1/315.long" TargetMode="External"/><Relationship Id="rId5710" Type="http://schemas.openxmlformats.org/officeDocument/2006/relationships/hyperlink" Target="http://physrev.physiology.org/lookup/external-ref?access_num=A1993KP97600059&amp;link_type=ISI" TargetMode="External"/><Relationship Id="rId182" Type="http://schemas.openxmlformats.org/officeDocument/2006/relationships/hyperlink" Target="http://physrev.physiology.org/content/87/1/315.long" TargetMode="External"/><Relationship Id="rId1906" Type="http://schemas.openxmlformats.org/officeDocument/2006/relationships/hyperlink" Target="http://physrev.physiology.org/content/87/1/315.long" TargetMode="External"/><Relationship Id="rId3261" Type="http://schemas.openxmlformats.org/officeDocument/2006/relationships/hyperlink" Target="http://physrev.physiology.org/lookup/external-ref?access_num=000166452800018&amp;link_type=ISI" TargetMode="External"/><Relationship Id="rId4105" Type="http://schemas.openxmlformats.org/officeDocument/2006/relationships/hyperlink" Target="http://physrev.physiology.org/content/87/1/315.long" TargetMode="External"/><Relationship Id="rId4312" Type="http://schemas.openxmlformats.org/officeDocument/2006/relationships/hyperlink" Target="http://physrev.physiology.org/lookup/ijlink?linkType=ABST&amp;journalCode=ajpgi&amp;resid=284/1/G15&amp;atom=%2Fphysrev%2F87%2F1%2F315.atom" TargetMode="External"/><Relationship Id="rId2070" Type="http://schemas.openxmlformats.org/officeDocument/2006/relationships/hyperlink" Target="http://physrev.physiology.org/content/87/1/315.long" TargetMode="External"/><Relationship Id="rId3121" Type="http://schemas.openxmlformats.org/officeDocument/2006/relationships/hyperlink" Target="http://physrev.physiology.org/content/87/1/315.long" TargetMode="External"/><Relationship Id="rId6277" Type="http://schemas.openxmlformats.org/officeDocument/2006/relationships/hyperlink" Target="http://physrev.physiology.org/lookup/external-ref?access_num=000182475600001&amp;link_type=ISI" TargetMode="External"/><Relationship Id="rId6484" Type="http://schemas.openxmlformats.org/officeDocument/2006/relationships/hyperlink" Target="http://physrev.physiology.org/content/87/1/315.long" TargetMode="External"/><Relationship Id="rId6691" Type="http://schemas.openxmlformats.org/officeDocument/2006/relationships/hyperlink" Target="http://physrev.physiology.org/lookup/external-ref?access_num=000221926800002&amp;link_type=ISI" TargetMode="External"/><Relationship Id="rId999" Type="http://schemas.openxmlformats.org/officeDocument/2006/relationships/hyperlink" Target="http://physrev.physiology.org/highwire/powerpoint/14892" TargetMode="External"/><Relationship Id="rId2887" Type="http://schemas.openxmlformats.org/officeDocument/2006/relationships/hyperlink" Target="http://physrev.physiology.org/lookup/external-ref?access_num=15282173&amp;link_type=MED&amp;atom=%2Fphysrev%2F87%2F1%2F315.atom" TargetMode="External"/><Relationship Id="rId5086" Type="http://schemas.openxmlformats.org/officeDocument/2006/relationships/hyperlink" Target="http://physrev.physiology.org/lookup/external-ref?access_num=10.1016/S0300-9084(03)00090-7&amp;link_type=DOI" TargetMode="External"/><Relationship Id="rId5293" Type="http://schemas.openxmlformats.org/officeDocument/2006/relationships/hyperlink" Target="http://physrev.physiology.org/lookup/external-ref?access_num=A1996UM57400028&amp;link_type=ISI" TargetMode="External"/><Relationship Id="rId6137" Type="http://schemas.openxmlformats.org/officeDocument/2006/relationships/hyperlink" Target="http://physrev.physiology.org/lookup/external-ref?access_num=10.1016/S0006-8993(02)03145-1&amp;link_type=DOI" TargetMode="External"/><Relationship Id="rId6344" Type="http://schemas.openxmlformats.org/officeDocument/2006/relationships/hyperlink" Target="http://physrev.physiology.org/content/87/1/315.long" TargetMode="External"/><Relationship Id="rId6551" Type="http://schemas.openxmlformats.org/officeDocument/2006/relationships/hyperlink" Target="http://physrev.physiology.org/lookup/ijlink?linkType=ABST&amp;journalCode=jpet&amp;resid=294/1/396&amp;atom=%2Fphysrev%2F87%2F1%2F315.atom" TargetMode="External"/><Relationship Id="rId859" Type="http://schemas.openxmlformats.org/officeDocument/2006/relationships/hyperlink" Target="http://physrev.physiology.org/content/87/1/315.long" TargetMode="External"/><Relationship Id="rId1489" Type="http://schemas.openxmlformats.org/officeDocument/2006/relationships/hyperlink" Target="http://physrev.physiology.org/content/87/1/315.long" TargetMode="External"/><Relationship Id="rId1696" Type="http://schemas.openxmlformats.org/officeDocument/2006/relationships/hyperlink" Target="http://physrev.physiology.org/content/87/1/315.long" TargetMode="External"/><Relationship Id="rId3938" Type="http://schemas.openxmlformats.org/officeDocument/2006/relationships/hyperlink" Target="http://physrev.physiology.org/lookup/external-ref?access_num=000167284900003&amp;link_type=ISI" TargetMode="External"/><Relationship Id="rId5153" Type="http://schemas.openxmlformats.org/officeDocument/2006/relationships/hyperlink" Target="http://physrev.physiology.org/lookup/ijlink?linkType=ABST&amp;journalCode=cardiovascres&amp;resid=40/1/113&amp;atom=%2Fphysrev%2F87%2F1%2F315.atom" TargetMode="External"/><Relationship Id="rId5360" Type="http://schemas.openxmlformats.org/officeDocument/2006/relationships/hyperlink" Target="http://physrev.physiology.org/content/87/1/315.long" TargetMode="External"/><Relationship Id="rId6204" Type="http://schemas.openxmlformats.org/officeDocument/2006/relationships/hyperlink" Target="http://physrev.physiology.org/lookup/external-ref?access_num=7556674&amp;link_type=MED&amp;atom=%2Fphysrev%2F87%2F1%2F315.atom" TargetMode="External"/><Relationship Id="rId6411" Type="http://schemas.openxmlformats.org/officeDocument/2006/relationships/hyperlink" Target="http://physrev.physiology.org/lookup/external-ref?access_num=000222216000021&amp;link_type=ISI" TargetMode="External"/><Relationship Id="rId1349" Type="http://schemas.openxmlformats.org/officeDocument/2006/relationships/hyperlink" Target="http://physrev.physiology.org/content/87/1/315.long" TargetMode="External"/><Relationship Id="rId2747" Type="http://schemas.openxmlformats.org/officeDocument/2006/relationships/hyperlink" Target="http://physrev.physiology.org/lookup/external-ref?access_num=10.1042/BST0321040&amp;link_type=DOI" TargetMode="External"/><Relationship Id="rId2954" Type="http://schemas.openxmlformats.org/officeDocument/2006/relationships/hyperlink" Target="http://physrev.physiology.org/lookup/external-ref?access_num=000222965000015&amp;link_type=ISI" TargetMode="External"/><Relationship Id="rId5013" Type="http://schemas.openxmlformats.org/officeDocument/2006/relationships/hyperlink" Target="http://physrev.physiology.org/lookup/external-ref?access_num=10366104&amp;link_type=MED&amp;atom=%2Fphysrev%2F87%2F1%2F315.atom" TargetMode="External"/><Relationship Id="rId5220" Type="http://schemas.openxmlformats.org/officeDocument/2006/relationships/hyperlink" Target="http://physrev.physiology.org/lookup/external-ref?access_num=000184052500002&amp;link_type=ISI" TargetMode="External"/><Relationship Id="rId719" Type="http://schemas.openxmlformats.org/officeDocument/2006/relationships/hyperlink" Target="http://physrev.physiology.org/content/87/1/315.long" TargetMode="External"/><Relationship Id="rId926" Type="http://schemas.openxmlformats.org/officeDocument/2006/relationships/hyperlink" Target="http://physrev.physiology.org/content/87/1/315.long" TargetMode="External"/><Relationship Id="rId1556" Type="http://schemas.openxmlformats.org/officeDocument/2006/relationships/hyperlink" Target="http://physrev.physiology.org/content/87/1/315.long" TargetMode="External"/><Relationship Id="rId1763" Type="http://schemas.openxmlformats.org/officeDocument/2006/relationships/hyperlink" Target="http://physrev.physiology.org/content/87/1/315.long" TargetMode="External"/><Relationship Id="rId1970" Type="http://schemas.openxmlformats.org/officeDocument/2006/relationships/hyperlink" Target="http://physrev.physiology.org/content/87/1/315.long" TargetMode="External"/><Relationship Id="rId2607" Type="http://schemas.openxmlformats.org/officeDocument/2006/relationships/hyperlink" Target="http://physrev.physiology.org/lookup/external-ref?access_num=15734681&amp;link_type=MED&amp;atom=%2Fphysrev%2F87%2F1%2F315.atom" TargetMode="External"/><Relationship Id="rId2814" Type="http://schemas.openxmlformats.org/officeDocument/2006/relationships/hyperlink" Target="http://physrev.physiology.org/content/87/1/315.long" TargetMode="External"/><Relationship Id="rId55" Type="http://schemas.openxmlformats.org/officeDocument/2006/relationships/hyperlink" Target="http://physrev.physiology.org/content/87/1/315.long" TargetMode="External"/><Relationship Id="rId1209" Type="http://schemas.openxmlformats.org/officeDocument/2006/relationships/hyperlink" Target="http://physrev.physiology.org/content/87/1/315.long" TargetMode="External"/><Relationship Id="rId1416" Type="http://schemas.openxmlformats.org/officeDocument/2006/relationships/hyperlink" Target="http://physrev.physiology.org/content/87/1/315.long" TargetMode="External"/><Relationship Id="rId1623" Type="http://schemas.openxmlformats.org/officeDocument/2006/relationships/hyperlink" Target="http://physrev.physiology.org/content/87/1/315.long" TargetMode="External"/><Relationship Id="rId1830" Type="http://schemas.openxmlformats.org/officeDocument/2006/relationships/hyperlink" Target="http://physrev.physiology.org/content/87/1/315.long" TargetMode="External"/><Relationship Id="rId4779" Type="http://schemas.openxmlformats.org/officeDocument/2006/relationships/hyperlink" Target="http://physrev.physiology.org/lookup/ijlink?linkType=ABST&amp;journalCode=ajpcell&amp;resid=279/6/C1970&amp;atom=%2Fphysrev%2F87%2F1%2F315.atom" TargetMode="External"/><Relationship Id="rId4986" Type="http://schemas.openxmlformats.org/officeDocument/2006/relationships/hyperlink" Target="http://physrev.physiology.org/lookup/external-ref?access_num=000082498000004&amp;link_type=ISI" TargetMode="External"/><Relationship Id="rId3588" Type="http://schemas.openxmlformats.org/officeDocument/2006/relationships/hyperlink" Target="http://physrev.physiology.org/lookup/external-ref?access_num=7860658&amp;link_type=MED&amp;atom=%2Fphysrev%2F87%2F1%2F315.atom" TargetMode="External"/><Relationship Id="rId3795" Type="http://schemas.openxmlformats.org/officeDocument/2006/relationships/hyperlink" Target="http://physrev.physiology.org/lookup/ijlink?linkType=ABST&amp;journalCode=spmsj&amp;resid=4/3/212&amp;atom=%2Fphysrev%2F87%2F1%2F315.atom" TargetMode="External"/><Relationship Id="rId4639" Type="http://schemas.openxmlformats.org/officeDocument/2006/relationships/hyperlink" Target="http://physrev.physiology.org/lookup/external-ref?access_num=000177975500003&amp;link_type=ISI" TargetMode="External"/><Relationship Id="rId4846" Type="http://schemas.openxmlformats.org/officeDocument/2006/relationships/hyperlink" Target="http://physrev.physiology.org/lookup/external-ref?access_num=11532247&amp;link_type=MED&amp;atom=%2Fphysrev%2F87%2F1%2F315.atom" TargetMode="External"/><Relationship Id="rId2397" Type="http://schemas.openxmlformats.org/officeDocument/2006/relationships/hyperlink" Target="http://physrev.physiology.org/content/87/1/315.long" TargetMode="External"/><Relationship Id="rId3448" Type="http://schemas.openxmlformats.org/officeDocument/2006/relationships/hyperlink" Target="http://physrev.physiology.org/lookup/external-ref?access_num=16631535&amp;link_type=MED&amp;atom=%2Fphysrev%2F87%2F1%2F315.atom" TargetMode="External"/><Relationship Id="rId3655" Type="http://schemas.openxmlformats.org/officeDocument/2006/relationships/hyperlink" Target="http://physrev.physiology.org/lookup/external-ref?access_num=10.1038/nature01661&amp;link_type=DOI" TargetMode="External"/><Relationship Id="rId3862" Type="http://schemas.openxmlformats.org/officeDocument/2006/relationships/hyperlink" Target="http://physrev.physiology.org/content/87/1/315.long" TargetMode="External"/><Relationship Id="rId4706" Type="http://schemas.openxmlformats.org/officeDocument/2006/relationships/hyperlink" Target="http://physrev.physiology.org/lookup/external-ref?access_num=000236168600042&amp;link_type=ISI" TargetMode="External"/><Relationship Id="rId6061" Type="http://schemas.openxmlformats.org/officeDocument/2006/relationships/hyperlink" Target="http://physrev.physiology.org/lookup/external-ref?access_num=9202293&amp;link_type=MED&amp;atom=%2Fphysrev%2F87%2F1%2F315.atom" TargetMode="External"/><Relationship Id="rId369" Type="http://schemas.openxmlformats.org/officeDocument/2006/relationships/hyperlink" Target="http://physrev.physiology.org/content/87/1/315.long" TargetMode="External"/><Relationship Id="rId576" Type="http://schemas.openxmlformats.org/officeDocument/2006/relationships/hyperlink" Target="http://physrev.physiology.org/content/87/1/315.long" TargetMode="External"/><Relationship Id="rId783" Type="http://schemas.openxmlformats.org/officeDocument/2006/relationships/hyperlink" Target="http://physrev.physiology.org/content/87/1/315.long" TargetMode="External"/><Relationship Id="rId990" Type="http://schemas.openxmlformats.org/officeDocument/2006/relationships/hyperlink" Target="http://physrev.physiology.org/content/87/1/315.long" TargetMode="External"/><Relationship Id="rId2257" Type="http://schemas.openxmlformats.org/officeDocument/2006/relationships/hyperlink" Target="http://physrev.physiology.org/content/87/1/315.long" TargetMode="External"/><Relationship Id="rId2464" Type="http://schemas.openxmlformats.org/officeDocument/2006/relationships/hyperlink" Target="http://physrev.physiology.org/lookup/external-ref?access_num=000167091600004&amp;link_type=ISI" TargetMode="External"/><Relationship Id="rId2671" Type="http://schemas.openxmlformats.org/officeDocument/2006/relationships/hyperlink" Target="http://physrev.physiology.org/lookup/external-ref?access_num=A1996UY22700005&amp;link_type=ISI" TargetMode="External"/><Relationship Id="rId3308" Type="http://schemas.openxmlformats.org/officeDocument/2006/relationships/hyperlink" Target="http://physrev.physiology.org/lookup/external-ref?access_num=000220996300012&amp;link_type=ISI" TargetMode="External"/><Relationship Id="rId3515" Type="http://schemas.openxmlformats.org/officeDocument/2006/relationships/hyperlink" Target="http://physrev.physiology.org/lookup/external-ref?access_num=000175734100006&amp;link_type=ISI" TargetMode="External"/><Relationship Id="rId4913" Type="http://schemas.openxmlformats.org/officeDocument/2006/relationships/hyperlink" Target="http://physrev.physiology.org/lookup/external-ref?access_num=7538909&amp;link_type=MED&amp;atom=%2Fphysrev%2F87%2F1%2F315.atom" TargetMode="External"/><Relationship Id="rId229" Type="http://schemas.openxmlformats.org/officeDocument/2006/relationships/hyperlink" Target="http://physrev.physiology.org/highwire/powerpoint/14460" TargetMode="External"/><Relationship Id="rId436" Type="http://schemas.openxmlformats.org/officeDocument/2006/relationships/hyperlink" Target="http://physrev.physiology.org/content/87/1/315.long" TargetMode="External"/><Relationship Id="rId643" Type="http://schemas.openxmlformats.org/officeDocument/2006/relationships/hyperlink" Target="http://physrev.physiology.org/content/87/1/315.long" TargetMode="External"/><Relationship Id="rId1066" Type="http://schemas.openxmlformats.org/officeDocument/2006/relationships/hyperlink" Target="http://physrev.physiology.org/content/87/1/315.long" TargetMode="External"/><Relationship Id="rId1273" Type="http://schemas.openxmlformats.org/officeDocument/2006/relationships/hyperlink" Target="http://physrev.physiology.org/content/87/1/315.long" TargetMode="External"/><Relationship Id="rId1480" Type="http://schemas.openxmlformats.org/officeDocument/2006/relationships/hyperlink" Target="http://physrev.physiology.org/content/87/1/315.long" TargetMode="External"/><Relationship Id="rId2117" Type="http://schemas.openxmlformats.org/officeDocument/2006/relationships/hyperlink" Target="http://physrev.physiology.org/content/87/1/315.long" TargetMode="External"/><Relationship Id="rId2324" Type="http://schemas.openxmlformats.org/officeDocument/2006/relationships/hyperlink" Target="http://physrev.physiology.org/content/87/1/315.long" TargetMode="External"/><Relationship Id="rId3722" Type="http://schemas.openxmlformats.org/officeDocument/2006/relationships/hyperlink" Target="http://physrev.physiology.org/lookup/external-ref?access_num=6253831&amp;link_type=MED&amp;atom=%2Fphysrev%2F87%2F1%2F315.atom" TargetMode="External"/><Relationship Id="rId6878" Type="http://schemas.openxmlformats.org/officeDocument/2006/relationships/hyperlink" Target="http://physrev.physiology.org/lookup/external-ref?access_num=10.1016/0014-5793(96)00160-3&amp;link_type=DOI" TargetMode="External"/><Relationship Id="rId850" Type="http://schemas.openxmlformats.org/officeDocument/2006/relationships/hyperlink" Target="http://physrev.physiology.org/content/87/1/315.long" TargetMode="External"/><Relationship Id="rId1133" Type="http://schemas.openxmlformats.org/officeDocument/2006/relationships/hyperlink" Target="http://physrev.physiology.org/content/87/1/315.long" TargetMode="External"/><Relationship Id="rId2531" Type="http://schemas.openxmlformats.org/officeDocument/2006/relationships/hyperlink" Target="http://physrev.physiology.org/lookup/ijlink?linkType=ABST&amp;journalCode=jimmunol&amp;resid=170/4/2113&amp;atom=%2Fphysrev%2F87%2F1%2F315.atom" TargetMode="External"/><Relationship Id="rId4289" Type="http://schemas.openxmlformats.org/officeDocument/2006/relationships/hyperlink" Target="http://physrev.physiology.org/content/87/1/315.long" TargetMode="External"/><Relationship Id="rId5687" Type="http://schemas.openxmlformats.org/officeDocument/2006/relationships/hyperlink" Target="http://physrev.physiology.org/lookup/external-ref?access_num=10.1016/j.freeradbiomed.2005.02.010&amp;link_type=DOI" TargetMode="External"/><Relationship Id="rId5894" Type="http://schemas.openxmlformats.org/officeDocument/2006/relationships/hyperlink" Target="http://physrev.physiology.org/lookup/external-ref?access_num=11133262&amp;link_type=MED&amp;atom=%2Fphysrev%2F87%2F1%2F315.atom" TargetMode="External"/><Relationship Id="rId6738" Type="http://schemas.openxmlformats.org/officeDocument/2006/relationships/hyperlink" Target="http://physrev.physiology.org/content/87/1/315.long" TargetMode="External"/><Relationship Id="rId6945" Type="http://schemas.openxmlformats.org/officeDocument/2006/relationships/hyperlink" Target="http://prv.msubmit.net/" TargetMode="External"/><Relationship Id="rId503" Type="http://schemas.openxmlformats.org/officeDocument/2006/relationships/hyperlink" Target="http://physrev.physiology.org/content/87/1/315.long" TargetMode="External"/><Relationship Id="rId710" Type="http://schemas.openxmlformats.org/officeDocument/2006/relationships/hyperlink" Target="http://physrev.physiology.org/content/87/1/315.long" TargetMode="External"/><Relationship Id="rId1340" Type="http://schemas.openxmlformats.org/officeDocument/2006/relationships/hyperlink" Target="http://physrev.physiology.org/content/87/1/315.long" TargetMode="External"/><Relationship Id="rId3098" Type="http://schemas.openxmlformats.org/officeDocument/2006/relationships/hyperlink" Target="http://physrev.physiology.org/content/87/1/315.long" TargetMode="External"/><Relationship Id="rId4496" Type="http://schemas.openxmlformats.org/officeDocument/2006/relationships/hyperlink" Target="http://physrev.physiology.org/lookup/external-ref?access_num=15797220&amp;link_type=MED&amp;atom=%2Fphysrev%2F87%2F1%2F315.atom" TargetMode="External"/><Relationship Id="rId5547" Type="http://schemas.openxmlformats.org/officeDocument/2006/relationships/hyperlink" Target="http://physrev.physiology.org/lookup/external-ref?access_num=000083468100010&amp;link_type=ISI" TargetMode="External"/><Relationship Id="rId5754" Type="http://schemas.openxmlformats.org/officeDocument/2006/relationships/hyperlink" Target="http://physrev.physiology.org/lookup/external-ref?access_num=10.1016/S0168-0102(00)00138-3&amp;link_type=DOI" TargetMode="External"/><Relationship Id="rId5961" Type="http://schemas.openxmlformats.org/officeDocument/2006/relationships/hyperlink" Target="http://physrev.physiology.org/lookup/external-ref?access_num=9916888&amp;link_type=MED&amp;atom=%2Fphysrev%2F87%2F1%2F315.atom" TargetMode="External"/><Relationship Id="rId6805" Type="http://schemas.openxmlformats.org/officeDocument/2006/relationships/hyperlink" Target="http://physrev.physiology.org/lookup/ijlink?linkType=ABST&amp;journalCode=ajpheart&amp;resid=285/2/H579&amp;atom=%2Fphysrev%2F87%2F1%2F315.atom" TargetMode="External"/><Relationship Id="rId1200" Type="http://schemas.openxmlformats.org/officeDocument/2006/relationships/hyperlink" Target="http://physrev.physiology.org/content/87/1/315.long" TargetMode="External"/><Relationship Id="rId4149" Type="http://schemas.openxmlformats.org/officeDocument/2006/relationships/hyperlink" Target="http://physrev.physiology.org/content/87/1/315.long" TargetMode="External"/><Relationship Id="rId4356" Type="http://schemas.openxmlformats.org/officeDocument/2006/relationships/hyperlink" Target="http://physrev.physiology.org/lookup/external-ref?access_num=000234867700005&amp;link_type=ISI" TargetMode="External"/><Relationship Id="rId4563" Type="http://schemas.openxmlformats.org/officeDocument/2006/relationships/hyperlink" Target="http://physrev.physiology.org/content/87/1/315.long" TargetMode="External"/><Relationship Id="rId4770" Type="http://schemas.openxmlformats.org/officeDocument/2006/relationships/hyperlink" Target="http://physrev.physiology.org/lookup/external-ref?access_num=8394509&amp;link_type=MED&amp;atom=%2Fphysrev%2F87%2F1%2F315.atom" TargetMode="External"/><Relationship Id="rId5407" Type="http://schemas.openxmlformats.org/officeDocument/2006/relationships/hyperlink" Target="http://physrev.physiology.org/lookup/external-ref?access_num=10.1016/S0735-1097(02)02062-4&amp;link_type=DOI" TargetMode="External"/><Relationship Id="rId5614" Type="http://schemas.openxmlformats.org/officeDocument/2006/relationships/hyperlink" Target="http://physrev.physiology.org/lookup/ijlink?linkType=ABST&amp;journalCode=jbc&amp;resid=266/7/4244&amp;atom=%2Fphysrev%2F87%2F1%2F315.atom" TargetMode="External"/><Relationship Id="rId5821" Type="http://schemas.openxmlformats.org/officeDocument/2006/relationships/hyperlink" Target="http://physrev.physiology.org/lookup/external-ref?access_num=14661102&amp;link_type=MED&amp;atom=%2Fphysrev%2F87%2F1%2F315.atom" TargetMode="External"/><Relationship Id="rId3165" Type="http://schemas.openxmlformats.org/officeDocument/2006/relationships/hyperlink" Target="http://physrev.physiology.org/lookup/external-ref?access_num=10.1016/S0165-5728(98)00078-2&amp;link_type=DOI" TargetMode="External"/><Relationship Id="rId3372" Type="http://schemas.openxmlformats.org/officeDocument/2006/relationships/hyperlink" Target="http://physrev.physiology.org/lookup/external-ref?access_num=000178667100012&amp;link_type=ISI" TargetMode="External"/><Relationship Id="rId4009" Type="http://schemas.openxmlformats.org/officeDocument/2006/relationships/hyperlink" Target="http://physrev.physiology.org/lookup/external-ref?access_num=000179620200009&amp;link_type=ISI" TargetMode="External"/><Relationship Id="rId4216" Type="http://schemas.openxmlformats.org/officeDocument/2006/relationships/hyperlink" Target="http://physrev.physiology.org/lookup/external-ref?access_num=10.1038/jcbfm.1995.6&amp;link_type=DOI" TargetMode="External"/><Relationship Id="rId4423" Type="http://schemas.openxmlformats.org/officeDocument/2006/relationships/hyperlink" Target="http://physrev.physiology.org/lookup/external-ref?access_num=000234911000009&amp;link_type=ISI" TargetMode="External"/><Relationship Id="rId4630" Type="http://schemas.openxmlformats.org/officeDocument/2006/relationships/hyperlink" Target="http://physrev.physiology.org/lookup/external-ref?access_num=10.1016/j.freeradbiomed.2003.11.026&amp;link_type=DOI" TargetMode="External"/><Relationship Id="rId293" Type="http://schemas.openxmlformats.org/officeDocument/2006/relationships/hyperlink" Target="http://physrev.physiology.org/content/87/1/315.long" TargetMode="External"/><Relationship Id="rId2181" Type="http://schemas.openxmlformats.org/officeDocument/2006/relationships/hyperlink" Target="http://physrev.physiology.org/content/87/1/315.long" TargetMode="External"/><Relationship Id="rId3025" Type="http://schemas.openxmlformats.org/officeDocument/2006/relationships/hyperlink" Target="http://physrev.physiology.org/lookup/external-ref?access_num=10442086&amp;link_type=MED&amp;atom=%2Fphysrev%2F87%2F1%2F315.atom" TargetMode="External"/><Relationship Id="rId3232" Type="http://schemas.openxmlformats.org/officeDocument/2006/relationships/hyperlink" Target="http://physrev.physiology.org/lookup/external-ref?access_num=10403531&amp;link_type=MED&amp;atom=%2Fphysrev%2F87%2F1%2F315.atom" TargetMode="External"/><Relationship Id="rId6388" Type="http://schemas.openxmlformats.org/officeDocument/2006/relationships/hyperlink" Target="http://physrev.physiology.org/lookup/external-ref?access_num=10.1067/msy.2000.104486&amp;link_type=DOI" TargetMode="External"/><Relationship Id="rId6595" Type="http://schemas.openxmlformats.org/officeDocument/2006/relationships/hyperlink" Target="http://physrev.physiology.org/content/87/1/315.long" TargetMode="External"/><Relationship Id="rId153" Type="http://schemas.openxmlformats.org/officeDocument/2006/relationships/hyperlink" Target="http://physrev.physiology.org/content/87/1/315.long" TargetMode="External"/><Relationship Id="rId360" Type="http://schemas.openxmlformats.org/officeDocument/2006/relationships/hyperlink" Target="http://physrev.physiology.org/content/87/1/315.long" TargetMode="External"/><Relationship Id="rId2041" Type="http://schemas.openxmlformats.org/officeDocument/2006/relationships/hyperlink" Target="http://physrev.physiology.org/content/87/1/315.long" TargetMode="External"/><Relationship Id="rId5197" Type="http://schemas.openxmlformats.org/officeDocument/2006/relationships/hyperlink" Target="http://physrev.physiology.org/lookup/external-ref?access_num=12884412&amp;link_type=MED&amp;atom=%2Fphysrev%2F87%2F1%2F315.atom" TargetMode="External"/><Relationship Id="rId6248" Type="http://schemas.openxmlformats.org/officeDocument/2006/relationships/hyperlink" Target="http://physrev.physiology.org/content/87/1/315.long" TargetMode="External"/><Relationship Id="rId6455" Type="http://schemas.openxmlformats.org/officeDocument/2006/relationships/hyperlink" Target="http://physrev.physiology.org/content/87/1/315.long" TargetMode="External"/><Relationship Id="rId220" Type="http://schemas.openxmlformats.org/officeDocument/2006/relationships/hyperlink" Target="http://d6igaq6njxgjh.cloudfront.net/content/physrev/87/1/315/F4.large.jpg" TargetMode="External"/><Relationship Id="rId2998" Type="http://schemas.openxmlformats.org/officeDocument/2006/relationships/hyperlink" Target="http://physrev.physiology.org/lookup/ijlink?linkType=ABST&amp;journalCode=jbc&amp;resid=269/47/29409&amp;atom=%2Fphysrev%2F87%2F1%2F315.atom" TargetMode="External"/><Relationship Id="rId5057" Type="http://schemas.openxmlformats.org/officeDocument/2006/relationships/hyperlink" Target="http://physrev.physiology.org/lookup/external-ref?access_num=000224498100006&amp;link_type=ISI" TargetMode="External"/><Relationship Id="rId5264" Type="http://schemas.openxmlformats.org/officeDocument/2006/relationships/hyperlink" Target="http://physrev.physiology.org/lookup/ijlink?linkType=ABST&amp;journalCode=jbc&amp;resid=279/42/43568&amp;atom=%2Fphysrev%2F87%2F1%2F315.atom" TargetMode="External"/><Relationship Id="rId6108" Type="http://schemas.openxmlformats.org/officeDocument/2006/relationships/hyperlink" Target="http://physrev.physiology.org/content/87/1/315.long" TargetMode="External"/><Relationship Id="rId6662" Type="http://schemas.openxmlformats.org/officeDocument/2006/relationships/hyperlink" Target="http://physrev.physiology.org/lookup/ijlink?linkType=ABST&amp;journalCode=ajpheart&amp;resid=287/1/H165&amp;atom=%2Fphysrev%2F87%2F1%2F315.atom" TargetMode="External"/><Relationship Id="rId2858" Type="http://schemas.openxmlformats.org/officeDocument/2006/relationships/hyperlink" Target="http://physrev.physiology.org/lookup/ijlink?linkType=ABST&amp;journalCode=jimmunol&amp;resid=162/6/3356&amp;atom=%2Fphysrev%2F87%2F1%2F315.atom" TargetMode="External"/><Relationship Id="rId3909" Type="http://schemas.openxmlformats.org/officeDocument/2006/relationships/hyperlink" Target="http://physrev.physiology.org/lookup/external-ref?access_num=12937830&amp;link_type=MED&amp;atom=%2Fphysrev%2F87%2F1%2F315.atom" TargetMode="External"/><Relationship Id="rId4073" Type="http://schemas.openxmlformats.org/officeDocument/2006/relationships/hyperlink" Target="http://physrev.physiology.org/lookup/external-ref?access_num=7856752&amp;link_type=MED&amp;atom=%2Fphysrev%2F87%2F1%2F315.atom" TargetMode="External"/><Relationship Id="rId5471" Type="http://schemas.openxmlformats.org/officeDocument/2006/relationships/hyperlink" Target="http://physrev.physiology.org/lookup/external-ref?access_num=10.1016/S0076-6879(96)69038-7&amp;link_type=DOI" TargetMode="External"/><Relationship Id="rId6315" Type="http://schemas.openxmlformats.org/officeDocument/2006/relationships/hyperlink" Target="http://physrev.physiology.org/lookup/external-ref?access_num=000222532700011&amp;link_type=ISI" TargetMode="External"/><Relationship Id="rId6522" Type="http://schemas.openxmlformats.org/officeDocument/2006/relationships/hyperlink" Target="http://physrev.physiology.org/content/87/1/315.long" TargetMode="External"/><Relationship Id="rId99" Type="http://schemas.openxmlformats.org/officeDocument/2006/relationships/hyperlink" Target="http://d6igaq6njxgjh.cloudfront.net/content/physrev/87/1/315/F3.large.jpg" TargetMode="External"/><Relationship Id="rId1667" Type="http://schemas.openxmlformats.org/officeDocument/2006/relationships/hyperlink" Target="http://physrev.physiology.org/content/87/1/315.long" TargetMode="External"/><Relationship Id="rId1874" Type="http://schemas.openxmlformats.org/officeDocument/2006/relationships/hyperlink" Target="http://physrev.physiology.org/content/87/1/315.long" TargetMode="External"/><Relationship Id="rId2718" Type="http://schemas.openxmlformats.org/officeDocument/2006/relationships/hyperlink" Target="http://physrev.physiology.org/lookup/ijlink?linkType=ABST&amp;journalCode=pnas&amp;resid=93/5/1776&amp;atom=%2Fphysrev%2F87%2F1%2F315.atom" TargetMode="External"/><Relationship Id="rId2925" Type="http://schemas.openxmlformats.org/officeDocument/2006/relationships/hyperlink" Target="http://physrev.physiology.org/lookup/ijlink?linkType=ABST&amp;journalCode=jbc&amp;resid=275/27/20597&amp;atom=%2Fphysrev%2F87%2F1%2F315.atom" TargetMode="External"/><Relationship Id="rId4280" Type="http://schemas.openxmlformats.org/officeDocument/2006/relationships/hyperlink" Target="http://physrev.physiology.org/lookup/external-ref?access_num=000079435000038&amp;link_type=ISI" TargetMode="External"/><Relationship Id="rId5124" Type="http://schemas.openxmlformats.org/officeDocument/2006/relationships/hyperlink" Target="http://physrev.physiology.org/lookup/external-ref?access_num=10.1016/0165-6147(87)90090-3&amp;link_type=DOI" TargetMode="External"/><Relationship Id="rId5331" Type="http://schemas.openxmlformats.org/officeDocument/2006/relationships/hyperlink" Target="http://physrev.physiology.org/lookup/external-ref?access_num=10.1021/tx980207u&amp;link_type=DOI" TargetMode="External"/><Relationship Id="rId1527" Type="http://schemas.openxmlformats.org/officeDocument/2006/relationships/hyperlink" Target="http://physrev.physiology.org/content/87/1/315.long" TargetMode="External"/><Relationship Id="rId1734" Type="http://schemas.openxmlformats.org/officeDocument/2006/relationships/hyperlink" Target="http://physrev.physiology.org/content/87/1/315.long" TargetMode="External"/><Relationship Id="rId1941" Type="http://schemas.openxmlformats.org/officeDocument/2006/relationships/hyperlink" Target="http://physrev.physiology.org/content/87/1/315.long" TargetMode="External"/><Relationship Id="rId4140" Type="http://schemas.openxmlformats.org/officeDocument/2006/relationships/hyperlink" Target="http://physrev.physiology.org/lookup/external-ref?access_num=000170181300002&amp;link_type=ISI" TargetMode="External"/><Relationship Id="rId26" Type="http://schemas.openxmlformats.org/officeDocument/2006/relationships/hyperlink" Target="http://d6igaq6njxgjh.cloudfront.net/content/physrev/87/1/315/F1.large.jpg" TargetMode="External"/><Relationship Id="rId3699" Type="http://schemas.openxmlformats.org/officeDocument/2006/relationships/hyperlink" Target="http://physrev.physiology.org/lookup/ijlink?linkType=ABST&amp;journalCode=circresaha&amp;resid=87/12/1123&amp;atom=%2Fphysrev%2F87%2F1%2F315.atom" TargetMode="External"/><Relationship Id="rId4000" Type="http://schemas.openxmlformats.org/officeDocument/2006/relationships/hyperlink" Target="http://physrev.physiology.org/lookup/external-ref?access_num=12645638&amp;link_type=MED&amp;atom=%2Fphysrev%2F87%2F1%2F315.atom" TargetMode="External"/><Relationship Id="rId1801" Type="http://schemas.openxmlformats.org/officeDocument/2006/relationships/hyperlink" Target="http://physrev.physiology.org/content/87/1/315.long" TargetMode="External"/><Relationship Id="rId3559" Type="http://schemas.openxmlformats.org/officeDocument/2006/relationships/hyperlink" Target="http://physrev.physiology.org/lookup/external-ref?access_num=000185808700018&amp;link_type=ISI" TargetMode="External"/><Relationship Id="rId4957" Type="http://schemas.openxmlformats.org/officeDocument/2006/relationships/hyperlink" Target="http://physrev.physiology.org/lookup/external-ref?access_num=10.1016/S0014-5793(01)02726-0&amp;link_type=DOI" TargetMode="External"/><Relationship Id="rId6172" Type="http://schemas.openxmlformats.org/officeDocument/2006/relationships/hyperlink" Target="http://physrev.physiology.org/lookup/external-ref?access_num=10.1016/0361-9230(96)00159-1&amp;link_type=DOI" TargetMode="External"/><Relationship Id="rId687" Type="http://schemas.openxmlformats.org/officeDocument/2006/relationships/hyperlink" Target="http://physrev.physiology.org/content/87/1/315.long" TargetMode="External"/><Relationship Id="rId2368" Type="http://schemas.openxmlformats.org/officeDocument/2006/relationships/hyperlink" Target="http://physrev.physiology.org/content/87/1/315.long" TargetMode="External"/><Relationship Id="rId3766" Type="http://schemas.openxmlformats.org/officeDocument/2006/relationships/hyperlink" Target="http://physrev.physiology.org/lookup/external-ref?access_num=A1988R075100092&amp;link_type=ISI" TargetMode="External"/><Relationship Id="rId3973" Type="http://schemas.openxmlformats.org/officeDocument/2006/relationships/hyperlink" Target="http://physrev.physiology.org/content/87/1/315.long" TargetMode="External"/><Relationship Id="rId4817" Type="http://schemas.openxmlformats.org/officeDocument/2006/relationships/hyperlink" Target="http://physrev.physiology.org/lookup/external-ref?access_num=11821049&amp;link_type=MED&amp;atom=%2Fphysrev%2F87%2F1%2F315.atom" TargetMode="External"/><Relationship Id="rId6032" Type="http://schemas.openxmlformats.org/officeDocument/2006/relationships/hyperlink" Target="http://physrev.physiology.org/lookup/external-ref?access_num=16484919&amp;link_type=MED&amp;atom=%2Fphysrev%2F87%2F1%2F315.atom" TargetMode="External"/><Relationship Id="rId894" Type="http://schemas.openxmlformats.org/officeDocument/2006/relationships/hyperlink" Target="http://physrev.physiology.org/content/87/1/315.long" TargetMode="External"/><Relationship Id="rId1177" Type="http://schemas.openxmlformats.org/officeDocument/2006/relationships/hyperlink" Target="http://physrev.physiology.org/content/87/1/315.long" TargetMode="External"/><Relationship Id="rId2575" Type="http://schemas.openxmlformats.org/officeDocument/2006/relationships/hyperlink" Target="http://physrev.physiology.org/lookup/ijlink?linkType=ABST&amp;journalCode=fasebj&amp;resid=02-0530fjev1&amp;atom=%2Fphysrev%2F87%2F1%2F315.atom" TargetMode="External"/><Relationship Id="rId2782" Type="http://schemas.openxmlformats.org/officeDocument/2006/relationships/hyperlink" Target="http://physrev.physiology.org/content/87/1/315.long" TargetMode="External"/><Relationship Id="rId3419" Type="http://schemas.openxmlformats.org/officeDocument/2006/relationships/hyperlink" Target="http://physrev.physiology.org/lookup/external-ref?access_num=10209492&amp;link_type=MED&amp;atom=%2Fphysrev%2F87%2F1%2F315.atom" TargetMode="External"/><Relationship Id="rId3626" Type="http://schemas.openxmlformats.org/officeDocument/2006/relationships/hyperlink" Target="http://physrev.physiology.org/content/87/1/315.long" TargetMode="External"/><Relationship Id="rId3833" Type="http://schemas.openxmlformats.org/officeDocument/2006/relationships/hyperlink" Target="http://physrev.physiology.org/lookup/external-ref?access_num=000088531200005&amp;link_type=ISI" TargetMode="External"/><Relationship Id="rId547" Type="http://schemas.openxmlformats.org/officeDocument/2006/relationships/hyperlink" Target="http://physrev.physiology.org/content/87/1/315.long" TargetMode="External"/><Relationship Id="rId754" Type="http://schemas.openxmlformats.org/officeDocument/2006/relationships/hyperlink" Target="http://physrev.physiology.org/content/87/1/315.long" TargetMode="External"/><Relationship Id="rId961" Type="http://schemas.openxmlformats.org/officeDocument/2006/relationships/hyperlink" Target="http://physrev.physiology.org/content/87/1/315.long" TargetMode="External"/><Relationship Id="rId1384" Type="http://schemas.openxmlformats.org/officeDocument/2006/relationships/hyperlink" Target="http://physrev.physiology.org/content/87/1/315.long" TargetMode="External"/><Relationship Id="rId1591" Type="http://schemas.openxmlformats.org/officeDocument/2006/relationships/hyperlink" Target="http://physrev.physiology.org/content/87/1/315.long" TargetMode="External"/><Relationship Id="rId2228" Type="http://schemas.openxmlformats.org/officeDocument/2006/relationships/hyperlink" Target="http://physrev.physiology.org/content/87/1/315.long" TargetMode="External"/><Relationship Id="rId2435" Type="http://schemas.openxmlformats.org/officeDocument/2006/relationships/hyperlink" Target="http://physrev.physiology.org/content/87/1/315.long" TargetMode="External"/><Relationship Id="rId2642" Type="http://schemas.openxmlformats.org/officeDocument/2006/relationships/hyperlink" Target="http://physrev.physiology.org/lookup/external-ref?access_num=16734418&amp;link_type=MED&amp;atom=%2Fphysrev%2F87%2F1%2F315.atom" TargetMode="External"/><Relationship Id="rId3900" Type="http://schemas.openxmlformats.org/officeDocument/2006/relationships/hyperlink" Target="http://physrev.physiology.org/content/87/1/315.long" TargetMode="External"/><Relationship Id="rId5798" Type="http://schemas.openxmlformats.org/officeDocument/2006/relationships/hyperlink" Target="http://physrev.physiology.org/lookup/ijlink?linkType=ABST&amp;journalCode=pnas&amp;resid=95/5/2659&amp;atom=%2Fphysrev%2F87%2F1%2F315.atom" TargetMode="External"/><Relationship Id="rId6849" Type="http://schemas.openxmlformats.org/officeDocument/2006/relationships/hyperlink" Target="http://physrev.physiology.org/lookup/ijlink?linkType=ABST&amp;journalCode=circulationaha&amp;resid=104/24/2961&amp;atom=%2Fphysrev%2F87%2F1%2F315.atom" TargetMode="External"/><Relationship Id="rId90" Type="http://schemas.openxmlformats.org/officeDocument/2006/relationships/hyperlink" Target="http://physrev.physiology.org/content/87/1/315.long" TargetMode="External"/><Relationship Id="rId407" Type="http://schemas.openxmlformats.org/officeDocument/2006/relationships/hyperlink" Target="http://physrev.physiology.org/content/87/1/315.long" TargetMode="External"/><Relationship Id="rId614" Type="http://schemas.openxmlformats.org/officeDocument/2006/relationships/hyperlink" Target="http://physrev.physiology.org/content/87/1/315.long" TargetMode="External"/><Relationship Id="rId821" Type="http://schemas.openxmlformats.org/officeDocument/2006/relationships/hyperlink" Target="http://physrev.physiology.org/content/87/1/315.long" TargetMode="External"/><Relationship Id="rId1037" Type="http://schemas.openxmlformats.org/officeDocument/2006/relationships/hyperlink" Target="http://physrev.physiology.org/content/87/1/315.long" TargetMode="External"/><Relationship Id="rId1244" Type="http://schemas.openxmlformats.org/officeDocument/2006/relationships/hyperlink" Target="http://physrev.physiology.org/content/87/1/315.long" TargetMode="External"/><Relationship Id="rId1451" Type="http://schemas.openxmlformats.org/officeDocument/2006/relationships/hyperlink" Target="http://physrev.physiology.org/content/87/1/315.long" TargetMode="External"/><Relationship Id="rId2502" Type="http://schemas.openxmlformats.org/officeDocument/2006/relationships/hyperlink" Target="http://physrev.physiology.org/lookup/external-ref?access_num=15304256&amp;link_type=MED&amp;atom=%2Fphysrev%2F87%2F1%2F315.atom" TargetMode="External"/><Relationship Id="rId5658" Type="http://schemas.openxmlformats.org/officeDocument/2006/relationships/hyperlink" Target="http://physrev.physiology.org/lookup/external-ref?access_num=000178040000008&amp;link_type=ISI" TargetMode="External"/><Relationship Id="rId5865" Type="http://schemas.openxmlformats.org/officeDocument/2006/relationships/hyperlink" Target="http://physrev.physiology.org/lookup/external-ref?access_num=10.1016/j.tibs.2003.10.006&amp;link_type=DOI" TargetMode="External"/><Relationship Id="rId6709" Type="http://schemas.openxmlformats.org/officeDocument/2006/relationships/hyperlink" Target="http://physrev.physiology.org/lookup/external-ref?access_num=10.1038/ncpcardio0346&amp;link_type=DOI" TargetMode="External"/><Relationship Id="rId6916" Type="http://schemas.openxmlformats.org/officeDocument/2006/relationships/hyperlink" Target="https://s100.copyright.com/AppDispatchServlet?publisherName=amphysiosoc&amp;publication=0031-9333&amp;title=Nitric%20Oxide%20and%20Peroxynitrite%20in%20Health%20and%20Disease&amp;publicationDate=2007-01-01&amp;author=P%C3%A1l%20Pacher%2CJoseph%20S.%20Beckman%2CLucas%20Liaudet&amp;contentID=physrev%3B87/1/315&amp;volumeNum=87&amp;issueNum=1&amp;startPage=315&amp;endPage=424&amp;numPages=110&amp;copyright=&amp;orderBeanReset=true" TargetMode="External"/><Relationship Id="rId1104" Type="http://schemas.openxmlformats.org/officeDocument/2006/relationships/hyperlink" Target="http://physrev.physiology.org/content/87/1/315.long" TargetMode="External"/><Relationship Id="rId1311" Type="http://schemas.openxmlformats.org/officeDocument/2006/relationships/hyperlink" Target="http://physrev.physiology.org/content/87/1/315.long" TargetMode="External"/><Relationship Id="rId4467" Type="http://schemas.openxmlformats.org/officeDocument/2006/relationships/hyperlink" Target="http://physrev.physiology.org/lookup/ijlink?linkType=ABST&amp;journalCode=jbc&amp;resid=279/19/19486&amp;atom=%2Fphysrev%2F87%2F1%2F315.atom" TargetMode="External"/><Relationship Id="rId4674" Type="http://schemas.openxmlformats.org/officeDocument/2006/relationships/hyperlink" Target="http://physrev.physiology.org/lookup/external-ref?access_num=1376999&amp;link_type=MED&amp;atom=%2Fphysrev%2F87%2F1%2F315.atom" TargetMode="External"/><Relationship Id="rId4881" Type="http://schemas.openxmlformats.org/officeDocument/2006/relationships/hyperlink" Target="http://physrev.physiology.org/lookup/ijlink?linkType=ABST&amp;journalCode=jpet&amp;resid=298/3/879&amp;atom=%2Fphysrev%2F87%2F1%2F315.atom" TargetMode="External"/><Relationship Id="rId5518" Type="http://schemas.openxmlformats.org/officeDocument/2006/relationships/hyperlink" Target="http://physrev.physiology.org/lookup/external-ref?access_num=000229052500007&amp;link_type=ISI" TargetMode="External"/><Relationship Id="rId5725" Type="http://schemas.openxmlformats.org/officeDocument/2006/relationships/hyperlink" Target="http://physrev.physiology.org/lookup/external-ref?access_num=10.1021/tx960037q&amp;link_type=DOI" TargetMode="External"/><Relationship Id="rId3069" Type="http://schemas.openxmlformats.org/officeDocument/2006/relationships/hyperlink" Target="http://physrev.physiology.org/lookup/ijlink?linkType=ABST&amp;journalCode=circulationaha&amp;resid=106/2/273&amp;atom=%2Fphysrev%2F87%2F1%2F315.atom" TargetMode="External"/><Relationship Id="rId3276" Type="http://schemas.openxmlformats.org/officeDocument/2006/relationships/hyperlink" Target="http://physrev.physiology.org/lookup/external-ref?access_num=000075426100002&amp;link_type=ISI" TargetMode="External"/><Relationship Id="rId3483" Type="http://schemas.openxmlformats.org/officeDocument/2006/relationships/hyperlink" Target="http://physrev.physiology.org/lookup/external-ref?access_num=16399539&amp;link_type=MED&amp;atom=%2Fphysrev%2F87%2F1%2F315.atom" TargetMode="External"/><Relationship Id="rId3690" Type="http://schemas.openxmlformats.org/officeDocument/2006/relationships/hyperlink" Target="http://physrev.physiology.org/content/87/1/315.long" TargetMode="External"/><Relationship Id="rId4327" Type="http://schemas.openxmlformats.org/officeDocument/2006/relationships/hyperlink" Target="http://physrev.physiology.org/lookup/external-ref?access_num=000166390800026&amp;link_type=ISI" TargetMode="External"/><Relationship Id="rId4534" Type="http://schemas.openxmlformats.org/officeDocument/2006/relationships/hyperlink" Target="http://physrev.physiology.org/lookup/external-ref?access_num=000229973300002&amp;link_type=ISI" TargetMode="External"/><Relationship Id="rId5932" Type="http://schemas.openxmlformats.org/officeDocument/2006/relationships/hyperlink" Target="http://physrev.physiology.org/lookup/external-ref?access_num=9740187&amp;link_type=MED&amp;atom=%2Fphysrev%2F87%2F1%2F315.atom" TargetMode="External"/><Relationship Id="rId197" Type="http://schemas.openxmlformats.org/officeDocument/2006/relationships/hyperlink" Target="http://physrev.physiology.org/content/87/1/315.long" TargetMode="External"/><Relationship Id="rId2085" Type="http://schemas.openxmlformats.org/officeDocument/2006/relationships/hyperlink" Target="http://physrev.physiology.org/content/87/1/315.long" TargetMode="External"/><Relationship Id="rId2292" Type="http://schemas.openxmlformats.org/officeDocument/2006/relationships/hyperlink" Target="http://physrev.physiology.org/content/87/1/315.long" TargetMode="External"/><Relationship Id="rId3136" Type="http://schemas.openxmlformats.org/officeDocument/2006/relationships/hyperlink" Target="http://physrev.physiology.org/lookup/external-ref?access_num=10.1038/sj.bjp.0704216&amp;link_type=DOI" TargetMode="External"/><Relationship Id="rId3343" Type="http://schemas.openxmlformats.org/officeDocument/2006/relationships/hyperlink" Target="http://physrev.physiology.org/lookup/external-ref?access_num=000087756800010&amp;link_type=ISI" TargetMode="External"/><Relationship Id="rId4741" Type="http://schemas.openxmlformats.org/officeDocument/2006/relationships/hyperlink" Target="http://physrev.physiology.org/lookup/external-ref?access_num=000182737800004&amp;link_type=ISI" TargetMode="External"/><Relationship Id="rId6499" Type="http://schemas.openxmlformats.org/officeDocument/2006/relationships/hyperlink" Target="http://physrev.physiology.org/lookup/ijlink?linkType=ABST&amp;journalCode=strokeaha&amp;resid=28/11/2252&amp;atom=%2Fphysrev%2F87%2F1%2F315.atom" TargetMode="External"/><Relationship Id="rId264" Type="http://schemas.openxmlformats.org/officeDocument/2006/relationships/hyperlink" Target="http://physrev.physiology.org/content/87/1/315.long" TargetMode="External"/><Relationship Id="rId471" Type="http://schemas.openxmlformats.org/officeDocument/2006/relationships/hyperlink" Target="http://physrev.physiology.org/content/87/1/315.long" TargetMode="External"/><Relationship Id="rId2152" Type="http://schemas.openxmlformats.org/officeDocument/2006/relationships/hyperlink" Target="http://physrev.physiology.org/content/87/1/315.long" TargetMode="External"/><Relationship Id="rId3550" Type="http://schemas.openxmlformats.org/officeDocument/2006/relationships/hyperlink" Target="http://physrev.physiology.org/lookup/external-ref?access_num=15767499&amp;link_type=MED&amp;atom=%2Fphysrev%2F87%2F1%2F315.atom" TargetMode="External"/><Relationship Id="rId4601" Type="http://schemas.openxmlformats.org/officeDocument/2006/relationships/hyperlink" Target="http://physrev.physiology.org/lookup/ijlink?linkType=ABST&amp;journalCode=ajpgi&amp;resid=264/1/G143&amp;atom=%2Fphysrev%2F87%2F1%2F315.atom" TargetMode="External"/><Relationship Id="rId124" Type="http://schemas.openxmlformats.org/officeDocument/2006/relationships/hyperlink" Target="http://physrev.physiology.org/content/87/1/315.long" TargetMode="External"/><Relationship Id="rId3203" Type="http://schemas.openxmlformats.org/officeDocument/2006/relationships/hyperlink" Target="http://physrev.physiology.org/content/87/1/315.long" TargetMode="External"/><Relationship Id="rId3410" Type="http://schemas.openxmlformats.org/officeDocument/2006/relationships/hyperlink" Target="http://physrev.physiology.org/lookup/external-ref?access_num=000081535200033&amp;link_type=ISI" TargetMode="External"/><Relationship Id="rId6359" Type="http://schemas.openxmlformats.org/officeDocument/2006/relationships/hyperlink" Target="http://physrev.physiology.org/lookup/external-ref?access_num=12740598&amp;link_type=MED&amp;atom=%2Fphysrev%2F87%2F1%2F315.atom" TargetMode="External"/><Relationship Id="rId6566" Type="http://schemas.openxmlformats.org/officeDocument/2006/relationships/hyperlink" Target="http://physrev.physiology.org/content/87/1/315.long" TargetMode="External"/><Relationship Id="rId6773" Type="http://schemas.openxmlformats.org/officeDocument/2006/relationships/hyperlink" Target="http://physrev.physiology.org/lookup/external-ref?access_num=000176438900021&amp;link_type=ISI" TargetMode="External"/><Relationship Id="rId6980" Type="http://schemas.openxmlformats.org/officeDocument/2006/relationships/fontTable" Target="fontTable.xml"/><Relationship Id="rId331" Type="http://schemas.openxmlformats.org/officeDocument/2006/relationships/hyperlink" Target="http://physrev.physiology.org/content/87/1/315.long" TargetMode="External"/><Relationship Id="rId2012" Type="http://schemas.openxmlformats.org/officeDocument/2006/relationships/hyperlink" Target="http://physrev.physiology.org/content/87/1/315.long" TargetMode="External"/><Relationship Id="rId2969" Type="http://schemas.openxmlformats.org/officeDocument/2006/relationships/hyperlink" Target="http://physrev.physiology.org/lookup/ijlink?linkType=ABST&amp;journalCode=circulationaha&amp;resid=97/9/851&amp;atom=%2Fphysrev%2F87%2F1%2F315.atom" TargetMode="External"/><Relationship Id="rId5168" Type="http://schemas.openxmlformats.org/officeDocument/2006/relationships/hyperlink" Target="http://physrev.physiology.org/lookup/external-ref?access_num=000233322900003&amp;link_type=ISI" TargetMode="External"/><Relationship Id="rId5375" Type="http://schemas.openxmlformats.org/officeDocument/2006/relationships/hyperlink" Target="http://physrev.physiology.org/lookup/external-ref?access_num=000167514500027&amp;link_type=ISI" TargetMode="External"/><Relationship Id="rId5582" Type="http://schemas.openxmlformats.org/officeDocument/2006/relationships/hyperlink" Target="http://physrev.physiology.org/lookup/ijlink?linkType=ABST&amp;journalCode=pnas&amp;resid=93/10/4565&amp;atom=%2Fphysrev%2F87%2F1%2F315.atom" TargetMode="External"/><Relationship Id="rId6219" Type="http://schemas.openxmlformats.org/officeDocument/2006/relationships/hyperlink" Target="http://physrev.physiology.org/lookup/external-ref?access_num=10.2174/1570161054368599&amp;link_type=DOI" TargetMode="External"/><Relationship Id="rId6426" Type="http://schemas.openxmlformats.org/officeDocument/2006/relationships/hyperlink" Target="http://physrev.physiology.org/lookup/external-ref?access_num=15802177&amp;link_type=MED&amp;atom=%2Fphysrev%2F87%2F1%2F315.atom" TargetMode="External"/><Relationship Id="rId6633" Type="http://schemas.openxmlformats.org/officeDocument/2006/relationships/hyperlink" Target="http://physrev.physiology.org/lookup/external-ref?access_num=A1994PQ85600004&amp;link_type=ISI" TargetMode="External"/><Relationship Id="rId6840" Type="http://schemas.openxmlformats.org/officeDocument/2006/relationships/hyperlink" Target="http://physrev.physiology.org/content/87/1/315.long" TargetMode="External"/><Relationship Id="rId1778" Type="http://schemas.openxmlformats.org/officeDocument/2006/relationships/hyperlink" Target="http://physrev.physiology.org/content/87/1/315.long" TargetMode="External"/><Relationship Id="rId1985" Type="http://schemas.openxmlformats.org/officeDocument/2006/relationships/hyperlink" Target="http://physrev.physiology.org/content/87/1/315.long" TargetMode="External"/><Relationship Id="rId2829" Type="http://schemas.openxmlformats.org/officeDocument/2006/relationships/hyperlink" Target="http://physrev.physiology.org/lookup/external-ref?access_num=10.1016/S0891-5849(02)01009-2&amp;link_type=DOI" TargetMode="External"/><Relationship Id="rId4184" Type="http://schemas.openxmlformats.org/officeDocument/2006/relationships/hyperlink" Target="http://physrev.physiology.org/lookup/external-ref?access_num=10966463&amp;link_type=MED&amp;atom=%2Fphysrev%2F87%2F1%2F315.atom" TargetMode="External"/><Relationship Id="rId4391" Type="http://schemas.openxmlformats.org/officeDocument/2006/relationships/hyperlink" Target="http://physrev.physiology.org/content/87/1/315.long" TargetMode="External"/><Relationship Id="rId5028" Type="http://schemas.openxmlformats.org/officeDocument/2006/relationships/hyperlink" Target="http://physrev.physiology.org/lookup/external-ref?access_num=10.1164/rccm.2203034&amp;link_type=DOI" TargetMode="External"/><Relationship Id="rId5235" Type="http://schemas.openxmlformats.org/officeDocument/2006/relationships/hyperlink" Target="http://physrev.physiology.org/lookup/external-ref?access_num=10582763&amp;link_type=MED&amp;atom=%2Fphysrev%2F87%2F1%2F315.atom" TargetMode="External"/><Relationship Id="rId5442" Type="http://schemas.openxmlformats.org/officeDocument/2006/relationships/hyperlink" Target="http://physrev.physiology.org/lookup/ijlink?linkType=ABST&amp;journalCode=jpet&amp;resid=311/2/485&amp;atom=%2Fphysrev%2F87%2F1%2F315.atom" TargetMode="External"/><Relationship Id="rId6700" Type="http://schemas.openxmlformats.org/officeDocument/2006/relationships/hyperlink" Target="http://physrev.physiology.org/lookup/external-ref?access_num=15992789&amp;link_type=MED&amp;atom=%2Fphysrev%2F87%2F1%2F315.atom" TargetMode="External"/><Relationship Id="rId1638" Type="http://schemas.openxmlformats.org/officeDocument/2006/relationships/hyperlink" Target="http://d6igaq6njxgjh.cloudfront.net/content/physrev/87/1/315/F14.large.jpg?width=800&amp;height=600&amp;carousel=1" TargetMode="External"/><Relationship Id="rId4044" Type="http://schemas.openxmlformats.org/officeDocument/2006/relationships/hyperlink" Target="http://physrev.physiology.org/content/87/1/315.long" TargetMode="External"/><Relationship Id="rId4251" Type="http://schemas.openxmlformats.org/officeDocument/2006/relationships/hyperlink" Target="http://physrev.physiology.org/content/87/1/315.long" TargetMode="External"/><Relationship Id="rId5302" Type="http://schemas.openxmlformats.org/officeDocument/2006/relationships/hyperlink" Target="http://physrev.physiology.org/lookup/external-ref?access_num=10.1023/B:MCBI.0000049370.23457.10&amp;link_type=DOI" TargetMode="External"/><Relationship Id="rId1845" Type="http://schemas.openxmlformats.org/officeDocument/2006/relationships/hyperlink" Target="http://physrev.physiology.org/content/87/1/315.long" TargetMode="External"/><Relationship Id="rId3060" Type="http://schemas.openxmlformats.org/officeDocument/2006/relationships/hyperlink" Target="http://physrev.physiology.org/content/87/1/315.long" TargetMode="External"/><Relationship Id="rId4111" Type="http://schemas.openxmlformats.org/officeDocument/2006/relationships/hyperlink" Target="http://physrev.physiology.org/lookup/external-ref?access_num=10678758&amp;link_type=MED&amp;atom=%2Fphysrev%2F87%2F1%2F315.atom" TargetMode="External"/><Relationship Id="rId1705" Type="http://schemas.openxmlformats.org/officeDocument/2006/relationships/hyperlink" Target="http://physrev.physiology.org/content/87/1/315.long" TargetMode="External"/><Relationship Id="rId1912" Type="http://schemas.openxmlformats.org/officeDocument/2006/relationships/hyperlink" Target="http://physrev.physiology.org/content/87/1/315.long" TargetMode="External"/><Relationship Id="rId6076" Type="http://schemas.openxmlformats.org/officeDocument/2006/relationships/hyperlink" Target="http://physrev.physiology.org/content/87/1/315.long" TargetMode="External"/><Relationship Id="rId6283" Type="http://schemas.openxmlformats.org/officeDocument/2006/relationships/hyperlink" Target="http://physrev.physiology.org/lookup/external-ref?access_num=000083805100004&amp;link_type=ISI" TargetMode="External"/><Relationship Id="rId3877" Type="http://schemas.openxmlformats.org/officeDocument/2006/relationships/hyperlink" Target="http://physrev.physiology.org/lookup/external-ref?access_num=16220073&amp;link_type=MED&amp;atom=%2Fphysrev%2F87%2F1%2F315.atom" TargetMode="External"/><Relationship Id="rId4928" Type="http://schemas.openxmlformats.org/officeDocument/2006/relationships/hyperlink" Target="http://physrev.physiology.org/lookup/external-ref?access_num=000087310700018&amp;link_type=ISI" TargetMode="External"/><Relationship Id="rId5092" Type="http://schemas.openxmlformats.org/officeDocument/2006/relationships/hyperlink" Target="http://physrev.physiology.org/lookup/external-ref?access_num=000173869000001&amp;link_type=ISI" TargetMode="External"/><Relationship Id="rId6490" Type="http://schemas.openxmlformats.org/officeDocument/2006/relationships/hyperlink" Target="http://physrev.physiology.org/lookup/external-ref?access_num=000090082700002&amp;link_type=ISI" TargetMode="External"/><Relationship Id="rId798" Type="http://schemas.openxmlformats.org/officeDocument/2006/relationships/hyperlink" Target="http://physrev.physiology.org/content/87/1/315.long" TargetMode="External"/><Relationship Id="rId2479" Type="http://schemas.openxmlformats.org/officeDocument/2006/relationships/hyperlink" Target="http://physrev.physiology.org/lookup/external-ref?access_num=000226451600013&amp;link_type=ISI" TargetMode="External"/><Relationship Id="rId2686" Type="http://schemas.openxmlformats.org/officeDocument/2006/relationships/hyperlink" Target="http://physrev.physiology.org/content/87/1/315.long" TargetMode="External"/><Relationship Id="rId2893" Type="http://schemas.openxmlformats.org/officeDocument/2006/relationships/hyperlink" Target="http://physrev.physiology.org/lookup/external-ref?access_num=000173204300014&amp;link_type=ISI" TargetMode="External"/><Relationship Id="rId3737" Type="http://schemas.openxmlformats.org/officeDocument/2006/relationships/hyperlink" Target="http://physrev.physiology.org/content/87/1/315.long" TargetMode="External"/><Relationship Id="rId3944" Type="http://schemas.openxmlformats.org/officeDocument/2006/relationships/hyperlink" Target="http://physrev.physiology.org/lookup/ijlink?linkType=ABST&amp;journalCode=circulationaha&amp;resid=105/14/1656&amp;atom=%2Fphysrev%2F87%2F1%2F315.atom" TargetMode="External"/><Relationship Id="rId6143" Type="http://schemas.openxmlformats.org/officeDocument/2006/relationships/hyperlink" Target="http://physrev.physiology.org/lookup/external-ref?access_num=000230063300032&amp;link_type=ISI" TargetMode="External"/><Relationship Id="rId6350" Type="http://schemas.openxmlformats.org/officeDocument/2006/relationships/hyperlink" Target="http://physrev.physiology.org/lookup/external-ref?access_num=8063867&amp;link_type=MED&amp;atom=%2Fphysrev%2F87%2F1%2F315.atom" TargetMode="External"/><Relationship Id="rId658" Type="http://schemas.openxmlformats.org/officeDocument/2006/relationships/hyperlink" Target="http://physrev.physiology.org/content/87/1/315.long" TargetMode="External"/><Relationship Id="rId865" Type="http://schemas.openxmlformats.org/officeDocument/2006/relationships/hyperlink" Target="http://physrev.physiology.org/content/87/1/315.long" TargetMode="External"/><Relationship Id="rId1288" Type="http://schemas.openxmlformats.org/officeDocument/2006/relationships/hyperlink" Target="http://physrev.physiology.org/content/87/1/315.long" TargetMode="External"/><Relationship Id="rId1495" Type="http://schemas.openxmlformats.org/officeDocument/2006/relationships/hyperlink" Target="http://physrev.physiology.org/content/87/1/315.long" TargetMode="External"/><Relationship Id="rId2339" Type="http://schemas.openxmlformats.org/officeDocument/2006/relationships/hyperlink" Target="http://physrev.physiology.org/content/87/1/315.long" TargetMode="External"/><Relationship Id="rId2546" Type="http://schemas.openxmlformats.org/officeDocument/2006/relationships/hyperlink" Target="http://physrev.physiology.org/content/87/1/315.long" TargetMode="External"/><Relationship Id="rId2753" Type="http://schemas.openxmlformats.org/officeDocument/2006/relationships/hyperlink" Target="http://physrev.physiology.org/lookup/external-ref?access_num=10.1016/S0003-4975(02)03953-X&amp;link_type=DOI" TargetMode="External"/><Relationship Id="rId2960" Type="http://schemas.openxmlformats.org/officeDocument/2006/relationships/hyperlink" Target="http://physrev.physiology.org/lookup/external-ref?access_num=10.1210/er.22.1.36&amp;link_type=DOI" TargetMode="External"/><Relationship Id="rId3804" Type="http://schemas.openxmlformats.org/officeDocument/2006/relationships/hyperlink" Target="http://physrev.physiology.org/lookup/ijlink?linkType=ABST&amp;journalCode=ajpheart&amp;resid=277/4/H1647&amp;atom=%2Fphysrev%2F87%2F1%2F315.atom" TargetMode="External"/><Relationship Id="rId6003" Type="http://schemas.openxmlformats.org/officeDocument/2006/relationships/hyperlink" Target="http://physrev.physiology.org/lookup/external-ref?access_num=A1992JZ24800023&amp;link_type=ISI" TargetMode="External"/><Relationship Id="rId6210" Type="http://schemas.openxmlformats.org/officeDocument/2006/relationships/hyperlink" Target="http://physrev.physiology.org/lookup/ijlink?linkType=ABST&amp;journalCode=pnas&amp;resid=95/7/3867&amp;atom=%2Fphysrev%2F87%2F1%2F315.atom" TargetMode="External"/><Relationship Id="rId518" Type="http://schemas.openxmlformats.org/officeDocument/2006/relationships/hyperlink" Target="http://physrev.physiology.org/content/87/1/315.long" TargetMode="External"/><Relationship Id="rId725" Type="http://schemas.openxmlformats.org/officeDocument/2006/relationships/hyperlink" Target="http://physrev.physiology.org/content/87/1/315.long" TargetMode="External"/><Relationship Id="rId932" Type="http://schemas.openxmlformats.org/officeDocument/2006/relationships/hyperlink" Target="http://physrev.physiology.org/content/87/1/315.long" TargetMode="External"/><Relationship Id="rId1148" Type="http://schemas.openxmlformats.org/officeDocument/2006/relationships/hyperlink" Target="http://physrev.physiology.org/content/87/1/315.long" TargetMode="External"/><Relationship Id="rId1355" Type="http://schemas.openxmlformats.org/officeDocument/2006/relationships/hyperlink" Target="http://physrev.physiology.org/content/87/1/315.long" TargetMode="External"/><Relationship Id="rId1562" Type="http://schemas.openxmlformats.org/officeDocument/2006/relationships/hyperlink" Target="http://physrev.physiology.org/content/87/1/315.long" TargetMode="External"/><Relationship Id="rId2406" Type="http://schemas.openxmlformats.org/officeDocument/2006/relationships/hyperlink" Target="http://physrev.physiology.org/content/87/1/315.long" TargetMode="External"/><Relationship Id="rId2613" Type="http://schemas.openxmlformats.org/officeDocument/2006/relationships/hyperlink" Target="http://physrev.physiology.org/lookup/external-ref?access_num=16870913&amp;link_type=MED&amp;atom=%2Fphysrev%2F87%2F1%2F315.atom" TargetMode="External"/><Relationship Id="rId5769" Type="http://schemas.openxmlformats.org/officeDocument/2006/relationships/hyperlink" Target="http://physrev.physiology.org/lookup/external-ref?access_num=7593623&amp;link_type=MED&amp;atom=%2Fphysrev%2F87%2F1%2F315.atom" TargetMode="External"/><Relationship Id="rId1008" Type="http://schemas.openxmlformats.org/officeDocument/2006/relationships/hyperlink" Target="http://physrev.physiology.org/content/87/1/315.long" TargetMode="External"/><Relationship Id="rId1215" Type="http://schemas.openxmlformats.org/officeDocument/2006/relationships/hyperlink" Target="http://physrev.physiology.org/content/87/1/315.long" TargetMode="External"/><Relationship Id="rId1422" Type="http://schemas.openxmlformats.org/officeDocument/2006/relationships/hyperlink" Target="http://physrev.physiology.org/content/87/1/315.long" TargetMode="External"/><Relationship Id="rId2820" Type="http://schemas.openxmlformats.org/officeDocument/2006/relationships/hyperlink" Target="http://physrev.physiology.org/lookup/external-ref?access_num=12576936&amp;link_type=MED&amp;atom=%2Fphysrev%2F87%2F1%2F315.atom" TargetMode="External"/><Relationship Id="rId4578" Type="http://schemas.openxmlformats.org/officeDocument/2006/relationships/hyperlink" Target="http://physrev.physiology.org/lookup/external-ref?access_num=A1992KB00900018&amp;link_type=ISI" TargetMode="External"/><Relationship Id="rId5976" Type="http://schemas.openxmlformats.org/officeDocument/2006/relationships/hyperlink" Target="http://physrev.physiology.org/lookup/external-ref?access_num=10.1006/exnr.2000.7448&amp;link_type=DOI" TargetMode="External"/><Relationship Id="rId61" Type="http://schemas.openxmlformats.org/officeDocument/2006/relationships/hyperlink" Target="http://physrev.physiology.org/content/87/1/315.long" TargetMode="External"/><Relationship Id="rId3387" Type="http://schemas.openxmlformats.org/officeDocument/2006/relationships/hyperlink" Target="http://physrev.physiology.org/lookup/external-ref?access_num=8806753&amp;link_type=MED&amp;atom=%2Fphysrev%2F87%2F1%2F315.atom" TargetMode="External"/><Relationship Id="rId4785" Type="http://schemas.openxmlformats.org/officeDocument/2006/relationships/hyperlink" Target="http://physrev.physiology.org/lookup/external-ref?access_num=10.1046/j.1440-1681.2002.03649.x&amp;link_type=DOI" TargetMode="External"/><Relationship Id="rId4992" Type="http://schemas.openxmlformats.org/officeDocument/2006/relationships/hyperlink" Target="http://physrev.physiology.org/lookup/ijlink?linkType=ABST&amp;journalCode=circresaha&amp;resid=93/5/388&amp;atom=%2Fphysrev%2F87%2F1%2F315.atom" TargetMode="External"/><Relationship Id="rId5629" Type="http://schemas.openxmlformats.org/officeDocument/2006/relationships/hyperlink" Target="http://physrev.physiology.org/lookup/external-ref?access_num=11182518&amp;link_type=MED&amp;atom=%2Fphysrev%2F87%2F1%2F315.atom" TargetMode="External"/><Relationship Id="rId5836" Type="http://schemas.openxmlformats.org/officeDocument/2006/relationships/hyperlink" Target="http://physrev.physiology.org/content/87/1/315.long" TargetMode="External"/><Relationship Id="rId2196" Type="http://schemas.openxmlformats.org/officeDocument/2006/relationships/hyperlink" Target="http://physrev.physiology.org/content/87/1/315.long" TargetMode="External"/><Relationship Id="rId3594" Type="http://schemas.openxmlformats.org/officeDocument/2006/relationships/hyperlink" Target="http://physrev.physiology.org/content/87/1/315.long" TargetMode="External"/><Relationship Id="rId4438" Type="http://schemas.openxmlformats.org/officeDocument/2006/relationships/hyperlink" Target="http://physrev.physiology.org/lookup/external-ref?access_num=12056861&amp;link_type=MED&amp;atom=%2Fphysrev%2F87%2F1%2F315.atom" TargetMode="External"/><Relationship Id="rId4645" Type="http://schemas.openxmlformats.org/officeDocument/2006/relationships/hyperlink" Target="http://physrev.physiology.org/lookup/ijlink?linkType=ABST&amp;journalCode=jbc&amp;resid=275/50/38965&amp;atom=%2Fphysrev%2F87%2F1%2F315.atom" TargetMode="External"/><Relationship Id="rId4852" Type="http://schemas.openxmlformats.org/officeDocument/2006/relationships/hyperlink" Target="http://physrev.physiology.org/lookup/external-ref?access_num=10.1016/S0006-8993(02)03280-8&amp;link_type=DOI" TargetMode="External"/><Relationship Id="rId5903" Type="http://schemas.openxmlformats.org/officeDocument/2006/relationships/hyperlink" Target="http://physrev.physiology.org/lookup/external-ref?access_num=8546759&amp;link_type=MED&amp;atom=%2Fphysrev%2F87%2F1%2F315.atom" TargetMode="External"/><Relationship Id="rId168" Type="http://schemas.openxmlformats.org/officeDocument/2006/relationships/hyperlink" Target="http://physrev.physiology.org/content/87/1/315.long" TargetMode="External"/><Relationship Id="rId3247" Type="http://schemas.openxmlformats.org/officeDocument/2006/relationships/hyperlink" Target="http://physrev.physiology.org/lookup/external-ref?access_num=000169444200010&amp;link_type=ISI" TargetMode="External"/><Relationship Id="rId3454" Type="http://schemas.openxmlformats.org/officeDocument/2006/relationships/hyperlink" Target="http://physrev.physiology.org/lookup/external-ref?access_num=10.1046/j.0022-3042.2001.00737.x&amp;link_type=DOI" TargetMode="External"/><Relationship Id="rId3661" Type="http://schemas.openxmlformats.org/officeDocument/2006/relationships/hyperlink" Target="http://physrev.physiology.org/lookup/external-ref?access_num=000169160900011&amp;link_type=ISI" TargetMode="External"/><Relationship Id="rId4505" Type="http://schemas.openxmlformats.org/officeDocument/2006/relationships/hyperlink" Target="http://physrev.physiology.org/lookup/external-ref?access_num=000181598300004&amp;link_type=ISI" TargetMode="External"/><Relationship Id="rId4712" Type="http://schemas.openxmlformats.org/officeDocument/2006/relationships/hyperlink" Target="http://physrev.physiology.org/lookup/external-ref?access_num=10.1038/ng1295-376&amp;link_type=DOI" TargetMode="External"/><Relationship Id="rId375" Type="http://schemas.openxmlformats.org/officeDocument/2006/relationships/hyperlink" Target="http://physrev.physiology.org/content/87/1/315.long" TargetMode="External"/><Relationship Id="rId582" Type="http://schemas.openxmlformats.org/officeDocument/2006/relationships/hyperlink" Target="http://physrev.physiology.org/content/87/1/315.long" TargetMode="External"/><Relationship Id="rId2056" Type="http://schemas.openxmlformats.org/officeDocument/2006/relationships/hyperlink" Target="http://physrev.physiology.org/content/87/1/315.long" TargetMode="External"/><Relationship Id="rId2263" Type="http://schemas.openxmlformats.org/officeDocument/2006/relationships/hyperlink" Target="http://physrev.physiology.org/content/87/1/315.long" TargetMode="External"/><Relationship Id="rId2470" Type="http://schemas.openxmlformats.org/officeDocument/2006/relationships/hyperlink" Target="http://physrev.physiology.org/lookup/external-ref?access_num=A1995TE03500018&amp;link_type=ISI" TargetMode="External"/><Relationship Id="rId3107" Type="http://schemas.openxmlformats.org/officeDocument/2006/relationships/hyperlink" Target="http://physrev.physiology.org/lookup/external-ref?access_num=A1994NN52600012&amp;link_type=ISI" TargetMode="External"/><Relationship Id="rId3314" Type="http://schemas.openxmlformats.org/officeDocument/2006/relationships/hyperlink" Target="http://physrev.physiology.org/lookup/external-ref?access_num=10.1006/excr.2001.5263&amp;link_type=DOI" TargetMode="External"/><Relationship Id="rId3521" Type="http://schemas.openxmlformats.org/officeDocument/2006/relationships/hyperlink" Target="http://physrev.physiology.org/lookup/external-ref?access_num=10.1016/S0002-9440(10)64332-5&amp;link_type=DOI" TargetMode="External"/><Relationship Id="rId6677" Type="http://schemas.openxmlformats.org/officeDocument/2006/relationships/hyperlink" Target="http://physrev.physiology.org/lookup/ijlink?linkType=ABST&amp;journalCode=jbc&amp;resid=273/23/14085&amp;atom=%2Fphysrev%2F87%2F1%2F315.atom" TargetMode="External"/><Relationship Id="rId6884" Type="http://schemas.openxmlformats.org/officeDocument/2006/relationships/hyperlink" Target="http://physrev.physiology.org/lookup/ijlink?linkType=FULL&amp;journalCode=fasebj&amp;resid=15/1/25&amp;atom=%2Fphysrev%2F87%2F1%2F315.atom" TargetMode="External"/><Relationship Id="rId235" Type="http://schemas.openxmlformats.org/officeDocument/2006/relationships/hyperlink" Target="http://physrev.physiology.org/content/87/1/315.long" TargetMode="External"/><Relationship Id="rId442" Type="http://schemas.openxmlformats.org/officeDocument/2006/relationships/hyperlink" Target="http://physrev.physiology.org/content/87/1/315.long" TargetMode="External"/><Relationship Id="rId1072" Type="http://schemas.openxmlformats.org/officeDocument/2006/relationships/hyperlink" Target="http://physrev.physiology.org/content/87/1/315.long" TargetMode="External"/><Relationship Id="rId2123" Type="http://schemas.openxmlformats.org/officeDocument/2006/relationships/hyperlink" Target="http://physrev.physiology.org/content/87/1/315.long" TargetMode="External"/><Relationship Id="rId2330" Type="http://schemas.openxmlformats.org/officeDocument/2006/relationships/hyperlink" Target="http://physrev.physiology.org/content/87/1/315.long" TargetMode="External"/><Relationship Id="rId5279" Type="http://schemas.openxmlformats.org/officeDocument/2006/relationships/hyperlink" Target="http://physrev.physiology.org/lookup/external-ref?access_num=10.1097/00075197-199909000-00008&amp;link_type=DOI" TargetMode="External"/><Relationship Id="rId5486" Type="http://schemas.openxmlformats.org/officeDocument/2006/relationships/hyperlink" Target="http://physrev.physiology.org/lookup/external-ref?access_num=12379822&amp;link_type=MED&amp;atom=%2Fphysrev%2F87%2F1%2F315.atom" TargetMode="External"/><Relationship Id="rId5693" Type="http://schemas.openxmlformats.org/officeDocument/2006/relationships/hyperlink" Target="http://physrev.physiology.org/lookup/external-ref?access_num=10.1038/sj.bjp.0701595&amp;link_type=DOI" TargetMode="External"/><Relationship Id="rId6537" Type="http://schemas.openxmlformats.org/officeDocument/2006/relationships/hyperlink" Target="http://physrev.physiology.org/content/87/1/315.long" TargetMode="External"/><Relationship Id="rId6744" Type="http://schemas.openxmlformats.org/officeDocument/2006/relationships/hyperlink" Target="http://physrev.physiology.org/lookup/external-ref?access_num=9726432&amp;link_type=MED&amp;atom=%2Fphysrev%2F87%2F1%2F315.atom" TargetMode="External"/><Relationship Id="rId302" Type="http://schemas.openxmlformats.org/officeDocument/2006/relationships/hyperlink" Target="http://physrev.physiology.org/content/87/1/315.long" TargetMode="External"/><Relationship Id="rId4088" Type="http://schemas.openxmlformats.org/officeDocument/2006/relationships/hyperlink" Target="http://physrev.physiology.org/lookup/external-ref?access_num=10.1016/j.jneuroim.2004.02.005&amp;link_type=DOI" TargetMode="External"/><Relationship Id="rId4295" Type="http://schemas.openxmlformats.org/officeDocument/2006/relationships/hyperlink" Target="http://physrev.physiology.org/lookup/external-ref?access_num=A1996TY87800010&amp;link_type=ISI" TargetMode="External"/><Relationship Id="rId5139" Type="http://schemas.openxmlformats.org/officeDocument/2006/relationships/hyperlink" Target="http://physrev.physiology.org/lookup/ijlink?linkType=ABST&amp;journalCode=cercor&amp;resid=1/3/199&amp;atom=%2Fphysrev%2F87%2F1%2F315.atom" TargetMode="External"/><Relationship Id="rId5346" Type="http://schemas.openxmlformats.org/officeDocument/2006/relationships/hyperlink" Target="http://physrev.physiology.org/lookup/external-ref?access_num=2272563&amp;link_type=MED&amp;atom=%2Fphysrev%2F87%2F1%2F315.atom" TargetMode="External"/><Relationship Id="rId5553" Type="http://schemas.openxmlformats.org/officeDocument/2006/relationships/hyperlink" Target="http://physrev.physiology.org/lookup/external-ref?access_num=16248780&amp;link_type=MED&amp;atom=%2Fphysrev%2F87%2F1%2F315.atom" TargetMode="External"/><Relationship Id="rId6951" Type="http://schemas.openxmlformats.org/officeDocument/2006/relationships/hyperlink" Target="http://www.the-aps.org/mm/hp/Audiences/Public-Press" TargetMode="External"/><Relationship Id="rId1889" Type="http://schemas.openxmlformats.org/officeDocument/2006/relationships/hyperlink" Target="http://physrev.physiology.org/content/87/1/315.long" TargetMode="External"/><Relationship Id="rId4155" Type="http://schemas.openxmlformats.org/officeDocument/2006/relationships/hyperlink" Target="http://physrev.physiology.org/content/87/1/315.long" TargetMode="External"/><Relationship Id="rId4362" Type="http://schemas.openxmlformats.org/officeDocument/2006/relationships/hyperlink" Target="http://physrev.physiology.org/lookup/external-ref?access_num=000086488900017&amp;link_type=ISI" TargetMode="External"/><Relationship Id="rId5206" Type="http://schemas.openxmlformats.org/officeDocument/2006/relationships/hyperlink" Target="http://physrev.physiology.org/lookup/ijlink?linkType=ABST&amp;journalCode=jbc&amp;resid=278/39/37223&amp;atom=%2Fphysrev%2F87%2F1%2F315.atom" TargetMode="External"/><Relationship Id="rId5760" Type="http://schemas.openxmlformats.org/officeDocument/2006/relationships/hyperlink" Target="http://physrev.physiology.org/lookup/external-ref?access_num=000081022500010&amp;link_type=ISI" TargetMode="External"/><Relationship Id="rId6604" Type="http://schemas.openxmlformats.org/officeDocument/2006/relationships/hyperlink" Target="http://physrev.physiology.org/lookup/ijlink?linkType=ABST&amp;journalCode=sci&amp;resid=254/5034/1001&amp;atom=%2Fphysrev%2F87%2F1%2F315.atom" TargetMode="External"/><Relationship Id="rId6811" Type="http://schemas.openxmlformats.org/officeDocument/2006/relationships/hyperlink" Target="http://physrev.physiology.org/lookup/external-ref?access_num=10.1111/j.1471-4159.2005.03639.x&amp;link_type=DOI" TargetMode="External"/><Relationship Id="rId1749" Type="http://schemas.openxmlformats.org/officeDocument/2006/relationships/hyperlink" Target="http://physrev.physiology.org/content/87/1/315.long" TargetMode="External"/><Relationship Id="rId1956" Type="http://schemas.openxmlformats.org/officeDocument/2006/relationships/hyperlink" Target="http://physrev.physiology.org/content/87/1/315.long" TargetMode="External"/><Relationship Id="rId3171" Type="http://schemas.openxmlformats.org/officeDocument/2006/relationships/hyperlink" Target="http://physrev.physiology.org/lookup/external-ref?access_num=A1994NP57700052&amp;link_type=ISI" TargetMode="External"/><Relationship Id="rId4015" Type="http://schemas.openxmlformats.org/officeDocument/2006/relationships/hyperlink" Target="http://physrev.physiology.org/lookup/external-ref?access_num=000223428900036&amp;link_type=ISI" TargetMode="External"/><Relationship Id="rId5413" Type="http://schemas.openxmlformats.org/officeDocument/2006/relationships/hyperlink" Target="http://physrev.physiology.org/content/87/1/315.long" TargetMode="External"/><Relationship Id="rId5620" Type="http://schemas.openxmlformats.org/officeDocument/2006/relationships/hyperlink" Target="http://physrev.physiology.org/lookup/external-ref?access_num=000175570800007&amp;link_type=ISI" TargetMode="External"/><Relationship Id="rId1609" Type="http://schemas.openxmlformats.org/officeDocument/2006/relationships/hyperlink" Target="http://physrev.physiology.org/content/87/1/315.long" TargetMode="External"/><Relationship Id="rId1816" Type="http://schemas.openxmlformats.org/officeDocument/2006/relationships/hyperlink" Target="http://physrev.physiology.org/content/87/1/315.long" TargetMode="External"/><Relationship Id="rId4222" Type="http://schemas.openxmlformats.org/officeDocument/2006/relationships/hyperlink" Target="http://physrev.physiology.org/lookup/ijlink?linkType=ABST&amp;journalCode=jneuro&amp;resid=17/23/9157&amp;atom=%2Fphysrev%2F87%2F1%2F315.atom" TargetMode="External"/><Relationship Id="rId3031" Type="http://schemas.openxmlformats.org/officeDocument/2006/relationships/hyperlink" Target="http://physrev.physiology.org/content/87/1/315.long" TargetMode="External"/><Relationship Id="rId3988" Type="http://schemas.openxmlformats.org/officeDocument/2006/relationships/hyperlink" Target="http://physrev.physiology.org/lookup/external-ref?access_num=10.1056/NEJMra043430&amp;link_type=DOI" TargetMode="External"/><Relationship Id="rId6187" Type="http://schemas.openxmlformats.org/officeDocument/2006/relationships/hyperlink" Target="http://physrev.physiology.org/lookup/external-ref?access_num=9239421&amp;link_type=MED&amp;atom=%2Fphysrev%2F87%2F1%2F315.atom" TargetMode="External"/><Relationship Id="rId6394" Type="http://schemas.openxmlformats.org/officeDocument/2006/relationships/hyperlink" Target="http://physrev.physiology.org/content/87/1/315.long" TargetMode="External"/><Relationship Id="rId2797" Type="http://schemas.openxmlformats.org/officeDocument/2006/relationships/hyperlink" Target="http://physrev.physiology.org/lookup/external-ref?access_num=000222302100003&amp;link_type=ISI" TargetMode="External"/><Relationship Id="rId3848" Type="http://schemas.openxmlformats.org/officeDocument/2006/relationships/hyperlink" Target="http://physrev.physiology.org/lookup/external-ref?access_num=A1996UJ12500015&amp;link_type=ISI" TargetMode="External"/><Relationship Id="rId6047" Type="http://schemas.openxmlformats.org/officeDocument/2006/relationships/hyperlink" Target="http://physrev.physiology.org/lookup/external-ref?access_num=A1991FT88300032&amp;link_type=ISI" TargetMode="External"/><Relationship Id="rId6254" Type="http://schemas.openxmlformats.org/officeDocument/2006/relationships/hyperlink" Target="http://physrev.physiology.org/lookup/external-ref?access_num=12657855&amp;link_type=MED&amp;atom=%2Fphysrev%2F87%2F1%2F315.atom" TargetMode="External"/><Relationship Id="rId6461" Type="http://schemas.openxmlformats.org/officeDocument/2006/relationships/hyperlink" Target="http://physrev.physiology.org/content/87/1/315.long" TargetMode="External"/><Relationship Id="rId769" Type="http://schemas.openxmlformats.org/officeDocument/2006/relationships/hyperlink" Target="http://physrev.physiology.org/content/87/1/315.long" TargetMode="External"/><Relationship Id="rId976" Type="http://schemas.openxmlformats.org/officeDocument/2006/relationships/hyperlink" Target="http://physrev.physiology.org/content/87/1/315.long" TargetMode="External"/><Relationship Id="rId1399" Type="http://schemas.openxmlformats.org/officeDocument/2006/relationships/hyperlink" Target="http://physrev.physiology.org/content/87/1/315.long" TargetMode="External"/><Relationship Id="rId2657" Type="http://schemas.openxmlformats.org/officeDocument/2006/relationships/hyperlink" Target="http://physrev.physiology.org/lookup/external-ref?access_num=10.1002/ana.410440117&amp;link_type=DOI" TargetMode="External"/><Relationship Id="rId5063" Type="http://schemas.openxmlformats.org/officeDocument/2006/relationships/hyperlink" Target="http://physrev.physiology.org/content/87/1/315.long" TargetMode="External"/><Relationship Id="rId5270" Type="http://schemas.openxmlformats.org/officeDocument/2006/relationships/hyperlink" Target="http://physrev.physiology.org/lookup/external-ref?access_num=000177987600023&amp;link_type=ISI" TargetMode="External"/><Relationship Id="rId6114" Type="http://schemas.openxmlformats.org/officeDocument/2006/relationships/hyperlink" Target="http://physrev.physiology.org/content/87/1/315.long" TargetMode="External"/><Relationship Id="rId6321" Type="http://schemas.openxmlformats.org/officeDocument/2006/relationships/hyperlink" Target="http://physrev.physiology.org/lookup/external-ref?access_num=10.1006/abbi.1995.1321&amp;link_type=DOI" TargetMode="External"/><Relationship Id="rId629" Type="http://schemas.openxmlformats.org/officeDocument/2006/relationships/hyperlink" Target="http://physrev.physiology.org/content/87/1/315.long" TargetMode="External"/><Relationship Id="rId1259" Type="http://schemas.openxmlformats.org/officeDocument/2006/relationships/hyperlink" Target="http://physrev.physiology.org/content/87/1/315.long" TargetMode="External"/><Relationship Id="rId1466" Type="http://schemas.openxmlformats.org/officeDocument/2006/relationships/hyperlink" Target="http://physrev.physiology.org/content/87/1/315.long" TargetMode="External"/><Relationship Id="rId2864" Type="http://schemas.openxmlformats.org/officeDocument/2006/relationships/hyperlink" Target="http://physrev.physiology.org/content/87/1/315.long" TargetMode="External"/><Relationship Id="rId3708" Type="http://schemas.openxmlformats.org/officeDocument/2006/relationships/hyperlink" Target="http://physrev.physiology.org/lookup/external-ref?access_num=16794635&amp;link_type=MED&amp;atom=%2Fphysrev%2F87%2F1%2F315.atom" TargetMode="External"/><Relationship Id="rId3915" Type="http://schemas.openxmlformats.org/officeDocument/2006/relationships/hyperlink" Target="http://physrev.physiology.org/content/87/1/315.long" TargetMode="External"/><Relationship Id="rId5130" Type="http://schemas.openxmlformats.org/officeDocument/2006/relationships/hyperlink" Target="http://physrev.physiology.org/lookup/ijlink?linkType=ABST&amp;journalCode=pnas&amp;resid=83/23/9164&amp;atom=%2Fphysrev%2F87%2F1%2F315.atom" TargetMode="External"/><Relationship Id="rId836" Type="http://schemas.openxmlformats.org/officeDocument/2006/relationships/hyperlink" Target="http://physrev.physiology.org/content/87/1/315.long" TargetMode="External"/><Relationship Id="rId1119" Type="http://schemas.openxmlformats.org/officeDocument/2006/relationships/hyperlink" Target="http://physrev.physiology.org/content/87/1/315.long" TargetMode="External"/><Relationship Id="rId1673" Type="http://schemas.openxmlformats.org/officeDocument/2006/relationships/hyperlink" Target="http://physrev.physiology.org/content/87/1/315.long" TargetMode="External"/><Relationship Id="rId1880" Type="http://schemas.openxmlformats.org/officeDocument/2006/relationships/hyperlink" Target="http://physrev.physiology.org/content/87/1/315.long" TargetMode="External"/><Relationship Id="rId2517" Type="http://schemas.openxmlformats.org/officeDocument/2006/relationships/hyperlink" Target="http://physrev.physiology.org/lookup/external-ref?access_num=000077336900031&amp;link_type=ISI" TargetMode="External"/><Relationship Id="rId2724" Type="http://schemas.openxmlformats.org/officeDocument/2006/relationships/hyperlink" Target="http://physrev.physiology.org/lookup/external-ref?access_num=000229592300015&amp;link_type=ISI" TargetMode="External"/><Relationship Id="rId2931" Type="http://schemas.openxmlformats.org/officeDocument/2006/relationships/hyperlink" Target="http://physrev.physiology.org/lookup/external-ref?access_num=10.1016/S0027-5107(99)00006-8&amp;link_type=DOI" TargetMode="External"/><Relationship Id="rId903" Type="http://schemas.openxmlformats.org/officeDocument/2006/relationships/hyperlink" Target="http://physrev.physiology.org/content/87/1/315.long" TargetMode="External"/><Relationship Id="rId1326" Type="http://schemas.openxmlformats.org/officeDocument/2006/relationships/hyperlink" Target="http://physrev.physiology.org/content/87/1/315.long" TargetMode="External"/><Relationship Id="rId1533" Type="http://schemas.openxmlformats.org/officeDocument/2006/relationships/hyperlink" Target="http://physrev.physiology.org/content/87/1/315.long" TargetMode="External"/><Relationship Id="rId1740" Type="http://schemas.openxmlformats.org/officeDocument/2006/relationships/hyperlink" Target="http://physrev.physiology.org/content/87/1/315.long" TargetMode="External"/><Relationship Id="rId4689" Type="http://schemas.openxmlformats.org/officeDocument/2006/relationships/hyperlink" Target="http://physrev.physiology.org/lookup/external-ref?access_num=000231527100016&amp;link_type=ISI" TargetMode="External"/><Relationship Id="rId4896" Type="http://schemas.openxmlformats.org/officeDocument/2006/relationships/hyperlink" Target="http://physrev.physiology.org/content/87/1/315.long" TargetMode="External"/><Relationship Id="rId5947" Type="http://schemas.openxmlformats.org/officeDocument/2006/relationships/hyperlink" Target="http://physrev.physiology.org/lookup/external-ref?access_num=10.1016/0006-8993(96)00617-8&amp;link_type=DOI" TargetMode="External"/><Relationship Id="rId32" Type="http://schemas.openxmlformats.org/officeDocument/2006/relationships/hyperlink" Target="http://physrev.physiology.org/content/87/1/315.long" TargetMode="External"/><Relationship Id="rId1600" Type="http://schemas.openxmlformats.org/officeDocument/2006/relationships/hyperlink" Target="http://physrev.physiology.org/content/87/1/315.long" TargetMode="External"/><Relationship Id="rId3498" Type="http://schemas.openxmlformats.org/officeDocument/2006/relationships/hyperlink" Target="http://physrev.physiology.org/lookup/external-ref?access_num=A1994NJ96000014&amp;link_type=ISI" TargetMode="External"/><Relationship Id="rId4549" Type="http://schemas.openxmlformats.org/officeDocument/2006/relationships/hyperlink" Target="http://physrev.physiology.org/content/87/1/315.long" TargetMode="External"/><Relationship Id="rId4756" Type="http://schemas.openxmlformats.org/officeDocument/2006/relationships/hyperlink" Target="http://physrev.physiology.org/content/87/1/315.long" TargetMode="External"/><Relationship Id="rId4963" Type="http://schemas.openxmlformats.org/officeDocument/2006/relationships/hyperlink" Target="http://physrev.physiology.org/lookup/external-ref?access_num=10.1016/S0891-5849(01)00509-3&amp;link_type=DOI" TargetMode="External"/><Relationship Id="rId5807" Type="http://schemas.openxmlformats.org/officeDocument/2006/relationships/hyperlink" Target="http://physrev.physiology.org/content/87/1/315.long" TargetMode="External"/><Relationship Id="rId3358" Type="http://schemas.openxmlformats.org/officeDocument/2006/relationships/hyperlink" Target="http://physrev.physiology.org/lookup/external-ref?access_num=000172302300008&amp;link_type=ISI" TargetMode="External"/><Relationship Id="rId3565" Type="http://schemas.openxmlformats.org/officeDocument/2006/relationships/hyperlink" Target="http://physrev.physiology.org/content/87/1/315.long" TargetMode="External"/><Relationship Id="rId3772" Type="http://schemas.openxmlformats.org/officeDocument/2006/relationships/hyperlink" Target="http://physrev.physiology.org/content/87/1/315.long" TargetMode="External"/><Relationship Id="rId4409" Type="http://schemas.openxmlformats.org/officeDocument/2006/relationships/hyperlink" Target="http://physrev.physiology.org/content/87/1/315.long" TargetMode="External"/><Relationship Id="rId4616" Type="http://schemas.openxmlformats.org/officeDocument/2006/relationships/hyperlink" Target="http://physrev.physiology.org/lookup/ijlink?linkType=ABST&amp;journalCode=circulationaha&amp;resid=111/4/420&amp;atom=%2Fphysrev%2F87%2F1%2F315.atom" TargetMode="External"/><Relationship Id="rId4823" Type="http://schemas.openxmlformats.org/officeDocument/2006/relationships/hyperlink" Target="http://physrev.physiology.org/content/87/1/315.long" TargetMode="External"/><Relationship Id="rId279" Type="http://schemas.openxmlformats.org/officeDocument/2006/relationships/hyperlink" Target="http://physrev.physiology.org/content/87/1/315.long" TargetMode="External"/><Relationship Id="rId486" Type="http://schemas.openxmlformats.org/officeDocument/2006/relationships/hyperlink" Target="http://physrev.physiology.org/content/87/1/315.long" TargetMode="External"/><Relationship Id="rId693" Type="http://schemas.openxmlformats.org/officeDocument/2006/relationships/hyperlink" Target="http://physrev.physiology.org/content/87/1/315.long" TargetMode="External"/><Relationship Id="rId2167" Type="http://schemas.openxmlformats.org/officeDocument/2006/relationships/hyperlink" Target="http://physrev.physiology.org/content/87/1/315.long" TargetMode="External"/><Relationship Id="rId2374" Type="http://schemas.openxmlformats.org/officeDocument/2006/relationships/hyperlink" Target="http://physrev.physiology.org/content/87/1/315.long" TargetMode="External"/><Relationship Id="rId2581" Type="http://schemas.openxmlformats.org/officeDocument/2006/relationships/hyperlink" Target="http://physrev.physiology.org/lookup/ijlink?linkType=ABST&amp;journalCode=pnas&amp;resid=92/26/12041&amp;atom=%2Fphysrev%2F87%2F1%2F315.atom" TargetMode="External"/><Relationship Id="rId3218" Type="http://schemas.openxmlformats.org/officeDocument/2006/relationships/hyperlink" Target="http://physrev.physiology.org/content/87/1/315.long" TargetMode="External"/><Relationship Id="rId3425" Type="http://schemas.openxmlformats.org/officeDocument/2006/relationships/hyperlink" Target="http://physrev.physiology.org/content/87/1/315.long" TargetMode="External"/><Relationship Id="rId3632" Type="http://schemas.openxmlformats.org/officeDocument/2006/relationships/hyperlink" Target="http://physrev.physiology.org/lookup/external-ref?access_num=000223707100005&amp;link_type=ISI" TargetMode="External"/><Relationship Id="rId6788" Type="http://schemas.openxmlformats.org/officeDocument/2006/relationships/hyperlink" Target="http://physrev.physiology.org/content/87/1/315.long" TargetMode="External"/><Relationship Id="rId139" Type="http://schemas.openxmlformats.org/officeDocument/2006/relationships/hyperlink" Target="http://physrev.physiology.org/content/87/1/315.long" TargetMode="External"/><Relationship Id="rId346" Type="http://schemas.openxmlformats.org/officeDocument/2006/relationships/hyperlink" Target="http://physrev.physiology.org/content/87/1/315.long" TargetMode="External"/><Relationship Id="rId553" Type="http://schemas.openxmlformats.org/officeDocument/2006/relationships/hyperlink" Target="http://physrev.physiology.org/content/87/1/315.long" TargetMode="External"/><Relationship Id="rId760" Type="http://schemas.openxmlformats.org/officeDocument/2006/relationships/hyperlink" Target="http://physrev.physiology.org/content/87/1/315.long" TargetMode="External"/><Relationship Id="rId1183" Type="http://schemas.openxmlformats.org/officeDocument/2006/relationships/hyperlink" Target="http://physrev.physiology.org/content/87/1/315.long" TargetMode="External"/><Relationship Id="rId1390" Type="http://schemas.openxmlformats.org/officeDocument/2006/relationships/hyperlink" Target="http://physrev.physiology.org/content/87/1/315.long" TargetMode="External"/><Relationship Id="rId2027" Type="http://schemas.openxmlformats.org/officeDocument/2006/relationships/hyperlink" Target="http://physrev.physiology.org/content/87/1/315.long" TargetMode="External"/><Relationship Id="rId2234" Type="http://schemas.openxmlformats.org/officeDocument/2006/relationships/hyperlink" Target="http://physrev.physiology.org/content/87/1/315.long" TargetMode="External"/><Relationship Id="rId2441" Type="http://schemas.openxmlformats.org/officeDocument/2006/relationships/hyperlink" Target="http://physrev.physiology.org/content/87/1/315.long" TargetMode="External"/><Relationship Id="rId5597" Type="http://schemas.openxmlformats.org/officeDocument/2006/relationships/hyperlink" Target="http://physrev.physiology.org/lookup/external-ref?access_num=10.1210/en.137.5.2093&amp;link_type=DOI" TargetMode="External"/><Relationship Id="rId206" Type="http://schemas.openxmlformats.org/officeDocument/2006/relationships/hyperlink" Target="http://physrev.physiology.org/" TargetMode="External"/><Relationship Id="rId413" Type="http://schemas.openxmlformats.org/officeDocument/2006/relationships/hyperlink" Target="http://physrev.physiology.org/content/87/1/315.long" TargetMode="External"/><Relationship Id="rId1043" Type="http://schemas.openxmlformats.org/officeDocument/2006/relationships/hyperlink" Target="http://physrev.physiology.org/content/87/1/315.long" TargetMode="External"/><Relationship Id="rId4199" Type="http://schemas.openxmlformats.org/officeDocument/2006/relationships/hyperlink" Target="http://physrev.physiology.org/lookup/external-ref?access_num=8396550&amp;link_type=MED&amp;atom=%2Fphysrev%2F87%2F1%2F315.atom" TargetMode="External"/><Relationship Id="rId6648" Type="http://schemas.openxmlformats.org/officeDocument/2006/relationships/hyperlink" Target="http://physrev.physiology.org/lookup/external-ref?access_num=000178090600005&amp;link_type=ISI" TargetMode="External"/><Relationship Id="rId6855" Type="http://schemas.openxmlformats.org/officeDocument/2006/relationships/hyperlink" Target="http://physrev.physiology.org/lookup/external-ref?access_num=10.1081/DMR-100101922&amp;link_type=DOI" TargetMode="External"/><Relationship Id="rId620" Type="http://schemas.openxmlformats.org/officeDocument/2006/relationships/hyperlink" Target="http://physrev.physiology.org/content/87/1/315.long" TargetMode="External"/><Relationship Id="rId1250" Type="http://schemas.openxmlformats.org/officeDocument/2006/relationships/hyperlink" Target="http://physrev.physiology.org/content/87/1/315.long" TargetMode="External"/><Relationship Id="rId2301" Type="http://schemas.openxmlformats.org/officeDocument/2006/relationships/hyperlink" Target="http://physrev.physiology.org/content/87/1/315.long" TargetMode="External"/><Relationship Id="rId4059" Type="http://schemas.openxmlformats.org/officeDocument/2006/relationships/hyperlink" Target="http://physrev.physiology.org/lookup/external-ref?access_num=10.1016/S1063-4584(03)00150-X&amp;link_type=DOI" TargetMode="External"/><Relationship Id="rId5457" Type="http://schemas.openxmlformats.org/officeDocument/2006/relationships/hyperlink" Target="http://physrev.physiology.org/lookup/external-ref?access_num=000238764400009&amp;link_type=ISI" TargetMode="External"/><Relationship Id="rId5664" Type="http://schemas.openxmlformats.org/officeDocument/2006/relationships/hyperlink" Target="http://physrev.physiology.org/lookup/external-ref?access_num=A1996UH43000014&amp;link_type=ISI" TargetMode="External"/><Relationship Id="rId5871" Type="http://schemas.openxmlformats.org/officeDocument/2006/relationships/hyperlink" Target="http://physrev.physiology.org/lookup/external-ref?access_num=000170131400031&amp;link_type=ISI" TargetMode="External"/><Relationship Id="rId6508" Type="http://schemas.openxmlformats.org/officeDocument/2006/relationships/hyperlink" Target="http://physrev.physiology.org/lookup/external-ref?access_num=9168828&amp;link_type=MED&amp;atom=%2Fphysrev%2F87%2F1%2F315.atom" TargetMode="External"/><Relationship Id="rId6715" Type="http://schemas.openxmlformats.org/officeDocument/2006/relationships/hyperlink" Target="http://physrev.physiology.org/lookup/external-ref?access_num=000177788500019&amp;link_type=ISI" TargetMode="External"/><Relationship Id="rId6922" Type="http://schemas.openxmlformats.org/officeDocument/2006/relationships/hyperlink" Target="http://physrev.physiology.org/highwire_log/share/citeulike?link=http%3A%2F%2Fwww.citeulike.org%2Fposturl%3Furl%3Dhttp%253A%2F%2Fphysrev.physiology.org%2Fcontent%2F87%2F1%2F315%26title%3DNitric%2520Oxide%2520and%2520Peroxynitrite%2520in%2520Health%2520and%2520Disease" TargetMode="External"/><Relationship Id="rId1110" Type="http://schemas.openxmlformats.org/officeDocument/2006/relationships/hyperlink" Target="http://physrev.physiology.org/content/87/1/315.long" TargetMode="External"/><Relationship Id="rId4266" Type="http://schemas.openxmlformats.org/officeDocument/2006/relationships/hyperlink" Target="http://physrev.physiology.org/content/87/1/315.long" TargetMode="External"/><Relationship Id="rId4473" Type="http://schemas.openxmlformats.org/officeDocument/2006/relationships/hyperlink" Target="http://physrev.physiology.org/lookup/external-ref?access_num=000229601200007&amp;link_type=ISI" TargetMode="External"/><Relationship Id="rId4680" Type="http://schemas.openxmlformats.org/officeDocument/2006/relationships/hyperlink" Target="http://physrev.physiology.org/lookup/external-ref?access_num=000229398700012&amp;link_type=ISI" TargetMode="External"/><Relationship Id="rId5317" Type="http://schemas.openxmlformats.org/officeDocument/2006/relationships/hyperlink" Target="http://physrev.physiology.org/lookup/ijlink?linkType=ABST&amp;journalCode=diabetes&amp;resid=54/12/3435&amp;atom=%2Fphysrev%2F87%2F1%2F315.atom" TargetMode="External"/><Relationship Id="rId5524" Type="http://schemas.openxmlformats.org/officeDocument/2006/relationships/hyperlink" Target="http://physrev.physiology.org/lookup/external-ref?access_num=10.1021/ja00830a026&amp;link_type=DOI" TargetMode="External"/><Relationship Id="rId5731" Type="http://schemas.openxmlformats.org/officeDocument/2006/relationships/hyperlink" Target="http://physrev.physiology.org/lookup/external-ref?access_num=A1994MW71900014&amp;link_type=ISI" TargetMode="External"/><Relationship Id="rId1927" Type="http://schemas.openxmlformats.org/officeDocument/2006/relationships/hyperlink" Target="http://physrev.physiology.org/content/87/1/315.long" TargetMode="External"/><Relationship Id="rId3075" Type="http://schemas.openxmlformats.org/officeDocument/2006/relationships/hyperlink" Target="http://physrev.physiology.org/lookup/external-ref?access_num=10.1006/abbi.1997.0496&amp;link_type=DOI" TargetMode="External"/><Relationship Id="rId3282" Type="http://schemas.openxmlformats.org/officeDocument/2006/relationships/hyperlink" Target="http://physrev.physiology.org/lookup/external-ref?access_num=10.1038/sj.bjp.0701234&amp;link_type=DOI" TargetMode="External"/><Relationship Id="rId4126" Type="http://schemas.openxmlformats.org/officeDocument/2006/relationships/hyperlink" Target="http://physrev.physiology.org/lookup/ijlink?linkType=ABST&amp;journalCode=ajpgi&amp;resid=268/4/G673&amp;atom=%2Fphysrev%2F87%2F1%2F315.atom" TargetMode="External"/><Relationship Id="rId4333" Type="http://schemas.openxmlformats.org/officeDocument/2006/relationships/hyperlink" Target="http://physrev.physiology.org/lookup/external-ref?access_num=000179802200004&amp;link_type=ISI" TargetMode="External"/><Relationship Id="rId4540" Type="http://schemas.openxmlformats.org/officeDocument/2006/relationships/hyperlink" Target="http://physrev.physiology.org/lookup/external-ref?access_num=10.1038/sj.mn.7800142&amp;link_type=DOI" TargetMode="External"/><Relationship Id="rId2091" Type="http://schemas.openxmlformats.org/officeDocument/2006/relationships/hyperlink" Target="http://physrev.physiology.org/content/87/1/315.long" TargetMode="External"/><Relationship Id="rId3142" Type="http://schemas.openxmlformats.org/officeDocument/2006/relationships/hyperlink" Target="http://physrev.physiology.org/lookup/external-ref?access_num=12653215&amp;link_type=MED&amp;atom=%2Fphysrev%2F87%2F1%2F315.atom" TargetMode="External"/><Relationship Id="rId4400" Type="http://schemas.openxmlformats.org/officeDocument/2006/relationships/hyperlink" Target="http://physrev.physiology.org/lookup/external-ref?access_num=10.1016/S1089-8603(02)00117-9&amp;link_type=DOI" TargetMode="External"/><Relationship Id="rId6298" Type="http://schemas.openxmlformats.org/officeDocument/2006/relationships/hyperlink" Target="http://physrev.physiology.org/content/87/1/315.long" TargetMode="External"/><Relationship Id="rId270" Type="http://schemas.openxmlformats.org/officeDocument/2006/relationships/hyperlink" Target="http://physrev.physiology.org/content/87/1/315.long" TargetMode="External"/><Relationship Id="rId3002" Type="http://schemas.openxmlformats.org/officeDocument/2006/relationships/hyperlink" Target="http://physrev.physiology.org/lookup/ijlink?linkType=ABST&amp;journalCode=diacare&amp;resid=26/5/1589&amp;atom=%2Fphysrev%2F87%2F1%2F315.atom" TargetMode="External"/><Relationship Id="rId6158" Type="http://schemas.openxmlformats.org/officeDocument/2006/relationships/hyperlink" Target="http://physrev.physiology.org/lookup/external-ref?access_num=10.1097/00003246-199907000-00027&amp;link_type=DOI" TargetMode="External"/><Relationship Id="rId6365" Type="http://schemas.openxmlformats.org/officeDocument/2006/relationships/hyperlink" Target="http://physrev.physiology.org/content/87/1/315.long" TargetMode="External"/><Relationship Id="rId6572" Type="http://schemas.openxmlformats.org/officeDocument/2006/relationships/hyperlink" Target="http://physrev.physiology.org/content/87/1/315.long" TargetMode="External"/><Relationship Id="rId130" Type="http://schemas.openxmlformats.org/officeDocument/2006/relationships/hyperlink" Target="http://physrev.physiology.org/content/87/1/315.long" TargetMode="External"/><Relationship Id="rId3959" Type="http://schemas.openxmlformats.org/officeDocument/2006/relationships/hyperlink" Target="http://physrev.physiology.org/content/87/1/315.long" TargetMode="External"/><Relationship Id="rId5174" Type="http://schemas.openxmlformats.org/officeDocument/2006/relationships/hyperlink" Target="http://physrev.physiology.org/lookup/ijlink?linkType=ABST&amp;journalCode=pnas&amp;resid=91/14/6702&amp;atom=%2Fphysrev%2F87%2F1%2F315.atom" TargetMode="External"/><Relationship Id="rId5381" Type="http://schemas.openxmlformats.org/officeDocument/2006/relationships/hyperlink" Target="http://physrev.physiology.org/lookup/external-ref?access_num=000073808800019&amp;link_type=ISI" TargetMode="External"/><Relationship Id="rId6018" Type="http://schemas.openxmlformats.org/officeDocument/2006/relationships/hyperlink" Target="http://physrev.physiology.org/lookup/ijlink?linkType=ABST&amp;journalCode=circulationaha&amp;resid=101/14/1722&amp;atom=%2Fphysrev%2F87%2F1%2F315.atom" TargetMode="External"/><Relationship Id="rId6225" Type="http://schemas.openxmlformats.org/officeDocument/2006/relationships/hyperlink" Target="http://physrev.physiology.org/lookup/ijlink?linkType=ABST&amp;journalCode=circulationaha&amp;resid=103/20/2514&amp;atom=%2Fphysrev%2F87%2F1%2F315.atom" TargetMode="External"/><Relationship Id="rId2768" Type="http://schemas.openxmlformats.org/officeDocument/2006/relationships/hyperlink" Target="http://physrev.physiology.org/lookup/external-ref?access_num=10631550&amp;link_type=MED&amp;atom=%2Fphysrev%2F87%2F1%2F315.atom" TargetMode="External"/><Relationship Id="rId2975" Type="http://schemas.openxmlformats.org/officeDocument/2006/relationships/hyperlink" Target="http://physrev.physiology.org/lookup/external-ref?access_num=15544481&amp;link_type=MED&amp;atom=%2Fphysrev%2F87%2F1%2F315.atom" TargetMode="External"/><Relationship Id="rId3819" Type="http://schemas.openxmlformats.org/officeDocument/2006/relationships/hyperlink" Target="http://physrev.physiology.org/content/87/1/315.long" TargetMode="External"/><Relationship Id="rId5034" Type="http://schemas.openxmlformats.org/officeDocument/2006/relationships/hyperlink" Target="http://physrev.physiology.org/lookup/external-ref?access_num=000181687600022&amp;link_type=ISI" TargetMode="External"/><Relationship Id="rId6432" Type="http://schemas.openxmlformats.org/officeDocument/2006/relationships/hyperlink" Target="http://physrev.physiology.org/lookup/external-ref?access_num=9209262&amp;link_type=MED&amp;atom=%2Fphysrev%2F87%2F1%2F315.atom" TargetMode="External"/><Relationship Id="rId947" Type="http://schemas.openxmlformats.org/officeDocument/2006/relationships/hyperlink" Target="http://physrev.physiology.org/content/87/1/315.long" TargetMode="External"/><Relationship Id="rId1577" Type="http://schemas.openxmlformats.org/officeDocument/2006/relationships/hyperlink" Target="http://physrev.physiology.org/content/87/1/315.long" TargetMode="External"/><Relationship Id="rId1784" Type="http://schemas.openxmlformats.org/officeDocument/2006/relationships/hyperlink" Target="http://physrev.physiology.org/content/87/1/315.long" TargetMode="External"/><Relationship Id="rId1991" Type="http://schemas.openxmlformats.org/officeDocument/2006/relationships/hyperlink" Target="http://physrev.physiology.org/content/87/1/315.long" TargetMode="External"/><Relationship Id="rId2628" Type="http://schemas.openxmlformats.org/officeDocument/2006/relationships/hyperlink" Target="http://physrev.physiology.org/lookup/external-ref?access_num=8940610&amp;link_type=MED&amp;atom=%2Fphysrev%2F87%2F1%2F315.atom" TargetMode="External"/><Relationship Id="rId2835" Type="http://schemas.openxmlformats.org/officeDocument/2006/relationships/hyperlink" Target="http://physrev.physiology.org/lookup/external-ref?access_num=000083887900104&amp;link_type=ISI" TargetMode="External"/><Relationship Id="rId4190" Type="http://schemas.openxmlformats.org/officeDocument/2006/relationships/hyperlink" Target="http://physrev.physiology.org/content/87/1/315.long" TargetMode="External"/><Relationship Id="rId5241" Type="http://schemas.openxmlformats.org/officeDocument/2006/relationships/hyperlink" Target="http://physrev.physiology.org/content/87/1/315.long" TargetMode="External"/><Relationship Id="rId76" Type="http://schemas.openxmlformats.org/officeDocument/2006/relationships/hyperlink" Target="http://physrev.physiology.org/content/87/1/315.long" TargetMode="External"/><Relationship Id="rId807" Type="http://schemas.openxmlformats.org/officeDocument/2006/relationships/hyperlink" Target="http://physrev.physiology.org/content/87/1/315.long" TargetMode="External"/><Relationship Id="rId1437" Type="http://schemas.openxmlformats.org/officeDocument/2006/relationships/hyperlink" Target="http://physrev.physiology.org/content/87/1/315.long" TargetMode="External"/><Relationship Id="rId1644" Type="http://schemas.openxmlformats.org/officeDocument/2006/relationships/hyperlink" Target="http://physrev.physiology.org/content/87/1/315.long" TargetMode="External"/><Relationship Id="rId1851" Type="http://schemas.openxmlformats.org/officeDocument/2006/relationships/hyperlink" Target="http://physrev.physiology.org/content/87/1/315.long" TargetMode="External"/><Relationship Id="rId2902" Type="http://schemas.openxmlformats.org/officeDocument/2006/relationships/hyperlink" Target="http://physrev.physiology.org/content/87/1/315.long" TargetMode="External"/><Relationship Id="rId4050" Type="http://schemas.openxmlformats.org/officeDocument/2006/relationships/hyperlink" Target="http://physrev.physiology.org/content/87/1/315.long" TargetMode="External"/><Relationship Id="rId5101" Type="http://schemas.openxmlformats.org/officeDocument/2006/relationships/hyperlink" Target="http://physrev.physiology.org/content/87/1/315.long" TargetMode="External"/><Relationship Id="rId1504" Type="http://schemas.openxmlformats.org/officeDocument/2006/relationships/hyperlink" Target="http://physrev.physiology.org/content/87/1/315.long" TargetMode="External"/><Relationship Id="rId1711" Type="http://schemas.openxmlformats.org/officeDocument/2006/relationships/hyperlink" Target="http://physrev.physiology.org/content/87/1/315.long" TargetMode="External"/><Relationship Id="rId4867" Type="http://schemas.openxmlformats.org/officeDocument/2006/relationships/hyperlink" Target="http://physrev.physiology.org/lookup/external-ref?access_num=A1996UR90400026&amp;link_type=ISI" TargetMode="External"/><Relationship Id="rId3469" Type="http://schemas.openxmlformats.org/officeDocument/2006/relationships/hyperlink" Target="http://physrev.physiology.org/content/87/1/315.long" TargetMode="External"/><Relationship Id="rId3676" Type="http://schemas.openxmlformats.org/officeDocument/2006/relationships/hyperlink" Target="http://physrev.physiology.org/lookup/external-ref?access_num=A1996VW84800014&amp;link_type=ISI" TargetMode="External"/><Relationship Id="rId5918" Type="http://schemas.openxmlformats.org/officeDocument/2006/relationships/hyperlink" Target="http://physrev.physiology.org/content/87/1/315.long" TargetMode="External"/><Relationship Id="rId6082" Type="http://schemas.openxmlformats.org/officeDocument/2006/relationships/hyperlink" Target="http://physrev.physiology.org/lookup/external-ref?access_num=11572774&amp;link_type=MED&amp;atom=%2Fphysrev%2F87%2F1%2F315.atom" TargetMode="External"/><Relationship Id="rId597" Type="http://schemas.openxmlformats.org/officeDocument/2006/relationships/hyperlink" Target="http://physrev.physiology.org/content/87/1/315.long" TargetMode="External"/><Relationship Id="rId2278" Type="http://schemas.openxmlformats.org/officeDocument/2006/relationships/hyperlink" Target="http://physrev.physiology.org/content/87/1/315.long" TargetMode="External"/><Relationship Id="rId2485" Type="http://schemas.openxmlformats.org/officeDocument/2006/relationships/hyperlink" Target="http://physrev.physiology.org/lookup/ijlink?linkType=ABST&amp;journalCode=canres&amp;resid=61/23/8357&amp;atom=%2Fphysrev%2F87%2F1%2F315.atom" TargetMode="External"/><Relationship Id="rId3329" Type="http://schemas.openxmlformats.org/officeDocument/2006/relationships/hyperlink" Target="http://physrev.physiology.org/lookup/external-ref?access_num=10.1023/B:JOBB.0000041755.22613.8d&amp;link_type=DOI" TargetMode="External"/><Relationship Id="rId3883" Type="http://schemas.openxmlformats.org/officeDocument/2006/relationships/hyperlink" Target="http://physrev.physiology.org/content/87/1/315.long" TargetMode="External"/><Relationship Id="rId4727" Type="http://schemas.openxmlformats.org/officeDocument/2006/relationships/hyperlink" Target="http://physrev.physiology.org/lookup/external-ref?access_num=12657979&amp;link_type=MED&amp;atom=%2Fphysrev%2F87%2F1%2F315.atom" TargetMode="External"/><Relationship Id="rId4934" Type="http://schemas.openxmlformats.org/officeDocument/2006/relationships/hyperlink" Target="http://physrev.physiology.org/lookup/external-ref?access_num=10657590&amp;link_type=MED&amp;atom=%2Fphysrev%2F87%2F1%2F315.atom" TargetMode="External"/><Relationship Id="rId457" Type="http://schemas.openxmlformats.org/officeDocument/2006/relationships/hyperlink" Target="http://physrev.physiology.org/content/87/1/315.long" TargetMode="External"/><Relationship Id="rId1087" Type="http://schemas.openxmlformats.org/officeDocument/2006/relationships/hyperlink" Target="http://physrev.physiology.org/content/87/1/315.long" TargetMode="External"/><Relationship Id="rId1294" Type="http://schemas.openxmlformats.org/officeDocument/2006/relationships/hyperlink" Target="http://physrev.physiology.org/content/87/1/315.long" TargetMode="External"/><Relationship Id="rId2138" Type="http://schemas.openxmlformats.org/officeDocument/2006/relationships/hyperlink" Target="http://physrev.physiology.org/content/87/1/315.long" TargetMode="External"/><Relationship Id="rId2692" Type="http://schemas.openxmlformats.org/officeDocument/2006/relationships/hyperlink" Target="http://physrev.physiology.org/lookup/external-ref?access_num=A1994MZ17800001&amp;link_type=ISI" TargetMode="External"/><Relationship Id="rId3536" Type="http://schemas.openxmlformats.org/officeDocument/2006/relationships/hyperlink" Target="http://physrev.physiology.org/content/87/1/315.long" TargetMode="External"/><Relationship Id="rId3743" Type="http://schemas.openxmlformats.org/officeDocument/2006/relationships/hyperlink" Target="http://physrev.physiology.org/lookup/external-ref?access_num=000181075100016&amp;link_type=ISI" TargetMode="External"/><Relationship Id="rId3950" Type="http://schemas.openxmlformats.org/officeDocument/2006/relationships/hyperlink" Target="http://physrev.physiology.org/lookup/ijlink?linkType=ABST&amp;journalCode=pnas&amp;resid=96/24/13978&amp;atom=%2Fphysrev%2F87%2F1%2F315.atom" TargetMode="External"/><Relationship Id="rId6899" Type="http://schemas.openxmlformats.org/officeDocument/2006/relationships/hyperlink" Target="http://physrev.physiology.org/content/87/1/315.long" TargetMode="External"/><Relationship Id="rId664" Type="http://schemas.openxmlformats.org/officeDocument/2006/relationships/hyperlink" Target="http://physrev.physiology.org/content/87/1/315.long" TargetMode="External"/><Relationship Id="rId871" Type="http://schemas.openxmlformats.org/officeDocument/2006/relationships/hyperlink" Target="http://physrev.physiology.org/content/87/1/315.long" TargetMode="External"/><Relationship Id="rId2345" Type="http://schemas.openxmlformats.org/officeDocument/2006/relationships/hyperlink" Target="http://d6igaq6njxgjh.cloudfront.net/content/physrev/87/1/315/F17.large.jpg?width=800&amp;height=600&amp;carousel=1" TargetMode="External"/><Relationship Id="rId2552" Type="http://schemas.openxmlformats.org/officeDocument/2006/relationships/hyperlink" Target="http://physrev.physiology.org/content/87/1/315.long" TargetMode="External"/><Relationship Id="rId3603" Type="http://schemas.openxmlformats.org/officeDocument/2006/relationships/hyperlink" Target="http://physrev.physiology.org/lookup/external-ref?access_num=10.1038/331490a0&amp;link_type=DOI" TargetMode="External"/><Relationship Id="rId3810" Type="http://schemas.openxmlformats.org/officeDocument/2006/relationships/hyperlink" Target="http://physrev.physiology.org/lookup/external-ref?access_num=10.1021/tx9802522&amp;link_type=DOI" TargetMode="External"/><Relationship Id="rId6759" Type="http://schemas.openxmlformats.org/officeDocument/2006/relationships/hyperlink" Target="http://physrev.physiology.org/content/87/1/315.long" TargetMode="External"/><Relationship Id="rId6966" Type="http://schemas.openxmlformats.org/officeDocument/2006/relationships/hyperlink" Target="http://jap.physiology.org/" TargetMode="External"/><Relationship Id="rId317" Type="http://schemas.openxmlformats.org/officeDocument/2006/relationships/hyperlink" Target="http://physrev.physiology.org/content/87/1/315.long" TargetMode="External"/><Relationship Id="rId524" Type="http://schemas.openxmlformats.org/officeDocument/2006/relationships/hyperlink" Target="http://physrev.physiology.org/content/87/1/315.long" TargetMode="External"/><Relationship Id="rId731" Type="http://schemas.openxmlformats.org/officeDocument/2006/relationships/hyperlink" Target="http://physrev.physiology.org/content/87/1/315.long" TargetMode="External"/><Relationship Id="rId1154" Type="http://schemas.openxmlformats.org/officeDocument/2006/relationships/hyperlink" Target="http://physrev.physiology.org/content/87/1/315.long" TargetMode="External"/><Relationship Id="rId1361" Type="http://schemas.openxmlformats.org/officeDocument/2006/relationships/hyperlink" Target="http://physrev.physiology.org/content/87/1/315.long" TargetMode="External"/><Relationship Id="rId2205" Type="http://schemas.openxmlformats.org/officeDocument/2006/relationships/hyperlink" Target="http://physrev.physiology.org/content/87/1/315.long" TargetMode="External"/><Relationship Id="rId2412" Type="http://schemas.openxmlformats.org/officeDocument/2006/relationships/hyperlink" Target="http://physrev.physiology.org/content/87/1/315.long" TargetMode="External"/><Relationship Id="rId5568" Type="http://schemas.openxmlformats.org/officeDocument/2006/relationships/hyperlink" Target="http://physrev.physiology.org/content/87/1/315.long" TargetMode="External"/><Relationship Id="rId5775" Type="http://schemas.openxmlformats.org/officeDocument/2006/relationships/hyperlink" Target="http://physrev.physiology.org/lookup/external-ref?access_num=7488038&amp;link_type=MED&amp;atom=%2Fphysrev%2F87%2F1%2F315.atom" TargetMode="External"/><Relationship Id="rId5982" Type="http://schemas.openxmlformats.org/officeDocument/2006/relationships/hyperlink" Target="http://physrev.physiology.org/lookup/external-ref?access_num=A1996UH63500004&amp;link_type=ISI" TargetMode="External"/><Relationship Id="rId6619" Type="http://schemas.openxmlformats.org/officeDocument/2006/relationships/hyperlink" Target="http://physrev.physiology.org/content/87/1/315.long" TargetMode="External"/><Relationship Id="rId6826" Type="http://schemas.openxmlformats.org/officeDocument/2006/relationships/hyperlink" Target="http://physrev.physiology.org/content/87/1/315.long" TargetMode="External"/><Relationship Id="rId1014" Type="http://schemas.openxmlformats.org/officeDocument/2006/relationships/hyperlink" Target="http://physrev.physiology.org/content/87/1/315.long" TargetMode="External"/><Relationship Id="rId1221" Type="http://schemas.openxmlformats.org/officeDocument/2006/relationships/hyperlink" Target="http://physrev.physiology.org/content/87/1/315.long" TargetMode="External"/><Relationship Id="rId4377" Type="http://schemas.openxmlformats.org/officeDocument/2006/relationships/hyperlink" Target="http://physrev.physiology.org/lookup/external-ref?access_num=12836162&amp;link_type=MED&amp;atom=%2Fphysrev%2F87%2F1%2F315.atom" TargetMode="External"/><Relationship Id="rId4584" Type="http://schemas.openxmlformats.org/officeDocument/2006/relationships/hyperlink" Target="http://physrev.physiology.org/content/87/1/315.long" TargetMode="External"/><Relationship Id="rId4791" Type="http://schemas.openxmlformats.org/officeDocument/2006/relationships/hyperlink" Target="http://physrev.physiology.org/lookup/external-ref?access_num=10608542&amp;link_type=MED&amp;atom=%2Fphysrev%2F87%2F1%2F315.atom" TargetMode="External"/><Relationship Id="rId5428" Type="http://schemas.openxmlformats.org/officeDocument/2006/relationships/hyperlink" Target="http://physrev.physiology.org/lookup/external-ref?access_num=15723618&amp;link_type=MED&amp;atom=%2Fphysrev%2F87%2F1%2F315.atom" TargetMode="External"/><Relationship Id="rId5635" Type="http://schemas.openxmlformats.org/officeDocument/2006/relationships/hyperlink" Target="http://physrev.physiology.org/content/87/1/315.long" TargetMode="External"/><Relationship Id="rId5842" Type="http://schemas.openxmlformats.org/officeDocument/2006/relationships/hyperlink" Target="http://physrev.physiology.org/content/87/1/315.long" TargetMode="External"/><Relationship Id="rId3186" Type="http://schemas.openxmlformats.org/officeDocument/2006/relationships/hyperlink" Target="http://physrev.physiology.org/lookup/external-ref?access_num=9349539&amp;link_type=MED&amp;atom=%2Fphysrev%2F87%2F1%2F315.atom" TargetMode="External"/><Relationship Id="rId3393" Type="http://schemas.openxmlformats.org/officeDocument/2006/relationships/hyperlink" Target="http://physrev.physiology.org/content/87/1/315.long" TargetMode="External"/><Relationship Id="rId4237" Type="http://schemas.openxmlformats.org/officeDocument/2006/relationships/hyperlink" Target="http://physrev.physiology.org/lookup/ijlink?linkType=ABST&amp;journalCode=jbc&amp;resid=261/11/4997&amp;atom=%2Fphysrev%2F87%2F1%2F315.atom" TargetMode="External"/><Relationship Id="rId4444" Type="http://schemas.openxmlformats.org/officeDocument/2006/relationships/hyperlink" Target="http://physrev.physiology.org/lookup/external-ref?access_num=000075138700003&amp;link_type=ISI" TargetMode="External"/><Relationship Id="rId4651" Type="http://schemas.openxmlformats.org/officeDocument/2006/relationships/hyperlink" Target="http://physrev.physiology.org/lookup/external-ref?access_num=10.1097/00024382-200116050-00006&amp;link_type=DOI" TargetMode="External"/><Relationship Id="rId3046" Type="http://schemas.openxmlformats.org/officeDocument/2006/relationships/hyperlink" Target="http://physrev.physiology.org/lookup/external-ref?access_num=000180852200006&amp;link_type=ISI" TargetMode="External"/><Relationship Id="rId3253" Type="http://schemas.openxmlformats.org/officeDocument/2006/relationships/hyperlink" Target="http://physrev.physiology.org/lookup/external-ref?access_num=10.1016/S0014-2999(01)01427-3&amp;link_type=DOI" TargetMode="External"/><Relationship Id="rId3460" Type="http://schemas.openxmlformats.org/officeDocument/2006/relationships/hyperlink" Target="http://physrev.physiology.org/lookup/external-ref?access_num=000081720100008&amp;link_type=ISI" TargetMode="External"/><Relationship Id="rId4304" Type="http://schemas.openxmlformats.org/officeDocument/2006/relationships/hyperlink" Target="http://physrev.physiology.org/lookup/ijlink?linkType=ABST&amp;journalCode=circresaha&amp;resid=92/6/637&amp;atom=%2Fphysrev%2F87%2F1%2F315.atom" TargetMode="External"/><Relationship Id="rId5702" Type="http://schemas.openxmlformats.org/officeDocument/2006/relationships/hyperlink" Target="http://physrev.physiology.org/content/87/1/315.long" TargetMode="External"/><Relationship Id="rId174" Type="http://schemas.openxmlformats.org/officeDocument/2006/relationships/hyperlink" Target="http://physrev.physiology.org/content/87/1/315.long" TargetMode="External"/><Relationship Id="rId381" Type="http://schemas.openxmlformats.org/officeDocument/2006/relationships/hyperlink" Target="http://physrev.physiology.org/content/87/1/315.long" TargetMode="External"/><Relationship Id="rId2062" Type="http://schemas.openxmlformats.org/officeDocument/2006/relationships/hyperlink" Target="http://physrev.physiology.org/content/87/1/315.long" TargetMode="External"/><Relationship Id="rId3113" Type="http://schemas.openxmlformats.org/officeDocument/2006/relationships/hyperlink" Target="http://physrev.physiology.org/lookup/external-ref?access_num=000171820900006&amp;link_type=ISI" TargetMode="External"/><Relationship Id="rId4511" Type="http://schemas.openxmlformats.org/officeDocument/2006/relationships/hyperlink" Target="http://physrev.physiology.org/lookup/external-ref?access_num=10.1006/bbrc.2001.5448&amp;link_type=DOI" TargetMode="External"/><Relationship Id="rId6269" Type="http://schemas.openxmlformats.org/officeDocument/2006/relationships/hyperlink" Target="http://physrev.physiology.org/lookup/external-ref?access_num=10791101&amp;link_type=MED&amp;atom=%2Fphysrev%2F87%2F1%2F315.atom" TargetMode="External"/><Relationship Id="rId241" Type="http://schemas.openxmlformats.org/officeDocument/2006/relationships/hyperlink" Target="http://d6igaq6njxgjh.cloudfront.net/content/physrev/87/1/315/F6.large.jpg?width=800&amp;height=600&amp;carousel=1" TargetMode="External"/><Relationship Id="rId3320" Type="http://schemas.openxmlformats.org/officeDocument/2006/relationships/hyperlink" Target="http://physrev.physiology.org/content/87/1/315.long" TargetMode="External"/><Relationship Id="rId5078" Type="http://schemas.openxmlformats.org/officeDocument/2006/relationships/hyperlink" Target="http://physrev.physiology.org/lookup/external-ref?access_num=000088459900007&amp;link_type=ISI" TargetMode="External"/><Relationship Id="rId6476" Type="http://schemas.openxmlformats.org/officeDocument/2006/relationships/hyperlink" Target="http://physrev.physiology.org/content/87/1/315.long" TargetMode="External"/><Relationship Id="rId6683" Type="http://schemas.openxmlformats.org/officeDocument/2006/relationships/hyperlink" Target="http://physrev.physiology.org/lookup/external-ref?access_num=10.1016/S0022-510X(97)00183-4&amp;link_type=DOI" TargetMode="External"/><Relationship Id="rId6890" Type="http://schemas.openxmlformats.org/officeDocument/2006/relationships/hyperlink" Target="http://physrev.physiology.org/content/87/1/245" TargetMode="External"/><Relationship Id="rId2879" Type="http://schemas.openxmlformats.org/officeDocument/2006/relationships/hyperlink" Target="http://physrev.physiology.org/lookup/external-ref?access_num=11239484&amp;link_type=MED&amp;atom=%2Fphysrev%2F87%2F1%2F315.atom" TargetMode="External"/><Relationship Id="rId5285" Type="http://schemas.openxmlformats.org/officeDocument/2006/relationships/hyperlink" Target="http://physrev.physiology.org/content/87/1/315.long" TargetMode="External"/><Relationship Id="rId5492" Type="http://schemas.openxmlformats.org/officeDocument/2006/relationships/hyperlink" Target="http://physrev.physiology.org/lookup/external-ref?access_num=000233504500006&amp;link_type=ISI" TargetMode="External"/><Relationship Id="rId6129" Type="http://schemas.openxmlformats.org/officeDocument/2006/relationships/hyperlink" Target="http://physrev.physiology.org/content/87/1/315.long" TargetMode="External"/><Relationship Id="rId6336" Type="http://schemas.openxmlformats.org/officeDocument/2006/relationships/hyperlink" Target="http://physrev.physiology.org/content/87/1/315.long" TargetMode="External"/><Relationship Id="rId6543" Type="http://schemas.openxmlformats.org/officeDocument/2006/relationships/hyperlink" Target="http://physrev.physiology.org/lookup/external-ref?access_num=7539113&amp;link_type=MED&amp;atom=%2Fphysrev%2F87%2F1%2F315.atom" TargetMode="External"/><Relationship Id="rId6750" Type="http://schemas.openxmlformats.org/officeDocument/2006/relationships/hyperlink" Target="http://physrev.physiology.org/lookup/external-ref?access_num=000165301600038&amp;link_type=ISI" TargetMode="External"/><Relationship Id="rId101" Type="http://schemas.openxmlformats.org/officeDocument/2006/relationships/hyperlink" Target="http://physrev.physiology.org/content/87/1/315.long" TargetMode="External"/><Relationship Id="rId1688" Type="http://schemas.openxmlformats.org/officeDocument/2006/relationships/hyperlink" Target="http://physrev.physiology.org/content/87/1/315.long" TargetMode="External"/><Relationship Id="rId1895" Type="http://schemas.openxmlformats.org/officeDocument/2006/relationships/hyperlink" Target="http://physrev.physiology.org/content/87/1/315.long" TargetMode="External"/><Relationship Id="rId2739" Type="http://schemas.openxmlformats.org/officeDocument/2006/relationships/hyperlink" Target="http://physrev.physiology.org/lookup/external-ref?access_num=10.1002/jmv.1033&amp;link_type=DOI" TargetMode="External"/><Relationship Id="rId2946" Type="http://schemas.openxmlformats.org/officeDocument/2006/relationships/hyperlink" Target="http://physrev.physiology.org/lookup/external-ref?access_num=A1996UY60200008&amp;link_type=ISI" TargetMode="External"/><Relationship Id="rId4094" Type="http://schemas.openxmlformats.org/officeDocument/2006/relationships/hyperlink" Target="http://physrev.physiology.org/lookup/external-ref?access_num=10.1006/bbrc.2001.5069&amp;link_type=DOI" TargetMode="External"/><Relationship Id="rId5145" Type="http://schemas.openxmlformats.org/officeDocument/2006/relationships/hyperlink" Target="http://physrev.physiology.org/lookup/external-ref?access_num=10.1007/s00702-004-0242-8&amp;link_type=DOI" TargetMode="External"/><Relationship Id="rId5352" Type="http://schemas.openxmlformats.org/officeDocument/2006/relationships/hyperlink" Target="http://physrev.physiology.org/content/87/1/315.long" TargetMode="External"/><Relationship Id="rId6403" Type="http://schemas.openxmlformats.org/officeDocument/2006/relationships/hyperlink" Target="http://physrev.physiology.org/lookup/external-ref?access_num=10.1016/S0002-9440(10)64166-1&amp;link_type=DOI" TargetMode="External"/><Relationship Id="rId6610" Type="http://schemas.openxmlformats.org/officeDocument/2006/relationships/hyperlink" Target="http://physrev.physiology.org/lookup/external-ref?access_num=10.1016/0009-2509(68)89029-3&amp;link_type=DOI" TargetMode="External"/><Relationship Id="rId918" Type="http://schemas.openxmlformats.org/officeDocument/2006/relationships/hyperlink" Target="http://d6igaq6njxgjh.cloudfront.net/content/physrev/87/1/315/F10.large.jpg?download=true" TargetMode="External"/><Relationship Id="rId1548" Type="http://schemas.openxmlformats.org/officeDocument/2006/relationships/hyperlink" Target="http://physrev.physiology.org/content/87/1/315.long" TargetMode="External"/><Relationship Id="rId1755" Type="http://schemas.openxmlformats.org/officeDocument/2006/relationships/hyperlink" Target="http://physrev.physiology.org/content/87/1/315.long" TargetMode="External"/><Relationship Id="rId4161" Type="http://schemas.openxmlformats.org/officeDocument/2006/relationships/hyperlink" Target="http://physrev.physiology.org/content/87/1/315.long" TargetMode="External"/><Relationship Id="rId5005" Type="http://schemas.openxmlformats.org/officeDocument/2006/relationships/hyperlink" Target="http://physrev.physiology.org/content/87/1/315.long" TargetMode="External"/><Relationship Id="rId5212" Type="http://schemas.openxmlformats.org/officeDocument/2006/relationships/hyperlink" Target="http://physrev.physiology.org/lookup/ijlink?linkType=ABST&amp;journalCode=ajplung&amp;resid=284/6/L1112&amp;atom=%2Fphysrev%2F87%2F1%2F315.atom" TargetMode="External"/><Relationship Id="rId1408" Type="http://schemas.openxmlformats.org/officeDocument/2006/relationships/hyperlink" Target="http://physrev.physiology.org/content/87/1/315.long" TargetMode="External"/><Relationship Id="rId1962" Type="http://schemas.openxmlformats.org/officeDocument/2006/relationships/hyperlink" Target="http://physrev.physiology.org/content/87/1/315.long" TargetMode="External"/><Relationship Id="rId2806" Type="http://schemas.openxmlformats.org/officeDocument/2006/relationships/hyperlink" Target="http://physrev.physiology.org/lookup/external-ref?access_num=14766175&amp;link_type=MED&amp;atom=%2Fphysrev%2F87%2F1%2F315.atom" TargetMode="External"/><Relationship Id="rId4021" Type="http://schemas.openxmlformats.org/officeDocument/2006/relationships/hyperlink" Target="http://physrev.physiology.org/lookup/external-ref?access_num=10.1016/S0022-5223(03)01282-0&amp;link_type=DOI" TargetMode="External"/><Relationship Id="rId47" Type="http://schemas.openxmlformats.org/officeDocument/2006/relationships/hyperlink" Target="http://physrev.physiology.org/content/87/1/315.long" TargetMode="External"/><Relationship Id="rId1615" Type="http://schemas.openxmlformats.org/officeDocument/2006/relationships/hyperlink" Target="http://physrev.physiology.org/content/87/1/315.long" TargetMode="External"/><Relationship Id="rId1822" Type="http://schemas.openxmlformats.org/officeDocument/2006/relationships/hyperlink" Target="http://physrev.physiology.org/content/87/1/315.long" TargetMode="External"/><Relationship Id="rId4978" Type="http://schemas.openxmlformats.org/officeDocument/2006/relationships/hyperlink" Target="http://physrev.physiology.org/lookup/external-ref?access_num=A1997WZ43700016&amp;link_type=ISI" TargetMode="External"/><Relationship Id="rId6193" Type="http://schemas.openxmlformats.org/officeDocument/2006/relationships/hyperlink" Target="http://physrev.physiology.org/lookup/external-ref?access_num=9441908&amp;link_type=MED&amp;atom=%2Fphysrev%2F87%2F1%2F315.atom" TargetMode="External"/><Relationship Id="rId3787" Type="http://schemas.openxmlformats.org/officeDocument/2006/relationships/hyperlink" Target="http://physrev.physiology.org/lookup/ijlink?linkType=ABST&amp;journalCode=sci&amp;resid=290/5493/985&amp;atom=%2Fphysrev%2F87%2F1%2F315.atom" TargetMode="External"/><Relationship Id="rId3994" Type="http://schemas.openxmlformats.org/officeDocument/2006/relationships/hyperlink" Target="http://physrev.physiology.org/lookup/external-ref?access_num=15765132&amp;link_type=MED&amp;atom=%2Fphysrev%2F87%2F1%2F315.atom" TargetMode="External"/><Relationship Id="rId4838" Type="http://schemas.openxmlformats.org/officeDocument/2006/relationships/hyperlink" Target="http://physrev.physiology.org/lookup/external-ref?access_num=A1994PX30200011&amp;link_type=ISI" TargetMode="External"/><Relationship Id="rId6053" Type="http://schemas.openxmlformats.org/officeDocument/2006/relationships/hyperlink" Target="http://physrev.physiology.org/lookup/external-ref?access_num=000083725900005&amp;link_type=ISI" TargetMode="External"/><Relationship Id="rId2389" Type="http://schemas.openxmlformats.org/officeDocument/2006/relationships/hyperlink" Target="http://physrev.physiology.org/content/87/1/315.long" TargetMode="External"/><Relationship Id="rId2596" Type="http://schemas.openxmlformats.org/officeDocument/2006/relationships/hyperlink" Target="http://physrev.physiology.org/content/87/1/315.long" TargetMode="External"/><Relationship Id="rId3647" Type="http://schemas.openxmlformats.org/officeDocument/2006/relationships/hyperlink" Target="http://physrev.physiology.org/lookup/external-ref?access_num=10.1038/35041687&amp;link_type=DOI" TargetMode="External"/><Relationship Id="rId3854" Type="http://schemas.openxmlformats.org/officeDocument/2006/relationships/hyperlink" Target="http://physrev.physiology.org/lookup/external-ref?access_num=A1993LW83900017&amp;link_type=ISI" TargetMode="External"/><Relationship Id="rId4905" Type="http://schemas.openxmlformats.org/officeDocument/2006/relationships/hyperlink" Target="http://physrev.physiology.org/lookup/external-ref?access_num=12763027&amp;link_type=MED&amp;atom=%2Fphysrev%2F87%2F1%2F315.atom" TargetMode="External"/><Relationship Id="rId6260" Type="http://schemas.openxmlformats.org/officeDocument/2006/relationships/hyperlink" Target="http://physrev.physiology.org/content/87/1/315.long" TargetMode="External"/><Relationship Id="rId568" Type="http://schemas.openxmlformats.org/officeDocument/2006/relationships/hyperlink" Target="http://physrev.physiology.org/content/87/1/315.long" TargetMode="External"/><Relationship Id="rId775" Type="http://schemas.openxmlformats.org/officeDocument/2006/relationships/hyperlink" Target="http://physrev.physiology.org/content/87/1/315.long" TargetMode="External"/><Relationship Id="rId982" Type="http://schemas.openxmlformats.org/officeDocument/2006/relationships/hyperlink" Target="http://physrev.physiology.org/content/87/1/315.long" TargetMode="External"/><Relationship Id="rId1198" Type="http://schemas.openxmlformats.org/officeDocument/2006/relationships/hyperlink" Target="http://physrev.physiology.org/content/87/1/315.long" TargetMode="External"/><Relationship Id="rId2249" Type="http://schemas.openxmlformats.org/officeDocument/2006/relationships/hyperlink" Target="http://physrev.physiology.org/content/87/1/315.long" TargetMode="External"/><Relationship Id="rId2456" Type="http://schemas.openxmlformats.org/officeDocument/2006/relationships/hyperlink" Target="http://physrev.physiology.org/content/87/1/315.long" TargetMode="External"/><Relationship Id="rId2663" Type="http://schemas.openxmlformats.org/officeDocument/2006/relationships/hyperlink" Target="http://physrev.physiology.org/lookup/external-ref?access_num=A1997YA46300015&amp;link_type=ISI" TargetMode="External"/><Relationship Id="rId2870" Type="http://schemas.openxmlformats.org/officeDocument/2006/relationships/hyperlink" Target="http://physrev.physiology.org/lookup/external-ref?access_num=10100854&amp;link_type=MED&amp;atom=%2Fphysrev%2F87%2F1%2F315.atom" TargetMode="External"/><Relationship Id="rId3507" Type="http://schemas.openxmlformats.org/officeDocument/2006/relationships/hyperlink" Target="http://physrev.physiology.org/lookup/external-ref?access_num=9334719&amp;link_type=MED&amp;atom=%2Fphysrev%2F87%2F1%2F315.atom" TargetMode="External"/><Relationship Id="rId3714" Type="http://schemas.openxmlformats.org/officeDocument/2006/relationships/hyperlink" Target="http://physrev.physiology.org/content/87/1/315.long" TargetMode="External"/><Relationship Id="rId3921" Type="http://schemas.openxmlformats.org/officeDocument/2006/relationships/hyperlink" Target="http://physrev.physiology.org/lookup/external-ref?access_num=10.1016/j.pneurobio.2005.06.001&amp;link_type=DOI" TargetMode="External"/><Relationship Id="rId6120" Type="http://schemas.openxmlformats.org/officeDocument/2006/relationships/hyperlink" Target="http://physrev.physiology.org/content/87/1/315.long" TargetMode="External"/><Relationship Id="rId428" Type="http://schemas.openxmlformats.org/officeDocument/2006/relationships/hyperlink" Target="http://physrev.physiology.org/content/87/1/315.long" TargetMode="External"/><Relationship Id="rId635" Type="http://schemas.openxmlformats.org/officeDocument/2006/relationships/hyperlink" Target="http://physrev.physiology.org/content/87/1/315.long" TargetMode="External"/><Relationship Id="rId842" Type="http://schemas.openxmlformats.org/officeDocument/2006/relationships/hyperlink" Target="http://physrev.physiology.org/content/87/1/315.long" TargetMode="External"/><Relationship Id="rId1058" Type="http://schemas.openxmlformats.org/officeDocument/2006/relationships/hyperlink" Target="http://physrev.physiology.org/content/87/1/315.long" TargetMode="External"/><Relationship Id="rId1265" Type="http://schemas.openxmlformats.org/officeDocument/2006/relationships/hyperlink" Target="http://physrev.physiology.org/content/87/1/315.long" TargetMode="External"/><Relationship Id="rId1472" Type="http://schemas.openxmlformats.org/officeDocument/2006/relationships/hyperlink" Target="http://physrev.physiology.org/content/87/1/315.long" TargetMode="External"/><Relationship Id="rId2109" Type="http://schemas.openxmlformats.org/officeDocument/2006/relationships/hyperlink" Target="http://physrev.physiology.org/content/87/1/315.long" TargetMode="External"/><Relationship Id="rId2316" Type="http://schemas.openxmlformats.org/officeDocument/2006/relationships/hyperlink" Target="http://physrev.physiology.org/content/87/1/315.long" TargetMode="External"/><Relationship Id="rId2523" Type="http://schemas.openxmlformats.org/officeDocument/2006/relationships/hyperlink" Target="http://physrev.physiology.org/lookup/external-ref?access_num=10.1016/j.psc.2004.10.001&amp;link_type=DOI" TargetMode="External"/><Relationship Id="rId2730" Type="http://schemas.openxmlformats.org/officeDocument/2006/relationships/hyperlink" Target="http://physrev.physiology.org/lookup/external-ref?access_num=14703732&amp;link_type=MED&amp;atom=%2Fphysrev%2F87%2F1%2F315.atom" TargetMode="External"/><Relationship Id="rId5679" Type="http://schemas.openxmlformats.org/officeDocument/2006/relationships/hyperlink" Target="http://physrev.physiology.org/content/87/1/315.long" TargetMode="External"/><Relationship Id="rId5886" Type="http://schemas.openxmlformats.org/officeDocument/2006/relationships/hyperlink" Target="http://physrev.physiology.org/lookup/external-ref?access_num=000170651200015&amp;link_type=ISI" TargetMode="External"/><Relationship Id="rId702" Type="http://schemas.openxmlformats.org/officeDocument/2006/relationships/hyperlink" Target="http://physrev.physiology.org/content/87/1/315.long" TargetMode="External"/><Relationship Id="rId1125" Type="http://schemas.openxmlformats.org/officeDocument/2006/relationships/hyperlink" Target="http://physrev.physiology.org/content/87/1/315.long" TargetMode="External"/><Relationship Id="rId1332" Type="http://schemas.openxmlformats.org/officeDocument/2006/relationships/hyperlink" Target="http://physrev.physiology.org/content/87/1/315.long" TargetMode="External"/><Relationship Id="rId4488" Type="http://schemas.openxmlformats.org/officeDocument/2006/relationships/hyperlink" Target="http://physrev.physiology.org/content/87/1/315.long" TargetMode="External"/><Relationship Id="rId4695" Type="http://schemas.openxmlformats.org/officeDocument/2006/relationships/hyperlink" Target="http://physrev.physiology.org/content/87/1/315.long" TargetMode="External"/><Relationship Id="rId5539" Type="http://schemas.openxmlformats.org/officeDocument/2006/relationships/hyperlink" Target="http://physrev.physiology.org/lookup/external-ref?access_num=1989041546&amp;link_type=GEOREF" TargetMode="External"/><Relationship Id="rId6937" Type="http://schemas.openxmlformats.org/officeDocument/2006/relationships/hyperlink" Target="http://physrev.physiology.org/content/83/3/803" TargetMode="External"/><Relationship Id="rId3297" Type="http://schemas.openxmlformats.org/officeDocument/2006/relationships/hyperlink" Target="http://physrev.physiology.org/lookup/external-ref?access_num=000165457100002&amp;link_type=ISI" TargetMode="External"/><Relationship Id="rId4348" Type="http://schemas.openxmlformats.org/officeDocument/2006/relationships/hyperlink" Target="http://physrev.physiology.org/lookup/ijlink?linkType=ABST&amp;journalCode=jbc&amp;resid=281/4/1986&amp;atom=%2Fphysrev%2F87%2F1%2F315.atom" TargetMode="External"/><Relationship Id="rId5746" Type="http://schemas.openxmlformats.org/officeDocument/2006/relationships/hyperlink" Target="http://physrev.physiology.org/lookup/external-ref?access_num=10.1016/S0891-5849(02)00890-0&amp;link_type=DOI" TargetMode="External"/><Relationship Id="rId5953" Type="http://schemas.openxmlformats.org/officeDocument/2006/relationships/hyperlink" Target="http://physrev.physiology.org/content/87/1/315.long" TargetMode="External"/><Relationship Id="rId3157" Type="http://schemas.openxmlformats.org/officeDocument/2006/relationships/hyperlink" Target="http://physrev.physiology.org/lookup/external-ref?access_num=10.1038/nature01322&amp;link_type=DOI" TargetMode="External"/><Relationship Id="rId4555" Type="http://schemas.openxmlformats.org/officeDocument/2006/relationships/hyperlink" Target="http://physrev.physiology.org/content/87/1/315.long" TargetMode="External"/><Relationship Id="rId4762" Type="http://schemas.openxmlformats.org/officeDocument/2006/relationships/hyperlink" Target="http://physrev.physiology.org/content/87/1/315.long" TargetMode="External"/><Relationship Id="rId5606" Type="http://schemas.openxmlformats.org/officeDocument/2006/relationships/hyperlink" Target="http://physrev.physiology.org/lookup/external-ref?access_num=10.1021/tx980096z&amp;link_type=DOI" TargetMode="External"/><Relationship Id="rId5813" Type="http://schemas.openxmlformats.org/officeDocument/2006/relationships/hyperlink" Target="http://physrev.physiology.org/content/87/1/315.long" TargetMode="External"/><Relationship Id="rId285" Type="http://schemas.openxmlformats.org/officeDocument/2006/relationships/hyperlink" Target="http://physrev.physiology.org/content/87/1/315.long" TargetMode="External"/><Relationship Id="rId3364" Type="http://schemas.openxmlformats.org/officeDocument/2006/relationships/hyperlink" Target="http://physrev.physiology.org/lookup/external-ref?access_num=10.2353/ajpath.2006.050090&amp;link_type=DOI" TargetMode="External"/><Relationship Id="rId3571" Type="http://schemas.openxmlformats.org/officeDocument/2006/relationships/hyperlink" Target="http://physrev.physiology.org/lookup/external-ref?access_num=000085619000016&amp;link_type=ISI" TargetMode="External"/><Relationship Id="rId4208" Type="http://schemas.openxmlformats.org/officeDocument/2006/relationships/hyperlink" Target="http://physrev.physiology.org/lookup/external-ref?access_num=10.2307/3570395&amp;link_type=DOI" TargetMode="External"/><Relationship Id="rId4415" Type="http://schemas.openxmlformats.org/officeDocument/2006/relationships/hyperlink" Target="http://physrev.physiology.org/content/87/1/315.long" TargetMode="External"/><Relationship Id="rId4622" Type="http://schemas.openxmlformats.org/officeDocument/2006/relationships/hyperlink" Target="http://physrev.physiology.org/lookup/ijlink?linkType=FULL&amp;journalCode=circulationaha&amp;resid=107/2/346&amp;atom=%2Fphysrev%2F87%2F1%2F315.atom" TargetMode="External"/><Relationship Id="rId492" Type="http://schemas.openxmlformats.org/officeDocument/2006/relationships/hyperlink" Target="http://physrev.physiology.org/content/87/1/315.long" TargetMode="External"/><Relationship Id="rId2173" Type="http://schemas.openxmlformats.org/officeDocument/2006/relationships/hyperlink" Target="http://physrev.physiology.org/content/87/1/315.long" TargetMode="External"/><Relationship Id="rId2380" Type="http://schemas.openxmlformats.org/officeDocument/2006/relationships/hyperlink" Target="http://physrev.physiology.org/content/87/1/315.long" TargetMode="External"/><Relationship Id="rId3017" Type="http://schemas.openxmlformats.org/officeDocument/2006/relationships/hyperlink" Target="http://physrev.physiology.org/lookup/external-ref?access_num=12860392&amp;link_type=MED&amp;atom=%2Fphysrev%2F87%2F1%2F315.atom" TargetMode="External"/><Relationship Id="rId3224" Type="http://schemas.openxmlformats.org/officeDocument/2006/relationships/hyperlink" Target="http://physrev.physiology.org/lookup/external-ref?access_num=10578138&amp;link_type=MED&amp;atom=%2Fphysrev%2F87%2F1%2F315.atom" TargetMode="External"/><Relationship Id="rId3431" Type="http://schemas.openxmlformats.org/officeDocument/2006/relationships/hyperlink" Target="http://physrev.physiology.org/lookup/ijlink?linkType=ABST&amp;journalCode=ajh&amp;resid=14/2/169&amp;atom=%2Fphysrev%2F87%2F1%2F315.atom" TargetMode="External"/><Relationship Id="rId6587" Type="http://schemas.openxmlformats.org/officeDocument/2006/relationships/hyperlink" Target="http://physrev.physiology.org/lookup/external-ref?access_num=10.1016/0014-5793(95)01489-6&amp;link_type=DOI" TargetMode="External"/><Relationship Id="rId6794" Type="http://schemas.openxmlformats.org/officeDocument/2006/relationships/hyperlink" Target="http://physrev.physiology.org/content/87/1/315.long" TargetMode="External"/><Relationship Id="rId145" Type="http://schemas.openxmlformats.org/officeDocument/2006/relationships/hyperlink" Target="http://physrev.physiology.org/content/87/1/315.long" TargetMode="External"/><Relationship Id="rId352" Type="http://schemas.openxmlformats.org/officeDocument/2006/relationships/hyperlink" Target="http://physrev.physiology.org/content/87/1/315.long" TargetMode="External"/><Relationship Id="rId2033" Type="http://schemas.openxmlformats.org/officeDocument/2006/relationships/hyperlink" Target="http://physrev.physiology.org/content/87/1/315.long" TargetMode="External"/><Relationship Id="rId2240" Type="http://schemas.openxmlformats.org/officeDocument/2006/relationships/hyperlink" Target="http://physrev.physiology.org/content/87/1/315.long" TargetMode="External"/><Relationship Id="rId5189" Type="http://schemas.openxmlformats.org/officeDocument/2006/relationships/hyperlink" Target="http://physrev.physiology.org/lookup/external-ref?access_num=10.1172/JCI200213265&amp;link_type=DOI" TargetMode="External"/><Relationship Id="rId5396" Type="http://schemas.openxmlformats.org/officeDocument/2006/relationships/hyperlink" Target="http://physrev.physiology.org/content/87/1/315.long" TargetMode="External"/><Relationship Id="rId6447" Type="http://schemas.openxmlformats.org/officeDocument/2006/relationships/hyperlink" Target="http://physrev.physiology.org/lookup/external-ref?access_num=15366433&amp;link_type=MED&amp;atom=%2Fphysrev%2F87%2F1%2F315.atom" TargetMode="External"/><Relationship Id="rId6654" Type="http://schemas.openxmlformats.org/officeDocument/2006/relationships/hyperlink" Target="http://physrev.physiology.org/lookup/ijlink?linkType=ABST&amp;journalCode=pnas&amp;resid=92/4/1242&amp;atom=%2Fphysrev%2F87%2F1%2F315.atom" TargetMode="External"/><Relationship Id="rId6861" Type="http://schemas.openxmlformats.org/officeDocument/2006/relationships/hyperlink" Target="http://physrev.physiology.org/lookup/external-ref?access_num=10.1080/10623320490482619&amp;link_type=DOI" TargetMode="External"/><Relationship Id="rId212" Type="http://schemas.openxmlformats.org/officeDocument/2006/relationships/hyperlink" Target="http://physrev.physiology.org/" TargetMode="External"/><Relationship Id="rId1799" Type="http://schemas.openxmlformats.org/officeDocument/2006/relationships/hyperlink" Target="http://physrev.physiology.org/content/87/1/315.long" TargetMode="External"/><Relationship Id="rId2100" Type="http://schemas.openxmlformats.org/officeDocument/2006/relationships/hyperlink" Target="http://physrev.physiology.org/content/87/1/315.long" TargetMode="External"/><Relationship Id="rId5049" Type="http://schemas.openxmlformats.org/officeDocument/2006/relationships/hyperlink" Target="http://physrev.physiology.org/lookup/ijlink?linkType=ABST&amp;journalCode=ajpheart&amp;resid=280/6/H2631&amp;atom=%2Fphysrev%2F87%2F1%2F315.atom" TargetMode="External"/><Relationship Id="rId5256" Type="http://schemas.openxmlformats.org/officeDocument/2006/relationships/hyperlink" Target="http://physrev.physiology.org/lookup/external-ref?access_num=1711326&amp;link_type=MED&amp;atom=%2Fphysrev%2F87%2F1%2F315.atom" TargetMode="External"/><Relationship Id="rId5463" Type="http://schemas.openxmlformats.org/officeDocument/2006/relationships/hyperlink" Target="http://physrev.physiology.org/lookup/ijlink?linkType=ABST&amp;journalCode=mcprot&amp;resid=4/3/300&amp;atom=%2Fphysrev%2F87%2F1%2F315.atom" TargetMode="External"/><Relationship Id="rId5670" Type="http://schemas.openxmlformats.org/officeDocument/2006/relationships/hyperlink" Target="http://physrev.physiology.org/lookup/external-ref?access_num=10.1021/bi047982v&amp;link_type=DOI" TargetMode="External"/><Relationship Id="rId6307" Type="http://schemas.openxmlformats.org/officeDocument/2006/relationships/hyperlink" Target="http://physrev.physiology.org/lookup/external-ref?access_num=000178729000009&amp;link_type=ISI" TargetMode="External"/><Relationship Id="rId6514" Type="http://schemas.openxmlformats.org/officeDocument/2006/relationships/hyperlink" Target="http://physrev.physiology.org/content/87/1/315.long" TargetMode="External"/><Relationship Id="rId4065" Type="http://schemas.openxmlformats.org/officeDocument/2006/relationships/hyperlink" Target="http://physrev.physiology.org/lookup/external-ref?access_num=10.1016/S0027-5107(01)00111-7&amp;link_type=DOI" TargetMode="External"/><Relationship Id="rId4272" Type="http://schemas.openxmlformats.org/officeDocument/2006/relationships/hyperlink" Target="http://physrev.physiology.org/content/87/1/315.long" TargetMode="External"/><Relationship Id="rId5116" Type="http://schemas.openxmlformats.org/officeDocument/2006/relationships/hyperlink" Target="http://physrev.physiology.org/lookup/external-ref?access_num=10.1111/j.1471-4159.2006.03988.x&amp;link_type=DOI" TargetMode="External"/><Relationship Id="rId5323" Type="http://schemas.openxmlformats.org/officeDocument/2006/relationships/hyperlink" Target="http://physrev.physiology.org/content/87/1/315.long" TargetMode="External"/><Relationship Id="rId6721" Type="http://schemas.openxmlformats.org/officeDocument/2006/relationships/hyperlink" Target="http://physrev.physiology.org/lookup/external-ref?access_num=10.1211/0022357022601&amp;link_type=DOI" TargetMode="External"/><Relationship Id="rId1659" Type="http://schemas.openxmlformats.org/officeDocument/2006/relationships/hyperlink" Target="http://physrev.physiology.org/content/87/1/315.long" TargetMode="External"/><Relationship Id="rId1866" Type="http://schemas.openxmlformats.org/officeDocument/2006/relationships/hyperlink" Target="http://physrev.physiology.org/content/87/1/315.long" TargetMode="External"/><Relationship Id="rId2917" Type="http://schemas.openxmlformats.org/officeDocument/2006/relationships/hyperlink" Target="http://physrev.physiology.org/lookup/external-ref?access_num=000089241000054&amp;link_type=ISI" TargetMode="External"/><Relationship Id="rId3081" Type="http://schemas.openxmlformats.org/officeDocument/2006/relationships/hyperlink" Target="http://physrev.physiology.org/lookup/external-ref?access_num=000089481500007&amp;link_type=ISI" TargetMode="External"/><Relationship Id="rId4132" Type="http://schemas.openxmlformats.org/officeDocument/2006/relationships/hyperlink" Target="http://physrev.physiology.org/lookup/external-ref?access_num=10320670&amp;link_type=MED&amp;atom=%2Fphysrev%2F87%2F1%2F315.atom" TargetMode="External"/><Relationship Id="rId5530" Type="http://schemas.openxmlformats.org/officeDocument/2006/relationships/hyperlink" Target="http://physrev.physiology.org/lookup/external-ref?access_num=10.1016/S0006-291X(88)80080-9&amp;link_type=DOI" TargetMode="External"/><Relationship Id="rId1519" Type="http://schemas.openxmlformats.org/officeDocument/2006/relationships/hyperlink" Target="http://physrev.physiology.org/content/87/1/315.long" TargetMode="External"/><Relationship Id="rId1726" Type="http://schemas.openxmlformats.org/officeDocument/2006/relationships/hyperlink" Target="http://physrev.physiology.org/content/87/1/315.long" TargetMode="External"/><Relationship Id="rId1933" Type="http://schemas.openxmlformats.org/officeDocument/2006/relationships/hyperlink" Target="http://physrev.physiology.org/content/87/1/315.long" TargetMode="External"/><Relationship Id="rId6097" Type="http://schemas.openxmlformats.org/officeDocument/2006/relationships/hyperlink" Target="http://physrev.physiology.org/lookup/external-ref?access_num=10.1016/S0891-5849(02)01327-8&amp;link_type=DOI" TargetMode="External"/><Relationship Id="rId18" Type="http://schemas.openxmlformats.org/officeDocument/2006/relationships/hyperlink" Target="http://physrev.physiology.org/content/87/1/315.long" TargetMode="External"/><Relationship Id="rId3898" Type="http://schemas.openxmlformats.org/officeDocument/2006/relationships/hyperlink" Target="http://physrev.physiology.org/lookup/ijlink?linkType=ABST&amp;journalCode=ajpheart&amp;resid=285/6/H2364&amp;atom=%2Fphysrev%2F87%2F1%2F315.atom" TargetMode="External"/><Relationship Id="rId4949" Type="http://schemas.openxmlformats.org/officeDocument/2006/relationships/hyperlink" Target="http://physrev.physiology.org/lookup/external-ref?access_num=10.1016/j.freeradbiomed.2005.02.021&amp;link_type=DOI" TargetMode="External"/><Relationship Id="rId3758" Type="http://schemas.openxmlformats.org/officeDocument/2006/relationships/hyperlink" Target="http://physrev.physiology.org/content/87/1/315.long" TargetMode="External"/><Relationship Id="rId3965" Type="http://schemas.openxmlformats.org/officeDocument/2006/relationships/hyperlink" Target="http://physrev.physiology.org/lookup/external-ref?access_num=14987461&amp;link_type=MED&amp;atom=%2Fphysrev%2F87%2F1%2F315.atom" TargetMode="External"/><Relationship Id="rId4809" Type="http://schemas.openxmlformats.org/officeDocument/2006/relationships/hyperlink" Target="http://physrev.physiology.org/lookup/external-ref?access_num=10215997&amp;link_type=MED&amp;atom=%2Fphysrev%2F87%2F1%2F315.atom" TargetMode="External"/><Relationship Id="rId6164" Type="http://schemas.openxmlformats.org/officeDocument/2006/relationships/hyperlink" Target="http://physrev.physiology.org/lookup/external-ref?access_num=000076811700010&amp;link_type=ISI" TargetMode="External"/><Relationship Id="rId6371" Type="http://schemas.openxmlformats.org/officeDocument/2006/relationships/hyperlink" Target="http://physrev.physiology.org/lookup/external-ref?access_num=16146428&amp;link_type=MED&amp;atom=%2Fphysrev%2F87%2F1%2F315.atom" TargetMode="External"/><Relationship Id="rId679" Type="http://schemas.openxmlformats.org/officeDocument/2006/relationships/hyperlink" Target="http://physrev.physiology.org/content/87/1/315.long" TargetMode="External"/><Relationship Id="rId886" Type="http://schemas.openxmlformats.org/officeDocument/2006/relationships/hyperlink" Target="http://physrev.physiology.org/content/87/1/315.long" TargetMode="External"/><Relationship Id="rId2567" Type="http://schemas.openxmlformats.org/officeDocument/2006/relationships/hyperlink" Target="http://physrev.physiology.org/content/87/1/315.long" TargetMode="External"/><Relationship Id="rId2774" Type="http://schemas.openxmlformats.org/officeDocument/2006/relationships/hyperlink" Target="http://physrev.physiology.org/content/87/1/315.long" TargetMode="External"/><Relationship Id="rId3618" Type="http://schemas.openxmlformats.org/officeDocument/2006/relationships/hyperlink" Target="http://physrev.physiology.org/lookup/ijlink?linkType=ABST&amp;journalCode=circresaha&amp;resid=87/3/241&amp;atom=%2Fphysrev%2F87%2F1%2F315.atom" TargetMode="External"/><Relationship Id="rId5180" Type="http://schemas.openxmlformats.org/officeDocument/2006/relationships/hyperlink" Target="http://physrev.physiology.org/lookup/ijlink?linkType=ABST&amp;journalCode=jbc&amp;resid=281/6/3354&amp;atom=%2Fphysrev%2F87%2F1%2F315.atom" TargetMode="External"/><Relationship Id="rId6024" Type="http://schemas.openxmlformats.org/officeDocument/2006/relationships/hyperlink" Target="http://physrev.physiology.org/lookup/external-ref?access_num=10.1111/j.1527-5299.2002.00717.x&amp;link_type=DOI" TargetMode="External"/><Relationship Id="rId6231" Type="http://schemas.openxmlformats.org/officeDocument/2006/relationships/hyperlink" Target="http://physrev.physiology.org/lookup/external-ref?access_num=10.1159/000051028&amp;link_type=DOI" TargetMode="External"/><Relationship Id="rId2" Type="http://schemas.openxmlformats.org/officeDocument/2006/relationships/styles" Target="styles.xml"/><Relationship Id="rId539" Type="http://schemas.openxmlformats.org/officeDocument/2006/relationships/hyperlink" Target="http://physrev.physiology.org/content/87/1/315.long" TargetMode="External"/><Relationship Id="rId746" Type="http://schemas.openxmlformats.org/officeDocument/2006/relationships/hyperlink" Target="http://physrev.physiology.org/content/87/1/315.long" TargetMode="External"/><Relationship Id="rId1169" Type="http://schemas.openxmlformats.org/officeDocument/2006/relationships/hyperlink" Target="http://physrev.physiology.org/content/87/1/315.long" TargetMode="External"/><Relationship Id="rId1376" Type="http://schemas.openxmlformats.org/officeDocument/2006/relationships/hyperlink" Target="http://physrev.physiology.org/content/87/1/315.long" TargetMode="External"/><Relationship Id="rId1583" Type="http://schemas.openxmlformats.org/officeDocument/2006/relationships/hyperlink" Target="http://physrev.physiology.org/content/87/1/315.long" TargetMode="External"/><Relationship Id="rId2427" Type="http://schemas.openxmlformats.org/officeDocument/2006/relationships/hyperlink" Target="http://physrev.physiology.org/content/87/1/315.long" TargetMode="External"/><Relationship Id="rId2981" Type="http://schemas.openxmlformats.org/officeDocument/2006/relationships/hyperlink" Target="http://physrev.physiology.org/content/87/1/315.long" TargetMode="External"/><Relationship Id="rId3825" Type="http://schemas.openxmlformats.org/officeDocument/2006/relationships/hyperlink" Target="http://physrev.physiology.org/lookup/external-ref?access_num=9600227&amp;link_type=MED&amp;atom=%2Fphysrev%2F87%2F1%2F315.atom" TargetMode="External"/><Relationship Id="rId5040" Type="http://schemas.openxmlformats.org/officeDocument/2006/relationships/hyperlink" Target="http://physrev.physiology.org/lookup/ijlink?linkType=ABST&amp;journalCode=pnas&amp;resid=101/47/16671&amp;atom=%2Fphysrev%2F87%2F1%2F315.atom" TargetMode="External"/><Relationship Id="rId953" Type="http://schemas.openxmlformats.org/officeDocument/2006/relationships/hyperlink" Target="http://physrev.physiology.org/content/87/1/315.long" TargetMode="External"/><Relationship Id="rId1029" Type="http://schemas.openxmlformats.org/officeDocument/2006/relationships/hyperlink" Target="http://physrev.physiology.org/content/87/1/315.long" TargetMode="External"/><Relationship Id="rId1236" Type="http://schemas.openxmlformats.org/officeDocument/2006/relationships/hyperlink" Target="http://physrev.physiology.org/content/87/1/315.long" TargetMode="External"/><Relationship Id="rId1790" Type="http://schemas.openxmlformats.org/officeDocument/2006/relationships/hyperlink" Target="http://physrev.physiology.org/content/87/1/315.long" TargetMode="External"/><Relationship Id="rId2634" Type="http://schemas.openxmlformats.org/officeDocument/2006/relationships/hyperlink" Target="http://physrev.physiology.org/lookup/external-ref?access_num=15031734&amp;link_type=MED&amp;atom=%2Fphysrev%2F87%2F1%2F315.atom" TargetMode="External"/><Relationship Id="rId2841" Type="http://schemas.openxmlformats.org/officeDocument/2006/relationships/hyperlink" Target="http://physrev.physiology.org/content/87/1/315.long" TargetMode="External"/><Relationship Id="rId5997" Type="http://schemas.openxmlformats.org/officeDocument/2006/relationships/hyperlink" Target="http://physrev.physiology.org/lookup/ijlink?linkType=ABST&amp;journalCode=circresaha&amp;resid=88/1/103&amp;atom=%2Fphysrev%2F87%2F1%2F315.atom" TargetMode="External"/><Relationship Id="rId82" Type="http://schemas.openxmlformats.org/officeDocument/2006/relationships/hyperlink" Target="http://physrev.physiology.org/content/87/1/315.long" TargetMode="External"/><Relationship Id="rId606" Type="http://schemas.openxmlformats.org/officeDocument/2006/relationships/hyperlink" Target="http://physrev.physiology.org/content/87/1/315.long" TargetMode="External"/><Relationship Id="rId813" Type="http://schemas.openxmlformats.org/officeDocument/2006/relationships/hyperlink" Target="http://physrev.physiology.org/content/87/1/315.long" TargetMode="External"/><Relationship Id="rId1443" Type="http://schemas.openxmlformats.org/officeDocument/2006/relationships/hyperlink" Target="http://physrev.physiology.org/content/87/1/315.long" TargetMode="External"/><Relationship Id="rId1650" Type="http://schemas.openxmlformats.org/officeDocument/2006/relationships/hyperlink" Target="http://physrev.physiology.org/content/87/1/315.long" TargetMode="External"/><Relationship Id="rId2701" Type="http://schemas.openxmlformats.org/officeDocument/2006/relationships/hyperlink" Target="http://physrev.physiology.org/content/87/1/315.long" TargetMode="External"/><Relationship Id="rId4599" Type="http://schemas.openxmlformats.org/officeDocument/2006/relationships/hyperlink" Target="http://physrev.physiology.org/lookup/external-ref?access_num=000080304100003&amp;link_type=ISI" TargetMode="External"/><Relationship Id="rId5857" Type="http://schemas.openxmlformats.org/officeDocument/2006/relationships/hyperlink" Target="http://physrev.physiology.org/lookup/external-ref?access_num=000089864300006&amp;link_type=ISI" TargetMode="External"/><Relationship Id="rId6908" Type="http://schemas.openxmlformats.org/officeDocument/2006/relationships/hyperlink" Target="http://physrev.physiology.org/content/87/1/315.figures-only" TargetMode="External"/><Relationship Id="rId1303" Type="http://schemas.openxmlformats.org/officeDocument/2006/relationships/hyperlink" Target="http://physrev.physiology.org/content/87/1/315.long" TargetMode="External"/><Relationship Id="rId1510" Type="http://schemas.openxmlformats.org/officeDocument/2006/relationships/hyperlink" Target="http://physrev.physiology.org/content/87/1/315.long" TargetMode="External"/><Relationship Id="rId4459" Type="http://schemas.openxmlformats.org/officeDocument/2006/relationships/hyperlink" Target="http://physrev.physiology.org/lookup/external-ref?access_num=10.5483/BMBRep.2006.39.2.189&amp;link_type=DOI" TargetMode="External"/><Relationship Id="rId4666" Type="http://schemas.openxmlformats.org/officeDocument/2006/relationships/hyperlink" Target="http://physrev.physiology.org/lookup/external-ref?access_num=9045871&amp;link_type=MED&amp;atom=%2Fphysrev%2F87%2F1%2F315.atom" TargetMode="External"/><Relationship Id="rId4873" Type="http://schemas.openxmlformats.org/officeDocument/2006/relationships/hyperlink" Target="http://physrev.physiology.org/lookup/external-ref?access_num=10.1016/j.bbrc.2004.04.193&amp;link_type=DOI" TargetMode="External"/><Relationship Id="rId5717" Type="http://schemas.openxmlformats.org/officeDocument/2006/relationships/hyperlink" Target="http://physrev.physiology.org/lookup/external-ref?access_num=11386269&amp;link_type=MED&amp;atom=%2Fphysrev%2F87%2F1%2F315.atom" TargetMode="External"/><Relationship Id="rId5924" Type="http://schemas.openxmlformats.org/officeDocument/2006/relationships/hyperlink" Target="http://physrev.physiology.org/lookup/external-ref?access_num=10856830&amp;link_type=MED&amp;atom=%2Fphysrev%2F87%2F1%2F315.atom" TargetMode="External"/><Relationship Id="rId3268" Type="http://schemas.openxmlformats.org/officeDocument/2006/relationships/hyperlink" Target="http://physrev.physiology.org/lookup/ijlink?linkType=ABST&amp;journalCode=pharmrev&amp;resid=53/1/135&amp;atom=%2Fphysrev%2F87%2F1%2F315.atom" TargetMode="External"/><Relationship Id="rId3475" Type="http://schemas.openxmlformats.org/officeDocument/2006/relationships/hyperlink" Target="http://physrev.physiology.org/lookup/external-ref?access_num=000234454400024&amp;link_type=ISI" TargetMode="External"/><Relationship Id="rId3682" Type="http://schemas.openxmlformats.org/officeDocument/2006/relationships/hyperlink" Target="http://physrev.physiology.org/content/87/1/315.long" TargetMode="External"/><Relationship Id="rId4319" Type="http://schemas.openxmlformats.org/officeDocument/2006/relationships/hyperlink" Target="http://physrev.physiology.org/content/87/1/315.long" TargetMode="External"/><Relationship Id="rId4526" Type="http://schemas.openxmlformats.org/officeDocument/2006/relationships/hyperlink" Target="http://physrev.physiology.org/content/87/1/315.long" TargetMode="External"/><Relationship Id="rId4733" Type="http://schemas.openxmlformats.org/officeDocument/2006/relationships/hyperlink" Target="http://physrev.physiology.org/lookup/ijlink?linkType=ABST&amp;journalCode=pnas&amp;resid=97/18/10203&amp;atom=%2Fphysrev%2F87%2F1%2F315.atom" TargetMode="External"/><Relationship Id="rId4940" Type="http://schemas.openxmlformats.org/officeDocument/2006/relationships/hyperlink" Target="http://physrev.physiology.org/content/87/1/315.long" TargetMode="External"/><Relationship Id="rId189" Type="http://schemas.openxmlformats.org/officeDocument/2006/relationships/hyperlink" Target="http://physrev.physiology.org/content/87/1/315.long" TargetMode="External"/><Relationship Id="rId396" Type="http://schemas.openxmlformats.org/officeDocument/2006/relationships/hyperlink" Target="http://physrev.physiology.org/content/87/1/315.long" TargetMode="External"/><Relationship Id="rId2077" Type="http://schemas.openxmlformats.org/officeDocument/2006/relationships/hyperlink" Target="http://physrev.physiology.org/content/87/1/315.long" TargetMode="External"/><Relationship Id="rId2284" Type="http://schemas.openxmlformats.org/officeDocument/2006/relationships/hyperlink" Target="http://d6igaq6njxgjh.cloudfront.net/content/physrev/87/1/315/F16.large.jpg?download=true" TargetMode="External"/><Relationship Id="rId2491" Type="http://schemas.openxmlformats.org/officeDocument/2006/relationships/hyperlink" Target="http://physrev.physiology.org/lookup/external-ref?access_num=10.1054/plef.2001.0304&amp;link_type=DOI" TargetMode="External"/><Relationship Id="rId3128" Type="http://schemas.openxmlformats.org/officeDocument/2006/relationships/hyperlink" Target="http://physrev.physiology.org/lookup/external-ref?access_num=A1995QD58000003&amp;link_type=ISI" TargetMode="External"/><Relationship Id="rId3335" Type="http://schemas.openxmlformats.org/officeDocument/2006/relationships/hyperlink" Target="http://physrev.physiology.org/lookup/ijlink?linkType=ABST&amp;journalCode=pnas&amp;resid=94/25/13997&amp;atom=%2Fphysrev%2F87%2F1%2F315.atom" TargetMode="External"/><Relationship Id="rId3542" Type="http://schemas.openxmlformats.org/officeDocument/2006/relationships/hyperlink" Target="http://physrev.physiology.org/lookup/external-ref?access_num=9390645&amp;link_type=MED&amp;atom=%2Fphysrev%2F87%2F1%2F315.atom" TargetMode="External"/><Relationship Id="rId6698" Type="http://schemas.openxmlformats.org/officeDocument/2006/relationships/hyperlink" Target="http://physrev.physiology.org/content/87/1/315.long" TargetMode="External"/><Relationship Id="rId256" Type="http://schemas.openxmlformats.org/officeDocument/2006/relationships/hyperlink" Target="http://physrev.physiology.org/content/87/1/315.long" TargetMode="External"/><Relationship Id="rId463" Type="http://schemas.openxmlformats.org/officeDocument/2006/relationships/hyperlink" Target="http://physrev.physiology.org/content/87/1/315.long" TargetMode="External"/><Relationship Id="rId670" Type="http://schemas.openxmlformats.org/officeDocument/2006/relationships/hyperlink" Target="http://physrev.physiology.org/content/87/1/315.long" TargetMode="External"/><Relationship Id="rId1093" Type="http://schemas.openxmlformats.org/officeDocument/2006/relationships/hyperlink" Target="http://physrev.physiology.org/content/87/1/315.long" TargetMode="External"/><Relationship Id="rId2144" Type="http://schemas.openxmlformats.org/officeDocument/2006/relationships/hyperlink" Target="http://physrev.physiology.org/content/87/1/315.long" TargetMode="External"/><Relationship Id="rId2351" Type="http://schemas.openxmlformats.org/officeDocument/2006/relationships/hyperlink" Target="http://physrev.physiology.org/content/87/1/315.long" TargetMode="External"/><Relationship Id="rId3402" Type="http://schemas.openxmlformats.org/officeDocument/2006/relationships/hyperlink" Target="http://physrev.physiology.org/lookup/external-ref?access_num=000223451300010&amp;link_type=ISI" TargetMode="External"/><Relationship Id="rId4800" Type="http://schemas.openxmlformats.org/officeDocument/2006/relationships/hyperlink" Target="http://physrev.physiology.org/lookup/external-ref?access_num=A1997XK26700005&amp;link_type=ISI" TargetMode="External"/><Relationship Id="rId6558" Type="http://schemas.openxmlformats.org/officeDocument/2006/relationships/hyperlink" Target="http://physrev.physiology.org/lookup/ijlink?linkType=ABST&amp;journalCode=jbc&amp;resid=278/2/1125&amp;atom=%2Fphysrev%2F87%2F1%2F315.atom" TargetMode="External"/><Relationship Id="rId116" Type="http://schemas.openxmlformats.org/officeDocument/2006/relationships/hyperlink" Target="http://physrev.physiology.org/content/87/1/315.long" TargetMode="External"/><Relationship Id="rId323" Type="http://schemas.openxmlformats.org/officeDocument/2006/relationships/hyperlink" Target="http://physrev.physiology.org/content/87/1/315.long" TargetMode="External"/><Relationship Id="rId530" Type="http://schemas.openxmlformats.org/officeDocument/2006/relationships/hyperlink" Target="http://physrev.physiology.org/content/87/1/315.long" TargetMode="External"/><Relationship Id="rId1160" Type="http://schemas.openxmlformats.org/officeDocument/2006/relationships/hyperlink" Target="http://physrev.physiology.org/content/87/1/315.long" TargetMode="External"/><Relationship Id="rId2004" Type="http://schemas.openxmlformats.org/officeDocument/2006/relationships/hyperlink" Target="http://physrev.physiology.org/content/87/1/315.long" TargetMode="External"/><Relationship Id="rId2211" Type="http://schemas.openxmlformats.org/officeDocument/2006/relationships/hyperlink" Target="http://physrev.physiology.org/content/87/1/315.long" TargetMode="External"/><Relationship Id="rId5367" Type="http://schemas.openxmlformats.org/officeDocument/2006/relationships/hyperlink" Target="http://physrev.physiology.org/lookup/external-ref?access_num=000172904900022&amp;link_type=ISI" TargetMode="External"/><Relationship Id="rId6765" Type="http://schemas.openxmlformats.org/officeDocument/2006/relationships/hyperlink" Target="http://physrev.physiology.org/lookup/external-ref?access_num=000234162200003&amp;link_type=ISI" TargetMode="External"/><Relationship Id="rId6972" Type="http://schemas.openxmlformats.org/officeDocument/2006/relationships/hyperlink" Target="http://ajpregu.physiology.org/" TargetMode="External"/><Relationship Id="rId4176" Type="http://schemas.openxmlformats.org/officeDocument/2006/relationships/hyperlink" Target="http://physrev.physiology.org/content/87/1/315.long" TargetMode="External"/><Relationship Id="rId5574" Type="http://schemas.openxmlformats.org/officeDocument/2006/relationships/hyperlink" Target="http://physrev.physiology.org/content/87/1/315.long" TargetMode="External"/><Relationship Id="rId5781" Type="http://schemas.openxmlformats.org/officeDocument/2006/relationships/hyperlink" Target="http://physrev.physiology.org/content/87/1/315.long" TargetMode="External"/><Relationship Id="rId6418" Type="http://schemas.openxmlformats.org/officeDocument/2006/relationships/hyperlink" Target="http://physrev.physiology.org/lookup/external-ref?access_num=10.1016/j.mam.2004.02.008&amp;link_type=DOI" TargetMode="External"/><Relationship Id="rId6625" Type="http://schemas.openxmlformats.org/officeDocument/2006/relationships/hyperlink" Target="http://physrev.physiology.org/lookup/external-ref?access_num=9914866&amp;link_type=MED&amp;atom=%2Fphysrev%2F87%2F1%2F315.atom" TargetMode="External"/><Relationship Id="rId6832" Type="http://schemas.openxmlformats.org/officeDocument/2006/relationships/hyperlink" Target="http://physrev.physiology.org/content/87/1/315.long" TargetMode="External"/><Relationship Id="rId1020" Type="http://schemas.openxmlformats.org/officeDocument/2006/relationships/hyperlink" Target="http://physrev.physiology.org/content/87/1/315.long" TargetMode="External"/><Relationship Id="rId1977" Type="http://schemas.openxmlformats.org/officeDocument/2006/relationships/hyperlink" Target="http://physrev.physiology.org/content/87/1/315.long" TargetMode="External"/><Relationship Id="rId4383" Type="http://schemas.openxmlformats.org/officeDocument/2006/relationships/hyperlink" Target="http://physrev.physiology.org/content/87/1/315.long" TargetMode="External"/><Relationship Id="rId4590" Type="http://schemas.openxmlformats.org/officeDocument/2006/relationships/hyperlink" Target="http://physrev.physiology.org/content/87/1/315.long" TargetMode="External"/><Relationship Id="rId5227" Type="http://schemas.openxmlformats.org/officeDocument/2006/relationships/hyperlink" Target="http://physrev.physiology.org/lookup/external-ref?access_num=15158697&amp;link_type=MED&amp;atom=%2Fphysrev%2F87%2F1%2F315.atom" TargetMode="External"/><Relationship Id="rId5434" Type="http://schemas.openxmlformats.org/officeDocument/2006/relationships/hyperlink" Target="http://physrev.physiology.org/lookup/external-ref?access_num=10.1016/j.coph.2006.01.001&amp;link_type=DOI" TargetMode="External"/><Relationship Id="rId5641" Type="http://schemas.openxmlformats.org/officeDocument/2006/relationships/hyperlink" Target="http://physrev.physiology.org/lookup/external-ref?access_num=10471386&amp;link_type=MED&amp;atom=%2Fphysrev%2F87%2F1%2F315.atom" TargetMode="External"/><Relationship Id="rId1837" Type="http://schemas.openxmlformats.org/officeDocument/2006/relationships/hyperlink" Target="http://physrev.physiology.org/content/87/1/315.long" TargetMode="External"/><Relationship Id="rId3192" Type="http://schemas.openxmlformats.org/officeDocument/2006/relationships/hyperlink" Target="http://physrev.physiology.org/lookup/ijlink?linkType=ABST&amp;journalCode=circresaha&amp;resid=90/11/1159&amp;atom=%2Fphysrev%2F87%2F1%2F315.atom" TargetMode="External"/><Relationship Id="rId4036" Type="http://schemas.openxmlformats.org/officeDocument/2006/relationships/hyperlink" Target="http://physrev.physiology.org/content/87/1/315.long" TargetMode="External"/><Relationship Id="rId4243" Type="http://schemas.openxmlformats.org/officeDocument/2006/relationships/hyperlink" Target="http://physrev.physiology.org/lookup/external-ref?access_num=10.1016/S0891-5849(02)01180-2&amp;link_type=DOI" TargetMode="External"/><Relationship Id="rId4450" Type="http://schemas.openxmlformats.org/officeDocument/2006/relationships/hyperlink" Target="http://physrev.physiology.org/lookup/external-ref?access_num=000224359200007&amp;link_type=ISI" TargetMode="External"/><Relationship Id="rId5501" Type="http://schemas.openxmlformats.org/officeDocument/2006/relationships/hyperlink" Target="http://physrev.physiology.org/content/87/1/315.long" TargetMode="External"/><Relationship Id="rId3052" Type="http://schemas.openxmlformats.org/officeDocument/2006/relationships/hyperlink" Target="http://physrev.physiology.org/lookup/external-ref?access_num=000083374300030&amp;link_type=ISI" TargetMode="External"/><Relationship Id="rId4103" Type="http://schemas.openxmlformats.org/officeDocument/2006/relationships/hyperlink" Target="http://physrev.physiology.org/lookup/external-ref?access_num=10400091&amp;link_type=MED&amp;atom=%2Fphysrev%2F87%2F1%2F315.atom" TargetMode="External"/><Relationship Id="rId4310" Type="http://schemas.openxmlformats.org/officeDocument/2006/relationships/hyperlink" Target="http://physrev.physiology.org/lookup/ijlink?linkType=ABST&amp;journalCode=jpet&amp;resid=255/3/935&amp;atom=%2Fphysrev%2F87%2F1%2F315.atom" TargetMode="External"/><Relationship Id="rId180" Type="http://schemas.openxmlformats.org/officeDocument/2006/relationships/hyperlink" Target="http://physrev.physiology.org/content/87/1/315.long" TargetMode="External"/><Relationship Id="rId1904" Type="http://schemas.openxmlformats.org/officeDocument/2006/relationships/hyperlink" Target="http://physrev.physiology.org/content/87/1/315.long" TargetMode="External"/><Relationship Id="rId6068" Type="http://schemas.openxmlformats.org/officeDocument/2006/relationships/hyperlink" Target="http://physrev.physiology.org/lookup/ijlink?linkType=ABST&amp;journalCode=spmsj&amp;resid=7/3/165&amp;atom=%2Fphysrev%2F87%2F1%2F315.atom" TargetMode="External"/><Relationship Id="rId6275" Type="http://schemas.openxmlformats.org/officeDocument/2006/relationships/hyperlink" Target="http://physrev.physiology.org/lookup/external-ref?access_num=10.1046/j.1365-201X.2003.01100.x&amp;link_type=DOI" TargetMode="External"/><Relationship Id="rId6482" Type="http://schemas.openxmlformats.org/officeDocument/2006/relationships/hyperlink" Target="http://physrev.physiology.org/lookup/external-ref?access_num=10493809&amp;link_type=MED&amp;atom=%2Fphysrev%2F87%2F1%2F315.atom" TargetMode="External"/><Relationship Id="rId3869" Type="http://schemas.openxmlformats.org/officeDocument/2006/relationships/hyperlink" Target="http://physrev.physiology.org/content/87/1/315.long" TargetMode="External"/><Relationship Id="rId5084" Type="http://schemas.openxmlformats.org/officeDocument/2006/relationships/hyperlink" Target="http://physrev.physiology.org/lookup/ijlink?linkType=ABST&amp;journalCode=circulationaha&amp;resid=104/2/174&amp;atom=%2Fphysrev%2F87%2F1%2F315.atom" TargetMode="External"/><Relationship Id="rId5291" Type="http://schemas.openxmlformats.org/officeDocument/2006/relationships/hyperlink" Target="http://physrev.physiology.org/lookup/external-ref?access_num=10.1172/JCI118681&amp;link_type=DOI" TargetMode="External"/><Relationship Id="rId6135" Type="http://schemas.openxmlformats.org/officeDocument/2006/relationships/hyperlink" Target="http://physrev.physiology.org/lookup/external-ref?access_num=000238131000015&amp;link_type=ISI" TargetMode="External"/><Relationship Id="rId6342" Type="http://schemas.openxmlformats.org/officeDocument/2006/relationships/hyperlink" Target="http://physrev.physiology.org/lookup/external-ref?access_num=10401792&amp;link_type=MED&amp;atom=%2Fphysrev%2F87%2F1%2F315.atom" TargetMode="External"/><Relationship Id="rId997" Type="http://schemas.openxmlformats.org/officeDocument/2006/relationships/hyperlink" Target="http://d6igaq6njxgjh.cloudfront.net/content/physrev/87/1/315/F11.large.jpg?download=true" TargetMode="External"/><Relationship Id="rId2678" Type="http://schemas.openxmlformats.org/officeDocument/2006/relationships/hyperlink" Target="http://physrev.physiology.org/content/87/1/315.long" TargetMode="External"/><Relationship Id="rId2885" Type="http://schemas.openxmlformats.org/officeDocument/2006/relationships/hyperlink" Target="http://physrev.physiology.org/content/87/1/315.long" TargetMode="External"/><Relationship Id="rId3729" Type="http://schemas.openxmlformats.org/officeDocument/2006/relationships/hyperlink" Target="http://physrev.physiology.org/lookup/external-ref?access_num=15328475&amp;link_type=MED&amp;atom=%2Fphysrev%2F87%2F1%2F315.atom" TargetMode="External"/><Relationship Id="rId3936" Type="http://schemas.openxmlformats.org/officeDocument/2006/relationships/hyperlink" Target="http://physrev.physiology.org/lookup/external-ref?access_num=10.1016/S0021-9150(00)00524-4&amp;link_type=DOI" TargetMode="External"/><Relationship Id="rId5151" Type="http://schemas.openxmlformats.org/officeDocument/2006/relationships/hyperlink" Target="http://physrev.physiology.org/lookup/external-ref?access_num=000231834100062&amp;link_type=ISI" TargetMode="External"/><Relationship Id="rId857" Type="http://schemas.openxmlformats.org/officeDocument/2006/relationships/hyperlink" Target="http://physrev.physiology.org/content/87/1/315.long" TargetMode="External"/><Relationship Id="rId1487" Type="http://schemas.openxmlformats.org/officeDocument/2006/relationships/hyperlink" Target="http://physrev.physiology.org/content/87/1/315.long" TargetMode="External"/><Relationship Id="rId1694" Type="http://schemas.openxmlformats.org/officeDocument/2006/relationships/hyperlink" Target="http://physrev.physiology.org/content/87/1/315.long" TargetMode="External"/><Relationship Id="rId2538" Type="http://schemas.openxmlformats.org/officeDocument/2006/relationships/hyperlink" Target="http://physrev.physiology.org/content/87/1/315.long" TargetMode="External"/><Relationship Id="rId2745" Type="http://schemas.openxmlformats.org/officeDocument/2006/relationships/hyperlink" Target="http://physrev.physiology.org/lookup/external-ref?access_num=000230322200009&amp;link_type=ISI" TargetMode="External"/><Relationship Id="rId2952" Type="http://schemas.openxmlformats.org/officeDocument/2006/relationships/hyperlink" Target="http://physrev.physiology.org/lookup/external-ref?access_num=10.1016/j.yjmcc.2004.04.012&amp;link_type=DOI" TargetMode="External"/><Relationship Id="rId6202" Type="http://schemas.openxmlformats.org/officeDocument/2006/relationships/hyperlink" Target="http://physrev.physiology.org/content/87/1/315.long" TargetMode="External"/><Relationship Id="rId717" Type="http://schemas.openxmlformats.org/officeDocument/2006/relationships/hyperlink" Target="http://physrev.physiology.org/content/87/1/315.long" TargetMode="External"/><Relationship Id="rId924" Type="http://schemas.openxmlformats.org/officeDocument/2006/relationships/hyperlink" Target="http://physrev.physiology.org/content/87/1/315.long" TargetMode="External"/><Relationship Id="rId1347" Type="http://schemas.openxmlformats.org/officeDocument/2006/relationships/hyperlink" Target="http://physrev.physiology.org/content/87/1/315.long" TargetMode="External"/><Relationship Id="rId1554" Type="http://schemas.openxmlformats.org/officeDocument/2006/relationships/hyperlink" Target="http://physrev.physiology.org/content/87/1/315.long" TargetMode="External"/><Relationship Id="rId1761" Type="http://schemas.openxmlformats.org/officeDocument/2006/relationships/hyperlink" Target="http://physrev.physiology.org/content/87/1/315.long" TargetMode="External"/><Relationship Id="rId2605" Type="http://schemas.openxmlformats.org/officeDocument/2006/relationships/hyperlink" Target="http://physrev.physiology.org/content/87/1/315.long" TargetMode="External"/><Relationship Id="rId2812" Type="http://schemas.openxmlformats.org/officeDocument/2006/relationships/hyperlink" Target="http://physrev.physiology.org/content/87/1/315.long" TargetMode="External"/><Relationship Id="rId5011" Type="http://schemas.openxmlformats.org/officeDocument/2006/relationships/hyperlink" Target="http://physrev.physiology.org/content/87/1/315.long" TargetMode="External"/><Relationship Id="rId5968" Type="http://schemas.openxmlformats.org/officeDocument/2006/relationships/hyperlink" Target="http://physrev.physiology.org/lookup/external-ref?access_num=10.1038/sj.bjc.6600224&amp;link_type=DOI" TargetMode="External"/><Relationship Id="rId53" Type="http://schemas.openxmlformats.org/officeDocument/2006/relationships/hyperlink" Target="http://physrev.physiology.org/content/87/1/315.long" TargetMode="External"/><Relationship Id="rId1207" Type="http://schemas.openxmlformats.org/officeDocument/2006/relationships/hyperlink" Target="http://physrev.physiology.org/content/87/1/315.long" TargetMode="External"/><Relationship Id="rId1414" Type="http://schemas.openxmlformats.org/officeDocument/2006/relationships/hyperlink" Target="http://physrev.physiology.org/content/87/1/315.long" TargetMode="External"/><Relationship Id="rId1621" Type="http://schemas.openxmlformats.org/officeDocument/2006/relationships/hyperlink" Target="http://physrev.physiology.org/content/87/1/315.long" TargetMode="External"/><Relationship Id="rId4777" Type="http://schemas.openxmlformats.org/officeDocument/2006/relationships/hyperlink" Target="http://physrev.physiology.org/lookup/ijlink?linkType=ABST&amp;journalCode=ajpheart&amp;resid=272/5/H2327&amp;atom=%2Fphysrev%2F87%2F1%2F315.atom" TargetMode="External"/><Relationship Id="rId4984" Type="http://schemas.openxmlformats.org/officeDocument/2006/relationships/hyperlink" Target="http://physrev.physiology.org/lookup/external-ref?access_num=10.1016/S0891-5849(99)00094-5&amp;link_type=DOI" TargetMode="External"/><Relationship Id="rId5828" Type="http://schemas.openxmlformats.org/officeDocument/2006/relationships/hyperlink" Target="http://physrev.physiology.org/lookup/external-ref?access_num=11556540&amp;link_type=MED&amp;atom=%2Fphysrev%2F87%2F1%2F315.atom" TargetMode="External"/><Relationship Id="rId3379" Type="http://schemas.openxmlformats.org/officeDocument/2006/relationships/hyperlink" Target="http://physrev.physiology.org/lookup/external-ref?access_num=9165055&amp;link_type=MED&amp;atom=%2Fphysrev%2F87%2F1%2F315.atom" TargetMode="External"/><Relationship Id="rId3586" Type="http://schemas.openxmlformats.org/officeDocument/2006/relationships/hyperlink" Target="http://physrev.physiology.org/content/87/1/315.long" TargetMode="External"/><Relationship Id="rId3793" Type="http://schemas.openxmlformats.org/officeDocument/2006/relationships/hyperlink" Target="http://physrev.physiology.org/lookup/ijlink?linkType=ABST&amp;journalCode=spmsj&amp;resid=4/1/27&amp;atom=%2Fphysrev%2F87%2F1%2F315.atom" TargetMode="External"/><Relationship Id="rId4637" Type="http://schemas.openxmlformats.org/officeDocument/2006/relationships/hyperlink" Target="http://physrev.physiology.org/lookup/external-ref?access_num=10.1042/BJ20020339&amp;link_type=DOI" TargetMode="External"/><Relationship Id="rId2188" Type="http://schemas.openxmlformats.org/officeDocument/2006/relationships/hyperlink" Target="http://physrev.physiology.org/content/87/1/315.long" TargetMode="External"/><Relationship Id="rId2395" Type="http://schemas.openxmlformats.org/officeDocument/2006/relationships/hyperlink" Target="http://physrev.physiology.org/content/87/1/315.long" TargetMode="External"/><Relationship Id="rId3239" Type="http://schemas.openxmlformats.org/officeDocument/2006/relationships/hyperlink" Target="http://physrev.physiology.org/lookup/ijlink?linkType=ABST&amp;journalCode=cardiovascres&amp;resid=47/3/537&amp;atom=%2Fphysrev%2F87%2F1%2F315.atom" TargetMode="External"/><Relationship Id="rId3446" Type="http://schemas.openxmlformats.org/officeDocument/2006/relationships/hyperlink" Target="http://physrev.physiology.org/content/87/1/315.long" TargetMode="External"/><Relationship Id="rId4844" Type="http://schemas.openxmlformats.org/officeDocument/2006/relationships/hyperlink" Target="http://physrev.physiology.org/content/87/1/315.long" TargetMode="External"/><Relationship Id="rId367" Type="http://schemas.openxmlformats.org/officeDocument/2006/relationships/hyperlink" Target="http://physrev.physiology.org/content/87/1/315.long" TargetMode="External"/><Relationship Id="rId574" Type="http://schemas.openxmlformats.org/officeDocument/2006/relationships/hyperlink" Target="http://physrev.physiology.org/content/87/1/315.long" TargetMode="External"/><Relationship Id="rId2048" Type="http://schemas.openxmlformats.org/officeDocument/2006/relationships/hyperlink" Target="http://physrev.physiology.org/content/87/1/315.long" TargetMode="External"/><Relationship Id="rId2255" Type="http://schemas.openxmlformats.org/officeDocument/2006/relationships/hyperlink" Target="http://physrev.physiology.org/content/87/1/315.long" TargetMode="External"/><Relationship Id="rId3653" Type="http://schemas.openxmlformats.org/officeDocument/2006/relationships/hyperlink" Target="http://physrev.physiology.org/lookup/external-ref?access_num=000074434500028&amp;link_type=ISI" TargetMode="External"/><Relationship Id="rId3860" Type="http://schemas.openxmlformats.org/officeDocument/2006/relationships/hyperlink" Target="http://physrev.physiology.org/lookup/external-ref?access_num=6263743&amp;link_type=MED&amp;atom=%2Fphysrev%2F87%2F1%2F315.atom" TargetMode="External"/><Relationship Id="rId4704" Type="http://schemas.openxmlformats.org/officeDocument/2006/relationships/hyperlink" Target="http://physrev.physiology.org/lookup/external-ref?access_num=10.1016/j.bbrc.2006.02.046&amp;link_type=DOI" TargetMode="External"/><Relationship Id="rId4911" Type="http://schemas.openxmlformats.org/officeDocument/2006/relationships/hyperlink" Target="http://physrev.physiology.org/content/87/1/315.long" TargetMode="External"/><Relationship Id="rId227" Type="http://schemas.openxmlformats.org/officeDocument/2006/relationships/hyperlink" Target="http://d6igaq6njxgjh.cloudfront.net/content/physrev/87/1/315/F5.large.jpg?download=true" TargetMode="External"/><Relationship Id="rId781" Type="http://schemas.openxmlformats.org/officeDocument/2006/relationships/hyperlink" Target="http://physrev.physiology.org/content/87/1/315.long" TargetMode="External"/><Relationship Id="rId2462" Type="http://schemas.openxmlformats.org/officeDocument/2006/relationships/hyperlink" Target="http://physrev.physiology.org/lookup/external-ref?access_num=10.3892/ijmm.7.3.255&amp;link_type=DOI" TargetMode="External"/><Relationship Id="rId3306" Type="http://schemas.openxmlformats.org/officeDocument/2006/relationships/hyperlink" Target="http://physrev.physiology.org/lookup/external-ref?access_num=10.1016/S0140-6736(04)16048-0&amp;link_type=DOI" TargetMode="External"/><Relationship Id="rId3513" Type="http://schemas.openxmlformats.org/officeDocument/2006/relationships/hyperlink" Target="http://physrev.physiology.org/lookup/external-ref?access_num=10.1006/niox.2001.0419&amp;link_type=DOI" TargetMode="External"/><Relationship Id="rId3720" Type="http://schemas.openxmlformats.org/officeDocument/2006/relationships/hyperlink" Target="http://physrev.physiology.org/content/87/1/315.long" TargetMode="External"/><Relationship Id="rId6669" Type="http://schemas.openxmlformats.org/officeDocument/2006/relationships/hyperlink" Target="http://physrev.physiology.org/content/87/1/315.long" TargetMode="External"/><Relationship Id="rId6876" Type="http://schemas.openxmlformats.org/officeDocument/2006/relationships/hyperlink" Target="http://physrev.physiology.org/lookup/external-ref?access_num=000174490600017&amp;link_type=ISI" TargetMode="External"/><Relationship Id="rId434" Type="http://schemas.openxmlformats.org/officeDocument/2006/relationships/hyperlink" Target="http://physrev.physiology.org/content/87/1/315.long" TargetMode="External"/><Relationship Id="rId641" Type="http://schemas.openxmlformats.org/officeDocument/2006/relationships/hyperlink" Target="http://physrev.physiology.org/content/87/1/315.long" TargetMode="External"/><Relationship Id="rId1064" Type="http://schemas.openxmlformats.org/officeDocument/2006/relationships/hyperlink" Target="http://physrev.physiology.org/content/87/1/315.long" TargetMode="External"/><Relationship Id="rId1271" Type="http://schemas.openxmlformats.org/officeDocument/2006/relationships/hyperlink" Target="http://physrev.physiology.org/content/87/1/315.long" TargetMode="External"/><Relationship Id="rId2115" Type="http://schemas.openxmlformats.org/officeDocument/2006/relationships/hyperlink" Target="http://physrev.physiology.org/content/87/1/315.long" TargetMode="External"/><Relationship Id="rId2322" Type="http://schemas.openxmlformats.org/officeDocument/2006/relationships/hyperlink" Target="http://physrev.physiology.org/content/87/1/315.long" TargetMode="External"/><Relationship Id="rId5478" Type="http://schemas.openxmlformats.org/officeDocument/2006/relationships/hyperlink" Target="http://physrev.physiology.org/content/87/1/315.long" TargetMode="External"/><Relationship Id="rId5685" Type="http://schemas.openxmlformats.org/officeDocument/2006/relationships/hyperlink" Target="http://physrev.physiology.org/lookup/external-ref?access_num=000168471000005&amp;link_type=ISI" TargetMode="External"/><Relationship Id="rId5892" Type="http://schemas.openxmlformats.org/officeDocument/2006/relationships/hyperlink" Target="http://physrev.physiology.org/content/87/1/315.long" TargetMode="External"/><Relationship Id="rId6529" Type="http://schemas.openxmlformats.org/officeDocument/2006/relationships/hyperlink" Target="http://physrev.physiology.org/content/87/1/315.long" TargetMode="External"/><Relationship Id="rId6736" Type="http://schemas.openxmlformats.org/officeDocument/2006/relationships/hyperlink" Target="http://physrev.physiology.org/lookup/external-ref?access_num=16359175&amp;link_type=MED&amp;atom=%2Fphysrev%2F87%2F1%2F315.atom" TargetMode="External"/><Relationship Id="rId6943" Type="http://schemas.openxmlformats.org/officeDocument/2006/relationships/hyperlink" Target="http://physrev.physiology.org/content/by/year" TargetMode="External"/><Relationship Id="rId501" Type="http://schemas.openxmlformats.org/officeDocument/2006/relationships/hyperlink" Target="http://physrev.physiology.org/content/87/1/315.long" TargetMode="External"/><Relationship Id="rId1131" Type="http://schemas.openxmlformats.org/officeDocument/2006/relationships/hyperlink" Target="http://physrev.physiology.org/content/87/1/315.long" TargetMode="External"/><Relationship Id="rId4287" Type="http://schemas.openxmlformats.org/officeDocument/2006/relationships/hyperlink" Target="http://physrev.physiology.org/lookup/external-ref?access_num=1416974&amp;link_type=MED&amp;atom=%2Fphysrev%2F87%2F1%2F315.atom" TargetMode="External"/><Relationship Id="rId4494" Type="http://schemas.openxmlformats.org/officeDocument/2006/relationships/hyperlink" Target="http://physrev.physiology.org/content/87/1/315.long" TargetMode="External"/><Relationship Id="rId5338" Type="http://schemas.openxmlformats.org/officeDocument/2006/relationships/hyperlink" Target="http://physrev.physiology.org/lookup/external-ref?access_num=11163539&amp;link_type=MED&amp;atom=%2Fphysrev%2F87%2F1%2F315.atom" TargetMode="External"/><Relationship Id="rId5545" Type="http://schemas.openxmlformats.org/officeDocument/2006/relationships/hyperlink" Target="http://physrev.physiology.org/lookup/external-ref?access_num=10.1172/JCI5549&amp;link_type=DOI" TargetMode="External"/><Relationship Id="rId5752" Type="http://schemas.openxmlformats.org/officeDocument/2006/relationships/hyperlink" Target="http://physrev.physiology.org/lookup/external-ref?access_num=000238558700008&amp;link_type=ISI" TargetMode="External"/><Relationship Id="rId6803" Type="http://schemas.openxmlformats.org/officeDocument/2006/relationships/hyperlink" Target="http://physrev.physiology.org/lookup/ijlink?linkType=ABST&amp;journalCode=fasebj&amp;resid=20/8/1162&amp;atom=%2Fphysrev%2F87%2F1%2F315.atom" TargetMode="External"/><Relationship Id="rId3096" Type="http://schemas.openxmlformats.org/officeDocument/2006/relationships/hyperlink" Target="http://physrev.physiology.org/lookup/external-ref?access_num=8811414&amp;link_type=MED&amp;atom=%2Fphysrev%2F87%2F1%2F315.atom" TargetMode="External"/><Relationship Id="rId4147" Type="http://schemas.openxmlformats.org/officeDocument/2006/relationships/hyperlink" Target="http://physrev.physiology.org/lookup/external-ref?access_num=9848086&amp;link_type=MED&amp;atom=%2Fphysrev%2F87%2F1%2F315.atom" TargetMode="External"/><Relationship Id="rId4354" Type="http://schemas.openxmlformats.org/officeDocument/2006/relationships/hyperlink" Target="http://physrev.physiology.org/lookup/external-ref?access_num=10.1016/j.yjmcc.2005.09.011&amp;link_type=DOI" TargetMode="External"/><Relationship Id="rId4561" Type="http://schemas.openxmlformats.org/officeDocument/2006/relationships/hyperlink" Target="http://physrev.physiology.org/lookup/external-ref?access_num=8884212&amp;link_type=MED&amp;atom=%2Fphysrev%2F87%2F1%2F315.atom" TargetMode="External"/><Relationship Id="rId5405" Type="http://schemas.openxmlformats.org/officeDocument/2006/relationships/hyperlink" Target="http://physrev.physiology.org/lookup/ijlink?linkType=ABST&amp;journalCode=jpet&amp;resid=300/3/862&amp;atom=%2Fphysrev%2F87%2F1%2F315.atom" TargetMode="External"/><Relationship Id="rId5612" Type="http://schemas.openxmlformats.org/officeDocument/2006/relationships/hyperlink" Target="http://physrev.physiology.org/lookup/external-ref?access_num=A1991FV09600025&amp;link_type=ISI" TargetMode="External"/><Relationship Id="rId1948" Type="http://schemas.openxmlformats.org/officeDocument/2006/relationships/hyperlink" Target="http://physrev.physiology.org/content/87/1/315.long" TargetMode="External"/><Relationship Id="rId3163" Type="http://schemas.openxmlformats.org/officeDocument/2006/relationships/hyperlink" Target="http://physrev.physiology.org/lookup/ijlink?linkType=ABST&amp;journalCode=cardiovascres&amp;resid=43/3/744&amp;atom=%2Fphysrev%2F87%2F1%2F315.atom" TargetMode="External"/><Relationship Id="rId3370" Type="http://schemas.openxmlformats.org/officeDocument/2006/relationships/hyperlink" Target="http://physrev.physiology.org/lookup/external-ref?access_num=10.1016/S1074-7613(02)00423-5&amp;link_type=DOI" TargetMode="External"/><Relationship Id="rId4007" Type="http://schemas.openxmlformats.org/officeDocument/2006/relationships/hyperlink" Target="http://physrev.physiology.org/lookup/external-ref?access_num=10.1007/s00018-002-8527-2&amp;link_type=DOI" TargetMode="External"/><Relationship Id="rId4214" Type="http://schemas.openxmlformats.org/officeDocument/2006/relationships/hyperlink" Target="http://physrev.physiology.org/lookup/external-ref?access_num=000168565000014&amp;link_type=ISI" TargetMode="External"/><Relationship Id="rId4421" Type="http://schemas.openxmlformats.org/officeDocument/2006/relationships/hyperlink" Target="http://physrev.physiology.org/content/87/1/315.long" TargetMode="External"/><Relationship Id="rId291" Type="http://schemas.openxmlformats.org/officeDocument/2006/relationships/hyperlink" Target="http://physrev.physiology.org/content/87/1/315.long" TargetMode="External"/><Relationship Id="rId1808" Type="http://schemas.openxmlformats.org/officeDocument/2006/relationships/hyperlink" Target="http://physrev.physiology.org/content/87/1/315.long" TargetMode="External"/><Relationship Id="rId3023" Type="http://schemas.openxmlformats.org/officeDocument/2006/relationships/hyperlink" Target="http://physrev.physiology.org/content/87/1/315.long" TargetMode="External"/><Relationship Id="rId6179" Type="http://schemas.openxmlformats.org/officeDocument/2006/relationships/hyperlink" Target="http://physrev.physiology.org/content/87/1/315.long" TargetMode="External"/><Relationship Id="rId6386" Type="http://schemas.openxmlformats.org/officeDocument/2006/relationships/hyperlink" Target="http://physrev.physiology.org/content/87/1/315.long" TargetMode="External"/><Relationship Id="rId151" Type="http://schemas.openxmlformats.org/officeDocument/2006/relationships/hyperlink" Target="http://physrev.physiology.org/content/87/1/315.long" TargetMode="External"/><Relationship Id="rId3230" Type="http://schemas.openxmlformats.org/officeDocument/2006/relationships/hyperlink" Target="http://physrev.physiology.org/content/87/1/315.long" TargetMode="External"/><Relationship Id="rId5195" Type="http://schemas.openxmlformats.org/officeDocument/2006/relationships/hyperlink" Target="http://physrev.physiology.org/lookup/ijlink?linkType=ABST&amp;journalCode=jneuro&amp;resid=18/1/205&amp;atom=%2Fphysrev%2F87%2F1%2F315.atom" TargetMode="External"/><Relationship Id="rId6039" Type="http://schemas.openxmlformats.org/officeDocument/2006/relationships/hyperlink" Target="http://physrev.physiology.org/lookup/external-ref?access_num=000170599000005&amp;link_type=ISI" TargetMode="External"/><Relationship Id="rId6593" Type="http://schemas.openxmlformats.org/officeDocument/2006/relationships/hyperlink" Target="http://physrev.physiology.org/content/87/1/315.long" TargetMode="External"/><Relationship Id="rId2789" Type="http://schemas.openxmlformats.org/officeDocument/2006/relationships/hyperlink" Target="http://physrev.physiology.org/lookup/ijlink?linkType=ABST&amp;journalCode=physrev&amp;resid=79/2/609&amp;atom=%2Fphysrev%2F87%2F1%2F315.atom" TargetMode="External"/><Relationship Id="rId2996" Type="http://schemas.openxmlformats.org/officeDocument/2006/relationships/hyperlink" Target="http://physrev.physiology.org/lookup/ijlink?linkType=ABST&amp;journalCode=strokeaha&amp;resid=31/4/852&amp;atom=%2Fphysrev%2F87%2F1%2F315.atom" TargetMode="External"/><Relationship Id="rId6246" Type="http://schemas.openxmlformats.org/officeDocument/2006/relationships/hyperlink" Target="http://physrev.physiology.org/lookup/external-ref?access_num=10486138&amp;link_type=MED&amp;atom=%2Fphysrev%2F87%2F1%2F315.atom" TargetMode="External"/><Relationship Id="rId6453" Type="http://schemas.openxmlformats.org/officeDocument/2006/relationships/hyperlink" Target="http://physrev.physiology.org/lookup/external-ref?access_num=15280686&amp;link_type=MED&amp;atom=%2Fphysrev%2F87%2F1%2F315.atom" TargetMode="External"/><Relationship Id="rId6660" Type="http://schemas.openxmlformats.org/officeDocument/2006/relationships/hyperlink" Target="http://physrev.physiology.org/lookup/ijlink?linkType=ABST&amp;journalCode=ajpheart&amp;resid=290/6/H2220&amp;atom=%2Fphysrev%2F87%2F1%2F315.atom" TargetMode="External"/><Relationship Id="rId968" Type="http://schemas.openxmlformats.org/officeDocument/2006/relationships/hyperlink" Target="http://physrev.physiology.org/content/87/1/315.long" TargetMode="External"/><Relationship Id="rId1598" Type="http://schemas.openxmlformats.org/officeDocument/2006/relationships/hyperlink" Target="http://physrev.physiology.org/content/87/1/315.long" TargetMode="External"/><Relationship Id="rId2649" Type="http://schemas.openxmlformats.org/officeDocument/2006/relationships/hyperlink" Target="http://physrev.physiology.org/lookup/external-ref?access_num=10.1006/phrs.2001.0893&amp;link_type=DOI" TargetMode="External"/><Relationship Id="rId2856" Type="http://schemas.openxmlformats.org/officeDocument/2006/relationships/hyperlink" Target="http://physrev.physiology.org/lookup/ijlink?linkType=ABST&amp;journalCode=jbc&amp;resid=277/20/17415&amp;atom=%2Fphysrev%2F87%2F1%2F315.atom" TargetMode="External"/><Relationship Id="rId3907" Type="http://schemas.openxmlformats.org/officeDocument/2006/relationships/hyperlink" Target="http://physrev.physiology.org/content/87/1/315.long" TargetMode="External"/><Relationship Id="rId5055" Type="http://schemas.openxmlformats.org/officeDocument/2006/relationships/hyperlink" Target="http://physrev.physiology.org/content/87/1/315.long" TargetMode="External"/><Relationship Id="rId5262" Type="http://schemas.openxmlformats.org/officeDocument/2006/relationships/hyperlink" Target="http://physrev.physiology.org/lookup/ijlink?linkType=ABST&amp;journalCode=ajpregu&amp;resid=286/3/R505&amp;atom=%2Fphysrev%2F87%2F1%2F315.atom" TargetMode="External"/><Relationship Id="rId6106" Type="http://schemas.openxmlformats.org/officeDocument/2006/relationships/hyperlink" Target="http://physrev.physiology.org/content/87/1/315.long" TargetMode="External"/><Relationship Id="rId6313" Type="http://schemas.openxmlformats.org/officeDocument/2006/relationships/hyperlink" Target="http://physrev.physiology.org/lookup/external-ref?access_num=10.1038/sj.bjp.0705811&amp;link_type=DOI" TargetMode="External"/><Relationship Id="rId6520" Type="http://schemas.openxmlformats.org/officeDocument/2006/relationships/hyperlink" Target="http://physrev.physiology.org/content/87/1/315.long" TargetMode="External"/><Relationship Id="rId97" Type="http://schemas.openxmlformats.org/officeDocument/2006/relationships/image" Target="media/image3.gif"/><Relationship Id="rId828" Type="http://schemas.openxmlformats.org/officeDocument/2006/relationships/hyperlink" Target="http://physrev.physiology.org/content/87/1/315.long" TargetMode="External"/><Relationship Id="rId1458" Type="http://schemas.openxmlformats.org/officeDocument/2006/relationships/hyperlink" Target="http://physrev.physiology.org/content/87/1/315.long" TargetMode="External"/><Relationship Id="rId1665" Type="http://schemas.openxmlformats.org/officeDocument/2006/relationships/hyperlink" Target="http://physrev.physiology.org/content/87/1/315.long" TargetMode="External"/><Relationship Id="rId1872" Type="http://schemas.openxmlformats.org/officeDocument/2006/relationships/hyperlink" Target="http://physrev.physiology.org/content/87/1/315.long" TargetMode="External"/><Relationship Id="rId2509" Type="http://schemas.openxmlformats.org/officeDocument/2006/relationships/hyperlink" Target="http://physrev.physiology.org/lookup/external-ref?access_num=10.1016/j.freeradbiomed.2004.06.034&amp;link_type=DOI" TargetMode="External"/><Relationship Id="rId2716" Type="http://schemas.openxmlformats.org/officeDocument/2006/relationships/hyperlink" Target="http://physrev.physiology.org/content/87/1/315.long" TargetMode="External"/><Relationship Id="rId4071" Type="http://schemas.openxmlformats.org/officeDocument/2006/relationships/hyperlink" Target="http://physrev.physiology.org/lookup/external-ref?access_num=000181901200017&amp;link_type=ISI" TargetMode="External"/><Relationship Id="rId5122" Type="http://schemas.openxmlformats.org/officeDocument/2006/relationships/hyperlink" Target="http://physrev.physiology.org/lookup/external-ref?access_num=000174229800026&amp;link_type=ISI" TargetMode="External"/><Relationship Id="rId1318" Type="http://schemas.openxmlformats.org/officeDocument/2006/relationships/hyperlink" Target="http://physrev.physiology.org/content/87/1/315.long" TargetMode="External"/><Relationship Id="rId1525" Type="http://schemas.openxmlformats.org/officeDocument/2006/relationships/hyperlink" Target="http://physrev.physiology.org/content/87/1/315.long" TargetMode="External"/><Relationship Id="rId2923" Type="http://schemas.openxmlformats.org/officeDocument/2006/relationships/hyperlink" Target="http://physrev.physiology.org/lookup/external-ref?access_num=000181175000007&amp;link_type=ISI" TargetMode="External"/><Relationship Id="rId1732" Type="http://schemas.openxmlformats.org/officeDocument/2006/relationships/hyperlink" Target="http://physrev.physiology.org/content/87/1/315.long" TargetMode="External"/><Relationship Id="rId4888" Type="http://schemas.openxmlformats.org/officeDocument/2006/relationships/hyperlink" Target="http://physrev.physiology.org/lookup/external-ref?access_num=11766996&amp;link_type=MED&amp;atom=%2Fphysrev%2F87%2F1%2F315.atom" TargetMode="External"/><Relationship Id="rId5939" Type="http://schemas.openxmlformats.org/officeDocument/2006/relationships/hyperlink" Target="http://physrev.physiology.org/lookup/external-ref?access_num=10.1016/0306-9877(92)90175-C&amp;link_type=DOI" TargetMode="External"/><Relationship Id="rId24" Type="http://schemas.openxmlformats.org/officeDocument/2006/relationships/image" Target="media/image1.gif"/><Relationship Id="rId2299" Type="http://schemas.openxmlformats.org/officeDocument/2006/relationships/hyperlink" Target="http://physrev.physiology.org/content/87/1/315.long" TargetMode="External"/><Relationship Id="rId3697" Type="http://schemas.openxmlformats.org/officeDocument/2006/relationships/hyperlink" Target="http://physrev.physiology.org/lookup/ijlink?linkType=ABST&amp;journalCode=circulationaha&amp;resid=83/6/2038&amp;atom=%2Fphysrev%2F87%2F1%2F315.atom" TargetMode="External"/><Relationship Id="rId4748" Type="http://schemas.openxmlformats.org/officeDocument/2006/relationships/hyperlink" Target="http://physrev.physiology.org/lookup/external-ref?access_num=12588183&amp;link_type=MED&amp;atom=%2Fphysrev%2F87%2F1%2F315.atom" TargetMode="External"/><Relationship Id="rId4955" Type="http://schemas.openxmlformats.org/officeDocument/2006/relationships/hyperlink" Target="http://physrev.physiology.org/lookup/external-ref?access_num=000081910100041&amp;link_type=ISI" TargetMode="External"/><Relationship Id="rId3557" Type="http://schemas.openxmlformats.org/officeDocument/2006/relationships/hyperlink" Target="http://physrev.physiology.org/lookup/external-ref?access_num=10.1007/s00125-003-1183-8&amp;link_type=DOI" TargetMode="External"/><Relationship Id="rId3764" Type="http://schemas.openxmlformats.org/officeDocument/2006/relationships/hyperlink" Target="http://physrev.physiology.org/lookup/external-ref?access_num=10.1038/336385a0&amp;link_type=DOI" TargetMode="External"/><Relationship Id="rId3971" Type="http://schemas.openxmlformats.org/officeDocument/2006/relationships/hyperlink" Target="http://physrev.physiology.org/content/87/1/315.long" TargetMode="External"/><Relationship Id="rId4608" Type="http://schemas.openxmlformats.org/officeDocument/2006/relationships/hyperlink" Target="http://physrev.physiology.org/content/87/1/315.long" TargetMode="External"/><Relationship Id="rId4815" Type="http://schemas.openxmlformats.org/officeDocument/2006/relationships/hyperlink" Target="http://physrev.physiology.org/content/87/1/315.long" TargetMode="External"/><Relationship Id="rId6170" Type="http://schemas.openxmlformats.org/officeDocument/2006/relationships/hyperlink" Target="http://physrev.physiology.org/lookup/external-ref?access_num=16026326&amp;link_type=MED&amp;atom=%2Fphysrev%2F87%2F1%2F315.atom" TargetMode="External"/><Relationship Id="rId478" Type="http://schemas.openxmlformats.org/officeDocument/2006/relationships/hyperlink" Target="http://physrev.physiology.org/content/87/1/315.long" TargetMode="External"/><Relationship Id="rId685" Type="http://schemas.openxmlformats.org/officeDocument/2006/relationships/hyperlink" Target="http://physrev.physiology.org/content/87/1/315.long" TargetMode="External"/><Relationship Id="rId892" Type="http://schemas.openxmlformats.org/officeDocument/2006/relationships/hyperlink" Target="http://physrev.physiology.org/content/87/1/315.long" TargetMode="External"/><Relationship Id="rId2159" Type="http://schemas.openxmlformats.org/officeDocument/2006/relationships/hyperlink" Target="http://physrev.physiology.org/content/87/1/315.long" TargetMode="External"/><Relationship Id="rId2366" Type="http://schemas.openxmlformats.org/officeDocument/2006/relationships/hyperlink" Target="http://physrev.physiology.org/content/87/1/315.long" TargetMode="External"/><Relationship Id="rId2573" Type="http://schemas.openxmlformats.org/officeDocument/2006/relationships/hyperlink" Target="http://physrev.physiology.org/lookup/ijlink?linkType=ABST&amp;journalCode=circulationaha&amp;resid=99/14/1885&amp;atom=%2Fphysrev%2F87%2F1%2F315.atom" TargetMode="External"/><Relationship Id="rId2780" Type="http://schemas.openxmlformats.org/officeDocument/2006/relationships/hyperlink" Target="http://physrev.physiology.org/content/87/1/315.long" TargetMode="External"/><Relationship Id="rId3417" Type="http://schemas.openxmlformats.org/officeDocument/2006/relationships/hyperlink" Target="http://physrev.physiology.org/content/87/1/315.long" TargetMode="External"/><Relationship Id="rId3624" Type="http://schemas.openxmlformats.org/officeDocument/2006/relationships/hyperlink" Target="http://physrev.physiology.org/content/87/1/315.long" TargetMode="External"/><Relationship Id="rId3831" Type="http://schemas.openxmlformats.org/officeDocument/2006/relationships/hyperlink" Target="http://physrev.physiology.org/lookup/external-ref?access_num=10.1016/S0891-5849(00)00221-5&amp;link_type=DOI" TargetMode="External"/><Relationship Id="rId6030" Type="http://schemas.openxmlformats.org/officeDocument/2006/relationships/hyperlink" Target="http://physrev.physiology.org/content/87/1/315.long" TargetMode="External"/><Relationship Id="rId338" Type="http://schemas.openxmlformats.org/officeDocument/2006/relationships/hyperlink" Target="http://physrev.physiology.org/content/87/1/315.long" TargetMode="External"/><Relationship Id="rId545" Type="http://schemas.openxmlformats.org/officeDocument/2006/relationships/hyperlink" Target="http://physrev.physiology.org/content/87/1/315.long" TargetMode="External"/><Relationship Id="rId752" Type="http://schemas.openxmlformats.org/officeDocument/2006/relationships/hyperlink" Target="http://physrev.physiology.org/content/87/1/315.long" TargetMode="External"/><Relationship Id="rId1175" Type="http://schemas.openxmlformats.org/officeDocument/2006/relationships/hyperlink" Target="http://physrev.physiology.org/content/87/1/315.long" TargetMode="External"/><Relationship Id="rId1382" Type="http://schemas.openxmlformats.org/officeDocument/2006/relationships/hyperlink" Target="http://physrev.physiology.org/content/87/1/315.long" TargetMode="External"/><Relationship Id="rId2019" Type="http://schemas.openxmlformats.org/officeDocument/2006/relationships/hyperlink" Target="http://physrev.physiology.org/content/87/1/315.long" TargetMode="External"/><Relationship Id="rId2226" Type="http://schemas.openxmlformats.org/officeDocument/2006/relationships/hyperlink" Target="http://physrev.physiology.org/content/87/1/315.long" TargetMode="External"/><Relationship Id="rId2433" Type="http://schemas.openxmlformats.org/officeDocument/2006/relationships/hyperlink" Target="http://physrev.physiology.org/content/87/1/315.long" TargetMode="External"/><Relationship Id="rId2640" Type="http://schemas.openxmlformats.org/officeDocument/2006/relationships/hyperlink" Target="http://physrev.physiology.org/content/87/1/315.long" TargetMode="External"/><Relationship Id="rId5589" Type="http://schemas.openxmlformats.org/officeDocument/2006/relationships/hyperlink" Target="http://physrev.physiology.org/lookup/external-ref?access_num=11700960&amp;link_type=MED&amp;atom=%2Fphysrev%2F87%2F1%2F315.atom" TargetMode="External"/><Relationship Id="rId5796" Type="http://schemas.openxmlformats.org/officeDocument/2006/relationships/hyperlink" Target="http://physrev.physiology.org/lookup/external-ref?access_num=A1996UU20000012&amp;link_type=ISI" TargetMode="External"/><Relationship Id="rId6847" Type="http://schemas.openxmlformats.org/officeDocument/2006/relationships/hyperlink" Target="http://physrev.physiology.org/lookup/ijlink?linkType=ABST&amp;journalCode=gutjnl&amp;resid=45/2/199&amp;atom=%2Fphysrev%2F87%2F1%2F315.atom" TargetMode="External"/><Relationship Id="rId405" Type="http://schemas.openxmlformats.org/officeDocument/2006/relationships/hyperlink" Target="http://physrev.physiology.org/content/87/1/315.long" TargetMode="External"/><Relationship Id="rId612" Type="http://schemas.openxmlformats.org/officeDocument/2006/relationships/hyperlink" Target="http://physrev.physiology.org/content/87/1/315.long" TargetMode="External"/><Relationship Id="rId1035" Type="http://schemas.openxmlformats.org/officeDocument/2006/relationships/hyperlink" Target="http://physrev.physiology.org/content/87/1/315.long" TargetMode="External"/><Relationship Id="rId1242" Type="http://schemas.openxmlformats.org/officeDocument/2006/relationships/hyperlink" Target="http://physrev.physiology.org/content/87/1/315.long" TargetMode="External"/><Relationship Id="rId2500" Type="http://schemas.openxmlformats.org/officeDocument/2006/relationships/hyperlink" Target="http://physrev.physiology.org/content/87/1/315.long" TargetMode="External"/><Relationship Id="rId4398" Type="http://schemas.openxmlformats.org/officeDocument/2006/relationships/hyperlink" Target="http://physrev.physiology.org/lookup/ijlink?linkType=ABST&amp;journalCode=diabetes&amp;resid=44/7/733&amp;atom=%2Fphysrev%2F87%2F1%2F315.atom" TargetMode="External"/><Relationship Id="rId5449" Type="http://schemas.openxmlformats.org/officeDocument/2006/relationships/hyperlink" Target="http://physrev.physiology.org/lookup/ijlink?linkType=ABST&amp;journalCode=pnas&amp;resid=101/20/7630&amp;atom=%2Fphysrev%2F87%2F1%2F315.atom" TargetMode="External"/><Relationship Id="rId5656" Type="http://schemas.openxmlformats.org/officeDocument/2006/relationships/hyperlink" Target="http://physrev.physiology.org/lookup/external-ref?access_num=10.1016/S0896-6273(02)00905-4&amp;link_type=DOI" TargetMode="External"/><Relationship Id="rId1102" Type="http://schemas.openxmlformats.org/officeDocument/2006/relationships/hyperlink" Target="http://physrev.physiology.org/content/87/1/315.long" TargetMode="External"/><Relationship Id="rId4258" Type="http://schemas.openxmlformats.org/officeDocument/2006/relationships/hyperlink" Target="http://physrev.physiology.org/content/87/1/315.long" TargetMode="External"/><Relationship Id="rId4465" Type="http://schemas.openxmlformats.org/officeDocument/2006/relationships/hyperlink" Target="http://physrev.physiology.org/lookup/external-ref?access_num=000240007300003&amp;link_type=ISI" TargetMode="External"/><Relationship Id="rId5309" Type="http://schemas.openxmlformats.org/officeDocument/2006/relationships/hyperlink" Target="http://physrev.physiology.org/lookup/external-ref?access_num=10.1046/j.1365-2249.1999.00878.x&amp;link_type=DOI" TargetMode="External"/><Relationship Id="rId5863" Type="http://schemas.openxmlformats.org/officeDocument/2006/relationships/hyperlink" Target="http://physrev.physiology.org/lookup/external-ref?access_num=000080099400002&amp;link_type=ISI" TargetMode="External"/><Relationship Id="rId6707" Type="http://schemas.openxmlformats.org/officeDocument/2006/relationships/hyperlink" Target="http://physrev.physiology.org/lookup/external-ref?access_num=A1996BG35J00019&amp;link_type=ISI" TargetMode="External"/><Relationship Id="rId6914" Type="http://schemas.openxmlformats.org/officeDocument/2006/relationships/hyperlink" Target="http://physrev.physiology.org/content/87/1/315.full-text.pdf" TargetMode="External"/><Relationship Id="rId3067" Type="http://schemas.openxmlformats.org/officeDocument/2006/relationships/hyperlink" Target="http://physrev.physiology.org/lookup/external-ref?access_num=000185576700005&amp;link_type=ISI" TargetMode="External"/><Relationship Id="rId3274" Type="http://schemas.openxmlformats.org/officeDocument/2006/relationships/hyperlink" Target="http://physrev.physiology.org/lookup/external-ref?access_num=10.1016/S0024-3205(98)00350-6&amp;link_type=DOI" TargetMode="External"/><Relationship Id="rId4118" Type="http://schemas.openxmlformats.org/officeDocument/2006/relationships/hyperlink" Target="http://physrev.physiology.org/lookup/ijlink?linkType=ABST&amp;journalCode=diabetes&amp;resid=51/9/2817&amp;atom=%2Fphysrev%2F87%2F1%2F315.atom" TargetMode="External"/><Relationship Id="rId4672" Type="http://schemas.openxmlformats.org/officeDocument/2006/relationships/hyperlink" Target="http://physrev.physiology.org/content/87/1/315.long" TargetMode="External"/><Relationship Id="rId5516" Type="http://schemas.openxmlformats.org/officeDocument/2006/relationships/hyperlink" Target="http://physrev.physiology.org/lookup/external-ref?access_num=10.1016/j.yjmcc.2005.02.020&amp;link_type=DOI" TargetMode="External"/><Relationship Id="rId5723" Type="http://schemas.openxmlformats.org/officeDocument/2006/relationships/hyperlink" Target="http://physrev.physiology.org/lookup/external-ref?access_num=000165303700015&amp;link_type=ISI" TargetMode="External"/><Relationship Id="rId5930" Type="http://schemas.openxmlformats.org/officeDocument/2006/relationships/hyperlink" Target="http://physrev.physiology.org/content/87/1/315.long" TargetMode="External"/><Relationship Id="rId195" Type="http://schemas.openxmlformats.org/officeDocument/2006/relationships/hyperlink" Target="http://physrev.physiology.org/content/87/1/315.long" TargetMode="External"/><Relationship Id="rId1919" Type="http://schemas.openxmlformats.org/officeDocument/2006/relationships/hyperlink" Target="http://physrev.physiology.org/content/87/1/315.long" TargetMode="External"/><Relationship Id="rId3481" Type="http://schemas.openxmlformats.org/officeDocument/2006/relationships/hyperlink" Target="http://physrev.physiology.org/lookup/ijlink?linkType=ABST&amp;journalCode=pnas&amp;resid=101/8/2452&amp;atom=%2Fphysrev%2F87%2F1%2F315.atom" TargetMode="External"/><Relationship Id="rId4325" Type="http://schemas.openxmlformats.org/officeDocument/2006/relationships/hyperlink" Target="http://physrev.physiology.org/lookup/external-ref?access_num=10.1053/gast.2001.20875&amp;link_type=DOI" TargetMode="External"/><Relationship Id="rId4532" Type="http://schemas.openxmlformats.org/officeDocument/2006/relationships/hyperlink" Target="http://physrev.physiology.org/lookup/external-ref?access_num=10.1016/j.phrs.2005.02.011&amp;link_type=DOI" TargetMode="External"/><Relationship Id="rId2083" Type="http://schemas.openxmlformats.org/officeDocument/2006/relationships/hyperlink" Target="http://physrev.physiology.org/content/87/1/315.long" TargetMode="External"/><Relationship Id="rId2290" Type="http://schemas.openxmlformats.org/officeDocument/2006/relationships/hyperlink" Target="http://physrev.physiology.org/content/87/1/315.long" TargetMode="External"/><Relationship Id="rId3134" Type="http://schemas.openxmlformats.org/officeDocument/2006/relationships/hyperlink" Target="http://physrev.physiology.org/lookup/external-ref?access_num=A1992JN95900065&amp;link_type=ISI" TargetMode="External"/><Relationship Id="rId3341" Type="http://schemas.openxmlformats.org/officeDocument/2006/relationships/hyperlink" Target="http://physrev.physiology.org/lookup/external-ref?access_num=10.1111/j.1749-6632.2000.tb06351.x&amp;link_type=DOI" TargetMode="External"/><Relationship Id="rId6497" Type="http://schemas.openxmlformats.org/officeDocument/2006/relationships/hyperlink" Target="http://physrev.physiology.org/lookup/ijlink?linkType=ABST&amp;journalCode=pnas&amp;resid=92/4/1137&amp;atom=%2Fphysrev%2F87%2F1%2F315.atom" TargetMode="External"/><Relationship Id="rId262" Type="http://schemas.openxmlformats.org/officeDocument/2006/relationships/hyperlink" Target="http://physrev.physiology.org/content/87/1/315.long" TargetMode="External"/><Relationship Id="rId2150" Type="http://schemas.openxmlformats.org/officeDocument/2006/relationships/hyperlink" Target="http://physrev.physiology.org/content/87/1/315.long" TargetMode="External"/><Relationship Id="rId3201" Type="http://schemas.openxmlformats.org/officeDocument/2006/relationships/hyperlink" Target="http://physrev.physiology.org/lookup/external-ref?access_num=7926270&amp;link_type=MED&amp;atom=%2Fphysrev%2F87%2F1%2F315.atom" TargetMode="External"/><Relationship Id="rId5099" Type="http://schemas.openxmlformats.org/officeDocument/2006/relationships/hyperlink" Target="http://physrev.physiology.org/lookup/external-ref?access_num=7557128&amp;link_type=MED&amp;atom=%2Fphysrev%2F87%2F1%2F315.atom" TargetMode="External"/><Relationship Id="rId6357" Type="http://schemas.openxmlformats.org/officeDocument/2006/relationships/hyperlink" Target="http://physrev.physiology.org/content/87/1/315.long" TargetMode="External"/><Relationship Id="rId6564" Type="http://schemas.openxmlformats.org/officeDocument/2006/relationships/hyperlink" Target="http://physrev.physiology.org/lookup/external-ref?access_num=10458590&amp;link_type=MED&amp;atom=%2Fphysrev%2F87%2F1%2F315.atom" TargetMode="External"/><Relationship Id="rId6771" Type="http://schemas.openxmlformats.org/officeDocument/2006/relationships/hyperlink" Target="http://physrev.physiology.org/lookup/external-ref?access_num=10.1046/j.1471-4159.2002.00975.x&amp;link_type=DOI" TargetMode="External"/><Relationship Id="rId122" Type="http://schemas.openxmlformats.org/officeDocument/2006/relationships/hyperlink" Target="http://physrev.physiology.org/content/87/1/315.long" TargetMode="External"/><Relationship Id="rId2010" Type="http://schemas.openxmlformats.org/officeDocument/2006/relationships/hyperlink" Target="http://physrev.physiology.org/content/87/1/315.long" TargetMode="External"/><Relationship Id="rId5166" Type="http://schemas.openxmlformats.org/officeDocument/2006/relationships/hyperlink" Target="http://physrev.physiology.org/lookup/external-ref?access_num=10.1016/j.freeradbiomed.2005.07.010&amp;link_type=DOI" TargetMode="External"/><Relationship Id="rId5373" Type="http://schemas.openxmlformats.org/officeDocument/2006/relationships/hyperlink" Target="http://physrev.physiology.org/lookup/external-ref?access_num=10.1046/j.1471-4159.2001.00198.x&amp;link_type=DOI" TargetMode="External"/><Relationship Id="rId5580" Type="http://schemas.openxmlformats.org/officeDocument/2006/relationships/hyperlink" Target="http://physrev.physiology.org/lookup/external-ref?access_num=000086177300007&amp;link_type=ISI" TargetMode="External"/><Relationship Id="rId6217" Type="http://schemas.openxmlformats.org/officeDocument/2006/relationships/hyperlink" Target="http://physrev.physiology.org/lookup/ijlink?linkType=ABST&amp;journalCode=circresaha&amp;resid=78/6/1051&amp;atom=%2Fphysrev%2F87%2F1%2F315.atom" TargetMode="External"/><Relationship Id="rId6424" Type="http://schemas.openxmlformats.org/officeDocument/2006/relationships/hyperlink" Target="http://physrev.physiology.org/content/87/1/315.long" TargetMode="External"/><Relationship Id="rId6631" Type="http://schemas.openxmlformats.org/officeDocument/2006/relationships/hyperlink" Target="http://physrev.physiology.org/lookup/external-ref?access_num=10.1016/0028-3908(94)90022-1&amp;link_type=DOI" TargetMode="External"/><Relationship Id="rId1569" Type="http://schemas.openxmlformats.org/officeDocument/2006/relationships/hyperlink" Target="http://physrev.physiology.org/content/87/1/315.long" TargetMode="External"/><Relationship Id="rId2967" Type="http://schemas.openxmlformats.org/officeDocument/2006/relationships/hyperlink" Target="http://physrev.physiology.org/lookup/ijlink?linkType=ABST&amp;journalCode=ajpheart&amp;resid=259/4/H1086&amp;atom=%2Fphysrev%2F87%2F1%2F315.atom" TargetMode="External"/><Relationship Id="rId4182" Type="http://schemas.openxmlformats.org/officeDocument/2006/relationships/hyperlink" Target="http://physrev.physiology.org/content/87/1/315.long" TargetMode="External"/><Relationship Id="rId5026" Type="http://schemas.openxmlformats.org/officeDocument/2006/relationships/hyperlink" Target="http://physrev.physiology.org/lookup/external-ref?access_num=000230196100011&amp;link_type=ISI" TargetMode="External"/><Relationship Id="rId5233" Type="http://schemas.openxmlformats.org/officeDocument/2006/relationships/hyperlink" Target="http://physrev.physiology.org/content/87/1/315.long" TargetMode="External"/><Relationship Id="rId5440" Type="http://schemas.openxmlformats.org/officeDocument/2006/relationships/hyperlink" Target="http://physrev.physiology.org/lookup/external-ref?access_num=000233962500018&amp;link_type=ISI" TargetMode="External"/><Relationship Id="rId939" Type="http://schemas.openxmlformats.org/officeDocument/2006/relationships/hyperlink" Target="http://physrev.physiology.org/content/87/1/315.long" TargetMode="External"/><Relationship Id="rId1776" Type="http://schemas.openxmlformats.org/officeDocument/2006/relationships/hyperlink" Target="http://physrev.physiology.org/content/87/1/315.long" TargetMode="External"/><Relationship Id="rId1983" Type="http://schemas.openxmlformats.org/officeDocument/2006/relationships/hyperlink" Target="http://physrev.physiology.org/content/87/1/315.long" TargetMode="External"/><Relationship Id="rId2827" Type="http://schemas.openxmlformats.org/officeDocument/2006/relationships/hyperlink" Target="http://physrev.physiology.org/lookup/external-ref?access_num=A1995TE43100002&amp;link_type=ISI" TargetMode="External"/><Relationship Id="rId4042" Type="http://schemas.openxmlformats.org/officeDocument/2006/relationships/hyperlink" Target="http://physrev.physiology.org/lookup/external-ref?access_num=10579583&amp;link_type=MED&amp;atom=%2Fphysrev%2F87%2F1%2F315.atom" TargetMode="External"/><Relationship Id="rId68" Type="http://schemas.openxmlformats.org/officeDocument/2006/relationships/hyperlink" Target="http://physrev.physiology.org/content/87/1/315.long" TargetMode="External"/><Relationship Id="rId1429" Type="http://schemas.openxmlformats.org/officeDocument/2006/relationships/hyperlink" Target="http://physrev.physiology.org/content/87/1/315.long" TargetMode="External"/><Relationship Id="rId1636" Type="http://schemas.openxmlformats.org/officeDocument/2006/relationships/hyperlink" Target="http://physrev.physiology.org/content/87/1/315.long" TargetMode="External"/><Relationship Id="rId1843" Type="http://schemas.openxmlformats.org/officeDocument/2006/relationships/hyperlink" Target="http://physrev.physiology.org/content/87/1/315.long" TargetMode="External"/><Relationship Id="rId4999" Type="http://schemas.openxmlformats.org/officeDocument/2006/relationships/hyperlink" Target="http://physrev.physiology.org/content/87/1/315.long" TargetMode="External"/><Relationship Id="rId5300" Type="http://schemas.openxmlformats.org/officeDocument/2006/relationships/hyperlink" Target="http://physrev.physiology.org/content/87/1/315.long" TargetMode="External"/><Relationship Id="rId1703" Type="http://schemas.openxmlformats.org/officeDocument/2006/relationships/hyperlink" Target="http://physrev.physiology.org/content/87/1/315.long" TargetMode="External"/><Relationship Id="rId1910" Type="http://schemas.openxmlformats.org/officeDocument/2006/relationships/hyperlink" Target="http://physrev.physiology.org/content/87/1/315.long" TargetMode="External"/><Relationship Id="rId4859" Type="http://schemas.openxmlformats.org/officeDocument/2006/relationships/hyperlink" Target="http://physrev.physiology.org/lookup/external-ref?access_num=8828919&amp;link_type=MED&amp;atom=%2Fphysrev%2F87%2F1%2F315.atom" TargetMode="External"/><Relationship Id="rId3668" Type="http://schemas.openxmlformats.org/officeDocument/2006/relationships/hyperlink" Target="http://physrev.physiology.org/lookup/external-ref?access_num=A1993LR70200031&amp;link_type=ISI" TargetMode="External"/><Relationship Id="rId3875" Type="http://schemas.openxmlformats.org/officeDocument/2006/relationships/hyperlink" Target="http://physrev.physiology.org/content/87/1/315.long" TargetMode="External"/><Relationship Id="rId4719" Type="http://schemas.openxmlformats.org/officeDocument/2006/relationships/hyperlink" Target="http://physrev.physiology.org/content/87/1/315.long" TargetMode="External"/><Relationship Id="rId4926" Type="http://schemas.openxmlformats.org/officeDocument/2006/relationships/hyperlink" Target="http://physrev.physiology.org/lookup/external-ref?access_num=10.1006/abbi.2000.1799&amp;link_type=DOI" TargetMode="External"/><Relationship Id="rId6074" Type="http://schemas.openxmlformats.org/officeDocument/2006/relationships/hyperlink" Target="http://physrev.physiology.org/lookup/external-ref?access_num=14607523&amp;link_type=MED&amp;atom=%2Fphysrev%2F87%2F1%2F315.atom" TargetMode="External"/><Relationship Id="rId6281" Type="http://schemas.openxmlformats.org/officeDocument/2006/relationships/hyperlink" Target="http://physrev.physiology.org/content/87/1/315.long" TargetMode="External"/><Relationship Id="rId589" Type="http://schemas.openxmlformats.org/officeDocument/2006/relationships/hyperlink" Target="http://physrev.physiology.org/content/87/1/315.long" TargetMode="External"/><Relationship Id="rId796" Type="http://schemas.openxmlformats.org/officeDocument/2006/relationships/hyperlink" Target="http://physrev.physiology.org/content/87/1/315.long" TargetMode="External"/><Relationship Id="rId2477" Type="http://schemas.openxmlformats.org/officeDocument/2006/relationships/hyperlink" Target="http://physrev.physiology.org/lookup/external-ref?access_num=10.1089/neu.2005.22.189&amp;link_type=DOI" TargetMode="External"/><Relationship Id="rId2684" Type="http://schemas.openxmlformats.org/officeDocument/2006/relationships/hyperlink" Target="http://physrev.physiology.org/lookup/external-ref?access_num=11881740&amp;link_type=MED&amp;atom=%2Fphysrev%2F87%2F1%2F315.atom" TargetMode="External"/><Relationship Id="rId3528" Type="http://schemas.openxmlformats.org/officeDocument/2006/relationships/hyperlink" Target="http://physrev.physiology.org/lookup/external-ref?access_num=10.1016/j.biopha.2003.11.004&amp;link_type=DOI" TargetMode="External"/><Relationship Id="rId3735" Type="http://schemas.openxmlformats.org/officeDocument/2006/relationships/hyperlink" Target="http://physrev.physiology.org/content/87/1/315.long" TargetMode="External"/><Relationship Id="rId5090" Type="http://schemas.openxmlformats.org/officeDocument/2006/relationships/hyperlink" Target="http://physrev.physiology.org/lookup/external-ref?access_num=10.1038/sj.bjp.0704495&amp;link_type=DOI" TargetMode="External"/><Relationship Id="rId6141" Type="http://schemas.openxmlformats.org/officeDocument/2006/relationships/hyperlink" Target="http://physrev.physiology.org/lookup/external-ref?access_num=10.1021/bi050276p&amp;link_type=DOI" TargetMode="External"/><Relationship Id="rId449" Type="http://schemas.openxmlformats.org/officeDocument/2006/relationships/hyperlink" Target="http://physrev.physiology.org/content/87/1/315.long" TargetMode="External"/><Relationship Id="rId656" Type="http://schemas.openxmlformats.org/officeDocument/2006/relationships/hyperlink" Target="http://physrev.physiology.org/content/87/1/315.long" TargetMode="External"/><Relationship Id="rId863" Type="http://schemas.openxmlformats.org/officeDocument/2006/relationships/hyperlink" Target="http://physrev.physiology.org/content/87/1/315.long" TargetMode="External"/><Relationship Id="rId1079" Type="http://schemas.openxmlformats.org/officeDocument/2006/relationships/hyperlink" Target="http://physrev.physiology.org/content/87/1/315.long" TargetMode="External"/><Relationship Id="rId1286" Type="http://schemas.openxmlformats.org/officeDocument/2006/relationships/hyperlink" Target="http://physrev.physiology.org/content/87/1/315.long" TargetMode="External"/><Relationship Id="rId1493" Type="http://schemas.openxmlformats.org/officeDocument/2006/relationships/hyperlink" Target="http://physrev.physiology.org/content/87/1/315.long" TargetMode="External"/><Relationship Id="rId2337" Type="http://schemas.openxmlformats.org/officeDocument/2006/relationships/hyperlink" Target="http://physrev.physiology.org/content/87/1/315.long" TargetMode="External"/><Relationship Id="rId2544" Type="http://schemas.openxmlformats.org/officeDocument/2006/relationships/hyperlink" Target="http://physrev.physiology.org/content/87/1/315.long" TargetMode="External"/><Relationship Id="rId2891" Type="http://schemas.openxmlformats.org/officeDocument/2006/relationships/hyperlink" Target="http://physrev.physiology.org/lookup/external-ref?access_num=10.1080/15216540152845993&amp;link_type=DOI" TargetMode="External"/><Relationship Id="rId3942" Type="http://schemas.openxmlformats.org/officeDocument/2006/relationships/hyperlink" Target="http://physrev.physiology.org/lookup/external-ref?access_num=000237072600012&amp;link_type=ISI" TargetMode="External"/><Relationship Id="rId6001" Type="http://schemas.openxmlformats.org/officeDocument/2006/relationships/hyperlink" Target="http://physrev.physiology.org/lookup/external-ref?access_num=10.1016/0003-9861(92)90286-6&amp;link_type=DOI" TargetMode="External"/><Relationship Id="rId309" Type="http://schemas.openxmlformats.org/officeDocument/2006/relationships/hyperlink" Target="http://physrev.physiology.org/content/87/1/315.long" TargetMode="External"/><Relationship Id="rId516" Type="http://schemas.openxmlformats.org/officeDocument/2006/relationships/hyperlink" Target="http://physrev.physiology.org/content/87/1/315.long" TargetMode="External"/><Relationship Id="rId1146" Type="http://schemas.openxmlformats.org/officeDocument/2006/relationships/hyperlink" Target="http://physrev.physiology.org/content/87/1/315.long" TargetMode="External"/><Relationship Id="rId2751" Type="http://schemas.openxmlformats.org/officeDocument/2006/relationships/hyperlink" Target="http://physrev.physiology.org/lookup/ijlink?linkType=ABST&amp;journalCode=annrheumdis&amp;resid=51/1/8&amp;atom=%2Fphysrev%2F87%2F1%2F315.atom" TargetMode="External"/><Relationship Id="rId3802" Type="http://schemas.openxmlformats.org/officeDocument/2006/relationships/hyperlink" Target="http://physrev.physiology.org/content/87/1/315.long" TargetMode="External"/><Relationship Id="rId6958" Type="http://schemas.openxmlformats.org/officeDocument/2006/relationships/hyperlink" Target="http://physrev.physiology.org/institutional-administrators" TargetMode="External"/><Relationship Id="rId723" Type="http://schemas.openxmlformats.org/officeDocument/2006/relationships/hyperlink" Target="http://physrev.physiology.org/content/87/1/315.long" TargetMode="External"/><Relationship Id="rId930" Type="http://schemas.openxmlformats.org/officeDocument/2006/relationships/hyperlink" Target="http://physrev.physiology.org/content/87/1/315.long" TargetMode="External"/><Relationship Id="rId1006" Type="http://schemas.openxmlformats.org/officeDocument/2006/relationships/hyperlink" Target="http://physrev.physiology.org/content/87/1/315.long" TargetMode="External"/><Relationship Id="rId1353" Type="http://schemas.openxmlformats.org/officeDocument/2006/relationships/hyperlink" Target="http://physrev.physiology.org/content/87/1/315.long" TargetMode="External"/><Relationship Id="rId1560" Type="http://schemas.openxmlformats.org/officeDocument/2006/relationships/hyperlink" Target="http://physrev.physiology.org/content/87/1/315.long" TargetMode="External"/><Relationship Id="rId2404" Type="http://schemas.openxmlformats.org/officeDocument/2006/relationships/hyperlink" Target="http://physrev.physiology.org/content/87/1/315.long" TargetMode="External"/><Relationship Id="rId2611" Type="http://schemas.openxmlformats.org/officeDocument/2006/relationships/hyperlink" Target="http://physrev.physiology.org/content/87/1/315.long" TargetMode="External"/><Relationship Id="rId5767" Type="http://schemas.openxmlformats.org/officeDocument/2006/relationships/hyperlink" Target="http://physrev.physiology.org/content/87/1/315.long" TargetMode="External"/><Relationship Id="rId5974" Type="http://schemas.openxmlformats.org/officeDocument/2006/relationships/hyperlink" Target="http://physrev.physiology.org/lookup/ijlink?linkType=ABST&amp;journalCode=pnas&amp;resid=97/21/11274&amp;atom=%2Fphysrev%2F87%2F1%2F315.atom" TargetMode="External"/><Relationship Id="rId6818" Type="http://schemas.openxmlformats.org/officeDocument/2006/relationships/hyperlink" Target="http://physrev.physiology.org/lookup/external-ref?access_num=16140206&amp;link_type=MED&amp;atom=%2Fphysrev%2F87%2F1%2F315.atom" TargetMode="External"/><Relationship Id="rId1213" Type="http://schemas.openxmlformats.org/officeDocument/2006/relationships/hyperlink" Target="http://physrev.physiology.org/content/87/1/315.long" TargetMode="External"/><Relationship Id="rId1420" Type="http://schemas.openxmlformats.org/officeDocument/2006/relationships/hyperlink" Target="http://physrev.physiology.org/content/87/1/315.long" TargetMode="External"/><Relationship Id="rId4369" Type="http://schemas.openxmlformats.org/officeDocument/2006/relationships/hyperlink" Target="http://physrev.physiology.org/content/87/1/315.long" TargetMode="External"/><Relationship Id="rId4576" Type="http://schemas.openxmlformats.org/officeDocument/2006/relationships/hyperlink" Target="http://physrev.physiology.org/lookup/external-ref?access_num=10.1021/tx00030a017&amp;link_type=DOI" TargetMode="External"/><Relationship Id="rId4783" Type="http://schemas.openxmlformats.org/officeDocument/2006/relationships/hyperlink" Target="http://physrev.physiology.org/lookup/ijlink?linkType=ABST&amp;journalCode=pnas&amp;resid=95/5/2175&amp;atom=%2Fphysrev%2F87%2F1%2F315.atom" TargetMode="External"/><Relationship Id="rId4990" Type="http://schemas.openxmlformats.org/officeDocument/2006/relationships/hyperlink" Target="http://physrev.physiology.org/lookup/external-ref?access_num=000176032000001&amp;link_type=ISI" TargetMode="External"/><Relationship Id="rId5627" Type="http://schemas.openxmlformats.org/officeDocument/2006/relationships/hyperlink" Target="http://physrev.physiology.org/content/87/1/315.long" TargetMode="External"/><Relationship Id="rId5834" Type="http://schemas.openxmlformats.org/officeDocument/2006/relationships/hyperlink" Target="http://physrev.physiology.org/content/87/1/315.long" TargetMode="External"/><Relationship Id="rId3178" Type="http://schemas.openxmlformats.org/officeDocument/2006/relationships/hyperlink" Target="http://physrev.physiology.org/content/87/1/315.long" TargetMode="External"/><Relationship Id="rId3385" Type="http://schemas.openxmlformats.org/officeDocument/2006/relationships/hyperlink" Target="http://physrev.physiology.org/content/87/1/315.long" TargetMode="External"/><Relationship Id="rId3592" Type="http://schemas.openxmlformats.org/officeDocument/2006/relationships/hyperlink" Target="http://physrev.physiology.org/lookup/external-ref?access_num=10338314&amp;link_type=MED&amp;atom=%2Fphysrev%2F87%2F1%2F315.atom" TargetMode="External"/><Relationship Id="rId4229" Type="http://schemas.openxmlformats.org/officeDocument/2006/relationships/hyperlink" Target="http://physrev.physiology.org/content/87/1/315.long" TargetMode="External"/><Relationship Id="rId4436" Type="http://schemas.openxmlformats.org/officeDocument/2006/relationships/hyperlink" Target="http://physrev.physiology.org/content/87/1/315.long" TargetMode="External"/><Relationship Id="rId4643" Type="http://schemas.openxmlformats.org/officeDocument/2006/relationships/hyperlink" Target="http://physrev.physiology.org/lookup/ijlink?linkType=ABST&amp;journalCode=circulationaha&amp;resid=103/9/1282&amp;atom=%2Fphysrev%2F87%2F1%2F315.atom" TargetMode="External"/><Relationship Id="rId4850" Type="http://schemas.openxmlformats.org/officeDocument/2006/relationships/hyperlink" Target="http://physrev.physiology.org/lookup/external-ref?access_num=000084501900006&amp;link_type=ISI" TargetMode="External"/><Relationship Id="rId5901" Type="http://schemas.openxmlformats.org/officeDocument/2006/relationships/hyperlink" Target="http://physrev.physiology.org/lookup/external-ref?access_num=16625225&amp;link_type=MED&amp;atom=%2Fphysrev%2F87%2F1%2F315.atom" TargetMode="External"/><Relationship Id="rId2194" Type="http://schemas.openxmlformats.org/officeDocument/2006/relationships/hyperlink" Target="http://physrev.physiology.org/content/87/1/315.long" TargetMode="External"/><Relationship Id="rId3038" Type="http://schemas.openxmlformats.org/officeDocument/2006/relationships/hyperlink" Target="http://physrev.physiology.org/lookup/external-ref?access_num=10.1038/35065000&amp;link_type=DOI" TargetMode="External"/><Relationship Id="rId3245" Type="http://schemas.openxmlformats.org/officeDocument/2006/relationships/hyperlink" Target="http://physrev.physiology.org/content/87/1/315.long" TargetMode="External"/><Relationship Id="rId3452" Type="http://schemas.openxmlformats.org/officeDocument/2006/relationships/hyperlink" Target="http://physrev.physiology.org/lookup/external-ref?access_num=14523042&amp;link_type=MED&amp;atom=%2Fphysrev%2F87%2F1%2F315.atom" TargetMode="External"/><Relationship Id="rId4503" Type="http://schemas.openxmlformats.org/officeDocument/2006/relationships/hyperlink" Target="http://physrev.physiology.org/lookup/external-ref?access_num=10.1172/JCI200318182&amp;link_type=DOI" TargetMode="External"/><Relationship Id="rId4710" Type="http://schemas.openxmlformats.org/officeDocument/2006/relationships/hyperlink" Target="http://physrev.physiology.org/lookup/ijlink?linkType=ABST&amp;journalCode=ppbiochemj&amp;resid=331/2/599&amp;atom=%2Fphysrev%2F87%2F1%2F315.atom" TargetMode="External"/><Relationship Id="rId166" Type="http://schemas.openxmlformats.org/officeDocument/2006/relationships/hyperlink" Target="http://physrev.physiology.org/content/87/1/315.long" TargetMode="External"/><Relationship Id="rId373" Type="http://schemas.openxmlformats.org/officeDocument/2006/relationships/hyperlink" Target="http://physrev.physiology.org/content/87/1/315.long" TargetMode="External"/><Relationship Id="rId580" Type="http://schemas.openxmlformats.org/officeDocument/2006/relationships/hyperlink" Target="http://physrev.physiology.org/content/87/1/315.long" TargetMode="External"/><Relationship Id="rId2054" Type="http://schemas.openxmlformats.org/officeDocument/2006/relationships/hyperlink" Target="http://physrev.physiology.org/content/87/1/315.long" TargetMode="External"/><Relationship Id="rId2261" Type="http://schemas.openxmlformats.org/officeDocument/2006/relationships/hyperlink" Target="http://physrev.physiology.org/content/87/1/315.long" TargetMode="External"/><Relationship Id="rId3105" Type="http://schemas.openxmlformats.org/officeDocument/2006/relationships/hyperlink" Target="http://physrev.physiology.org/lookup/external-ref?access_num=10.1016/0014-5793(94)00424-2&amp;link_type=DOI" TargetMode="External"/><Relationship Id="rId3312" Type="http://schemas.openxmlformats.org/officeDocument/2006/relationships/hyperlink" Target="http://physrev.physiology.org/lookup/external-ref?access_num=A1992JM94700002&amp;link_type=ISI" TargetMode="External"/><Relationship Id="rId6468" Type="http://schemas.openxmlformats.org/officeDocument/2006/relationships/hyperlink" Target="http://physrev.physiology.org/lookup/ijlink?linkType=ABST&amp;journalCode=hypertensionaha&amp;resid=39/1/135&amp;atom=%2Fphysrev%2F87%2F1%2F315.atom" TargetMode="External"/><Relationship Id="rId6675" Type="http://schemas.openxmlformats.org/officeDocument/2006/relationships/hyperlink" Target="http://physrev.physiology.org/lookup/ijlink?linkType=ABST&amp;journalCode=jbiochem&amp;resid=138/1/57&amp;atom=%2Fphysrev%2F87%2F1%2F315.atom" TargetMode="External"/><Relationship Id="rId233" Type="http://schemas.openxmlformats.org/officeDocument/2006/relationships/hyperlink" Target="http://physrev.physiology.org/content/87/1/315.long" TargetMode="External"/><Relationship Id="rId440" Type="http://schemas.openxmlformats.org/officeDocument/2006/relationships/hyperlink" Target="http://d6igaq6njxgjh.cloudfront.net/content/physrev/87/1/315/F7.large.jpg" TargetMode="External"/><Relationship Id="rId1070" Type="http://schemas.openxmlformats.org/officeDocument/2006/relationships/hyperlink" Target="http://physrev.physiology.org/content/87/1/315.long" TargetMode="External"/><Relationship Id="rId2121" Type="http://schemas.openxmlformats.org/officeDocument/2006/relationships/hyperlink" Target="http://physrev.physiology.org/content/87/1/315.long" TargetMode="External"/><Relationship Id="rId5277" Type="http://schemas.openxmlformats.org/officeDocument/2006/relationships/hyperlink" Target="http://physrev.physiology.org/lookup/external-ref?access_num=000222256400004&amp;link_type=ISI" TargetMode="External"/><Relationship Id="rId5484" Type="http://schemas.openxmlformats.org/officeDocument/2006/relationships/hyperlink" Target="http://physrev.physiology.org/content/87/1/315.long" TargetMode="External"/><Relationship Id="rId6328" Type="http://schemas.openxmlformats.org/officeDocument/2006/relationships/hyperlink" Target="http://physrev.physiology.org/content/87/1/315.long" TargetMode="External"/><Relationship Id="rId6882" Type="http://schemas.openxmlformats.org/officeDocument/2006/relationships/hyperlink" Target="http://physrev.physiology.org/lookup/ijlink?linkType=ABST&amp;journalCode=jleub&amp;resid=69/5/815&amp;atom=%2Fphysrev%2F87%2F1%2F315.atom" TargetMode="External"/><Relationship Id="rId300" Type="http://schemas.openxmlformats.org/officeDocument/2006/relationships/hyperlink" Target="http://physrev.physiology.org/content/87/1/315.long" TargetMode="External"/><Relationship Id="rId4086" Type="http://schemas.openxmlformats.org/officeDocument/2006/relationships/hyperlink" Target="http://physrev.physiology.org/lookup/ijlink?linkType=ABST&amp;journalCode=hypertensionaha&amp;resid=30/2/252&amp;atom=%2Fphysrev%2F87%2F1%2F315.atom" TargetMode="External"/><Relationship Id="rId5137" Type="http://schemas.openxmlformats.org/officeDocument/2006/relationships/hyperlink" Target="http://physrev.physiology.org/lookup/external-ref?access_num=A1997WG65900014&amp;link_type=ISI" TargetMode="External"/><Relationship Id="rId5691" Type="http://schemas.openxmlformats.org/officeDocument/2006/relationships/hyperlink" Target="http://physrev.physiology.org/lookup/ijlink?linkType=ABST&amp;journalCode=hypertensionaha&amp;resid=41/2/341&amp;atom=%2Fphysrev%2F87%2F1%2F315.atom" TargetMode="External"/><Relationship Id="rId6535" Type="http://schemas.openxmlformats.org/officeDocument/2006/relationships/hyperlink" Target="http://physrev.physiology.org/content/87/1/315.long" TargetMode="External"/><Relationship Id="rId6742" Type="http://schemas.openxmlformats.org/officeDocument/2006/relationships/hyperlink" Target="http://physrev.physiology.org/content/87/1/315.long" TargetMode="External"/><Relationship Id="rId1887" Type="http://schemas.openxmlformats.org/officeDocument/2006/relationships/hyperlink" Target="http://physrev.physiology.org/content/87/1/315.long" TargetMode="External"/><Relationship Id="rId2938" Type="http://schemas.openxmlformats.org/officeDocument/2006/relationships/hyperlink" Target="http://physrev.physiology.org/lookup/external-ref?access_num=15605990&amp;link_type=MED&amp;atom=%2Fphysrev%2F87%2F1%2F315.atom" TargetMode="External"/><Relationship Id="rId4293" Type="http://schemas.openxmlformats.org/officeDocument/2006/relationships/hyperlink" Target="http://physrev.physiology.org/lookup/external-ref?access_num=10.1016/0891-5849(96)02060-6&amp;link_type=DOI" TargetMode="External"/><Relationship Id="rId5344" Type="http://schemas.openxmlformats.org/officeDocument/2006/relationships/hyperlink" Target="http://physrev.physiology.org/content/87/1/315.long" TargetMode="External"/><Relationship Id="rId5551" Type="http://schemas.openxmlformats.org/officeDocument/2006/relationships/hyperlink" Target="http://physrev.physiology.org/content/87/1/315.long" TargetMode="External"/><Relationship Id="rId6602" Type="http://schemas.openxmlformats.org/officeDocument/2006/relationships/hyperlink" Target="http://physrev.physiology.org/lookup/external-ref?access_num=000228457900003&amp;link_type=ISI" TargetMode="External"/><Relationship Id="rId1747" Type="http://schemas.openxmlformats.org/officeDocument/2006/relationships/hyperlink" Target="http://physrev.physiology.org/content/87/1/315.long" TargetMode="External"/><Relationship Id="rId1954" Type="http://schemas.openxmlformats.org/officeDocument/2006/relationships/hyperlink" Target="http://physrev.physiology.org/content/87/1/315.long" TargetMode="External"/><Relationship Id="rId4153" Type="http://schemas.openxmlformats.org/officeDocument/2006/relationships/hyperlink" Target="http://physrev.physiology.org/content/87/1/315.long" TargetMode="External"/><Relationship Id="rId4360" Type="http://schemas.openxmlformats.org/officeDocument/2006/relationships/hyperlink" Target="http://physrev.physiology.org/lookup/external-ref?access_num=10.1006/abbi.2000.1728&amp;link_type=DOI" TargetMode="External"/><Relationship Id="rId5204" Type="http://schemas.openxmlformats.org/officeDocument/2006/relationships/hyperlink" Target="http://physrev.physiology.org/lookup/external-ref?access_num=000089937200001&amp;link_type=ISI" TargetMode="External"/><Relationship Id="rId5411" Type="http://schemas.openxmlformats.org/officeDocument/2006/relationships/hyperlink" Target="http://physrev.physiology.org/lookup/external-ref?access_num=16391839&amp;link_type=MED&amp;atom=%2Fphysrev%2F87%2F1%2F315.atom" TargetMode="External"/><Relationship Id="rId39" Type="http://schemas.openxmlformats.org/officeDocument/2006/relationships/hyperlink" Target="http://physrev.physiology.org/content/87/1/315.long" TargetMode="External"/><Relationship Id="rId1607" Type="http://schemas.openxmlformats.org/officeDocument/2006/relationships/hyperlink" Target="http://physrev.physiology.org/content/87/1/315.long" TargetMode="External"/><Relationship Id="rId1814" Type="http://schemas.openxmlformats.org/officeDocument/2006/relationships/hyperlink" Target="http://physrev.physiology.org/content/87/1/315.long" TargetMode="External"/><Relationship Id="rId4013" Type="http://schemas.openxmlformats.org/officeDocument/2006/relationships/hyperlink" Target="http://physrev.physiology.org/lookup/external-ref?access_num=10.1016/S0140-6736(04)16901-8&amp;link_type=DOI" TargetMode="External"/><Relationship Id="rId4220" Type="http://schemas.openxmlformats.org/officeDocument/2006/relationships/hyperlink" Target="http://physrev.physiology.org/lookup/ijlink?linkType=ABST&amp;journalCode=strokeaha&amp;resid=27/8/1373&amp;atom=%2Fphysrev%2F87%2F1%2F315.atom" TargetMode="External"/><Relationship Id="rId3779" Type="http://schemas.openxmlformats.org/officeDocument/2006/relationships/hyperlink" Target="http://physrev.physiology.org/lookup/external-ref?access_num=10.1016/j.forsciint.2004.06.027&amp;link_type=DOI" TargetMode="External"/><Relationship Id="rId6185" Type="http://schemas.openxmlformats.org/officeDocument/2006/relationships/hyperlink" Target="http://physrev.physiology.org/content/87/1/315.long" TargetMode="External"/><Relationship Id="rId6392" Type="http://schemas.openxmlformats.org/officeDocument/2006/relationships/hyperlink" Target="http://physrev.physiology.org/lookup/ijlink?linkType=ABST&amp;journalCode=jbc&amp;resid=278/36/33972&amp;atom=%2Fphysrev%2F87%2F1%2F315.atom" TargetMode="External"/><Relationship Id="rId2588" Type="http://schemas.openxmlformats.org/officeDocument/2006/relationships/hyperlink" Target="http://physrev.physiology.org/lookup/external-ref?access_num=14719091&amp;link_type=MED&amp;atom=%2Fphysrev%2F87%2F1%2F315.atom" TargetMode="External"/><Relationship Id="rId3986" Type="http://schemas.openxmlformats.org/officeDocument/2006/relationships/hyperlink" Target="http://physrev.physiology.org/lookup/external-ref?access_num=000235525700008&amp;link_type=ISI" TargetMode="External"/><Relationship Id="rId6045" Type="http://schemas.openxmlformats.org/officeDocument/2006/relationships/hyperlink" Target="http://physrev.physiology.org/lookup/external-ref?access_num=10.1111/j.1471-4159.1991.tb03468.x&amp;link_type=DOI" TargetMode="External"/><Relationship Id="rId6252" Type="http://schemas.openxmlformats.org/officeDocument/2006/relationships/hyperlink" Target="http://physrev.physiology.org/content/87/1/315.long" TargetMode="External"/><Relationship Id="rId1397" Type="http://schemas.openxmlformats.org/officeDocument/2006/relationships/hyperlink" Target="http://physrev.physiology.org/content/87/1/315.long" TargetMode="External"/><Relationship Id="rId2795" Type="http://schemas.openxmlformats.org/officeDocument/2006/relationships/hyperlink" Target="http://physrev.physiology.org/lookup/external-ref?access_num=10.1016/j.it.2004.03.008&amp;link_type=DOI" TargetMode="External"/><Relationship Id="rId3639" Type="http://schemas.openxmlformats.org/officeDocument/2006/relationships/hyperlink" Target="http://physrev.physiology.org/content/87/1/315.long" TargetMode="External"/><Relationship Id="rId3846" Type="http://schemas.openxmlformats.org/officeDocument/2006/relationships/hyperlink" Target="http://physrev.physiology.org/lookup/external-ref?access_num=10.1016/0014-5793(96)00347-X&amp;link_type=DOI" TargetMode="External"/><Relationship Id="rId5061" Type="http://schemas.openxmlformats.org/officeDocument/2006/relationships/hyperlink" Target="http://physrev.physiology.org/lookup/external-ref?access_num=8094492&amp;link_type=MED&amp;atom=%2Fphysrev%2F87%2F1%2F315.atom" TargetMode="External"/><Relationship Id="rId6112" Type="http://schemas.openxmlformats.org/officeDocument/2006/relationships/hyperlink" Target="http://physrev.physiology.org/content/87/1/315.long" TargetMode="External"/><Relationship Id="rId767" Type="http://schemas.openxmlformats.org/officeDocument/2006/relationships/hyperlink" Target="http://physrev.physiology.org/content/87/1/315.long" TargetMode="External"/><Relationship Id="rId974" Type="http://schemas.openxmlformats.org/officeDocument/2006/relationships/hyperlink" Target="http://physrev.physiology.org/content/87/1/315.long" TargetMode="External"/><Relationship Id="rId2448" Type="http://schemas.openxmlformats.org/officeDocument/2006/relationships/hyperlink" Target="http://physrev.physiology.org/content/87/1/315.long" TargetMode="External"/><Relationship Id="rId2655" Type="http://schemas.openxmlformats.org/officeDocument/2006/relationships/hyperlink" Target="http://physrev.physiology.org/lookup/external-ref?access_num=000183662900011&amp;link_type=ISI" TargetMode="External"/><Relationship Id="rId2862" Type="http://schemas.openxmlformats.org/officeDocument/2006/relationships/hyperlink" Target="http://physrev.physiology.org/lookup/external-ref?access_num=15016008&amp;link_type=MED&amp;atom=%2Fphysrev%2F87%2F1%2F315.atom" TargetMode="External"/><Relationship Id="rId3706" Type="http://schemas.openxmlformats.org/officeDocument/2006/relationships/hyperlink" Target="http://physrev.physiology.org/content/87/1/315.long" TargetMode="External"/><Relationship Id="rId3913" Type="http://schemas.openxmlformats.org/officeDocument/2006/relationships/hyperlink" Target="http://physrev.physiology.org/lookup/external-ref?access_num=12964815&amp;link_type=MED&amp;atom=%2Fphysrev%2F87%2F1%2F315.atom" TargetMode="External"/><Relationship Id="rId627" Type="http://schemas.openxmlformats.org/officeDocument/2006/relationships/hyperlink" Target="http://physrev.physiology.org/content/87/1/315.long" TargetMode="External"/><Relationship Id="rId834" Type="http://schemas.openxmlformats.org/officeDocument/2006/relationships/hyperlink" Target="http://physrev.physiology.org/content/87/1/315.long" TargetMode="External"/><Relationship Id="rId1257" Type="http://schemas.openxmlformats.org/officeDocument/2006/relationships/hyperlink" Target="http://physrev.physiology.org/content/87/1/315.long" TargetMode="External"/><Relationship Id="rId1464" Type="http://schemas.openxmlformats.org/officeDocument/2006/relationships/hyperlink" Target="http://physrev.physiology.org/content/87/1/315.long" TargetMode="External"/><Relationship Id="rId1671" Type="http://schemas.openxmlformats.org/officeDocument/2006/relationships/hyperlink" Target="http://physrev.physiology.org/content/87/1/315.long" TargetMode="External"/><Relationship Id="rId2308" Type="http://schemas.openxmlformats.org/officeDocument/2006/relationships/hyperlink" Target="http://physrev.physiology.org/content/87/1/315.long" TargetMode="External"/><Relationship Id="rId2515" Type="http://schemas.openxmlformats.org/officeDocument/2006/relationships/hyperlink" Target="http://physrev.physiology.org/lookup/external-ref?access_num=10.1038/3957&amp;link_type=DOI" TargetMode="External"/><Relationship Id="rId2722" Type="http://schemas.openxmlformats.org/officeDocument/2006/relationships/hyperlink" Target="http://physrev.physiology.org/lookup/external-ref?access_num=10.1172/JCI24761&amp;link_type=DOI" TargetMode="External"/><Relationship Id="rId5878" Type="http://schemas.openxmlformats.org/officeDocument/2006/relationships/hyperlink" Target="http://physrev.physiology.org/lookup/external-ref?access_num=9309687&amp;link_type=MED&amp;atom=%2Fphysrev%2F87%2F1%2F315.atom" TargetMode="External"/><Relationship Id="rId6929" Type="http://schemas.openxmlformats.org/officeDocument/2006/relationships/hyperlink" Target="http://physrev.physiology.org/highwire_log/share/stumbleupon?link=http://www.stumbleupon.com/submit?url%3Dhttp://physrev.physiology.org/content/87/1/315%26title%3DNitric%20Oxide%20and%20Peroxynitrite%20in%20Health%20and%20Disease" TargetMode="External"/><Relationship Id="rId901" Type="http://schemas.openxmlformats.org/officeDocument/2006/relationships/hyperlink" Target="http://physrev.physiology.org/content/87/1/315.long" TargetMode="External"/><Relationship Id="rId1117" Type="http://schemas.openxmlformats.org/officeDocument/2006/relationships/hyperlink" Target="http://physrev.physiology.org/content/87/1/315.long" TargetMode="External"/><Relationship Id="rId1324" Type="http://schemas.openxmlformats.org/officeDocument/2006/relationships/hyperlink" Target="http://physrev.physiology.org/content/87/1/315.long" TargetMode="External"/><Relationship Id="rId1531" Type="http://schemas.openxmlformats.org/officeDocument/2006/relationships/hyperlink" Target="http://physrev.physiology.org/content/87/1/315.long" TargetMode="External"/><Relationship Id="rId4687" Type="http://schemas.openxmlformats.org/officeDocument/2006/relationships/hyperlink" Target="http://physrev.physiology.org/lookup/external-ref?access_num=10.1016/j.ejphar.2005.06.027&amp;link_type=DOI" TargetMode="External"/><Relationship Id="rId4894" Type="http://schemas.openxmlformats.org/officeDocument/2006/relationships/hyperlink" Target="http://physrev.physiology.org/lookup/external-ref?access_num=15063141&amp;link_type=MED&amp;atom=%2Fphysrev%2F87%2F1%2F315.atom" TargetMode="External"/><Relationship Id="rId5738" Type="http://schemas.openxmlformats.org/officeDocument/2006/relationships/hyperlink" Target="http://physrev.physiology.org/content/87/1/315.long" TargetMode="External"/><Relationship Id="rId5945" Type="http://schemas.openxmlformats.org/officeDocument/2006/relationships/hyperlink" Target="http://physrev.physiology.org/lookup/external-ref?access_num=000079925300002&amp;link_type=ISI" TargetMode="External"/><Relationship Id="rId30" Type="http://schemas.openxmlformats.org/officeDocument/2006/relationships/hyperlink" Target="http://physrev.physiology.org/content/87/1/315.long" TargetMode="External"/><Relationship Id="rId3289" Type="http://schemas.openxmlformats.org/officeDocument/2006/relationships/hyperlink" Target="http://physrev.physiology.org/content/87/1/315.long" TargetMode="External"/><Relationship Id="rId3496" Type="http://schemas.openxmlformats.org/officeDocument/2006/relationships/hyperlink" Target="http://physrev.physiology.org/lookup/external-ref?access_num=10.1172/JCI117188&amp;link_type=DOI" TargetMode="External"/><Relationship Id="rId4547" Type="http://schemas.openxmlformats.org/officeDocument/2006/relationships/hyperlink" Target="http://physrev.physiology.org/content/87/1/315.long" TargetMode="External"/><Relationship Id="rId4754" Type="http://schemas.openxmlformats.org/officeDocument/2006/relationships/hyperlink" Target="http://physrev.physiology.org/lookup/external-ref?access_num=9607195&amp;link_type=MED&amp;atom=%2Fphysrev%2F87%2F1%2F315.atom" TargetMode="External"/><Relationship Id="rId2098" Type="http://schemas.openxmlformats.org/officeDocument/2006/relationships/hyperlink" Target="http://physrev.physiology.org/content/87/1/315.long" TargetMode="External"/><Relationship Id="rId3149" Type="http://schemas.openxmlformats.org/officeDocument/2006/relationships/hyperlink" Target="http://physrev.physiology.org/lookup/external-ref?access_num=A1992KE76300030&amp;link_type=ISI" TargetMode="External"/><Relationship Id="rId3356" Type="http://schemas.openxmlformats.org/officeDocument/2006/relationships/hyperlink" Target="http://physrev.physiology.org/lookup/external-ref?access_num=10.1016/S0006-8993(01)03000-1&amp;link_type=DOI" TargetMode="External"/><Relationship Id="rId3563" Type="http://schemas.openxmlformats.org/officeDocument/2006/relationships/hyperlink" Target="http://physrev.physiology.org/content/87/1/315.long" TargetMode="External"/><Relationship Id="rId4407" Type="http://schemas.openxmlformats.org/officeDocument/2006/relationships/hyperlink" Target="http://physrev.physiology.org/content/87/1/315.long" TargetMode="External"/><Relationship Id="rId4961" Type="http://schemas.openxmlformats.org/officeDocument/2006/relationships/hyperlink" Target="http://physrev.physiology.org/lookup/ijlink?linkType=ABST&amp;journalCode=fasebj&amp;resid=11/14/1281&amp;atom=%2Fphysrev%2F87%2F1%2F315.atom" TargetMode="External"/><Relationship Id="rId5805" Type="http://schemas.openxmlformats.org/officeDocument/2006/relationships/hyperlink" Target="http://physrev.physiology.org/lookup/external-ref?access_num=9705211&amp;link_type=MED&amp;atom=%2Fphysrev%2F87%2F1%2F315.atom" TargetMode="External"/><Relationship Id="rId277" Type="http://schemas.openxmlformats.org/officeDocument/2006/relationships/hyperlink" Target="http://physrev.physiology.org/content/87/1/315.long" TargetMode="External"/><Relationship Id="rId484" Type="http://schemas.openxmlformats.org/officeDocument/2006/relationships/hyperlink" Target="http://physrev.physiology.org/content/87/1/315.long" TargetMode="External"/><Relationship Id="rId2165" Type="http://schemas.openxmlformats.org/officeDocument/2006/relationships/hyperlink" Target="http://physrev.physiology.org/content/87/1/315.long" TargetMode="External"/><Relationship Id="rId3009" Type="http://schemas.openxmlformats.org/officeDocument/2006/relationships/hyperlink" Target="http://physrev.physiology.org/content/87/1/315.long" TargetMode="External"/><Relationship Id="rId3216" Type="http://schemas.openxmlformats.org/officeDocument/2006/relationships/hyperlink" Target="http://physrev.physiology.org/lookup/external-ref?access_num=10030802&amp;link_type=MED&amp;atom=%2Fphysrev%2F87%2F1%2F315.atom" TargetMode="External"/><Relationship Id="rId3770" Type="http://schemas.openxmlformats.org/officeDocument/2006/relationships/hyperlink" Target="http://physrev.physiology.org/lookup/external-ref?access_num=11020342&amp;link_type=MED&amp;atom=%2Fphysrev%2F87%2F1%2F315.atom" TargetMode="External"/><Relationship Id="rId4614" Type="http://schemas.openxmlformats.org/officeDocument/2006/relationships/hyperlink" Target="http://physrev.physiology.org/lookup/external-ref?access_num=000230234600002&amp;link_type=ISI" TargetMode="External"/><Relationship Id="rId4821" Type="http://schemas.openxmlformats.org/officeDocument/2006/relationships/hyperlink" Target="http://physrev.physiology.org/lookup/external-ref?access_num=15220000&amp;link_type=MED&amp;atom=%2Fphysrev%2F87%2F1%2F315.atom" TargetMode="External"/><Relationship Id="rId137" Type="http://schemas.openxmlformats.org/officeDocument/2006/relationships/hyperlink" Target="http://physrev.physiology.org/content/87/1/315.long" TargetMode="External"/><Relationship Id="rId344" Type="http://schemas.openxmlformats.org/officeDocument/2006/relationships/hyperlink" Target="http://physrev.physiology.org/content/87/1/315.long" TargetMode="External"/><Relationship Id="rId691" Type="http://schemas.openxmlformats.org/officeDocument/2006/relationships/hyperlink" Target="http://physrev.physiology.org/content/87/1/315.long" TargetMode="External"/><Relationship Id="rId2025" Type="http://schemas.openxmlformats.org/officeDocument/2006/relationships/hyperlink" Target="http://physrev.physiology.org/content/87/1/315.long" TargetMode="External"/><Relationship Id="rId2372" Type="http://schemas.openxmlformats.org/officeDocument/2006/relationships/hyperlink" Target="http://physrev.physiology.org/content/87/1/315.long" TargetMode="External"/><Relationship Id="rId3423" Type="http://schemas.openxmlformats.org/officeDocument/2006/relationships/hyperlink" Target="http://physrev.physiology.org/lookup/external-ref?access_num=11264651&amp;link_type=MED&amp;atom=%2Fphysrev%2F87%2F1%2F315.atom" TargetMode="External"/><Relationship Id="rId3630" Type="http://schemas.openxmlformats.org/officeDocument/2006/relationships/hyperlink" Target="http://physrev.physiology.org/content/87/1/315.long" TargetMode="External"/><Relationship Id="rId6579" Type="http://schemas.openxmlformats.org/officeDocument/2006/relationships/hyperlink" Target="http://physrev.physiology.org/lookup/ijlink?linkType=ABST&amp;journalCode=ppbiochemj&amp;resid=328/2/517&amp;atom=%2Fphysrev%2F87%2F1%2F315.atom" TargetMode="External"/><Relationship Id="rId6786" Type="http://schemas.openxmlformats.org/officeDocument/2006/relationships/hyperlink" Target="http://physrev.physiology.org/content/87/1/315.long" TargetMode="External"/><Relationship Id="rId551" Type="http://schemas.openxmlformats.org/officeDocument/2006/relationships/hyperlink" Target="http://physrev.physiology.org/content/87/1/315.long" TargetMode="External"/><Relationship Id="rId1181" Type="http://schemas.openxmlformats.org/officeDocument/2006/relationships/hyperlink" Target="http://physrev.physiology.org/content/87/1/315.long" TargetMode="External"/><Relationship Id="rId2232" Type="http://schemas.openxmlformats.org/officeDocument/2006/relationships/hyperlink" Target="http://physrev.physiology.org/content/87/1/315.long" TargetMode="External"/><Relationship Id="rId5388" Type="http://schemas.openxmlformats.org/officeDocument/2006/relationships/hyperlink" Target="http://physrev.physiology.org/lookup/external-ref?access_num=12208123&amp;link_type=MED&amp;atom=%2Fphysrev%2F87%2F1%2F315.atom" TargetMode="External"/><Relationship Id="rId5595" Type="http://schemas.openxmlformats.org/officeDocument/2006/relationships/hyperlink" Target="http://physrev.physiology.org/lookup/external-ref?access_num=12208472&amp;link_type=MED&amp;atom=%2Fphysrev%2F87%2F1%2F315.atom" TargetMode="External"/><Relationship Id="rId6439" Type="http://schemas.openxmlformats.org/officeDocument/2006/relationships/hyperlink" Target="http://physrev.physiology.org/lookup/ijlink?linkType=ABST&amp;journalCode=jbc&amp;resid=272/12/7617&amp;atom=%2Fphysrev%2F87%2F1%2F315.atom" TargetMode="External"/><Relationship Id="rId6646" Type="http://schemas.openxmlformats.org/officeDocument/2006/relationships/hyperlink" Target="http://physrev.physiology.org/lookup/external-ref?access_num=10.1046/j.1471-4159.2002.01106.x&amp;link_type=DOI" TargetMode="External"/><Relationship Id="rId6853" Type="http://schemas.openxmlformats.org/officeDocument/2006/relationships/hyperlink" Target="http://physrev.physiology.org/lookup/external-ref?access_num=000079448400001&amp;link_type=ISI" TargetMode="External"/><Relationship Id="rId204" Type="http://schemas.openxmlformats.org/officeDocument/2006/relationships/hyperlink" Target="http://physrev.physiology.org/" TargetMode="External"/><Relationship Id="rId411" Type="http://schemas.openxmlformats.org/officeDocument/2006/relationships/hyperlink" Target="http://physrev.physiology.org/content/87/1/315.long" TargetMode="External"/><Relationship Id="rId1041" Type="http://schemas.openxmlformats.org/officeDocument/2006/relationships/hyperlink" Target="http://physrev.physiology.org/content/87/1/315.long" TargetMode="External"/><Relationship Id="rId1998" Type="http://schemas.openxmlformats.org/officeDocument/2006/relationships/hyperlink" Target="http://physrev.physiology.org/content/87/1/315.long" TargetMode="External"/><Relationship Id="rId4197" Type="http://schemas.openxmlformats.org/officeDocument/2006/relationships/hyperlink" Target="http://physrev.physiology.org/content/87/1/315.long" TargetMode="External"/><Relationship Id="rId5248" Type="http://schemas.openxmlformats.org/officeDocument/2006/relationships/hyperlink" Target="http://physrev.physiology.org/content/87/1/315.long" TargetMode="External"/><Relationship Id="rId5455" Type="http://schemas.openxmlformats.org/officeDocument/2006/relationships/hyperlink" Target="http://physrev.physiology.org/lookup/external-ref?access_num=10.1016/j.neuint.2006.04.010&amp;link_type=DOI" TargetMode="External"/><Relationship Id="rId5662" Type="http://schemas.openxmlformats.org/officeDocument/2006/relationships/hyperlink" Target="http://physrev.physiology.org/lookup/external-ref?access_num=10.1038/ng0596-43&amp;link_type=DOI" TargetMode="External"/><Relationship Id="rId6506" Type="http://schemas.openxmlformats.org/officeDocument/2006/relationships/hyperlink" Target="http://physrev.physiology.org/content/87/1/315.long" TargetMode="External"/><Relationship Id="rId6713" Type="http://schemas.openxmlformats.org/officeDocument/2006/relationships/hyperlink" Target="http://physrev.physiology.org/lookup/external-ref?access_num=10.1159/000064483&amp;link_type=DOI" TargetMode="External"/><Relationship Id="rId6920" Type="http://schemas.openxmlformats.org/officeDocument/2006/relationships/hyperlink" Target="http://physrev.physiology.org/highwire_log/share/reddit?link=http://reddit.com/submit?url%3Dhttp://physrev.physiology.org/content/87/1/315%26title%3DNitric%20Oxide%20and%20Peroxynitrite%20in%20Health%20and%20Disease" TargetMode="External"/><Relationship Id="rId1858" Type="http://schemas.openxmlformats.org/officeDocument/2006/relationships/image" Target="media/image15.gif"/><Relationship Id="rId4057" Type="http://schemas.openxmlformats.org/officeDocument/2006/relationships/hyperlink" Target="http://physrev.physiology.org/lookup/external-ref?access_num=000077123000006&amp;link_type=ISI" TargetMode="External"/><Relationship Id="rId4264" Type="http://schemas.openxmlformats.org/officeDocument/2006/relationships/hyperlink" Target="http://physrev.physiology.org/lookup/external-ref?access_num=12763060&amp;link_type=MED&amp;atom=%2Fphysrev%2F87%2F1%2F315.atom" TargetMode="External"/><Relationship Id="rId4471" Type="http://schemas.openxmlformats.org/officeDocument/2006/relationships/hyperlink" Target="http://physrev.physiology.org/lookup/external-ref?access_num=10.1097/01.wco.0000169741.29535.cc&amp;link_type=DOI" TargetMode="External"/><Relationship Id="rId5108" Type="http://schemas.openxmlformats.org/officeDocument/2006/relationships/hyperlink" Target="http://physrev.physiology.org/lookup/external-ref?access_num=10.1016/0014-5793(94)00596-6&amp;link_type=DOI" TargetMode="External"/><Relationship Id="rId5315" Type="http://schemas.openxmlformats.org/officeDocument/2006/relationships/hyperlink" Target="http://physrev.physiology.org/lookup/external-ref?access_num=000233962500016&amp;link_type=ISI" TargetMode="External"/><Relationship Id="rId5522" Type="http://schemas.openxmlformats.org/officeDocument/2006/relationships/hyperlink" Target="http://physrev.physiology.org/lookup/external-ref?access_num=000071876100011&amp;link_type=ISI" TargetMode="External"/><Relationship Id="rId2909" Type="http://schemas.openxmlformats.org/officeDocument/2006/relationships/hyperlink" Target="http://physrev.physiology.org/lookup/external-ref?access_num=000167724600001&amp;link_type=ISI" TargetMode="External"/><Relationship Id="rId3073" Type="http://schemas.openxmlformats.org/officeDocument/2006/relationships/hyperlink" Target="http://physrev.physiology.org/lookup/ijlink?linkType=ABST&amp;journalCode=cardiovascres&amp;resid=42/3/651&amp;atom=%2Fphysrev%2F87%2F1%2F315.atom" TargetMode="External"/><Relationship Id="rId3280" Type="http://schemas.openxmlformats.org/officeDocument/2006/relationships/hyperlink" Target="http://physrev.physiology.org/lookup/external-ref?access_num=000074647200005&amp;link_type=ISI" TargetMode="External"/><Relationship Id="rId4124" Type="http://schemas.openxmlformats.org/officeDocument/2006/relationships/hyperlink" Target="http://physrev.physiology.org/lookup/ijlink?linkType=ABST&amp;journalCode=circresaha&amp;resid=89/8/709&amp;atom=%2Fphysrev%2F87%2F1%2F315.atom" TargetMode="External"/><Relationship Id="rId4331" Type="http://schemas.openxmlformats.org/officeDocument/2006/relationships/hyperlink" Target="http://physrev.physiology.org/lookup/external-ref?access_num=10.1164/rccm.2206008&amp;link_type=DOI" TargetMode="External"/><Relationship Id="rId1718" Type="http://schemas.openxmlformats.org/officeDocument/2006/relationships/hyperlink" Target="http://physrev.physiology.org/content/87/1/315.long" TargetMode="External"/><Relationship Id="rId1925" Type="http://schemas.openxmlformats.org/officeDocument/2006/relationships/hyperlink" Target="http://physrev.physiology.org/content/87/1/315.long" TargetMode="External"/><Relationship Id="rId3140" Type="http://schemas.openxmlformats.org/officeDocument/2006/relationships/hyperlink" Target="http://physrev.physiology.org/lookup/ijlink?linkType=ABST&amp;journalCode=diabetes&amp;resid=50/8/1927&amp;atom=%2Fphysrev%2F87%2F1%2F315.atom" TargetMode="External"/><Relationship Id="rId6089" Type="http://schemas.openxmlformats.org/officeDocument/2006/relationships/hyperlink" Target="http://physrev.physiology.org/lookup/external-ref?access_num=000186774300010&amp;link_type=ISI" TargetMode="External"/><Relationship Id="rId6296" Type="http://schemas.openxmlformats.org/officeDocument/2006/relationships/hyperlink" Target="http://physrev.physiology.org/lookup/external-ref?access_num=14597146&amp;link_type=MED&amp;atom=%2Fphysrev%2F87%2F1%2F315.atom" TargetMode="External"/><Relationship Id="rId6156" Type="http://schemas.openxmlformats.org/officeDocument/2006/relationships/hyperlink" Target="http://physrev.physiology.org/lookup/external-ref?access_num=000076658000007&amp;link_type=ISI" TargetMode="External"/><Relationship Id="rId2699" Type="http://schemas.openxmlformats.org/officeDocument/2006/relationships/hyperlink" Target="http://physrev.physiology.org/lookup/external-ref?access_num=16616243&amp;link_type=MED&amp;atom=%2Fphysrev%2F87%2F1%2F315.atom" TargetMode="External"/><Relationship Id="rId3000" Type="http://schemas.openxmlformats.org/officeDocument/2006/relationships/hyperlink" Target="http://physrev.physiology.org/lookup/ijlink?linkType=ABST&amp;journalCode=atvbaha&amp;resid=14/5/753&amp;atom=%2Fphysrev%2F87%2F1%2F315.atom" TargetMode="External"/><Relationship Id="rId3957" Type="http://schemas.openxmlformats.org/officeDocument/2006/relationships/hyperlink" Target="http://physrev.physiology.org/lookup/external-ref?access_num=11984591&amp;link_type=MED&amp;atom=%2Fphysrev%2F87%2F1%2F315.atom" TargetMode="External"/><Relationship Id="rId6363" Type="http://schemas.openxmlformats.org/officeDocument/2006/relationships/hyperlink" Target="http://physrev.physiology.org/lookup/external-ref?access_num=1348002&amp;link_type=MED&amp;atom=%2Fphysrev%2F87%2F1%2F315.atom" TargetMode="External"/><Relationship Id="rId6570" Type="http://schemas.openxmlformats.org/officeDocument/2006/relationships/hyperlink" Target="http://physrev.physiology.org/content/87/1/315.long" TargetMode="External"/><Relationship Id="rId878" Type="http://schemas.openxmlformats.org/officeDocument/2006/relationships/hyperlink" Target="http://physrev.physiology.org/content/87/1/315.long" TargetMode="External"/><Relationship Id="rId2559" Type="http://schemas.openxmlformats.org/officeDocument/2006/relationships/hyperlink" Target="http://physrev.physiology.org/lookup/external-ref?access_num=10.2174/1567205043332162&amp;link_type=DOI" TargetMode="External"/><Relationship Id="rId2766" Type="http://schemas.openxmlformats.org/officeDocument/2006/relationships/hyperlink" Target="http://physrev.physiology.org/content/87/1/315.long" TargetMode="External"/><Relationship Id="rId2973" Type="http://schemas.openxmlformats.org/officeDocument/2006/relationships/hyperlink" Target="http://physrev.physiology.org/lookup/external-ref?access_num=000184977600001&amp;link_type=ISI" TargetMode="External"/><Relationship Id="rId3817" Type="http://schemas.openxmlformats.org/officeDocument/2006/relationships/hyperlink" Target="http://physrev.physiology.org/lookup/external-ref?access_num=11849438&amp;link_type=MED&amp;atom=%2Fphysrev%2F87%2F1%2F315.atom" TargetMode="External"/><Relationship Id="rId5172" Type="http://schemas.openxmlformats.org/officeDocument/2006/relationships/hyperlink" Target="http://physrev.physiology.org/lookup/external-ref?access_num=000223056500009&amp;link_type=ISI" TargetMode="External"/><Relationship Id="rId6016" Type="http://schemas.openxmlformats.org/officeDocument/2006/relationships/hyperlink" Target="http://physrev.physiology.org/lookup/external-ref?access_num=12271156&amp;link_type=MED&amp;atom=%2Fphysrev%2F87%2F1%2F315.atom" TargetMode="External"/><Relationship Id="rId6223" Type="http://schemas.openxmlformats.org/officeDocument/2006/relationships/hyperlink" Target="http://physrev.physiology.org/content/87/1/315.long" TargetMode="External"/><Relationship Id="rId6430" Type="http://schemas.openxmlformats.org/officeDocument/2006/relationships/hyperlink" Target="http://physrev.physiology.org/content/87/1/315.long" TargetMode="External"/><Relationship Id="rId738" Type="http://schemas.openxmlformats.org/officeDocument/2006/relationships/hyperlink" Target="http://physrev.physiology.org/content/87/1/315.long" TargetMode="External"/><Relationship Id="rId945" Type="http://schemas.openxmlformats.org/officeDocument/2006/relationships/hyperlink" Target="http://physrev.physiology.org/content/87/1/315.long" TargetMode="External"/><Relationship Id="rId1368" Type="http://schemas.openxmlformats.org/officeDocument/2006/relationships/hyperlink" Target="http://physrev.physiology.org/content/87/1/315.long" TargetMode="External"/><Relationship Id="rId1575" Type="http://schemas.openxmlformats.org/officeDocument/2006/relationships/hyperlink" Target="http://physrev.physiology.org/content/87/1/315.long" TargetMode="External"/><Relationship Id="rId1782" Type="http://schemas.openxmlformats.org/officeDocument/2006/relationships/hyperlink" Target="http://physrev.physiology.org/content/87/1/315.long" TargetMode="External"/><Relationship Id="rId2419" Type="http://schemas.openxmlformats.org/officeDocument/2006/relationships/hyperlink" Target="http://physrev.physiology.org/content/87/1/315.long" TargetMode="External"/><Relationship Id="rId2626" Type="http://schemas.openxmlformats.org/officeDocument/2006/relationships/hyperlink" Target="http://physrev.physiology.org/content/87/1/315.long" TargetMode="External"/><Relationship Id="rId2833" Type="http://schemas.openxmlformats.org/officeDocument/2006/relationships/hyperlink" Target="http://physrev.physiology.org/lookup/external-ref?access_num=10.1016/S0003-4975(99)01033-4&amp;link_type=DOI" TargetMode="External"/><Relationship Id="rId5032" Type="http://schemas.openxmlformats.org/officeDocument/2006/relationships/hyperlink" Target="http://physrev.physiology.org/lookup/external-ref?access_num=10.1097/01.TP.0000053400.42842.5C&amp;link_type=DOI" TargetMode="External"/><Relationship Id="rId5989" Type="http://schemas.openxmlformats.org/officeDocument/2006/relationships/hyperlink" Target="http://physrev.physiology.org/lookup/external-ref?access_num=11850108&amp;link_type=MED&amp;atom=%2Fphysrev%2F87%2F1%2F315.atom" TargetMode="External"/><Relationship Id="rId74" Type="http://schemas.openxmlformats.org/officeDocument/2006/relationships/hyperlink" Target="http://physrev.physiology.org/content/87/1/315.long" TargetMode="External"/><Relationship Id="rId805" Type="http://schemas.openxmlformats.org/officeDocument/2006/relationships/hyperlink" Target="http://physrev.physiology.org/content/87/1/315.long" TargetMode="External"/><Relationship Id="rId1228" Type="http://schemas.openxmlformats.org/officeDocument/2006/relationships/hyperlink" Target="http://physrev.physiology.org/content/87/1/315.long" TargetMode="External"/><Relationship Id="rId1435" Type="http://schemas.openxmlformats.org/officeDocument/2006/relationships/hyperlink" Target="http://physrev.physiology.org/content/87/1/315.long" TargetMode="External"/><Relationship Id="rId4798" Type="http://schemas.openxmlformats.org/officeDocument/2006/relationships/hyperlink" Target="http://physrev.physiology.org/lookup/external-ref?access_num=10.1097/00019501-199703000-00005&amp;link_type=DOI" TargetMode="External"/><Relationship Id="rId1642" Type="http://schemas.openxmlformats.org/officeDocument/2006/relationships/hyperlink" Target="http://physrev.physiology.org/highwire/powerpoint/14905" TargetMode="External"/><Relationship Id="rId2900" Type="http://schemas.openxmlformats.org/officeDocument/2006/relationships/hyperlink" Target="http://physrev.physiology.org/content/87/1/315.long" TargetMode="External"/><Relationship Id="rId5849" Type="http://schemas.openxmlformats.org/officeDocument/2006/relationships/hyperlink" Target="http://physrev.physiology.org/lookup/external-ref?access_num=A1996VK13900010&amp;link_type=ISI" TargetMode="External"/><Relationship Id="rId1502" Type="http://schemas.openxmlformats.org/officeDocument/2006/relationships/hyperlink" Target="http://physrev.physiology.org/content/87/1/315.long" TargetMode="External"/><Relationship Id="rId4658" Type="http://schemas.openxmlformats.org/officeDocument/2006/relationships/hyperlink" Target="http://physrev.physiology.org/lookup/external-ref?access_num=16467546&amp;link_type=MED&amp;atom=%2Fphysrev%2F87%2F1%2F315.atom" TargetMode="External"/><Relationship Id="rId4865" Type="http://schemas.openxmlformats.org/officeDocument/2006/relationships/hyperlink" Target="http://physrev.physiology.org/lookup/external-ref?access_num=10.1021/bi960331h&amp;link_type=DOI" TargetMode="External"/><Relationship Id="rId5709" Type="http://schemas.openxmlformats.org/officeDocument/2006/relationships/hyperlink" Target="http://physrev.physiology.org/lookup/external-ref?access_num=8446170&amp;link_type=MED&amp;atom=%2Fphysrev%2F87%2F1%2F315.atom" TargetMode="External"/><Relationship Id="rId5916" Type="http://schemas.openxmlformats.org/officeDocument/2006/relationships/hyperlink" Target="http://physrev.physiology.org/lookup/external-ref?access_num=16410804&amp;link_type=MED&amp;atom=%2Fphysrev%2F87%2F1%2F315.atom" TargetMode="External"/><Relationship Id="rId6080" Type="http://schemas.openxmlformats.org/officeDocument/2006/relationships/hyperlink" Target="http://physrev.physiology.org/content/87/1/315.long" TargetMode="External"/><Relationship Id="rId388" Type="http://schemas.openxmlformats.org/officeDocument/2006/relationships/hyperlink" Target="http://physrev.physiology.org/content/87/1/315.long" TargetMode="External"/><Relationship Id="rId2069" Type="http://schemas.openxmlformats.org/officeDocument/2006/relationships/hyperlink" Target="http://physrev.physiology.org/content/87/1/315.long" TargetMode="External"/><Relationship Id="rId3467" Type="http://schemas.openxmlformats.org/officeDocument/2006/relationships/hyperlink" Target="http://physrev.physiology.org/lookup/external-ref?access_num=1648186&amp;link_type=MED&amp;atom=%2Fphysrev%2F87%2F1%2F315.atom" TargetMode="External"/><Relationship Id="rId3674" Type="http://schemas.openxmlformats.org/officeDocument/2006/relationships/hyperlink" Target="http://physrev.physiology.org/lookup/external-ref?access_num=10.1006/abbi.1996.0538&amp;link_type=DOI" TargetMode="External"/><Relationship Id="rId3881" Type="http://schemas.openxmlformats.org/officeDocument/2006/relationships/hyperlink" Target="http://physrev.physiology.org/content/87/1/315.long" TargetMode="External"/><Relationship Id="rId4518" Type="http://schemas.openxmlformats.org/officeDocument/2006/relationships/hyperlink" Target="http://physrev.physiology.org/content/87/1/315.long" TargetMode="External"/><Relationship Id="rId4725" Type="http://schemas.openxmlformats.org/officeDocument/2006/relationships/hyperlink" Target="http://physrev.physiology.org/content/87/1/315.long" TargetMode="External"/><Relationship Id="rId4932" Type="http://schemas.openxmlformats.org/officeDocument/2006/relationships/hyperlink" Target="http://physrev.physiology.org/lookup/external-ref?access_num=000080648400012&amp;link_type=ISI" TargetMode="External"/><Relationship Id="rId595" Type="http://schemas.openxmlformats.org/officeDocument/2006/relationships/hyperlink" Target="http://physrev.physiology.org/content/87/1/315.long" TargetMode="External"/><Relationship Id="rId2276" Type="http://schemas.openxmlformats.org/officeDocument/2006/relationships/hyperlink" Target="http://physrev.physiology.org/content/87/1/315.long" TargetMode="External"/><Relationship Id="rId2483" Type="http://schemas.openxmlformats.org/officeDocument/2006/relationships/hyperlink" Target="http://physrev.physiology.org/lookup/ijlink?linkType=ABST&amp;journalCode=strokeaha&amp;resid=36/5/1040&amp;atom=%2Fphysrev%2F87%2F1%2F315.atom" TargetMode="External"/><Relationship Id="rId2690" Type="http://schemas.openxmlformats.org/officeDocument/2006/relationships/hyperlink" Target="http://physrev.physiology.org/lookup/external-ref?access_num=10.1515/bchm3.1994.375.2.81&amp;link_type=DOI" TargetMode="External"/><Relationship Id="rId3327" Type="http://schemas.openxmlformats.org/officeDocument/2006/relationships/hyperlink" Target="http://physrev.physiology.org/lookup/ijlink?linkType=ABST&amp;journalCode=sci&amp;resid=302/5646/819&amp;atom=%2Fphysrev%2F87%2F1%2F315.atom" TargetMode="External"/><Relationship Id="rId3534" Type="http://schemas.openxmlformats.org/officeDocument/2006/relationships/hyperlink" Target="http://physrev.physiology.org/lookup/external-ref?access_num=15111011&amp;link_type=MED&amp;atom=%2Fphysrev%2F87%2F1%2F315.atom" TargetMode="External"/><Relationship Id="rId3741" Type="http://schemas.openxmlformats.org/officeDocument/2006/relationships/hyperlink" Target="http://physrev.physiology.org/lookup/external-ref?access_num=10.1016/S0008-6363(02)00719-8&amp;link_type=DOI" TargetMode="External"/><Relationship Id="rId6897" Type="http://schemas.openxmlformats.org/officeDocument/2006/relationships/hyperlink" Target="http://physrev.physiology.org/content/87/1/315.long" TargetMode="External"/><Relationship Id="rId248" Type="http://schemas.openxmlformats.org/officeDocument/2006/relationships/hyperlink" Target="http://physrev.physiology.org/content/87/1/315.long" TargetMode="External"/><Relationship Id="rId455" Type="http://schemas.openxmlformats.org/officeDocument/2006/relationships/hyperlink" Target="http://physrev.physiology.org/content/87/1/315.long" TargetMode="External"/><Relationship Id="rId662" Type="http://schemas.openxmlformats.org/officeDocument/2006/relationships/hyperlink" Target="http://physrev.physiology.org/content/87/1/315.long" TargetMode="External"/><Relationship Id="rId1085" Type="http://schemas.openxmlformats.org/officeDocument/2006/relationships/hyperlink" Target="http://physrev.physiology.org/content/87/1/315.long" TargetMode="External"/><Relationship Id="rId1292" Type="http://schemas.openxmlformats.org/officeDocument/2006/relationships/hyperlink" Target="http://physrev.physiology.org/content/87/1/315.long" TargetMode="External"/><Relationship Id="rId2136" Type="http://schemas.openxmlformats.org/officeDocument/2006/relationships/hyperlink" Target="http://physrev.physiology.org/content/87/1/315.long" TargetMode="External"/><Relationship Id="rId2343" Type="http://schemas.openxmlformats.org/officeDocument/2006/relationships/hyperlink" Target="http://physrev.physiology.org/content/87/1/315.long" TargetMode="External"/><Relationship Id="rId2550" Type="http://schemas.openxmlformats.org/officeDocument/2006/relationships/hyperlink" Target="http://physrev.physiology.org/content/87/1/315.long" TargetMode="External"/><Relationship Id="rId3601" Type="http://schemas.openxmlformats.org/officeDocument/2006/relationships/hyperlink" Target="http://physrev.physiology.org/lookup/ijlink?linkType=ABST&amp;journalCode=diabetes&amp;resid=42/3/496&amp;atom=%2Fphysrev%2F87%2F1%2F315.atom" TargetMode="External"/><Relationship Id="rId5499" Type="http://schemas.openxmlformats.org/officeDocument/2006/relationships/hyperlink" Target="http://physrev.physiology.org/content/87/1/315.long" TargetMode="External"/><Relationship Id="rId6757" Type="http://schemas.openxmlformats.org/officeDocument/2006/relationships/hyperlink" Target="http://physrev.physiology.org/content/87/1/315.long" TargetMode="External"/><Relationship Id="rId6964" Type="http://schemas.openxmlformats.org/officeDocument/2006/relationships/hyperlink" Target="http://ajpgi.physiology.org/" TargetMode="External"/><Relationship Id="rId108" Type="http://schemas.openxmlformats.org/officeDocument/2006/relationships/hyperlink" Target="http://physrev.physiology.org/content/87/1/315.long" TargetMode="External"/><Relationship Id="rId315" Type="http://schemas.openxmlformats.org/officeDocument/2006/relationships/hyperlink" Target="http://physrev.physiology.org/content/87/1/315.long" TargetMode="External"/><Relationship Id="rId522" Type="http://schemas.openxmlformats.org/officeDocument/2006/relationships/hyperlink" Target="http://physrev.physiology.org/content/87/1/315.long" TargetMode="External"/><Relationship Id="rId1152" Type="http://schemas.openxmlformats.org/officeDocument/2006/relationships/hyperlink" Target="http://physrev.physiology.org/content/87/1/315.long" TargetMode="External"/><Relationship Id="rId2203" Type="http://schemas.openxmlformats.org/officeDocument/2006/relationships/hyperlink" Target="http://physrev.physiology.org/content/87/1/315.long" TargetMode="External"/><Relationship Id="rId2410" Type="http://schemas.openxmlformats.org/officeDocument/2006/relationships/hyperlink" Target="http://physrev.physiology.org/content/87/1/315.long" TargetMode="External"/><Relationship Id="rId5359" Type="http://schemas.openxmlformats.org/officeDocument/2006/relationships/hyperlink" Target="http://physrev.physiology.org/lookup/ijlink?linkType=ABST&amp;journalCode=jbc&amp;resid=276/31/29596&amp;atom=%2Fphysrev%2F87%2F1%2F315.atom" TargetMode="External"/><Relationship Id="rId5566" Type="http://schemas.openxmlformats.org/officeDocument/2006/relationships/hyperlink" Target="http://physrev.physiology.org/lookup/external-ref?access_num=9831298&amp;link_type=MED&amp;atom=%2Fphysrev%2F87%2F1%2F315.atom" TargetMode="External"/><Relationship Id="rId5773" Type="http://schemas.openxmlformats.org/officeDocument/2006/relationships/hyperlink" Target="http://physrev.physiology.org/content/87/1/315.long" TargetMode="External"/><Relationship Id="rId6617" Type="http://schemas.openxmlformats.org/officeDocument/2006/relationships/hyperlink" Target="http://physrev.physiology.org/content/87/1/315.long" TargetMode="External"/><Relationship Id="rId1012" Type="http://schemas.openxmlformats.org/officeDocument/2006/relationships/hyperlink" Target="http://physrev.physiology.org/content/87/1/315.long" TargetMode="External"/><Relationship Id="rId4168" Type="http://schemas.openxmlformats.org/officeDocument/2006/relationships/hyperlink" Target="http://physrev.physiology.org/lookup/external-ref?access_num=000234605200041&amp;link_type=ISI" TargetMode="External"/><Relationship Id="rId4375" Type="http://schemas.openxmlformats.org/officeDocument/2006/relationships/hyperlink" Target="http://physrev.physiology.org/content/87/1/315.long" TargetMode="External"/><Relationship Id="rId5219" Type="http://schemas.openxmlformats.org/officeDocument/2006/relationships/hyperlink" Target="http://physrev.physiology.org/lookup/external-ref?access_num=12834621&amp;link_type=MED&amp;atom=%2Fphysrev%2F87%2F1%2F315.atom" TargetMode="External"/><Relationship Id="rId5426" Type="http://schemas.openxmlformats.org/officeDocument/2006/relationships/hyperlink" Target="http://physrev.physiology.org/content/87/1/315.long" TargetMode="External"/><Relationship Id="rId5980" Type="http://schemas.openxmlformats.org/officeDocument/2006/relationships/hyperlink" Target="http://physrev.physiology.org/lookup/external-ref?access_num=10.1146/annurev.pa.36.040196.000503&amp;link_type=DOI" TargetMode="External"/><Relationship Id="rId6824" Type="http://schemas.openxmlformats.org/officeDocument/2006/relationships/hyperlink" Target="http://physrev.physiology.org/lookup/external-ref?access_num=9117118&amp;link_type=MED&amp;atom=%2Fphysrev%2F87%2F1%2F315.atom" TargetMode="External"/><Relationship Id="rId1969" Type="http://schemas.openxmlformats.org/officeDocument/2006/relationships/hyperlink" Target="http://physrev.physiology.org/content/87/1/315.long" TargetMode="External"/><Relationship Id="rId3184" Type="http://schemas.openxmlformats.org/officeDocument/2006/relationships/hyperlink" Target="http://physrev.physiology.org/lookup/external-ref?access_num=A1997YC16800019&amp;link_type=ISI" TargetMode="External"/><Relationship Id="rId4028" Type="http://schemas.openxmlformats.org/officeDocument/2006/relationships/hyperlink" Target="http://physrev.physiology.org/content/87/1/315.long" TargetMode="External"/><Relationship Id="rId4235" Type="http://schemas.openxmlformats.org/officeDocument/2006/relationships/hyperlink" Target="http://physrev.physiology.org/lookup/ijlink?linkType=ABST&amp;journalCode=ppbioscirep&amp;resid=19/2/51&amp;atom=%2Fphysrev%2F87%2F1%2F315.atom" TargetMode="External"/><Relationship Id="rId4582" Type="http://schemas.openxmlformats.org/officeDocument/2006/relationships/hyperlink" Target="http://physrev.physiology.org/lookup/external-ref?access_num=000166968000026&amp;link_type=ISI" TargetMode="External"/><Relationship Id="rId5633" Type="http://schemas.openxmlformats.org/officeDocument/2006/relationships/hyperlink" Target="http://physrev.physiology.org/lookup/external-ref?access_num=8311480&amp;link_type=MED&amp;atom=%2Fphysrev%2F87%2F1%2F315.atom" TargetMode="External"/><Relationship Id="rId5840" Type="http://schemas.openxmlformats.org/officeDocument/2006/relationships/hyperlink" Target="http://physrev.physiology.org/content/87/1/315.long" TargetMode="External"/><Relationship Id="rId1829" Type="http://schemas.openxmlformats.org/officeDocument/2006/relationships/hyperlink" Target="http://physrev.physiology.org/content/87/1/315.long" TargetMode="External"/><Relationship Id="rId3391" Type="http://schemas.openxmlformats.org/officeDocument/2006/relationships/hyperlink" Target="http://physrev.physiology.org/lookup/external-ref?access_num=15691591&amp;link_type=MED&amp;atom=%2Fphysrev%2F87%2F1%2F315.atom" TargetMode="External"/><Relationship Id="rId4442" Type="http://schemas.openxmlformats.org/officeDocument/2006/relationships/hyperlink" Target="http://physrev.physiology.org/content/87/1/315.long" TargetMode="External"/><Relationship Id="rId5700" Type="http://schemas.openxmlformats.org/officeDocument/2006/relationships/hyperlink" Target="http://physrev.physiology.org/content/87/1/315.long" TargetMode="External"/><Relationship Id="rId3044" Type="http://schemas.openxmlformats.org/officeDocument/2006/relationships/hyperlink" Target="http://physrev.physiology.org/lookup/external-ref?access_num=10.1046/j.1523-1755.2003.00802.x&amp;link_type=DOI" TargetMode="External"/><Relationship Id="rId3251" Type="http://schemas.openxmlformats.org/officeDocument/2006/relationships/hyperlink" Target="http://physrev.physiology.org/lookup/external-ref?access_num=000166611500005&amp;link_type=ISI" TargetMode="External"/><Relationship Id="rId4302" Type="http://schemas.openxmlformats.org/officeDocument/2006/relationships/hyperlink" Target="http://physrev.physiology.org/lookup/external-ref?access_num=000188966400036&amp;link_type=ISI" TargetMode="External"/><Relationship Id="rId172" Type="http://schemas.openxmlformats.org/officeDocument/2006/relationships/hyperlink" Target="http://physrev.physiology.org/content/87/1/315.long" TargetMode="External"/><Relationship Id="rId2060" Type="http://schemas.openxmlformats.org/officeDocument/2006/relationships/hyperlink" Target="http://physrev.physiology.org/content/87/1/315.long" TargetMode="External"/><Relationship Id="rId3111" Type="http://schemas.openxmlformats.org/officeDocument/2006/relationships/hyperlink" Target="http://physrev.physiology.org/lookup/external-ref?access_num=10.1006/abbi.2001.2540&amp;link_type=DOI" TargetMode="External"/><Relationship Id="rId6267" Type="http://schemas.openxmlformats.org/officeDocument/2006/relationships/hyperlink" Target="http://physrev.physiology.org/lookup/external-ref?access_num=000084948700010&amp;link_type=ISI" TargetMode="External"/><Relationship Id="rId6474" Type="http://schemas.openxmlformats.org/officeDocument/2006/relationships/hyperlink" Target="http://physrev.physiology.org/content/87/1/315.long" TargetMode="External"/><Relationship Id="rId6681" Type="http://schemas.openxmlformats.org/officeDocument/2006/relationships/hyperlink" Target="http://physrev.physiology.org/lookup/external-ref?access_num=000222466500048&amp;link_type=ISI" TargetMode="External"/><Relationship Id="rId989" Type="http://schemas.openxmlformats.org/officeDocument/2006/relationships/hyperlink" Target="http://physrev.physiology.org/content/87/1/315.long" TargetMode="External"/><Relationship Id="rId2877" Type="http://schemas.openxmlformats.org/officeDocument/2006/relationships/hyperlink" Target="http://physrev.physiology.org/lookup/external-ref?access_num=000080455700011&amp;link_type=ISI" TargetMode="External"/><Relationship Id="rId5076" Type="http://schemas.openxmlformats.org/officeDocument/2006/relationships/hyperlink" Target="http://physrev.physiology.org/lookup/external-ref?access_num=10.1097/00005344-200008000-00007&amp;link_type=DOI" TargetMode="External"/><Relationship Id="rId5283" Type="http://schemas.openxmlformats.org/officeDocument/2006/relationships/hyperlink" Target="http://physrev.physiology.org/lookup/external-ref?access_num=16352449&amp;link_type=MED&amp;atom=%2Fphysrev%2F87%2F1%2F315.atom" TargetMode="External"/><Relationship Id="rId5490" Type="http://schemas.openxmlformats.org/officeDocument/2006/relationships/hyperlink" Target="http://physrev.physiology.org/lookup/external-ref?access_num=10.1016/j.niox.2005.07.010&amp;link_type=DOI" TargetMode="External"/><Relationship Id="rId6127" Type="http://schemas.openxmlformats.org/officeDocument/2006/relationships/hyperlink" Target="http://physrev.physiology.org/lookup/external-ref?access_num=7521579&amp;link_type=MED&amp;atom=%2Fphysrev%2F87%2F1%2F315.atom" TargetMode="External"/><Relationship Id="rId6334" Type="http://schemas.openxmlformats.org/officeDocument/2006/relationships/hyperlink" Target="http://physrev.physiology.org/lookup/external-ref?access_num=15265275&amp;link_type=MED&amp;atom=%2Fphysrev%2F87%2F1%2F315.atom" TargetMode="External"/><Relationship Id="rId6541" Type="http://schemas.openxmlformats.org/officeDocument/2006/relationships/hyperlink" Target="http://physrev.physiology.org/content/87/1/315.long" TargetMode="External"/><Relationship Id="rId849" Type="http://schemas.openxmlformats.org/officeDocument/2006/relationships/hyperlink" Target="http://physrev.physiology.org/content/87/1/315.long" TargetMode="External"/><Relationship Id="rId1479" Type="http://schemas.openxmlformats.org/officeDocument/2006/relationships/hyperlink" Target="http://physrev.physiology.org/content/87/1/315.long" TargetMode="External"/><Relationship Id="rId1686" Type="http://schemas.openxmlformats.org/officeDocument/2006/relationships/hyperlink" Target="http://physrev.physiology.org/content/87/1/315.long" TargetMode="External"/><Relationship Id="rId3928" Type="http://schemas.openxmlformats.org/officeDocument/2006/relationships/hyperlink" Target="http://physrev.physiology.org/content/87/1/315.long" TargetMode="External"/><Relationship Id="rId4092" Type="http://schemas.openxmlformats.org/officeDocument/2006/relationships/hyperlink" Target="http://physrev.physiology.org/lookup/ijlink?linkType=ABST&amp;journalCode=sci&amp;resid=284/5415/812&amp;atom=%2Fphysrev%2F87%2F1%2F315.atom" TargetMode="External"/><Relationship Id="rId5143" Type="http://schemas.openxmlformats.org/officeDocument/2006/relationships/hyperlink" Target="http://physrev.physiology.org/lookup/ijlink?linkType=ABST&amp;journalCode=circresaha&amp;resid=77/2/335&amp;atom=%2Fphysrev%2F87%2F1%2F315.atom" TargetMode="External"/><Relationship Id="rId5350" Type="http://schemas.openxmlformats.org/officeDocument/2006/relationships/hyperlink" Target="http://physrev.physiology.org/lookup/external-ref?access_num=12631467&amp;link_type=MED&amp;atom=%2Fphysrev%2F87%2F1%2F315.atom" TargetMode="External"/><Relationship Id="rId6401" Type="http://schemas.openxmlformats.org/officeDocument/2006/relationships/hyperlink" Target="http://physrev.physiology.org/lookup/ijlink?linkType=ABST&amp;journalCode=jbc&amp;resid=257/11/6084&amp;atom=%2Fphysrev%2F87%2F1%2F315.atom" TargetMode="External"/><Relationship Id="rId1339" Type="http://schemas.openxmlformats.org/officeDocument/2006/relationships/hyperlink" Target="http://physrev.physiology.org/content/87/1/315.long" TargetMode="External"/><Relationship Id="rId1893" Type="http://schemas.openxmlformats.org/officeDocument/2006/relationships/hyperlink" Target="http://physrev.physiology.org/content/87/1/315.long" TargetMode="External"/><Relationship Id="rId2737" Type="http://schemas.openxmlformats.org/officeDocument/2006/relationships/hyperlink" Target="http://physrev.physiology.org/lookup/ijlink?linkType=ABST&amp;journalCode=hypertensionaha&amp;resid=37/2/781&amp;atom=%2Fphysrev%2F87%2F1%2F315.atom" TargetMode="External"/><Relationship Id="rId2944" Type="http://schemas.openxmlformats.org/officeDocument/2006/relationships/hyperlink" Target="http://physrev.physiology.org/content/87/1/315.long" TargetMode="External"/><Relationship Id="rId5003" Type="http://schemas.openxmlformats.org/officeDocument/2006/relationships/hyperlink" Target="http://physrev.physiology.org/content/87/1/315.long" TargetMode="External"/><Relationship Id="rId5210" Type="http://schemas.openxmlformats.org/officeDocument/2006/relationships/hyperlink" Target="http://physrev.physiology.org/lookup/ijlink?linkType=ABST&amp;journalCode=jpet&amp;resid=311/1/44&amp;atom=%2Fphysrev%2F87%2F1%2F315.atom" TargetMode="External"/><Relationship Id="rId709" Type="http://schemas.openxmlformats.org/officeDocument/2006/relationships/hyperlink" Target="http://physrev.physiology.org/content/87/1/315.long" TargetMode="External"/><Relationship Id="rId916" Type="http://schemas.openxmlformats.org/officeDocument/2006/relationships/hyperlink" Target="http://d6igaq6njxgjh.cloudfront.net/content/physrev/87/1/315/F10.large.jpg?width=800&amp;height=600&amp;carousel=1" TargetMode="External"/><Relationship Id="rId1546" Type="http://schemas.openxmlformats.org/officeDocument/2006/relationships/hyperlink" Target="http://physrev.physiology.org/content/87/1/315.long" TargetMode="External"/><Relationship Id="rId1753" Type="http://schemas.openxmlformats.org/officeDocument/2006/relationships/hyperlink" Target="http://physrev.physiology.org/content/87/1/315.long" TargetMode="External"/><Relationship Id="rId1960" Type="http://schemas.openxmlformats.org/officeDocument/2006/relationships/hyperlink" Target="http://physrev.physiology.org/content/87/1/315.long" TargetMode="External"/><Relationship Id="rId2804" Type="http://schemas.openxmlformats.org/officeDocument/2006/relationships/hyperlink" Target="http://physrev.physiology.org/content/87/1/315.long" TargetMode="External"/><Relationship Id="rId45" Type="http://schemas.openxmlformats.org/officeDocument/2006/relationships/hyperlink" Target="http://physrev.physiology.org/content/87/1/315.long" TargetMode="External"/><Relationship Id="rId1406" Type="http://schemas.openxmlformats.org/officeDocument/2006/relationships/hyperlink" Target="http://physrev.physiology.org/content/87/1/315.long" TargetMode="External"/><Relationship Id="rId1613" Type="http://schemas.openxmlformats.org/officeDocument/2006/relationships/hyperlink" Target="http://physrev.physiology.org/content/87/1/315.long" TargetMode="External"/><Relationship Id="rId1820" Type="http://schemas.openxmlformats.org/officeDocument/2006/relationships/hyperlink" Target="http://physrev.physiology.org/content/87/1/315.long" TargetMode="External"/><Relationship Id="rId4769" Type="http://schemas.openxmlformats.org/officeDocument/2006/relationships/hyperlink" Target="http://physrev.physiology.org/lookup/external-ref?access_num=10.1038/364626a0&amp;link_type=DOI" TargetMode="External"/><Relationship Id="rId4976" Type="http://schemas.openxmlformats.org/officeDocument/2006/relationships/hyperlink" Target="http://physrev.physiology.org/lookup/external-ref?access_num=10.1016/S0891-5849(96)00629-6&amp;link_type=DOI" TargetMode="External"/><Relationship Id="rId3578" Type="http://schemas.openxmlformats.org/officeDocument/2006/relationships/hyperlink" Target="http://physrev.physiology.org/content/87/1/315.long" TargetMode="External"/><Relationship Id="rId3785" Type="http://schemas.openxmlformats.org/officeDocument/2006/relationships/hyperlink" Target="http://physrev.physiology.org/lookup/external-ref?access_num=000175181100008&amp;link_type=ISI" TargetMode="External"/><Relationship Id="rId3992" Type="http://schemas.openxmlformats.org/officeDocument/2006/relationships/hyperlink" Target="http://physrev.physiology.org/content/87/1/315.long" TargetMode="External"/><Relationship Id="rId4629" Type="http://schemas.openxmlformats.org/officeDocument/2006/relationships/hyperlink" Target="http://physrev.physiology.org/content/87/1/315.long" TargetMode="External"/><Relationship Id="rId4836" Type="http://schemas.openxmlformats.org/officeDocument/2006/relationships/hyperlink" Target="http://physrev.physiology.org/lookup/external-ref?access_num=10.1016/S0140-6736(94)90460-X&amp;link_type=DOI" TargetMode="External"/><Relationship Id="rId6191" Type="http://schemas.openxmlformats.org/officeDocument/2006/relationships/hyperlink" Target="http://physrev.physiology.org/lookup/external-ref?access_num=000179569400001&amp;link_type=ISI" TargetMode="External"/><Relationship Id="rId499" Type="http://schemas.openxmlformats.org/officeDocument/2006/relationships/hyperlink" Target="http://physrev.physiology.org/content/87/1/315.long" TargetMode="External"/><Relationship Id="rId2387" Type="http://schemas.openxmlformats.org/officeDocument/2006/relationships/hyperlink" Target="http://physrev.physiology.org/highwire/powerpoint/14926" TargetMode="External"/><Relationship Id="rId2594" Type="http://schemas.openxmlformats.org/officeDocument/2006/relationships/hyperlink" Target="http://physrev.physiology.org/content/87/1/315.long" TargetMode="External"/><Relationship Id="rId3438" Type="http://schemas.openxmlformats.org/officeDocument/2006/relationships/hyperlink" Target="http://physrev.physiology.org/content/87/1/315.long" TargetMode="External"/><Relationship Id="rId3645" Type="http://schemas.openxmlformats.org/officeDocument/2006/relationships/hyperlink" Target="http://physrev.physiology.org/lookup/external-ref?access_num=12205400&amp;link_type=MED&amp;atom=%2Fphysrev%2F87%2F1%2F315.atom" TargetMode="External"/><Relationship Id="rId3852" Type="http://schemas.openxmlformats.org/officeDocument/2006/relationships/hyperlink" Target="http://physrev.physiology.org/lookup/external-ref?access_num=10.1016/0014-5793(93)80269-Z&amp;link_type=DOI" TargetMode="External"/><Relationship Id="rId6051" Type="http://schemas.openxmlformats.org/officeDocument/2006/relationships/hyperlink" Target="http://physrev.physiology.org/lookup/external-ref?access_num=10.1006/abbi.1999.1480&amp;link_type=DOI" TargetMode="External"/><Relationship Id="rId359" Type="http://schemas.openxmlformats.org/officeDocument/2006/relationships/hyperlink" Target="http://physrev.physiology.org/content/87/1/315.long" TargetMode="External"/><Relationship Id="rId566" Type="http://schemas.openxmlformats.org/officeDocument/2006/relationships/hyperlink" Target="http://physrev.physiology.org/content/87/1/315.long" TargetMode="External"/><Relationship Id="rId773" Type="http://schemas.openxmlformats.org/officeDocument/2006/relationships/hyperlink" Target="http://physrev.physiology.org/content/87/1/315.long" TargetMode="External"/><Relationship Id="rId1196" Type="http://schemas.openxmlformats.org/officeDocument/2006/relationships/hyperlink" Target="http://physrev.physiology.org/content/87/1/315.long" TargetMode="External"/><Relationship Id="rId2247" Type="http://schemas.openxmlformats.org/officeDocument/2006/relationships/hyperlink" Target="http://physrev.physiology.org/content/87/1/315.long" TargetMode="External"/><Relationship Id="rId2454" Type="http://schemas.openxmlformats.org/officeDocument/2006/relationships/hyperlink" Target="http://physrev.physiology.org/content/87/1/315.long" TargetMode="External"/><Relationship Id="rId3505" Type="http://schemas.openxmlformats.org/officeDocument/2006/relationships/hyperlink" Target="http://physrev.physiology.org/content/87/1/315.long" TargetMode="External"/><Relationship Id="rId4903" Type="http://schemas.openxmlformats.org/officeDocument/2006/relationships/hyperlink" Target="http://physrev.physiology.org/content/87/1/315.long" TargetMode="External"/><Relationship Id="rId219" Type="http://schemas.openxmlformats.org/officeDocument/2006/relationships/hyperlink" Target="http://d6igaq6njxgjh.cloudfront.net/content/physrev/87/1/315/F4.large.jpg?download=true" TargetMode="External"/><Relationship Id="rId426" Type="http://schemas.openxmlformats.org/officeDocument/2006/relationships/hyperlink" Target="http://physrev.physiology.org/content/87/1/315.long" TargetMode="External"/><Relationship Id="rId633" Type="http://schemas.openxmlformats.org/officeDocument/2006/relationships/hyperlink" Target="http://physrev.physiology.org/content/87/1/315.long" TargetMode="External"/><Relationship Id="rId980" Type="http://schemas.openxmlformats.org/officeDocument/2006/relationships/hyperlink" Target="http://physrev.physiology.org/content/87/1/315.long" TargetMode="External"/><Relationship Id="rId1056" Type="http://schemas.openxmlformats.org/officeDocument/2006/relationships/hyperlink" Target="http://physrev.physiology.org/content/87/1/315.long" TargetMode="External"/><Relationship Id="rId1263" Type="http://schemas.openxmlformats.org/officeDocument/2006/relationships/hyperlink" Target="http://physrev.physiology.org/content/87/1/315.long" TargetMode="External"/><Relationship Id="rId2107" Type="http://schemas.openxmlformats.org/officeDocument/2006/relationships/hyperlink" Target="http://physrev.physiology.org/content/87/1/315.long" TargetMode="External"/><Relationship Id="rId2314" Type="http://schemas.openxmlformats.org/officeDocument/2006/relationships/hyperlink" Target="http://physrev.physiology.org/content/87/1/315.long" TargetMode="External"/><Relationship Id="rId2661" Type="http://schemas.openxmlformats.org/officeDocument/2006/relationships/hyperlink" Target="http://physrev.physiology.org/lookup/external-ref?access_num=10.1002/ana.410420416&amp;link_type=DOI" TargetMode="External"/><Relationship Id="rId3712" Type="http://schemas.openxmlformats.org/officeDocument/2006/relationships/hyperlink" Target="http://physrev.physiology.org/lookup/external-ref?access_num=8583507&amp;link_type=MED&amp;atom=%2Fphysrev%2F87%2F1%2F315.atom" TargetMode="External"/><Relationship Id="rId6868" Type="http://schemas.openxmlformats.org/officeDocument/2006/relationships/hyperlink" Target="http://physrev.physiology.org/content/87/1/315.long" TargetMode="External"/><Relationship Id="rId840" Type="http://schemas.openxmlformats.org/officeDocument/2006/relationships/hyperlink" Target="http://physrev.physiology.org/content/87/1/315.long" TargetMode="External"/><Relationship Id="rId1470" Type="http://schemas.openxmlformats.org/officeDocument/2006/relationships/hyperlink" Target="http://physrev.physiology.org/content/87/1/315.long" TargetMode="External"/><Relationship Id="rId2521" Type="http://schemas.openxmlformats.org/officeDocument/2006/relationships/hyperlink" Target="http://physrev.physiology.org/lookup/external-ref?access_num=000223202100004&amp;link_type=ISI" TargetMode="External"/><Relationship Id="rId4279" Type="http://schemas.openxmlformats.org/officeDocument/2006/relationships/hyperlink" Target="http://physrev.physiology.org/lookup/external-ref?access_num=9919585&amp;link_type=MED&amp;atom=%2Fphysrev%2F87%2F1%2F315.atom" TargetMode="External"/><Relationship Id="rId5677" Type="http://schemas.openxmlformats.org/officeDocument/2006/relationships/hyperlink" Target="http://physrev.physiology.org/lookup/external-ref?access_num=3311416&amp;link_type=MED&amp;atom=%2Fphysrev%2F87%2F1%2F315.atom" TargetMode="External"/><Relationship Id="rId5884" Type="http://schemas.openxmlformats.org/officeDocument/2006/relationships/hyperlink" Target="http://physrev.physiology.org/content/87/1/315.long" TargetMode="External"/><Relationship Id="rId6728" Type="http://schemas.openxmlformats.org/officeDocument/2006/relationships/hyperlink" Target="http://physrev.physiology.org/content/87/1/315.long" TargetMode="External"/><Relationship Id="rId6935" Type="http://schemas.openxmlformats.org/officeDocument/2006/relationships/hyperlink" Target="http://physrev.physiology.org/content/87/1/315.most-cited" TargetMode="External"/><Relationship Id="rId700" Type="http://schemas.openxmlformats.org/officeDocument/2006/relationships/hyperlink" Target="http://physrev.physiology.org/content/87/1/315.long" TargetMode="External"/><Relationship Id="rId1123" Type="http://schemas.openxmlformats.org/officeDocument/2006/relationships/hyperlink" Target="http://physrev.physiology.org/content/87/1/315.long" TargetMode="External"/><Relationship Id="rId1330" Type="http://schemas.openxmlformats.org/officeDocument/2006/relationships/hyperlink" Target="http://physrev.physiology.org/content/87/1/315.long" TargetMode="External"/><Relationship Id="rId3088" Type="http://schemas.openxmlformats.org/officeDocument/2006/relationships/hyperlink" Target="http://physrev.physiology.org/lookup/external-ref?access_num=000229973300003&amp;link_type=ISI" TargetMode="External"/><Relationship Id="rId4486" Type="http://schemas.openxmlformats.org/officeDocument/2006/relationships/hyperlink" Target="http://physrev.physiology.org/lookup/external-ref?access_num=16870914&amp;link_type=MED&amp;atom=%2Fphysrev%2F87%2F1%2F315.atom" TargetMode="External"/><Relationship Id="rId4693" Type="http://schemas.openxmlformats.org/officeDocument/2006/relationships/hyperlink" Target="http://physrev.physiology.org/content/87/1/315.long" TargetMode="External"/><Relationship Id="rId5537" Type="http://schemas.openxmlformats.org/officeDocument/2006/relationships/hyperlink" Target="http://physrev.physiology.org/content/87/1/315.long" TargetMode="External"/><Relationship Id="rId5744" Type="http://schemas.openxmlformats.org/officeDocument/2006/relationships/hyperlink" Target="http://physrev.physiology.org/lookup/external-ref?access_num=15081596&amp;link_type=MED&amp;atom=%2Fphysrev%2F87%2F1%2F315.atom" TargetMode="External"/><Relationship Id="rId5951" Type="http://schemas.openxmlformats.org/officeDocument/2006/relationships/hyperlink" Target="http://physrev.physiology.org/lookup/external-ref?access_num=12163159&amp;link_type=MED&amp;atom=%2Fphysrev%2F87%2F1%2F315.atom" TargetMode="External"/><Relationship Id="rId3295" Type="http://schemas.openxmlformats.org/officeDocument/2006/relationships/hyperlink" Target="http://physrev.physiology.org/lookup/external-ref?access_num=000220101700009&amp;link_type=ISI" TargetMode="External"/><Relationship Id="rId4139" Type="http://schemas.openxmlformats.org/officeDocument/2006/relationships/hyperlink" Target="http://physrev.physiology.org/lookup/external-ref?access_num=11440827&amp;link_type=MED&amp;atom=%2Fphysrev%2F87%2F1%2F315.atom" TargetMode="External"/><Relationship Id="rId4346" Type="http://schemas.openxmlformats.org/officeDocument/2006/relationships/hyperlink" Target="http://physrev.physiology.org/lookup/external-ref?access_num=12666096&amp;link_type=MED&amp;atom=%2Fphysrev%2F87%2F1%2F315.atom" TargetMode="External"/><Relationship Id="rId4553" Type="http://schemas.openxmlformats.org/officeDocument/2006/relationships/hyperlink" Target="http://physrev.physiology.org/lookup/external-ref?access_num=9607305&amp;link_type=MED&amp;atom=%2Fphysrev%2F87%2F1%2F315.atom" TargetMode="External"/><Relationship Id="rId4760" Type="http://schemas.openxmlformats.org/officeDocument/2006/relationships/hyperlink" Target="http://physrev.physiology.org/content/87/1/315.long" TargetMode="External"/><Relationship Id="rId5604" Type="http://schemas.openxmlformats.org/officeDocument/2006/relationships/hyperlink" Target="http://physrev.physiology.org/lookup/ijlink?linkType=ABST&amp;journalCode=pnas&amp;resid=101/12/4003&amp;atom=%2Fphysrev%2F87%2F1%2F315.atom" TargetMode="External"/><Relationship Id="rId5811" Type="http://schemas.openxmlformats.org/officeDocument/2006/relationships/hyperlink" Target="http://physrev.physiology.org/content/87/1/315.long" TargetMode="External"/><Relationship Id="rId3155" Type="http://schemas.openxmlformats.org/officeDocument/2006/relationships/hyperlink" Target="http://physrev.physiology.org/lookup/ijlink?linkType=ABST&amp;journalCode=circulationaha&amp;resid=96/1/25&amp;atom=%2Fphysrev%2F87%2F1%2F315.atom" TargetMode="External"/><Relationship Id="rId3362" Type="http://schemas.openxmlformats.org/officeDocument/2006/relationships/hyperlink" Target="http://physrev.physiology.org/lookup/external-ref?access_num=000089199300023&amp;link_type=ISI" TargetMode="External"/><Relationship Id="rId4206" Type="http://schemas.openxmlformats.org/officeDocument/2006/relationships/hyperlink" Target="http://physrev.physiology.org/lookup/ijlink?linkType=ABST&amp;journalCode=canres&amp;resid=64/19/6849&amp;atom=%2Fphysrev%2F87%2F1%2F315.atom" TargetMode="External"/><Relationship Id="rId4413" Type="http://schemas.openxmlformats.org/officeDocument/2006/relationships/hyperlink" Target="http://physrev.physiology.org/lookup/external-ref?access_num=15942460&amp;link_type=MED&amp;atom=%2Fphysrev%2F87%2F1%2F315.atom" TargetMode="External"/><Relationship Id="rId4620" Type="http://schemas.openxmlformats.org/officeDocument/2006/relationships/hyperlink" Target="http://physrev.physiology.org/lookup/ijlink?linkType=FULL&amp;journalCode=circulationaha&amp;resid=107/3/490&amp;atom=%2Fphysrev%2F87%2F1%2F315.atom" TargetMode="External"/><Relationship Id="rId283" Type="http://schemas.openxmlformats.org/officeDocument/2006/relationships/hyperlink" Target="http://physrev.physiology.org/content/87/1/315.long" TargetMode="External"/><Relationship Id="rId490" Type="http://schemas.openxmlformats.org/officeDocument/2006/relationships/hyperlink" Target="http://physrev.physiology.org/content/87/1/315.long" TargetMode="External"/><Relationship Id="rId2171" Type="http://schemas.openxmlformats.org/officeDocument/2006/relationships/hyperlink" Target="http://physrev.physiology.org/content/87/1/315.long" TargetMode="External"/><Relationship Id="rId3015" Type="http://schemas.openxmlformats.org/officeDocument/2006/relationships/hyperlink" Target="http://physrev.physiology.org/content/87/1/315.long" TargetMode="External"/><Relationship Id="rId3222" Type="http://schemas.openxmlformats.org/officeDocument/2006/relationships/hyperlink" Target="http://physrev.physiology.org/content/87/1/315.long" TargetMode="External"/><Relationship Id="rId6378" Type="http://schemas.openxmlformats.org/officeDocument/2006/relationships/hyperlink" Target="http://physrev.physiology.org/content/87/1/315.long" TargetMode="External"/><Relationship Id="rId6585" Type="http://schemas.openxmlformats.org/officeDocument/2006/relationships/hyperlink" Target="http://physrev.physiology.org/content/87/1/315.long" TargetMode="External"/><Relationship Id="rId143" Type="http://schemas.openxmlformats.org/officeDocument/2006/relationships/hyperlink" Target="http://physrev.physiology.org/content/87/1/315.long" TargetMode="External"/><Relationship Id="rId350" Type="http://schemas.openxmlformats.org/officeDocument/2006/relationships/hyperlink" Target="http://physrev.physiology.org/content/87/1/315.long" TargetMode="External"/><Relationship Id="rId2031" Type="http://schemas.openxmlformats.org/officeDocument/2006/relationships/hyperlink" Target="http://physrev.physiology.org/content/87/1/315.long" TargetMode="External"/><Relationship Id="rId5187" Type="http://schemas.openxmlformats.org/officeDocument/2006/relationships/hyperlink" Target="http://physrev.physiology.org/lookup/external-ref?access_num=000170206200013&amp;link_type=ISI" TargetMode="External"/><Relationship Id="rId5394" Type="http://schemas.openxmlformats.org/officeDocument/2006/relationships/hyperlink" Target="http://physrev.physiology.org/lookup/external-ref?access_num=11351129&amp;link_type=MED&amp;atom=%2Fphysrev%2F87%2F1%2F315.atom" TargetMode="External"/><Relationship Id="rId6238" Type="http://schemas.openxmlformats.org/officeDocument/2006/relationships/hyperlink" Target="http://physrev.physiology.org/content/87/1/315.long" TargetMode="External"/><Relationship Id="rId6445" Type="http://schemas.openxmlformats.org/officeDocument/2006/relationships/hyperlink" Target="http://physrev.physiology.org/content/87/1/315.long" TargetMode="External"/><Relationship Id="rId6792" Type="http://schemas.openxmlformats.org/officeDocument/2006/relationships/hyperlink" Target="http://physrev.physiology.org/content/87/1/315.long" TargetMode="External"/><Relationship Id="rId9" Type="http://schemas.openxmlformats.org/officeDocument/2006/relationships/hyperlink" Target="http://physrev.physiology.org/content/87/1/315.long" TargetMode="External"/><Relationship Id="rId210" Type="http://schemas.openxmlformats.org/officeDocument/2006/relationships/hyperlink" Target="http://physrev.physiology.org/" TargetMode="External"/><Relationship Id="rId2988" Type="http://schemas.openxmlformats.org/officeDocument/2006/relationships/hyperlink" Target="http://physrev.physiology.org/lookup/external-ref?access_num=10.1002/jnr.10107&amp;link_type=DOI" TargetMode="External"/><Relationship Id="rId5047" Type="http://schemas.openxmlformats.org/officeDocument/2006/relationships/hyperlink" Target="http://physrev.physiology.org/content/87/1/315.long" TargetMode="External"/><Relationship Id="rId5254" Type="http://schemas.openxmlformats.org/officeDocument/2006/relationships/hyperlink" Target="http://physrev.physiology.org/content/87/1/315.long" TargetMode="External"/><Relationship Id="rId6652" Type="http://schemas.openxmlformats.org/officeDocument/2006/relationships/hyperlink" Target="http://physrev.physiology.org/lookup/ijlink?linkType=ABST&amp;journalCode=pnas&amp;resid=94/13/6954&amp;atom=%2Fphysrev%2F87%2F1%2F315.atom" TargetMode="External"/><Relationship Id="rId1797" Type="http://schemas.openxmlformats.org/officeDocument/2006/relationships/hyperlink" Target="http://physrev.physiology.org/content/87/1/315.long" TargetMode="External"/><Relationship Id="rId2848" Type="http://schemas.openxmlformats.org/officeDocument/2006/relationships/hyperlink" Target="http://physrev.physiology.org/lookup/external-ref?access_num=10.1038/347768a0&amp;link_type=DOI" TargetMode="External"/><Relationship Id="rId5461" Type="http://schemas.openxmlformats.org/officeDocument/2006/relationships/hyperlink" Target="http://physrev.physiology.org/lookup/ijlink?linkType=ABST&amp;journalCode=jbc&amp;resid=278/31/28736&amp;atom=%2Fphysrev%2F87%2F1%2F315.atom" TargetMode="External"/><Relationship Id="rId6305" Type="http://schemas.openxmlformats.org/officeDocument/2006/relationships/hyperlink" Target="http://physrev.physiology.org/lookup/external-ref?access_num=10.1016/S0891-5849(02)01020-1&amp;link_type=DOI" TargetMode="External"/><Relationship Id="rId6512" Type="http://schemas.openxmlformats.org/officeDocument/2006/relationships/hyperlink" Target="http://physrev.physiology.org/lookup/external-ref?access_num=16761110&amp;link_type=MED&amp;atom=%2Fphysrev%2F87%2F1%2F315.atom" TargetMode="External"/><Relationship Id="rId89" Type="http://schemas.openxmlformats.org/officeDocument/2006/relationships/hyperlink" Target="http://physrev.physiology.org/content/87/1/315.long" TargetMode="External"/><Relationship Id="rId1657" Type="http://schemas.openxmlformats.org/officeDocument/2006/relationships/hyperlink" Target="http://physrev.physiology.org/content/87/1/315.long" TargetMode="External"/><Relationship Id="rId1864" Type="http://schemas.openxmlformats.org/officeDocument/2006/relationships/hyperlink" Target="http://physrev.physiology.org/content/87/1/315.long" TargetMode="External"/><Relationship Id="rId2708" Type="http://schemas.openxmlformats.org/officeDocument/2006/relationships/hyperlink" Target="http://physrev.physiology.org/content/87/1/315.long" TargetMode="External"/><Relationship Id="rId2915" Type="http://schemas.openxmlformats.org/officeDocument/2006/relationships/hyperlink" Target="http://physrev.physiology.org/lookup/external-ref?access_num=10.1038/35025109&amp;link_type=DOI" TargetMode="External"/><Relationship Id="rId4063" Type="http://schemas.openxmlformats.org/officeDocument/2006/relationships/hyperlink" Target="http://physrev.physiology.org/lookup/ijlink?linkType=ABST&amp;journalCode=jneuro&amp;resid=18/20/8126&amp;atom=%2Fphysrev%2F87%2F1%2F315.atom" TargetMode="External"/><Relationship Id="rId4270" Type="http://schemas.openxmlformats.org/officeDocument/2006/relationships/hyperlink" Target="http://physrev.physiology.org/content/87/1/315.long" TargetMode="External"/><Relationship Id="rId5114" Type="http://schemas.openxmlformats.org/officeDocument/2006/relationships/hyperlink" Target="http://physrev.physiology.org/lookup/external-ref?access_num=000174484300023&amp;link_type=ISI" TargetMode="External"/><Relationship Id="rId5321" Type="http://schemas.openxmlformats.org/officeDocument/2006/relationships/hyperlink" Target="http://physrev.physiology.org/content/87/1/315.long" TargetMode="External"/><Relationship Id="rId1517" Type="http://schemas.openxmlformats.org/officeDocument/2006/relationships/hyperlink" Target="http://physrev.physiology.org/content/87/1/315.long" TargetMode="External"/><Relationship Id="rId1724" Type="http://schemas.openxmlformats.org/officeDocument/2006/relationships/hyperlink" Target="http://physrev.physiology.org/content/87/1/315.long" TargetMode="External"/><Relationship Id="rId4130" Type="http://schemas.openxmlformats.org/officeDocument/2006/relationships/hyperlink" Target="http://physrev.physiology.org/lookup/ijlink?linkType=ABST&amp;journalCode=ppbiochemj&amp;resid=281/2/419&amp;atom=%2Fphysrev%2F87%2F1%2F315.atom" TargetMode="External"/><Relationship Id="rId16" Type="http://schemas.openxmlformats.org/officeDocument/2006/relationships/hyperlink" Target="http://physrev.physiology.org/content/87/1/315.long" TargetMode="External"/><Relationship Id="rId1931" Type="http://schemas.openxmlformats.org/officeDocument/2006/relationships/hyperlink" Target="http://physrev.physiology.org/content/87/1/315.long" TargetMode="External"/><Relationship Id="rId3689" Type="http://schemas.openxmlformats.org/officeDocument/2006/relationships/hyperlink" Target="http://physrev.physiology.org/lookup/ijlink?linkType=ABST&amp;journalCode=circulationaha&amp;resid=110/18/2889&amp;atom=%2Fphysrev%2F87%2F1%2F315.atom" TargetMode="External"/><Relationship Id="rId3896" Type="http://schemas.openxmlformats.org/officeDocument/2006/relationships/hyperlink" Target="http://physrev.physiology.org/lookup/external-ref?access_num=A1987K211300063&amp;link_type=ISI" TargetMode="External"/><Relationship Id="rId6095" Type="http://schemas.openxmlformats.org/officeDocument/2006/relationships/hyperlink" Target="http://physrev.physiology.org/lookup/external-ref?access_num=16026322&amp;link_type=MED&amp;atom=%2Fphysrev%2F87%2F1%2F315.atom" TargetMode="External"/><Relationship Id="rId2498" Type="http://schemas.openxmlformats.org/officeDocument/2006/relationships/hyperlink" Target="http://physrev.physiology.org/lookup/external-ref?access_num=10781007&amp;link_type=MED&amp;atom=%2Fphysrev%2F87%2F1%2F315.atom" TargetMode="External"/><Relationship Id="rId3549" Type="http://schemas.openxmlformats.org/officeDocument/2006/relationships/hyperlink" Target="http://physrev.physiology.org/lookup/external-ref?access_num=10.1001/archneur.62.3.353&amp;link_type=DOI" TargetMode="External"/><Relationship Id="rId4947" Type="http://schemas.openxmlformats.org/officeDocument/2006/relationships/hyperlink" Target="http://physrev.physiology.org/lookup/external-ref?access_num=000088018400021&amp;link_type=ISI" TargetMode="External"/><Relationship Id="rId6162" Type="http://schemas.openxmlformats.org/officeDocument/2006/relationships/hyperlink" Target="http://physrev.physiology.org/lookup/external-ref?access_num=10.1016/S0024-3205(99)80010-1&amp;link_type=DOI" TargetMode="External"/><Relationship Id="rId677" Type="http://schemas.openxmlformats.org/officeDocument/2006/relationships/hyperlink" Target="http://physrev.physiology.org/content/87/1/315.long" TargetMode="External"/><Relationship Id="rId2358" Type="http://schemas.openxmlformats.org/officeDocument/2006/relationships/hyperlink" Target="http://physrev.physiology.org/content/87/1/315.long" TargetMode="External"/><Relationship Id="rId3756" Type="http://schemas.openxmlformats.org/officeDocument/2006/relationships/hyperlink" Target="http://physrev.physiology.org/lookup/external-ref?access_num=12392966&amp;link_type=MED&amp;atom=%2Fphysrev%2F87%2F1%2F315.atom" TargetMode="External"/><Relationship Id="rId3963" Type="http://schemas.openxmlformats.org/officeDocument/2006/relationships/hyperlink" Target="http://physrev.physiology.org/content/87/1/315.long" TargetMode="External"/><Relationship Id="rId4807" Type="http://schemas.openxmlformats.org/officeDocument/2006/relationships/hyperlink" Target="http://physrev.physiology.org/content/87/1/315.long" TargetMode="External"/><Relationship Id="rId6022" Type="http://schemas.openxmlformats.org/officeDocument/2006/relationships/hyperlink" Target="http://physrev.physiology.org/lookup/external-ref?access_num=000178797900013&amp;link_type=ISI" TargetMode="External"/><Relationship Id="rId884" Type="http://schemas.openxmlformats.org/officeDocument/2006/relationships/hyperlink" Target="http://physrev.physiology.org/content/87/1/315.long" TargetMode="External"/><Relationship Id="rId2565" Type="http://schemas.openxmlformats.org/officeDocument/2006/relationships/hyperlink" Target="http://physrev.physiology.org/content/87/1/315.long" TargetMode="External"/><Relationship Id="rId2772" Type="http://schemas.openxmlformats.org/officeDocument/2006/relationships/hyperlink" Target="http://physrev.physiology.org/content/87/1/315.long" TargetMode="External"/><Relationship Id="rId3409" Type="http://schemas.openxmlformats.org/officeDocument/2006/relationships/hyperlink" Target="http://physrev.physiology.org/lookup/external-ref?access_num=10428070&amp;link_type=MED&amp;atom=%2Fphysrev%2F87%2F1%2F315.atom" TargetMode="External"/><Relationship Id="rId3616" Type="http://schemas.openxmlformats.org/officeDocument/2006/relationships/hyperlink" Target="http://physrev.physiology.org/lookup/ijlink?linkType=ABST&amp;journalCode=circulationaha&amp;resid=104/6/700&amp;atom=%2Fphysrev%2F87%2F1%2F315.atom" TargetMode="External"/><Relationship Id="rId3823" Type="http://schemas.openxmlformats.org/officeDocument/2006/relationships/hyperlink" Target="http://physrev.physiology.org/content/87/1/315.long" TargetMode="External"/><Relationship Id="rId6979" Type="http://schemas.openxmlformats.org/officeDocument/2006/relationships/image" Target="media/image23.png"/><Relationship Id="rId537" Type="http://schemas.openxmlformats.org/officeDocument/2006/relationships/hyperlink" Target="http://physrev.physiology.org/content/87/1/315.long" TargetMode="External"/><Relationship Id="rId744" Type="http://schemas.openxmlformats.org/officeDocument/2006/relationships/hyperlink" Target="http://physrev.physiology.org/content/87/1/315.long" TargetMode="External"/><Relationship Id="rId951" Type="http://schemas.openxmlformats.org/officeDocument/2006/relationships/hyperlink" Target="http://physrev.physiology.org/content/87/1/315.long" TargetMode="External"/><Relationship Id="rId1167" Type="http://schemas.openxmlformats.org/officeDocument/2006/relationships/hyperlink" Target="http://physrev.physiology.org/content/87/1/315.long" TargetMode="External"/><Relationship Id="rId1374" Type="http://schemas.openxmlformats.org/officeDocument/2006/relationships/hyperlink" Target="http://physrev.physiology.org/content/87/1/315.long" TargetMode="External"/><Relationship Id="rId1581" Type="http://schemas.openxmlformats.org/officeDocument/2006/relationships/hyperlink" Target="http://physrev.physiology.org/content/87/1/315.long" TargetMode="External"/><Relationship Id="rId2218" Type="http://schemas.openxmlformats.org/officeDocument/2006/relationships/hyperlink" Target="http://physrev.physiology.org/content/87/1/315.long" TargetMode="External"/><Relationship Id="rId2425" Type="http://schemas.openxmlformats.org/officeDocument/2006/relationships/hyperlink" Target="http://physrev.physiology.org/content/87/1/315.long" TargetMode="External"/><Relationship Id="rId2632" Type="http://schemas.openxmlformats.org/officeDocument/2006/relationships/hyperlink" Target="http://physrev.physiology.org/lookup/external-ref?access_num=000189266900026&amp;link_type=ISI" TargetMode="External"/><Relationship Id="rId5788" Type="http://schemas.openxmlformats.org/officeDocument/2006/relationships/hyperlink" Target="http://physrev.physiology.org/lookup/external-ref?access_num=000172634900024&amp;link_type=ISI" TargetMode="External"/><Relationship Id="rId5995" Type="http://schemas.openxmlformats.org/officeDocument/2006/relationships/hyperlink" Target="http://physrev.physiology.org/content/87/1/315.long" TargetMode="External"/><Relationship Id="rId6839" Type="http://schemas.openxmlformats.org/officeDocument/2006/relationships/hyperlink" Target="http://physrev.physiology.org/lookup/external-ref?access_num=000183427400023&amp;link_type=ISI" TargetMode="External"/><Relationship Id="rId80" Type="http://schemas.openxmlformats.org/officeDocument/2006/relationships/hyperlink" Target="http://physrev.physiology.org/content/87/1/315.long" TargetMode="External"/><Relationship Id="rId604" Type="http://schemas.openxmlformats.org/officeDocument/2006/relationships/hyperlink" Target="http://physrev.physiology.org/content/87/1/315.long" TargetMode="External"/><Relationship Id="rId811" Type="http://schemas.openxmlformats.org/officeDocument/2006/relationships/hyperlink" Target="http://physrev.physiology.org/content/87/1/315.long" TargetMode="External"/><Relationship Id="rId1027" Type="http://schemas.openxmlformats.org/officeDocument/2006/relationships/hyperlink" Target="http://physrev.physiology.org/highwire/powerpoint/14895" TargetMode="External"/><Relationship Id="rId1234" Type="http://schemas.openxmlformats.org/officeDocument/2006/relationships/hyperlink" Target="http://physrev.physiology.org/content/87/1/315.long" TargetMode="External"/><Relationship Id="rId1441" Type="http://schemas.openxmlformats.org/officeDocument/2006/relationships/hyperlink" Target="http://physrev.physiology.org/content/87/1/315.long" TargetMode="External"/><Relationship Id="rId4597" Type="http://schemas.openxmlformats.org/officeDocument/2006/relationships/hyperlink" Target="http://physrev.physiology.org/lookup/external-ref?access_num=10.1006/niox.1998.0204&amp;link_type=DOI" TargetMode="External"/><Relationship Id="rId5648" Type="http://schemas.openxmlformats.org/officeDocument/2006/relationships/hyperlink" Target="http://physrev.physiology.org/lookup/external-ref?access_num=10.1056/NEJM199201093260203&amp;link_type=DOI" TargetMode="External"/><Relationship Id="rId5855" Type="http://schemas.openxmlformats.org/officeDocument/2006/relationships/hyperlink" Target="http://physrev.physiology.org/lookup/external-ref?access_num=10.1016/S0092-8674(00)00114-8&amp;link_type=DOI" TargetMode="External"/><Relationship Id="rId6906" Type="http://schemas.openxmlformats.org/officeDocument/2006/relationships/hyperlink" Target="http://physrev.physiology.org/content/87/1/315.long" TargetMode="External"/><Relationship Id="rId1301" Type="http://schemas.openxmlformats.org/officeDocument/2006/relationships/hyperlink" Target="http://physrev.physiology.org/content/87/1/315.long" TargetMode="External"/><Relationship Id="rId3199" Type="http://schemas.openxmlformats.org/officeDocument/2006/relationships/hyperlink" Target="http://physrev.physiology.org/content/87/1/315.long" TargetMode="External"/><Relationship Id="rId4457" Type="http://schemas.openxmlformats.org/officeDocument/2006/relationships/hyperlink" Target="http://physrev.physiology.org/lookup/ijlink?linkType=ABST&amp;journalCode=ajpheart&amp;resid=283/3/H1108&amp;atom=%2Fphysrev%2F87%2F1%2F315.atom" TargetMode="External"/><Relationship Id="rId4664" Type="http://schemas.openxmlformats.org/officeDocument/2006/relationships/hyperlink" Target="http://physrev.physiology.org/content/87/1/315.long" TargetMode="External"/><Relationship Id="rId5508" Type="http://schemas.openxmlformats.org/officeDocument/2006/relationships/hyperlink" Target="http://physrev.physiology.org/lookup/external-ref?access_num=10.1016/j.neuroscience.2005.06.027&amp;link_type=DOI" TargetMode="External"/><Relationship Id="rId5715" Type="http://schemas.openxmlformats.org/officeDocument/2006/relationships/hyperlink" Target="http://physrev.physiology.org/content/87/1/315.long" TargetMode="External"/><Relationship Id="rId3059" Type="http://schemas.openxmlformats.org/officeDocument/2006/relationships/hyperlink" Target="http://physrev.physiology.org/lookup/external-ref?access_num=000182610600039&amp;link_type=ISI" TargetMode="External"/><Relationship Id="rId3266" Type="http://schemas.openxmlformats.org/officeDocument/2006/relationships/hyperlink" Target="http://physrev.physiology.org/lookup/ijlink?linkType=ABST&amp;journalCode=fasebj&amp;resid=14/9/1061&amp;atom=%2Fphysrev%2F87%2F1%2F315.atom" TargetMode="External"/><Relationship Id="rId3473" Type="http://schemas.openxmlformats.org/officeDocument/2006/relationships/hyperlink" Target="http://physrev.physiology.org/content/87/1/315.long" TargetMode="External"/><Relationship Id="rId4317" Type="http://schemas.openxmlformats.org/officeDocument/2006/relationships/hyperlink" Target="http://physrev.physiology.org/lookup/external-ref?access_num=12006805&amp;link_type=MED&amp;atom=%2Fphysrev%2F87%2F1%2F315.atom" TargetMode="External"/><Relationship Id="rId4524" Type="http://schemas.openxmlformats.org/officeDocument/2006/relationships/hyperlink" Target="http://physrev.physiology.org/lookup/external-ref?access_num=12473873&amp;link_type=MED&amp;atom=%2Fphysrev%2F87%2F1%2F315.atom" TargetMode="External"/><Relationship Id="rId4871" Type="http://schemas.openxmlformats.org/officeDocument/2006/relationships/hyperlink" Target="http://physrev.physiology.org/lookup/external-ref?access_num=000184836200028&amp;link_type=ISI" TargetMode="External"/><Relationship Id="rId5922" Type="http://schemas.openxmlformats.org/officeDocument/2006/relationships/hyperlink" Target="http://physrev.physiology.org/content/87/1/315.long" TargetMode="External"/><Relationship Id="rId187" Type="http://schemas.openxmlformats.org/officeDocument/2006/relationships/hyperlink" Target="http://physrev.physiology.org/content/87/1/315.long" TargetMode="External"/><Relationship Id="rId394" Type="http://schemas.openxmlformats.org/officeDocument/2006/relationships/hyperlink" Target="http://physrev.physiology.org/content/87/1/315.long" TargetMode="External"/><Relationship Id="rId2075" Type="http://schemas.openxmlformats.org/officeDocument/2006/relationships/hyperlink" Target="http://physrev.physiology.org/content/87/1/315.long" TargetMode="External"/><Relationship Id="rId2282" Type="http://schemas.openxmlformats.org/officeDocument/2006/relationships/hyperlink" Target="http://d6igaq6njxgjh.cloudfront.net/content/physrev/87/1/315/F16.large.jpg?width=800&amp;height=600&amp;carousel=1" TargetMode="External"/><Relationship Id="rId3126" Type="http://schemas.openxmlformats.org/officeDocument/2006/relationships/hyperlink" Target="http://physrev.physiology.org/lookup/external-ref?access_num=10.1016/0014-2999(94)00672-T&amp;link_type=DOI" TargetMode="External"/><Relationship Id="rId3680" Type="http://schemas.openxmlformats.org/officeDocument/2006/relationships/hyperlink" Target="http://physrev.physiology.org/content/87/1/315.long" TargetMode="External"/><Relationship Id="rId4731" Type="http://schemas.openxmlformats.org/officeDocument/2006/relationships/hyperlink" Target="http://physrev.physiology.org/lookup/external-ref?access_num=000086914200005&amp;link_type=ISI" TargetMode="External"/><Relationship Id="rId6489" Type="http://schemas.openxmlformats.org/officeDocument/2006/relationships/hyperlink" Target="http://physrev.physiology.org/lookup/external-ref?access_num=11053771&amp;link_type=MED&amp;atom=%2Fphysrev%2F87%2F1%2F315.atom" TargetMode="External"/><Relationship Id="rId254" Type="http://schemas.openxmlformats.org/officeDocument/2006/relationships/hyperlink" Target="http://physrev.physiology.org/content/87/1/315.long" TargetMode="External"/><Relationship Id="rId1091" Type="http://schemas.openxmlformats.org/officeDocument/2006/relationships/hyperlink" Target="http://physrev.physiology.org/content/87/1/315.long" TargetMode="External"/><Relationship Id="rId3333" Type="http://schemas.openxmlformats.org/officeDocument/2006/relationships/hyperlink" Target="http://physrev.physiology.org/lookup/ijlink?linkType=ABST&amp;journalCode=pnas&amp;resid=88/14/6368&amp;atom=%2Fphysrev%2F87%2F1%2F315.atom" TargetMode="External"/><Relationship Id="rId3540" Type="http://schemas.openxmlformats.org/officeDocument/2006/relationships/hyperlink" Target="http://physrev.physiology.org/content/87/1/315.long" TargetMode="External"/><Relationship Id="rId5298" Type="http://schemas.openxmlformats.org/officeDocument/2006/relationships/hyperlink" Target="http://physrev.physiology.org/content/87/1/315.long" TargetMode="External"/><Relationship Id="rId6696" Type="http://schemas.openxmlformats.org/officeDocument/2006/relationships/hyperlink" Target="http://physrev.physiology.org/lookup/external-ref?access_num=15071074&amp;link_type=MED&amp;atom=%2Fphysrev%2F87%2F1%2F315.atom" TargetMode="External"/><Relationship Id="rId114" Type="http://schemas.openxmlformats.org/officeDocument/2006/relationships/hyperlink" Target="http://physrev.physiology.org/content/87/1/315.long" TargetMode="External"/><Relationship Id="rId461" Type="http://schemas.openxmlformats.org/officeDocument/2006/relationships/hyperlink" Target="http://physrev.physiology.org/content/87/1/315.long" TargetMode="External"/><Relationship Id="rId2142" Type="http://schemas.openxmlformats.org/officeDocument/2006/relationships/hyperlink" Target="http://physrev.physiology.org/content/87/1/315.long" TargetMode="External"/><Relationship Id="rId3400" Type="http://schemas.openxmlformats.org/officeDocument/2006/relationships/hyperlink" Target="http://physrev.physiology.org/lookup/external-ref?access_num=10.1016/j.ejphar.2004.06.037&amp;link_type=DOI" TargetMode="External"/><Relationship Id="rId6349" Type="http://schemas.openxmlformats.org/officeDocument/2006/relationships/hyperlink" Target="http://physrev.physiology.org/lookup/external-ref?access_num=10.1038/jcbfm.1994.92&amp;link_type=DOI" TargetMode="External"/><Relationship Id="rId6556" Type="http://schemas.openxmlformats.org/officeDocument/2006/relationships/hyperlink" Target="http://physrev.physiology.org/lookup/external-ref?access_num=15882358&amp;link_type=MED&amp;atom=%2Fphysrev%2F87%2F1%2F315.atom" TargetMode="External"/><Relationship Id="rId6763" Type="http://schemas.openxmlformats.org/officeDocument/2006/relationships/hyperlink" Target="http://physrev.physiology.org/lookup/external-ref?access_num=10.1016/j.pharmthera.2005.05.007&amp;link_type=DOI" TargetMode="External"/><Relationship Id="rId6970" Type="http://schemas.openxmlformats.org/officeDocument/2006/relationships/hyperlink" Target="http://physrev.physiology.org/" TargetMode="External"/><Relationship Id="rId321" Type="http://schemas.openxmlformats.org/officeDocument/2006/relationships/hyperlink" Target="http://physrev.physiology.org/content/87/1/315.long" TargetMode="External"/><Relationship Id="rId2002" Type="http://schemas.openxmlformats.org/officeDocument/2006/relationships/hyperlink" Target="http://physrev.physiology.org/content/87/1/315.long" TargetMode="External"/><Relationship Id="rId2959" Type="http://schemas.openxmlformats.org/officeDocument/2006/relationships/hyperlink" Target="http://physrev.physiology.org/content/87/1/315.long" TargetMode="External"/><Relationship Id="rId5158" Type="http://schemas.openxmlformats.org/officeDocument/2006/relationships/hyperlink" Target="http://physrev.physiology.org/lookup/external-ref?access_num=10.1016/S0022-4804(02)00065-3&amp;link_type=DOI" TargetMode="External"/><Relationship Id="rId5365" Type="http://schemas.openxmlformats.org/officeDocument/2006/relationships/hyperlink" Target="http://physrev.physiology.org/lookup/external-ref?access_num=10.1046/j.1523-1755.2002.00123.x&amp;link_type=DOI" TargetMode="External"/><Relationship Id="rId5572" Type="http://schemas.openxmlformats.org/officeDocument/2006/relationships/hyperlink" Target="http://physrev.physiology.org/content/87/1/315.long" TargetMode="External"/><Relationship Id="rId6209" Type="http://schemas.openxmlformats.org/officeDocument/2006/relationships/hyperlink" Target="http://physrev.physiology.org/content/87/1/315.long" TargetMode="External"/><Relationship Id="rId6416" Type="http://schemas.openxmlformats.org/officeDocument/2006/relationships/hyperlink" Target="http://physrev.physiology.org/lookup/ijlink?linkType=ABST&amp;journalCode=ajpcell&amp;resid=286/6/C1271&amp;atom=%2Fphysrev%2F87%2F1%2F315.atom" TargetMode="External"/><Relationship Id="rId6623" Type="http://schemas.openxmlformats.org/officeDocument/2006/relationships/hyperlink" Target="http://physrev.physiology.org/content/87/1/315.long" TargetMode="External"/><Relationship Id="rId6830" Type="http://schemas.openxmlformats.org/officeDocument/2006/relationships/hyperlink" Target="http://physrev.physiology.org/content/87/1/315.long" TargetMode="External"/><Relationship Id="rId1768" Type="http://schemas.openxmlformats.org/officeDocument/2006/relationships/hyperlink" Target="http://physrev.physiology.org/content/87/1/315.long" TargetMode="External"/><Relationship Id="rId2819" Type="http://schemas.openxmlformats.org/officeDocument/2006/relationships/hyperlink" Target="http://physrev.physiology.org/lookup/external-ref?access_num=10.1097/01.CCM.0000050074.82486.B2&amp;link_type=DOI" TargetMode="External"/><Relationship Id="rId4174" Type="http://schemas.openxmlformats.org/officeDocument/2006/relationships/hyperlink" Target="http://physrev.physiology.org/lookup/external-ref?access_num=7505721&amp;link_type=MED&amp;atom=%2Fphysrev%2F87%2F1%2F315.atom" TargetMode="External"/><Relationship Id="rId4381" Type="http://schemas.openxmlformats.org/officeDocument/2006/relationships/hyperlink" Target="http://physrev.physiology.org/lookup/external-ref?access_num=11890736&amp;link_type=MED&amp;atom=%2Fphysrev%2F87%2F1%2F315.atom" TargetMode="External"/><Relationship Id="rId5018" Type="http://schemas.openxmlformats.org/officeDocument/2006/relationships/hyperlink" Target="http://physrev.physiology.org/lookup/external-ref?access_num=A1985TZ64400005&amp;link_type=ISI" TargetMode="External"/><Relationship Id="rId5225" Type="http://schemas.openxmlformats.org/officeDocument/2006/relationships/hyperlink" Target="http://physrev.physiology.org/content/87/1/315.long" TargetMode="External"/><Relationship Id="rId5432" Type="http://schemas.openxmlformats.org/officeDocument/2006/relationships/hyperlink" Target="http://physrev.physiology.org/lookup/external-ref?access_num=15925705&amp;link_type=MED&amp;atom=%2Fphysrev%2F87%2F1%2F315.atom" TargetMode="External"/><Relationship Id="rId1628" Type="http://schemas.openxmlformats.org/officeDocument/2006/relationships/hyperlink" Target="http://physrev.physiology.org/content/87/1/315.long" TargetMode="External"/><Relationship Id="rId1975" Type="http://schemas.openxmlformats.org/officeDocument/2006/relationships/hyperlink" Target="http://physrev.physiology.org/content/87/1/315.long" TargetMode="External"/><Relationship Id="rId3190" Type="http://schemas.openxmlformats.org/officeDocument/2006/relationships/hyperlink" Target="http://physrev.physiology.org/lookup/external-ref?access_num=16026324&amp;link_type=MED&amp;atom=%2Fphysrev%2F87%2F1%2F315.atom" TargetMode="External"/><Relationship Id="rId4034" Type="http://schemas.openxmlformats.org/officeDocument/2006/relationships/hyperlink" Target="http://physrev.physiology.org/lookup/external-ref?access_num=15377869&amp;link_type=MED&amp;atom=%2Fphysrev%2F87%2F1%2F315.atom" TargetMode="External"/><Relationship Id="rId4241" Type="http://schemas.openxmlformats.org/officeDocument/2006/relationships/hyperlink" Target="http://physrev.physiology.org/lookup/ijlink?linkType=ABST&amp;journalCode=diabetes&amp;resid=55/6/1686&amp;atom=%2Fphysrev%2F87%2F1%2F315.atom" TargetMode="External"/><Relationship Id="rId1835" Type="http://schemas.openxmlformats.org/officeDocument/2006/relationships/hyperlink" Target="http://physrev.physiology.org/content/87/1/315.long" TargetMode="External"/><Relationship Id="rId3050" Type="http://schemas.openxmlformats.org/officeDocument/2006/relationships/hyperlink" Target="http://physrev.physiology.org/lookup/external-ref?access_num=10.1097/00003246-199910000-00030&amp;link_type=DOI" TargetMode="External"/><Relationship Id="rId4101" Type="http://schemas.openxmlformats.org/officeDocument/2006/relationships/hyperlink" Target="http://physrev.physiology.org/content/87/1/315.long" TargetMode="External"/><Relationship Id="rId1902" Type="http://schemas.openxmlformats.org/officeDocument/2006/relationships/hyperlink" Target="http://physrev.physiology.org/content/87/1/315.long" TargetMode="External"/><Relationship Id="rId6066" Type="http://schemas.openxmlformats.org/officeDocument/2006/relationships/hyperlink" Target="http://physrev.physiology.org/lookup/external-ref?access_num=000175936600002&amp;link_type=ISI" TargetMode="External"/><Relationship Id="rId3867" Type="http://schemas.openxmlformats.org/officeDocument/2006/relationships/hyperlink" Target="http://physrev.physiology.org/lookup/external-ref?access_num=16445582&amp;link_type=MED&amp;atom=%2Fphysrev%2F87%2F1%2F315.atom" TargetMode="External"/><Relationship Id="rId4918" Type="http://schemas.openxmlformats.org/officeDocument/2006/relationships/hyperlink" Target="http://physrev.physiology.org/lookup/external-ref?access_num=10.1080/10715760100300281&amp;link_type=DOI" TargetMode="External"/><Relationship Id="rId6273" Type="http://schemas.openxmlformats.org/officeDocument/2006/relationships/hyperlink" Target="http://physrev.physiology.org/lookup/external-ref?access_num=A1993LY70800006&amp;link_type=ISI" TargetMode="External"/><Relationship Id="rId6480" Type="http://schemas.openxmlformats.org/officeDocument/2006/relationships/hyperlink" Target="http://physrev.physiology.org/content/87/1/315.long" TargetMode="External"/><Relationship Id="rId788" Type="http://schemas.openxmlformats.org/officeDocument/2006/relationships/hyperlink" Target="http://d6igaq6njxgjh.cloudfront.net/content/physrev/87/1/315/F9.large.jpg?download=true" TargetMode="External"/><Relationship Id="rId995" Type="http://schemas.openxmlformats.org/officeDocument/2006/relationships/hyperlink" Target="http://d6igaq6njxgjh.cloudfront.net/content/physrev/87/1/315/F11.large.jpg?width=800&amp;height=600&amp;carousel=1" TargetMode="External"/><Relationship Id="rId2469" Type="http://schemas.openxmlformats.org/officeDocument/2006/relationships/hyperlink" Target="http://physrev.physiology.org/lookup/external-ref?access_num=8584246&amp;link_type=MED&amp;atom=%2Fphysrev%2F87%2F1%2F315.atom" TargetMode="External"/><Relationship Id="rId2676" Type="http://schemas.openxmlformats.org/officeDocument/2006/relationships/hyperlink" Target="http://physrev.physiology.org/content/87/1/315.long" TargetMode="External"/><Relationship Id="rId2883" Type="http://schemas.openxmlformats.org/officeDocument/2006/relationships/hyperlink" Target="http://physrev.physiology.org/lookup/external-ref?access_num=12845153&amp;link_type=MED&amp;atom=%2Fphysrev%2F87%2F1%2F315.atom" TargetMode="External"/><Relationship Id="rId3727" Type="http://schemas.openxmlformats.org/officeDocument/2006/relationships/hyperlink" Target="http://physrev.physiology.org/lookup/external-ref?access_num=000233826300056&amp;link_type=ISI" TargetMode="External"/><Relationship Id="rId3934" Type="http://schemas.openxmlformats.org/officeDocument/2006/relationships/hyperlink" Target="http://physrev.physiology.org/content/87/1/315.long" TargetMode="External"/><Relationship Id="rId5082" Type="http://schemas.openxmlformats.org/officeDocument/2006/relationships/hyperlink" Target="http://physrev.physiology.org/lookup/external-ref?access_num=000182280300017&amp;link_type=ISI" TargetMode="External"/><Relationship Id="rId6133" Type="http://schemas.openxmlformats.org/officeDocument/2006/relationships/hyperlink" Target="http://physrev.physiology.org/content/87/1/315.long" TargetMode="External"/><Relationship Id="rId6340" Type="http://schemas.openxmlformats.org/officeDocument/2006/relationships/hyperlink" Target="http://physrev.physiology.org/content/87/1/315.long" TargetMode="External"/><Relationship Id="rId648" Type="http://schemas.openxmlformats.org/officeDocument/2006/relationships/hyperlink" Target="http://physrev.physiology.org/content/87/1/315.long" TargetMode="External"/><Relationship Id="rId855" Type="http://schemas.openxmlformats.org/officeDocument/2006/relationships/hyperlink" Target="http://physrev.physiology.org/content/87/1/315.long" TargetMode="External"/><Relationship Id="rId1278" Type="http://schemas.openxmlformats.org/officeDocument/2006/relationships/hyperlink" Target="http://physrev.physiology.org/content/87/1/315.long" TargetMode="External"/><Relationship Id="rId1485" Type="http://schemas.openxmlformats.org/officeDocument/2006/relationships/hyperlink" Target="http://physrev.physiology.org/content/87/1/315.long" TargetMode="External"/><Relationship Id="rId1692" Type="http://schemas.openxmlformats.org/officeDocument/2006/relationships/hyperlink" Target="http://physrev.physiology.org/content/87/1/315.long" TargetMode="External"/><Relationship Id="rId2329" Type="http://schemas.openxmlformats.org/officeDocument/2006/relationships/hyperlink" Target="http://physrev.physiology.org/content/87/1/315.long" TargetMode="External"/><Relationship Id="rId2536" Type="http://schemas.openxmlformats.org/officeDocument/2006/relationships/hyperlink" Target="http://physrev.physiology.org/content/87/1/315.long" TargetMode="External"/><Relationship Id="rId2743" Type="http://schemas.openxmlformats.org/officeDocument/2006/relationships/hyperlink" Target="http://physrev.physiology.org/lookup/external-ref?access_num=10.1089/ars.2005.7.900&amp;link_type=DOI" TargetMode="External"/><Relationship Id="rId5899" Type="http://schemas.openxmlformats.org/officeDocument/2006/relationships/hyperlink" Target="http://physrev.physiology.org/lookup/external-ref?access_num=000171328000015&amp;link_type=ISI" TargetMode="External"/><Relationship Id="rId6200" Type="http://schemas.openxmlformats.org/officeDocument/2006/relationships/hyperlink" Target="http://physrev.physiology.org/lookup/external-ref?access_num=7537701&amp;link_type=MED&amp;atom=%2Fphysrev%2F87%2F1%2F315.atom" TargetMode="External"/><Relationship Id="rId508" Type="http://schemas.openxmlformats.org/officeDocument/2006/relationships/hyperlink" Target="http://physrev.physiology.org/content/87/1/315.long" TargetMode="External"/><Relationship Id="rId715" Type="http://schemas.openxmlformats.org/officeDocument/2006/relationships/hyperlink" Target="http://physrev.physiology.org/content/87/1/315.long" TargetMode="External"/><Relationship Id="rId922" Type="http://schemas.openxmlformats.org/officeDocument/2006/relationships/hyperlink" Target="http://physrev.physiology.org/content/87/1/315.long" TargetMode="External"/><Relationship Id="rId1138" Type="http://schemas.openxmlformats.org/officeDocument/2006/relationships/hyperlink" Target="http://physrev.physiology.org/content/87/1/315.long" TargetMode="External"/><Relationship Id="rId1345" Type="http://schemas.openxmlformats.org/officeDocument/2006/relationships/hyperlink" Target="http://physrev.physiology.org/content/87/1/315.long" TargetMode="External"/><Relationship Id="rId1552" Type="http://schemas.openxmlformats.org/officeDocument/2006/relationships/hyperlink" Target="http://physrev.physiology.org/content/87/1/315.long" TargetMode="External"/><Relationship Id="rId2603" Type="http://schemas.openxmlformats.org/officeDocument/2006/relationships/hyperlink" Target="http://physrev.physiology.org/content/87/1/315.long" TargetMode="External"/><Relationship Id="rId2950" Type="http://schemas.openxmlformats.org/officeDocument/2006/relationships/hyperlink" Target="http://physrev.physiology.org/lookup/ijlink?linkType=ABST&amp;journalCode=circresaha&amp;resid=87/10/840&amp;atom=%2Fphysrev%2F87%2F1%2F315.atom" TargetMode="External"/><Relationship Id="rId5759" Type="http://schemas.openxmlformats.org/officeDocument/2006/relationships/hyperlink" Target="http://physrev.physiology.org/lookup/external-ref?access_num=10401986&amp;link_type=MED&amp;atom=%2Fphysrev%2F87%2F1%2F315.atom" TargetMode="External"/><Relationship Id="rId1205" Type="http://schemas.openxmlformats.org/officeDocument/2006/relationships/hyperlink" Target="http://physrev.physiology.org/content/87/1/315.long" TargetMode="External"/><Relationship Id="rId2810" Type="http://schemas.openxmlformats.org/officeDocument/2006/relationships/hyperlink" Target="http://physrev.physiology.org/lookup/external-ref?access_num=16200197&amp;link_type=MED&amp;atom=%2Fphysrev%2F87%2F1%2F315.atom" TargetMode="External"/><Relationship Id="rId4568" Type="http://schemas.openxmlformats.org/officeDocument/2006/relationships/hyperlink" Target="http://physrev.physiology.org/lookup/external-ref?access_num=10.1097/00003246-199705000-00017&amp;link_type=DOI" TargetMode="External"/><Relationship Id="rId5966" Type="http://schemas.openxmlformats.org/officeDocument/2006/relationships/hyperlink" Target="http://physrev.physiology.org/lookup/ijlink?linkType=ABST&amp;journalCode=mcb&amp;resid=24/15/6763&amp;atom=%2Fphysrev%2F87%2F1%2F315.atom" TargetMode="External"/><Relationship Id="rId51" Type="http://schemas.openxmlformats.org/officeDocument/2006/relationships/hyperlink" Target="http://physrev.physiology.org/content/87/1/315.long" TargetMode="External"/><Relationship Id="rId1412" Type="http://schemas.openxmlformats.org/officeDocument/2006/relationships/hyperlink" Target="http://physrev.physiology.org/content/87/1/315.long" TargetMode="External"/><Relationship Id="rId3377" Type="http://schemas.openxmlformats.org/officeDocument/2006/relationships/hyperlink" Target="http://physrev.physiology.org/content/87/1/315.long" TargetMode="External"/><Relationship Id="rId4775" Type="http://schemas.openxmlformats.org/officeDocument/2006/relationships/hyperlink" Target="http://physrev.physiology.org/lookup/external-ref?access_num=000169138400022&amp;link_type=ISI" TargetMode="External"/><Relationship Id="rId4982" Type="http://schemas.openxmlformats.org/officeDocument/2006/relationships/hyperlink" Target="http://physrev.physiology.org/lookup/external-ref?access_num=A1995TK25700013&amp;link_type=ISI" TargetMode="External"/><Relationship Id="rId5619" Type="http://schemas.openxmlformats.org/officeDocument/2006/relationships/hyperlink" Target="http://physrev.physiology.org/lookup/external-ref?access_num=12033431&amp;link_type=MED&amp;atom=%2Fphysrev%2F87%2F1%2F315.atom" TargetMode="External"/><Relationship Id="rId5826" Type="http://schemas.openxmlformats.org/officeDocument/2006/relationships/hyperlink" Target="http://physrev.physiology.org/lookup/external-ref?access_num=000167749300010&amp;link_type=ISI" TargetMode="External"/><Relationship Id="rId298" Type="http://schemas.openxmlformats.org/officeDocument/2006/relationships/hyperlink" Target="http://physrev.physiology.org/content/87/1/315.long" TargetMode="External"/><Relationship Id="rId3584" Type="http://schemas.openxmlformats.org/officeDocument/2006/relationships/hyperlink" Target="http://physrev.physiology.org/lookup/external-ref?access_num=10.2174/1570161054368580&amp;link_type=DOI" TargetMode="External"/><Relationship Id="rId3791" Type="http://schemas.openxmlformats.org/officeDocument/2006/relationships/hyperlink" Target="http://physrev.physiology.org/lookup/external-ref?access_num=A1997XX80900026&amp;link_type=ISI" TargetMode="External"/><Relationship Id="rId4428" Type="http://schemas.openxmlformats.org/officeDocument/2006/relationships/hyperlink" Target="http://physrev.physiology.org/content/87/1/315.long" TargetMode="External"/><Relationship Id="rId4635" Type="http://schemas.openxmlformats.org/officeDocument/2006/relationships/hyperlink" Target="http://physrev.physiology.org/lookup/external-ref?access_num=16234629&amp;link_type=MED&amp;atom=%2Fphysrev%2F87%2F1%2F315.atom" TargetMode="External"/><Relationship Id="rId4842" Type="http://schemas.openxmlformats.org/officeDocument/2006/relationships/hyperlink" Target="http://physrev.physiology.org/lookup/external-ref?access_num=10.1053/gast.2003.50001&amp;link_type=DOI" TargetMode="External"/><Relationship Id="rId158" Type="http://schemas.openxmlformats.org/officeDocument/2006/relationships/hyperlink" Target="http://physrev.physiology.org/content/87/1/315.long" TargetMode="External"/><Relationship Id="rId2186" Type="http://schemas.openxmlformats.org/officeDocument/2006/relationships/hyperlink" Target="http://physrev.physiology.org/content/87/1/315.long" TargetMode="External"/><Relationship Id="rId2393" Type="http://schemas.openxmlformats.org/officeDocument/2006/relationships/hyperlink" Target="http://physrev.physiology.org/content/87/1/315.long" TargetMode="External"/><Relationship Id="rId3237" Type="http://schemas.openxmlformats.org/officeDocument/2006/relationships/hyperlink" Target="http://physrev.physiology.org/lookup/external-ref?access_num=000080692400009&amp;link_type=ISI" TargetMode="External"/><Relationship Id="rId3444" Type="http://schemas.openxmlformats.org/officeDocument/2006/relationships/hyperlink" Target="http://physrev.physiology.org/content/87/1/315.long" TargetMode="External"/><Relationship Id="rId3651" Type="http://schemas.openxmlformats.org/officeDocument/2006/relationships/hyperlink" Target="http://physrev.physiology.org/lookup/external-ref?access_num=10.1016/S0016-5085(98)70381-6&amp;link_type=DOI" TargetMode="External"/><Relationship Id="rId4702" Type="http://schemas.openxmlformats.org/officeDocument/2006/relationships/hyperlink" Target="http://physrev.physiology.org/lookup/ijlink?linkType=ABST&amp;journalCode=ajpregu&amp;resid=287/5/R1014&amp;atom=%2Fphysrev%2F87%2F1%2F315.atom" TargetMode="External"/><Relationship Id="rId365" Type="http://schemas.openxmlformats.org/officeDocument/2006/relationships/hyperlink" Target="http://physrev.physiology.org/content/87/1/315.long" TargetMode="External"/><Relationship Id="rId572" Type="http://schemas.openxmlformats.org/officeDocument/2006/relationships/hyperlink" Target="http://physrev.physiology.org/content/87/1/315.long" TargetMode="External"/><Relationship Id="rId2046" Type="http://schemas.openxmlformats.org/officeDocument/2006/relationships/hyperlink" Target="http://physrev.physiology.org/content/87/1/315.long" TargetMode="External"/><Relationship Id="rId2253" Type="http://schemas.openxmlformats.org/officeDocument/2006/relationships/hyperlink" Target="http://physrev.physiology.org/content/87/1/315.long" TargetMode="External"/><Relationship Id="rId2460" Type="http://schemas.openxmlformats.org/officeDocument/2006/relationships/hyperlink" Target="mailto:pacher@mail.nih.gov" TargetMode="External"/><Relationship Id="rId3304" Type="http://schemas.openxmlformats.org/officeDocument/2006/relationships/hyperlink" Target="http://physrev.physiology.org/lookup/ijlink?linkType=ABST&amp;journalCode=jbc&amp;resid=279/9/7708&amp;atom=%2Fphysrev%2F87%2F1%2F315.atom" TargetMode="External"/><Relationship Id="rId3511" Type="http://schemas.openxmlformats.org/officeDocument/2006/relationships/hyperlink" Target="http://physrev.physiology.org/lookup/external-ref?access_num=11487528&amp;link_type=MED&amp;atom=%2Fphysrev%2F87%2F1%2F315.atom" TargetMode="External"/><Relationship Id="rId6667" Type="http://schemas.openxmlformats.org/officeDocument/2006/relationships/hyperlink" Target="http://physrev.physiology.org/content/87/1/315.long" TargetMode="External"/><Relationship Id="rId6874" Type="http://schemas.openxmlformats.org/officeDocument/2006/relationships/hyperlink" Target="http://physrev.physiology.org/lookup/external-ref?access_num=10.1172/JCI200214442&amp;link_type=DOI" TargetMode="External"/><Relationship Id="rId225" Type="http://schemas.openxmlformats.org/officeDocument/2006/relationships/hyperlink" Target="http://d6igaq6njxgjh.cloudfront.net/content/physrev/87/1/315/F5.large.jpg?width=800&amp;height=600&amp;carousel=1" TargetMode="External"/><Relationship Id="rId432" Type="http://schemas.openxmlformats.org/officeDocument/2006/relationships/hyperlink" Target="http://physrev.physiology.org/content/87/1/315.long" TargetMode="External"/><Relationship Id="rId1062" Type="http://schemas.openxmlformats.org/officeDocument/2006/relationships/hyperlink" Target="http://physrev.physiology.org/content/87/1/315.long" TargetMode="External"/><Relationship Id="rId2113" Type="http://schemas.openxmlformats.org/officeDocument/2006/relationships/hyperlink" Target="http://physrev.physiology.org/content/87/1/315.long" TargetMode="External"/><Relationship Id="rId2320" Type="http://schemas.openxmlformats.org/officeDocument/2006/relationships/hyperlink" Target="http://physrev.physiology.org/content/87/1/315.long" TargetMode="External"/><Relationship Id="rId5269" Type="http://schemas.openxmlformats.org/officeDocument/2006/relationships/hyperlink" Target="http://physrev.physiology.org/lookup/external-ref?access_num=12207897&amp;link_type=MED&amp;atom=%2Fphysrev%2F87%2F1%2F315.atom" TargetMode="External"/><Relationship Id="rId5476" Type="http://schemas.openxmlformats.org/officeDocument/2006/relationships/hyperlink" Target="http://physrev.physiology.org/content/87/1/315.long" TargetMode="External"/><Relationship Id="rId5683" Type="http://schemas.openxmlformats.org/officeDocument/2006/relationships/hyperlink" Target="http://physrev.physiology.org/lookup/external-ref?access_num=10.1016/S0891-5849(01)00489-0&amp;link_type=DOI" TargetMode="External"/><Relationship Id="rId6527" Type="http://schemas.openxmlformats.org/officeDocument/2006/relationships/hyperlink" Target="http://physrev.physiology.org/lookup/external-ref?access_num=9688086&amp;link_type=MED&amp;atom=%2Fphysrev%2F87%2F1%2F315.atom" TargetMode="External"/><Relationship Id="rId6734" Type="http://schemas.openxmlformats.org/officeDocument/2006/relationships/hyperlink" Target="http://physrev.physiology.org/content/87/1/315.long" TargetMode="External"/><Relationship Id="rId4078" Type="http://schemas.openxmlformats.org/officeDocument/2006/relationships/hyperlink" Target="http://physrev.physiology.org/lookup/external-ref?access_num=10.1016/S0006-291X(88)80015-9&amp;link_type=DOI" TargetMode="External"/><Relationship Id="rId4285" Type="http://schemas.openxmlformats.org/officeDocument/2006/relationships/hyperlink" Target="http://physrev.physiology.org/content/87/1/315.long" TargetMode="External"/><Relationship Id="rId4492" Type="http://schemas.openxmlformats.org/officeDocument/2006/relationships/hyperlink" Target="http://physrev.physiology.org/lookup/external-ref?access_num=9384236&amp;link_type=MED&amp;atom=%2Fphysrev%2F87%2F1%2F315.atom" TargetMode="External"/><Relationship Id="rId5129" Type="http://schemas.openxmlformats.org/officeDocument/2006/relationships/hyperlink" Target="http://physrev.physiology.org/content/87/1/315.long" TargetMode="External"/><Relationship Id="rId5336" Type="http://schemas.openxmlformats.org/officeDocument/2006/relationships/hyperlink" Target="http://physrev.physiology.org/content/87/1/315.long" TargetMode="External"/><Relationship Id="rId5543" Type="http://schemas.openxmlformats.org/officeDocument/2006/relationships/hyperlink" Target="http://physrev.physiology.org/lookup/external-ref?access_num=000231069700016&amp;link_type=ISI" TargetMode="External"/><Relationship Id="rId5890" Type="http://schemas.openxmlformats.org/officeDocument/2006/relationships/hyperlink" Target="http://physrev.physiology.org/content/87/1/315.long" TargetMode="External"/><Relationship Id="rId6941" Type="http://schemas.openxmlformats.org/officeDocument/2006/relationships/hyperlink" Target="http://physrev.physiology.org/articles/most-read" TargetMode="External"/><Relationship Id="rId1879" Type="http://schemas.openxmlformats.org/officeDocument/2006/relationships/hyperlink" Target="http://physrev.physiology.org/content/87/1/315.long" TargetMode="External"/><Relationship Id="rId3094" Type="http://schemas.openxmlformats.org/officeDocument/2006/relationships/hyperlink" Target="http://physrev.physiology.org/content/87/1/315.long" TargetMode="External"/><Relationship Id="rId4145" Type="http://schemas.openxmlformats.org/officeDocument/2006/relationships/hyperlink" Target="http://physrev.physiology.org/content/87/1/315.long" TargetMode="External"/><Relationship Id="rId5750" Type="http://schemas.openxmlformats.org/officeDocument/2006/relationships/hyperlink" Target="http://physrev.physiology.org/lookup/external-ref?access_num=10.1021/bi060474w&amp;link_type=DOI" TargetMode="External"/><Relationship Id="rId6801" Type="http://schemas.openxmlformats.org/officeDocument/2006/relationships/hyperlink" Target="http://physrev.physiology.org/lookup/ijlink?linkType=ABST&amp;journalCode=sprsx&amp;resid=11/7/465&amp;atom=%2Fphysrev%2F87%2F1%2F315.atom" TargetMode="External"/><Relationship Id="rId1739" Type="http://schemas.openxmlformats.org/officeDocument/2006/relationships/hyperlink" Target="http://physrev.physiology.org/content/87/1/315.long" TargetMode="External"/><Relationship Id="rId1946" Type="http://schemas.openxmlformats.org/officeDocument/2006/relationships/hyperlink" Target="http://physrev.physiology.org/content/87/1/315.long" TargetMode="External"/><Relationship Id="rId4005" Type="http://schemas.openxmlformats.org/officeDocument/2006/relationships/hyperlink" Target="http://physrev.physiology.org/lookup/external-ref?access_num=000177369300019&amp;link_type=ISI" TargetMode="External"/><Relationship Id="rId4352" Type="http://schemas.openxmlformats.org/officeDocument/2006/relationships/hyperlink" Target="http://physrev.physiology.org/lookup/external-ref?access_num=11433181&amp;link_type=MED&amp;atom=%2Fphysrev%2F87%2F1%2F315.atom" TargetMode="External"/><Relationship Id="rId5403" Type="http://schemas.openxmlformats.org/officeDocument/2006/relationships/hyperlink" Target="http://physrev.physiology.org/lookup/ijlink?linkType=ABST&amp;journalCode=circulationaha&amp;resid=107/6/896&amp;atom=%2Fphysrev%2F87%2F1%2F315.atom" TargetMode="External"/><Relationship Id="rId5610" Type="http://schemas.openxmlformats.org/officeDocument/2006/relationships/hyperlink" Target="http://physrev.physiology.org/lookup/external-ref?access_num=10.1016/0003-9861(91)90224-7&amp;link_type=DOI" TargetMode="External"/><Relationship Id="rId1806" Type="http://schemas.openxmlformats.org/officeDocument/2006/relationships/hyperlink" Target="http://physrev.physiology.org/content/87/1/315.long" TargetMode="External"/><Relationship Id="rId3161" Type="http://schemas.openxmlformats.org/officeDocument/2006/relationships/hyperlink" Target="http://physrev.physiology.org/lookup/ijlink?linkType=ABST&amp;journalCode=jpet&amp;resid=315/2/879&amp;atom=%2Fphysrev%2F87%2F1%2F315.atom" TargetMode="External"/><Relationship Id="rId4212" Type="http://schemas.openxmlformats.org/officeDocument/2006/relationships/hyperlink" Target="http://physrev.physiology.org/lookup/external-ref?access_num=10.1097/00019052-200102000-00014&amp;link_type=DOI" TargetMode="External"/><Relationship Id="rId3021" Type="http://schemas.openxmlformats.org/officeDocument/2006/relationships/hyperlink" Target="http://physrev.physiology.org/content/87/1/315.long" TargetMode="External"/><Relationship Id="rId3978" Type="http://schemas.openxmlformats.org/officeDocument/2006/relationships/hyperlink" Target="http://physrev.physiology.org/lookup/external-ref?access_num=000231771500006&amp;link_type=ISI" TargetMode="External"/><Relationship Id="rId6177" Type="http://schemas.openxmlformats.org/officeDocument/2006/relationships/hyperlink" Target="http://physrev.physiology.org/lookup/external-ref?access_num=16111903&amp;link_type=MED&amp;atom=%2Fphysrev%2F87%2F1%2F315.atom" TargetMode="External"/><Relationship Id="rId6384" Type="http://schemas.openxmlformats.org/officeDocument/2006/relationships/hyperlink" Target="http://physrev.physiology.org/content/87/1/315.long" TargetMode="External"/><Relationship Id="rId6591" Type="http://schemas.openxmlformats.org/officeDocument/2006/relationships/hyperlink" Target="http://physrev.physiology.org/lookup/ijlink?linkType=ABST&amp;journalCode=diacare&amp;resid=27/5/1047&amp;atom=%2Fphysrev%2F87%2F1%2F315.atom" TargetMode="External"/><Relationship Id="rId899" Type="http://schemas.openxmlformats.org/officeDocument/2006/relationships/hyperlink" Target="http://physrev.physiology.org/content/87/1/315.long" TargetMode="External"/><Relationship Id="rId2787" Type="http://schemas.openxmlformats.org/officeDocument/2006/relationships/hyperlink" Target="http://physrev.physiology.org/lookup/ijlink?linkType=ABST&amp;journalCode=circresaha&amp;resid=65/3/607&amp;atom=%2Fphysrev%2F87%2F1%2F315.atom" TargetMode="External"/><Relationship Id="rId3838" Type="http://schemas.openxmlformats.org/officeDocument/2006/relationships/hyperlink" Target="http://physrev.physiology.org/lookup/external-ref?access_num=10.1002/hep.20662&amp;link_type=DOI" TargetMode="External"/><Relationship Id="rId5193" Type="http://schemas.openxmlformats.org/officeDocument/2006/relationships/hyperlink" Target="http://physrev.physiology.org/lookup/external-ref?access_num=14525922&amp;link_type=MED&amp;atom=%2Fphysrev%2F87%2F1%2F315.atom" TargetMode="External"/><Relationship Id="rId6037" Type="http://schemas.openxmlformats.org/officeDocument/2006/relationships/hyperlink" Target="http://physrev.physiology.org/lookup/external-ref?access_num=10.1007/s001090100236&amp;link_type=DOI" TargetMode="External"/><Relationship Id="rId6244" Type="http://schemas.openxmlformats.org/officeDocument/2006/relationships/hyperlink" Target="http://physrev.physiology.org/content/87/1/315.long" TargetMode="External"/><Relationship Id="rId6451" Type="http://schemas.openxmlformats.org/officeDocument/2006/relationships/hyperlink" Target="http://physrev.physiology.org/lookup/external-ref?access_num=9120689&amp;link_type=MED&amp;atom=%2Fphysrev%2F87%2F1%2F315.atom" TargetMode="External"/><Relationship Id="rId759" Type="http://schemas.openxmlformats.org/officeDocument/2006/relationships/hyperlink" Target="http://physrev.physiology.org/content/87/1/315.long" TargetMode="External"/><Relationship Id="rId966" Type="http://schemas.openxmlformats.org/officeDocument/2006/relationships/hyperlink" Target="http://physrev.physiology.org/content/87/1/315.long" TargetMode="External"/><Relationship Id="rId1389" Type="http://schemas.openxmlformats.org/officeDocument/2006/relationships/hyperlink" Target="http://physrev.physiology.org/content/87/1/315.long" TargetMode="External"/><Relationship Id="rId1596" Type="http://schemas.openxmlformats.org/officeDocument/2006/relationships/hyperlink" Target="http://physrev.physiology.org/content/87/1/315.long" TargetMode="External"/><Relationship Id="rId2647" Type="http://schemas.openxmlformats.org/officeDocument/2006/relationships/hyperlink" Target="http://physrev.physiology.org/lookup/external-ref?access_num=000170668100026&amp;link_type=ISI" TargetMode="External"/><Relationship Id="rId2994" Type="http://schemas.openxmlformats.org/officeDocument/2006/relationships/hyperlink" Target="http://physrev.physiology.org/lookup/external-ref?access_num=000183308300005&amp;link_type=ISI" TargetMode="External"/><Relationship Id="rId5053" Type="http://schemas.openxmlformats.org/officeDocument/2006/relationships/hyperlink" Target="http://physrev.physiology.org/lookup/external-ref?access_num=11605988&amp;link_type=MED&amp;atom=%2Fphysrev%2F87%2F1%2F315.atom" TargetMode="External"/><Relationship Id="rId5260" Type="http://schemas.openxmlformats.org/officeDocument/2006/relationships/hyperlink" Target="http://physrev.physiology.org/lookup/external-ref?access_num=000175169600014&amp;link_type=ISI" TargetMode="External"/><Relationship Id="rId6104" Type="http://schemas.openxmlformats.org/officeDocument/2006/relationships/hyperlink" Target="http://physrev.physiology.org/lookup/external-ref?access_num=10052443&amp;link_type=MED&amp;atom=%2Fphysrev%2F87%2F1%2F315.atom" TargetMode="External"/><Relationship Id="rId6311" Type="http://schemas.openxmlformats.org/officeDocument/2006/relationships/hyperlink" Target="http://physrev.physiology.org/lookup/external-ref?access_num=000224329400004&amp;link_type=ISI" TargetMode="External"/><Relationship Id="rId619" Type="http://schemas.openxmlformats.org/officeDocument/2006/relationships/hyperlink" Target="http://physrev.physiology.org/content/87/1/315.long" TargetMode="External"/><Relationship Id="rId1249" Type="http://schemas.openxmlformats.org/officeDocument/2006/relationships/hyperlink" Target="http://physrev.physiology.org/content/87/1/315.long" TargetMode="External"/><Relationship Id="rId2854" Type="http://schemas.openxmlformats.org/officeDocument/2006/relationships/hyperlink" Target="http://physrev.physiology.org/lookup/ijlink?linkType=ABST&amp;journalCode=pnas&amp;resid=87/2/682&amp;atom=%2Fphysrev%2F87%2F1%2F315.atom" TargetMode="External"/><Relationship Id="rId3905" Type="http://schemas.openxmlformats.org/officeDocument/2006/relationships/hyperlink" Target="http://physrev.physiology.org/lookup/external-ref?access_num=3007998&amp;link_type=MED&amp;atom=%2Fphysrev%2F87%2F1%2F315.atom" TargetMode="External"/><Relationship Id="rId5120" Type="http://schemas.openxmlformats.org/officeDocument/2006/relationships/hyperlink" Target="http://physrev.physiology.org/lookup/external-ref?access_num=10.1038/nrm762&amp;link_type=DOI" TargetMode="External"/><Relationship Id="rId95" Type="http://schemas.openxmlformats.org/officeDocument/2006/relationships/hyperlink" Target="http://physrev.physiology.org/content/87/1/315.long" TargetMode="External"/><Relationship Id="rId826" Type="http://schemas.openxmlformats.org/officeDocument/2006/relationships/hyperlink" Target="http://physrev.physiology.org/content/87/1/315.long" TargetMode="External"/><Relationship Id="rId1109" Type="http://schemas.openxmlformats.org/officeDocument/2006/relationships/hyperlink" Target="http://physrev.physiology.org/content/87/1/315.long" TargetMode="External"/><Relationship Id="rId1456" Type="http://schemas.openxmlformats.org/officeDocument/2006/relationships/hyperlink" Target="http://physrev.physiology.org/content/87/1/315.long" TargetMode="External"/><Relationship Id="rId1663" Type="http://schemas.openxmlformats.org/officeDocument/2006/relationships/hyperlink" Target="http://physrev.physiology.org/content/87/1/315.long" TargetMode="External"/><Relationship Id="rId1870" Type="http://schemas.openxmlformats.org/officeDocument/2006/relationships/hyperlink" Target="http://physrev.physiology.org/content/87/1/315.long" TargetMode="External"/><Relationship Id="rId2507" Type="http://schemas.openxmlformats.org/officeDocument/2006/relationships/hyperlink" Target="http://physrev.physiology.org/lookup/external-ref?access_num=000187119900010&amp;link_type=ISI" TargetMode="External"/><Relationship Id="rId2714" Type="http://schemas.openxmlformats.org/officeDocument/2006/relationships/hyperlink" Target="http://physrev.physiology.org/lookup/external-ref?access_num=12715903&amp;link_type=MED&amp;atom=%2Fphysrev%2F87%2F1%2F315.atom" TargetMode="External"/><Relationship Id="rId2921" Type="http://schemas.openxmlformats.org/officeDocument/2006/relationships/hyperlink" Target="http://physrev.physiology.org/lookup/external-ref?access_num=10.1515/BC.2003.026&amp;link_type=DOI" TargetMode="External"/><Relationship Id="rId1316" Type="http://schemas.openxmlformats.org/officeDocument/2006/relationships/hyperlink" Target="http://physrev.physiology.org/content/87/1/315.long" TargetMode="External"/><Relationship Id="rId1523" Type="http://schemas.openxmlformats.org/officeDocument/2006/relationships/hyperlink" Target="http://physrev.physiology.org/content/87/1/315.long" TargetMode="External"/><Relationship Id="rId1730" Type="http://schemas.openxmlformats.org/officeDocument/2006/relationships/hyperlink" Target="http://physrev.physiology.org/content/87/1/315.long" TargetMode="External"/><Relationship Id="rId4679" Type="http://schemas.openxmlformats.org/officeDocument/2006/relationships/hyperlink" Target="http://physrev.physiology.org/lookup/external-ref?access_num=15890625&amp;link_type=MED&amp;atom=%2Fphysrev%2F87%2F1%2F315.atom" TargetMode="External"/><Relationship Id="rId4886" Type="http://schemas.openxmlformats.org/officeDocument/2006/relationships/hyperlink" Target="http://physrev.physiology.org/content/87/1/315.long" TargetMode="External"/><Relationship Id="rId5937" Type="http://schemas.openxmlformats.org/officeDocument/2006/relationships/hyperlink" Target="http://physrev.physiology.org/lookup/external-ref?access_num=000178282700007&amp;link_type=ISI" TargetMode="External"/><Relationship Id="rId22" Type="http://schemas.openxmlformats.org/officeDocument/2006/relationships/hyperlink" Target="http://physrev.physiology.org/content/87/1/315.long" TargetMode="External"/><Relationship Id="rId3488" Type="http://schemas.openxmlformats.org/officeDocument/2006/relationships/hyperlink" Target="http://physrev.physiology.org/lookup/external-ref?access_num=10.1080/00365510260389985&amp;link_type=DOI" TargetMode="External"/><Relationship Id="rId3695" Type="http://schemas.openxmlformats.org/officeDocument/2006/relationships/hyperlink" Target="http://physrev.physiology.org/lookup/external-ref?access_num=A1993KR68800004&amp;link_type=ISI" TargetMode="External"/><Relationship Id="rId4539" Type="http://schemas.openxmlformats.org/officeDocument/2006/relationships/hyperlink" Target="http://physrev.physiology.org/content/87/1/315.long" TargetMode="External"/><Relationship Id="rId4746" Type="http://schemas.openxmlformats.org/officeDocument/2006/relationships/hyperlink" Target="http://physrev.physiology.org/lookup/ijlink?linkType=ABST&amp;journalCode=mcb&amp;resid=10/5/2327&amp;atom=%2Fphysrev%2F87%2F1%2F315.atom" TargetMode="External"/><Relationship Id="rId4953" Type="http://schemas.openxmlformats.org/officeDocument/2006/relationships/hyperlink" Target="http://physrev.physiology.org/lookup/external-ref?access_num=10.1016/S0014-5793(99)00945-X&amp;link_type=DOI" TargetMode="External"/><Relationship Id="rId2297" Type="http://schemas.openxmlformats.org/officeDocument/2006/relationships/hyperlink" Target="http://physrev.physiology.org/content/87/1/315.long" TargetMode="External"/><Relationship Id="rId3348" Type="http://schemas.openxmlformats.org/officeDocument/2006/relationships/hyperlink" Target="http://physrev.physiology.org/lookup/external-ref?access_num=10.1016/0968-0004(94)90280-1&amp;link_type=DOI" TargetMode="External"/><Relationship Id="rId3555" Type="http://schemas.openxmlformats.org/officeDocument/2006/relationships/hyperlink" Target="http://physrev.physiology.org/lookup/external-ref?access_num=000166359700004&amp;link_type=ISI" TargetMode="External"/><Relationship Id="rId3762" Type="http://schemas.openxmlformats.org/officeDocument/2006/relationships/hyperlink" Target="http://physrev.physiology.org/lookup/external-ref?access_num=A1995QN29200032&amp;link_type=ISI" TargetMode="External"/><Relationship Id="rId4606" Type="http://schemas.openxmlformats.org/officeDocument/2006/relationships/hyperlink" Target="http://physrev.physiology.org/lookup/external-ref?access_num=11929639&amp;link_type=MED&amp;atom=%2Fphysrev%2F87%2F1%2F315.atom" TargetMode="External"/><Relationship Id="rId4813" Type="http://schemas.openxmlformats.org/officeDocument/2006/relationships/hyperlink" Target="http://physrev.physiology.org/lookup/external-ref?access_num=10736067&amp;link_type=MED&amp;atom=%2Fphysrev%2F87%2F1%2F315.atom" TargetMode="External"/><Relationship Id="rId269" Type="http://schemas.openxmlformats.org/officeDocument/2006/relationships/hyperlink" Target="http://physrev.physiology.org/content/87/1/315.long" TargetMode="External"/><Relationship Id="rId476" Type="http://schemas.openxmlformats.org/officeDocument/2006/relationships/hyperlink" Target="http://physrev.physiology.org/content/87/1/315.long" TargetMode="External"/><Relationship Id="rId683" Type="http://schemas.openxmlformats.org/officeDocument/2006/relationships/hyperlink" Target="http://physrev.physiology.org/content/87/1/315.long" TargetMode="External"/><Relationship Id="rId890" Type="http://schemas.openxmlformats.org/officeDocument/2006/relationships/hyperlink" Target="http://physrev.physiology.org/content/87/1/315.long" TargetMode="External"/><Relationship Id="rId2157" Type="http://schemas.openxmlformats.org/officeDocument/2006/relationships/hyperlink" Target="http://physrev.physiology.org/content/87/1/315.long" TargetMode="External"/><Relationship Id="rId2364" Type="http://schemas.openxmlformats.org/officeDocument/2006/relationships/hyperlink" Target="http://physrev.physiology.org/content/87/1/315.long" TargetMode="External"/><Relationship Id="rId2571" Type="http://schemas.openxmlformats.org/officeDocument/2006/relationships/hyperlink" Target="http://physrev.physiology.org/content/87/1/315.long" TargetMode="External"/><Relationship Id="rId3208" Type="http://schemas.openxmlformats.org/officeDocument/2006/relationships/hyperlink" Target="http://physrev.physiology.org/lookup/external-ref?access_num=10.1159/000014582&amp;link_type=DOI" TargetMode="External"/><Relationship Id="rId3415" Type="http://schemas.openxmlformats.org/officeDocument/2006/relationships/hyperlink" Target="http://physrev.physiology.org/lookup/external-ref?access_num=10641733&amp;link_type=MED&amp;atom=%2Fphysrev%2F87%2F1%2F315.atom" TargetMode="External"/><Relationship Id="rId6778" Type="http://schemas.openxmlformats.org/officeDocument/2006/relationships/hyperlink" Target="http://physrev.physiology.org/content/87/1/315.long" TargetMode="External"/><Relationship Id="rId129" Type="http://schemas.openxmlformats.org/officeDocument/2006/relationships/hyperlink" Target="http://physrev.physiology.org/content/87/1/315.long" TargetMode="External"/><Relationship Id="rId336" Type="http://schemas.openxmlformats.org/officeDocument/2006/relationships/hyperlink" Target="http://physrev.physiology.org/content/87/1/315.long" TargetMode="External"/><Relationship Id="rId543" Type="http://schemas.openxmlformats.org/officeDocument/2006/relationships/hyperlink" Target="http://physrev.physiology.org/content/87/1/315.long" TargetMode="External"/><Relationship Id="rId1173" Type="http://schemas.openxmlformats.org/officeDocument/2006/relationships/hyperlink" Target="http://physrev.physiology.org/content/87/1/315.long" TargetMode="External"/><Relationship Id="rId1380" Type="http://schemas.openxmlformats.org/officeDocument/2006/relationships/hyperlink" Target="http://physrev.physiology.org/content/87/1/315.long" TargetMode="External"/><Relationship Id="rId2017" Type="http://schemas.openxmlformats.org/officeDocument/2006/relationships/hyperlink" Target="http://physrev.physiology.org/content/87/1/315.long" TargetMode="External"/><Relationship Id="rId2224" Type="http://schemas.openxmlformats.org/officeDocument/2006/relationships/hyperlink" Target="http://physrev.physiology.org/content/87/1/315.long" TargetMode="External"/><Relationship Id="rId3622" Type="http://schemas.openxmlformats.org/officeDocument/2006/relationships/hyperlink" Target="http://physrev.physiology.org/lookup/external-ref?access_num=12598407&amp;link_type=MED&amp;atom=%2Fphysrev%2F87%2F1%2F315.atom" TargetMode="External"/><Relationship Id="rId5587" Type="http://schemas.openxmlformats.org/officeDocument/2006/relationships/hyperlink" Target="http://physrev.physiology.org/lookup/ijlink?linkType=ABST&amp;journalCode=ajplung&amp;resid=277/4/L769&amp;atom=%2Fphysrev%2F87%2F1%2F315.atom" TargetMode="External"/><Relationship Id="rId403" Type="http://schemas.openxmlformats.org/officeDocument/2006/relationships/hyperlink" Target="http://physrev.physiology.org/content/87/1/315.long" TargetMode="External"/><Relationship Id="rId750" Type="http://schemas.openxmlformats.org/officeDocument/2006/relationships/hyperlink" Target="http://physrev.physiology.org/content/87/1/315.long" TargetMode="External"/><Relationship Id="rId1033" Type="http://schemas.openxmlformats.org/officeDocument/2006/relationships/hyperlink" Target="http://physrev.physiology.org/content/87/1/315.long" TargetMode="External"/><Relationship Id="rId2431" Type="http://schemas.openxmlformats.org/officeDocument/2006/relationships/hyperlink" Target="http://physrev.physiology.org/content/87/1/315.long" TargetMode="External"/><Relationship Id="rId4189" Type="http://schemas.openxmlformats.org/officeDocument/2006/relationships/hyperlink" Target="http://physrev.physiology.org/lookup/ijlink?linkType=ABST&amp;journalCode=ndt&amp;resid=19/8/1999&amp;atom=%2Fphysrev%2F87%2F1%2F315.atom" TargetMode="External"/><Relationship Id="rId5794" Type="http://schemas.openxmlformats.org/officeDocument/2006/relationships/hyperlink" Target="http://physrev.physiology.org/lookup/external-ref?access_num=10.1016/0014-2999(96)00140-9&amp;link_type=DOI" TargetMode="External"/><Relationship Id="rId6638" Type="http://schemas.openxmlformats.org/officeDocument/2006/relationships/hyperlink" Target="http://physrev.physiology.org/lookup/external-ref?access_num=4300590&amp;link_type=MED&amp;atom=%2Fphysrev%2F87%2F1%2F315.atom" TargetMode="External"/><Relationship Id="rId6845" Type="http://schemas.openxmlformats.org/officeDocument/2006/relationships/hyperlink" Target="http://physrev.physiology.org/lookup/external-ref?access_num=A1996UE25400005&amp;link_type=ISI" TargetMode="External"/><Relationship Id="rId610" Type="http://schemas.openxmlformats.org/officeDocument/2006/relationships/hyperlink" Target="http://physrev.physiology.org/content/87/1/315.long" TargetMode="External"/><Relationship Id="rId1240" Type="http://schemas.openxmlformats.org/officeDocument/2006/relationships/hyperlink" Target="http://physrev.physiology.org/content/87/1/315.long" TargetMode="External"/><Relationship Id="rId4049" Type="http://schemas.openxmlformats.org/officeDocument/2006/relationships/hyperlink" Target="http://physrev.physiology.org/lookup/ijlink?linkType=ABST&amp;journalCode=circresaha&amp;resid=90/1/93&amp;atom=%2Fphysrev%2F87%2F1%2F315.atom" TargetMode="External"/><Relationship Id="rId4396" Type="http://schemas.openxmlformats.org/officeDocument/2006/relationships/hyperlink" Target="http://physrev.physiology.org/lookup/external-ref?access_num=A1986F369900036&amp;link_type=ISI" TargetMode="External"/><Relationship Id="rId5447" Type="http://schemas.openxmlformats.org/officeDocument/2006/relationships/hyperlink" Target="http://physrev.physiology.org/lookup/external-ref?access_num=A1995TG08700030&amp;link_type=ISI" TargetMode="External"/><Relationship Id="rId5654" Type="http://schemas.openxmlformats.org/officeDocument/2006/relationships/hyperlink" Target="http://physrev.physiology.org/lookup/external-ref?access_num=000231338900001&amp;link_type=ISI" TargetMode="External"/><Relationship Id="rId5861" Type="http://schemas.openxmlformats.org/officeDocument/2006/relationships/hyperlink" Target="http://physrev.physiology.org/lookup/external-ref?access_num=10.1016/S0047-6374(98)00158-4&amp;link_type=DOI" TargetMode="External"/><Relationship Id="rId6705" Type="http://schemas.openxmlformats.org/officeDocument/2006/relationships/hyperlink" Target="http://physrev.physiology.org/lookup/external-ref?access_num=10.1016/S0076-6879(96)69022-3&amp;link_type=DOI" TargetMode="External"/><Relationship Id="rId6912" Type="http://schemas.openxmlformats.org/officeDocument/2006/relationships/hyperlink" Target="http://physrev.physiology.org/alerts/article/add/10438?type=correction&amp;destination=node/10438" TargetMode="External"/><Relationship Id="rId1100" Type="http://schemas.openxmlformats.org/officeDocument/2006/relationships/hyperlink" Target="http://physrev.physiology.org/content/87/1/315.long" TargetMode="External"/><Relationship Id="rId4256" Type="http://schemas.openxmlformats.org/officeDocument/2006/relationships/hyperlink" Target="http://physrev.physiology.org/lookup/external-ref?access_num=2188991&amp;link_type=MED&amp;atom=%2Fphysrev%2F87%2F1%2F315.atom" TargetMode="External"/><Relationship Id="rId4463" Type="http://schemas.openxmlformats.org/officeDocument/2006/relationships/hyperlink" Target="http://physrev.physiology.org/lookup/external-ref?access_num=10.1016/j.niox.2006.01.008&amp;link_type=DOI" TargetMode="External"/><Relationship Id="rId4670" Type="http://schemas.openxmlformats.org/officeDocument/2006/relationships/hyperlink" Target="http://physrev.physiology.org/lookup/external-ref?access_num=12688546&amp;link_type=MED&amp;atom=%2Fphysrev%2F87%2F1%2F315.atom" TargetMode="External"/><Relationship Id="rId5307" Type="http://schemas.openxmlformats.org/officeDocument/2006/relationships/hyperlink" Target="http://physrev.physiology.org/content/87/1/315.long" TargetMode="External"/><Relationship Id="rId5514" Type="http://schemas.openxmlformats.org/officeDocument/2006/relationships/hyperlink" Target="http://physrev.physiology.org/lookup/external-ref?access_num=000178476900005&amp;link_type=ISI" TargetMode="External"/><Relationship Id="rId5721" Type="http://schemas.openxmlformats.org/officeDocument/2006/relationships/hyperlink" Target="http://physrev.physiology.org/content/87/1/315.long" TargetMode="External"/><Relationship Id="rId1917" Type="http://schemas.openxmlformats.org/officeDocument/2006/relationships/hyperlink" Target="http://physrev.physiology.org/content/87/1/315.long" TargetMode="External"/><Relationship Id="rId3065" Type="http://schemas.openxmlformats.org/officeDocument/2006/relationships/hyperlink" Target="http://physrev.physiology.org/lookup/external-ref?access_num=10.2174/1566524033479582&amp;link_type=DOI" TargetMode="External"/><Relationship Id="rId3272" Type="http://schemas.openxmlformats.org/officeDocument/2006/relationships/hyperlink" Target="http://physrev.physiology.org/lookup/external-ref?access_num=000075064000009&amp;link_type=ISI" TargetMode="External"/><Relationship Id="rId4116" Type="http://schemas.openxmlformats.org/officeDocument/2006/relationships/hyperlink" Target="http://physrev.physiology.org/lookup/external-ref?access_num=000185518600011&amp;link_type=ISI" TargetMode="External"/><Relationship Id="rId4323" Type="http://schemas.openxmlformats.org/officeDocument/2006/relationships/hyperlink" Target="http://physrev.physiology.org/content/87/1/315.long" TargetMode="External"/><Relationship Id="rId4530" Type="http://schemas.openxmlformats.org/officeDocument/2006/relationships/hyperlink" Target="http://physrev.physiology.org/lookup/ijlink?linkType=ABST&amp;journalCode=mcprot&amp;resid=3/6/548&amp;atom=%2Fphysrev%2F87%2F1%2F315.atom" TargetMode="External"/><Relationship Id="rId193" Type="http://schemas.openxmlformats.org/officeDocument/2006/relationships/hyperlink" Target="http://physrev.physiology.org/content/87/1/315.long" TargetMode="External"/><Relationship Id="rId2081" Type="http://schemas.openxmlformats.org/officeDocument/2006/relationships/hyperlink" Target="http://physrev.physiology.org/content/87/1/315.long" TargetMode="External"/><Relationship Id="rId3132" Type="http://schemas.openxmlformats.org/officeDocument/2006/relationships/hyperlink" Target="http://physrev.physiology.org/lookup/external-ref?access_num=10.1172/JCI115937&amp;link_type=DOI" TargetMode="External"/><Relationship Id="rId6288" Type="http://schemas.openxmlformats.org/officeDocument/2006/relationships/hyperlink" Target="http://physrev.physiology.org/content/87/1/315.long" TargetMode="External"/><Relationship Id="rId6495" Type="http://schemas.openxmlformats.org/officeDocument/2006/relationships/hyperlink" Target="http://physrev.physiology.org/lookup/ijlink?linkType=ABST&amp;journalCode=hypertensionaha&amp;resid=40/4/504&amp;atom=%2Fphysrev%2F87%2F1%2F315.atom" TargetMode="External"/><Relationship Id="rId260" Type="http://schemas.openxmlformats.org/officeDocument/2006/relationships/hyperlink" Target="http://physrev.physiology.org/content/87/1/315.long" TargetMode="External"/><Relationship Id="rId5097" Type="http://schemas.openxmlformats.org/officeDocument/2006/relationships/hyperlink" Target="http://physrev.physiology.org/content/87/1/315.long" TargetMode="External"/><Relationship Id="rId6148" Type="http://schemas.openxmlformats.org/officeDocument/2006/relationships/hyperlink" Target="http://physrev.physiology.org/content/87/1/315.long" TargetMode="External"/><Relationship Id="rId6355" Type="http://schemas.openxmlformats.org/officeDocument/2006/relationships/hyperlink" Target="http://physrev.physiology.org/lookup/external-ref?access_num=000229658000005&amp;link_type=ISI" TargetMode="External"/><Relationship Id="rId120" Type="http://schemas.openxmlformats.org/officeDocument/2006/relationships/hyperlink" Target="http://physrev.physiology.org/content/87/1/315.long" TargetMode="External"/><Relationship Id="rId2898" Type="http://schemas.openxmlformats.org/officeDocument/2006/relationships/hyperlink" Target="http://physrev.physiology.org/lookup/external-ref?access_num=11742414&amp;link_type=MED&amp;atom=%2Fphysrev%2F87%2F1%2F315.atom" TargetMode="External"/><Relationship Id="rId3949" Type="http://schemas.openxmlformats.org/officeDocument/2006/relationships/hyperlink" Target="http://physrev.physiology.org/content/87/1/315.long" TargetMode="External"/><Relationship Id="rId5164" Type="http://schemas.openxmlformats.org/officeDocument/2006/relationships/hyperlink" Target="http://physrev.physiology.org/lookup/external-ref?access_num=000227392700010&amp;link_type=ISI" TargetMode="External"/><Relationship Id="rId6008" Type="http://schemas.openxmlformats.org/officeDocument/2006/relationships/hyperlink" Target="http://physrev.physiology.org/lookup/ijlink?linkType=ABST&amp;journalCode=jneuro&amp;resid=17/8/2653&amp;atom=%2Fphysrev%2F87%2F1%2F315.atom" TargetMode="External"/><Relationship Id="rId6215" Type="http://schemas.openxmlformats.org/officeDocument/2006/relationships/hyperlink" Target="http://physrev.physiology.org/content/87/1/315.long" TargetMode="External"/><Relationship Id="rId6562" Type="http://schemas.openxmlformats.org/officeDocument/2006/relationships/hyperlink" Target="http://physrev.physiology.org/lookup/external-ref?access_num=000229086700001&amp;link_type=ISI" TargetMode="External"/><Relationship Id="rId2758" Type="http://schemas.openxmlformats.org/officeDocument/2006/relationships/hyperlink" Target="http://physrev.physiology.org/lookup/external-ref?access_num=A1998YE56900005&amp;link_type=ISI" TargetMode="External"/><Relationship Id="rId2965" Type="http://schemas.openxmlformats.org/officeDocument/2006/relationships/hyperlink" Target="http://physrev.physiology.org/lookup/external-ref?access_num=000177277100003&amp;link_type=ISI" TargetMode="External"/><Relationship Id="rId3809" Type="http://schemas.openxmlformats.org/officeDocument/2006/relationships/hyperlink" Target="http://physrev.physiology.org/content/87/1/315.long" TargetMode="External"/><Relationship Id="rId5024" Type="http://schemas.openxmlformats.org/officeDocument/2006/relationships/hyperlink" Target="http://physrev.physiology.org/lookup/external-ref?access_num=10.1038/nrc1647&amp;link_type=DOI" TargetMode="External"/><Relationship Id="rId5371" Type="http://schemas.openxmlformats.org/officeDocument/2006/relationships/hyperlink" Target="http://physrev.physiology.org/lookup/external-ref?access_num=000080581200009&amp;link_type=ISI" TargetMode="External"/><Relationship Id="rId6422" Type="http://schemas.openxmlformats.org/officeDocument/2006/relationships/hyperlink" Target="http://physrev.physiology.org/lookup/external-ref?access_num=15952898&amp;link_type=MED&amp;atom=%2Fphysrev%2F87%2F1%2F315.atom" TargetMode="External"/><Relationship Id="rId937" Type="http://schemas.openxmlformats.org/officeDocument/2006/relationships/hyperlink" Target="http://physrev.physiology.org/content/87/1/315.long" TargetMode="External"/><Relationship Id="rId1567" Type="http://schemas.openxmlformats.org/officeDocument/2006/relationships/hyperlink" Target="http://physrev.physiology.org/content/87/1/315.long" TargetMode="External"/><Relationship Id="rId1774" Type="http://schemas.openxmlformats.org/officeDocument/2006/relationships/hyperlink" Target="http://physrev.physiology.org/content/87/1/315.long" TargetMode="External"/><Relationship Id="rId1981" Type="http://schemas.openxmlformats.org/officeDocument/2006/relationships/hyperlink" Target="http://physrev.physiology.org/content/87/1/315.long" TargetMode="External"/><Relationship Id="rId2618" Type="http://schemas.openxmlformats.org/officeDocument/2006/relationships/hyperlink" Target="http://physrev.physiology.org/lookup/ijlink?linkType=ABST&amp;journalCode=ajpgi&amp;resid=280/6/G1234&amp;atom=%2Fphysrev%2F87%2F1%2F315.atom" TargetMode="External"/><Relationship Id="rId2825" Type="http://schemas.openxmlformats.org/officeDocument/2006/relationships/hyperlink" Target="http://physrev.physiology.org/lookup/external-ref?access_num=10.1016/0306-4522(95)00349-N&amp;link_type=DOI" TargetMode="External"/><Relationship Id="rId4180" Type="http://schemas.openxmlformats.org/officeDocument/2006/relationships/hyperlink" Target="http://physrev.physiology.org/content/87/1/315.long" TargetMode="External"/><Relationship Id="rId5231" Type="http://schemas.openxmlformats.org/officeDocument/2006/relationships/hyperlink" Target="http://physrev.physiology.org/content/87/1/315.long" TargetMode="External"/><Relationship Id="rId66" Type="http://schemas.openxmlformats.org/officeDocument/2006/relationships/hyperlink" Target="http://physrev.physiology.org/content/87/1/315.long" TargetMode="External"/><Relationship Id="rId1427" Type="http://schemas.openxmlformats.org/officeDocument/2006/relationships/hyperlink" Target="http://physrev.physiology.org/content/87/1/315.long" TargetMode="External"/><Relationship Id="rId1634" Type="http://schemas.openxmlformats.org/officeDocument/2006/relationships/hyperlink" Target="http://physrev.physiology.org/content/87/1/315.long" TargetMode="External"/><Relationship Id="rId1841" Type="http://schemas.openxmlformats.org/officeDocument/2006/relationships/hyperlink" Target="http://physrev.physiology.org/content/87/1/315.long" TargetMode="External"/><Relationship Id="rId4040" Type="http://schemas.openxmlformats.org/officeDocument/2006/relationships/hyperlink" Target="http://physrev.physiology.org/content/87/1/315.long" TargetMode="External"/><Relationship Id="rId4997" Type="http://schemas.openxmlformats.org/officeDocument/2006/relationships/hyperlink" Target="http://physrev.physiology.org/content/87/1/315.long" TargetMode="External"/><Relationship Id="rId3599" Type="http://schemas.openxmlformats.org/officeDocument/2006/relationships/hyperlink" Target="http://physrev.physiology.org/lookup/ijlink?linkType=ABST&amp;journalCode=annrheumdis&amp;resid=51/11/1219&amp;atom=%2Fphysrev%2F87%2F1%2F315.atom" TargetMode="External"/><Relationship Id="rId4857" Type="http://schemas.openxmlformats.org/officeDocument/2006/relationships/hyperlink" Target="http://physrev.physiology.org/content/87/1/315.long" TargetMode="External"/><Relationship Id="rId1701" Type="http://schemas.openxmlformats.org/officeDocument/2006/relationships/hyperlink" Target="http://physrev.physiology.org/content/87/1/315.long" TargetMode="External"/><Relationship Id="rId3459" Type="http://schemas.openxmlformats.org/officeDocument/2006/relationships/hyperlink" Target="http://physrev.physiology.org/lookup/external-ref?access_num=10442088&amp;link_type=MED&amp;atom=%2Fphysrev%2F87%2F1%2F315.atom" TargetMode="External"/><Relationship Id="rId3666" Type="http://schemas.openxmlformats.org/officeDocument/2006/relationships/hyperlink" Target="http://physrev.physiology.org/content/87/1/315.long" TargetMode="External"/><Relationship Id="rId5908" Type="http://schemas.openxmlformats.org/officeDocument/2006/relationships/hyperlink" Target="http://physrev.physiology.org/lookup/external-ref?access_num=12781892&amp;link_type=MED&amp;atom=%2Fphysrev%2F87%2F1%2F315.atom" TargetMode="External"/><Relationship Id="rId6072" Type="http://schemas.openxmlformats.org/officeDocument/2006/relationships/hyperlink" Target="http://physrev.physiology.org/lookup/ijlink?linkType=ABST&amp;journalCode=jbc&amp;resid=273/27/16694&amp;atom=%2Fphysrev%2F87%2F1%2F315.atom" TargetMode="External"/><Relationship Id="rId587" Type="http://schemas.openxmlformats.org/officeDocument/2006/relationships/hyperlink" Target="http://physrev.physiology.org/content/87/1/315.long" TargetMode="External"/><Relationship Id="rId2268" Type="http://schemas.openxmlformats.org/officeDocument/2006/relationships/hyperlink" Target="http://physrev.physiology.org/content/87/1/315.long" TargetMode="External"/><Relationship Id="rId3319" Type="http://schemas.openxmlformats.org/officeDocument/2006/relationships/hyperlink" Target="http://physrev.physiology.org/lookup/ijlink?linkType=ABST&amp;journalCode=circulationaha&amp;resid=112/14/2184&amp;atom=%2Fphysrev%2F87%2F1%2F315.atom" TargetMode="External"/><Relationship Id="rId3873" Type="http://schemas.openxmlformats.org/officeDocument/2006/relationships/hyperlink" Target="http://physrev.physiology.org/lookup/external-ref?access_num=000235808400012&amp;link_type=ISI" TargetMode="External"/><Relationship Id="rId4717" Type="http://schemas.openxmlformats.org/officeDocument/2006/relationships/hyperlink" Target="http://physrev.physiology.org/lookup/external-ref?access_num=11844985&amp;link_type=MED&amp;atom=%2Fphysrev%2F87%2F1%2F315.atom" TargetMode="External"/><Relationship Id="rId4924" Type="http://schemas.openxmlformats.org/officeDocument/2006/relationships/hyperlink" Target="http://physrev.physiology.org/lookup/external-ref?access_num=000172796300012&amp;link_type=ISI" TargetMode="External"/><Relationship Id="rId447" Type="http://schemas.openxmlformats.org/officeDocument/2006/relationships/hyperlink" Target="http://physrev.physiology.org/content/87/1/315.long" TargetMode="External"/><Relationship Id="rId794" Type="http://schemas.openxmlformats.org/officeDocument/2006/relationships/hyperlink" Target="http://physrev.physiology.org/content/87/1/315.long" TargetMode="External"/><Relationship Id="rId1077" Type="http://schemas.openxmlformats.org/officeDocument/2006/relationships/hyperlink" Target="http://d6igaq6njxgjh.cloudfront.net/content/physrev/87/1/315/F13.large.jpg" TargetMode="External"/><Relationship Id="rId2128" Type="http://schemas.openxmlformats.org/officeDocument/2006/relationships/hyperlink" Target="http://physrev.physiology.org/content/87/1/315.long" TargetMode="External"/><Relationship Id="rId2475" Type="http://schemas.openxmlformats.org/officeDocument/2006/relationships/hyperlink" Target="http://physrev.physiology.org/lookup/ijlink?linkType=ABST&amp;journalCode=jpet&amp;resid=308/1/289&amp;atom=%2Fphysrev%2F87%2F1%2F315.atom" TargetMode="External"/><Relationship Id="rId2682" Type="http://schemas.openxmlformats.org/officeDocument/2006/relationships/hyperlink" Target="http://physrev.physiology.org/content/87/1/315.long" TargetMode="External"/><Relationship Id="rId3526" Type="http://schemas.openxmlformats.org/officeDocument/2006/relationships/hyperlink" Target="http://physrev.physiology.org/lookup/external-ref?access_num=000083480500010&amp;link_type=ISI" TargetMode="External"/><Relationship Id="rId3733" Type="http://schemas.openxmlformats.org/officeDocument/2006/relationships/hyperlink" Target="http://physrev.physiology.org/lookup/external-ref?access_num=8874300&amp;link_type=MED&amp;atom=%2Fphysrev%2F87%2F1%2F315.atom" TargetMode="External"/><Relationship Id="rId3940" Type="http://schemas.openxmlformats.org/officeDocument/2006/relationships/hyperlink" Target="http://physrev.physiology.org/lookup/external-ref?access_num=10.1038/nrn1902&amp;link_type=DOI" TargetMode="External"/><Relationship Id="rId6889" Type="http://schemas.openxmlformats.org/officeDocument/2006/relationships/hyperlink" Target="http://physrev.physiology.org/content/87/1/315.abstract" TargetMode="External"/><Relationship Id="rId654" Type="http://schemas.openxmlformats.org/officeDocument/2006/relationships/hyperlink" Target="http://physrev.physiology.org/content/87/1/315.long" TargetMode="External"/><Relationship Id="rId861" Type="http://schemas.openxmlformats.org/officeDocument/2006/relationships/hyperlink" Target="http://physrev.physiology.org/content/87/1/315.long" TargetMode="External"/><Relationship Id="rId1284" Type="http://schemas.openxmlformats.org/officeDocument/2006/relationships/hyperlink" Target="http://physrev.physiology.org/content/87/1/315.long" TargetMode="External"/><Relationship Id="rId1491" Type="http://schemas.openxmlformats.org/officeDocument/2006/relationships/hyperlink" Target="http://physrev.physiology.org/content/87/1/315.long" TargetMode="External"/><Relationship Id="rId2335" Type="http://schemas.openxmlformats.org/officeDocument/2006/relationships/hyperlink" Target="http://physrev.physiology.org/content/87/1/315.long" TargetMode="External"/><Relationship Id="rId2542" Type="http://schemas.openxmlformats.org/officeDocument/2006/relationships/hyperlink" Target="http://physrev.physiology.org/lookup/external-ref?access_num=10762167&amp;link_type=MED&amp;atom=%2Fphysrev%2F87%2F1%2F315.atom" TargetMode="External"/><Relationship Id="rId3800" Type="http://schemas.openxmlformats.org/officeDocument/2006/relationships/hyperlink" Target="http://physrev.physiology.org/content/87/1/315.long" TargetMode="External"/><Relationship Id="rId5698" Type="http://schemas.openxmlformats.org/officeDocument/2006/relationships/hyperlink" Target="http://physrev.physiology.org/lookup/external-ref?access_num=12650848&amp;link_type=MED&amp;atom=%2Fphysrev%2F87%2F1%2F315.atom" TargetMode="External"/><Relationship Id="rId6749" Type="http://schemas.openxmlformats.org/officeDocument/2006/relationships/hyperlink" Target="http://physrev.physiology.org/lookup/external-ref?access_num=11095525&amp;link_type=MED&amp;atom=%2Fphysrev%2F87%2F1%2F315.atom" TargetMode="External"/><Relationship Id="rId6956" Type="http://schemas.openxmlformats.org/officeDocument/2006/relationships/hyperlink" Target="http://www.the-aps.org/publications/journals/public_access_policy.htm" TargetMode="External"/><Relationship Id="rId307" Type="http://schemas.openxmlformats.org/officeDocument/2006/relationships/hyperlink" Target="http://physrev.physiology.org/content/87/1/315.long" TargetMode="External"/><Relationship Id="rId514" Type="http://schemas.openxmlformats.org/officeDocument/2006/relationships/hyperlink" Target="http://physrev.physiology.org/content/87/1/315.long" TargetMode="External"/><Relationship Id="rId721" Type="http://schemas.openxmlformats.org/officeDocument/2006/relationships/hyperlink" Target="http://physrev.physiology.org/content/87/1/315.long" TargetMode="External"/><Relationship Id="rId1144" Type="http://schemas.openxmlformats.org/officeDocument/2006/relationships/hyperlink" Target="http://physrev.physiology.org/content/87/1/315.long" TargetMode="External"/><Relationship Id="rId1351" Type="http://schemas.openxmlformats.org/officeDocument/2006/relationships/hyperlink" Target="http://physrev.physiology.org/content/87/1/315.long" TargetMode="External"/><Relationship Id="rId2402" Type="http://schemas.openxmlformats.org/officeDocument/2006/relationships/hyperlink" Target="http://physrev.physiology.org/content/87/1/315.long" TargetMode="External"/><Relationship Id="rId5558" Type="http://schemas.openxmlformats.org/officeDocument/2006/relationships/hyperlink" Target="http://physrev.physiology.org/lookup/external-ref?access_num=12718737&amp;link_type=MED&amp;atom=%2Fphysrev%2F87%2F1%2F315.atom" TargetMode="External"/><Relationship Id="rId5765" Type="http://schemas.openxmlformats.org/officeDocument/2006/relationships/hyperlink" Target="http://physrev.physiology.org/content/87/1/315.long" TargetMode="External"/><Relationship Id="rId5972" Type="http://schemas.openxmlformats.org/officeDocument/2006/relationships/hyperlink" Target="http://physrev.physiology.org/lookup/ijlink?linkType=ABST&amp;journalCode=jbc&amp;resid=271/19/11204&amp;atom=%2Fphysrev%2F87%2F1%2F315.atom" TargetMode="External"/><Relationship Id="rId6609" Type="http://schemas.openxmlformats.org/officeDocument/2006/relationships/hyperlink" Target="http://physrev.physiology.org/content/87/1/315.long" TargetMode="External"/><Relationship Id="rId6816" Type="http://schemas.openxmlformats.org/officeDocument/2006/relationships/hyperlink" Target="http://physrev.physiology.org/content/87/1/315.long" TargetMode="External"/><Relationship Id="rId1004" Type="http://schemas.openxmlformats.org/officeDocument/2006/relationships/hyperlink" Target="http://physrev.physiology.org/content/87/1/315.long" TargetMode="External"/><Relationship Id="rId1211" Type="http://schemas.openxmlformats.org/officeDocument/2006/relationships/hyperlink" Target="http://physrev.physiology.org/content/87/1/315.long" TargetMode="External"/><Relationship Id="rId4367" Type="http://schemas.openxmlformats.org/officeDocument/2006/relationships/hyperlink" Target="http://physrev.physiology.org/content/87/1/315.long" TargetMode="External"/><Relationship Id="rId4574" Type="http://schemas.openxmlformats.org/officeDocument/2006/relationships/hyperlink" Target="http://physrev.physiology.org/lookup/external-ref?access_num=000173862100001&amp;link_type=ISI" TargetMode="External"/><Relationship Id="rId4781" Type="http://schemas.openxmlformats.org/officeDocument/2006/relationships/hyperlink" Target="http://physrev.physiology.org/lookup/ijlink?linkType=ABST&amp;journalCode=jpet&amp;resid=268/3/1114&amp;atom=%2Fphysrev%2F87%2F1%2F315.atom" TargetMode="External"/><Relationship Id="rId5418" Type="http://schemas.openxmlformats.org/officeDocument/2006/relationships/hyperlink" Target="http://physrev.physiology.org/lookup/external-ref?access_num=10.1038/sj.bjp.0704627&amp;link_type=DOI" TargetMode="External"/><Relationship Id="rId5625" Type="http://schemas.openxmlformats.org/officeDocument/2006/relationships/hyperlink" Target="http://physrev.physiology.org/content/87/1/315.long" TargetMode="External"/><Relationship Id="rId5832" Type="http://schemas.openxmlformats.org/officeDocument/2006/relationships/hyperlink" Target="http://physrev.physiology.org/lookup/external-ref?access_num=21235861&amp;link_type=MED&amp;atom=%2Fphysrev%2F87%2F1%2F315.atom" TargetMode="External"/><Relationship Id="rId3176" Type="http://schemas.openxmlformats.org/officeDocument/2006/relationships/hyperlink" Target="http://physrev.physiology.org/content/87/1/315.long" TargetMode="External"/><Relationship Id="rId3383" Type="http://schemas.openxmlformats.org/officeDocument/2006/relationships/hyperlink" Target="http://physrev.physiology.org/lookup/external-ref?access_num=8830662&amp;link_type=MED&amp;atom=%2Fphysrev%2F87%2F1%2F315.atom" TargetMode="External"/><Relationship Id="rId3590" Type="http://schemas.openxmlformats.org/officeDocument/2006/relationships/hyperlink" Target="http://physrev.physiology.org/content/87/1/315.long" TargetMode="External"/><Relationship Id="rId4227" Type="http://schemas.openxmlformats.org/officeDocument/2006/relationships/hyperlink" Target="http://physrev.physiology.org/lookup/external-ref?access_num=1612108&amp;link_type=MED&amp;atom=%2Fphysrev%2F87%2F1%2F315.atom" TargetMode="External"/><Relationship Id="rId4434" Type="http://schemas.openxmlformats.org/officeDocument/2006/relationships/hyperlink" Target="http://physrev.physiology.org/lookup/external-ref?access_num=15910820&amp;link_type=MED&amp;atom=%2Fphysrev%2F87%2F1%2F315.atom" TargetMode="External"/><Relationship Id="rId2192" Type="http://schemas.openxmlformats.org/officeDocument/2006/relationships/hyperlink" Target="http://physrev.physiology.org/content/87/1/315.long" TargetMode="External"/><Relationship Id="rId3036" Type="http://schemas.openxmlformats.org/officeDocument/2006/relationships/hyperlink" Target="http://physrev.physiology.org/lookup/external-ref?access_num=A1997WY46700026&amp;link_type=ISI" TargetMode="External"/><Relationship Id="rId3243" Type="http://schemas.openxmlformats.org/officeDocument/2006/relationships/hyperlink" Target="http://physrev.physiology.org/lookup/external-ref?access_num=000088383500004&amp;link_type=ISI" TargetMode="External"/><Relationship Id="rId4641" Type="http://schemas.openxmlformats.org/officeDocument/2006/relationships/hyperlink" Target="http://physrev.physiology.org/lookup/ijlink?linkType=ABST&amp;journalCode=circresaha&amp;resid=88/9/888&amp;atom=%2Fphysrev%2F87%2F1%2F315.atom" TargetMode="External"/><Relationship Id="rId6399" Type="http://schemas.openxmlformats.org/officeDocument/2006/relationships/hyperlink" Target="http://physrev.physiology.org/lookup/external-ref?access_num=000187199600019&amp;link_type=ISI" TargetMode="External"/><Relationship Id="rId164" Type="http://schemas.openxmlformats.org/officeDocument/2006/relationships/hyperlink" Target="http://physrev.physiology.org/content/87/1/315.long" TargetMode="External"/><Relationship Id="rId371" Type="http://schemas.openxmlformats.org/officeDocument/2006/relationships/hyperlink" Target="http://physrev.physiology.org/content/87/1/315.long" TargetMode="External"/><Relationship Id="rId2052" Type="http://schemas.openxmlformats.org/officeDocument/2006/relationships/hyperlink" Target="http://physrev.physiology.org/content/87/1/315.long" TargetMode="External"/><Relationship Id="rId3450" Type="http://schemas.openxmlformats.org/officeDocument/2006/relationships/hyperlink" Target="http://physrev.physiology.org/content/87/1/315.long" TargetMode="External"/><Relationship Id="rId4501" Type="http://schemas.openxmlformats.org/officeDocument/2006/relationships/hyperlink" Target="http://physrev.physiology.org/lookup/external-ref?access_num=A1993LR08100003&amp;link_type=ISI" TargetMode="External"/><Relationship Id="rId6259" Type="http://schemas.openxmlformats.org/officeDocument/2006/relationships/hyperlink" Target="http://physrev.physiology.org/lookup/external-ref?access_num=000236179100022&amp;link_type=ISI" TargetMode="External"/><Relationship Id="rId3103" Type="http://schemas.openxmlformats.org/officeDocument/2006/relationships/hyperlink" Target="http://physrev.physiology.org/lookup/external-ref?access_num=000236938600002&amp;link_type=ISI" TargetMode="External"/><Relationship Id="rId3310" Type="http://schemas.openxmlformats.org/officeDocument/2006/relationships/hyperlink" Target="http://physrev.physiology.org/lookup/external-ref?access_num=10.3109/10715769209061085&amp;link_type=DOI" TargetMode="External"/><Relationship Id="rId5068" Type="http://schemas.openxmlformats.org/officeDocument/2006/relationships/hyperlink" Target="http://physrev.physiology.org/lookup/external-ref?access_num=15799327&amp;link_type=MED&amp;atom=%2Fphysrev%2F87%2F1%2F315.atom" TargetMode="External"/><Relationship Id="rId6466" Type="http://schemas.openxmlformats.org/officeDocument/2006/relationships/hyperlink" Target="http://physrev.physiology.org/lookup/external-ref?access_num=15814300&amp;link_type=MED&amp;atom=%2Fphysrev%2F87%2F1%2F315.atom" TargetMode="External"/><Relationship Id="rId6673" Type="http://schemas.openxmlformats.org/officeDocument/2006/relationships/hyperlink" Target="http://physrev.physiology.org/lookup/external-ref?access_num=000235469500009&amp;link_type=ISI" TargetMode="External"/><Relationship Id="rId6880" Type="http://schemas.openxmlformats.org/officeDocument/2006/relationships/hyperlink" Target="http://physrev.physiology.org/lookup/external-ref?access_num=A1996UA25700021&amp;link_type=ISI" TargetMode="External"/><Relationship Id="rId231" Type="http://schemas.openxmlformats.org/officeDocument/2006/relationships/hyperlink" Target="http://physrev.physiology.org/content/87/1/315.long" TargetMode="External"/><Relationship Id="rId2869" Type="http://schemas.openxmlformats.org/officeDocument/2006/relationships/hyperlink" Target="http://physrev.physiology.org/lookup/external-ref?access_num=10.1016/S0014-5793(99)00217-3&amp;link_type=DOI" TargetMode="External"/><Relationship Id="rId5275" Type="http://schemas.openxmlformats.org/officeDocument/2006/relationships/hyperlink" Target="http://physrev.physiology.org/lookup/external-ref?access_num=10.1213/01.ANE.0000116962.93953.70&amp;link_type=DOI" TargetMode="External"/><Relationship Id="rId5482" Type="http://schemas.openxmlformats.org/officeDocument/2006/relationships/hyperlink" Target="http://physrev.physiology.org/content/87/1/315.long" TargetMode="External"/><Relationship Id="rId6119" Type="http://schemas.openxmlformats.org/officeDocument/2006/relationships/hyperlink" Target="http://physrev.physiology.org/lookup/ijlink?linkType=ABST&amp;journalCode=fasebj&amp;resid=15/3/700&amp;atom=%2Fphysrev%2F87%2F1%2F315.atom" TargetMode="External"/><Relationship Id="rId6326" Type="http://schemas.openxmlformats.org/officeDocument/2006/relationships/hyperlink" Target="http://physrev.physiology.org/lookup/external-ref?access_num=9514829&amp;link_type=MED&amp;atom=%2Fphysrev%2F87%2F1%2F315.atom" TargetMode="External"/><Relationship Id="rId6533" Type="http://schemas.openxmlformats.org/officeDocument/2006/relationships/hyperlink" Target="http://physrev.physiology.org/content/87/1/315.long" TargetMode="External"/><Relationship Id="rId6740" Type="http://schemas.openxmlformats.org/officeDocument/2006/relationships/hyperlink" Target="http://physrev.physiology.org/content/87/1/315.long" TargetMode="External"/><Relationship Id="rId1678" Type="http://schemas.openxmlformats.org/officeDocument/2006/relationships/hyperlink" Target="http://physrev.physiology.org/content/87/1/315.long" TargetMode="External"/><Relationship Id="rId1885" Type="http://schemas.openxmlformats.org/officeDocument/2006/relationships/hyperlink" Target="http://physrev.physiology.org/content/87/1/315.long" TargetMode="External"/><Relationship Id="rId2729" Type="http://schemas.openxmlformats.org/officeDocument/2006/relationships/hyperlink" Target="http://physrev.physiology.org/lookup/external-ref?access_num=10.1080/10715760310001612568&amp;link_type=DOI" TargetMode="External"/><Relationship Id="rId2936" Type="http://schemas.openxmlformats.org/officeDocument/2006/relationships/hyperlink" Target="http://physrev.physiology.org/content/87/1/315.long" TargetMode="External"/><Relationship Id="rId4084" Type="http://schemas.openxmlformats.org/officeDocument/2006/relationships/hyperlink" Target="http://physrev.physiology.org/lookup/external-ref?access_num=000170341700010&amp;link_type=ISI" TargetMode="External"/><Relationship Id="rId4291" Type="http://schemas.openxmlformats.org/officeDocument/2006/relationships/hyperlink" Target="http://physrev.physiology.org/lookup/external-ref?access_num=000079435000042&amp;link_type=ISI" TargetMode="External"/><Relationship Id="rId5135" Type="http://schemas.openxmlformats.org/officeDocument/2006/relationships/hyperlink" Target="http://physrev.physiology.org/lookup/external-ref?access_num=10.1016/S0891-5849(96)00510-2&amp;link_type=DOI" TargetMode="External"/><Relationship Id="rId5342" Type="http://schemas.openxmlformats.org/officeDocument/2006/relationships/hyperlink" Target="http://physrev.physiology.org/lookup/external-ref?access_num=15893716&amp;link_type=MED&amp;atom=%2Fphysrev%2F87%2F1%2F315.atom" TargetMode="External"/><Relationship Id="rId6600" Type="http://schemas.openxmlformats.org/officeDocument/2006/relationships/hyperlink" Target="http://physrev.physiology.org/lookup/external-ref?access_num=10.1016/j.niox.2005.01.003&amp;link_type=DOI" TargetMode="External"/><Relationship Id="rId908" Type="http://schemas.openxmlformats.org/officeDocument/2006/relationships/hyperlink" Target="http://physrev.physiology.org/content/87/1/315.long" TargetMode="External"/><Relationship Id="rId1538" Type="http://schemas.openxmlformats.org/officeDocument/2006/relationships/hyperlink" Target="http://physrev.physiology.org/content/87/1/315.long" TargetMode="External"/><Relationship Id="rId4151" Type="http://schemas.openxmlformats.org/officeDocument/2006/relationships/hyperlink" Target="http://physrev.physiology.org/content/87/1/315.long" TargetMode="External"/><Relationship Id="rId5202" Type="http://schemas.openxmlformats.org/officeDocument/2006/relationships/hyperlink" Target="http://physrev.physiology.org/lookup/external-ref?access_num=10.1006/niox.2000.0285&amp;link_type=DOI" TargetMode="External"/><Relationship Id="rId1745" Type="http://schemas.openxmlformats.org/officeDocument/2006/relationships/hyperlink" Target="http://physrev.physiology.org/content/87/1/315.long" TargetMode="External"/><Relationship Id="rId1952" Type="http://schemas.openxmlformats.org/officeDocument/2006/relationships/hyperlink" Target="http://physrev.physiology.org/content/87/1/315.long" TargetMode="External"/><Relationship Id="rId4011" Type="http://schemas.openxmlformats.org/officeDocument/2006/relationships/hyperlink" Target="http://physrev.physiology.org/lookup/ijlink?linkType=ABST&amp;journalCode=strokeaha&amp;resid=21/7/1039&amp;atom=%2Fphysrev%2F87%2F1%2F315.atom" TargetMode="External"/><Relationship Id="rId37" Type="http://schemas.openxmlformats.org/officeDocument/2006/relationships/hyperlink" Target="http://d6igaq6njxgjh.cloudfront.net/content/physrev/87/1/315/F2.large.jpg" TargetMode="External"/><Relationship Id="rId1605" Type="http://schemas.openxmlformats.org/officeDocument/2006/relationships/hyperlink" Target="http://physrev.physiology.org/content/87/1/315.long" TargetMode="External"/><Relationship Id="rId1812" Type="http://schemas.openxmlformats.org/officeDocument/2006/relationships/hyperlink" Target="http://physrev.physiology.org/content/87/1/315.long" TargetMode="External"/><Relationship Id="rId4968" Type="http://schemas.openxmlformats.org/officeDocument/2006/relationships/hyperlink" Target="http://physrev.physiology.org/content/87/1/315.long" TargetMode="External"/><Relationship Id="rId6183" Type="http://schemas.openxmlformats.org/officeDocument/2006/relationships/hyperlink" Target="http://physrev.physiology.org/lookup/external-ref?access_num=15911334&amp;link_type=MED&amp;atom=%2Fphysrev%2F87%2F1%2F315.atom" TargetMode="External"/><Relationship Id="rId3777" Type="http://schemas.openxmlformats.org/officeDocument/2006/relationships/hyperlink" Target="http://physrev.physiology.org/lookup/ijlink?linkType=ABST&amp;journalCode=jbc&amp;resid=276/13/9877&amp;atom=%2Fphysrev%2F87%2F1%2F315.atom" TargetMode="External"/><Relationship Id="rId3984" Type="http://schemas.openxmlformats.org/officeDocument/2006/relationships/hyperlink" Target="http://physrev.physiology.org/lookup/external-ref?access_num=10.1053/j.gastro.2005.11.030&amp;link_type=DOI" TargetMode="External"/><Relationship Id="rId4828" Type="http://schemas.openxmlformats.org/officeDocument/2006/relationships/hyperlink" Target="http://physrev.physiology.org/lookup/ijlink?linkType=ABST&amp;journalCode=ajpgi&amp;resid=289/2/G308&amp;atom=%2Fphysrev%2F87%2F1%2F315.atom" TargetMode="External"/><Relationship Id="rId6390" Type="http://schemas.openxmlformats.org/officeDocument/2006/relationships/hyperlink" Target="http://physrev.physiology.org/lookup/external-ref?access_num=000086454900014&amp;link_type=ISI" TargetMode="External"/><Relationship Id="rId698" Type="http://schemas.openxmlformats.org/officeDocument/2006/relationships/hyperlink" Target="http://physrev.physiology.org/content/87/1/315.long" TargetMode="External"/><Relationship Id="rId2379" Type="http://schemas.openxmlformats.org/officeDocument/2006/relationships/hyperlink" Target="http://physrev.physiology.org/content/87/1/315.long" TargetMode="External"/><Relationship Id="rId2586" Type="http://schemas.openxmlformats.org/officeDocument/2006/relationships/hyperlink" Target="http://physrev.physiology.org/lookup/external-ref?access_num=000186610300010&amp;link_type=ISI" TargetMode="External"/><Relationship Id="rId2793" Type="http://schemas.openxmlformats.org/officeDocument/2006/relationships/hyperlink" Target="http://physrev.physiology.org/lookup/ijlink?linkType=ABST&amp;journalCode=pnas&amp;resid=92/16/7162&amp;atom=%2Fphysrev%2F87%2F1%2F315.atom" TargetMode="External"/><Relationship Id="rId3637" Type="http://schemas.openxmlformats.org/officeDocument/2006/relationships/hyperlink" Target="http://physrev.physiology.org/content/87/1/315.long" TargetMode="External"/><Relationship Id="rId3844" Type="http://schemas.openxmlformats.org/officeDocument/2006/relationships/hyperlink" Target="http://physrev.physiology.org/lookup/ijlink?linkType=ABST&amp;journalCode=biolreprod&amp;resid=58/4/875&amp;atom=%2Fphysrev%2F87%2F1%2F315.atom" TargetMode="External"/><Relationship Id="rId6043" Type="http://schemas.openxmlformats.org/officeDocument/2006/relationships/hyperlink" Target="http://physrev.physiology.org/lookup/external-ref?access_num=000228947000021&amp;link_type=ISI" TargetMode="External"/><Relationship Id="rId6250" Type="http://schemas.openxmlformats.org/officeDocument/2006/relationships/hyperlink" Target="http://physrev.physiology.org/lookup/external-ref?access_num=14570672&amp;link_type=MED&amp;atom=%2Fphysrev%2F87%2F1%2F315.atom" TargetMode="External"/><Relationship Id="rId558" Type="http://schemas.openxmlformats.org/officeDocument/2006/relationships/hyperlink" Target="http://physrev.physiology.org/content/87/1/315.long" TargetMode="External"/><Relationship Id="rId765" Type="http://schemas.openxmlformats.org/officeDocument/2006/relationships/hyperlink" Target="http://physrev.physiology.org/content/87/1/315.long" TargetMode="External"/><Relationship Id="rId972" Type="http://schemas.openxmlformats.org/officeDocument/2006/relationships/hyperlink" Target="http://physrev.physiology.org/content/87/1/315.long" TargetMode="External"/><Relationship Id="rId1188" Type="http://schemas.openxmlformats.org/officeDocument/2006/relationships/hyperlink" Target="http://physrev.physiology.org/content/87/1/315.long" TargetMode="External"/><Relationship Id="rId1395" Type="http://schemas.openxmlformats.org/officeDocument/2006/relationships/hyperlink" Target="http://physrev.physiology.org/content/87/1/315.long" TargetMode="External"/><Relationship Id="rId2239" Type="http://schemas.openxmlformats.org/officeDocument/2006/relationships/hyperlink" Target="http://physrev.physiology.org/content/87/1/315.long" TargetMode="External"/><Relationship Id="rId2446" Type="http://schemas.openxmlformats.org/officeDocument/2006/relationships/hyperlink" Target="http://physrev.physiology.org/content/87/1/315.long" TargetMode="External"/><Relationship Id="rId2653" Type="http://schemas.openxmlformats.org/officeDocument/2006/relationships/hyperlink" Target="http://physrev.physiology.org/lookup/external-ref?access_num=10.1016/S0749-0704(03)00014-9&amp;link_type=DOI" TargetMode="External"/><Relationship Id="rId2860" Type="http://schemas.openxmlformats.org/officeDocument/2006/relationships/hyperlink" Target="http://physrev.physiology.org/content/87/1/315.long" TargetMode="External"/><Relationship Id="rId3704" Type="http://schemas.openxmlformats.org/officeDocument/2006/relationships/hyperlink" Target="http://physrev.physiology.org/lookup/ijlink?linkType=ABST&amp;journalCode=circresaha&amp;resid=80/1/45&amp;atom=%2Fphysrev%2F87%2F1%2F315.atom" TargetMode="External"/><Relationship Id="rId6110" Type="http://schemas.openxmlformats.org/officeDocument/2006/relationships/hyperlink" Target="http://physrev.physiology.org/lookup/external-ref?access_num=11437493&amp;link_type=MED&amp;atom=%2Fphysrev%2F87%2F1%2F315.atom" TargetMode="External"/><Relationship Id="rId418" Type="http://schemas.openxmlformats.org/officeDocument/2006/relationships/hyperlink" Target="http://physrev.physiology.org/content/87/1/315.long" TargetMode="External"/><Relationship Id="rId625" Type="http://schemas.openxmlformats.org/officeDocument/2006/relationships/hyperlink" Target="http://physrev.physiology.org/content/87/1/315.long" TargetMode="External"/><Relationship Id="rId832" Type="http://schemas.openxmlformats.org/officeDocument/2006/relationships/hyperlink" Target="http://physrev.physiology.org/content/87/1/315.long" TargetMode="External"/><Relationship Id="rId1048" Type="http://schemas.openxmlformats.org/officeDocument/2006/relationships/hyperlink" Target="http://physrev.physiology.org/content/87/1/315.long" TargetMode="External"/><Relationship Id="rId1255" Type="http://schemas.openxmlformats.org/officeDocument/2006/relationships/hyperlink" Target="http://physrev.physiology.org/content/87/1/315.long" TargetMode="External"/><Relationship Id="rId1462" Type="http://schemas.openxmlformats.org/officeDocument/2006/relationships/hyperlink" Target="http://physrev.physiology.org/content/87/1/315.long" TargetMode="External"/><Relationship Id="rId2306" Type="http://schemas.openxmlformats.org/officeDocument/2006/relationships/hyperlink" Target="http://physrev.physiology.org/content/87/1/315.long" TargetMode="External"/><Relationship Id="rId2513" Type="http://schemas.openxmlformats.org/officeDocument/2006/relationships/hyperlink" Target="http://physrev.physiology.org/lookup/ijlink?linkType=ABST&amp;journalCode=canres&amp;resid=58/2/334&amp;atom=%2Fphysrev%2F87%2F1%2F315.atom" TargetMode="External"/><Relationship Id="rId3911" Type="http://schemas.openxmlformats.org/officeDocument/2006/relationships/hyperlink" Target="http://physrev.physiology.org/lookup/external-ref?access_num=12937831&amp;link_type=MED&amp;atom=%2Fphysrev%2F87%2F1%2F315.atom" TargetMode="External"/><Relationship Id="rId5669" Type="http://schemas.openxmlformats.org/officeDocument/2006/relationships/hyperlink" Target="http://physrev.physiology.org/content/87/1/315.long" TargetMode="External"/><Relationship Id="rId5876" Type="http://schemas.openxmlformats.org/officeDocument/2006/relationships/hyperlink" Target="http://physrev.physiology.org/content/87/1/315.long" TargetMode="External"/><Relationship Id="rId1115" Type="http://schemas.openxmlformats.org/officeDocument/2006/relationships/hyperlink" Target="http://physrev.physiology.org/content/87/1/315.long" TargetMode="External"/><Relationship Id="rId1322" Type="http://schemas.openxmlformats.org/officeDocument/2006/relationships/hyperlink" Target="http://physrev.physiology.org/content/87/1/315.long" TargetMode="External"/><Relationship Id="rId2720" Type="http://schemas.openxmlformats.org/officeDocument/2006/relationships/hyperlink" Target="http://physrev.physiology.org/lookup/ijlink?linkType=ABST&amp;journalCode=pnas&amp;resid=95/6/2784&amp;atom=%2Fphysrev%2F87%2F1%2F315.atom" TargetMode="External"/><Relationship Id="rId4478" Type="http://schemas.openxmlformats.org/officeDocument/2006/relationships/hyperlink" Target="http://physrev.physiology.org/content/87/1/315.long" TargetMode="External"/><Relationship Id="rId5529" Type="http://schemas.openxmlformats.org/officeDocument/2006/relationships/hyperlink" Target="http://physrev.physiology.org/content/87/1/315.long" TargetMode="External"/><Relationship Id="rId6927" Type="http://schemas.openxmlformats.org/officeDocument/2006/relationships/image" Target="media/image21.png"/><Relationship Id="rId3287" Type="http://schemas.openxmlformats.org/officeDocument/2006/relationships/hyperlink" Target="http://physrev.physiology.org/lookup/external-ref?access_num=9504394&amp;link_type=MED&amp;atom=%2Fphysrev%2F87%2F1%2F315.atom" TargetMode="External"/><Relationship Id="rId4338" Type="http://schemas.openxmlformats.org/officeDocument/2006/relationships/hyperlink" Target="http://physrev.physiology.org/content/87/1/315.long" TargetMode="External"/><Relationship Id="rId4685" Type="http://schemas.openxmlformats.org/officeDocument/2006/relationships/hyperlink" Target="http://physrev.physiology.org/lookup/external-ref?access_num=16934671&amp;link_type=MED&amp;atom=%2Fphysrev%2F87%2F1%2F315.atom" TargetMode="External"/><Relationship Id="rId4892" Type="http://schemas.openxmlformats.org/officeDocument/2006/relationships/hyperlink" Target="http://physrev.physiology.org/lookup/external-ref?access_num=000179569400002&amp;link_type=ISI" TargetMode="External"/><Relationship Id="rId5736" Type="http://schemas.openxmlformats.org/officeDocument/2006/relationships/hyperlink" Target="http://physrev.physiology.org/lookup/external-ref?access_num=12033442&amp;link_type=MED&amp;atom=%2Fphysrev%2F87%2F1%2F315.atom" TargetMode="External"/><Relationship Id="rId5943" Type="http://schemas.openxmlformats.org/officeDocument/2006/relationships/hyperlink" Target="http://physrev.physiology.org/lookup/external-ref?access_num=10.1006/bbrc.1999.0434&amp;link_type=DOI" TargetMode="External"/><Relationship Id="rId2096" Type="http://schemas.openxmlformats.org/officeDocument/2006/relationships/hyperlink" Target="http://physrev.physiology.org/content/87/1/315.long" TargetMode="External"/><Relationship Id="rId3494" Type="http://schemas.openxmlformats.org/officeDocument/2006/relationships/hyperlink" Target="http://physrev.physiology.org/lookup/external-ref?access_num=A1996UJ69600009&amp;link_type=ISI" TargetMode="External"/><Relationship Id="rId4545" Type="http://schemas.openxmlformats.org/officeDocument/2006/relationships/hyperlink" Target="http://physrev.physiology.org/content/87/1/315.long" TargetMode="External"/><Relationship Id="rId4752" Type="http://schemas.openxmlformats.org/officeDocument/2006/relationships/hyperlink" Target="http://physrev.physiology.org/content/87/1/315.long" TargetMode="External"/><Relationship Id="rId5803" Type="http://schemas.openxmlformats.org/officeDocument/2006/relationships/hyperlink" Target="http://physrev.physiology.org/content/87/1/315.long" TargetMode="External"/><Relationship Id="rId3147" Type="http://schemas.openxmlformats.org/officeDocument/2006/relationships/hyperlink" Target="http://physrev.physiology.org/lookup/external-ref?access_num=10.1172/JCI116129&amp;link_type=DOI" TargetMode="External"/><Relationship Id="rId3354" Type="http://schemas.openxmlformats.org/officeDocument/2006/relationships/hyperlink" Target="http://physrev.physiology.org/lookup/external-ref?access_num=000088594400037&amp;link_type=ISI" TargetMode="External"/><Relationship Id="rId3561" Type="http://schemas.openxmlformats.org/officeDocument/2006/relationships/hyperlink" Target="http://physrev.physiology.org/lookup/external-ref?access_num=10.2174/1570161054368643&amp;link_type=DOI" TargetMode="External"/><Relationship Id="rId4405" Type="http://schemas.openxmlformats.org/officeDocument/2006/relationships/hyperlink" Target="http://physrev.physiology.org/lookup/external-ref?access_num=12020746&amp;link_type=MED&amp;atom=%2Fphysrev%2F87%2F1%2F315.atom" TargetMode="External"/><Relationship Id="rId4612" Type="http://schemas.openxmlformats.org/officeDocument/2006/relationships/hyperlink" Target="http://physrev.physiology.org/content/87/1/315.long" TargetMode="External"/><Relationship Id="rId275" Type="http://schemas.openxmlformats.org/officeDocument/2006/relationships/hyperlink" Target="http://physrev.physiology.org/content/87/1/315.long" TargetMode="External"/><Relationship Id="rId482" Type="http://schemas.openxmlformats.org/officeDocument/2006/relationships/hyperlink" Target="http://physrev.physiology.org/content/87/1/315.long" TargetMode="External"/><Relationship Id="rId2163" Type="http://schemas.openxmlformats.org/officeDocument/2006/relationships/hyperlink" Target="http://physrev.physiology.org/content/87/1/315.long" TargetMode="External"/><Relationship Id="rId2370" Type="http://schemas.openxmlformats.org/officeDocument/2006/relationships/hyperlink" Target="http://physrev.physiology.org/content/87/1/315.long" TargetMode="External"/><Relationship Id="rId3007" Type="http://schemas.openxmlformats.org/officeDocument/2006/relationships/hyperlink" Target="http://physrev.physiology.org/lookup/external-ref?access_num=000169748800005&amp;link_type=ISI" TargetMode="External"/><Relationship Id="rId3214" Type="http://schemas.openxmlformats.org/officeDocument/2006/relationships/hyperlink" Target="http://physrev.physiology.org/lookup/external-ref?access_num=000178916900015&amp;link_type=ISI" TargetMode="External"/><Relationship Id="rId3421" Type="http://schemas.openxmlformats.org/officeDocument/2006/relationships/hyperlink" Target="http://physrev.physiology.org/content/87/1/315.long" TargetMode="External"/><Relationship Id="rId6577" Type="http://schemas.openxmlformats.org/officeDocument/2006/relationships/hyperlink" Target="http://physrev.physiology.org/lookup/ijlink?linkType=ABST&amp;journalCode=pnas&amp;resid=91/3/1044&amp;atom=%2Fphysrev%2F87%2F1%2F315.atom" TargetMode="External"/><Relationship Id="rId6784" Type="http://schemas.openxmlformats.org/officeDocument/2006/relationships/hyperlink" Target="http://physrev.physiology.org/content/87/1/315.long" TargetMode="External"/><Relationship Id="rId135" Type="http://schemas.openxmlformats.org/officeDocument/2006/relationships/hyperlink" Target="http://physrev.physiology.org/content/87/1/315.long" TargetMode="External"/><Relationship Id="rId342" Type="http://schemas.openxmlformats.org/officeDocument/2006/relationships/hyperlink" Target="http://physrev.physiology.org/content/87/1/315.long" TargetMode="External"/><Relationship Id="rId2023" Type="http://schemas.openxmlformats.org/officeDocument/2006/relationships/hyperlink" Target="http://physrev.physiology.org/content/87/1/315.long" TargetMode="External"/><Relationship Id="rId2230" Type="http://schemas.openxmlformats.org/officeDocument/2006/relationships/hyperlink" Target="http://physrev.physiology.org/content/87/1/315.long" TargetMode="External"/><Relationship Id="rId5179" Type="http://schemas.openxmlformats.org/officeDocument/2006/relationships/hyperlink" Target="http://physrev.physiology.org/content/87/1/315.long" TargetMode="External"/><Relationship Id="rId5386" Type="http://schemas.openxmlformats.org/officeDocument/2006/relationships/hyperlink" Target="http://physrev.physiology.org/content/87/1/315.long" TargetMode="External"/><Relationship Id="rId5593" Type="http://schemas.openxmlformats.org/officeDocument/2006/relationships/hyperlink" Target="http://physrev.physiology.org/content/87/1/315.long" TargetMode="External"/><Relationship Id="rId6437" Type="http://schemas.openxmlformats.org/officeDocument/2006/relationships/hyperlink" Target="http://physrev.physiology.org/lookup/external-ref?access_num=000079551000001&amp;link_type=ISI" TargetMode="External"/><Relationship Id="rId6644" Type="http://schemas.openxmlformats.org/officeDocument/2006/relationships/hyperlink" Target="http://physrev.physiology.org/lookup/ijlink?linkType=ABST&amp;journalCode=jbc&amp;resid=274/36/25933&amp;atom=%2Fphysrev%2F87%2F1%2F315.atom" TargetMode="External"/><Relationship Id="rId202" Type="http://schemas.openxmlformats.org/officeDocument/2006/relationships/hyperlink" Target="http://physrev.physiology.org/content/87/1/315.long" TargetMode="External"/><Relationship Id="rId4195" Type="http://schemas.openxmlformats.org/officeDocument/2006/relationships/hyperlink" Target="http://physrev.physiology.org/lookup/external-ref?access_num=9168261&amp;link_type=MED&amp;atom=%2Fphysrev%2F87%2F1%2F315.atom" TargetMode="External"/><Relationship Id="rId5039" Type="http://schemas.openxmlformats.org/officeDocument/2006/relationships/hyperlink" Target="http://physrev.physiology.org/content/87/1/315.long" TargetMode="External"/><Relationship Id="rId5246" Type="http://schemas.openxmlformats.org/officeDocument/2006/relationships/hyperlink" Target="http://physrev.physiology.org/lookup/external-ref?access_num=12639979&amp;link_type=MED&amp;atom=%2Fphysrev%2F87%2F1%2F315.atom" TargetMode="External"/><Relationship Id="rId5453" Type="http://schemas.openxmlformats.org/officeDocument/2006/relationships/hyperlink" Target="http://physrev.physiology.org/lookup/external-ref?access_num=000072512800005&amp;link_type=ISI" TargetMode="External"/><Relationship Id="rId6504" Type="http://schemas.openxmlformats.org/officeDocument/2006/relationships/hyperlink" Target="http://physrev.physiology.org/content/87/1/315.long" TargetMode="External"/><Relationship Id="rId6851" Type="http://schemas.openxmlformats.org/officeDocument/2006/relationships/hyperlink" Target="http://physrev.physiology.org/lookup/external-ref?access_num=10.1038/sj.bjp.0702434&amp;link_type=DOI" TargetMode="External"/><Relationship Id="rId1789" Type="http://schemas.openxmlformats.org/officeDocument/2006/relationships/hyperlink" Target="http://physrev.physiology.org/content/87/1/315.long" TargetMode="External"/><Relationship Id="rId1996" Type="http://schemas.openxmlformats.org/officeDocument/2006/relationships/hyperlink" Target="http://physrev.physiology.org/content/87/1/315.long" TargetMode="External"/><Relationship Id="rId4055" Type="http://schemas.openxmlformats.org/officeDocument/2006/relationships/hyperlink" Target="http://physrev.physiology.org/lookup/external-ref?access_num=10.1006/bbrc.1998.9581&amp;link_type=DOI" TargetMode="External"/><Relationship Id="rId4262" Type="http://schemas.openxmlformats.org/officeDocument/2006/relationships/hyperlink" Target="http://physrev.physiology.org/content/87/1/315.long" TargetMode="External"/><Relationship Id="rId5106" Type="http://schemas.openxmlformats.org/officeDocument/2006/relationships/hyperlink" Target="http://physrev.physiology.org/lookup/external-ref?access_num=000177940700004&amp;link_type=ISI" TargetMode="External"/><Relationship Id="rId5660" Type="http://schemas.openxmlformats.org/officeDocument/2006/relationships/hyperlink" Target="http://physrev.physiology.org/lookup/ijlink?linkType=ABST&amp;journalCode=circulationaha&amp;resid=97/23/2338&amp;atom=%2Fphysrev%2F87%2F1%2F315.atom" TargetMode="External"/><Relationship Id="rId6711" Type="http://schemas.openxmlformats.org/officeDocument/2006/relationships/hyperlink" Target="http://physrev.physiology.org/lookup/external-ref?access_num=000232877000008&amp;link_type=ISI" TargetMode="External"/><Relationship Id="rId1649" Type="http://schemas.openxmlformats.org/officeDocument/2006/relationships/hyperlink" Target="http://physrev.physiology.org/content/87/1/315.long" TargetMode="External"/><Relationship Id="rId1856" Type="http://schemas.openxmlformats.org/officeDocument/2006/relationships/hyperlink" Target="http://physrev.physiology.org/content/87/1/315.long" TargetMode="External"/><Relationship Id="rId2907" Type="http://schemas.openxmlformats.org/officeDocument/2006/relationships/hyperlink" Target="http://physrev.physiology.org/lookup/external-ref?access_num=10.1016/S0891-5849(00)00512-8&amp;link_type=DOI" TargetMode="External"/><Relationship Id="rId3071" Type="http://schemas.openxmlformats.org/officeDocument/2006/relationships/hyperlink" Target="http://physrev.physiology.org/lookup/ijlink?linkType=ABST&amp;journalCode=diabetes&amp;resid=52/9/2363&amp;atom=%2Fphysrev%2F87%2F1%2F315.atom" TargetMode="External"/><Relationship Id="rId5313" Type="http://schemas.openxmlformats.org/officeDocument/2006/relationships/hyperlink" Target="http://physrev.physiology.org/lookup/external-ref?access_num=10.1089/ars.2005.7.1543&amp;link_type=DOI" TargetMode="External"/><Relationship Id="rId5520" Type="http://schemas.openxmlformats.org/officeDocument/2006/relationships/hyperlink" Target="http://physrev.physiology.org/lookup/external-ref?access_num=10.1097/00004647-199802000-00011&amp;link_type=DOI" TargetMode="External"/><Relationship Id="rId1509" Type="http://schemas.openxmlformats.org/officeDocument/2006/relationships/hyperlink" Target="http://physrev.physiology.org/content/87/1/315.long" TargetMode="External"/><Relationship Id="rId1716" Type="http://schemas.openxmlformats.org/officeDocument/2006/relationships/hyperlink" Target="http://physrev.physiology.org/content/87/1/315.long" TargetMode="External"/><Relationship Id="rId1923" Type="http://schemas.openxmlformats.org/officeDocument/2006/relationships/hyperlink" Target="http://physrev.physiology.org/content/87/1/315.long" TargetMode="External"/><Relationship Id="rId4122" Type="http://schemas.openxmlformats.org/officeDocument/2006/relationships/hyperlink" Target="http://physrev.physiology.org/lookup/external-ref?access_num=000182211000033&amp;link_type=ISI" TargetMode="External"/><Relationship Id="rId3888" Type="http://schemas.openxmlformats.org/officeDocument/2006/relationships/hyperlink" Target="http://physrev.physiology.org/lookup/external-ref?access_num=10.1016/j.cell.2004.07.013&amp;link_type=DOI" TargetMode="External"/><Relationship Id="rId4939" Type="http://schemas.openxmlformats.org/officeDocument/2006/relationships/hyperlink" Target="http://physrev.physiology.org/lookup/external-ref?access_num=A1995QT25700012&amp;link_type=ISI" TargetMode="External"/><Relationship Id="rId6087" Type="http://schemas.openxmlformats.org/officeDocument/2006/relationships/hyperlink" Target="http://physrev.physiology.org/lookup/external-ref?access_num=10.1515/CCLM.2003.222&amp;link_type=DOI" TargetMode="External"/><Relationship Id="rId6294" Type="http://schemas.openxmlformats.org/officeDocument/2006/relationships/hyperlink" Target="http://physrev.physiology.org/content/87/1/315.long" TargetMode="External"/><Relationship Id="rId2697" Type="http://schemas.openxmlformats.org/officeDocument/2006/relationships/hyperlink" Target="http://physrev.physiology.org/content/87/1/315.long" TargetMode="External"/><Relationship Id="rId3748" Type="http://schemas.openxmlformats.org/officeDocument/2006/relationships/hyperlink" Target="http://physrev.physiology.org/lookup/external-ref?access_num=11135624&amp;link_type=MED&amp;atom=%2Fphysrev%2F87%2F1%2F315.atom" TargetMode="External"/><Relationship Id="rId6154" Type="http://schemas.openxmlformats.org/officeDocument/2006/relationships/hyperlink" Target="http://physrev.physiology.org/content/87/1/315.long" TargetMode="External"/><Relationship Id="rId6361" Type="http://schemas.openxmlformats.org/officeDocument/2006/relationships/hyperlink" Target="http://physrev.physiology.org/content/87/1/315.long" TargetMode="External"/><Relationship Id="rId669" Type="http://schemas.openxmlformats.org/officeDocument/2006/relationships/hyperlink" Target="http://physrev.physiology.org/highwire/powerpoint/14476" TargetMode="External"/><Relationship Id="rId876" Type="http://schemas.openxmlformats.org/officeDocument/2006/relationships/hyperlink" Target="http://physrev.physiology.org/content/87/1/315.long" TargetMode="External"/><Relationship Id="rId1299" Type="http://schemas.openxmlformats.org/officeDocument/2006/relationships/hyperlink" Target="http://physrev.physiology.org/content/87/1/315.long" TargetMode="External"/><Relationship Id="rId2557" Type="http://schemas.openxmlformats.org/officeDocument/2006/relationships/hyperlink" Target="http://physrev.physiology.org/lookup/ijlink?linkType=ABST&amp;journalCode=jbc&amp;resid=277/21/18253&amp;atom=%2Fphysrev%2F87%2F1%2F315.atom" TargetMode="External"/><Relationship Id="rId3608" Type="http://schemas.openxmlformats.org/officeDocument/2006/relationships/hyperlink" Target="http://physrev.physiology.org/lookup/external-ref?access_num=000172847900002&amp;link_type=ISI" TargetMode="External"/><Relationship Id="rId3955" Type="http://schemas.openxmlformats.org/officeDocument/2006/relationships/hyperlink" Target="http://physrev.physiology.org/content/87/1/315.long" TargetMode="External"/><Relationship Id="rId5170" Type="http://schemas.openxmlformats.org/officeDocument/2006/relationships/hyperlink" Target="http://physrev.physiology.org/lookup/external-ref?access_num=10.1016/j.ceca.2004.02.011&amp;link_type=DOI" TargetMode="External"/><Relationship Id="rId6014" Type="http://schemas.openxmlformats.org/officeDocument/2006/relationships/hyperlink" Target="http://physrev.physiology.org/lookup/ijlink?linkType=ABST&amp;journalCode=cardiovascres&amp;resid=57/3/804&amp;atom=%2Fphysrev%2F87%2F1%2F315.atom" TargetMode="External"/><Relationship Id="rId6221" Type="http://schemas.openxmlformats.org/officeDocument/2006/relationships/hyperlink" Target="http://physrev.physiology.org/content/87/1/315.long" TargetMode="External"/><Relationship Id="rId529" Type="http://schemas.openxmlformats.org/officeDocument/2006/relationships/hyperlink" Target="http://physrev.physiology.org/content/87/1/315.long" TargetMode="External"/><Relationship Id="rId736" Type="http://schemas.openxmlformats.org/officeDocument/2006/relationships/hyperlink" Target="http://physrev.physiology.org/content/87/1/315.long" TargetMode="External"/><Relationship Id="rId1159" Type="http://schemas.openxmlformats.org/officeDocument/2006/relationships/hyperlink" Target="http://physrev.physiology.org/content/87/1/315.long" TargetMode="External"/><Relationship Id="rId1366" Type="http://schemas.openxmlformats.org/officeDocument/2006/relationships/hyperlink" Target="http://physrev.physiology.org/content/87/1/315.long" TargetMode="External"/><Relationship Id="rId2417" Type="http://schemas.openxmlformats.org/officeDocument/2006/relationships/hyperlink" Target="http://physrev.physiology.org/content/87/1/315.long" TargetMode="External"/><Relationship Id="rId2764" Type="http://schemas.openxmlformats.org/officeDocument/2006/relationships/hyperlink" Target="http://physrev.physiology.org/lookup/external-ref?access_num=10.1021/ic00216a003&amp;link_type=DOI" TargetMode="External"/><Relationship Id="rId2971" Type="http://schemas.openxmlformats.org/officeDocument/2006/relationships/hyperlink" Target="http://physrev.physiology.org/lookup/external-ref?access_num=10.1016/S0361-9230(03)00179-5&amp;link_type=DOI" TargetMode="External"/><Relationship Id="rId3815" Type="http://schemas.openxmlformats.org/officeDocument/2006/relationships/hyperlink" Target="http://physrev.physiology.org/content/87/1/315.long" TargetMode="External"/><Relationship Id="rId5030" Type="http://schemas.openxmlformats.org/officeDocument/2006/relationships/hyperlink" Target="http://physrev.physiology.org/lookup/external-ref?access_num=000183078300008&amp;link_type=ISI" TargetMode="External"/><Relationship Id="rId943" Type="http://schemas.openxmlformats.org/officeDocument/2006/relationships/hyperlink" Target="http://physrev.physiology.org/content/87/1/315.long" TargetMode="External"/><Relationship Id="rId1019" Type="http://schemas.openxmlformats.org/officeDocument/2006/relationships/hyperlink" Target="http://physrev.physiology.org/content/87/1/315.long" TargetMode="External"/><Relationship Id="rId1573" Type="http://schemas.openxmlformats.org/officeDocument/2006/relationships/hyperlink" Target="http://physrev.physiology.org/content/87/1/315.long" TargetMode="External"/><Relationship Id="rId1780" Type="http://schemas.openxmlformats.org/officeDocument/2006/relationships/hyperlink" Target="http://physrev.physiology.org/content/87/1/315.long" TargetMode="External"/><Relationship Id="rId2624" Type="http://schemas.openxmlformats.org/officeDocument/2006/relationships/hyperlink" Target="http://physrev.physiology.org/content/87/1/315.long" TargetMode="External"/><Relationship Id="rId2831" Type="http://schemas.openxmlformats.org/officeDocument/2006/relationships/hyperlink" Target="http://physrev.physiology.org/lookup/external-ref?access_num=000178729000003&amp;link_type=ISI" TargetMode="External"/><Relationship Id="rId5987" Type="http://schemas.openxmlformats.org/officeDocument/2006/relationships/hyperlink" Target="http://physrev.physiology.org/content/87/1/315.long" TargetMode="External"/><Relationship Id="rId72" Type="http://schemas.openxmlformats.org/officeDocument/2006/relationships/hyperlink" Target="http://physrev.physiology.org/content/87/1/315.long" TargetMode="External"/><Relationship Id="rId803" Type="http://schemas.openxmlformats.org/officeDocument/2006/relationships/hyperlink" Target="http://physrev.physiology.org/content/87/1/315.long" TargetMode="External"/><Relationship Id="rId1226" Type="http://schemas.openxmlformats.org/officeDocument/2006/relationships/hyperlink" Target="http://physrev.physiology.org/content/87/1/315.long" TargetMode="External"/><Relationship Id="rId1433" Type="http://schemas.openxmlformats.org/officeDocument/2006/relationships/hyperlink" Target="http://physrev.physiology.org/content/87/1/315.long" TargetMode="External"/><Relationship Id="rId1640" Type="http://schemas.openxmlformats.org/officeDocument/2006/relationships/hyperlink" Target="http://d6igaq6njxgjh.cloudfront.net/content/physrev/87/1/315/F14.large.jpg?download=true" TargetMode="External"/><Relationship Id="rId4589" Type="http://schemas.openxmlformats.org/officeDocument/2006/relationships/hyperlink" Target="http://physrev.physiology.org/lookup/external-ref?access_num=000185601300004&amp;link_type=ISI" TargetMode="External"/><Relationship Id="rId4796" Type="http://schemas.openxmlformats.org/officeDocument/2006/relationships/hyperlink" Target="http://physrev.physiology.org/lookup/ijlink?linkType=ABST&amp;journalCode=circulationaha&amp;resid=111/8/988&amp;atom=%2Fphysrev%2F87%2F1%2F315.atom" TargetMode="External"/><Relationship Id="rId5847" Type="http://schemas.openxmlformats.org/officeDocument/2006/relationships/hyperlink" Target="http://physrev.physiology.org/lookup/external-ref?access_num=10.1016/0006-2952(96)99426-5&amp;link_type=DOI" TargetMode="External"/><Relationship Id="rId1500" Type="http://schemas.openxmlformats.org/officeDocument/2006/relationships/hyperlink" Target="http://physrev.physiology.org/content/87/1/315.long" TargetMode="External"/><Relationship Id="rId3398" Type="http://schemas.openxmlformats.org/officeDocument/2006/relationships/hyperlink" Target="http://physrev.physiology.org/lookup/ijlink?linkType=ABST&amp;journalCode=molcanther&amp;resid=2/12/1285&amp;atom=%2Fphysrev%2F87%2F1%2F315.atom" TargetMode="External"/><Relationship Id="rId4449" Type="http://schemas.openxmlformats.org/officeDocument/2006/relationships/hyperlink" Target="http://physrev.physiology.org/lookup/external-ref?access_num=15346092&amp;link_type=MED&amp;atom=%2Fphysrev%2F87%2F1%2F315.atom" TargetMode="External"/><Relationship Id="rId4656" Type="http://schemas.openxmlformats.org/officeDocument/2006/relationships/hyperlink" Target="http://physrev.physiology.org/content/87/1/315.long" TargetMode="External"/><Relationship Id="rId4863" Type="http://schemas.openxmlformats.org/officeDocument/2006/relationships/hyperlink" Target="http://physrev.physiology.org/lookup/external-ref?access_num=A1995RU20500003&amp;link_type=ISI" TargetMode="External"/><Relationship Id="rId5707" Type="http://schemas.openxmlformats.org/officeDocument/2006/relationships/hyperlink" Target="http://physrev.physiology.org/content/87/1/315.long" TargetMode="External"/><Relationship Id="rId5914" Type="http://schemas.openxmlformats.org/officeDocument/2006/relationships/hyperlink" Target="http://physrev.physiology.org/content/87/1/315.long" TargetMode="External"/><Relationship Id="rId3258" Type="http://schemas.openxmlformats.org/officeDocument/2006/relationships/hyperlink" Target="http://physrev.physiology.org/content/87/1/315.long" TargetMode="External"/><Relationship Id="rId3465" Type="http://schemas.openxmlformats.org/officeDocument/2006/relationships/hyperlink" Target="http://physrev.physiology.org/content/87/1/315.long" TargetMode="External"/><Relationship Id="rId3672" Type="http://schemas.openxmlformats.org/officeDocument/2006/relationships/hyperlink" Target="http://physrev.physiology.org/lookup/ijlink?linkType=ABST&amp;journalCode=diabetes&amp;resid=51/11/3274&amp;atom=%2Fphysrev%2F87%2F1%2F315.atom" TargetMode="External"/><Relationship Id="rId4309" Type="http://schemas.openxmlformats.org/officeDocument/2006/relationships/hyperlink" Target="http://physrev.physiology.org/content/87/1/315.long" TargetMode="External"/><Relationship Id="rId4516" Type="http://schemas.openxmlformats.org/officeDocument/2006/relationships/hyperlink" Target="http://physrev.physiology.org/content/87/1/315.long" TargetMode="External"/><Relationship Id="rId4723" Type="http://schemas.openxmlformats.org/officeDocument/2006/relationships/hyperlink" Target="http://physrev.physiology.org/content/87/1/315.long" TargetMode="External"/><Relationship Id="rId179" Type="http://schemas.openxmlformats.org/officeDocument/2006/relationships/hyperlink" Target="http://physrev.physiology.org/content/87/1/315.long" TargetMode="External"/><Relationship Id="rId386" Type="http://schemas.openxmlformats.org/officeDocument/2006/relationships/hyperlink" Target="http://physrev.physiology.org/content/87/1/315.long" TargetMode="External"/><Relationship Id="rId593" Type="http://schemas.openxmlformats.org/officeDocument/2006/relationships/hyperlink" Target="http://physrev.physiology.org/content/87/1/315.long" TargetMode="External"/><Relationship Id="rId2067" Type="http://schemas.openxmlformats.org/officeDocument/2006/relationships/hyperlink" Target="http://physrev.physiology.org/content/87/1/315.long" TargetMode="External"/><Relationship Id="rId2274" Type="http://schemas.openxmlformats.org/officeDocument/2006/relationships/hyperlink" Target="http://physrev.physiology.org/content/87/1/315.long" TargetMode="External"/><Relationship Id="rId2481" Type="http://schemas.openxmlformats.org/officeDocument/2006/relationships/hyperlink" Target="http://physrev.physiology.org/lookup/ijlink?linkType=ABST&amp;journalCode=ajpheart&amp;resid=285/3/H1015&amp;atom=%2Fphysrev%2F87%2F1%2F315.atom" TargetMode="External"/><Relationship Id="rId3118" Type="http://schemas.openxmlformats.org/officeDocument/2006/relationships/hyperlink" Target="http://physrev.physiology.org/lookup/external-ref?access_num=000079363300013&amp;link_type=ISI" TargetMode="External"/><Relationship Id="rId3325" Type="http://schemas.openxmlformats.org/officeDocument/2006/relationships/hyperlink" Target="http://physrev.physiology.org/lookup/ijlink?linkType=ABST&amp;journalCode=pnas&amp;resid=88/17/7797&amp;atom=%2Fphysrev%2F87%2F1%2F315.atom" TargetMode="External"/><Relationship Id="rId3532" Type="http://schemas.openxmlformats.org/officeDocument/2006/relationships/hyperlink" Target="http://physrev.physiology.org/content/87/1/315.long" TargetMode="External"/><Relationship Id="rId4930" Type="http://schemas.openxmlformats.org/officeDocument/2006/relationships/hyperlink" Target="http://physrev.physiology.org/lookup/external-ref?access_num=10.1006/abbi.1999.1202&amp;link_type=DOI" TargetMode="External"/><Relationship Id="rId6688" Type="http://schemas.openxmlformats.org/officeDocument/2006/relationships/hyperlink" Target="http://physrev.physiology.org/content/87/1/315.long" TargetMode="External"/><Relationship Id="rId246" Type="http://schemas.openxmlformats.org/officeDocument/2006/relationships/hyperlink" Target="http://physrev.physiology.org/content/87/1/315.long" TargetMode="External"/><Relationship Id="rId453" Type="http://schemas.openxmlformats.org/officeDocument/2006/relationships/hyperlink" Target="http://physrev.physiology.org/content/87/1/315.long" TargetMode="External"/><Relationship Id="rId660" Type="http://schemas.openxmlformats.org/officeDocument/2006/relationships/hyperlink" Target="http://physrev.physiology.org/content/87/1/315.long" TargetMode="External"/><Relationship Id="rId1083" Type="http://schemas.openxmlformats.org/officeDocument/2006/relationships/hyperlink" Target="http://physrev.physiology.org/content/87/1/315.long" TargetMode="External"/><Relationship Id="rId1290" Type="http://schemas.openxmlformats.org/officeDocument/2006/relationships/hyperlink" Target="http://physrev.physiology.org/content/87/1/315.long" TargetMode="External"/><Relationship Id="rId2134" Type="http://schemas.openxmlformats.org/officeDocument/2006/relationships/hyperlink" Target="http://physrev.physiology.org/content/87/1/315.long" TargetMode="External"/><Relationship Id="rId2341" Type="http://schemas.openxmlformats.org/officeDocument/2006/relationships/hyperlink" Target="http://physrev.physiology.org/content/87/1/315.long" TargetMode="External"/><Relationship Id="rId5497" Type="http://schemas.openxmlformats.org/officeDocument/2006/relationships/hyperlink" Target="http://physrev.physiology.org/lookup/external-ref?access_num=15056289&amp;link_type=MED&amp;atom=%2Fphysrev%2F87%2F1%2F315.atom" TargetMode="External"/><Relationship Id="rId6548" Type="http://schemas.openxmlformats.org/officeDocument/2006/relationships/hyperlink" Target="http://physrev.physiology.org/content/87/1/315.long" TargetMode="External"/><Relationship Id="rId6895" Type="http://schemas.openxmlformats.org/officeDocument/2006/relationships/hyperlink" Target="http://physrev.physiology.org/content/physrev/96/1/local/ed-board.pdf" TargetMode="External"/><Relationship Id="rId106" Type="http://schemas.openxmlformats.org/officeDocument/2006/relationships/hyperlink" Target="http://physrev.physiology.org/content/87/1/315.long" TargetMode="External"/><Relationship Id="rId313" Type="http://schemas.openxmlformats.org/officeDocument/2006/relationships/hyperlink" Target="http://physrev.physiology.org/content/87/1/315.long" TargetMode="External"/><Relationship Id="rId1150" Type="http://schemas.openxmlformats.org/officeDocument/2006/relationships/hyperlink" Target="http://physrev.physiology.org/content/87/1/315.long" TargetMode="External"/><Relationship Id="rId4099" Type="http://schemas.openxmlformats.org/officeDocument/2006/relationships/hyperlink" Target="http://physrev.physiology.org/lookup/external-ref?access_num=14642695&amp;link_type=MED&amp;atom=%2Fphysrev%2F87%2F1%2F315.atom" TargetMode="External"/><Relationship Id="rId5357" Type="http://schemas.openxmlformats.org/officeDocument/2006/relationships/hyperlink" Target="http://physrev.physiology.org/lookup/ijlink?linkType=ABST&amp;journalCode=jpet&amp;resid=303/1/52&amp;atom=%2Fphysrev%2F87%2F1%2F315.atom" TargetMode="External"/><Relationship Id="rId6755" Type="http://schemas.openxmlformats.org/officeDocument/2006/relationships/hyperlink" Target="http://physrev.physiology.org/lookup/external-ref?access_num=10810455&amp;link_type=MED&amp;atom=%2Fphysrev%2F87%2F1%2F315.atom" TargetMode="External"/><Relationship Id="rId6962" Type="http://schemas.openxmlformats.org/officeDocument/2006/relationships/hyperlink" Target="http://www.comprehensivephysiology.com/" TargetMode="External"/><Relationship Id="rId520" Type="http://schemas.openxmlformats.org/officeDocument/2006/relationships/hyperlink" Target="http://physrev.physiology.org/content/87/1/315.long" TargetMode="External"/><Relationship Id="rId2201" Type="http://schemas.openxmlformats.org/officeDocument/2006/relationships/hyperlink" Target="http://physrev.physiology.org/content/87/1/315.long" TargetMode="External"/><Relationship Id="rId5564" Type="http://schemas.openxmlformats.org/officeDocument/2006/relationships/hyperlink" Target="http://physrev.physiology.org/content/87/1/315.long" TargetMode="External"/><Relationship Id="rId5771" Type="http://schemas.openxmlformats.org/officeDocument/2006/relationships/hyperlink" Target="http://physrev.physiology.org/content/87/1/315.long" TargetMode="External"/><Relationship Id="rId6408" Type="http://schemas.openxmlformats.org/officeDocument/2006/relationships/hyperlink" Target="http://physrev.physiology.org/content/87/1/315.long" TargetMode="External"/><Relationship Id="rId6615" Type="http://schemas.openxmlformats.org/officeDocument/2006/relationships/hyperlink" Target="http://physrev.physiology.org/content/87/1/315.long" TargetMode="External"/><Relationship Id="rId6822" Type="http://schemas.openxmlformats.org/officeDocument/2006/relationships/hyperlink" Target="http://physrev.physiology.org/content/87/1/315.long" TargetMode="External"/><Relationship Id="rId1010" Type="http://schemas.openxmlformats.org/officeDocument/2006/relationships/hyperlink" Target="http://physrev.physiology.org/content/87/1/315.long" TargetMode="External"/><Relationship Id="rId1967" Type="http://schemas.openxmlformats.org/officeDocument/2006/relationships/hyperlink" Target="http://physrev.physiology.org/content/87/1/315.long" TargetMode="External"/><Relationship Id="rId4166" Type="http://schemas.openxmlformats.org/officeDocument/2006/relationships/hyperlink" Target="http://physrev.physiology.org/lookup/external-ref?access_num=10.1002/art.21550&amp;link_type=DOI" TargetMode="External"/><Relationship Id="rId4373" Type="http://schemas.openxmlformats.org/officeDocument/2006/relationships/hyperlink" Target="http://physrev.physiology.org/lookup/external-ref?access_num=16188278&amp;link_type=MED&amp;atom=%2Fphysrev%2F87%2F1%2F315.atom" TargetMode="External"/><Relationship Id="rId4580" Type="http://schemas.openxmlformats.org/officeDocument/2006/relationships/hyperlink" Target="http://physrev.physiology.org/lookup/external-ref?access_num=10.1002/1531-8249(200101)49:1%3C139::AID-ANA28%3E3.0.CO;2-A&amp;link_type=DOI" TargetMode="External"/><Relationship Id="rId5217" Type="http://schemas.openxmlformats.org/officeDocument/2006/relationships/hyperlink" Target="http://physrev.physiology.org/content/87/1/315.long" TargetMode="External"/><Relationship Id="rId5424" Type="http://schemas.openxmlformats.org/officeDocument/2006/relationships/hyperlink" Target="http://physrev.physiology.org/content/87/1/315.long" TargetMode="External"/><Relationship Id="rId5631" Type="http://schemas.openxmlformats.org/officeDocument/2006/relationships/hyperlink" Target="http://physrev.physiology.org/content/87/1/315.long" TargetMode="External"/><Relationship Id="rId4026" Type="http://schemas.openxmlformats.org/officeDocument/2006/relationships/hyperlink" Target="http://physrev.physiology.org/lookup/external-ref?access_num=11515899&amp;link_type=MED&amp;atom=%2Fphysrev%2F87%2F1%2F315.atom" TargetMode="External"/><Relationship Id="rId4440" Type="http://schemas.openxmlformats.org/officeDocument/2006/relationships/hyperlink" Target="http://physrev.physiology.org/content/87/1/315.long" TargetMode="External"/><Relationship Id="rId3042" Type="http://schemas.openxmlformats.org/officeDocument/2006/relationships/hyperlink" Target="http://physrev.physiology.org/lookup/ijlink?linkType=ABST&amp;journalCode=jbc&amp;resid=277/34/30690&amp;atom=%2Fphysrev%2F87%2F1%2F315.atom" TargetMode="External"/><Relationship Id="rId6198" Type="http://schemas.openxmlformats.org/officeDocument/2006/relationships/hyperlink" Target="http://physrev.physiology.org/content/87/1/315.long" TargetMode="External"/><Relationship Id="rId6265" Type="http://schemas.openxmlformats.org/officeDocument/2006/relationships/hyperlink" Target="http://physrev.physiology.org/lookup/external-ref?access_num=10.1097/00004647-199906000-00010&amp;link_type=DOI" TargetMode="External"/><Relationship Id="rId3859" Type="http://schemas.openxmlformats.org/officeDocument/2006/relationships/hyperlink" Target="http://physrev.physiology.org/content/87/1/315.long" TargetMode="External"/><Relationship Id="rId5281" Type="http://schemas.openxmlformats.org/officeDocument/2006/relationships/hyperlink" Target="http://physrev.physiology.org/content/87/1/315.long" TargetMode="External"/><Relationship Id="rId2875" Type="http://schemas.openxmlformats.org/officeDocument/2006/relationships/hyperlink" Target="http://physrev.physiology.org/lookup/external-ref?access_num=10.1016/S0005-2728(99)00025-0&amp;link_type=DOI" TargetMode="External"/><Relationship Id="rId3926" Type="http://schemas.openxmlformats.org/officeDocument/2006/relationships/hyperlink" Target="http://physrev.physiology.org/content/87/1/315.long" TargetMode="External"/><Relationship Id="rId6332" Type="http://schemas.openxmlformats.org/officeDocument/2006/relationships/hyperlink" Target="http://physrev.physiology.org/content/87/1/315.long" TargetMode="External"/><Relationship Id="rId847" Type="http://schemas.openxmlformats.org/officeDocument/2006/relationships/hyperlink" Target="http://physrev.physiology.org/content/87/1/315.long" TargetMode="External"/><Relationship Id="rId1477" Type="http://schemas.openxmlformats.org/officeDocument/2006/relationships/hyperlink" Target="http://physrev.physiology.org/content/87/1/315.long" TargetMode="External"/><Relationship Id="rId1891" Type="http://schemas.openxmlformats.org/officeDocument/2006/relationships/hyperlink" Target="http://physrev.physiology.org/content/87/1/315.long" TargetMode="External"/><Relationship Id="rId2528" Type="http://schemas.openxmlformats.org/officeDocument/2006/relationships/hyperlink" Target="http://physrev.physiology.org/lookup/external-ref?access_num=14640973&amp;link_type=MED&amp;atom=%2Fphysrev%2F87%2F1%2F315.atom" TargetMode="External"/><Relationship Id="rId2942" Type="http://schemas.openxmlformats.org/officeDocument/2006/relationships/hyperlink" Target="http://physrev.physiology.org/lookup/external-ref?access_num=11375752&amp;link_type=MED&amp;atom=%2Fphysrev%2F87%2F1%2F315.atom" TargetMode="External"/><Relationship Id="rId914" Type="http://schemas.openxmlformats.org/officeDocument/2006/relationships/hyperlink" Target="http://physrev.physiology.org/content/87/1/315.long" TargetMode="External"/><Relationship Id="rId1544" Type="http://schemas.openxmlformats.org/officeDocument/2006/relationships/hyperlink" Target="http://physrev.physiology.org/content/87/1/315.long" TargetMode="External"/><Relationship Id="rId5001" Type="http://schemas.openxmlformats.org/officeDocument/2006/relationships/hyperlink" Target="http://physrev.physiology.org/lookup/external-ref?access_num=16135958&amp;link_type=MED&amp;atom=%2Fphysrev%2F87%2F1%2F315.atom" TargetMode="External"/><Relationship Id="rId1611" Type="http://schemas.openxmlformats.org/officeDocument/2006/relationships/hyperlink" Target="http://physrev.physiology.org/content/87/1/315.long" TargetMode="External"/><Relationship Id="rId4767" Type="http://schemas.openxmlformats.org/officeDocument/2006/relationships/hyperlink" Target="http://physrev.physiology.org/lookup/ijlink?linkType=ABST&amp;journalCode=physrev&amp;resid=79/4/1431&amp;atom=%2Fphysrev%2F87%2F1%2F315.atom" TargetMode="External"/><Relationship Id="rId5818" Type="http://schemas.openxmlformats.org/officeDocument/2006/relationships/hyperlink" Target="http://physrev.physiology.org/lookup/ijlink?linkType=ABST&amp;journalCode=jlr&amp;resid=45/5/794&amp;atom=%2Fphysrev%2F87%2F1%2F315.atom" TargetMode="External"/><Relationship Id="rId3369" Type="http://schemas.openxmlformats.org/officeDocument/2006/relationships/hyperlink" Target="http://physrev.physiology.org/content/87/1/315.long" TargetMode="External"/><Relationship Id="rId2385" Type="http://schemas.openxmlformats.org/officeDocument/2006/relationships/hyperlink" Target="http://d6igaq6njxgjh.cloudfront.net/content/physrev/87/1/315/F18.large.jpg?download=true" TargetMode="External"/><Relationship Id="rId3783" Type="http://schemas.openxmlformats.org/officeDocument/2006/relationships/hyperlink" Target="http://physrev.physiology.org/lookup/external-ref?access_num=10.1016/S0092-8674(02)00703-1&amp;link_type=DOI" TargetMode="External"/><Relationship Id="rId4834" Type="http://schemas.openxmlformats.org/officeDocument/2006/relationships/hyperlink" Target="http://physrev.physiology.org/lookup/external-ref?access_num=1692444&amp;link_type=MED&amp;atom=%2Fphysrev%2F87%2F1%2F315.atom" TargetMode="External"/><Relationship Id="rId357" Type="http://schemas.openxmlformats.org/officeDocument/2006/relationships/hyperlink" Target="http://physrev.physiology.org/content/87/1/315.long" TargetMode="External"/><Relationship Id="rId2038" Type="http://schemas.openxmlformats.org/officeDocument/2006/relationships/hyperlink" Target="http://physrev.physiology.org/content/87/1/315.long" TargetMode="External"/><Relationship Id="rId3436" Type="http://schemas.openxmlformats.org/officeDocument/2006/relationships/hyperlink" Target="http://physrev.physiology.org/content/87/1/315.long" TargetMode="External"/><Relationship Id="rId3850" Type="http://schemas.openxmlformats.org/officeDocument/2006/relationships/hyperlink" Target="http://physrev.physiology.org/lookup/ijlink?linkType=ABST&amp;journalCode=ajplung&amp;resid=287/2/L262&amp;atom=%2Fphysrev%2F87%2F1%2F315.atom" TargetMode="External"/><Relationship Id="rId4901" Type="http://schemas.openxmlformats.org/officeDocument/2006/relationships/hyperlink" Target="http://physrev.physiology.org/lookup/external-ref?access_num=15028959&amp;link_type=MED&amp;atom=%2Fphysrev%2F87%2F1%2F315.atom" TargetMode="External"/><Relationship Id="rId771" Type="http://schemas.openxmlformats.org/officeDocument/2006/relationships/hyperlink" Target="http://physrev.physiology.org/content/87/1/315.long" TargetMode="External"/><Relationship Id="rId2452" Type="http://schemas.openxmlformats.org/officeDocument/2006/relationships/hyperlink" Target="http://physrev.physiology.org/content/87/1/315.long" TargetMode="External"/><Relationship Id="rId3503" Type="http://schemas.openxmlformats.org/officeDocument/2006/relationships/hyperlink" Target="http://physrev.physiology.org/content/87/1/315.long" TargetMode="External"/><Relationship Id="rId6659" Type="http://schemas.openxmlformats.org/officeDocument/2006/relationships/hyperlink" Target="http://physrev.physiology.org/content/87/1/315.long" TargetMode="External"/><Relationship Id="rId424" Type="http://schemas.openxmlformats.org/officeDocument/2006/relationships/hyperlink" Target="http://physrev.physiology.org/content/87/1/315.long" TargetMode="External"/><Relationship Id="rId1054" Type="http://schemas.openxmlformats.org/officeDocument/2006/relationships/hyperlink" Target="http://physrev.physiology.org/content/87/1/315.long" TargetMode="External"/><Relationship Id="rId2105" Type="http://schemas.openxmlformats.org/officeDocument/2006/relationships/hyperlink" Target="http://physrev.physiology.org/content/87/1/315.long" TargetMode="External"/><Relationship Id="rId5675" Type="http://schemas.openxmlformats.org/officeDocument/2006/relationships/hyperlink" Target="http://physrev.physiology.org/content/87/1/315.long" TargetMode="External"/><Relationship Id="rId6726" Type="http://schemas.openxmlformats.org/officeDocument/2006/relationships/hyperlink" Target="http://physrev.physiology.org/lookup/external-ref?access_num=12826065&amp;link_type=MED&amp;atom=%2Fphysrev%2F87%2F1%2F315.atom" TargetMode="External"/><Relationship Id="rId1121" Type="http://schemas.openxmlformats.org/officeDocument/2006/relationships/hyperlink" Target="http://physrev.physiology.org/content/87/1/315.long" TargetMode="External"/><Relationship Id="rId4277" Type="http://schemas.openxmlformats.org/officeDocument/2006/relationships/hyperlink" Target="http://physrev.physiology.org/content/87/1/315.long" TargetMode="External"/><Relationship Id="rId4691" Type="http://schemas.openxmlformats.org/officeDocument/2006/relationships/hyperlink" Target="http://physrev.physiology.org/lookup/external-ref?access_num=10.1007/s00125-004-1356-0&amp;link_type=DOI" TargetMode="External"/><Relationship Id="rId5328" Type="http://schemas.openxmlformats.org/officeDocument/2006/relationships/hyperlink" Target="http://physrev.physiology.org/content/87/1/315.long" TargetMode="External"/><Relationship Id="rId5742" Type="http://schemas.openxmlformats.org/officeDocument/2006/relationships/hyperlink" Target="http://physrev.physiology.org/content/87/1/315.long" TargetMode="External"/><Relationship Id="rId3293" Type="http://schemas.openxmlformats.org/officeDocument/2006/relationships/hyperlink" Target="http://physrev.physiology.org/lookup/external-ref?access_num=10.1002/ppul.10413&amp;link_type=DOI" TargetMode="External"/><Relationship Id="rId4344" Type="http://schemas.openxmlformats.org/officeDocument/2006/relationships/hyperlink" Target="http://physrev.physiology.org/content/87/1/315.long" TargetMode="External"/><Relationship Id="rId1938" Type="http://schemas.openxmlformats.org/officeDocument/2006/relationships/hyperlink" Target="http://physrev.physiology.org/content/87/1/315.long" TargetMode="External"/><Relationship Id="rId3360" Type="http://schemas.openxmlformats.org/officeDocument/2006/relationships/hyperlink" Target="http://physrev.physiology.org/lookup/external-ref?access_num=10.1016/S0006-8993(00)02640-8&amp;link_type=DOI" TargetMode="External"/><Relationship Id="rId281" Type="http://schemas.openxmlformats.org/officeDocument/2006/relationships/hyperlink" Target="http://physrev.physiology.org/content/87/1/315.long" TargetMode="External"/><Relationship Id="rId3013" Type="http://schemas.openxmlformats.org/officeDocument/2006/relationships/hyperlink" Target="http://physrev.physiology.org/content/87/1/315.long" TargetMode="External"/><Relationship Id="rId4411" Type="http://schemas.openxmlformats.org/officeDocument/2006/relationships/hyperlink" Target="http://physrev.physiology.org/content/87/1/315.long" TargetMode="External"/><Relationship Id="rId6169" Type="http://schemas.openxmlformats.org/officeDocument/2006/relationships/hyperlink" Target="http://physrev.physiology.org/lookup/external-ref?access_num=10.2174/1570161054368553&amp;link_type=DOI" TargetMode="External"/><Relationship Id="rId6583" Type="http://schemas.openxmlformats.org/officeDocument/2006/relationships/hyperlink" Target="http://physrev.physiology.org/lookup/external-ref?access_num=8889493&amp;link_type=MED&amp;atom=%2Fphysrev%2F87%2F1%2F315.atom" TargetMode="External"/><Relationship Id="rId2779" Type="http://schemas.openxmlformats.org/officeDocument/2006/relationships/hyperlink" Target="http://physrev.physiology.org/lookup/external-ref?access_num=A1994MV44300004&amp;link_type=ISI" TargetMode="External"/><Relationship Id="rId5185" Type="http://schemas.openxmlformats.org/officeDocument/2006/relationships/hyperlink" Target="http://physrev.physiology.org/lookup/external-ref?access_num=10.1002/jcb.1175&amp;link_type=DOI" TargetMode="External"/><Relationship Id="rId6236" Type="http://schemas.openxmlformats.org/officeDocument/2006/relationships/hyperlink" Target="http://physrev.physiology.org/lookup/external-ref?access_num=16246050&amp;link_type=MED&amp;atom=%2Fphysrev%2F87%2F1%2F315.atom" TargetMode="External"/><Relationship Id="rId6650" Type="http://schemas.openxmlformats.org/officeDocument/2006/relationships/hyperlink" Target="http://physrev.physiology.org/lookup/ijlink?linkType=ABST&amp;journalCode=pnas&amp;resid=93/13/6770&amp;atom=%2Fphysrev%2F87%2F1%2F315.atom" TargetMode="External"/><Relationship Id="rId1795" Type="http://schemas.openxmlformats.org/officeDocument/2006/relationships/hyperlink" Target="http://physrev.physiology.org/content/87/1/315.long" TargetMode="External"/><Relationship Id="rId2846" Type="http://schemas.openxmlformats.org/officeDocument/2006/relationships/hyperlink" Target="http://physrev.physiology.org/lookup/external-ref?access_num=000176988500012&amp;link_type=ISI" TargetMode="External"/><Relationship Id="rId5252" Type="http://schemas.openxmlformats.org/officeDocument/2006/relationships/hyperlink" Target="http://physrev.physiology.org/content/87/1/315.long" TargetMode="External"/><Relationship Id="rId6303" Type="http://schemas.openxmlformats.org/officeDocument/2006/relationships/hyperlink" Target="http://physrev.physiology.org/lookup/ijlink?linkType=ABST&amp;journalCode=circresaha&amp;resid=88/9/877&amp;atom=%2Fphysrev%2F87%2F1%2F315.atom" TargetMode="External"/><Relationship Id="rId87" Type="http://schemas.openxmlformats.org/officeDocument/2006/relationships/hyperlink" Target="http://physrev.physiology.org/content/87/1/315.long" TargetMode="External"/><Relationship Id="rId818" Type="http://schemas.openxmlformats.org/officeDocument/2006/relationships/hyperlink" Target="http://physrev.physiology.org/content/87/1/315.long" TargetMode="External"/><Relationship Id="rId1448" Type="http://schemas.openxmlformats.org/officeDocument/2006/relationships/hyperlink" Target="http://physrev.physiology.org/content/87/1/315.long" TargetMode="External"/><Relationship Id="rId1862" Type="http://schemas.openxmlformats.org/officeDocument/2006/relationships/hyperlink" Target="http://physrev.physiology.org/content/87/1/315.long" TargetMode="External"/><Relationship Id="rId2913" Type="http://schemas.openxmlformats.org/officeDocument/2006/relationships/hyperlink" Target="http://physrev.physiology.org/lookup/external-ref?access_num=A1993MH74300009&amp;link_type=ISI" TargetMode="External"/><Relationship Id="rId1515" Type="http://schemas.openxmlformats.org/officeDocument/2006/relationships/hyperlink" Target="http://physrev.physiology.org/content/87/1/315.long" TargetMode="External"/><Relationship Id="rId6093" Type="http://schemas.openxmlformats.org/officeDocument/2006/relationships/hyperlink" Target="http://physrev.physiology.org/content/87/1/315.long" TargetMode="External"/><Relationship Id="rId3687" Type="http://schemas.openxmlformats.org/officeDocument/2006/relationships/hyperlink" Target="http://physrev.physiology.org/lookup/external-ref?access_num=000072445100014&amp;link_type=ISI" TargetMode="External"/><Relationship Id="rId4738" Type="http://schemas.openxmlformats.org/officeDocument/2006/relationships/hyperlink" Target="http://physrev.physiology.org/content/87/1/315.long" TargetMode="External"/><Relationship Id="rId2289" Type="http://schemas.openxmlformats.org/officeDocument/2006/relationships/hyperlink" Target="http://physrev.physiology.org/content/87/1/315.long" TargetMode="External"/><Relationship Id="rId3754" Type="http://schemas.openxmlformats.org/officeDocument/2006/relationships/hyperlink" Target="http://physrev.physiology.org/content/87/1/315.long" TargetMode="External"/><Relationship Id="rId4805" Type="http://schemas.openxmlformats.org/officeDocument/2006/relationships/hyperlink" Target="http://physrev.physiology.org/content/87/1/315.long" TargetMode="External"/><Relationship Id="rId6160" Type="http://schemas.openxmlformats.org/officeDocument/2006/relationships/hyperlink" Target="http://physrev.physiology.org/lookup/external-ref?access_num=000081906300018&amp;link_type=ISI" TargetMode="External"/><Relationship Id="rId675" Type="http://schemas.openxmlformats.org/officeDocument/2006/relationships/hyperlink" Target="http://physrev.physiology.org/content/87/1/315.long" TargetMode="External"/><Relationship Id="rId2356" Type="http://schemas.openxmlformats.org/officeDocument/2006/relationships/hyperlink" Target="http://physrev.physiology.org/content/87/1/315.long" TargetMode="External"/><Relationship Id="rId2770" Type="http://schemas.openxmlformats.org/officeDocument/2006/relationships/hyperlink" Target="http://physrev.physiology.org/content/87/1/315.long" TargetMode="External"/><Relationship Id="rId3407" Type="http://schemas.openxmlformats.org/officeDocument/2006/relationships/hyperlink" Target="http://physrev.physiology.org/content/87/1/315.long" TargetMode="External"/><Relationship Id="rId3821" Type="http://schemas.openxmlformats.org/officeDocument/2006/relationships/hyperlink" Target="http://physrev.physiology.org/lookup/external-ref?access_num=15949732&amp;link_type=MED&amp;atom=%2Fphysrev%2F87%2F1%2F315.atom" TargetMode="External"/><Relationship Id="rId6977" Type="http://schemas.openxmlformats.org/officeDocument/2006/relationships/hyperlink" Target="http://www.physiology.org/" TargetMode="External"/><Relationship Id="rId328" Type="http://schemas.openxmlformats.org/officeDocument/2006/relationships/hyperlink" Target="http://physrev.physiology.org/content/87/1/315.long" TargetMode="External"/><Relationship Id="rId742" Type="http://schemas.openxmlformats.org/officeDocument/2006/relationships/hyperlink" Target="http://physrev.physiology.org/content/87/1/315.long" TargetMode="External"/><Relationship Id="rId1372" Type="http://schemas.openxmlformats.org/officeDocument/2006/relationships/hyperlink" Target="http://physrev.physiology.org/content/87/1/315.long" TargetMode="External"/><Relationship Id="rId2009" Type="http://schemas.openxmlformats.org/officeDocument/2006/relationships/hyperlink" Target="http://physrev.physiology.org/content/87/1/315.long" TargetMode="External"/><Relationship Id="rId2423" Type="http://schemas.openxmlformats.org/officeDocument/2006/relationships/hyperlink" Target="http://physrev.physiology.org/content/87/1/315.long" TargetMode="External"/><Relationship Id="rId5579" Type="http://schemas.openxmlformats.org/officeDocument/2006/relationships/hyperlink" Target="http://physrev.physiology.org/lookup/external-ref?access_num=12671216&amp;link_type=MED&amp;atom=%2Fphysrev%2F87%2F1%2F315.atom" TargetMode="External"/><Relationship Id="rId1025" Type="http://schemas.openxmlformats.org/officeDocument/2006/relationships/hyperlink" Target="http://d6igaq6njxgjh.cloudfront.net/content/physrev/87/1/315/F12.large.jpg?download=true" TargetMode="External"/><Relationship Id="rId4595" Type="http://schemas.openxmlformats.org/officeDocument/2006/relationships/hyperlink" Target="http://physrev.physiology.org/lookup/external-ref?access_num=A1991FH63200005&amp;link_type=ISI" TargetMode="External"/><Relationship Id="rId5646" Type="http://schemas.openxmlformats.org/officeDocument/2006/relationships/hyperlink" Target="http://physrev.physiology.org/lookup/external-ref?access_num=A1996UG08300017&amp;link_type=ISI" TargetMode="External"/><Relationship Id="rId5993" Type="http://schemas.openxmlformats.org/officeDocument/2006/relationships/hyperlink" Target="http://physrev.physiology.org/lookup/external-ref?access_num=8831582&amp;link_type=MED&amp;atom=%2Fphysrev%2F87%2F1%2F315.atom" TargetMode="External"/><Relationship Id="rId3197" Type="http://schemas.openxmlformats.org/officeDocument/2006/relationships/hyperlink" Target="http://physrev.physiology.org/lookup/external-ref?access_num=11478785&amp;link_type=MED&amp;atom=%2Fphysrev%2F87%2F1%2F315.atom" TargetMode="External"/><Relationship Id="rId4248" Type="http://schemas.openxmlformats.org/officeDocument/2006/relationships/hyperlink" Target="http://physrev.physiology.org/content/87/1/315.long" TargetMode="External"/><Relationship Id="rId4662" Type="http://schemas.openxmlformats.org/officeDocument/2006/relationships/hyperlink" Target="http://physrev.physiology.org/content/87/1/315.long" TargetMode="External"/><Relationship Id="rId5713" Type="http://schemas.openxmlformats.org/officeDocument/2006/relationships/hyperlink" Target="http://physrev.physiology.org/lookup/external-ref?access_num=15845350&amp;link_type=MED&amp;atom=%2Fphysrev%2F87%2F1%2F315.atom" TargetMode="External"/><Relationship Id="rId185" Type="http://schemas.openxmlformats.org/officeDocument/2006/relationships/hyperlink" Target="http://physrev.physiology.org/content/87/1/315.long" TargetMode="External"/><Relationship Id="rId1909" Type="http://schemas.openxmlformats.org/officeDocument/2006/relationships/hyperlink" Target="http://physrev.physiology.org/content/87/1/315.long" TargetMode="External"/><Relationship Id="rId3264" Type="http://schemas.openxmlformats.org/officeDocument/2006/relationships/hyperlink" Target="http://physrev.physiology.org/lookup/external-ref?access_num=000166296100013&amp;link_type=ISI" TargetMode="External"/><Relationship Id="rId4315" Type="http://schemas.openxmlformats.org/officeDocument/2006/relationships/hyperlink" Target="http://physrev.physiology.org/content/87/1/315.long" TargetMode="External"/><Relationship Id="rId2280" Type="http://schemas.openxmlformats.org/officeDocument/2006/relationships/hyperlink" Target="http://physrev.physiology.org/content/87/1/315.long" TargetMode="External"/><Relationship Id="rId3331" Type="http://schemas.openxmlformats.org/officeDocument/2006/relationships/hyperlink" Target="http://physrev.physiology.org/lookup/external-ref?access_num=000223916300004&amp;link_type=ISI" TargetMode="External"/><Relationship Id="rId6487" Type="http://schemas.openxmlformats.org/officeDocument/2006/relationships/hyperlink" Target="http://physrev.physiology.org/content/87/1/315.long" TargetMode="External"/><Relationship Id="rId252" Type="http://schemas.openxmlformats.org/officeDocument/2006/relationships/hyperlink" Target="http://physrev.physiology.org/content/87/1/315.long" TargetMode="External"/><Relationship Id="rId5089" Type="http://schemas.openxmlformats.org/officeDocument/2006/relationships/hyperlink" Target="http://physrev.physiology.org/content/87/1/315.long" TargetMode="External"/><Relationship Id="rId6554" Type="http://schemas.openxmlformats.org/officeDocument/2006/relationships/hyperlink" Target="http://physrev.physiology.org/content/87/1/315.long" TargetMode="External"/><Relationship Id="rId1699" Type="http://schemas.openxmlformats.org/officeDocument/2006/relationships/hyperlink" Target="http://physrev.physiology.org/content/87/1/315.long" TargetMode="External"/><Relationship Id="rId2000" Type="http://schemas.openxmlformats.org/officeDocument/2006/relationships/hyperlink" Target="http://physrev.physiology.org/content/87/1/315.long" TargetMode="External"/><Relationship Id="rId5156" Type="http://schemas.openxmlformats.org/officeDocument/2006/relationships/hyperlink" Target="http://physrev.physiology.org/lookup/external-ref?access_num=A1997WP22300015&amp;link_type=ISI" TargetMode="External"/><Relationship Id="rId5570" Type="http://schemas.openxmlformats.org/officeDocument/2006/relationships/hyperlink" Target="http://physrev.physiology.org/lookup/external-ref?access_num=12957660&amp;link_type=MED&amp;atom=%2Fphysrev%2F87%2F1%2F315.atom" TargetMode="External"/><Relationship Id="rId6207" Type="http://schemas.openxmlformats.org/officeDocument/2006/relationships/hyperlink" Target="http://physrev.physiology.org/lookup/external-ref?access_num=9032115&amp;link_type=MED&amp;atom=%2Fphysrev%2F87%2F1%2F315.atom" TargetMode="External"/><Relationship Id="rId4172" Type="http://schemas.openxmlformats.org/officeDocument/2006/relationships/hyperlink" Target="http://physrev.physiology.org/content/87/1/315.long" TargetMode="External"/><Relationship Id="rId5223" Type="http://schemas.openxmlformats.org/officeDocument/2006/relationships/hyperlink" Target="http://physrev.physiology.org/lookup/external-ref?access_num=12873547&amp;link_type=MED&amp;atom=%2Fphysrev%2F87%2F1%2F315.atom" TargetMode="External"/><Relationship Id="rId6621" Type="http://schemas.openxmlformats.org/officeDocument/2006/relationships/hyperlink" Target="http://physrev.physiology.org/lookup/external-ref?access_num=15840006&amp;link_type=MED&amp;atom=%2Fphysrev%2F87%2F1%2F315.atom" TargetMode="External"/><Relationship Id="rId1766" Type="http://schemas.openxmlformats.org/officeDocument/2006/relationships/hyperlink" Target="http://physrev.physiology.org/content/87/1/315.long" TargetMode="External"/><Relationship Id="rId2817" Type="http://schemas.openxmlformats.org/officeDocument/2006/relationships/hyperlink" Target="http://physrev.physiology.org/lookup/external-ref?access_num=A1995RP05900014&amp;link_type=ISI" TargetMode="External"/><Relationship Id="rId58" Type="http://schemas.openxmlformats.org/officeDocument/2006/relationships/hyperlink" Target="http://physrev.physiology.org/content/87/1/315.long" TargetMode="External"/><Relationship Id="rId1419" Type="http://schemas.openxmlformats.org/officeDocument/2006/relationships/hyperlink" Target="http://physrev.physiology.org/content/87/1/315.long" TargetMode="External"/><Relationship Id="rId1833" Type="http://schemas.openxmlformats.org/officeDocument/2006/relationships/hyperlink" Target="http://physrev.physiology.org/content/87/1/315.long" TargetMode="External"/><Relationship Id="rId4989" Type="http://schemas.openxmlformats.org/officeDocument/2006/relationships/hyperlink" Target="http://physrev.physiology.org/lookup/external-ref?access_num=12115731&amp;link_type=MED&amp;atom=%2Fphysrev%2F87%2F1%2F315.atom" TargetMode="External"/><Relationship Id="rId1900" Type="http://schemas.openxmlformats.org/officeDocument/2006/relationships/hyperlink" Target="http://physrev.physiology.org/content/87/1/315.long" TargetMode="External"/><Relationship Id="rId3658" Type="http://schemas.openxmlformats.org/officeDocument/2006/relationships/hyperlink" Target="http://physrev.physiology.org/content/87/1/315.long" TargetMode="External"/><Relationship Id="rId4709" Type="http://schemas.openxmlformats.org/officeDocument/2006/relationships/hyperlink" Target="http://physrev.physiology.org/content/87/1/315.long" TargetMode="External"/><Relationship Id="rId6064" Type="http://schemas.openxmlformats.org/officeDocument/2006/relationships/hyperlink" Target="http://physrev.physiology.org/lookup/external-ref?access_num=10.1007/s00125-002-0782-0&amp;link_type=DOI" TargetMode="External"/><Relationship Id="rId579" Type="http://schemas.openxmlformats.org/officeDocument/2006/relationships/hyperlink" Target="http://physrev.physiology.org/content/87/1/315.long" TargetMode="External"/><Relationship Id="rId993" Type="http://schemas.openxmlformats.org/officeDocument/2006/relationships/hyperlink" Target="http://physrev.physiology.org/content/87/1/315.long" TargetMode="External"/><Relationship Id="rId2674" Type="http://schemas.openxmlformats.org/officeDocument/2006/relationships/hyperlink" Target="http://physrev.physiology.org/lookup/external-ref?access_num=A1994BD10R00009&amp;link_type=ISI" TargetMode="External"/><Relationship Id="rId5080" Type="http://schemas.openxmlformats.org/officeDocument/2006/relationships/hyperlink" Target="http://physrev.physiology.org/lookup/external-ref?access_num=10.1016/S0006-2952(03)00012-1&amp;link_type=DOI" TargetMode="External"/><Relationship Id="rId6131" Type="http://schemas.openxmlformats.org/officeDocument/2006/relationships/hyperlink" Target="http://physrev.physiology.org/lookup/external-ref?access_num=9989411&amp;link_type=MED&amp;atom=%2Fphysrev%2F87%2F1%2F315.atom" TargetMode="External"/><Relationship Id="rId646" Type="http://schemas.openxmlformats.org/officeDocument/2006/relationships/hyperlink" Target="http://physrev.physiology.org/content/87/1/315.long" TargetMode="External"/><Relationship Id="rId1276" Type="http://schemas.openxmlformats.org/officeDocument/2006/relationships/hyperlink" Target="http://physrev.physiology.org/content/87/1/315.long" TargetMode="External"/><Relationship Id="rId2327" Type="http://schemas.openxmlformats.org/officeDocument/2006/relationships/hyperlink" Target="http://physrev.physiology.org/content/87/1/315.long" TargetMode="External"/><Relationship Id="rId3725" Type="http://schemas.openxmlformats.org/officeDocument/2006/relationships/hyperlink" Target="http://physrev.physiology.org/lookup/external-ref?access_num=10.1227/01.NEU.0000187317.32529.06&amp;link_type=DOI" TargetMode="External"/><Relationship Id="rId1690" Type="http://schemas.openxmlformats.org/officeDocument/2006/relationships/hyperlink" Target="http://physrev.physiology.org/content/87/1/315.long" TargetMode="External"/><Relationship Id="rId2741" Type="http://schemas.openxmlformats.org/officeDocument/2006/relationships/hyperlink" Target="http://physrev.physiology.org/lookup/external-ref?access_num=000168266800012&amp;link_type=ISI" TargetMode="External"/><Relationship Id="rId5897" Type="http://schemas.openxmlformats.org/officeDocument/2006/relationships/hyperlink" Target="http://physrev.physiology.org/lookup/external-ref?access_num=10.1016/S0304-3940(01)02160-7&amp;link_type=DOI" TargetMode="External"/><Relationship Id="rId6948" Type="http://schemas.openxmlformats.org/officeDocument/2006/relationships/hyperlink" Target="http://physrev.physiology.org/about" TargetMode="External"/><Relationship Id="rId713" Type="http://schemas.openxmlformats.org/officeDocument/2006/relationships/hyperlink" Target="http://physrev.physiology.org/content/87/1/315.long" TargetMode="External"/><Relationship Id="rId1343" Type="http://schemas.openxmlformats.org/officeDocument/2006/relationships/hyperlink" Target="http://physrev.physiology.org/content/87/1/315.long" TargetMode="External"/><Relationship Id="rId4499" Type="http://schemas.openxmlformats.org/officeDocument/2006/relationships/hyperlink" Target="http://physrev.physiology.org/lookup/external-ref?access_num=10.1016/0014-5793(93)80954-S&amp;link_type=DOI" TargetMode="External"/><Relationship Id="rId5964" Type="http://schemas.openxmlformats.org/officeDocument/2006/relationships/hyperlink" Target="http://physrev.physiology.org/lookup/ijlink?linkType=ABST&amp;journalCode=pnas&amp;resid=98/13/7212&amp;atom=%2Fphysrev%2F87%2F1%2F315.atom" TargetMode="External"/><Relationship Id="rId1410" Type="http://schemas.openxmlformats.org/officeDocument/2006/relationships/hyperlink" Target="http://physrev.physiology.org/content/87/1/315.long" TargetMode="External"/><Relationship Id="rId4566" Type="http://schemas.openxmlformats.org/officeDocument/2006/relationships/hyperlink" Target="http://physrev.physiology.org/lookup/external-ref?access_num=A1996VW25700007&amp;link_type=ISI" TargetMode="External"/><Relationship Id="rId4980" Type="http://schemas.openxmlformats.org/officeDocument/2006/relationships/hyperlink" Target="http://physrev.physiology.org/lookup/external-ref?access_num=10.1172/JCI118328&amp;link_type=DOI" TargetMode="External"/><Relationship Id="rId5617" Type="http://schemas.openxmlformats.org/officeDocument/2006/relationships/hyperlink" Target="http://physrev.physiology.org/content/87/1/315.long" TargetMode="External"/><Relationship Id="rId3168" Type="http://schemas.openxmlformats.org/officeDocument/2006/relationships/hyperlink" Target="http://physrev.physiology.org/content/87/1/315.long" TargetMode="External"/><Relationship Id="rId3582" Type="http://schemas.openxmlformats.org/officeDocument/2006/relationships/hyperlink" Target="http://physrev.physiology.org/lookup/external-ref?access_num=000240655400022&amp;link_type=ISI" TargetMode="External"/><Relationship Id="rId4219" Type="http://schemas.openxmlformats.org/officeDocument/2006/relationships/hyperlink" Target="http://physrev.physiology.org/content/87/1/315.long" TargetMode="External"/><Relationship Id="rId4633" Type="http://schemas.openxmlformats.org/officeDocument/2006/relationships/hyperlink" Target="http://physrev.physiology.org/content/87/1/315.long" TargetMode="External"/><Relationship Id="rId2184" Type="http://schemas.openxmlformats.org/officeDocument/2006/relationships/hyperlink" Target="http://physrev.physiology.org/content/87/1/315.long" TargetMode="External"/><Relationship Id="rId3235" Type="http://schemas.openxmlformats.org/officeDocument/2006/relationships/hyperlink" Target="http://physrev.physiology.org/lookup/external-ref?access_num=10.1016/S0014-2999(99)00200-9&amp;link_type=DOI" TargetMode="External"/><Relationship Id="rId156" Type="http://schemas.openxmlformats.org/officeDocument/2006/relationships/hyperlink" Target="http://physrev.physiology.org/content/87/1/315.long" TargetMode="External"/><Relationship Id="rId570" Type="http://schemas.openxmlformats.org/officeDocument/2006/relationships/hyperlink" Target="http://physrev.physiology.org/content/87/1/315.long" TargetMode="External"/><Relationship Id="rId2251" Type="http://schemas.openxmlformats.org/officeDocument/2006/relationships/hyperlink" Target="http://physrev.physiology.org/content/87/1/315.long" TargetMode="External"/><Relationship Id="rId3302" Type="http://schemas.openxmlformats.org/officeDocument/2006/relationships/hyperlink" Target="http://physrev.physiology.org/lookup/external-ref?access_num=11051566&amp;link_type=MED&amp;atom=%2Fphysrev%2F87%2F1%2F315.atom" TargetMode="External"/><Relationship Id="rId4700" Type="http://schemas.openxmlformats.org/officeDocument/2006/relationships/hyperlink" Target="http://physrev.physiology.org/lookup/external-ref?access_num=000185589900010&amp;link_type=ISI" TargetMode="External"/><Relationship Id="rId6458" Type="http://schemas.openxmlformats.org/officeDocument/2006/relationships/hyperlink" Target="http://physrev.physiology.org/lookup/external-ref?access_num=000236798600008&amp;link_type=ISI" TargetMode="External"/><Relationship Id="rId223" Type="http://schemas.openxmlformats.org/officeDocument/2006/relationships/hyperlink" Target="http://physrev.physiology.org/content/87/1/315.long" TargetMode="External"/><Relationship Id="rId6872" Type="http://schemas.openxmlformats.org/officeDocument/2006/relationships/hyperlink" Target="http://physrev.physiology.org/content/87/1/315.long" TargetMode="External"/><Relationship Id="rId4076" Type="http://schemas.openxmlformats.org/officeDocument/2006/relationships/hyperlink" Target="http://physrev.physiology.org/lookup/ijlink?linkType=ABST&amp;journalCode=sci&amp;resid=235/4787/473&amp;atom=%2Fphysrev%2F87%2F1%2F315.atom" TargetMode="External"/><Relationship Id="rId5474" Type="http://schemas.openxmlformats.org/officeDocument/2006/relationships/hyperlink" Target="http://physrev.physiology.org/content/87/1/315.long" TargetMode="External"/><Relationship Id="rId6525" Type="http://schemas.openxmlformats.org/officeDocument/2006/relationships/hyperlink" Target="http://physrev.physiology.org/lookup/external-ref?access_num=000088316500001&amp;link_type=ISI" TargetMode="External"/><Relationship Id="rId4490" Type="http://schemas.openxmlformats.org/officeDocument/2006/relationships/hyperlink" Target="http://physrev.physiology.org/content/87/1/315.long" TargetMode="External"/><Relationship Id="rId5127" Type="http://schemas.openxmlformats.org/officeDocument/2006/relationships/hyperlink" Target="http://physrev.physiology.org/lookup/external-ref?access_num=16402104&amp;link_type=MED&amp;atom=%2Fphysrev%2F87%2F1%2F315.atom" TargetMode="External"/><Relationship Id="rId5541" Type="http://schemas.openxmlformats.org/officeDocument/2006/relationships/hyperlink" Target="http://physrev.physiology.org/lookup/external-ref?access_num=10.1016/j.jtcvs.2004.11.052&amp;link_type=DOI" TargetMode="External"/><Relationship Id="rId1737" Type="http://schemas.openxmlformats.org/officeDocument/2006/relationships/hyperlink" Target="http://physrev.physiology.org/content/87/1/315.long" TargetMode="External"/><Relationship Id="rId3092" Type="http://schemas.openxmlformats.org/officeDocument/2006/relationships/hyperlink" Target="http://physrev.physiology.org/lookup/external-ref?access_num=16114496&amp;link_type=MED&amp;atom=%2Fphysrev%2F87%2F1%2F315.atom" TargetMode="External"/><Relationship Id="rId4143" Type="http://schemas.openxmlformats.org/officeDocument/2006/relationships/hyperlink" Target="http://physrev.physiology.org/lookup/external-ref?access_num=16040469&amp;link_type=MED&amp;atom=%2Fphysrev%2F87%2F1%2F315.atom" TargetMode="External"/><Relationship Id="rId29" Type="http://schemas.openxmlformats.org/officeDocument/2006/relationships/hyperlink" Target="http://physrev.physiology.org/content/87/1/315.long" TargetMode="External"/><Relationship Id="rId4210" Type="http://schemas.openxmlformats.org/officeDocument/2006/relationships/hyperlink" Target="http://physrev.physiology.org/lookup/external-ref?access_num=A1957XD67200002&amp;link_type=ISI" TargetMode="External"/><Relationship Id="rId1804" Type="http://schemas.openxmlformats.org/officeDocument/2006/relationships/hyperlink" Target="http://physrev.physiology.org/content/87/1/315.long" TargetMode="External"/><Relationship Id="rId6382" Type="http://schemas.openxmlformats.org/officeDocument/2006/relationships/hyperlink" Target="http://physrev.physiology.org/content/87/1/315.long" TargetMode="External"/><Relationship Id="rId3976" Type="http://schemas.openxmlformats.org/officeDocument/2006/relationships/hyperlink" Target="http://physrev.physiology.org/lookup/external-ref?access_num=10.1021/bi0509393&amp;link_type=DOI" TargetMode="External"/><Relationship Id="rId6035" Type="http://schemas.openxmlformats.org/officeDocument/2006/relationships/hyperlink" Target="http://physrev.physiology.org/lookup/ijlink?linkType=ABST&amp;journalCode=circresaha&amp;resid=89/8/684&amp;atom=%2Fphysrev%2F87%2F1%2F315.atom" TargetMode="External"/><Relationship Id="rId897" Type="http://schemas.openxmlformats.org/officeDocument/2006/relationships/hyperlink" Target="http://physrev.physiology.org/content/87/1/315.long" TargetMode="External"/><Relationship Id="rId2578" Type="http://schemas.openxmlformats.org/officeDocument/2006/relationships/hyperlink" Target="http://physrev.physiology.org/lookup/external-ref?access_num=14698497&amp;link_type=MED&amp;atom=%2Fphysrev%2F87%2F1%2F315.atom" TargetMode="External"/><Relationship Id="rId2992" Type="http://schemas.openxmlformats.org/officeDocument/2006/relationships/hyperlink" Target="http://physrev.physiology.org/lookup/external-ref?access_num=10.1046/j.1471-4159.2003.01786.x&amp;link_type=DOI" TargetMode="External"/><Relationship Id="rId3629" Type="http://schemas.openxmlformats.org/officeDocument/2006/relationships/hyperlink" Target="http://physrev.physiology.org/lookup/external-ref?access_num=A1997XV47600008&amp;link_type=ISI" TargetMode="External"/><Relationship Id="rId5051" Type="http://schemas.openxmlformats.org/officeDocument/2006/relationships/hyperlink" Target="http://physrev.physiology.org/content/87/1/315.long" TargetMode="External"/><Relationship Id="rId964" Type="http://schemas.openxmlformats.org/officeDocument/2006/relationships/hyperlink" Target="http://physrev.physiology.org/content/87/1/315.long" TargetMode="External"/><Relationship Id="rId1594" Type="http://schemas.openxmlformats.org/officeDocument/2006/relationships/hyperlink" Target="http://physrev.physiology.org/content/87/1/315.long" TargetMode="External"/><Relationship Id="rId2645" Type="http://schemas.openxmlformats.org/officeDocument/2006/relationships/hyperlink" Target="http://physrev.physiology.org/lookup/external-ref?access_num=10.1046/j.1523-1755.2001.0600031083.x&amp;link_type=DOI" TargetMode="External"/><Relationship Id="rId6102" Type="http://schemas.openxmlformats.org/officeDocument/2006/relationships/hyperlink" Target="http://physrev.physiology.org/content/87/1/315.long" TargetMode="External"/><Relationship Id="rId617" Type="http://schemas.openxmlformats.org/officeDocument/2006/relationships/hyperlink" Target="http://physrev.physiology.org/content/87/1/315.long" TargetMode="External"/><Relationship Id="rId1247" Type="http://schemas.openxmlformats.org/officeDocument/2006/relationships/hyperlink" Target="http://physrev.physiology.org/content/87/1/315.long" TargetMode="External"/><Relationship Id="rId1661" Type="http://schemas.openxmlformats.org/officeDocument/2006/relationships/hyperlink" Target="http://physrev.physiology.org/content/87/1/315.long" TargetMode="External"/><Relationship Id="rId2712" Type="http://schemas.openxmlformats.org/officeDocument/2006/relationships/hyperlink" Target="http://physrev.physiology.org/content/87/1/315.long" TargetMode="External"/><Relationship Id="rId5868" Type="http://schemas.openxmlformats.org/officeDocument/2006/relationships/hyperlink" Target="http://physrev.physiology.org/content/87/1/315.long" TargetMode="External"/><Relationship Id="rId6919" Type="http://schemas.openxmlformats.org/officeDocument/2006/relationships/hyperlink" Target="http://physrev.physiology.org/highwire_log/share/reddit?link=http%3A%2F%2Freddit.com%2Fsubmit%3Furl%3Dhttp%253A%2F%2Fphysrev.physiology.org%2Fcontent%2F87%2F1%2F315%26title%3DNitric%2520Oxide%2520and%2520Peroxynitrite%2520in%2520Health%2520and%2520Disease" TargetMode="External"/><Relationship Id="rId1314" Type="http://schemas.openxmlformats.org/officeDocument/2006/relationships/hyperlink" Target="http://physrev.physiology.org/content/87/1/315.long" TargetMode="External"/><Relationship Id="rId4884" Type="http://schemas.openxmlformats.org/officeDocument/2006/relationships/hyperlink" Target="http://physrev.physiology.org/content/87/1/315.long" TargetMode="External"/><Relationship Id="rId5935" Type="http://schemas.openxmlformats.org/officeDocument/2006/relationships/hyperlink" Target="http://physrev.physiology.org/lookup/external-ref?access_num=10.1016/S0891-5849(02)00979-6&amp;link_type=DOI" TargetMode="External"/><Relationship Id="rId3486" Type="http://schemas.openxmlformats.org/officeDocument/2006/relationships/hyperlink" Target="http://physrev.physiology.org/lookup/external-ref?access_num=11250221&amp;link_type=MED&amp;atom=%2Fphysrev%2F87%2F1%2F315.atom" TargetMode="External"/><Relationship Id="rId4537" Type="http://schemas.openxmlformats.org/officeDocument/2006/relationships/hyperlink" Target="http://physrev.physiology.org/lookup/external-ref?access_num=15355313&amp;link_type=MED&amp;atom=%2Fphysrev%2F87%2F1%2F315.atom" TargetMode="External"/><Relationship Id="rId20" Type="http://schemas.openxmlformats.org/officeDocument/2006/relationships/hyperlink" Target="http://physrev.physiology.org/content/87/1/315.long" TargetMode="External"/><Relationship Id="rId2088" Type="http://schemas.openxmlformats.org/officeDocument/2006/relationships/hyperlink" Target="http://physrev.physiology.org/content/87/1/315.long" TargetMode="External"/><Relationship Id="rId3139" Type="http://schemas.openxmlformats.org/officeDocument/2006/relationships/hyperlink" Target="http://physrev.physiology.org/content/87/1/315.long" TargetMode="External"/><Relationship Id="rId4951" Type="http://schemas.openxmlformats.org/officeDocument/2006/relationships/hyperlink" Target="http://physrev.physiology.org/lookup/external-ref?access_num=000229666100009&amp;link_type=ISI" TargetMode="External"/><Relationship Id="rId474" Type="http://schemas.openxmlformats.org/officeDocument/2006/relationships/hyperlink" Target="http://physrev.physiology.org/content/87/1/315.long" TargetMode="External"/><Relationship Id="rId2155" Type="http://schemas.openxmlformats.org/officeDocument/2006/relationships/hyperlink" Target="http://physrev.physiology.org/content/87/1/315.long" TargetMode="External"/><Relationship Id="rId3553" Type="http://schemas.openxmlformats.org/officeDocument/2006/relationships/hyperlink" Target="http://physrev.physiology.org/lookup/external-ref?access_num=10.1006/niox.2000.0311&amp;link_type=DOI" TargetMode="External"/><Relationship Id="rId4604" Type="http://schemas.openxmlformats.org/officeDocument/2006/relationships/hyperlink" Target="http://physrev.physiology.org/content/87/1/315.long" TargetMode="External"/><Relationship Id="rId127" Type="http://schemas.openxmlformats.org/officeDocument/2006/relationships/hyperlink" Target="http://physrev.physiology.org/content/87/1/315.long" TargetMode="External"/><Relationship Id="rId3206" Type="http://schemas.openxmlformats.org/officeDocument/2006/relationships/hyperlink" Target="http://physrev.physiology.org/lookup/external-ref?access_num=000229973300008&amp;link_type=ISI" TargetMode="External"/><Relationship Id="rId3620" Type="http://schemas.openxmlformats.org/officeDocument/2006/relationships/hyperlink" Target="http://physrev.physiology.org/content/87/1/315.long" TargetMode="External"/><Relationship Id="rId6776" Type="http://schemas.openxmlformats.org/officeDocument/2006/relationships/hyperlink" Target="http://physrev.physiology.org/lookup/external-ref?access_num=11499751&amp;link_type=MED&amp;atom=%2Fphysrev%2F87%2F1%2F315.atom" TargetMode="External"/><Relationship Id="rId541" Type="http://schemas.openxmlformats.org/officeDocument/2006/relationships/hyperlink" Target="http://physrev.physiology.org/content/87/1/315.long" TargetMode="External"/><Relationship Id="rId1171" Type="http://schemas.openxmlformats.org/officeDocument/2006/relationships/hyperlink" Target="http://physrev.physiology.org/content/87/1/315.long" TargetMode="External"/><Relationship Id="rId2222" Type="http://schemas.openxmlformats.org/officeDocument/2006/relationships/hyperlink" Target="http://physrev.physiology.org/content/87/1/315.long" TargetMode="External"/><Relationship Id="rId5378" Type="http://schemas.openxmlformats.org/officeDocument/2006/relationships/hyperlink" Target="http://physrev.physiology.org/content/87/1/315.long" TargetMode="External"/><Relationship Id="rId5792" Type="http://schemas.openxmlformats.org/officeDocument/2006/relationships/hyperlink" Target="http://physrev.physiology.org/lookup/external-ref?access_num=000080796000013&amp;link_type=ISI" TargetMode="External"/><Relationship Id="rId6429" Type="http://schemas.openxmlformats.org/officeDocument/2006/relationships/hyperlink" Target="http://physrev.physiology.org/lookup/ijlink?linkType=ABST&amp;journalCode=jem&amp;resid=192/12/1731&amp;atom=%2Fphysrev%2F87%2F1%2F315.atom" TargetMode="External"/><Relationship Id="rId6843" Type="http://schemas.openxmlformats.org/officeDocument/2006/relationships/hyperlink" Target="http://physrev.physiology.org/lookup/external-ref?access_num=10.1097/00024382-199604000-00005&amp;link_type=DOI" TargetMode="External"/><Relationship Id="rId1988" Type="http://schemas.openxmlformats.org/officeDocument/2006/relationships/hyperlink" Target="http://physrev.physiology.org/content/87/1/315.long" TargetMode="External"/><Relationship Id="rId4394" Type="http://schemas.openxmlformats.org/officeDocument/2006/relationships/hyperlink" Target="http://physrev.physiology.org/lookup/external-ref?access_num=10.1016/0003-9861(86)90380-2&amp;link_type=DOI" TargetMode="External"/><Relationship Id="rId5445" Type="http://schemas.openxmlformats.org/officeDocument/2006/relationships/hyperlink" Target="http://physrev.physiology.org/lookup/external-ref?access_num=A1994NP56300031&amp;link_type=ISI" TargetMode="External"/><Relationship Id="rId4047" Type="http://schemas.openxmlformats.org/officeDocument/2006/relationships/hyperlink" Target="http://physrev.physiology.org/lookup/external-ref?access_num=15691590&amp;link_type=MED&amp;atom=%2Fphysrev%2F87%2F1%2F315.atom" TargetMode="External"/><Relationship Id="rId4461" Type="http://schemas.openxmlformats.org/officeDocument/2006/relationships/hyperlink" Target="http://physrev.physiology.org/lookup/external-ref?access_num=000236340600011&amp;link_type=ISI" TargetMode="External"/><Relationship Id="rId5512" Type="http://schemas.openxmlformats.org/officeDocument/2006/relationships/hyperlink" Target="http://physrev.physiology.org/lookup/external-ref?access_num=10.1016/S0006-8993(02)03102-5&amp;link_type=DOI" TargetMode="External"/><Relationship Id="rId6910" Type="http://schemas.openxmlformats.org/officeDocument/2006/relationships/hyperlink" Target="http://physrev.physiology.org/content/87/1/315.full-text.pdf%2Bhtml" TargetMode="External"/><Relationship Id="rId3063" Type="http://schemas.openxmlformats.org/officeDocument/2006/relationships/hyperlink" Target="http://physrev.physiology.org/lookup/external-ref?access_num=000088040100037&amp;link_type=ISI" TargetMode="External"/><Relationship Id="rId4114" Type="http://schemas.openxmlformats.org/officeDocument/2006/relationships/hyperlink" Target="http://physrev.physiology.org/lookup/external-ref?access_num=10.1016/S0895-7061(03)00976-2&amp;link_type=DOI" TargetMode="External"/><Relationship Id="rId1708" Type="http://schemas.openxmlformats.org/officeDocument/2006/relationships/hyperlink" Target="http://physrev.physiology.org/content/87/1/315.long" TargetMode="External"/><Relationship Id="rId3130" Type="http://schemas.openxmlformats.org/officeDocument/2006/relationships/hyperlink" Target="http://physrev.physiology.org/lookup/ijlink?linkType=ABST&amp;journalCode=ajpcell&amp;resid=282/2/C395&amp;atom=%2Fphysrev%2F87%2F1%2F315.atom" TargetMode="External"/><Relationship Id="rId6286" Type="http://schemas.openxmlformats.org/officeDocument/2006/relationships/hyperlink" Target="http://physrev.physiology.org/lookup/external-ref?access_num=10333045&amp;link_type=MED&amp;atom=%2Fphysrev%2F87%2F1%2F315.atom" TargetMode="External"/><Relationship Id="rId2896" Type="http://schemas.openxmlformats.org/officeDocument/2006/relationships/hyperlink" Target="http://physrev.physiology.org/content/87/1/315.long" TargetMode="External"/><Relationship Id="rId3947" Type="http://schemas.openxmlformats.org/officeDocument/2006/relationships/hyperlink" Target="http://physrev.physiology.org/content/87/1/315.long" TargetMode="External"/><Relationship Id="rId6353" Type="http://schemas.openxmlformats.org/officeDocument/2006/relationships/hyperlink" Target="http://physrev.physiology.org/lookup/external-ref?access_num=10.1016/j.cell.2005.05.016&amp;link_type=DOI" TargetMode="External"/><Relationship Id="rId868" Type="http://schemas.openxmlformats.org/officeDocument/2006/relationships/hyperlink" Target="http://physrev.physiology.org/content/87/1/315.long" TargetMode="External"/><Relationship Id="rId1498" Type="http://schemas.openxmlformats.org/officeDocument/2006/relationships/hyperlink" Target="http://physrev.physiology.org/content/87/1/315.long" TargetMode="External"/><Relationship Id="rId2549" Type="http://schemas.openxmlformats.org/officeDocument/2006/relationships/hyperlink" Target="http://physrev.physiology.org/lookup/external-ref?access_num=000236015400004&amp;link_type=ISI" TargetMode="External"/><Relationship Id="rId2963" Type="http://schemas.openxmlformats.org/officeDocument/2006/relationships/hyperlink" Target="http://physrev.physiology.org/content/87/1/315.long" TargetMode="External"/><Relationship Id="rId6006" Type="http://schemas.openxmlformats.org/officeDocument/2006/relationships/hyperlink" Target="http://physrev.physiology.org/lookup/external-ref?access_num=000078479200008&amp;link_type=ISI" TargetMode="External"/><Relationship Id="rId6420" Type="http://schemas.openxmlformats.org/officeDocument/2006/relationships/hyperlink" Target="http://physrev.physiology.org/content/87/1/315.long" TargetMode="External"/><Relationship Id="rId935" Type="http://schemas.openxmlformats.org/officeDocument/2006/relationships/hyperlink" Target="http://physrev.physiology.org/content/87/1/315.long" TargetMode="External"/><Relationship Id="rId1565" Type="http://schemas.openxmlformats.org/officeDocument/2006/relationships/hyperlink" Target="http://physrev.physiology.org/content/87/1/315.long" TargetMode="External"/><Relationship Id="rId2616" Type="http://schemas.openxmlformats.org/officeDocument/2006/relationships/hyperlink" Target="http://physrev.physiology.org/lookup/ijlink?linkType=ABST&amp;journalCode=jpet&amp;resid=294/3/997&amp;atom=%2Fphysrev%2F87%2F1%2F315.atom" TargetMode="External"/><Relationship Id="rId5022" Type="http://schemas.openxmlformats.org/officeDocument/2006/relationships/hyperlink" Target="http://physrev.physiology.org/lookup/ijlink?linkType=ABST&amp;journalCode=jem&amp;resid=184/4/1519&amp;atom=%2Fphysrev%2F87%2F1%2F315.atom" TargetMode="External"/><Relationship Id="rId1218" Type="http://schemas.openxmlformats.org/officeDocument/2006/relationships/hyperlink" Target="http://physrev.physiology.org/content/87/1/315.long" TargetMode="External"/><Relationship Id="rId1632" Type="http://schemas.openxmlformats.org/officeDocument/2006/relationships/hyperlink" Target="http://physrev.physiology.org/content/87/1/315.long" TargetMode="External"/><Relationship Id="rId4788" Type="http://schemas.openxmlformats.org/officeDocument/2006/relationships/hyperlink" Target="http://physrev.physiology.org/content/87/1/315.long" TargetMode="External"/><Relationship Id="rId5839" Type="http://schemas.openxmlformats.org/officeDocument/2006/relationships/hyperlink" Target="http://physrev.physiology.org/lookup/external-ref?access_num=000235469500002&amp;link_type=ISI" TargetMode="External"/><Relationship Id="rId4855" Type="http://schemas.openxmlformats.org/officeDocument/2006/relationships/hyperlink" Target="http://physrev.physiology.org/lookup/ijlink?linkType=ABST&amp;journalCode=diacare&amp;resid=21/10/1753&amp;atom=%2Fphysrev%2F87%2F1%2F315.atom" TargetMode="External"/><Relationship Id="rId5906" Type="http://schemas.openxmlformats.org/officeDocument/2006/relationships/hyperlink" Target="http://physrev.physiology.org/content/87/1/315.long" TargetMode="External"/><Relationship Id="rId3457" Type="http://schemas.openxmlformats.org/officeDocument/2006/relationships/hyperlink" Target="http://physrev.physiology.org/content/87/1/315.long" TargetMode="External"/><Relationship Id="rId3871" Type="http://schemas.openxmlformats.org/officeDocument/2006/relationships/hyperlink" Target="http://physrev.physiology.org/lookup/external-ref?access_num=10.1097/01.fjc.0000181716.79580.dd&amp;link_type=DOI" TargetMode="External"/><Relationship Id="rId4508" Type="http://schemas.openxmlformats.org/officeDocument/2006/relationships/hyperlink" Target="http://physrev.physiology.org/content/87/1/315.long" TargetMode="External"/><Relationship Id="rId4922" Type="http://schemas.openxmlformats.org/officeDocument/2006/relationships/hyperlink" Target="http://physrev.physiology.org/lookup/external-ref?access_num=10.1016/S0891-5849(01)00750-X&amp;link_type=DOI" TargetMode="External"/><Relationship Id="rId378" Type="http://schemas.openxmlformats.org/officeDocument/2006/relationships/hyperlink" Target="http://physrev.physiology.org/content/87/1/315.long" TargetMode="External"/><Relationship Id="rId792" Type="http://schemas.openxmlformats.org/officeDocument/2006/relationships/hyperlink" Target="http://physrev.physiology.org/content/87/1/315.long" TargetMode="External"/><Relationship Id="rId2059" Type="http://schemas.openxmlformats.org/officeDocument/2006/relationships/hyperlink" Target="http://physrev.physiology.org/content/87/1/315.long" TargetMode="External"/><Relationship Id="rId2473" Type="http://schemas.openxmlformats.org/officeDocument/2006/relationships/hyperlink" Target="http://physrev.physiology.org/lookup/external-ref?access_num=A1997WW50300003&amp;link_type=ISI" TargetMode="External"/><Relationship Id="rId3524" Type="http://schemas.openxmlformats.org/officeDocument/2006/relationships/hyperlink" Target="http://physrev.physiology.org/content/87/1/315.long" TargetMode="External"/><Relationship Id="rId445" Type="http://schemas.openxmlformats.org/officeDocument/2006/relationships/hyperlink" Target="http://physrev.physiology.org/content/87/1/315.long" TargetMode="External"/><Relationship Id="rId1075" Type="http://schemas.openxmlformats.org/officeDocument/2006/relationships/image" Target="media/image13.gif"/><Relationship Id="rId2126" Type="http://schemas.openxmlformats.org/officeDocument/2006/relationships/hyperlink" Target="http://physrev.physiology.org/content/87/1/315.long" TargetMode="External"/><Relationship Id="rId2540" Type="http://schemas.openxmlformats.org/officeDocument/2006/relationships/hyperlink" Target="http://physrev.physiology.org/content/87/1/315.long" TargetMode="External"/><Relationship Id="rId5696" Type="http://schemas.openxmlformats.org/officeDocument/2006/relationships/hyperlink" Target="http://physrev.physiology.org/content/87/1/315.long" TargetMode="External"/><Relationship Id="rId6747" Type="http://schemas.openxmlformats.org/officeDocument/2006/relationships/hyperlink" Target="http://physrev.physiology.org/lookup/ijlink?linkType=ABST&amp;journalCode=jpet&amp;resid=297/3/915&amp;atom=%2Fphysrev%2F87%2F1%2F315.atom" TargetMode="External"/><Relationship Id="rId512" Type="http://schemas.openxmlformats.org/officeDocument/2006/relationships/hyperlink" Target="http://physrev.physiology.org/content/87/1/315.long" TargetMode="External"/><Relationship Id="rId1142" Type="http://schemas.openxmlformats.org/officeDocument/2006/relationships/hyperlink" Target="http://physrev.physiology.org/content/87/1/315.long" TargetMode="External"/><Relationship Id="rId4298" Type="http://schemas.openxmlformats.org/officeDocument/2006/relationships/hyperlink" Target="http://physrev.physiology.org/content/87/1/315.long" TargetMode="External"/><Relationship Id="rId5349" Type="http://schemas.openxmlformats.org/officeDocument/2006/relationships/hyperlink" Target="http://physrev.physiology.org/lookup/external-ref?access_num=10.1016/S0168-0102(02)00238-9&amp;link_type=DOI" TargetMode="External"/><Relationship Id="rId4365" Type="http://schemas.openxmlformats.org/officeDocument/2006/relationships/hyperlink" Target="http://physrev.physiology.org/content/87/1/315.long" TargetMode="External"/><Relationship Id="rId5763" Type="http://schemas.openxmlformats.org/officeDocument/2006/relationships/hyperlink" Target="http://physrev.physiology.org/lookup/external-ref?access_num=11968012&amp;link_type=MED&amp;atom=%2Fphysrev%2F87%2F1%2F315.atom" TargetMode="External"/><Relationship Id="rId6814" Type="http://schemas.openxmlformats.org/officeDocument/2006/relationships/hyperlink" Target="http://physrev.physiology.org/lookup/ijlink?linkType=ABST&amp;journalCode=ajplung&amp;resid=278/5/L1025&amp;atom=%2Fphysrev%2F87%2F1%2F315.atom" TargetMode="External"/><Relationship Id="rId1959" Type="http://schemas.openxmlformats.org/officeDocument/2006/relationships/hyperlink" Target="http://physrev.physiology.org/content/87/1/315.long" TargetMode="External"/><Relationship Id="rId4018" Type="http://schemas.openxmlformats.org/officeDocument/2006/relationships/hyperlink" Target="http://physrev.physiology.org/content/87/1/315.long" TargetMode="External"/><Relationship Id="rId5416" Type="http://schemas.openxmlformats.org/officeDocument/2006/relationships/hyperlink" Target="http://physrev.physiology.org/lookup/ijlink?linkType=ABST&amp;journalCode=ajpheart&amp;resid=287/5/H2132&amp;atom=%2Fphysrev%2F87%2F1%2F315.atom" TargetMode="External"/><Relationship Id="rId5830" Type="http://schemas.openxmlformats.org/officeDocument/2006/relationships/hyperlink" Target="http://physrev.physiology.org/content/87/1/315.long" TargetMode="External"/><Relationship Id="rId3381" Type="http://schemas.openxmlformats.org/officeDocument/2006/relationships/hyperlink" Target="http://physrev.physiology.org/content/87/1/315.long" TargetMode="External"/><Relationship Id="rId4432" Type="http://schemas.openxmlformats.org/officeDocument/2006/relationships/hyperlink" Target="http://physrev.physiology.org/content/87/1/315.long" TargetMode="External"/><Relationship Id="rId3034" Type="http://schemas.openxmlformats.org/officeDocument/2006/relationships/hyperlink" Target="http://physrev.physiology.org/lookup/external-ref?access_num=10.1046/j.1365-2249.1997.d01-1017.x&amp;link_type=DOI" TargetMode="External"/><Relationship Id="rId2050" Type="http://schemas.openxmlformats.org/officeDocument/2006/relationships/hyperlink" Target="http://physrev.physiology.org/content/87/1/315.long" TargetMode="External"/><Relationship Id="rId3101" Type="http://schemas.openxmlformats.org/officeDocument/2006/relationships/hyperlink" Target="http://physrev.physiology.org/content/87/1/315.long" TargetMode="External"/><Relationship Id="rId6257" Type="http://schemas.openxmlformats.org/officeDocument/2006/relationships/hyperlink" Target="http://physrev.physiology.org/lookup/external-ref?access_num=10.1007/s10620-006-3172-5&amp;link_type=DOI" TargetMode="External"/><Relationship Id="rId6671" Type="http://schemas.openxmlformats.org/officeDocument/2006/relationships/hyperlink" Target="http://physrev.physiology.org/lookup/external-ref?access_num=10.1016/j.niox.2005.07.009&amp;link_type=DOI" TargetMode="External"/><Relationship Id="rId5273" Type="http://schemas.openxmlformats.org/officeDocument/2006/relationships/hyperlink" Target="http://physrev.physiology.org/lookup/external-ref?access_num=12600312&amp;link_type=MED&amp;atom=%2Fphysrev%2F87%2F1%2F315.atom" TargetMode="External"/><Relationship Id="rId6324" Type="http://schemas.openxmlformats.org/officeDocument/2006/relationships/hyperlink" Target="http://physrev.physiology.org/content/87/1/315.long" TargetMode="External"/><Relationship Id="rId839" Type="http://schemas.openxmlformats.org/officeDocument/2006/relationships/hyperlink" Target="http://physrev.physiology.org/content/87/1/315.long" TargetMode="External"/><Relationship Id="rId1469" Type="http://schemas.openxmlformats.org/officeDocument/2006/relationships/hyperlink" Target="http://physrev.physiology.org/content/87/1/315.long" TargetMode="External"/><Relationship Id="rId2867" Type="http://schemas.openxmlformats.org/officeDocument/2006/relationships/hyperlink" Target="http://physrev.physiology.org/lookup/external-ref?access_num=000220392300001&amp;link_type=ISI" TargetMode="External"/><Relationship Id="rId3918" Type="http://schemas.openxmlformats.org/officeDocument/2006/relationships/hyperlink" Target="http://physrev.physiology.org/lookup/external-ref?access_num=000220481100029&amp;link_type=ISI" TargetMode="External"/><Relationship Id="rId5340" Type="http://schemas.openxmlformats.org/officeDocument/2006/relationships/hyperlink" Target="http://physrev.physiology.org/content/87/1/315.long" TargetMode="External"/><Relationship Id="rId1883" Type="http://schemas.openxmlformats.org/officeDocument/2006/relationships/hyperlink" Target="http://physrev.physiology.org/content/87/1/315.long" TargetMode="External"/><Relationship Id="rId2934" Type="http://schemas.openxmlformats.org/officeDocument/2006/relationships/hyperlink" Target="http://physrev.physiology.org/content/87/1/315.long" TargetMode="External"/><Relationship Id="rId906" Type="http://schemas.openxmlformats.org/officeDocument/2006/relationships/hyperlink" Target="http://physrev.physiology.org/content/87/1/315.long" TargetMode="External"/><Relationship Id="rId1536" Type="http://schemas.openxmlformats.org/officeDocument/2006/relationships/hyperlink" Target="http://physrev.physiology.org/content/87/1/315.long" TargetMode="External"/><Relationship Id="rId1950" Type="http://schemas.openxmlformats.org/officeDocument/2006/relationships/hyperlink" Target="http://physrev.physiology.org/content/87/1/315.long" TargetMode="External"/><Relationship Id="rId1603" Type="http://schemas.openxmlformats.org/officeDocument/2006/relationships/hyperlink" Target="http://physrev.physiology.org/content/87/1/315.long" TargetMode="External"/><Relationship Id="rId4759" Type="http://schemas.openxmlformats.org/officeDocument/2006/relationships/hyperlink" Target="http://physrev.physiology.org/lookup/external-ref?access_num=000220028700008&amp;link_type=ISI" TargetMode="External"/><Relationship Id="rId3775" Type="http://schemas.openxmlformats.org/officeDocument/2006/relationships/hyperlink" Target="http://physrev.physiology.org/lookup/ijlink?linkType=ABST&amp;journalCode=circulationaha&amp;resid=105/2/236&amp;atom=%2Fphysrev%2F87%2F1%2F315.atom" TargetMode="External"/><Relationship Id="rId4826" Type="http://schemas.openxmlformats.org/officeDocument/2006/relationships/hyperlink" Target="http://physrev.physiology.org/lookup/external-ref?access_num=A1996UG08300007&amp;link_type=ISI" TargetMode="External"/><Relationship Id="rId6181" Type="http://schemas.openxmlformats.org/officeDocument/2006/relationships/hyperlink" Target="http://physrev.physiology.org/content/87/1/315.long" TargetMode="External"/><Relationship Id="rId696" Type="http://schemas.openxmlformats.org/officeDocument/2006/relationships/hyperlink" Target="http://physrev.physiology.org/content/87/1/315.long" TargetMode="External"/><Relationship Id="rId2377" Type="http://schemas.openxmlformats.org/officeDocument/2006/relationships/hyperlink" Target="http://physrev.physiology.org/content/87/1/315.long" TargetMode="External"/><Relationship Id="rId2791" Type="http://schemas.openxmlformats.org/officeDocument/2006/relationships/hyperlink" Target="http://physrev.physiology.org/lookup/ijlink?linkType=ABST&amp;journalCode=jap&amp;resid=96/2/822&amp;atom=%2Fphysrev%2F87%2F1%2F315.atom" TargetMode="External"/><Relationship Id="rId3428" Type="http://schemas.openxmlformats.org/officeDocument/2006/relationships/hyperlink" Target="http://physrev.physiology.org/lookup/external-ref?access_num=10.1111/j.1349-7006.2005.00024.x&amp;link_type=DOI" TargetMode="External"/><Relationship Id="rId349" Type="http://schemas.openxmlformats.org/officeDocument/2006/relationships/hyperlink" Target="http://physrev.physiology.org/content/87/1/315.long" TargetMode="External"/><Relationship Id="rId763" Type="http://schemas.openxmlformats.org/officeDocument/2006/relationships/hyperlink" Target="http://physrev.physiology.org/content/87/1/315.long" TargetMode="External"/><Relationship Id="rId1393" Type="http://schemas.openxmlformats.org/officeDocument/2006/relationships/hyperlink" Target="http://physrev.physiology.org/content/87/1/315.long" TargetMode="External"/><Relationship Id="rId2444" Type="http://schemas.openxmlformats.org/officeDocument/2006/relationships/hyperlink" Target="http://physrev.physiology.org/content/87/1/315.long" TargetMode="External"/><Relationship Id="rId3842" Type="http://schemas.openxmlformats.org/officeDocument/2006/relationships/hyperlink" Target="http://physrev.physiology.org/lookup/ijlink?linkType=FULL&amp;journalCode=circulationaha&amp;resid=106/19/2510&amp;atom=%2Fphysrev%2F87%2F1%2F315.atom" TargetMode="External"/><Relationship Id="rId416" Type="http://schemas.openxmlformats.org/officeDocument/2006/relationships/hyperlink" Target="http://physrev.physiology.org/content/87/1/315.long" TargetMode="External"/><Relationship Id="rId1046" Type="http://schemas.openxmlformats.org/officeDocument/2006/relationships/hyperlink" Target="http://physrev.physiology.org/content/87/1/315.long" TargetMode="External"/><Relationship Id="rId830" Type="http://schemas.openxmlformats.org/officeDocument/2006/relationships/hyperlink" Target="http://physrev.physiology.org/content/87/1/315.long" TargetMode="External"/><Relationship Id="rId1460" Type="http://schemas.openxmlformats.org/officeDocument/2006/relationships/hyperlink" Target="http://physrev.physiology.org/content/87/1/315.long" TargetMode="External"/><Relationship Id="rId2511" Type="http://schemas.openxmlformats.org/officeDocument/2006/relationships/hyperlink" Target="http://physrev.physiology.org/lookup/external-ref?access_num=000224724200018&amp;link_type=ISI" TargetMode="External"/><Relationship Id="rId5667" Type="http://schemas.openxmlformats.org/officeDocument/2006/relationships/hyperlink" Target="http://physrev.physiology.org/content/87/1/315.long" TargetMode="External"/><Relationship Id="rId6718" Type="http://schemas.openxmlformats.org/officeDocument/2006/relationships/hyperlink" Target="http://physrev.physiology.org/lookup/external-ref?access_num=15099450&amp;link_type=MED&amp;atom=%2Fphysrev%2F87%2F1%2F315.atom" TargetMode="External"/><Relationship Id="rId1113" Type="http://schemas.openxmlformats.org/officeDocument/2006/relationships/hyperlink" Target="http://physrev.physiology.org/content/87/1/315.long" TargetMode="External"/><Relationship Id="rId4269" Type="http://schemas.openxmlformats.org/officeDocument/2006/relationships/hyperlink" Target="http://physrev.physiology.org/lookup/external-ref?access_num=000075361800001&amp;link_type=ISI" TargetMode="External"/><Relationship Id="rId4683" Type="http://schemas.openxmlformats.org/officeDocument/2006/relationships/hyperlink" Target="http://physrev.physiology.org/content/87/1/315.long" TargetMode="External"/><Relationship Id="rId5734" Type="http://schemas.openxmlformats.org/officeDocument/2006/relationships/hyperlink" Target="http://physrev.physiology.org/content/87/1/315.long" TargetMode="External"/><Relationship Id="rId3285" Type="http://schemas.openxmlformats.org/officeDocument/2006/relationships/hyperlink" Target="http://physrev.physiology.org/content/87/1/315.long" TargetMode="External"/><Relationship Id="rId4336" Type="http://schemas.openxmlformats.org/officeDocument/2006/relationships/hyperlink" Target="http://physrev.physiology.org/lookup/external-ref?access_num=12744495&amp;link_type=MED&amp;atom=%2Fphysrev%2F87%2F1%2F315.atom" TargetMode="External"/><Relationship Id="rId4750" Type="http://schemas.openxmlformats.org/officeDocument/2006/relationships/hyperlink" Target="http://physrev.physiology.org/content/87/1/315.long" TargetMode="External"/><Relationship Id="rId5801" Type="http://schemas.openxmlformats.org/officeDocument/2006/relationships/hyperlink" Target="http://physrev.physiology.org/lookup/external-ref?access_num=8791651&amp;link_type=MED&amp;atom=%2Fphysrev%2F87%2F1%2F315.atom" TargetMode="External"/><Relationship Id="rId3352" Type="http://schemas.openxmlformats.org/officeDocument/2006/relationships/hyperlink" Target="http://physrev.physiology.org/lookup/external-ref?access_num=10.1016/S0006-8993(00)02506-3&amp;link_type=DOI" TargetMode="External"/><Relationship Id="rId4403" Type="http://schemas.openxmlformats.org/officeDocument/2006/relationships/hyperlink" Target="http://physrev.physiology.org/content/87/1/315.long" TargetMode="External"/><Relationship Id="rId273" Type="http://schemas.openxmlformats.org/officeDocument/2006/relationships/hyperlink" Target="http://physrev.physiology.org/content/87/1/315.long" TargetMode="External"/><Relationship Id="rId3005" Type="http://schemas.openxmlformats.org/officeDocument/2006/relationships/hyperlink" Target="http://physrev.physiology.org/lookup/external-ref?access_num=10.1007/s001250100529&amp;link_type=DOI" TargetMode="External"/><Relationship Id="rId6575" Type="http://schemas.openxmlformats.org/officeDocument/2006/relationships/hyperlink" Target="http://physrev.physiology.org/lookup/external-ref?access_num=000165352500001&amp;link_type=ISI" TargetMode="External"/><Relationship Id="rId340" Type="http://schemas.openxmlformats.org/officeDocument/2006/relationships/hyperlink" Target="http://physrev.physiology.org/content/87/1/315.long" TargetMode="External"/><Relationship Id="rId2021" Type="http://schemas.openxmlformats.org/officeDocument/2006/relationships/hyperlink" Target="http://physrev.physiology.org/content/87/1/315.long" TargetMode="External"/><Relationship Id="rId5177" Type="http://schemas.openxmlformats.org/officeDocument/2006/relationships/hyperlink" Target="http://physrev.physiology.org/lookup/external-ref?access_num=8640338&amp;link_type=MED&amp;atom=%2Fphysrev%2F87%2F1%2F315.atom" TargetMode="External"/><Relationship Id="rId6228" Type="http://schemas.openxmlformats.org/officeDocument/2006/relationships/hyperlink" Target="http://physrev.physiology.org/lookup/external-ref?access_num=9539092&amp;link_type=MED&amp;atom=%2Fphysrev%2F87%2F1%2F315.atom" TargetMode="External"/><Relationship Id="rId4193" Type="http://schemas.openxmlformats.org/officeDocument/2006/relationships/hyperlink" Target="http://physrev.physiology.org/content/87/1/315.long" TargetMode="External"/><Relationship Id="rId5591" Type="http://schemas.openxmlformats.org/officeDocument/2006/relationships/hyperlink" Target="http://physrev.physiology.org/content/87/1/315.long" TargetMode="External"/><Relationship Id="rId6642" Type="http://schemas.openxmlformats.org/officeDocument/2006/relationships/hyperlink" Target="http://physrev.physiology.org/lookup/ijlink?linkType=ABST&amp;journalCode=ajpheart&amp;resid=266/5/H2108&amp;atom=%2Fphysrev%2F87%2F1%2F315.atom" TargetMode="External"/><Relationship Id="rId1787" Type="http://schemas.openxmlformats.org/officeDocument/2006/relationships/hyperlink" Target="http://physrev.physiology.org/content/87/1/315.long" TargetMode="External"/><Relationship Id="rId2838" Type="http://schemas.openxmlformats.org/officeDocument/2006/relationships/hyperlink" Target="http://physrev.physiology.org/lookup/external-ref?access_num=000075839800020&amp;link_type=ISI" TargetMode="External"/><Relationship Id="rId5244" Type="http://schemas.openxmlformats.org/officeDocument/2006/relationships/hyperlink" Target="http://physrev.physiology.org/content/87/1/315.long" TargetMode="External"/><Relationship Id="rId79" Type="http://schemas.openxmlformats.org/officeDocument/2006/relationships/hyperlink" Target="http://physrev.physiology.org/content/87/1/315.long" TargetMode="External"/><Relationship Id="rId1854" Type="http://schemas.openxmlformats.org/officeDocument/2006/relationships/hyperlink" Target="http://physrev.physiology.org/content/87/1/315.long" TargetMode="External"/><Relationship Id="rId2905" Type="http://schemas.openxmlformats.org/officeDocument/2006/relationships/hyperlink" Target="http://physrev.physiology.org/lookup/external-ref?access_num=000223246300026&amp;link_type=ISI" TargetMode="External"/><Relationship Id="rId4260" Type="http://schemas.openxmlformats.org/officeDocument/2006/relationships/hyperlink" Target="http://physrev.physiology.org/lookup/external-ref?access_num=12072683&amp;link_type=MED&amp;atom=%2Fphysrev%2F87%2F1%2F315.atom" TargetMode="External"/><Relationship Id="rId5311" Type="http://schemas.openxmlformats.org/officeDocument/2006/relationships/hyperlink" Target="http://physrev.physiology.org/lookup/external-ref?access_num=000081375200007&amp;link_type=ISI" TargetMode="External"/><Relationship Id="rId1507" Type="http://schemas.openxmlformats.org/officeDocument/2006/relationships/hyperlink" Target="http://physrev.physiology.org/content/87/1/315.long" TargetMode="External"/><Relationship Id="rId1921" Type="http://schemas.openxmlformats.org/officeDocument/2006/relationships/hyperlink" Target="http://physrev.physiology.org/content/87/1/315.long" TargetMode="External"/><Relationship Id="rId3679" Type="http://schemas.openxmlformats.org/officeDocument/2006/relationships/hyperlink" Target="http://physrev.physiology.org/lookup/external-ref?access_num=10090667&amp;link_type=MED&amp;atom=%2Fphysrev%2F87%2F1%2F315.atom" TargetMode="External"/><Relationship Id="rId6085" Type="http://schemas.openxmlformats.org/officeDocument/2006/relationships/hyperlink" Target="http://physrev.physiology.org/lookup/ijlink?linkType=ABST&amp;journalCode=sci&amp;resid=258/5090/1898&amp;atom=%2Fphysrev%2F87%2F1%2F315.atom" TargetMode="External"/><Relationship Id="rId6152" Type="http://schemas.openxmlformats.org/officeDocument/2006/relationships/hyperlink" Target="http://physrev.physiology.org/content/87/1/315.long" TargetMode="External"/><Relationship Id="rId1297" Type="http://schemas.openxmlformats.org/officeDocument/2006/relationships/hyperlink" Target="http://physrev.physiology.org/content/87/1/315.long" TargetMode="External"/><Relationship Id="rId2695" Type="http://schemas.openxmlformats.org/officeDocument/2006/relationships/hyperlink" Target="http://physrev.physiology.org/lookup/external-ref?access_num=10951126&amp;link_type=MED&amp;atom=%2Fphysrev%2F87%2F1%2F315.atom" TargetMode="External"/><Relationship Id="rId3746" Type="http://schemas.openxmlformats.org/officeDocument/2006/relationships/hyperlink" Target="http://physrev.physiology.org/content/87/1/315.long" TargetMode="External"/><Relationship Id="rId667" Type="http://schemas.openxmlformats.org/officeDocument/2006/relationships/hyperlink" Target="http://d6igaq6njxgjh.cloudfront.net/content/physrev/87/1/315/F8.large.jpg?download=true" TargetMode="External"/><Relationship Id="rId2348" Type="http://schemas.openxmlformats.org/officeDocument/2006/relationships/hyperlink" Target="http://d6igaq6njxgjh.cloudfront.net/content/physrev/87/1/315/F17.large.jpg" TargetMode="External"/><Relationship Id="rId2762" Type="http://schemas.openxmlformats.org/officeDocument/2006/relationships/hyperlink" Target="http://physrev.physiology.org/lookup/ijlink?linkType=ABST&amp;journalCode=jbc&amp;resid=276/49/46017&amp;atom=%2Fphysrev%2F87%2F1%2F315.atom" TargetMode="External"/><Relationship Id="rId3813" Type="http://schemas.openxmlformats.org/officeDocument/2006/relationships/hyperlink" Target="http://physrev.physiology.org/content/87/1/315.long" TargetMode="External"/><Relationship Id="rId6969" Type="http://schemas.openxmlformats.org/officeDocument/2006/relationships/hyperlink" Target="http://physiolgenomics.physiology.org/" TargetMode="External"/><Relationship Id="rId734" Type="http://schemas.openxmlformats.org/officeDocument/2006/relationships/hyperlink" Target="http://physrev.physiology.org/content/87/1/315.long" TargetMode="External"/><Relationship Id="rId1364" Type="http://schemas.openxmlformats.org/officeDocument/2006/relationships/hyperlink" Target="http://physrev.physiology.org/content/87/1/315.long" TargetMode="External"/><Relationship Id="rId2415" Type="http://schemas.openxmlformats.org/officeDocument/2006/relationships/hyperlink" Target="http://physrev.physiology.org/content/87/1/315.long" TargetMode="External"/><Relationship Id="rId5985" Type="http://schemas.openxmlformats.org/officeDocument/2006/relationships/hyperlink" Target="http://physrev.physiology.org/lookup/external-ref?access_num=15847835&amp;link_type=MED&amp;atom=%2Fphysrev%2F87%2F1%2F315.atom" TargetMode="External"/><Relationship Id="rId70" Type="http://schemas.openxmlformats.org/officeDocument/2006/relationships/hyperlink" Target="http://physrev.physiology.org/content/87/1/315.long" TargetMode="External"/><Relationship Id="rId801" Type="http://schemas.openxmlformats.org/officeDocument/2006/relationships/hyperlink" Target="http://physrev.physiology.org/content/87/1/315.long" TargetMode="External"/><Relationship Id="rId1017" Type="http://schemas.openxmlformats.org/officeDocument/2006/relationships/hyperlink" Target="http://physrev.physiology.org/content/87/1/315.long" TargetMode="External"/><Relationship Id="rId1431" Type="http://schemas.openxmlformats.org/officeDocument/2006/relationships/hyperlink" Target="http://physrev.physiology.org/content/87/1/315.long" TargetMode="External"/><Relationship Id="rId4587" Type="http://schemas.openxmlformats.org/officeDocument/2006/relationships/hyperlink" Target="http://physrev.physiology.org/lookup/external-ref?access_num=10.1080/10715760310001604189&amp;link_type=DOI" TargetMode="External"/><Relationship Id="rId5638" Type="http://schemas.openxmlformats.org/officeDocument/2006/relationships/hyperlink" Target="http://physrev.physiology.org/lookup/external-ref?access_num=A1994ND17600027&amp;link_type=ISI" TargetMode="External"/><Relationship Id="rId3189" Type="http://schemas.openxmlformats.org/officeDocument/2006/relationships/hyperlink" Target="http://physrev.physiology.org/lookup/external-ref?access_num=10.2174/1570161054368616&amp;link_type=DOI" TargetMode="External"/><Relationship Id="rId4654" Type="http://schemas.openxmlformats.org/officeDocument/2006/relationships/hyperlink" Target="http://physrev.physiology.org/content/87/1/315.long" TargetMode="External"/><Relationship Id="rId3256" Type="http://schemas.openxmlformats.org/officeDocument/2006/relationships/hyperlink" Target="http://physrev.physiology.org/content/87/1/315.long" TargetMode="External"/><Relationship Id="rId4307" Type="http://schemas.openxmlformats.org/officeDocument/2006/relationships/hyperlink" Target="http://physrev.physiology.org/lookup/external-ref?access_num=12845643&amp;link_type=MED&amp;atom=%2Fphysrev%2F87%2F1%2F315.atom" TargetMode="External"/><Relationship Id="rId5705" Type="http://schemas.openxmlformats.org/officeDocument/2006/relationships/hyperlink" Target="http://physrev.physiology.org/lookup/external-ref?access_num=16530785&amp;link_type=MED&amp;atom=%2Fphysrev%2F87%2F1%2F315.atom" TargetMode="External"/><Relationship Id="rId177" Type="http://schemas.openxmlformats.org/officeDocument/2006/relationships/hyperlink" Target="http://physrev.physiology.org/content/87/1/315.long" TargetMode="External"/><Relationship Id="rId591" Type="http://schemas.openxmlformats.org/officeDocument/2006/relationships/hyperlink" Target="http://physrev.physiology.org/content/87/1/315.long" TargetMode="External"/><Relationship Id="rId2272" Type="http://schemas.openxmlformats.org/officeDocument/2006/relationships/hyperlink" Target="http://physrev.physiology.org/content/87/1/315.long" TargetMode="External"/><Relationship Id="rId3670" Type="http://schemas.openxmlformats.org/officeDocument/2006/relationships/hyperlink" Target="http://physrev.physiology.org/lookup/external-ref?access_num=10.1021/ac60288a034&amp;link_type=DOI" TargetMode="External"/><Relationship Id="rId4721" Type="http://schemas.openxmlformats.org/officeDocument/2006/relationships/hyperlink" Target="http://physrev.physiology.org/lookup/external-ref?access_num=11673212&amp;link_type=MED&amp;atom=%2Fphysrev%2F87%2F1%2F315.atom" TargetMode="External"/><Relationship Id="rId244" Type="http://schemas.openxmlformats.org/officeDocument/2006/relationships/hyperlink" Target="http://d6igaq6njxgjh.cloudfront.net/content/physrev/87/1/315/F6.large.jpg" TargetMode="External"/><Relationship Id="rId3323" Type="http://schemas.openxmlformats.org/officeDocument/2006/relationships/hyperlink" Target="http://physrev.physiology.org/lookup/external-ref?access_num=000089864300008&amp;link_type=ISI" TargetMode="External"/><Relationship Id="rId6479" Type="http://schemas.openxmlformats.org/officeDocument/2006/relationships/hyperlink" Target="http://physrev.physiology.org/lookup/external-ref?access_num=A1996UG13900001&amp;link_type=ISI" TargetMode="External"/><Relationship Id="rId6893" Type="http://schemas.openxmlformats.org/officeDocument/2006/relationships/hyperlink" Target="http://physrev.physiology.org/" TargetMode="External"/><Relationship Id="rId5495" Type="http://schemas.openxmlformats.org/officeDocument/2006/relationships/hyperlink" Target="http://physrev.physiology.org/content/87/1/315.long" TargetMode="External"/><Relationship Id="rId6546" Type="http://schemas.openxmlformats.org/officeDocument/2006/relationships/hyperlink" Target="http://physrev.physiology.org/lookup/external-ref?access_num=9848075&amp;link_type=MED&amp;atom=%2Fphysrev%2F87%2F1%2F315.atom" TargetMode="External"/><Relationship Id="rId6960" Type="http://schemas.openxmlformats.org/officeDocument/2006/relationships/hyperlink" Target="http://ajpcell.physiology.org/" TargetMode="External"/><Relationship Id="rId311" Type="http://schemas.openxmlformats.org/officeDocument/2006/relationships/hyperlink" Target="http://physrev.physiology.org/content/87/1/315.long" TargetMode="External"/><Relationship Id="rId4097" Type="http://schemas.openxmlformats.org/officeDocument/2006/relationships/hyperlink" Target="http://physrev.physiology.org/content/87/1/315.long" TargetMode="External"/><Relationship Id="rId5148" Type="http://schemas.openxmlformats.org/officeDocument/2006/relationships/hyperlink" Target="http://physrev.physiology.org/content/87/1/315.long" TargetMode="External"/><Relationship Id="rId5562" Type="http://schemas.openxmlformats.org/officeDocument/2006/relationships/hyperlink" Target="http://physrev.physiology.org/lookup/external-ref?access_num=16487048&amp;link_type=MED&amp;atom=%2Fphysrev%2F87%2F1%2F315.atom" TargetMode="External"/><Relationship Id="rId6613" Type="http://schemas.openxmlformats.org/officeDocument/2006/relationships/hyperlink" Target="http://physrev.physiology.org/content/87/1/315.long" TargetMode="External"/><Relationship Id="rId1758" Type="http://schemas.openxmlformats.org/officeDocument/2006/relationships/hyperlink" Target="http://physrev.physiology.org/content/87/1/315.long" TargetMode="External"/><Relationship Id="rId2809" Type="http://schemas.openxmlformats.org/officeDocument/2006/relationships/hyperlink" Target="http://physrev.physiology.org/lookup/external-ref?access_num=10.1172/JCI26274&amp;link_type=DOI" TargetMode="External"/><Relationship Id="rId4164" Type="http://schemas.openxmlformats.org/officeDocument/2006/relationships/hyperlink" Target="http://physrev.physiology.org/lookup/external-ref?access_num=000179876700007&amp;link_type=ISI" TargetMode="External"/><Relationship Id="rId5215" Type="http://schemas.openxmlformats.org/officeDocument/2006/relationships/hyperlink" Target="http://physrev.physiology.org/lookup/external-ref?access_num=10737622&amp;link_type=MED&amp;atom=%2Fphysrev%2F87%2F1%2F315.atom" TargetMode="External"/><Relationship Id="rId3180" Type="http://schemas.openxmlformats.org/officeDocument/2006/relationships/hyperlink" Target="http://physrev.physiology.org/lookup/external-ref?access_num=7893650&amp;link_type=MED&amp;atom=%2Fphysrev%2F87%2F1%2F315.atom" TargetMode="External"/><Relationship Id="rId4231" Type="http://schemas.openxmlformats.org/officeDocument/2006/relationships/hyperlink" Target="http://physrev.physiology.org/content/87/1/315.long" TargetMode="External"/><Relationship Id="rId1825" Type="http://schemas.openxmlformats.org/officeDocument/2006/relationships/hyperlink" Target="http://physrev.physiology.org/content/87/1/315.long" TargetMode="External"/><Relationship Id="rId3997" Type="http://schemas.openxmlformats.org/officeDocument/2006/relationships/hyperlink" Target="http://physrev.physiology.org/lookup/ijlink?linkType=PDF&amp;journalCode=geronj&amp;resid=11/3/298&amp;atom=%2Fphysrev%2F87%2F1%2F315.atom" TargetMode="External"/><Relationship Id="rId6056" Type="http://schemas.openxmlformats.org/officeDocument/2006/relationships/hyperlink" Target="http://physrev.physiology.org/content/87/1/315.long" TargetMode="External"/><Relationship Id="rId2599" Type="http://schemas.openxmlformats.org/officeDocument/2006/relationships/hyperlink" Target="http://physrev.physiology.org/lookup/external-ref?access_num=000178173000009&amp;link_type=ISI" TargetMode="External"/><Relationship Id="rId6470" Type="http://schemas.openxmlformats.org/officeDocument/2006/relationships/hyperlink" Target="http://physrev.physiology.org/lookup/external-ref?access_num=10.1038/sj.onc.1204575&amp;link_type=DOI" TargetMode="External"/><Relationship Id="rId985" Type="http://schemas.openxmlformats.org/officeDocument/2006/relationships/hyperlink" Target="http://physrev.physiology.org/content/87/1/315.long" TargetMode="External"/><Relationship Id="rId2666" Type="http://schemas.openxmlformats.org/officeDocument/2006/relationships/hyperlink" Target="http://physrev.physiology.org/content/87/1/315.long" TargetMode="External"/><Relationship Id="rId3717" Type="http://schemas.openxmlformats.org/officeDocument/2006/relationships/hyperlink" Target="http://physrev.physiology.org/lookup/external-ref?access_num=A1997WD84200003&amp;link_type=ISI" TargetMode="External"/><Relationship Id="rId5072" Type="http://schemas.openxmlformats.org/officeDocument/2006/relationships/hyperlink" Target="http://physrev.physiology.org/lookup/external-ref?access_num=000180323800005&amp;link_type=ISI" TargetMode="External"/><Relationship Id="rId6123" Type="http://schemas.openxmlformats.org/officeDocument/2006/relationships/hyperlink" Target="http://physrev.physiology.org/lookup/external-ref?access_num=10.1016/S0002-9440(10)64454-9&amp;link_type=DOI" TargetMode="External"/><Relationship Id="rId638" Type="http://schemas.openxmlformats.org/officeDocument/2006/relationships/hyperlink" Target="http://physrev.physiology.org/content/87/1/315.long" TargetMode="External"/><Relationship Id="rId1268" Type="http://schemas.openxmlformats.org/officeDocument/2006/relationships/hyperlink" Target="http://physrev.physiology.org/content/87/1/315.long" TargetMode="External"/><Relationship Id="rId1682" Type="http://schemas.openxmlformats.org/officeDocument/2006/relationships/hyperlink" Target="http://physrev.physiology.org/lookup/external-ref?link_type=GEN&amp;access_num=M40403&amp;atom=%2Fphysrev%2F87%2F1%2F315.atom" TargetMode="External"/><Relationship Id="rId2319" Type="http://schemas.openxmlformats.org/officeDocument/2006/relationships/hyperlink" Target="http://physrev.physiology.org/content/87/1/315.long" TargetMode="External"/><Relationship Id="rId2733" Type="http://schemas.openxmlformats.org/officeDocument/2006/relationships/hyperlink" Target="http://physrev.physiology.org/lookup/external-ref?access_num=10.1016/j.brainres.2005.01.096&amp;link_type=DOI" TargetMode="External"/><Relationship Id="rId5889" Type="http://schemas.openxmlformats.org/officeDocument/2006/relationships/hyperlink" Target="http://physrev.physiology.org/lookup/external-ref?access_num=11685104&amp;link_type=MED&amp;atom=%2Fphysrev%2F87%2F1%2F315.atom" TargetMode="External"/><Relationship Id="rId705" Type="http://schemas.openxmlformats.org/officeDocument/2006/relationships/hyperlink" Target="http://physrev.physiology.org/content/87/1/315.long" TargetMode="External"/><Relationship Id="rId1335" Type="http://schemas.openxmlformats.org/officeDocument/2006/relationships/hyperlink" Target="http://physrev.physiology.org/content/87/1/315.long" TargetMode="External"/><Relationship Id="rId2800" Type="http://schemas.openxmlformats.org/officeDocument/2006/relationships/hyperlink" Target="http://physrev.physiology.org/content/87/1/315.long" TargetMode="External"/><Relationship Id="rId5956" Type="http://schemas.openxmlformats.org/officeDocument/2006/relationships/hyperlink" Target="http://physrev.physiology.org/lookup/external-ref?access_num=000184192200011&amp;link_type=ISI" TargetMode="External"/><Relationship Id="rId41" Type="http://schemas.openxmlformats.org/officeDocument/2006/relationships/hyperlink" Target="http://physrev.physiology.org/content/87/1/315.long" TargetMode="External"/><Relationship Id="rId1402" Type="http://schemas.openxmlformats.org/officeDocument/2006/relationships/hyperlink" Target="http://physrev.physiology.org/content/87/1/315.long" TargetMode="External"/><Relationship Id="rId4558" Type="http://schemas.openxmlformats.org/officeDocument/2006/relationships/hyperlink" Target="http://physrev.physiology.org/lookup/external-ref?access_num=A1996UY10800014&amp;link_type=ISI" TargetMode="External"/><Relationship Id="rId4972" Type="http://schemas.openxmlformats.org/officeDocument/2006/relationships/hyperlink" Target="http://physrev.physiology.org/content/87/1/315.long" TargetMode="External"/><Relationship Id="rId5609" Type="http://schemas.openxmlformats.org/officeDocument/2006/relationships/hyperlink" Target="http://physrev.physiology.org/content/87/1/315.long" TargetMode="External"/><Relationship Id="rId3574" Type="http://schemas.openxmlformats.org/officeDocument/2006/relationships/hyperlink" Target="http://physrev.physiology.org/lookup/external-ref?access_num=9932448&amp;link_type=MED&amp;atom=%2Fphysrev%2F87%2F1%2F315.atom" TargetMode="External"/><Relationship Id="rId4625" Type="http://schemas.openxmlformats.org/officeDocument/2006/relationships/hyperlink" Target="http://physrev.physiology.org/content/87/1/315.long" TargetMode="External"/><Relationship Id="rId495" Type="http://schemas.openxmlformats.org/officeDocument/2006/relationships/hyperlink" Target="http://physrev.physiology.org/content/87/1/315.long" TargetMode="External"/><Relationship Id="rId2176" Type="http://schemas.openxmlformats.org/officeDocument/2006/relationships/hyperlink" Target="http://physrev.physiology.org/content/87/1/315.long" TargetMode="External"/><Relationship Id="rId2590" Type="http://schemas.openxmlformats.org/officeDocument/2006/relationships/hyperlink" Target="http://physrev.physiology.org/content/87/1/315.long" TargetMode="External"/><Relationship Id="rId3227" Type="http://schemas.openxmlformats.org/officeDocument/2006/relationships/hyperlink" Target="http://physrev.physiology.org/lookup/external-ref?access_num=10.1034/j.1600-079x.2000.280108.x&amp;link_type=DOI" TargetMode="External"/><Relationship Id="rId3641" Type="http://schemas.openxmlformats.org/officeDocument/2006/relationships/hyperlink" Target="http://physrev.physiology.org/lookup/external-ref?access_num=12493070&amp;link_type=MED&amp;atom=%2Fphysrev%2F87%2F1%2F315.atom" TargetMode="External"/><Relationship Id="rId6797" Type="http://schemas.openxmlformats.org/officeDocument/2006/relationships/hyperlink" Target="http://physrev.physiology.org/lookup/external-ref?access_num=A1996UU34800009&amp;link_type=ISI" TargetMode="External"/><Relationship Id="rId148" Type="http://schemas.openxmlformats.org/officeDocument/2006/relationships/hyperlink" Target="http://physrev.physiology.org/content/87/1/315.long" TargetMode="External"/><Relationship Id="rId562" Type="http://schemas.openxmlformats.org/officeDocument/2006/relationships/hyperlink" Target="http://physrev.physiology.org/content/87/1/315.long" TargetMode="External"/><Relationship Id="rId1192" Type="http://schemas.openxmlformats.org/officeDocument/2006/relationships/hyperlink" Target="http://physrev.physiology.org/content/87/1/315.long" TargetMode="External"/><Relationship Id="rId2243" Type="http://schemas.openxmlformats.org/officeDocument/2006/relationships/hyperlink" Target="http://physrev.physiology.org/content/87/1/315.long" TargetMode="External"/><Relationship Id="rId5399" Type="http://schemas.openxmlformats.org/officeDocument/2006/relationships/hyperlink" Target="http://physrev.physiology.org/lookup/external-ref?access_num=000180272500013&amp;link_type=ISI" TargetMode="External"/><Relationship Id="rId6864" Type="http://schemas.openxmlformats.org/officeDocument/2006/relationships/hyperlink" Target="http://physrev.physiology.org/content/87/1/315.long" TargetMode="External"/><Relationship Id="rId215" Type="http://schemas.openxmlformats.org/officeDocument/2006/relationships/hyperlink" Target="http://physrev.physiology.org/content/87/1/315.long" TargetMode="External"/><Relationship Id="rId2310" Type="http://schemas.openxmlformats.org/officeDocument/2006/relationships/hyperlink" Target="http://physrev.physiology.org/content/87/1/315.long" TargetMode="External"/><Relationship Id="rId5466" Type="http://schemas.openxmlformats.org/officeDocument/2006/relationships/hyperlink" Target="http://physrev.physiology.org/content/87/1/315.long" TargetMode="External"/><Relationship Id="rId6517" Type="http://schemas.openxmlformats.org/officeDocument/2006/relationships/hyperlink" Target="http://physrev.physiology.org/lookup/ijlink?linkType=ABST&amp;journalCode=circresaha&amp;resid=98/7/962&amp;atom=%2Fphysrev%2F87%2F1%2F315.atom" TargetMode="External"/><Relationship Id="rId4068" Type="http://schemas.openxmlformats.org/officeDocument/2006/relationships/hyperlink" Target="http://physrev.physiology.org/content/87/1/315.long" TargetMode="External"/><Relationship Id="rId4482" Type="http://schemas.openxmlformats.org/officeDocument/2006/relationships/hyperlink" Target="http://physrev.physiology.org/lookup/external-ref?access_num=10.1097/01.mop.0000193291.09894.6c&amp;link_type=DOI" TargetMode="External"/><Relationship Id="rId5119" Type="http://schemas.openxmlformats.org/officeDocument/2006/relationships/hyperlink" Target="http://physrev.physiology.org/content/87/1/315.long" TargetMode="External"/><Relationship Id="rId5880" Type="http://schemas.openxmlformats.org/officeDocument/2006/relationships/hyperlink" Target="http://physrev.physiology.org/content/87/1/315.long" TargetMode="External"/><Relationship Id="rId6931" Type="http://schemas.openxmlformats.org/officeDocument/2006/relationships/hyperlink" Target="http://physrev.physiology.org/lookup/external-ref?access_num=physrev%3B87/1/315&amp;link_type=ISI_CITING&amp;external_url=http%3A//gateway.webofknowledge.com/gateway/Gateway.cgi%3FGWVersion%3D2%26SrcApp%3DPARTNER_APP%26SrcAuth%3DLinksAMR%26KeyUT%3DWOS%3A000243594500008%26DestLinkType%3DRelatedRecords%26DestApp%3DALL_WOS%26UsrCustomerID%3D269fc60adb004b0b719031a97aedf5e9" TargetMode="External"/><Relationship Id="rId3084" Type="http://schemas.openxmlformats.org/officeDocument/2006/relationships/hyperlink" Target="http://physrev.physiology.org/lookup/external-ref?access_num=000228427200024&amp;link_type=ISI" TargetMode="External"/><Relationship Id="rId4135" Type="http://schemas.openxmlformats.org/officeDocument/2006/relationships/hyperlink" Target="http://physrev.physiology.org/lookup/external-ref?access_num=8224243&amp;link_type=MED&amp;atom=%2Fphysrev%2F87%2F1%2F315.atom" TargetMode="External"/><Relationship Id="rId5533" Type="http://schemas.openxmlformats.org/officeDocument/2006/relationships/hyperlink" Target="http://physrev.physiology.org/content/87/1/315.long" TargetMode="External"/><Relationship Id="rId1729" Type="http://schemas.openxmlformats.org/officeDocument/2006/relationships/hyperlink" Target="http://physrev.physiology.org/content/87/1/315.long" TargetMode="External"/><Relationship Id="rId5600" Type="http://schemas.openxmlformats.org/officeDocument/2006/relationships/hyperlink" Target="http://physrev.physiology.org/content/87/1/315.long" TargetMode="External"/><Relationship Id="rId3151" Type="http://schemas.openxmlformats.org/officeDocument/2006/relationships/hyperlink" Target="http://physrev.physiology.org/lookup/external-ref?access_num=3388436&amp;link_type=MED&amp;atom=%2Fphysrev%2F87%2F1%2F315.atom" TargetMode="External"/><Relationship Id="rId4202" Type="http://schemas.openxmlformats.org/officeDocument/2006/relationships/hyperlink" Target="http://physrev.physiology.org/lookup/external-ref?access_num=10.1016/S0741-5214(99)70174-6&amp;link_type=DOI" TargetMode="External"/><Relationship Id="rId3968" Type="http://schemas.openxmlformats.org/officeDocument/2006/relationships/hyperlink" Target="http://physrev.physiology.org/lookup/external-ref?access_num=10.1111/j.1749-6632.1999.tb08025.x&amp;link_type=DOI" TargetMode="External"/><Relationship Id="rId6374" Type="http://schemas.openxmlformats.org/officeDocument/2006/relationships/hyperlink" Target="http://physrev.physiology.org/lookup/external-ref?access_num=10.1016/j.freeradbiomed.2005.03.014&amp;link_type=DOI" TargetMode="External"/><Relationship Id="rId5" Type="http://schemas.openxmlformats.org/officeDocument/2006/relationships/hyperlink" Target="http://physrev.physiology.org/content/87/1/315" TargetMode="External"/><Relationship Id="rId889" Type="http://schemas.openxmlformats.org/officeDocument/2006/relationships/hyperlink" Target="http://physrev.physiology.org/content/87/1/315.long" TargetMode="External"/><Relationship Id="rId5390" Type="http://schemas.openxmlformats.org/officeDocument/2006/relationships/hyperlink" Target="http://physrev.physiology.org/lookup/external-ref?access_num=16909929&amp;link_type=MED&amp;atom=%2Fphysrev%2F87%2F1%2F315.atom" TargetMode="External"/><Relationship Id="rId6027" Type="http://schemas.openxmlformats.org/officeDocument/2006/relationships/hyperlink" Target="http://physrev.physiology.org/lookup/external-ref?access_num=10.1097/00024382-200204000-00008&amp;link_type=DOI" TargetMode="External"/><Relationship Id="rId6441" Type="http://schemas.openxmlformats.org/officeDocument/2006/relationships/hyperlink" Target="http://physrev.physiology.org/lookup/external-ref?access_num=10390372&amp;link_type=MED&amp;atom=%2Fphysrev%2F87%2F1%2F315.atom" TargetMode="External"/><Relationship Id="rId1586" Type="http://schemas.openxmlformats.org/officeDocument/2006/relationships/hyperlink" Target="http://physrev.physiology.org/content/87/1/315.long" TargetMode="External"/><Relationship Id="rId2984" Type="http://schemas.openxmlformats.org/officeDocument/2006/relationships/hyperlink" Target="http://physrev.physiology.org/lookup/external-ref?access_num=A1996UE73600013&amp;link_type=ISI" TargetMode="External"/><Relationship Id="rId5043" Type="http://schemas.openxmlformats.org/officeDocument/2006/relationships/hyperlink" Target="http://physrev.physiology.org/lookup/external-ref?access_num=15720212&amp;link_type=MED&amp;atom=%2Fphysrev%2F87%2F1%2F315.atom" TargetMode="External"/><Relationship Id="rId609" Type="http://schemas.openxmlformats.org/officeDocument/2006/relationships/hyperlink" Target="http://physrev.physiology.org/content/87/1/315.long" TargetMode="External"/><Relationship Id="rId956" Type="http://schemas.openxmlformats.org/officeDocument/2006/relationships/hyperlink" Target="http://physrev.physiology.org/content/87/1/315.long" TargetMode="External"/><Relationship Id="rId1239" Type="http://schemas.openxmlformats.org/officeDocument/2006/relationships/hyperlink" Target="http://physrev.physiology.org/content/87/1/315.long" TargetMode="External"/><Relationship Id="rId2637" Type="http://schemas.openxmlformats.org/officeDocument/2006/relationships/hyperlink" Target="http://physrev.physiology.org/lookup/external-ref?access_num=10.1089/ars.2006.8.639&amp;link_type=DOI" TargetMode="External"/><Relationship Id="rId5110" Type="http://schemas.openxmlformats.org/officeDocument/2006/relationships/hyperlink" Target="http://physrev.physiology.org/lookup/external-ref?access_num=A1994NY71200001&amp;link_type=ISI" TargetMode="External"/><Relationship Id="rId1653" Type="http://schemas.openxmlformats.org/officeDocument/2006/relationships/hyperlink" Target="http://physrev.physiology.org/content/87/1/315.long" TargetMode="External"/><Relationship Id="rId2704" Type="http://schemas.openxmlformats.org/officeDocument/2006/relationships/hyperlink" Target="http://physrev.physiology.org/lookup/external-ref?access_num=10.1016/S0014-2999(98)00791-2&amp;link_type=DOI" TargetMode="External"/><Relationship Id="rId1306" Type="http://schemas.openxmlformats.org/officeDocument/2006/relationships/hyperlink" Target="http://physrev.physiology.org/content/87/1/315.long" TargetMode="External"/><Relationship Id="rId1720" Type="http://schemas.openxmlformats.org/officeDocument/2006/relationships/hyperlink" Target="http://physrev.physiology.org/content/87/1/315.long" TargetMode="External"/><Relationship Id="rId4876" Type="http://schemas.openxmlformats.org/officeDocument/2006/relationships/hyperlink" Target="http://physrev.physiology.org/content/87/1/315.long" TargetMode="External"/><Relationship Id="rId5927" Type="http://schemas.openxmlformats.org/officeDocument/2006/relationships/hyperlink" Target="http://physrev.physiology.org/lookup/external-ref?access_num=10.1021/bi00387a015&amp;link_type=DOI" TargetMode="External"/><Relationship Id="rId12" Type="http://schemas.openxmlformats.org/officeDocument/2006/relationships/hyperlink" Target="http://physrev.physiology.org/content/87/1/315.long" TargetMode="External"/><Relationship Id="rId3478" Type="http://schemas.openxmlformats.org/officeDocument/2006/relationships/hyperlink" Target="http://physrev.physiology.org/lookup/external-ref?access_num=10953023&amp;link_type=MED&amp;atom=%2Fphysrev%2F87%2F1%2F315.atom" TargetMode="External"/><Relationship Id="rId3892" Type="http://schemas.openxmlformats.org/officeDocument/2006/relationships/hyperlink" Target="http://physrev.physiology.org/lookup/ijlink?linkType=ABST&amp;journalCode=circresaha&amp;resid=86/5/494&amp;atom=%2Fphysrev%2F87%2F1%2F315.atom" TargetMode="External"/><Relationship Id="rId4529" Type="http://schemas.openxmlformats.org/officeDocument/2006/relationships/hyperlink" Target="http://physrev.physiology.org/lookup/external-ref?access_num=000237223500015&amp;link_type=ISI" TargetMode="External"/><Relationship Id="rId4943" Type="http://schemas.openxmlformats.org/officeDocument/2006/relationships/hyperlink" Target="http://physrev.physiology.org/lookup/external-ref?access_num=A1993KY45800001&amp;link_type=ISI" TargetMode="External"/><Relationship Id="rId399" Type="http://schemas.openxmlformats.org/officeDocument/2006/relationships/hyperlink" Target="http://physrev.physiology.org/content/87/1/315.long" TargetMode="External"/><Relationship Id="rId2494" Type="http://schemas.openxmlformats.org/officeDocument/2006/relationships/hyperlink" Target="http://physrev.physiology.org/content/87/1/315.long" TargetMode="External"/><Relationship Id="rId3545" Type="http://schemas.openxmlformats.org/officeDocument/2006/relationships/hyperlink" Target="http://physrev.physiology.org/lookup/external-ref?access_num=10.1007/s00018-004-4506-0&amp;link_type=DO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287</Pages>
  <Words>214002</Words>
  <Characters>1219815</Characters>
  <Application>Microsoft Office Word</Application>
  <DocSecurity>0</DocSecurity>
  <Lines>10165</Lines>
  <Paragraphs>2861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4</cp:revision>
  <dcterms:created xsi:type="dcterms:W3CDTF">2015-11-11T18:12:00Z</dcterms:created>
  <dcterms:modified xsi:type="dcterms:W3CDTF">2015-12-02T07:42:00Z</dcterms:modified>
</cp:coreProperties>
</file>